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792A" w14:textId="77777777" w:rsidR="00397056" w:rsidRDefault="00512D78" w:rsidP="00E91918">
      <w:pPr>
        <w:spacing w:after="0" w:line="480" w:lineRule="auto"/>
        <w:ind w:left="-426" w:right="-625"/>
        <w:jc w:val="center"/>
        <w:rPr>
          <w:rFonts w:ascii="Times New Roman" w:hAnsi="Times New Roman" w:cs="Times New Roman"/>
          <w:b/>
          <w:color w:val="000000" w:themeColor="text1"/>
          <w:sz w:val="28"/>
          <w:lang w:val="en-US"/>
        </w:rPr>
      </w:pPr>
      <w:r w:rsidRPr="00D96BDC">
        <w:rPr>
          <w:rFonts w:ascii="Times New Roman" w:hAnsi="Times New Roman" w:cs="Times New Roman"/>
          <w:b/>
          <w:color w:val="000000" w:themeColor="text1"/>
          <w:sz w:val="28"/>
          <w:lang w:val="en-US"/>
        </w:rPr>
        <w:t>APATHY ASSOC</w:t>
      </w:r>
      <w:r w:rsidR="00693A13">
        <w:rPr>
          <w:rFonts w:ascii="Times New Roman" w:hAnsi="Times New Roman" w:cs="Times New Roman"/>
          <w:b/>
          <w:color w:val="000000" w:themeColor="text1"/>
          <w:sz w:val="28"/>
          <w:lang w:val="en-US"/>
        </w:rPr>
        <w:t>IATED WITH ANTIDEPRESSANT DRUGS</w:t>
      </w:r>
      <w:r w:rsidR="00693A13" w:rsidRPr="00693A13">
        <w:rPr>
          <w:rFonts w:ascii="Times New Roman" w:hAnsi="Times New Roman" w:cs="Times New Roman"/>
          <w:b/>
          <w:color w:val="000000" w:themeColor="text1"/>
          <w:sz w:val="28"/>
          <w:lang w:val="en-US"/>
        </w:rPr>
        <w:t xml:space="preserve"> </w:t>
      </w:r>
      <w:r w:rsidR="00693A13">
        <w:rPr>
          <w:rFonts w:ascii="Times New Roman" w:hAnsi="Times New Roman" w:cs="Times New Roman"/>
          <w:b/>
          <w:color w:val="000000" w:themeColor="text1"/>
          <w:sz w:val="28"/>
          <w:lang w:val="en-US"/>
        </w:rPr>
        <w:t>–</w:t>
      </w:r>
      <w:r w:rsidRPr="00D96BDC">
        <w:rPr>
          <w:rFonts w:ascii="Times New Roman" w:hAnsi="Times New Roman" w:cs="Times New Roman"/>
          <w:b/>
          <w:color w:val="000000" w:themeColor="text1"/>
          <w:sz w:val="28"/>
          <w:lang w:val="en-US"/>
        </w:rPr>
        <w:t xml:space="preserve"> A </w:t>
      </w:r>
      <w:r w:rsidR="002C2AC4" w:rsidRPr="004A2F96">
        <w:rPr>
          <w:rFonts w:ascii="Times New Roman" w:hAnsi="Times New Roman" w:cs="Times New Roman"/>
          <w:b/>
          <w:sz w:val="28"/>
          <w:lang w:val="en-US"/>
        </w:rPr>
        <w:t>SYSTEMATIC</w:t>
      </w:r>
      <w:r w:rsidRPr="00D96BDC">
        <w:rPr>
          <w:rFonts w:ascii="Times New Roman" w:hAnsi="Times New Roman" w:cs="Times New Roman"/>
          <w:b/>
          <w:color w:val="000000" w:themeColor="text1"/>
          <w:sz w:val="28"/>
          <w:lang w:val="en-US"/>
        </w:rPr>
        <w:t xml:space="preserve"> REVIEW</w:t>
      </w:r>
    </w:p>
    <w:p w14:paraId="7FE0203D" w14:textId="77777777" w:rsidR="0019447F" w:rsidRPr="0019447F" w:rsidRDefault="0019447F" w:rsidP="00E91918">
      <w:pPr>
        <w:spacing w:after="0" w:line="480" w:lineRule="auto"/>
        <w:ind w:left="-426" w:right="-625"/>
        <w:jc w:val="center"/>
        <w:rPr>
          <w:rFonts w:ascii="Times New Roman" w:hAnsi="Times New Roman" w:cs="Times New Roman"/>
          <w:b/>
          <w:color w:val="000000" w:themeColor="text1"/>
          <w:sz w:val="28"/>
          <w:lang w:val="en-US"/>
        </w:rPr>
      </w:pPr>
    </w:p>
    <w:p w14:paraId="5441B826" w14:textId="77777777" w:rsidR="00512D78" w:rsidRPr="0019447F" w:rsidRDefault="00512D78" w:rsidP="00E91918">
      <w:pPr>
        <w:pStyle w:val="ListParagraph"/>
        <w:spacing w:after="0" w:line="480" w:lineRule="auto"/>
        <w:ind w:left="-426" w:right="-1050"/>
        <w:jc w:val="center"/>
        <w:rPr>
          <w:rFonts w:ascii="Times New Roman" w:hAnsi="Times New Roman" w:cs="Times New Roman"/>
          <w:b/>
          <w:bCs/>
          <w:color w:val="FF0000"/>
          <w:sz w:val="24"/>
          <w:szCs w:val="24"/>
          <w:lang w:val="en-US"/>
        </w:rPr>
      </w:pPr>
      <w:r w:rsidRPr="0019447F">
        <w:rPr>
          <w:rFonts w:ascii="Times New Roman" w:hAnsi="Times New Roman" w:cs="Times New Roman"/>
          <w:b/>
          <w:bCs/>
          <w:color w:val="000000" w:themeColor="text1"/>
          <w:sz w:val="24"/>
          <w:szCs w:val="24"/>
          <w:lang w:val="en-US"/>
        </w:rPr>
        <w:t>Vasi</w:t>
      </w:r>
      <w:r w:rsidR="0019447F" w:rsidRPr="0019447F">
        <w:rPr>
          <w:rFonts w:ascii="Times New Roman" w:hAnsi="Times New Roman" w:cs="Times New Roman"/>
          <w:b/>
          <w:bCs/>
          <w:color w:val="000000" w:themeColor="text1"/>
          <w:sz w:val="24"/>
          <w:szCs w:val="24"/>
          <w:lang w:val="en-US"/>
        </w:rPr>
        <w:t>lios G. Masdrakis*</w:t>
      </w:r>
      <w:r w:rsidR="00B32C0F" w:rsidRPr="0019447F">
        <w:rPr>
          <w:rFonts w:ascii="Times New Roman" w:hAnsi="Times New Roman" w:cs="Times New Roman"/>
          <w:b/>
          <w:bCs/>
          <w:color w:val="000000" w:themeColor="text1"/>
          <w:sz w:val="24"/>
          <w:szCs w:val="24"/>
          <w:lang w:val="en-US"/>
        </w:rPr>
        <w:t>,</w:t>
      </w:r>
      <w:r w:rsidR="0019447F" w:rsidRPr="0019447F">
        <w:rPr>
          <w:rFonts w:ascii="Times New Roman" w:hAnsi="Times New Roman" w:cs="Times New Roman"/>
          <w:b/>
          <w:bCs/>
          <w:color w:val="000000" w:themeColor="text1"/>
          <w:sz w:val="24"/>
          <w:szCs w:val="24"/>
          <w:lang w:val="en-US"/>
        </w:rPr>
        <w:t xml:space="preserve"> </w:t>
      </w:r>
      <w:r w:rsidRPr="0019447F">
        <w:rPr>
          <w:rFonts w:ascii="Times New Roman" w:hAnsi="Times New Roman" w:cs="Times New Roman"/>
          <w:b/>
          <w:bCs/>
          <w:color w:val="000000" w:themeColor="text1"/>
          <w:sz w:val="24"/>
          <w:szCs w:val="24"/>
          <w:lang w:val="en-US"/>
        </w:rPr>
        <w:t>Manolis Markianos</w:t>
      </w:r>
      <w:r w:rsidR="0019447F" w:rsidRPr="0019447F">
        <w:rPr>
          <w:rFonts w:ascii="Times New Roman" w:hAnsi="Times New Roman" w:cs="Times New Roman"/>
          <w:b/>
          <w:bCs/>
          <w:color w:val="000000" w:themeColor="text1"/>
          <w:sz w:val="24"/>
          <w:szCs w:val="24"/>
          <w:lang w:val="en-US"/>
        </w:rPr>
        <w:t xml:space="preserve">*, David </w:t>
      </w:r>
      <w:r w:rsidR="00195119">
        <w:rPr>
          <w:rFonts w:ascii="Times New Roman" w:hAnsi="Times New Roman" w:cs="Times New Roman"/>
          <w:b/>
          <w:bCs/>
          <w:color w:val="000000" w:themeColor="text1"/>
          <w:sz w:val="24"/>
          <w:szCs w:val="24"/>
          <w:lang w:val="en-US"/>
        </w:rPr>
        <w:t xml:space="preserve">S. </w:t>
      </w:r>
      <w:r w:rsidR="0019447F" w:rsidRPr="0019447F">
        <w:rPr>
          <w:rFonts w:ascii="Times New Roman" w:hAnsi="Times New Roman" w:cs="Times New Roman"/>
          <w:b/>
          <w:bCs/>
          <w:color w:val="000000" w:themeColor="text1"/>
          <w:sz w:val="24"/>
          <w:szCs w:val="24"/>
          <w:lang w:val="en-US"/>
        </w:rPr>
        <w:t>Baldwin**</w:t>
      </w:r>
      <w:r w:rsidR="0019447F">
        <w:rPr>
          <w:rFonts w:ascii="Times New Roman" w:hAnsi="Times New Roman" w:cs="Times New Roman"/>
          <w:b/>
          <w:bCs/>
          <w:sz w:val="24"/>
          <w:szCs w:val="24"/>
          <w:lang w:val="en-US"/>
        </w:rPr>
        <w:t xml:space="preserve"> </w:t>
      </w:r>
      <w:r w:rsidR="0019447F" w:rsidRPr="0019447F">
        <w:rPr>
          <w:rFonts w:ascii="Times New Roman" w:hAnsi="Times New Roman" w:cs="Times New Roman"/>
          <w:b/>
          <w:bCs/>
          <w:sz w:val="24"/>
          <w:szCs w:val="24"/>
          <w:lang w:val="en-US"/>
        </w:rPr>
        <w:t>¶</w:t>
      </w:r>
    </w:p>
    <w:p w14:paraId="78426A89" w14:textId="77777777" w:rsidR="00512D78" w:rsidRPr="00D96BDC" w:rsidRDefault="00512D78" w:rsidP="00E91918">
      <w:pPr>
        <w:spacing w:after="0" w:line="480" w:lineRule="auto"/>
        <w:ind w:left="-426" w:right="-625"/>
        <w:rPr>
          <w:rFonts w:ascii="Times New Roman" w:hAnsi="Times New Roman" w:cs="Times New Roman"/>
          <w:b/>
          <w:bCs/>
          <w:color w:val="000000" w:themeColor="text1"/>
          <w:sz w:val="24"/>
          <w:szCs w:val="24"/>
          <w:lang w:val="pt-PT"/>
        </w:rPr>
      </w:pPr>
    </w:p>
    <w:p w14:paraId="26FDF6B8" w14:textId="77777777" w:rsidR="00512D78" w:rsidRPr="00D96BDC" w:rsidRDefault="0019447F" w:rsidP="00E91918">
      <w:pPr>
        <w:spacing w:after="0" w:line="480" w:lineRule="auto"/>
        <w:ind w:left="-426" w:right="-625"/>
        <w:jc w:val="center"/>
        <w:rPr>
          <w:rFonts w:ascii="Times New Roman" w:hAnsi="Times New Roman" w:cs="Times New Roman"/>
          <w:b/>
          <w:iCs/>
          <w:color w:val="000000" w:themeColor="text1"/>
          <w:sz w:val="24"/>
          <w:szCs w:val="24"/>
          <w:lang w:val="en-US"/>
        </w:rPr>
      </w:pPr>
      <w:r>
        <w:rPr>
          <w:rFonts w:ascii="Times New Roman" w:hAnsi="Times New Roman" w:cs="Times New Roman"/>
          <w:b/>
          <w:iCs/>
          <w:color w:val="000000" w:themeColor="text1"/>
          <w:sz w:val="24"/>
          <w:szCs w:val="24"/>
          <w:lang w:val="pt-PT"/>
        </w:rPr>
        <w:t>*</w:t>
      </w:r>
      <w:r w:rsidR="00512D78" w:rsidRPr="00D96BDC">
        <w:rPr>
          <w:rFonts w:ascii="Times New Roman" w:hAnsi="Times New Roman" w:cs="Times New Roman"/>
          <w:b/>
          <w:iCs/>
          <w:color w:val="000000" w:themeColor="text1"/>
          <w:sz w:val="24"/>
          <w:szCs w:val="24"/>
          <w:lang w:val="en-US"/>
        </w:rPr>
        <w:t xml:space="preserve">National and Kapodistrian University of Athens, School of Medicine, </w:t>
      </w:r>
    </w:p>
    <w:p w14:paraId="77EEA883" w14:textId="77777777" w:rsidR="00512D78" w:rsidRPr="00D96BDC" w:rsidRDefault="00512D78" w:rsidP="00E91918">
      <w:pPr>
        <w:spacing w:after="0" w:line="480" w:lineRule="auto"/>
        <w:ind w:left="-426" w:right="-625"/>
        <w:jc w:val="center"/>
        <w:rPr>
          <w:rFonts w:ascii="Times New Roman" w:hAnsi="Times New Roman" w:cs="Times New Roman"/>
          <w:b/>
          <w:iCs/>
          <w:color w:val="000000" w:themeColor="text1"/>
          <w:sz w:val="24"/>
          <w:szCs w:val="24"/>
          <w:lang w:val="en-US"/>
        </w:rPr>
      </w:pPr>
      <w:r w:rsidRPr="00D96BDC">
        <w:rPr>
          <w:rFonts w:ascii="Times New Roman" w:hAnsi="Times New Roman" w:cs="Times New Roman"/>
          <w:b/>
          <w:iCs/>
          <w:color w:val="000000" w:themeColor="text1"/>
          <w:sz w:val="24"/>
          <w:szCs w:val="24"/>
          <w:lang w:val="en-US"/>
        </w:rPr>
        <w:t>First Department of Psychiatry, Eginition Hospital</w:t>
      </w:r>
    </w:p>
    <w:p w14:paraId="19C3A839" w14:textId="77777777" w:rsidR="0019447F" w:rsidRDefault="00512D78" w:rsidP="00E91918">
      <w:pPr>
        <w:spacing w:after="0" w:line="480" w:lineRule="auto"/>
        <w:ind w:left="-426" w:right="-625"/>
        <w:jc w:val="center"/>
        <w:rPr>
          <w:rFonts w:ascii="Times New Roman" w:hAnsi="Times New Roman" w:cs="Times New Roman"/>
          <w:b/>
          <w:bCs/>
          <w:color w:val="000000" w:themeColor="text1"/>
          <w:sz w:val="24"/>
          <w:szCs w:val="24"/>
          <w:lang w:val="en-US"/>
        </w:rPr>
      </w:pPr>
      <w:r w:rsidRPr="00D96BDC">
        <w:rPr>
          <w:rFonts w:ascii="Times New Roman" w:hAnsi="Times New Roman" w:cs="Times New Roman"/>
          <w:b/>
          <w:bCs/>
          <w:color w:val="000000" w:themeColor="text1"/>
          <w:sz w:val="24"/>
          <w:szCs w:val="24"/>
          <w:lang w:val="en-US"/>
        </w:rPr>
        <w:t>74 Vas. Sofias Avenue, 11528 Athens, Greece</w:t>
      </w:r>
    </w:p>
    <w:p w14:paraId="0219454A" w14:textId="77777777" w:rsidR="0019447F" w:rsidRDefault="0019447F" w:rsidP="00E91918">
      <w:pPr>
        <w:spacing w:after="0" w:line="480" w:lineRule="auto"/>
        <w:ind w:left="-426" w:right="-625"/>
        <w:jc w:val="center"/>
        <w:rPr>
          <w:rFonts w:ascii="Times New Roman" w:hAnsi="Times New Roman" w:cs="Times New Roman"/>
          <w:b/>
          <w:bCs/>
          <w:color w:val="000000" w:themeColor="text1"/>
          <w:sz w:val="24"/>
          <w:szCs w:val="24"/>
          <w:lang w:val="en-US"/>
        </w:rPr>
      </w:pPr>
    </w:p>
    <w:p w14:paraId="1E83CC4D" w14:textId="77777777" w:rsidR="0019447F" w:rsidRPr="0019447F" w:rsidRDefault="0019447F" w:rsidP="00E91918">
      <w:pPr>
        <w:spacing w:after="0" w:line="480" w:lineRule="auto"/>
        <w:ind w:left="-426" w:right="-625"/>
        <w:jc w:val="center"/>
        <w:rPr>
          <w:rFonts w:ascii="Times New Roman" w:hAnsi="Times New Roman" w:cs="Times New Roman"/>
          <w:b/>
          <w:bCs/>
          <w:color w:val="000000" w:themeColor="text1"/>
          <w:sz w:val="24"/>
          <w:szCs w:val="24"/>
          <w:lang w:val="en-US"/>
        </w:rPr>
      </w:pPr>
      <w:r w:rsidRPr="0019447F">
        <w:rPr>
          <w:rFonts w:ascii="Times New Roman" w:hAnsi="Times New Roman" w:cs="Times New Roman"/>
          <w:b/>
          <w:bCs/>
          <w:sz w:val="24"/>
          <w:szCs w:val="20"/>
          <w:lang w:val="en-US"/>
        </w:rPr>
        <w:t>**University Department of Psychiatry, Clinical and Experimental Sciences, Faculty of Medicine, University of Southampton, United Kingdom</w:t>
      </w:r>
    </w:p>
    <w:p w14:paraId="41416417" w14:textId="77777777" w:rsidR="0019447F" w:rsidRPr="00D96BDC" w:rsidRDefault="0019447F" w:rsidP="00E91918">
      <w:pPr>
        <w:spacing w:after="0" w:line="480" w:lineRule="auto"/>
        <w:ind w:left="-426" w:right="-625"/>
        <w:jc w:val="center"/>
        <w:rPr>
          <w:rFonts w:ascii="Times New Roman" w:hAnsi="Times New Roman" w:cs="Times New Roman"/>
          <w:b/>
          <w:iCs/>
          <w:color w:val="000000" w:themeColor="text1"/>
          <w:sz w:val="24"/>
          <w:szCs w:val="24"/>
          <w:lang w:val="en-US"/>
        </w:rPr>
      </w:pPr>
    </w:p>
    <w:p w14:paraId="04A9A718" w14:textId="77777777" w:rsidR="00512D78" w:rsidRPr="00D96BDC" w:rsidRDefault="00512D78" w:rsidP="00E91918">
      <w:pPr>
        <w:spacing w:after="0" w:line="480" w:lineRule="auto"/>
        <w:ind w:left="-426" w:right="-625"/>
        <w:jc w:val="both"/>
        <w:rPr>
          <w:rFonts w:ascii="Times New Roman" w:hAnsi="Times New Roman" w:cs="Times New Roman"/>
          <w:bCs/>
          <w:iCs/>
          <w:color w:val="000000" w:themeColor="text1"/>
          <w:sz w:val="24"/>
          <w:szCs w:val="24"/>
          <w:u w:val="single"/>
          <w:lang w:val="en-US"/>
        </w:rPr>
      </w:pPr>
    </w:p>
    <w:p w14:paraId="7B7BE3EF" w14:textId="77777777" w:rsidR="00512D78" w:rsidRPr="00D96BDC" w:rsidRDefault="00512D78" w:rsidP="00E91918">
      <w:pPr>
        <w:pStyle w:val="Title"/>
        <w:spacing w:line="480" w:lineRule="auto"/>
        <w:ind w:left="-426" w:right="-625" w:firstLine="0"/>
        <w:jc w:val="both"/>
        <w:rPr>
          <w:b w:val="0"/>
          <w:bCs w:val="0"/>
          <w:color w:val="000000" w:themeColor="text1"/>
          <w:sz w:val="24"/>
        </w:rPr>
      </w:pPr>
      <w:r w:rsidRPr="00D96BDC">
        <w:rPr>
          <w:bCs w:val="0"/>
          <w:color w:val="000000" w:themeColor="text1"/>
          <w:sz w:val="24"/>
        </w:rPr>
        <w:t>Running Title:</w:t>
      </w:r>
      <w:r w:rsidRPr="00D96BDC">
        <w:rPr>
          <w:b w:val="0"/>
          <w:bCs w:val="0"/>
          <w:color w:val="000000" w:themeColor="text1"/>
          <w:sz w:val="24"/>
        </w:rPr>
        <w:t xml:space="preserve"> Antidepressant-induced Apathy </w:t>
      </w:r>
    </w:p>
    <w:p w14:paraId="5AE44C12" w14:textId="77777777" w:rsidR="00512D78" w:rsidRPr="00D96BDC" w:rsidRDefault="00512D78" w:rsidP="00E91918">
      <w:pPr>
        <w:pStyle w:val="Title"/>
        <w:spacing w:line="480" w:lineRule="auto"/>
        <w:ind w:left="-426" w:right="-625" w:firstLine="0"/>
        <w:jc w:val="both"/>
        <w:rPr>
          <w:b w:val="0"/>
          <w:bCs w:val="0"/>
          <w:color w:val="000000" w:themeColor="text1"/>
          <w:sz w:val="24"/>
        </w:rPr>
      </w:pPr>
    </w:p>
    <w:p w14:paraId="03473F4F" w14:textId="77777777" w:rsidR="0019447F" w:rsidRPr="0019447F" w:rsidRDefault="0019447F" w:rsidP="00E91918">
      <w:pPr>
        <w:spacing w:after="0" w:line="480" w:lineRule="auto"/>
        <w:ind w:left="-426" w:right="-341"/>
        <w:jc w:val="both"/>
        <w:rPr>
          <w:rFonts w:ascii="Times New Roman" w:hAnsi="Times New Roman" w:cs="Times New Roman"/>
          <w:b/>
          <w:iCs/>
          <w:sz w:val="24"/>
          <w:szCs w:val="20"/>
          <w:lang w:val="en-US"/>
        </w:rPr>
      </w:pPr>
      <w:r w:rsidRPr="0019447F">
        <w:rPr>
          <w:rFonts w:ascii="Times New Roman" w:hAnsi="Times New Roman" w:cs="Times New Roman"/>
          <w:b/>
          <w:bCs/>
          <w:sz w:val="24"/>
          <w:szCs w:val="20"/>
          <w:lang w:val="en-US"/>
        </w:rPr>
        <w:t xml:space="preserve">¶ Corresponding author: </w:t>
      </w:r>
      <w:r w:rsidRPr="0019447F">
        <w:rPr>
          <w:rFonts w:ascii="Times New Roman" w:hAnsi="Times New Roman" w:cs="Times New Roman"/>
          <w:sz w:val="24"/>
          <w:szCs w:val="20"/>
          <w:lang w:val="en-US"/>
        </w:rPr>
        <w:t xml:space="preserve">David </w:t>
      </w:r>
      <w:r w:rsidR="00195119">
        <w:rPr>
          <w:rFonts w:ascii="Times New Roman" w:hAnsi="Times New Roman" w:cs="Times New Roman"/>
          <w:sz w:val="24"/>
          <w:szCs w:val="20"/>
          <w:lang w:val="en-US"/>
        </w:rPr>
        <w:t xml:space="preserve">S. </w:t>
      </w:r>
      <w:r w:rsidRPr="0019447F">
        <w:rPr>
          <w:rFonts w:ascii="Times New Roman" w:hAnsi="Times New Roman" w:cs="Times New Roman"/>
          <w:sz w:val="24"/>
          <w:szCs w:val="20"/>
          <w:lang w:val="en-US"/>
        </w:rPr>
        <w:t>Baldwin MA DM FRCPsych</w:t>
      </w:r>
      <w:r w:rsidR="00C37813">
        <w:rPr>
          <w:rFonts w:ascii="Times New Roman" w:hAnsi="Times New Roman" w:cs="Times New Roman"/>
          <w:sz w:val="24"/>
          <w:szCs w:val="20"/>
          <w:lang w:val="en-US"/>
        </w:rPr>
        <w:t>,</w:t>
      </w:r>
      <w:r w:rsidRPr="0019447F">
        <w:rPr>
          <w:rFonts w:ascii="Times New Roman" w:hAnsi="Times New Roman" w:cs="Times New Roman"/>
          <w:sz w:val="24"/>
          <w:szCs w:val="20"/>
          <w:lang w:val="en-US"/>
        </w:rPr>
        <w:t xml:space="preserve"> University Department of Psychiatry, Academic Centre, College Keep, 4-12 Terminus Terrace, Southampton SO14 3DT; Tel. + 44 02382 310 764; Fax + 44 02382 310 766. E-mail address: D.S.Baldwin@soton.ac.uk</w:t>
      </w:r>
    </w:p>
    <w:p w14:paraId="5F547B56" w14:textId="77777777" w:rsidR="00512D78" w:rsidRPr="00D96BDC" w:rsidRDefault="00512D78" w:rsidP="00E91918">
      <w:pPr>
        <w:spacing w:after="0" w:line="480" w:lineRule="auto"/>
        <w:rPr>
          <w:rFonts w:ascii="Times New Roman" w:hAnsi="Times New Roman" w:cs="Times New Roman"/>
          <w:b/>
          <w:color w:val="000000" w:themeColor="text1"/>
          <w:sz w:val="24"/>
          <w:szCs w:val="24"/>
          <w:lang w:val="en-US"/>
        </w:rPr>
      </w:pPr>
    </w:p>
    <w:p w14:paraId="470C7094" w14:textId="77777777" w:rsidR="00512D78" w:rsidRPr="00F11DC9" w:rsidRDefault="00512D78" w:rsidP="00E91918">
      <w:pPr>
        <w:spacing w:after="0" w:line="480" w:lineRule="auto"/>
        <w:ind w:left="-426"/>
        <w:rPr>
          <w:rFonts w:ascii="Times New Roman" w:hAnsi="Times New Roman" w:cs="Times New Roman"/>
          <w:b/>
          <w:color w:val="000000" w:themeColor="text1"/>
          <w:sz w:val="48"/>
          <w:szCs w:val="144"/>
          <w:lang w:val="en-US"/>
        </w:rPr>
      </w:pPr>
      <w:r w:rsidRPr="00D96BDC">
        <w:rPr>
          <w:rFonts w:ascii="Times New Roman" w:hAnsi="Times New Roman" w:cs="Times New Roman"/>
          <w:b/>
          <w:color w:val="000000" w:themeColor="text1"/>
          <w:sz w:val="24"/>
          <w:szCs w:val="24"/>
          <w:lang w:val="en-US"/>
        </w:rPr>
        <w:t xml:space="preserve">Conflicts of Interest and Source of Funding: </w:t>
      </w:r>
      <w:r w:rsidR="007366AF" w:rsidRPr="00D96BDC">
        <w:rPr>
          <w:rFonts w:ascii="Times New Roman" w:hAnsi="Times New Roman" w:cs="Times New Roman"/>
          <w:color w:val="000000" w:themeColor="text1"/>
          <w:sz w:val="24"/>
          <w:szCs w:val="24"/>
          <w:lang w:val="en-US"/>
        </w:rPr>
        <w:t>None to declare.</w:t>
      </w:r>
    </w:p>
    <w:p w14:paraId="4347C28B" w14:textId="77777777" w:rsidR="00512D78" w:rsidRPr="00E5686A" w:rsidRDefault="00512D78" w:rsidP="00E91918">
      <w:pPr>
        <w:spacing w:after="0" w:line="480" w:lineRule="auto"/>
        <w:ind w:left="-284"/>
        <w:jc w:val="center"/>
        <w:rPr>
          <w:rFonts w:ascii="Times New Roman" w:hAnsi="Times New Roman" w:cs="Times New Roman"/>
          <w:color w:val="000000" w:themeColor="text1"/>
          <w:sz w:val="28"/>
          <w:szCs w:val="24"/>
          <w:lang w:val="en-US"/>
        </w:rPr>
      </w:pPr>
      <w:r w:rsidRPr="00E5686A">
        <w:rPr>
          <w:rFonts w:ascii="Times New Roman" w:hAnsi="Times New Roman" w:cs="Times New Roman"/>
          <w:b/>
          <w:color w:val="000000" w:themeColor="text1"/>
          <w:sz w:val="28"/>
          <w:szCs w:val="24"/>
          <w:lang w:val="en-US"/>
        </w:rPr>
        <w:br w:type="page"/>
      </w:r>
      <w:r w:rsidRPr="00E5686A">
        <w:rPr>
          <w:rFonts w:ascii="Times New Roman" w:hAnsi="Times New Roman" w:cs="Times New Roman"/>
          <w:b/>
          <w:color w:val="000000" w:themeColor="text1"/>
          <w:sz w:val="28"/>
          <w:szCs w:val="24"/>
          <w:lang w:val="en-US"/>
        </w:rPr>
        <w:lastRenderedPageBreak/>
        <w:t>ABSTRACT</w:t>
      </w:r>
    </w:p>
    <w:p w14:paraId="32FF341A" w14:textId="77777777" w:rsidR="00512D78" w:rsidRPr="003C30D6" w:rsidRDefault="00EC6267" w:rsidP="00E91918">
      <w:pPr>
        <w:spacing w:after="0" w:line="480" w:lineRule="auto"/>
        <w:ind w:left="-426" w:right="-625"/>
        <w:jc w:val="both"/>
        <w:rPr>
          <w:rFonts w:ascii="Times New Roman" w:hAnsi="Times New Roman" w:cs="Times New Roman"/>
          <w:sz w:val="24"/>
          <w:szCs w:val="24"/>
          <w:lang w:val="en-US"/>
        </w:rPr>
      </w:pPr>
      <w:r w:rsidRPr="003C30D6">
        <w:rPr>
          <w:rFonts w:ascii="Times New Roman" w:hAnsi="Times New Roman" w:cs="Times New Roman"/>
          <w:b/>
          <w:sz w:val="24"/>
          <w:szCs w:val="24"/>
          <w:lang w:val="en-US"/>
        </w:rPr>
        <w:t>Objective</w:t>
      </w:r>
      <w:r w:rsidR="0020705A" w:rsidRPr="003C30D6">
        <w:rPr>
          <w:rFonts w:ascii="Times New Roman" w:hAnsi="Times New Roman" w:cs="Times New Roman"/>
          <w:b/>
          <w:sz w:val="24"/>
          <w:szCs w:val="24"/>
          <w:lang w:val="en-US"/>
        </w:rPr>
        <w:t>s</w:t>
      </w:r>
      <w:r w:rsidR="00512D78" w:rsidRPr="003C30D6">
        <w:rPr>
          <w:rFonts w:ascii="Times New Roman" w:hAnsi="Times New Roman" w:cs="Times New Roman"/>
          <w:b/>
          <w:sz w:val="24"/>
          <w:szCs w:val="24"/>
          <w:lang w:val="en-US"/>
        </w:rPr>
        <w:t xml:space="preserve">: </w:t>
      </w:r>
      <w:r w:rsidR="00A6067F" w:rsidRPr="003C30D6">
        <w:rPr>
          <w:rFonts w:ascii="Times New Roman" w:hAnsi="Times New Roman" w:cs="Times New Roman"/>
          <w:sz w:val="24"/>
          <w:szCs w:val="24"/>
          <w:lang w:val="en-US"/>
        </w:rPr>
        <w:t xml:space="preserve">Administration of </w:t>
      </w:r>
      <w:r w:rsidR="00512D78" w:rsidRPr="003C30D6">
        <w:rPr>
          <w:rFonts w:ascii="Times New Roman" w:hAnsi="Times New Roman" w:cs="Times New Roman"/>
          <w:sz w:val="24"/>
          <w:szCs w:val="24"/>
          <w:lang w:val="en-US"/>
        </w:rPr>
        <w:t>antidepressant</w:t>
      </w:r>
      <w:r w:rsidR="00195119">
        <w:rPr>
          <w:rFonts w:ascii="Times New Roman" w:hAnsi="Times New Roman" w:cs="Times New Roman"/>
          <w:sz w:val="24"/>
          <w:szCs w:val="24"/>
          <w:lang w:val="en-US"/>
        </w:rPr>
        <w:t xml:space="preserve"> drug</w:t>
      </w:r>
      <w:r w:rsidR="00512D78" w:rsidRPr="003C30D6">
        <w:rPr>
          <w:rFonts w:ascii="Times New Roman" w:hAnsi="Times New Roman" w:cs="Times New Roman"/>
          <w:sz w:val="24"/>
          <w:szCs w:val="24"/>
          <w:lang w:val="en-US"/>
        </w:rPr>
        <w:t>s –</w:t>
      </w:r>
      <w:r w:rsidR="00195119">
        <w:rPr>
          <w:rFonts w:ascii="Times New Roman" w:hAnsi="Times New Roman" w:cs="Times New Roman"/>
          <w:sz w:val="24"/>
          <w:szCs w:val="24"/>
          <w:lang w:val="en-US"/>
        </w:rPr>
        <w:t xml:space="preserve"> principally</w:t>
      </w:r>
      <w:r w:rsidR="00195119" w:rsidRPr="003C30D6">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selective serotonin reuptake inhibitors (SSRIs)</w:t>
      </w:r>
      <w:r w:rsidR="00195119">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 xml:space="preserve">- </w:t>
      </w:r>
      <w:r w:rsidR="00B16242" w:rsidRPr="003C30D6">
        <w:rPr>
          <w:rFonts w:ascii="Times New Roman" w:hAnsi="Times New Roman" w:cs="Times New Roman"/>
          <w:sz w:val="24"/>
          <w:szCs w:val="24"/>
          <w:lang w:val="en-US"/>
        </w:rPr>
        <w:t>may induce</w:t>
      </w:r>
      <w:r w:rsidR="00A6067F" w:rsidRPr="003C30D6">
        <w:rPr>
          <w:rFonts w:ascii="Times New Roman" w:hAnsi="Times New Roman" w:cs="Times New Roman"/>
          <w:sz w:val="24"/>
          <w:szCs w:val="24"/>
          <w:lang w:val="en-US"/>
        </w:rPr>
        <w:t xml:space="preserve"> c</w:t>
      </w:r>
      <w:r w:rsidR="00512D78" w:rsidRPr="003C30D6">
        <w:rPr>
          <w:rFonts w:ascii="Times New Roman" w:hAnsi="Times New Roman" w:cs="Times New Roman"/>
          <w:sz w:val="24"/>
          <w:szCs w:val="24"/>
          <w:lang w:val="en-US"/>
        </w:rPr>
        <w:t xml:space="preserve">linically significant </w:t>
      </w:r>
      <w:r w:rsidR="00C37813">
        <w:rPr>
          <w:rFonts w:ascii="Times New Roman" w:hAnsi="Times New Roman" w:cs="Times New Roman"/>
          <w:sz w:val="24"/>
          <w:szCs w:val="24"/>
          <w:lang w:val="en-US"/>
        </w:rPr>
        <w:t>‘</w:t>
      </w:r>
      <w:r w:rsidR="00512D78" w:rsidRPr="003C30D6">
        <w:rPr>
          <w:rFonts w:ascii="Times New Roman" w:hAnsi="Times New Roman" w:cs="Times New Roman"/>
          <w:sz w:val="24"/>
          <w:szCs w:val="24"/>
          <w:lang w:val="en-US"/>
        </w:rPr>
        <w:t>apathy</w:t>
      </w:r>
      <w:r w:rsidR="00C37813">
        <w:rPr>
          <w:rFonts w:ascii="Times New Roman" w:hAnsi="Times New Roman" w:cs="Times New Roman"/>
          <w:sz w:val="24"/>
          <w:szCs w:val="24"/>
          <w:lang w:val="en-US"/>
        </w:rPr>
        <w:t>’</w:t>
      </w:r>
      <w:r w:rsidR="00A6067F" w:rsidRPr="003C30D6">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 xml:space="preserve">which </w:t>
      </w:r>
      <w:r w:rsidR="00C37813">
        <w:rPr>
          <w:rFonts w:ascii="Times New Roman" w:hAnsi="Times New Roman" w:cs="Times New Roman"/>
          <w:sz w:val="24"/>
          <w:szCs w:val="24"/>
          <w:lang w:val="en-US"/>
        </w:rPr>
        <w:t xml:space="preserve">can </w:t>
      </w:r>
      <w:r w:rsidR="00195119">
        <w:rPr>
          <w:rFonts w:ascii="Times New Roman" w:hAnsi="Times New Roman" w:cs="Times New Roman"/>
          <w:sz w:val="24"/>
          <w:szCs w:val="24"/>
          <w:lang w:val="en-US"/>
        </w:rPr>
        <w:t>affect</w:t>
      </w:r>
      <w:r w:rsidR="00195119" w:rsidRPr="003C30D6">
        <w:rPr>
          <w:rFonts w:ascii="Times New Roman" w:hAnsi="Times New Roman" w:cs="Times New Roman"/>
          <w:sz w:val="24"/>
          <w:szCs w:val="24"/>
          <w:lang w:val="en-US"/>
        </w:rPr>
        <w:t xml:space="preserve"> </w:t>
      </w:r>
      <w:r w:rsidR="00A6067F" w:rsidRPr="003C30D6">
        <w:rPr>
          <w:rFonts w:ascii="Times New Roman" w:hAnsi="Times New Roman" w:cs="Times New Roman"/>
          <w:sz w:val="24"/>
          <w:szCs w:val="24"/>
          <w:lang w:val="en-US"/>
        </w:rPr>
        <w:t>treatment outcome</w:t>
      </w:r>
      <w:r w:rsidR="00195119">
        <w:rPr>
          <w:rFonts w:ascii="Times New Roman" w:hAnsi="Times New Roman" w:cs="Times New Roman"/>
          <w:sz w:val="24"/>
          <w:szCs w:val="24"/>
          <w:lang w:val="en-US"/>
        </w:rPr>
        <w:t xml:space="preserve">s </w:t>
      </w:r>
      <w:r w:rsidR="00E92FDD">
        <w:rPr>
          <w:rFonts w:ascii="Times New Roman" w:hAnsi="Times New Roman" w:cs="Times New Roman"/>
          <w:sz w:val="24"/>
          <w:szCs w:val="24"/>
          <w:lang w:val="en-US"/>
        </w:rPr>
        <w:t>adversely</w:t>
      </w:r>
      <w:r w:rsidR="00512D78" w:rsidRPr="003C30D6">
        <w:rPr>
          <w:rFonts w:ascii="Times New Roman" w:hAnsi="Times New Roman" w:cs="Times New Roman"/>
          <w:sz w:val="24"/>
          <w:szCs w:val="24"/>
          <w:lang w:val="en-US"/>
        </w:rPr>
        <w:t>.</w:t>
      </w:r>
      <w:r w:rsidR="00A6067F" w:rsidRPr="003C30D6">
        <w:rPr>
          <w:rFonts w:ascii="Times New Roman" w:hAnsi="Times New Roman" w:cs="Times New Roman"/>
          <w:sz w:val="24"/>
          <w:szCs w:val="24"/>
          <w:lang w:val="en-US"/>
        </w:rPr>
        <w:t xml:space="preserve"> We aimed to review all relevant</w:t>
      </w:r>
      <w:r w:rsidR="00512D78" w:rsidRPr="003C30D6">
        <w:rPr>
          <w:rFonts w:ascii="Times New Roman" w:hAnsi="Times New Roman" w:cs="Times New Roman"/>
          <w:sz w:val="24"/>
          <w:szCs w:val="24"/>
          <w:lang w:val="en-US"/>
        </w:rPr>
        <w:t xml:space="preserve"> previous reports. </w:t>
      </w:r>
      <w:r w:rsidR="00512D78" w:rsidRPr="003C30D6">
        <w:rPr>
          <w:rFonts w:ascii="Times New Roman" w:hAnsi="Times New Roman" w:cs="Times New Roman"/>
          <w:b/>
          <w:sz w:val="24"/>
          <w:szCs w:val="24"/>
          <w:lang w:val="en-US"/>
        </w:rPr>
        <w:t>Method</w:t>
      </w:r>
      <w:r w:rsidRPr="003C30D6">
        <w:rPr>
          <w:rFonts w:ascii="Times New Roman" w:hAnsi="Times New Roman" w:cs="Times New Roman"/>
          <w:b/>
          <w:sz w:val="24"/>
          <w:szCs w:val="24"/>
          <w:lang w:val="en-US"/>
        </w:rPr>
        <w:t>s</w:t>
      </w:r>
      <w:r w:rsidR="00512D78" w:rsidRPr="003C30D6">
        <w:rPr>
          <w:rFonts w:ascii="Times New Roman" w:hAnsi="Times New Roman" w:cs="Times New Roman"/>
          <w:b/>
          <w:sz w:val="24"/>
          <w:szCs w:val="24"/>
          <w:lang w:val="en-US"/>
        </w:rPr>
        <w:t>:</w:t>
      </w:r>
      <w:r w:rsidR="00512D78" w:rsidRPr="003C30D6">
        <w:rPr>
          <w:rFonts w:ascii="Times New Roman" w:hAnsi="Times New Roman" w:cs="Times New Roman"/>
          <w:sz w:val="24"/>
          <w:szCs w:val="24"/>
          <w:lang w:val="en-US"/>
        </w:rPr>
        <w:t xml:space="preserve"> We perform</w:t>
      </w:r>
      <w:r w:rsidR="00A6067F" w:rsidRPr="003C30D6">
        <w:rPr>
          <w:rFonts w:ascii="Times New Roman" w:hAnsi="Times New Roman" w:cs="Times New Roman"/>
          <w:sz w:val="24"/>
          <w:szCs w:val="24"/>
          <w:lang w:val="en-US"/>
        </w:rPr>
        <w:t>ed a PUBMED-search</w:t>
      </w:r>
      <w:r w:rsidR="00512D78" w:rsidRPr="003C30D6">
        <w:rPr>
          <w:rFonts w:ascii="Times New Roman" w:hAnsi="Times New Roman" w:cs="Times New Roman"/>
          <w:sz w:val="24"/>
          <w:szCs w:val="24"/>
          <w:lang w:val="en-US"/>
        </w:rPr>
        <w:t xml:space="preserve"> of English-language studies, combining</w:t>
      </w:r>
      <w:r w:rsidR="00A6067F" w:rsidRPr="003C30D6">
        <w:rPr>
          <w:rFonts w:ascii="Times New Roman" w:hAnsi="Times New Roman" w:cs="Times New Roman"/>
          <w:sz w:val="24"/>
          <w:szCs w:val="24"/>
          <w:lang w:val="en-US"/>
        </w:rPr>
        <w:t xml:space="preserve"> terms concerning psychopathology</w:t>
      </w:r>
      <w:r w:rsidR="00512D78" w:rsidRPr="003C30D6">
        <w:rPr>
          <w:rFonts w:ascii="Times New Roman" w:hAnsi="Times New Roman" w:cs="Times New Roman"/>
          <w:sz w:val="24"/>
          <w:szCs w:val="24"/>
          <w:lang w:val="en-US"/>
        </w:rPr>
        <w:t xml:space="preserve"> (e.g. </w:t>
      </w:r>
      <w:r w:rsidR="00C37813">
        <w:rPr>
          <w:rFonts w:ascii="Times New Roman" w:hAnsi="Times New Roman" w:cs="Times New Roman"/>
          <w:sz w:val="24"/>
          <w:szCs w:val="24"/>
          <w:lang w:val="en-US"/>
        </w:rPr>
        <w:t>apathy</w:t>
      </w:r>
      <w:r w:rsidR="00A6067F" w:rsidRPr="003C30D6">
        <w:rPr>
          <w:rFonts w:ascii="Times New Roman" w:hAnsi="Times New Roman" w:cs="Times New Roman"/>
          <w:sz w:val="24"/>
          <w:szCs w:val="24"/>
          <w:lang w:val="en-US"/>
        </w:rPr>
        <w:t>) and</w:t>
      </w:r>
      <w:r w:rsidR="005B1A11" w:rsidRPr="003C30D6">
        <w:rPr>
          <w:rFonts w:ascii="Times New Roman" w:hAnsi="Times New Roman" w:cs="Times New Roman"/>
          <w:sz w:val="24"/>
          <w:szCs w:val="24"/>
          <w:lang w:val="en-US"/>
        </w:rPr>
        <w:t xml:space="preserve"> </w:t>
      </w:r>
      <w:r w:rsidR="00914847" w:rsidRPr="003C30D6">
        <w:rPr>
          <w:rFonts w:ascii="Times New Roman" w:hAnsi="Times New Roman" w:cs="Times New Roman"/>
          <w:sz w:val="24"/>
          <w:szCs w:val="24"/>
          <w:lang w:val="en-US"/>
        </w:rPr>
        <w:t>classes</w:t>
      </w:r>
      <w:r w:rsidR="005B1A11" w:rsidRPr="003C30D6">
        <w:rPr>
          <w:rFonts w:ascii="Times New Roman" w:hAnsi="Times New Roman" w:cs="Times New Roman"/>
          <w:sz w:val="24"/>
          <w:szCs w:val="24"/>
          <w:lang w:val="en-US"/>
        </w:rPr>
        <w:t xml:space="preserve"> of antidepressants </w:t>
      </w:r>
      <w:r w:rsidR="00512D78" w:rsidRPr="003C30D6">
        <w:rPr>
          <w:rFonts w:ascii="Times New Roman" w:hAnsi="Times New Roman" w:cs="Times New Roman"/>
          <w:sz w:val="24"/>
          <w:szCs w:val="24"/>
          <w:lang w:val="en-US"/>
        </w:rPr>
        <w:t xml:space="preserve">(e.g. </w:t>
      </w:r>
      <w:r w:rsidR="00C37813">
        <w:rPr>
          <w:rFonts w:ascii="Times New Roman" w:hAnsi="Times New Roman" w:cs="Times New Roman"/>
          <w:sz w:val="24"/>
          <w:szCs w:val="24"/>
          <w:lang w:val="en-US"/>
        </w:rPr>
        <w:t>SSRI</w:t>
      </w:r>
      <w:r w:rsidR="00512D78" w:rsidRPr="003C30D6">
        <w:rPr>
          <w:rFonts w:ascii="Times New Roman" w:hAnsi="Times New Roman" w:cs="Times New Roman"/>
          <w:sz w:val="24"/>
          <w:szCs w:val="24"/>
          <w:lang w:val="en-US"/>
        </w:rPr>
        <w:t xml:space="preserve">). </w:t>
      </w:r>
      <w:r w:rsidR="00512D78" w:rsidRPr="003C30D6">
        <w:rPr>
          <w:rFonts w:ascii="Times New Roman" w:hAnsi="Times New Roman" w:cs="Times New Roman"/>
          <w:b/>
          <w:sz w:val="24"/>
          <w:szCs w:val="24"/>
          <w:lang w:val="en-US"/>
        </w:rPr>
        <w:t xml:space="preserve">Results: </w:t>
      </w:r>
      <w:r w:rsidR="00512D78" w:rsidRPr="003C30D6">
        <w:rPr>
          <w:rFonts w:ascii="Times New Roman" w:hAnsi="Times New Roman" w:cs="Times New Roman"/>
          <w:sz w:val="24"/>
          <w:szCs w:val="24"/>
          <w:lang w:val="en-US"/>
        </w:rPr>
        <w:t>According to certain inclusion</w:t>
      </w:r>
      <w:r w:rsidR="00A6067F" w:rsidRPr="003C30D6">
        <w:rPr>
          <w:rFonts w:ascii="Times New Roman" w:hAnsi="Times New Roman" w:cs="Times New Roman"/>
          <w:sz w:val="24"/>
          <w:szCs w:val="24"/>
          <w:lang w:val="en-US"/>
        </w:rPr>
        <w:t xml:space="preserve"> (e.g.</w:t>
      </w:r>
      <w:r w:rsidR="005B1A11" w:rsidRPr="003C30D6">
        <w:rPr>
          <w:rFonts w:ascii="Times New Roman" w:hAnsi="Times New Roman" w:cs="Times New Roman"/>
          <w:sz w:val="24"/>
          <w:szCs w:val="24"/>
          <w:lang w:val="en-US"/>
        </w:rPr>
        <w:t xml:space="preserve"> use of </w:t>
      </w:r>
      <w:r w:rsidR="00A6067F" w:rsidRPr="003C30D6">
        <w:rPr>
          <w:rFonts w:ascii="Times New Roman" w:hAnsi="Times New Roman" w:cs="Times New Roman"/>
          <w:sz w:val="24"/>
          <w:szCs w:val="24"/>
          <w:lang w:val="en-US"/>
        </w:rPr>
        <w:t xml:space="preserve">DSM/ICD </w:t>
      </w:r>
      <w:r w:rsidR="005B1A11" w:rsidRPr="003C30D6">
        <w:rPr>
          <w:rFonts w:ascii="Times New Roman" w:hAnsi="Times New Roman" w:cs="Times New Roman"/>
          <w:sz w:val="24"/>
          <w:szCs w:val="24"/>
          <w:lang w:val="en-US"/>
        </w:rPr>
        <w:t xml:space="preserve">diagnostic </w:t>
      </w:r>
      <w:r w:rsidR="00A6067F" w:rsidRPr="003C30D6">
        <w:rPr>
          <w:rFonts w:ascii="Times New Roman" w:hAnsi="Times New Roman" w:cs="Times New Roman"/>
          <w:sz w:val="24"/>
          <w:szCs w:val="24"/>
          <w:lang w:val="en-US"/>
        </w:rPr>
        <w:t xml:space="preserve">criteria) and </w:t>
      </w:r>
      <w:r w:rsidR="00512D78" w:rsidRPr="003C30D6">
        <w:rPr>
          <w:rFonts w:ascii="Times New Roman" w:hAnsi="Times New Roman" w:cs="Times New Roman"/>
          <w:sz w:val="24"/>
          <w:szCs w:val="24"/>
          <w:lang w:val="en-US"/>
        </w:rPr>
        <w:t>exclusion</w:t>
      </w:r>
      <w:r w:rsidR="00A6067F" w:rsidRPr="003C30D6">
        <w:rPr>
          <w:rFonts w:ascii="Times New Roman" w:hAnsi="Times New Roman" w:cs="Times New Roman"/>
          <w:sz w:val="24"/>
          <w:szCs w:val="24"/>
          <w:lang w:val="en-US"/>
        </w:rPr>
        <w:t xml:space="preserve"> (e.g. presence of a clinical condition that may induce apathy)</w:t>
      </w:r>
      <w:r w:rsidR="00512D78" w:rsidRPr="003C30D6">
        <w:rPr>
          <w:rFonts w:ascii="Times New Roman" w:hAnsi="Times New Roman" w:cs="Times New Roman"/>
          <w:sz w:val="24"/>
          <w:szCs w:val="24"/>
          <w:lang w:val="en-US"/>
        </w:rPr>
        <w:t xml:space="preserve"> criteria, </w:t>
      </w:r>
      <w:r w:rsidR="003C30D6" w:rsidRPr="003C30D6">
        <w:rPr>
          <w:rFonts w:ascii="Times New Roman" w:hAnsi="Times New Roman" w:cs="Times New Roman"/>
          <w:sz w:val="24"/>
          <w:szCs w:val="24"/>
          <w:lang w:val="en-US"/>
        </w:rPr>
        <w:t>50</w:t>
      </w:r>
      <w:r w:rsidR="00512D78" w:rsidRPr="003C30D6">
        <w:rPr>
          <w:rFonts w:ascii="Times New Roman" w:hAnsi="Times New Roman" w:cs="Times New Roman"/>
          <w:sz w:val="24"/>
          <w:szCs w:val="24"/>
          <w:lang w:val="en-US"/>
        </w:rPr>
        <w:t xml:space="preserve"> articles were eligible </w:t>
      </w:r>
      <w:r w:rsidR="00195119">
        <w:rPr>
          <w:rFonts w:ascii="Times New Roman" w:hAnsi="Times New Roman" w:cs="Times New Roman"/>
          <w:sz w:val="24"/>
          <w:szCs w:val="24"/>
          <w:lang w:val="en-US"/>
        </w:rPr>
        <w:t>for review</w:t>
      </w:r>
      <w:r w:rsidR="00512D78" w:rsidRPr="003C30D6">
        <w:rPr>
          <w:rFonts w:ascii="Times New Roman" w:eastAsia="Calibri" w:hAnsi="Times New Roman" w:cs="Times New Roman"/>
          <w:sz w:val="24"/>
          <w:szCs w:val="24"/>
          <w:lang w:val="en-US"/>
        </w:rPr>
        <w:t xml:space="preserve">. </w:t>
      </w:r>
      <w:r w:rsidR="00195119">
        <w:rPr>
          <w:rFonts w:ascii="Times New Roman" w:eastAsia="Calibri" w:hAnsi="Times New Roman" w:cs="Times New Roman"/>
          <w:sz w:val="24"/>
          <w:szCs w:val="24"/>
          <w:lang w:val="en-US"/>
        </w:rPr>
        <w:t>Together</w:t>
      </w:r>
      <w:r w:rsidR="00A6067F" w:rsidRPr="003C30D6">
        <w:rPr>
          <w:rFonts w:ascii="Times New Roman" w:eastAsia="Calibri" w:hAnsi="Times New Roman" w:cs="Times New Roman"/>
          <w:sz w:val="24"/>
          <w:szCs w:val="24"/>
          <w:lang w:val="en-US"/>
        </w:rPr>
        <w:t xml:space="preserve">, they suggest that administration of </w:t>
      </w:r>
      <w:r w:rsidR="00E54363" w:rsidRPr="003C30D6">
        <w:rPr>
          <w:rFonts w:ascii="Times New Roman" w:hAnsi="Times New Roman" w:cs="Times New Roman"/>
          <w:sz w:val="24"/>
          <w:szCs w:val="24"/>
          <w:lang w:val="en-US"/>
        </w:rPr>
        <w:t>antidepressants –</w:t>
      </w:r>
      <w:r w:rsidR="00195119">
        <w:rPr>
          <w:rFonts w:ascii="Times New Roman" w:hAnsi="Times New Roman" w:cs="Times New Roman"/>
          <w:sz w:val="24"/>
          <w:szCs w:val="24"/>
          <w:lang w:val="en-US"/>
        </w:rPr>
        <w:t xml:space="preserve"> usually</w:t>
      </w:r>
      <w:r w:rsidR="00195119" w:rsidRPr="003C30D6">
        <w:rPr>
          <w:rFonts w:ascii="Times New Roman" w:hAnsi="Times New Roman" w:cs="Times New Roman"/>
          <w:sz w:val="24"/>
          <w:szCs w:val="24"/>
          <w:lang w:val="en-US"/>
        </w:rPr>
        <w:t xml:space="preserve"> </w:t>
      </w:r>
      <w:r w:rsidR="00E54363" w:rsidRPr="003C30D6">
        <w:rPr>
          <w:rFonts w:ascii="Times New Roman" w:hAnsi="Times New Roman" w:cs="Times New Roman"/>
          <w:sz w:val="24"/>
          <w:szCs w:val="24"/>
          <w:lang w:val="en-US"/>
        </w:rPr>
        <w:t>SSRIs</w:t>
      </w:r>
      <w:r w:rsidR="00195119">
        <w:rPr>
          <w:rFonts w:ascii="Times New Roman" w:hAnsi="Times New Roman" w:cs="Times New Roman"/>
          <w:sz w:val="24"/>
          <w:szCs w:val="24"/>
          <w:lang w:val="en-US"/>
        </w:rPr>
        <w:t xml:space="preserve"> </w:t>
      </w:r>
      <w:r w:rsidR="00E54363" w:rsidRPr="003C30D6">
        <w:rPr>
          <w:rFonts w:ascii="Times New Roman" w:hAnsi="Times New Roman" w:cs="Times New Roman"/>
          <w:sz w:val="24"/>
          <w:szCs w:val="24"/>
          <w:lang w:val="en-US"/>
        </w:rPr>
        <w:t xml:space="preserve">- </w:t>
      </w:r>
      <w:r w:rsidR="00195119">
        <w:rPr>
          <w:rFonts w:ascii="Times New Roman" w:hAnsi="Times New Roman" w:cs="Times New Roman"/>
          <w:sz w:val="24"/>
          <w:szCs w:val="24"/>
          <w:lang w:val="en-US"/>
        </w:rPr>
        <w:t>can</w:t>
      </w:r>
      <w:r w:rsidR="00195119" w:rsidRPr="003C30D6">
        <w:rPr>
          <w:rFonts w:ascii="Times New Roman" w:hAnsi="Times New Roman" w:cs="Times New Roman"/>
          <w:sz w:val="24"/>
          <w:szCs w:val="24"/>
          <w:lang w:val="en-US"/>
        </w:rPr>
        <w:t xml:space="preserve"> </w:t>
      </w:r>
      <w:r w:rsidR="00E54363" w:rsidRPr="003C30D6">
        <w:rPr>
          <w:rFonts w:ascii="Times New Roman" w:hAnsi="Times New Roman" w:cs="Times New Roman"/>
          <w:sz w:val="24"/>
          <w:szCs w:val="24"/>
          <w:lang w:val="en-US"/>
        </w:rPr>
        <w:t xml:space="preserve">induce an apathy syndrome or emotional blunting, i.e. a decrease in emotional responsiveness to circumstances which would </w:t>
      </w:r>
      <w:r w:rsidR="00195119">
        <w:rPr>
          <w:rFonts w:ascii="Times New Roman" w:hAnsi="Times New Roman" w:cs="Times New Roman"/>
          <w:sz w:val="24"/>
          <w:szCs w:val="24"/>
          <w:lang w:val="en-US"/>
        </w:rPr>
        <w:t xml:space="preserve">have </w:t>
      </w:r>
      <w:r w:rsidR="00E54363" w:rsidRPr="003C30D6">
        <w:rPr>
          <w:rFonts w:ascii="Times New Roman" w:hAnsi="Times New Roman" w:cs="Times New Roman"/>
          <w:sz w:val="24"/>
          <w:szCs w:val="24"/>
          <w:lang w:val="en-US"/>
        </w:rPr>
        <w:t>trigger</w:t>
      </w:r>
      <w:r w:rsidR="00195119">
        <w:rPr>
          <w:rFonts w:ascii="Times New Roman" w:hAnsi="Times New Roman" w:cs="Times New Roman"/>
          <w:sz w:val="24"/>
          <w:szCs w:val="24"/>
          <w:lang w:val="en-US"/>
        </w:rPr>
        <w:t>ed</w:t>
      </w:r>
      <w:r w:rsidR="00E54363" w:rsidRPr="003C30D6">
        <w:rPr>
          <w:rFonts w:ascii="Times New Roman" w:hAnsi="Times New Roman" w:cs="Times New Roman"/>
          <w:sz w:val="24"/>
          <w:szCs w:val="24"/>
          <w:lang w:val="en-US"/>
        </w:rPr>
        <w:t xml:space="preserve"> intense mood reactions prior to pharmacotherapy</w:t>
      </w:r>
      <w:r w:rsidR="00512D78" w:rsidRPr="003C30D6">
        <w:rPr>
          <w:rFonts w:ascii="Times New Roman" w:hAnsi="Times New Roman" w:cs="Times New Roman"/>
          <w:sz w:val="24"/>
          <w:szCs w:val="24"/>
          <w:lang w:val="en-US"/>
        </w:rPr>
        <w:t xml:space="preserve">. The </w:t>
      </w:r>
      <w:r w:rsidR="00464BAA">
        <w:rPr>
          <w:rFonts w:ascii="Times New Roman" w:hAnsi="Times New Roman" w:cs="Times New Roman"/>
          <w:sz w:val="24"/>
          <w:szCs w:val="24"/>
          <w:lang w:val="en-US"/>
        </w:rPr>
        <w:t xml:space="preserve">reported </w:t>
      </w:r>
      <w:r w:rsidR="00512D78" w:rsidRPr="003C30D6">
        <w:rPr>
          <w:rFonts w:ascii="Times New Roman" w:hAnsi="Times New Roman" w:cs="Times New Roman"/>
          <w:sz w:val="24"/>
          <w:szCs w:val="24"/>
          <w:lang w:val="en-US"/>
        </w:rPr>
        <w:t xml:space="preserve">prevalence of antidepressant-induced apathy </w:t>
      </w:r>
      <w:r w:rsidRPr="003C30D6">
        <w:rPr>
          <w:rFonts w:ascii="Times New Roman" w:hAnsi="Times New Roman" w:cs="Times New Roman"/>
          <w:sz w:val="24"/>
          <w:szCs w:val="24"/>
          <w:lang w:val="en-US"/>
        </w:rPr>
        <w:t xml:space="preserve">ranges </w:t>
      </w:r>
      <w:r w:rsidR="00195119">
        <w:rPr>
          <w:rFonts w:ascii="Times New Roman" w:hAnsi="Times New Roman" w:cs="Times New Roman"/>
          <w:sz w:val="24"/>
          <w:szCs w:val="24"/>
          <w:lang w:val="en-US"/>
        </w:rPr>
        <w:t>between</w:t>
      </w:r>
      <w:r w:rsidR="00195119" w:rsidRPr="003C30D6">
        <w:rPr>
          <w:rFonts w:ascii="Times New Roman" w:hAnsi="Times New Roman" w:cs="Times New Roman"/>
          <w:sz w:val="24"/>
          <w:szCs w:val="24"/>
          <w:lang w:val="en-US"/>
        </w:rPr>
        <w:t xml:space="preserve"> </w:t>
      </w:r>
      <w:r w:rsidRPr="003C30D6">
        <w:rPr>
          <w:rFonts w:ascii="Times New Roman" w:hAnsi="Times New Roman" w:cs="Times New Roman"/>
          <w:sz w:val="24"/>
          <w:szCs w:val="24"/>
          <w:lang w:val="en-US"/>
        </w:rPr>
        <w:t xml:space="preserve">5.8%-50%, </w:t>
      </w:r>
      <w:r w:rsidR="00195119">
        <w:rPr>
          <w:rFonts w:ascii="Times New Roman" w:hAnsi="Times New Roman" w:cs="Times New Roman"/>
          <w:sz w:val="24"/>
          <w:szCs w:val="24"/>
          <w:lang w:val="en-US"/>
        </w:rPr>
        <w:t>and</w:t>
      </w:r>
      <w:r w:rsidR="00512D78" w:rsidRPr="003C30D6">
        <w:rPr>
          <w:rFonts w:ascii="Times New Roman" w:hAnsi="Times New Roman" w:cs="Times New Roman"/>
          <w:sz w:val="24"/>
          <w:szCs w:val="24"/>
          <w:lang w:val="en-US"/>
        </w:rPr>
        <w:t xml:space="preserve"> </w:t>
      </w:r>
      <w:r w:rsidR="00195119">
        <w:rPr>
          <w:rFonts w:ascii="Times New Roman" w:hAnsi="Times New Roman" w:cs="Times New Roman"/>
          <w:sz w:val="24"/>
          <w:szCs w:val="24"/>
          <w:lang w:val="en-US"/>
        </w:rPr>
        <w:t xml:space="preserve">for </w:t>
      </w:r>
      <w:r w:rsidR="00512D78" w:rsidRPr="003C30D6">
        <w:rPr>
          <w:rFonts w:ascii="Times New Roman" w:hAnsi="Times New Roman" w:cs="Times New Roman"/>
          <w:sz w:val="24"/>
          <w:szCs w:val="24"/>
          <w:lang w:val="en-US"/>
        </w:rPr>
        <w:t xml:space="preserve">SSRIs ranges </w:t>
      </w:r>
      <w:r w:rsidR="00195119">
        <w:rPr>
          <w:rFonts w:ascii="Times New Roman" w:hAnsi="Times New Roman" w:cs="Times New Roman"/>
          <w:sz w:val="24"/>
          <w:szCs w:val="24"/>
          <w:lang w:val="en-US"/>
        </w:rPr>
        <w:t>between</w:t>
      </w:r>
      <w:r w:rsidR="00195119" w:rsidRPr="003C30D6">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 xml:space="preserve">20%-92%. Antidepressant-induced apathy emerges independently of diagnosis, </w:t>
      </w:r>
      <w:r w:rsidR="003205DC" w:rsidRPr="003C30D6">
        <w:rPr>
          <w:rFonts w:ascii="Times New Roman" w:hAnsi="Times New Roman" w:cs="Times New Roman"/>
          <w:sz w:val="24"/>
          <w:szCs w:val="24"/>
          <w:lang w:val="en-US"/>
        </w:rPr>
        <w:t>age,</w:t>
      </w:r>
      <w:r w:rsidR="00512D78" w:rsidRPr="003C30D6">
        <w:rPr>
          <w:rFonts w:ascii="Times New Roman" w:hAnsi="Times New Roman" w:cs="Times New Roman"/>
          <w:sz w:val="24"/>
          <w:szCs w:val="24"/>
          <w:lang w:val="en-US"/>
        </w:rPr>
        <w:t xml:space="preserve"> and treatment outcome</w:t>
      </w:r>
      <w:r w:rsidR="00464BAA">
        <w:rPr>
          <w:rFonts w:ascii="Times New Roman" w:hAnsi="Times New Roman" w:cs="Times New Roman"/>
          <w:sz w:val="24"/>
          <w:szCs w:val="24"/>
          <w:lang w:val="en-US"/>
        </w:rPr>
        <w:t>,</w:t>
      </w:r>
      <w:r w:rsidR="00512D78" w:rsidRPr="003C30D6">
        <w:rPr>
          <w:rFonts w:ascii="Times New Roman" w:hAnsi="Times New Roman" w:cs="Times New Roman"/>
          <w:sz w:val="24"/>
          <w:szCs w:val="24"/>
          <w:lang w:val="en-US"/>
        </w:rPr>
        <w:t xml:space="preserve"> and </w:t>
      </w:r>
      <w:r w:rsidR="00195119">
        <w:rPr>
          <w:rFonts w:ascii="Times New Roman" w:hAnsi="Times New Roman" w:cs="Times New Roman"/>
          <w:sz w:val="24"/>
          <w:szCs w:val="24"/>
          <w:lang w:val="en-US"/>
        </w:rPr>
        <w:t>appears</w:t>
      </w:r>
      <w:r w:rsidR="00195119" w:rsidRPr="003C30D6">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dose-dependent and reversible. The main treatment strategy is dose reduction,</w:t>
      </w:r>
      <w:r w:rsidR="005B1A11" w:rsidRPr="003C30D6">
        <w:rPr>
          <w:rFonts w:ascii="Times New Roman" w:hAnsi="Times New Roman" w:cs="Times New Roman"/>
          <w:sz w:val="24"/>
          <w:szCs w:val="24"/>
          <w:lang w:val="en-US"/>
        </w:rPr>
        <w:t xml:space="preserve"> </w:t>
      </w:r>
      <w:r w:rsidR="00464BAA">
        <w:rPr>
          <w:rFonts w:ascii="Times New Roman" w:hAnsi="Times New Roman" w:cs="Times New Roman"/>
          <w:sz w:val="24"/>
          <w:szCs w:val="24"/>
          <w:lang w:val="en-US"/>
        </w:rPr>
        <w:t>though</w:t>
      </w:r>
      <w:r w:rsidR="00464BAA" w:rsidRPr="003C30D6">
        <w:rPr>
          <w:rFonts w:ascii="Times New Roman" w:hAnsi="Times New Roman" w:cs="Times New Roman"/>
          <w:sz w:val="24"/>
          <w:szCs w:val="24"/>
          <w:lang w:val="en-US"/>
        </w:rPr>
        <w:t xml:space="preserve"> </w:t>
      </w:r>
      <w:r w:rsidR="00464BAA">
        <w:rPr>
          <w:rFonts w:ascii="Times New Roman" w:hAnsi="Times New Roman" w:cs="Times New Roman"/>
          <w:sz w:val="24"/>
          <w:szCs w:val="24"/>
          <w:lang w:val="en-US"/>
        </w:rPr>
        <w:t>some</w:t>
      </w:r>
      <w:r w:rsidR="00464BAA" w:rsidRPr="003C30D6">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data</w:t>
      </w:r>
      <w:r w:rsidR="00DF1FD5" w:rsidRPr="003C30D6">
        <w:rPr>
          <w:rFonts w:ascii="Times New Roman" w:hAnsi="Times New Roman" w:cs="Times New Roman"/>
          <w:sz w:val="24"/>
          <w:szCs w:val="24"/>
          <w:lang w:val="en-US"/>
        </w:rPr>
        <w:t xml:space="preserve"> suggest the usefulness of</w:t>
      </w:r>
      <w:r w:rsidRPr="003C30D6">
        <w:rPr>
          <w:rFonts w:ascii="Times New Roman" w:hAnsi="Times New Roman" w:cs="Times New Roman"/>
          <w:sz w:val="24"/>
          <w:szCs w:val="24"/>
          <w:lang w:val="en-US"/>
        </w:rPr>
        <w:t xml:space="preserve"> </w:t>
      </w:r>
      <w:r w:rsidR="00195119">
        <w:rPr>
          <w:rFonts w:ascii="Times New Roman" w:hAnsi="Times New Roman" w:cs="Times New Roman"/>
          <w:sz w:val="24"/>
          <w:szCs w:val="24"/>
          <w:lang w:val="en-US"/>
        </w:rPr>
        <w:t>treatment</w:t>
      </w:r>
      <w:r w:rsidR="00195119" w:rsidRPr="003C30D6">
        <w:rPr>
          <w:rFonts w:ascii="Times New Roman" w:hAnsi="Times New Roman" w:cs="Times New Roman"/>
          <w:sz w:val="24"/>
          <w:szCs w:val="24"/>
          <w:lang w:val="en-US"/>
        </w:rPr>
        <w:t xml:space="preserve"> </w:t>
      </w:r>
      <w:r w:rsidRPr="003C30D6">
        <w:rPr>
          <w:rFonts w:ascii="Times New Roman" w:hAnsi="Times New Roman" w:cs="Times New Roman"/>
          <w:sz w:val="24"/>
          <w:szCs w:val="24"/>
          <w:lang w:val="en-US"/>
        </w:rPr>
        <w:t>with</w:t>
      </w:r>
      <w:r w:rsidR="00DF1FD5" w:rsidRPr="003C30D6">
        <w:rPr>
          <w:rFonts w:ascii="Times New Roman" w:hAnsi="Times New Roman" w:cs="Times New Roman"/>
          <w:sz w:val="24"/>
          <w:szCs w:val="24"/>
          <w:lang w:val="en-US"/>
        </w:rPr>
        <w:t xml:space="preserve"> olanzapine, </w:t>
      </w:r>
      <w:r w:rsidRPr="003C30D6">
        <w:rPr>
          <w:rFonts w:ascii="Times New Roman" w:hAnsi="Times New Roman" w:cs="Times New Roman"/>
          <w:sz w:val="24"/>
          <w:szCs w:val="24"/>
          <w:lang w:val="en-US"/>
        </w:rPr>
        <w:t>bupropion, agomelatine or</w:t>
      </w:r>
      <w:r w:rsidR="00512D78" w:rsidRPr="003C30D6">
        <w:rPr>
          <w:rFonts w:ascii="Times New Roman" w:hAnsi="Times New Roman" w:cs="Times New Roman"/>
          <w:sz w:val="24"/>
          <w:szCs w:val="24"/>
          <w:lang w:val="en-US"/>
        </w:rPr>
        <w:t xml:space="preserve"> amisulpride</w:t>
      </w:r>
      <w:r w:rsidR="00195119">
        <w:rPr>
          <w:rFonts w:ascii="Times New Roman" w:hAnsi="Times New Roman" w:cs="Times New Roman"/>
          <w:sz w:val="24"/>
          <w:szCs w:val="24"/>
          <w:lang w:val="en-US"/>
        </w:rPr>
        <w:t>,</w:t>
      </w:r>
      <w:r w:rsidRPr="003C30D6">
        <w:rPr>
          <w:rFonts w:ascii="Times New Roman" w:hAnsi="Times New Roman" w:cs="Times New Roman"/>
          <w:sz w:val="24"/>
          <w:szCs w:val="24"/>
          <w:lang w:val="en-US"/>
        </w:rPr>
        <w:t xml:space="preserve"> </w:t>
      </w:r>
      <w:r w:rsidR="00195119">
        <w:rPr>
          <w:rFonts w:ascii="Times New Roman" w:hAnsi="Times New Roman" w:cs="Times New Roman"/>
          <w:sz w:val="24"/>
          <w:szCs w:val="24"/>
          <w:lang w:val="en-US"/>
        </w:rPr>
        <w:t>or</w:t>
      </w:r>
      <w:r w:rsidRPr="003C30D6">
        <w:rPr>
          <w:rFonts w:ascii="Times New Roman" w:hAnsi="Times New Roman" w:cs="Times New Roman"/>
          <w:sz w:val="24"/>
          <w:szCs w:val="24"/>
          <w:lang w:val="en-US"/>
        </w:rPr>
        <w:t xml:space="preserve"> the</w:t>
      </w:r>
      <w:r w:rsidR="00512D78" w:rsidRPr="003C30D6">
        <w:rPr>
          <w:rFonts w:ascii="Times New Roman" w:hAnsi="Times New Roman" w:cs="Times New Roman"/>
          <w:sz w:val="24"/>
          <w:szCs w:val="24"/>
          <w:lang w:val="en-US"/>
        </w:rPr>
        <w:t xml:space="preserve"> methy</w:t>
      </w:r>
      <w:r w:rsidR="0085230A" w:rsidRPr="003C30D6">
        <w:rPr>
          <w:rFonts w:ascii="Times New Roman" w:hAnsi="Times New Roman" w:cs="Times New Roman"/>
          <w:sz w:val="24"/>
          <w:szCs w:val="24"/>
          <w:lang w:val="en-US"/>
        </w:rPr>
        <w:t xml:space="preserve">lphenidate-modafinil-olanzapine </w:t>
      </w:r>
      <w:r w:rsidR="00512D78" w:rsidRPr="003C30D6">
        <w:rPr>
          <w:rFonts w:ascii="Times New Roman" w:hAnsi="Times New Roman" w:cs="Times New Roman"/>
          <w:sz w:val="24"/>
          <w:szCs w:val="24"/>
          <w:lang w:val="en-US"/>
        </w:rPr>
        <w:t>combination</w:t>
      </w:r>
      <w:r w:rsidR="00424541" w:rsidRPr="003C30D6">
        <w:rPr>
          <w:rFonts w:ascii="Times New Roman" w:hAnsi="Times New Roman" w:cs="Times New Roman"/>
          <w:sz w:val="24"/>
          <w:szCs w:val="24"/>
          <w:lang w:val="en-US"/>
        </w:rPr>
        <w:t xml:space="preserve">. </w:t>
      </w:r>
      <w:r w:rsidR="00512D78" w:rsidRPr="003C30D6">
        <w:rPr>
          <w:rFonts w:ascii="Times New Roman" w:hAnsi="Times New Roman" w:cs="Times New Roman"/>
          <w:b/>
          <w:sz w:val="24"/>
          <w:szCs w:val="24"/>
          <w:lang w:val="en-US"/>
        </w:rPr>
        <w:t xml:space="preserve">Conclusion: </w:t>
      </w:r>
      <w:r w:rsidR="00512D78" w:rsidRPr="003C30D6">
        <w:rPr>
          <w:rFonts w:ascii="Times New Roman" w:hAnsi="Times New Roman" w:cs="Times New Roman"/>
          <w:sz w:val="24"/>
          <w:szCs w:val="24"/>
          <w:lang w:val="en-US"/>
        </w:rPr>
        <w:t>Antidepressant-induced apathy</w:t>
      </w:r>
      <w:r w:rsidR="00E54363" w:rsidRPr="003C30D6">
        <w:rPr>
          <w:rFonts w:ascii="Times New Roman" w:hAnsi="Times New Roman" w:cs="Times New Roman"/>
          <w:sz w:val="24"/>
          <w:szCs w:val="24"/>
          <w:lang w:val="en-US"/>
        </w:rPr>
        <w:t xml:space="preserve"> </w:t>
      </w:r>
      <w:r w:rsidR="00512D78" w:rsidRPr="003C30D6">
        <w:rPr>
          <w:rFonts w:ascii="Times New Roman" w:hAnsi="Times New Roman" w:cs="Times New Roman"/>
          <w:sz w:val="24"/>
          <w:szCs w:val="24"/>
          <w:lang w:val="en-US"/>
        </w:rPr>
        <w:t>need</w:t>
      </w:r>
      <w:r w:rsidRPr="003C30D6">
        <w:rPr>
          <w:rFonts w:ascii="Times New Roman" w:hAnsi="Times New Roman" w:cs="Times New Roman"/>
          <w:sz w:val="24"/>
          <w:szCs w:val="24"/>
          <w:lang w:val="en-US"/>
        </w:rPr>
        <w:t>s</w:t>
      </w:r>
      <w:r w:rsidR="00512D78" w:rsidRPr="003C30D6">
        <w:rPr>
          <w:rFonts w:ascii="Times New Roman" w:hAnsi="Times New Roman" w:cs="Times New Roman"/>
          <w:sz w:val="24"/>
          <w:szCs w:val="24"/>
          <w:lang w:val="en-US"/>
        </w:rPr>
        <w:t xml:space="preserve"> careful clinical attention</w:t>
      </w:r>
      <w:r w:rsidRPr="003C30D6">
        <w:rPr>
          <w:rFonts w:ascii="Times New Roman" w:hAnsi="Times New Roman" w:cs="Times New Roman"/>
          <w:sz w:val="24"/>
          <w:szCs w:val="24"/>
          <w:lang w:val="en-US"/>
        </w:rPr>
        <w:t>.</w:t>
      </w:r>
      <w:r w:rsidR="00424541" w:rsidRPr="003C30D6">
        <w:rPr>
          <w:rFonts w:ascii="Times New Roman" w:hAnsi="Times New Roman" w:cs="Times New Roman"/>
          <w:sz w:val="24"/>
          <w:szCs w:val="24"/>
          <w:lang w:val="en-US"/>
        </w:rPr>
        <w:t xml:space="preserve"> Further systematic research is</w:t>
      </w:r>
      <w:r w:rsidR="00512D78" w:rsidRPr="003C30D6">
        <w:rPr>
          <w:rFonts w:ascii="Times New Roman" w:hAnsi="Times New Roman" w:cs="Times New Roman"/>
          <w:sz w:val="24"/>
          <w:szCs w:val="24"/>
          <w:lang w:val="en-US"/>
        </w:rPr>
        <w:t xml:space="preserve"> </w:t>
      </w:r>
      <w:r w:rsidR="00424541" w:rsidRPr="003C30D6">
        <w:rPr>
          <w:rFonts w:ascii="Times New Roman" w:hAnsi="Times New Roman" w:cs="Times New Roman"/>
          <w:sz w:val="24"/>
          <w:szCs w:val="24"/>
          <w:lang w:val="en-US"/>
        </w:rPr>
        <w:t xml:space="preserve">needed to investigate </w:t>
      </w:r>
      <w:r w:rsidR="00512D78" w:rsidRPr="003C30D6">
        <w:rPr>
          <w:rFonts w:ascii="Times New Roman" w:hAnsi="Times New Roman" w:cs="Times New Roman"/>
          <w:sz w:val="24"/>
          <w:szCs w:val="24"/>
          <w:lang w:val="en-US"/>
        </w:rPr>
        <w:t xml:space="preserve">the </w:t>
      </w:r>
      <w:r w:rsidR="00464BAA">
        <w:rPr>
          <w:rFonts w:ascii="Times New Roman" w:hAnsi="Times New Roman" w:cs="Times New Roman"/>
          <w:sz w:val="24"/>
          <w:szCs w:val="24"/>
          <w:lang w:val="en-US"/>
        </w:rPr>
        <w:t xml:space="preserve">prevalence, course, </w:t>
      </w:r>
      <w:r w:rsidR="003205DC" w:rsidRPr="003C30D6">
        <w:rPr>
          <w:rFonts w:ascii="Times New Roman" w:hAnsi="Times New Roman" w:cs="Times New Roman"/>
          <w:sz w:val="24"/>
          <w:szCs w:val="24"/>
          <w:lang w:val="en-US"/>
        </w:rPr>
        <w:t>etiology,</w:t>
      </w:r>
      <w:r w:rsidR="00E54363" w:rsidRPr="003C30D6">
        <w:rPr>
          <w:rFonts w:ascii="Times New Roman" w:hAnsi="Times New Roman" w:cs="Times New Roman"/>
          <w:sz w:val="24"/>
          <w:szCs w:val="24"/>
          <w:lang w:val="en-US"/>
        </w:rPr>
        <w:t xml:space="preserve"> and treatment of this </w:t>
      </w:r>
      <w:r w:rsidR="00195119">
        <w:rPr>
          <w:rFonts w:ascii="Times New Roman" w:hAnsi="Times New Roman" w:cs="Times New Roman"/>
          <w:sz w:val="24"/>
          <w:szCs w:val="24"/>
          <w:lang w:val="en-US"/>
        </w:rPr>
        <w:t>important</w:t>
      </w:r>
      <w:r w:rsidR="00E54363" w:rsidRPr="003C30D6">
        <w:rPr>
          <w:rFonts w:ascii="Times New Roman" w:hAnsi="Times New Roman" w:cs="Times New Roman"/>
          <w:sz w:val="24"/>
          <w:szCs w:val="24"/>
          <w:lang w:val="en-US"/>
        </w:rPr>
        <w:t xml:space="preserve"> clinical condition</w:t>
      </w:r>
      <w:r w:rsidR="00512D78" w:rsidRPr="003C30D6">
        <w:rPr>
          <w:rFonts w:ascii="Times New Roman" w:hAnsi="Times New Roman" w:cs="Times New Roman"/>
          <w:sz w:val="24"/>
          <w:szCs w:val="24"/>
          <w:lang w:val="en-US"/>
        </w:rPr>
        <w:t xml:space="preserve">. </w:t>
      </w:r>
    </w:p>
    <w:p w14:paraId="037E889D" w14:textId="77777777" w:rsidR="00512D78" w:rsidRPr="00D96BDC" w:rsidRDefault="00512D78" w:rsidP="00E91918">
      <w:pPr>
        <w:spacing w:after="0" w:line="480" w:lineRule="auto"/>
        <w:ind w:left="-426" w:right="-625"/>
        <w:jc w:val="both"/>
        <w:rPr>
          <w:rFonts w:ascii="Times New Roman" w:hAnsi="Times New Roman" w:cs="Times New Roman"/>
          <w:color w:val="000000" w:themeColor="text1"/>
          <w:sz w:val="24"/>
          <w:szCs w:val="24"/>
          <w:lang w:val="en-US"/>
        </w:rPr>
      </w:pPr>
    </w:p>
    <w:p w14:paraId="284BA73C" w14:textId="77777777" w:rsidR="0014074D" w:rsidRDefault="00512D78" w:rsidP="00E91918">
      <w:pPr>
        <w:spacing w:after="0" w:line="480" w:lineRule="auto"/>
        <w:ind w:left="-426" w:right="-625"/>
        <w:jc w:val="both"/>
        <w:rPr>
          <w:rFonts w:ascii="Times New Roman" w:hAnsi="Times New Roman" w:cs="Times New Roman"/>
          <w:color w:val="000000" w:themeColor="text1"/>
          <w:sz w:val="24"/>
          <w:szCs w:val="24"/>
          <w:lang w:val="en-US"/>
        </w:rPr>
      </w:pPr>
      <w:r w:rsidRPr="00D96BDC">
        <w:rPr>
          <w:rFonts w:ascii="Times New Roman" w:hAnsi="Times New Roman" w:cs="Times New Roman"/>
          <w:b/>
          <w:color w:val="000000" w:themeColor="text1"/>
          <w:sz w:val="24"/>
          <w:szCs w:val="24"/>
          <w:lang w:val="en-US"/>
        </w:rPr>
        <w:t>Keywords:</w:t>
      </w:r>
      <w:r w:rsidRPr="00D96BDC">
        <w:rPr>
          <w:rFonts w:ascii="Times New Roman" w:hAnsi="Times New Roman" w:cs="Times New Roman"/>
          <w:color w:val="000000" w:themeColor="text1"/>
          <w:sz w:val="24"/>
          <w:szCs w:val="24"/>
          <w:lang w:val="en-US"/>
        </w:rPr>
        <w:t xml:space="preserve"> antidepressant drugs; apathy syndrome; emotional blunting; selective serotonin reuptake inhibitors</w:t>
      </w:r>
      <w:r w:rsidR="00E036AE">
        <w:rPr>
          <w:rFonts w:ascii="Times New Roman" w:hAnsi="Times New Roman" w:cs="Times New Roman"/>
          <w:color w:val="000000" w:themeColor="text1"/>
          <w:sz w:val="24"/>
          <w:szCs w:val="24"/>
          <w:lang w:val="en-US"/>
        </w:rPr>
        <w:t>.</w:t>
      </w:r>
    </w:p>
    <w:p w14:paraId="795B651C" w14:textId="77777777" w:rsidR="0014074D" w:rsidRDefault="0014074D" w:rsidP="00E91918">
      <w:pPr>
        <w:spacing w:after="0" w:line="480" w:lineRule="auto"/>
        <w:ind w:left="-426" w:right="-625"/>
        <w:jc w:val="both"/>
        <w:rPr>
          <w:rFonts w:ascii="Times New Roman" w:hAnsi="Times New Roman" w:cs="Times New Roman"/>
          <w:color w:val="000000" w:themeColor="text1"/>
          <w:sz w:val="20"/>
          <w:szCs w:val="24"/>
          <w:lang w:val="en-US"/>
        </w:rPr>
      </w:pPr>
    </w:p>
    <w:p w14:paraId="4242EBD7" w14:textId="77777777" w:rsidR="0014074D" w:rsidRDefault="0014074D" w:rsidP="00E91918">
      <w:pPr>
        <w:spacing w:after="0" w:line="480" w:lineRule="auto"/>
        <w:ind w:left="-426" w:right="-625"/>
        <w:jc w:val="both"/>
        <w:rPr>
          <w:rFonts w:ascii="Times New Roman" w:hAnsi="Times New Roman" w:cs="Times New Roman"/>
          <w:color w:val="000000" w:themeColor="text1"/>
          <w:sz w:val="20"/>
          <w:szCs w:val="24"/>
          <w:lang w:val="en-US"/>
        </w:rPr>
      </w:pPr>
    </w:p>
    <w:p w14:paraId="1C5E7CEF" w14:textId="77777777" w:rsidR="00E91918" w:rsidRDefault="00E91918">
      <w:pPr>
        <w:rPr>
          <w:rFonts w:ascii="Times New Roman" w:hAnsi="Times New Roman" w:cs="Times New Roman"/>
          <w:b/>
          <w:sz w:val="24"/>
          <w:szCs w:val="28"/>
          <w:lang w:val="en-US"/>
        </w:rPr>
      </w:pPr>
      <w:r>
        <w:rPr>
          <w:rFonts w:ascii="Times New Roman" w:hAnsi="Times New Roman" w:cs="Times New Roman"/>
          <w:b/>
          <w:sz w:val="24"/>
          <w:szCs w:val="28"/>
          <w:lang w:val="en-US"/>
        </w:rPr>
        <w:br w:type="page"/>
      </w:r>
    </w:p>
    <w:p w14:paraId="6FEBB0E4" w14:textId="77777777" w:rsidR="0014074D" w:rsidRPr="00E91918" w:rsidRDefault="0014074D" w:rsidP="00E91918">
      <w:pPr>
        <w:spacing w:after="0" w:line="480" w:lineRule="auto"/>
        <w:ind w:left="-426" w:right="-625"/>
        <w:jc w:val="both"/>
        <w:rPr>
          <w:rFonts w:ascii="Times New Roman" w:hAnsi="Times New Roman" w:cs="Times New Roman"/>
          <w:b/>
          <w:sz w:val="28"/>
          <w:szCs w:val="28"/>
          <w:lang w:val="en-US"/>
        </w:rPr>
      </w:pPr>
      <w:r w:rsidRPr="00E91918">
        <w:rPr>
          <w:rFonts w:ascii="Times New Roman" w:hAnsi="Times New Roman" w:cs="Times New Roman"/>
          <w:b/>
          <w:sz w:val="28"/>
          <w:szCs w:val="28"/>
          <w:lang w:val="en-US"/>
        </w:rPr>
        <w:lastRenderedPageBreak/>
        <w:t>SUMMATIONS</w:t>
      </w:r>
    </w:p>
    <w:p w14:paraId="3FEE1363" w14:textId="77777777" w:rsidR="0014074D" w:rsidRPr="00F5066A" w:rsidRDefault="0014074D" w:rsidP="00E91918">
      <w:pPr>
        <w:pStyle w:val="ListParagraph"/>
        <w:numPr>
          <w:ilvl w:val="0"/>
          <w:numId w:val="26"/>
        </w:numPr>
        <w:spacing w:after="0" w:line="480" w:lineRule="auto"/>
        <w:ind w:left="-426" w:right="-625"/>
        <w:jc w:val="both"/>
        <w:rPr>
          <w:rFonts w:ascii="Times New Roman" w:hAnsi="Times New Roman" w:cs="Times New Roman"/>
          <w:sz w:val="24"/>
          <w:szCs w:val="24"/>
          <w:lang w:val="en-US"/>
        </w:rPr>
      </w:pPr>
      <w:r w:rsidRPr="00F5066A">
        <w:rPr>
          <w:rFonts w:ascii="Times New Roman" w:hAnsi="Times New Roman" w:cs="Times New Roman"/>
          <w:sz w:val="24"/>
          <w:szCs w:val="20"/>
          <w:lang w:val="en-US"/>
        </w:rPr>
        <w:t xml:space="preserve">Pharmacotherapy with antidepressants (mostly SSRIs) may induce an array of clinically significant manifestations, collectively termed “apathy syndrome” or “emotional blunting”. </w:t>
      </w:r>
      <w:r w:rsidRPr="00F5066A">
        <w:rPr>
          <w:rFonts w:ascii="Times New Roman" w:hAnsi="Times New Roman" w:cs="Times New Roman"/>
          <w:sz w:val="24"/>
          <w:szCs w:val="24"/>
          <w:lang w:val="en-US"/>
        </w:rPr>
        <w:t>Its prevalence ranges from 5.8% to almost 50%, but in samples treated only with SSRIs ranges between 20% and 92%.</w:t>
      </w:r>
    </w:p>
    <w:p w14:paraId="2B6AA0D9" w14:textId="77777777" w:rsidR="0014074D" w:rsidRPr="00F5066A" w:rsidRDefault="0014074D" w:rsidP="00E91918">
      <w:pPr>
        <w:pStyle w:val="ListParagraph"/>
        <w:numPr>
          <w:ilvl w:val="0"/>
          <w:numId w:val="26"/>
        </w:numPr>
        <w:spacing w:after="0" w:line="480" w:lineRule="auto"/>
        <w:ind w:left="-426" w:right="-625"/>
        <w:jc w:val="both"/>
        <w:rPr>
          <w:rFonts w:ascii="Times New Roman" w:hAnsi="Times New Roman" w:cs="Times New Roman"/>
          <w:sz w:val="24"/>
          <w:szCs w:val="24"/>
          <w:lang w:val="en-US"/>
        </w:rPr>
      </w:pPr>
      <w:r w:rsidRPr="00F5066A">
        <w:rPr>
          <w:rFonts w:ascii="Times New Roman" w:hAnsi="Times New Roman" w:cs="Times New Roman"/>
          <w:sz w:val="24"/>
          <w:szCs w:val="24"/>
          <w:lang w:val="en-US"/>
        </w:rPr>
        <w:t>Antidepressant-induced apathy emerges independently of the psychiatric disorder for which the drug is prescribed and is found in all age-groups. It is independent of treatment outcome and may be clinically present even after psychopathology has remitted.</w:t>
      </w:r>
    </w:p>
    <w:p w14:paraId="34A95D2E" w14:textId="77777777" w:rsidR="0014074D" w:rsidRPr="00F5066A" w:rsidRDefault="0014074D" w:rsidP="00E91918">
      <w:pPr>
        <w:pStyle w:val="ListParagraph"/>
        <w:numPr>
          <w:ilvl w:val="0"/>
          <w:numId w:val="26"/>
        </w:numPr>
        <w:spacing w:after="0" w:line="480" w:lineRule="auto"/>
        <w:ind w:left="-426" w:right="-625"/>
        <w:jc w:val="both"/>
        <w:rPr>
          <w:rFonts w:ascii="Times New Roman" w:hAnsi="Times New Roman" w:cs="Times New Roman"/>
          <w:sz w:val="24"/>
          <w:szCs w:val="24"/>
          <w:lang w:val="en-US"/>
        </w:rPr>
      </w:pPr>
      <w:r w:rsidRPr="00F5066A">
        <w:rPr>
          <w:rFonts w:ascii="Times New Roman" w:hAnsi="Times New Roman" w:cs="Times New Roman"/>
          <w:sz w:val="24"/>
          <w:szCs w:val="24"/>
          <w:lang w:val="en-US"/>
        </w:rPr>
        <w:t>If the clinician is not sure whether emotional blunting is a side effect of the antidepressant or a residual symptom of depression, it is recommended firstly to increase the dose. If the symptoms are due to apathy and not to depression, they are expected to worsen, in which case the clinician can safely reduce the drug’s dosage</w:t>
      </w:r>
      <w:r w:rsidRPr="00F5066A">
        <w:rPr>
          <w:rFonts w:ascii="Times New Roman" w:hAnsi="Times New Roman" w:cs="Times New Roman"/>
          <w:sz w:val="24"/>
          <w:szCs w:val="20"/>
          <w:lang w:val="en-US"/>
        </w:rPr>
        <w:t xml:space="preserve">. </w:t>
      </w:r>
    </w:p>
    <w:p w14:paraId="606877F7" w14:textId="77777777" w:rsidR="0014074D" w:rsidRPr="00F5066A" w:rsidRDefault="0014074D" w:rsidP="00E91918">
      <w:pPr>
        <w:spacing w:after="0" w:line="480" w:lineRule="auto"/>
        <w:ind w:right="-625"/>
        <w:jc w:val="both"/>
        <w:rPr>
          <w:rFonts w:ascii="Times New Roman" w:hAnsi="Times New Roman" w:cs="Times New Roman"/>
          <w:sz w:val="24"/>
          <w:szCs w:val="24"/>
          <w:lang w:val="en-US"/>
        </w:rPr>
      </w:pPr>
    </w:p>
    <w:p w14:paraId="22CF18CC" w14:textId="77777777" w:rsidR="0014074D" w:rsidRPr="00E91918" w:rsidRDefault="0014074D" w:rsidP="00E91918">
      <w:pPr>
        <w:spacing w:after="0" w:line="480" w:lineRule="auto"/>
        <w:ind w:left="-426" w:right="-625"/>
        <w:jc w:val="both"/>
        <w:rPr>
          <w:rFonts w:ascii="Times New Roman" w:hAnsi="Times New Roman" w:cs="Times New Roman"/>
          <w:b/>
          <w:sz w:val="28"/>
          <w:szCs w:val="28"/>
          <w:lang w:val="en-US"/>
        </w:rPr>
      </w:pPr>
      <w:r w:rsidRPr="00E91918">
        <w:rPr>
          <w:rFonts w:ascii="Times New Roman" w:hAnsi="Times New Roman" w:cs="Times New Roman"/>
          <w:b/>
          <w:sz w:val="28"/>
          <w:szCs w:val="28"/>
          <w:lang w:val="en-US"/>
        </w:rPr>
        <w:t>CONSIDERATIONS</w:t>
      </w:r>
    </w:p>
    <w:p w14:paraId="7DF70A52" w14:textId="77777777" w:rsidR="0014074D" w:rsidRPr="00F5066A" w:rsidRDefault="0014074D" w:rsidP="00E91918">
      <w:pPr>
        <w:pStyle w:val="ListParagraph"/>
        <w:numPr>
          <w:ilvl w:val="0"/>
          <w:numId w:val="26"/>
        </w:numPr>
        <w:spacing w:after="0" w:line="480" w:lineRule="auto"/>
        <w:ind w:left="-426" w:right="-625"/>
        <w:jc w:val="both"/>
        <w:rPr>
          <w:rFonts w:ascii="Times New Roman" w:hAnsi="Times New Roman" w:cs="Times New Roman"/>
          <w:sz w:val="24"/>
          <w:szCs w:val="24"/>
          <w:lang w:val="en-US"/>
        </w:rPr>
      </w:pPr>
      <w:r w:rsidRPr="00F5066A">
        <w:rPr>
          <w:rFonts w:ascii="Times New Roman" w:hAnsi="Times New Roman" w:cs="Times New Roman"/>
          <w:sz w:val="24"/>
          <w:szCs w:val="24"/>
          <w:lang w:val="en-US"/>
        </w:rPr>
        <w:t>There is</w:t>
      </w:r>
      <w:r w:rsidR="00693A13" w:rsidRPr="00F5066A">
        <w:rPr>
          <w:rFonts w:ascii="Times New Roman" w:hAnsi="Times New Roman" w:cs="Times New Roman"/>
          <w:sz w:val="24"/>
          <w:szCs w:val="24"/>
          <w:lang w:val="en-US"/>
        </w:rPr>
        <w:t xml:space="preserve"> a paucity of clinical trials, </w:t>
      </w:r>
      <w:r w:rsidRPr="00F5066A">
        <w:rPr>
          <w:rFonts w:ascii="Times New Roman" w:hAnsi="Times New Roman" w:cs="Times New Roman"/>
          <w:sz w:val="24"/>
          <w:szCs w:val="24"/>
          <w:lang w:val="en-US"/>
        </w:rPr>
        <w:t>especially rando</w:t>
      </w:r>
      <w:r w:rsidR="00693A13" w:rsidRPr="00F5066A">
        <w:rPr>
          <w:rFonts w:ascii="Times New Roman" w:hAnsi="Times New Roman" w:cs="Times New Roman"/>
          <w:sz w:val="24"/>
          <w:szCs w:val="24"/>
          <w:lang w:val="en-US"/>
        </w:rPr>
        <w:t>mized placebo-controlled ones. M</w:t>
      </w:r>
      <w:r w:rsidRPr="00F5066A">
        <w:rPr>
          <w:rFonts w:ascii="Times New Roman" w:hAnsi="Times New Roman" w:cs="Times New Roman"/>
          <w:sz w:val="24"/>
          <w:szCs w:val="24"/>
          <w:lang w:val="en-US"/>
        </w:rPr>
        <w:t>ost studies are either case-reports or internet/telephone surveys in samples of “users” of antidepressant medications.</w:t>
      </w:r>
    </w:p>
    <w:p w14:paraId="0953DF2F" w14:textId="77777777" w:rsidR="0014074D" w:rsidRPr="00F5066A" w:rsidRDefault="0014074D" w:rsidP="00E91918">
      <w:pPr>
        <w:pStyle w:val="ListParagraph"/>
        <w:numPr>
          <w:ilvl w:val="0"/>
          <w:numId w:val="26"/>
        </w:numPr>
        <w:spacing w:after="0" w:line="480" w:lineRule="auto"/>
        <w:ind w:left="-426" w:right="-625"/>
        <w:jc w:val="both"/>
        <w:rPr>
          <w:rFonts w:ascii="Times New Roman" w:hAnsi="Times New Roman" w:cs="Times New Roman"/>
          <w:sz w:val="24"/>
          <w:szCs w:val="24"/>
          <w:lang w:val="en-US"/>
        </w:rPr>
      </w:pPr>
      <w:r w:rsidRPr="00F5066A">
        <w:rPr>
          <w:rFonts w:ascii="Times New Roman" w:hAnsi="Times New Roman" w:cs="Times New Roman"/>
          <w:sz w:val="24"/>
          <w:szCs w:val="24"/>
          <w:lang w:val="en-US"/>
        </w:rPr>
        <w:t>In many of the relevant reports, non-specific clinical measures – or no measures at all - are used to evaluate apathy symptoms.</w:t>
      </w:r>
    </w:p>
    <w:p w14:paraId="71A5B70F" w14:textId="77777777" w:rsidR="0014074D" w:rsidRPr="00F5066A" w:rsidRDefault="0014074D" w:rsidP="00E91918">
      <w:pPr>
        <w:pStyle w:val="ListParagraph"/>
        <w:numPr>
          <w:ilvl w:val="0"/>
          <w:numId w:val="26"/>
        </w:numPr>
        <w:spacing w:after="0" w:line="480" w:lineRule="auto"/>
        <w:ind w:left="-426" w:right="-625"/>
        <w:jc w:val="both"/>
        <w:rPr>
          <w:rFonts w:ascii="Times New Roman" w:hAnsi="Times New Roman" w:cs="Times New Roman"/>
          <w:sz w:val="24"/>
          <w:szCs w:val="24"/>
          <w:lang w:val="en-US"/>
        </w:rPr>
      </w:pPr>
      <w:r w:rsidRPr="00F5066A">
        <w:rPr>
          <w:rFonts w:ascii="Times New Roman" w:hAnsi="Times New Roman" w:cs="Times New Roman"/>
          <w:sz w:val="24"/>
          <w:szCs w:val="24"/>
          <w:lang w:val="en-US"/>
        </w:rPr>
        <w:t xml:space="preserve">The retrospective nature of many reports cannot exclude the possibility that patients were treated with SSRIs rather than with other antidepressants because of accompanying factors which may also have influenced apathy. </w:t>
      </w:r>
    </w:p>
    <w:p w14:paraId="7D6CA1FF" w14:textId="77777777" w:rsidR="00715C28" w:rsidRPr="003C30D6" w:rsidRDefault="00715C28" w:rsidP="00E91918">
      <w:pPr>
        <w:spacing w:after="0" w:line="480" w:lineRule="auto"/>
        <w:ind w:left="-426" w:right="-625"/>
        <w:jc w:val="both"/>
        <w:rPr>
          <w:rFonts w:ascii="Times New Roman" w:hAnsi="Times New Roman" w:cs="Times New Roman"/>
          <w:color w:val="000000" w:themeColor="text1"/>
          <w:sz w:val="24"/>
          <w:szCs w:val="24"/>
          <w:lang w:val="en-US"/>
        </w:rPr>
      </w:pPr>
      <w:r w:rsidRPr="004A2F96">
        <w:rPr>
          <w:rFonts w:ascii="Times New Roman" w:hAnsi="Times New Roman" w:cs="Times New Roman"/>
          <w:color w:val="000000" w:themeColor="text1"/>
          <w:sz w:val="20"/>
          <w:szCs w:val="24"/>
          <w:lang w:val="en-US"/>
        </w:rPr>
        <w:br w:type="page"/>
      </w:r>
    </w:p>
    <w:p w14:paraId="4B8FB50A" w14:textId="77777777" w:rsidR="00182454" w:rsidRPr="00D96BDC" w:rsidRDefault="001F125D" w:rsidP="00E91918">
      <w:pPr>
        <w:spacing w:after="0" w:line="480" w:lineRule="auto"/>
        <w:ind w:left="-426"/>
        <w:jc w:val="both"/>
        <w:rPr>
          <w:rFonts w:ascii="Times New Roman" w:hAnsi="Times New Roman" w:cs="Times New Roman"/>
          <w:color w:val="000000" w:themeColor="text1"/>
          <w:sz w:val="24"/>
          <w:szCs w:val="24"/>
          <w:lang w:val="en-US"/>
        </w:rPr>
      </w:pPr>
      <w:r w:rsidRPr="00D96BDC">
        <w:rPr>
          <w:rFonts w:ascii="Times New Roman" w:hAnsi="Times New Roman" w:cs="Times New Roman"/>
          <w:b/>
          <w:color w:val="000000" w:themeColor="text1"/>
          <w:sz w:val="28"/>
          <w:szCs w:val="20"/>
          <w:lang w:val="en-US"/>
        </w:rPr>
        <w:lastRenderedPageBreak/>
        <w:t>1. INTRODUCTION</w:t>
      </w:r>
    </w:p>
    <w:p w14:paraId="63210EC8" w14:textId="77777777" w:rsidR="003514BF" w:rsidRDefault="00182454" w:rsidP="00E91918">
      <w:pPr>
        <w:spacing w:after="0" w:line="480" w:lineRule="auto"/>
        <w:ind w:left="-426" w:right="-625" w:firstLine="426"/>
        <w:jc w:val="both"/>
        <w:rPr>
          <w:rFonts w:ascii="Times New Roman" w:hAnsi="Times New Roman" w:cs="Times New Roman"/>
          <w:sz w:val="24"/>
          <w:szCs w:val="24"/>
          <w:lang w:val="en-US"/>
        </w:rPr>
      </w:pPr>
      <w:r w:rsidRPr="003514BF">
        <w:rPr>
          <w:rFonts w:ascii="Times New Roman" w:hAnsi="Times New Roman" w:cs="Times New Roman"/>
          <w:sz w:val="24"/>
          <w:szCs w:val="24"/>
          <w:lang w:val="en-US"/>
        </w:rPr>
        <w:t xml:space="preserve">In patients with depressive, anxiety or other psychiatric </w:t>
      </w:r>
      <w:r w:rsidR="00195119">
        <w:rPr>
          <w:rFonts w:ascii="Times New Roman" w:hAnsi="Times New Roman" w:cs="Times New Roman"/>
          <w:sz w:val="24"/>
          <w:szCs w:val="24"/>
          <w:lang w:val="en-US"/>
        </w:rPr>
        <w:t>disorders</w:t>
      </w:r>
      <w:r w:rsidRPr="003514BF">
        <w:rPr>
          <w:rFonts w:ascii="Times New Roman" w:hAnsi="Times New Roman" w:cs="Times New Roman"/>
          <w:sz w:val="24"/>
          <w:szCs w:val="24"/>
          <w:lang w:val="en-US"/>
        </w:rPr>
        <w:t xml:space="preserve">, pharmacotherapy with antidepressants (mostly with SSRIs, but </w:t>
      </w:r>
      <w:r w:rsidR="00195119">
        <w:rPr>
          <w:rFonts w:ascii="Times New Roman" w:hAnsi="Times New Roman" w:cs="Times New Roman"/>
          <w:sz w:val="24"/>
          <w:szCs w:val="24"/>
          <w:lang w:val="en-US"/>
        </w:rPr>
        <w:t>sometimes</w:t>
      </w:r>
      <w:r w:rsidR="00914847" w:rsidRPr="003514BF">
        <w:rPr>
          <w:rFonts w:ascii="Times New Roman" w:hAnsi="Times New Roman" w:cs="Times New Roman"/>
          <w:sz w:val="24"/>
          <w:szCs w:val="24"/>
          <w:lang w:val="en-US"/>
        </w:rPr>
        <w:t xml:space="preserve"> with antidepressants from other classes</w:t>
      </w:r>
      <w:r w:rsidRPr="003514BF">
        <w:rPr>
          <w:rFonts w:ascii="Times New Roman" w:hAnsi="Times New Roman" w:cs="Times New Roman"/>
          <w:sz w:val="24"/>
          <w:szCs w:val="24"/>
          <w:lang w:val="en-US"/>
        </w:rPr>
        <w:t xml:space="preserve">) </w:t>
      </w:r>
      <w:r w:rsidR="00B16242" w:rsidRPr="003514BF">
        <w:rPr>
          <w:rFonts w:ascii="Times New Roman" w:hAnsi="Times New Roman" w:cs="Times New Roman"/>
          <w:sz w:val="24"/>
          <w:szCs w:val="24"/>
          <w:lang w:val="en-US"/>
        </w:rPr>
        <w:t>may induce</w:t>
      </w:r>
      <w:r w:rsidRPr="003514BF">
        <w:rPr>
          <w:rFonts w:ascii="Times New Roman" w:hAnsi="Times New Roman" w:cs="Times New Roman"/>
          <w:sz w:val="24"/>
          <w:szCs w:val="24"/>
          <w:lang w:val="en-US"/>
        </w:rPr>
        <w:t xml:space="preserve"> an array of clinically significant manifestations, collectively termed “</w:t>
      </w:r>
      <w:r w:rsidRPr="003514BF">
        <w:rPr>
          <w:rFonts w:ascii="Times New Roman" w:hAnsi="Times New Roman" w:cs="Times New Roman"/>
          <w:i/>
          <w:sz w:val="24"/>
          <w:szCs w:val="24"/>
          <w:lang w:val="en-US"/>
        </w:rPr>
        <w:t>apathy syndrome</w:t>
      </w:r>
      <w:r w:rsidRPr="003514BF">
        <w:rPr>
          <w:rFonts w:ascii="Times New Roman" w:hAnsi="Times New Roman" w:cs="Times New Roman"/>
          <w:sz w:val="24"/>
          <w:szCs w:val="24"/>
          <w:lang w:val="en-US"/>
        </w:rPr>
        <w:t>” or “</w:t>
      </w:r>
      <w:r w:rsidRPr="003514BF">
        <w:rPr>
          <w:rFonts w:ascii="Times New Roman" w:hAnsi="Times New Roman" w:cs="Times New Roman"/>
          <w:i/>
          <w:sz w:val="24"/>
          <w:szCs w:val="24"/>
          <w:lang w:val="en-US"/>
        </w:rPr>
        <w:t>emotional blunting</w:t>
      </w:r>
      <w:r w:rsidRPr="003514BF">
        <w:rPr>
          <w:rFonts w:ascii="Times New Roman" w:hAnsi="Times New Roman" w:cs="Times New Roman"/>
          <w:sz w:val="24"/>
          <w:szCs w:val="24"/>
          <w:lang w:val="en-US"/>
        </w:rPr>
        <w:t xml:space="preserve">” </w:t>
      </w:r>
      <w:r w:rsidR="00195119">
        <w:rPr>
          <w:rFonts w:ascii="Times New Roman" w:hAnsi="Times New Roman" w:cs="Times New Roman"/>
          <w:sz w:val="24"/>
          <w:szCs w:val="24"/>
          <w:lang w:val="en-US"/>
        </w:rPr>
        <w:t>(</w:t>
      </w:r>
      <w:r w:rsidRPr="003514BF">
        <w:rPr>
          <w:rFonts w:ascii="Times New Roman" w:hAnsi="Times New Roman" w:cs="Times New Roman"/>
          <w:sz w:val="24"/>
          <w:szCs w:val="24"/>
          <w:lang w:val="en-US"/>
        </w:rPr>
        <w:t xml:space="preserve">or the </w:t>
      </w:r>
      <w:r w:rsidR="003205DC" w:rsidRPr="003514BF">
        <w:rPr>
          <w:rFonts w:ascii="Times New Roman" w:hAnsi="Times New Roman" w:cs="Times New Roman"/>
          <w:sz w:val="24"/>
          <w:szCs w:val="24"/>
          <w:lang w:val="en-US"/>
        </w:rPr>
        <w:t>narrower</w:t>
      </w:r>
      <w:r w:rsidRPr="003514BF">
        <w:rPr>
          <w:rFonts w:ascii="Times New Roman" w:hAnsi="Times New Roman" w:cs="Times New Roman"/>
          <w:sz w:val="24"/>
          <w:szCs w:val="24"/>
          <w:lang w:val="en-US"/>
        </w:rPr>
        <w:t xml:space="preserve"> term “</w:t>
      </w:r>
      <w:r w:rsidRPr="003514BF">
        <w:rPr>
          <w:rFonts w:ascii="Times New Roman" w:hAnsi="Times New Roman" w:cs="Times New Roman"/>
          <w:i/>
          <w:sz w:val="24"/>
          <w:szCs w:val="24"/>
          <w:lang w:val="en-US"/>
        </w:rPr>
        <w:t>inability to cry</w:t>
      </w:r>
      <w:r w:rsidRPr="003514BF">
        <w:rPr>
          <w:rFonts w:ascii="Times New Roman" w:hAnsi="Times New Roman" w:cs="Times New Roman"/>
          <w:sz w:val="24"/>
          <w:szCs w:val="24"/>
          <w:lang w:val="en-US"/>
        </w:rPr>
        <w:t>”</w:t>
      </w:r>
      <w:r w:rsidR="00195119">
        <w:rPr>
          <w:rFonts w:ascii="Times New Roman" w:hAnsi="Times New Roman" w:cs="Times New Roman"/>
          <w:sz w:val="24"/>
          <w:szCs w:val="24"/>
          <w:lang w:val="en-US"/>
        </w:rPr>
        <w:t>)</w:t>
      </w:r>
      <w:r w:rsidR="00BB7C2F" w:rsidRPr="003514BF">
        <w:rPr>
          <w:rFonts w:ascii="Times New Roman" w:hAnsi="Times New Roman" w:cs="Times New Roman"/>
          <w:sz w:val="24"/>
          <w:szCs w:val="24"/>
          <w:lang w:val="en-US"/>
        </w:rPr>
        <w:t xml:space="preserve"> </w:t>
      </w:r>
      <w:r w:rsidR="003514BF" w:rsidRPr="003514BF">
        <w:rPr>
          <w:rFonts w:ascii="Times New Roman" w:hAnsi="Times New Roman" w:cs="Times New Roman"/>
          <w:sz w:val="24"/>
          <w:szCs w:val="24"/>
          <w:lang w:val="en-US"/>
        </w:rPr>
        <w:t>(e.g. Hoehn-Saric et al., 1990; Hoehn-Saric et al., 1991; George and Trimble, 1992; Garland and Baerg, 2001; Barnhard et al., 2004</w:t>
      </w:r>
      <w:r w:rsidR="00BB7C2F" w:rsidRPr="003514BF">
        <w:rPr>
          <w:rFonts w:ascii="Times New Roman" w:hAnsi="Times New Roman" w:cs="Times New Roman"/>
          <w:sz w:val="24"/>
          <w:szCs w:val="24"/>
          <w:lang w:val="en-US"/>
        </w:rPr>
        <w:t>).</w:t>
      </w:r>
    </w:p>
    <w:p w14:paraId="0640F9CF" w14:textId="77777777" w:rsidR="00D37E1A" w:rsidRPr="009504A4" w:rsidRDefault="00195119" w:rsidP="00E91918">
      <w:pPr>
        <w:spacing w:after="0" w:line="480" w:lineRule="auto"/>
        <w:ind w:left="-426" w:right="-625" w:firstLine="426"/>
        <w:jc w:val="both"/>
        <w:rPr>
          <w:rFonts w:ascii="Times New Roman" w:hAnsi="Times New Roman" w:cs="Times New Roman"/>
          <w:b/>
          <w:color w:val="FF0000"/>
          <w:sz w:val="24"/>
          <w:szCs w:val="24"/>
          <w:lang w:val="en-US"/>
        </w:rPr>
      </w:pPr>
      <w:r w:rsidRPr="009504A4">
        <w:rPr>
          <w:rFonts w:ascii="Times New Roman" w:hAnsi="Times New Roman" w:cs="Times New Roman"/>
          <w:color w:val="000000" w:themeColor="text1"/>
          <w:sz w:val="24"/>
          <w:szCs w:val="24"/>
          <w:lang w:val="en-US"/>
        </w:rPr>
        <w:t>Observed or reported features</w:t>
      </w:r>
      <w:r w:rsidR="001F6F48" w:rsidRPr="009504A4">
        <w:rPr>
          <w:rFonts w:ascii="Times New Roman" w:hAnsi="Times New Roman" w:cs="Times New Roman"/>
          <w:color w:val="000000" w:themeColor="text1"/>
          <w:sz w:val="24"/>
          <w:szCs w:val="24"/>
          <w:lang w:val="en-US"/>
        </w:rPr>
        <w:t xml:space="preserve"> include a </w:t>
      </w:r>
      <w:r w:rsidR="004923A4" w:rsidRPr="009504A4">
        <w:rPr>
          <w:rFonts w:ascii="Times New Roman" w:hAnsi="Times New Roman" w:cs="Times New Roman"/>
          <w:color w:val="000000" w:themeColor="text1"/>
          <w:sz w:val="24"/>
          <w:szCs w:val="24"/>
          <w:lang w:val="en-US"/>
        </w:rPr>
        <w:t xml:space="preserve">decrease in emotional responsiveness to circumstances which would </w:t>
      </w:r>
      <w:r w:rsidRPr="009504A4">
        <w:rPr>
          <w:rFonts w:ascii="Times New Roman" w:hAnsi="Times New Roman" w:cs="Times New Roman"/>
          <w:color w:val="000000" w:themeColor="text1"/>
          <w:sz w:val="24"/>
          <w:szCs w:val="24"/>
          <w:lang w:val="en-US"/>
        </w:rPr>
        <w:t xml:space="preserve">have </w:t>
      </w:r>
      <w:r w:rsidR="004923A4" w:rsidRPr="009504A4">
        <w:rPr>
          <w:rFonts w:ascii="Times New Roman" w:hAnsi="Times New Roman" w:cs="Times New Roman"/>
          <w:color w:val="000000" w:themeColor="text1"/>
          <w:sz w:val="24"/>
          <w:szCs w:val="24"/>
          <w:lang w:val="en-US"/>
        </w:rPr>
        <w:t>trigger</w:t>
      </w:r>
      <w:r w:rsidRPr="009504A4">
        <w:rPr>
          <w:rFonts w:ascii="Times New Roman" w:hAnsi="Times New Roman" w:cs="Times New Roman"/>
          <w:color w:val="000000" w:themeColor="text1"/>
          <w:sz w:val="24"/>
          <w:szCs w:val="24"/>
          <w:lang w:val="en-US"/>
        </w:rPr>
        <w:t>ed</w:t>
      </w:r>
      <w:r w:rsidR="004923A4" w:rsidRPr="009504A4">
        <w:rPr>
          <w:rFonts w:ascii="Times New Roman" w:hAnsi="Times New Roman" w:cs="Times New Roman"/>
          <w:color w:val="000000" w:themeColor="text1"/>
          <w:sz w:val="24"/>
          <w:szCs w:val="24"/>
          <w:lang w:val="en-US"/>
        </w:rPr>
        <w:t xml:space="preserve"> intense mood reactions prior to pharmacotherapy</w:t>
      </w:r>
      <w:r w:rsidR="0017327F" w:rsidRPr="009504A4">
        <w:rPr>
          <w:rFonts w:ascii="Times New Roman" w:hAnsi="Times New Roman" w:cs="Times New Roman"/>
          <w:color w:val="000000" w:themeColor="text1"/>
          <w:sz w:val="24"/>
          <w:szCs w:val="24"/>
          <w:lang w:val="en-US"/>
        </w:rPr>
        <w:t>.</w:t>
      </w:r>
      <w:r w:rsidR="00DB7129" w:rsidRPr="009504A4">
        <w:rPr>
          <w:rFonts w:ascii="Times New Roman" w:hAnsi="Times New Roman" w:cs="Times New Roman"/>
          <w:color w:val="000000" w:themeColor="text1"/>
          <w:sz w:val="24"/>
          <w:szCs w:val="24"/>
          <w:lang w:val="en-US"/>
        </w:rPr>
        <w:t xml:space="preserve"> </w:t>
      </w:r>
      <w:r w:rsidRPr="009504A4">
        <w:rPr>
          <w:rFonts w:ascii="Times New Roman" w:hAnsi="Times New Roman" w:cs="Times New Roman"/>
          <w:color w:val="000000" w:themeColor="text1"/>
          <w:sz w:val="24"/>
          <w:szCs w:val="24"/>
          <w:lang w:val="en-US"/>
        </w:rPr>
        <w:t>‘</w:t>
      </w:r>
      <w:r w:rsidR="00DB7129" w:rsidRPr="009504A4">
        <w:rPr>
          <w:rFonts w:ascii="Times New Roman" w:hAnsi="Times New Roman" w:cs="Times New Roman"/>
          <w:color w:val="000000" w:themeColor="text1"/>
          <w:sz w:val="24"/>
          <w:szCs w:val="24"/>
          <w:lang w:val="en-US"/>
        </w:rPr>
        <w:t>Antidepressant-induced apathy</w:t>
      </w:r>
      <w:r w:rsidRPr="009504A4">
        <w:rPr>
          <w:rFonts w:ascii="Times New Roman" w:hAnsi="Times New Roman" w:cs="Times New Roman"/>
          <w:color w:val="000000" w:themeColor="text1"/>
          <w:sz w:val="24"/>
          <w:szCs w:val="24"/>
          <w:lang w:val="en-US"/>
        </w:rPr>
        <w:t>’</w:t>
      </w:r>
      <w:r w:rsidR="00DB7129" w:rsidRPr="009504A4">
        <w:rPr>
          <w:rFonts w:ascii="Times New Roman" w:hAnsi="Times New Roman" w:cs="Times New Roman"/>
          <w:color w:val="000000" w:themeColor="text1"/>
          <w:sz w:val="24"/>
          <w:szCs w:val="24"/>
          <w:lang w:val="en-US"/>
        </w:rPr>
        <w:t xml:space="preserve"> often emerges soon after </w:t>
      </w:r>
      <w:r w:rsidR="00A83F17" w:rsidRPr="009504A4">
        <w:rPr>
          <w:rFonts w:ascii="Times New Roman" w:hAnsi="Times New Roman" w:cs="Times New Roman"/>
          <w:color w:val="000000" w:themeColor="text1"/>
          <w:sz w:val="24"/>
          <w:szCs w:val="24"/>
          <w:lang w:val="en-US"/>
        </w:rPr>
        <w:t>starting</w:t>
      </w:r>
      <w:r w:rsidR="00DB7129" w:rsidRPr="009504A4">
        <w:rPr>
          <w:rFonts w:ascii="Times New Roman" w:hAnsi="Times New Roman" w:cs="Times New Roman"/>
          <w:color w:val="000000" w:themeColor="text1"/>
          <w:sz w:val="24"/>
          <w:szCs w:val="24"/>
          <w:lang w:val="en-US"/>
        </w:rPr>
        <w:t xml:space="preserve"> pharmacotherapy and may </w:t>
      </w:r>
      <w:r w:rsidR="001F125D" w:rsidRPr="009504A4">
        <w:rPr>
          <w:rFonts w:ascii="Times New Roman" w:hAnsi="Times New Roman" w:cs="Times New Roman"/>
          <w:color w:val="000000" w:themeColor="text1"/>
          <w:sz w:val="24"/>
          <w:szCs w:val="24"/>
          <w:lang w:val="en-US"/>
        </w:rPr>
        <w:t xml:space="preserve">significantly </w:t>
      </w:r>
      <w:r w:rsidR="00DB7129" w:rsidRPr="009504A4">
        <w:rPr>
          <w:rFonts w:ascii="Times New Roman" w:hAnsi="Times New Roman" w:cs="Times New Roman"/>
          <w:color w:val="000000" w:themeColor="text1"/>
          <w:sz w:val="24"/>
          <w:szCs w:val="24"/>
          <w:lang w:val="en-US"/>
        </w:rPr>
        <w:t xml:space="preserve">compromise </w:t>
      </w:r>
      <w:r w:rsidR="001F125D" w:rsidRPr="009504A4">
        <w:rPr>
          <w:rFonts w:ascii="Times New Roman" w:hAnsi="Times New Roman" w:cs="Times New Roman"/>
          <w:color w:val="000000" w:themeColor="text1"/>
          <w:sz w:val="24"/>
          <w:szCs w:val="24"/>
          <w:lang w:val="en-US"/>
        </w:rPr>
        <w:t xml:space="preserve">both </w:t>
      </w:r>
      <w:r w:rsidR="00DB7129" w:rsidRPr="009504A4">
        <w:rPr>
          <w:rFonts w:ascii="Times New Roman" w:hAnsi="Times New Roman" w:cs="Times New Roman"/>
          <w:color w:val="000000" w:themeColor="text1"/>
          <w:sz w:val="24"/>
          <w:szCs w:val="24"/>
          <w:lang w:val="en-US"/>
        </w:rPr>
        <w:t>treatment outcome and quality of life</w:t>
      </w:r>
      <w:r w:rsidR="00D37E1A" w:rsidRPr="009504A4">
        <w:rPr>
          <w:rFonts w:ascii="Times New Roman" w:hAnsi="Times New Roman" w:cs="Times New Roman"/>
          <w:color w:val="000000" w:themeColor="text1"/>
          <w:sz w:val="24"/>
          <w:szCs w:val="24"/>
          <w:lang w:val="en-US"/>
        </w:rPr>
        <w:t xml:space="preserve"> (Padala et al., 2020).</w:t>
      </w:r>
      <w:r w:rsidR="00BB7C2F" w:rsidRPr="009504A4">
        <w:rPr>
          <w:rFonts w:ascii="Times New Roman" w:hAnsi="Times New Roman" w:cs="Times New Roman"/>
          <w:color w:val="000000" w:themeColor="text1"/>
          <w:sz w:val="24"/>
          <w:szCs w:val="24"/>
          <w:lang w:val="en-US"/>
        </w:rPr>
        <w:t xml:space="preserve"> </w:t>
      </w:r>
      <w:r w:rsidR="00A83F17" w:rsidRPr="009504A4">
        <w:rPr>
          <w:rFonts w:ascii="Times New Roman" w:hAnsi="Times New Roman" w:cs="Times New Roman"/>
          <w:color w:val="000000" w:themeColor="text1"/>
          <w:sz w:val="24"/>
          <w:szCs w:val="24"/>
          <w:lang w:val="en-US"/>
        </w:rPr>
        <w:t>D</w:t>
      </w:r>
      <w:r w:rsidR="00182454" w:rsidRPr="009504A4">
        <w:rPr>
          <w:rFonts w:ascii="Times New Roman" w:hAnsi="Times New Roman" w:cs="Times New Roman"/>
          <w:color w:val="000000" w:themeColor="text1"/>
          <w:sz w:val="24"/>
          <w:szCs w:val="24"/>
          <w:lang w:val="en-US"/>
        </w:rPr>
        <w:t>ifferential diagnosis</w:t>
      </w:r>
      <w:r w:rsidR="004923A4" w:rsidRPr="009504A4">
        <w:rPr>
          <w:rFonts w:ascii="Times New Roman" w:hAnsi="Times New Roman" w:cs="Times New Roman"/>
          <w:color w:val="000000" w:themeColor="text1"/>
          <w:sz w:val="24"/>
          <w:szCs w:val="24"/>
          <w:lang w:val="en-US"/>
        </w:rPr>
        <w:t xml:space="preserve"> is often difficult</w:t>
      </w:r>
      <w:r w:rsidR="00A83F17" w:rsidRPr="009504A4">
        <w:rPr>
          <w:rFonts w:ascii="Times New Roman" w:hAnsi="Times New Roman" w:cs="Times New Roman"/>
          <w:color w:val="000000" w:themeColor="text1"/>
          <w:sz w:val="24"/>
          <w:szCs w:val="24"/>
          <w:lang w:val="en-US"/>
        </w:rPr>
        <w:t>,</w:t>
      </w:r>
      <w:r w:rsidR="004923A4" w:rsidRPr="009504A4">
        <w:rPr>
          <w:rFonts w:ascii="Times New Roman" w:hAnsi="Times New Roman" w:cs="Times New Roman"/>
          <w:color w:val="000000" w:themeColor="text1"/>
          <w:sz w:val="24"/>
          <w:szCs w:val="24"/>
          <w:lang w:val="en-US"/>
        </w:rPr>
        <w:t xml:space="preserve"> </w:t>
      </w:r>
      <w:r w:rsidR="00464BAA" w:rsidRPr="009504A4">
        <w:rPr>
          <w:rFonts w:ascii="Times New Roman" w:hAnsi="Times New Roman" w:cs="Times New Roman"/>
          <w:color w:val="000000" w:themeColor="text1"/>
          <w:sz w:val="24"/>
          <w:szCs w:val="24"/>
          <w:lang w:val="en-US"/>
        </w:rPr>
        <w:t xml:space="preserve">as </w:t>
      </w:r>
      <w:r w:rsidR="004923A4" w:rsidRPr="009504A4">
        <w:rPr>
          <w:rFonts w:ascii="Times New Roman" w:hAnsi="Times New Roman" w:cs="Times New Roman"/>
          <w:color w:val="000000" w:themeColor="text1"/>
          <w:sz w:val="24"/>
          <w:szCs w:val="24"/>
          <w:lang w:val="en-US"/>
        </w:rPr>
        <w:t xml:space="preserve">apathy symptoms </w:t>
      </w:r>
      <w:r w:rsidR="00182454" w:rsidRPr="009504A4">
        <w:rPr>
          <w:rFonts w:ascii="Times New Roman" w:hAnsi="Times New Roman" w:cs="Times New Roman"/>
          <w:color w:val="000000" w:themeColor="text1"/>
          <w:sz w:val="24"/>
          <w:szCs w:val="24"/>
          <w:lang w:val="en-US"/>
        </w:rPr>
        <w:t xml:space="preserve">are included in the clinical presentation </w:t>
      </w:r>
      <w:r w:rsidR="00182454" w:rsidRPr="009504A4">
        <w:rPr>
          <w:rFonts w:ascii="Times New Roman" w:hAnsi="Times New Roman" w:cs="Times New Roman"/>
          <w:sz w:val="24"/>
          <w:szCs w:val="24"/>
          <w:lang w:val="en-US"/>
        </w:rPr>
        <w:t>of ot</w:t>
      </w:r>
      <w:r w:rsidR="00DB7129" w:rsidRPr="009504A4">
        <w:rPr>
          <w:rFonts w:ascii="Times New Roman" w:hAnsi="Times New Roman" w:cs="Times New Roman"/>
          <w:sz w:val="24"/>
          <w:szCs w:val="24"/>
          <w:lang w:val="en-US"/>
        </w:rPr>
        <w:t xml:space="preserve">her </w:t>
      </w:r>
      <w:r w:rsidR="00464BAA" w:rsidRPr="009504A4">
        <w:rPr>
          <w:rFonts w:ascii="Times New Roman" w:hAnsi="Times New Roman" w:cs="Times New Roman"/>
          <w:sz w:val="24"/>
          <w:szCs w:val="24"/>
          <w:lang w:val="en-US"/>
        </w:rPr>
        <w:t xml:space="preserve">neurological and psychiatric </w:t>
      </w:r>
      <w:r w:rsidR="00DB7129" w:rsidRPr="009504A4">
        <w:rPr>
          <w:rFonts w:ascii="Times New Roman" w:hAnsi="Times New Roman" w:cs="Times New Roman"/>
          <w:sz w:val="24"/>
          <w:szCs w:val="24"/>
          <w:lang w:val="en-US"/>
        </w:rPr>
        <w:t>conditions (e.g.</w:t>
      </w:r>
      <w:r w:rsidR="00FA1230" w:rsidRPr="009504A4">
        <w:rPr>
          <w:rFonts w:ascii="Times New Roman" w:hAnsi="Times New Roman" w:cs="Times New Roman"/>
          <w:sz w:val="24"/>
          <w:szCs w:val="24"/>
          <w:lang w:val="en-US"/>
        </w:rPr>
        <w:t xml:space="preserve">, </w:t>
      </w:r>
      <w:r w:rsidR="00464BAA" w:rsidRPr="009504A4">
        <w:rPr>
          <w:rFonts w:ascii="Times New Roman" w:hAnsi="Times New Roman" w:cs="Times New Roman"/>
          <w:sz w:val="24"/>
          <w:szCs w:val="24"/>
          <w:lang w:val="en-US"/>
        </w:rPr>
        <w:t xml:space="preserve">traumatic brain injury, </w:t>
      </w:r>
      <w:r w:rsidR="00FA1230" w:rsidRPr="009504A4">
        <w:rPr>
          <w:rFonts w:ascii="Times New Roman" w:hAnsi="Times New Roman" w:cs="Times New Roman"/>
          <w:sz w:val="24"/>
          <w:szCs w:val="24"/>
          <w:lang w:val="en-US"/>
        </w:rPr>
        <w:t>dementia</w:t>
      </w:r>
      <w:r w:rsidR="00A83F17" w:rsidRPr="009504A4">
        <w:rPr>
          <w:rFonts w:ascii="Times New Roman" w:hAnsi="Times New Roman" w:cs="Times New Roman"/>
          <w:sz w:val="24"/>
          <w:szCs w:val="24"/>
          <w:lang w:val="en-US"/>
        </w:rPr>
        <w:t xml:space="preserve">, </w:t>
      </w:r>
      <w:r w:rsidR="00182454" w:rsidRPr="009504A4">
        <w:rPr>
          <w:rFonts w:ascii="Times New Roman" w:hAnsi="Times New Roman" w:cs="Times New Roman"/>
          <w:sz w:val="24"/>
          <w:szCs w:val="24"/>
          <w:lang w:val="en-US"/>
        </w:rPr>
        <w:t>cannabis use</w:t>
      </w:r>
      <w:r w:rsidR="00A83F17" w:rsidRPr="009504A4">
        <w:rPr>
          <w:rFonts w:ascii="Times New Roman" w:hAnsi="Times New Roman" w:cs="Times New Roman"/>
          <w:sz w:val="24"/>
          <w:szCs w:val="24"/>
          <w:lang w:val="en-US"/>
        </w:rPr>
        <w:t>)</w:t>
      </w:r>
      <w:r w:rsidR="00D37E1A" w:rsidRPr="009504A4">
        <w:rPr>
          <w:rFonts w:ascii="Times New Roman" w:hAnsi="Times New Roman" w:cs="Times New Roman"/>
          <w:sz w:val="24"/>
          <w:szCs w:val="24"/>
          <w:lang w:val="en-US"/>
        </w:rPr>
        <w:t xml:space="preserve"> </w:t>
      </w:r>
      <w:r w:rsidR="00D37E1A" w:rsidRPr="009504A4">
        <w:rPr>
          <w:rFonts w:ascii="Times New Roman" w:hAnsi="Times New Roman" w:cs="Times New Roman"/>
          <w:color w:val="000000" w:themeColor="text1"/>
          <w:sz w:val="24"/>
          <w:szCs w:val="24"/>
          <w:lang w:val="en-US"/>
        </w:rPr>
        <w:t>(</w:t>
      </w:r>
      <w:r w:rsidR="00D37E1A" w:rsidRPr="009504A4">
        <w:rPr>
          <w:rFonts w:ascii="Times New Roman" w:eastAsia="Calibri" w:hAnsi="Times New Roman" w:cs="Times New Roman"/>
          <w:color w:val="000000" w:themeColor="text1"/>
          <w:sz w:val="24"/>
          <w:szCs w:val="24"/>
          <w:lang w:val="en-US"/>
        </w:rPr>
        <w:t>Barnhart et al., 2004</w:t>
      </w:r>
      <w:r w:rsidR="00D37E1A" w:rsidRPr="009504A4">
        <w:rPr>
          <w:rFonts w:ascii="Times New Roman" w:hAnsi="Times New Roman" w:cs="Times New Roman"/>
          <w:color w:val="000000" w:themeColor="text1"/>
          <w:sz w:val="24"/>
          <w:szCs w:val="24"/>
          <w:lang w:val="en-US"/>
        </w:rPr>
        <w:t>).</w:t>
      </w:r>
      <w:r w:rsidR="00286BCC" w:rsidRPr="009504A4">
        <w:rPr>
          <w:rFonts w:ascii="Times New Roman" w:hAnsi="Times New Roman" w:cs="Times New Roman"/>
          <w:color w:val="000000" w:themeColor="text1"/>
          <w:sz w:val="24"/>
          <w:szCs w:val="24"/>
          <w:lang w:val="en-US"/>
        </w:rPr>
        <w:t xml:space="preserve"> </w:t>
      </w:r>
      <w:r w:rsidR="00182454" w:rsidRPr="009504A4">
        <w:rPr>
          <w:rFonts w:ascii="Times New Roman" w:hAnsi="Times New Roman" w:cs="Times New Roman"/>
          <w:color w:val="000000" w:themeColor="text1"/>
          <w:sz w:val="24"/>
          <w:szCs w:val="24"/>
          <w:lang w:val="en-US"/>
        </w:rPr>
        <w:t xml:space="preserve">Additionally, apathy symptoms may be </w:t>
      </w:r>
      <w:r w:rsidR="00464BAA" w:rsidRPr="009504A4">
        <w:rPr>
          <w:rFonts w:ascii="Times New Roman" w:hAnsi="Times New Roman" w:cs="Times New Roman"/>
          <w:color w:val="000000" w:themeColor="text1"/>
          <w:sz w:val="24"/>
          <w:szCs w:val="24"/>
          <w:lang w:val="en-US"/>
        </w:rPr>
        <w:t xml:space="preserve">either </w:t>
      </w:r>
      <w:r w:rsidR="001F125D" w:rsidRPr="009504A4">
        <w:rPr>
          <w:rFonts w:ascii="Times New Roman" w:hAnsi="Times New Roman" w:cs="Times New Roman"/>
          <w:color w:val="000000" w:themeColor="text1"/>
          <w:sz w:val="24"/>
          <w:szCs w:val="24"/>
          <w:lang w:val="en-US"/>
        </w:rPr>
        <w:t xml:space="preserve">a </w:t>
      </w:r>
      <w:r w:rsidR="00182454" w:rsidRPr="009504A4">
        <w:rPr>
          <w:rFonts w:ascii="Times New Roman" w:hAnsi="Times New Roman" w:cs="Times New Roman"/>
          <w:color w:val="000000" w:themeColor="text1"/>
          <w:sz w:val="24"/>
          <w:szCs w:val="24"/>
          <w:lang w:val="en-US"/>
        </w:rPr>
        <w:t xml:space="preserve">residual </w:t>
      </w:r>
      <w:r w:rsidR="00464BAA" w:rsidRPr="009504A4">
        <w:rPr>
          <w:rFonts w:ascii="Times New Roman" w:hAnsi="Times New Roman" w:cs="Times New Roman"/>
          <w:color w:val="000000" w:themeColor="text1"/>
          <w:sz w:val="24"/>
          <w:szCs w:val="24"/>
          <w:lang w:val="en-US"/>
        </w:rPr>
        <w:t xml:space="preserve">feature </w:t>
      </w:r>
      <w:r w:rsidR="00FA1230" w:rsidRPr="009504A4">
        <w:rPr>
          <w:rFonts w:ascii="Times New Roman" w:hAnsi="Times New Roman" w:cs="Times New Roman"/>
          <w:color w:val="000000" w:themeColor="text1"/>
          <w:sz w:val="24"/>
          <w:szCs w:val="24"/>
          <w:lang w:val="en-US"/>
        </w:rPr>
        <w:t>of the clinical condition for which the medication is administered</w:t>
      </w:r>
      <w:r w:rsidR="00182454" w:rsidRPr="009504A4">
        <w:rPr>
          <w:rFonts w:ascii="Times New Roman" w:hAnsi="Times New Roman" w:cs="Times New Roman"/>
          <w:color w:val="000000" w:themeColor="text1"/>
          <w:sz w:val="24"/>
          <w:szCs w:val="24"/>
          <w:lang w:val="en-US"/>
        </w:rPr>
        <w:t>, or an early manifestation of relapse</w:t>
      </w:r>
      <w:r w:rsidR="00D37E1A" w:rsidRPr="009504A4">
        <w:rPr>
          <w:rFonts w:ascii="Times New Roman" w:hAnsi="Times New Roman" w:cs="Times New Roman"/>
          <w:color w:val="000000" w:themeColor="text1"/>
          <w:sz w:val="24"/>
          <w:szCs w:val="24"/>
          <w:lang w:val="en-US"/>
        </w:rPr>
        <w:t xml:space="preserve"> (Kelly et al., 2008).</w:t>
      </w:r>
    </w:p>
    <w:p w14:paraId="05BC23F0" w14:textId="77777777" w:rsidR="00FC7BF6" w:rsidRPr="00FC7BF6" w:rsidRDefault="00A83F17" w:rsidP="00E91918">
      <w:pPr>
        <w:spacing w:after="0" w:line="480" w:lineRule="auto"/>
        <w:ind w:left="-426" w:right="-625" w:firstLine="426"/>
        <w:jc w:val="both"/>
        <w:rPr>
          <w:rFonts w:ascii="Times New Roman" w:hAnsi="Times New Roman" w:cs="Times New Roman"/>
          <w:sz w:val="24"/>
          <w:szCs w:val="24"/>
          <w:lang w:val="en-US"/>
        </w:rPr>
      </w:pPr>
      <w:r>
        <w:rPr>
          <w:rFonts w:ascii="Times New Roman" w:hAnsi="Times New Roman" w:cs="Times New Roman"/>
          <w:sz w:val="24"/>
          <w:szCs w:val="24"/>
          <w:lang w:val="en-US"/>
        </w:rPr>
        <w:t>As such</w:t>
      </w:r>
      <w:r w:rsidR="00FA1230" w:rsidRPr="00FC7BF6">
        <w:rPr>
          <w:rFonts w:ascii="Times New Roman" w:hAnsi="Times New Roman" w:cs="Times New Roman"/>
          <w:sz w:val="24"/>
          <w:szCs w:val="24"/>
          <w:lang w:val="en-US"/>
        </w:rPr>
        <w:t xml:space="preserve">, </w:t>
      </w:r>
      <w:r w:rsidR="0085230A" w:rsidRPr="00FC7BF6">
        <w:rPr>
          <w:rFonts w:ascii="Times New Roman" w:hAnsi="Times New Roman" w:cs="Times New Roman"/>
          <w:sz w:val="24"/>
          <w:szCs w:val="24"/>
          <w:lang w:val="en-US"/>
        </w:rPr>
        <w:t>data concerning the clinical presentation</w:t>
      </w:r>
      <w:r w:rsidR="00FA1230" w:rsidRPr="00FC7BF6">
        <w:rPr>
          <w:rFonts w:ascii="Times New Roman" w:hAnsi="Times New Roman" w:cs="Times New Roman"/>
          <w:sz w:val="24"/>
          <w:szCs w:val="24"/>
          <w:lang w:val="en-US"/>
        </w:rPr>
        <w:t>, differentia</w:t>
      </w:r>
      <w:r w:rsidR="001F125D" w:rsidRPr="00FC7BF6">
        <w:rPr>
          <w:rFonts w:ascii="Times New Roman" w:hAnsi="Times New Roman" w:cs="Times New Roman"/>
          <w:sz w:val="24"/>
          <w:szCs w:val="24"/>
          <w:lang w:val="en-US"/>
        </w:rPr>
        <w:t xml:space="preserve">l diagnosis and </w:t>
      </w:r>
      <w:r w:rsidR="00FA1230" w:rsidRPr="00FC7BF6">
        <w:rPr>
          <w:rFonts w:ascii="Times New Roman" w:hAnsi="Times New Roman" w:cs="Times New Roman"/>
          <w:sz w:val="24"/>
          <w:szCs w:val="24"/>
          <w:lang w:val="en-US"/>
        </w:rPr>
        <w:t xml:space="preserve">treatment of antidepressant-induced apathy </w:t>
      </w:r>
      <w:r>
        <w:rPr>
          <w:rFonts w:ascii="Times New Roman" w:hAnsi="Times New Roman" w:cs="Times New Roman"/>
          <w:sz w:val="24"/>
          <w:szCs w:val="24"/>
          <w:lang w:val="en-US"/>
        </w:rPr>
        <w:t>are</w:t>
      </w:r>
      <w:r w:rsidR="00FA1230" w:rsidRPr="00FC7BF6">
        <w:rPr>
          <w:rFonts w:ascii="Times New Roman" w:hAnsi="Times New Roman" w:cs="Times New Roman"/>
          <w:sz w:val="24"/>
          <w:szCs w:val="24"/>
          <w:lang w:val="en-US"/>
        </w:rPr>
        <w:t xml:space="preserve"> important for everyday clinical practice of </w:t>
      </w:r>
      <w:r w:rsidR="001F125D" w:rsidRPr="00FC7BF6">
        <w:rPr>
          <w:rFonts w:ascii="Times New Roman" w:hAnsi="Times New Roman" w:cs="Times New Roman"/>
          <w:sz w:val="24"/>
          <w:szCs w:val="24"/>
          <w:lang w:val="en-US"/>
        </w:rPr>
        <w:t>mental health professional</w:t>
      </w:r>
      <w:r w:rsidR="00B97CE0" w:rsidRPr="00FC7BF6">
        <w:rPr>
          <w:rFonts w:ascii="Times New Roman" w:hAnsi="Times New Roman" w:cs="Times New Roman"/>
          <w:sz w:val="24"/>
          <w:szCs w:val="24"/>
          <w:lang w:val="en-US"/>
        </w:rPr>
        <w:t>s</w:t>
      </w:r>
      <w:r w:rsidR="001F125D" w:rsidRPr="00FC7BF6">
        <w:rPr>
          <w:rFonts w:ascii="Times New Roman" w:hAnsi="Times New Roman" w:cs="Times New Roman"/>
          <w:sz w:val="24"/>
          <w:szCs w:val="24"/>
          <w:lang w:val="en-US"/>
        </w:rPr>
        <w:t xml:space="preserve">. </w:t>
      </w:r>
      <w:r w:rsidR="00F6750F" w:rsidRPr="00FC7BF6">
        <w:rPr>
          <w:rFonts w:ascii="Times New Roman" w:hAnsi="Times New Roman" w:cs="Times New Roman"/>
          <w:sz w:val="24"/>
          <w:szCs w:val="24"/>
          <w:lang w:val="en-US"/>
        </w:rPr>
        <w:t xml:space="preserve">Review papers regarding this issue have been previously published, </w:t>
      </w:r>
      <w:r w:rsidR="00F6750F" w:rsidRPr="001A3B22">
        <w:rPr>
          <w:rFonts w:ascii="Times New Roman" w:hAnsi="Times New Roman" w:cs="Times New Roman"/>
          <w:sz w:val="24"/>
          <w:szCs w:val="24"/>
          <w:lang w:val="en-US"/>
        </w:rPr>
        <w:t xml:space="preserve">but the </w:t>
      </w:r>
      <w:r w:rsidRPr="001A3B22">
        <w:rPr>
          <w:rFonts w:ascii="Times New Roman" w:hAnsi="Times New Roman" w:cs="Times New Roman"/>
          <w:sz w:val="24"/>
          <w:szCs w:val="24"/>
          <w:lang w:val="en-US"/>
        </w:rPr>
        <w:t xml:space="preserve">most </w:t>
      </w:r>
      <w:r w:rsidR="00F6750F" w:rsidRPr="001A3B22">
        <w:rPr>
          <w:rFonts w:ascii="Times New Roman" w:hAnsi="Times New Roman" w:cs="Times New Roman"/>
          <w:sz w:val="24"/>
          <w:szCs w:val="24"/>
          <w:lang w:val="en-US"/>
        </w:rPr>
        <w:t>recen</w:t>
      </w:r>
      <w:r w:rsidR="00EF5DC3" w:rsidRPr="001A3B22">
        <w:rPr>
          <w:rFonts w:ascii="Times New Roman" w:hAnsi="Times New Roman" w:cs="Times New Roman"/>
          <w:sz w:val="24"/>
          <w:szCs w:val="24"/>
          <w:lang w:val="en-US"/>
        </w:rPr>
        <w:t>t</w:t>
      </w:r>
      <w:r w:rsidRPr="001A3B22">
        <w:rPr>
          <w:rFonts w:ascii="Times New Roman" w:hAnsi="Times New Roman" w:cs="Times New Roman"/>
          <w:sz w:val="24"/>
          <w:szCs w:val="24"/>
          <w:lang w:val="en-US"/>
        </w:rPr>
        <w:t xml:space="preserve"> </w:t>
      </w:r>
      <w:r w:rsidR="00EF5DC3" w:rsidRPr="001A3B22">
        <w:rPr>
          <w:rFonts w:ascii="Times New Roman" w:hAnsi="Times New Roman" w:cs="Times New Roman"/>
          <w:sz w:val="24"/>
          <w:szCs w:val="24"/>
          <w:lang w:val="en-US"/>
        </w:rPr>
        <w:t xml:space="preserve">was </w:t>
      </w:r>
      <w:r w:rsidRPr="001A3B22">
        <w:rPr>
          <w:rFonts w:ascii="Times New Roman" w:hAnsi="Times New Roman" w:cs="Times New Roman"/>
          <w:sz w:val="24"/>
          <w:szCs w:val="24"/>
          <w:lang w:val="en-US"/>
        </w:rPr>
        <w:t>published in 2010</w:t>
      </w:r>
      <w:r w:rsidR="00F6750F" w:rsidRPr="001A3B22">
        <w:rPr>
          <w:rFonts w:ascii="Times New Roman" w:hAnsi="Times New Roman" w:cs="Times New Roman"/>
          <w:sz w:val="24"/>
          <w:szCs w:val="24"/>
          <w:lang w:val="en-US"/>
        </w:rPr>
        <w:t xml:space="preserve"> and concerns</w:t>
      </w:r>
      <w:r w:rsidR="00F6750F" w:rsidRPr="00FC7BF6">
        <w:rPr>
          <w:rFonts w:ascii="Times New Roman" w:hAnsi="Times New Roman" w:cs="Times New Roman"/>
          <w:sz w:val="24"/>
          <w:szCs w:val="24"/>
          <w:lang w:val="en-US"/>
        </w:rPr>
        <w:t xml:space="preserve"> only SSRI-induced apathy</w:t>
      </w:r>
      <w:r w:rsidR="006F6D82" w:rsidRPr="00FC7BF6">
        <w:rPr>
          <w:rFonts w:ascii="Times New Roman" w:hAnsi="Times New Roman" w:cs="Times New Roman"/>
          <w:sz w:val="24"/>
          <w:szCs w:val="24"/>
          <w:lang w:val="en-US"/>
        </w:rPr>
        <w:t xml:space="preserve"> (Barnhart et al., 2004; Sansone and Sansone, 2010; Lee and Keltner, 2005).</w:t>
      </w:r>
      <w:r w:rsidR="00F6750F" w:rsidRPr="00FC7BF6">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F6750F" w:rsidRPr="00FC7B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 recent </w:t>
      </w:r>
      <w:r w:rsidR="00F6750F" w:rsidRPr="00FC7BF6">
        <w:rPr>
          <w:rFonts w:ascii="Times New Roman" w:hAnsi="Times New Roman" w:cs="Times New Roman"/>
          <w:sz w:val="24"/>
          <w:szCs w:val="24"/>
          <w:lang w:val="en-US"/>
        </w:rPr>
        <w:t xml:space="preserve">review </w:t>
      </w:r>
      <w:r>
        <w:rPr>
          <w:rFonts w:ascii="Times New Roman" w:hAnsi="Times New Roman" w:cs="Times New Roman"/>
          <w:sz w:val="24"/>
          <w:szCs w:val="24"/>
          <w:lang w:val="en-US"/>
        </w:rPr>
        <w:t xml:space="preserve">included consideration of treatment-associated apathy within </w:t>
      </w:r>
      <w:r w:rsidR="00464BAA">
        <w:rPr>
          <w:rFonts w:ascii="Times New Roman" w:hAnsi="Times New Roman" w:cs="Times New Roman"/>
          <w:sz w:val="24"/>
          <w:szCs w:val="24"/>
          <w:lang w:val="en-US"/>
        </w:rPr>
        <w:t xml:space="preserve">a broader </w:t>
      </w:r>
      <w:r>
        <w:rPr>
          <w:rFonts w:ascii="Times New Roman" w:hAnsi="Times New Roman" w:cs="Times New Roman"/>
          <w:sz w:val="24"/>
          <w:szCs w:val="24"/>
          <w:lang w:val="en-US"/>
        </w:rPr>
        <w:t>account of many</w:t>
      </w:r>
      <w:r w:rsidR="00F6750F" w:rsidRPr="00FC7BF6">
        <w:rPr>
          <w:rFonts w:ascii="Times New Roman" w:hAnsi="Times New Roman" w:cs="Times New Roman"/>
          <w:sz w:val="24"/>
          <w:szCs w:val="24"/>
          <w:lang w:val="en-US"/>
        </w:rPr>
        <w:t xml:space="preserve"> </w:t>
      </w:r>
      <w:r>
        <w:rPr>
          <w:rFonts w:ascii="Times New Roman" w:hAnsi="Times New Roman" w:cs="Times New Roman"/>
          <w:sz w:val="24"/>
          <w:szCs w:val="24"/>
          <w:lang w:val="en-US"/>
        </w:rPr>
        <w:t>potential</w:t>
      </w:r>
      <w:r w:rsidR="00F6750F" w:rsidRPr="00FC7BF6">
        <w:rPr>
          <w:rFonts w:ascii="Times New Roman" w:hAnsi="Times New Roman" w:cs="Times New Roman"/>
          <w:sz w:val="24"/>
          <w:szCs w:val="24"/>
          <w:lang w:val="en-US"/>
        </w:rPr>
        <w:t xml:space="preserve"> adverse effects of SSRIs</w:t>
      </w:r>
      <w:r w:rsidR="00FC7BF6" w:rsidRPr="00FC7BF6">
        <w:rPr>
          <w:rFonts w:ascii="Times New Roman" w:hAnsi="Times New Roman" w:cs="Times New Roman"/>
          <w:sz w:val="24"/>
          <w:szCs w:val="24"/>
          <w:lang w:val="en-US"/>
        </w:rPr>
        <w:t xml:space="preserve"> only (Marazziti et al., 2019).</w:t>
      </w:r>
    </w:p>
    <w:p w14:paraId="1DBB6856" w14:textId="77777777" w:rsidR="004E7874" w:rsidRDefault="00A83F17" w:rsidP="00E91918">
      <w:pPr>
        <w:spacing w:after="0" w:line="480" w:lineRule="auto"/>
        <w:ind w:left="-426" w:right="-625" w:firstLine="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w:t>
      </w:r>
      <w:r w:rsidR="00F6750F" w:rsidRPr="00FC7BF6">
        <w:rPr>
          <w:rFonts w:ascii="Times New Roman" w:hAnsi="Times New Roman" w:cs="Times New Roman"/>
          <w:sz w:val="24"/>
          <w:szCs w:val="24"/>
          <w:lang w:val="en-US"/>
        </w:rPr>
        <w:t>e aimed to investigate in a systematic fashion all publications regarding apathy</w:t>
      </w:r>
      <w:r w:rsidR="004E7874" w:rsidRPr="00FC7BF6">
        <w:rPr>
          <w:rFonts w:ascii="Times New Roman" w:hAnsi="Times New Roman" w:cs="Times New Roman"/>
          <w:sz w:val="24"/>
          <w:szCs w:val="24"/>
          <w:lang w:val="en-US"/>
        </w:rPr>
        <w:t>/emotional blunting</w:t>
      </w:r>
      <w:r w:rsidR="00F6750F" w:rsidRPr="00FC7BF6">
        <w:rPr>
          <w:rFonts w:ascii="Times New Roman" w:hAnsi="Times New Roman" w:cs="Times New Roman"/>
          <w:sz w:val="24"/>
          <w:szCs w:val="24"/>
          <w:lang w:val="en-US"/>
        </w:rPr>
        <w:t xml:space="preserve"> manifestations in patients undergoing </w:t>
      </w:r>
      <w:r w:rsidR="00FC7BF6" w:rsidRPr="00FC7BF6">
        <w:rPr>
          <w:rFonts w:ascii="Times New Roman" w:hAnsi="Times New Roman" w:cs="Times New Roman"/>
          <w:sz w:val="24"/>
          <w:szCs w:val="24"/>
          <w:lang w:val="en-US"/>
        </w:rPr>
        <w:t>pharmacotherapy</w:t>
      </w:r>
      <w:r w:rsidR="00F6750F" w:rsidRPr="00FC7BF6">
        <w:rPr>
          <w:rFonts w:ascii="Times New Roman" w:hAnsi="Times New Roman" w:cs="Times New Roman"/>
          <w:sz w:val="24"/>
          <w:szCs w:val="24"/>
          <w:lang w:val="en-US"/>
        </w:rPr>
        <w:t xml:space="preserve"> with any ant</w:t>
      </w:r>
      <w:r w:rsidR="004E7874" w:rsidRPr="00FC7BF6">
        <w:rPr>
          <w:rFonts w:ascii="Times New Roman" w:hAnsi="Times New Roman" w:cs="Times New Roman"/>
          <w:sz w:val="24"/>
          <w:szCs w:val="24"/>
          <w:lang w:val="en-US"/>
        </w:rPr>
        <w:t>idepressant agent.</w:t>
      </w:r>
    </w:p>
    <w:p w14:paraId="399E5CEC" w14:textId="77777777" w:rsidR="008D3719" w:rsidRDefault="008D3719" w:rsidP="00E9191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B5F8D9F" w14:textId="77777777" w:rsidR="008D3719" w:rsidRPr="008D3719" w:rsidRDefault="008D3719" w:rsidP="00E91918">
      <w:pPr>
        <w:spacing w:after="0" w:line="480" w:lineRule="auto"/>
        <w:ind w:left="-426" w:right="-625" w:firstLine="426"/>
        <w:jc w:val="both"/>
        <w:rPr>
          <w:rFonts w:ascii="Times New Roman" w:hAnsi="Times New Roman" w:cs="Times New Roman"/>
          <w:sz w:val="24"/>
          <w:szCs w:val="24"/>
          <w:lang w:val="en-US"/>
        </w:rPr>
      </w:pPr>
    </w:p>
    <w:p w14:paraId="6BC8D5F7" w14:textId="77777777" w:rsidR="00662A45" w:rsidRPr="00D96BDC" w:rsidRDefault="00662A45" w:rsidP="00E91918">
      <w:pPr>
        <w:spacing w:after="0" w:line="480" w:lineRule="auto"/>
        <w:ind w:left="-426"/>
        <w:rPr>
          <w:rFonts w:ascii="Times New Roman" w:hAnsi="Times New Roman" w:cs="Times New Roman"/>
          <w:color w:val="000000" w:themeColor="text1"/>
          <w:sz w:val="24"/>
          <w:szCs w:val="24"/>
          <w:lang w:val="en-US"/>
        </w:rPr>
      </w:pPr>
      <w:r w:rsidRPr="00D96BDC">
        <w:rPr>
          <w:rFonts w:ascii="Times New Roman" w:hAnsi="Times New Roman" w:cs="Times New Roman"/>
          <w:b/>
          <w:color w:val="000000" w:themeColor="text1"/>
          <w:sz w:val="28"/>
          <w:szCs w:val="28"/>
          <w:lang w:val="en-US"/>
        </w:rPr>
        <w:t>2. METHOD FOR THE LITERATURE REVIEW</w:t>
      </w:r>
      <w:r w:rsidR="001F14D9" w:rsidRPr="00D96BDC">
        <w:rPr>
          <w:rFonts w:ascii="Times New Roman" w:hAnsi="Times New Roman" w:cs="Times New Roman"/>
          <w:b/>
          <w:color w:val="000000" w:themeColor="text1"/>
          <w:sz w:val="28"/>
          <w:szCs w:val="28"/>
          <w:lang w:val="en-US"/>
        </w:rPr>
        <w:t xml:space="preserve"> </w:t>
      </w:r>
    </w:p>
    <w:p w14:paraId="12C55055" w14:textId="77777777" w:rsidR="00662A45" w:rsidRPr="00D96BDC" w:rsidRDefault="00662A45" w:rsidP="00E91918">
      <w:pPr>
        <w:pStyle w:val="BodyText2"/>
        <w:spacing w:after="0"/>
        <w:ind w:left="-426" w:right="-625"/>
        <w:rPr>
          <w:rFonts w:ascii="Times New Roman" w:hAnsi="Times New Roman" w:cs="Times New Roman"/>
          <w:b/>
          <w:color w:val="000000" w:themeColor="text1"/>
          <w:sz w:val="144"/>
          <w:szCs w:val="144"/>
          <w:lang w:val="en-US"/>
        </w:rPr>
      </w:pPr>
      <w:r w:rsidRPr="00D96BDC">
        <w:rPr>
          <w:rFonts w:ascii="Times New Roman" w:hAnsi="Times New Roman" w:cs="Times New Roman"/>
          <w:b/>
          <w:color w:val="000000" w:themeColor="text1"/>
          <w:sz w:val="24"/>
          <w:szCs w:val="20"/>
          <w:lang w:val="en-US"/>
        </w:rPr>
        <w:t>2.1. Criteria for the appraisal of quality of reports</w:t>
      </w:r>
    </w:p>
    <w:p w14:paraId="36A77A10" w14:textId="77777777" w:rsidR="00662A45" w:rsidRPr="00D96BDC" w:rsidRDefault="00FB73D4"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 xml:space="preserve">We conducted a search through </w:t>
      </w:r>
      <w:r w:rsidR="002B6A39" w:rsidRPr="00D96BDC">
        <w:rPr>
          <w:rFonts w:ascii="Times New Roman" w:hAnsi="Times New Roman" w:cs="Times New Roman"/>
          <w:color w:val="000000" w:themeColor="text1"/>
          <w:sz w:val="24"/>
          <w:szCs w:val="24"/>
          <w:lang w:val="en-US"/>
        </w:rPr>
        <w:t>PUBMED</w:t>
      </w:r>
      <w:r w:rsidRPr="00D96BDC">
        <w:rPr>
          <w:rFonts w:ascii="Times New Roman" w:hAnsi="Times New Roman" w:cs="Times New Roman"/>
          <w:color w:val="000000" w:themeColor="text1"/>
          <w:sz w:val="24"/>
          <w:szCs w:val="24"/>
          <w:lang w:val="en-US"/>
        </w:rPr>
        <w:t xml:space="preserve"> </w:t>
      </w:r>
      <w:r w:rsidR="003205DC" w:rsidRPr="00D96BDC">
        <w:rPr>
          <w:rFonts w:ascii="Times New Roman" w:hAnsi="Times New Roman" w:cs="Times New Roman"/>
          <w:color w:val="000000" w:themeColor="text1"/>
          <w:sz w:val="24"/>
          <w:szCs w:val="24"/>
          <w:lang w:val="en-US"/>
        </w:rPr>
        <w:t>to</w:t>
      </w:r>
      <w:r w:rsidR="00197A9F" w:rsidRPr="00D96BDC">
        <w:rPr>
          <w:rFonts w:ascii="Times New Roman" w:hAnsi="Times New Roman" w:cs="Times New Roman"/>
          <w:color w:val="000000" w:themeColor="text1"/>
          <w:sz w:val="24"/>
          <w:szCs w:val="24"/>
          <w:lang w:val="en-US"/>
        </w:rPr>
        <w:t xml:space="preserve"> investigate previous reports which have explored various aspects (clinical features, treatment strategies etc.) of antidepressant-induced apathy syndrome</w:t>
      </w:r>
      <w:r w:rsidR="0054011C" w:rsidRPr="00D96BDC">
        <w:rPr>
          <w:rFonts w:ascii="Times New Roman" w:hAnsi="Times New Roman" w:cs="Times New Roman"/>
          <w:color w:val="000000" w:themeColor="text1"/>
          <w:sz w:val="24"/>
          <w:szCs w:val="24"/>
          <w:lang w:val="en-US"/>
        </w:rPr>
        <w:t>. A</w:t>
      </w:r>
      <w:r w:rsidR="002B6A39" w:rsidRPr="00D96BDC">
        <w:rPr>
          <w:rFonts w:ascii="Times New Roman" w:hAnsi="Times New Roman" w:cs="Times New Roman"/>
          <w:color w:val="000000" w:themeColor="text1"/>
          <w:sz w:val="24"/>
          <w:szCs w:val="24"/>
          <w:lang w:val="en-US"/>
        </w:rPr>
        <w:t xml:space="preserve"> number of </w:t>
      </w:r>
      <w:r w:rsidR="00662A45" w:rsidRPr="00D96BDC">
        <w:rPr>
          <w:rFonts w:ascii="Times New Roman" w:hAnsi="Times New Roman" w:cs="Times New Roman"/>
          <w:color w:val="000000" w:themeColor="text1"/>
          <w:sz w:val="24"/>
          <w:szCs w:val="24"/>
          <w:lang w:val="en-US"/>
        </w:rPr>
        <w:t>incl</w:t>
      </w:r>
      <w:r w:rsidR="002B6A39" w:rsidRPr="00D96BDC">
        <w:rPr>
          <w:rFonts w:ascii="Times New Roman" w:hAnsi="Times New Roman" w:cs="Times New Roman"/>
          <w:color w:val="000000" w:themeColor="text1"/>
          <w:sz w:val="24"/>
          <w:szCs w:val="24"/>
          <w:lang w:val="en-US"/>
        </w:rPr>
        <w:t xml:space="preserve">usion and </w:t>
      </w:r>
      <w:r w:rsidR="00662A45" w:rsidRPr="00D96BDC">
        <w:rPr>
          <w:rFonts w:ascii="Times New Roman" w:hAnsi="Times New Roman" w:cs="Times New Roman"/>
          <w:color w:val="000000" w:themeColor="text1"/>
          <w:sz w:val="24"/>
          <w:szCs w:val="24"/>
          <w:lang w:val="en-US"/>
        </w:rPr>
        <w:t>exclusion criteria were used to decide whether to include a report in our review.</w:t>
      </w:r>
    </w:p>
    <w:p w14:paraId="52027F98" w14:textId="77777777" w:rsidR="00662A45" w:rsidRPr="00D96BDC" w:rsidRDefault="00662A45" w:rsidP="00E91918">
      <w:pPr>
        <w:spacing w:after="0" w:line="480" w:lineRule="auto"/>
        <w:ind w:left="-426" w:right="-625"/>
        <w:rPr>
          <w:rFonts w:ascii="Times New Roman" w:hAnsi="Times New Roman" w:cs="Times New Roman"/>
          <w:color w:val="000000" w:themeColor="text1"/>
          <w:sz w:val="24"/>
          <w:szCs w:val="20"/>
          <w:lang w:val="en-US"/>
        </w:rPr>
      </w:pPr>
    </w:p>
    <w:p w14:paraId="44E5C482" w14:textId="77777777" w:rsidR="00662A45" w:rsidRPr="00D96BDC" w:rsidRDefault="00662A45" w:rsidP="00E91918">
      <w:pPr>
        <w:spacing w:after="0" w:line="480" w:lineRule="auto"/>
        <w:ind w:left="-426" w:right="-625"/>
        <w:rPr>
          <w:rFonts w:ascii="Times New Roman" w:hAnsi="Times New Roman" w:cs="Times New Roman"/>
          <w:i/>
          <w:color w:val="000000" w:themeColor="text1"/>
          <w:sz w:val="24"/>
          <w:szCs w:val="20"/>
          <w:lang w:val="en-US"/>
        </w:rPr>
      </w:pPr>
      <w:r w:rsidRPr="00D96BDC">
        <w:rPr>
          <w:rFonts w:ascii="Times New Roman" w:hAnsi="Times New Roman" w:cs="Times New Roman"/>
          <w:i/>
          <w:color w:val="000000" w:themeColor="text1"/>
          <w:sz w:val="24"/>
          <w:szCs w:val="20"/>
          <w:lang w:val="en-US"/>
        </w:rPr>
        <w:t>2.</w:t>
      </w:r>
      <w:r w:rsidR="002B6A39" w:rsidRPr="00D96BDC">
        <w:rPr>
          <w:rFonts w:ascii="Times New Roman" w:hAnsi="Times New Roman" w:cs="Times New Roman"/>
          <w:i/>
          <w:color w:val="000000" w:themeColor="text1"/>
          <w:sz w:val="24"/>
          <w:szCs w:val="20"/>
          <w:lang w:val="en-US"/>
        </w:rPr>
        <w:t>1.1. Inclusion</w:t>
      </w:r>
      <w:r w:rsidRPr="00D96BDC">
        <w:rPr>
          <w:rFonts w:ascii="Times New Roman" w:hAnsi="Times New Roman" w:cs="Times New Roman"/>
          <w:i/>
          <w:color w:val="000000" w:themeColor="text1"/>
          <w:sz w:val="24"/>
          <w:szCs w:val="20"/>
          <w:lang w:val="en-US"/>
        </w:rPr>
        <w:t xml:space="preserve"> criteria</w:t>
      </w:r>
    </w:p>
    <w:p w14:paraId="3DB08458" w14:textId="77777777" w:rsidR="00662A45" w:rsidRPr="00D96BDC" w:rsidRDefault="002B6A39" w:rsidP="00E91918">
      <w:pPr>
        <w:spacing w:after="0" w:line="480" w:lineRule="auto"/>
        <w:ind w:left="-426" w:right="-625" w:firstLine="426"/>
        <w:jc w:val="both"/>
        <w:rPr>
          <w:rFonts w:ascii="Times New Roman" w:hAnsi="Times New Roman" w:cs="Times New Roman"/>
          <w:color w:val="000000" w:themeColor="text1"/>
          <w:sz w:val="24"/>
          <w:szCs w:val="20"/>
          <w:lang w:val="en-US"/>
        </w:rPr>
      </w:pPr>
      <w:r w:rsidRPr="00D96BDC">
        <w:rPr>
          <w:rFonts w:ascii="Times New Roman" w:hAnsi="Times New Roman" w:cs="Times New Roman"/>
          <w:color w:val="000000" w:themeColor="text1"/>
          <w:sz w:val="24"/>
          <w:szCs w:val="20"/>
          <w:lang w:val="en-US"/>
        </w:rPr>
        <w:t xml:space="preserve">(1) </w:t>
      </w:r>
      <w:r w:rsidR="00ED78A4" w:rsidRPr="00D96BDC">
        <w:rPr>
          <w:rFonts w:ascii="Times New Roman" w:hAnsi="Times New Roman" w:cs="Times New Roman"/>
          <w:color w:val="000000" w:themeColor="text1"/>
          <w:sz w:val="24"/>
          <w:szCs w:val="20"/>
          <w:lang w:val="en-US"/>
        </w:rPr>
        <w:t>Only publications in</w:t>
      </w:r>
      <w:r w:rsidR="00662A45" w:rsidRPr="00D96BDC">
        <w:rPr>
          <w:rFonts w:ascii="Times New Roman" w:hAnsi="Times New Roman" w:cs="Times New Roman"/>
          <w:color w:val="000000" w:themeColor="text1"/>
          <w:sz w:val="24"/>
          <w:szCs w:val="20"/>
          <w:lang w:val="en-US"/>
        </w:rPr>
        <w:t xml:space="preserve"> scientific journal</w:t>
      </w:r>
      <w:r w:rsidR="00ED78A4" w:rsidRPr="00D96BDC">
        <w:rPr>
          <w:rFonts w:ascii="Times New Roman" w:hAnsi="Times New Roman" w:cs="Times New Roman"/>
          <w:color w:val="000000" w:themeColor="text1"/>
          <w:sz w:val="24"/>
          <w:szCs w:val="20"/>
          <w:lang w:val="en-US"/>
        </w:rPr>
        <w:t>s</w:t>
      </w:r>
      <w:r w:rsidR="00662A45" w:rsidRPr="00D96BDC">
        <w:rPr>
          <w:rFonts w:ascii="Times New Roman" w:hAnsi="Times New Roman" w:cs="Times New Roman"/>
          <w:color w:val="000000" w:themeColor="text1"/>
          <w:sz w:val="24"/>
          <w:szCs w:val="20"/>
          <w:lang w:val="en-US"/>
        </w:rPr>
        <w:t xml:space="preserve"> </w:t>
      </w:r>
      <w:r w:rsidR="002C343C" w:rsidRPr="00D96BDC">
        <w:rPr>
          <w:rFonts w:ascii="Times New Roman" w:hAnsi="Times New Roman" w:cs="Times New Roman"/>
          <w:color w:val="000000" w:themeColor="text1"/>
          <w:sz w:val="24"/>
          <w:szCs w:val="20"/>
          <w:lang w:val="en-US"/>
        </w:rPr>
        <w:t>with a peer-review process</w:t>
      </w:r>
      <w:r w:rsidR="00ED78A4" w:rsidRPr="00D96BDC">
        <w:rPr>
          <w:rFonts w:ascii="Times New Roman" w:hAnsi="Times New Roman" w:cs="Times New Roman"/>
          <w:color w:val="000000" w:themeColor="text1"/>
          <w:sz w:val="24"/>
          <w:szCs w:val="20"/>
          <w:lang w:val="en-US"/>
        </w:rPr>
        <w:t xml:space="preserve"> were included</w:t>
      </w:r>
      <w:r w:rsidR="002C343C" w:rsidRPr="00D96BDC">
        <w:rPr>
          <w:rFonts w:ascii="Times New Roman" w:hAnsi="Times New Roman" w:cs="Times New Roman"/>
          <w:color w:val="000000" w:themeColor="text1"/>
          <w:sz w:val="24"/>
          <w:szCs w:val="20"/>
          <w:lang w:val="en-US"/>
        </w:rPr>
        <w:t>; (2</w:t>
      </w:r>
      <w:r w:rsidR="00447D85" w:rsidRPr="00D96BDC">
        <w:rPr>
          <w:rFonts w:ascii="Times New Roman" w:hAnsi="Times New Roman" w:cs="Times New Roman"/>
          <w:color w:val="000000" w:themeColor="text1"/>
          <w:sz w:val="24"/>
          <w:szCs w:val="20"/>
          <w:lang w:val="en-US"/>
        </w:rPr>
        <w:t>) diagnoses were</w:t>
      </w:r>
      <w:r w:rsidR="00662A45" w:rsidRPr="00D96BDC">
        <w:rPr>
          <w:rFonts w:ascii="Times New Roman" w:hAnsi="Times New Roman" w:cs="Times New Roman"/>
          <w:color w:val="000000" w:themeColor="text1"/>
          <w:sz w:val="24"/>
          <w:szCs w:val="20"/>
          <w:lang w:val="en-US"/>
        </w:rPr>
        <w:t xml:space="preserve"> based on criteria </w:t>
      </w:r>
      <w:r w:rsidR="00ED78A4" w:rsidRPr="00D96BDC">
        <w:rPr>
          <w:rFonts w:ascii="Times New Roman" w:hAnsi="Times New Roman" w:cs="Times New Roman"/>
          <w:color w:val="000000" w:themeColor="text1"/>
          <w:sz w:val="24"/>
          <w:szCs w:val="20"/>
          <w:lang w:val="en-US"/>
        </w:rPr>
        <w:t xml:space="preserve">from standard </w:t>
      </w:r>
      <w:r w:rsidR="00662A45" w:rsidRPr="00D96BDC">
        <w:rPr>
          <w:rFonts w:ascii="Times New Roman" w:hAnsi="Times New Roman" w:cs="Times New Roman"/>
          <w:color w:val="000000" w:themeColor="text1"/>
          <w:sz w:val="24"/>
          <w:szCs w:val="20"/>
          <w:lang w:val="en-US"/>
        </w:rPr>
        <w:t>international diagnostic systems (</w:t>
      </w:r>
      <w:r w:rsidR="00A83F17">
        <w:rPr>
          <w:rFonts w:ascii="Times New Roman" w:hAnsi="Times New Roman" w:cs="Times New Roman"/>
          <w:color w:val="000000" w:themeColor="text1"/>
          <w:sz w:val="24"/>
          <w:szCs w:val="20"/>
          <w:lang w:val="en-US"/>
        </w:rPr>
        <w:t xml:space="preserve">i.e. </w:t>
      </w:r>
      <w:r w:rsidR="00662A45" w:rsidRPr="00D96BDC">
        <w:rPr>
          <w:rFonts w:ascii="Times New Roman" w:hAnsi="Times New Roman" w:cs="Times New Roman"/>
          <w:color w:val="000000" w:themeColor="text1"/>
          <w:sz w:val="24"/>
          <w:szCs w:val="20"/>
          <w:lang w:val="en-US"/>
        </w:rPr>
        <w:t>DSM, ICD).</w:t>
      </w:r>
    </w:p>
    <w:p w14:paraId="37D20AFF" w14:textId="77777777" w:rsidR="00C57599" w:rsidRPr="00D96BDC" w:rsidRDefault="00C57599" w:rsidP="00E91918">
      <w:pPr>
        <w:spacing w:after="0" w:line="480" w:lineRule="auto"/>
        <w:ind w:right="-625"/>
        <w:jc w:val="both"/>
        <w:rPr>
          <w:rFonts w:ascii="Times New Roman" w:hAnsi="Times New Roman" w:cs="Times New Roman"/>
          <w:color w:val="000000" w:themeColor="text1"/>
          <w:sz w:val="24"/>
          <w:szCs w:val="20"/>
          <w:lang w:val="en-US"/>
        </w:rPr>
      </w:pPr>
    </w:p>
    <w:p w14:paraId="0FFCA91D" w14:textId="77777777" w:rsidR="002B6A39" w:rsidRPr="00D96BDC" w:rsidRDefault="002B6A39" w:rsidP="00E91918">
      <w:pPr>
        <w:spacing w:after="0" w:line="480" w:lineRule="auto"/>
        <w:ind w:left="-426" w:right="-625"/>
        <w:rPr>
          <w:rFonts w:ascii="Times New Roman" w:hAnsi="Times New Roman" w:cs="Times New Roman"/>
          <w:i/>
          <w:color w:val="000000" w:themeColor="text1"/>
          <w:sz w:val="24"/>
          <w:szCs w:val="20"/>
          <w:lang w:val="en-US"/>
        </w:rPr>
      </w:pPr>
      <w:r w:rsidRPr="00D96BDC">
        <w:rPr>
          <w:rFonts w:ascii="Times New Roman" w:hAnsi="Times New Roman" w:cs="Times New Roman"/>
          <w:i/>
          <w:color w:val="000000" w:themeColor="text1"/>
          <w:sz w:val="24"/>
          <w:szCs w:val="20"/>
          <w:lang w:val="en-US"/>
        </w:rPr>
        <w:t>2.</w:t>
      </w:r>
      <w:r w:rsidR="008F1123" w:rsidRPr="00D96BDC">
        <w:rPr>
          <w:rFonts w:ascii="Times New Roman" w:hAnsi="Times New Roman" w:cs="Times New Roman"/>
          <w:i/>
          <w:color w:val="000000" w:themeColor="text1"/>
          <w:sz w:val="24"/>
          <w:szCs w:val="20"/>
          <w:lang w:val="en-US"/>
        </w:rPr>
        <w:t>1.2</w:t>
      </w:r>
      <w:r w:rsidRPr="00D96BDC">
        <w:rPr>
          <w:rFonts w:ascii="Times New Roman" w:hAnsi="Times New Roman" w:cs="Times New Roman"/>
          <w:i/>
          <w:color w:val="000000" w:themeColor="text1"/>
          <w:sz w:val="24"/>
          <w:szCs w:val="20"/>
          <w:lang w:val="en-US"/>
        </w:rPr>
        <w:t>. Exclusion criteria</w:t>
      </w:r>
    </w:p>
    <w:p w14:paraId="6AF07428" w14:textId="77777777" w:rsidR="00C86CEA" w:rsidRDefault="00ED78A4" w:rsidP="00E91918">
      <w:pPr>
        <w:spacing w:after="0" w:line="480" w:lineRule="auto"/>
        <w:ind w:left="-426" w:right="-625" w:firstLine="426"/>
        <w:jc w:val="both"/>
        <w:rPr>
          <w:rFonts w:ascii="Times New Roman" w:hAnsi="Times New Roman" w:cs="Times New Roman"/>
          <w:color w:val="000000" w:themeColor="text1"/>
          <w:sz w:val="24"/>
          <w:szCs w:val="20"/>
          <w:lang w:val="en-US"/>
        </w:rPr>
      </w:pPr>
      <w:r w:rsidRPr="00D96BDC">
        <w:rPr>
          <w:rFonts w:ascii="Times New Roman" w:hAnsi="Times New Roman" w:cs="Times New Roman"/>
          <w:color w:val="000000" w:themeColor="text1"/>
          <w:sz w:val="24"/>
          <w:szCs w:val="20"/>
          <w:lang w:val="en-US"/>
        </w:rPr>
        <w:t>(1) C</w:t>
      </w:r>
      <w:r w:rsidR="00662A45" w:rsidRPr="00D96BDC">
        <w:rPr>
          <w:rFonts w:ascii="Times New Roman" w:hAnsi="Times New Roman" w:cs="Times New Roman"/>
          <w:color w:val="000000" w:themeColor="text1"/>
          <w:sz w:val="24"/>
          <w:szCs w:val="20"/>
          <w:lang w:val="en-US"/>
        </w:rPr>
        <w:t>omorbid</w:t>
      </w:r>
      <w:r w:rsidR="00323781" w:rsidRPr="00D96BDC">
        <w:rPr>
          <w:rFonts w:ascii="Times New Roman" w:hAnsi="Times New Roman" w:cs="Times New Roman"/>
          <w:color w:val="000000" w:themeColor="text1"/>
          <w:sz w:val="24"/>
          <w:szCs w:val="20"/>
          <w:lang w:val="en-US"/>
        </w:rPr>
        <w:t xml:space="preserve"> neurological or other somatic diseases that </w:t>
      </w:r>
      <w:r w:rsidR="00A83F17">
        <w:rPr>
          <w:rFonts w:ascii="Times New Roman" w:hAnsi="Times New Roman" w:cs="Times New Roman"/>
          <w:color w:val="000000" w:themeColor="text1"/>
          <w:sz w:val="24"/>
          <w:szCs w:val="20"/>
          <w:lang w:val="en-US"/>
        </w:rPr>
        <w:t xml:space="preserve">can </w:t>
      </w:r>
      <w:r w:rsidR="00323781" w:rsidRPr="00D96BDC">
        <w:rPr>
          <w:rFonts w:ascii="Times New Roman" w:hAnsi="Times New Roman" w:cs="Times New Roman"/>
          <w:color w:val="000000" w:themeColor="text1"/>
          <w:sz w:val="24"/>
          <w:szCs w:val="20"/>
          <w:lang w:val="en-US"/>
        </w:rPr>
        <w:t>cause apathy manifestations</w:t>
      </w:r>
      <w:r w:rsidR="00662A45" w:rsidRPr="00D96BDC">
        <w:rPr>
          <w:rFonts w:ascii="Times New Roman" w:hAnsi="Times New Roman" w:cs="Times New Roman"/>
          <w:color w:val="000000" w:themeColor="text1"/>
          <w:sz w:val="24"/>
          <w:szCs w:val="20"/>
          <w:lang w:val="en-US"/>
        </w:rPr>
        <w:t>; (</w:t>
      </w:r>
      <w:r w:rsidRPr="00D96BDC">
        <w:rPr>
          <w:rFonts w:ascii="Times New Roman" w:hAnsi="Times New Roman" w:cs="Times New Roman"/>
          <w:color w:val="000000" w:themeColor="text1"/>
          <w:sz w:val="24"/>
          <w:szCs w:val="20"/>
          <w:lang w:val="en-US"/>
        </w:rPr>
        <w:t>2) comorbid alcohol/substance use disorder</w:t>
      </w:r>
      <w:r w:rsidR="002C343C" w:rsidRPr="00D96BDC">
        <w:rPr>
          <w:rFonts w:ascii="Times New Roman" w:hAnsi="Times New Roman" w:cs="Times New Roman"/>
          <w:color w:val="000000" w:themeColor="text1"/>
          <w:sz w:val="24"/>
          <w:szCs w:val="20"/>
          <w:lang w:val="en-US"/>
        </w:rPr>
        <w:t>.</w:t>
      </w:r>
    </w:p>
    <w:p w14:paraId="25A50C55" w14:textId="77777777" w:rsidR="004C7081" w:rsidRDefault="004C7081" w:rsidP="00DD70DD">
      <w:pPr>
        <w:pStyle w:val="BodyText2"/>
        <w:spacing w:after="0"/>
        <w:ind w:right="-625"/>
        <w:rPr>
          <w:rFonts w:ascii="Times New Roman" w:hAnsi="Times New Roman" w:cs="Times New Roman"/>
          <w:b/>
          <w:color w:val="000000" w:themeColor="text1"/>
          <w:sz w:val="24"/>
          <w:szCs w:val="24"/>
          <w:lang w:val="en-US"/>
        </w:rPr>
      </w:pPr>
    </w:p>
    <w:p w14:paraId="47D6DEA3" w14:textId="77777777" w:rsidR="00E91918" w:rsidRPr="00E91918" w:rsidRDefault="000E49FA" w:rsidP="00E91918">
      <w:pPr>
        <w:pStyle w:val="BodyText2"/>
        <w:spacing w:after="0"/>
        <w:ind w:left="-426" w:right="-625"/>
        <w:rPr>
          <w:rFonts w:ascii="Times New Roman" w:hAnsi="Times New Roman" w:cs="Times New Roman"/>
          <w:b/>
          <w:color w:val="000000" w:themeColor="text1"/>
          <w:sz w:val="24"/>
          <w:szCs w:val="24"/>
          <w:lang w:val="en-US"/>
        </w:rPr>
      </w:pPr>
      <w:r w:rsidRPr="00D96BDC">
        <w:rPr>
          <w:rFonts w:ascii="Times New Roman" w:hAnsi="Times New Roman" w:cs="Times New Roman"/>
          <w:b/>
          <w:color w:val="000000" w:themeColor="text1"/>
          <w:sz w:val="24"/>
          <w:szCs w:val="24"/>
          <w:lang w:val="en-US"/>
        </w:rPr>
        <w:t xml:space="preserve">2.2. </w:t>
      </w:r>
      <w:r w:rsidR="0068699D" w:rsidRPr="00D96BDC">
        <w:rPr>
          <w:rFonts w:ascii="Times New Roman" w:hAnsi="Times New Roman" w:cs="Times New Roman"/>
          <w:b/>
          <w:color w:val="000000" w:themeColor="text1"/>
          <w:sz w:val="24"/>
          <w:szCs w:val="24"/>
          <w:lang w:val="en-US"/>
        </w:rPr>
        <w:t>Search methodology</w:t>
      </w:r>
    </w:p>
    <w:p w14:paraId="2C5C1CA5" w14:textId="0C1E7994" w:rsidR="00ED78A4" w:rsidRPr="00E91918" w:rsidRDefault="009B3B3F" w:rsidP="00E91918">
      <w:pPr>
        <w:pStyle w:val="BodyText2"/>
        <w:spacing w:after="0"/>
        <w:ind w:left="-426" w:right="-625" w:firstLine="426"/>
        <w:jc w:val="both"/>
        <w:rPr>
          <w:rFonts w:ascii="Times New Roman" w:hAnsi="Times New Roman" w:cs="Times New Roman"/>
          <w:sz w:val="24"/>
          <w:szCs w:val="24"/>
          <w:lang w:val="en-US"/>
        </w:rPr>
      </w:pPr>
      <w:r w:rsidRPr="009B3B3F">
        <w:rPr>
          <w:rFonts w:ascii="Times New Roman" w:hAnsi="Times New Roman" w:cs="Times New Roman"/>
          <w:sz w:val="24"/>
          <w:szCs w:val="24"/>
          <w:lang w:val="en-US"/>
        </w:rPr>
        <w:t>In the PUBMED search, we combined the terms “apathy” (sub-section 2.2.1.), “crying” (2.2.2.) and “emotional blunting” (2.2.3.) with various terms concerning classes of antidepressant medications e.g. “selective serotonin reuptake inhibitors”, “tricyclic antidepressants” etc.</w:t>
      </w:r>
      <w:r>
        <w:rPr>
          <w:rFonts w:ascii="Times New Roman" w:hAnsi="Times New Roman" w:cs="Times New Roman"/>
          <w:sz w:val="24"/>
          <w:szCs w:val="24"/>
          <w:lang w:val="en-US"/>
        </w:rPr>
        <w:t xml:space="preserve"> </w:t>
      </w:r>
      <w:r w:rsidR="00ED78A4" w:rsidRPr="004A2F96">
        <w:rPr>
          <w:rFonts w:ascii="Times New Roman" w:hAnsi="Times New Roman" w:cs="Times New Roman"/>
          <w:sz w:val="24"/>
          <w:szCs w:val="24"/>
          <w:lang w:val="en-US"/>
        </w:rPr>
        <w:t xml:space="preserve">In all cases, the last day of PUBMED search was </w:t>
      </w:r>
      <w:r w:rsidR="004A2F96">
        <w:rPr>
          <w:rFonts w:ascii="Times New Roman" w:hAnsi="Times New Roman" w:cs="Times New Roman"/>
          <w:b/>
          <w:sz w:val="24"/>
          <w:szCs w:val="24"/>
          <w:lang w:val="en-US"/>
        </w:rPr>
        <w:t>11</w:t>
      </w:r>
      <w:r w:rsidR="00ED78A4" w:rsidRPr="004A2F96">
        <w:rPr>
          <w:rFonts w:ascii="Times New Roman" w:hAnsi="Times New Roman" w:cs="Times New Roman"/>
          <w:b/>
          <w:sz w:val="24"/>
          <w:szCs w:val="24"/>
          <w:vertAlign w:val="superscript"/>
          <w:lang w:val="en-US"/>
        </w:rPr>
        <w:t>th</w:t>
      </w:r>
      <w:r w:rsidR="004A2F96">
        <w:rPr>
          <w:rFonts w:ascii="Times New Roman" w:hAnsi="Times New Roman" w:cs="Times New Roman"/>
          <w:b/>
          <w:sz w:val="24"/>
          <w:szCs w:val="24"/>
          <w:lang w:val="en-US"/>
        </w:rPr>
        <w:t xml:space="preserve"> </w:t>
      </w:r>
      <w:proofErr w:type="gramStart"/>
      <w:r w:rsidR="004A2F96">
        <w:rPr>
          <w:rFonts w:ascii="Times New Roman" w:hAnsi="Times New Roman" w:cs="Times New Roman"/>
          <w:b/>
          <w:sz w:val="24"/>
          <w:szCs w:val="24"/>
          <w:lang w:val="en-US"/>
        </w:rPr>
        <w:t>July,</w:t>
      </w:r>
      <w:proofErr w:type="gramEnd"/>
      <w:r w:rsidR="004A2F96">
        <w:rPr>
          <w:rFonts w:ascii="Times New Roman" w:hAnsi="Times New Roman" w:cs="Times New Roman"/>
          <w:b/>
          <w:sz w:val="24"/>
          <w:szCs w:val="24"/>
          <w:lang w:val="en-US"/>
        </w:rPr>
        <w:t xml:space="preserve"> 2022</w:t>
      </w:r>
      <w:r w:rsidR="00ED78A4" w:rsidRPr="004A2F96">
        <w:rPr>
          <w:rFonts w:ascii="Times New Roman" w:hAnsi="Times New Roman" w:cs="Times New Roman"/>
          <w:sz w:val="24"/>
          <w:szCs w:val="24"/>
          <w:lang w:val="en-US"/>
        </w:rPr>
        <w:t>. Only English-language studies were reviewed.</w:t>
      </w:r>
    </w:p>
    <w:p w14:paraId="64C3C2DA" w14:textId="77777777" w:rsidR="00B81A79" w:rsidRDefault="00B81A79" w:rsidP="00E91918">
      <w:pPr>
        <w:pStyle w:val="BodyText2"/>
        <w:spacing w:after="0"/>
        <w:ind w:right="-625"/>
        <w:jc w:val="both"/>
        <w:rPr>
          <w:rFonts w:ascii="Times New Roman" w:hAnsi="Times New Roman" w:cs="Times New Roman"/>
          <w:color w:val="000000" w:themeColor="text1"/>
          <w:sz w:val="24"/>
          <w:szCs w:val="20"/>
          <w:lang w:val="en-US"/>
        </w:rPr>
      </w:pPr>
    </w:p>
    <w:p w14:paraId="45170807" w14:textId="77777777" w:rsidR="00DD70DD" w:rsidRPr="00D96BDC" w:rsidRDefault="00DD70DD" w:rsidP="00E91918">
      <w:pPr>
        <w:pStyle w:val="BodyText2"/>
        <w:spacing w:after="0"/>
        <w:ind w:right="-625"/>
        <w:jc w:val="both"/>
        <w:rPr>
          <w:rFonts w:ascii="Times New Roman" w:hAnsi="Times New Roman" w:cs="Times New Roman"/>
          <w:color w:val="000000" w:themeColor="text1"/>
          <w:sz w:val="24"/>
          <w:szCs w:val="20"/>
          <w:lang w:val="en-US"/>
        </w:rPr>
      </w:pPr>
    </w:p>
    <w:p w14:paraId="1F9BBE6D" w14:textId="77777777" w:rsidR="000E49FA" w:rsidRPr="00D96BDC" w:rsidRDefault="000E49FA" w:rsidP="00E91918">
      <w:pPr>
        <w:pStyle w:val="BodyText2"/>
        <w:spacing w:after="0"/>
        <w:ind w:left="-426" w:right="-625"/>
        <w:jc w:val="both"/>
        <w:rPr>
          <w:rFonts w:ascii="Times New Roman" w:hAnsi="Times New Roman" w:cs="Times New Roman"/>
          <w:color w:val="000000" w:themeColor="text1"/>
          <w:sz w:val="24"/>
          <w:szCs w:val="24"/>
          <w:lang w:val="en-US"/>
        </w:rPr>
      </w:pPr>
      <w:r w:rsidRPr="00D96BDC">
        <w:rPr>
          <w:rFonts w:ascii="Times New Roman" w:hAnsi="Times New Roman" w:cs="Times New Roman"/>
          <w:i/>
          <w:color w:val="000000" w:themeColor="text1"/>
          <w:sz w:val="24"/>
          <w:szCs w:val="24"/>
          <w:lang w:val="en-US"/>
        </w:rPr>
        <w:lastRenderedPageBreak/>
        <w:t xml:space="preserve">2.2.1. </w:t>
      </w:r>
      <w:r w:rsidRPr="00667AFF">
        <w:rPr>
          <w:rFonts w:ascii="Times New Roman" w:hAnsi="Times New Roman" w:cs="Times New Roman"/>
          <w:i/>
          <w:color w:val="000000" w:themeColor="text1"/>
          <w:sz w:val="24"/>
          <w:szCs w:val="24"/>
          <w:lang w:val="en-US"/>
        </w:rPr>
        <w:t>Apathy</w:t>
      </w:r>
    </w:p>
    <w:p w14:paraId="34E512D2" w14:textId="77777777" w:rsidR="00B81A79" w:rsidRDefault="000E49FA" w:rsidP="00E91918">
      <w:pPr>
        <w:pStyle w:val="BodyText2"/>
        <w:spacing w:after="0"/>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 xml:space="preserve">We performed an updated PUBMED search using the terms [“apathy”, </w:t>
      </w:r>
      <w:r w:rsidRPr="00D96BDC">
        <w:rPr>
          <w:rFonts w:ascii="Times New Roman" w:hAnsi="Times New Roman" w:cs="Times New Roman"/>
          <w:b/>
          <w:color w:val="000000" w:themeColor="text1"/>
          <w:sz w:val="24"/>
          <w:szCs w:val="24"/>
          <w:lang w:val="en-US"/>
        </w:rPr>
        <w:t>OR</w:t>
      </w:r>
      <w:r w:rsidRPr="00D96BDC">
        <w:rPr>
          <w:rFonts w:ascii="Times New Roman" w:hAnsi="Times New Roman" w:cs="Times New Roman"/>
          <w:color w:val="000000" w:themeColor="text1"/>
          <w:sz w:val="24"/>
          <w:szCs w:val="24"/>
          <w:lang w:val="en-US"/>
        </w:rPr>
        <w:t xml:space="preserve"> “apathy syndrome”] </w:t>
      </w:r>
      <w:r w:rsidRPr="00D96BDC">
        <w:rPr>
          <w:rFonts w:ascii="Times New Roman" w:hAnsi="Times New Roman" w:cs="Times New Roman"/>
          <w:b/>
          <w:color w:val="000000" w:themeColor="text1"/>
          <w:sz w:val="24"/>
          <w:szCs w:val="24"/>
          <w:lang w:val="en-US"/>
        </w:rPr>
        <w:t xml:space="preserve">AND </w:t>
      </w:r>
      <w:r w:rsidRPr="00D96BDC">
        <w:rPr>
          <w:rFonts w:ascii="Times New Roman" w:hAnsi="Times New Roman" w:cs="Times New Roman"/>
          <w:color w:val="000000" w:themeColor="text1"/>
          <w:sz w:val="24"/>
          <w:szCs w:val="24"/>
          <w:lang w:val="en-US"/>
        </w:rPr>
        <w:t>[“selective serotonin reuptake inhibitors”</w:t>
      </w:r>
      <w:r w:rsidR="0063448D" w:rsidRPr="00D96BDC">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b/>
          <w:color w:val="000000" w:themeColor="text1"/>
          <w:sz w:val="24"/>
          <w:szCs w:val="24"/>
          <w:lang w:val="en-US"/>
        </w:rPr>
        <w:t>OR</w:t>
      </w:r>
      <w:r w:rsidR="00184E9D" w:rsidRPr="00D96BDC">
        <w:rPr>
          <w:rFonts w:ascii="Times New Roman" w:hAnsi="Times New Roman" w:cs="Times New Roman"/>
          <w:color w:val="000000" w:themeColor="text1"/>
          <w:sz w:val="24"/>
          <w:szCs w:val="24"/>
          <w:lang w:val="en-US"/>
        </w:rPr>
        <w:t xml:space="preserve"> “SSRIs”,</w:t>
      </w:r>
      <w:r w:rsidR="0063448D" w:rsidRPr="00D96BDC">
        <w:rPr>
          <w:rFonts w:ascii="Times New Roman" w:hAnsi="Times New Roman" w:cs="Times New Roman"/>
          <w:color w:val="000000" w:themeColor="text1"/>
          <w:sz w:val="24"/>
          <w:szCs w:val="24"/>
          <w:lang w:val="en-US"/>
        </w:rPr>
        <w:t xml:space="preserve"> </w:t>
      </w:r>
      <w:r w:rsidR="0063448D" w:rsidRPr="00D96BDC">
        <w:rPr>
          <w:rFonts w:ascii="Times New Roman" w:hAnsi="Times New Roman" w:cs="Times New Roman"/>
          <w:b/>
          <w:color w:val="000000" w:themeColor="text1"/>
          <w:sz w:val="24"/>
          <w:szCs w:val="24"/>
          <w:lang w:val="en-US"/>
        </w:rPr>
        <w:t xml:space="preserve">OR </w:t>
      </w:r>
      <w:r w:rsidR="0063448D" w:rsidRPr="00D96BDC">
        <w:rPr>
          <w:rFonts w:ascii="Times New Roman" w:hAnsi="Times New Roman" w:cs="Times New Roman"/>
          <w:color w:val="000000" w:themeColor="text1"/>
          <w:sz w:val="24"/>
          <w:szCs w:val="24"/>
          <w:lang w:val="en-US"/>
        </w:rPr>
        <w:t xml:space="preserve">“serotonin noradrenaline reuptake inhibitors”, </w:t>
      </w:r>
      <w:r w:rsidR="0063448D" w:rsidRPr="00D96BDC">
        <w:rPr>
          <w:rFonts w:ascii="Times New Roman" w:hAnsi="Times New Roman" w:cs="Times New Roman"/>
          <w:b/>
          <w:color w:val="000000" w:themeColor="text1"/>
          <w:sz w:val="24"/>
          <w:szCs w:val="24"/>
          <w:lang w:val="en-US"/>
        </w:rPr>
        <w:t xml:space="preserve">OR </w:t>
      </w:r>
      <w:r w:rsidR="0063448D" w:rsidRPr="00D96BDC">
        <w:rPr>
          <w:rFonts w:ascii="Times New Roman" w:hAnsi="Times New Roman" w:cs="Times New Roman"/>
          <w:color w:val="000000" w:themeColor="text1"/>
          <w:sz w:val="24"/>
          <w:szCs w:val="24"/>
          <w:lang w:val="en-US"/>
        </w:rPr>
        <w:t xml:space="preserve">“SNRIs”, </w:t>
      </w:r>
      <w:r w:rsidR="0063448D" w:rsidRPr="00D96BDC">
        <w:rPr>
          <w:rFonts w:ascii="Times New Roman" w:hAnsi="Times New Roman" w:cs="Times New Roman"/>
          <w:b/>
          <w:color w:val="000000" w:themeColor="text1"/>
          <w:sz w:val="24"/>
          <w:szCs w:val="24"/>
          <w:lang w:val="en-US"/>
        </w:rPr>
        <w:t xml:space="preserve">OR </w:t>
      </w:r>
      <w:r w:rsidR="0063448D" w:rsidRPr="00D96BDC">
        <w:rPr>
          <w:rFonts w:ascii="Times New Roman" w:hAnsi="Times New Roman" w:cs="Times New Roman"/>
          <w:color w:val="000000" w:themeColor="text1"/>
          <w:sz w:val="24"/>
          <w:szCs w:val="24"/>
          <w:lang w:val="en-US"/>
        </w:rPr>
        <w:t xml:space="preserve">“tricyclic antidepressants”, </w:t>
      </w:r>
      <w:r w:rsidR="0063448D" w:rsidRPr="00D96BDC">
        <w:rPr>
          <w:rFonts w:ascii="Times New Roman" w:hAnsi="Times New Roman" w:cs="Times New Roman"/>
          <w:b/>
          <w:color w:val="000000" w:themeColor="text1"/>
          <w:sz w:val="24"/>
          <w:szCs w:val="24"/>
          <w:lang w:val="en-US"/>
        </w:rPr>
        <w:t xml:space="preserve">OR </w:t>
      </w:r>
      <w:r w:rsidR="0063448D" w:rsidRPr="00D96BDC">
        <w:rPr>
          <w:rFonts w:ascii="Times New Roman" w:hAnsi="Times New Roman" w:cs="Times New Roman"/>
          <w:color w:val="000000" w:themeColor="text1"/>
          <w:sz w:val="24"/>
          <w:szCs w:val="24"/>
          <w:lang w:val="en-US"/>
        </w:rPr>
        <w:t>“TCAs”,</w:t>
      </w:r>
      <w:r w:rsidR="00184E9D" w:rsidRPr="00D96BDC">
        <w:rPr>
          <w:rFonts w:ascii="Times New Roman" w:hAnsi="Times New Roman" w:cs="Times New Roman"/>
          <w:color w:val="000000" w:themeColor="text1"/>
          <w:sz w:val="24"/>
          <w:szCs w:val="24"/>
          <w:lang w:val="en-US"/>
        </w:rPr>
        <w:t xml:space="preserve"> </w:t>
      </w:r>
      <w:r w:rsidR="00184E9D" w:rsidRPr="00D96BDC">
        <w:rPr>
          <w:rFonts w:ascii="Times New Roman" w:hAnsi="Times New Roman" w:cs="Times New Roman"/>
          <w:b/>
          <w:color w:val="000000" w:themeColor="text1"/>
          <w:sz w:val="24"/>
          <w:szCs w:val="24"/>
          <w:lang w:val="en-US"/>
        </w:rPr>
        <w:t>OR</w:t>
      </w:r>
      <w:r w:rsidR="00184E9D" w:rsidRPr="00D96BDC">
        <w:rPr>
          <w:rFonts w:ascii="Times New Roman" w:hAnsi="Times New Roman" w:cs="Times New Roman"/>
          <w:color w:val="000000" w:themeColor="text1"/>
          <w:sz w:val="24"/>
          <w:szCs w:val="24"/>
          <w:lang w:val="en-US"/>
        </w:rPr>
        <w:t xml:space="preserve"> “antidepressants”]</w:t>
      </w:r>
      <w:r w:rsidRPr="00D96BDC">
        <w:rPr>
          <w:rFonts w:ascii="Times New Roman" w:hAnsi="Times New Roman" w:cs="Times New Roman"/>
          <w:color w:val="000000" w:themeColor="text1"/>
          <w:sz w:val="24"/>
          <w:szCs w:val="24"/>
          <w:lang w:val="en-US"/>
        </w:rPr>
        <w:t>.</w:t>
      </w:r>
    </w:p>
    <w:p w14:paraId="5D42BDCB" w14:textId="77777777" w:rsidR="00E91DFA" w:rsidRPr="009B3B3F" w:rsidRDefault="00E91DFA" w:rsidP="00E91DFA">
      <w:pPr>
        <w:pStyle w:val="BodyText2"/>
        <w:spacing w:after="0"/>
        <w:ind w:left="-426" w:right="-625" w:firstLine="426"/>
        <w:jc w:val="both"/>
        <w:rPr>
          <w:rFonts w:ascii="Times New Roman" w:hAnsi="Times New Roman" w:cs="Times New Roman"/>
          <w:sz w:val="24"/>
          <w:szCs w:val="24"/>
          <w:lang w:val="en-US"/>
        </w:rPr>
      </w:pPr>
      <w:r w:rsidRPr="009B3B3F">
        <w:rPr>
          <w:rFonts w:ascii="Times New Roman" w:hAnsi="Times New Roman" w:cs="Times New Roman"/>
          <w:sz w:val="24"/>
          <w:szCs w:val="24"/>
          <w:lang w:val="en-US"/>
        </w:rPr>
        <w:t xml:space="preserve">More precisely, the following combinations of terms were explored in the PUBMED (in brackets </w:t>
      </w:r>
      <w:r w:rsidRPr="009B3B3F">
        <w:rPr>
          <w:rFonts w:ascii="Times New Roman" w:hAnsi="Times New Roman" w:cs="Times New Roman"/>
          <w:b/>
          <w:sz w:val="24"/>
          <w:szCs w:val="24"/>
          <w:lang w:val="en-US"/>
        </w:rPr>
        <w:t>N</w:t>
      </w:r>
      <w:r w:rsidRPr="009B3B3F">
        <w:rPr>
          <w:rFonts w:ascii="Times New Roman" w:hAnsi="Times New Roman" w:cs="Times New Roman"/>
          <w:sz w:val="24"/>
          <w:szCs w:val="24"/>
          <w:lang w:val="en-US"/>
        </w:rPr>
        <w:t xml:space="preserve">= the total number of papers that the respective search yielded and </w:t>
      </w:r>
      <w:r w:rsidRPr="009B3B3F">
        <w:rPr>
          <w:rFonts w:ascii="Times New Roman" w:hAnsi="Times New Roman" w:cs="Times New Roman"/>
          <w:b/>
          <w:sz w:val="24"/>
          <w:szCs w:val="24"/>
          <w:lang w:val="en-US"/>
        </w:rPr>
        <w:t>E</w:t>
      </w:r>
      <w:r w:rsidRPr="009B3B3F">
        <w:rPr>
          <w:rFonts w:ascii="Times New Roman" w:hAnsi="Times New Roman" w:cs="Times New Roman"/>
          <w:sz w:val="24"/>
          <w:szCs w:val="24"/>
          <w:lang w:val="en-US"/>
        </w:rPr>
        <w:t xml:space="preserve">= the number of articles that were deemed eligible to be included, according to inclusion/exclusion criteria </w:t>
      </w:r>
      <w:r w:rsidRPr="009B3B3F">
        <w:rPr>
          <w:rFonts w:ascii="Times New Roman" w:hAnsi="Times New Roman" w:cs="Times New Roman"/>
          <w:i/>
          <w:sz w:val="24"/>
          <w:szCs w:val="24"/>
          <w:lang w:val="en-US"/>
        </w:rPr>
        <w:t>and after removing the duplications from the previous PUBMED search/searches</w:t>
      </w:r>
      <w:r w:rsidRPr="009B3B3F">
        <w:rPr>
          <w:rFonts w:ascii="Times New Roman" w:hAnsi="Times New Roman" w:cs="Times New Roman"/>
          <w:sz w:val="24"/>
          <w:szCs w:val="24"/>
          <w:lang w:val="en-US"/>
        </w:rPr>
        <w:t>): [1] “apathy + selective serotonin reuptake inhibitors’ (N=88, E=</w:t>
      </w:r>
      <w:r w:rsidRPr="009B3B3F">
        <w:rPr>
          <w:rFonts w:ascii="Times New Roman" w:hAnsi="Times New Roman" w:cs="Times New Roman"/>
          <w:b/>
          <w:sz w:val="24"/>
          <w:szCs w:val="24"/>
          <w:lang w:val="en-US"/>
        </w:rPr>
        <w:t>20</w:t>
      </w:r>
      <w:r w:rsidRPr="009B3B3F">
        <w:rPr>
          <w:rFonts w:ascii="Times New Roman" w:hAnsi="Times New Roman" w:cs="Times New Roman"/>
          <w:sz w:val="24"/>
          <w:szCs w:val="24"/>
          <w:lang w:val="en-US"/>
        </w:rPr>
        <w:t>); [2] “apathy + SSRIs” (N=83, E=</w:t>
      </w:r>
      <w:r w:rsidRPr="009B3B3F">
        <w:rPr>
          <w:rFonts w:ascii="Times New Roman" w:hAnsi="Times New Roman" w:cs="Times New Roman"/>
          <w:b/>
          <w:sz w:val="24"/>
          <w:szCs w:val="24"/>
          <w:lang w:val="en-US"/>
        </w:rPr>
        <w:t>2</w:t>
      </w:r>
      <w:r w:rsidRPr="009B3B3F">
        <w:rPr>
          <w:rFonts w:ascii="Times New Roman" w:hAnsi="Times New Roman" w:cs="Times New Roman"/>
          <w:sz w:val="24"/>
          <w:szCs w:val="24"/>
          <w:lang w:val="en-US"/>
        </w:rPr>
        <w:t>); [3] “apathy syndrome + selective serotonin reuptake inhibitors” (N=29, E=</w:t>
      </w:r>
      <w:r w:rsidRPr="009B3B3F">
        <w:rPr>
          <w:rFonts w:ascii="Times New Roman" w:hAnsi="Times New Roman" w:cs="Times New Roman"/>
          <w:b/>
          <w:sz w:val="24"/>
          <w:szCs w:val="24"/>
          <w:lang w:val="en-US"/>
        </w:rPr>
        <w:t>3</w:t>
      </w:r>
      <w:r w:rsidRPr="009B3B3F">
        <w:rPr>
          <w:rFonts w:ascii="Times New Roman" w:hAnsi="Times New Roman" w:cs="Times New Roman"/>
          <w:sz w:val="24"/>
          <w:szCs w:val="24"/>
          <w:lang w:val="en-US"/>
        </w:rPr>
        <w:t>); [4] “apathy syndrome + SSRIs” (N=24, E=0); [5] “apathy + serotonin noradrenaline reuptake inhibitors’ (N=11, E=</w:t>
      </w:r>
      <w:r w:rsidRPr="009B3B3F">
        <w:rPr>
          <w:rFonts w:ascii="Times New Roman" w:hAnsi="Times New Roman" w:cs="Times New Roman"/>
          <w:b/>
          <w:sz w:val="24"/>
          <w:szCs w:val="24"/>
          <w:lang w:val="en-US"/>
        </w:rPr>
        <w:t>1</w:t>
      </w:r>
      <w:r w:rsidRPr="009B3B3F">
        <w:rPr>
          <w:rFonts w:ascii="Times New Roman" w:hAnsi="Times New Roman" w:cs="Times New Roman"/>
          <w:sz w:val="24"/>
          <w:szCs w:val="24"/>
          <w:lang w:val="en-US"/>
        </w:rPr>
        <w:t>); [6] “apathy + SNRIs” (N=11, E=0); [7] “apathy syndrome + serotonin noradrenaline reuptake inhibitors’ (N=2, E=0); [8] “apathy syndrome + SNRIs” (N=2, E=0); [9] “apathy + tricyclic antidepressants’ (N=2, E=0); [11] “apathy + TCAs” (N=1, E=0); [10] “apathy syndrome + tricyclic antidepressants’ (N=10, E=0); [12] “apathy syndrome + TCAs” (N=1, E=0); [13] ‘apathy + ‘antidepressants’ (N=63, E=</w:t>
      </w:r>
      <w:r w:rsidRPr="009B3B3F">
        <w:rPr>
          <w:rFonts w:ascii="Times New Roman" w:hAnsi="Times New Roman" w:cs="Times New Roman"/>
          <w:b/>
          <w:sz w:val="24"/>
          <w:szCs w:val="24"/>
          <w:lang w:val="en-US"/>
        </w:rPr>
        <w:t>4</w:t>
      </w:r>
      <w:r w:rsidRPr="009B3B3F">
        <w:rPr>
          <w:rFonts w:ascii="Times New Roman" w:hAnsi="Times New Roman" w:cs="Times New Roman"/>
          <w:sz w:val="24"/>
          <w:szCs w:val="24"/>
          <w:lang w:val="en-US"/>
        </w:rPr>
        <w:t>); [14] ‘apathy syndrome + ‘antidepressants’ (N=63. E=</w:t>
      </w:r>
      <w:r w:rsidRPr="009B3B3F">
        <w:rPr>
          <w:rFonts w:ascii="Times New Roman" w:hAnsi="Times New Roman" w:cs="Times New Roman"/>
          <w:b/>
          <w:sz w:val="24"/>
          <w:szCs w:val="24"/>
          <w:lang w:val="en-US"/>
        </w:rPr>
        <w:t>1</w:t>
      </w:r>
      <w:r w:rsidRPr="009B3B3F">
        <w:rPr>
          <w:rFonts w:ascii="Times New Roman" w:hAnsi="Times New Roman" w:cs="Times New Roman"/>
          <w:sz w:val="24"/>
          <w:szCs w:val="24"/>
          <w:lang w:val="en-US"/>
        </w:rPr>
        <w:t>).</w:t>
      </w:r>
    </w:p>
    <w:p w14:paraId="21BC1854" w14:textId="77777777" w:rsidR="00AA2AEF" w:rsidRDefault="004F3C73" w:rsidP="00E91918">
      <w:pPr>
        <w:pStyle w:val="BodyText2"/>
        <w:spacing w:after="0"/>
        <w:ind w:left="-426" w:right="-625" w:firstLine="426"/>
        <w:jc w:val="both"/>
        <w:rPr>
          <w:rFonts w:ascii="Times New Roman" w:hAnsi="Times New Roman" w:cs="Times New Roman"/>
          <w:color w:val="000000" w:themeColor="text1"/>
          <w:sz w:val="24"/>
          <w:szCs w:val="24"/>
          <w:lang w:val="en-US"/>
        </w:rPr>
      </w:pPr>
      <w:r w:rsidRPr="00AA2AEF">
        <w:rPr>
          <w:rFonts w:ascii="Times New Roman" w:hAnsi="Times New Roman" w:cs="Times New Roman"/>
          <w:color w:val="000000" w:themeColor="text1"/>
          <w:sz w:val="24"/>
          <w:szCs w:val="20"/>
          <w:lang w:val="en-US"/>
        </w:rPr>
        <w:t>Consequently, the total number of papers that were deemed eligible to be included in</w:t>
      </w:r>
      <w:r w:rsidR="0083095F" w:rsidRPr="00AA2AEF">
        <w:rPr>
          <w:rFonts w:ascii="Times New Roman" w:hAnsi="Times New Roman" w:cs="Times New Roman"/>
          <w:color w:val="000000" w:themeColor="text1"/>
          <w:sz w:val="24"/>
          <w:szCs w:val="20"/>
          <w:lang w:val="en-US"/>
        </w:rPr>
        <w:t xml:space="preserve"> the review was </w:t>
      </w:r>
      <w:r w:rsidR="007C19CB" w:rsidRPr="00AA2AEF">
        <w:rPr>
          <w:rFonts w:ascii="Times New Roman" w:hAnsi="Times New Roman" w:cs="Times New Roman"/>
          <w:b/>
          <w:color w:val="000000" w:themeColor="text1"/>
          <w:sz w:val="24"/>
          <w:szCs w:val="24"/>
          <w:lang w:val="en-US"/>
        </w:rPr>
        <w:t>31</w:t>
      </w:r>
      <w:r w:rsidR="00C56665" w:rsidRPr="00AA2AEF">
        <w:rPr>
          <w:rFonts w:ascii="Times New Roman" w:hAnsi="Times New Roman" w:cs="Times New Roman"/>
          <w:b/>
          <w:color w:val="000000" w:themeColor="text1"/>
          <w:sz w:val="24"/>
          <w:szCs w:val="24"/>
          <w:lang w:val="en-US"/>
        </w:rPr>
        <w:t xml:space="preserve"> </w:t>
      </w:r>
      <w:r w:rsidR="00AA2AEF" w:rsidRPr="00AA2AEF">
        <w:rPr>
          <w:rFonts w:ascii="Times New Roman" w:eastAsia="Calibri" w:hAnsi="Times New Roman" w:cs="Times New Roman"/>
          <w:color w:val="000000" w:themeColor="text1"/>
          <w:sz w:val="24"/>
          <w:szCs w:val="20"/>
          <w:lang w:val="en-US"/>
        </w:rPr>
        <w:t xml:space="preserve">(Hoehn-Saric et al., 1990; Hoehn-Saric R, et al., 1991; George and Trimble, 1992; Garland and Baerg 2001; Barnhart et al., 2004; Padala et al., 2020; Kelly et al., 2008; Sansone and Sansone, 2010; Lee and Keltner, 2005; Szmulewicz et al., 2016; Padala et al., 2012; Goodwin et al., 2017; Sato et al., 2020; Fava et al., 2006; Popovic et al., 2015; Rothschild et al., 2014; Reinblatt and Riddle, 2006; Kodela and Venkata, 2010; De Berardis et al., 2013; Kim et al., 2019; Marangell et al., 2002; Bolling and Kohlenberg, 2004; Settle, 1998; Cassano and Fava, </w:t>
      </w:r>
      <w:r w:rsidR="00AA2AEF" w:rsidRPr="00AA2AEF">
        <w:rPr>
          <w:rFonts w:ascii="Times New Roman" w:eastAsia="Calibri" w:hAnsi="Times New Roman" w:cs="Times New Roman"/>
          <w:color w:val="000000" w:themeColor="text1"/>
          <w:sz w:val="24"/>
          <w:szCs w:val="20"/>
          <w:lang w:val="en-US"/>
        </w:rPr>
        <w:lastRenderedPageBreak/>
        <w:t>2004; van Geffen et al., 2007; Wongpakaran et al., 2007; Sato and Asada, 2011; Raskin et al., 2012; Read et al., 2014; Carvalho et al., 2016; Ascibasi et al., 2020)</w:t>
      </w:r>
      <w:r w:rsidR="00AA2AEF">
        <w:rPr>
          <w:rFonts w:ascii="Times New Roman" w:hAnsi="Times New Roman" w:cs="Times New Roman"/>
          <w:color w:val="000000" w:themeColor="text1"/>
          <w:sz w:val="24"/>
          <w:szCs w:val="24"/>
          <w:lang w:val="en-US"/>
        </w:rPr>
        <w:t>.</w:t>
      </w:r>
    </w:p>
    <w:p w14:paraId="47FE091C" w14:textId="77777777" w:rsidR="006F6D82" w:rsidRPr="00F82A97" w:rsidRDefault="00C6180B"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F82A97">
        <w:rPr>
          <w:rFonts w:ascii="Times New Roman" w:hAnsi="Times New Roman" w:cs="Times New Roman"/>
          <w:color w:val="000000" w:themeColor="text1"/>
          <w:sz w:val="24"/>
          <w:szCs w:val="24"/>
          <w:lang w:val="en-US"/>
        </w:rPr>
        <w:t>Included</w:t>
      </w:r>
      <w:r w:rsidRPr="00D96BDC">
        <w:rPr>
          <w:rFonts w:ascii="Times New Roman" w:hAnsi="Times New Roman" w:cs="Times New Roman"/>
          <w:color w:val="000000" w:themeColor="text1"/>
          <w:sz w:val="24"/>
          <w:szCs w:val="24"/>
          <w:lang w:val="en-US"/>
        </w:rPr>
        <w:t xml:space="preserve"> in these 31</w:t>
      </w:r>
      <w:r w:rsidR="003D3EF7" w:rsidRPr="00D96BDC">
        <w:rPr>
          <w:rFonts w:ascii="Times New Roman" w:hAnsi="Times New Roman" w:cs="Times New Roman"/>
          <w:color w:val="000000" w:themeColor="text1"/>
          <w:sz w:val="24"/>
          <w:szCs w:val="24"/>
          <w:lang w:val="en-US"/>
        </w:rPr>
        <w:t xml:space="preserve"> articles were</w:t>
      </w:r>
      <w:r w:rsidR="00D674D8" w:rsidRPr="00D96BDC">
        <w:rPr>
          <w:rFonts w:ascii="Times New Roman" w:hAnsi="Times New Roman" w:cs="Times New Roman"/>
          <w:color w:val="000000" w:themeColor="text1"/>
          <w:sz w:val="24"/>
          <w:szCs w:val="24"/>
          <w:lang w:val="en-US"/>
        </w:rPr>
        <w:t xml:space="preserve"> </w:t>
      </w:r>
      <w:r w:rsidR="00400211" w:rsidRPr="00F81FA7">
        <w:rPr>
          <w:rFonts w:ascii="Times New Roman" w:hAnsi="Times New Roman" w:cs="Times New Roman"/>
          <w:iCs/>
          <w:color w:val="000000" w:themeColor="text1"/>
          <w:sz w:val="24"/>
          <w:szCs w:val="24"/>
          <w:lang w:val="en-US"/>
        </w:rPr>
        <w:t xml:space="preserve">5 </w:t>
      </w:r>
      <w:r w:rsidR="00D674D8" w:rsidRPr="00F81FA7">
        <w:rPr>
          <w:rFonts w:ascii="Times New Roman" w:hAnsi="Times New Roman" w:cs="Times New Roman"/>
          <w:iCs/>
          <w:color w:val="000000" w:themeColor="text1"/>
          <w:sz w:val="24"/>
          <w:szCs w:val="24"/>
          <w:lang w:val="en-US"/>
        </w:rPr>
        <w:t>review</w:t>
      </w:r>
      <w:r w:rsidR="004470D0">
        <w:rPr>
          <w:rFonts w:ascii="Times New Roman" w:hAnsi="Times New Roman" w:cs="Times New Roman"/>
          <w:iCs/>
          <w:color w:val="000000" w:themeColor="text1"/>
          <w:sz w:val="24"/>
          <w:szCs w:val="24"/>
          <w:lang w:val="en-US"/>
        </w:rPr>
        <w:t>s</w:t>
      </w:r>
      <w:r w:rsidR="00D674D8" w:rsidRPr="00F81FA7">
        <w:rPr>
          <w:rFonts w:ascii="Times New Roman" w:hAnsi="Times New Roman" w:cs="Times New Roman"/>
          <w:iCs/>
          <w:color w:val="000000" w:themeColor="text1"/>
          <w:sz w:val="24"/>
          <w:szCs w:val="24"/>
          <w:lang w:val="en-US"/>
        </w:rPr>
        <w:t xml:space="preserve"> </w:t>
      </w:r>
      <w:r w:rsidR="00A83F17">
        <w:rPr>
          <w:rFonts w:ascii="Times New Roman" w:hAnsi="Times New Roman" w:cs="Times New Roman"/>
          <w:iCs/>
          <w:color w:val="000000" w:themeColor="text1"/>
          <w:sz w:val="24"/>
          <w:szCs w:val="24"/>
          <w:lang w:val="en-US"/>
        </w:rPr>
        <w:t xml:space="preserve">which </w:t>
      </w:r>
      <w:r w:rsidR="00400211" w:rsidRPr="00F81FA7">
        <w:rPr>
          <w:rFonts w:ascii="Times New Roman" w:hAnsi="Times New Roman" w:cs="Times New Roman"/>
          <w:iCs/>
          <w:color w:val="000000" w:themeColor="text1"/>
          <w:sz w:val="24"/>
          <w:szCs w:val="24"/>
          <w:lang w:val="en-US"/>
        </w:rPr>
        <w:t xml:space="preserve">generally </w:t>
      </w:r>
      <w:r w:rsidR="00A83F17" w:rsidRPr="00F81FA7">
        <w:rPr>
          <w:rFonts w:ascii="Times New Roman" w:hAnsi="Times New Roman" w:cs="Times New Roman"/>
          <w:iCs/>
          <w:color w:val="000000" w:themeColor="text1"/>
          <w:sz w:val="24"/>
          <w:szCs w:val="24"/>
          <w:lang w:val="en-US"/>
        </w:rPr>
        <w:t>investigat</w:t>
      </w:r>
      <w:r w:rsidR="00A83F17">
        <w:rPr>
          <w:rFonts w:ascii="Times New Roman" w:hAnsi="Times New Roman" w:cs="Times New Roman"/>
          <w:iCs/>
          <w:color w:val="000000" w:themeColor="text1"/>
          <w:sz w:val="24"/>
          <w:szCs w:val="24"/>
          <w:lang w:val="en-US"/>
        </w:rPr>
        <w:t>ed</w:t>
      </w:r>
      <w:r w:rsidR="00A83F17" w:rsidRPr="00D96BDC">
        <w:rPr>
          <w:rFonts w:ascii="Times New Roman" w:hAnsi="Times New Roman" w:cs="Times New Roman"/>
          <w:color w:val="000000" w:themeColor="text1"/>
          <w:sz w:val="24"/>
          <w:szCs w:val="24"/>
          <w:lang w:val="en-US"/>
        </w:rPr>
        <w:t xml:space="preserve"> </w:t>
      </w:r>
      <w:r w:rsidR="00400211" w:rsidRPr="00D96BDC">
        <w:rPr>
          <w:rFonts w:ascii="Times New Roman" w:hAnsi="Times New Roman" w:cs="Times New Roman"/>
          <w:color w:val="000000" w:themeColor="text1"/>
          <w:sz w:val="24"/>
          <w:szCs w:val="24"/>
          <w:lang w:val="en-US"/>
        </w:rPr>
        <w:t xml:space="preserve">pharmacotherapy </w:t>
      </w:r>
      <w:r w:rsidR="00D674D8" w:rsidRPr="00D96BDC">
        <w:rPr>
          <w:rFonts w:ascii="Times New Roman" w:hAnsi="Times New Roman" w:cs="Times New Roman"/>
          <w:color w:val="000000" w:themeColor="text1"/>
          <w:sz w:val="24"/>
          <w:szCs w:val="24"/>
          <w:lang w:val="en-US"/>
        </w:rPr>
        <w:t>with SSRIs/antidepressants and adverse events with these medications</w:t>
      </w:r>
      <w:r w:rsidR="00F11423" w:rsidRPr="00D96BDC">
        <w:rPr>
          <w:rFonts w:ascii="Times New Roman" w:hAnsi="Times New Roman" w:cs="Times New Roman"/>
          <w:color w:val="000000" w:themeColor="text1"/>
          <w:sz w:val="24"/>
          <w:szCs w:val="24"/>
          <w:lang w:val="en-US"/>
        </w:rPr>
        <w:t xml:space="preserve"> </w:t>
      </w:r>
      <w:r w:rsidR="00F82A97">
        <w:rPr>
          <w:rFonts w:ascii="Times New Roman" w:eastAsia="Calibri" w:hAnsi="Times New Roman" w:cs="Times New Roman"/>
          <w:color w:val="000000" w:themeColor="text1"/>
          <w:sz w:val="24"/>
          <w:szCs w:val="20"/>
          <w:lang w:val="en-US"/>
        </w:rPr>
        <w:t xml:space="preserve">(Kelly et al., 2008; </w:t>
      </w:r>
      <w:r w:rsidR="00F82A97" w:rsidRPr="00F82A97">
        <w:rPr>
          <w:rFonts w:ascii="Times New Roman" w:eastAsia="Calibri" w:hAnsi="Times New Roman" w:cs="Times New Roman"/>
          <w:color w:val="000000" w:themeColor="text1"/>
          <w:sz w:val="24"/>
          <w:szCs w:val="20"/>
          <w:lang w:val="en-US"/>
        </w:rPr>
        <w:t>Szmulewic</w:t>
      </w:r>
      <w:r w:rsidR="00F82A97">
        <w:rPr>
          <w:rFonts w:ascii="Times New Roman" w:eastAsia="Calibri" w:hAnsi="Times New Roman" w:cs="Times New Roman"/>
          <w:color w:val="000000" w:themeColor="text1"/>
          <w:sz w:val="24"/>
          <w:szCs w:val="20"/>
          <w:lang w:val="en-US"/>
        </w:rPr>
        <w:t xml:space="preserve">z et al., 2016; </w:t>
      </w:r>
      <w:r w:rsidR="00F82A97" w:rsidRPr="00F82A97">
        <w:rPr>
          <w:rFonts w:ascii="Times New Roman" w:eastAsia="Calibri" w:hAnsi="Times New Roman" w:cs="Times New Roman"/>
          <w:color w:val="000000" w:themeColor="text1"/>
          <w:sz w:val="24"/>
          <w:szCs w:val="20"/>
          <w:lang w:val="en-US"/>
        </w:rPr>
        <w:t>Set</w:t>
      </w:r>
      <w:r w:rsidR="00F82A97">
        <w:rPr>
          <w:rFonts w:ascii="Times New Roman" w:eastAsia="Calibri" w:hAnsi="Times New Roman" w:cs="Times New Roman"/>
          <w:color w:val="000000" w:themeColor="text1"/>
          <w:sz w:val="24"/>
          <w:szCs w:val="20"/>
          <w:lang w:val="en-US"/>
        </w:rPr>
        <w:t xml:space="preserve">tle, 1998; Cassano and Fava, 2004; Carvalho et al., 2016) </w:t>
      </w:r>
      <w:r w:rsidR="00CE7EC5" w:rsidRPr="00D96BDC">
        <w:rPr>
          <w:rFonts w:ascii="Times New Roman" w:hAnsi="Times New Roman" w:cs="Times New Roman"/>
          <w:color w:val="000000" w:themeColor="text1"/>
          <w:sz w:val="24"/>
          <w:szCs w:val="20"/>
          <w:lang w:val="en-US"/>
        </w:rPr>
        <w:t xml:space="preserve">and </w:t>
      </w:r>
      <w:r w:rsidR="006F6BCD" w:rsidRPr="00F81FA7">
        <w:rPr>
          <w:rFonts w:ascii="Times New Roman" w:hAnsi="Times New Roman" w:cs="Times New Roman"/>
          <w:iCs/>
          <w:color w:val="000000" w:themeColor="text1"/>
          <w:sz w:val="24"/>
          <w:szCs w:val="24"/>
          <w:lang w:val="en-US"/>
        </w:rPr>
        <w:t>3</w:t>
      </w:r>
      <w:r w:rsidR="00400211" w:rsidRPr="00F81FA7">
        <w:rPr>
          <w:rFonts w:ascii="Times New Roman" w:hAnsi="Times New Roman" w:cs="Times New Roman"/>
          <w:iCs/>
          <w:color w:val="000000" w:themeColor="text1"/>
          <w:sz w:val="24"/>
          <w:szCs w:val="24"/>
          <w:lang w:val="en-US"/>
        </w:rPr>
        <w:t xml:space="preserve"> </w:t>
      </w:r>
      <w:r w:rsidR="00D674D8" w:rsidRPr="00F81FA7">
        <w:rPr>
          <w:rFonts w:ascii="Times New Roman" w:hAnsi="Times New Roman" w:cs="Times New Roman"/>
          <w:iCs/>
          <w:color w:val="000000" w:themeColor="text1"/>
          <w:sz w:val="24"/>
          <w:szCs w:val="24"/>
          <w:lang w:val="en-US"/>
        </w:rPr>
        <w:t>review</w:t>
      </w:r>
      <w:r w:rsidR="004470D0">
        <w:rPr>
          <w:rFonts w:ascii="Times New Roman" w:hAnsi="Times New Roman" w:cs="Times New Roman"/>
          <w:iCs/>
          <w:color w:val="000000" w:themeColor="text1"/>
          <w:sz w:val="24"/>
          <w:szCs w:val="24"/>
          <w:lang w:val="en-US"/>
        </w:rPr>
        <w:t>s</w:t>
      </w:r>
      <w:r w:rsidR="00D674D8" w:rsidRPr="00F81FA7">
        <w:rPr>
          <w:rFonts w:ascii="Times New Roman" w:hAnsi="Times New Roman" w:cs="Times New Roman"/>
          <w:iCs/>
          <w:color w:val="000000" w:themeColor="text1"/>
          <w:sz w:val="24"/>
          <w:szCs w:val="24"/>
          <w:lang w:val="en-US"/>
        </w:rPr>
        <w:t xml:space="preserve"> </w:t>
      </w:r>
      <w:r w:rsidR="00DF4FF8">
        <w:rPr>
          <w:rFonts w:ascii="Times New Roman" w:hAnsi="Times New Roman" w:cs="Times New Roman"/>
          <w:iCs/>
          <w:color w:val="000000" w:themeColor="text1"/>
          <w:sz w:val="24"/>
          <w:szCs w:val="24"/>
          <w:lang w:val="en-US"/>
        </w:rPr>
        <w:t>which explored</w:t>
      </w:r>
      <w:r w:rsidR="00D674D8" w:rsidRPr="00D96BDC">
        <w:rPr>
          <w:rFonts w:ascii="Times New Roman" w:hAnsi="Times New Roman" w:cs="Times New Roman"/>
          <w:color w:val="000000" w:themeColor="text1"/>
          <w:sz w:val="36"/>
          <w:szCs w:val="20"/>
          <w:lang w:val="en-US"/>
        </w:rPr>
        <w:t xml:space="preserve"> </w:t>
      </w:r>
      <w:r w:rsidR="00D674D8" w:rsidRPr="00D96BDC">
        <w:rPr>
          <w:rFonts w:ascii="Times New Roman" w:hAnsi="Times New Roman" w:cs="Times New Roman"/>
          <w:color w:val="000000" w:themeColor="text1"/>
          <w:sz w:val="24"/>
          <w:szCs w:val="20"/>
          <w:lang w:val="en-US"/>
        </w:rPr>
        <w:t>the emergence of apathy during pharmacotherapy with SSRIs or other antidepressants</w:t>
      </w:r>
      <w:r w:rsidR="00F82A97">
        <w:rPr>
          <w:rFonts w:ascii="Times New Roman" w:hAnsi="Times New Roman" w:cs="Times New Roman"/>
          <w:color w:val="000000" w:themeColor="text1"/>
          <w:sz w:val="24"/>
          <w:szCs w:val="20"/>
          <w:lang w:val="en-US"/>
        </w:rPr>
        <w:t xml:space="preserve"> </w:t>
      </w:r>
      <w:r w:rsidR="00F82A97" w:rsidRPr="00F82A97">
        <w:rPr>
          <w:rFonts w:ascii="Times New Roman" w:eastAsia="Calibri" w:hAnsi="Times New Roman" w:cs="Times New Roman"/>
          <w:color w:val="000000" w:themeColor="text1"/>
          <w:sz w:val="24"/>
          <w:szCs w:val="20"/>
          <w:lang w:val="en-US"/>
        </w:rPr>
        <w:t>(</w:t>
      </w:r>
      <w:r w:rsidR="00F82A97">
        <w:rPr>
          <w:rFonts w:ascii="Times New Roman" w:eastAsia="Calibri" w:hAnsi="Times New Roman" w:cs="Times New Roman"/>
          <w:color w:val="000000" w:themeColor="text1"/>
          <w:sz w:val="24"/>
          <w:szCs w:val="20"/>
          <w:lang w:val="en-US"/>
        </w:rPr>
        <w:t>Barnhart et al., 2004; Sansone and Sansone, 2010; Lee and Keltner, 2005).</w:t>
      </w:r>
    </w:p>
    <w:p w14:paraId="77B052A8" w14:textId="77777777" w:rsidR="00667AFF" w:rsidRPr="00D96BDC" w:rsidRDefault="00667AFF" w:rsidP="00E91918">
      <w:pPr>
        <w:pStyle w:val="BodyText2"/>
        <w:spacing w:after="0"/>
        <w:ind w:right="-625"/>
        <w:jc w:val="both"/>
        <w:rPr>
          <w:rFonts w:ascii="Times New Roman" w:hAnsi="Times New Roman" w:cs="Times New Roman"/>
          <w:color w:val="000000" w:themeColor="text1"/>
          <w:sz w:val="24"/>
          <w:szCs w:val="20"/>
          <w:lang w:val="en-US"/>
        </w:rPr>
      </w:pPr>
    </w:p>
    <w:p w14:paraId="425FEEEB" w14:textId="77777777" w:rsidR="00CE59CE" w:rsidRPr="00D96BDC" w:rsidRDefault="00CE59CE" w:rsidP="00E91918">
      <w:pPr>
        <w:pStyle w:val="BodyText2"/>
        <w:spacing w:after="0"/>
        <w:ind w:left="-426" w:right="-625"/>
        <w:jc w:val="both"/>
        <w:rPr>
          <w:rFonts w:ascii="Times New Roman" w:hAnsi="Times New Roman" w:cs="Times New Roman"/>
          <w:color w:val="000000" w:themeColor="text1"/>
          <w:sz w:val="24"/>
          <w:szCs w:val="24"/>
          <w:lang w:val="en-US"/>
        </w:rPr>
      </w:pPr>
      <w:r w:rsidRPr="00D96BDC">
        <w:rPr>
          <w:rFonts w:ascii="Times New Roman" w:hAnsi="Times New Roman" w:cs="Times New Roman"/>
          <w:i/>
          <w:color w:val="000000" w:themeColor="text1"/>
          <w:sz w:val="24"/>
          <w:szCs w:val="24"/>
          <w:lang w:val="en-US"/>
        </w:rPr>
        <w:t>2.2.2. Crying</w:t>
      </w:r>
    </w:p>
    <w:p w14:paraId="755D78D2" w14:textId="77777777" w:rsidR="003C2AD4" w:rsidRDefault="00184E9D" w:rsidP="00E91918">
      <w:pPr>
        <w:pStyle w:val="BodyText2"/>
        <w:spacing w:after="0"/>
        <w:ind w:left="-426" w:right="-625" w:firstLine="426"/>
        <w:jc w:val="both"/>
        <w:rPr>
          <w:rFonts w:ascii="Times New Roman" w:hAnsi="Times New Roman" w:cs="Times New Roman"/>
          <w:color w:val="000000" w:themeColor="text1"/>
          <w:sz w:val="24"/>
          <w:szCs w:val="20"/>
          <w:lang w:val="en-US"/>
        </w:rPr>
      </w:pPr>
      <w:r w:rsidRPr="00D96BDC">
        <w:rPr>
          <w:rFonts w:ascii="Times New Roman" w:hAnsi="Times New Roman" w:cs="Times New Roman"/>
          <w:color w:val="000000" w:themeColor="text1"/>
          <w:sz w:val="24"/>
          <w:szCs w:val="20"/>
          <w:lang w:val="en-US"/>
        </w:rPr>
        <w:t>We performed an updated PUBMED search using the terms [“crying”]</w:t>
      </w:r>
      <w:r w:rsidR="0063448D" w:rsidRPr="00D96BDC">
        <w:rPr>
          <w:rFonts w:ascii="Times New Roman" w:hAnsi="Times New Roman" w:cs="Times New Roman"/>
          <w:color w:val="000000" w:themeColor="text1"/>
          <w:sz w:val="24"/>
          <w:szCs w:val="20"/>
          <w:lang w:val="en-US"/>
        </w:rPr>
        <w:t xml:space="preserve"> </w:t>
      </w:r>
      <w:r w:rsidR="0063448D" w:rsidRPr="00D96BDC">
        <w:rPr>
          <w:rFonts w:ascii="Times New Roman" w:hAnsi="Times New Roman" w:cs="Times New Roman"/>
          <w:b/>
          <w:color w:val="000000" w:themeColor="text1"/>
          <w:sz w:val="24"/>
          <w:szCs w:val="20"/>
          <w:lang w:val="en-US"/>
        </w:rPr>
        <w:t xml:space="preserve">AND </w:t>
      </w:r>
      <w:r w:rsidR="0063448D" w:rsidRPr="00D96BDC">
        <w:rPr>
          <w:rFonts w:ascii="Times New Roman" w:hAnsi="Times New Roman" w:cs="Times New Roman"/>
          <w:color w:val="000000" w:themeColor="text1"/>
          <w:sz w:val="24"/>
          <w:szCs w:val="20"/>
          <w:lang w:val="en-US"/>
        </w:rPr>
        <w:t xml:space="preserve">[“selective serotonin reuptake inhibitors”, </w:t>
      </w:r>
      <w:r w:rsidR="0063448D" w:rsidRPr="00D96BDC">
        <w:rPr>
          <w:rFonts w:ascii="Times New Roman" w:hAnsi="Times New Roman" w:cs="Times New Roman"/>
          <w:b/>
          <w:color w:val="000000" w:themeColor="text1"/>
          <w:sz w:val="24"/>
          <w:szCs w:val="20"/>
          <w:lang w:val="en-US"/>
        </w:rPr>
        <w:t>OR</w:t>
      </w:r>
      <w:r w:rsidR="0063448D" w:rsidRPr="00D96BDC">
        <w:rPr>
          <w:rFonts w:ascii="Times New Roman" w:hAnsi="Times New Roman" w:cs="Times New Roman"/>
          <w:color w:val="000000" w:themeColor="text1"/>
          <w:sz w:val="24"/>
          <w:szCs w:val="20"/>
          <w:lang w:val="en-US"/>
        </w:rPr>
        <w:t xml:space="preserve"> “SSRIs”, </w:t>
      </w:r>
      <w:r w:rsidR="0063448D" w:rsidRPr="00D96BDC">
        <w:rPr>
          <w:rFonts w:ascii="Times New Roman" w:hAnsi="Times New Roman" w:cs="Times New Roman"/>
          <w:b/>
          <w:color w:val="000000" w:themeColor="text1"/>
          <w:sz w:val="24"/>
          <w:szCs w:val="20"/>
          <w:lang w:val="en-US"/>
        </w:rPr>
        <w:t xml:space="preserve">OR </w:t>
      </w:r>
      <w:r w:rsidR="0063448D" w:rsidRPr="00D96BDC">
        <w:rPr>
          <w:rFonts w:ascii="Times New Roman" w:hAnsi="Times New Roman" w:cs="Times New Roman"/>
          <w:color w:val="000000" w:themeColor="text1"/>
          <w:sz w:val="24"/>
          <w:szCs w:val="20"/>
          <w:lang w:val="en-US"/>
        </w:rPr>
        <w:t xml:space="preserve">“serotonin noradrenaline reuptake inhibitors”, </w:t>
      </w:r>
      <w:r w:rsidR="0063448D" w:rsidRPr="00D96BDC">
        <w:rPr>
          <w:rFonts w:ascii="Times New Roman" w:hAnsi="Times New Roman" w:cs="Times New Roman"/>
          <w:b/>
          <w:color w:val="000000" w:themeColor="text1"/>
          <w:sz w:val="24"/>
          <w:szCs w:val="20"/>
          <w:lang w:val="en-US"/>
        </w:rPr>
        <w:t xml:space="preserve">OR </w:t>
      </w:r>
      <w:r w:rsidR="0063448D" w:rsidRPr="00D96BDC">
        <w:rPr>
          <w:rFonts w:ascii="Times New Roman" w:hAnsi="Times New Roman" w:cs="Times New Roman"/>
          <w:color w:val="000000" w:themeColor="text1"/>
          <w:sz w:val="24"/>
          <w:szCs w:val="20"/>
          <w:lang w:val="en-US"/>
        </w:rPr>
        <w:t xml:space="preserve">“SNRIs”, </w:t>
      </w:r>
      <w:r w:rsidR="0063448D" w:rsidRPr="00D96BDC">
        <w:rPr>
          <w:rFonts w:ascii="Times New Roman" w:hAnsi="Times New Roman" w:cs="Times New Roman"/>
          <w:b/>
          <w:color w:val="000000" w:themeColor="text1"/>
          <w:sz w:val="24"/>
          <w:szCs w:val="20"/>
          <w:lang w:val="en-US"/>
        </w:rPr>
        <w:t xml:space="preserve">OR </w:t>
      </w:r>
      <w:r w:rsidR="0063448D" w:rsidRPr="00D96BDC">
        <w:rPr>
          <w:rFonts w:ascii="Times New Roman" w:hAnsi="Times New Roman" w:cs="Times New Roman"/>
          <w:color w:val="000000" w:themeColor="text1"/>
          <w:sz w:val="24"/>
          <w:szCs w:val="20"/>
          <w:lang w:val="en-US"/>
        </w:rPr>
        <w:t xml:space="preserve">“tricyclic antidepressants”, </w:t>
      </w:r>
      <w:r w:rsidR="0063448D" w:rsidRPr="00D96BDC">
        <w:rPr>
          <w:rFonts w:ascii="Times New Roman" w:hAnsi="Times New Roman" w:cs="Times New Roman"/>
          <w:b/>
          <w:color w:val="000000" w:themeColor="text1"/>
          <w:sz w:val="24"/>
          <w:szCs w:val="20"/>
          <w:lang w:val="en-US"/>
        </w:rPr>
        <w:t xml:space="preserve">OR </w:t>
      </w:r>
      <w:r w:rsidR="0063448D" w:rsidRPr="00D96BDC">
        <w:rPr>
          <w:rFonts w:ascii="Times New Roman" w:hAnsi="Times New Roman" w:cs="Times New Roman"/>
          <w:color w:val="000000" w:themeColor="text1"/>
          <w:sz w:val="24"/>
          <w:szCs w:val="20"/>
          <w:lang w:val="en-US"/>
        </w:rPr>
        <w:t xml:space="preserve">“TCAs”, </w:t>
      </w:r>
      <w:r w:rsidR="0063448D" w:rsidRPr="00D96BDC">
        <w:rPr>
          <w:rFonts w:ascii="Times New Roman" w:hAnsi="Times New Roman" w:cs="Times New Roman"/>
          <w:b/>
          <w:color w:val="000000" w:themeColor="text1"/>
          <w:sz w:val="24"/>
          <w:szCs w:val="20"/>
          <w:lang w:val="en-US"/>
        </w:rPr>
        <w:t>OR</w:t>
      </w:r>
      <w:r w:rsidR="0063448D" w:rsidRPr="00D96BDC">
        <w:rPr>
          <w:rFonts w:ascii="Times New Roman" w:hAnsi="Times New Roman" w:cs="Times New Roman"/>
          <w:color w:val="000000" w:themeColor="text1"/>
          <w:sz w:val="24"/>
          <w:szCs w:val="20"/>
          <w:lang w:val="en-US"/>
        </w:rPr>
        <w:t xml:space="preserve"> “antidepressants”].</w:t>
      </w:r>
    </w:p>
    <w:p w14:paraId="3715C082" w14:textId="407C2F77" w:rsidR="006145BF" w:rsidRPr="006145BF" w:rsidRDefault="006145BF" w:rsidP="006145BF">
      <w:pPr>
        <w:pStyle w:val="BodyText2"/>
        <w:spacing w:after="0"/>
        <w:ind w:left="-426" w:right="-625" w:firstLine="426"/>
        <w:jc w:val="both"/>
        <w:rPr>
          <w:rFonts w:ascii="Times New Roman" w:hAnsi="Times New Roman" w:cs="Times New Roman"/>
          <w:sz w:val="24"/>
          <w:szCs w:val="20"/>
          <w:lang w:val="en-US"/>
        </w:rPr>
      </w:pPr>
      <w:r w:rsidRPr="006145BF">
        <w:rPr>
          <w:rFonts w:ascii="Times New Roman" w:hAnsi="Times New Roman" w:cs="Times New Roman"/>
          <w:sz w:val="24"/>
          <w:szCs w:val="24"/>
          <w:lang w:val="en-US"/>
        </w:rPr>
        <w:t xml:space="preserve">More precisely, the following combinations of terms were explored in the PUBMED (in brackets </w:t>
      </w:r>
      <w:r w:rsidRPr="006145BF">
        <w:rPr>
          <w:rFonts w:ascii="Times New Roman" w:hAnsi="Times New Roman" w:cs="Times New Roman"/>
          <w:b/>
          <w:sz w:val="24"/>
          <w:szCs w:val="24"/>
          <w:lang w:val="en-US"/>
        </w:rPr>
        <w:t>N</w:t>
      </w:r>
      <w:r w:rsidRPr="006145BF">
        <w:rPr>
          <w:rFonts w:ascii="Times New Roman" w:hAnsi="Times New Roman" w:cs="Times New Roman"/>
          <w:sz w:val="24"/>
          <w:szCs w:val="24"/>
          <w:lang w:val="en-US"/>
        </w:rPr>
        <w:t xml:space="preserve">= the total number of papers that the respective search yielded and </w:t>
      </w:r>
      <w:r w:rsidRPr="006145BF">
        <w:rPr>
          <w:rFonts w:ascii="Times New Roman" w:hAnsi="Times New Roman" w:cs="Times New Roman"/>
          <w:b/>
          <w:sz w:val="24"/>
          <w:szCs w:val="24"/>
          <w:lang w:val="en-US"/>
        </w:rPr>
        <w:t>E</w:t>
      </w:r>
      <w:r w:rsidRPr="006145BF">
        <w:rPr>
          <w:rFonts w:ascii="Times New Roman" w:hAnsi="Times New Roman" w:cs="Times New Roman"/>
          <w:sz w:val="24"/>
          <w:szCs w:val="24"/>
          <w:lang w:val="en-US"/>
        </w:rPr>
        <w:t xml:space="preserve">= the number of articles that were deemed eligible to be included in the review, according to inclusion/exclusion criteria and </w:t>
      </w:r>
      <w:r w:rsidRPr="006145BF">
        <w:rPr>
          <w:rFonts w:ascii="Times New Roman" w:hAnsi="Times New Roman" w:cs="Times New Roman"/>
          <w:i/>
          <w:sz w:val="24"/>
          <w:szCs w:val="24"/>
          <w:lang w:val="en-US"/>
        </w:rPr>
        <w:t>after removing the duplications from the previous PUBMED search/searches concerning both “crying” and “apathy”</w:t>
      </w:r>
      <w:r w:rsidRPr="006145BF">
        <w:rPr>
          <w:rFonts w:ascii="Times New Roman" w:hAnsi="Times New Roman" w:cs="Times New Roman"/>
          <w:sz w:val="24"/>
          <w:szCs w:val="24"/>
          <w:lang w:val="en-US"/>
        </w:rPr>
        <w:t>):</w:t>
      </w:r>
      <w:r w:rsidRPr="006145BF">
        <w:rPr>
          <w:rFonts w:ascii="Times New Roman" w:hAnsi="Times New Roman" w:cs="Times New Roman"/>
          <w:sz w:val="24"/>
          <w:szCs w:val="20"/>
          <w:lang w:val="en-US"/>
        </w:rPr>
        <w:t xml:space="preserve"> </w:t>
      </w:r>
      <w:r w:rsidRPr="006145BF">
        <w:rPr>
          <w:rFonts w:ascii="Times New Roman" w:hAnsi="Times New Roman" w:cs="Times New Roman"/>
          <w:sz w:val="24"/>
          <w:szCs w:val="24"/>
          <w:lang w:val="en-US"/>
        </w:rPr>
        <w:t xml:space="preserve">[1] </w:t>
      </w:r>
      <w:r w:rsidRPr="006145BF">
        <w:rPr>
          <w:rFonts w:ascii="Times New Roman" w:hAnsi="Times New Roman" w:cs="Times New Roman"/>
          <w:sz w:val="24"/>
          <w:szCs w:val="20"/>
          <w:lang w:val="en-US"/>
        </w:rPr>
        <w:t>“crying + selective serotonin reuptake inhibitors’ (N=67, E=</w:t>
      </w:r>
      <w:r w:rsidRPr="006145BF">
        <w:rPr>
          <w:rFonts w:ascii="Times New Roman" w:hAnsi="Times New Roman" w:cs="Times New Roman"/>
          <w:b/>
          <w:sz w:val="24"/>
          <w:szCs w:val="20"/>
          <w:lang w:val="en-US"/>
        </w:rPr>
        <w:t>5</w:t>
      </w:r>
      <w:r w:rsidRPr="006145BF">
        <w:rPr>
          <w:rFonts w:ascii="Times New Roman" w:hAnsi="Times New Roman" w:cs="Times New Roman"/>
          <w:sz w:val="24"/>
          <w:szCs w:val="20"/>
          <w:lang w:val="en-US"/>
        </w:rPr>
        <w:t xml:space="preserve">); [2] </w:t>
      </w:r>
      <w:r w:rsidRPr="006145BF">
        <w:rPr>
          <w:rFonts w:ascii="Times New Roman" w:hAnsi="Times New Roman" w:cs="Times New Roman"/>
          <w:sz w:val="24"/>
          <w:lang w:val="en-US"/>
        </w:rPr>
        <w:t>“crying + SSRIs” (N=57, E=0);</w:t>
      </w:r>
      <w:r w:rsidRPr="006145BF">
        <w:rPr>
          <w:rFonts w:ascii="Times New Roman" w:hAnsi="Times New Roman" w:cs="Times New Roman"/>
          <w:sz w:val="24"/>
          <w:szCs w:val="24"/>
          <w:lang w:val="en-US"/>
        </w:rPr>
        <w:t xml:space="preserve"> [3] </w:t>
      </w:r>
      <w:r w:rsidRPr="006145BF">
        <w:rPr>
          <w:rFonts w:ascii="Times New Roman" w:hAnsi="Times New Roman" w:cs="Times New Roman"/>
          <w:sz w:val="24"/>
          <w:szCs w:val="20"/>
          <w:lang w:val="en-US"/>
        </w:rPr>
        <w:t xml:space="preserve">“crying + serotonin noradrenaline reuptake inhibitors’ (N=4, E=0); </w:t>
      </w:r>
      <w:r w:rsidRPr="006145BF">
        <w:rPr>
          <w:rFonts w:ascii="Times New Roman" w:hAnsi="Times New Roman" w:cs="Times New Roman"/>
          <w:sz w:val="24"/>
          <w:szCs w:val="24"/>
          <w:lang w:val="en-US"/>
        </w:rPr>
        <w:t xml:space="preserve">[4] </w:t>
      </w:r>
      <w:r w:rsidRPr="006145BF">
        <w:rPr>
          <w:rFonts w:ascii="Times New Roman" w:hAnsi="Times New Roman" w:cs="Times New Roman"/>
          <w:sz w:val="24"/>
          <w:szCs w:val="20"/>
          <w:lang w:val="en-US"/>
        </w:rPr>
        <w:t xml:space="preserve">“crying + SNRIs’ (N=4, E=0); </w:t>
      </w:r>
      <w:r w:rsidRPr="006145BF">
        <w:rPr>
          <w:rFonts w:ascii="Times New Roman" w:hAnsi="Times New Roman" w:cs="Times New Roman"/>
          <w:sz w:val="24"/>
          <w:szCs w:val="24"/>
          <w:lang w:val="en-US"/>
        </w:rPr>
        <w:t xml:space="preserve">[5] </w:t>
      </w:r>
      <w:r w:rsidRPr="006145BF">
        <w:rPr>
          <w:rFonts w:ascii="Times New Roman" w:hAnsi="Times New Roman" w:cs="Times New Roman"/>
          <w:sz w:val="24"/>
          <w:szCs w:val="20"/>
          <w:lang w:val="en-US"/>
        </w:rPr>
        <w:t>“crying + tricyclic antidepressants’ (N=28, E=0);</w:t>
      </w:r>
      <w:r w:rsidRPr="006145BF">
        <w:rPr>
          <w:rFonts w:ascii="Times New Roman" w:hAnsi="Times New Roman" w:cs="Times New Roman"/>
          <w:sz w:val="24"/>
          <w:szCs w:val="24"/>
          <w:lang w:val="en-US"/>
        </w:rPr>
        <w:t xml:space="preserve"> [6] </w:t>
      </w:r>
      <w:r w:rsidRPr="006145BF">
        <w:rPr>
          <w:rFonts w:ascii="Times New Roman" w:hAnsi="Times New Roman" w:cs="Times New Roman"/>
          <w:sz w:val="24"/>
          <w:szCs w:val="20"/>
          <w:lang w:val="en-US"/>
        </w:rPr>
        <w:t>“crying + TCAs’ (N=3, E=0)</w:t>
      </w:r>
      <w:r w:rsidRPr="006145BF">
        <w:rPr>
          <w:rFonts w:ascii="Times New Roman" w:hAnsi="Times New Roman" w:cs="Times New Roman"/>
          <w:sz w:val="24"/>
          <w:szCs w:val="20"/>
        </w:rPr>
        <w:t>΄</w:t>
      </w:r>
      <w:r w:rsidRPr="006145BF">
        <w:rPr>
          <w:rFonts w:ascii="Times New Roman" w:hAnsi="Times New Roman" w:cs="Times New Roman"/>
          <w:sz w:val="24"/>
          <w:lang w:val="en-US"/>
        </w:rPr>
        <w:t>[7] “crying + antidepressants</w:t>
      </w:r>
      <w:r w:rsidRPr="006145BF">
        <w:rPr>
          <w:rFonts w:ascii="Times New Roman" w:hAnsi="Times New Roman" w:cs="Times New Roman"/>
          <w:sz w:val="24"/>
          <w:szCs w:val="20"/>
          <w:lang w:val="en-US"/>
        </w:rPr>
        <w:t>” (N=144, E=</w:t>
      </w:r>
      <w:r w:rsidRPr="006145BF">
        <w:rPr>
          <w:rFonts w:ascii="Times New Roman" w:hAnsi="Times New Roman" w:cs="Times New Roman"/>
          <w:b/>
          <w:sz w:val="24"/>
          <w:szCs w:val="20"/>
          <w:lang w:val="en-US"/>
        </w:rPr>
        <w:t>1</w:t>
      </w:r>
      <w:r w:rsidRPr="006145BF">
        <w:rPr>
          <w:rFonts w:ascii="Times New Roman" w:hAnsi="Times New Roman" w:cs="Times New Roman"/>
          <w:sz w:val="24"/>
          <w:szCs w:val="20"/>
          <w:lang w:val="en-US"/>
        </w:rPr>
        <w:t>).</w:t>
      </w:r>
    </w:p>
    <w:p w14:paraId="4391296A" w14:textId="77777777" w:rsidR="00667AFF" w:rsidRPr="00667AFF" w:rsidRDefault="00184E9D" w:rsidP="00E91918">
      <w:pPr>
        <w:pStyle w:val="BodyText2"/>
        <w:spacing w:after="0"/>
        <w:ind w:left="-426" w:right="-625" w:firstLine="426"/>
        <w:jc w:val="both"/>
        <w:rPr>
          <w:rFonts w:ascii="Times New Roman" w:hAnsi="Times New Roman" w:cs="Times New Roman"/>
          <w:b/>
          <w:color w:val="FF0000"/>
          <w:sz w:val="24"/>
          <w:szCs w:val="24"/>
          <w:lang w:val="en-US"/>
        </w:rPr>
      </w:pPr>
      <w:r w:rsidRPr="00113661">
        <w:rPr>
          <w:rFonts w:ascii="Times New Roman" w:hAnsi="Times New Roman" w:cs="Times New Roman"/>
          <w:color w:val="000000" w:themeColor="text1"/>
          <w:sz w:val="24"/>
          <w:szCs w:val="24"/>
          <w:lang w:val="en-US"/>
        </w:rPr>
        <w:t>Consequently</w:t>
      </w:r>
      <w:r w:rsidRPr="00D96BDC">
        <w:rPr>
          <w:rFonts w:ascii="Times New Roman" w:hAnsi="Times New Roman" w:cs="Times New Roman"/>
          <w:color w:val="000000" w:themeColor="text1"/>
          <w:sz w:val="24"/>
          <w:szCs w:val="24"/>
          <w:lang w:val="en-US"/>
        </w:rPr>
        <w:t xml:space="preserve">, the total number of papers that were deemed eligible to be included in the </w:t>
      </w:r>
      <w:r w:rsidR="0084031C" w:rsidRPr="00D96BDC">
        <w:rPr>
          <w:rFonts w:ascii="Times New Roman" w:hAnsi="Times New Roman" w:cs="Times New Roman"/>
          <w:color w:val="000000" w:themeColor="text1"/>
          <w:sz w:val="24"/>
          <w:szCs w:val="24"/>
          <w:lang w:val="en-US"/>
        </w:rPr>
        <w:t xml:space="preserve">present </w:t>
      </w:r>
      <w:r w:rsidRPr="00D96BDC">
        <w:rPr>
          <w:rFonts w:ascii="Times New Roman" w:hAnsi="Times New Roman" w:cs="Times New Roman"/>
          <w:color w:val="000000" w:themeColor="text1"/>
          <w:sz w:val="24"/>
          <w:szCs w:val="24"/>
          <w:lang w:val="en-US"/>
        </w:rPr>
        <w:t>review</w:t>
      </w:r>
      <w:r w:rsidR="0084031C"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was </w:t>
      </w:r>
      <w:r w:rsidR="005A0644" w:rsidRPr="00D96BDC">
        <w:rPr>
          <w:rFonts w:ascii="Times New Roman" w:hAnsi="Times New Roman" w:cs="Times New Roman"/>
          <w:b/>
          <w:color w:val="000000" w:themeColor="text1"/>
          <w:sz w:val="24"/>
          <w:szCs w:val="24"/>
          <w:lang w:val="en-US"/>
        </w:rPr>
        <w:t xml:space="preserve">6 </w:t>
      </w:r>
      <w:r w:rsidR="00667AFF" w:rsidRPr="00667AFF">
        <w:rPr>
          <w:rFonts w:ascii="Times New Roman" w:eastAsia="Calibri" w:hAnsi="Times New Roman" w:cs="Times New Roman"/>
          <w:color w:val="000000" w:themeColor="text1"/>
          <w:sz w:val="24"/>
          <w:szCs w:val="20"/>
          <w:lang w:val="en-US"/>
        </w:rPr>
        <w:t>(Scoppetta et al., 2005; Opbroek et al., 2002; Oleshansky et al., 1996; Vinar, 2000; van der Veen et al., 2012; Holguin-Lew and Bell, 2013)</w:t>
      </w:r>
      <w:r w:rsidR="00667AFF">
        <w:rPr>
          <w:rFonts w:ascii="Times New Roman" w:eastAsia="Calibri" w:hAnsi="Times New Roman" w:cs="Times New Roman"/>
          <w:color w:val="000000" w:themeColor="text1"/>
          <w:sz w:val="24"/>
          <w:szCs w:val="20"/>
          <w:lang w:val="en-US"/>
        </w:rPr>
        <w:t>.</w:t>
      </w:r>
    </w:p>
    <w:p w14:paraId="32EEA877" w14:textId="77777777" w:rsidR="0063448D" w:rsidRPr="00D96BDC" w:rsidRDefault="0063448D" w:rsidP="00E91918">
      <w:pPr>
        <w:pStyle w:val="BodyText2"/>
        <w:spacing w:after="0"/>
        <w:ind w:left="-426" w:right="-625" w:firstLine="720"/>
        <w:jc w:val="both"/>
        <w:rPr>
          <w:rFonts w:ascii="Times New Roman" w:hAnsi="Times New Roman" w:cs="Times New Roman"/>
          <w:color w:val="000000" w:themeColor="text1"/>
          <w:sz w:val="24"/>
          <w:szCs w:val="20"/>
          <w:lang w:val="en-US"/>
        </w:rPr>
      </w:pPr>
    </w:p>
    <w:p w14:paraId="08C1B8B9" w14:textId="77777777" w:rsidR="0063448D" w:rsidRPr="00D96BDC" w:rsidRDefault="00A23FA1" w:rsidP="00E91918">
      <w:pPr>
        <w:pStyle w:val="BodyText2"/>
        <w:spacing w:after="0"/>
        <w:ind w:left="-426" w:right="-625"/>
        <w:jc w:val="both"/>
        <w:rPr>
          <w:rFonts w:ascii="Times New Roman" w:hAnsi="Times New Roman" w:cs="Times New Roman"/>
          <w:color w:val="000000" w:themeColor="text1"/>
          <w:sz w:val="24"/>
          <w:szCs w:val="24"/>
          <w:lang w:val="en-US"/>
        </w:rPr>
      </w:pPr>
      <w:r w:rsidRPr="00D96BDC">
        <w:rPr>
          <w:rFonts w:ascii="Times New Roman" w:hAnsi="Times New Roman" w:cs="Times New Roman"/>
          <w:i/>
          <w:color w:val="000000" w:themeColor="text1"/>
          <w:sz w:val="24"/>
          <w:szCs w:val="24"/>
          <w:lang w:val="en-US"/>
        </w:rPr>
        <w:t>2.2.3</w:t>
      </w:r>
      <w:r w:rsidR="0063448D" w:rsidRPr="00D96BDC">
        <w:rPr>
          <w:rFonts w:ascii="Times New Roman" w:hAnsi="Times New Roman" w:cs="Times New Roman"/>
          <w:i/>
          <w:color w:val="000000" w:themeColor="text1"/>
          <w:sz w:val="24"/>
          <w:szCs w:val="24"/>
          <w:lang w:val="en-US"/>
        </w:rPr>
        <w:t>. Emotional blunting</w:t>
      </w:r>
    </w:p>
    <w:p w14:paraId="0AD83C5F" w14:textId="77777777" w:rsidR="00B817A0" w:rsidRDefault="0063448D" w:rsidP="00E91918">
      <w:pPr>
        <w:pStyle w:val="BodyText2"/>
        <w:spacing w:after="0"/>
        <w:ind w:left="-426" w:right="-625" w:firstLine="426"/>
        <w:jc w:val="both"/>
        <w:rPr>
          <w:rFonts w:ascii="Times New Roman" w:hAnsi="Times New Roman" w:cs="Times New Roman"/>
          <w:sz w:val="24"/>
          <w:szCs w:val="24"/>
          <w:lang w:val="en-US"/>
        </w:rPr>
      </w:pPr>
      <w:r w:rsidRPr="00FC7BF6">
        <w:rPr>
          <w:rFonts w:ascii="Times New Roman" w:hAnsi="Times New Roman" w:cs="Times New Roman"/>
          <w:sz w:val="24"/>
          <w:szCs w:val="20"/>
          <w:lang w:val="en-US"/>
        </w:rPr>
        <w:lastRenderedPageBreak/>
        <w:t xml:space="preserve">We performed an updated PUBMED search using the terms [“emotional blunting”] </w:t>
      </w:r>
      <w:r w:rsidRPr="00FC7BF6">
        <w:rPr>
          <w:rFonts w:ascii="Times New Roman" w:hAnsi="Times New Roman" w:cs="Times New Roman"/>
          <w:b/>
          <w:sz w:val="24"/>
          <w:szCs w:val="20"/>
          <w:lang w:val="en-US"/>
        </w:rPr>
        <w:t xml:space="preserve">AND </w:t>
      </w:r>
      <w:r w:rsidRPr="00FC7BF6">
        <w:rPr>
          <w:rFonts w:ascii="Times New Roman" w:hAnsi="Times New Roman" w:cs="Times New Roman"/>
          <w:sz w:val="24"/>
          <w:szCs w:val="20"/>
          <w:lang w:val="en-US"/>
        </w:rPr>
        <w:t xml:space="preserve">[“selective serotonin reuptake inhibitors”, </w:t>
      </w:r>
      <w:r w:rsidRPr="00FC7BF6">
        <w:rPr>
          <w:rFonts w:ascii="Times New Roman" w:hAnsi="Times New Roman" w:cs="Times New Roman"/>
          <w:b/>
          <w:sz w:val="24"/>
          <w:szCs w:val="20"/>
          <w:lang w:val="en-US"/>
        </w:rPr>
        <w:t>OR</w:t>
      </w:r>
      <w:r w:rsidRPr="00FC7BF6">
        <w:rPr>
          <w:rFonts w:ascii="Times New Roman" w:hAnsi="Times New Roman" w:cs="Times New Roman"/>
          <w:sz w:val="24"/>
          <w:szCs w:val="20"/>
          <w:lang w:val="en-US"/>
        </w:rPr>
        <w:t xml:space="preserve"> “SSRIs”, </w:t>
      </w:r>
      <w:r w:rsidRPr="00FC7BF6">
        <w:rPr>
          <w:rFonts w:ascii="Times New Roman" w:hAnsi="Times New Roman" w:cs="Times New Roman"/>
          <w:b/>
          <w:sz w:val="24"/>
          <w:szCs w:val="20"/>
          <w:lang w:val="en-US"/>
        </w:rPr>
        <w:t xml:space="preserve">OR </w:t>
      </w:r>
      <w:r w:rsidRPr="00FC7BF6">
        <w:rPr>
          <w:rFonts w:ascii="Times New Roman" w:hAnsi="Times New Roman" w:cs="Times New Roman"/>
          <w:sz w:val="24"/>
          <w:szCs w:val="20"/>
          <w:lang w:val="en-US"/>
        </w:rPr>
        <w:t xml:space="preserve">“serotonin noradrenaline reuptake inhibitors”, </w:t>
      </w:r>
      <w:r w:rsidRPr="00FC7BF6">
        <w:rPr>
          <w:rFonts w:ascii="Times New Roman" w:hAnsi="Times New Roman" w:cs="Times New Roman"/>
          <w:b/>
          <w:sz w:val="24"/>
          <w:szCs w:val="20"/>
          <w:lang w:val="en-US"/>
        </w:rPr>
        <w:t xml:space="preserve">OR </w:t>
      </w:r>
      <w:r w:rsidRPr="00FC7BF6">
        <w:rPr>
          <w:rFonts w:ascii="Times New Roman" w:hAnsi="Times New Roman" w:cs="Times New Roman"/>
          <w:sz w:val="24"/>
          <w:szCs w:val="20"/>
          <w:lang w:val="en-US"/>
        </w:rPr>
        <w:t xml:space="preserve">“SNRIs”, </w:t>
      </w:r>
      <w:r w:rsidRPr="00FC7BF6">
        <w:rPr>
          <w:rFonts w:ascii="Times New Roman" w:hAnsi="Times New Roman" w:cs="Times New Roman"/>
          <w:b/>
          <w:sz w:val="24"/>
          <w:szCs w:val="20"/>
          <w:lang w:val="en-US"/>
        </w:rPr>
        <w:t xml:space="preserve">OR </w:t>
      </w:r>
      <w:r w:rsidRPr="00FC7BF6">
        <w:rPr>
          <w:rFonts w:ascii="Times New Roman" w:hAnsi="Times New Roman" w:cs="Times New Roman"/>
          <w:sz w:val="24"/>
          <w:szCs w:val="20"/>
          <w:lang w:val="en-US"/>
        </w:rPr>
        <w:t xml:space="preserve">“tricyclic antidepressants”, </w:t>
      </w:r>
      <w:r w:rsidRPr="00FC7BF6">
        <w:rPr>
          <w:rFonts w:ascii="Times New Roman" w:hAnsi="Times New Roman" w:cs="Times New Roman"/>
          <w:b/>
          <w:sz w:val="24"/>
          <w:szCs w:val="20"/>
          <w:lang w:val="en-US"/>
        </w:rPr>
        <w:t xml:space="preserve">OR </w:t>
      </w:r>
      <w:r w:rsidRPr="00FC7BF6">
        <w:rPr>
          <w:rFonts w:ascii="Times New Roman" w:hAnsi="Times New Roman" w:cs="Times New Roman"/>
          <w:sz w:val="24"/>
          <w:szCs w:val="20"/>
          <w:lang w:val="en-US"/>
        </w:rPr>
        <w:t xml:space="preserve">“TCAs”, </w:t>
      </w:r>
      <w:r w:rsidRPr="00FC7BF6">
        <w:rPr>
          <w:rFonts w:ascii="Times New Roman" w:hAnsi="Times New Roman" w:cs="Times New Roman"/>
          <w:b/>
          <w:sz w:val="24"/>
          <w:szCs w:val="20"/>
          <w:lang w:val="en-US"/>
        </w:rPr>
        <w:t>OR</w:t>
      </w:r>
      <w:r w:rsidRPr="00FC7BF6">
        <w:rPr>
          <w:rFonts w:ascii="Times New Roman" w:hAnsi="Times New Roman" w:cs="Times New Roman"/>
          <w:sz w:val="24"/>
          <w:szCs w:val="20"/>
          <w:lang w:val="en-US"/>
        </w:rPr>
        <w:t xml:space="preserve"> “antidepressants”].</w:t>
      </w:r>
    </w:p>
    <w:p w14:paraId="50D01A71" w14:textId="77777777" w:rsidR="00CF5E6D" w:rsidRPr="00CF5E6D" w:rsidRDefault="00CF5E6D" w:rsidP="00CF5E6D">
      <w:pPr>
        <w:pStyle w:val="BodyText2"/>
        <w:spacing w:after="0"/>
        <w:ind w:left="-426" w:right="-625" w:firstLine="426"/>
        <w:jc w:val="both"/>
        <w:rPr>
          <w:rFonts w:ascii="Times New Roman" w:hAnsi="Times New Roman" w:cs="Times New Roman"/>
          <w:sz w:val="24"/>
          <w:szCs w:val="24"/>
          <w:lang w:val="en-US"/>
        </w:rPr>
      </w:pPr>
      <w:r w:rsidRPr="00CF5E6D">
        <w:rPr>
          <w:rFonts w:ascii="Times New Roman" w:hAnsi="Times New Roman" w:cs="Times New Roman"/>
          <w:sz w:val="24"/>
          <w:szCs w:val="24"/>
          <w:lang w:val="en-US"/>
        </w:rPr>
        <w:t xml:space="preserve">More precisely, the following combinations of terms were explored in the PUBMED (in brackets </w:t>
      </w:r>
      <w:r w:rsidRPr="00CF5E6D">
        <w:rPr>
          <w:rFonts w:ascii="Times New Roman" w:hAnsi="Times New Roman" w:cs="Times New Roman"/>
          <w:b/>
          <w:sz w:val="24"/>
          <w:szCs w:val="24"/>
          <w:lang w:val="en-US"/>
        </w:rPr>
        <w:t>N</w:t>
      </w:r>
      <w:r w:rsidRPr="00CF5E6D">
        <w:rPr>
          <w:rFonts w:ascii="Times New Roman" w:hAnsi="Times New Roman" w:cs="Times New Roman"/>
          <w:sz w:val="24"/>
          <w:szCs w:val="24"/>
          <w:lang w:val="en-US"/>
        </w:rPr>
        <w:t xml:space="preserve">= the total number of papers that the respective search yielded and </w:t>
      </w:r>
      <w:r w:rsidRPr="00CF5E6D">
        <w:rPr>
          <w:rFonts w:ascii="Times New Roman" w:hAnsi="Times New Roman" w:cs="Times New Roman"/>
          <w:b/>
          <w:sz w:val="24"/>
          <w:szCs w:val="24"/>
          <w:lang w:val="en-US"/>
        </w:rPr>
        <w:t>E</w:t>
      </w:r>
      <w:r w:rsidRPr="00CF5E6D">
        <w:rPr>
          <w:rFonts w:ascii="Times New Roman" w:hAnsi="Times New Roman" w:cs="Times New Roman"/>
          <w:sz w:val="24"/>
          <w:szCs w:val="24"/>
          <w:lang w:val="en-US"/>
        </w:rPr>
        <w:t xml:space="preserve">= the number of articles that –among the N articles- were deemed eligible to be included, according to inclusion/exclusion criteria and </w:t>
      </w:r>
      <w:r w:rsidRPr="00CF5E6D">
        <w:rPr>
          <w:rFonts w:ascii="Times New Roman" w:hAnsi="Times New Roman" w:cs="Times New Roman"/>
          <w:i/>
          <w:sz w:val="24"/>
          <w:szCs w:val="24"/>
          <w:lang w:val="en-US"/>
        </w:rPr>
        <w:t>after removing the duplications from the previous PUBMED search/searches concerning “emotional blunting”, “crying” and “apathy”</w:t>
      </w:r>
      <w:r w:rsidRPr="00CF5E6D">
        <w:rPr>
          <w:rFonts w:ascii="Times New Roman" w:hAnsi="Times New Roman" w:cs="Times New Roman"/>
          <w:sz w:val="24"/>
          <w:szCs w:val="24"/>
          <w:lang w:val="en-US"/>
        </w:rPr>
        <w:t xml:space="preserve">): [1] </w:t>
      </w:r>
      <w:r w:rsidRPr="00CF5E6D">
        <w:rPr>
          <w:rFonts w:ascii="Times New Roman" w:hAnsi="Times New Roman" w:cs="Times New Roman"/>
          <w:sz w:val="24"/>
          <w:szCs w:val="20"/>
          <w:lang w:val="en-US"/>
        </w:rPr>
        <w:t>“emotional blunting + selective serotonin reuptake inhibitors’ (N=51, E=</w:t>
      </w:r>
      <w:r w:rsidRPr="00CF5E6D">
        <w:rPr>
          <w:rFonts w:ascii="Times New Roman" w:hAnsi="Times New Roman" w:cs="Times New Roman"/>
          <w:b/>
          <w:sz w:val="24"/>
          <w:szCs w:val="20"/>
          <w:lang w:val="en-US"/>
        </w:rPr>
        <w:t>4</w:t>
      </w:r>
      <w:r w:rsidRPr="00CF5E6D">
        <w:rPr>
          <w:rFonts w:ascii="Times New Roman" w:hAnsi="Times New Roman" w:cs="Times New Roman"/>
          <w:sz w:val="24"/>
          <w:szCs w:val="20"/>
          <w:lang w:val="en-US"/>
        </w:rPr>
        <w:t>);</w:t>
      </w:r>
      <w:r w:rsidRPr="00CF5E6D">
        <w:rPr>
          <w:rFonts w:ascii="Times New Roman" w:hAnsi="Times New Roman" w:cs="Times New Roman"/>
          <w:sz w:val="24"/>
          <w:szCs w:val="24"/>
          <w:lang w:val="en-US"/>
        </w:rPr>
        <w:t xml:space="preserve"> </w:t>
      </w:r>
      <w:r w:rsidRPr="00CF5E6D">
        <w:rPr>
          <w:rFonts w:ascii="Times New Roman" w:hAnsi="Times New Roman" w:cs="Times New Roman"/>
          <w:sz w:val="24"/>
          <w:szCs w:val="20"/>
          <w:lang w:val="en-US"/>
        </w:rPr>
        <w:t xml:space="preserve">[2] </w:t>
      </w:r>
      <w:r w:rsidRPr="00CF5E6D">
        <w:rPr>
          <w:rFonts w:ascii="Times New Roman" w:hAnsi="Times New Roman" w:cs="Times New Roman"/>
          <w:sz w:val="24"/>
          <w:lang w:val="en-US"/>
        </w:rPr>
        <w:t>“emotional blunting + SSRIs” (N=48, E=0);</w:t>
      </w:r>
      <w:r w:rsidRPr="00CF5E6D">
        <w:rPr>
          <w:rFonts w:ascii="Times New Roman" w:hAnsi="Times New Roman" w:cs="Times New Roman"/>
          <w:sz w:val="24"/>
          <w:szCs w:val="24"/>
          <w:lang w:val="en-US"/>
        </w:rPr>
        <w:t xml:space="preserve"> [3] </w:t>
      </w:r>
      <w:r w:rsidRPr="00CF5E6D">
        <w:rPr>
          <w:rFonts w:ascii="Times New Roman" w:hAnsi="Times New Roman" w:cs="Times New Roman"/>
          <w:sz w:val="24"/>
          <w:szCs w:val="20"/>
          <w:lang w:val="en-US"/>
        </w:rPr>
        <w:t xml:space="preserve">“emotional blunting + serotonin noradrenaline reuptake inhibitors’ (N=6, E=0); </w:t>
      </w:r>
      <w:r w:rsidRPr="00CF5E6D">
        <w:rPr>
          <w:rFonts w:ascii="Times New Roman" w:hAnsi="Times New Roman" w:cs="Times New Roman"/>
          <w:sz w:val="24"/>
          <w:szCs w:val="24"/>
          <w:lang w:val="en-US"/>
        </w:rPr>
        <w:t xml:space="preserve">[4] </w:t>
      </w:r>
      <w:r w:rsidRPr="00CF5E6D">
        <w:rPr>
          <w:rFonts w:ascii="Times New Roman" w:hAnsi="Times New Roman" w:cs="Times New Roman"/>
          <w:sz w:val="24"/>
          <w:szCs w:val="20"/>
          <w:lang w:val="en-US"/>
        </w:rPr>
        <w:t>“emotional blunting + SNRIs’ (N=5, E=0);</w:t>
      </w:r>
      <w:r w:rsidRPr="00CF5E6D">
        <w:rPr>
          <w:rFonts w:ascii="Times New Roman" w:hAnsi="Times New Roman" w:cs="Times New Roman"/>
          <w:sz w:val="24"/>
          <w:szCs w:val="24"/>
          <w:lang w:val="en-US"/>
        </w:rPr>
        <w:t xml:space="preserve"> [5] </w:t>
      </w:r>
      <w:r w:rsidRPr="00CF5E6D">
        <w:rPr>
          <w:rFonts w:ascii="Times New Roman" w:hAnsi="Times New Roman" w:cs="Times New Roman"/>
          <w:sz w:val="24"/>
          <w:szCs w:val="20"/>
          <w:lang w:val="en-US"/>
        </w:rPr>
        <w:t>“emotional blunting + tricyclic antidepressants’ (N=9, E=0);</w:t>
      </w:r>
      <w:r w:rsidRPr="00CF5E6D">
        <w:rPr>
          <w:rFonts w:ascii="Times New Roman" w:hAnsi="Times New Roman" w:cs="Times New Roman"/>
          <w:sz w:val="24"/>
          <w:szCs w:val="24"/>
          <w:lang w:val="en-US"/>
        </w:rPr>
        <w:t xml:space="preserve"> [6] </w:t>
      </w:r>
      <w:r w:rsidRPr="00CF5E6D">
        <w:rPr>
          <w:rFonts w:ascii="Times New Roman" w:hAnsi="Times New Roman" w:cs="Times New Roman"/>
          <w:sz w:val="24"/>
          <w:szCs w:val="20"/>
          <w:lang w:val="en-US"/>
        </w:rPr>
        <w:t xml:space="preserve">“emotional blunting + TCAs’ (N=1, E=0); </w:t>
      </w:r>
      <w:r w:rsidRPr="00CF5E6D">
        <w:rPr>
          <w:rFonts w:ascii="Times New Roman" w:hAnsi="Times New Roman" w:cs="Times New Roman"/>
          <w:sz w:val="24"/>
          <w:lang w:val="en-US"/>
        </w:rPr>
        <w:t xml:space="preserve">[7] “emotional </w:t>
      </w:r>
      <w:r w:rsidRPr="00CF5E6D">
        <w:rPr>
          <w:rFonts w:ascii="Times New Roman" w:hAnsi="Times New Roman" w:cs="Times New Roman"/>
          <w:sz w:val="24"/>
          <w:szCs w:val="24"/>
          <w:lang w:val="en-US"/>
        </w:rPr>
        <w:t>blunting + antidepressants” (N=107, E=</w:t>
      </w:r>
      <w:r w:rsidRPr="00CF5E6D">
        <w:rPr>
          <w:rFonts w:ascii="Times New Roman" w:hAnsi="Times New Roman" w:cs="Times New Roman"/>
          <w:b/>
          <w:sz w:val="24"/>
          <w:szCs w:val="24"/>
          <w:lang w:val="en-US"/>
        </w:rPr>
        <w:t>9</w:t>
      </w:r>
      <w:r w:rsidRPr="00CF5E6D">
        <w:rPr>
          <w:rFonts w:ascii="Times New Roman" w:hAnsi="Times New Roman" w:cs="Times New Roman"/>
          <w:sz w:val="24"/>
          <w:szCs w:val="24"/>
          <w:lang w:val="en-US"/>
        </w:rPr>
        <w:t>).</w:t>
      </w:r>
    </w:p>
    <w:p w14:paraId="5D60C369" w14:textId="77777777" w:rsidR="00FC7BF6" w:rsidRPr="00B817A0" w:rsidRDefault="0063448D" w:rsidP="00E91918">
      <w:pPr>
        <w:pStyle w:val="BodyText2"/>
        <w:spacing w:after="0"/>
        <w:ind w:left="-426" w:right="-625" w:firstLine="426"/>
        <w:jc w:val="both"/>
        <w:rPr>
          <w:rFonts w:ascii="Times New Roman" w:hAnsi="Times New Roman" w:cs="Times New Roman"/>
          <w:color w:val="FF0000"/>
          <w:sz w:val="24"/>
          <w:szCs w:val="24"/>
          <w:lang w:val="en-US"/>
        </w:rPr>
      </w:pPr>
      <w:r w:rsidRPr="00B817A0">
        <w:rPr>
          <w:rFonts w:ascii="Times New Roman" w:hAnsi="Times New Roman" w:cs="Times New Roman"/>
          <w:sz w:val="24"/>
          <w:szCs w:val="24"/>
          <w:lang w:val="en-US"/>
        </w:rPr>
        <w:t>Consequently</w:t>
      </w:r>
      <w:r w:rsidRPr="00FC7BF6">
        <w:rPr>
          <w:rFonts w:ascii="Times New Roman" w:hAnsi="Times New Roman" w:cs="Times New Roman"/>
          <w:sz w:val="24"/>
          <w:szCs w:val="24"/>
          <w:lang w:val="en-US"/>
        </w:rPr>
        <w:t xml:space="preserve">, the total number of papers that were deemed eligible to be included in the present review was </w:t>
      </w:r>
      <w:r w:rsidR="007C0E95" w:rsidRPr="00FC7BF6">
        <w:rPr>
          <w:rFonts w:ascii="Times New Roman" w:hAnsi="Times New Roman" w:cs="Times New Roman"/>
          <w:b/>
          <w:sz w:val="24"/>
          <w:szCs w:val="24"/>
          <w:lang w:val="en-US"/>
        </w:rPr>
        <w:t xml:space="preserve">13 </w:t>
      </w:r>
      <w:r w:rsidR="006822D2" w:rsidRPr="006822D2">
        <w:rPr>
          <w:rFonts w:ascii="Times New Roman" w:hAnsi="Times New Roman" w:cs="Times New Roman"/>
          <w:sz w:val="24"/>
          <w:szCs w:val="24"/>
          <w:lang w:val="en-US"/>
        </w:rPr>
        <w:t>(</w:t>
      </w:r>
      <w:r w:rsidR="007C0E95" w:rsidRPr="00FC7BF6">
        <w:rPr>
          <w:rFonts w:ascii="Times New Roman" w:eastAsia="Calibri" w:hAnsi="Times New Roman" w:cs="Times New Roman"/>
          <w:sz w:val="24"/>
          <w:szCs w:val="20"/>
          <w:lang w:val="en-US"/>
        </w:rPr>
        <w:t>Price et al., 2009; Price et al., 2012; Goldsmith and Moncrieff, 2011; Balon, 2002; Corruble et al., 2013; Cartwright et al., 2016; Hughes et al., 2017; Kajanoja et al., 2018; Read and Williams, 2018; Marazziti et al., 2019; Read et al., 2020; Camino et al., 2022; Christensen et al., 2022)</w:t>
      </w:r>
      <w:r w:rsidR="00FC7BF6" w:rsidRPr="00FC7BF6">
        <w:rPr>
          <w:rFonts w:ascii="Times New Roman" w:eastAsia="Calibri" w:hAnsi="Times New Roman" w:cs="Times New Roman"/>
          <w:sz w:val="24"/>
          <w:szCs w:val="20"/>
          <w:lang w:val="en-US"/>
        </w:rPr>
        <w:t>.</w:t>
      </w:r>
      <w:r w:rsidR="00FC7BF6">
        <w:rPr>
          <w:rFonts w:ascii="Times New Roman" w:hAnsi="Times New Roman" w:cs="Times New Roman"/>
          <w:b/>
          <w:sz w:val="32"/>
          <w:szCs w:val="24"/>
          <w:lang w:val="en-US"/>
        </w:rPr>
        <w:t xml:space="preserve"> </w:t>
      </w:r>
      <w:r w:rsidR="00FC7BF6" w:rsidRPr="00FC7BF6">
        <w:rPr>
          <w:rFonts w:ascii="Times New Roman" w:hAnsi="Times New Roman" w:cs="Times New Roman"/>
          <w:sz w:val="24"/>
          <w:szCs w:val="24"/>
          <w:lang w:val="en-US"/>
        </w:rPr>
        <w:t xml:space="preserve">Included in these 13 articles is </w:t>
      </w:r>
      <w:r w:rsidR="00FC7BF6" w:rsidRPr="006822D2">
        <w:rPr>
          <w:rFonts w:ascii="Times New Roman" w:hAnsi="Times New Roman" w:cs="Times New Roman"/>
          <w:iCs/>
          <w:sz w:val="24"/>
          <w:szCs w:val="24"/>
          <w:lang w:val="en-US"/>
        </w:rPr>
        <w:t>one review paper</w:t>
      </w:r>
      <w:r w:rsidR="00FC7BF6" w:rsidRPr="00FC7BF6">
        <w:rPr>
          <w:rFonts w:ascii="Times New Roman" w:hAnsi="Times New Roman" w:cs="Times New Roman"/>
          <w:i/>
          <w:sz w:val="24"/>
          <w:szCs w:val="24"/>
          <w:lang w:val="en-US"/>
        </w:rPr>
        <w:t xml:space="preserve"> </w:t>
      </w:r>
      <w:r w:rsidR="00FC7BF6" w:rsidRPr="00FC7BF6">
        <w:rPr>
          <w:rFonts w:ascii="Times New Roman" w:hAnsi="Times New Roman" w:cs="Times New Roman"/>
          <w:sz w:val="24"/>
          <w:szCs w:val="24"/>
          <w:lang w:val="en-US"/>
        </w:rPr>
        <w:t>concerning adverse effects –</w:t>
      </w:r>
      <w:r w:rsidR="00DF4FF8">
        <w:rPr>
          <w:rFonts w:ascii="Times New Roman" w:hAnsi="Times New Roman" w:cs="Times New Roman"/>
          <w:sz w:val="24"/>
          <w:szCs w:val="24"/>
          <w:lang w:val="en-US"/>
        </w:rPr>
        <w:t xml:space="preserve"> </w:t>
      </w:r>
      <w:r w:rsidR="00FC7BF6" w:rsidRPr="00FC7BF6">
        <w:rPr>
          <w:rFonts w:ascii="Times New Roman" w:hAnsi="Times New Roman" w:cs="Times New Roman"/>
          <w:sz w:val="24"/>
          <w:szCs w:val="24"/>
          <w:lang w:val="en-US"/>
        </w:rPr>
        <w:t>including emotional blunting</w:t>
      </w:r>
      <w:r w:rsidR="00DF4FF8">
        <w:rPr>
          <w:rFonts w:ascii="Times New Roman" w:hAnsi="Times New Roman" w:cs="Times New Roman"/>
          <w:sz w:val="24"/>
          <w:szCs w:val="24"/>
          <w:lang w:val="en-US"/>
        </w:rPr>
        <w:t xml:space="preserve"> </w:t>
      </w:r>
      <w:r w:rsidR="00FC7BF6" w:rsidRPr="00FC7BF6">
        <w:rPr>
          <w:rFonts w:ascii="Times New Roman" w:hAnsi="Times New Roman" w:cs="Times New Roman"/>
          <w:sz w:val="24"/>
          <w:szCs w:val="24"/>
          <w:lang w:val="en-US"/>
        </w:rPr>
        <w:t>- of SSRIs only (Marazziti et al., 2019).</w:t>
      </w:r>
    </w:p>
    <w:p w14:paraId="64358482" w14:textId="77777777" w:rsidR="00BF4695" w:rsidRPr="006B636B" w:rsidRDefault="00BF4695" w:rsidP="00E91918">
      <w:pPr>
        <w:spacing w:after="0" w:line="480" w:lineRule="auto"/>
        <w:rPr>
          <w:rFonts w:ascii="Times New Roman" w:hAnsi="Times New Roman" w:cs="Times New Roman"/>
          <w:b/>
          <w:color w:val="000000" w:themeColor="text1"/>
          <w:sz w:val="28"/>
          <w:szCs w:val="28"/>
          <w:lang w:val="en-US"/>
        </w:rPr>
      </w:pPr>
      <w:r w:rsidRPr="00D96BDC">
        <w:rPr>
          <w:rFonts w:ascii="Times New Roman" w:hAnsi="Times New Roman" w:cs="Times New Roman"/>
          <w:b/>
          <w:color w:val="000000" w:themeColor="text1"/>
          <w:sz w:val="28"/>
          <w:szCs w:val="28"/>
          <w:lang w:val="en-US"/>
        </w:rPr>
        <w:br w:type="page"/>
      </w:r>
    </w:p>
    <w:p w14:paraId="7429689C" w14:textId="77777777" w:rsidR="00231B69" w:rsidRPr="00D96BDC" w:rsidRDefault="00231B69" w:rsidP="00E91918">
      <w:pPr>
        <w:spacing w:after="0" w:line="480" w:lineRule="auto"/>
        <w:ind w:left="-426" w:right="-625"/>
        <w:jc w:val="both"/>
        <w:rPr>
          <w:rFonts w:ascii="Times New Roman" w:hAnsi="Times New Roman" w:cs="Times New Roman"/>
          <w:b/>
          <w:color w:val="000000" w:themeColor="text1"/>
          <w:sz w:val="144"/>
          <w:szCs w:val="144"/>
          <w:lang w:val="en-US"/>
        </w:rPr>
      </w:pPr>
      <w:r w:rsidRPr="00D96BDC">
        <w:rPr>
          <w:rFonts w:ascii="Times New Roman" w:hAnsi="Times New Roman" w:cs="Times New Roman"/>
          <w:b/>
          <w:color w:val="000000" w:themeColor="text1"/>
          <w:sz w:val="28"/>
          <w:szCs w:val="28"/>
          <w:lang w:val="en-US"/>
        </w:rPr>
        <w:lastRenderedPageBreak/>
        <w:t>3</w:t>
      </w:r>
      <w:r w:rsidR="000A0629" w:rsidRPr="00D96BDC">
        <w:rPr>
          <w:rFonts w:ascii="Times New Roman" w:hAnsi="Times New Roman" w:cs="Times New Roman"/>
          <w:b/>
          <w:color w:val="000000" w:themeColor="text1"/>
          <w:sz w:val="28"/>
          <w:szCs w:val="28"/>
          <w:lang w:val="en-US"/>
        </w:rPr>
        <w:t xml:space="preserve">. </w:t>
      </w:r>
      <w:r w:rsidRPr="00D96BDC">
        <w:rPr>
          <w:rFonts w:ascii="Times New Roman" w:hAnsi="Times New Roman" w:cs="Times New Roman"/>
          <w:b/>
          <w:color w:val="000000" w:themeColor="text1"/>
          <w:sz w:val="28"/>
          <w:szCs w:val="28"/>
          <w:lang w:val="en-US"/>
        </w:rPr>
        <w:t>RESULTS</w:t>
      </w:r>
    </w:p>
    <w:p w14:paraId="739F0C66" w14:textId="77777777" w:rsidR="00073D94" w:rsidRPr="0041140D" w:rsidRDefault="000C2C58" w:rsidP="00E91918">
      <w:pPr>
        <w:pStyle w:val="BodyText2"/>
        <w:spacing w:after="0"/>
        <w:ind w:left="-426" w:right="-625" w:firstLine="426"/>
        <w:jc w:val="both"/>
        <w:rPr>
          <w:rFonts w:ascii="Times New Roman" w:eastAsia="Calibri" w:hAnsi="Times New Roman" w:cs="Times New Roman"/>
          <w:sz w:val="24"/>
          <w:szCs w:val="24"/>
          <w:lang w:val="en-US"/>
        </w:rPr>
      </w:pPr>
      <w:r w:rsidRPr="0041140D">
        <w:rPr>
          <w:rFonts w:ascii="Times New Roman" w:hAnsi="Times New Roman" w:cs="Times New Roman"/>
          <w:sz w:val="24"/>
          <w:szCs w:val="24"/>
          <w:lang w:val="en-US"/>
        </w:rPr>
        <w:t>Overall</w:t>
      </w:r>
      <w:r w:rsidR="00231B69" w:rsidRPr="0041140D">
        <w:rPr>
          <w:rFonts w:ascii="Times New Roman" w:hAnsi="Times New Roman" w:cs="Times New Roman"/>
          <w:sz w:val="24"/>
          <w:szCs w:val="24"/>
          <w:lang w:val="en-US"/>
        </w:rPr>
        <w:t>, the updated PUBMED search using various combinations of ter</w:t>
      </w:r>
      <w:r w:rsidR="00914847" w:rsidRPr="0041140D">
        <w:rPr>
          <w:rFonts w:ascii="Times New Roman" w:hAnsi="Times New Roman" w:cs="Times New Roman"/>
          <w:sz w:val="24"/>
          <w:szCs w:val="24"/>
          <w:lang w:val="en-US"/>
        </w:rPr>
        <w:t>ms</w:t>
      </w:r>
      <w:r w:rsidR="00231B69" w:rsidRPr="0041140D">
        <w:rPr>
          <w:rFonts w:ascii="Times New Roman" w:hAnsi="Times New Roman" w:cs="Times New Roman"/>
          <w:sz w:val="24"/>
          <w:szCs w:val="24"/>
          <w:lang w:val="en-US"/>
        </w:rPr>
        <w:t xml:space="preserve"> yielded a total of </w:t>
      </w:r>
      <w:r w:rsidR="007C0E95" w:rsidRPr="0041140D">
        <w:rPr>
          <w:rFonts w:ascii="Times New Roman" w:hAnsi="Times New Roman" w:cs="Times New Roman"/>
          <w:b/>
          <w:sz w:val="24"/>
          <w:szCs w:val="24"/>
          <w:lang w:val="en-US"/>
        </w:rPr>
        <w:t xml:space="preserve">50 </w:t>
      </w:r>
      <w:r w:rsidR="00231B69" w:rsidRPr="0041140D">
        <w:rPr>
          <w:rFonts w:ascii="Times New Roman" w:hAnsi="Times New Roman" w:cs="Times New Roman"/>
          <w:sz w:val="24"/>
          <w:szCs w:val="24"/>
          <w:lang w:val="en-US"/>
        </w:rPr>
        <w:t>articles to be included in the present review (</w:t>
      </w:r>
      <w:r w:rsidR="00914847" w:rsidRPr="0041140D">
        <w:rPr>
          <w:rFonts w:ascii="Times New Roman" w:hAnsi="Times New Roman" w:cs="Times New Roman"/>
          <w:sz w:val="24"/>
          <w:szCs w:val="24"/>
          <w:lang w:val="en-US"/>
        </w:rPr>
        <w:t xml:space="preserve">for </w:t>
      </w:r>
      <w:r w:rsidR="00231B69" w:rsidRPr="0041140D">
        <w:rPr>
          <w:rFonts w:ascii="Times New Roman" w:hAnsi="Times New Roman" w:cs="Times New Roman"/>
          <w:sz w:val="24"/>
          <w:szCs w:val="24"/>
          <w:lang w:val="en-US"/>
        </w:rPr>
        <w:t>the references</w:t>
      </w:r>
      <w:r w:rsidR="00914847" w:rsidRPr="0041140D">
        <w:rPr>
          <w:rFonts w:ascii="Times New Roman" w:hAnsi="Times New Roman" w:cs="Times New Roman"/>
          <w:sz w:val="24"/>
          <w:szCs w:val="24"/>
          <w:lang w:val="en-US"/>
        </w:rPr>
        <w:t xml:space="preserve"> see subsection-2.2.</w:t>
      </w:r>
      <w:r w:rsidR="00231B69" w:rsidRPr="0041140D">
        <w:rPr>
          <w:rFonts w:ascii="Times New Roman" w:hAnsi="Times New Roman" w:cs="Times New Roman"/>
          <w:sz w:val="24"/>
          <w:szCs w:val="24"/>
          <w:lang w:val="en-US"/>
        </w:rPr>
        <w:t xml:space="preserve">). </w:t>
      </w:r>
      <w:r w:rsidR="007214E5" w:rsidRPr="0041140D">
        <w:rPr>
          <w:rFonts w:ascii="Times New Roman" w:eastAsia="Calibri" w:hAnsi="Times New Roman" w:cs="Times New Roman"/>
          <w:sz w:val="24"/>
          <w:szCs w:val="24"/>
          <w:lang w:val="en-US"/>
        </w:rPr>
        <w:t xml:space="preserve">More data (e.g. patients’ age, dosages, </w:t>
      </w:r>
      <w:r w:rsidR="00EC51EC" w:rsidRPr="0041140D">
        <w:rPr>
          <w:rFonts w:ascii="Times New Roman" w:eastAsia="Calibri" w:hAnsi="Times New Roman" w:cs="Times New Roman"/>
          <w:sz w:val="24"/>
          <w:szCs w:val="24"/>
          <w:lang w:val="en-US"/>
        </w:rPr>
        <w:t>etc.</w:t>
      </w:r>
      <w:r w:rsidR="007214E5" w:rsidRPr="0041140D">
        <w:rPr>
          <w:rFonts w:ascii="Times New Roman" w:eastAsia="Calibri" w:hAnsi="Times New Roman" w:cs="Times New Roman"/>
          <w:sz w:val="24"/>
          <w:szCs w:val="24"/>
          <w:lang w:val="en-US"/>
        </w:rPr>
        <w:t xml:space="preserve">) </w:t>
      </w:r>
      <w:r w:rsidR="00323781" w:rsidRPr="0041140D">
        <w:rPr>
          <w:rFonts w:ascii="Times New Roman" w:eastAsia="Calibri" w:hAnsi="Times New Roman" w:cs="Times New Roman"/>
          <w:sz w:val="24"/>
          <w:szCs w:val="24"/>
          <w:lang w:val="en-US"/>
        </w:rPr>
        <w:t xml:space="preserve">regarding the studies that are described in this section, </w:t>
      </w:r>
      <w:r w:rsidR="007214E5" w:rsidRPr="0041140D">
        <w:rPr>
          <w:rFonts w:ascii="Times New Roman" w:eastAsia="Calibri" w:hAnsi="Times New Roman" w:cs="Times New Roman"/>
          <w:sz w:val="24"/>
          <w:szCs w:val="24"/>
          <w:lang w:val="en-US"/>
        </w:rPr>
        <w:t xml:space="preserve">can be found in </w:t>
      </w:r>
      <w:r w:rsidR="007214E5" w:rsidRPr="0041140D">
        <w:rPr>
          <w:rFonts w:ascii="Times New Roman" w:eastAsia="Calibri" w:hAnsi="Times New Roman" w:cs="Times New Roman"/>
          <w:b/>
          <w:sz w:val="24"/>
          <w:szCs w:val="24"/>
          <w:lang w:val="en-US"/>
        </w:rPr>
        <w:t>TABLE</w:t>
      </w:r>
      <w:r w:rsidR="006F11C1">
        <w:rPr>
          <w:rFonts w:ascii="Times New Roman" w:eastAsia="Calibri" w:hAnsi="Times New Roman" w:cs="Times New Roman"/>
          <w:b/>
          <w:sz w:val="24"/>
          <w:szCs w:val="24"/>
          <w:lang w:val="en-US"/>
        </w:rPr>
        <w:t xml:space="preserve"> 1</w:t>
      </w:r>
      <w:r w:rsidR="007214E5" w:rsidRPr="0041140D">
        <w:rPr>
          <w:rFonts w:ascii="Times New Roman" w:eastAsia="Calibri" w:hAnsi="Times New Roman" w:cs="Times New Roman"/>
          <w:sz w:val="24"/>
          <w:szCs w:val="24"/>
          <w:lang w:val="en-US"/>
        </w:rPr>
        <w:t>.</w:t>
      </w:r>
      <w:r w:rsidR="004C46C6" w:rsidRPr="0041140D">
        <w:rPr>
          <w:rFonts w:ascii="Times New Roman" w:eastAsia="Calibri" w:hAnsi="Times New Roman" w:cs="Times New Roman"/>
          <w:sz w:val="24"/>
          <w:szCs w:val="24"/>
          <w:lang w:val="en-US"/>
        </w:rPr>
        <w:t xml:space="preserve"> Additionally,</w:t>
      </w:r>
      <w:r w:rsidR="002E2E64" w:rsidRPr="0041140D">
        <w:rPr>
          <w:rFonts w:ascii="Times New Roman" w:eastAsia="Calibri" w:hAnsi="Times New Roman" w:cs="Times New Roman"/>
          <w:sz w:val="24"/>
          <w:szCs w:val="24"/>
          <w:lang w:val="en-US"/>
        </w:rPr>
        <w:t xml:space="preserve"> </w:t>
      </w:r>
      <w:r w:rsidR="004C46C6" w:rsidRPr="0041140D">
        <w:rPr>
          <w:rFonts w:ascii="Times New Roman" w:eastAsia="Calibri" w:hAnsi="Times New Roman" w:cs="Times New Roman"/>
          <w:sz w:val="24"/>
          <w:szCs w:val="24"/>
          <w:lang w:val="en-US"/>
        </w:rPr>
        <w:t>the terms “apathy” and “emotional blunting” are used interchangeably</w:t>
      </w:r>
      <w:r w:rsidR="00142DD2" w:rsidRPr="0041140D">
        <w:rPr>
          <w:rFonts w:ascii="Times New Roman" w:eastAsia="Calibri" w:hAnsi="Times New Roman" w:cs="Times New Roman"/>
          <w:sz w:val="24"/>
          <w:szCs w:val="24"/>
          <w:lang w:val="en-US"/>
        </w:rPr>
        <w:t xml:space="preserve">, </w:t>
      </w:r>
      <w:r w:rsidR="00914847" w:rsidRPr="0041140D">
        <w:rPr>
          <w:rFonts w:ascii="Times New Roman" w:eastAsia="Calibri" w:hAnsi="Times New Roman" w:cs="Times New Roman"/>
          <w:sz w:val="24"/>
          <w:szCs w:val="24"/>
          <w:lang w:val="en-US"/>
        </w:rPr>
        <w:t>in line with previous reports</w:t>
      </w:r>
      <w:r w:rsidR="004C46C6" w:rsidRPr="0041140D">
        <w:rPr>
          <w:rFonts w:ascii="Times New Roman" w:eastAsia="Calibri" w:hAnsi="Times New Roman" w:cs="Times New Roman"/>
          <w:sz w:val="24"/>
          <w:szCs w:val="24"/>
          <w:lang w:val="en-US"/>
        </w:rPr>
        <w:t>.</w:t>
      </w:r>
    </w:p>
    <w:p w14:paraId="37AB9C44" w14:textId="77777777" w:rsidR="008D004F" w:rsidRPr="00D96BDC" w:rsidRDefault="00073D94" w:rsidP="00E91918">
      <w:pPr>
        <w:pStyle w:val="BodyText2"/>
        <w:spacing w:after="0"/>
        <w:ind w:left="-426" w:right="-625" w:firstLine="426"/>
        <w:jc w:val="both"/>
        <w:rPr>
          <w:rFonts w:ascii="Times New Roman" w:eastAsia="Calibri" w:hAnsi="Times New Roman" w:cs="Times New Roman"/>
          <w:color w:val="000000" w:themeColor="text1"/>
          <w:sz w:val="24"/>
          <w:szCs w:val="24"/>
          <w:lang w:val="en-US"/>
        </w:rPr>
      </w:pPr>
      <w:r w:rsidRPr="00D96BDC">
        <w:rPr>
          <w:rFonts w:ascii="Times New Roman" w:eastAsia="Calibri" w:hAnsi="Times New Roman" w:cs="Times New Roman"/>
          <w:color w:val="000000" w:themeColor="text1"/>
          <w:sz w:val="24"/>
          <w:szCs w:val="24"/>
          <w:lang w:val="en-US"/>
        </w:rPr>
        <w:t xml:space="preserve">Based on the data of these </w:t>
      </w:r>
      <w:r w:rsidR="0041140D">
        <w:rPr>
          <w:rFonts w:ascii="Times New Roman" w:eastAsia="Calibri" w:hAnsi="Times New Roman" w:cs="Times New Roman"/>
          <w:color w:val="000000" w:themeColor="text1"/>
          <w:sz w:val="24"/>
          <w:szCs w:val="24"/>
          <w:lang w:val="en-US"/>
        </w:rPr>
        <w:t>50</w:t>
      </w:r>
      <w:r w:rsidRPr="00D96BDC">
        <w:rPr>
          <w:rFonts w:ascii="Times New Roman" w:eastAsia="Calibri" w:hAnsi="Times New Roman" w:cs="Times New Roman"/>
          <w:color w:val="000000" w:themeColor="text1"/>
          <w:sz w:val="24"/>
          <w:szCs w:val="24"/>
          <w:lang w:val="en-US"/>
        </w:rPr>
        <w:t xml:space="preserve"> studies, in the following sub-sections we refer to the definition, clinical features, differential diagnosis and prevalence of </w:t>
      </w:r>
      <w:r w:rsidR="009D78DB" w:rsidRPr="00D96BDC">
        <w:rPr>
          <w:rFonts w:ascii="Times New Roman" w:eastAsia="Calibri" w:hAnsi="Times New Roman" w:cs="Times New Roman"/>
          <w:color w:val="000000" w:themeColor="text1"/>
          <w:sz w:val="24"/>
          <w:szCs w:val="24"/>
          <w:lang w:val="en-US"/>
        </w:rPr>
        <w:t>antidepressant</w:t>
      </w:r>
      <w:r w:rsidRPr="00D96BDC">
        <w:rPr>
          <w:rFonts w:ascii="Times New Roman" w:eastAsia="Calibri" w:hAnsi="Times New Roman" w:cs="Times New Roman"/>
          <w:color w:val="000000" w:themeColor="text1"/>
          <w:sz w:val="24"/>
          <w:szCs w:val="24"/>
          <w:lang w:val="en-US"/>
        </w:rPr>
        <w:t>-induced apathy syndrome (sub-section 3.1.), in its etiology and treatment (3.2.), while in the final sub-section</w:t>
      </w:r>
      <w:r w:rsidR="00AA44C7" w:rsidRPr="00D96BDC">
        <w:rPr>
          <w:rFonts w:ascii="Times New Roman" w:eastAsia="Calibri" w:hAnsi="Times New Roman" w:cs="Times New Roman"/>
          <w:color w:val="000000" w:themeColor="text1"/>
          <w:sz w:val="24"/>
          <w:szCs w:val="24"/>
          <w:lang w:val="en-US"/>
        </w:rPr>
        <w:t xml:space="preserve"> (3.3.)</w:t>
      </w:r>
      <w:r w:rsidRPr="00D96BDC">
        <w:rPr>
          <w:rFonts w:ascii="Times New Roman" w:eastAsia="Calibri" w:hAnsi="Times New Roman" w:cs="Times New Roman"/>
          <w:color w:val="000000" w:themeColor="text1"/>
          <w:sz w:val="24"/>
          <w:szCs w:val="24"/>
          <w:lang w:val="en-US"/>
        </w:rPr>
        <w:t xml:space="preserve"> we </w:t>
      </w:r>
      <w:r w:rsidR="008D004F" w:rsidRPr="00D96BDC">
        <w:rPr>
          <w:rFonts w:ascii="Times New Roman" w:eastAsia="Calibri" w:hAnsi="Times New Roman" w:cs="Times New Roman"/>
          <w:color w:val="000000" w:themeColor="text1"/>
          <w:sz w:val="24"/>
          <w:szCs w:val="24"/>
          <w:lang w:val="en-US"/>
        </w:rPr>
        <w:t>refer</w:t>
      </w:r>
      <w:r w:rsidRPr="00D96BDC">
        <w:rPr>
          <w:rFonts w:ascii="Times New Roman" w:eastAsia="Calibri" w:hAnsi="Times New Roman" w:cs="Times New Roman"/>
          <w:color w:val="000000" w:themeColor="text1"/>
          <w:sz w:val="24"/>
          <w:szCs w:val="24"/>
          <w:lang w:val="en-US"/>
        </w:rPr>
        <w:t xml:space="preserve"> in more </w:t>
      </w:r>
      <w:r w:rsidR="006F11C1">
        <w:rPr>
          <w:rFonts w:ascii="Times New Roman" w:eastAsia="Calibri" w:hAnsi="Times New Roman" w:cs="Times New Roman"/>
          <w:color w:val="000000" w:themeColor="text1"/>
          <w:sz w:val="24"/>
          <w:szCs w:val="24"/>
          <w:lang w:val="en-US"/>
        </w:rPr>
        <w:t>detail</w:t>
      </w:r>
      <w:r w:rsidRPr="00D96BDC">
        <w:rPr>
          <w:rFonts w:ascii="Times New Roman" w:eastAsia="Calibri" w:hAnsi="Times New Roman" w:cs="Times New Roman"/>
          <w:color w:val="000000" w:themeColor="text1"/>
          <w:sz w:val="24"/>
          <w:szCs w:val="24"/>
          <w:lang w:val="en-US"/>
        </w:rPr>
        <w:t xml:space="preserve"> </w:t>
      </w:r>
      <w:r w:rsidR="006F11C1">
        <w:rPr>
          <w:rFonts w:ascii="Times New Roman" w:eastAsia="Calibri" w:hAnsi="Times New Roman" w:cs="Times New Roman"/>
          <w:color w:val="000000" w:themeColor="text1"/>
          <w:sz w:val="24"/>
          <w:szCs w:val="24"/>
          <w:lang w:val="en-US"/>
        </w:rPr>
        <w:t xml:space="preserve">to </w:t>
      </w:r>
      <w:r w:rsidRPr="00D96BDC">
        <w:rPr>
          <w:rFonts w:ascii="Times New Roman" w:eastAsia="Calibri" w:hAnsi="Times New Roman" w:cs="Times New Roman"/>
          <w:color w:val="000000" w:themeColor="text1"/>
          <w:sz w:val="24"/>
          <w:szCs w:val="24"/>
          <w:lang w:val="en-US"/>
        </w:rPr>
        <w:t>data from</w:t>
      </w:r>
      <w:r w:rsidR="008D004F" w:rsidRPr="00D96BDC">
        <w:rPr>
          <w:rFonts w:ascii="Times New Roman" w:eastAsia="Calibri" w:hAnsi="Times New Roman" w:cs="Times New Roman"/>
          <w:color w:val="000000" w:themeColor="text1"/>
          <w:sz w:val="24"/>
          <w:szCs w:val="24"/>
          <w:lang w:val="en-US"/>
        </w:rPr>
        <w:t xml:space="preserve"> previous relevant reports.</w:t>
      </w:r>
    </w:p>
    <w:p w14:paraId="4D96B63E" w14:textId="77777777" w:rsidR="00016919" w:rsidRPr="00D96BDC" w:rsidRDefault="00016919" w:rsidP="00E91918">
      <w:pPr>
        <w:spacing w:after="0" w:line="480" w:lineRule="auto"/>
        <w:ind w:left="-426" w:right="-625" w:firstLine="426"/>
        <w:jc w:val="both"/>
        <w:rPr>
          <w:rFonts w:ascii="Times New Roman" w:hAnsi="Times New Roman" w:cs="Times New Roman"/>
          <w:color w:val="000000" w:themeColor="text1"/>
          <w:sz w:val="24"/>
          <w:szCs w:val="24"/>
          <w:lang w:val="en-US"/>
        </w:rPr>
      </w:pPr>
    </w:p>
    <w:p w14:paraId="29DA44B0" w14:textId="77777777" w:rsidR="00611660" w:rsidRPr="00D96BDC" w:rsidRDefault="00611660" w:rsidP="00E91918">
      <w:pPr>
        <w:pStyle w:val="BodyText"/>
        <w:spacing w:line="480" w:lineRule="auto"/>
        <w:ind w:left="-426" w:right="-483"/>
        <w:jc w:val="left"/>
        <w:rPr>
          <w:color w:val="000000" w:themeColor="text1"/>
          <w:sz w:val="24"/>
          <w:szCs w:val="20"/>
        </w:rPr>
      </w:pPr>
      <w:r w:rsidRPr="00D96BDC">
        <w:rPr>
          <w:color w:val="000000" w:themeColor="text1"/>
          <w:sz w:val="24"/>
          <w:szCs w:val="20"/>
        </w:rPr>
        <w:t xml:space="preserve">3.1. Antidepressant-induced apathy syndrome: definition, clinical features, differential </w:t>
      </w:r>
      <w:r w:rsidR="003205DC" w:rsidRPr="00D96BDC">
        <w:rPr>
          <w:color w:val="000000" w:themeColor="text1"/>
          <w:sz w:val="24"/>
          <w:szCs w:val="20"/>
        </w:rPr>
        <w:t>diagnosis,</w:t>
      </w:r>
      <w:r w:rsidRPr="00D96BDC">
        <w:rPr>
          <w:color w:val="000000" w:themeColor="text1"/>
          <w:sz w:val="24"/>
          <w:szCs w:val="20"/>
        </w:rPr>
        <w:t xml:space="preserve"> and prevalence</w:t>
      </w:r>
    </w:p>
    <w:p w14:paraId="3589D773" w14:textId="77777777" w:rsidR="00611660" w:rsidRPr="00D96BDC" w:rsidRDefault="00611660" w:rsidP="00E91918">
      <w:pPr>
        <w:spacing w:after="0" w:line="480" w:lineRule="auto"/>
        <w:ind w:right="-625"/>
        <w:jc w:val="both"/>
        <w:rPr>
          <w:rFonts w:ascii="Times New Roman" w:hAnsi="Times New Roman" w:cs="Times New Roman"/>
          <w:i/>
          <w:color w:val="000000" w:themeColor="text1"/>
          <w:sz w:val="24"/>
          <w:szCs w:val="20"/>
          <w:lang w:val="en-US"/>
        </w:rPr>
      </w:pPr>
    </w:p>
    <w:p w14:paraId="041B2382" w14:textId="77777777" w:rsidR="00611660" w:rsidRPr="00D96BDC" w:rsidRDefault="00611660" w:rsidP="00E91918">
      <w:pPr>
        <w:spacing w:after="0" w:line="480" w:lineRule="auto"/>
        <w:ind w:left="-426" w:right="-625"/>
        <w:jc w:val="both"/>
        <w:rPr>
          <w:rFonts w:ascii="Times New Roman" w:hAnsi="Times New Roman" w:cs="Times New Roman"/>
          <w:color w:val="000000" w:themeColor="text1"/>
          <w:sz w:val="24"/>
          <w:szCs w:val="20"/>
          <w:lang w:val="en-US"/>
        </w:rPr>
      </w:pPr>
      <w:r w:rsidRPr="00D96BDC">
        <w:rPr>
          <w:rFonts w:ascii="Times New Roman" w:hAnsi="Times New Roman" w:cs="Times New Roman"/>
          <w:i/>
          <w:color w:val="000000" w:themeColor="text1"/>
          <w:sz w:val="24"/>
          <w:szCs w:val="20"/>
          <w:lang w:val="en-US"/>
        </w:rPr>
        <w:t>3.1.1. Definition and clinical presentation</w:t>
      </w:r>
      <w:r w:rsidRPr="00D96BDC">
        <w:rPr>
          <w:rFonts w:ascii="Times New Roman" w:hAnsi="Times New Roman" w:cs="Times New Roman"/>
          <w:color w:val="000000" w:themeColor="text1"/>
          <w:sz w:val="24"/>
          <w:szCs w:val="20"/>
          <w:lang w:val="en-US"/>
        </w:rPr>
        <w:tab/>
      </w:r>
    </w:p>
    <w:p w14:paraId="202DE5B4" w14:textId="77777777" w:rsidR="000344E5" w:rsidRDefault="00611660"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0"/>
          <w:lang w:val="en-US"/>
        </w:rPr>
        <w:t>“</w:t>
      </w:r>
      <w:r w:rsidRPr="00D96BDC">
        <w:rPr>
          <w:rFonts w:ascii="Times New Roman" w:hAnsi="Times New Roman" w:cs="Times New Roman"/>
          <w:i/>
          <w:color w:val="000000" w:themeColor="text1"/>
          <w:sz w:val="24"/>
          <w:szCs w:val="20"/>
          <w:lang w:val="en-US"/>
        </w:rPr>
        <w:t>Apathy syndrome</w:t>
      </w:r>
      <w:r w:rsidRPr="00D96BDC">
        <w:rPr>
          <w:rFonts w:ascii="Times New Roman" w:hAnsi="Times New Roman" w:cs="Times New Roman"/>
          <w:color w:val="000000" w:themeColor="text1"/>
          <w:sz w:val="24"/>
          <w:szCs w:val="20"/>
          <w:lang w:val="en-US"/>
        </w:rPr>
        <w:t>” is defined as the syndrome whose main clinical characteristic is a primary loss of motivation which is not due to any intellectual impairment, emotional distress, or decreased consciousness</w:t>
      </w:r>
      <w:r w:rsidR="007C0E95">
        <w:rPr>
          <w:rFonts w:ascii="Times New Roman" w:hAnsi="Times New Roman" w:cs="Times New Roman"/>
          <w:color w:val="000000" w:themeColor="text1"/>
          <w:sz w:val="24"/>
          <w:szCs w:val="20"/>
          <w:lang w:val="en-US"/>
        </w:rPr>
        <w:t xml:space="preserve"> (</w:t>
      </w:r>
      <w:r w:rsidR="007C0E95" w:rsidRPr="007C0E95">
        <w:rPr>
          <w:rFonts w:ascii="Times New Roman" w:eastAsia="Calibri" w:hAnsi="Times New Roman" w:cs="Times New Roman"/>
          <w:color w:val="000000" w:themeColor="text1"/>
          <w:sz w:val="24"/>
          <w:szCs w:val="20"/>
          <w:lang w:val="en-US"/>
        </w:rPr>
        <w:t>Marin et al., 1991</w:t>
      </w:r>
      <w:r w:rsidR="007C0E95">
        <w:rPr>
          <w:rFonts w:ascii="Times New Roman" w:eastAsia="Calibri" w:hAnsi="Times New Roman" w:cs="Times New Roman"/>
          <w:color w:val="000000" w:themeColor="text1"/>
          <w:sz w:val="24"/>
          <w:szCs w:val="20"/>
          <w:lang w:val="en-US"/>
        </w:rPr>
        <w:t>).</w:t>
      </w:r>
    </w:p>
    <w:p w14:paraId="1BD1FC11" w14:textId="77777777" w:rsidR="002D6EF8" w:rsidRDefault="00611660"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0344E5">
        <w:rPr>
          <w:rFonts w:ascii="Times New Roman" w:hAnsi="Times New Roman" w:cs="Times New Roman"/>
          <w:color w:val="000000" w:themeColor="text1"/>
          <w:sz w:val="24"/>
          <w:szCs w:val="20"/>
          <w:lang w:val="en-US"/>
        </w:rPr>
        <w:t xml:space="preserve">In </w:t>
      </w:r>
      <w:r w:rsidRPr="000344E5">
        <w:rPr>
          <w:rFonts w:ascii="Times New Roman" w:hAnsi="Times New Roman" w:cs="Times New Roman"/>
          <w:color w:val="000000" w:themeColor="text1"/>
          <w:sz w:val="24"/>
          <w:szCs w:val="24"/>
          <w:lang w:val="en-US"/>
        </w:rPr>
        <w:t>patients</w:t>
      </w:r>
      <w:r w:rsidRPr="000344E5">
        <w:rPr>
          <w:rFonts w:ascii="Times New Roman" w:hAnsi="Times New Roman" w:cs="Times New Roman"/>
          <w:color w:val="000000" w:themeColor="text1"/>
          <w:sz w:val="24"/>
          <w:szCs w:val="20"/>
          <w:lang w:val="en-US"/>
        </w:rPr>
        <w:t xml:space="preserve"> with depressive, anxiety or other psychiatric </w:t>
      </w:r>
      <w:r w:rsidR="00083423">
        <w:rPr>
          <w:rFonts w:ascii="Times New Roman" w:hAnsi="Times New Roman" w:cs="Times New Roman"/>
          <w:color w:val="000000" w:themeColor="text1"/>
          <w:sz w:val="24"/>
          <w:szCs w:val="20"/>
          <w:lang w:val="en-US"/>
        </w:rPr>
        <w:t>disorders</w:t>
      </w:r>
      <w:r w:rsidRPr="000344E5">
        <w:rPr>
          <w:rFonts w:ascii="Times New Roman" w:hAnsi="Times New Roman" w:cs="Times New Roman"/>
          <w:color w:val="000000" w:themeColor="text1"/>
          <w:sz w:val="24"/>
          <w:szCs w:val="20"/>
          <w:lang w:val="en-US"/>
        </w:rPr>
        <w:t>, pharmacotherapy with antidepressants (</w:t>
      </w:r>
      <w:r w:rsidR="00083423">
        <w:rPr>
          <w:rFonts w:ascii="Times New Roman" w:hAnsi="Times New Roman" w:cs="Times New Roman"/>
          <w:color w:val="000000" w:themeColor="text1"/>
          <w:sz w:val="24"/>
          <w:szCs w:val="20"/>
          <w:lang w:val="en-US"/>
        </w:rPr>
        <w:t>principally</w:t>
      </w:r>
      <w:r w:rsidR="00083423" w:rsidRPr="000344E5">
        <w:rPr>
          <w:rFonts w:ascii="Times New Roman" w:hAnsi="Times New Roman" w:cs="Times New Roman"/>
          <w:color w:val="000000" w:themeColor="text1"/>
          <w:sz w:val="24"/>
          <w:szCs w:val="20"/>
          <w:lang w:val="en-US"/>
        </w:rPr>
        <w:t xml:space="preserve"> </w:t>
      </w:r>
      <w:r w:rsidRPr="000344E5">
        <w:rPr>
          <w:rFonts w:ascii="Times New Roman" w:hAnsi="Times New Roman" w:cs="Times New Roman"/>
          <w:color w:val="000000" w:themeColor="text1"/>
          <w:sz w:val="24"/>
          <w:szCs w:val="20"/>
          <w:lang w:val="en-US"/>
        </w:rPr>
        <w:t xml:space="preserve">with SSRIs, but </w:t>
      </w:r>
      <w:r w:rsidR="00083423">
        <w:rPr>
          <w:rFonts w:ascii="Times New Roman" w:hAnsi="Times New Roman" w:cs="Times New Roman"/>
          <w:color w:val="000000" w:themeColor="text1"/>
          <w:sz w:val="24"/>
          <w:szCs w:val="20"/>
          <w:lang w:val="en-US"/>
        </w:rPr>
        <w:t>sometimes</w:t>
      </w:r>
      <w:r w:rsidR="00914847" w:rsidRPr="000344E5">
        <w:rPr>
          <w:rFonts w:ascii="Times New Roman" w:hAnsi="Times New Roman" w:cs="Times New Roman"/>
          <w:color w:val="000000" w:themeColor="text1"/>
          <w:sz w:val="24"/>
          <w:szCs w:val="20"/>
          <w:lang w:val="en-US"/>
        </w:rPr>
        <w:t xml:space="preserve"> with antidepressants from other classes</w:t>
      </w:r>
      <w:r w:rsidRPr="000344E5">
        <w:rPr>
          <w:rFonts w:ascii="Times New Roman" w:hAnsi="Times New Roman" w:cs="Times New Roman"/>
          <w:color w:val="000000" w:themeColor="text1"/>
          <w:sz w:val="24"/>
          <w:szCs w:val="20"/>
          <w:lang w:val="en-US"/>
        </w:rPr>
        <w:t xml:space="preserve">) </w:t>
      </w:r>
      <w:r w:rsidR="00B16242" w:rsidRPr="000344E5">
        <w:rPr>
          <w:rFonts w:ascii="Times New Roman" w:hAnsi="Times New Roman" w:cs="Times New Roman"/>
          <w:color w:val="000000" w:themeColor="text1"/>
          <w:sz w:val="24"/>
          <w:szCs w:val="20"/>
          <w:lang w:val="en-US"/>
        </w:rPr>
        <w:t>may induce</w:t>
      </w:r>
      <w:r w:rsidRPr="000344E5">
        <w:rPr>
          <w:rFonts w:ascii="Times New Roman" w:hAnsi="Times New Roman" w:cs="Times New Roman"/>
          <w:color w:val="000000" w:themeColor="text1"/>
          <w:sz w:val="24"/>
          <w:szCs w:val="20"/>
          <w:lang w:val="en-US"/>
        </w:rPr>
        <w:t xml:space="preserve"> an array of clinically significant manifestations, collectively termed “</w:t>
      </w:r>
      <w:r w:rsidRPr="000344E5">
        <w:rPr>
          <w:rFonts w:ascii="Times New Roman" w:hAnsi="Times New Roman" w:cs="Times New Roman"/>
          <w:i/>
          <w:color w:val="000000" w:themeColor="text1"/>
          <w:sz w:val="24"/>
          <w:szCs w:val="20"/>
          <w:lang w:val="en-US"/>
        </w:rPr>
        <w:t xml:space="preserve">apathy </w:t>
      </w:r>
      <w:r w:rsidRPr="000344E5">
        <w:rPr>
          <w:rFonts w:ascii="Times New Roman" w:hAnsi="Times New Roman" w:cs="Times New Roman"/>
          <w:i/>
          <w:sz w:val="24"/>
          <w:szCs w:val="20"/>
          <w:lang w:val="en-US"/>
        </w:rPr>
        <w:t>syndrome</w:t>
      </w:r>
      <w:r w:rsidRPr="000344E5">
        <w:rPr>
          <w:rFonts w:ascii="Times New Roman" w:hAnsi="Times New Roman" w:cs="Times New Roman"/>
          <w:sz w:val="24"/>
          <w:szCs w:val="20"/>
          <w:lang w:val="en-US"/>
        </w:rPr>
        <w:t>” or “</w:t>
      </w:r>
      <w:r w:rsidRPr="000344E5">
        <w:rPr>
          <w:rFonts w:ascii="Times New Roman" w:hAnsi="Times New Roman" w:cs="Times New Roman"/>
          <w:i/>
          <w:sz w:val="24"/>
          <w:szCs w:val="20"/>
          <w:lang w:val="en-US"/>
        </w:rPr>
        <w:t>emotional blunting</w:t>
      </w:r>
      <w:r w:rsidRPr="000344E5">
        <w:rPr>
          <w:rFonts w:ascii="Times New Roman" w:hAnsi="Times New Roman" w:cs="Times New Roman"/>
          <w:sz w:val="24"/>
          <w:szCs w:val="20"/>
          <w:lang w:val="en-US"/>
        </w:rPr>
        <w:t xml:space="preserve">” </w:t>
      </w:r>
      <w:r w:rsidR="00083423">
        <w:rPr>
          <w:rFonts w:ascii="Times New Roman" w:hAnsi="Times New Roman" w:cs="Times New Roman"/>
          <w:sz w:val="24"/>
          <w:szCs w:val="20"/>
          <w:lang w:val="en-US"/>
        </w:rPr>
        <w:t>(</w:t>
      </w:r>
      <w:r w:rsidRPr="000344E5">
        <w:rPr>
          <w:rFonts w:ascii="Times New Roman" w:hAnsi="Times New Roman" w:cs="Times New Roman"/>
          <w:sz w:val="24"/>
          <w:szCs w:val="20"/>
          <w:lang w:val="en-US"/>
        </w:rPr>
        <w:t>or the more narrow term “</w:t>
      </w:r>
      <w:r w:rsidRPr="000344E5">
        <w:rPr>
          <w:rFonts w:ascii="Times New Roman" w:hAnsi="Times New Roman" w:cs="Times New Roman"/>
          <w:i/>
          <w:sz w:val="24"/>
          <w:szCs w:val="20"/>
          <w:lang w:val="en-US"/>
        </w:rPr>
        <w:t>inability to cry</w:t>
      </w:r>
      <w:r w:rsidRPr="000344E5">
        <w:rPr>
          <w:rFonts w:ascii="Times New Roman" w:hAnsi="Times New Roman" w:cs="Times New Roman"/>
          <w:sz w:val="24"/>
          <w:szCs w:val="20"/>
          <w:lang w:val="en-US"/>
        </w:rPr>
        <w:t>”</w:t>
      </w:r>
      <w:r w:rsidR="00083423">
        <w:rPr>
          <w:rFonts w:ascii="Times New Roman" w:hAnsi="Times New Roman" w:cs="Times New Roman"/>
          <w:sz w:val="24"/>
          <w:szCs w:val="20"/>
          <w:lang w:val="en-US"/>
        </w:rPr>
        <w:t>)</w:t>
      </w:r>
      <w:r w:rsidRPr="000344E5">
        <w:rPr>
          <w:rFonts w:ascii="Times New Roman" w:hAnsi="Times New Roman" w:cs="Times New Roman"/>
          <w:sz w:val="24"/>
          <w:szCs w:val="20"/>
          <w:lang w:val="en-US"/>
        </w:rPr>
        <w:t xml:space="preserve"> </w:t>
      </w:r>
      <w:r w:rsidRPr="000344E5">
        <w:rPr>
          <w:rFonts w:ascii="Times New Roman" w:hAnsi="Times New Roman" w:cs="Times New Roman"/>
          <w:sz w:val="24"/>
          <w:szCs w:val="24"/>
          <w:lang w:val="en-US"/>
        </w:rPr>
        <w:t>(e.g.</w:t>
      </w:r>
      <w:r w:rsidR="00BB7C2F" w:rsidRPr="000344E5">
        <w:rPr>
          <w:rFonts w:ascii="Times New Roman" w:hAnsi="Times New Roman" w:cs="Times New Roman"/>
          <w:sz w:val="24"/>
          <w:szCs w:val="24"/>
          <w:lang w:val="en-US"/>
        </w:rPr>
        <w:t xml:space="preserve"> </w:t>
      </w:r>
      <w:r w:rsidR="000344E5" w:rsidRPr="000344E5">
        <w:rPr>
          <w:rFonts w:ascii="Times New Roman" w:eastAsia="Calibri" w:hAnsi="Times New Roman" w:cs="Times New Roman"/>
          <w:sz w:val="24"/>
          <w:szCs w:val="20"/>
          <w:lang w:val="en-US"/>
        </w:rPr>
        <w:t>Hoehn-Saric et al., 1990; Hoehn-Saric et al., 1991; George and Trimble, 1992; Garland and Baerg</w:t>
      </w:r>
      <w:r w:rsidR="000344E5" w:rsidRPr="000344E5">
        <w:rPr>
          <w:rFonts w:ascii="Times New Roman" w:eastAsia="Calibri" w:hAnsi="Times New Roman" w:cs="Times New Roman"/>
          <w:color w:val="000000" w:themeColor="text1"/>
          <w:sz w:val="24"/>
          <w:szCs w:val="20"/>
          <w:lang w:val="en-US"/>
        </w:rPr>
        <w:t xml:space="preserve">, 2001; Barnhart et al., 2004; Padala et al., 2020). </w:t>
      </w:r>
      <w:r w:rsidR="00083423">
        <w:rPr>
          <w:rFonts w:ascii="Times New Roman" w:hAnsi="Times New Roman" w:cs="Times New Roman"/>
          <w:color w:val="000000" w:themeColor="text1"/>
          <w:sz w:val="24"/>
          <w:szCs w:val="20"/>
          <w:lang w:val="en-US"/>
        </w:rPr>
        <w:t>T</w:t>
      </w:r>
      <w:r w:rsidRPr="000344E5">
        <w:rPr>
          <w:rFonts w:ascii="Times New Roman" w:hAnsi="Times New Roman" w:cs="Times New Roman"/>
          <w:color w:val="000000" w:themeColor="text1"/>
          <w:sz w:val="24"/>
          <w:szCs w:val="20"/>
          <w:lang w:val="en-US"/>
        </w:rPr>
        <w:t xml:space="preserve">hese manifestations often have an insidious </w:t>
      </w:r>
      <w:r w:rsidRPr="000344E5">
        <w:rPr>
          <w:rFonts w:ascii="Times New Roman" w:hAnsi="Times New Roman" w:cs="Times New Roman"/>
          <w:color w:val="000000" w:themeColor="text1"/>
          <w:sz w:val="24"/>
          <w:szCs w:val="20"/>
          <w:lang w:val="en-US"/>
        </w:rPr>
        <w:lastRenderedPageBreak/>
        <w:t>onset</w:t>
      </w:r>
      <w:r w:rsidR="00083423">
        <w:rPr>
          <w:rFonts w:ascii="Times New Roman" w:hAnsi="Times New Roman" w:cs="Times New Roman"/>
          <w:color w:val="000000" w:themeColor="text1"/>
          <w:sz w:val="24"/>
          <w:szCs w:val="24"/>
          <w:lang w:val="en-US"/>
        </w:rPr>
        <w:t>, and</w:t>
      </w:r>
      <w:r w:rsidR="00083423" w:rsidRPr="000344E5">
        <w:rPr>
          <w:rFonts w:ascii="Times New Roman" w:hAnsi="Times New Roman" w:cs="Times New Roman"/>
          <w:color w:val="000000" w:themeColor="text1"/>
          <w:sz w:val="24"/>
          <w:szCs w:val="24"/>
          <w:lang w:val="en-US"/>
        </w:rPr>
        <w:t xml:space="preserve"> </w:t>
      </w:r>
      <w:r w:rsidRPr="000344E5">
        <w:rPr>
          <w:rFonts w:ascii="Times New Roman" w:hAnsi="Times New Roman" w:cs="Times New Roman"/>
          <w:color w:val="000000" w:themeColor="text1"/>
          <w:sz w:val="24"/>
          <w:szCs w:val="20"/>
          <w:lang w:val="en-US"/>
        </w:rPr>
        <w:t xml:space="preserve">include </w:t>
      </w:r>
      <w:r w:rsidRPr="000344E5">
        <w:rPr>
          <w:rFonts w:ascii="Times New Roman" w:hAnsi="Times New Roman" w:cs="Times New Roman"/>
          <w:color w:val="000000" w:themeColor="text1"/>
          <w:sz w:val="24"/>
          <w:szCs w:val="24"/>
          <w:lang w:val="en-US"/>
        </w:rPr>
        <w:t xml:space="preserve">lack of motivation or dullness and, more generally, </w:t>
      </w:r>
      <w:r w:rsidRPr="000344E5">
        <w:rPr>
          <w:rFonts w:ascii="Times New Roman" w:hAnsi="Times New Roman" w:cs="Times New Roman"/>
          <w:color w:val="000000" w:themeColor="text1"/>
          <w:sz w:val="24"/>
          <w:szCs w:val="20"/>
          <w:lang w:val="en-US"/>
        </w:rPr>
        <w:t xml:space="preserve">a decrease in emotional responsiveness to circumstances which would </w:t>
      </w:r>
      <w:r w:rsidR="00083423">
        <w:rPr>
          <w:rFonts w:ascii="Times New Roman" w:hAnsi="Times New Roman" w:cs="Times New Roman"/>
          <w:color w:val="000000" w:themeColor="text1"/>
          <w:sz w:val="24"/>
          <w:szCs w:val="20"/>
          <w:lang w:val="en-US"/>
        </w:rPr>
        <w:t xml:space="preserve">have </w:t>
      </w:r>
      <w:r w:rsidRPr="000344E5">
        <w:rPr>
          <w:rFonts w:ascii="Times New Roman" w:hAnsi="Times New Roman" w:cs="Times New Roman"/>
          <w:color w:val="000000" w:themeColor="text1"/>
          <w:sz w:val="24"/>
          <w:szCs w:val="20"/>
          <w:lang w:val="en-US"/>
        </w:rPr>
        <w:t>trigger</w:t>
      </w:r>
      <w:r w:rsidR="00083423">
        <w:rPr>
          <w:rFonts w:ascii="Times New Roman" w:hAnsi="Times New Roman" w:cs="Times New Roman"/>
          <w:color w:val="000000" w:themeColor="text1"/>
          <w:sz w:val="24"/>
          <w:szCs w:val="20"/>
          <w:lang w:val="en-US"/>
        </w:rPr>
        <w:t>ed</w:t>
      </w:r>
      <w:r w:rsidRPr="000344E5">
        <w:rPr>
          <w:rFonts w:ascii="Times New Roman" w:hAnsi="Times New Roman" w:cs="Times New Roman"/>
          <w:color w:val="000000" w:themeColor="text1"/>
          <w:sz w:val="24"/>
          <w:szCs w:val="20"/>
          <w:lang w:val="en-US"/>
        </w:rPr>
        <w:t xml:space="preserve"> intense mood reactions before </w:t>
      </w:r>
      <w:r w:rsidR="00EF587C" w:rsidRPr="000344E5">
        <w:rPr>
          <w:rFonts w:ascii="Times New Roman" w:hAnsi="Times New Roman" w:cs="Times New Roman"/>
          <w:color w:val="000000" w:themeColor="text1"/>
          <w:sz w:val="24"/>
          <w:szCs w:val="20"/>
          <w:lang w:val="en-US"/>
        </w:rPr>
        <w:t>antidepressant</w:t>
      </w:r>
      <w:r w:rsidRPr="000344E5">
        <w:rPr>
          <w:rFonts w:ascii="Times New Roman" w:hAnsi="Times New Roman" w:cs="Times New Roman"/>
          <w:color w:val="000000" w:themeColor="text1"/>
          <w:sz w:val="24"/>
          <w:szCs w:val="20"/>
          <w:lang w:val="en-US"/>
        </w:rPr>
        <w:t xml:space="preserve"> </w:t>
      </w:r>
      <w:r w:rsidR="00EF587C" w:rsidRPr="000344E5">
        <w:rPr>
          <w:rFonts w:ascii="Times New Roman" w:hAnsi="Times New Roman" w:cs="Times New Roman"/>
          <w:color w:val="000000" w:themeColor="text1"/>
          <w:sz w:val="24"/>
          <w:szCs w:val="20"/>
          <w:lang w:val="en-US"/>
        </w:rPr>
        <w:t>treatment</w:t>
      </w:r>
      <w:r w:rsidR="00083423">
        <w:rPr>
          <w:rFonts w:ascii="Times New Roman" w:hAnsi="Times New Roman" w:cs="Times New Roman"/>
          <w:color w:val="000000" w:themeColor="text1"/>
          <w:sz w:val="24"/>
          <w:szCs w:val="20"/>
          <w:lang w:val="en-US"/>
        </w:rPr>
        <w:t xml:space="preserve"> had </w:t>
      </w:r>
      <w:r w:rsidR="00416706">
        <w:rPr>
          <w:rFonts w:ascii="Times New Roman" w:hAnsi="Times New Roman" w:cs="Times New Roman"/>
          <w:color w:val="000000" w:themeColor="text1"/>
          <w:sz w:val="24"/>
          <w:szCs w:val="20"/>
          <w:lang w:val="en-US"/>
        </w:rPr>
        <w:t>started</w:t>
      </w:r>
      <w:r w:rsidR="00416706" w:rsidRPr="000344E5">
        <w:rPr>
          <w:rFonts w:ascii="Times New Roman" w:hAnsi="Times New Roman" w:cs="Times New Roman"/>
          <w:color w:val="000000" w:themeColor="text1"/>
          <w:sz w:val="24"/>
          <w:szCs w:val="20"/>
          <w:lang w:val="en-US"/>
        </w:rPr>
        <w:t>. Antidepressants</w:t>
      </w:r>
      <w:r w:rsidRPr="000344E5">
        <w:rPr>
          <w:rFonts w:ascii="Times New Roman" w:hAnsi="Times New Roman" w:cs="Times New Roman"/>
          <w:color w:val="000000" w:themeColor="text1"/>
          <w:sz w:val="24"/>
          <w:szCs w:val="20"/>
          <w:lang w:val="en-US"/>
        </w:rPr>
        <w:t xml:space="preserve"> not only alleviate depressive </w:t>
      </w:r>
      <w:r w:rsidR="003205DC" w:rsidRPr="000344E5">
        <w:rPr>
          <w:rFonts w:ascii="Times New Roman" w:hAnsi="Times New Roman" w:cs="Times New Roman"/>
          <w:color w:val="000000" w:themeColor="text1"/>
          <w:sz w:val="24"/>
          <w:szCs w:val="20"/>
          <w:lang w:val="en-US"/>
        </w:rPr>
        <w:t>symptoms but</w:t>
      </w:r>
      <w:r w:rsidR="008D004F" w:rsidRPr="000344E5">
        <w:rPr>
          <w:rFonts w:ascii="Times New Roman" w:hAnsi="Times New Roman" w:cs="Times New Roman"/>
          <w:color w:val="000000" w:themeColor="text1"/>
          <w:sz w:val="24"/>
          <w:szCs w:val="20"/>
          <w:lang w:val="en-US"/>
        </w:rPr>
        <w:t xml:space="preserve"> </w:t>
      </w:r>
      <w:r w:rsidR="00083423">
        <w:rPr>
          <w:rFonts w:ascii="Times New Roman" w:hAnsi="Times New Roman" w:cs="Times New Roman"/>
          <w:color w:val="000000" w:themeColor="text1"/>
          <w:sz w:val="24"/>
          <w:szCs w:val="20"/>
          <w:lang w:val="en-US"/>
        </w:rPr>
        <w:t>may</w:t>
      </w:r>
      <w:r w:rsidRPr="000344E5">
        <w:rPr>
          <w:rFonts w:ascii="Times New Roman" w:hAnsi="Times New Roman" w:cs="Times New Roman"/>
          <w:color w:val="000000" w:themeColor="text1"/>
          <w:sz w:val="24"/>
          <w:szCs w:val="20"/>
          <w:lang w:val="en-US"/>
        </w:rPr>
        <w:t xml:space="preserve"> “attenuate” or “set aside everyday concerns”</w:t>
      </w:r>
      <w:r w:rsidR="0055142B" w:rsidRPr="000344E5">
        <w:rPr>
          <w:rFonts w:ascii="Times New Roman" w:hAnsi="Times New Roman" w:cs="Times New Roman"/>
          <w:color w:val="000000" w:themeColor="text1"/>
          <w:sz w:val="24"/>
          <w:szCs w:val="20"/>
          <w:lang w:val="en-US"/>
        </w:rPr>
        <w:t xml:space="preserve"> </w:t>
      </w:r>
      <w:r w:rsidR="000344E5" w:rsidRPr="000344E5">
        <w:rPr>
          <w:rFonts w:ascii="Times New Roman" w:eastAsia="Calibri" w:hAnsi="Times New Roman" w:cs="Times New Roman"/>
          <w:color w:val="000000" w:themeColor="text1"/>
          <w:sz w:val="24"/>
          <w:szCs w:val="20"/>
          <w:lang w:val="en-US"/>
        </w:rPr>
        <w:t>(Kelly et al., 2008; Sansone and Sansone 2010; Szmulewicz et al., 2016)</w:t>
      </w:r>
      <w:r w:rsidR="002D6EF8">
        <w:rPr>
          <w:rFonts w:ascii="Times New Roman" w:eastAsia="Calibri" w:hAnsi="Times New Roman" w:cs="Times New Roman"/>
          <w:color w:val="000000" w:themeColor="text1"/>
          <w:sz w:val="24"/>
          <w:szCs w:val="20"/>
          <w:lang w:val="en-US"/>
        </w:rPr>
        <w:t>.</w:t>
      </w:r>
    </w:p>
    <w:p w14:paraId="61BFCB33" w14:textId="77777777" w:rsidR="002D6EF8" w:rsidRPr="0041140D" w:rsidRDefault="00611660" w:rsidP="00E91918">
      <w:pPr>
        <w:spacing w:after="0" w:line="480" w:lineRule="auto"/>
        <w:ind w:left="-426" w:right="-625" w:firstLine="426"/>
        <w:jc w:val="both"/>
        <w:rPr>
          <w:rFonts w:ascii="Times New Roman" w:eastAsia="Calibri" w:hAnsi="Times New Roman" w:cs="Times New Roman"/>
          <w:sz w:val="24"/>
          <w:szCs w:val="20"/>
          <w:lang w:val="en-US"/>
        </w:rPr>
      </w:pPr>
      <w:r w:rsidRPr="0041140D">
        <w:rPr>
          <w:rFonts w:ascii="Times New Roman" w:hAnsi="Times New Roman" w:cs="Times New Roman"/>
          <w:sz w:val="24"/>
          <w:szCs w:val="20"/>
          <w:lang w:val="en-US"/>
        </w:rPr>
        <w:t xml:space="preserve">This decreased responsiveness involves many </w:t>
      </w:r>
      <w:r w:rsidR="00083423">
        <w:rPr>
          <w:rFonts w:ascii="Times New Roman" w:hAnsi="Times New Roman" w:cs="Times New Roman"/>
          <w:sz w:val="24"/>
          <w:szCs w:val="20"/>
          <w:lang w:val="en-US"/>
        </w:rPr>
        <w:t xml:space="preserve">aspects of </w:t>
      </w:r>
      <w:r w:rsidRPr="0041140D">
        <w:rPr>
          <w:rFonts w:ascii="Times New Roman" w:hAnsi="Times New Roman" w:cs="Times New Roman"/>
          <w:sz w:val="24"/>
          <w:szCs w:val="20"/>
          <w:lang w:val="en-US"/>
        </w:rPr>
        <w:t>emotion</w:t>
      </w:r>
      <w:r w:rsidR="00083423">
        <w:rPr>
          <w:rFonts w:ascii="Times New Roman" w:hAnsi="Times New Roman" w:cs="Times New Roman"/>
          <w:sz w:val="24"/>
          <w:szCs w:val="20"/>
          <w:lang w:val="en-US"/>
        </w:rPr>
        <w:t>s</w:t>
      </w:r>
      <w:r w:rsidRPr="0041140D">
        <w:rPr>
          <w:rFonts w:ascii="Times New Roman" w:hAnsi="Times New Roman" w:cs="Times New Roman"/>
          <w:sz w:val="24"/>
          <w:szCs w:val="20"/>
          <w:lang w:val="en-US"/>
        </w:rPr>
        <w:t xml:space="preserve">, including crying, irritation, </w:t>
      </w:r>
      <w:r w:rsidR="003205DC" w:rsidRPr="0041140D">
        <w:rPr>
          <w:rFonts w:ascii="Times New Roman" w:hAnsi="Times New Roman" w:cs="Times New Roman"/>
          <w:sz w:val="24"/>
          <w:szCs w:val="20"/>
          <w:lang w:val="en-US"/>
        </w:rPr>
        <w:t>sadness,</w:t>
      </w:r>
      <w:r w:rsidRPr="0041140D">
        <w:rPr>
          <w:rFonts w:ascii="Times New Roman" w:hAnsi="Times New Roman" w:cs="Times New Roman"/>
          <w:sz w:val="24"/>
          <w:szCs w:val="20"/>
          <w:lang w:val="en-US"/>
        </w:rPr>
        <w:t xml:space="preserve"> and creativity</w:t>
      </w:r>
      <w:r w:rsidR="000344E5" w:rsidRPr="0041140D">
        <w:rPr>
          <w:rFonts w:ascii="Times New Roman" w:hAnsi="Times New Roman" w:cs="Times New Roman"/>
          <w:sz w:val="24"/>
          <w:szCs w:val="20"/>
          <w:lang w:val="en-US"/>
        </w:rPr>
        <w:t xml:space="preserve"> </w:t>
      </w:r>
      <w:r w:rsidR="000344E5" w:rsidRPr="0041140D">
        <w:rPr>
          <w:rFonts w:ascii="Times New Roman" w:eastAsia="Calibri" w:hAnsi="Times New Roman" w:cs="Times New Roman"/>
          <w:sz w:val="24"/>
          <w:szCs w:val="20"/>
          <w:lang w:val="en-US"/>
        </w:rPr>
        <w:t xml:space="preserve">(Scoppetta et al., 2005). </w:t>
      </w:r>
      <w:r w:rsidRPr="0041140D">
        <w:rPr>
          <w:rFonts w:ascii="Times New Roman" w:hAnsi="Times New Roman" w:cs="Times New Roman"/>
          <w:sz w:val="24"/>
          <w:szCs w:val="32"/>
          <w:lang w:val="en-US"/>
        </w:rPr>
        <w:t xml:space="preserve">It has been suggested that the well-known </w:t>
      </w:r>
      <w:r w:rsidR="00083423">
        <w:rPr>
          <w:rFonts w:ascii="Times New Roman" w:hAnsi="Times New Roman" w:cs="Times New Roman"/>
          <w:sz w:val="24"/>
          <w:szCs w:val="32"/>
          <w:lang w:val="en-US"/>
        </w:rPr>
        <w:t xml:space="preserve">effect of </w:t>
      </w:r>
      <w:r w:rsidRPr="0041140D">
        <w:rPr>
          <w:rFonts w:ascii="Times New Roman" w:hAnsi="Times New Roman" w:cs="Times New Roman"/>
          <w:sz w:val="24"/>
          <w:szCs w:val="32"/>
          <w:lang w:val="en-US"/>
        </w:rPr>
        <w:t>SSRI</w:t>
      </w:r>
      <w:r w:rsidR="00083423">
        <w:rPr>
          <w:rFonts w:ascii="Times New Roman" w:hAnsi="Times New Roman" w:cs="Times New Roman"/>
          <w:sz w:val="24"/>
          <w:szCs w:val="32"/>
          <w:lang w:val="en-US"/>
        </w:rPr>
        <w:t xml:space="preserve"> on sexual desire</w:t>
      </w:r>
      <w:r w:rsidRPr="0041140D">
        <w:rPr>
          <w:rFonts w:ascii="Times New Roman" w:hAnsi="Times New Roman" w:cs="Times New Roman"/>
          <w:sz w:val="24"/>
          <w:szCs w:val="32"/>
          <w:lang w:val="en-US"/>
        </w:rPr>
        <w:t xml:space="preserve"> </w:t>
      </w:r>
      <w:r w:rsidR="00083423">
        <w:rPr>
          <w:rFonts w:ascii="Times New Roman" w:hAnsi="Times New Roman" w:cs="Times New Roman"/>
          <w:sz w:val="24"/>
          <w:szCs w:val="32"/>
          <w:lang w:val="en-US"/>
        </w:rPr>
        <w:t xml:space="preserve">and interest </w:t>
      </w:r>
      <w:r w:rsidRPr="0041140D">
        <w:rPr>
          <w:rFonts w:ascii="Times New Roman" w:hAnsi="Times New Roman" w:cs="Times New Roman"/>
          <w:sz w:val="24"/>
          <w:szCs w:val="32"/>
          <w:lang w:val="en-US"/>
        </w:rPr>
        <w:t>may be a concomitant and potential marker of the apathy syndrome induced by these medications</w:t>
      </w:r>
      <w:r w:rsidR="00B54349" w:rsidRPr="0041140D">
        <w:rPr>
          <w:rFonts w:ascii="Times New Roman" w:hAnsi="Times New Roman" w:cs="Times New Roman"/>
          <w:sz w:val="24"/>
          <w:szCs w:val="32"/>
          <w:lang w:val="en-US"/>
        </w:rPr>
        <w:t xml:space="preserve"> </w:t>
      </w:r>
      <w:r w:rsidR="000344E5" w:rsidRPr="0041140D">
        <w:rPr>
          <w:rFonts w:ascii="Times New Roman" w:hAnsi="Times New Roman" w:cs="Times New Roman"/>
          <w:sz w:val="24"/>
          <w:szCs w:val="32"/>
          <w:lang w:val="en-US"/>
        </w:rPr>
        <w:t>(</w:t>
      </w:r>
      <w:r w:rsidR="000344E5" w:rsidRPr="0041140D">
        <w:rPr>
          <w:rFonts w:ascii="Times New Roman" w:eastAsia="Calibri" w:hAnsi="Times New Roman" w:cs="Times New Roman"/>
          <w:sz w:val="24"/>
          <w:szCs w:val="20"/>
          <w:lang w:val="en-US"/>
        </w:rPr>
        <w:t>Sansone and Sansone 2010; Szmulewicz et al., 2016</w:t>
      </w:r>
      <w:r w:rsidR="002D6EF8" w:rsidRPr="0041140D">
        <w:rPr>
          <w:rFonts w:ascii="Times New Roman" w:eastAsia="Calibri" w:hAnsi="Times New Roman" w:cs="Times New Roman"/>
          <w:sz w:val="24"/>
          <w:szCs w:val="20"/>
          <w:lang w:val="en-US"/>
        </w:rPr>
        <w:t xml:space="preserve">; </w:t>
      </w:r>
      <w:r w:rsidR="000344E5" w:rsidRPr="0041140D">
        <w:rPr>
          <w:rFonts w:ascii="Times New Roman" w:eastAsia="Calibri" w:hAnsi="Times New Roman" w:cs="Times New Roman"/>
          <w:sz w:val="24"/>
          <w:szCs w:val="20"/>
          <w:lang w:val="en-US"/>
        </w:rPr>
        <w:t>Opbroek et al., 2002)</w:t>
      </w:r>
      <w:r w:rsidR="002D6EF8" w:rsidRPr="0041140D">
        <w:rPr>
          <w:rFonts w:ascii="Times New Roman" w:eastAsia="Calibri" w:hAnsi="Times New Roman" w:cs="Times New Roman"/>
          <w:sz w:val="24"/>
          <w:szCs w:val="20"/>
          <w:lang w:val="en-US"/>
        </w:rPr>
        <w:t>.</w:t>
      </w:r>
    </w:p>
    <w:p w14:paraId="15E3581E" w14:textId="77777777" w:rsidR="004C55B8" w:rsidRDefault="00611660"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0"/>
          <w:lang w:val="en-US"/>
        </w:rPr>
        <w:t xml:space="preserve">Antidepressant-induced apathy </w:t>
      </w:r>
      <w:r w:rsidR="00083423">
        <w:rPr>
          <w:rFonts w:ascii="Times New Roman" w:hAnsi="Times New Roman" w:cs="Times New Roman"/>
          <w:color w:val="000000" w:themeColor="text1"/>
          <w:sz w:val="24"/>
          <w:szCs w:val="20"/>
          <w:lang w:val="en-US"/>
        </w:rPr>
        <w:t>appears</w:t>
      </w:r>
      <w:r w:rsidR="00083423" w:rsidRPr="00D96BDC">
        <w:rPr>
          <w:rFonts w:ascii="Times New Roman" w:hAnsi="Times New Roman" w:cs="Times New Roman"/>
          <w:color w:val="000000" w:themeColor="text1"/>
          <w:sz w:val="24"/>
          <w:szCs w:val="20"/>
          <w:lang w:val="en-US"/>
        </w:rPr>
        <w:t xml:space="preserve"> </w:t>
      </w:r>
      <w:r w:rsidR="00083423">
        <w:rPr>
          <w:rFonts w:ascii="Times New Roman" w:hAnsi="Times New Roman" w:cs="Times New Roman"/>
          <w:color w:val="000000" w:themeColor="text1"/>
          <w:sz w:val="24"/>
          <w:szCs w:val="20"/>
          <w:lang w:val="en-US"/>
        </w:rPr>
        <w:t xml:space="preserve">both </w:t>
      </w:r>
      <w:r w:rsidRPr="00D96BDC">
        <w:rPr>
          <w:rFonts w:ascii="Times New Roman" w:hAnsi="Times New Roman" w:cs="Times New Roman"/>
          <w:i/>
          <w:color w:val="000000" w:themeColor="text1"/>
          <w:sz w:val="24"/>
          <w:szCs w:val="20"/>
          <w:lang w:val="en-US"/>
        </w:rPr>
        <w:t>dose-dependent</w:t>
      </w:r>
      <w:r w:rsidRPr="00D96BDC">
        <w:rPr>
          <w:rFonts w:ascii="Times New Roman" w:hAnsi="Times New Roman" w:cs="Times New Roman"/>
          <w:color w:val="000000" w:themeColor="text1"/>
          <w:sz w:val="24"/>
          <w:szCs w:val="20"/>
          <w:lang w:val="en-US"/>
        </w:rPr>
        <w:t xml:space="preserve"> and </w:t>
      </w:r>
      <w:r w:rsidR="002D6EF8">
        <w:rPr>
          <w:rFonts w:ascii="Times New Roman" w:hAnsi="Times New Roman" w:cs="Times New Roman"/>
          <w:i/>
          <w:color w:val="000000" w:themeColor="text1"/>
          <w:sz w:val="24"/>
          <w:szCs w:val="20"/>
          <w:lang w:val="en-US"/>
        </w:rPr>
        <w:t xml:space="preserve">reversible </w:t>
      </w:r>
      <w:r w:rsidR="002D6EF8">
        <w:rPr>
          <w:rFonts w:ascii="Times New Roman" w:eastAsia="Calibri" w:hAnsi="Times New Roman" w:cs="Times New Roman"/>
          <w:color w:val="000000" w:themeColor="text1"/>
          <w:sz w:val="24"/>
          <w:szCs w:val="20"/>
          <w:lang w:val="en-US"/>
        </w:rPr>
        <w:t xml:space="preserve">(Padala et al., 2020). </w:t>
      </w:r>
      <w:r w:rsidRPr="002D6EF8">
        <w:rPr>
          <w:rFonts w:ascii="Times New Roman" w:hAnsi="Times New Roman" w:cs="Times New Roman"/>
          <w:color w:val="000000" w:themeColor="text1"/>
          <w:sz w:val="24"/>
          <w:szCs w:val="20"/>
          <w:lang w:val="en-US"/>
        </w:rPr>
        <w:t xml:space="preserve">Patients </w:t>
      </w:r>
      <w:r w:rsidR="00083423">
        <w:rPr>
          <w:rFonts w:ascii="Times New Roman" w:hAnsi="Times New Roman" w:cs="Times New Roman"/>
          <w:color w:val="000000" w:themeColor="text1"/>
          <w:sz w:val="24"/>
          <w:szCs w:val="20"/>
          <w:lang w:val="en-US"/>
        </w:rPr>
        <w:t xml:space="preserve">can </w:t>
      </w:r>
      <w:r w:rsidRPr="002D6EF8">
        <w:rPr>
          <w:rFonts w:ascii="Times New Roman" w:hAnsi="Times New Roman" w:cs="Times New Roman"/>
          <w:color w:val="000000" w:themeColor="text1"/>
          <w:sz w:val="24"/>
          <w:szCs w:val="20"/>
          <w:lang w:val="en-US"/>
        </w:rPr>
        <w:t xml:space="preserve">often differentiate </w:t>
      </w:r>
      <w:r w:rsidR="00083423">
        <w:rPr>
          <w:rFonts w:ascii="Times New Roman" w:hAnsi="Times New Roman" w:cs="Times New Roman"/>
          <w:color w:val="000000" w:themeColor="text1"/>
          <w:sz w:val="24"/>
          <w:szCs w:val="20"/>
          <w:lang w:val="en-US"/>
        </w:rPr>
        <w:t xml:space="preserve">between </w:t>
      </w:r>
      <w:r w:rsidRPr="002D6EF8">
        <w:rPr>
          <w:rFonts w:ascii="Times New Roman" w:hAnsi="Times New Roman" w:cs="Times New Roman"/>
          <w:color w:val="000000" w:themeColor="text1"/>
          <w:sz w:val="24"/>
          <w:szCs w:val="20"/>
          <w:lang w:val="en-US"/>
        </w:rPr>
        <w:t>loss of interest as a symptom of depressi</w:t>
      </w:r>
      <w:r w:rsidR="002D6EF8" w:rsidRPr="002D6EF8">
        <w:rPr>
          <w:rFonts w:ascii="Times New Roman" w:hAnsi="Times New Roman" w:cs="Times New Roman"/>
          <w:color w:val="000000" w:themeColor="text1"/>
          <w:sz w:val="24"/>
          <w:szCs w:val="20"/>
          <w:lang w:val="en-US"/>
        </w:rPr>
        <w:t xml:space="preserve">on from the </w:t>
      </w:r>
      <w:r w:rsidR="00083423">
        <w:rPr>
          <w:rFonts w:ascii="Times New Roman" w:hAnsi="Times New Roman" w:cs="Times New Roman"/>
          <w:color w:val="000000" w:themeColor="text1"/>
          <w:sz w:val="24"/>
          <w:szCs w:val="20"/>
          <w:lang w:val="en-US"/>
        </w:rPr>
        <w:t xml:space="preserve">apathy associated with </w:t>
      </w:r>
      <w:r w:rsidR="002D6EF8" w:rsidRPr="002D6EF8">
        <w:rPr>
          <w:rFonts w:ascii="Times New Roman" w:hAnsi="Times New Roman" w:cs="Times New Roman"/>
          <w:color w:val="000000" w:themeColor="text1"/>
          <w:sz w:val="24"/>
          <w:szCs w:val="20"/>
          <w:lang w:val="en-US"/>
        </w:rPr>
        <w:t>SSRI</w:t>
      </w:r>
      <w:r w:rsidR="00083423">
        <w:rPr>
          <w:rFonts w:ascii="Times New Roman" w:hAnsi="Times New Roman" w:cs="Times New Roman"/>
          <w:color w:val="000000" w:themeColor="text1"/>
          <w:sz w:val="24"/>
          <w:szCs w:val="20"/>
          <w:lang w:val="en-US"/>
        </w:rPr>
        <w:t xml:space="preserve"> treatment</w:t>
      </w:r>
      <w:r w:rsidR="002D6EF8" w:rsidRPr="002D6EF8">
        <w:rPr>
          <w:rFonts w:ascii="Times New Roman" w:hAnsi="Times New Roman" w:cs="Times New Roman"/>
          <w:color w:val="000000" w:themeColor="text1"/>
          <w:sz w:val="24"/>
          <w:szCs w:val="20"/>
          <w:lang w:val="en-US"/>
        </w:rPr>
        <w:t xml:space="preserve"> </w:t>
      </w:r>
      <w:r w:rsidR="002D6EF8" w:rsidRPr="002D6EF8">
        <w:rPr>
          <w:rFonts w:ascii="Times New Roman" w:eastAsia="Calibri" w:hAnsi="Times New Roman" w:cs="Times New Roman"/>
          <w:color w:val="000000" w:themeColor="text1"/>
          <w:sz w:val="24"/>
          <w:szCs w:val="20"/>
          <w:lang w:val="en-US"/>
        </w:rPr>
        <w:t>(Hoehn-Saric et al., 1990; Barnhart et al., 2004).</w:t>
      </w:r>
      <w:r w:rsidR="002D6EF8">
        <w:rPr>
          <w:rFonts w:ascii="Times New Roman" w:eastAsia="Calibri" w:hAnsi="Times New Roman" w:cs="Times New Roman"/>
          <w:color w:val="000000" w:themeColor="text1"/>
          <w:sz w:val="24"/>
          <w:szCs w:val="20"/>
          <w:lang w:val="en-US"/>
        </w:rPr>
        <w:t xml:space="preserve"> </w:t>
      </w:r>
      <w:r w:rsidRPr="00D96BDC">
        <w:rPr>
          <w:rFonts w:ascii="Times New Roman" w:hAnsi="Times New Roman" w:cs="Times New Roman"/>
          <w:color w:val="000000" w:themeColor="text1"/>
          <w:sz w:val="24"/>
          <w:szCs w:val="20"/>
          <w:lang w:val="en-US"/>
        </w:rPr>
        <w:t>Ho</w:t>
      </w:r>
      <w:r w:rsidR="006F14F0" w:rsidRPr="00D96BDC">
        <w:rPr>
          <w:rFonts w:ascii="Times New Roman" w:hAnsi="Times New Roman" w:cs="Times New Roman"/>
          <w:color w:val="000000" w:themeColor="text1"/>
          <w:sz w:val="24"/>
          <w:szCs w:val="20"/>
          <w:lang w:val="en-US"/>
        </w:rPr>
        <w:t xml:space="preserve">wever, </w:t>
      </w:r>
      <w:r w:rsidRPr="00D96BDC">
        <w:rPr>
          <w:rFonts w:ascii="Times New Roman" w:hAnsi="Times New Roman" w:cs="Times New Roman"/>
          <w:color w:val="000000" w:themeColor="text1"/>
          <w:sz w:val="24"/>
          <w:szCs w:val="20"/>
          <w:lang w:val="en-US"/>
        </w:rPr>
        <w:t>apathy symptoms are</w:t>
      </w:r>
      <w:r w:rsidR="006F14F0" w:rsidRPr="00D96BDC">
        <w:rPr>
          <w:rFonts w:ascii="Times New Roman" w:hAnsi="Times New Roman" w:cs="Times New Roman"/>
          <w:color w:val="000000" w:themeColor="text1"/>
          <w:sz w:val="24"/>
          <w:szCs w:val="20"/>
          <w:lang w:val="en-US"/>
        </w:rPr>
        <w:t xml:space="preserve"> frequently</w:t>
      </w:r>
      <w:r w:rsidRPr="00D96BDC">
        <w:rPr>
          <w:rFonts w:ascii="Times New Roman" w:hAnsi="Times New Roman" w:cs="Times New Roman"/>
          <w:color w:val="000000" w:themeColor="text1"/>
          <w:sz w:val="24"/>
          <w:szCs w:val="20"/>
          <w:lang w:val="en-US"/>
        </w:rPr>
        <w:t xml:space="preserve"> not </w:t>
      </w:r>
      <w:r w:rsidR="007C487D">
        <w:rPr>
          <w:rFonts w:ascii="Times New Roman" w:hAnsi="Times New Roman" w:cs="Times New Roman"/>
          <w:color w:val="000000" w:themeColor="text1"/>
          <w:sz w:val="24"/>
          <w:szCs w:val="20"/>
          <w:lang w:val="en-US"/>
        </w:rPr>
        <w:t>reported</w:t>
      </w:r>
      <w:r w:rsidRPr="00D96BDC">
        <w:rPr>
          <w:rFonts w:ascii="Times New Roman" w:hAnsi="Times New Roman" w:cs="Times New Roman"/>
          <w:color w:val="000000" w:themeColor="text1"/>
          <w:sz w:val="24"/>
          <w:szCs w:val="20"/>
          <w:lang w:val="en-US"/>
        </w:rPr>
        <w:t xml:space="preserve"> and </w:t>
      </w:r>
      <w:r w:rsidR="007C487D">
        <w:rPr>
          <w:rFonts w:ascii="Times New Roman" w:hAnsi="Times New Roman" w:cs="Times New Roman"/>
          <w:color w:val="000000" w:themeColor="text1"/>
          <w:sz w:val="24"/>
          <w:szCs w:val="20"/>
          <w:lang w:val="en-US"/>
        </w:rPr>
        <w:t xml:space="preserve">often </w:t>
      </w:r>
      <w:r w:rsidRPr="00D96BDC">
        <w:rPr>
          <w:rFonts w:ascii="Times New Roman" w:hAnsi="Times New Roman" w:cs="Times New Roman"/>
          <w:color w:val="000000" w:themeColor="text1"/>
          <w:sz w:val="24"/>
          <w:szCs w:val="20"/>
          <w:lang w:val="en-US"/>
        </w:rPr>
        <w:t xml:space="preserve">remain untreated, with subsequent clinical, </w:t>
      </w:r>
      <w:r w:rsidR="003205DC" w:rsidRPr="00D96BDC">
        <w:rPr>
          <w:rFonts w:ascii="Times New Roman" w:hAnsi="Times New Roman" w:cs="Times New Roman"/>
          <w:color w:val="000000" w:themeColor="text1"/>
          <w:sz w:val="24"/>
          <w:szCs w:val="20"/>
          <w:lang w:val="en-US"/>
        </w:rPr>
        <w:t>social,</w:t>
      </w:r>
      <w:r w:rsidRPr="00D96BDC">
        <w:rPr>
          <w:rFonts w:ascii="Times New Roman" w:hAnsi="Times New Roman" w:cs="Times New Roman"/>
          <w:color w:val="000000" w:themeColor="text1"/>
          <w:sz w:val="24"/>
          <w:szCs w:val="20"/>
          <w:lang w:val="en-US"/>
        </w:rPr>
        <w:t xml:space="preserve"> and professional consequences. </w:t>
      </w:r>
      <w:r w:rsidR="007C487D">
        <w:rPr>
          <w:rFonts w:ascii="Times New Roman" w:hAnsi="Times New Roman" w:cs="Times New Roman"/>
          <w:color w:val="000000" w:themeColor="text1"/>
          <w:sz w:val="24"/>
          <w:szCs w:val="20"/>
          <w:lang w:val="en-US"/>
        </w:rPr>
        <w:t>A</w:t>
      </w:r>
      <w:r w:rsidRPr="00D96BDC">
        <w:rPr>
          <w:rFonts w:ascii="Times New Roman" w:hAnsi="Times New Roman" w:cs="Times New Roman"/>
          <w:color w:val="000000" w:themeColor="text1"/>
          <w:sz w:val="24"/>
          <w:szCs w:val="20"/>
          <w:lang w:val="en-US"/>
        </w:rPr>
        <w:t xml:space="preserve"> prop</w:t>
      </w:r>
      <w:r w:rsidR="00EF587C" w:rsidRPr="00D96BDC">
        <w:rPr>
          <w:rFonts w:ascii="Times New Roman" w:hAnsi="Times New Roman" w:cs="Times New Roman"/>
          <w:color w:val="000000" w:themeColor="text1"/>
          <w:sz w:val="24"/>
          <w:szCs w:val="20"/>
          <w:lang w:val="en-US"/>
        </w:rPr>
        <w:t xml:space="preserve">ortion of patients </w:t>
      </w:r>
      <w:r w:rsidR="007C487D">
        <w:rPr>
          <w:rFonts w:ascii="Times New Roman" w:hAnsi="Times New Roman" w:cs="Times New Roman"/>
          <w:color w:val="000000" w:themeColor="text1"/>
          <w:sz w:val="24"/>
          <w:szCs w:val="20"/>
          <w:lang w:val="en-US"/>
        </w:rPr>
        <w:t xml:space="preserve">may </w:t>
      </w:r>
      <w:r w:rsidR="00EF587C" w:rsidRPr="00D96BDC">
        <w:rPr>
          <w:rFonts w:ascii="Times New Roman" w:hAnsi="Times New Roman" w:cs="Times New Roman"/>
          <w:color w:val="000000" w:themeColor="text1"/>
          <w:sz w:val="24"/>
          <w:szCs w:val="20"/>
          <w:lang w:val="en-US"/>
        </w:rPr>
        <w:t>consider antidepressant</w:t>
      </w:r>
      <w:r w:rsidRPr="00D96BDC">
        <w:rPr>
          <w:rFonts w:ascii="Times New Roman" w:hAnsi="Times New Roman" w:cs="Times New Roman"/>
          <w:color w:val="000000" w:themeColor="text1"/>
          <w:sz w:val="24"/>
          <w:szCs w:val="20"/>
          <w:lang w:val="en-US"/>
        </w:rPr>
        <w:t xml:space="preserve">-induced apathy </w:t>
      </w:r>
      <w:r w:rsidR="007C487D">
        <w:rPr>
          <w:rFonts w:ascii="Times New Roman" w:hAnsi="Times New Roman" w:cs="Times New Roman"/>
          <w:color w:val="000000" w:themeColor="text1"/>
          <w:sz w:val="24"/>
          <w:szCs w:val="20"/>
          <w:lang w:val="en-US"/>
        </w:rPr>
        <w:t>to be</w:t>
      </w:r>
      <w:r w:rsidR="007C487D" w:rsidRPr="00D96BDC">
        <w:rPr>
          <w:rFonts w:ascii="Times New Roman" w:hAnsi="Times New Roman" w:cs="Times New Roman"/>
          <w:color w:val="000000" w:themeColor="text1"/>
          <w:sz w:val="24"/>
          <w:szCs w:val="20"/>
          <w:lang w:val="en-US"/>
        </w:rPr>
        <w:t xml:space="preserve"> </w:t>
      </w:r>
      <w:r w:rsidRPr="00D96BDC">
        <w:rPr>
          <w:rFonts w:ascii="Times New Roman" w:hAnsi="Times New Roman" w:cs="Times New Roman"/>
          <w:color w:val="000000" w:themeColor="text1"/>
          <w:sz w:val="24"/>
          <w:szCs w:val="24"/>
          <w:lang w:val="en-US"/>
        </w:rPr>
        <w:t>beneficial</w:t>
      </w:r>
      <w:r w:rsidRPr="00D96BDC">
        <w:rPr>
          <w:rFonts w:ascii="Times New Roman" w:hAnsi="Times New Roman" w:cs="Times New Roman"/>
          <w:color w:val="000000" w:themeColor="text1"/>
          <w:sz w:val="24"/>
          <w:szCs w:val="20"/>
          <w:lang w:val="en-US"/>
        </w:rPr>
        <w:t xml:space="preserve">, but </w:t>
      </w:r>
      <w:r w:rsidR="007C487D">
        <w:rPr>
          <w:rFonts w:ascii="Times New Roman" w:hAnsi="Times New Roman" w:cs="Times New Roman"/>
          <w:color w:val="000000" w:themeColor="text1"/>
          <w:sz w:val="24"/>
          <w:szCs w:val="20"/>
          <w:lang w:val="en-US"/>
        </w:rPr>
        <w:t xml:space="preserve">probably most </w:t>
      </w:r>
      <w:r w:rsidRPr="00D96BDC">
        <w:rPr>
          <w:rFonts w:ascii="Times New Roman" w:hAnsi="Times New Roman" w:cs="Times New Roman"/>
          <w:color w:val="000000" w:themeColor="text1"/>
          <w:sz w:val="24"/>
          <w:szCs w:val="20"/>
          <w:lang w:val="en-US"/>
        </w:rPr>
        <w:t xml:space="preserve">others consider them </w:t>
      </w:r>
      <w:r w:rsidR="007C487D">
        <w:rPr>
          <w:rFonts w:ascii="Times New Roman" w:hAnsi="Times New Roman" w:cs="Times New Roman"/>
          <w:color w:val="000000" w:themeColor="text1"/>
          <w:sz w:val="24"/>
          <w:szCs w:val="20"/>
          <w:lang w:val="en-US"/>
        </w:rPr>
        <w:t>to be</w:t>
      </w:r>
      <w:r w:rsidR="007C487D" w:rsidRPr="00D96BDC">
        <w:rPr>
          <w:rFonts w:ascii="Times New Roman" w:hAnsi="Times New Roman" w:cs="Times New Roman"/>
          <w:color w:val="000000" w:themeColor="text1"/>
          <w:sz w:val="24"/>
          <w:szCs w:val="20"/>
          <w:lang w:val="en-US"/>
        </w:rPr>
        <w:t xml:space="preserve"> </w:t>
      </w:r>
      <w:r w:rsidRPr="00D96BDC">
        <w:rPr>
          <w:rFonts w:ascii="Times New Roman" w:hAnsi="Times New Roman" w:cs="Times New Roman"/>
          <w:color w:val="000000" w:themeColor="text1"/>
          <w:sz w:val="24"/>
          <w:szCs w:val="20"/>
          <w:lang w:val="en-US"/>
        </w:rPr>
        <w:t xml:space="preserve">the cause of </w:t>
      </w:r>
      <w:r w:rsidR="007C487D">
        <w:rPr>
          <w:rFonts w:ascii="Times New Roman" w:hAnsi="Times New Roman" w:cs="Times New Roman"/>
          <w:color w:val="000000" w:themeColor="text1"/>
          <w:sz w:val="24"/>
          <w:szCs w:val="20"/>
          <w:lang w:val="en-US"/>
        </w:rPr>
        <w:t xml:space="preserve">difficulties such as </w:t>
      </w:r>
      <w:r w:rsidR="002D6EF8">
        <w:rPr>
          <w:rFonts w:ascii="Times New Roman" w:hAnsi="Times New Roman" w:cs="Times New Roman"/>
          <w:color w:val="000000" w:themeColor="text1"/>
          <w:sz w:val="24"/>
          <w:szCs w:val="20"/>
          <w:lang w:val="en-US"/>
        </w:rPr>
        <w:t xml:space="preserve">financial and working problems </w:t>
      </w:r>
      <w:r w:rsidR="002D6EF8">
        <w:rPr>
          <w:rFonts w:ascii="Times New Roman" w:eastAsia="Calibri" w:hAnsi="Times New Roman" w:cs="Times New Roman"/>
          <w:color w:val="000000" w:themeColor="text1"/>
          <w:sz w:val="24"/>
          <w:szCs w:val="20"/>
          <w:lang w:val="en-US"/>
        </w:rPr>
        <w:t>(Price et al., 2009).</w:t>
      </w:r>
    </w:p>
    <w:p w14:paraId="4DB842A7" w14:textId="19C7D9CA" w:rsidR="00DD4464" w:rsidRPr="00056F73" w:rsidRDefault="00611660" w:rsidP="00E91918">
      <w:pPr>
        <w:spacing w:after="0" w:line="480" w:lineRule="auto"/>
        <w:ind w:left="-426" w:right="-625" w:firstLine="426"/>
        <w:jc w:val="both"/>
        <w:rPr>
          <w:rFonts w:ascii="Times New Roman" w:hAnsi="Times New Roman" w:cs="Times New Roman"/>
          <w:sz w:val="24"/>
          <w:szCs w:val="24"/>
          <w:lang w:val="en-US"/>
        </w:rPr>
      </w:pPr>
      <w:r w:rsidRPr="00056F73">
        <w:rPr>
          <w:rFonts w:ascii="Times New Roman" w:hAnsi="Times New Roman" w:cs="Times New Roman"/>
          <w:sz w:val="24"/>
          <w:szCs w:val="24"/>
          <w:lang w:val="en-US"/>
        </w:rPr>
        <w:t xml:space="preserve">Apathy manifestations often emerge soon after an antidepressant </w:t>
      </w:r>
      <w:r w:rsidR="007C487D" w:rsidRPr="00056F73">
        <w:rPr>
          <w:rFonts w:ascii="Times New Roman" w:hAnsi="Times New Roman" w:cs="Times New Roman"/>
          <w:sz w:val="24"/>
          <w:szCs w:val="24"/>
          <w:lang w:val="en-US"/>
        </w:rPr>
        <w:t xml:space="preserve">is </w:t>
      </w:r>
      <w:r w:rsidR="003205DC" w:rsidRPr="00056F73">
        <w:rPr>
          <w:rFonts w:ascii="Times New Roman" w:hAnsi="Times New Roman" w:cs="Times New Roman"/>
          <w:sz w:val="24"/>
          <w:szCs w:val="24"/>
          <w:lang w:val="en-US"/>
        </w:rPr>
        <w:t>started and</w:t>
      </w:r>
      <w:r w:rsidRPr="00056F73">
        <w:rPr>
          <w:rFonts w:ascii="Times New Roman" w:hAnsi="Times New Roman" w:cs="Times New Roman"/>
          <w:sz w:val="24"/>
          <w:szCs w:val="24"/>
          <w:lang w:val="en-US"/>
        </w:rPr>
        <w:t xml:space="preserve"> are most frequently reversible after drug discontinuation</w:t>
      </w:r>
      <w:r w:rsidR="007C487D" w:rsidRPr="00056F73">
        <w:rPr>
          <w:rFonts w:ascii="Times New Roman" w:hAnsi="Times New Roman" w:cs="Times New Roman"/>
          <w:sz w:val="24"/>
          <w:szCs w:val="24"/>
          <w:lang w:val="en-US"/>
        </w:rPr>
        <w:t>: and</w:t>
      </w:r>
      <w:r w:rsidRPr="00056F73">
        <w:rPr>
          <w:rFonts w:ascii="Times New Roman" w:hAnsi="Times New Roman" w:cs="Times New Roman"/>
          <w:sz w:val="24"/>
          <w:szCs w:val="24"/>
          <w:lang w:val="en-US"/>
        </w:rPr>
        <w:t xml:space="preserve"> their </w:t>
      </w:r>
      <w:r w:rsidR="00E86DAF" w:rsidRPr="00056F73">
        <w:rPr>
          <w:rFonts w:ascii="Times New Roman" w:hAnsi="Times New Roman" w:cs="Times New Roman"/>
          <w:sz w:val="24"/>
          <w:szCs w:val="24"/>
          <w:lang w:val="en-US"/>
        </w:rPr>
        <w:t>emergence does</w:t>
      </w:r>
      <w:r w:rsidRPr="00056F73">
        <w:rPr>
          <w:rFonts w:ascii="Times New Roman" w:hAnsi="Times New Roman" w:cs="Times New Roman"/>
          <w:sz w:val="24"/>
          <w:szCs w:val="24"/>
          <w:lang w:val="en-US"/>
        </w:rPr>
        <w:t xml:space="preserve"> not</w:t>
      </w:r>
      <w:r w:rsidR="00EE1A15" w:rsidRPr="00056F73">
        <w:rPr>
          <w:rFonts w:ascii="Times New Roman" w:hAnsi="Times New Roman" w:cs="Times New Roman"/>
          <w:sz w:val="24"/>
          <w:szCs w:val="24"/>
          <w:lang w:val="en-US"/>
        </w:rPr>
        <w:t xml:space="preserve"> </w:t>
      </w:r>
      <w:r w:rsidR="007C487D" w:rsidRPr="00056F73">
        <w:rPr>
          <w:rFonts w:ascii="Times New Roman" w:hAnsi="Times New Roman" w:cs="Times New Roman"/>
          <w:sz w:val="24"/>
          <w:szCs w:val="24"/>
          <w:lang w:val="en-US"/>
        </w:rPr>
        <w:t xml:space="preserve">appear </w:t>
      </w:r>
      <w:r w:rsidR="00EE1A15" w:rsidRPr="00056F73">
        <w:rPr>
          <w:rFonts w:ascii="Times New Roman" w:hAnsi="Times New Roman" w:cs="Times New Roman"/>
          <w:sz w:val="24"/>
          <w:szCs w:val="24"/>
          <w:lang w:val="en-US"/>
        </w:rPr>
        <w:t>associated with</w:t>
      </w:r>
      <w:r w:rsidRPr="00056F73">
        <w:rPr>
          <w:rFonts w:ascii="Times New Roman" w:hAnsi="Times New Roman" w:cs="Times New Roman"/>
          <w:sz w:val="24"/>
          <w:szCs w:val="24"/>
          <w:lang w:val="en-US"/>
        </w:rPr>
        <w:t xml:space="preserve"> patients’ age </w:t>
      </w:r>
      <w:r w:rsidR="007C487D" w:rsidRPr="00056F73">
        <w:rPr>
          <w:rFonts w:ascii="Times New Roman" w:hAnsi="Times New Roman" w:cs="Times New Roman"/>
          <w:sz w:val="24"/>
          <w:szCs w:val="24"/>
          <w:lang w:val="en-US"/>
        </w:rPr>
        <w:t xml:space="preserve">or </w:t>
      </w:r>
      <w:r w:rsidRPr="00056F73">
        <w:rPr>
          <w:rFonts w:ascii="Times New Roman" w:hAnsi="Times New Roman" w:cs="Times New Roman"/>
          <w:sz w:val="24"/>
          <w:szCs w:val="24"/>
          <w:lang w:val="en-US"/>
        </w:rPr>
        <w:t>diagnosis</w:t>
      </w:r>
      <w:r w:rsidR="00301B4E" w:rsidRPr="00056F73">
        <w:rPr>
          <w:rFonts w:ascii="Times New Roman" w:hAnsi="Times New Roman" w:cs="Times New Roman"/>
          <w:sz w:val="24"/>
          <w:szCs w:val="24"/>
          <w:lang w:val="en-US"/>
        </w:rPr>
        <w:t xml:space="preserve"> </w:t>
      </w:r>
      <w:r w:rsidR="00301B4E" w:rsidRPr="00056F73">
        <w:rPr>
          <w:rFonts w:ascii="Times New Roman" w:eastAsia="Calibri" w:hAnsi="Times New Roman" w:cs="Times New Roman"/>
          <w:sz w:val="24"/>
          <w:szCs w:val="24"/>
          <w:lang w:val="en-US"/>
        </w:rPr>
        <w:t>(Padala et al., 2020).</w:t>
      </w:r>
      <w:r w:rsidR="00056F73" w:rsidRPr="00056F73">
        <w:rPr>
          <w:rFonts w:ascii="Times New Roman" w:hAnsi="Times New Roman" w:cs="Times New Roman"/>
          <w:sz w:val="24"/>
          <w:szCs w:val="24"/>
          <w:lang w:val="en-US"/>
        </w:rPr>
        <w:t xml:space="preserve"> </w:t>
      </w:r>
      <w:r w:rsidR="00E14318" w:rsidRPr="00E14318">
        <w:rPr>
          <w:rFonts w:ascii="Times New Roman" w:hAnsi="Times New Roman" w:cs="Times New Roman"/>
          <w:sz w:val="24"/>
          <w:szCs w:val="24"/>
          <w:lang w:val="en-US"/>
        </w:rPr>
        <w:t xml:space="preserve">In particular, the onset of apathy with SSRIs use may be very quick. Thus, in a functional magnetic resonance imaging study in a sample of healthy volunteers, one week of citalopram administration was associated with reduction in activity in the reward networks of ventral striatum and ventral medial/orbitofrontal cortex (McCabe et al., 2010). </w:t>
      </w:r>
      <w:r w:rsidR="007C487D" w:rsidRPr="00056F73">
        <w:rPr>
          <w:rFonts w:ascii="Times New Roman" w:hAnsi="Times New Roman" w:cs="Times New Roman"/>
          <w:sz w:val="24"/>
          <w:szCs w:val="24"/>
          <w:lang w:val="en-US"/>
        </w:rPr>
        <w:t>S</w:t>
      </w:r>
      <w:r w:rsidRPr="00056F73">
        <w:rPr>
          <w:rFonts w:ascii="Times New Roman" w:hAnsi="Times New Roman" w:cs="Times New Roman"/>
          <w:sz w:val="24"/>
          <w:szCs w:val="24"/>
          <w:lang w:val="en-US"/>
        </w:rPr>
        <w:t xml:space="preserve">ome </w:t>
      </w:r>
      <w:r w:rsidR="00EE1A15" w:rsidRPr="00056F73">
        <w:rPr>
          <w:rFonts w:ascii="Times New Roman" w:hAnsi="Times New Roman" w:cs="Times New Roman"/>
          <w:sz w:val="24"/>
          <w:szCs w:val="24"/>
          <w:lang w:val="en-US"/>
        </w:rPr>
        <w:t xml:space="preserve">data </w:t>
      </w:r>
      <w:r w:rsidRPr="00056F73">
        <w:rPr>
          <w:rFonts w:ascii="Times New Roman" w:hAnsi="Times New Roman" w:cs="Times New Roman"/>
          <w:sz w:val="24"/>
          <w:szCs w:val="24"/>
          <w:lang w:val="en-US"/>
        </w:rPr>
        <w:t>suggest that apathy emergence is an effect specific to SSRIs administration,</w:t>
      </w:r>
      <w:r w:rsidR="00EE1A15" w:rsidRPr="00056F73">
        <w:rPr>
          <w:rFonts w:ascii="Times New Roman" w:hAnsi="Times New Roman" w:cs="Times New Roman"/>
          <w:sz w:val="24"/>
          <w:szCs w:val="24"/>
          <w:lang w:val="en-US"/>
        </w:rPr>
        <w:t xml:space="preserve"> </w:t>
      </w:r>
      <w:r w:rsidR="007C487D" w:rsidRPr="00056F73">
        <w:rPr>
          <w:rFonts w:ascii="Times New Roman" w:hAnsi="Times New Roman" w:cs="Times New Roman"/>
          <w:sz w:val="24"/>
          <w:szCs w:val="24"/>
          <w:lang w:val="en-US"/>
        </w:rPr>
        <w:t xml:space="preserve">as </w:t>
      </w:r>
      <w:r w:rsidRPr="00056F73">
        <w:rPr>
          <w:rFonts w:ascii="Times New Roman" w:hAnsi="Times New Roman" w:cs="Times New Roman"/>
          <w:sz w:val="24"/>
          <w:szCs w:val="24"/>
          <w:lang w:val="en-US"/>
        </w:rPr>
        <w:t>apath</w:t>
      </w:r>
      <w:r w:rsidR="00EE1A15" w:rsidRPr="00056F73">
        <w:rPr>
          <w:rFonts w:ascii="Times New Roman" w:hAnsi="Times New Roman" w:cs="Times New Roman"/>
          <w:sz w:val="24"/>
          <w:szCs w:val="24"/>
          <w:lang w:val="en-US"/>
        </w:rPr>
        <w:t xml:space="preserve">y manifestations </w:t>
      </w:r>
      <w:r w:rsidR="007C487D" w:rsidRPr="00056F73">
        <w:rPr>
          <w:rFonts w:ascii="Times New Roman" w:hAnsi="Times New Roman" w:cs="Times New Roman"/>
          <w:sz w:val="24"/>
          <w:szCs w:val="24"/>
          <w:lang w:val="en-US"/>
        </w:rPr>
        <w:t xml:space="preserve">during </w:t>
      </w:r>
      <w:r w:rsidR="00EE1A15" w:rsidRPr="00056F73">
        <w:rPr>
          <w:rFonts w:ascii="Times New Roman" w:hAnsi="Times New Roman" w:cs="Times New Roman"/>
          <w:sz w:val="24"/>
          <w:szCs w:val="24"/>
          <w:lang w:val="en-US"/>
        </w:rPr>
        <w:t xml:space="preserve">treatment with SSRIs </w:t>
      </w:r>
      <w:r w:rsidR="007C487D" w:rsidRPr="00056F73">
        <w:rPr>
          <w:rFonts w:ascii="Times New Roman" w:hAnsi="Times New Roman" w:cs="Times New Roman"/>
          <w:sz w:val="24"/>
          <w:szCs w:val="24"/>
          <w:lang w:val="en-US"/>
        </w:rPr>
        <w:t xml:space="preserve">can </w:t>
      </w:r>
      <w:r w:rsidR="00EE1A15" w:rsidRPr="00056F73">
        <w:rPr>
          <w:rFonts w:ascii="Times New Roman" w:hAnsi="Times New Roman" w:cs="Times New Roman"/>
          <w:sz w:val="24"/>
          <w:szCs w:val="24"/>
          <w:lang w:val="en-US"/>
        </w:rPr>
        <w:t xml:space="preserve">remit after switching </w:t>
      </w:r>
      <w:r w:rsidR="00EE1A15" w:rsidRPr="00056F73">
        <w:rPr>
          <w:rFonts w:ascii="Times New Roman" w:hAnsi="Times New Roman" w:cs="Times New Roman"/>
          <w:sz w:val="24"/>
          <w:szCs w:val="24"/>
          <w:lang w:val="en-US"/>
        </w:rPr>
        <w:lastRenderedPageBreak/>
        <w:t xml:space="preserve">to </w:t>
      </w:r>
      <w:r w:rsidR="007C487D" w:rsidRPr="00056F73">
        <w:rPr>
          <w:rFonts w:ascii="Times New Roman" w:hAnsi="Times New Roman" w:cs="Times New Roman"/>
          <w:sz w:val="24"/>
          <w:szCs w:val="24"/>
          <w:lang w:val="en-US"/>
        </w:rPr>
        <w:t xml:space="preserve">an </w:t>
      </w:r>
      <w:r w:rsidR="00EF587C" w:rsidRPr="00056F73">
        <w:rPr>
          <w:rFonts w:ascii="Times New Roman" w:hAnsi="Times New Roman" w:cs="Times New Roman"/>
          <w:sz w:val="24"/>
          <w:szCs w:val="24"/>
          <w:lang w:val="en-US"/>
        </w:rPr>
        <w:t>ant</w:t>
      </w:r>
      <w:r w:rsidR="00EE1A15" w:rsidRPr="00056F73">
        <w:rPr>
          <w:rFonts w:ascii="Times New Roman" w:hAnsi="Times New Roman" w:cs="Times New Roman"/>
          <w:sz w:val="24"/>
          <w:szCs w:val="24"/>
          <w:lang w:val="en-US"/>
        </w:rPr>
        <w:t xml:space="preserve">idepressant from </w:t>
      </w:r>
      <w:r w:rsidR="007C487D" w:rsidRPr="00056F73">
        <w:rPr>
          <w:rFonts w:ascii="Times New Roman" w:hAnsi="Times New Roman" w:cs="Times New Roman"/>
          <w:sz w:val="24"/>
          <w:szCs w:val="24"/>
          <w:lang w:val="en-US"/>
        </w:rPr>
        <w:t>an</w:t>
      </w:r>
      <w:r w:rsidR="00EE1A15" w:rsidRPr="00056F73">
        <w:rPr>
          <w:rFonts w:ascii="Times New Roman" w:hAnsi="Times New Roman" w:cs="Times New Roman"/>
          <w:sz w:val="24"/>
          <w:szCs w:val="24"/>
          <w:lang w:val="en-US"/>
        </w:rPr>
        <w:t>other class</w:t>
      </w:r>
      <w:r w:rsidR="005C662B" w:rsidRPr="00056F73">
        <w:rPr>
          <w:rFonts w:ascii="Times New Roman" w:hAnsi="Times New Roman" w:cs="Times New Roman"/>
          <w:sz w:val="24"/>
          <w:szCs w:val="24"/>
          <w:lang w:val="en-US"/>
        </w:rPr>
        <w:t xml:space="preserve"> (</w:t>
      </w:r>
      <w:r w:rsidR="00461AEF" w:rsidRPr="00056F73">
        <w:rPr>
          <w:rFonts w:ascii="Times New Roman" w:eastAsia="Calibri" w:hAnsi="Times New Roman" w:cs="Times New Roman"/>
          <w:sz w:val="24"/>
          <w:szCs w:val="24"/>
          <w:lang w:val="en-US"/>
        </w:rPr>
        <w:t>Hoehn-Saric et al., 1990;</w:t>
      </w:r>
      <w:r w:rsidR="00312B00" w:rsidRPr="00056F73">
        <w:rPr>
          <w:rFonts w:ascii="Times New Roman" w:eastAsia="Calibri" w:hAnsi="Times New Roman" w:cs="Times New Roman"/>
          <w:sz w:val="24"/>
          <w:szCs w:val="24"/>
          <w:lang w:val="en-US"/>
        </w:rPr>
        <w:t xml:space="preserve"> Hoehn-Saric et al., 1991;</w:t>
      </w:r>
      <w:r w:rsidR="00312B00" w:rsidRPr="00056F73">
        <w:rPr>
          <w:rFonts w:ascii="Times New Roman" w:hAnsi="Times New Roman" w:cs="Times New Roman"/>
          <w:sz w:val="24"/>
          <w:szCs w:val="24"/>
          <w:lang w:val="en-US"/>
        </w:rPr>
        <w:t xml:space="preserve"> </w:t>
      </w:r>
      <w:r w:rsidR="00312B00" w:rsidRPr="00056F73">
        <w:rPr>
          <w:rFonts w:ascii="Times New Roman" w:eastAsia="Calibri" w:hAnsi="Times New Roman" w:cs="Times New Roman"/>
          <w:sz w:val="24"/>
          <w:szCs w:val="24"/>
          <w:lang w:val="en-US"/>
        </w:rPr>
        <w:t>Padala et al., 2012).</w:t>
      </w:r>
      <w:r w:rsidR="00312B00" w:rsidRPr="00056F73">
        <w:rPr>
          <w:rFonts w:ascii="Times New Roman" w:hAnsi="Times New Roman" w:cs="Times New Roman"/>
          <w:sz w:val="24"/>
          <w:szCs w:val="24"/>
          <w:lang w:val="en-US"/>
        </w:rPr>
        <w:t xml:space="preserve"> </w:t>
      </w:r>
      <w:r w:rsidR="00EE1A15" w:rsidRPr="00056F73">
        <w:rPr>
          <w:rFonts w:ascii="Times New Roman" w:hAnsi="Times New Roman" w:cs="Times New Roman"/>
          <w:sz w:val="24"/>
          <w:szCs w:val="24"/>
          <w:lang w:val="en-US"/>
        </w:rPr>
        <w:t xml:space="preserve">However, </w:t>
      </w:r>
      <w:r w:rsidRPr="00056F73">
        <w:rPr>
          <w:rFonts w:ascii="Times New Roman" w:hAnsi="Times New Roman" w:cs="Times New Roman"/>
          <w:sz w:val="24"/>
          <w:szCs w:val="24"/>
          <w:lang w:val="en-US"/>
        </w:rPr>
        <w:t>an internet-</w:t>
      </w:r>
      <w:r w:rsidR="00285886" w:rsidRPr="00056F73">
        <w:rPr>
          <w:rFonts w:ascii="Times New Roman" w:hAnsi="Times New Roman" w:cs="Times New Roman"/>
          <w:sz w:val="24"/>
          <w:szCs w:val="24"/>
          <w:lang w:val="en-US"/>
        </w:rPr>
        <w:t>based survey</w:t>
      </w:r>
      <w:r w:rsidR="009C61A7" w:rsidRPr="00056F73">
        <w:rPr>
          <w:rFonts w:ascii="Times New Roman" w:hAnsi="Times New Roman" w:cs="Times New Roman"/>
          <w:sz w:val="24"/>
          <w:szCs w:val="24"/>
          <w:lang w:val="en-US"/>
        </w:rPr>
        <w:t xml:space="preserve"> in </w:t>
      </w:r>
      <w:r w:rsidRPr="00056F73">
        <w:rPr>
          <w:rFonts w:ascii="Times New Roman" w:hAnsi="Times New Roman" w:cs="Times New Roman"/>
          <w:sz w:val="24"/>
          <w:szCs w:val="24"/>
          <w:lang w:val="en-US"/>
        </w:rPr>
        <w:t xml:space="preserve">patients with major depressive disorder (MDD) </w:t>
      </w:r>
      <w:r w:rsidR="00285886" w:rsidRPr="00056F73">
        <w:rPr>
          <w:rFonts w:ascii="Times New Roman" w:hAnsi="Times New Roman" w:cs="Times New Roman"/>
          <w:sz w:val="24"/>
          <w:szCs w:val="24"/>
          <w:lang w:val="en-US"/>
        </w:rPr>
        <w:t xml:space="preserve">found </w:t>
      </w:r>
      <w:r w:rsidRPr="00056F73">
        <w:rPr>
          <w:rFonts w:ascii="Times New Roman" w:hAnsi="Times New Roman" w:cs="Times New Roman"/>
          <w:sz w:val="24"/>
          <w:szCs w:val="24"/>
          <w:lang w:val="en-US"/>
        </w:rPr>
        <w:t>no difference regarding</w:t>
      </w:r>
      <w:r w:rsidR="00BE21EC" w:rsidRPr="00056F73">
        <w:rPr>
          <w:rFonts w:ascii="Times New Roman" w:hAnsi="Times New Roman" w:cs="Times New Roman"/>
          <w:sz w:val="24"/>
          <w:szCs w:val="24"/>
          <w:lang w:val="en-US"/>
        </w:rPr>
        <w:t xml:space="preserve"> the prevalence of emotional blunting</w:t>
      </w:r>
      <w:r w:rsidRPr="00056F73">
        <w:rPr>
          <w:rFonts w:ascii="Times New Roman" w:hAnsi="Times New Roman" w:cs="Times New Roman"/>
          <w:sz w:val="24"/>
          <w:szCs w:val="24"/>
          <w:lang w:val="en-US"/>
        </w:rPr>
        <w:t xml:space="preserve"> </w:t>
      </w:r>
      <w:r w:rsidR="005F4844" w:rsidRPr="00056F73">
        <w:rPr>
          <w:rFonts w:ascii="Times New Roman" w:hAnsi="Times New Roman" w:cs="Times New Roman"/>
          <w:sz w:val="24"/>
          <w:szCs w:val="24"/>
          <w:lang w:val="en-US"/>
        </w:rPr>
        <w:t>with differing</w:t>
      </w:r>
      <w:r w:rsidRPr="00056F73">
        <w:rPr>
          <w:rFonts w:ascii="Times New Roman" w:hAnsi="Times New Roman" w:cs="Times New Roman"/>
          <w:sz w:val="24"/>
          <w:szCs w:val="24"/>
          <w:lang w:val="en-US"/>
        </w:rPr>
        <w:t xml:space="preserve"> antidepressant </w:t>
      </w:r>
      <w:r w:rsidR="005F4844" w:rsidRPr="00056F73">
        <w:rPr>
          <w:rFonts w:ascii="Times New Roman" w:hAnsi="Times New Roman" w:cs="Times New Roman"/>
          <w:sz w:val="24"/>
          <w:szCs w:val="24"/>
          <w:lang w:val="en-US"/>
        </w:rPr>
        <w:t xml:space="preserve">medicines </w:t>
      </w:r>
      <w:r w:rsidRPr="00056F73">
        <w:rPr>
          <w:rFonts w:ascii="Times New Roman" w:hAnsi="Times New Roman" w:cs="Times New Roman"/>
          <w:sz w:val="24"/>
          <w:szCs w:val="24"/>
          <w:lang w:val="en-US"/>
        </w:rPr>
        <w:t xml:space="preserve">(including SSRIs, SNRIs, mirtazapine, </w:t>
      </w:r>
      <w:r w:rsidR="003205DC" w:rsidRPr="00056F73">
        <w:rPr>
          <w:rFonts w:ascii="Times New Roman" w:hAnsi="Times New Roman" w:cs="Times New Roman"/>
          <w:sz w:val="24"/>
          <w:szCs w:val="24"/>
          <w:lang w:val="en-US"/>
        </w:rPr>
        <w:t>bupropion,</w:t>
      </w:r>
      <w:r w:rsidRPr="00056F73">
        <w:rPr>
          <w:rFonts w:ascii="Times New Roman" w:hAnsi="Times New Roman" w:cs="Times New Roman"/>
          <w:sz w:val="24"/>
          <w:szCs w:val="24"/>
          <w:lang w:val="en-US"/>
        </w:rPr>
        <w:t xml:space="preserve"> and amitriptyline), though it appeared less evident with bupropion</w:t>
      </w:r>
      <w:r w:rsidR="00312B00" w:rsidRPr="00056F73">
        <w:rPr>
          <w:rFonts w:ascii="Times New Roman" w:hAnsi="Times New Roman" w:cs="Times New Roman"/>
          <w:sz w:val="24"/>
          <w:szCs w:val="24"/>
          <w:lang w:val="en-US"/>
        </w:rPr>
        <w:t xml:space="preserve"> </w:t>
      </w:r>
      <w:r w:rsidR="00312B00" w:rsidRPr="00056F73">
        <w:rPr>
          <w:rFonts w:ascii="Times New Roman" w:eastAsia="Calibri" w:hAnsi="Times New Roman" w:cs="Times New Roman"/>
          <w:sz w:val="24"/>
          <w:szCs w:val="24"/>
          <w:lang w:val="en-US"/>
        </w:rPr>
        <w:t>(Goodwin et al., 2017).</w:t>
      </w:r>
      <w:r w:rsidR="00312B00" w:rsidRPr="00056F73">
        <w:rPr>
          <w:rFonts w:ascii="Times New Roman" w:hAnsi="Times New Roman" w:cs="Times New Roman"/>
          <w:sz w:val="24"/>
          <w:szCs w:val="24"/>
          <w:lang w:val="en-US"/>
        </w:rPr>
        <w:t xml:space="preserve"> </w:t>
      </w:r>
      <w:r w:rsidRPr="00056F73">
        <w:rPr>
          <w:rFonts w:ascii="Times New Roman" w:hAnsi="Times New Roman" w:cs="Times New Roman"/>
          <w:sz w:val="24"/>
          <w:szCs w:val="24"/>
          <w:lang w:val="en-US"/>
        </w:rPr>
        <w:t>More recently, Sato</w:t>
      </w:r>
      <w:r w:rsidR="0054151D" w:rsidRPr="00056F73">
        <w:rPr>
          <w:rFonts w:ascii="Times New Roman" w:hAnsi="Times New Roman" w:cs="Times New Roman"/>
          <w:sz w:val="24"/>
          <w:szCs w:val="24"/>
          <w:lang w:val="en-US"/>
        </w:rPr>
        <w:t xml:space="preserve"> et al</w:t>
      </w:r>
      <w:r w:rsidR="004C55B8" w:rsidRPr="00056F73">
        <w:rPr>
          <w:rFonts w:ascii="Times New Roman" w:hAnsi="Times New Roman" w:cs="Times New Roman"/>
          <w:sz w:val="24"/>
          <w:szCs w:val="24"/>
          <w:lang w:val="en-US"/>
        </w:rPr>
        <w:t xml:space="preserve"> (</w:t>
      </w:r>
      <w:r w:rsidR="004C55B8" w:rsidRPr="00056F73">
        <w:rPr>
          <w:rFonts w:ascii="Times New Roman" w:eastAsia="Calibri" w:hAnsi="Times New Roman" w:cs="Times New Roman"/>
          <w:sz w:val="24"/>
          <w:szCs w:val="24"/>
          <w:lang w:val="en-US"/>
        </w:rPr>
        <w:t xml:space="preserve">2020) </w:t>
      </w:r>
      <w:r w:rsidRPr="00056F73">
        <w:rPr>
          <w:rFonts w:ascii="Times New Roman" w:hAnsi="Times New Roman" w:cs="Times New Roman"/>
          <w:sz w:val="24"/>
          <w:szCs w:val="24"/>
          <w:lang w:val="en-US"/>
        </w:rPr>
        <w:t xml:space="preserve">reported two cases of venlafaxine-induced </w:t>
      </w:r>
      <w:r w:rsidR="003205DC" w:rsidRPr="00056F73">
        <w:rPr>
          <w:rFonts w:ascii="Times New Roman" w:hAnsi="Times New Roman" w:cs="Times New Roman"/>
          <w:sz w:val="24"/>
          <w:szCs w:val="24"/>
          <w:lang w:val="en-US"/>
        </w:rPr>
        <w:t>apathy but</w:t>
      </w:r>
      <w:r w:rsidRPr="00056F73">
        <w:rPr>
          <w:rFonts w:ascii="Times New Roman" w:hAnsi="Times New Roman" w:cs="Times New Roman"/>
          <w:sz w:val="24"/>
          <w:szCs w:val="24"/>
          <w:lang w:val="en-US"/>
        </w:rPr>
        <w:t xml:space="preserve"> attributed it to the serotoninergic component of the drug. More details regarding the</w:t>
      </w:r>
      <w:r w:rsidR="0087289B" w:rsidRPr="00056F73">
        <w:rPr>
          <w:rFonts w:ascii="Times New Roman" w:hAnsi="Times New Roman" w:cs="Times New Roman"/>
          <w:sz w:val="24"/>
          <w:szCs w:val="24"/>
          <w:lang w:val="en-US"/>
        </w:rPr>
        <w:t xml:space="preserve"> above-mentioned studies are included in</w:t>
      </w:r>
      <w:r w:rsidR="006F14F0" w:rsidRPr="00056F73">
        <w:rPr>
          <w:rFonts w:ascii="Times New Roman" w:hAnsi="Times New Roman" w:cs="Times New Roman"/>
          <w:sz w:val="24"/>
          <w:szCs w:val="24"/>
          <w:lang w:val="en-US"/>
        </w:rPr>
        <w:t xml:space="preserve"> sub</w:t>
      </w:r>
      <w:r w:rsidR="005F4844" w:rsidRPr="00056F73">
        <w:rPr>
          <w:rFonts w:ascii="Times New Roman" w:hAnsi="Times New Roman" w:cs="Times New Roman"/>
          <w:sz w:val="24"/>
          <w:szCs w:val="24"/>
          <w:lang w:val="en-US"/>
        </w:rPr>
        <w:t>-</w:t>
      </w:r>
      <w:r w:rsidR="006F14F0" w:rsidRPr="00056F73">
        <w:rPr>
          <w:rFonts w:ascii="Times New Roman" w:hAnsi="Times New Roman" w:cs="Times New Roman"/>
          <w:sz w:val="24"/>
          <w:szCs w:val="24"/>
          <w:lang w:val="en-US"/>
        </w:rPr>
        <w:t>section-</w:t>
      </w:r>
      <w:r w:rsidR="00D81DAC" w:rsidRPr="00056F73">
        <w:rPr>
          <w:rFonts w:ascii="Times New Roman" w:hAnsi="Times New Roman" w:cs="Times New Roman"/>
          <w:sz w:val="24"/>
          <w:szCs w:val="24"/>
          <w:lang w:val="en-US"/>
        </w:rPr>
        <w:t>3.3</w:t>
      </w:r>
      <w:r w:rsidRPr="00056F73">
        <w:rPr>
          <w:rFonts w:ascii="Times New Roman" w:hAnsi="Times New Roman" w:cs="Times New Roman"/>
          <w:sz w:val="24"/>
          <w:szCs w:val="24"/>
          <w:lang w:val="en-US"/>
        </w:rPr>
        <w:t>.</w:t>
      </w:r>
    </w:p>
    <w:p w14:paraId="30E1CCA6" w14:textId="77777777" w:rsidR="00F4137D" w:rsidRPr="008D3719" w:rsidRDefault="00E35E57"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Antidepressant-induced apathy</w:t>
      </w:r>
      <w:r w:rsidR="00611660" w:rsidRPr="00D96BDC">
        <w:rPr>
          <w:rFonts w:ascii="Times New Roman" w:hAnsi="Times New Roman" w:cs="Times New Roman"/>
          <w:color w:val="000000" w:themeColor="text1"/>
          <w:sz w:val="24"/>
          <w:szCs w:val="24"/>
          <w:lang w:val="en-US"/>
        </w:rPr>
        <w:t xml:space="preserve"> </w:t>
      </w:r>
      <w:r w:rsidR="005F4844">
        <w:rPr>
          <w:rFonts w:ascii="Times New Roman" w:hAnsi="Times New Roman" w:cs="Times New Roman"/>
          <w:color w:val="000000" w:themeColor="text1"/>
          <w:sz w:val="24"/>
          <w:szCs w:val="24"/>
          <w:lang w:val="en-US"/>
        </w:rPr>
        <w:t>appears</w:t>
      </w:r>
      <w:r w:rsidR="00611660" w:rsidRPr="00D96BDC">
        <w:rPr>
          <w:rFonts w:ascii="Times New Roman" w:hAnsi="Times New Roman" w:cs="Times New Roman"/>
          <w:color w:val="000000" w:themeColor="text1"/>
          <w:sz w:val="24"/>
          <w:szCs w:val="24"/>
          <w:lang w:val="en-US"/>
        </w:rPr>
        <w:t xml:space="preserve"> </w:t>
      </w:r>
      <w:r w:rsidR="00611660" w:rsidRPr="00E86DAF">
        <w:rPr>
          <w:rFonts w:ascii="Times New Roman" w:hAnsi="Times New Roman" w:cs="Times New Roman"/>
          <w:iCs/>
          <w:color w:val="000000" w:themeColor="text1"/>
          <w:sz w:val="24"/>
          <w:szCs w:val="24"/>
          <w:lang w:val="en-US"/>
        </w:rPr>
        <w:t>independent of the psychiatric disorder</w:t>
      </w:r>
      <w:r w:rsidR="00611660" w:rsidRPr="00D96BDC">
        <w:rPr>
          <w:rFonts w:ascii="Times New Roman" w:hAnsi="Times New Roman" w:cs="Times New Roman"/>
          <w:color w:val="000000" w:themeColor="text1"/>
          <w:sz w:val="24"/>
          <w:szCs w:val="24"/>
          <w:lang w:val="en-US"/>
        </w:rPr>
        <w:t xml:space="preserve"> for which </w:t>
      </w:r>
      <w:r w:rsidRPr="00D96BDC">
        <w:rPr>
          <w:rFonts w:ascii="Times New Roman" w:hAnsi="Times New Roman" w:cs="Times New Roman"/>
          <w:color w:val="000000" w:themeColor="text1"/>
          <w:sz w:val="24"/>
          <w:szCs w:val="24"/>
          <w:lang w:val="en-US"/>
        </w:rPr>
        <w:t xml:space="preserve">medication is </w:t>
      </w:r>
      <w:r w:rsidR="003205DC" w:rsidRPr="00D96BDC">
        <w:rPr>
          <w:rFonts w:ascii="Times New Roman" w:hAnsi="Times New Roman" w:cs="Times New Roman"/>
          <w:color w:val="000000" w:themeColor="text1"/>
          <w:sz w:val="24"/>
          <w:szCs w:val="24"/>
          <w:lang w:val="en-US"/>
        </w:rPr>
        <w:t>prescribed</w:t>
      </w:r>
      <w:r w:rsidR="003205DC">
        <w:rPr>
          <w:rFonts w:ascii="Times New Roman" w:hAnsi="Times New Roman" w:cs="Times New Roman"/>
          <w:color w:val="000000" w:themeColor="text1"/>
          <w:sz w:val="24"/>
          <w:szCs w:val="24"/>
          <w:lang w:val="en-US"/>
        </w:rPr>
        <w:t xml:space="preserve"> and</w:t>
      </w:r>
      <w:r w:rsidR="00611660" w:rsidRPr="00D96BDC">
        <w:rPr>
          <w:rFonts w:ascii="Times New Roman" w:hAnsi="Times New Roman" w:cs="Times New Roman"/>
          <w:color w:val="000000" w:themeColor="text1"/>
          <w:sz w:val="24"/>
          <w:szCs w:val="24"/>
          <w:lang w:val="en-US"/>
        </w:rPr>
        <w:t xml:space="preserve"> has been found in all age-groups of patients with depressive or anxiety </w:t>
      </w:r>
      <w:r w:rsidR="00611660" w:rsidRPr="004C55B8">
        <w:rPr>
          <w:rFonts w:ascii="Times New Roman" w:hAnsi="Times New Roman" w:cs="Times New Roman"/>
          <w:sz w:val="24"/>
          <w:szCs w:val="24"/>
          <w:lang w:val="en-US"/>
        </w:rPr>
        <w:t>disorders (see for a review:</w:t>
      </w:r>
      <w:r w:rsidR="0055142B" w:rsidRPr="004C55B8">
        <w:rPr>
          <w:rFonts w:ascii="Times New Roman" w:hAnsi="Times New Roman" w:cs="Times New Roman"/>
          <w:sz w:val="24"/>
          <w:szCs w:val="24"/>
          <w:lang w:val="en-US"/>
        </w:rPr>
        <w:t xml:space="preserve"> </w:t>
      </w:r>
      <w:r w:rsidR="004C55B8" w:rsidRPr="004C55B8">
        <w:rPr>
          <w:rFonts w:ascii="Times New Roman" w:eastAsia="Calibri" w:hAnsi="Times New Roman" w:cs="Times New Roman"/>
          <w:sz w:val="24"/>
          <w:szCs w:val="20"/>
          <w:lang w:val="en-US"/>
        </w:rPr>
        <w:t xml:space="preserve">Szmulewicz et al., 2016). </w:t>
      </w:r>
      <w:r w:rsidR="005F4844">
        <w:rPr>
          <w:rFonts w:ascii="Times New Roman" w:hAnsi="Times New Roman" w:cs="Times New Roman"/>
          <w:sz w:val="24"/>
          <w:szCs w:val="24"/>
          <w:lang w:val="en-US"/>
        </w:rPr>
        <w:t>A</w:t>
      </w:r>
      <w:r w:rsidRPr="004C55B8">
        <w:rPr>
          <w:rFonts w:ascii="Times New Roman" w:hAnsi="Times New Roman" w:cs="Times New Roman"/>
          <w:sz w:val="24"/>
          <w:szCs w:val="24"/>
          <w:lang w:val="en-US"/>
        </w:rPr>
        <w:t>ntidepressant-induced apathy</w:t>
      </w:r>
      <w:r w:rsidR="00611660" w:rsidRPr="004C55B8">
        <w:rPr>
          <w:rFonts w:ascii="Times New Roman" w:hAnsi="Times New Roman" w:cs="Times New Roman"/>
          <w:sz w:val="24"/>
          <w:szCs w:val="24"/>
          <w:lang w:val="en-US"/>
        </w:rPr>
        <w:t xml:space="preserve"> </w:t>
      </w:r>
      <w:r w:rsidR="005F4844">
        <w:rPr>
          <w:rFonts w:ascii="Times New Roman" w:hAnsi="Times New Roman" w:cs="Times New Roman"/>
          <w:sz w:val="24"/>
          <w:szCs w:val="24"/>
          <w:lang w:val="en-US"/>
        </w:rPr>
        <w:t xml:space="preserve">also </w:t>
      </w:r>
      <w:r w:rsidR="00611660" w:rsidRPr="004C55B8">
        <w:rPr>
          <w:rFonts w:ascii="Times New Roman" w:hAnsi="Times New Roman" w:cs="Times New Roman"/>
          <w:sz w:val="24"/>
          <w:szCs w:val="24"/>
          <w:lang w:val="en-US"/>
        </w:rPr>
        <w:t>seems to</w:t>
      </w:r>
      <w:r w:rsidR="00611660" w:rsidRPr="00D96BDC">
        <w:rPr>
          <w:rFonts w:ascii="Times New Roman" w:hAnsi="Times New Roman" w:cs="Times New Roman"/>
          <w:color w:val="000000" w:themeColor="text1"/>
          <w:sz w:val="24"/>
          <w:szCs w:val="24"/>
          <w:lang w:val="en-US"/>
        </w:rPr>
        <w:t xml:space="preserve"> be </w:t>
      </w:r>
      <w:r w:rsidR="00611660" w:rsidRPr="00E86DAF">
        <w:rPr>
          <w:rFonts w:ascii="Times New Roman" w:hAnsi="Times New Roman" w:cs="Times New Roman"/>
          <w:iCs/>
          <w:color w:val="000000" w:themeColor="text1"/>
          <w:sz w:val="24"/>
          <w:szCs w:val="24"/>
          <w:lang w:val="en-US"/>
        </w:rPr>
        <w:t>independent of treatment outcome</w:t>
      </w:r>
      <w:r w:rsidR="00611660" w:rsidRPr="00D96BDC">
        <w:rPr>
          <w:rFonts w:ascii="Times New Roman" w:hAnsi="Times New Roman" w:cs="Times New Roman"/>
          <w:color w:val="000000" w:themeColor="text1"/>
          <w:sz w:val="24"/>
          <w:szCs w:val="24"/>
          <w:lang w:val="en-US"/>
        </w:rPr>
        <w:t xml:space="preserve"> and may be clinically present even after </w:t>
      </w:r>
      <w:r w:rsidR="005F4844">
        <w:rPr>
          <w:rFonts w:ascii="Times New Roman" w:hAnsi="Times New Roman" w:cs="Times New Roman"/>
          <w:color w:val="000000" w:themeColor="text1"/>
          <w:sz w:val="24"/>
          <w:szCs w:val="24"/>
          <w:lang w:val="en-US"/>
        </w:rPr>
        <w:t>depressive and anxiety symptoms</w:t>
      </w:r>
      <w:r w:rsidR="00611660" w:rsidRPr="00D96BDC">
        <w:rPr>
          <w:rFonts w:ascii="Times New Roman" w:hAnsi="Times New Roman" w:cs="Times New Roman"/>
          <w:color w:val="000000" w:themeColor="text1"/>
          <w:sz w:val="24"/>
          <w:szCs w:val="24"/>
          <w:lang w:val="en-US"/>
        </w:rPr>
        <w:t xml:space="preserve"> </w:t>
      </w:r>
      <w:r w:rsidR="005F4844">
        <w:rPr>
          <w:rFonts w:ascii="Times New Roman" w:hAnsi="Times New Roman" w:cs="Times New Roman"/>
          <w:color w:val="000000" w:themeColor="text1"/>
          <w:sz w:val="24"/>
          <w:szCs w:val="24"/>
          <w:lang w:val="en-US"/>
        </w:rPr>
        <w:t xml:space="preserve">have </w:t>
      </w:r>
      <w:r w:rsidR="00611660" w:rsidRPr="00D96BDC">
        <w:rPr>
          <w:rFonts w:ascii="Times New Roman" w:hAnsi="Times New Roman" w:cs="Times New Roman"/>
          <w:color w:val="000000" w:themeColor="text1"/>
          <w:sz w:val="24"/>
          <w:szCs w:val="24"/>
          <w:lang w:val="en-US"/>
        </w:rPr>
        <w:t>remitted</w:t>
      </w:r>
      <w:r w:rsidR="00AC7B62">
        <w:rPr>
          <w:rFonts w:ascii="Times New Roman" w:hAnsi="Times New Roman" w:cs="Times New Roman"/>
          <w:color w:val="000000" w:themeColor="text1"/>
          <w:sz w:val="24"/>
          <w:szCs w:val="24"/>
          <w:lang w:val="en-US"/>
        </w:rPr>
        <w:t xml:space="preserve"> (</w:t>
      </w:r>
      <w:r w:rsidR="001B456E" w:rsidRPr="004C55B8">
        <w:rPr>
          <w:rFonts w:ascii="Times New Roman" w:eastAsia="Calibri" w:hAnsi="Times New Roman" w:cs="Times New Roman"/>
          <w:color w:val="000000" w:themeColor="text1"/>
          <w:sz w:val="24"/>
          <w:szCs w:val="20"/>
          <w:lang w:val="en-US"/>
        </w:rPr>
        <w:t>Fav</w:t>
      </w:r>
      <w:r w:rsidR="001B456E">
        <w:rPr>
          <w:rFonts w:ascii="Times New Roman" w:eastAsia="Calibri" w:hAnsi="Times New Roman" w:cs="Times New Roman"/>
          <w:color w:val="000000" w:themeColor="text1"/>
          <w:sz w:val="24"/>
          <w:szCs w:val="20"/>
          <w:lang w:val="en-US"/>
        </w:rPr>
        <w:t xml:space="preserve">a et al., 2006; </w:t>
      </w:r>
      <w:r w:rsidR="00AC7B62" w:rsidRPr="00AC7B62">
        <w:rPr>
          <w:rFonts w:ascii="Times New Roman" w:eastAsia="Calibri" w:hAnsi="Times New Roman" w:cs="Times New Roman"/>
          <w:color w:val="000000" w:themeColor="text1"/>
          <w:sz w:val="24"/>
          <w:szCs w:val="20"/>
          <w:lang w:val="en-US"/>
        </w:rPr>
        <w:t>Popovic</w:t>
      </w:r>
      <w:r w:rsidR="00AC7B62">
        <w:rPr>
          <w:rFonts w:ascii="Times New Roman" w:eastAsia="Calibri" w:hAnsi="Times New Roman" w:cs="Times New Roman"/>
          <w:color w:val="000000" w:themeColor="text1"/>
          <w:sz w:val="24"/>
          <w:szCs w:val="20"/>
          <w:lang w:val="en-US"/>
        </w:rPr>
        <w:t xml:space="preserve"> et al., 2015). </w:t>
      </w:r>
      <w:r w:rsidR="00611660" w:rsidRPr="00D96BDC">
        <w:rPr>
          <w:rFonts w:ascii="Times New Roman" w:hAnsi="Times New Roman" w:cs="Times New Roman"/>
          <w:color w:val="000000" w:themeColor="text1"/>
          <w:sz w:val="24"/>
          <w:szCs w:val="24"/>
          <w:lang w:val="en-US"/>
        </w:rPr>
        <w:t xml:space="preserve">Importantly, some clinicians </w:t>
      </w:r>
      <w:r w:rsidR="00A8214C" w:rsidRPr="00D96BDC">
        <w:rPr>
          <w:rFonts w:ascii="Times New Roman" w:hAnsi="Times New Roman" w:cs="Times New Roman"/>
          <w:color w:val="000000" w:themeColor="text1"/>
          <w:sz w:val="24"/>
          <w:szCs w:val="24"/>
          <w:lang w:val="en-US"/>
        </w:rPr>
        <w:t>consider</w:t>
      </w:r>
      <w:r w:rsidR="00611660" w:rsidRPr="00D96BDC">
        <w:rPr>
          <w:rFonts w:ascii="Times New Roman" w:hAnsi="Times New Roman" w:cs="Times New Roman"/>
          <w:color w:val="000000" w:themeColor="text1"/>
          <w:sz w:val="24"/>
          <w:szCs w:val="24"/>
          <w:lang w:val="en-US"/>
        </w:rPr>
        <w:t xml:space="preserve"> violent behavior in SSRI-treate</w:t>
      </w:r>
      <w:r w:rsidR="006F14F0" w:rsidRPr="00D96BDC">
        <w:rPr>
          <w:rFonts w:ascii="Times New Roman" w:hAnsi="Times New Roman" w:cs="Times New Roman"/>
          <w:color w:val="000000" w:themeColor="text1"/>
          <w:sz w:val="24"/>
          <w:szCs w:val="24"/>
          <w:lang w:val="en-US"/>
        </w:rPr>
        <w:t xml:space="preserve">d adolescents </w:t>
      </w:r>
      <w:r w:rsidR="00A8214C" w:rsidRPr="00D96BDC">
        <w:rPr>
          <w:rFonts w:ascii="Times New Roman" w:hAnsi="Times New Roman" w:cs="Times New Roman"/>
          <w:color w:val="000000" w:themeColor="text1"/>
          <w:sz w:val="24"/>
          <w:szCs w:val="24"/>
          <w:lang w:val="en-US"/>
        </w:rPr>
        <w:t>to</w:t>
      </w:r>
      <w:r w:rsidR="00611660" w:rsidRPr="00D96BDC">
        <w:rPr>
          <w:rFonts w:ascii="Times New Roman" w:hAnsi="Times New Roman" w:cs="Times New Roman"/>
          <w:color w:val="000000" w:themeColor="text1"/>
          <w:sz w:val="24"/>
          <w:szCs w:val="24"/>
          <w:lang w:val="en-US"/>
        </w:rPr>
        <w:t xml:space="preserve"> be related</w:t>
      </w:r>
      <w:r w:rsidR="00A8214C" w:rsidRPr="00D96BDC">
        <w:rPr>
          <w:rFonts w:ascii="Times New Roman" w:hAnsi="Times New Roman" w:cs="Times New Roman"/>
          <w:color w:val="000000" w:themeColor="text1"/>
          <w:sz w:val="24"/>
          <w:szCs w:val="24"/>
          <w:lang w:val="en-US"/>
        </w:rPr>
        <w:t>, at least in part,</w:t>
      </w:r>
      <w:r w:rsidR="00611660" w:rsidRPr="00D96BDC">
        <w:rPr>
          <w:rFonts w:ascii="Times New Roman" w:hAnsi="Times New Roman" w:cs="Times New Roman"/>
          <w:color w:val="000000" w:themeColor="text1"/>
          <w:sz w:val="24"/>
          <w:szCs w:val="24"/>
          <w:lang w:val="en-US"/>
        </w:rPr>
        <w:t xml:space="preserve"> to t</w:t>
      </w:r>
      <w:r w:rsidR="006F14F0" w:rsidRPr="00D96BDC">
        <w:rPr>
          <w:rFonts w:ascii="Times New Roman" w:hAnsi="Times New Roman" w:cs="Times New Roman"/>
          <w:color w:val="000000" w:themeColor="text1"/>
          <w:sz w:val="24"/>
          <w:szCs w:val="24"/>
          <w:lang w:val="en-US"/>
        </w:rPr>
        <w:t xml:space="preserve">he </w:t>
      </w:r>
      <w:r w:rsidR="005F4844">
        <w:rPr>
          <w:rFonts w:ascii="Times New Roman" w:hAnsi="Times New Roman" w:cs="Times New Roman"/>
          <w:color w:val="000000" w:themeColor="text1"/>
          <w:sz w:val="24"/>
          <w:szCs w:val="24"/>
          <w:lang w:val="en-US"/>
        </w:rPr>
        <w:t xml:space="preserve">experience of </w:t>
      </w:r>
      <w:r w:rsidR="006F14F0" w:rsidRPr="00D96BDC">
        <w:rPr>
          <w:rFonts w:ascii="Times New Roman" w:hAnsi="Times New Roman" w:cs="Times New Roman"/>
          <w:color w:val="000000" w:themeColor="text1"/>
          <w:sz w:val="24"/>
          <w:szCs w:val="24"/>
          <w:lang w:val="en-US"/>
        </w:rPr>
        <w:t>medication-induced apathy</w:t>
      </w:r>
      <w:r w:rsidR="00AC7B62">
        <w:rPr>
          <w:rFonts w:ascii="Times New Roman" w:hAnsi="Times New Roman" w:cs="Times New Roman"/>
          <w:color w:val="000000" w:themeColor="text1"/>
          <w:sz w:val="24"/>
          <w:szCs w:val="24"/>
          <w:lang w:val="en-US"/>
        </w:rPr>
        <w:t xml:space="preserve"> (</w:t>
      </w:r>
      <w:r w:rsidR="00AC7B62">
        <w:rPr>
          <w:rFonts w:ascii="Times New Roman" w:eastAsia="Calibri" w:hAnsi="Times New Roman" w:cs="Times New Roman"/>
          <w:color w:val="000000" w:themeColor="text1"/>
          <w:sz w:val="24"/>
          <w:szCs w:val="20"/>
          <w:lang w:val="en-US"/>
        </w:rPr>
        <w:t>Lee and Keltner 2005).</w:t>
      </w:r>
    </w:p>
    <w:p w14:paraId="6174B6D2" w14:textId="77777777" w:rsidR="00ED05DF" w:rsidRPr="00D96BDC" w:rsidRDefault="00ED05DF" w:rsidP="00E91918">
      <w:pPr>
        <w:spacing w:after="0" w:line="480" w:lineRule="auto"/>
        <w:ind w:right="-625"/>
        <w:jc w:val="both"/>
        <w:rPr>
          <w:rFonts w:ascii="Times New Roman" w:hAnsi="Times New Roman" w:cs="Times New Roman"/>
          <w:color w:val="000000" w:themeColor="text1"/>
          <w:sz w:val="24"/>
          <w:szCs w:val="24"/>
          <w:lang w:val="en-US"/>
        </w:rPr>
      </w:pPr>
    </w:p>
    <w:p w14:paraId="5596912C" w14:textId="77777777" w:rsidR="00611660" w:rsidRPr="00D96BDC" w:rsidRDefault="00611660" w:rsidP="00E91918">
      <w:pPr>
        <w:spacing w:after="0" w:line="480" w:lineRule="auto"/>
        <w:ind w:left="-426" w:right="-625"/>
        <w:jc w:val="both"/>
        <w:rPr>
          <w:rFonts w:ascii="Times New Roman" w:hAnsi="Times New Roman" w:cs="Times New Roman"/>
          <w:i/>
          <w:color w:val="000000" w:themeColor="text1"/>
          <w:sz w:val="24"/>
          <w:szCs w:val="24"/>
          <w:lang w:val="en-US"/>
        </w:rPr>
      </w:pPr>
      <w:r w:rsidRPr="00D96BDC">
        <w:rPr>
          <w:rFonts w:ascii="Times New Roman" w:hAnsi="Times New Roman" w:cs="Times New Roman"/>
          <w:i/>
          <w:color w:val="000000" w:themeColor="text1"/>
          <w:sz w:val="24"/>
          <w:szCs w:val="24"/>
          <w:lang w:val="en-US"/>
        </w:rPr>
        <w:t>3.1.2. Differential diagnosis and clinical measures of apathy</w:t>
      </w:r>
    </w:p>
    <w:p w14:paraId="0C4C1AA2" w14:textId="77777777" w:rsidR="005906B4" w:rsidRPr="00D774CA" w:rsidRDefault="005F4844" w:rsidP="00E91918">
      <w:pPr>
        <w:spacing w:after="0" w:line="480" w:lineRule="auto"/>
        <w:ind w:left="-426" w:right="-625" w:firstLine="426"/>
        <w:jc w:val="both"/>
        <w:rPr>
          <w:rFonts w:ascii="Times New Roman" w:hAnsi="Times New Roman" w:cs="Times New Roman"/>
          <w:b/>
          <w:color w:val="FF0000"/>
          <w:sz w:val="24"/>
          <w:szCs w:val="24"/>
          <w:u w:val="single"/>
          <w:lang w:val="en-US"/>
        </w:rPr>
      </w:pPr>
      <w:r w:rsidRPr="00D774CA">
        <w:rPr>
          <w:rFonts w:ascii="Times New Roman" w:hAnsi="Times New Roman" w:cs="Times New Roman"/>
          <w:color w:val="000000" w:themeColor="text1"/>
          <w:sz w:val="24"/>
          <w:szCs w:val="24"/>
          <w:lang w:val="en-US"/>
        </w:rPr>
        <w:t>C</w:t>
      </w:r>
      <w:r w:rsidR="00611660" w:rsidRPr="00D774CA">
        <w:rPr>
          <w:rFonts w:ascii="Times New Roman" w:hAnsi="Times New Roman" w:cs="Times New Roman"/>
          <w:color w:val="000000" w:themeColor="text1"/>
          <w:sz w:val="24"/>
          <w:szCs w:val="24"/>
          <w:lang w:val="en-US"/>
        </w:rPr>
        <w:t>linician</w:t>
      </w:r>
      <w:r w:rsidRPr="00D774CA">
        <w:rPr>
          <w:rFonts w:ascii="Times New Roman" w:hAnsi="Times New Roman" w:cs="Times New Roman"/>
          <w:color w:val="000000" w:themeColor="text1"/>
          <w:sz w:val="24"/>
          <w:szCs w:val="24"/>
          <w:lang w:val="en-US"/>
        </w:rPr>
        <w:t>s</w:t>
      </w:r>
      <w:r w:rsidR="00611660" w:rsidRPr="00D774CA">
        <w:rPr>
          <w:rFonts w:ascii="Times New Roman" w:hAnsi="Times New Roman" w:cs="Times New Roman"/>
          <w:color w:val="000000" w:themeColor="text1"/>
          <w:sz w:val="24"/>
          <w:szCs w:val="24"/>
          <w:lang w:val="en-US"/>
        </w:rPr>
        <w:t xml:space="preserve"> must take into </w:t>
      </w:r>
      <w:r w:rsidRPr="00D774CA">
        <w:rPr>
          <w:rFonts w:ascii="Times New Roman" w:hAnsi="Times New Roman" w:cs="Times New Roman"/>
          <w:color w:val="000000" w:themeColor="text1"/>
          <w:sz w:val="24"/>
          <w:szCs w:val="24"/>
          <w:lang w:val="en-US"/>
        </w:rPr>
        <w:t xml:space="preserve">account </w:t>
      </w:r>
      <w:r w:rsidR="00611660" w:rsidRPr="00D774CA">
        <w:rPr>
          <w:rFonts w:ascii="Times New Roman" w:hAnsi="Times New Roman" w:cs="Times New Roman"/>
          <w:color w:val="000000" w:themeColor="text1"/>
          <w:sz w:val="24"/>
          <w:szCs w:val="24"/>
          <w:lang w:val="en-US"/>
        </w:rPr>
        <w:t xml:space="preserve">that apathy manifestations are included in the clinical presentation of other medical conditions, such as </w:t>
      </w:r>
      <w:r w:rsidR="00552413" w:rsidRPr="00D774CA">
        <w:rPr>
          <w:rFonts w:ascii="Times New Roman" w:hAnsi="Times New Roman" w:cs="Times New Roman"/>
          <w:color w:val="000000" w:themeColor="text1"/>
          <w:sz w:val="24"/>
          <w:szCs w:val="24"/>
          <w:lang w:val="en-US"/>
        </w:rPr>
        <w:t xml:space="preserve">(apathetic) </w:t>
      </w:r>
      <w:r w:rsidR="00611660" w:rsidRPr="00D774CA">
        <w:rPr>
          <w:rFonts w:ascii="Times New Roman" w:hAnsi="Times New Roman" w:cs="Times New Roman"/>
          <w:color w:val="000000" w:themeColor="text1"/>
          <w:sz w:val="24"/>
          <w:szCs w:val="24"/>
          <w:lang w:val="en-US"/>
        </w:rPr>
        <w:t>hyperthyroidism, dementia, frontal lobe lesions and cannabis use</w:t>
      </w:r>
      <w:r w:rsidR="00DD4464" w:rsidRPr="00D774CA">
        <w:rPr>
          <w:rFonts w:ascii="Times New Roman" w:hAnsi="Times New Roman" w:cs="Times New Roman"/>
          <w:color w:val="000000" w:themeColor="text1"/>
          <w:sz w:val="24"/>
          <w:szCs w:val="24"/>
          <w:lang w:val="en-US"/>
        </w:rPr>
        <w:t xml:space="preserve"> (</w:t>
      </w:r>
      <w:r w:rsidR="00DD4464" w:rsidRPr="00D774CA">
        <w:rPr>
          <w:rFonts w:ascii="Times New Roman" w:eastAsia="Calibri" w:hAnsi="Times New Roman" w:cs="Times New Roman"/>
          <w:color w:val="000000" w:themeColor="text1"/>
          <w:sz w:val="24"/>
          <w:szCs w:val="24"/>
          <w:lang w:val="en-US"/>
        </w:rPr>
        <w:t xml:space="preserve">Barnhart et al., 2004). </w:t>
      </w:r>
      <w:r w:rsidR="00611660" w:rsidRPr="00D774CA">
        <w:rPr>
          <w:rFonts w:ascii="Times New Roman" w:hAnsi="Times New Roman" w:cs="Times New Roman"/>
          <w:color w:val="000000" w:themeColor="text1"/>
          <w:sz w:val="24"/>
          <w:szCs w:val="24"/>
          <w:lang w:val="en-US"/>
        </w:rPr>
        <w:t>Additionally, apathy symptoms may be an adverse effect of medication, a residual symptom, or an early manifestation of relapse</w:t>
      </w:r>
      <w:r w:rsidR="00DD4464" w:rsidRPr="00D774CA">
        <w:rPr>
          <w:rFonts w:ascii="Times New Roman" w:hAnsi="Times New Roman" w:cs="Times New Roman"/>
          <w:color w:val="000000" w:themeColor="text1"/>
          <w:sz w:val="24"/>
          <w:szCs w:val="24"/>
          <w:lang w:val="en-US"/>
        </w:rPr>
        <w:t xml:space="preserve"> (</w:t>
      </w:r>
      <w:r w:rsidR="00DD4464" w:rsidRPr="00D774CA">
        <w:rPr>
          <w:rFonts w:ascii="Times New Roman" w:eastAsia="Calibri" w:hAnsi="Times New Roman" w:cs="Times New Roman"/>
          <w:color w:val="000000" w:themeColor="text1"/>
          <w:sz w:val="24"/>
          <w:szCs w:val="24"/>
          <w:lang w:val="en-US"/>
        </w:rPr>
        <w:t>Kelly et al., 2008</w:t>
      </w:r>
      <w:r w:rsidR="00DD4464" w:rsidRPr="00D774CA">
        <w:rPr>
          <w:rFonts w:ascii="Times New Roman" w:eastAsia="Calibri" w:hAnsi="Times New Roman" w:cs="Times New Roman"/>
          <w:sz w:val="24"/>
          <w:szCs w:val="24"/>
          <w:lang w:val="en-US"/>
        </w:rPr>
        <w:t xml:space="preserve">). </w:t>
      </w:r>
      <w:r w:rsidRPr="00D774CA">
        <w:rPr>
          <w:rFonts w:ascii="Times New Roman" w:hAnsi="Times New Roman" w:cs="Times New Roman"/>
          <w:sz w:val="24"/>
          <w:szCs w:val="24"/>
          <w:lang w:val="en-US"/>
        </w:rPr>
        <w:t>It has been suggested</w:t>
      </w:r>
      <w:r w:rsidR="002B5AF7" w:rsidRPr="00D774CA">
        <w:rPr>
          <w:rFonts w:ascii="Times New Roman" w:hAnsi="Times New Roman" w:cs="Times New Roman"/>
          <w:sz w:val="24"/>
          <w:szCs w:val="24"/>
          <w:lang w:val="en-US"/>
        </w:rPr>
        <w:t xml:space="preserve"> </w:t>
      </w:r>
      <w:r w:rsidRPr="00D774CA">
        <w:rPr>
          <w:rFonts w:ascii="Times New Roman" w:hAnsi="Times New Roman" w:cs="Times New Roman"/>
          <w:sz w:val="24"/>
          <w:szCs w:val="24"/>
          <w:lang w:val="en-US"/>
        </w:rPr>
        <w:t xml:space="preserve">that </w:t>
      </w:r>
      <w:r w:rsidR="002B5AF7" w:rsidRPr="00D774CA">
        <w:rPr>
          <w:rFonts w:ascii="Times New Roman" w:hAnsi="Times New Roman" w:cs="Times New Roman"/>
          <w:sz w:val="24"/>
          <w:szCs w:val="24"/>
          <w:lang w:val="en-US"/>
        </w:rPr>
        <w:t xml:space="preserve">the presence of apathy </w:t>
      </w:r>
      <w:r w:rsidR="002B5AF7" w:rsidRPr="00D774CA">
        <w:rPr>
          <w:rFonts w:ascii="Times New Roman" w:hAnsi="Times New Roman" w:cs="Times New Roman"/>
          <w:iCs/>
          <w:sz w:val="24"/>
          <w:szCs w:val="24"/>
          <w:lang w:val="en-US"/>
        </w:rPr>
        <w:t>without</w:t>
      </w:r>
      <w:r w:rsidR="002B5AF7" w:rsidRPr="00D774CA">
        <w:rPr>
          <w:rFonts w:ascii="Times New Roman" w:hAnsi="Times New Roman" w:cs="Times New Roman"/>
          <w:sz w:val="24"/>
          <w:szCs w:val="24"/>
          <w:lang w:val="en-US"/>
        </w:rPr>
        <w:t xml:space="preserve"> concurrent fatigue </w:t>
      </w:r>
      <w:r w:rsidR="00611660" w:rsidRPr="00D774CA">
        <w:rPr>
          <w:rFonts w:ascii="Times New Roman" w:hAnsi="Times New Roman" w:cs="Times New Roman"/>
          <w:sz w:val="24"/>
          <w:szCs w:val="24"/>
          <w:lang w:val="en-US"/>
        </w:rPr>
        <w:t xml:space="preserve">is more indicative that it is </w:t>
      </w:r>
      <w:r w:rsidR="005100C9" w:rsidRPr="00D774CA">
        <w:rPr>
          <w:rFonts w:ascii="Times New Roman" w:hAnsi="Times New Roman" w:cs="Times New Roman"/>
          <w:sz w:val="24"/>
          <w:szCs w:val="24"/>
          <w:lang w:val="en-US"/>
        </w:rPr>
        <w:t>antidepressant</w:t>
      </w:r>
      <w:r w:rsidR="00611660" w:rsidRPr="00D774CA">
        <w:rPr>
          <w:rFonts w:ascii="Times New Roman" w:hAnsi="Times New Roman" w:cs="Times New Roman"/>
          <w:sz w:val="24"/>
          <w:szCs w:val="24"/>
          <w:lang w:val="en-US"/>
        </w:rPr>
        <w:t xml:space="preserve">-induced </w:t>
      </w:r>
      <w:r w:rsidR="00DD4464" w:rsidRPr="00D774CA">
        <w:rPr>
          <w:rFonts w:ascii="Times New Roman" w:hAnsi="Times New Roman" w:cs="Times New Roman"/>
          <w:sz w:val="24"/>
          <w:szCs w:val="24"/>
          <w:lang w:val="en-US"/>
        </w:rPr>
        <w:t>(</w:t>
      </w:r>
      <w:r w:rsidR="00DD4464" w:rsidRPr="00D774CA">
        <w:rPr>
          <w:rFonts w:ascii="Times New Roman" w:eastAsia="Calibri" w:hAnsi="Times New Roman" w:cs="Times New Roman"/>
          <w:sz w:val="24"/>
          <w:szCs w:val="24"/>
          <w:lang w:val="en-US"/>
        </w:rPr>
        <w:t xml:space="preserve">Barnhart et al., 2004). </w:t>
      </w:r>
      <w:r w:rsidR="00611660" w:rsidRPr="00D774CA">
        <w:rPr>
          <w:rFonts w:ascii="Times New Roman" w:hAnsi="Times New Roman" w:cs="Times New Roman"/>
          <w:sz w:val="24"/>
          <w:szCs w:val="24"/>
          <w:lang w:val="en-US"/>
        </w:rPr>
        <w:t>Although the symptoms of apathy and depression over</w:t>
      </w:r>
      <w:r w:rsidR="006F14F0" w:rsidRPr="00D774CA">
        <w:rPr>
          <w:rFonts w:ascii="Times New Roman" w:hAnsi="Times New Roman" w:cs="Times New Roman"/>
          <w:sz w:val="24"/>
          <w:szCs w:val="24"/>
          <w:lang w:val="en-US"/>
        </w:rPr>
        <w:t>lap, they are considered distinct</w:t>
      </w:r>
      <w:r w:rsidR="00611660" w:rsidRPr="00D774CA">
        <w:rPr>
          <w:rFonts w:ascii="Times New Roman" w:hAnsi="Times New Roman" w:cs="Times New Roman"/>
          <w:sz w:val="24"/>
          <w:szCs w:val="24"/>
          <w:lang w:val="en-US"/>
        </w:rPr>
        <w:t xml:space="preserve"> clinical entities</w:t>
      </w:r>
      <w:r w:rsidR="00DD4464" w:rsidRPr="00D774CA">
        <w:rPr>
          <w:rFonts w:ascii="Times New Roman" w:hAnsi="Times New Roman" w:cs="Times New Roman"/>
          <w:sz w:val="24"/>
          <w:szCs w:val="24"/>
          <w:lang w:val="en-US"/>
        </w:rPr>
        <w:t xml:space="preserve"> (</w:t>
      </w:r>
      <w:r w:rsidR="00DD4464" w:rsidRPr="00D774CA">
        <w:rPr>
          <w:rFonts w:ascii="Times New Roman" w:eastAsia="Calibri" w:hAnsi="Times New Roman" w:cs="Times New Roman"/>
          <w:sz w:val="24"/>
          <w:szCs w:val="24"/>
          <w:lang w:val="en-US"/>
        </w:rPr>
        <w:t>Levy et al., 1998;</w:t>
      </w:r>
      <w:r w:rsidR="00DA7BB6" w:rsidRPr="00D774CA">
        <w:rPr>
          <w:rFonts w:ascii="Times New Roman" w:hAnsi="Times New Roman" w:cs="Times New Roman"/>
          <w:b/>
          <w:sz w:val="24"/>
          <w:szCs w:val="24"/>
          <w:lang w:val="en-US"/>
        </w:rPr>
        <w:t xml:space="preserve"> </w:t>
      </w:r>
      <w:r w:rsidR="00DD4464" w:rsidRPr="00D774CA">
        <w:rPr>
          <w:rFonts w:ascii="Times New Roman" w:eastAsia="Calibri" w:hAnsi="Times New Roman" w:cs="Times New Roman"/>
          <w:sz w:val="24"/>
          <w:szCs w:val="24"/>
          <w:lang w:val="en-US"/>
        </w:rPr>
        <w:t>Monga and Padala, 2015</w:t>
      </w:r>
      <w:r w:rsidR="008B24CC" w:rsidRPr="00D774CA">
        <w:rPr>
          <w:rFonts w:ascii="Times New Roman" w:eastAsia="Calibri" w:hAnsi="Times New Roman" w:cs="Times New Roman"/>
          <w:sz w:val="24"/>
          <w:szCs w:val="24"/>
          <w:lang w:val="en-US"/>
        </w:rPr>
        <w:t xml:space="preserve">). </w:t>
      </w:r>
      <w:r w:rsidR="00611660" w:rsidRPr="00D774CA">
        <w:rPr>
          <w:rFonts w:ascii="Times New Roman" w:hAnsi="Times New Roman" w:cs="Times New Roman"/>
          <w:sz w:val="24"/>
          <w:szCs w:val="24"/>
          <w:lang w:val="en-US"/>
        </w:rPr>
        <w:t xml:space="preserve">Patients with apathy </w:t>
      </w:r>
      <w:r w:rsidRPr="00D774CA">
        <w:rPr>
          <w:rFonts w:ascii="Times New Roman" w:hAnsi="Times New Roman" w:cs="Times New Roman"/>
          <w:sz w:val="24"/>
          <w:szCs w:val="24"/>
          <w:lang w:val="en-US"/>
        </w:rPr>
        <w:t xml:space="preserve">can </w:t>
      </w:r>
      <w:r w:rsidR="00611660" w:rsidRPr="00D774CA">
        <w:rPr>
          <w:rFonts w:ascii="Times New Roman" w:hAnsi="Times New Roman" w:cs="Times New Roman"/>
          <w:sz w:val="24"/>
          <w:szCs w:val="24"/>
          <w:lang w:val="en-US"/>
        </w:rPr>
        <w:t xml:space="preserve">demonstrate </w:t>
      </w:r>
      <w:r w:rsidRPr="00D774CA">
        <w:rPr>
          <w:rFonts w:ascii="Times New Roman" w:hAnsi="Times New Roman" w:cs="Times New Roman"/>
          <w:sz w:val="24"/>
          <w:szCs w:val="24"/>
          <w:lang w:val="en-US"/>
        </w:rPr>
        <w:t xml:space="preserve">a </w:t>
      </w:r>
      <w:r w:rsidR="00611660" w:rsidRPr="00D774CA">
        <w:rPr>
          <w:rFonts w:ascii="Times New Roman" w:hAnsi="Times New Roman" w:cs="Times New Roman"/>
          <w:sz w:val="24"/>
          <w:szCs w:val="24"/>
          <w:lang w:val="en-US"/>
        </w:rPr>
        <w:t xml:space="preserve">lack of concern, while </w:t>
      </w:r>
      <w:r w:rsidR="00611660" w:rsidRPr="00D774CA">
        <w:rPr>
          <w:rFonts w:ascii="Times New Roman" w:hAnsi="Times New Roman" w:cs="Times New Roman"/>
          <w:sz w:val="24"/>
          <w:szCs w:val="24"/>
          <w:lang w:val="en-US"/>
        </w:rPr>
        <w:lastRenderedPageBreak/>
        <w:t xml:space="preserve">depressed patients show pathological self-criticism and </w:t>
      </w:r>
      <w:r w:rsidRPr="00D774CA">
        <w:rPr>
          <w:rFonts w:ascii="Times New Roman" w:hAnsi="Times New Roman" w:cs="Times New Roman"/>
          <w:sz w:val="24"/>
          <w:szCs w:val="24"/>
          <w:lang w:val="en-US"/>
        </w:rPr>
        <w:t xml:space="preserve">a </w:t>
      </w:r>
      <w:r w:rsidR="00611660" w:rsidRPr="00D774CA">
        <w:rPr>
          <w:rFonts w:ascii="Times New Roman" w:hAnsi="Times New Roman" w:cs="Times New Roman"/>
          <w:sz w:val="24"/>
          <w:szCs w:val="24"/>
          <w:lang w:val="en-US"/>
        </w:rPr>
        <w:t>negative outlook –</w:t>
      </w:r>
      <w:r w:rsidRPr="00D774CA">
        <w:rPr>
          <w:rFonts w:ascii="Times New Roman" w:hAnsi="Times New Roman" w:cs="Times New Roman"/>
          <w:sz w:val="24"/>
          <w:szCs w:val="24"/>
          <w:lang w:val="en-US"/>
        </w:rPr>
        <w:t xml:space="preserve"> </w:t>
      </w:r>
      <w:r w:rsidR="00611660" w:rsidRPr="00D774CA">
        <w:rPr>
          <w:rFonts w:ascii="Times New Roman" w:hAnsi="Times New Roman" w:cs="Times New Roman"/>
          <w:sz w:val="24"/>
          <w:szCs w:val="24"/>
          <w:lang w:val="en-US"/>
        </w:rPr>
        <w:t xml:space="preserve">two symptoms </w:t>
      </w:r>
      <w:r w:rsidRPr="00D774CA">
        <w:rPr>
          <w:rFonts w:ascii="Times New Roman" w:hAnsi="Times New Roman" w:cs="Times New Roman"/>
          <w:sz w:val="24"/>
          <w:szCs w:val="24"/>
          <w:lang w:val="en-US"/>
        </w:rPr>
        <w:t xml:space="preserve">which are </w:t>
      </w:r>
      <w:r w:rsidR="00611660" w:rsidRPr="00D774CA">
        <w:rPr>
          <w:rFonts w:ascii="Times New Roman" w:hAnsi="Times New Roman" w:cs="Times New Roman"/>
          <w:sz w:val="24"/>
          <w:szCs w:val="24"/>
          <w:lang w:val="en-US"/>
        </w:rPr>
        <w:t>usually absent in apathy</w:t>
      </w:r>
      <w:r w:rsidR="009669ED" w:rsidRPr="00D774CA">
        <w:rPr>
          <w:rFonts w:ascii="Times New Roman" w:hAnsi="Times New Roman" w:cs="Times New Roman"/>
          <w:sz w:val="24"/>
          <w:szCs w:val="24"/>
          <w:lang w:val="en-US"/>
        </w:rPr>
        <w:t xml:space="preserve"> </w:t>
      </w:r>
      <w:r w:rsidR="009669ED" w:rsidRPr="00D774CA">
        <w:rPr>
          <w:rFonts w:ascii="Times New Roman" w:eastAsia="Calibri" w:hAnsi="Times New Roman" w:cs="Times New Roman"/>
          <w:sz w:val="24"/>
          <w:szCs w:val="24"/>
          <w:lang w:val="en-US"/>
        </w:rPr>
        <w:t>(Landes et al., 2001).</w:t>
      </w:r>
      <w:r w:rsidR="00D774CA" w:rsidRPr="00D774CA">
        <w:rPr>
          <w:rFonts w:ascii="Times New Roman" w:hAnsi="Times New Roman" w:cs="Times New Roman"/>
          <w:color w:val="FF0000"/>
          <w:sz w:val="24"/>
          <w:szCs w:val="24"/>
          <w:lang w:val="en-US"/>
        </w:rPr>
        <w:t xml:space="preserve"> </w:t>
      </w:r>
      <w:r w:rsidR="00D774CA">
        <w:rPr>
          <w:rFonts w:ascii="Times New Roman" w:hAnsi="Times New Roman" w:cs="Times New Roman"/>
          <w:color w:val="FF0000"/>
          <w:sz w:val="24"/>
          <w:szCs w:val="24"/>
          <w:lang w:val="en-US"/>
        </w:rPr>
        <w:t xml:space="preserve">Furthermore, at a nosological level, it is considered important to define the exact relationship between apathy and anhedonia – the latter defined as the (complete) inability to experience pleasure, as manifested in facial expression, speech, behaviour, lifestyle and the individual’s account of personal experience. Thus, </w:t>
      </w:r>
      <w:r w:rsidR="00D774CA" w:rsidRPr="00F4022E">
        <w:rPr>
          <w:rFonts w:ascii="Times New Roman" w:hAnsi="Times New Roman" w:cs="Times New Roman"/>
          <w:color w:val="FF0000"/>
          <w:sz w:val="24"/>
          <w:szCs w:val="24"/>
          <w:lang w:val="en-US"/>
        </w:rPr>
        <w:t>Starkstein</w:t>
      </w:r>
      <w:r w:rsidR="00D774CA">
        <w:rPr>
          <w:rFonts w:ascii="Times New Roman" w:hAnsi="Times New Roman" w:cs="Times New Roman"/>
          <w:color w:val="FF0000"/>
          <w:sz w:val="24"/>
          <w:szCs w:val="24"/>
          <w:lang w:val="en-US"/>
        </w:rPr>
        <w:t xml:space="preserve"> and </w:t>
      </w:r>
      <w:proofErr w:type="spellStart"/>
      <w:r w:rsidR="00D774CA">
        <w:rPr>
          <w:rFonts w:ascii="Times New Roman" w:hAnsi="Times New Roman" w:cs="Times New Roman"/>
          <w:color w:val="FF0000"/>
          <w:sz w:val="24"/>
          <w:szCs w:val="24"/>
          <w:lang w:val="en-US"/>
        </w:rPr>
        <w:t>Leentjens</w:t>
      </w:r>
      <w:proofErr w:type="spellEnd"/>
      <w:r w:rsidR="00D774CA">
        <w:rPr>
          <w:rFonts w:ascii="Times New Roman" w:hAnsi="Times New Roman" w:cs="Times New Roman"/>
          <w:color w:val="FF0000"/>
          <w:sz w:val="24"/>
          <w:szCs w:val="24"/>
          <w:lang w:val="en-US"/>
        </w:rPr>
        <w:t xml:space="preserve"> (2008) emphasize that this relationship depends on how apathy is conceptualized. If apathy is considered a state of absence of feeling and emotional sensitivity, anhedonia should be considered a mandatory symptom of apathy. If, on the other hand, apathy is considered a state of diminished motivation, anhedonia may not be a necessary diagnostic criterion.</w:t>
      </w:r>
    </w:p>
    <w:p w14:paraId="2088D01B" w14:textId="77777777" w:rsidR="00E14318" w:rsidRPr="00E14318" w:rsidRDefault="00084C4B" w:rsidP="00E14318">
      <w:pPr>
        <w:spacing w:after="0" w:line="480" w:lineRule="auto"/>
        <w:ind w:left="-426" w:right="-625" w:firstLine="426"/>
        <w:jc w:val="both"/>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As </w:t>
      </w:r>
      <w:r w:rsidR="00611660" w:rsidRPr="00D96BDC">
        <w:rPr>
          <w:rFonts w:ascii="Times New Roman" w:hAnsi="Times New Roman" w:cs="Times New Roman"/>
          <w:color w:val="000000" w:themeColor="text1"/>
          <w:sz w:val="24"/>
          <w:szCs w:val="24"/>
          <w:lang w:val="en-US"/>
        </w:rPr>
        <w:t xml:space="preserve">it is often difficult to trace apathy manifestations and differentiate them from depressive symptoms, a number of </w:t>
      </w:r>
      <w:r w:rsidR="00611660" w:rsidRPr="00084C4B">
        <w:rPr>
          <w:rFonts w:ascii="Times New Roman" w:hAnsi="Times New Roman" w:cs="Times New Roman"/>
          <w:iCs/>
          <w:color w:val="000000" w:themeColor="text1"/>
          <w:sz w:val="24"/>
          <w:szCs w:val="24"/>
          <w:lang w:val="en-US"/>
        </w:rPr>
        <w:t>clinical measures</w:t>
      </w:r>
      <w:r w:rsidR="00611660" w:rsidRPr="00D96BDC">
        <w:rPr>
          <w:rFonts w:ascii="Times New Roman" w:hAnsi="Times New Roman" w:cs="Times New Roman"/>
          <w:color w:val="000000" w:themeColor="text1"/>
          <w:sz w:val="24"/>
          <w:szCs w:val="24"/>
          <w:lang w:val="en-US"/>
        </w:rPr>
        <w:t xml:space="preserve"> have been developed for this purpose, including the Apathy Evaluation </w:t>
      </w:r>
      <w:r w:rsidR="00611660" w:rsidRPr="009669ED">
        <w:rPr>
          <w:rFonts w:ascii="Times New Roman" w:hAnsi="Times New Roman" w:cs="Times New Roman"/>
          <w:sz w:val="24"/>
          <w:szCs w:val="24"/>
          <w:lang w:val="en-US"/>
        </w:rPr>
        <w:t>Scale (AES)</w:t>
      </w:r>
      <w:r w:rsidR="001D4B6F" w:rsidRPr="009669ED">
        <w:rPr>
          <w:rFonts w:ascii="Times New Roman" w:hAnsi="Times New Roman" w:cs="Times New Roman"/>
          <w:sz w:val="24"/>
          <w:szCs w:val="24"/>
          <w:lang w:val="en-US"/>
        </w:rPr>
        <w:t xml:space="preserve"> (</w:t>
      </w:r>
      <w:r w:rsidR="009669ED" w:rsidRPr="009669ED">
        <w:rPr>
          <w:rFonts w:ascii="Times New Roman" w:hAnsi="Times New Roman" w:cs="Times New Roman"/>
          <w:sz w:val="24"/>
          <w:szCs w:val="24"/>
          <w:lang w:val="en-US"/>
        </w:rPr>
        <w:t>Marin et al., 1991</w:t>
      </w:r>
      <w:r w:rsidR="001D4B6F" w:rsidRPr="009669ED">
        <w:rPr>
          <w:rFonts w:ascii="Times New Roman" w:hAnsi="Times New Roman" w:cs="Times New Roman"/>
          <w:sz w:val="24"/>
          <w:szCs w:val="24"/>
          <w:lang w:val="en-US"/>
        </w:rPr>
        <w:t>)</w:t>
      </w:r>
      <w:r w:rsidR="00611660" w:rsidRPr="009669ED">
        <w:rPr>
          <w:rFonts w:ascii="Times New Roman" w:hAnsi="Times New Roman" w:cs="Times New Roman"/>
          <w:sz w:val="24"/>
          <w:szCs w:val="24"/>
          <w:lang w:val="en-US"/>
        </w:rPr>
        <w:t>, the Rothschild</w:t>
      </w:r>
      <w:r w:rsidR="00611660" w:rsidRPr="00D96BDC">
        <w:rPr>
          <w:rFonts w:ascii="Times New Roman" w:hAnsi="Times New Roman" w:cs="Times New Roman"/>
          <w:color w:val="000000" w:themeColor="text1"/>
          <w:sz w:val="24"/>
          <w:szCs w:val="24"/>
          <w:lang w:val="en-US"/>
        </w:rPr>
        <w:t xml:space="preserve"> Scale for Antidepressant Tachyphylaxis (RSAT)</w:t>
      </w:r>
      <w:r w:rsidR="005906B4">
        <w:rPr>
          <w:rFonts w:ascii="Times New Roman" w:hAnsi="Times New Roman" w:cs="Times New Roman"/>
          <w:color w:val="000000" w:themeColor="text1"/>
          <w:sz w:val="24"/>
          <w:szCs w:val="24"/>
          <w:lang w:val="en-US"/>
        </w:rPr>
        <w:t xml:space="preserve"> (</w:t>
      </w:r>
      <w:r w:rsidR="009669ED" w:rsidRPr="009669ED">
        <w:rPr>
          <w:rFonts w:ascii="Times New Roman" w:eastAsia="Calibri" w:hAnsi="Times New Roman" w:cs="Times New Roman"/>
          <w:color w:val="000000" w:themeColor="text1"/>
          <w:sz w:val="24"/>
          <w:szCs w:val="20"/>
          <w:lang w:val="en-US"/>
        </w:rPr>
        <w:t xml:space="preserve">Rothschild </w:t>
      </w:r>
      <w:r w:rsidR="009669ED">
        <w:rPr>
          <w:rFonts w:ascii="Times New Roman" w:eastAsia="Calibri" w:hAnsi="Times New Roman" w:cs="Times New Roman"/>
          <w:color w:val="000000" w:themeColor="text1"/>
          <w:sz w:val="24"/>
          <w:szCs w:val="20"/>
          <w:lang w:val="en-US"/>
        </w:rPr>
        <w:t xml:space="preserve">et al., 2014; </w:t>
      </w:r>
      <w:r w:rsidR="005906B4">
        <w:rPr>
          <w:rFonts w:ascii="Times New Roman" w:eastAsia="Calibri" w:hAnsi="Times New Roman" w:cs="Times New Roman"/>
          <w:color w:val="000000" w:themeColor="text1"/>
          <w:sz w:val="24"/>
          <w:szCs w:val="20"/>
          <w:lang w:val="en-US"/>
        </w:rPr>
        <w:t xml:space="preserve">Rothschild, 2008) </w:t>
      </w:r>
      <w:r w:rsidR="00611660" w:rsidRPr="00D96BDC">
        <w:rPr>
          <w:rFonts w:ascii="Times New Roman" w:hAnsi="Times New Roman" w:cs="Times New Roman"/>
          <w:color w:val="000000" w:themeColor="text1"/>
          <w:sz w:val="24"/>
          <w:szCs w:val="24"/>
          <w:lang w:val="en-US"/>
        </w:rPr>
        <w:t>the Massachusetts General Hospital Cognitive and Physical Functioning Questionnaire (CPFQ)</w:t>
      </w:r>
      <w:r w:rsidR="005906B4">
        <w:rPr>
          <w:rFonts w:ascii="Times New Roman" w:hAnsi="Times New Roman" w:cs="Times New Roman"/>
          <w:color w:val="000000" w:themeColor="text1"/>
          <w:sz w:val="24"/>
          <w:szCs w:val="24"/>
          <w:lang w:val="en-US"/>
        </w:rPr>
        <w:t xml:space="preserve"> (</w:t>
      </w:r>
      <w:r w:rsidR="009669ED" w:rsidRPr="009669ED">
        <w:rPr>
          <w:rFonts w:ascii="Times New Roman" w:eastAsia="Calibri" w:hAnsi="Times New Roman" w:cs="Times New Roman"/>
          <w:color w:val="000000" w:themeColor="text1"/>
          <w:sz w:val="24"/>
          <w:szCs w:val="20"/>
          <w:lang w:val="en-US"/>
        </w:rPr>
        <w:t xml:space="preserve">Rothschild </w:t>
      </w:r>
      <w:r w:rsidR="009669ED">
        <w:rPr>
          <w:rFonts w:ascii="Times New Roman" w:eastAsia="Calibri" w:hAnsi="Times New Roman" w:cs="Times New Roman"/>
          <w:color w:val="000000" w:themeColor="text1"/>
          <w:sz w:val="24"/>
          <w:szCs w:val="20"/>
          <w:lang w:val="en-US"/>
        </w:rPr>
        <w:t xml:space="preserve">et al., 2014; </w:t>
      </w:r>
      <w:r w:rsidR="005906B4" w:rsidRPr="005906B4">
        <w:rPr>
          <w:rFonts w:ascii="Times New Roman" w:eastAsia="Calibri" w:hAnsi="Times New Roman" w:cs="Times New Roman"/>
          <w:color w:val="000000" w:themeColor="text1"/>
          <w:sz w:val="24"/>
          <w:szCs w:val="20"/>
          <w:lang w:val="en-US"/>
        </w:rPr>
        <w:t>Fava</w:t>
      </w:r>
      <w:r w:rsidR="005906B4">
        <w:rPr>
          <w:rFonts w:ascii="Times New Roman" w:eastAsia="Calibri" w:hAnsi="Times New Roman" w:cs="Times New Roman"/>
          <w:color w:val="000000" w:themeColor="text1"/>
          <w:sz w:val="24"/>
          <w:szCs w:val="20"/>
          <w:lang w:val="en-US"/>
        </w:rPr>
        <w:t xml:space="preserve"> et al., 2009) </w:t>
      </w:r>
      <w:r w:rsidR="00611660" w:rsidRPr="00D96BDC">
        <w:rPr>
          <w:rFonts w:ascii="Times New Roman" w:hAnsi="Times New Roman" w:cs="Times New Roman"/>
          <w:color w:val="000000" w:themeColor="text1"/>
          <w:sz w:val="24"/>
          <w:szCs w:val="24"/>
          <w:lang w:val="en-US"/>
        </w:rPr>
        <w:t>and the Oxford Questionnaire on the Emotional Side-effects of Antidepressants (OQuESA)</w:t>
      </w:r>
      <w:r w:rsidR="005906B4">
        <w:rPr>
          <w:rFonts w:ascii="Times New Roman" w:hAnsi="Times New Roman" w:cs="Times New Roman"/>
          <w:color w:val="000000" w:themeColor="text1"/>
          <w:sz w:val="24"/>
          <w:szCs w:val="24"/>
          <w:lang w:val="en-US"/>
        </w:rPr>
        <w:t xml:space="preserve"> (</w:t>
      </w:r>
      <w:r w:rsidR="005906B4" w:rsidRPr="00D96BDC">
        <w:rPr>
          <w:rFonts w:ascii="Times New Roman" w:eastAsia="Calibri" w:hAnsi="Times New Roman" w:cs="Times New Roman"/>
          <w:color w:val="000000" w:themeColor="text1"/>
          <w:sz w:val="24"/>
          <w:szCs w:val="20"/>
          <w:lang w:val="en-US"/>
        </w:rPr>
        <w:t>Price</w:t>
      </w:r>
      <w:r w:rsidR="005906B4">
        <w:rPr>
          <w:rFonts w:ascii="Times New Roman" w:eastAsia="Calibri" w:hAnsi="Times New Roman" w:cs="Times New Roman"/>
          <w:color w:val="000000" w:themeColor="text1"/>
          <w:sz w:val="24"/>
          <w:szCs w:val="20"/>
          <w:lang w:val="en-US"/>
        </w:rPr>
        <w:t xml:space="preserve"> et al., 2012).</w:t>
      </w:r>
      <w:r w:rsidR="00EA3690">
        <w:rPr>
          <w:rFonts w:ascii="Times New Roman" w:eastAsia="Calibri" w:hAnsi="Times New Roman" w:cs="Times New Roman"/>
          <w:color w:val="000000" w:themeColor="text1"/>
          <w:sz w:val="24"/>
          <w:szCs w:val="20"/>
          <w:lang w:val="en-US"/>
        </w:rPr>
        <w:t xml:space="preserve"> </w:t>
      </w:r>
      <w:r w:rsidR="00E14318" w:rsidRPr="00E14318">
        <w:rPr>
          <w:rFonts w:ascii="Times New Roman" w:hAnsi="Times New Roman" w:cs="Times New Roman"/>
          <w:sz w:val="24"/>
          <w:szCs w:val="24"/>
          <w:lang w:val="en-US"/>
        </w:rPr>
        <w:t xml:space="preserve">Most recently, novel clinical evaluation methods combining text, audio, and video features were used for the early detection and differential diagnosis of apathy and depression in patients with mild cognitive impairment (Zhou et al., 2022). </w:t>
      </w:r>
      <w:r w:rsidR="00E14318" w:rsidRPr="00E14318">
        <w:rPr>
          <w:rFonts w:ascii="Times New Roman" w:eastAsia="Calibri" w:hAnsi="Times New Roman" w:cs="Times New Roman"/>
          <w:sz w:val="24"/>
          <w:szCs w:val="20"/>
          <w:lang w:val="en-US"/>
        </w:rPr>
        <w:t>Of note, clinical measures must be part of a broader, comprehensive neuropsychiatric evaluation, including the assessment of patient’s social and physical context, her/his education, social class, interests and goals, and cultural parameters (</w:t>
      </w:r>
      <w:r w:rsidR="00E14318" w:rsidRPr="00E14318">
        <w:rPr>
          <w:rFonts w:ascii="Times New Roman" w:eastAsia="Calibri" w:hAnsi="Times New Roman" w:cs="Times New Roman"/>
          <w:sz w:val="24"/>
          <w:szCs w:val="24"/>
          <w:lang w:val="en-US"/>
        </w:rPr>
        <w:t>Marin</w:t>
      </w:r>
      <w:r w:rsidR="00E14318" w:rsidRPr="00E14318">
        <w:rPr>
          <w:rFonts w:ascii="Times New Roman" w:eastAsia="Calibri" w:hAnsi="Times New Roman" w:cs="Times New Roman"/>
          <w:sz w:val="24"/>
          <w:szCs w:val="20"/>
          <w:lang w:val="en-US"/>
        </w:rPr>
        <w:t xml:space="preserve"> and </w:t>
      </w:r>
      <w:proofErr w:type="spellStart"/>
      <w:r w:rsidR="00E14318" w:rsidRPr="00E14318">
        <w:rPr>
          <w:rFonts w:ascii="Times New Roman" w:eastAsia="Calibri" w:hAnsi="Times New Roman" w:cs="Times New Roman"/>
          <w:sz w:val="24"/>
          <w:szCs w:val="20"/>
          <w:lang w:val="en-US"/>
        </w:rPr>
        <w:t>Wilkosz</w:t>
      </w:r>
      <w:proofErr w:type="spellEnd"/>
      <w:r w:rsidR="00E14318" w:rsidRPr="00E14318">
        <w:rPr>
          <w:rFonts w:ascii="Times New Roman" w:eastAsia="Calibri" w:hAnsi="Times New Roman" w:cs="Times New Roman"/>
          <w:sz w:val="24"/>
          <w:szCs w:val="20"/>
          <w:lang w:val="en-US"/>
        </w:rPr>
        <w:t>, 2005).</w:t>
      </w:r>
    </w:p>
    <w:p w14:paraId="5EA65D91" w14:textId="3BA4641D" w:rsidR="00611660" w:rsidRPr="00E14318" w:rsidRDefault="00611660" w:rsidP="00E91918">
      <w:pPr>
        <w:spacing w:after="0" w:line="480" w:lineRule="auto"/>
        <w:ind w:left="-426" w:right="-625" w:firstLine="426"/>
        <w:jc w:val="both"/>
        <w:rPr>
          <w:rFonts w:ascii="Times New Roman" w:hAnsi="Times New Roman" w:cs="Times New Roman"/>
          <w:sz w:val="24"/>
          <w:szCs w:val="24"/>
          <w:lang w:val="en-US"/>
        </w:rPr>
      </w:pPr>
    </w:p>
    <w:p w14:paraId="2F605DAA" w14:textId="77777777" w:rsidR="00646175" w:rsidRPr="00646175" w:rsidRDefault="00646175" w:rsidP="00E91918">
      <w:pPr>
        <w:spacing w:after="0" w:line="480" w:lineRule="auto"/>
        <w:ind w:left="-426" w:right="-625" w:firstLine="426"/>
        <w:jc w:val="both"/>
        <w:rPr>
          <w:rFonts w:ascii="Times New Roman" w:hAnsi="Times New Roman" w:cs="Times New Roman"/>
          <w:color w:val="FF0000"/>
          <w:sz w:val="24"/>
          <w:szCs w:val="24"/>
          <w:lang w:val="en-US"/>
        </w:rPr>
      </w:pPr>
    </w:p>
    <w:p w14:paraId="1EF6225E" w14:textId="77777777" w:rsidR="00611660" w:rsidRPr="00D96BDC" w:rsidRDefault="00611660" w:rsidP="00E91918">
      <w:pPr>
        <w:spacing w:after="0" w:line="480" w:lineRule="auto"/>
        <w:ind w:left="-426" w:right="-625"/>
        <w:jc w:val="both"/>
        <w:rPr>
          <w:rFonts w:ascii="Times New Roman" w:hAnsi="Times New Roman" w:cs="Times New Roman"/>
          <w:i/>
          <w:color w:val="000000" w:themeColor="text1"/>
          <w:sz w:val="24"/>
          <w:szCs w:val="24"/>
          <w:lang w:val="en-US"/>
        </w:rPr>
      </w:pPr>
      <w:r w:rsidRPr="00D96BDC">
        <w:rPr>
          <w:rFonts w:ascii="Times New Roman" w:hAnsi="Times New Roman" w:cs="Times New Roman"/>
          <w:i/>
          <w:color w:val="000000" w:themeColor="text1"/>
          <w:sz w:val="24"/>
          <w:szCs w:val="24"/>
          <w:lang w:val="en-US"/>
        </w:rPr>
        <w:t>3.1.3. Prevalence</w:t>
      </w:r>
    </w:p>
    <w:p w14:paraId="6391414B" w14:textId="77777777" w:rsidR="005906B4" w:rsidRPr="00E91918" w:rsidRDefault="00611660"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E91918">
        <w:rPr>
          <w:rFonts w:ascii="Times New Roman" w:hAnsi="Times New Roman" w:cs="Times New Roman"/>
          <w:color w:val="000000" w:themeColor="text1"/>
          <w:sz w:val="24"/>
          <w:szCs w:val="24"/>
          <w:lang w:val="en-US"/>
        </w:rPr>
        <w:lastRenderedPageBreak/>
        <w:t>The prevalence of</w:t>
      </w:r>
      <w:r w:rsidR="0087289B" w:rsidRPr="00E91918">
        <w:rPr>
          <w:rFonts w:ascii="Times New Roman" w:hAnsi="Times New Roman" w:cs="Times New Roman"/>
          <w:color w:val="000000" w:themeColor="text1"/>
          <w:sz w:val="24"/>
          <w:szCs w:val="24"/>
          <w:lang w:val="en-US"/>
        </w:rPr>
        <w:t xml:space="preserve"> antidepressant-induced apathy </w:t>
      </w:r>
      <w:r w:rsidR="009036AB" w:rsidRPr="00E91918">
        <w:rPr>
          <w:rFonts w:ascii="Times New Roman" w:hAnsi="Times New Roman" w:cs="Times New Roman"/>
          <w:color w:val="000000" w:themeColor="text1"/>
          <w:sz w:val="24"/>
          <w:szCs w:val="24"/>
          <w:lang w:val="en-US"/>
        </w:rPr>
        <w:t>may</w:t>
      </w:r>
      <w:r w:rsidRPr="00E91918">
        <w:rPr>
          <w:rFonts w:ascii="Times New Roman" w:hAnsi="Times New Roman" w:cs="Times New Roman"/>
          <w:color w:val="000000" w:themeColor="text1"/>
          <w:sz w:val="24"/>
          <w:szCs w:val="24"/>
          <w:lang w:val="en-US"/>
        </w:rPr>
        <w:t xml:space="preserve"> be high. An early study found that up to 80% of 15 patients with SSRI-induced sexual dysfunction also reported clinically significant emotional blunting</w:t>
      </w:r>
      <w:r w:rsidR="005906B4" w:rsidRPr="00E91918">
        <w:rPr>
          <w:rFonts w:ascii="Times New Roman" w:hAnsi="Times New Roman" w:cs="Times New Roman"/>
          <w:color w:val="000000" w:themeColor="text1"/>
          <w:sz w:val="24"/>
          <w:szCs w:val="24"/>
          <w:lang w:val="en-US"/>
        </w:rPr>
        <w:t xml:space="preserve"> (</w:t>
      </w:r>
      <w:r w:rsidR="005906B4" w:rsidRPr="00E91918">
        <w:rPr>
          <w:rFonts w:ascii="Times New Roman" w:eastAsia="Calibri" w:hAnsi="Times New Roman" w:cs="Times New Roman"/>
          <w:color w:val="000000" w:themeColor="text1"/>
          <w:sz w:val="24"/>
          <w:szCs w:val="24"/>
          <w:lang w:val="en-US"/>
        </w:rPr>
        <w:t xml:space="preserve">Opbroek et al., 2002). </w:t>
      </w:r>
      <w:r w:rsidR="00312B00" w:rsidRPr="00E91918">
        <w:rPr>
          <w:rFonts w:ascii="Times New Roman" w:hAnsi="Times New Roman" w:cs="Times New Roman"/>
          <w:color w:val="000000" w:themeColor="text1"/>
          <w:sz w:val="24"/>
          <w:szCs w:val="24"/>
          <w:lang w:val="en-US"/>
        </w:rPr>
        <w:t>Goodwin et al (</w:t>
      </w:r>
      <w:r w:rsidR="00312B00" w:rsidRPr="00E91918">
        <w:rPr>
          <w:rFonts w:ascii="Times New Roman" w:eastAsia="Calibri" w:hAnsi="Times New Roman" w:cs="Times New Roman"/>
          <w:color w:val="000000" w:themeColor="text1"/>
          <w:sz w:val="24"/>
          <w:szCs w:val="24"/>
          <w:lang w:val="en-US"/>
        </w:rPr>
        <w:t>2017)</w:t>
      </w:r>
      <w:r w:rsidR="005C662B" w:rsidRPr="00E91918">
        <w:rPr>
          <w:rFonts w:ascii="Times New Roman" w:hAnsi="Times New Roman" w:cs="Times New Roman"/>
          <w:color w:val="000000" w:themeColor="text1"/>
          <w:sz w:val="24"/>
          <w:szCs w:val="24"/>
          <w:lang w:val="en-US"/>
        </w:rPr>
        <w:t xml:space="preserve"> </w:t>
      </w:r>
      <w:r w:rsidRPr="00E91918">
        <w:rPr>
          <w:rFonts w:ascii="Times New Roman" w:hAnsi="Times New Roman" w:cs="Times New Roman"/>
          <w:color w:val="000000" w:themeColor="text1"/>
          <w:sz w:val="24"/>
          <w:szCs w:val="24"/>
          <w:lang w:val="en-US"/>
        </w:rPr>
        <w:t xml:space="preserve">reported that among 669 </w:t>
      </w:r>
      <w:r w:rsidR="00CB3EC2" w:rsidRPr="00E91918">
        <w:rPr>
          <w:rFonts w:ascii="Times New Roman" w:hAnsi="Times New Roman" w:cs="Times New Roman"/>
          <w:color w:val="000000" w:themeColor="text1"/>
          <w:sz w:val="24"/>
          <w:szCs w:val="24"/>
          <w:lang w:val="en-US"/>
        </w:rPr>
        <w:t>MDD patients</w:t>
      </w:r>
      <w:r w:rsidRPr="00E91918">
        <w:rPr>
          <w:rFonts w:ascii="Times New Roman" w:hAnsi="Times New Roman" w:cs="Times New Roman"/>
          <w:color w:val="000000" w:themeColor="text1"/>
          <w:sz w:val="24"/>
          <w:szCs w:val="24"/>
          <w:lang w:val="en-US"/>
        </w:rPr>
        <w:t xml:space="preserve"> under</w:t>
      </w:r>
      <w:r w:rsidR="009036AB" w:rsidRPr="00E91918">
        <w:rPr>
          <w:rFonts w:ascii="Times New Roman" w:hAnsi="Times New Roman" w:cs="Times New Roman"/>
          <w:color w:val="000000" w:themeColor="text1"/>
          <w:sz w:val="24"/>
          <w:szCs w:val="24"/>
          <w:lang w:val="en-US"/>
        </w:rPr>
        <w:t>going</w:t>
      </w:r>
      <w:r w:rsidRPr="00E91918">
        <w:rPr>
          <w:rFonts w:ascii="Times New Roman" w:hAnsi="Times New Roman" w:cs="Times New Roman"/>
          <w:color w:val="000000" w:themeColor="text1"/>
          <w:sz w:val="24"/>
          <w:szCs w:val="24"/>
          <w:lang w:val="en-US"/>
        </w:rPr>
        <w:t xml:space="preserve"> </w:t>
      </w:r>
      <w:r w:rsidRPr="00E91918">
        <w:rPr>
          <w:rFonts w:ascii="Times New Roman" w:hAnsi="Times New Roman" w:cs="Times New Roman"/>
          <w:iCs/>
          <w:color w:val="000000" w:themeColor="text1"/>
          <w:sz w:val="24"/>
          <w:szCs w:val="24"/>
          <w:lang w:val="en-US"/>
        </w:rPr>
        <w:t xml:space="preserve">monotherapy </w:t>
      </w:r>
      <w:r w:rsidRPr="00E91918">
        <w:rPr>
          <w:rFonts w:ascii="Times New Roman" w:hAnsi="Times New Roman" w:cs="Times New Roman"/>
          <w:color w:val="000000" w:themeColor="text1"/>
          <w:sz w:val="24"/>
          <w:szCs w:val="24"/>
          <w:lang w:val="en-US"/>
        </w:rPr>
        <w:t>with either a</w:t>
      </w:r>
      <w:r w:rsidR="009036AB" w:rsidRPr="00E91918">
        <w:rPr>
          <w:rFonts w:ascii="Times New Roman" w:hAnsi="Times New Roman" w:cs="Times New Roman"/>
          <w:color w:val="000000" w:themeColor="text1"/>
          <w:sz w:val="24"/>
          <w:szCs w:val="24"/>
          <w:lang w:val="en-US"/>
        </w:rPr>
        <w:t>n</w:t>
      </w:r>
      <w:r w:rsidRPr="00E91918">
        <w:rPr>
          <w:rFonts w:ascii="Times New Roman" w:hAnsi="Times New Roman" w:cs="Times New Roman"/>
          <w:color w:val="000000" w:themeColor="text1"/>
          <w:sz w:val="24"/>
          <w:szCs w:val="24"/>
          <w:lang w:val="en-US"/>
        </w:rPr>
        <w:t xml:space="preserve"> SSRI (</w:t>
      </w:r>
      <w:r w:rsidR="00522BF8" w:rsidRPr="00E91918">
        <w:rPr>
          <w:rFonts w:ascii="Times New Roman" w:hAnsi="Times New Roman" w:cs="Times New Roman"/>
          <w:color w:val="000000" w:themeColor="text1"/>
          <w:sz w:val="24"/>
          <w:szCs w:val="24"/>
          <w:lang w:val="en-US"/>
        </w:rPr>
        <w:t xml:space="preserve">citalopram, escitalopram, </w:t>
      </w:r>
      <w:r w:rsidR="006248A7" w:rsidRPr="00E91918">
        <w:rPr>
          <w:rFonts w:ascii="Times New Roman" w:hAnsi="Times New Roman" w:cs="Times New Roman"/>
          <w:color w:val="000000" w:themeColor="text1"/>
          <w:sz w:val="24"/>
          <w:szCs w:val="24"/>
          <w:lang w:val="en-US"/>
        </w:rPr>
        <w:t>fluoxetine, paroxetine</w:t>
      </w:r>
      <w:r w:rsidRPr="00E91918">
        <w:rPr>
          <w:rFonts w:ascii="Times New Roman" w:hAnsi="Times New Roman" w:cs="Times New Roman"/>
          <w:color w:val="000000" w:themeColor="text1"/>
          <w:sz w:val="24"/>
          <w:szCs w:val="24"/>
          <w:lang w:val="en-US"/>
        </w:rPr>
        <w:t>,</w:t>
      </w:r>
      <w:r w:rsidR="00522BF8" w:rsidRPr="00E91918">
        <w:rPr>
          <w:rFonts w:ascii="Times New Roman" w:hAnsi="Times New Roman" w:cs="Times New Roman"/>
          <w:color w:val="000000" w:themeColor="text1"/>
          <w:sz w:val="24"/>
          <w:szCs w:val="24"/>
          <w:lang w:val="en-US"/>
        </w:rPr>
        <w:t xml:space="preserve"> or sertraline</w:t>
      </w:r>
      <w:r w:rsidR="006248A7" w:rsidRPr="00E91918">
        <w:rPr>
          <w:rFonts w:ascii="Times New Roman" w:hAnsi="Times New Roman" w:cs="Times New Roman"/>
          <w:color w:val="000000" w:themeColor="text1"/>
          <w:sz w:val="24"/>
          <w:szCs w:val="24"/>
          <w:lang w:val="en-US"/>
        </w:rPr>
        <w:t>)</w:t>
      </w:r>
      <w:r w:rsidRPr="00E91918">
        <w:rPr>
          <w:rFonts w:ascii="Times New Roman" w:hAnsi="Times New Roman" w:cs="Times New Roman"/>
          <w:color w:val="000000" w:themeColor="text1"/>
          <w:sz w:val="24"/>
          <w:szCs w:val="24"/>
          <w:lang w:val="en-US"/>
        </w:rPr>
        <w:t>, or a non-SSRI-antidepressant (amitriptyline</w:t>
      </w:r>
      <w:r w:rsidR="00522BF8" w:rsidRPr="00E91918">
        <w:rPr>
          <w:rFonts w:ascii="Times New Roman" w:hAnsi="Times New Roman" w:cs="Times New Roman"/>
          <w:color w:val="000000" w:themeColor="text1"/>
          <w:sz w:val="24"/>
          <w:szCs w:val="24"/>
          <w:lang w:val="en-US"/>
        </w:rPr>
        <w:t>, bupropion, desvenlafaxine, duloxetine, mirtazapine, or venlafaxine</w:t>
      </w:r>
      <w:r w:rsidRPr="00E91918">
        <w:rPr>
          <w:rFonts w:ascii="Times New Roman" w:hAnsi="Times New Roman" w:cs="Times New Roman"/>
          <w:color w:val="000000" w:themeColor="text1"/>
          <w:sz w:val="24"/>
          <w:szCs w:val="24"/>
          <w:lang w:val="en-US"/>
        </w:rPr>
        <w:t xml:space="preserve">), the </w:t>
      </w:r>
      <w:r w:rsidR="009036AB" w:rsidRPr="00E91918">
        <w:rPr>
          <w:rFonts w:ascii="Times New Roman" w:hAnsi="Times New Roman" w:cs="Times New Roman"/>
          <w:color w:val="000000" w:themeColor="text1"/>
          <w:sz w:val="24"/>
          <w:szCs w:val="24"/>
          <w:lang w:val="en-US"/>
        </w:rPr>
        <w:t xml:space="preserve">overall prevalence </w:t>
      </w:r>
      <w:r w:rsidRPr="00E91918">
        <w:rPr>
          <w:rFonts w:ascii="Times New Roman" w:hAnsi="Times New Roman" w:cs="Times New Roman"/>
          <w:color w:val="000000" w:themeColor="text1"/>
          <w:sz w:val="24"/>
          <w:szCs w:val="24"/>
          <w:lang w:val="en-US"/>
        </w:rPr>
        <w:t xml:space="preserve">of emotional blunting was 46%. </w:t>
      </w:r>
      <w:r w:rsidR="009036AB" w:rsidRPr="00E91918">
        <w:rPr>
          <w:rFonts w:ascii="Times New Roman" w:hAnsi="Times New Roman" w:cs="Times New Roman"/>
          <w:color w:val="000000" w:themeColor="text1"/>
          <w:sz w:val="24"/>
          <w:szCs w:val="24"/>
          <w:lang w:val="en-US"/>
        </w:rPr>
        <w:t>A</w:t>
      </w:r>
      <w:r w:rsidRPr="00E91918">
        <w:rPr>
          <w:rFonts w:ascii="Times New Roman" w:hAnsi="Times New Roman" w:cs="Times New Roman"/>
          <w:color w:val="000000" w:themeColor="text1"/>
          <w:sz w:val="24"/>
          <w:szCs w:val="24"/>
          <w:lang w:val="en-US"/>
        </w:rPr>
        <w:t xml:space="preserve"> retrospective </w:t>
      </w:r>
      <w:r w:rsidR="00194D26" w:rsidRPr="00E91918">
        <w:rPr>
          <w:rFonts w:ascii="Times New Roman" w:hAnsi="Times New Roman" w:cs="Times New Roman"/>
          <w:color w:val="000000" w:themeColor="text1"/>
          <w:sz w:val="24"/>
          <w:szCs w:val="24"/>
          <w:lang w:val="en-US"/>
        </w:rPr>
        <w:t xml:space="preserve">chart review of 125 outpatients receiving only SSRIs </w:t>
      </w:r>
      <w:r w:rsidR="009036AB" w:rsidRPr="00E91918">
        <w:rPr>
          <w:rFonts w:ascii="Times New Roman" w:hAnsi="Times New Roman" w:cs="Times New Roman"/>
          <w:color w:val="000000" w:themeColor="text1"/>
          <w:sz w:val="24"/>
          <w:szCs w:val="24"/>
          <w:lang w:val="en-US"/>
        </w:rPr>
        <w:t xml:space="preserve">found </w:t>
      </w:r>
      <w:r w:rsidRPr="00E91918">
        <w:rPr>
          <w:rFonts w:ascii="Times New Roman" w:hAnsi="Times New Roman" w:cs="Times New Roman"/>
          <w:color w:val="000000" w:themeColor="text1"/>
          <w:sz w:val="24"/>
          <w:szCs w:val="24"/>
          <w:lang w:val="en-US"/>
        </w:rPr>
        <w:t>that</w:t>
      </w:r>
      <w:r w:rsidR="00194D26" w:rsidRPr="00E91918">
        <w:rPr>
          <w:rFonts w:ascii="Times New Roman" w:hAnsi="Times New Roman" w:cs="Times New Roman"/>
          <w:color w:val="000000" w:themeColor="text1"/>
          <w:sz w:val="24"/>
          <w:szCs w:val="24"/>
          <w:lang w:val="en-US"/>
        </w:rPr>
        <w:t xml:space="preserve"> up to 92% </w:t>
      </w:r>
      <w:r w:rsidRPr="00E91918">
        <w:rPr>
          <w:rFonts w:ascii="Times New Roman" w:hAnsi="Times New Roman" w:cs="Times New Roman"/>
          <w:color w:val="000000" w:themeColor="text1"/>
          <w:sz w:val="24"/>
          <w:szCs w:val="24"/>
          <w:lang w:val="en-US"/>
        </w:rPr>
        <w:t>demonstrated clinically significant apathy</w:t>
      </w:r>
      <w:r w:rsidR="00301B4E" w:rsidRPr="00E91918">
        <w:rPr>
          <w:rFonts w:ascii="Times New Roman" w:hAnsi="Times New Roman" w:cs="Times New Roman"/>
          <w:color w:val="000000" w:themeColor="text1"/>
          <w:sz w:val="24"/>
          <w:szCs w:val="24"/>
          <w:lang w:val="en-US"/>
        </w:rPr>
        <w:t xml:space="preserve"> </w:t>
      </w:r>
      <w:r w:rsidR="00301B4E" w:rsidRPr="00E91918">
        <w:rPr>
          <w:rFonts w:ascii="Times New Roman" w:eastAsia="Calibri" w:hAnsi="Times New Roman" w:cs="Times New Roman"/>
          <w:color w:val="000000" w:themeColor="text1"/>
          <w:sz w:val="24"/>
          <w:szCs w:val="24"/>
          <w:lang w:val="en-US"/>
        </w:rPr>
        <w:t xml:space="preserve">(Padala et al., 2020). </w:t>
      </w:r>
      <w:r w:rsidR="0087289B" w:rsidRPr="00E91918">
        <w:rPr>
          <w:rFonts w:ascii="Times New Roman" w:hAnsi="Times New Roman" w:cs="Times New Roman"/>
          <w:color w:val="000000" w:themeColor="text1"/>
          <w:sz w:val="24"/>
          <w:szCs w:val="24"/>
          <w:lang w:val="en-US"/>
        </w:rPr>
        <w:t xml:space="preserve">Regarding pediatric populations, </w:t>
      </w:r>
      <w:r w:rsidRPr="00E91918">
        <w:rPr>
          <w:rFonts w:ascii="Times New Roman" w:hAnsi="Times New Roman" w:cs="Times New Roman"/>
          <w:color w:val="000000" w:themeColor="text1"/>
          <w:sz w:val="24"/>
          <w:szCs w:val="24"/>
          <w:lang w:val="en-US"/>
        </w:rPr>
        <w:t>5% of 45 patients</w:t>
      </w:r>
      <w:r w:rsidRPr="00E91918">
        <w:rPr>
          <w:rFonts w:ascii="Times New Roman" w:hAnsi="Times New Roman" w:cs="Times New Roman"/>
          <w:sz w:val="24"/>
          <w:szCs w:val="24"/>
          <w:lang w:val="en-US"/>
        </w:rPr>
        <w:t xml:space="preserve"> with anxiety disorders receiving </w:t>
      </w:r>
      <w:r w:rsidR="009036AB" w:rsidRPr="00E91918">
        <w:rPr>
          <w:rFonts w:ascii="Times New Roman" w:hAnsi="Times New Roman" w:cs="Times New Roman"/>
          <w:sz w:val="24"/>
          <w:szCs w:val="24"/>
          <w:lang w:val="en-US"/>
        </w:rPr>
        <w:t xml:space="preserve">the SSRI </w:t>
      </w:r>
      <w:r w:rsidRPr="00E91918">
        <w:rPr>
          <w:rFonts w:ascii="Times New Roman" w:hAnsi="Times New Roman" w:cs="Times New Roman"/>
          <w:color w:val="000000" w:themeColor="text1"/>
          <w:sz w:val="24"/>
          <w:szCs w:val="24"/>
          <w:lang w:val="en-US"/>
        </w:rPr>
        <w:t>fluvoxamine demonstrated apathy symptomatology, without concomitant depression</w:t>
      </w:r>
      <w:r w:rsidR="003F2AC5" w:rsidRPr="00E91918">
        <w:rPr>
          <w:rFonts w:ascii="Times New Roman" w:hAnsi="Times New Roman" w:cs="Times New Roman"/>
          <w:color w:val="000000" w:themeColor="text1"/>
          <w:sz w:val="24"/>
          <w:szCs w:val="24"/>
          <w:lang w:val="en-US"/>
        </w:rPr>
        <w:t xml:space="preserve"> (</w:t>
      </w:r>
      <w:r w:rsidR="003F2AC5" w:rsidRPr="00E91918">
        <w:rPr>
          <w:rFonts w:ascii="Times New Roman" w:eastAsia="Calibri" w:hAnsi="Times New Roman" w:cs="Times New Roman"/>
          <w:color w:val="000000" w:themeColor="text1"/>
          <w:sz w:val="24"/>
          <w:szCs w:val="24"/>
          <w:lang w:val="en-US"/>
        </w:rPr>
        <w:t xml:space="preserve">Reinblatt and Riddle, 2006). </w:t>
      </w:r>
      <w:r w:rsidRPr="00E91918">
        <w:rPr>
          <w:rFonts w:ascii="Times New Roman" w:hAnsi="Times New Roman" w:cs="Times New Roman"/>
          <w:color w:val="000000" w:themeColor="text1"/>
          <w:sz w:val="24"/>
          <w:szCs w:val="24"/>
          <w:lang w:val="en-US"/>
        </w:rPr>
        <w:t>More</w:t>
      </w:r>
      <w:r w:rsidR="0087289B" w:rsidRPr="00E91918">
        <w:rPr>
          <w:rFonts w:ascii="Times New Roman" w:hAnsi="Times New Roman" w:cs="Times New Roman"/>
          <w:color w:val="000000" w:themeColor="text1"/>
          <w:sz w:val="24"/>
          <w:szCs w:val="24"/>
          <w:lang w:val="en-US"/>
        </w:rPr>
        <w:t xml:space="preserve"> data about the </w:t>
      </w:r>
      <w:r w:rsidRPr="00E91918">
        <w:rPr>
          <w:rFonts w:ascii="Times New Roman" w:hAnsi="Times New Roman" w:cs="Times New Roman"/>
          <w:color w:val="000000" w:themeColor="text1"/>
          <w:sz w:val="24"/>
          <w:szCs w:val="24"/>
          <w:lang w:val="en-US"/>
        </w:rPr>
        <w:t>prevalence of antidepressant-</w:t>
      </w:r>
      <w:r w:rsidR="0087289B" w:rsidRPr="00E91918">
        <w:rPr>
          <w:rFonts w:ascii="Times New Roman" w:hAnsi="Times New Roman" w:cs="Times New Roman"/>
          <w:color w:val="000000" w:themeColor="text1"/>
          <w:sz w:val="24"/>
          <w:szCs w:val="24"/>
          <w:lang w:val="en-US"/>
        </w:rPr>
        <w:t xml:space="preserve">induced apathy </w:t>
      </w:r>
      <w:r w:rsidRPr="00E91918">
        <w:rPr>
          <w:rFonts w:ascii="Times New Roman" w:hAnsi="Times New Roman" w:cs="Times New Roman"/>
          <w:color w:val="000000" w:themeColor="text1"/>
          <w:sz w:val="24"/>
          <w:szCs w:val="24"/>
          <w:lang w:val="en-US"/>
        </w:rPr>
        <w:t>are mentioned in</w:t>
      </w:r>
      <w:r w:rsidR="0087289B" w:rsidRPr="00E91918">
        <w:rPr>
          <w:rFonts w:ascii="Times New Roman" w:hAnsi="Times New Roman" w:cs="Times New Roman"/>
          <w:color w:val="000000" w:themeColor="text1"/>
          <w:sz w:val="24"/>
          <w:szCs w:val="24"/>
          <w:lang w:val="en-US"/>
        </w:rPr>
        <w:t xml:space="preserve"> subsection-</w:t>
      </w:r>
      <w:r w:rsidR="00D81DAC" w:rsidRPr="00E91918">
        <w:rPr>
          <w:rFonts w:ascii="Times New Roman" w:hAnsi="Times New Roman" w:cs="Times New Roman"/>
          <w:color w:val="000000" w:themeColor="text1"/>
          <w:sz w:val="24"/>
          <w:szCs w:val="24"/>
          <w:lang w:val="en-US"/>
        </w:rPr>
        <w:t>3.3.</w:t>
      </w:r>
    </w:p>
    <w:p w14:paraId="5682CF95" w14:textId="77777777" w:rsidR="0087248F" w:rsidRPr="00D96BDC" w:rsidRDefault="0087248F" w:rsidP="00E91918">
      <w:pPr>
        <w:pStyle w:val="BodyText"/>
        <w:spacing w:line="480" w:lineRule="auto"/>
        <w:ind w:right="-625"/>
        <w:jc w:val="left"/>
        <w:rPr>
          <w:color w:val="000000" w:themeColor="text1"/>
          <w:sz w:val="24"/>
          <w:szCs w:val="20"/>
        </w:rPr>
      </w:pPr>
    </w:p>
    <w:p w14:paraId="73627233" w14:textId="77777777" w:rsidR="00611660" w:rsidRPr="00D96BDC" w:rsidRDefault="00611660" w:rsidP="00E91918">
      <w:pPr>
        <w:pStyle w:val="BodyText"/>
        <w:spacing w:line="480" w:lineRule="auto"/>
        <w:ind w:left="-426" w:right="-625"/>
        <w:jc w:val="left"/>
        <w:rPr>
          <w:color w:val="000000" w:themeColor="text1"/>
          <w:sz w:val="24"/>
          <w:szCs w:val="20"/>
        </w:rPr>
      </w:pPr>
      <w:r w:rsidRPr="00D96BDC">
        <w:rPr>
          <w:color w:val="000000" w:themeColor="text1"/>
          <w:sz w:val="24"/>
          <w:szCs w:val="20"/>
        </w:rPr>
        <w:t xml:space="preserve">3.2. </w:t>
      </w:r>
      <w:r w:rsidR="00F93C4A">
        <w:rPr>
          <w:color w:val="000000" w:themeColor="text1"/>
          <w:sz w:val="24"/>
        </w:rPr>
        <w:t>E</w:t>
      </w:r>
      <w:r w:rsidRPr="00D96BDC">
        <w:rPr>
          <w:color w:val="000000" w:themeColor="text1"/>
          <w:sz w:val="24"/>
        </w:rPr>
        <w:t xml:space="preserve">tiology and treatment </w:t>
      </w:r>
    </w:p>
    <w:p w14:paraId="22C3FE06" w14:textId="77777777" w:rsidR="00611660" w:rsidRPr="00D96BDC" w:rsidRDefault="00611660" w:rsidP="00E91918">
      <w:pPr>
        <w:spacing w:after="0" w:line="480" w:lineRule="auto"/>
        <w:ind w:left="-426" w:right="-625"/>
        <w:jc w:val="both"/>
        <w:rPr>
          <w:rFonts w:ascii="Times New Roman" w:hAnsi="Times New Roman" w:cs="Times New Roman"/>
          <w:i/>
          <w:color w:val="000000" w:themeColor="text1"/>
          <w:sz w:val="24"/>
          <w:szCs w:val="20"/>
          <w:lang w:val="en-US"/>
        </w:rPr>
      </w:pPr>
      <w:r w:rsidRPr="00D96BDC">
        <w:rPr>
          <w:rFonts w:ascii="Times New Roman" w:hAnsi="Times New Roman" w:cs="Times New Roman"/>
          <w:i/>
          <w:color w:val="000000" w:themeColor="text1"/>
          <w:sz w:val="24"/>
          <w:szCs w:val="20"/>
          <w:lang w:val="en-US"/>
        </w:rPr>
        <w:t>3.2.1. Etiology</w:t>
      </w:r>
    </w:p>
    <w:p w14:paraId="53F4EA72" w14:textId="77777777" w:rsidR="003F2AC5" w:rsidRDefault="00611660" w:rsidP="00E91918">
      <w:pPr>
        <w:spacing w:after="0" w:line="480" w:lineRule="auto"/>
        <w:ind w:left="-426" w:right="-625" w:firstLine="426"/>
        <w:jc w:val="both"/>
        <w:rPr>
          <w:rFonts w:ascii="Times New Roman" w:eastAsia="Calibri" w:hAnsi="Times New Roman" w:cs="Times New Roman"/>
          <w:sz w:val="24"/>
          <w:szCs w:val="20"/>
          <w:lang w:val="en-US"/>
        </w:rPr>
      </w:pPr>
      <w:r w:rsidRPr="003F2AC5">
        <w:rPr>
          <w:rFonts w:ascii="Times New Roman" w:hAnsi="Times New Roman" w:cs="Times New Roman"/>
          <w:sz w:val="24"/>
          <w:szCs w:val="20"/>
          <w:lang w:val="en-US"/>
        </w:rPr>
        <w:t xml:space="preserve">The </w:t>
      </w:r>
      <w:r w:rsidR="009036AB">
        <w:rPr>
          <w:rFonts w:ascii="Times New Roman" w:hAnsi="Times New Roman" w:cs="Times New Roman"/>
          <w:sz w:val="24"/>
          <w:szCs w:val="20"/>
          <w:lang w:val="en-US"/>
        </w:rPr>
        <w:t>mechanisms</w:t>
      </w:r>
      <w:r w:rsidRPr="003F2AC5">
        <w:rPr>
          <w:rFonts w:ascii="Times New Roman" w:hAnsi="Times New Roman" w:cs="Times New Roman"/>
          <w:sz w:val="24"/>
          <w:szCs w:val="20"/>
          <w:lang w:val="en-US"/>
        </w:rPr>
        <w:t xml:space="preserve"> </w:t>
      </w:r>
      <w:r w:rsidR="009036AB">
        <w:rPr>
          <w:rFonts w:ascii="Times New Roman" w:hAnsi="Times New Roman" w:cs="Times New Roman"/>
          <w:sz w:val="24"/>
          <w:szCs w:val="20"/>
          <w:lang w:val="en-US"/>
        </w:rPr>
        <w:t xml:space="preserve">underlying </w:t>
      </w:r>
      <w:r w:rsidRPr="003F2AC5">
        <w:rPr>
          <w:rFonts w:ascii="Times New Roman" w:hAnsi="Times New Roman" w:cs="Times New Roman"/>
          <w:sz w:val="24"/>
          <w:szCs w:val="20"/>
          <w:lang w:val="en-US"/>
        </w:rPr>
        <w:t xml:space="preserve">the syndrome are </w:t>
      </w:r>
      <w:r w:rsidR="009036AB">
        <w:rPr>
          <w:rFonts w:ascii="Times New Roman" w:hAnsi="Times New Roman" w:cs="Times New Roman"/>
          <w:sz w:val="24"/>
          <w:szCs w:val="20"/>
          <w:lang w:val="en-US"/>
        </w:rPr>
        <w:t>not clarified fully</w:t>
      </w:r>
      <w:r w:rsidRPr="003F2AC5">
        <w:rPr>
          <w:rFonts w:ascii="Times New Roman" w:hAnsi="Times New Roman" w:cs="Times New Roman"/>
          <w:sz w:val="24"/>
          <w:szCs w:val="20"/>
          <w:lang w:val="en-US"/>
        </w:rPr>
        <w:t xml:space="preserve">. Due to the effect of SSRIs on pathological emotional lability, a </w:t>
      </w:r>
      <w:r w:rsidRPr="003F22D3">
        <w:rPr>
          <w:rFonts w:ascii="Times New Roman" w:hAnsi="Times New Roman" w:cs="Times New Roman"/>
          <w:iCs/>
          <w:sz w:val="24"/>
          <w:szCs w:val="20"/>
          <w:lang w:val="en-US"/>
        </w:rPr>
        <w:t>serotoninergic</w:t>
      </w:r>
      <w:r w:rsidRPr="009036AB">
        <w:rPr>
          <w:rFonts w:ascii="Times New Roman" w:hAnsi="Times New Roman" w:cs="Times New Roman"/>
          <w:iCs/>
          <w:sz w:val="24"/>
          <w:szCs w:val="20"/>
          <w:lang w:val="en-US"/>
        </w:rPr>
        <w:t xml:space="preserve"> </w:t>
      </w:r>
      <w:r w:rsidRPr="003F2AC5">
        <w:rPr>
          <w:rFonts w:ascii="Times New Roman" w:hAnsi="Times New Roman" w:cs="Times New Roman"/>
          <w:sz w:val="24"/>
          <w:szCs w:val="20"/>
          <w:lang w:val="en-US"/>
        </w:rPr>
        <w:t>hypothesis has been proposed</w:t>
      </w:r>
      <w:r w:rsidR="003D275E">
        <w:rPr>
          <w:rFonts w:ascii="Times New Roman" w:hAnsi="Times New Roman" w:cs="Times New Roman"/>
          <w:sz w:val="24"/>
          <w:szCs w:val="20"/>
          <w:lang w:val="en-US"/>
        </w:rPr>
        <w:t>:</w:t>
      </w:r>
      <w:r w:rsidR="003D275E" w:rsidRPr="003F2AC5">
        <w:rPr>
          <w:rFonts w:ascii="Times New Roman" w:hAnsi="Times New Roman" w:cs="Times New Roman"/>
          <w:sz w:val="24"/>
          <w:szCs w:val="20"/>
          <w:lang w:val="en-US"/>
        </w:rPr>
        <w:t xml:space="preserve"> </w:t>
      </w:r>
      <w:r w:rsidRPr="003F2AC5">
        <w:rPr>
          <w:rFonts w:ascii="Times New Roman" w:hAnsi="Times New Roman" w:cs="Times New Roman"/>
          <w:sz w:val="24"/>
          <w:szCs w:val="20"/>
          <w:lang w:val="en-US"/>
        </w:rPr>
        <w:t xml:space="preserve">SSRIs </w:t>
      </w:r>
      <w:r w:rsidR="00B13434" w:rsidRPr="003F2AC5">
        <w:rPr>
          <w:rFonts w:ascii="Times New Roman" w:hAnsi="Times New Roman" w:cs="Times New Roman"/>
          <w:sz w:val="24"/>
          <w:szCs w:val="20"/>
          <w:lang w:val="en-US"/>
        </w:rPr>
        <w:t xml:space="preserve">may </w:t>
      </w:r>
      <w:r w:rsidRPr="003F2AC5">
        <w:rPr>
          <w:rFonts w:ascii="Times New Roman" w:hAnsi="Times New Roman" w:cs="Times New Roman"/>
          <w:sz w:val="24"/>
          <w:szCs w:val="20"/>
          <w:lang w:val="en-US"/>
        </w:rPr>
        <w:t>exert their therapeutic effect by elevating the “threshold” for feeling intense emotions and subsequently by reducing emotional “responsiveness”</w:t>
      </w:r>
      <w:r w:rsidR="003F2AC5" w:rsidRPr="003F2AC5">
        <w:rPr>
          <w:rFonts w:ascii="Times New Roman" w:hAnsi="Times New Roman" w:cs="Times New Roman"/>
          <w:sz w:val="24"/>
          <w:szCs w:val="20"/>
          <w:lang w:val="en-US"/>
        </w:rPr>
        <w:t xml:space="preserve"> (</w:t>
      </w:r>
      <w:r w:rsidR="003F2AC5" w:rsidRPr="003F2AC5">
        <w:rPr>
          <w:rFonts w:ascii="Times New Roman" w:eastAsia="Calibri" w:hAnsi="Times New Roman" w:cs="Times New Roman"/>
          <w:sz w:val="24"/>
          <w:szCs w:val="20"/>
          <w:lang w:val="en-US"/>
        </w:rPr>
        <w:t xml:space="preserve">Scoppetta et al., 2005). </w:t>
      </w:r>
      <w:r w:rsidR="003D275E">
        <w:rPr>
          <w:rFonts w:ascii="Times New Roman" w:hAnsi="Times New Roman" w:cs="Times New Roman"/>
          <w:sz w:val="24"/>
          <w:szCs w:val="20"/>
          <w:lang w:val="en-US"/>
        </w:rPr>
        <w:t>As c</w:t>
      </w:r>
      <w:r w:rsidRPr="003F2AC5">
        <w:rPr>
          <w:rFonts w:ascii="Times New Roman" w:hAnsi="Times New Roman" w:cs="Times New Roman"/>
          <w:sz w:val="24"/>
          <w:szCs w:val="20"/>
          <w:lang w:val="en-US"/>
        </w:rPr>
        <w:t>linically similar emotional blunting is observed after damage to the anterior cingulate cortex</w:t>
      </w:r>
      <w:r w:rsidR="003D275E">
        <w:rPr>
          <w:rFonts w:ascii="Times New Roman" w:hAnsi="Times New Roman" w:cs="Times New Roman"/>
          <w:sz w:val="24"/>
          <w:szCs w:val="20"/>
          <w:lang w:val="en-US"/>
        </w:rPr>
        <w:t>,</w:t>
      </w:r>
      <w:r w:rsidRPr="003F2AC5">
        <w:rPr>
          <w:rFonts w:ascii="Times New Roman" w:hAnsi="Times New Roman" w:cs="Times New Roman"/>
          <w:sz w:val="24"/>
          <w:szCs w:val="20"/>
          <w:lang w:val="en-US"/>
        </w:rPr>
        <w:t xml:space="preserve"> which receives extensive dopaminergic input from the ventral tegmental area</w:t>
      </w:r>
      <w:r w:rsidR="003D275E">
        <w:rPr>
          <w:rFonts w:ascii="Times New Roman" w:hAnsi="Times New Roman" w:cs="Times New Roman"/>
          <w:sz w:val="24"/>
          <w:szCs w:val="20"/>
          <w:lang w:val="en-US"/>
        </w:rPr>
        <w:t>,</w:t>
      </w:r>
      <w:r w:rsidR="003D275E" w:rsidRPr="003F2AC5">
        <w:rPr>
          <w:rFonts w:ascii="Times New Roman" w:hAnsi="Times New Roman" w:cs="Times New Roman"/>
          <w:sz w:val="24"/>
          <w:szCs w:val="20"/>
          <w:lang w:val="en-US"/>
        </w:rPr>
        <w:t xml:space="preserve"> </w:t>
      </w:r>
      <w:r w:rsidRPr="003F2AC5">
        <w:rPr>
          <w:rFonts w:ascii="Times New Roman" w:hAnsi="Times New Roman" w:cs="Times New Roman"/>
          <w:sz w:val="24"/>
          <w:szCs w:val="20"/>
          <w:lang w:val="en-US"/>
        </w:rPr>
        <w:t xml:space="preserve">abnormal </w:t>
      </w:r>
      <w:r w:rsidRPr="003F22D3">
        <w:rPr>
          <w:rFonts w:ascii="Times New Roman" w:hAnsi="Times New Roman" w:cs="Times New Roman"/>
          <w:iCs/>
          <w:sz w:val="24"/>
          <w:szCs w:val="20"/>
          <w:lang w:val="en-US"/>
        </w:rPr>
        <w:t>dopaminergic</w:t>
      </w:r>
      <w:r w:rsidRPr="003F2AC5">
        <w:rPr>
          <w:rFonts w:ascii="Times New Roman" w:hAnsi="Times New Roman" w:cs="Times New Roman"/>
          <w:sz w:val="24"/>
          <w:szCs w:val="20"/>
          <w:lang w:val="en-US"/>
        </w:rPr>
        <w:t xml:space="preserve"> activity is also </w:t>
      </w:r>
      <w:r w:rsidR="003D275E">
        <w:rPr>
          <w:rFonts w:ascii="Times New Roman" w:hAnsi="Times New Roman" w:cs="Times New Roman"/>
          <w:sz w:val="24"/>
          <w:szCs w:val="20"/>
          <w:lang w:val="en-US"/>
        </w:rPr>
        <w:t>conjectured</w:t>
      </w:r>
      <w:r w:rsidR="00ED4308" w:rsidRPr="003F2AC5">
        <w:rPr>
          <w:rFonts w:ascii="Times New Roman" w:hAnsi="Times New Roman" w:cs="Times New Roman"/>
          <w:sz w:val="24"/>
          <w:szCs w:val="20"/>
          <w:lang w:val="en-US"/>
        </w:rPr>
        <w:t xml:space="preserve"> </w:t>
      </w:r>
      <w:r w:rsidR="003D275E">
        <w:rPr>
          <w:rFonts w:ascii="Times New Roman" w:hAnsi="Times New Roman" w:cs="Times New Roman"/>
          <w:sz w:val="24"/>
          <w:szCs w:val="20"/>
          <w:lang w:val="en-US"/>
        </w:rPr>
        <w:t>to be a cause</w:t>
      </w:r>
      <w:r w:rsidR="00ED4308" w:rsidRPr="003F2AC5">
        <w:rPr>
          <w:rFonts w:ascii="Times New Roman" w:hAnsi="Times New Roman" w:cs="Times New Roman"/>
          <w:sz w:val="24"/>
          <w:szCs w:val="20"/>
          <w:lang w:val="en-US"/>
        </w:rPr>
        <w:t xml:space="preserve"> of apathy</w:t>
      </w:r>
      <w:r w:rsidR="00301B4E" w:rsidRPr="003F2AC5">
        <w:rPr>
          <w:rFonts w:ascii="Times New Roman" w:hAnsi="Times New Roman" w:cs="Times New Roman"/>
          <w:sz w:val="24"/>
          <w:szCs w:val="20"/>
          <w:lang w:val="en-US"/>
        </w:rPr>
        <w:t xml:space="preserve"> </w:t>
      </w:r>
      <w:r w:rsidR="00301B4E" w:rsidRPr="003F2AC5">
        <w:rPr>
          <w:rFonts w:ascii="Times New Roman" w:eastAsia="Calibri" w:hAnsi="Times New Roman" w:cs="Times New Roman"/>
          <w:sz w:val="24"/>
          <w:szCs w:val="20"/>
          <w:lang w:val="en-US"/>
        </w:rPr>
        <w:t xml:space="preserve">(Padala et al., 2020). </w:t>
      </w:r>
      <w:r w:rsidR="0087289B" w:rsidRPr="003F2AC5">
        <w:rPr>
          <w:rFonts w:ascii="Times New Roman" w:hAnsi="Times New Roman" w:cs="Times New Roman"/>
          <w:sz w:val="24"/>
          <w:szCs w:val="24"/>
          <w:lang w:val="en-US"/>
        </w:rPr>
        <w:t xml:space="preserve">Furthermore, </w:t>
      </w:r>
      <w:r w:rsidRPr="003F2AC5">
        <w:rPr>
          <w:rFonts w:ascii="Times New Roman" w:hAnsi="Times New Roman" w:cs="Times New Roman"/>
          <w:sz w:val="24"/>
          <w:szCs w:val="24"/>
          <w:lang w:val="en-US"/>
        </w:rPr>
        <w:t>in healthy subjects</w:t>
      </w:r>
      <w:r w:rsidR="0087289B" w:rsidRPr="003F2AC5">
        <w:rPr>
          <w:rFonts w:ascii="Times New Roman" w:hAnsi="Times New Roman" w:cs="Times New Roman"/>
          <w:sz w:val="24"/>
          <w:szCs w:val="24"/>
          <w:lang w:val="en-US"/>
        </w:rPr>
        <w:t>,</w:t>
      </w:r>
      <w:r w:rsidRPr="003F2AC5">
        <w:rPr>
          <w:rFonts w:ascii="Times New Roman" w:hAnsi="Times New Roman" w:cs="Times New Roman"/>
          <w:sz w:val="24"/>
          <w:szCs w:val="24"/>
          <w:lang w:val="en-US"/>
        </w:rPr>
        <w:t xml:space="preserve"> an inverse association</w:t>
      </w:r>
      <w:r w:rsidR="0087289B" w:rsidRPr="003F2AC5">
        <w:rPr>
          <w:rFonts w:ascii="Times New Roman" w:hAnsi="Times New Roman" w:cs="Times New Roman"/>
          <w:sz w:val="24"/>
          <w:szCs w:val="24"/>
          <w:lang w:val="en-US"/>
        </w:rPr>
        <w:t xml:space="preserve"> was found</w:t>
      </w:r>
      <w:r w:rsidRPr="003F2AC5">
        <w:rPr>
          <w:rFonts w:ascii="Times New Roman" w:hAnsi="Times New Roman" w:cs="Times New Roman"/>
          <w:sz w:val="24"/>
          <w:szCs w:val="24"/>
          <w:lang w:val="en-US"/>
        </w:rPr>
        <w:t xml:space="preserve"> between “crying proneness”</w:t>
      </w:r>
      <w:r w:rsidRPr="003F2AC5">
        <w:rPr>
          <w:rFonts w:ascii="Times New Roman" w:hAnsi="Times New Roman" w:cs="Times New Roman"/>
          <w:i/>
          <w:sz w:val="24"/>
          <w:szCs w:val="24"/>
          <w:lang w:val="en-US"/>
        </w:rPr>
        <w:t xml:space="preserve"> </w:t>
      </w:r>
      <w:r w:rsidR="0087289B" w:rsidRPr="003F2AC5">
        <w:rPr>
          <w:rFonts w:ascii="Times New Roman" w:hAnsi="Times New Roman" w:cs="Times New Roman"/>
          <w:sz w:val="24"/>
          <w:szCs w:val="24"/>
          <w:lang w:val="en-US"/>
        </w:rPr>
        <w:t>(as reflected in the</w:t>
      </w:r>
      <w:r w:rsidRPr="003F2AC5">
        <w:rPr>
          <w:rFonts w:ascii="Times New Roman" w:hAnsi="Times New Roman" w:cs="Times New Roman"/>
          <w:sz w:val="24"/>
          <w:szCs w:val="24"/>
          <w:lang w:val="en-US"/>
        </w:rPr>
        <w:t xml:space="preserve"> “crying easily”-item of the Symptom Checklist-90 </w:t>
      </w:r>
      <w:r w:rsidR="00B13434" w:rsidRPr="003F2AC5">
        <w:rPr>
          <w:rFonts w:ascii="Times New Roman" w:hAnsi="Times New Roman" w:cs="Times New Roman"/>
          <w:sz w:val="24"/>
          <w:szCs w:val="24"/>
          <w:lang w:val="en-US"/>
        </w:rPr>
        <w:t>measure</w:t>
      </w:r>
      <w:r w:rsidRPr="003F2AC5">
        <w:rPr>
          <w:rFonts w:ascii="Times New Roman" w:hAnsi="Times New Roman" w:cs="Times New Roman"/>
          <w:sz w:val="24"/>
          <w:szCs w:val="24"/>
          <w:lang w:val="en-US"/>
        </w:rPr>
        <w:t xml:space="preserve">) and </w:t>
      </w:r>
      <w:r w:rsidR="0087289B" w:rsidRPr="003F2AC5">
        <w:rPr>
          <w:rFonts w:ascii="Times New Roman" w:hAnsi="Times New Roman" w:cs="Times New Roman"/>
          <w:sz w:val="24"/>
          <w:szCs w:val="24"/>
          <w:lang w:val="en-US"/>
        </w:rPr>
        <w:t xml:space="preserve">cerebrospinal fluid </w:t>
      </w:r>
      <w:r w:rsidRPr="003F2AC5">
        <w:rPr>
          <w:rFonts w:ascii="Times New Roman" w:hAnsi="Times New Roman" w:cs="Times New Roman"/>
          <w:sz w:val="24"/>
          <w:szCs w:val="24"/>
          <w:lang w:val="en-US"/>
        </w:rPr>
        <w:t xml:space="preserve">levels of the </w:t>
      </w:r>
      <w:r w:rsidRPr="003F2AC5">
        <w:rPr>
          <w:rFonts w:ascii="Times New Roman" w:hAnsi="Times New Roman" w:cs="Times New Roman"/>
          <w:sz w:val="24"/>
          <w:szCs w:val="24"/>
          <w:lang w:val="en-US"/>
        </w:rPr>
        <w:lastRenderedPageBreak/>
        <w:t>noradrenaline metabolite 3-methoxy-4-hydroxyphenylglycol (MHPG)</w:t>
      </w:r>
      <w:r w:rsidR="0087289B" w:rsidRPr="003F2AC5">
        <w:rPr>
          <w:rFonts w:ascii="Times New Roman" w:hAnsi="Times New Roman" w:cs="Times New Roman"/>
          <w:sz w:val="24"/>
          <w:szCs w:val="24"/>
          <w:lang w:val="en-US"/>
        </w:rPr>
        <w:t>, suggesting that</w:t>
      </w:r>
      <w:r w:rsidRPr="003F2AC5">
        <w:rPr>
          <w:rFonts w:ascii="Times New Roman" w:hAnsi="Times New Roman" w:cs="Times New Roman"/>
          <w:sz w:val="24"/>
          <w:szCs w:val="24"/>
          <w:lang w:val="en-US"/>
        </w:rPr>
        <w:t xml:space="preserve"> </w:t>
      </w:r>
      <w:r w:rsidRPr="003F22D3">
        <w:rPr>
          <w:rFonts w:ascii="Times New Roman" w:hAnsi="Times New Roman" w:cs="Times New Roman"/>
          <w:iCs/>
          <w:sz w:val="24"/>
          <w:szCs w:val="24"/>
          <w:lang w:val="en-US"/>
        </w:rPr>
        <w:t>central noradrenergic</w:t>
      </w:r>
      <w:r w:rsidRPr="003D275E">
        <w:rPr>
          <w:rFonts w:ascii="Times New Roman" w:hAnsi="Times New Roman" w:cs="Times New Roman"/>
          <w:iCs/>
          <w:sz w:val="24"/>
          <w:szCs w:val="24"/>
          <w:lang w:val="en-US"/>
        </w:rPr>
        <w:t xml:space="preserve"> </w:t>
      </w:r>
      <w:r w:rsidRPr="003F2AC5">
        <w:rPr>
          <w:rFonts w:ascii="Times New Roman" w:hAnsi="Times New Roman" w:cs="Times New Roman"/>
          <w:sz w:val="24"/>
          <w:szCs w:val="24"/>
          <w:lang w:val="en-US"/>
        </w:rPr>
        <w:t>mechanisms</w:t>
      </w:r>
      <w:r w:rsidR="00F63DD2" w:rsidRPr="003F2AC5">
        <w:rPr>
          <w:rFonts w:ascii="Times New Roman" w:hAnsi="Times New Roman" w:cs="Times New Roman"/>
          <w:sz w:val="24"/>
          <w:szCs w:val="24"/>
          <w:lang w:val="en-US"/>
        </w:rPr>
        <w:t xml:space="preserve"> may contribute to</w:t>
      </w:r>
      <w:r w:rsidRPr="003F2AC5">
        <w:rPr>
          <w:rFonts w:ascii="Times New Roman" w:hAnsi="Times New Roman" w:cs="Times New Roman"/>
          <w:sz w:val="24"/>
          <w:szCs w:val="24"/>
          <w:lang w:val="en-US"/>
        </w:rPr>
        <w:t xml:space="preserve"> crying behavior</w:t>
      </w:r>
      <w:r w:rsidR="0087289B" w:rsidRPr="003F2AC5">
        <w:rPr>
          <w:rFonts w:ascii="Times New Roman" w:hAnsi="Times New Roman" w:cs="Times New Roman"/>
          <w:sz w:val="24"/>
          <w:szCs w:val="24"/>
          <w:lang w:val="en-US"/>
        </w:rPr>
        <w:t xml:space="preserve"> (</w:t>
      </w:r>
      <w:r w:rsidR="003F2AC5" w:rsidRPr="003F2AC5">
        <w:rPr>
          <w:rFonts w:ascii="Times New Roman" w:hAnsi="Times New Roman" w:cs="Times New Roman"/>
          <w:sz w:val="24"/>
          <w:szCs w:val="24"/>
          <w:lang w:val="en-US"/>
        </w:rPr>
        <w:t>Markianos et al., 2001</w:t>
      </w:r>
      <w:r w:rsidR="0087289B" w:rsidRPr="003F2AC5">
        <w:rPr>
          <w:rFonts w:ascii="Times New Roman" w:hAnsi="Times New Roman" w:cs="Times New Roman"/>
          <w:sz w:val="24"/>
          <w:szCs w:val="24"/>
          <w:lang w:val="en-US"/>
        </w:rPr>
        <w:t>)</w:t>
      </w:r>
      <w:r w:rsidRPr="003F2AC5">
        <w:rPr>
          <w:rFonts w:ascii="Times New Roman" w:hAnsi="Times New Roman" w:cs="Times New Roman"/>
          <w:sz w:val="24"/>
          <w:szCs w:val="24"/>
          <w:lang w:val="en-US"/>
        </w:rPr>
        <w:t>.</w:t>
      </w:r>
    </w:p>
    <w:p w14:paraId="75D2EF14" w14:textId="77777777" w:rsidR="004D6FFB" w:rsidRPr="0041140D" w:rsidRDefault="00611660" w:rsidP="00E91918">
      <w:pPr>
        <w:spacing w:after="0" w:line="480" w:lineRule="auto"/>
        <w:ind w:left="-426" w:right="-625" w:firstLine="426"/>
        <w:jc w:val="both"/>
        <w:rPr>
          <w:rFonts w:ascii="Times New Roman" w:eastAsia="Calibri" w:hAnsi="Times New Roman" w:cs="Times New Roman"/>
          <w:sz w:val="24"/>
          <w:szCs w:val="20"/>
          <w:lang w:val="en-US"/>
        </w:rPr>
      </w:pPr>
      <w:r w:rsidRPr="0041140D">
        <w:rPr>
          <w:rFonts w:ascii="Times New Roman" w:hAnsi="Times New Roman" w:cs="Times New Roman"/>
          <w:sz w:val="24"/>
          <w:szCs w:val="24"/>
          <w:lang w:val="en-US"/>
        </w:rPr>
        <w:t>Hoehn-Saric et al</w:t>
      </w:r>
      <w:r w:rsidR="00461AEF" w:rsidRPr="0041140D">
        <w:rPr>
          <w:rFonts w:ascii="Times New Roman" w:hAnsi="Times New Roman" w:cs="Times New Roman"/>
          <w:sz w:val="24"/>
          <w:szCs w:val="24"/>
          <w:lang w:val="en-US"/>
        </w:rPr>
        <w:t xml:space="preserve"> (</w:t>
      </w:r>
      <w:r w:rsidR="00461AEF" w:rsidRPr="0041140D">
        <w:rPr>
          <w:rFonts w:ascii="Times New Roman" w:eastAsia="Calibri" w:hAnsi="Times New Roman" w:cs="Times New Roman"/>
          <w:sz w:val="24"/>
          <w:szCs w:val="20"/>
          <w:lang w:val="en-US"/>
        </w:rPr>
        <w:t>1990; 1991)</w:t>
      </w:r>
      <w:r w:rsidRPr="0041140D">
        <w:rPr>
          <w:rFonts w:ascii="Times New Roman" w:hAnsi="Times New Roman" w:cs="Times New Roman"/>
          <w:sz w:val="24"/>
          <w:szCs w:val="24"/>
          <w:lang w:val="en-US"/>
        </w:rPr>
        <w:t xml:space="preserve"> proposed two alternative mechanisms. The first is that SSRIs directly modulate</w:t>
      </w:r>
      <w:r w:rsidRPr="0041140D">
        <w:rPr>
          <w:rFonts w:ascii="Times New Roman" w:hAnsi="Times New Roman" w:cs="Times New Roman"/>
          <w:sz w:val="24"/>
          <w:szCs w:val="20"/>
          <w:lang w:val="en-US"/>
        </w:rPr>
        <w:t xml:space="preserve"> frontal lobe activity through changes in serotoninergic systems. Alternatively, SSRI </w:t>
      </w:r>
      <w:r w:rsidR="003D275E">
        <w:rPr>
          <w:rFonts w:ascii="Times New Roman" w:hAnsi="Times New Roman" w:cs="Times New Roman"/>
          <w:sz w:val="24"/>
          <w:szCs w:val="20"/>
          <w:lang w:val="en-US"/>
        </w:rPr>
        <w:t xml:space="preserve">administration may </w:t>
      </w:r>
      <w:r w:rsidRPr="0041140D">
        <w:rPr>
          <w:rFonts w:ascii="Times New Roman" w:hAnsi="Times New Roman" w:cs="Times New Roman"/>
          <w:sz w:val="24"/>
          <w:szCs w:val="20"/>
          <w:lang w:val="en-US"/>
        </w:rPr>
        <w:t>alter serotoninergic systems and subsequently modulate midbrain dopaminergic systems which p</w:t>
      </w:r>
      <w:r w:rsidR="00166276" w:rsidRPr="0041140D">
        <w:rPr>
          <w:rFonts w:ascii="Times New Roman" w:hAnsi="Times New Roman" w:cs="Times New Roman"/>
          <w:sz w:val="24"/>
          <w:szCs w:val="20"/>
          <w:lang w:val="en-US"/>
        </w:rPr>
        <w:t>roject to the prefrontal cortex</w:t>
      </w:r>
      <w:r w:rsidR="003D275E">
        <w:rPr>
          <w:rFonts w:ascii="Times New Roman" w:hAnsi="Times New Roman" w:cs="Times New Roman"/>
          <w:sz w:val="24"/>
          <w:szCs w:val="20"/>
          <w:lang w:val="en-US"/>
        </w:rPr>
        <w:t>:</w:t>
      </w:r>
      <w:r w:rsidR="003D275E" w:rsidRPr="0041140D">
        <w:rPr>
          <w:rFonts w:ascii="Times New Roman" w:hAnsi="Times New Roman" w:cs="Times New Roman"/>
          <w:sz w:val="24"/>
          <w:szCs w:val="20"/>
          <w:lang w:val="en-US"/>
        </w:rPr>
        <w:t xml:space="preserve"> </w:t>
      </w:r>
      <w:r w:rsidR="00166276" w:rsidRPr="0041140D">
        <w:rPr>
          <w:rFonts w:ascii="Times New Roman" w:hAnsi="Times New Roman" w:cs="Times New Roman"/>
          <w:sz w:val="24"/>
          <w:szCs w:val="20"/>
          <w:lang w:val="en-US"/>
        </w:rPr>
        <w:t>i.e.</w:t>
      </w:r>
      <w:r w:rsidRPr="0041140D">
        <w:rPr>
          <w:rFonts w:ascii="Times New Roman" w:hAnsi="Times New Roman" w:cs="Times New Roman"/>
          <w:sz w:val="24"/>
          <w:szCs w:val="20"/>
          <w:lang w:val="en-US"/>
        </w:rPr>
        <w:t xml:space="preserve"> SSRIs indirectly modulate frontal lobe activity by inhibiting the release of dopamine. In this respect, agonism of 5HT</w:t>
      </w:r>
      <w:r w:rsidRPr="003F22D3">
        <w:rPr>
          <w:rFonts w:ascii="Times New Roman" w:hAnsi="Times New Roman" w:cs="Times New Roman"/>
          <w:sz w:val="24"/>
          <w:szCs w:val="20"/>
          <w:vertAlign w:val="subscript"/>
          <w:lang w:val="en-US"/>
        </w:rPr>
        <w:t>-2C</w:t>
      </w:r>
      <w:r w:rsidRPr="0041140D">
        <w:rPr>
          <w:rFonts w:ascii="Times New Roman" w:hAnsi="Times New Roman" w:cs="Times New Roman"/>
          <w:sz w:val="24"/>
          <w:szCs w:val="20"/>
          <w:lang w:val="en-US"/>
        </w:rPr>
        <w:t xml:space="preserve"> receptors </w:t>
      </w:r>
      <w:r w:rsidR="003D275E">
        <w:rPr>
          <w:rFonts w:ascii="Times New Roman" w:hAnsi="Times New Roman" w:cs="Times New Roman"/>
          <w:sz w:val="24"/>
          <w:szCs w:val="20"/>
          <w:lang w:val="en-US"/>
        </w:rPr>
        <w:t xml:space="preserve">may </w:t>
      </w:r>
      <w:r w:rsidRPr="0041140D">
        <w:rPr>
          <w:rFonts w:ascii="Times New Roman" w:hAnsi="Times New Roman" w:cs="Times New Roman"/>
          <w:sz w:val="24"/>
          <w:szCs w:val="20"/>
          <w:lang w:val="en-US"/>
        </w:rPr>
        <w:t>play a particular role</w:t>
      </w:r>
      <w:r w:rsidR="00293E81" w:rsidRPr="0041140D">
        <w:rPr>
          <w:rFonts w:ascii="Times New Roman" w:hAnsi="Times New Roman" w:cs="Times New Roman"/>
          <w:sz w:val="24"/>
          <w:szCs w:val="20"/>
          <w:lang w:val="en-US"/>
        </w:rPr>
        <w:t xml:space="preserve"> (</w:t>
      </w:r>
      <w:r w:rsidR="003F2AC5" w:rsidRPr="0041140D">
        <w:rPr>
          <w:rFonts w:ascii="Times New Roman" w:eastAsia="Calibri" w:hAnsi="Times New Roman" w:cs="Times New Roman"/>
          <w:sz w:val="24"/>
          <w:szCs w:val="20"/>
          <w:lang w:val="en-US"/>
        </w:rPr>
        <w:t>Gobert et al., 2002; Arnone et al., 2009).</w:t>
      </w:r>
      <w:r w:rsidR="004D6FFB" w:rsidRPr="0041140D">
        <w:rPr>
          <w:rFonts w:ascii="Times New Roman" w:hAnsi="Times New Roman" w:cs="Times New Roman"/>
          <w:sz w:val="24"/>
          <w:szCs w:val="20"/>
          <w:lang w:val="en-US"/>
        </w:rPr>
        <w:t xml:space="preserve"> </w:t>
      </w:r>
      <w:r w:rsidRPr="0041140D">
        <w:rPr>
          <w:rFonts w:ascii="Times New Roman" w:hAnsi="Times New Roman" w:cs="Times New Roman"/>
          <w:sz w:val="24"/>
          <w:szCs w:val="20"/>
          <w:lang w:val="en-US"/>
        </w:rPr>
        <w:t>More precisely, SSRI-induced chronic increases of serotonin levels in the nucleus accumbens leads –</w:t>
      </w:r>
      <w:r w:rsidR="003D275E">
        <w:rPr>
          <w:rFonts w:ascii="Times New Roman" w:hAnsi="Times New Roman" w:cs="Times New Roman"/>
          <w:sz w:val="24"/>
          <w:szCs w:val="20"/>
          <w:lang w:val="en-US"/>
        </w:rPr>
        <w:t xml:space="preserve"> </w:t>
      </w:r>
      <w:r w:rsidRPr="0041140D">
        <w:rPr>
          <w:rFonts w:ascii="Times New Roman" w:hAnsi="Times New Roman" w:cs="Times New Roman"/>
          <w:sz w:val="24"/>
          <w:szCs w:val="20"/>
          <w:lang w:val="en-US"/>
        </w:rPr>
        <w:t>due to 5HT-</w:t>
      </w:r>
      <w:r w:rsidRPr="003F22D3">
        <w:rPr>
          <w:rFonts w:ascii="Times New Roman" w:hAnsi="Times New Roman" w:cs="Times New Roman"/>
          <w:sz w:val="24"/>
          <w:szCs w:val="20"/>
          <w:vertAlign w:val="subscript"/>
          <w:lang w:val="en-US"/>
        </w:rPr>
        <w:t>2C</w:t>
      </w:r>
      <w:r w:rsidRPr="0041140D">
        <w:rPr>
          <w:rFonts w:ascii="Times New Roman" w:hAnsi="Times New Roman" w:cs="Times New Roman"/>
          <w:sz w:val="24"/>
          <w:szCs w:val="20"/>
          <w:lang w:val="en-US"/>
        </w:rPr>
        <w:t xml:space="preserve"> agonism</w:t>
      </w:r>
      <w:r w:rsidR="003D275E">
        <w:rPr>
          <w:rFonts w:ascii="Times New Roman" w:hAnsi="Times New Roman" w:cs="Times New Roman"/>
          <w:sz w:val="24"/>
          <w:szCs w:val="20"/>
          <w:lang w:val="en-US"/>
        </w:rPr>
        <w:t xml:space="preserve"> –</w:t>
      </w:r>
      <w:r w:rsidRPr="0041140D">
        <w:rPr>
          <w:rFonts w:ascii="Times New Roman" w:hAnsi="Times New Roman" w:cs="Times New Roman"/>
          <w:sz w:val="24"/>
          <w:szCs w:val="20"/>
          <w:lang w:val="en-US"/>
        </w:rPr>
        <w:t xml:space="preserve"> </w:t>
      </w:r>
      <w:r w:rsidR="003D275E">
        <w:rPr>
          <w:rFonts w:ascii="Times New Roman" w:hAnsi="Times New Roman" w:cs="Times New Roman"/>
          <w:sz w:val="24"/>
          <w:szCs w:val="20"/>
          <w:lang w:val="en-US"/>
        </w:rPr>
        <w:t xml:space="preserve">may lead </w:t>
      </w:r>
      <w:r w:rsidRPr="0041140D">
        <w:rPr>
          <w:rFonts w:ascii="Times New Roman" w:hAnsi="Times New Roman" w:cs="Times New Roman"/>
          <w:sz w:val="24"/>
          <w:szCs w:val="20"/>
          <w:lang w:val="en-US"/>
        </w:rPr>
        <w:t>to a down-regulation of dopamine turn-over in neurobiological structures</w:t>
      </w:r>
      <w:r w:rsidR="00166276" w:rsidRPr="0041140D">
        <w:rPr>
          <w:rFonts w:ascii="Times New Roman" w:hAnsi="Times New Roman" w:cs="Times New Roman"/>
          <w:sz w:val="24"/>
          <w:szCs w:val="20"/>
          <w:lang w:val="en-US"/>
        </w:rPr>
        <w:t xml:space="preserve"> closely associated with apathy</w:t>
      </w:r>
      <w:r w:rsidRPr="0041140D">
        <w:rPr>
          <w:rFonts w:ascii="Times New Roman" w:hAnsi="Times New Roman" w:cs="Times New Roman"/>
          <w:sz w:val="24"/>
          <w:szCs w:val="20"/>
          <w:lang w:val="en-US"/>
        </w:rPr>
        <w:t xml:space="preserve">. The subsequent SSRI-induced </w:t>
      </w:r>
      <w:r w:rsidR="003D275E">
        <w:rPr>
          <w:rFonts w:ascii="Times New Roman" w:hAnsi="Times New Roman" w:cs="Times New Roman"/>
          <w:sz w:val="24"/>
          <w:szCs w:val="20"/>
          <w:lang w:val="en-US"/>
        </w:rPr>
        <w:t>‘</w:t>
      </w:r>
      <w:r w:rsidRPr="0041140D">
        <w:rPr>
          <w:rFonts w:ascii="Times New Roman" w:hAnsi="Times New Roman" w:cs="Times New Roman"/>
          <w:sz w:val="24"/>
          <w:szCs w:val="20"/>
          <w:lang w:val="en-US"/>
        </w:rPr>
        <w:t>frontal hypo-dopaminergic</w:t>
      </w:r>
      <w:r w:rsidR="003D275E">
        <w:rPr>
          <w:rFonts w:ascii="Times New Roman" w:hAnsi="Times New Roman" w:cs="Times New Roman"/>
          <w:sz w:val="24"/>
          <w:szCs w:val="20"/>
          <w:lang w:val="en-US"/>
        </w:rPr>
        <w:t>’</w:t>
      </w:r>
      <w:r w:rsidRPr="0041140D">
        <w:rPr>
          <w:rFonts w:ascii="Times New Roman" w:hAnsi="Times New Roman" w:cs="Times New Roman"/>
          <w:sz w:val="24"/>
          <w:szCs w:val="20"/>
          <w:lang w:val="en-US"/>
        </w:rPr>
        <w:t xml:space="preserve"> state </w:t>
      </w:r>
      <w:r w:rsidR="003D275E">
        <w:rPr>
          <w:rFonts w:ascii="Times New Roman" w:hAnsi="Times New Roman" w:cs="Times New Roman"/>
          <w:sz w:val="24"/>
          <w:szCs w:val="20"/>
          <w:lang w:val="en-US"/>
        </w:rPr>
        <w:t>may manifest as</w:t>
      </w:r>
      <w:r w:rsidR="004D6FFB" w:rsidRPr="0041140D">
        <w:rPr>
          <w:rFonts w:ascii="Times New Roman" w:hAnsi="Times New Roman" w:cs="Times New Roman"/>
          <w:sz w:val="24"/>
          <w:szCs w:val="20"/>
          <w:lang w:val="en-US"/>
        </w:rPr>
        <w:t xml:space="preserve"> apathy</w:t>
      </w:r>
      <w:r w:rsidR="003F2AC5" w:rsidRPr="0041140D">
        <w:rPr>
          <w:rFonts w:ascii="Times New Roman" w:hAnsi="Times New Roman" w:cs="Times New Roman"/>
          <w:sz w:val="24"/>
          <w:szCs w:val="20"/>
          <w:lang w:val="en-US"/>
        </w:rPr>
        <w:t xml:space="preserve"> (</w:t>
      </w:r>
      <w:r w:rsidR="00461AEF" w:rsidRPr="0041140D">
        <w:rPr>
          <w:rFonts w:ascii="Times New Roman" w:eastAsia="Calibri" w:hAnsi="Times New Roman" w:cs="Times New Roman"/>
          <w:sz w:val="24"/>
          <w:szCs w:val="20"/>
          <w:lang w:val="en-US"/>
        </w:rPr>
        <w:t>Hoehn-Saric et al., 1990;</w:t>
      </w:r>
      <w:r w:rsidR="00293E81" w:rsidRPr="0041140D">
        <w:rPr>
          <w:rFonts w:ascii="Times New Roman" w:hAnsi="Times New Roman" w:cs="Times New Roman"/>
          <w:sz w:val="24"/>
          <w:szCs w:val="20"/>
          <w:lang w:val="en-US"/>
        </w:rPr>
        <w:t xml:space="preserve"> </w:t>
      </w:r>
      <w:r w:rsidR="00461AEF" w:rsidRPr="0041140D">
        <w:rPr>
          <w:rFonts w:ascii="Times New Roman" w:eastAsia="Calibri" w:hAnsi="Times New Roman" w:cs="Times New Roman"/>
          <w:sz w:val="24"/>
          <w:szCs w:val="20"/>
          <w:lang w:val="en-US"/>
        </w:rPr>
        <w:t>Hoehn-Saric et al., 1991;</w:t>
      </w:r>
      <w:r w:rsidR="00461AEF" w:rsidRPr="0041140D">
        <w:rPr>
          <w:rFonts w:ascii="Times New Roman" w:hAnsi="Times New Roman" w:cs="Times New Roman"/>
          <w:sz w:val="24"/>
          <w:szCs w:val="24"/>
          <w:lang w:val="en-US"/>
        </w:rPr>
        <w:t xml:space="preserve"> </w:t>
      </w:r>
      <w:r w:rsidR="00AC7B62" w:rsidRPr="0041140D">
        <w:rPr>
          <w:rFonts w:ascii="Times New Roman" w:eastAsia="Calibri" w:hAnsi="Times New Roman" w:cs="Times New Roman"/>
          <w:sz w:val="24"/>
          <w:szCs w:val="20"/>
          <w:lang w:val="en-US"/>
        </w:rPr>
        <w:t>Lee and Keltner 2005;</w:t>
      </w:r>
      <w:r w:rsidR="00293E81" w:rsidRPr="0041140D">
        <w:rPr>
          <w:rFonts w:ascii="Times New Roman" w:hAnsi="Times New Roman" w:cs="Times New Roman"/>
          <w:sz w:val="24"/>
          <w:szCs w:val="20"/>
          <w:lang w:val="en-US"/>
        </w:rPr>
        <w:t xml:space="preserve"> </w:t>
      </w:r>
      <w:r w:rsidR="003F2AC5" w:rsidRPr="0041140D">
        <w:rPr>
          <w:rFonts w:ascii="Times New Roman" w:eastAsia="Calibri" w:hAnsi="Times New Roman" w:cs="Times New Roman"/>
          <w:sz w:val="24"/>
          <w:szCs w:val="20"/>
          <w:lang w:val="en-US"/>
        </w:rPr>
        <w:t>Szmulewicz et al., 2016;</w:t>
      </w:r>
      <w:r w:rsidR="00293E81" w:rsidRPr="0041140D">
        <w:rPr>
          <w:rFonts w:ascii="Times New Roman" w:hAnsi="Times New Roman" w:cs="Times New Roman"/>
          <w:sz w:val="24"/>
          <w:szCs w:val="20"/>
          <w:lang w:val="en-US"/>
        </w:rPr>
        <w:t xml:space="preserve"> </w:t>
      </w:r>
      <w:r w:rsidR="00C7787E" w:rsidRPr="0041140D">
        <w:rPr>
          <w:rFonts w:ascii="Times New Roman" w:eastAsia="Calibri" w:hAnsi="Times New Roman" w:cs="Times New Roman"/>
          <w:sz w:val="24"/>
          <w:szCs w:val="20"/>
          <w:lang w:val="en-US"/>
        </w:rPr>
        <w:t>Levy and Dubois, 2006).</w:t>
      </w:r>
    </w:p>
    <w:p w14:paraId="382AC009" w14:textId="77777777" w:rsidR="00611660" w:rsidRPr="00D96BDC" w:rsidRDefault="003D275E" w:rsidP="00E91918">
      <w:pPr>
        <w:spacing w:after="0" w:line="480" w:lineRule="auto"/>
        <w:ind w:left="-426" w:right="-625" w:firstLine="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w:t>
      </w:r>
      <w:r w:rsidR="00611660" w:rsidRPr="00D96BDC">
        <w:rPr>
          <w:rFonts w:ascii="Times New Roman" w:hAnsi="Times New Roman" w:cs="Times New Roman"/>
          <w:color w:val="000000" w:themeColor="text1"/>
          <w:sz w:val="24"/>
          <w:szCs w:val="24"/>
          <w:lang w:val="en-US"/>
        </w:rPr>
        <w:t xml:space="preserve">motional blunting may reduce </w:t>
      </w:r>
      <w:r>
        <w:rPr>
          <w:rFonts w:ascii="Times New Roman" w:hAnsi="Times New Roman" w:cs="Times New Roman"/>
          <w:color w:val="000000" w:themeColor="text1"/>
          <w:sz w:val="24"/>
          <w:szCs w:val="24"/>
          <w:lang w:val="en-US"/>
        </w:rPr>
        <w:t>a</w:t>
      </w:r>
      <w:r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focus on depressed feelings or negative experiences</w:t>
      </w:r>
      <w:r w:rsidR="00C7787E">
        <w:rPr>
          <w:rFonts w:ascii="Times New Roman" w:hAnsi="Times New Roman" w:cs="Times New Roman"/>
          <w:color w:val="000000" w:themeColor="text1"/>
          <w:sz w:val="24"/>
          <w:szCs w:val="24"/>
          <w:lang w:val="en-US"/>
        </w:rPr>
        <w:t xml:space="preserve"> (</w:t>
      </w:r>
      <w:r w:rsidR="00C7787E" w:rsidRPr="00D96BDC">
        <w:rPr>
          <w:rFonts w:ascii="Times New Roman" w:eastAsia="Calibri" w:hAnsi="Times New Roman" w:cs="Times New Roman"/>
          <w:color w:val="000000" w:themeColor="text1"/>
          <w:sz w:val="24"/>
          <w:szCs w:val="20"/>
          <w:lang w:val="en-US"/>
        </w:rPr>
        <w:t>Harmer</w:t>
      </w:r>
      <w:r w:rsidR="00C7787E">
        <w:rPr>
          <w:rFonts w:ascii="Times New Roman" w:eastAsia="Calibri" w:hAnsi="Times New Roman" w:cs="Times New Roman"/>
          <w:color w:val="000000" w:themeColor="text1"/>
          <w:sz w:val="24"/>
          <w:szCs w:val="20"/>
          <w:lang w:val="en-US"/>
        </w:rPr>
        <w:t xml:space="preserve"> et al., 2004). </w:t>
      </w:r>
      <w:r w:rsidR="00611660" w:rsidRPr="00D96BDC">
        <w:rPr>
          <w:rFonts w:ascii="Times New Roman" w:eastAsia="Calibri" w:hAnsi="Times New Roman" w:cs="Times New Roman"/>
          <w:color w:val="000000" w:themeColor="text1"/>
          <w:sz w:val="24"/>
          <w:szCs w:val="20"/>
          <w:lang w:val="en-US"/>
        </w:rPr>
        <w:t>Moncrieff and Cohen</w:t>
      </w:r>
      <w:r w:rsidR="00C7787E">
        <w:rPr>
          <w:rFonts w:ascii="Times New Roman" w:eastAsia="Calibri" w:hAnsi="Times New Roman" w:cs="Times New Roman"/>
          <w:color w:val="000000" w:themeColor="text1"/>
          <w:sz w:val="24"/>
          <w:szCs w:val="20"/>
          <w:lang w:val="en-US"/>
        </w:rPr>
        <w:t xml:space="preserve"> (2005; 2006)</w:t>
      </w:r>
      <w:r w:rsidR="00611660" w:rsidRPr="00CA15FC">
        <w:rPr>
          <w:rFonts w:ascii="Times New Roman" w:eastAsia="Calibri" w:hAnsi="Times New Roman" w:cs="Times New Roman"/>
          <w:b/>
          <w:color w:val="FF0000"/>
          <w:sz w:val="24"/>
          <w:szCs w:val="20"/>
          <w:lang w:val="en-US"/>
        </w:rPr>
        <w:t xml:space="preserve"> </w:t>
      </w:r>
      <w:r w:rsidRPr="003F22D3">
        <w:rPr>
          <w:rFonts w:ascii="Times New Roman" w:eastAsia="Calibri" w:hAnsi="Times New Roman" w:cs="Times New Roman"/>
          <w:bCs/>
          <w:color w:val="000000" w:themeColor="text1"/>
          <w:sz w:val="24"/>
          <w:szCs w:val="20"/>
          <w:lang w:val="en-US"/>
        </w:rPr>
        <w:t xml:space="preserve">have </w:t>
      </w:r>
      <w:r w:rsidR="00611660" w:rsidRPr="00D96BDC">
        <w:rPr>
          <w:rFonts w:ascii="Times New Roman" w:hAnsi="Times New Roman" w:cs="Times New Roman"/>
          <w:color w:val="000000" w:themeColor="text1"/>
          <w:sz w:val="24"/>
          <w:szCs w:val="24"/>
          <w:lang w:val="en-US"/>
        </w:rPr>
        <w:t>propose</w:t>
      </w:r>
      <w:r>
        <w:rPr>
          <w:rFonts w:ascii="Times New Roman" w:hAnsi="Times New Roman" w:cs="Times New Roman"/>
          <w:color w:val="000000" w:themeColor="text1"/>
          <w:sz w:val="24"/>
          <w:szCs w:val="24"/>
          <w:lang w:val="en-US"/>
        </w:rPr>
        <w:t>d</w:t>
      </w:r>
      <w:r w:rsidR="00611660" w:rsidRPr="00D96BDC">
        <w:rPr>
          <w:rFonts w:ascii="Times New Roman" w:hAnsi="Times New Roman" w:cs="Times New Roman"/>
          <w:color w:val="000000" w:themeColor="text1"/>
          <w:sz w:val="24"/>
          <w:szCs w:val="24"/>
          <w:lang w:val="en-US"/>
        </w:rPr>
        <w:t xml:space="preserve"> that antidepressants work through a “drug-centered” mechanism, altering </w:t>
      </w:r>
      <w:r>
        <w:rPr>
          <w:rFonts w:ascii="Times New Roman" w:hAnsi="Times New Roman" w:cs="Times New Roman"/>
          <w:color w:val="000000" w:themeColor="text1"/>
          <w:sz w:val="24"/>
          <w:szCs w:val="24"/>
          <w:lang w:val="en-US"/>
        </w:rPr>
        <w:t xml:space="preserve">a </w:t>
      </w:r>
      <w:r w:rsidR="00611660" w:rsidRPr="00D96BDC">
        <w:rPr>
          <w:rFonts w:ascii="Times New Roman" w:hAnsi="Times New Roman" w:cs="Times New Roman"/>
          <w:color w:val="000000" w:themeColor="text1"/>
          <w:sz w:val="24"/>
          <w:szCs w:val="24"/>
          <w:lang w:val="en-US"/>
        </w:rPr>
        <w:t xml:space="preserve">patient’s mental state which subsequently impacts MDD </w:t>
      </w:r>
      <w:r w:rsidR="00B13434" w:rsidRPr="00D96BDC">
        <w:rPr>
          <w:rFonts w:ascii="Times New Roman" w:hAnsi="Times New Roman" w:cs="Times New Roman"/>
          <w:color w:val="000000" w:themeColor="text1"/>
          <w:sz w:val="24"/>
          <w:szCs w:val="24"/>
          <w:lang w:val="en-US"/>
        </w:rPr>
        <w:t>psychopathology</w:t>
      </w:r>
      <w:r>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rather than through </w:t>
      </w:r>
      <w:r w:rsidR="00611660" w:rsidRPr="00D96BDC">
        <w:rPr>
          <w:rFonts w:ascii="Times New Roman" w:hAnsi="Times New Roman" w:cs="Times New Roman"/>
          <w:color w:val="000000" w:themeColor="text1"/>
          <w:sz w:val="24"/>
          <w:szCs w:val="24"/>
          <w:lang w:val="en-US"/>
        </w:rPr>
        <w:t>a “disease-centered” way, i.e. by reversing specific biological mechanisms underlying disease.</w:t>
      </w:r>
    </w:p>
    <w:p w14:paraId="5B15F727" w14:textId="77777777" w:rsidR="00611660" w:rsidRPr="00D96BDC" w:rsidRDefault="00611660" w:rsidP="00E91918">
      <w:pPr>
        <w:spacing w:after="0" w:line="480" w:lineRule="auto"/>
        <w:ind w:left="-426" w:right="-625" w:firstLine="284"/>
        <w:jc w:val="both"/>
        <w:rPr>
          <w:rFonts w:ascii="Times New Roman" w:hAnsi="Times New Roman" w:cs="Times New Roman"/>
          <w:color w:val="000000" w:themeColor="text1"/>
          <w:sz w:val="36"/>
          <w:szCs w:val="24"/>
          <w:lang w:val="en-US"/>
        </w:rPr>
      </w:pPr>
      <w:r w:rsidRPr="00D96BDC">
        <w:rPr>
          <w:rFonts w:ascii="Times New Roman" w:hAnsi="Times New Roman" w:cs="Times New Roman"/>
          <w:color w:val="000000" w:themeColor="text1"/>
          <w:sz w:val="24"/>
          <w:szCs w:val="24"/>
          <w:lang w:val="en-US"/>
        </w:rPr>
        <w:t xml:space="preserve">SSRIs </w:t>
      </w:r>
      <w:r w:rsidR="00DC27DE">
        <w:rPr>
          <w:rFonts w:ascii="Times New Roman" w:hAnsi="Times New Roman" w:cs="Times New Roman"/>
          <w:color w:val="000000" w:themeColor="text1"/>
          <w:sz w:val="24"/>
          <w:szCs w:val="24"/>
          <w:lang w:val="en-US"/>
        </w:rPr>
        <w:t xml:space="preserve">may </w:t>
      </w:r>
      <w:r w:rsidRPr="00D96BDC">
        <w:rPr>
          <w:rFonts w:ascii="Times New Roman" w:hAnsi="Times New Roman" w:cs="Times New Roman"/>
          <w:color w:val="000000" w:themeColor="text1"/>
          <w:sz w:val="24"/>
          <w:szCs w:val="24"/>
          <w:lang w:val="en-US"/>
        </w:rPr>
        <w:t xml:space="preserve">alter </w:t>
      </w:r>
      <w:r w:rsidR="00DC27DE">
        <w:rPr>
          <w:rFonts w:ascii="Times New Roman" w:hAnsi="Times New Roman" w:cs="Times New Roman"/>
          <w:color w:val="000000" w:themeColor="text1"/>
          <w:sz w:val="24"/>
          <w:szCs w:val="24"/>
          <w:lang w:val="en-US"/>
        </w:rPr>
        <w:t>neurocognitive</w:t>
      </w:r>
      <w:r w:rsidR="00DC27DE"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processes underlying recognition of an array of emotions, including happiness, sadness, fear, </w:t>
      </w:r>
      <w:r w:rsidR="003205DC" w:rsidRPr="00D96BDC">
        <w:rPr>
          <w:rFonts w:ascii="Times New Roman" w:hAnsi="Times New Roman" w:cs="Times New Roman"/>
          <w:color w:val="000000" w:themeColor="text1"/>
          <w:sz w:val="24"/>
          <w:szCs w:val="24"/>
          <w:lang w:val="en-US"/>
        </w:rPr>
        <w:t>disgust,</w:t>
      </w:r>
      <w:r w:rsidRPr="00D96BDC">
        <w:rPr>
          <w:rFonts w:ascii="Times New Roman" w:hAnsi="Times New Roman" w:cs="Times New Roman"/>
          <w:color w:val="000000" w:themeColor="text1"/>
          <w:sz w:val="24"/>
          <w:szCs w:val="24"/>
          <w:lang w:val="en-US"/>
        </w:rPr>
        <w:t xml:space="preserve"> and surprise</w:t>
      </w:r>
      <w:r w:rsidR="00DC27DE">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w:t>
      </w:r>
      <w:r w:rsidR="00DC27DE">
        <w:rPr>
          <w:rFonts w:ascii="Times New Roman" w:hAnsi="Times New Roman" w:cs="Times New Roman"/>
          <w:color w:val="000000" w:themeColor="text1"/>
          <w:sz w:val="24"/>
          <w:szCs w:val="24"/>
          <w:lang w:val="en-US"/>
        </w:rPr>
        <w:t xml:space="preserve">both </w:t>
      </w:r>
      <w:r w:rsidRPr="00D96BDC">
        <w:rPr>
          <w:rFonts w:ascii="Times New Roman" w:hAnsi="Times New Roman" w:cs="Times New Roman"/>
          <w:color w:val="000000" w:themeColor="text1"/>
          <w:sz w:val="24"/>
          <w:szCs w:val="24"/>
          <w:lang w:val="en-US"/>
        </w:rPr>
        <w:t xml:space="preserve">in MDD patients and </w:t>
      </w:r>
      <w:r w:rsidR="00DC27DE">
        <w:rPr>
          <w:rFonts w:ascii="Times New Roman" w:hAnsi="Times New Roman" w:cs="Times New Roman"/>
          <w:color w:val="000000" w:themeColor="text1"/>
          <w:sz w:val="24"/>
          <w:szCs w:val="24"/>
          <w:lang w:val="en-US"/>
        </w:rPr>
        <w:t xml:space="preserve">in </w:t>
      </w:r>
      <w:r w:rsidRPr="00D96BDC">
        <w:rPr>
          <w:rFonts w:ascii="Times New Roman" w:hAnsi="Times New Roman" w:cs="Times New Roman"/>
          <w:color w:val="000000" w:themeColor="text1"/>
          <w:sz w:val="24"/>
          <w:szCs w:val="24"/>
          <w:lang w:val="en-US"/>
        </w:rPr>
        <w:t>healthy controls</w:t>
      </w:r>
      <w:r w:rsidR="00C7787E">
        <w:rPr>
          <w:rFonts w:ascii="Times New Roman" w:hAnsi="Times New Roman" w:cs="Times New Roman"/>
          <w:color w:val="000000" w:themeColor="text1"/>
          <w:sz w:val="24"/>
          <w:szCs w:val="24"/>
          <w:lang w:val="en-US"/>
        </w:rPr>
        <w:t xml:space="preserve"> (</w:t>
      </w:r>
      <w:r w:rsidR="00C7787E" w:rsidRPr="00D96BDC">
        <w:rPr>
          <w:rFonts w:ascii="Times New Roman" w:eastAsia="Calibri" w:hAnsi="Times New Roman" w:cs="Times New Roman"/>
          <w:color w:val="000000" w:themeColor="text1"/>
          <w:sz w:val="24"/>
          <w:szCs w:val="20"/>
          <w:lang w:val="en-US"/>
        </w:rPr>
        <w:t>Harmer</w:t>
      </w:r>
      <w:r w:rsidR="00C7787E">
        <w:rPr>
          <w:rFonts w:ascii="Times New Roman" w:eastAsia="Calibri" w:hAnsi="Times New Roman" w:cs="Times New Roman"/>
          <w:color w:val="000000" w:themeColor="text1"/>
          <w:sz w:val="24"/>
          <w:szCs w:val="20"/>
          <w:lang w:val="en-US"/>
        </w:rPr>
        <w:t xml:space="preserve"> et al., 2004;</w:t>
      </w:r>
      <w:r w:rsidR="00C7787E" w:rsidRPr="00C7787E">
        <w:rPr>
          <w:rFonts w:ascii="Times New Roman" w:eastAsia="Calibri" w:hAnsi="Times New Roman" w:cs="Times New Roman"/>
          <w:color w:val="000000" w:themeColor="text1"/>
          <w:sz w:val="24"/>
          <w:szCs w:val="20"/>
          <w:lang w:val="en-US"/>
        </w:rPr>
        <w:t xml:space="preserve"> </w:t>
      </w:r>
      <w:r w:rsidR="00C7787E" w:rsidRPr="00D96BDC">
        <w:rPr>
          <w:rFonts w:ascii="Times New Roman" w:eastAsia="Calibri" w:hAnsi="Times New Roman" w:cs="Times New Roman"/>
          <w:color w:val="000000" w:themeColor="text1"/>
          <w:sz w:val="24"/>
          <w:szCs w:val="20"/>
          <w:lang w:val="en-US"/>
        </w:rPr>
        <w:t>Harmer</w:t>
      </w:r>
      <w:r w:rsidR="00C7787E">
        <w:rPr>
          <w:rFonts w:ascii="Times New Roman" w:eastAsia="Calibri" w:hAnsi="Times New Roman" w:cs="Times New Roman"/>
          <w:color w:val="000000" w:themeColor="text1"/>
          <w:sz w:val="24"/>
          <w:szCs w:val="20"/>
          <w:lang w:val="en-US"/>
        </w:rPr>
        <w:t xml:space="preserve"> et al., 2011). </w:t>
      </w:r>
      <w:r w:rsidR="009077D2" w:rsidRPr="00D96BDC">
        <w:rPr>
          <w:rFonts w:ascii="Times New Roman" w:hAnsi="Times New Roman" w:cs="Times New Roman"/>
          <w:color w:val="000000" w:themeColor="text1"/>
          <w:sz w:val="24"/>
          <w:szCs w:val="24"/>
          <w:lang w:val="en-US"/>
        </w:rPr>
        <w:t xml:space="preserve">Some researchers </w:t>
      </w:r>
      <w:r w:rsidR="00A8214C" w:rsidRPr="00D96BDC">
        <w:rPr>
          <w:rFonts w:ascii="Times New Roman" w:hAnsi="Times New Roman" w:cs="Times New Roman"/>
          <w:color w:val="000000" w:themeColor="text1"/>
          <w:sz w:val="24"/>
          <w:szCs w:val="24"/>
          <w:lang w:val="en-US"/>
        </w:rPr>
        <w:t>suggest</w:t>
      </w:r>
      <w:r w:rsidRPr="00D96BDC">
        <w:rPr>
          <w:rFonts w:ascii="Times New Roman" w:hAnsi="Times New Roman" w:cs="Times New Roman"/>
          <w:color w:val="000000" w:themeColor="text1"/>
          <w:sz w:val="24"/>
          <w:szCs w:val="24"/>
          <w:lang w:val="en-US"/>
        </w:rPr>
        <w:t xml:space="preserve"> antidepressants with a different mechanism of action -such as reboxetine</w:t>
      </w:r>
      <w:r w:rsidR="00C7787E">
        <w:rPr>
          <w:rFonts w:ascii="Times New Roman" w:hAnsi="Times New Roman" w:cs="Times New Roman"/>
          <w:color w:val="000000" w:themeColor="text1"/>
          <w:sz w:val="24"/>
          <w:szCs w:val="24"/>
          <w:lang w:val="en-US"/>
        </w:rPr>
        <w:t xml:space="preserve"> (</w:t>
      </w:r>
      <w:r w:rsidR="00C7787E" w:rsidRPr="00D96BDC">
        <w:rPr>
          <w:rFonts w:ascii="Times New Roman" w:eastAsia="Calibri" w:hAnsi="Times New Roman" w:cs="Times New Roman"/>
          <w:color w:val="000000" w:themeColor="text1"/>
          <w:sz w:val="24"/>
          <w:szCs w:val="20"/>
          <w:lang w:val="en-US"/>
        </w:rPr>
        <w:t>Harmer</w:t>
      </w:r>
      <w:r w:rsidR="00C7787E">
        <w:rPr>
          <w:rFonts w:ascii="Times New Roman" w:eastAsia="Calibri" w:hAnsi="Times New Roman" w:cs="Times New Roman"/>
          <w:color w:val="000000" w:themeColor="text1"/>
          <w:sz w:val="24"/>
          <w:szCs w:val="20"/>
          <w:lang w:val="en-US"/>
        </w:rPr>
        <w:t xml:space="preserve"> et al., 2004)</w:t>
      </w:r>
      <w:r w:rsidRPr="00D96BDC">
        <w:rPr>
          <w:rFonts w:ascii="Times New Roman" w:hAnsi="Times New Roman" w:cs="Times New Roman"/>
          <w:color w:val="000000" w:themeColor="text1"/>
          <w:sz w:val="24"/>
          <w:szCs w:val="24"/>
          <w:lang w:val="en-US"/>
        </w:rPr>
        <w:t xml:space="preserve"> mirtazapine</w:t>
      </w:r>
      <w:r w:rsidR="003F2AC5">
        <w:rPr>
          <w:rFonts w:ascii="Times New Roman" w:hAnsi="Times New Roman" w:cs="Times New Roman"/>
          <w:color w:val="000000" w:themeColor="text1"/>
          <w:sz w:val="24"/>
          <w:szCs w:val="24"/>
          <w:lang w:val="en-US"/>
        </w:rPr>
        <w:t xml:space="preserve"> (</w:t>
      </w:r>
      <w:r w:rsidR="003F2AC5" w:rsidRPr="00D96BDC">
        <w:rPr>
          <w:rFonts w:ascii="Times New Roman" w:eastAsia="Calibri" w:hAnsi="Times New Roman" w:cs="Times New Roman"/>
          <w:color w:val="000000" w:themeColor="text1"/>
          <w:sz w:val="24"/>
          <w:szCs w:val="20"/>
          <w:lang w:val="en-US"/>
        </w:rPr>
        <w:t>Arnone</w:t>
      </w:r>
      <w:r w:rsidR="003F2AC5">
        <w:rPr>
          <w:rFonts w:ascii="Times New Roman" w:eastAsia="Calibri" w:hAnsi="Times New Roman" w:cs="Times New Roman"/>
          <w:color w:val="000000" w:themeColor="text1"/>
          <w:sz w:val="24"/>
          <w:szCs w:val="20"/>
          <w:lang w:val="en-US"/>
        </w:rPr>
        <w:t xml:space="preserve"> et al., 2009)</w:t>
      </w:r>
      <w:r w:rsidR="00C7787E">
        <w:rPr>
          <w:rFonts w:ascii="Times New Roman" w:hAnsi="Times New Roman" w:cs="Times New Roman"/>
          <w:color w:val="000000" w:themeColor="text1"/>
          <w:sz w:val="24"/>
          <w:szCs w:val="24"/>
          <w:lang w:val="en-US"/>
        </w:rPr>
        <w:t xml:space="preserve"> or agomelatine (</w:t>
      </w:r>
      <w:r w:rsidR="00C7787E" w:rsidRPr="00D96BDC">
        <w:rPr>
          <w:rFonts w:ascii="Times New Roman" w:eastAsia="Calibri" w:hAnsi="Times New Roman" w:cs="Times New Roman"/>
          <w:color w:val="000000" w:themeColor="text1"/>
          <w:sz w:val="24"/>
          <w:szCs w:val="20"/>
          <w:lang w:val="en-US"/>
        </w:rPr>
        <w:t>Harmer</w:t>
      </w:r>
      <w:r w:rsidR="00C7787E">
        <w:rPr>
          <w:rFonts w:ascii="Times New Roman" w:eastAsia="Calibri" w:hAnsi="Times New Roman" w:cs="Times New Roman"/>
          <w:color w:val="000000" w:themeColor="text1"/>
          <w:sz w:val="24"/>
          <w:szCs w:val="20"/>
          <w:lang w:val="en-US"/>
        </w:rPr>
        <w:t xml:space="preserve"> et al., 2011)</w:t>
      </w:r>
      <w:r w:rsidR="00DC27DE">
        <w:rPr>
          <w:rFonts w:ascii="Times New Roman" w:eastAsia="Calibri" w:hAnsi="Times New Roman" w:cs="Times New Roman"/>
          <w:color w:val="000000" w:themeColor="text1"/>
          <w:sz w:val="24"/>
          <w:szCs w:val="20"/>
          <w:lang w:val="en-US"/>
        </w:rPr>
        <w:t xml:space="preserve"> </w:t>
      </w:r>
      <w:r w:rsidR="00C7787E">
        <w:rPr>
          <w:rFonts w:ascii="Times New Roman" w:eastAsia="Calibri" w:hAnsi="Times New Roman" w:cs="Times New Roman"/>
          <w:color w:val="000000" w:themeColor="text1"/>
          <w:sz w:val="24"/>
          <w:szCs w:val="20"/>
          <w:lang w:val="en-US"/>
        </w:rPr>
        <w:t>-</w:t>
      </w:r>
      <w:r w:rsidRPr="00D96BDC">
        <w:rPr>
          <w:rFonts w:ascii="Times New Roman" w:hAnsi="Times New Roman" w:cs="Times New Roman"/>
          <w:color w:val="000000" w:themeColor="text1"/>
          <w:sz w:val="24"/>
          <w:szCs w:val="24"/>
          <w:lang w:val="en-US"/>
        </w:rPr>
        <w:t xml:space="preserve"> may modify biological factors underlying the processing of happiness and sadness, but not </w:t>
      </w:r>
      <w:r w:rsidR="009077D2" w:rsidRPr="00D96BDC">
        <w:rPr>
          <w:rFonts w:ascii="Times New Roman" w:hAnsi="Times New Roman" w:cs="Times New Roman"/>
          <w:color w:val="000000" w:themeColor="text1"/>
          <w:sz w:val="24"/>
          <w:szCs w:val="24"/>
          <w:lang w:val="en-US"/>
        </w:rPr>
        <w:t xml:space="preserve">of other emotions. However, </w:t>
      </w:r>
      <w:r w:rsidRPr="00D96BDC">
        <w:rPr>
          <w:rFonts w:ascii="Times New Roman" w:hAnsi="Times New Roman" w:cs="Times New Roman"/>
          <w:color w:val="000000" w:themeColor="text1"/>
          <w:sz w:val="24"/>
          <w:szCs w:val="24"/>
          <w:lang w:val="en-US"/>
        </w:rPr>
        <w:t>further evidence</w:t>
      </w:r>
      <w:r w:rsidR="009077D2" w:rsidRPr="00D96BDC">
        <w:rPr>
          <w:rFonts w:ascii="Times New Roman" w:hAnsi="Times New Roman" w:cs="Times New Roman"/>
          <w:color w:val="000000" w:themeColor="text1"/>
          <w:sz w:val="24"/>
          <w:szCs w:val="24"/>
          <w:lang w:val="en-US"/>
        </w:rPr>
        <w:t xml:space="preserve"> is ne</w:t>
      </w:r>
      <w:r w:rsidR="00903AA1" w:rsidRPr="00D96BDC">
        <w:rPr>
          <w:rFonts w:ascii="Times New Roman" w:hAnsi="Times New Roman" w:cs="Times New Roman"/>
          <w:color w:val="000000" w:themeColor="text1"/>
          <w:sz w:val="24"/>
          <w:szCs w:val="24"/>
          <w:lang w:val="en-US"/>
        </w:rPr>
        <w:t>eded concerning this hypothesis.</w:t>
      </w:r>
    </w:p>
    <w:p w14:paraId="74B783DB" w14:textId="77777777" w:rsidR="00611660" w:rsidRDefault="00611660" w:rsidP="00E91918">
      <w:pPr>
        <w:spacing w:after="0" w:line="480" w:lineRule="auto"/>
        <w:rPr>
          <w:rFonts w:ascii="Times New Roman" w:hAnsi="Times New Roman" w:cs="Times New Roman"/>
          <w:color w:val="000000" w:themeColor="text1"/>
          <w:sz w:val="24"/>
          <w:szCs w:val="20"/>
          <w:lang w:val="en-US"/>
        </w:rPr>
      </w:pPr>
    </w:p>
    <w:p w14:paraId="3F4A6FF4" w14:textId="77777777" w:rsidR="00E91918" w:rsidRPr="00D96BDC" w:rsidRDefault="00E91918" w:rsidP="00E91918">
      <w:pPr>
        <w:spacing w:after="0" w:line="480" w:lineRule="auto"/>
        <w:rPr>
          <w:rFonts w:ascii="Times New Roman" w:hAnsi="Times New Roman" w:cs="Times New Roman"/>
          <w:color w:val="000000" w:themeColor="text1"/>
          <w:sz w:val="24"/>
          <w:szCs w:val="20"/>
          <w:lang w:val="en-US"/>
        </w:rPr>
      </w:pPr>
    </w:p>
    <w:p w14:paraId="25B5C62C" w14:textId="77777777" w:rsidR="00611660" w:rsidRDefault="00611660" w:rsidP="00E91918">
      <w:pPr>
        <w:spacing w:after="0" w:line="480" w:lineRule="auto"/>
        <w:ind w:left="-426" w:right="-625"/>
        <w:jc w:val="both"/>
        <w:rPr>
          <w:rFonts w:ascii="Times New Roman" w:hAnsi="Times New Roman" w:cs="Times New Roman"/>
          <w:i/>
          <w:color w:val="000000" w:themeColor="text1"/>
          <w:sz w:val="24"/>
          <w:szCs w:val="24"/>
          <w:lang w:val="en-US"/>
        </w:rPr>
      </w:pPr>
      <w:r w:rsidRPr="00D96BDC">
        <w:rPr>
          <w:rFonts w:ascii="Times New Roman" w:hAnsi="Times New Roman" w:cs="Times New Roman"/>
          <w:i/>
          <w:color w:val="000000" w:themeColor="text1"/>
          <w:sz w:val="24"/>
          <w:szCs w:val="24"/>
          <w:lang w:val="en-US"/>
        </w:rPr>
        <w:t>3.2.2. Treatment</w:t>
      </w:r>
    </w:p>
    <w:p w14:paraId="49805A5A" w14:textId="77777777" w:rsidR="00E91918" w:rsidRPr="00E91918" w:rsidRDefault="00E91918" w:rsidP="00E91918">
      <w:pPr>
        <w:spacing w:after="0" w:line="480" w:lineRule="auto"/>
        <w:ind w:left="-426" w:right="-625"/>
        <w:jc w:val="both"/>
        <w:rPr>
          <w:rFonts w:ascii="Times New Roman" w:hAnsi="Times New Roman" w:cs="Times New Roman"/>
          <w:i/>
          <w:color w:val="000000" w:themeColor="text1"/>
          <w:sz w:val="24"/>
          <w:szCs w:val="24"/>
          <w:lang w:val="en-US"/>
        </w:rPr>
      </w:pPr>
    </w:p>
    <w:p w14:paraId="5C171CC3" w14:textId="77777777" w:rsidR="00611660" w:rsidRPr="00D96BDC" w:rsidRDefault="00611660" w:rsidP="00E91918">
      <w:pPr>
        <w:spacing w:after="0" w:line="480" w:lineRule="auto"/>
        <w:ind w:left="-426" w:right="-625"/>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3.2.2.1. Dose reduction of the antidepressant</w:t>
      </w:r>
    </w:p>
    <w:p w14:paraId="7DB75E85" w14:textId="77777777" w:rsidR="00611660" w:rsidRDefault="00611660" w:rsidP="00E91918">
      <w:pPr>
        <w:spacing w:after="0" w:line="480" w:lineRule="auto"/>
        <w:ind w:left="-426" w:right="-625"/>
        <w:jc w:val="both"/>
        <w:rPr>
          <w:rFonts w:ascii="Times New Roman"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Since apathy can be a residual symptom of depression, the clinician may consider increasing the dose of the antidepressant</w:t>
      </w:r>
      <w:r w:rsidR="00DC27DE">
        <w:rPr>
          <w:rFonts w:ascii="Times New Roman" w:hAnsi="Times New Roman" w:cs="Times New Roman"/>
          <w:color w:val="000000" w:themeColor="text1"/>
          <w:sz w:val="24"/>
          <w:szCs w:val="24"/>
          <w:lang w:val="en-US"/>
        </w:rPr>
        <w:t>:</w:t>
      </w:r>
      <w:r w:rsidR="00DC27DE" w:rsidRPr="00D96BDC">
        <w:rPr>
          <w:rFonts w:ascii="Times New Roman" w:hAnsi="Times New Roman" w:cs="Times New Roman"/>
          <w:color w:val="000000" w:themeColor="text1"/>
          <w:sz w:val="24"/>
          <w:szCs w:val="24"/>
          <w:lang w:val="en-US"/>
        </w:rPr>
        <w:t xml:space="preserve"> </w:t>
      </w:r>
      <w:r w:rsidR="00DC27DE">
        <w:rPr>
          <w:rFonts w:ascii="Times New Roman" w:hAnsi="Times New Roman" w:cs="Times New Roman"/>
          <w:color w:val="000000" w:themeColor="text1"/>
          <w:sz w:val="24"/>
          <w:szCs w:val="24"/>
          <w:lang w:val="en-US"/>
        </w:rPr>
        <w:t>h</w:t>
      </w:r>
      <w:r w:rsidR="00DC27DE" w:rsidRPr="00D96BDC">
        <w:rPr>
          <w:rFonts w:ascii="Times New Roman" w:hAnsi="Times New Roman" w:cs="Times New Roman"/>
          <w:color w:val="000000" w:themeColor="text1"/>
          <w:sz w:val="24"/>
          <w:szCs w:val="24"/>
          <w:lang w:val="en-US"/>
        </w:rPr>
        <w:t>owever</w:t>
      </w:r>
      <w:r w:rsidRPr="00D96BDC">
        <w:rPr>
          <w:rFonts w:ascii="Times New Roman" w:hAnsi="Times New Roman" w:cs="Times New Roman"/>
          <w:color w:val="000000" w:themeColor="text1"/>
          <w:sz w:val="24"/>
          <w:szCs w:val="24"/>
          <w:lang w:val="en-US"/>
        </w:rPr>
        <w:t xml:space="preserve">, if apathy was not </w:t>
      </w:r>
      <w:r w:rsidR="00DC27DE">
        <w:rPr>
          <w:rFonts w:ascii="Times New Roman" w:hAnsi="Times New Roman" w:cs="Times New Roman"/>
          <w:color w:val="000000" w:themeColor="text1"/>
          <w:sz w:val="24"/>
          <w:szCs w:val="24"/>
          <w:lang w:val="en-US"/>
        </w:rPr>
        <w:t>part of</w:t>
      </w:r>
      <w:r w:rsidRPr="00D96BDC">
        <w:rPr>
          <w:rFonts w:ascii="Times New Roman" w:hAnsi="Times New Roman" w:cs="Times New Roman"/>
          <w:color w:val="000000" w:themeColor="text1"/>
          <w:sz w:val="24"/>
          <w:szCs w:val="24"/>
          <w:lang w:val="en-US"/>
        </w:rPr>
        <w:t xml:space="preserve"> the manifestations of MDD prior to antidepressant </w:t>
      </w:r>
      <w:r w:rsidR="00DC27DE">
        <w:rPr>
          <w:rFonts w:ascii="Times New Roman" w:hAnsi="Times New Roman" w:cs="Times New Roman"/>
          <w:color w:val="000000" w:themeColor="text1"/>
          <w:sz w:val="24"/>
          <w:szCs w:val="24"/>
          <w:lang w:val="en-US"/>
        </w:rPr>
        <w:t>treatment</w:t>
      </w:r>
      <w:r w:rsidRPr="00D96BDC">
        <w:rPr>
          <w:rFonts w:ascii="Times New Roman" w:hAnsi="Times New Roman" w:cs="Times New Roman"/>
          <w:color w:val="000000" w:themeColor="text1"/>
          <w:sz w:val="24"/>
          <w:szCs w:val="24"/>
          <w:lang w:val="en-US"/>
        </w:rPr>
        <w:t xml:space="preserve">, then apathy is possibly an adverse effect of the pharmacotherapy, in which case a dose reduction </w:t>
      </w:r>
      <w:r w:rsidR="00DC27DE">
        <w:rPr>
          <w:rFonts w:ascii="Times New Roman" w:hAnsi="Times New Roman" w:cs="Times New Roman"/>
          <w:color w:val="000000" w:themeColor="text1"/>
          <w:sz w:val="24"/>
          <w:szCs w:val="24"/>
          <w:lang w:val="en-US"/>
        </w:rPr>
        <w:t>may</w:t>
      </w:r>
      <w:r w:rsidRPr="00D96BDC">
        <w:rPr>
          <w:rFonts w:ascii="Times New Roman" w:hAnsi="Times New Roman" w:cs="Times New Roman"/>
          <w:color w:val="000000" w:themeColor="text1"/>
          <w:sz w:val="24"/>
          <w:szCs w:val="24"/>
          <w:lang w:val="en-US"/>
        </w:rPr>
        <w:t xml:space="preserve"> </w:t>
      </w:r>
      <w:r w:rsidR="00DC27DE">
        <w:rPr>
          <w:rFonts w:ascii="Times New Roman" w:hAnsi="Times New Roman" w:cs="Times New Roman"/>
          <w:color w:val="000000" w:themeColor="text1"/>
          <w:sz w:val="24"/>
          <w:szCs w:val="24"/>
          <w:lang w:val="en-US"/>
        </w:rPr>
        <w:t xml:space="preserve">be </w:t>
      </w:r>
      <w:r w:rsidRPr="00D96BDC">
        <w:rPr>
          <w:rFonts w:ascii="Times New Roman" w:hAnsi="Times New Roman" w:cs="Times New Roman"/>
          <w:color w:val="000000" w:themeColor="text1"/>
          <w:sz w:val="24"/>
          <w:szCs w:val="24"/>
          <w:lang w:val="en-US"/>
        </w:rPr>
        <w:t>preferred</w:t>
      </w:r>
      <w:r w:rsidR="00C7787E">
        <w:rPr>
          <w:rFonts w:ascii="Times New Roman" w:hAnsi="Times New Roman" w:cs="Times New Roman"/>
          <w:color w:val="000000" w:themeColor="text1"/>
          <w:sz w:val="24"/>
          <w:szCs w:val="24"/>
          <w:lang w:val="en-US"/>
        </w:rPr>
        <w:t xml:space="preserve"> (</w:t>
      </w:r>
      <w:r w:rsidR="00312B00">
        <w:rPr>
          <w:rFonts w:ascii="Times New Roman" w:eastAsia="Calibri" w:hAnsi="Times New Roman" w:cs="Times New Roman"/>
          <w:color w:val="000000" w:themeColor="text1"/>
          <w:sz w:val="24"/>
          <w:szCs w:val="20"/>
          <w:lang w:val="en-US"/>
        </w:rPr>
        <w:t>Padala et al., 2012;</w:t>
      </w:r>
      <w:r w:rsidR="00C7787E">
        <w:rPr>
          <w:rFonts w:ascii="Times New Roman" w:hAnsi="Times New Roman" w:cs="Times New Roman"/>
          <w:b/>
          <w:color w:val="FF0000"/>
          <w:sz w:val="24"/>
          <w:szCs w:val="24"/>
          <w:lang w:val="en-US"/>
        </w:rPr>
        <w:t xml:space="preserve"> </w:t>
      </w:r>
      <w:r w:rsidR="00C7787E">
        <w:rPr>
          <w:rFonts w:ascii="Times New Roman" w:eastAsia="Calibri" w:hAnsi="Times New Roman" w:cs="Times New Roman"/>
          <w:color w:val="000000" w:themeColor="text1"/>
          <w:sz w:val="24"/>
          <w:szCs w:val="20"/>
          <w:lang w:val="en-US"/>
        </w:rPr>
        <w:t>Kodela and Venkata, 2010).</w:t>
      </w:r>
      <w:r w:rsidR="00C7787E">
        <w:rPr>
          <w:rFonts w:ascii="Times New Roman" w:hAnsi="Times New Roman" w:cs="Times New Roman"/>
          <w:b/>
          <w:color w:val="FF0000"/>
          <w:sz w:val="24"/>
          <w:szCs w:val="24"/>
          <w:lang w:val="en-US"/>
        </w:rPr>
        <w:t xml:space="preserve"> </w:t>
      </w:r>
      <w:r w:rsidR="00DC27DE" w:rsidRPr="00BB5585">
        <w:rPr>
          <w:rFonts w:ascii="Times New Roman" w:hAnsi="Times New Roman" w:cs="Times New Roman"/>
          <w:bCs/>
          <w:color w:val="000000" w:themeColor="text1"/>
          <w:sz w:val="24"/>
          <w:szCs w:val="24"/>
          <w:lang w:val="en-US"/>
        </w:rPr>
        <w:t xml:space="preserve">It has been suggested that </w:t>
      </w:r>
      <w:r w:rsidR="00DC27DE" w:rsidRPr="00E92FDD">
        <w:rPr>
          <w:rFonts w:ascii="Times New Roman" w:hAnsi="Times New Roman" w:cs="Times New Roman"/>
          <w:bCs/>
          <w:color w:val="000000" w:themeColor="text1"/>
          <w:sz w:val="24"/>
          <w:szCs w:val="24"/>
          <w:lang w:val="en-US"/>
        </w:rPr>
        <w:t>if</w:t>
      </w:r>
      <w:r w:rsidR="00DC27DE"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a differential diagnosis cannot be made, </w:t>
      </w:r>
      <w:r w:rsidR="00DC27DE">
        <w:rPr>
          <w:rFonts w:ascii="Times New Roman" w:hAnsi="Times New Roman" w:cs="Times New Roman"/>
          <w:color w:val="000000" w:themeColor="text1"/>
          <w:sz w:val="24"/>
          <w:szCs w:val="24"/>
          <w:lang w:val="en-US"/>
        </w:rPr>
        <w:t>a</w:t>
      </w:r>
      <w:r w:rsidRPr="00D96BDC">
        <w:rPr>
          <w:rFonts w:ascii="Times New Roman" w:hAnsi="Times New Roman" w:cs="Times New Roman"/>
          <w:color w:val="000000" w:themeColor="text1"/>
          <w:sz w:val="24"/>
          <w:szCs w:val="24"/>
          <w:lang w:val="en-US"/>
        </w:rPr>
        <w:t xml:space="preserve"> first </w:t>
      </w:r>
      <w:r w:rsidR="00DC27DE">
        <w:rPr>
          <w:rFonts w:ascii="Times New Roman" w:hAnsi="Times New Roman" w:cs="Times New Roman"/>
          <w:color w:val="000000" w:themeColor="text1"/>
          <w:sz w:val="24"/>
          <w:szCs w:val="24"/>
          <w:lang w:val="en-US"/>
        </w:rPr>
        <w:t xml:space="preserve">step is to </w:t>
      </w:r>
      <w:r w:rsidRPr="00D96BDC">
        <w:rPr>
          <w:rFonts w:ascii="Times New Roman" w:hAnsi="Times New Roman" w:cs="Times New Roman"/>
          <w:color w:val="000000" w:themeColor="text1"/>
          <w:sz w:val="24"/>
          <w:szCs w:val="24"/>
          <w:lang w:val="en-US"/>
        </w:rPr>
        <w:t xml:space="preserve">increase the </w:t>
      </w:r>
      <w:r w:rsidR="00DC27DE">
        <w:rPr>
          <w:rFonts w:ascii="Times New Roman" w:hAnsi="Times New Roman" w:cs="Times New Roman"/>
          <w:color w:val="000000" w:themeColor="text1"/>
          <w:sz w:val="24"/>
          <w:szCs w:val="24"/>
          <w:lang w:val="en-US"/>
        </w:rPr>
        <w:t xml:space="preserve">daily </w:t>
      </w:r>
      <w:r w:rsidRPr="00D96BDC">
        <w:rPr>
          <w:rFonts w:ascii="Times New Roman" w:hAnsi="Times New Roman" w:cs="Times New Roman"/>
          <w:color w:val="000000" w:themeColor="text1"/>
          <w:sz w:val="24"/>
          <w:szCs w:val="24"/>
          <w:lang w:val="en-US"/>
        </w:rPr>
        <w:t>dos</w:t>
      </w:r>
      <w:r w:rsidR="00DC27DE">
        <w:rPr>
          <w:rFonts w:ascii="Times New Roman" w:hAnsi="Times New Roman" w:cs="Times New Roman"/>
          <w:color w:val="000000" w:themeColor="text1"/>
          <w:sz w:val="24"/>
          <w:szCs w:val="24"/>
          <w:lang w:val="en-US"/>
        </w:rPr>
        <w:t>age:</w:t>
      </w:r>
      <w:r w:rsidRPr="00D96BDC">
        <w:rPr>
          <w:rFonts w:ascii="Times New Roman" w:hAnsi="Times New Roman" w:cs="Times New Roman"/>
          <w:color w:val="000000" w:themeColor="text1"/>
          <w:sz w:val="24"/>
          <w:szCs w:val="24"/>
          <w:lang w:val="en-US"/>
        </w:rPr>
        <w:t xml:space="preserve"> </w:t>
      </w:r>
      <w:r w:rsidR="00DC27DE">
        <w:rPr>
          <w:rFonts w:ascii="Times New Roman" w:hAnsi="Times New Roman" w:cs="Times New Roman"/>
          <w:color w:val="000000" w:themeColor="text1"/>
          <w:sz w:val="24"/>
          <w:szCs w:val="24"/>
          <w:lang w:val="en-US"/>
        </w:rPr>
        <w:t>i</w:t>
      </w:r>
      <w:r w:rsidR="00DC27DE" w:rsidRPr="00D96BDC">
        <w:rPr>
          <w:rFonts w:ascii="Times New Roman" w:hAnsi="Times New Roman" w:cs="Times New Roman"/>
          <w:color w:val="000000" w:themeColor="text1"/>
          <w:sz w:val="24"/>
          <w:szCs w:val="24"/>
          <w:lang w:val="en-US"/>
        </w:rPr>
        <w:t xml:space="preserve">f </w:t>
      </w:r>
      <w:r w:rsidRPr="00D96BDC">
        <w:rPr>
          <w:rFonts w:ascii="Times New Roman" w:hAnsi="Times New Roman" w:cs="Times New Roman"/>
          <w:color w:val="000000" w:themeColor="text1"/>
          <w:sz w:val="24"/>
          <w:szCs w:val="24"/>
          <w:lang w:val="en-US"/>
        </w:rPr>
        <w:t xml:space="preserve">symptoms are due to </w:t>
      </w:r>
      <w:r w:rsidR="00552413">
        <w:rPr>
          <w:rFonts w:ascii="Times New Roman" w:hAnsi="Times New Roman" w:cs="Times New Roman"/>
          <w:color w:val="000000" w:themeColor="text1"/>
          <w:sz w:val="24"/>
          <w:szCs w:val="24"/>
          <w:lang w:val="en-US"/>
        </w:rPr>
        <w:t xml:space="preserve">drug-induced </w:t>
      </w:r>
      <w:r w:rsidRPr="00D96BDC">
        <w:rPr>
          <w:rFonts w:ascii="Times New Roman" w:hAnsi="Times New Roman" w:cs="Times New Roman"/>
          <w:color w:val="000000" w:themeColor="text1"/>
          <w:sz w:val="24"/>
          <w:szCs w:val="24"/>
          <w:lang w:val="en-US"/>
        </w:rPr>
        <w:t>apathy and not to MDD, they are expected to worsen, in which case the clinician can safely reduce the dosage</w:t>
      </w:r>
      <w:r w:rsidR="00AC7B62">
        <w:rPr>
          <w:rFonts w:ascii="Times New Roman" w:hAnsi="Times New Roman" w:cs="Times New Roman"/>
          <w:color w:val="000000" w:themeColor="text1"/>
          <w:sz w:val="24"/>
          <w:szCs w:val="24"/>
          <w:lang w:val="en-US"/>
        </w:rPr>
        <w:t xml:space="preserve"> (</w:t>
      </w:r>
      <w:r w:rsidR="00AC7B62">
        <w:rPr>
          <w:rFonts w:ascii="Times New Roman" w:eastAsia="Calibri" w:hAnsi="Times New Roman" w:cs="Times New Roman"/>
          <w:color w:val="000000" w:themeColor="text1"/>
          <w:sz w:val="24"/>
          <w:szCs w:val="20"/>
          <w:lang w:val="en-US"/>
        </w:rPr>
        <w:t>Lee and Keltner 2005</w:t>
      </w:r>
      <w:r w:rsidR="00DC27DE">
        <w:rPr>
          <w:rFonts w:ascii="Times New Roman" w:eastAsia="Calibri" w:hAnsi="Times New Roman" w:cs="Times New Roman"/>
          <w:color w:val="000000" w:themeColor="text1"/>
          <w:sz w:val="24"/>
          <w:szCs w:val="20"/>
          <w:lang w:val="en-US"/>
        </w:rPr>
        <w:t xml:space="preserve">): </w:t>
      </w:r>
      <w:r w:rsidR="00DC27DE">
        <w:rPr>
          <w:rFonts w:ascii="Times New Roman" w:hAnsi="Times New Roman" w:cs="Times New Roman"/>
          <w:color w:val="000000" w:themeColor="text1"/>
          <w:sz w:val="24"/>
          <w:szCs w:val="20"/>
          <w:lang w:val="en-US"/>
        </w:rPr>
        <w:t>w</w:t>
      </w:r>
      <w:r w:rsidR="00DC27DE" w:rsidRPr="00D96BDC">
        <w:rPr>
          <w:rFonts w:ascii="Times New Roman" w:hAnsi="Times New Roman" w:cs="Times New Roman"/>
          <w:color w:val="000000" w:themeColor="text1"/>
          <w:sz w:val="24"/>
          <w:szCs w:val="20"/>
          <w:lang w:val="en-US"/>
        </w:rPr>
        <w:t xml:space="preserve">ith </w:t>
      </w:r>
      <w:r w:rsidRPr="00D96BDC">
        <w:rPr>
          <w:rFonts w:ascii="Times New Roman" w:hAnsi="Times New Roman" w:cs="Times New Roman"/>
          <w:color w:val="000000" w:themeColor="text1"/>
          <w:sz w:val="24"/>
          <w:szCs w:val="20"/>
          <w:lang w:val="en-US"/>
        </w:rPr>
        <w:t xml:space="preserve">this strategy </w:t>
      </w:r>
      <w:r w:rsidR="00DC27DE">
        <w:rPr>
          <w:rFonts w:ascii="Times New Roman" w:hAnsi="Times New Roman" w:cs="Times New Roman"/>
          <w:color w:val="000000" w:themeColor="text1"/>
          <w:sz w:val="24"/>
          <w:szCs w:val="20"/>
          <w:lang w:val="en-US"/>
        </w:rPr>
        <w:t>a</w:t>
      </w:r>
      <w:r w:rsidR="00DC27DE" w:rsidRPr="00D96BDC">
        <w:rPr>
          <w:rFonts w:ascii="Times New Roman" w:hAnsi="Times New Roman" w:cs="Times New Roman"/>
          <w:color w:val="000000" w:themeColor="text1"/>
          <w:sz w:val="24"/>
          <w:szCs w:val="20"/>
          <w:lang w:val="en-US"/>
        </w:rPr>
        <w:t xml:space="preserve"> </w:t>
      </w:r>
      <w:r w:rsidRPr="00D96BDC">
        <w:rPr>
          <w:rFonts w:ascii="Times New Roman" w:hAnsi="Times New Roman" w:cs="Times New Roman"/>
          <w:color w:val="000000" w:themeColor="text1"/>
          <w:sz w:val="24"/>
          <w:szCs w:val="20"/>
          <w:lang w:val="en-US"/>
        </w:rPr>
        <w:t xml:space="preserve">clinician </w:t>
      </w:r>
      <w:r w:rsidR="00DC27DE">
        <w:rPr>
          <w:rFonts w:ascii="Times New Roman" w:hAnsi="Times New Roman" w:cs="Times New Roman"/>
          <w:color w:val="000000" w:themeColor="text1"/>
          <w:sz w:val="24"/>
          <w:szCs w:val="20"/>
          <w:lang w:val="en-US"/>
        </w:rPr>
        <w:t xml:space="preserve">might </w:t>
      </w:r>
      <w:r w:rsidRPr="00D96BDC">
        <w:rPr>
          <w:rFonts w:ascii="Times New Roman" w:hAnsi="Times New Roman" w:cs="Times New Roman"/>
          <w:color w:val="000000" w:themeColor="text1"/>
          <w:sz w:val="24"/>
          <w:szCs w:val="20"/>
          <w:lang w:val="en-US"/>
        </w:rPr>
        <w:t xml:space="preserve">avoid a potential relapse of MDD, if </w:t>
      </w:r>
      <w:r w:rsidR="00552413">
        <w:rPr>
          <w:rFonts w:ascii="Times New Roman" w:hAnsi="Times New Roman" w:cs="Times New Roman"/>
          <w:color w:val="000000" w:themeColor="text1"/>
          <w:sz w:val="24"/>
          <w:szCs w:val="20"/>
          <w:lang w:val="en-US"/>
        </w:rPr>
        <w:t xml:space="preserve">they </w:t>
      </w:r>
      <w:r w:rsidRPr="00D96BDC">
        <w:rPr>
          <w:rFonts w:ascii="Times New Roman" w:hAnsi="Times New Roman" w:cs="Times New Roman"/>
          <w:color w:val="000000" w:themeColor="text1"/>
          <w:sz w:val="24"/>
          <w:szCs w:val="20"/>
          <w:lang w:val="en-US"/>
        </w:rPr>
        <w:t>reduce the antidepressant dos</w:t>
      </w:r>
      <w:r w:rsidR="00552413">
        <w:rPr>
          <w:rFonts w:ascii="Times New Roman" w:hAnsi="Times New Roman" w:cs="Times New Roman"/>
          <w:color w:val="000000" w:themeColor="text1"/>
          <w:sz w:val="24"/>
          <w:szCs w:val="20"/>
          <w:lang w:val="en-US"/>
        </w:rPr>
        <w:t>ag</w:t>
      </w:r>
      <w:r w:rsidRPr="00D96BDC">
        <w:rPr>
          <w:rFonts w:ascii="Times New Roman" w:hAnsi="Times New Roman" w:cs="Times New Roman"/>
          <w:color w:val="000000" w:themeColor="text1"/>
          <w:sz w:val="24"/>
          <w:szCs w:val="20"/>
          <w:lang w:val="en-US"/>
        </w:rPr>
        <w:t>e mistakenly assuming it is apathy syndrome</w:t>
      </w:r>
      <w:r w:rsidR="00DC27DE">
        <w:rPr>
          <w:rFonts w:ascii="Times New Roman" w:hAnsi="Times New Roman" w:cs="Times New Roman"/>
          <w:color w:val="000000" w:themeColor="text1"/>
          <w:sz w:val="24"/>
          <w:szCs w:val="20"/>
          <w:lang w:val="en-US"/>
        </w:rPr>
        <w:t xml:space="preserve"> – but evidence for this approach is </w:t>
      </w:r>
      <w:r w:rsidR="00552413">
        <w:rPr>
          <w:rFonts w:ascii="Times New Roman" w:hAnsi="Times New Roman" w:cs="Times New Roman"/>
          <w:color w:val="000000" w:themeColor="text1"/>
          <w:sz w:val="24"/>
          <w:szCs w:val="20"/>
          <w:lang w:val="en-US"/>
        </w:rPr>
        <w:t xml:space="preserve">very </w:t>
      </w:r>
      <w:r w:rsidR="00DC27DE">
        <w:rPr>
          <w:rFonts w:ascii="Times New Roman" w:hAnsi="Times New Roman" w:cs="Times New Roman"/>
          <w:color w:val="000000" w:themeColor="text1"/>
          <w:sz w:val="24"/>
          <w:szCs w:val="20"/>
          <w:lang w:val="en-US"/>
        </w:rPr>
        <w:t>limited.</w:t>
      </w:r>
    </w:p>
    <w:p w14:paraId="7EB213EA" w14:textId="77777777" w:rsidR="00E91918" w:rsidRPr="00E91918" w:rsidRDefault="00E91918" w:rsidP="00E91918">
      <w:pPr>
        <w:spacing w:after="0" w:line="480" w:lineRule="auto"/>
        <w:ind w:left="-426" w:right="-625"/>
        <w:jc w:val="both"/>
        <w:rPr>
          <w:rFonts w:ascii="Times New Roman" w:hAnsi="Times New Roman" w:cs="Times New Roman"/>
          <w:color w:val="000000" w:themeColor="text1"/>
          <w:sz w:val="24"/>
          <w:szCs w:val="20"/>
          <w:lang w:val="en-US"/>
        </w:rPr>
      </w:pPr>
    </w:p>
    <w:p w14:paraId="10B3051A" w14:textId="77777777" w:rsidR="00611660" w:rsidRPr="00D96BDC" w:rsidRDefault="00611660" w:rsidP="00E91918">
      <w:pPr>
        <w:spacing w:after="0" w:line="480" w:lineRule="auto"/>
        <w:ind w:left="-426" w:right="-625"/>
        <w:jc w:val="both"/>
        <w:rPr>
          <w:rFonts w:ascii="Times New Roman" w:hAnsi="Times New Roman" w:cs="Times New Roman"/>
          <w:color w:val="000000" w:themeColor="text1"/>
          <w:sz w:val="24"/>
          <w:szCs w:val="24"/>
          <w:lang w:val="en-US"/>
        </w:rPr>
      </w:pPr>
      <w:r w:rsidRPr="00F4137D">
        <w:rPr>
          <w:rFonts w:ascii="Times New Roman" w:hAnsi="Times New Roman" w:cs="Times New Roman"/>
          <w:color w:val="000000" w:themeColor="text1"/>
          <w:sz w:val="24"/>
          <w:szCs w:val="24"/>
          <w:lang w:val="en-US"/>
        </w:rPr>
        <w:t xml:space="preserve">3.2.2.2. </w:t>
      </w:r>
      <w:r w:rsidRPr="00D96BDC">
        <w:rPr>
          <w:rFonts w:ascii="Times New Roman" w:hAnsi="Times New Roman" w:cs="Times New Roman"/>
          <w:color w:val="000000" w:themeColor="text1"/>
          <w:sz w:val="24"/>
          <w:szCs w:val="24"/>
          <w:lang w:val="en-US"/>
        </w:rPr>
        <w:t>Pharmacotherapy of antidepressants-induced apathy</w:t>
      </w:r>
    </w:p>
    <w:p w14:paraId="3ED76B1F" w14:textId="77777777" w:rsidR="00611660" w:rsidRPr="00DD4464" w:rsidRDefault="00DC27DE" w:rsidP="00E91918">
      <w:pPr>
        <w:spacing w:after="0" w:line="480" w:lineRule="auto"/>
        <w:ind w:left="-426" w:right="-625"/>
        <w:jc w:val="both"/>
        <w:rPr>
          <w:rFonts w:ascii="Times New Roman" w:eastAsia="Calibri" w:hAnsi="Times New Roman" w:cs="Times New Roman"/>
          <w:color w:val="000000" w:themeColor="text1"/>
          <w:sz w:val="24"/>
          <w:szCs w:val="20"/>
          <w:lang w:val="en-US"/>
        </w:rPr>
      </w:pPr>
      <w:r>
        <w:rPr>
          <w:rFonts w:ascii="Times New Roman" w:hAnsi="Times New Roman" w:cs="Times New Roman"/>
          <w:color w:val="000000" w:themeColor="text1"/>
          <w:sz w:val="24"/>
          <w:szCs w:val="24"/>
          <w:lang w:val="en-US"/>
        </w:rPr>
        <w:t>Relevant</w:t>
      </w:r>
      <w:r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data </w:t>
      </w:r>
      <w:r w:rsidR="002F4225" w:rsidRPr="00D96BDC">
        <w:rPr>
          <w:rFonts w:ascii="Times New Roman" w:hAnsi="Times New Roman" w:cs="Times New Roman"/>
          <w:color w:val="000000" w:themeColor="text1"/>
          <w:sz w:val="24"/>
          <w:szCs w:val="24"/>
          <w:lang w:val="en-US"/>
        </w:rPr>
        <w:t xml:space="preserve">are limited to </w:t>
      </w:r>
      <w:r w:rsidR="00215BB0" w:rsidRPr="00D96BDC">
        <w:rPr>
          <w:rFonts w:ascii="Times New Roman" w:hAnsi="Times New Roman" w:cs="Times New Roman"/>
          <w:color w:val="000000" w:themeColor="text1"/>
          <w:sz w:val="24"/>
          <w:szCs w:val="24"/>
          <w:lang w:val="en-US"/>
        </w:rPr>
        <w:t>cases</w:t>
      </w:r>
      <w:r w:rsidR="00611660" w:rsidRPr="00D96BDC">
        <w:rPr>
          <w:rFonts w:ascii="Times New Roman" w:hAnsi="Times New Roman" w:cs="Times New Roman"/>
          <w:color w:val="000000" w:themeColor="text1"/>
          <w:sz w:val="24"/>
          <w:szCs w:val="24"/>
          <w:lang w:val="en-US"/>
        </w:rPr>
        <w:t xml:space="preserve"> treated with bupropion</w:t>
      </w:r>
      <w:r w:rsidR="00FA4500">
        <w:rPr>
          <w:rFonts w:ascii="Times New Roman" w:hAnsi="Times New Roman" w:cs="Times New Roman"/>
          <w:color w:val="000000" w:themeColor="text1"/>
          <w:sz w:val="24"/>
          <w:szCs w:val="24"/>
          <w:lang w:val="en-US"/>
        </w:rPr>
        <w:t xml:space="preserve"> (</w:t>
      </w:r>
      <w:r w:rsidR="00FA4500" w:rsidRPr="00FA4500">
        <w:rPr>
          <w:rFonts w:ascii="Times New Roman" w:hAnsi="Times New Roman" w:cs="Times New Roman"/>
          <w:sz w:val="24"/>
          <w:szCs w:val="24"/>
          <w:lang w:val="en-US"/>
        </w:rPr>
        <w:t>Garland and Baer</w:t>
      </w:r>
      <w:r w:rsidR="00093116">
        <w:rPr>
          <w:rFonts w:ascii="Times New Roman" w:hAnsi="Times New Roman" w:cs="Times New Roman"/>
          <w:sz w:val="24"/>
          <w:szCs w:val="24"/>
          <w:lang w:val="en-US"/>
        </w:rPr>
        <w:t>g,</w:t>
      </w:r>
      <w:r w:rsidR="00FA4500" w:rsidRPr="00FA4500">
        <w:rPr>
          <w:rFonts w:ascii="Times New Roman" w:hAnsi="Times New Roman" w:cs="Times New Roman"/>
          <w:sz w:val="24"/>
          <w:szCs w:val="24"/>
          <w:lang w:val="en-US"/>
        </w:rPr>
        <w:t xml:space="preserve"> 2001</w:t>
      </w:r>
      <w:r w:rsidR="00FA4500">
        <w:rPr>
          <w:rFonts w:ascii="Times New Roman" w:hAnsi="Times New Roman" w:cs="Times New Roman"/>
          <w:sz w:val="24"/>
          <w:szCs w:val="24"/>
          <w:lang w:val="en-US"/>
        </w:rPr>
        <w:t>)</w:t>
      </w:r>
      <w:r>
        <w:rPr>
          <w:rFonts w:ascii="Times New Roman" w:hAnsi="Times New Roman" w:cs="Times New Roman"/>
          <w:sz w:val="24"/>
          <w:szCs w:val="24"/>
          <w:lang w:val="en-US"/>
        </w:rPr>
        <w:t>,</w:t>
      </w:r>
      <w:r w:rsidR="00611660" w:rsidRPr="00D96BDC">
        <w:rPr>
          <w:rFonts w:ascii="Times New Roman" w:hAnsi="Times New Roman" w:cs="Times New Roman"/>
          <w:color w:val="000000" w:themeColor="text1"/>
          <w:sz w:val="24"/>
          <w:szCs w:val="24"/>
          <w:lang w:val="en-US"/>
        </w:rPr>
        <w:t xml:space="preserve"> agomelatine</w:t>
      </w:r>
      <w:r w:rsidR="00FA4500">
        <w:rPr>
          <w:rFonts w:ascii="Times New Roman" w:hAnsi="Times New Roman" w:cs="Times New Roman"/>
          <w:color w:val="000000" w:themeColor="text1"/>
          <w:sz w:val="24"/>
          <w:szCs w:val="24"/>
          <w:lang w:val="en-US"/>
        </w:rPr>
        <w:t xml:space="preserve"> (</w:t>
      </w:r>
      <w:r w:rsidR="00FA4500" w:rsidRPr="00D96BDC">
        <w:rPr>
          <w:rFonts w:ascii="Times New Roman" w:eastAsia="Calibri" w:hAnsi="Times New Roman" w:cs="Times New Roman"/>
          <w:color w:val="000000" w:themeColor="text1"/>
          <w:sz w:val="24"/>
          <w:szCs w:val="20"/>
          <w:lang w:val="en-US"/>
        </w:rPr>
        <w:t>De Berardis</w:t>
      </w:r>
      <w:r w:rsidR="00FA4500">
        <w:rPr>
          <w:rFonts w:ascii="Times New Roman" w:eastAsia="Calibri" w:hAnsi="Times New Roman" w:cs="Times New Roman"/>
          <w:color w:val="000000" w:themeColor="text1"/>
          <w:sz w:val="24"/>
          <w:szCs w:val="20"/>
          <w:lang w:val="en-US"/>
        </w:rPr>
        <w:t xml:space="preserve"> et al., 2013), </w:t>
      </w:r>
      <w:r w:rsidR="00611660" w:rsidRPr="00D96BDC">
        <w:rPr>
          <w:rFonts w:ascii="Times New Roman" w:hAnsi="Times New Roman" w:cs="Times New Roman"/>
          <w:color w:val="000000" w:themeColor="text1"/>
          <w:sz w:val="24"/>
          <w:szCs w:val="24"/>
          <w:lang w:val="en-US"/>
        </w:rPr>
        <w:t>amisulpride</w:t>
      </w:r>
      <w:r w:rsidR="00DD4464">
        <w:rPr>
          <w:rFonts w:ascii="Times New Roman" w:hAnsi="Times New Roman" w:cs="Times New Roman"/>
          <w:color w:val="000000" w:themeColor="text1"/>
          <w:sz w:val="24"/>
          <w:szCs w:val="24"/>
          <w:lang w:val="en-US"/>
        </w:rPr>
        <w:t xml:space="preserve"> (</w:t>
      </w:r>
      <w:r w:rsidR="00DD4464" w:rsidRPr="00DD4464">
        <w:rPr>
          <w:rFonts w:ascii="Times New Roman" w:eastAsia="Calibri" w:hAnsi="Times New Roman" w:cs="Times New Roman"/>
          <w:color w:val="000000" w:themeColor="text1"/>
          <w:sz w:val="24"/>
          <w:szCs w:val="20"/>
          <w:lang w:val="en-US"/>
        </w:rPr>
        <w:t>M</w:t>
      </w:r>
      <w:r w:rsidR="00DD4464">
        <w:rPr>
          <w:rFonts w:ascii="Times New Roman" w:eastAsia="Calibri" w:hAnsi="Times New Roman" w:cs="Times New Roman"/>
          <w:color w:val="000000" w:themeColor="text1"/>
          <w:sz w:val="24"/>
          <w:szCs w:val="20"/>
          <w:lang w:val="en-US"/>
        </w:rPr>
        <w:t>onga and Padala, 2015)</w:t>
      </w:r>
      <w:r>
        <w:rPr>
          <w:rFonts w:ascii="Times New Roman" w:eastAsia="Calibri" w:hAnsi="Times New Roman" w:cs="Times New Roman"/>
          <w:color w:val="000000" w:themeColor="text1"/>
          <w:sz w:val="24"/>
          <w:szCs w:val="20"/>
          <w:lang w:val="en-US"/>
        </w:rPr>
        <w:t>,</w:t>
      </w:r>
      <w:r w:rsidR="00DD4464">
        <w:rPr>
          <w:rFonts w:ascii="Times New Roman" w:eastAsia="Calibri" w:hAnsi="Times New Roman" w:cs="Times New Roman"/>
          <w:color w:val="000000" w:themeColor="text1"/>
          <w:sz w:val="24"/>
          <w:szCs w:val="20"/>
          <w:lang w:val="en-US"/>
        </w:rPr>
        <w:t xml:space="preserve"> </w:t>
      </w:r>
      <w:r w:rsidR="00611660" w:rsidRPr="00D96BDC">
        <w:rPr>
          <w:rFonts w:ascii="Times New Roman" w:hAnsi="Times New Roman" w:cs="Times New Roman"/>
          <w:color w:val="000000" w:themeColor="text1"/>
          <w:sz w:val="24"/>
          <w:szCs w:val="24"/>
          <w:lang w:val="en-US"/>
        </w:rPr>
        <w:t xml:space="preserve">and </w:t>
      </w:r>
      <w:r>
        <w:rPr>
          <w:rFonts w:ascii="Times New Roman" w:hAnsi="Times New Roman" w:cs="Times New Roman"/>
          <w:color w:val="000000" w:themeColor="text1"/>
          <w:sz w:val="24"/>
          <w:szCs w:val="24"/>
          <w:lang w:val="en-US"/>
        </w:rPr>
        <w:t xml:space="preserve">a </w:t>
      </w:r>
      <w:r w:rsidR="00611660" w:rsidRPr="00D96BDC">
        <w:rPr>
          <w:rFonts w:ascii="Times New Roman" w:hAnsi="Times New Roman" w:cs="Times New Roman"/>
          <w:color w:val="000000" w:themeColor="text1"/>
          <w:sz w:val="24"/>
          <w:szCs w:val="24"/>
          <w:lang w:val="en-US"/>
        </w:rPr>
        <w:t>methylphenidate-modafinil-olanzapine combination</w:t>
      </w:r>
      <w:r w:rsid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Kim</w:t>
      </w:r>
      <w:r w:rsidR="00FC5C12">
        <w:rPr>
          <w:rFonts w:ascii="Times New Roman" w:eastAsia="Calibri" w:hAnsi="Times New Roman" w:cs="Times New Roman"/>
          <w:color w:val="000000" w:themeColor="text1"/>
          <w:sz w:val="24"/>
          <w:szCs w:val="20"/>
          <w:lang w:val="en-US"/>
        </w:rPr>
        <w:t xml:space="preserve"> et al., 2019</w:t>
      </w:r>
      <w:r>
        <w:rPr>
          <w:rFonts w:ascii="Times New Roman" w:eastAsia="Calibri" w:hAnsi="Times New Roman" w:cs="Times New Roman"/>
          <w:color w:val="000000" w:themeColor="text1"/>
          <w:sz w:val="24"/>
          <w:szCs w:val="20"/>
          <w:lang w:val="en-US"/>
        </w:rPr>
        <w:t>);</w:t>
      </w:r>
      <w:r w:rsidRPr="00D96BD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together with </w:t>
      </w:r>
      <w:r w:rsidR="00611660" w:rsidRPr="00D96BDC">
        <w:rPr>
          <w:rFonts w:ascii="Times New Roman" w:hAnsi="Times New Roman" w:cs="Times New Roman"/>
          <w:color w:val="000000" w:themeColor="text1"/>
          <w:sz w:val="24"/>
          <w:szCs w:val="24"/>
          <w:lang w:val="en-US"/>
        </w:rPr>
        <w:t>an open-label study of olanzapine administration</w:t>
      </w:r>
      <w:r w:rsid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Marangell</w:t>
      </w:r>
      <w:r w:rsidR="00FC5C12">
        <w:rPr>
          <w:rFonts w:ascii="Times New Roman" w:eastAsia="Calibri" w:hAnsi="Times New Roman" w:cs="Times New Roman"/>
          <w:color w:val="000000" w:themeColor="text1"/>
          <w:sz w:val="24"/>
          <w:szCs w:val="20"/>
          <w:lang w:val="en-US"/>
        </w:rPr>
        <w:t xml:space="preserve"> et al., 2002)</w:t>
      </w:r>
      <w:r w:rsidR="00215BB0" w:rsidRPr="00D96BDC">
        <w:rPr>
          <w:rFonts w:ascii="Times New Roman" w:hAnsi="Times New Roman" w:cs="Times New Roman"/>
          <w:color w:val="000000" w:themeColor="text1"/>
          <w:sz w:val="24"/>
          <w:szCs w:val="24"/>
          <w:lang w:val="en-US"/>
        </w:rPr>
        <w:t xml:space="preserve"> (for details, see subsection-3.3. and</w:t>
      </w:r>
      <w:r w:rsidR="00611660"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b/>
          <w:color w:val="000000" w:themeColor="text1"/>
          <w:sz w:val="24"/>
          <w:szCs w:val="24"/>
          <w:lang w:val="en-US"/>
        </w:rPr>
        <w:t>TABLE</w:t>
      </w:r>
      <w:r w:rsidR="00215BB0" w:rsidRPr="00D96BDC">
        <w:rPr>
          <w:rFonts w:ascii="Times New Roman" w:hAnsi="Times New Roman" w:cs="Times New Roman"/>
          <w:color w:val="000000" w:themeColor="text1"/>
          <w:sz w:val="24"/>
          <w:szCs w:val="24"/>
          <w:lang w:val="en-US"/>
        </w:rPr>
        <w:t>).</w:t>
      </w:r>
    </w:p>
    <w:p w14:paraId="69355256" w14:textId="77777777" w:rsidR="00611660" w:rsidRPr="00D96BDC" w:rsidRDefault="00611660" w:rsidP="00E91918">
      <w:pPr>
        <w:spacing w:after="0" w:line="480" w:lineRule="auto"/>
        <w:ind w:left="-426" w:right="-625"/>
        <w:jc w:val="both"/>
        <w:rPr>
          <w:rFonts w:ascii="Times New Roman" w:hAnsi="Times New Roman" w:cs="Times New Roman"/>
          <w:color w:val="000000" w:themeColor="text1"/>
          <w:sz w:val="24"/>
          <w:szCs w:val="24"/>
          <w:lang w:val="en-US"/>
        </w:rPr>
      </w:pPr>
    </w:p>
    <w:p w14:paraId="3DA4916C" w14:textId="77777777" w:rsidR="00611660" w:rsidRPr="00D96BDC" w:rsidRDefault="00611660" w:rsidP="00E91918">
      <w:pPr>
        <w:spacing w:after="0" w:line="480" w:lineRule="auto"/>
        <w:ind w:left="-426" w:right="-625"/>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3.2.2.3. Considering antidepressants-induced apathy as a beneficial effect</w:t>
      </w:r>
    </w:p>
    <w:p w14:paraId="6D6BB074" w14:textId="77777777" w:rsidR="00AB7DE6" w:rsidRPr="005F3A21" w:rsidRDefault="00611660" w:rsidP="005F3A21">
      <w:pPr>
        <w:spacing w:after="0" w:line="480" w:lineRule="auto"/>
        <w:ind w:left="-426" w:right="-625"/>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lastRenderedPageBreak/>
        <w:t xml:space="preserve">Many patients dislike </w:t>
      </w:r>
      <w:r w:rsidR="00215BB0" w:rsidRPr="00D96BDC">
        <w:rPr>
          <w:rFonts w:ascii="Times New Roman" w:hAnsi="Times New Roman" w:cs="Times New Roman"/>
          <w:color w:val="000000" w:themeColor="text1"/>
          <w:sz w:val="24"/>
          <w:szCs w:val="24"/>
          <w:lang w:val="en-US"/>
        </w:rPr>
        <w:t>antidepressant-induced</w:t>
      </w:r>
      <w:r w:rsidRPr="00D96BDC">
        <w:rPr>
          <w:rFonts w:ascii="Times New Roman" w:hAnsi="Times New Roman" w:cs="Times New Roman"/>
          <w:color w:val="000000" w:themeColor="text1"/>
          <w:sz w:val="24"/>
          <w:szCs w:val="24"/>
          <w:lang w:val="en-US"/>
        </w:rPr>
        <w:t xml:space="preserve"> emotional suppression or</w:t>
      </w:r>
      <w:r w:rsidR="00215BB0" w:rsidRPr="00D96BDC">
        <w:rPr>
          <w:rFonts w:ascii="Times New Roman" w:hAnsi="Times New Roman" w:cs="Times New Roman"/>
          <w:color w:val="000000" w:themeColor="text1"/>
          <w:sz w:val="24"/>
          <w:szCs w:val="24"/>
          <w:lang w:val="en-US"/>
        </w:rPr>
        <w:t xml:space="preserve"> disengagement</w:t>
      </w:r>
      <w:r w:rsidRPr="00D96BDC">
        <w:rPr>
          <w:rFonts w:ascii="Times New Roman" w:hAnsi="Times New Roman" w:cs="Times New Roman"/>
          <w:color w:val="000000" w:themeColor="text1"/>
          <w:sz w:val="24"/>
          <w:szCs w:val="24"/>
          <w:lang w:val="en-US"/>
        </w:rPr>
        <w:t xml:space="preserve">, especially since these manifestations are </w:t>
      </w:r>
      <w:r w:rsidR="00DC27DE">
        <w:rPr>
          <w:rFonts w:ascii="Times New Roman" w:hAnsi="Times New Roman" w:cs="Times New Roman"/>
          <w:color w:val="000000" w:themeColor="text1"/>
          <w:sz w:val="24"/>
          <w:szCs w:val="24"/>
          <w:lang w:val="en-US"/>
        </w:rPr>
        <w:t xml:space="preserve">often </w:t>
      </w:r>
      <w:r w:rsidRPr="00D96BDC">
        <w:rPr>
          <w:rFonts w:ascii="Times New Roman" w:hAnsi="Times New Roman" w:cs="Times New Roman"/>
          <w:color w:val="000000" w:themeColor="text1"/>
          <w:sz w:val="24"/>
          <w:szCs w:val="24"/>
          <w:lang w:val="en-US"/>
        </w:rPr>
        <w:t xml:space="preserve">associated with </w:t>
      </w:r>
      <w:r w:rsidR="00DC27DE">
        <w:rPr>
          <w:rFonts w:ascii="Times New Roman" w:hAnsi="Times New Roman" w:cs="Times New Roman"/>
          <w:color w:val="000000" w:themeColor="text1"/>
          <w:sz w:val="24"/>
          <w:szCs w:val="24"/>
          <w:lang w:val="en-US"/>
        </w:rPr>
        <w:t>other</w:t>
      </w:r>
      <w:r w:rsidRPr="00D96BDC">
        <w:rPr>
          <w:rFonts w:ascii="Times New Roman" w:hAnsi="Times New Roman" w:cs="Times New Roman"/>
          <w:color w:val="000000" w:themeColor="text1"/>
          <w:sz w:val="24"/>
          <w:szCs w:val="24"/>
          <w:lang w:val="en-US"/>
        </w:rPr>
        <w:t xml:space="preserve"> side-effects, such as </w:t>
      </w:r>
      <w:r w:rsidR="00DC27DE">
        <w:rPr>
          <w:rFonts w:ascii="Times New Roman" w:hAnsi="Times New Roman" w:cs="Times New Roman"/>
          <w:color w:val="000000" w:themeColor="text1"/>
          <w:sz w:val="24"/>
          <w:szCs w:val="24"/>
          <w:lang w:val="en-US"/>
        </w:rPr>
        <w:t xml:space="preserve">decline in </w:t>
      </w:r>
      <w:r w:rsidRPr="00D96BDC">
        <w:rPr>
          <w:rFonts w:ascii="Times New Roman" w:hAnsi="Times New Roman" w:cs="Times New Roman"/>
          <w:color w:val="000000" w:themeColor="text1"/>
          <w:sz w:val="24"/>
          <w:szCs w:val="24"/>
          <w:lang w:val="en-US"/>
        </w:rPr>
        <w:t xml:space="preserve">sexual </w:t>
      </w:r>
      <w:r w:rsidR="00DC27DE">
        <w:rPr>
          <w:rFonts w:ascii="Times New Roman" w:hAnsi="Times New Roman" w:cs="Times New Roman"/>
          <w:color w:val="000000" w:themeColor="text1"/>
          <w:sz w:val="24"/>
          <w:szCs w:val="24"/>
          <w:lang w:val="en-US"/>
        </w:rPr>
        <w:t>interest and function</w:t>
      </w:r>
      <w:r w:rsid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Bolling</w:t>
      </w:r>
      <w:r w:rsidR="00FC5C12">
        <w:rPr>
          <w:rFonts w:ascii="Times New Roman" w:eastAsia="Calibri" w:hAnsi="Times New Roman" w:cs="Times New Roman"/>
          <w:color w:val="000000" w:themeColor="text1"/>
          <w:sz w:val="24"/>
          <w:szCs w:val="20"/>
          <w:lang w:val="en-US"/>
        </w:rPr>
        <w:t xml:space="preserve"> and Kohlenberg, 2004;</w:t>
      </w:r>
      <w:r w:rsidR="00FC5C12">
        <w:rPr>
          <w:rFonts w:ascii="Times New Roman" w:hAnsi="Times New Roman" w:cs="Times New Roman"/>
          <w:b/>
          <w:color w:val="FF0000"/>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Price</w:t>
      </w:r>
      <w:r w:rsidR="00FC5C12">
        <w:rPr>
          <w:rFonts w:ascii="Times New Roman" w:eastAsia="Calibri" w:hAnsi="Times New Roman" w:cs="Times New Roman"/>
          <w:color w:val="000000" w:themeColor="text1"/>
          <w:sz w:val="24"/>
          <w:szCs w:val="20"/>
          <w:lang w:val="en-US"/>
        </w:rPr>
        <w:t xml:space="preserve"> et al., 2009;</w:t>
      </w:r>
      <w:r w:rsidR="00FC5C12">
        <w:rPr>
          <w:rFonts w:ascii="Times New Roman" w:hAnsi="Times New Roman" w:cs="Times New Roman"/>
          <w:b/>
          <w:color w:val="FF0000"/>
          <w:sz w:val="24"/>
          <w:szCs w:val="24"/>
          <w:lang w:val="en-US"/>
        </w:rPr>
        <w:t xml:space="preserve"> </w:t>
      </w:r>
      <w:r w:rsidR="00FC5C12">
        <w:rPr>
          <w:rFonts w:ascii="Times New Roman" w:eastAsia="Calibri" w:hAnsi="Times New Roman" w:cs="Times New Roman"/>
          <w:color w:val="000000" w:themeColor="text1"/>
          <w:sz w:val="24"/>
          <w:szCs w:val="20"/>
          <w:lang w:val="en-US"/>
        </w:rPr>
        <w:t xml:space="preserve">Goldsmith and Moncrieff, 2011). </w:t>
      </w:r>
      <w:r w:rsidRPr="00D96BDC">
        <w:rPr>
          <w:rFonts w:ascii="Times New Roman" w:hAnsi="Times New Roman" w:cs="Times New Roman"/>
          <w:color w:val="000000" w:themeColor="text1"/>
          <w:sz w:val="24"/>
          <w:szCs w:val="24"/>
          <w:lang w:val="en-US"/>
        </w:rPr>
        <w:t xml:space="preserve">However, </w:t>
      </w:r>
      <w:r w:rsidR="00DC27DE">
        <w:rPr>
          <w:rFonts w:ascii="Times New Roman" w:hAnsi="Times New Roman" w:cs="Times New Roman"/>
          <w:color w:val="000000" w:themeColor="text1"/>
          <w:sz w:val="24"/>
          <w:szCs w:val="24"/>
          <w:lang w:val="en-US"/>
        </w:rPr>
        <w:t>some</w:t>
      </w:r>
      <w:r w:rsidR="00DC27DE"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patients seem to consider this ‘emotional numbing’ as a </w:t>
      </w:r>
      <w:r w:rsidRPr="00093116">
        <w:rPr>
          <w:rFonts w:ascii="Times New Roman" w:hAnsi="Times New Roman" w:cs="Times New Roman"/>
          <w:iCs/>
          <w:color w:val="000000" w:themeColor="text1"/>
          <w:sz w:val="24"/>
          <w:szCs w:val="24"/>
          <w:lang w:val="en-US"/>
        </w:rPr>
        <w:t>desired effect</w:t>
      </w:r>
      <w:r w:rsidR="00DC27DE">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w:t>
      </w:r>
      <w:r w:rsidR="00DC27DE">
        <w:rPr>
          <w:rFonts w:ascii="Times New Roman" w:hAnsi="Times New Roman" w:cs="Times New Roman"/>
          <w:color w:val="000000" w:themeColor="text1"/>
          <w:sz w:val="24"/>
          <w:szCs w:val="24"/>
          <w:lang w:val="en-US"/>
        </w:rPr>
        <w:t xml:space="preserve">helping </w:t>
      </w:r>
      <w:r w:rsidRPr="00D96BDC">
        <w:rPr>
          <w:rFonts w:ascii="Times New Roman" w:hAnsi="Times New Roman" w:cs="Times New Roman"/>
          <w:color w:val="000000" w:themeColor="text1"/>
          <w:sz w:val="24"/>
          <w:szCs w:val="24"/>
          <w:lang w:val="en-US"/>
        </w:rPr>
        <w:t xml:space="preserve">to overcome often intense symptoms of </w:t>
      </w:r>
      <w:r w:rsidR="00DC27DE">
        <w:rPr>
          <w:rFonts w:ascii="Times New Roman" w:hAnsi="Times New Roman" w:cs="Times New Roman"/>
          <w:color w:val="000000" w:themeColor="text1"/>
          <w:sz w:val="24"/>
          <w:szCs w:val="24"/>
          <w:lang w:val="en-US"/>
        </w:rPr>
        <w:t>affective</w:t>
      </w:r>
      <w:r w:rsidRPr="00D96BDC">
        <w:rPr>
          <w:rFonts w:ascii="Times New Roman" w:hAnsi="Times New Roman" w:cs="Times New Roman"/>
          <w:color w:val="000000" w:themeColor="text1"/>
          <w:sz w:val="24"/>
          <w:szCs w:val="24"/>
          <w:lang w:val="en-US"/>
        </w:rPr>
        <w:t xml:space="preserve"> disorders and/or </w:t>
      </w:r>
      <w:r w:rsidR="00DC27DE">
        <w:rPr>
          <w:rFonts w:ascii="Times New Roman" w:hAnsi="Times New Roman" w:cs="Times New Roman"/>
          <w:color w:val="000000" w:themeColor="text1"/>
          <w:sz w:val="24"/>
          <w:szCs w:val="24"/>
          <w:lang w:val="en-US"/>
        </w:rPr>
        <w:t>providing some</w:t>
      </w:r>
      <w:r w:rsidRPr="00D96BDC">
        <w:rPr>
          <w:rFonts w:ascii="Times New Roman" w:hAnsi="Times New Roman" w:cs="Times New Roman"/>
          <w:color w:val="000000" w:themeColor="text1"/>
          <w:sz w:val="24"/>
          <w:szCs w:val="24"/>
          <w:lang w:val="en-US"/>
        </w:rPr>
        <w:t xml:space="preserve"> relief from psychosocial stressors</w:t>
      </w:r>
      <w:r w:rsidR="00AC7B62">
        <w:rPr>
          <w:rFonts w:ascii="Times New Roman" w:hAnsi="Times New Roman" w:cs="Times New Roman"/>
          <w:color w:val="000000" w:themeColor="text1"/>
          <w:sz w:val="24"/>
          <w:szCs w:val="24"/>
          <w:lang w:val="en-US"/>
        </w:rPr>
        <w:t xml:space="preserve"> (</w:t>
      </w:r>
      <w:r w:rsidR="00461AEF">
        <w:rPr>
          <w:rFonts w:ascii="Times New Roman" w:eastAsia="Calibri" w:hAnsi="Times New Roman" w:cs="Times New Roman"/>
          <w:color w:val="000000" w:themeColor="text1"/>
          <w:sz w:val="24"/>
          <w:szCs w:val="20"/>
          <w:lang w:val="en-US"/>
        </w:rPr>
        <w:t xml:space="preserve">Hoehn-Saric et al., 1990; </w:t>
      </w:r>
      <w:r w:rsidR="00AC7B62">
        <w:rPr>
          <w:rFonts w:ascii="Times New Roman" w:eastAsia="Calibri" w:hAnsi="Times New Roman" w:cs="Times New Roman"/>
          <w:color w:val="000000" w:themeColor="text1"/>
          <w:sz w:val="24"/>
          <w:szCs w:val="20"/>
          <w:lang w:val="en-US"/>
        </w:rPr>
        <w:t>Lee and Keltner 2005;</w:t>
      </w:r>
      <w:r w:rsidR="00FC5C12" w:rsidRP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Price</w:t>
      </w:r>
      <w:r w:rsidR="00FC5C12">
        <w:rPr>
          <w:rFonts w:ascii="Times New Roman" w:eastAsia="Calibri" w:hAnsi="Times New Roman" w:cs="Times New Roman"/>
          <w:color w:val="000000" w:themeColor="text1"/>
          <w:sz w:val="24"/>
          <w:szCs w:val="20"/>
          <w:lang w:val="en-US"/>
        </w:rPr>
        <w:t xml:space="preserve"> et al., 2009;</w:t>
      </w:r>
      <w:r w:rsidR="00FC5C12">
        <w:rPr>
          <w:rFonts w:ascii="Times New Roman" w:hAnsi="Times New Roman" w:cs="Times New Roman"/>
          <w:b/>
          <w:color w:val="FF0000"/>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Moncrieff</w:t>
      </w:r>
      <w:r w:rsidR="00FC5C12">
        <w:rPr>
          <w:rFonts w:ascii="Times New Roman" w:eastAsia="Calibri" w:hAnsi="Times New Roman" w:cs="Times New Roman"/>
          <w:color w:val="000000" w:themeColor="text1"/>
          <w:sz w:val="24"/>
          <w:szCs w:val="20"/>
          <w:lang w:val="en-US"/>
        </w:rPr>
        <w:t>, 2015).</w:t>
      </w:r>
    </w:p>
    <w:p w14:paraId="575D3246" w14:textId="77777777" w:rsidR="00E91918" w:rsidRPr="00D96BDC" w:rsidRDefault="00E91918" w:rsidP="00E91918">
      <w:pPr>
        <w:pStyle w:val="BodyText"/>
        <w:spacing w:line="480" w:lineRule="auto"/>
        <w:ind w:right="-625"/>
        <w:jc w:val="left"/>
        <w:rPr>
          <w:color w:val="000000" w:themeColor="text1"/>
          <w:sz w:val="24"/>
        </w:rPr>
      </w:pPr>
    </w:p>
    <w:p w14:paraId="2D5E8312" w14:textId="77777777" w:rsidR="00073D94" w:rsidRPr="00E91918" w:rsidRDefault="00611660" w:rsidP="00E91918">
      <w:pPr>
        <w:pStyle w:val="BodyText"/>
        <w:spacing w:line="480" w:lineRule="auto"/>
        <w:ind w:left="-426" w:right="-625"/>
        <w:jc w:val="left"/>
        <w:rPr>
          <w:color w:val="000000" w:themeColor="text1"/>
          <w:sz w:val="24"/>
        </w:rPr>
      </w:pPr>
      <w:r w:rsidRPr="00D96BDC">
        <w:rPr>
          <w:color w:val="000000" w:themeColor="text1"/>
          <w:sz w:val="24"/>
          <w:szCs w:val="20"/>
        </w:rPr>
        <w:t xml:space="preserve">3.3. </w:t>
      </w:r>
      <w:r w:rsidR="00F93C4A">
        <w:rPr>
          <w:color w:val="000000" w:themeColor="text1"/>
          <w:sz w:val="24"/>
        </w:rPr>
        <w:t>C</w:t>
      </w:r>
      <w:r w:rsidR="00215BB0" w:rsidRPr="00D96BDC">
        <w:rPr>
          <w:color w:val="000000" w:themeColor="text1"/>
          <w:sz w:val="24"/>
        </w:rPr>
        <w:t>linical trials, case-</w:t>
      </w:r>
      <w:r w:rsidR="003205DC" w:rsidRPr="00D96BDC">
        <w:rPr>
          <w:color w:val="000000" w:themeColor="text1"/>
          <w:sz w:val="24"/>
        </w:rPr>
        <w:t>reports,</w:t>
      </w:r>
      <w:r w:rsidR="00623486" w:rsidRPr="00D96BDC">
        <w:rPr>
          <w:color w:val="000000" w:themeColor="text1"/>
          <w:sz w:val="24"/>
        </w:rPr>
        <w:t xml:space="preserve"> and internet/telephone surveys</w:t>
      </w:r>
    </w:p>
    <w:p w14:paraId="1DD702A3" w14:textId="77777777" w:rsidR="00073D94" w:rsidRPr="00D96BDC" w:rsidRDefault="00073D94" w:rsidP="00E91918">
      <w:pPr>
        <w:pStyle w:val="BodyText2"/>
        <w:spacing w:after="0"/>
        <w:ind w:left="-426" w:right="-625" w:firstLine="426"/>
        <w:jc w:val="both"/>
        <w:rPr>
          <w:rFonts w:ascii="Times New Roman" w:eastAsia="Calibri" w:hAnsi="Times New Roman" w:cs="Times New Roman"/>
          <w:color w:val="000000" w:themeColor="text1"/>
          <w:sz w:val="24"/>
          <w:szCs w:val="24"/>
          <w:lang w:val="en-US"/>
        </w:rPr>
      </w:pPr>
      <w:r w:rsidRPr="00D96BDC">
        <w:rPr>
          <w:rFonts w:ascii="Times New Roman" w:eastAsia="Calibri" w:hAnsi="Times New Roman" w:cs="Times New Roman"/>
          <w:color w:val="000000" w:themeColor="text1"/>
          <w:sz w:val="24"/>
          <w:szCs w:val="24"/>
          <w:lang w:val="en-US"/>
        </w:rPr>
        <w:t xml:space="preserve">In each </w:t>
      </w:r>
      <w:r w:rsidR="0085230A" w:rsidRPr="00D96BDC">
        <w:rPr>
          <w:rFonts w:ascii="Times New Roman" w:eastAsia="Calibri" w:hAnsi="Times New Roman" w:cs="Times New Roman"/>
          <w:color w:val="000000" w:themeColor="text1"/>
          <w:sz w:val="24"/>
          <w:szCs w:val="24"/>
          <w:lang w:val="en-US"/>
        </w:rPr>
        <w:t>of the following sub-</w:t>
      </w:r>
      <w:r w:rsidRPr="00D96BDC">
        <w:rPr>
          <w:rFonts w:ascii="Times New Roman" w:eastAsia="Calibri" w:hAnsi="Times New Roman" w:cs="Times New Roman"/>
          <w:color w:val="000000" w:themeColor="text1"/>
          <w:sz w:val="24"/>
          <w:szCs w:val="24"/>
          <w:lang w:val="en-US"/>
        </w:rPr>
        <w:t>section</w:t>
      </w:r>
      <w:r w:rsidR="00F93C4A">
        <w:rPr>
          <w:rFonts w:ascii="Times New Roman" w:eastAsia="Calibri" w:hAnsi="Times New Roman" w:cs="Times New Roman"/>
          <w:color w:val="000000" w:themeColor="text1"/>
          <w:sz w:val="24"/>
          <w:szCs w:val="24"/>
          <w:lang w:val="en-US"/>
        </w:rPr>
        <w:t>s</w:t>
      </w:r>
      <w:r w:rsidR="0085230A" w:rsidRPr="00D96BDC">
        <w:rPr>
          <w:rFonts w:ascii="Times New Roman" w:eastAsia="Calibri" w:hAnsi="Times New Roman" w:cs="Times New Roman"/>
          <w:color w:val="000000" w:themeColor="text1"/>
          <w:sz w:val="24"/>
          <w:szCs w:val="24"/>
          <w:lang w:val="en-US"/>
        </w:rPr>
        <w:t xml:space="preserve"> (3.3.1.-3.3.3.)</w:t>
      </w:r>
      <w:r w:rsidRPr="00D96BDC">
        <w:rPr>
          <w:rFonts w:ascii="Times New Roman" w:eastAsia="Calibri" w:hAnsi="Times New Roman" w:cs="Times New Roman"/>
          <w:color w:val="000000" w:themeColor="text1"/>
          <w:sz w:val="24"/>
          <w:szCs w:val="24"/>
          <w:lang w:val="en-US"/>
        </w:rPr>
        <w:t xml:space="preserve">, studies are reviewed in </w:t>
      </w:r>
      <w:r w:rsidRPr="00FF0771">
        <w:rPr>
          <w:rFonts w:ascii="Times New Roman" w:eastAsia="Calibri" w:hAnsi="Times New Roman" w:cs="Times New Roman"/>
          <w:iCs/>
          <w:color w:val="000000" w:themeColor="text1"/>
          <w:sz w:val="24"/>
          <w:szCs w:val="24"/>
          <w:lang w:val="en-US"/>
        </w:rPr>
        <w:t>chronological order</w:t>
      </w:r>
      <w:r w:rsidR="00F93C4A">
        <w:rPr>
          <w:rFonts w:ascii="Times New Roman" w:eastAsia="Calibri" w:hAnsi="Times New Roman" w:cs="Times New Roman"/>
          <w:color w:val="000000" w:themeColor="text1"/>
          <w:sz w:val="24"/>
          <w:szCs w:val="24"/>
          <w:lang w:val="en-US"/>
        </w:rPr>
        <w:t>:</w:t>
      </w:r>
      <w:r w:rsidR="00F93C4A" w:rsidRPr="00D96BDC">
        <w:rPr>
          <w:rFonts w:ascii="Times New Roman" w:eastAsia="Calibri" w:hAnsi="Times New Roman" w:cs="Times New Roman"/>
          <w:color w:val="000000" w:themeColor="text1"/>
          <w:sz w:val="24"/>
          <w:szCs w:val="24"/>
          <w:lang w:val="en-US"/>
        </w:rPr>
        <w:t xml:space="preserve"> </w:t>
      </w:r>
      <w:r w:rsidR="00F93C4A">
        <w:rPr>
          <w:rFonts w:ascii="Times New Roman" w:eastAsia="Calibri" w:hAnsi="Times New Roman" w:cs="Times New Roman"/>
          <w:color w:val="000000" w:themeColor="text1"/>
          <w:sz w:val="24"/>
          <w:szCs w:val="24"/>
          <w:lang w:val="en-US"/>
        </w:rPr>
        <w:t>f</w:t>
      </w:r>
      <w:r w:rsidR="00F93C4A" w:rsidRPr="00D96BDC">
        <w:rPr>
          <w:rFonts w:ascii="Times New Roman" w:eastAsia="Calibri" w:hAnsi="Times New Roman" w:cs="Times New Roman"/>
          <w:color w:val="000000" w:themeColor="text1"/>
          <w:sz w:val="24"/>
          <w:szCs w:val="24"/>
          <w:lang w:val="en-US"/>
        </w:rPr>
        <w:t xml:space="preserve">or </w:t>
      </w:r>
      <w:r w:rsidR="00F93C4A">
        <w:rPr>
          <w:rFonts w:ascii="Times New Roman" w:eastAsia="Calibri" w:hAnsi="Times New Roman" w:cs="Times New Roman"/>
          <w:color w:val="000000" w:themeColor="text1"/>
          <w:sz w:val="24"/>
          <w:szCs w:val="24"/>
          <w:lang w:val="en-US"/>
        </w:rPr>
        <w:t>reports</w:t>
      </w:r>
      <w:r w:rsidRPr="00D96BDC">
        <w:rPr>
          <w:rFonts w:ascii="Times New Roman" w:eastAsia="Calibri" w:hAnsi="Times New Roman" w:cs="Times New Roman"/>
          <w:color w:val="000000" w:themeColor="text1"/>
          <w:sz w:val="24"/>
          <w:szCs w:val="24"/>
          <w:lang w:val="en-US"/>
        </w:rPr>
        <w:t xml:space="preserve"> </w:t>
      </w:r>
      <w:r w:rsidR="00F93C4A">
        <w:rPr>
          <w:rFonts w:ascii="Times New Roman" w:eastAsia="Calibri" w:hAnsi="Times New Roman" w:cs="Times New Roman"/>
          <w:color w:val="000000" w:themeColor="text1"/>
          <w:sz w:val="24"/>
          <w:szCs w:val="24"/>
          <w:lang w:val="en-US"/>
        </w:rPr>
        <w:t xml:space="preserve">from </w:t>
      </w:r>
      <w:r w:rsidRPr="00D96BDC">
        <w:rPr>
          <w:rFonts w:ascii="Times New Roman" w:eastAsia="Calibri" w:hAnsi="Times New Roman" w:cs="Times New Roman"/>
          <w:color w:val="000000" w:themeColor="text1"/>
          <w:sz w:val="24"/>
          <w:szCs w:val="24"/>
          <w:lang w:val="en-US"/>
        </w:rPr>
        <w:t>the same year, alphabetical order is followed.</w:t>
      </w:r>
    </w:p>
    <w:p w14:paraId="5C8CEA6D" w14:textId="77777777" w:rsidR="00611660" w:rsidRPr="00D96BDC" w:rsidRDefault="00611660" w:rsidP="00E91918">
      <w:pPr>
        <w:pStyle w:val="BodyText"/>
        <w:spacing w:line="480" w:lineRule="auto"/>
        <w:ind w:left="-426" w:right="-625"/>
        <w:jc w:val="left"/>
        <w:rPr>
          <w:color w:val="000000" w:themeColor="text1"/>
          <w:sz w:val="24"/>
        </w:rPr>
      </w:pPr>
    </w:p>
    <w:p w14:paraId="250A2ED1" w14:textId="77777777" w:rsidR="00611660" w:rsidRPr="00D96BDC" w:rsidRDefault="00611660" w:rsidP="00E91918">
      <w:pPr>
        <w:pStyle w:val="BodyText2"/>
        <w:spacing w:after="0"/>
        <w:ind w:left="-426" w:right="-625"/>
        <w:jc w:val="both"/>
        <w:rPr>
          <w:rFonts w:ascii="Times New Roman" w:eastAsia="Calibri" w:hAnsi="Times New Roman" w:cs="Times New Roman"/>
          <w:i/>
          <w:color w:val="000000" w:themeColor="text1"/>
          <w:sz w:val="24"/>
          <w:szCs w:val="24"/>
          <w:lang w:val="en-US"/>
        </w:rPr>
      </w:pPr>
      <w:r w:rsidRPr="00D96BDC">
        <w:rPr>
          <w:rFonts w:ascii="Times New Roman" w:eastAsia="Calibri" w:hAnsi="Times New Roman" w:cs="Times New Roman"/>
          <w:i/>
          <w:color w:val="000000" w:themeColor="text1"/>
          <w:sz w:val="24"/>
          <w:szCs w:val="24"/>
          <w:lang w:val="en-US"/>
        </w:rPr>
        <w:t>3.3.1. Clinical trials</w:t>
      </w:r>
    </w:p>
    <w:p w14:paraId="12B2CBE4" w14:textId="77777777" w:rsidR="00611660" w:rsidRPr="00D96BDC" w:rsidRDefault="00611660" w:rsidP="00E91918">
      <w:pPr>
        <w:spacing w:after="0" w:line="480" w:lineRule="auto"/>
        <w:ind w:left="-426" w:right="-625" w:firstLine="284"/>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An</w:t>
      </w:r>
      <w:r w:rsidRPr="00D96BDC">
        <w:rPr>
          <w:rFonts w:ascii="Times New Roman" w:hAnsi="Times New Roman" w:cs="Times New Roman"/>
          <w:color w:val="000000" w:themeColor="text1"/>
          <w:sz w:val="28"/>
          <w:szCs w:val="24"/>
          <w:lang w:val="en-US"/>
        </w:rPr>
        <w:t xml:space="preserve"> </w:t>
      </w:r>
      <w:r w:rsidRPr="00D96BDC">
        <w:rPr>
          <w:rFonts w:ascii="Times New Roman" w:hAnsi="Times New Roman" w:cs="Times New Roman"/>
          <w:color w:val="000000" w:themeColor="text1"/>
          <w:sz w:val="24"/>
          <w:szCs w:val="24"/>
          <w:lang w:val="en-US"/>
        </w:rPr>
        <w:t xml:space="preserve">open-label study explored the effectiveness of olanzapine for treatment of prominent apathy in the absence of </w:t>
      </w:r>
      <w:r w:rsidR="00215BB0" w:rsidRPr="00D96BDC">
        <w:rPr>
          <w:rFonts w:ascii="Times New Roman" w:hAnsi="Times New Roman" w:cs="Times New Roman"/>
          <w:color w:val="000000" w:themeColor="text1"/>
          <w:sz w:val="24"/>
          <w:szCs w:val="24"/>
          <w:lang w:val="en-US"/>
        </w:rPr>
        <w:t>depression in 21</w:t>
      </w:r>
      <w:r w:rsidRPr="00D96BDC">
        <w:rPr>
          <w:rFonts w:ascii="Times New Roman" w:hAnsi="Times New Roman" w:cs="Times New Roman"/>
          <w:color w:val="000000" w:themeColor="text1"/>
          <w:sz w:val="24"/>
          <w:szCs w:val="24"/>
          <w:lang w:val="en-US"/>
        </w:rPr>
        <w:t xml:space="preserve"> patients with n</w:t>
      </w:r>
      <w:r w:rsidR="00215BB0" w:rsidRPr="00D96BDC">
        <w:rPr>
          <w:rFonts w:ascii="Times New Roman" w:hAnsi="Times New Roman" w:cs="Times New Roman"/>
          <w:color w:val="000000" w:themeColor="text1"/>
          <w:sz w:val="24"/>
          <w:szCs w:val="24"/>
          <w:lang w:val="en-US"/>
        </w:rPr>
        <w:t xml:space="preserve">on-psychotic MDD </w:t>
      </w:r>
      <w:r w:rsidRPr="00D96BDC">
        <w:rPr>
          <w:rFonts w:ascii="Times New Roman" w:hAnsi="Times New Roman" w:cs="Times New Roman"/>
          <w:color w:val="000000" w:themeColor="text1"/>
          <w:sz w:val="24"/>
          <w:szCs w:val="24"/>
          <w:lang w:val="en-US"/>
        </w:rPr>
        <w:t xml:space="preserve">in full remission, </w:t>
      </w:r>
      <w:r w:rsidR="00F93C4A">
        <w:rPr>
          <w:rFonts w:ascii="Times New Roman" w:hAnsi="Times New Roman" w:cs="Times New Roman"/>
          <w:color w:val="000000" w:themeColor="text1"/>
          <w:sz w:val="24"/>
          <w:szCs w:val="24"/>
          <w:lang w:val="en-US"/>
        </w:rPr>
        <w:t xml:space="preserve">all </w:t>
      </w:r>
      <w:r w:rsidRPr="00D96BDC">
        <w:rPr>
          <w:rFonts w:ascii="Times New Roman" w:hAnsi="Times New Roman" w:cs="Times New Roman"/>
          <w:color w:val="000000" w:themeColor="text1"/>
          <w:sz w:val="24"/>
          <w:szCs w:val="24"/>
          <w:lang w:val="en-US"/>
        </w:rPr>
        <w:t xml:space="preserve">receiving long-term pharmacotherapy with </w:t>
      </w:r>
      <w:r w:rsidR="00F93C4A">
        <w:rPr>
          <w:rFonts w:ascii="Times New Roman" w:hAnsi="Times New Roman" w:cs="Times New Roman"/>
          <w:color w:val="000000" w:themeColor="text1"/>
          <w:sz w:val="24"/>
          <w:szCs w:val="24"/>
          <w:lang w:val="en-US"/>
        </w:rPr>
        <w:t xml:space="preserve">an </w:t>
      </w:r>
      <w:r w:rsidRPr="00D96BDC">
        <w:rPr>
          <w:rFonts w:ascii="Times New Roman" w:hAnsi="Times New Roman" w:cs="Times New Roman"/>
          <w:color w:val="000000" w:themeColor="text1"/>
          <w:sz w:val="24"/>
          <w:szCs w:val="24"/>
          <w:lang w:val="en-US"/>
        </w:rPr>
        <w:t>SSRI</w:t>
      </w:r>
      <w:r w:rsid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Marangell</w:t>
      </w:r>
      <w:r w:rsidR="00FC5C12">
        <w:rPr>
          <w:rFonts w:ascii="Times New Roman" w:eastAsia="Calibri" w:hAnsi="Times New Roman" w:cs="Times New Roman"/>
          <w:color w:val="000000" w:themeColor="text1"/>
          <w:sz w:val="24"/>
          <w:szCs w:val="20"/>
          <w:lang w:val="en-US"/>
        </w:rPr>
        <w:t xml:space="preserve"> et al., 2002). </w:t>
      </w:r>
      <w:r w:rsidRPr="00D96BDC">
        <w:rPr>
          <w:rFonts w:ascii="Times New Roman" w:hAnsi="Times New Roman" w:cs="Times New Roman"/>
          <w:color w:val="000000" w:themeColor="text1"/>
          <w:sz w:val="24"/>
          <w:szCs w:val="24"/>
          <w:lang w:val="en-US"/>
        </w:rPr>
        <w:t>The rational</w:t>
      </w:r>
      <w:r w:rsidR="00215BB0" w:rsidRPr="00D96BDC">
        <w:rPr>
          <w:rFonts w:ascii="Times New Roman" w:hAnsi="Times New Roman" w:cs="Times New Roman"/>
          <w:color w:val="000000" w:themeColor="text1"/>
          <w:sz w:val="24"/>
          <w:szCs w:val="24"/>
          <w:lang w:val="en-US"/>
        </w:rPr>
        <w:t>e for adding olanzapine to SSRI-</w:t>
      </w:r>
      <w:r w:rsidRPr="00D96BDC">
        <w:rPr>
          <w:rFonts w:ascii="Times New Roman" w:hAnsi="Times New Roman" w:cs="Times New Roman"/>
          <w:color w:val="000000" w:themeColor="text1"/>
          <w:sz w:val="24"/>
          <w:szCs w:val="24"/>
          <w:lang w:val="en-US"/>
        </w:rPr>
        <w:t>treatm</w:t>
      </w:r>
      <w:r w:rsidR="00AE5DD6" w:rsidRPr="00D96BDC">
        <w:rPr>
          <w:rFonts w:ascii="Times New Roman" w:hAnsi="Times New Roman" w:cs="Times New Roman"/>
          <w:color w:val="000000" w:themeColor="text1"/>
          <w:sz w:val="24"/>
          <w:szCs w:val="24"/>
          <w:lang w:val="en-US"/>
        </w:rPr>
        <w:t xml:space="preserve">ent was </w:t>
      </w:r>
      <w:r w:rsidRPr="00D96BDC">
        <w:rPr>
          <w:rFonts w:ascii="Times New Roman" w:hAnsi="Times New Roman" w:cs="Times New Roman"/>
          <w:color w:val="000000" w:themeColor="text1"/>
          <w:sz w:val="24"/>
          <w:szCs w:val="24"/>
          <w:lang w:val="en-US"/>
        </w:rPr>
        <w:t xml:space="preserve">that </w:t>
      </w:r>
      <w:r w:rsidR="00F93C4A">
        <w:rPr>
          <w:rFonts w:ascii="Times New Roman" w:hAnsi="Times New Roman" w:cs="Times New Roman"/>
          <w:color w:val="000000" w:themeColor="text1"/>
          <w:sz w:val="24"/>
          <w:szCs w:val="24"/>
          <w:lang w:val="en-US"/>
        </w:rPr>
        <w:t>it</w:t>
      </w:r>
      <w:r w:rsidR="00F93C4A" w:rsidRPr="00D96BDC">
        <w:rPr>
          <w:rFonts w:ascii="Times New Roman" w:hAnsi="Times New Roman" w:cs="Times New Roman"/>
          <w:color w:val="000000" w:themeColor="text1"/>
          <w:sz w:val="24"/>
          <w:szCs w:val="24"/>
          <w:lang w:val="en-US"/>
        </w:rPr>
        <w:t xml:space="preserve"> </w:t>
      </w:r>
      <w:r w:rsidR="00F93C4A">
        <w:rPr>
          <w:rFonts w:ascii="Times New Roman" w:hAnsi="Times New Roman" w:cs="Times New Roman"/>
          <w:color w:val="000000" w:themeColor="text1"/>
          <w:sz w:val="24"/>
          <w:szCs w:val="24"/>
          <w:lang w:val="en-US"/>
        </w:rPr>
        <w:t xml:space="preserve">can </w:t>
      </w:r>
      <w:r w:rsidRPr="00D96BDC">
        <w:rPr>
          <w:rFonts w:ascii="Times New Roman" w:hAnsi="Times New Roman" w:cs="Times New Roman"/>
          <w:color w:val="000000" w:themeColor="text1"/>
          <w:sz w:val="24"/>
          <w:szCs w:val="24"/>
          <w:lang w:val="en-US"/>
        </w:rPr>
        <w:t xml:space="preserve">enhance dopamine </w:t>
      </w:r>
      <w:r w:rsidR="00F93C4A">
        <w:rPr>
          <w:rFonts w:ascii="Times New Roman" w:hAnsi="Times New Roman" w:cs="Times New Roman"/>
          <w:color w:val="000000" w:themeColor="text1"/>
          <w:sz w:val="24"/>
          <w:szCs w:val="24"/>
          <w:lang w:val="en-US"/>
        </w:rPr>
        <w:t xml:space="preserve">availability </w:t>
      </w:r>
      <w:r w:rsidRPr="00D96BDC">
        <w:rPr>
          <w:rFonts w:ascii="Times New Roman" w:hAnsi="Times New Roman" w:cs="Times New Roman"/>
          <w:color w:val="000000" w:themeColor="text1"/>
          <w:sz w:val="24"/>
          <w:szCs w:val="24"/>
          <w:lang w:val="en-US"/>
        </w:rPr>
        <w:t>in the frontal cortex by blocking serotonin-induced inhibition of do</w:t>
      </w:r>
      <w:r w:rsidR="00B92E3F" w:rsidRPr="00D96BDC">
        <w:rPr>
          <w:rFonts w:ascii="Times New Roman" w:hAnsi="Times New Roman" w:cs="Times New Roman"/>
          <w:color w:val="000000" w:themeColor="text1"/>
          <w:sz w:val="24"/>
          <w:szCs w:val="24"/>
          <w:lang w:val="en-US"/>
        </w:rPr>
        <w:t xml:space="preserve">pamine release. Following initial response, </w:t>
      </w:r>
      <w:r w:rsidRPr="00D96BDC">
        <w:rPr>
          <w:rFonts w:ascii="Times New Roman" w:hAnsi="Times New Roman" w:cs="Times New Roman"/>
          <w:color w:val="000000" w:themeColor="text1"/>
          <w:sz w:val="24"/>
          <w:szCs w:val="24"/>
          <w:lang w:val="en-US"/>
        </w:rPr>
        <w:t>olanzapine</w:t>
      </w:r>
      <w:r w:rsidR="00215BB0" w:rsidRPr="00D96BDC">
        <w:rPr>
          <w:rFonts w:ascii="Times New Roman" w:hAnsi="Times New Roman" w:cs="Times New Roman"/>
          <w:color w:val="000000" w:themeColor="text1"/>
          <w:sz w:val="24"/>
          <w:szCs w:val="24"/>
          <w:lang w:val="en-US"/>
        </w:rPr>
        <w:t xml:space="preserve"> was administered</w:t>
      </w:r>
      <w:r w:rsidR="00B92E3F" w:rsidRPr="00D96BDC">
        <w:rPr>
          <w:rFonts w:ascii="Times New Roman" w:hAnsi="Times New Roman" w:cs="Times New Roman"/>
          <w:color w:val="000000" w:themeColor="text1"/>
          <w:sz w:val="24"/>
          <w:szCs w:val="24"/>
          <w:lang w:val="en-US"/>
        </w:rPr>
        <w:t xml:space="preserve"> for 8 weeks</w:t>
      </w:r>
      <w:r w:rsidRPr="00D96BDC">
        <w:rPr>
          <w:rFonts w:ascii="Times New Roman" w:hAnsi="Times New Roman" w:cs="Times New Roman"/>
          <w:color w:val="000000" w:themeColor="text1"/>
          <w:sz w:val="24"/>
          <w:szCs w:val="24"/>
          <w:lang w:val="en-US"/>
        </w:rPr>
        <w:t xml:space="preserve"> at a stable dose (5.4±2.8 mg/d)</w:t>
      </w:r>
      <w:r w:rsidR="00B92E3F" w:rsidRPr="00D96BDC">
        <w:rPr>
          <w:rFonts w:ascii="Times New Roman" w:hAnsi="Times New Roman" w:cs="Times New Roman"/>
          <w:color w:val="000000" w:themeColor="text1"/>
          <w:sz w:val="24"/>
          <w:szCs w:val="24"/>
          <w:lang w:val="en-US"/>
        </w:rPr>
        <w:t>. C</w:t>
      </w:r>
      <w:r w:rsidRPr="00D96BDC">
        <w:rPr>
          <w:rFonts w:ascii="Times New Roman" w:hAnsi="Times New Roman" w:cs="Times New Roman"/>
          <w:color w:val="000000" w:themeColor="text1"/>
          <w:sz w:val="24"/>
          <w:szCs w:val="24"/>
          <w:lang w:val="en-US"/>
        </w:rPr>
        <w:t>linically</w:t>
      </w:r>
      <w:r w:rsidR="00B92E3F" w:rsidRPr="00D96BDC">
        <w:rPr>
          <w:rFonts w:ascii="Times New Roman" w:hAnsi="Times New Roman" w:cs="Times New Roman"/>
          <w:color w:val="000000" w:themeColor="text1"/>
          <w:sz w:val="24"/>
          <w:szCs w:val="24"/>
          <w:lang w:val="en-US"/>
        </w:rPr>
        <w:t xml:space="preserve"> significant</w:t>
      </w:r>
      <w:r w:rsidRPr="00D96BDC">
        <w:rPr>
          <w:rFonts w:ascii="Times New Roman" w:hAnsi="Times New Roman" w:cs="Times New Roman"/>
          <w:color w:val="000000" w:themeColor="text1"/>
          <w:sz w:val="24"/>
          <w:szCs w:val="24"/>
          <w:lang w:val="en-US"/>
        </w:rPr>
        <w:t xml:space="preserve"> improvements were seen in all measures of apathy.</w:t>
      </w:r>
    </w:p>
    <w:p w14:paraId="704493A3" w14:textId="77777777" w:rsidR="00611660" w:rsidRPr="00FA4500" w:rsidRDefault="00BE0110" w:rsidP="00E91918">
      <w:pPr>
        <w:spacing w:after="0" w:line="480" w:lineRule="auto"/>
        <w:ind w:left="-426" w:right="-625" w:firstLine="284"/>
        <w:jc w:val="both"/>
        <w:rPr>
          <w:rFonts w:ascii="Times New Roman" w:eastAsia="Calibri" w:hAnsi="Times New Roman" w:cs="Times New Roman"/>
          <w:sz w:val="24"/>
          <w:szCs w:val="20"/>
          <w:lang w:val="en-US"/>
        </w:rPr>
      </w:pPr>
      <w:r w:rsidRPr="00D96BDC">
        <w:rPr>
          <w:rFonts w:ascii="Times New Roman" w:hAnsi="Times New Roman" w:cs="Times New Roman"/>
          <w:color w:val="000000" w:themeColor="text1"/>
          <w:sz w:val="24"/>
          <w:szCs w:val="24"/>
          <w:lang w:val="en-US"/>
        </w:rPr>
        <w:t>In a</w:t>
      </w:r>
      <w:r w:rsidR="00104619" w:rsidRPr="00D96BDC">
        <w:rPr>
          <w:rFonts w:ascii="Times New Roman" w:hAnsi="Times New Roman" w:cs="Times New Roman"/>
          <w:color w:val="000000" w:themeColor="text1"/>
          <w:sz w:val="24"/>
          <w:szCs w:val="24"/>
          <w:lang w:val="en-US"/>
        </w:rPr>
        <w:t xml:space="preserve"> clinical trial</w:t>
      </w:r>
      <w:r w:rsidRPr="00D96BDC">
        <w:rPr>
          <w:rFonts w:ascii="Times New Roman" w:hAnsi="Times New Roman" w:cs="Times New Roman"/>
          <w:color w:val="000000" w:themeColor="text1"/>
          <w:sz w:val="24"/>
          <w:szCs w:val="24"/>
          <w:lang w:val="en-US"/>
        </w:rPr>
        <w:t>, up to 80% of</w:t>
      </w:r>
      <w:r w:rsidR="00611660" w:rsidRPr="00D96BDC">
        <w:rPr>
          <w:rFonts w:ascii="Times New Roman" w:hAnsi="Times New Roman" w:cs="Times New Roman"/>
          <w:color w:val="000000" w:themeColor="text1"/>
          <w:sz w:val="24"/>
          <w:szCs w:val="24"/>
          <w:lang w:val="en-US"/>
        </w:rPr>
        <w:t xml:space="preserve"> 15 patients with </w:t>
      </w:r>
      <w:r w:rsidR="00104619" w:rsidRPr="00D96BDC">
        <w:rPr>
          <w:rFonts w:ascii="Times New Roman" w:hAnsi="Times New Roman" w:cs="Times New Roman"/>
          <w:color w:val="000000" w:themeColor="text1"/>
          <w:sz w:val="24"/>
          <w:szCs w:val="24"/>
          <w:lang w:val="en-US"/>
        </w:rPr>
        <w:t>SSRI</w:t>
      </w:r>
      <w:r w:rsidR="00BC3526" w:rsidRPr="00D96BDC">
        <w:rPr>
          <w:rFonts w:ascii="Times New Roman" w:hAnsi="Times New Roman" w:cs="Times New Roman"/>
          <w:color w:val="000000" w:themeColor="text1"/>
          <w:sz w:val="24"/>
          <w:szCs w:val="24"/>
          <w:lang w:val="en-US"/>
        </w:rPr>
        <w:t xml:space="preserve"> (fluoxetine, paroxetine, or sertraline)</w:t>
      </w:r>
      <w:r w:rsidR="00104619" w:rsidRPr="00D96BDC">
        <w:rPr>
          <w:rFonts w:ascii="Times New Roman" w:hAnsi="Times New Roman" w:cs="Times New Roman"/>
          <w:color w:val="000000" w:themeColor="text1"/>
          <w:sz w:val="24"/>
          <w:szCs w:val="24"/>
          <w:lang w:val="en-US"/>
        </w:rPr>
        <w:t xml:space="preserve">-induced sexual dysfunction </w:t>
      </w:r>
      <w:r w:rsidR="00611660" w:rsidRPr="00D96BDC">
        <w:rPr>
          <w:rFonts w:ascii="Times New Roman" w:hAnsi="Times New Roman" w:cs="Times New Roman"/>
          <w:color w:val="000000" w:themeColor="text1"/>
          <w:sz w:val="24"/>
          <w:szCs w:val="24"/>
          <w:lang w:val="en-US"/>
        </w:rPr>
        <w:t xml:space="preserve">also </w:t>
      </w:r>
      <w:r w:rsidR="00BC3526" w:rsidRPr="00D96BDC">
        <w:rPr>
          <w:rFonts w:ascii="Times New Roman" w:hAnsi="Times New Roman" w:cs="Times New Roman"/>
          <w:color w:val="000000" w:themeColor="text1"/>
          <w:sz w:val="24"/>
          <w:szCs w:val="24"/>
          <w:lang w:val="en-US"/>
        </w:rPr>
        <w:t>reported clinically significant apathy</w:t>
      </w:r>
      <w:r w:rsidR="00611660" w:rsidRPr="00D96BDC">
        <w:rPr>
          <w:rFonts w:ascii="Times New Roman" w:hAnsi="Times New Roman" w:cs="Times New Roman"/>
          <w:color w:val="000000" w:themeColor="text1"/>
          <w:sz w:val="24"/>
          <w:szCs w:val="24"/>
          <w:lang w:val="en-US"/>
        </w:rPr>
        <w:t xml:space="preserve">, including reductions regarding ability to cry, irritation, care about others’ feelings, sadness, erotic dreaming, creativity, surprise, anger, expression of their feelings, worry over things or situations, sexual </w:t>
      </w:r>
      <w:r w:rsidR="003205DC" w:rsidRPr="00D96BDC">
        <w:rPr>
          <w:rFonts w:ascii="Times New Roman" w:hAnsi="Times New Roman" w:cs="Times New Roman"/>
          <w:color w:val="000000" w:themeColor="text1"/>
          <w:sz w:val="24"/>
          <w:szCs w:val="24"/>
          <w:lang w:val="en-US"/>
        </w:rPr>
        <w:t>pleasure,</w:t>
      </w:r>
      <w:r w:rsidR="00611660" w:rsidRPr="00D96BDC">
        <w:rPr>
          <w:rFonts w:ascii="Times New Roman" w:hAnsi="Times New Roman" w:cs="Times New Roman"/>
          <w:color w:val="000000" w:themeColor="text1"/>
          <w:sz w:val="24"/>
          <w:szCs w:val="24"/>
          <w:lang w:val="en-US"/>
        </w:rPr>
        <w:t xml:space="preserve"> and interest in sex</w:t>
      </w:r>
      <w:r w:rsidR="005906B4">
        <w:rPr>
          <w:rFonts w:ascii="Times New Roman" w:hAnsi="Times New Roman" w:cs="Times New Roman"/>
          <w:color w:val="000000" w:themeColor="text1"/>
          <w:sz w:val="24"/>
          <w:szCs w:val="24"/>
          <w:lang w:val="en-US"/>
        </w:rPr>
        <w:t xml:space="preserve"> (</w:t>
      </w:r>
      <w:r w:rsidR="005906B4" w:rsidRPr="005906B4">
        <w:rPr>
          <w:rFonts w:ascii="Times New Roman" w:eastAsia="Calibri" w:hAnsi="Times New Roman" w:cs="Times New Roman"/>
          <w:color w:val="000000" w:themeColor="text1"/>
          <w:sz w:val="24"/>
          <w:szCs w:val="20"/>
          <w:lang w:val="en-US"/>
        </w:rPr>
        <w:t>Opbroek</w:t>
      </w:r>
      <w:r w:rsidR="005906B4">
        <w:rPr>
          <w:rFonts w:ascii="Times New Roman" w:eastAsia="Calibri" w:hAnsi="Times New Roman" w:cs="Times New Roman"/>
          <w:color w:val="000000" w:themeColor="text1"/>
          <w:sz w:val="24"/>
          <w:szCs w:val="20"/>
          <w:lang w:val="en-US"/>
        </w:rPr>
        <w:t xml:space="preserve"> et al., 2002). </w:t>
      </w:r>
      <w:r w:rsidR="006A533C" w:rsidRPr="00D96BDC">
        <w:rPr>
          <w:rFonts w:ascii="Times New Roman" w:hAnsi="Times New Roman" w:cs="Times New Roman"/>
          <w:color w:val="000000" w:themeColor="text1"/>
          <w:sz w:val="24"/>
          <w:szCs w:val="24"/>
          <w:lang w:val="en-US"/>
        </w:rPr>
        <w:t>However,</w:t>
      </w:r>
      <w:r w:rsidR="00BC3526" w:rsidRPr="00D96BDC">
        <w:rPr>
          <w:rFonts w:ascii="Times New Roman" w:hAnsi="Times New Roman" w:cs="Times New Roman"/>
          <w:color w:val="000000" w:themeColor="text1"/>
          <w:sz w:val="24"/>
          <w:szCs w:val="24"/>
          <w:lang w:val="en-US"/>
        </w:rPr>
        <w:t xml:space="preserve"> </w:t>
      </w:r>
      <w:r w:rsidR="00BC3526" w:rsidRPr="00FA4500">
        <w:rPr>
          <w:rFonts w:ascii="Times New Roman" w:hAnsi="Times New Roman" w:cs="Times New Roman"/>
          <w:sz w:val="24"/>
          <w:szCs w:val="24"/>
          <w:lang w:val="en-US"/>
        </w:rPr>
        <w:t>Balon (</w:t>
      </w:r>
      <w:r w:rsidR="000E1B37">
        <w:rPr>
          <w:rFonts w:ascii="Times New Roman" w:hAnsi="Times New Roman" w:cs="Times New Roman"/>
          <w:sz w:val="24"/>
          <w:szCs w:val="24"/>
          <w:lang w:val="en-US"/>
        </w:rPr>
        <w:t>2002</w:t>
      </w:r>
      <w:r w:rsidR="00BC3526" w:rsidRPr="00FA4500">
        <w:rPr>
          <w:rFonts w:ascii="Times New Roman" w:hAnsi="Times New Roman" w:cs="Times New Roman"/>
          <w:sz w:val="24"/>
          <w:szCs w:val="24"/>
          <w:lang w:val="en-US"/>
        </w:rPr>
        <w:t xml:space="preserve">) </w:t>
      </w:r>
      <w:r w:rsidR="004A7BC7" w:rsidRPr="00FA4500">
        <w:rPr>
          <w:rFonts w:ascii="Times New Roman" w:hAnsi="Times New Roman" w:cs="Times New Roman"/>
          <w:sz w:val="24"/>
          <w:szCs w:val="24"/>
          <w:lang w:val="en-US"/>
        </w:rPr>
        <w:t>criticized</w:t>
      </w:r>
      <w:r w:rsidR="00BC3526" w:rsidRPr="00FA4500">
        <w:rPr>
          <w:rFonts w:ascii="Times New Roman" w:hAnsi="Times New Roman" w:cs="Times New Roman"/>
          <w:sz w:val="24"/>
          <w:szCs w:val="24"/>
          <w:lang w:val="en-US"/>
        </w:rPr>
        <w:t xml:space="preserve"> this study</w:t>
      </w:r>
      <w:r w:rsidR="004A7BC7" w:rsidRPr="00FA4500">
        <w:rPr>
          <w:rFonts w:ascii="Times New Roman" w:hAnsi="Times New Roman" w:cs="Times New Roman"/>
          <w:sz w:val="24"/>
          <w:szCs w:val="24"/>
          <w:lang w:val="en-US"/>
        </w:rPr>
        <w:t xml:space="preserve"> </w:t>
      </w:r>
      <w:r w:rsidR="00611660" w:rsidRPr="00FA4500">
        <w:rPr>
          <w:rFonts w:ascii="Times New Roman" w:hAnsi="Times New Roman" w:cs="Times New Roman"/>
          <w:sz w:val="24"/>
          <w:szCs w:val="24"/>
          <w:lang w:val="en-US"/>
        </w:rPr>
        <w:lastRenderedPageBreak/>
        <w:t xml:space="preserve">for using a clinical measure of apathy without </w:t>
      </w:r>
      <w:r w:rsidR="004A7BC7" w:rsidRPr="00FA4500">
        <w:rPr>
          <w:rFonts w:ascii="Times New Roman" w:hAnsi="Times New Roman" w:cs="Times New Roman"/>
          <w:sz w:val="24"/>
          <w:szCs w:val="24"/>
          <w:lang w:val="en-US"/>
        </w:rPr>
        <w:t>validity</w:t>
      </w:r>
      <w:r w:rsidR="00F93C4A">
        <w:rPr>
          <w:rFonts w:ascii="Times New Roman" w:hAnsi="Times New Roman" w:cs="Times New Roman"/>
          <w:sz w:val="24"/>
          <w:szCs w:val="24"/>
          <w:lang w:val="en-US"/>
        </w:rPr>
        <w:t>,</w:t>
      </w:r>
      <w:r w:rsidR="00611660" w:rsidRPr="00FA4500">
        <w:rPr>
          <w:rFonts w:ascii="Times New Roman" w:hAnsi="Times New Roman" w:cs="Times New Roman"/>
          <w:sz w:val="24"/>
          <w:szCs w:val="24"/>
          <w:lang w:val="en-US"/>
        </w:rPr>
        <w:t xml:space="preserve"> and for not specifying</w:t>
      </w:r>
      <w:r w:rsidR="00611660" w:rsidRPr="00D96BDC">
        <w:rPr>
          <w:rFonts w:ascii="Times New Roman" w:hAnsi="Times New Roman" w:cs="Times New Roman"/>
          <w:color w:val="000000" w:themeColor="text1"/>
          <w:sz w:val="24"/>
          <w:szCs w:val="24"/>
          <w:lang w:val="en-US"/>
        </w:rPr>
        <w:t xml:space="preserve"> which aspects of the broad term “sexual functioning”</w:t>
      </w:r>
      <w:r w:rsidR="00BC3526" w:rsidRPr="00D96BDC">
        <w:rPr>
          <w:rFonts w:ascii="Times New Roman" w:hAnsi="Times New Roman" w:cs="Times New Roman"/>
          <w:color w:val="000000" w:themeColor="text1"/>
          <w:sz w:val="24"/>
          <w:szCs w:val="24"/>
          <w:lang w:val="en-US"/>
        </w:rPr>
        <w:t xml:space="preserve"> were impaired in</w:t>
      </w:r>
      <w:r w:rsidR="00611660" w:rsidRPr="00D96BDC">
        <w:rPr>
          <w:rFonts w:ascii="Times New Roman" w:hAnsi="Times New Roman" w:cs="Times New Roman"/>
          <w:color w:val="000000" w:themeColor="text1"/>
          <w:sz w:val="24"/>
          <w:szCs w:val="24"/>
          <w:lang w:val="en-US"/>
        </w:rPr>
        <w:t xml:space="preserve"> patients. Moreover, </w:t>
      </w:r>
      <w:r w:rsidR="00BC3526" w:rsidRPr="00D96BDC">
        <w:rPr>
          <w:rFonts w:ascii="Times New Roman" w:hAnsi="Times New Roman" w:cs="Times New Roman"/>
          <w:color w:val="000000" w:themeColor="text1"/>
          <w:sz w:val="24"/>
          <w:szCs w:val="24"/>
          <w:lang w:val="en-US"/>
        </w:rPr>
        <w:t xml:space="preserve">he </w:t>
      </w:r>
      <w:r w:rsidR="00A8214C" w:rsidRPr="00D96BDC">
        <w:rPr>
          <w:rFonts w:ascii="Times New Roman" w:hAnsi="Times New Roman" w:cs="Times New Roman"/>
          <w:color w:val="000000" w:themeColor="text1"/>
          <w:sz w:val="24"/>
          <w:szCs w:val="24"/>
          <w:lang w:val="en-US"/>
        </w:rPr>
        <w:t>stressed</w:t>
      </w:r>
      <w:r w:rsidR="00611660" w:rsidRPr="00D96BDC">
        <w:rPr>
          <w:rFonts w:ascii="Times New Roman" w:hAnsi="Times New Roman" w:cs="Times New Roman"/>
          <w:color w:val="000000" w:themeColor="text1"/>
          <w:sz w:val="24"/>
          <w:szCs w:val="24"/>
          <w:lang w:val="en-US"/>
        </w:rPr>
        <w:t xml:space="preserve"> that some “emotional blunting” manifestations could </w:t>
      </w:r>
      <w:r w:rsidR="003205DC" w:rsidRPr="00D96BDC">
        <w:rPr>
          <w:rFonts w:ascii="Times New Roman" w:hAnsi="Times New Roman" w:cs="Times New Roman"/>
          <w:color w:val="000000" w:themeColor="text1"/>
          <w:sz w:val="24"/>
          <w:szCs w:val="24"/>
          <w:lang w:val="en-US"/>
        </w:rPr>
        <w:t>be</w:t>
      </w:r>
      <w:r w:rsidR="00611660" w:rsidRPr="00D96BDC">
        <w:rPr>
          <w:rFonts w:ascii="Times New Roman" w:hAnsi="Times New Roman" w:cs="Times New Roman"/>
          <w:color w:val="000000" w:themeColor="text1"/>
          <w:sz w:val="24"/>
          <w:szCs w:val="24"/>
          <w:lang w:val="en-US"/>
        </w:rPr>
        <w:t xml:space="preserve"> personality traits, or residual </w:t>
      </w:r>
      <w:r w:rsidR="00F93C4A">
        <w:rPr>
          <w:rFonts w:ascii="Times New Roman" w:hAnsi="Times New Roman" w:cs="Times New Roman"/>
          <w:color w:val="000000" w:themeColor="text1"/>
          <w:sz w:val="24"/>
          <w:szCs w:val="24"/>
          <w:lang w:val="en-US"/>
        </w:rPr>
        <w:t xml:space="preserve">MDD </w:t>
      </w:r>
      <w:r w:rsidR="00611660" w:rsidRPr="00D96BDC">
        <w:rPr>
          <w:rFonts w:ascii="Times New Roman" w:hAnsi="Times New Roman" w:cs="Times New Roman"/>
          <w:color w:val="000000" w:themeColor="text1"/>
          <w:sz w:val="24"/>
          <w:szCs w:val="24"/>
          <w:lang w:val="en-US"/>
        </w:rPr>
        <w:t xml:space="preserve">symptoms. </w:t>
      </w:r>
      <w:r w:rsidR="00F93C4A">
        <w:rPr>
          <w:rFonts w:ascii="Times New Roman" w:hAnsi="Times New Roman" w:cs="Times New Roman"/>
          <w:color w:val="000000" w:themeColor="text1"/>
          <w:sz w:val="24"/>
          <w:szCs w:val="24"/>
          <w:lang w:val="en-US"/>
        </w:rPr>
        <w:t>The</w:t>
      </w:r>
      <w:r w:rsidR="00611660" w:rsidRPr="00D96BDC">
        <w:rPr>
          <w:rFonts w:ascii="Times New Roman" w:hAnsi="Times New Roman" w:cs="Times New Roman"/>
          <w:color w:val="000000" w:themeColor="text1"/>
          <w:sz w:val="24"/>
          <w:szCs w:val="24"/>
          <w:lang w:val="en-US"/>
        </w:rPr>
        <w:t xml:space="preserve"> issue of whether apathy symptoms are</w:t>
      </w:r>
      <w:r w:rsidR="004A7BC7" w:rsidRPr="00D96BDC">
        <w:rPr>
          <w:rFonts w:ascii="Times New Roman" w:hAnsi="Times New Roman" w:cs="Times New Roman"/>
          <w:color w:val="000000" w:themeColor="text1"/>
          <w:sz w:val="24"/>
          <w:szCs w:val="24"/>
          <w:lang w:val="en-US"/>
        </w:rPr>
        <w:t xml:space="preserve"> medication-induced</w:t>
      </w:r>
      <w:r w:rsidR="00F93C4A">
        <w:rPr>
          <w:rFonts w:ascii="Times New Roman" w:hAnsi="Times New Roman" w:cs="Times New Roman"/>
          <w:color w:val="000000" w:themeColor="text1"/>
          <w:sz w:val="24"/>
          <w:szCs w:val="24"/>
          <w:lang w:val="en-US"/>
        </w:rPr>
        <w:t xml:space="preserve"> or</w:t>
      </w:r>
      <w:r w:rsidR="00611660" w:rsidRPr="00D96BDC">
        <w:rPr>
          <w:rFonts w:ascii="Times New Roman" w:hAnsi="Times New Roman" w:cs="Times New Roman"/>
          <w:color w:val="000000" w:themeColor="text1"/>
          <w:sz w:val="24"/>
          <w:szCs w:val="24"/>
          <w:lang w:val="en-US"/>
        </w:rPr>
        <w:t xml:space="preserve"> residual s</w:t>
      </w:r>
      <w:r w:rsidR="004A7BC7" w:rsidRPr="00D96BDC">
        <w:rPr>
          <w:rFonts w:ascii="Times New Roman" w:hAnsi="Times New Roman" w:cs="Times New Roman"/>
          <w:color w:val="000000" w:themeColor="text1"/>
          <w:sz w:val="24"/>
          <w:szCs w:val="24"/>
          <w:lang w:val="en-US"/>
        </w:rPr>
        <w:t>ymptoms of MDD</w:t>
      </w:r>
      <w:r w:rsidR="00F93C4A">
        <w:rPr>
          <w:rFonts w:ascii="Times New Roman" w:hAnsi="Times New Roman" w:cs="Times New Roman"/>
          <w:color w:val="000000" w:themeColor="text1"/>
          <w:sz w:val="24"/>
          <w:szCs w:val="24"/>
          <w:lang w:val="en-US"/>
        </w:rPr>
        <w:t xml:space="preserve"> is a frequent puzzle</w:t>
      </w:r>
      <w:r w:rsidR="00515A2C" w:rsidRPr="00FA4500">
        <w:rPr>
          <w:rFonts w:ascii="Times New Roman" w:hAnsi="Times New Roman" w:cs="Times New Roman"/>
          <w:sz w:val="24"/>
          <w:szCs w:val="24"/>
          <w:lang w:val="en-US"/>
        </w:rPr>
        <w:t xml:space="preserve"> (e.g. </w:t>
      </w:r>
      <w:r w:rsidR="001B456E" w:rsidRPr="00FA4500">
        <w:rPr>
          <w:rFonts w:ascii="Times New Roman" w:eastAsia="Calibri" w:hAnsi="Times New Roman" w:cs="Times New Roman"/>
          <w:sz w:val="24"/>
          <w:szCs w:val="20"/>
          <w:lang w:val="en-US"/>
        </w:rPr>
        <w:t>Fava et al., 2006;</w:t>
      </w:r>
      <w:r w:rsidR="00515A2C" w:rsidRPr="00FA4500">
        <w:rPr>
          <w:rFonts w:ascii="Times New Roman" w:hAnsi="Times New Roman" w:cs="Times New Roman"/>
          <w:sz w:val="24"/>
          <w:szCs w:val="24"/>
          <w:lang w:val="en-US"/>
        </w:rPr>
        <w:t xml:space="preserve"> 31, 42).</w:t>
      </w:r>
    </w:p>
    <w:p w14:paraId="11E0BBB2" w14:textId="77777777" w:rsidR="00611660" w:rsidRPr="001B456E" w:rsidRDefault="0000441C" w:rsidP="00E91918">
      <w:pPr>
        <w:spacing w:after="0" w:line="480" w:lineRule="auto"/>
        <w:ind w:left="-426" w:right="-625" w:firstLine="284"/>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A</w:t>
      </w:r>
      <w:r w:rsidR="00611660" w:rsidRPr="00D96BDC">
        <w:rPr>
          <w:rFonts w:ascii="Times New Roman" w:hAnsi="Times New Roman" w:cs="Times New Roman"/>
          <w:color w:val="000000" w:themeColor="text1"/>
          <w:sz w:val="24"/>
          <w:szCs w:val="24"/>
          <w:lang w:val="en-US"/>
        </w:rPr>
        <w:t xml:space="preserve"> cro</w:t>
      </w:r>
      <w:r w:rsidRPr="00D96BDC">
        <w:rPr>
          <w:rFonts w:ascii="Times New Roman" w:hAnsi="Times New Roman" w:cs="Times New Roman"/>
          <w:color w:val="000000" w:themeColor="text1"/>
          <w:sz w:val="24"/>
          <w:szCs w:val="24"/>
          <w:lang w:val="en-US"/>
        </w:rPr>
        <w:t>ss-sectional study explored side-</w:t>
      </w:r>
      <w:r w:rsidR="00611660" w:rsidRPr="00D96BDC">
        <w:rPr>
          <w:rFonts w:ascii="Times New Roman" w:hAnsi="Times New Roman" w:cs="Times New Roman"/>
          <w:color w:val="000000" w:themeColor="text1"/>
          <w:sz w:val="24"/>
          <w:szCs w:val="24"/>
          <w:lang w:val="en-US"/>
        </w:rPr>
        <w:t xml:space="preserve">effects of </w:t>
      </w:r>
      <w:r w:rsidRPr="00D96BDC">
        <w:rPr>
          <w:rFonts w:ascii="Times New Roman" w:hAnsi="Times New Roman" w:cs="Times New Roman"/>
          <w:color w:val="000000" w:themeColor="text1"/>
          <w:sz w:val="24"/>
          <w:szCs w:val="24"/>
          <w:lang w:val="en-US"/>
        </w:rPr>
        <w:t xml:space="preserve">long-term pharmacotherapy with </w:t>
      </w:r>
      <w:r w:rsidR="00611660" w:rsidRPr="00D96BDC">
        <w:rPr>
          <w:rFonts w:ascii="Times New Roman" w:hAnsi="Times New Roman" w:cs="Times New Roman"/>
          <w:color w:val="000000" w:themeColor="text1"/>
          <w:sz w:val="24"/>
          <w:szCs w:val="24"/>
          <w:lang w:val="en-US"/>
        </w:rPr>
        <w:t>antidepressants</w:t>
      </w:r>
      <w:r w:rsidRPr="00D96BDC">
        <w:rPr>
          <w:rFonts w:ascii="Times New Roman" w:hAnsi="Times New Roman" w:cs="Times New Roman"/>
          <w:color w:val="000000" w:themeColor="text1"/>
          <w:sz w:val="24"/>
          <w:szCs w:val="24"/>
          <w:lang w:val="en-US"/>
        </w:rPr>
        <w:t xml:space="preserve"> in 117 MDD patients </w:t>
      </w:r>
      <w:r w:rsidR="00611660" w:rsidRPr="00D96BDC">
        <w:rPr>
          <w:rFonts w:ascii="Times New Roman" w:hAnsi="Times New Roman" w:cs="Times New Roman"/>
          <w:color w:val="000000" w:themeColor="text1"/>
          <w:sz w:val="24"/>
          <w:szCs w:val="24"/>
          <w:lang w:val="en-US"/>
        </w:rPr>
        <w:t>who had initially responded to a 3-month acute treatment</w:t>
      </w:r>
      <w:r w:rsidR="001B456E">
        <w:rPr>
          <w:rFonts w:ascii="Times New Roman" w:hAnsi="Times New Roman" w:cs="Times New Roman"/>
          <w:color w:val="000000" w:themeColor="text1"/>
          <w:sz w:val="24"/>
          <w:szCs w:val="24"/>
          <w:lang w:val="en-US"/>
        </w:rPr>
        <w:t xml:space="preserve"> (</w:t>
      </w:r>
      <w:r w:rsidR="001B456E" w:rsidRPr="004C55B8">
        <w:rPr>
          <w:rFonts w:ascii="Times New Roman" w:eastAsia="Calibri" w:hAnsi="Times New Roman" w:cs="Times New Roman"/>
          <w:color w:val="000000" w:themeColor="text1"/>
          <w:sz w:val="24"/>
          <w:szCs w:val="20"/>
          <w:lang w:val="en-US"/>
        </w:rPr>
        <w:t>Fav</w:t>
      </w:r>
      <w:r w:rsidR="001B456E">
        <w:rPr>
          <w:rFonts w:ascii="Times New Roman" w:eastAsia="Calibri" w:hAnsi="Times New Roman" w:cs="Times New Roman"/>
          <w:color w:val="000000" w:themeColor="text1"/>
          <w:sz w:val="24"/>
          <w:szCs w:val="20"/>
          <w:lang w:val="en-US"/>
        </w:rPr>
        <w:t>a et al., 2006</w:t>
      </w:r>
      <w:r w:rsidR="00F93C4A">
        <w:rPr>
          <w:rFonts w:ascii="Times New Roman" w:eastAsia="Calibri" w:hAnsi="Times New Roman" w:cs="Times New Roman"/>
          <w:color w:val="000000" w:themeColor="text1"/>
          <w:sz w:val="24"/>
          <w:szCs w:val="20"/>
          <w:lang w:val="en-US"/>
        </w:rPr>
        <w:t xml:space="preserve">): </w:t>
      </w:r>
      <w:r w:rsidR="00F93C4A">
        <w:rPr>
          <w:rFonts w:ascii="Times New Roman" w:hAnsi="Times New Roman" w:cs="Times New Roman"/>
          <w:color w:val="000000" w:themeColor="text1"/>
          <w:sz w:val="24"/>
          <w:szCs w:val="24"/>
          <w:lang w:val="en-US"/>
        </w:rPr>
        <w:t>a</w:t>
      </w:r>
      <w:r w:rsidR="00F93C4A"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study-specific questionnaire was used to inqu</w:t>
      </w:r>
      <w:r w:rsidR="00DA3306" w:rsidRPr="00D96BDC">
        <w:rPr>
          <w:rFonts w:ascii="Times New Roman" w:hAnsi="Times New Roman" w:cs="Times New Roman"/>
          <w:color w:val="000000" w:themeColor="text1"/>
          <w:sz w:val="24"/>
          <w:szCs w:val="24"/>
          <w:lang w:val="en-US"/>
        </w:rPr>
        <w:t>ire for apathy</w:t>
      </w:r>
      <w:r w:rsidR="00F93C4A">
        <w:rPr>
          <w:rFonts w:ascii="Times New Roman" w:hAnsi="Times New Roman" w:cs="Times New Roman"/>
          <w:color w:val="000000" w:themeColor="text1"/>
          <w:sz w:val="24"/>
          <w:szCs w:val="24"/>
          <w:lang w:val="en-US"/>
        </w:rPr>
        <w:t>,</w:t>
      </w:r>
      <w:r w:rsidR="00DA3306" w:rsidRPr="00D96BDC">
        <w:rPr>
          <w:rFonts w:ascii="Times New Roman" w:hAnsi="Times New Roman" w:cs="Times New Roman"/>
          <w:color w:val="000000" w:themeColor="text1"/>
          <w:sz w:val="24"/>
          <w:szCs w:val="24"/>
          <w:lang w:val="en-US"/>
        </w:rPr>
        <w:t xml:space="preserve"> among other side-</w:t>
      </w:r>
      <w:r w:rsidR="00611660" w:rsidRPr="00D96BDC">
        <w:rPr>
          <w:rFonts w:ascii="Times New Roman" w:hAnsi="Times New Roman" w:cs="Times New Roman"/>
          <w:color w:val="000000" w:themeColor="text1"/>
          <w:sz w:val="24"/>
          <w:szCs w:val="24"/>
          <w:lang w:val="en-US"/>
        </w:rPr>
        <w:t>effects. Up to 30-40% of the patients reported apathy and loss of motivation. The authors concl</w:t>
      </w:r>
      <w:r w:rsidR="00151010" w:rsidRPr="00D96BDC">
        <w:rPr>
          <w:rFonts w:ascii="Times New Roman" w:hAnsi="Times New Roman" w:cs="Times New Roman"/>
          <w:color w:val="000000" w:themeColor="text1"/>
          <w:sz w:val="24"/>
          <w:szCs w:val="24"/>
          <w:lang w:val="en-US"/>
        </w:rPr>
        <w:t>ude</w:t>
      </w:r>
      <w:r w:rsidR="00F93C4A">
        <w:rPr>
          <w:rFonts w:ascii="Times New Roman" w:hAnsi="Times New Roman" w:cs="Times New Roman"/>
          <w:color w:val="000000" w:themeColor="text1"/>
          <w:sz w:val="24"/>
          <w:szCs w:val="24"/>
          <w:lang w:val="en-US"/>
        </w:rPr>
        <w:t>d</w:t>
      </w:r>
      <w:r w:rsidR="00151010" w:rsidRPr="00D96BDC">
        <w:rPr>
          <w:rFonts w:ascii="Times New Roman" w:hAnsi="Times New Roman" w:cs="Times New Roman"/>
          <w:color w:val="000000" w:themeColor="text1"/>
          <w:sz w:val="24"/>
          <w:szCs w:val="24"/>
          <w:lang w:val="en-US"/>
        </w:rPr>
        <w:t xml:space="preserve"> that </w:t>
      </w:r>
      <w:r w:rsidR="00611660" w:rsidRPr="00D96BDC">
        <w:rPr>
          <w:rFonts w:ascii="Times New Roman" w:hAnsi="Times New Roman" w:cs="Times New Roman"/>
          <w:color w:val="000000" w:themeColor="text1"/>
          <w:sz w:val="24"/>
          <w:szCs w:val="24"/>
          <w:lang w:val="en-US"/>
        </w:rPr>
        <w:t>apat</w:t>
      </w:r>
      <w:r w:rsidR="00DA3306" w:rsidRPr="00D96BDC">
        <w:rPr>
          <w:rFonts w:ascii="Times New Roman" w:hAnsi="Times New Roman" w:cs="Times New Roman"/>
          <w:color w:val="000000" w:themeColor="text1"/>
          <w:sz w:val="24"/>
          <w:szCs w:val="24"/>
          <w:lang w:val="en-US"/>
        </w:rPr>
        <w:t>hy is frequent</w:t>
      </w:r>
      <w:r w:rsidR="00611660" w:rsidRPr="00D96BDC">
        <w:rPr>
          <w:rFonts w:ascii="Times New Roman" w:hAnsi="Times New Roman" w:cs="Times New Roman"/>
          <w:color w:val="000000" w:themeColor="text1"/>
          <w:sz w:val="24"/>
          <w:szCs w:val="24"/>
          <w:lang w:val="en-US"/>
        </w:rPr>
        <w:t xml:space="preserve"> in long-term pharmacotherapy of </w:t>
      </w:r>
      <w:r w:rsidR="003205DC" w:rsidRPr="00D96BDC">
        <w:rPr>
          <w:rFonts w:ascii="Times New Roman" w:hAnsi="Times New Roman" w:cs="Times New Roman"/>
          <w:color w:val="000000" w:themeColor="text1"/>
          <w:sz w:val="24"/>
          <w:szCs w:val="24"/>
          <w:lang w:val="en-US"/>
        </w:rPr>
        <w:t>MDD and</w:t>
      </w:r>
      <w:r w:rsidR="00611660" w:rsidRPr="00D96BDC">
        <w:rPr>
          <w:rFonts w:ascii="Times New Roman" w:hAnsi="Times New Roman" w:cs="Times New Roman"/>
          <w:color w:val="000000" w:themeColor="text1"/>
          <w:sz w:val="24"/>
          <w:szCs w:val="24"/>
          <w:lang w:val="en-US"/>
        </w:rPr>
        <w:t xml:space="preserve"> may be</w:t>
      </w:r>
      <w:r w:rsidR="00151010" w:rsidRPr="00D96BDC">
        <w:rPr>
          <w:rFonts w:ascii="Times New Roman" w:hAnsi="Times New Roman" w:cs="Times New Roman"/>
          <w:color w:val="000000" w:themeColor="text1"/>
          <w:sz w:val="24"/>
          <w:szCs w:val="24"/>
          <w:lang w:val="en-US"/>
        </w:rPr>
        <w:t xml:space="preserve"> due both to medication and residual psychopathology.</w:t>
      </w:r>
    </w:p>
    <w:p w14:paraId="758D494B" w14:textId="77777777" w:rsidR="003806D9" w:rsidRPr="00D96BDC" w:rsidRDefault="00611660"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A r</w:t>
      </w:r>
      <w:r w:rsidR="00754FDB" w:rsidRPr="00D96BDC">
        <w:rPr>
          <w:rFonts w:ascii="Times New Roman" w:hAnsi="Times New Roman" w:cs="Times New Roman"/>
          <w:color w:val="000000" w:themeColor="text1"/>
          <w:sz w:val="24"/>
          <w:szCs w:val="24"/>
          <w:lang w:val="en-US"/>
        </w:rPr>
        <w:t>etrospective case-control study</w:t>
      </w:r>
      <w:r w:rsidRPr="00D96BDC">
        <w:rPr>
          <w:rFonts w:ascii="Times New Roman" w:hAnsi="Times New Roman" w:cs="Times New Roman"/>
          <w:color w:val="000000" w:themeColor="text1"/>
          <w:sz w:val="24"/>
          <w:szCs w:val="24"/>
          <w:lang w:val="en-US"/>
        </w:rPr>
        <w:t xml:space="preserve"> </w:t>
      </w:r>
      <w:r w:rsidR="00754FDB" w:rsidRPr="00D96BDC">
        <w:rPr>
          <w:rFonts w:ascii="Times New Roman" w:hAnsi="Times New Roman" w:cs="Times New Roman"/>
          <w:color w:val="000000" w:themeColor="text1"/>
          <w:sz w:val="24"/>
          <w:szCs w:val="24"/>
          <w:lang w:val="en-US"/>
        </w:rPr>
        <w:t>-</w:t>
      </w:r>
      <w:r w:rsidR="00F93C4A">
        <w:rPr>
          <w:rFonts w:ascii="Times New Roman" w:hAnsi="Times New Roman" w:cs="Times New Roman"/>
          <w:color w:val="000000" w:themeColor="text1"/>
          <w:sz w:val="24"/>
          <w:szCs w:val="24"/>
          <w:lang w:val="en-US"/>
        </w:rPr>
        <w:t xml:space="preserve"> </w:t>
      </w:r>
      <w:r w:rsidR="00754FDB" w:rsidRPr="00D96BDC">
        <w:rPr>
          <w:rFonts w:ascii="Times New Roman" w:hAnsi="Times New Roman" w:cs="Times New Roman"/>
          <w:color w:val="000000" w:themeColor="text1"/>
          <w:sz w:val="24"/>
          <w:szCs w:val="24"/>
          <w:lang w:val="en-US"/>
        </w:rPr>
        <w:t>using a 20-year database</w:t>
      </w:r>
      <w:r w:rsidR="00F93C4A">
        <w:rPr>
          <w:rFonts w:ascii="Times New Roman" w:hAnsi="Times New Roman" w:cs="Times New Roman"/>
          <w:color w:val="000000" w:themeColor="text1"/>
          <w:sz w:val="24"/>
          <w:szCs w:val="24"/>
          <w:lang w:val="en-US"/>
        </w:rPr>
        <w:t xml:space="preserve"> </w:t>
      </w:r>
      <w:r w:rsidR="00754FDB" w:rsidRPr="00D96BDC">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investigated the specificity of SSRIs to cause emotional blunting</w:t>
      </w:r>
      <w:r w:rsidRPr="00D96BDC">
        <w:rPr>
          <w:rFonts w:ascii="Times New Roman" w:hAnsi="Times New Roman" w:cs="Times New Roman"/>
          <w:color w:val="000000" w:themeColor="text1"/>
          <w:sz w:val="24"/>
          <w:szCs w:val="20"/>
          <w:lang w:val="en-US"/>
        </w:rPr>
        <w:t xml:space="preserve"> in antidepressant-treated elderly inpatients</w:t>
      </w:r>
      <w:r w:rsidR="00754FDB" w:rsidRPr="00D96BDC">
        <w:rPr>
          <w:rFonts w:ascii="Times New Roman" w:hAnsi="Times New Roman" w:cs="Times New Roman"/>
          <w:color w:val="000000" w:themeColor="text1"/>
          <w:sz w:val="24"/>
          <w:szCs w:val="20"/>
          <w:lang w:val="en-US"/>
        </w:rPr>
        <w:t xml:space="preserve"> (N=384) with MDD </w:t>
      </w:r>
      <w:r w:rsidRPr="00D96BDC">
        <w:rPr>
          <w:rFonts w:ascii="Times New Roman" w:hAnsi="Times New Roman" w:cs="Times New Roman"/>
          <w:color w:val="000000" w:themeColor="text1"/>
          <w:sz w:val="24"/>
          <w:szCs w:val="20"/>
          <w:lang w:val="en-US"/>
        </w:rPr>
        <w:t>and/or dysthymia</w:t>
      </w:r>
      <w:r w:rsidR="00FC5C12">
        <w:rPr>
          <w:rFonts w:ascii="Times New Roman" w:hAnsi="Times New Roman" w:cs="Times New Roman"/>
          <w:color w:val="000000" w:themeColor="text1"/>
          <w:sz w:val="24"/>
          <w:szCs w:val="20"/>
          <w:lang w:val="en-US"/>
        </w:rPr>
        <w:t xml:space="preserve"> (</w:t>
      </w:r>
      <w:r w:rsidR="00FC5C12" w:rsidRPr="00D96BDC">
        <w:rPr>
          <w:rFonts w:ascii="Times New Roman" w:eastAsia="Calibri" w:hAnsi="Times New Roman" w:cs="Times New Roman"/>
          <w:color w:val="000000" w:themeColor="text1"/>
          <w:sz w:val="24"/>
          <w:szCs w:val="20"/>
          <w:lang w:val="en-US"/>
        </w:rPr>
        <w:t>Wongpakaran</w:t>
      </w:r>
      <w:r w:rsidR="00FC5C12">
        <w:rPr>
          <w:rFonts w:ascii="Times New Roman" w:eastAsia="Calibri" w:hAnsi="Times New Roman" w:cs="Times New Roman"/>
          <w:color w:val="000000" w:themeColor="text1"/>
          <w:sz w:val="24"/>
          <w:szCs w:val="20"/>
          <w:lang w:val="en-US"/>
        </w:rPr>
        <w:t xml:space="preserve"> et al., 2007).</w:t>
      </w:r>
      <w:r w:rsidRPr="00D96BDC">
        <w:rPr>
          <w:rFonts w:ascii="Times New Roman" w:hAnsi="Times New Roman" w:cs="Times New Roman"/>
          <w:color w:val="000000" w:themeColor="text1"/>
          <w:sz w:val="24"/>
          <w:szCs w:val="20"/>
          <w:lang w:val="en-US"/>
        </w:rPr>
        <w:t xml:space="preserve"> A study-specific </w:t>
      </w:r>
      <w:r w:rsidRPr="00D96BDC">
        <w:rPr>
          <w:rFonts w:ascii="Times New Roman" w:hAnsi="Times New Roman" w:cs="Times New Roman"/>
          <w:color w:val="000000" w:themeColor="text1"/>
          <w:sz w:val="24"/>
          <w:szCs w:val="24"/>
          <w:lang w:val="en-US"/>
        </w:rPr>
        <w:t>clinic</w:t>
      </w:r>
      <w:r w:rsidR="000238BC" w:rsidRPr="00D96BDC">
        <w:rPr>
          <w:rFonts w:ascii="Times New Roman" w:hAnsi="Times New Roman" w:cs="Times New Roman"/>
          <w:color w:val="000000" w:themeColor="text1"/>
          <w:sz w:val="24"/>
          <w:szCs w:val="24"/>
          <w:lang w:val="en-US"/>
        </w:rPr>
        <w:t xml:space="preserve">al measure of </w:t>
      </w:r>
      <w:r w:rsidR="00076B88" w:rsidRPr="00D96BDC">
        <w:rPr>
          <w:rFonts w:ascii="Times New Roman" w:hAnsi="Times New Roman" w:cs="Times New Roman"/>
          <w:color w:val="000000" w:themeColor="text1"/>
          <w:sz w:val="24"/>
          <w:szCs w:val="24"/>
          <w:lang w:val="en-US"/>
        </w:rPr>
        <w:t>apathy</w:t>
      </w:r>
      <w:r w:rsidR="00076B88">
        <w:rPr>
          <w:rFonts w:ascii="Times New Roman" w:hAnsi="Times New Roman" w:cs="Times New Roman"/>
          <w:color w:val="000000" w:themeColor="text1"/>
          <w:sz w:val="24"/>
          <w:szCs w:val="24"/>
          <w:lang w:val="en-US"/>
        </w:rPr>
        <w:t xml:space="preserve"> - </w:t>
      </w:r>
      <w:r w:rsidR="000238BC" w:rsidRPr="00D96BDC">
        <w:rPr>
          <w:rFonts w:ascii="Times New Roman" w:hAnsi="Times New Roman" w:cs="Times New Roman"/>
          <w:color w:val="000000" w:themeColor="text1"/>
          <w:sz w:val="24"/>
          <w:szCs w:val="24"/>
          <w:lang w:val="en-US"/>
        </w:rPr>
        <w:t xml:space="preserve">combining </w:t>
      </w:r>
      <w:r w:rsidRPr="00D96BDC">
        <w:rPr>
          <w:rFonts w:ascii="Times New Roman" w:hAnsi="Times New Roman" w:cs="Times New Roman"/>
          <w:color w:val="000000" w:themeColor="text1"/>
          <w:sz w:val="24"/>
          <w:szCs w:val="24"/>
          <w:lang w:val="en-US"/>
        </w:rPr>
        <w:t xml:space="preserve">items from </w:t>
      </w:r>
      <w:r w:rsidR="00F93C4A">
        <w:rPr>
          <w:rFonts w:ascii="Times New Roman" w:hAnsi="Times New Roman" w:cs="Times New Roman"/>
          <w:color w:val="000000" w:themeColor="text1"/>
          <w:sz w:val="24"/>
          <w:szCs w:val="24"/>
          <w:lang w:val="en-US"/>
        </w:rPr>
        <w:t xml:space="preserve">established depression rating scales </w:t>
      </w:r>
      <w:r w:rsidRPr="00D96BDC">
        <w:rPr>
          <w:rFonts w:ascii="Times New Roman" w:hAnsi="Times New Roman" w:cs="Times New Roman"/>
          <w:color w:val="000000" w:themeColor="text1"/>
          <w:sz w:val="24"/>
          <w:szCs w:val="24"/>
          <w:lang w:val="en-US"/>
        </w:rPr>
        <w:t xml:space="preserve">- was used. </w:t>
      </w:r>
      <w:r w:rsidR="000238BC" w:rsidRPr="00D96BDC">
        <w:rPr>
          <w:rFonts w:ascii="Times New Roman" w:hAnsi="Times New Roman" w:cs="Times New Roman"/>
          <w:color w:val="000000" w:themeColor="text1"/>
          <w:sz w:val="24"/>
          <w:szCs w:val="24"/>
          <w:lang w:val="en-US"/>
        </w:rPr>
        <w:t>At discharge, d</w:t>
      </w:r>
      <w:r w:rsidRPr="00D96BDC">
        <w:rPr>
          <w:rFonts w:ascii="Times New Roman" w:hAnsi="Times New Roman" w:cs="Times New Roman"/>
          <w:color w:val="000000" w:themeColor="text1"/>
          <w:sz w:val="24"/>
          <w:szCs w:val="24"/>
          <w:lang w:val="en-US"/>
        </w:rPr>
        <w:t xml:space="preserve">epressive </w:t>
      </w:r>
      <w:r w:rsidR="00754FDB" w:rsidRPr="00D96BDC">
        <w:rPr>
          <w:rFonts w:ascii="Times New Roman" w:hAnsi="Times New Roman" w:cs="Times New Roman"/>
          <w:color w:val="000000" w:themeColor="text1"/>
          <w:sz w:val="24"/>
          <w:szCs w:val="24"/>
          <w:lang w:val="en-US"/>
        </w:rPr>
        <w:t>symptomatology</w:t>
      </w:r>
      <w:r w:rsidRPr="00D96BDC">
        <w:rPr>
          <w:rFonts w:ascii="Times New Roman" w:hAnsi="Times New Roman" w:cs="Times New Roman"/>
          <w:color w:val="000000" w:themeColor="text1"/>
          <w:sz w:val="24"/>
          <w:szCs w:val="24"/>
          <w:lang w:val="en-US"/>
        </w:rPr>
        <w:t xml:space="preserve"> was sign</w:t>
      </w:r>
      <w:r w:rsidR="00754FDB" w:rsidRPr="00D96BDC">
        <w:rPr>
          <w:rFonts w:ascii="Times New Roman" w:hAnsi="Times New Roman" w:cs="Times New Roman"/>
          <w:color w:val="000000" w:themeColor="text1"/>
          <w:sz w:val="24"/>
          <w:szCs w:val="24"/>
          <w:lang w:val="en-US"/>
        </w:rPr>
        <w:t>ificantly reduced</w:t>
      </w:r>
      <w:r w:rsidR="00F93C4A">
        <w:rPr>
          <w:rFonts w:ascii="Times New Roman" w:hAnsi="Times New Roman" w:cs="Times New Roman"/>
          <w:color w:val="000000" w:themeColor="text1"/>
          <w:sz w:val="24"/>
          <w:szCs w:val="24"/>
          <w:lang w:val="en-US"/>
        </w:rPr>
        <w:t>,</w:t>
      </w:r>
      <w:r w:rsidR="00754FDB" w:rsidRPr="00D96BDC">
        <w:rPr>
          <w:rFonts w:ascii="Times New Roman" w:hAnsi="Times New Roman" w:cs="Times New Roman"/>
          <w:color w:val="000000" w:themeColor="text1"/>
          <w:sz w:val="24"/>
          <w:szCs w:val="24"/>
          <w:lang w:val="en-US"/>
        </w:rPr>
        <w:t xml:space="preserve"> irrespective of the type of antidepressant prescribed</w:t>
      </w:r>
      <w:r w:rsidRPr="00D96BDC">
        <w:rPr>
          <w:rFonts w:ascii="Times New Roman" w:hAnsi="Times New Roman" w:cs="Times New Roman"/>
          <w:color w:val="000000" w:themeColor="text1"/>
          <w:sz w:val="24"/>
          <w:szCs w:val="24"/>
          <w:lang w:val="en-US"/>
        </w:rPr>
        <w:t>. However,</w:t>
      </w:r>
      <w:r w:rsidR="00754FDB" w:rsidRPr="00D96BDC">
        <w:rPr>
          <w:rFonts w:ascii="Times New Roman" w:hAnsi="Times New Roman" w:cs="Times New Roman"/>
          <w:color w:val="000000" w:themeColor="text1"/>
          <w:sz w:val="24"/>
          <w:szCs w:val="24"/>
          <w:lang w:val="en-US"/>
        </w:rPr>
        <w:t xml:space="preserve"> SSRI-treated patients</w:t>
      </w:r>
      <w:r w:rsidR="000238BC" w:rsidRPr="00D96BDC">
        <w:rPr>
          <w:rFonts w:ascii="Times New Roman" w:hAnsi="Times New Roman" w:cs="Times New Roman"/>
          <w:color w:val="000000" w:themeColor="text1"/>
          <w:sz w:val="24"/>
          <w:szCs w:val="24"/>
          <w:lang w:val="en-US"/>
        </w:rPr>
        <w:t xml:space="preserve"> demonstrated significantly</w:t>
      </w:r>
      <w:r w:rsidRPr="00D96BDC">
        <w:rPr>
          <w:rFonts w:ascii="Times New Roman" w:hAnsi="Times New Roman" w:cs="Times New Roman"/>
          <w:color w:val="000000" w:themeColor="text1"/>
          <w:sz w:val="24"/>
          <w:szCs w:val="24"/>
          <w:lang w:val="en-US"/>
        </w:rPr>
        <w:t xml:space="preserve"> </w:t>
      </w:r>
      <w:r w:rsidR="000238BC" w:rsidRPr="00D96BDC">
        <w:rPr>
          <w:rFonts w:ascii="Times New Roman" w:hAnsi="Times New Roman" w:cs="Times New Roman"/>
          <w:color w:val="000000" w:themeColor="text1"/>
          <w:sz w:val="24"/>
          <w:szCs w:val="24"/>
          <w:lang w:val="en-US"/>
        </w:rPr>
        <w:t>greater apathy</w:t>
      </w:r>
      <w:r w:rsidRPr="00D96BDC">
        <w:rPr>
          <w:rFonts w:ascii="Times New Roman" w:hAnsi="Times New Roman" w:cs="Times New Roman"/>
          <w:color w:val="000000" w:themeColor="text1"/>
          <w:sz w:val="24"/>
          <w:szCs w:val="24"/>
          <w:lang w:val="en-US"/>
        </w:rPr>
        <w:t xml:space="preserve">. </w:t>
      </w:r>
      <w:r w:rsidR="00F93C4A">
        <w:rPr>
          <w:rFonts w:ascii="Times New Roman" w:hAnsi="Times New Roman" w:cs="Times New Roman"/>
          <w:color w:val="000000" w:themeColor="text1"/>
          <w:sz w:val="24"/>
          <w:szCs w:val="24"/>
          <w:lang w:val="en-US"/>
        </w:rPr>
        <w:t>B</w:t>
      </w:r>
      <w:r w:rsidR="00754FDB" w:rsidRPr="00D96BDC">
        <w:rPr>
          <w:rFonts w:ascii="Times New Roman" w:hAnsi="Times New Roman" w:cs="Times New Roman"/>
          <w:color w:val="000000" w:themeColor="text1"/>
          <w:sz w:val="24"/>
          <w:szCs w:val="24"/>
          <w:lang w:val="en-US"/>
        </w:rPr>
        <w:t xml:space="preserve">oth the age </w:t>
      </w:r>
      <w:r w:rsidRPr="00D96BDC">
        <w:rPr>
          <w:rFonts w:ascii="Times New Roman" w:hAnsi="Times New Roman" w:cs="Times New Roman"/>
          <w:color w:val="000000" w:themeColor="text1"/>
          <w:sz w:val="24"/>
          <w:szCs w:val="24"/>
          <w:lang w:val="en-US"/>
        </w:rPr>
        <w:t>range 7</w:t>
      </w:r>
      <w:r w:rsidR="000238BC" w:rsidRPr="00D96BDC">
        <w:rPr>
          <w:rFonts w:ascii="Times New Roman" w:hAnsi="Times New Roman" w:cs="Times New Roman"/>
          <w:color w:val="000000" w:themeColor="text1"/>
          <w:sz w:val="24"/>
          <w:szCs w:val="24"/>
          <w:lang w:val="en-US"/>
        </w:rPr>
        <w:t xml:space="preserve">0-75 </w:t>
      </w:r>
      <w:r w:rsidR="00F93C4A">
        <w:rPr>
          <w:rFonts w:ascii="Times New Roman" w:hAnsi="Times New Roman" w:cs="Times New Roman"/>
          <w:color w:val="000000" w:themeColor="text1"/>
          <w:sz w:val="24"/>
          <w:szCs w:val="24"/>
          <w:lang w:val="en-US"/>
        </w:rPr>
        <w:t xml:space="preserve">years </w:t>
      </w:r>
      <w:r w:rsidR="000238BC" w:rsidRPr="00D96BDC">
        <w:rPr>
          <w:rFonts w:ascii="Times New Roman" w:hAnsi="Times New Roman" w:cs="Times New Roman"/>
          <w:color w:val="000000" w:themeColor="text1"/>
          <w:sz w:val="24"/>
          <w:szCs w:val="24"/>
          <w:lang w:val="en-US"/>
        </w:rPr>
        <w:t>and the length of hospital-</w:t>
      </w:r>
      <w:r w:rsidR="00754FDB" w:rsidRPr="00D96BDC">
        <w:rPr>
          <w:rFonts w:ascii="Times New Roman" w:hAnsi="Times New Roman" w:cs="Times New Roman"/>
          <w:color w:val="000000" w:themeColor="text1"/>
          <w:sz w:val="24"/>
          <w:szCs w:val="24"/>
          <w:lang w:val="en-US"/>
        </w:rPr>
        <w:t>stay predicted</w:t>
      </w:r>
      <w:r w:rsidRPr="00D96BDC">
        <w:rPr>
          <w:rFonts w:ascii="Times New Roman" w:hAnsi="Times New Roman" w:cs="Times New Roman"/>
          <w:color w:val="000000" w:themeColor="text1"/>
          <w:sz w:val="24"/>
          <w:szCs w:val="24"/>
          <w:lang w:val="en-US"/>
        </w:rPr>
        <w:t xml:space="preserve"> post-treatment apathy.</w:t>
      </w:r>
      <w:r w:rsidR="003806D9" w:rsidRPr="00D96BDC">
        <w:rPr>
          <w:rFonts w:ascii="Times New Roman" w:hAnsi="Times New Roman" w:cs="Times New Roman"/>
          <w:color w:val="000000" w:themeColor="text1"/>
          <w:sz w:val="24"/>
          <w:szCs w:val="24"/>
          <w:lang w:val="en-US"/>
        </w:rPr>
        <w:t xml:space="preserve"> </w:t>
      </w:r>
    </w:p>
    <w:p w14:paraId="4841B3D6" w14:textId="77777777" w:rsidR="00611660" w:rsidRPr="006A3F81" w:rsidRDefault="000238BC"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A</w:t>
      </w:r>
      <w:r w:rsidR="00611660"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qualitative study </w:t>
      </w:r>
      <w:r w:rsidR="00611660" w:rsidRPr="00D96BDC">
        <w:rPr>
          <w:rFonts w:ascii="Times New Roman" w:hAnsi="Times New Roman" w:cs="Times New Roman"/>
          <w:color w:val="000000" w:themeColor="text1"/>
          <w:sz w:val="24"/>
          <w:szCs w:val="24"/>
          <w:lang w:val="en-US"/>
        </w:rPr>
        <w:t>explored the phenomenology of SSRI-induced apathy in 38 SSRI-treated depressed or anxious patients, through interviews and inquiry of relevant posts in patient-oriented websites</w:t>
      </w:r>
      <w:r w:rsid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Price</w:t>
      </w:r>
      <w:r w:rsidR="00FC5C12">
        <w:rPr>
          <w:rFonts w:ascii="Times New Roman" w:eastAsia="Calibri" w:hAnsi="Times New Roman" w:cs="Times New Roman"/>
          <w:color w:val="000000" w:themeColor="text1"/>
          <w:sz w:val="24"/>
          <w:szCs w:val="20"/>
          <w:lang w:val="en-US"/>
        </w:rPr>
        <w:t xml:space="preserve"> et al., 2009).</w:t>
      </w:r>
      <w:r w:rsidR="009B3334" w:rsidRPr="00D96BDC">
        <w:rPr>
          <w:rFonts w:ascii="Times New Roman" w:hAnsi="Times New Roman" w:cs="Times New Roman"/>
          <w:color w:val="000000" w:themeColor="text1"/>
          <w:sz w:val="24"/>
          <w:szCs w:val="24"/>
          <w:lang w:val="en-US"/>
        </w:rPr>
        <w:t xml:space="preserve"> </w:t>
      </w:r>
      <w:r w:rsidR="00F93C4A">
        <w:rPr>
          <w:rFonts w:ascii="Times New Roman" w:hAnsi="Times New Roman" w:cs="Times New Roman"/>
          <w:color w:val="000000" w:themeColor="text1"/>
          <w:sz w:val="24"/>
          <w:szCs w:val="24"/>
          <w:lang w:val="en-US"/>
        </w:rPr>
        <w:t>Findings</w:t>
      </w:r>
      <w:r w:rsidR="009B3334" w:rsidRPr="00D96BDC">
        <w:rPr>
          <w:rFonts w:ascii="Times New Roman" w:hAnsi="Times New Roman" w:cs="Times New Roman"/>
          <w:color w:val="000000" w:themeColor="text1"/>
          <w:sz w:val="24"/>
          <w:szCs w:val="24"/>
          <w:lang w:val="en-US"/>
        </w:rPr>
        <w:t xml:space="preserve"> suggest</w:t>
      </w:r>
      <w:r w:rsidR="00F93C4A">
        <w:rPr>
          <w:rFonts w:ascii="Times New Roman" w:hAnsi="Times New Roman" w:cs="Times New Roman"/>
          <w:color w:val="000000" w:themeColor="text1"/>
          <w:sz w:val="24"/>
          <w:szCs w:val="24"/>
          <w:lang w:val="en-US"/>
        </w:rPr>
        <w:t>ed</w:t>
      </w:r>
      <w:r w:rsidR="009B3334"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that SSRI administration is associated with “emotional detachment” ranging from “just not caring” for stimuli eliciting anxiety prior to treatment, to generalized emotional numbing. More precisely, eight key framework </w:t>
      </w:r>
      <w:r w:rsidR="004A0A61">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themes</w:t>
      </w:r>
      <w:r w:rsidR="004A0A61">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were identified, including “general effects on all emotions”, “reduction of positive or negative emotions”, “e</w:t>
      </w:r>
      <w:r w:rsidR="00D432EB" w:rsidRPr="00D96BDC">
        <w:rPr>
          <w:rFonts w:ascii="Times New Roman" w:hAnsi="Times New Roman" w:cs="Times New Roman"/>
          <w:color w:val="000000" w:themeColor="text1"/>
          <w:sz w:val="24"/>
          <w:szCs w:val="24"/>
          <w:lang w:val="en-US"/>
        </w:rPr>
        <w:t>motional detachment”, “just-not-</w:t>
      </w:r>
      <w:r w:rsidR="00611660" w:rsidRPr="00D96BDC">
        <w:rPr>
          <w:rFonts w:ascii="Times New Roman" w:hAnsi="Times New Roman" w:cs="Times New Roman"/>
          <w:color w:val="000000" w:themeColor="text1"/>
          <w:sz w:val="24"/>
          <w:szCs w:val="24"/>
          <w:lang w:val="en-US"/>
        </w:rPr>
        <w:t xml:space="preserve">caring” manifestations, fears of “changed </w:t>
      </w:r>
      <w:r w:rsidR="00611660" w:rsidRPr="00D96BDC">
        <w:rPr>
          <w:rFonts w:ascii="Times New Roman" w:hAnsi="Times New Roman" w:cs="Times New Roman"/>
          <w:color w:val="000000" w:themeColor="text1"/>
          <w:sz w:val="24"/>
          <w:szCs w:val="24"/>
          <w:lang w:val="en-US"/>
        </w:rPr>
        <w:lastRenderedPageBreak/>
        <w:t>personality”, “effects on everyday life (helpful and unhelpful)” and “it’s because of my pills!” statements, in which patients attribute</w:t>
      </w:r>
      <w:r w:rsidR="00F93C4A">
        <w:rPr>
          <w:rFonts w:ascii="Times New Roman" w:hAnsi="Times New Roman" w:cs="Times New Roman"/>
          <w:color w:val="000000" w:themeColor="text1"/>
          <w:sz w:val="24"/>
          <w:szCs w:val="24"/>
          <w:lang w:val="en-US"/>
        </w:rPr>
        <w:t>d</w:t>
      </w:r>
      <w:r w:rsidR="00611660" w:rsidRPr="00D96BDC">
        <w:rPr>
          <w:rFonts w:ascii="Times New Roman" w:hAnsi="Times New Roman" w:cs="Times New Roman"/>
          <w:color w:val="000000" w:themeColor="text1"/>
          <w:sz w:val="24"/>
          <w:szCs w:val="24"/>
          <w:lang w:val="en-US"/>
        </w:rPr>
        <w:t xml:space="preserve"> th</w:t>
      </w:r>
      <w:r w:rsidR="009B3334" w:rsidRPr="00D96BDC">
        <w:rPr>
          <w:rFonts w:ascii="Times New Roman" w:hAnsi="Times New Roman" w:cs="Times New Roman"/>
          <w:color w:val="000000" w:themeColor="text1"/>
          <w:sz w:val="24"/>
          <w:szCs w:val="24"/>
          <w:lang w:val="en-US"/>
        </w:rPr>
        <w:t>eir apathy symptoms to SSRI-</w:t>
      </w:r>
      <w:r w:rsidR="00611660" w:rsidRPr="00D96BDC">
        <w:rPr>
          <w:rFonts w:ascii="Times New Roman" w:hAnsi="Times New Roman" w:cs="Times New Roman"/>
          <w:color w:val="000000" w:themeColor="text1"/>
          <w:sz w:val="24"/>
          <w:szCs w:val="24"/>
          <w:lang w:val="en-US"/>
        </w:rPr>
        <w:t xml:space="preserve">treatment. Notably, apathy manifestations were considered as </w:t>
      </w:r>
      <w:r w:rsidR="00611660" w:rsidRPr="00D96BDC">
        <w:rPr>
          <w:rFonts w:ascii="Times New Roman" w:hAnsi="Times New Roman" w:cs="Times New Roman"/>
          <w:i/>
          <w:color w:val="000000" w:themeColor="text1"/>
          <w:sz w:val="24"/>
          <w:szCs w:val="24"/>
          <w:lang w:val="en-US"/>
        </w:rPr>
        <w:t>beneficial</w:t>
      </w:r>
      <w:r w:rsidR="00611660" w:rsidRPr="00D96BDC">
        <w:rPr>
          <w:rFonts w:ascii="Times New Roman" w:hAnsi="Times New Roman" w:cs="Times New Roman"/>
          <w:color w:val="000000" w:themeColor="text1"/>
          <w:sz w:val="24"/>
          <w:szCs w:val="24"/>
          <w:lang w:val="en-US"/>
        </w:rPr>
        <w:t xml:space="preserve"> by a</w:t>
      </w:r>
      <w:r w:rsidR="004A0A61">
        <w:rPr>
          <w:rFonts w:ascii="Times New Roman" w:hAnsi="Times New Roman" w:cs="Times New Roman"/>
          <w:color w:val="000000" w:themeColor="text1"/>
          <w:sz w:val="24"/>
          <w:szCs w:val="24"/>
          <w:lang w:val="en-US"/>
        </w:rPr>
        <w:t>n</w:t>
      </w:r>
      <w:r w:rsidR="00611660" w:rsidRPr="00D96BDC">
        <w:rPr>
          <w:rFonts w:ascii="Times New Roman" w:hAnsi="Times New Roman" w:cs="Times New Roman"/>
          <w:color w:val="000000" w:themeColor="text1"/>
          <w:sz w:val="24"/>
          <w:szCs w:val="24"/>
          <w:lang w:val="en-US"/>
        </w:rPr>
        <w:t xml:space="preserve"> </w:t>
      </w:r>
      <w:r w:rsidR="004A0A61">
        <w:rPr>
          <w:rFonts w:ascii="Times New Roman" w:hAnsi="Times New Roman" w:cs="Times New Roman"/>
          <w:color w:val="000000" w:themeColor="text1"/>
          <w:sz w:val="24"/>
          <w:szCs w:val="24"/>
          <w:lang w:val="en-US"/>
        </w:rPr>
        <w:t xml:space="preserve">unspecified </w:t>
      </w:r>
      <w:r w:rsidR="00611660" w:rsidRPr="00D96BDC">
        <w:rPr>
          <w:rFonts w:ascii="Times New Roman" w:hAnsi="Times New Roman" w:cs="Times New Roman"/>
          <w:color w:val="000000" w:themeColor="text1"/>
          <w:sz w:val="24"/>
          <w:szCs w:val="24"/>
          <w:lang w:val="en-US"/>
        </w:rPr>
        <w:t xml:space="preserve">proportion of </w:t>
      </w:r>
      <w:r w:rsidR="003205DC" w:rsidRPr="00D96BDC">
        <w:rPr>
          <w:rFonts w:ascii="Times New Roman" w:hAnsi="Times New Roman" w:cs="Times New Roman"/>
          <w:color w:val="000000" w:themeColor="text1"/>
          <w:sz w:val="24"/>
          <w:szCs w:val="24"/>
          <w:lang w:val="en-US"/>
        </w:rPr>
        <w:t>patients,</w:t>
      </w:r>
      <w:r w:rsidR="00F93C4A">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but others considered them as the cause of their financial and working problems</w:t>
      </w:r>
      <w:r w:rsidR="006A3F81" w:rsidRPr="006A3F81">
        <w:rPr>
          <w:rFonts w:ascii="Times New Roman" w:hAnsi="Times New Roman" w:cs="Times New Roman"/>
          <w:color w:val="000000" w:themeColor="text1"/>
          <w:sz w:val="24"/>
          <w:szCs w:val="24"/>
          <w:lang w:val="en-US"/>
        </w:rPr>
        <w:t>.</w:t>
      </w:r>
    </w:p>
    <w:p w14:paraId="1B9D00AC" w14:textId="77777777" w:rsidR="0041140D" w:rsidRPr="00E91918" w:rsidRDefault="00126911" w:rsidP="00E91918">
      <w:pPr>
        <w:spacing w:after="0" w:line="480" w:lineRule="auto"/>
        <w:ind w:left="-426" w:right="-625" w:firstLine="426"/>
        <w:jc w:val="both"/>
        <w:rPr>
          <w:rFonts w:ascii="Times New Roman" w:eastAsia="Calibri" w:hAnsi="Times New Roman" w:cs="Times New Roman"/>
          <w:color w:val="000000" w:themeColor="text1"/>
          <w:sz w:val="24"/>
          <w:szCs w:val="24"/>
          <w:lang w:val="en-US"/>
        </w:rPr>
      </w:pPr>
      <w:r w:rsidRPr="00E91918">
        <w:rPr>
          <w:rFonts w:ascii="Times New Roman" w:hAnsi="Times New Roman" w:cs="Times New Roman"/>
          <w:sz w:val="24"/>
          <w:szCs w:val="24"/>
          <w:lang w:val="en-US"/>
        </w:rPr>
        <w:t>A</w:t>
      </w:r>
      <w:r w:rsidR="00611660" w:rsidRPr="00E91918">
        <w:rPr>
          <w:rFonts w:ascii="Times New Roman" w:hAnsi="Times New Roman" w:cs="Times New Roman"/>
          <w:sz w:val="24"/>
          <w:szCs w:val="24"/>
          <w:lang w:val="en-US"/>
        </w:rPr>
        <w:t xml:space="preserve"> multicenter, double-blind, randomized </w:t>
      </w:r>
      <w:r w:rsidRPr="00E91918">
        <w:rPr>
          <w:rFonts w:ascii="Times New Roman" w:hAnsi="Times New Roman" w:cs="Times New Roman"/>
          <w:sz w:val="24"/>
          <w:szCs w:val="24"/>
          <w:lang w:val="en-US"/>
        </w:rPr>
        <w:t xml:space="preserve">study </w:t>
      </w:r>
      <w:r w:rsidR="00611660" w:rsidRPr="00E91918">
        <w:rPr>
          <w:rFonts w:ascii="Times New Roman" w:hAnsi="Times New Roman" w:cs="Times New Roman"/>
          <w:sz w:val="24"/>
          <w:szCs w:val="24"/>
          <w:lang w:val="en-US"/>
        </w:rPr>
        <w:t xml:space="preserve">found that in </w:t>
      </w:r>
      <w:r w:rsidR="00274563" w:rsidRPr="00E91918">
        <w:rPr>
          <w:rFonts w:ascii="Times New Roman" w:hAnsi="Times New Roman" w:cs="Times New Roman"/>
          <w:sz w:val="24"/>
          <w:szCs w:val="24"/>
          <w:lang w:val="en-US"/>
        </w:rPr>
        <w:t xml:space="preserve">423 </w:t>
      </w:r>
      <w:r w:rsidR="00611660" w:rsidRPr="00E91918">
        <w:rPr>
          <w:rFonts w:ascii="Times New Roman" w:hAnsi="Times New Roman" w:cs="Times New Roman"/>
          <w:sz w:val="24"/>
          <w:szCs w:val="24"/>
          <w:lang w:val="en-US"/>
        </w:rPr>
        <w:t>SSRI-treated patients with MDD in remission, but with clinically significant apathy, switch</w:t>
      </w:r>
      <w:r w:rsidR="00A73DEE" w:rsidRPr="00E91918">
        <w:rPr>
          <w:rFonts w:ascii="Times New Roman" w:hAnsi="Times New Roman" w:cs="Times New Roman"/>
          <w:sz w:val="24"/>
          <w:szCs w:val="24"/>
          <w:lang w:val="en-US"/>
        </w:rPr>
        <w:t xml:space="preserve">ing to </w:t>
      </w:r>
      <w:r w:rsidR="00F93C4A" w:rsidRPr="00E91918">
        <w:rPr>
          <w:rFonts w:ascii="Times New Roman" w:hAnsi="Times New Roman" w:cs="Times New Roman"/>
          <w:sz w:val="24"/>
          <w:szCs w:val="24"/>
          <w:lang w:val="en-US"/>
        </w:rPr>
        <w:t xml:space="preserve">the SNRI </w:t>
      </w:r>
      <w:r w:rsidR="00274563" w:rsidRPr="00E91918">
        <w:rPr>
          <w:rFonts w:ascii="Times New Roman" w:hAnsi="Times New Roman" w:cs="Times New Roman"/>
          <w:sz w:val="24"/>
          <w:szCs w:val="24"/>
          <w:lang w:val="en-US"/>
        </w:rPr>
        <w:t>duloxetine</w:t>
      </w:r>
      <w:r w:rsidR="00611660" w:rsidRPr="00E91918">
        <w:rPr>
          <w:rFonts w:ascii="Times New Roman" w:hAnsi="Times New Roman" w:cs="Times New Roman"/>
          <w:sz w:val="24"/>
          <w:szCs w:val="24"/>
          <w:lang w:val="en-US"/>
        </w:rPr>
        <w:t xml:space="preserve"> </w:t>
      </w:r>
      <w:r w:rsidR="00F93C4A" w:rsidRPr="00E91918">
        <w:rPr>
          <w:rFonts w:ascii="Times New Roman" w:hAnsi="Times New Roman" w:cs="Times New Roman"/>
          <w:sz w:val="24"/>
          <w:szCs w:val="24"/>
          <w:lang w:val="en-US"/>
        </w:rPr>
        <w:t xml:space="preserve">was similarly </w:t>
      </w:r>
      <w:r w:rsidR="00611660" w:rsidRPr="00E91918">
        <w:rPr>
          <w:rFonts w:ascii="Times New Roman" w:hAnsi="Times New Roman" w:cs="Times New Roman"/>
          <w:sz w:val="24"/>
          <w:szCs w:val="24"/>
          <w:lang w:val="en-US"/>
        </w:rPr>
        <w:t>effective to switching to a</w:t>
      </w:r>
      <w:r w:rsidR="00274563" w:rsidRPr="00E91918">
        <w:rPr>
          <w:rFonts w:ascii="Times New Roman" w:hAnsi="Times New Roman" w:cs="Times New Roman"/>
          <w:sz w:val="24"/>
          <w:szCs w:val="24"/>
          <w:lang w:val="en-US"/>
        </w:rPr>
        <w:t>nother SSRI (escitalopram</w:t>
      </w:r>
      <w:r w:rsidR="00611660" w:rsidRPr="00E91918">
        <w:rPr>
          <w:rFonts w:ascii="Times New Roman" w:hAnsi="Times New Roman" w:cs="Times New Roman"/>
          <w:sz w:val="24"/>
          <w:szCs w:val="24"/>
          <w:lang w:val="en-US"/>
        </w:rPr>
        <w:t xml:space="preserve">) regarding </w:t>
      </w:r>
      <w:r w:rsidR="00CA7225" w:rsidRPr="00E91918">
        <w:rPr>
          <w:rFonts w:ascii="Times New Roman" w:hAnsi="Times New Roman" w:cs="Times New Roman"/>
          <w:sz w:val="24"/>
          <w:szCs w:val="24"/>
          <w:lang w:val="en-US"/>
        </w:rPr>
        <w:t xml:space="preserve">the </w:t>
      </w:r>
      <w:r w:rsidR="00611660" w:rsidRPr="00E91918">
        <w:rPr>
          <w:rFonts w:ascii="Times New Roman" w:hAnsi="Times New Roman" w:cs="Times New Roman"/>
          <w:sz w:val="24"/>
          <w:szCs w:val="24"/>
          <w:lang w:val="en-US"/>
        </w:rPr>
        <w:t>reduction in apathy</w:t>
      </w:r>
      <w:r w:rsidR="00B97E6A" w:rsidRPr="00E91918">
        <w:rPr>
          <w:rFonts w:ascii="Times New Roman" w:hAnsi="Times New Roman" w:cs="Times New Roman"/>
          <w:sz w:val="24"/>
          <w:szCs w:val="24"/>
          <w:lang w:val="en-US"/>
        </w:rPr>
        <w:t xml:space="preserve"> (</w:t>
      </w:r>
      <w:r w:rsidR="00B97E6A" w:rsidRPr="00E91918">
        <w:rPr>
          <w:rFonts w:ascii="Times New Roman" w:eastAsia="Calibri" w:hAnsi="Times New Roman" w:cs="Times New Roman"/>
          <w:sz w:val="24"/>
          <w:szCs w:val="24"/>
          <w:lang w:val="en-US"/>
        </w:rPr>
        <w:t xml:space="preserve">Raskin et al., 2012). </w:t>
      </w:r>
      <w:r w:rsidR="00611660" w:rsidRPr="00E91918">
        <w:rPr>
          <w:rFonts w:ascii="Times New Roman" w:hAnsi="Times New Roman" w:cs="Times New Roman"/>
          <w:color w:val="000000" w:themeColor="text1"/>
          <w:sz w:val="24"/>
          <w:szCs w:val="24"/>
          <w:lang w:val="en-US"/>
        </w:rPr>
        <w:t xml:space="preserve">The authors </w:t>
      </w:r>
      <w:r w:rsidR="00A8214C" w:rsidRPr="00E91918">
        <w:rPr>
          <w:rFonts w:ascii="Times New Roman" w:hAnsi="Times New Roman" w:cs="Times New Roman"/>
          <w:color w:val="000000" w:themeColor="text1"/>
          <w:sz w:val="24"/>
          <w:szCs w:val="24"/>
          <w:lang w:val="en-US"/>
        </w:rPr>
        <w:t>suggest</w:t>
      </w:r>
      <w:r w:rsidR="00611660" w:rsidRPr="00E91918">
        <w:rPr>
          <w:rFonts w:ascii="Times New Roman" w:hAnsi="Times New Roman" w:cs="Times New Roman"/>
          <w:color w:val="000000" w:themeColor="text1"/>
          <w:sz w:val="24"/>
          <w:szCs w:val="24"/>
          <w:lang w:val="en-US"/>
        </w:rPr>
        <w:t xml:space="preserve"> that the serotoninergic component of duloxetine may reduce its efficacy to alleviate apathy symptomatology and, that a “pure” noradrenergic drug might prove more effective. Of note, another 60 patients who had been receiving escitalopram already at baseline, and continued this medication for </w:t>
      </w:r>
      <w:r w:rsidR="00CA7225" w:rsidRPr="00E91918">
        <w:rPr>
          <w:rFonts w:ascii="Times New Roman" w:hAnsi="Times New Roman" w:cs="Times New Roman"/>
          <w:color w:val="000000" w:themeColor="text1"/>
          <w:sz w:val="24"/>
          <w:szCs w:val="24"/>
          <w:lang w:val="en-US"/>
        </w:rPr>
        <w:t xml:space="preserve">a further </w:t>
      </w:r>
      <w:r w:rsidR="00611660" w:rsidRPr="00E91918">
        <w:rPr>
          <w:rFonts w:ascii="Times New Roman" w:hAnsi="Times New Roman" w:cs="Times New Roman"/>
          <w:color w:val="000000" w:themeColor="text1"/>
          <w:sz w:val="24"/>
          <w:szCs w:val="24"/>
          <w:lang w:val="en-US"/>
        </w:rPr>
        <w:t xml:space="preserve">8 weeks, also demonstrated </w:t>
      </w:r>
      <w:r w:rsidR="00CA7225" w:rsidRPr="00E91918">
        <w:rPr>
          <w:rFonts w:ascii="Times New Roman" w:hAnsi="Times New Roman" w:cs="Times New Roman"/>
          <w:color w:val="000000" w:themeColor="text1"/>
          <w:sz w:val="24"/>
          <w:szCs w:val="24"/>
          <w:lang w:val="en-US"/>
        </w:rPr>
        <w:t xml:space="preserve">an </w:t>
      </w:r>
      <w:r w:rsidR="00611660" w:rsidRPr="00E91918">
        <w:rPr>
          <w:rFonts w:ascii="Times New Roman" w:hAnsi="Times New Roman" w:cs="Times New Roman"/>
          <w:color w:val="000000" w:themeColor="text1"/>
          <w:sz w:val="24"/>
          <w:szCs w:val="24"/>
          <w:lang w:val="en-US"/>
        </w:rPr>
        <w:t>improvement in apathy. Data from this study were additionally used to assess the underlying structure of the Rothschild Scale for Antidepressant Tachyphylaxis (RSAT) and the Massachusetts General Hospital Cognitive and Physical Functioning Questionnaire (CPFQ) for measuring apathy</w:t>
      </w:r>
      <w:r w:rsidR="005906B4" w:rsidRPr="00E91918">
        <w:rPr>
          <w:rFonts w:ascii="Times New Roman" w:hAnsi="Times New Roman" w:cs="Times New Roman"/>
          <w:color w:val="000000" w:themeColor="text1"/>
          <w:sz w:val="24"/>
          <w:szCs w:val="24"/>
          <w:lang w:val="en-US"/>
        </w:rPr>
        <w:t xml:space="preserve"> (</w:t>
      </w:r>
      <w:r w:rsidR="005906B4" w:rsidRPr="00E91918">
        <w:rPr>
          <w:rFonts w:ascii="Times New Roman" w:eastAsia="Calibri" w:hAnsi="Times New Roman" w:cs="Times New Roman"/>
          <w:color w:val="000000" w:themeColor="text1"/>
          <w:sz w:val="24"/>
          <w:szCs w:val="24"/>
          <w:lang w:val="en-US"/>
        </w:rPr>
        <w:t>Rothschild, 2008;</w:t>
      </w:r>
      <w:r w:rsidR="00293E81" w:rsidRPr="00E91918">
        <w:rPr>
          <w:rFonts w:ascii="Times New Roman" w:hAnsi="Times New Roman" w:cs="Times New Roman"/>
          <w:b/>
          <w:color w:val="FF0000"/>
          <w:sz w:val="24"/>
          <w:szCs w:val="24"/>
          <w:lang w:val="en-US"/>
        </w:rPr>
        <w:t xml:space="preserve"> </w:t>
      </w:r>
      <w:r w:rsidR="005906B4" w:rsidRPr="00E91918">
        <w:rPr>
          <w:rFonts w:ascii="Times New Roman" w:eastAsia="Calibri" w:hAnsi="Times New Roman" w:cs="Times New Roman"/>
          <w:color w:val="000000" w:themeColor="text1"/>
          <w:sz w:val="24"/>
          <w:szCs w:val="24"/>
          <w:lang w:val="en-US"/>
        </w:rPr>
        <w:t>Fava et al., 2009).</w:t>
      </w:r>
    </w:p>
    <w:p w14:paraId="712F777C" w14:textId="77777777" w:rsidR="00611660" w:rsidRPr="0041140D" w:rsidRDefault="00071179"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 xml:space="preserve">The clinical efficacy, </w:t>
      </w:r>
      <w:r w:rsidR="003205DC" w:rsidRPr="00D96BDC">
        <w:rPr>
          <w:rFonts w:ascii="Times New Roman" w:hAnsi="Times New Roman" w:cs="Times New Roman"/>
          <w:color w:val="000000" w:themeColor="text1"/>
          <w:sz w:val="24"/>
          <w:szCs w:val="24"/>
          <w:lang w:val="en-US"/>
        </w:rPr>
        <w:t>safety,</w:t>
      </w:r>
      <w:r w:rsidRPr="00D96BDC">
        <w:rPr>
          <w:rFonts w:ascii="Times New Roman" w:hAnsi="Times New Roman" w:cs="Times New Roman"/>
          <w:color w:val="000000" w:themeColor="text1"/>
          <w:sz w:val="24"/>
          <w:szCs w:val="24"/>
          <w:lang w:val="en-US"/>
        </w:rPr>
        <w:t xml:space="preserve"> and tolerability of agomel</w:t>
      </w:r>
      <w:r w:rsidR="00B97E6A">
        <w:rPr>
          <w:rFonts w:ascii="Times New Roman" w:hAnsi="Times New Roman" w:cs="Times New Roman"/>
          <w:color w:val="000000" w:themeColor="text1"/>
          <w:sz w:val="24"/>
          <w:szCs w:val="24"/>
          <w:lang w:val="en-US"/>
        </w:rPr>
        <w:t>atine has been confirmed (</w:t>
      </w:r>
      <w:r w:rsidR="00B97E6A" w:rsidRPr="00D96BDC">
        <w:rPr>
          <w:rFonts w:ascii="Times New Roman" w:eastAsia="Calibri" w:hAnsi="Times New Roman" w:cs="Times New Roman"/>
          <w:color w:val="000000" w:themeColor="text1"/>
          <w:sz w:val="24"/>
          <w:szCs w:val="20"/>
          <w:lang w:val="en-US"/>
        </w:rPr>
        <w:t>Pompili</w:t>
      </w:r>
      <w:r w:rsidR="00B97E6A">
        <w:rPr>
          <w:rFonts w:ascii="Times New Roman" w:eastAsia="Calibri" w:hAnsi="Times New Roman" w:cs="Times New Roman"/>
          <w:color w:val="000000" w:themeColor="text1"/>
          <w:sz w:val="24"/>
          <w:szCs w:val="20"/>
          <w:lang w:val="en-US"/>
        </w:rPr>
        <w:t xml:space="preserve"> et al., 2013).</w:t>
      </w:r>
      <w:r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A randomized, controlled, double-blind 24-we</w:t>
      </w:r>
      <w:r w:rsidR="00274563" w:rsidRPr="00D96BDC">
        <w:rPr>
          <w:rFonts w:ascii="Times New Roman" w:hAnsi="Times New Roman" w:cs="Times New Roman"/>
          <w:color w:val="000000" w:themeColor="text1"/>
          <w:sz w:val="24"/>
          <w:szCs w:val="24"/>
          <w:lang w:val="en-US"/>
        </w:rPr>
        <w:t>ek trial</w:t>
      </w:r>
      <w:r w:rsidR="00611660" w:rsidRPr="00D96BDC">
        <w:rPr>
          <w:rFonts w:ascii="Times New Roman" w:hAnsi="Times New Roman" w:cs="Times New Roman"/>
          <w:color w:val="000000" w:themeColor="text1"/>
          <w:sz w:val="24"/>
          <w:szCs w:val="24"/>
          <w:lang w:val="en-US"/>
        </w:rPr>
        <w:t xml:space="preserve"> suggests that “emotional blunting” is less frequent with agomelatine (25-50 mg/d) than with escitalopram (10-20 mg/d), although the </w:t>
      </w:r>
      <w:r w:rsidR="004A0A61">
        <w:rPr>
          <w:rFonts w:ascii="Times New Roman" w:hAnsi="Times New Roman" w:cs="Times New Roman"/>
          <w:color w:val="000000" w:themeColor="text1"/>
          <w:sz w:val="24"/>
          <w:szCs w:val="24"/>
          <w:lang w:val="en-US"/>
        </w:rPr>
        <w:t xml:space="preserve">drugs </w:t>
      </w:r>
      <w:r w:rsidR="00CA7225">
        <w:rPr>
          <w:rFonts w:ascii="Times New Roman" w:hAnsi="Times New Roman" w:cs="Times New Roman"/>
          <w:color w:val="000000" w:themeColor="text1"/>
          <w:sz w:val="24"/>
          <w:szCs w:val="24"/>
          <w:lang w:val="en-US"/>
        </w:rPr>
        <w:t>had</w:t>
      </w:r>
      <w:r w:rsidR="00CA7225"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similar efficacy in treating MDD</w:t>
      </w:r>
      <w:r w:rsidR="00B97E6A">
        <w:rPr>
          <w:rFonts w:ascii="Times New Roman" w:hAnsi="Times New Roman" w:cs="Times New Roman"/>
          <w:color w:val="000000" w:themeColor="text1"/>
          <w:sz w:val="24"/>
          <w:szCs w:val="24"/>
          <w:lang w:val="en-US"/>
        </w:rPr>
        <w:t xml:space="preserve"> (</w:t>
      </w:r>
      <w:r w:rsidR="00B97E6A" w:rsidRPr="00D96BDC">
        <w:rPr>
          <w:rFonts w:ascii="Times New Roman" w:eastAsia="Calibri" w:hAnsi="Times New Roman" w:cs="Times New Roman"/>
          <w:color w:val="000000" w:themeColor="text1"/>
          <w:sz w:val="24"/>
          <w:szCs w:val="20"/>
          <w:lang w:val="en-US"/>
        </w:rPr>
        <w:t>Corruble</w:t>
      </w:r>
      <w:r w:rsidR="00B97E6A">
        <w:rPr>
          <w:rFonts w:ascii="Times New Roman" w:eastAsia="Calibri" w:hAnsi="Times New Roman" w:cs="Times New Roman"/>
          <w:color w:val="000000" w:themeColor="text1"/>
          <w:sz w:val="24"/>
          <w:szCs w:val="20"/>
          <w:lang w:val="en-US"/>
        </w:rPr>
        <w:t xml:space="preserve"> et al., 2013).</w:t>
      </w:r>
      <w:r w:rsidR="00611660" w:rsidRPr="00D96BDC">
        <w:rPr>
          <w:rFonts w:ascii="Times New Roman" w:hAnsi="Times New Roman" w:cs="Times New Roman"/>
          <w:color w:val="000000" w:themeColor="text1"/>
          <w:sz w:val="24"/>
          <w:szCs w:val="24"/>
          <w:lang w:val="en-US"/>
        </w:rPr>
        <w:t xml:space="preserve"> Apathy manifestations included lack of emotions’ intensity (agomelatine=28% vs. escitalopram=60%) and lack of care for issues previously considered as important (agomelatine</w:t>
      </w:r>
      <w:r w:rsidR="004A0A61">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16% vs. escitalopram</w:t>
      </w:r>
      <w:r w:rsidR="004A0A61">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53%). The authors </w:t>
      </w:r>
      <w:r w:rsidR="00A8214C" w:rsidRPr="00D96BDC">
        <w:rPr>
          <w:rFonts w:ascii="Times New Roman" w:hAnsi="Times New Roman" w:cs="Times New Roman"/>
          <w:color w:val="000000" w:themeColor="text1"/>
          <w:sz w:val="24"/>
          <w:szCs w:val="24"/>
          <w:lang w:val="en-US"/>
        </w:rPr>
        <w:t>suggest</w:t>
      </w:r>
      <w:r w:rsidR="00611660" w:rsidRPr="00D96BDC">
        <w:rPr>
          <w:rFonts w:ascii="Times New Roman" w:hAnsi="Times New Roman" w:cs="Times New Roman"/>
          <w:color w:val="000000" w:themeColor="text1"/>
          <w:sz w:val="24"/>
          <w:szCs w:val="24"/>
          <w:lang w:val="en-US"/>
        </w:rPr>
        <w:t xml:space="preserve"> that emotional blunting may not be a side effect of antidepressants, but a symptom of MDD that conventional clinical measures fail to trace and </w:t>
      </w:r>
      <w:r w:rsidR="00CA7225">
        <w:rPr>
          <w:rFonts w:ascii="Times New Roman" w:hAnsi="Times New Roman" w:cs="Times New Roman"/>
          <w:color w:val="000000" w:themeColor="text1"/>
          <w:sz w:val="24"/>
          <w:szCs w:val="24"/>
          <w:lang w:val="en-US"/>
        </w:rPr>
        <w:t>where</w:t>
      </w:r>
      <w:r w:rsidR="00CA7225"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agomelatine is superior to escitalopram. They also prop</w:t>
      </w:r>
      <w:r w:rsidR="00D32D78" w:rsidRPr="00D96BDC">
        <w:rPr>
          <w:rFonts w:ascii="Times New Roman" w:hAnsi="Times New Roman" w:cs="Times New Roman"/>
          <w:color w:val="000000" w:themeColor="text1"/>
          <w:sz w:val="24"/>
          <w:szCs w:val="24"/>
          <w:lang w:val="en-US"/>
        </w:rPr>
        <w:t xml:space="preserve">ose that the </w:t>
      </w:r>
      <w:r w:rsidR="00C52306" w:rsidRPr="00D96BDC">
        <w:rPr>
          <w:rFonts w:ascii="Times New Roman" w:hAnsi="Times New Roman" w:cs="Times New Roman"/>
          <w:color w:val="000000" w:themeColor="text1"/>
          <w:sz w:val="24"/>
          <w:szCs w:val="24"/>
          <w:lang w:val="en-US"/>
        </w:rPr>
        <w:t xml:space="preserve">Oxford Questionnaire on the Emotional </w:t>
      </w:r>
      <w:r w:rsidR="00C52306" w:rsidRPr="00D96BDC">
        <w:rPr>
          <w:rFonts w:ascii="Times New Roman" w:hAnsi="Times New Roman" w:cs="Times New Roman"/>
          <w:color w:val="000000" w:themeColor="text1"/>
          <w:sz w:val="24"/>
          <w:szCs w:val="24"/>
          <w:lang w:val="en-US"/>
        </w:rPr>
        <w:lastRenderedPageBreak/>
        <w:t>Side-effects of Antidepressants (</w:t>
      </w:r>
      <w:r w:rsidR="00D32D78" w:rsidRPr="00D96BDC">
        <w:rPr>
          <w:rFonts w:ascii="Times New Roman" w:hAnsi="Times New Roman" w:cs="Times New Roman"/>
          <w:color w:val="000000" w:themeColor="text1"/>
          <w:sz w:val="24"/>
          <w:szCs w:val="24"/>
          <w:lang w:val="en-US"/>
        </w:rPr>
        <w:t>OQESA</w:t>
      </w:r>
      <w:r w:rsidR="00C52306" w:rsidRPr="00D96BDC">
        <w:rPr>
          <w:rFonts w:ascii="Times New Roman" w:hAnsi="Times New Roman" w:cs="Times New Roman"/>
          <w:color w:val="000000" w:themeColor="text1"/>
          <w:sz w:val="24"/>
          <w:szCs w:val="24"/>
          <w:lang w:val="en-US"/>
        </w:rPr>
        <w:t>)</w:t>
      </w:r>
      <w:r w:rsidR="00D32D78" w:rsidRPr="00D96BDC">
        <w:rPr>
          <w:rFonts w:ascii="Times New Roman" w:hAnsi="Times New Roman" w:cs="Times New Roman"/>
          <w:color w:val="000000" w:themeColor="text1"/>
          <w:sz w:val="24"/>
          <w:szCs w:val="24"/>
          <w:lang w:val="en-US"/>
        </w:rPr>
        <w:t xml:space="preserve"> –</w:t>
      </w:r>
      <w:r w:rsidR="004A0A61">
        <w:rPr>
          <w:rFonts w:ascii="Times New Roman" w:hAnsi="Times New Roman" w:cs="Times New Roman"/>
          <w:color w:val="000000" w:themeColor="text1"/>
          <w:sz w:val="24"/>
          <w:szCs w:val="24"/>
          <w:lang w:val="en-US"/>
        </w:rPr>
        <w:t xml:space="preserve"> </w:t>
      </w:r>
      <w:r w:rsidR="00D32D78" w:rsidRPr="00D96BDC">
        <w:rPr>
          <w:rFonts w:ascii="Times New Roman" w:hAnsi="Times New Roman" w:cs="Times New Roman"/>
          <w:color w:val="000000" w:themeColor="text1"/>
          <w:sz w:val="24"/>
          <w:szCs w:val="24"/>
          <w:lang w:val="en-US"/>
        </w:rPr>
        <w:t>used to evaluate apathy in the study</w:t>
      </w:r>
      <w:r w:rsidR="004A0A61">
        <w:rPr>
          <w:rFonts w:ascii="Times New Roman" w:hAnsi="Times New Roman" w:cs="Times New Roman"/>
          <w:color w:val="000000" w:themeColor="text1"/>
          <w:sz w:val="24"/>
          <w:szCs w:val="24"/>
          <w:lang w:val="en-US"/>
        </w:rPr>
        <w:t xml:space="preserve"> </w:t>
      </w:r>
      <w:r w:rsidR="00D32D78" w:rsidRPr="00D96BDC">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should be conside</w:t>
      </w:r>
      <w:r w:rsidR="00D32D78" w:rsidRPr="00D96BDC">
        <w:rPr>
          <w:rFonts w:ascii="Times New Roman" w:hAnsi="Times New Roman" w:cs="Times New Roman"/>
          <w:color w:val="000000" w:themeColor="text1"/>
          <w:sz w:val="24"/>
          <w:szCs w:val="24"/>
          <w:lang w:val="en-US"/>
        </w:rPr>
        <w:t>red a clinical measure of MDD.</w:t>
      </w:r>
    </w:p>
    <w:p w14:paraId="4507C84F" w14:textId="77777777" w:rsidR="00611660" w:rsidRPr="00AC7B62" w:rsidRDefault="00D32D78"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In another study, u</w:t>
      </w:r>
      <w:r w:rsidR="00611660" w:rsidRPr="00D96BDC">
        <w:rPr>
          <w:rFonts w:ascii="Times New Roman" w:hAnsi="Times New Roman" w:cs="Times New Roman"/>
          <w:color w:val="000000" w:themeColor="text1"/>
          <w:sz w:val="24"/>
          <w:szCs w:val="24"/>
          <w:lang w:val="en-US"/>
        </w:rPr>
        <w:t>p to 22.6% of MDD patients and 18.2% of patients with an anxiety disorder demonstrated apathy manifestations after at least six months of successful SSRI-monotherapy</w:t>
      </w:r>
      <w:r w:rsidR="00AC7B62">
        <w:rPr>
          <w:rFonts w:ascii="Times New Roman" w:hAnsi="Times New Roman" w:cs="Times New Roman"/>
          <w:color w:val="000000" w:themeColor="text1"/>
          <w:sz w:val="24"/>
          <w:szCs w:val="24"/>
          <w:lang w:val="en-US"/>
        </w:rPr>
        <w:t xml:space="preserve"> (</w:t>
      </w:r>
      <w:r w:rsidR="00AC7B62" w:rsidRPr="00AC7B62">
        <w:rPr>
          <w:rFonts w:ascii="Times New Roman" w:eastAsia="Calibri" w:hAnsi="Times New Roman" w:cs="Times New Roman"/>
          <w:color w:val="000000" w:themeColor="text1"/>
          <w:sz w:val="24"/>
          <w:szCs w:val="20"/>
          <w:lang w:val="en-US"/>
        </w:rPr>
        <w:t>Popovic</w:t>
      </w:r>
      <w:r w:rsidR="00AC7B62">
        <w:rPr>
          <w:rFonts w:ascii="Times New Roman" w:eastAsia="Calibri" w:hAnsi="Times New Roman" w:cs="Times New Roman"/>
          <w:color w:val="000000" w:themeColor="text1"/>
          <w:sz w:val="24"/>
          <w:szCs w:val="20"/>
          <w:lang w:val="en-US"/>
        </w:rPr>
        <w:t xml:space="preserve"> et al., 2015). </w:t>
      </w:r>
      <w:r w:rsidR="00611660" w:rsidRPr="00D96BDC">
        <w:rPr>
          <w:rFonts w:ascii="Times New Roman" w:hAnsi="Times New Roman" w:cs="Times New Roman"/>
          <w:color w:val="000000" w:themeColor="text1"/>
          <w:sz w:val="24"/>
          <w:szCs w:val="24"/>
          <w:lang w:val="en-US"/>
        </w:rPr>
        <w:t>The overall incidence of apathy in the sample (N=67) was 20.4%. The authors attribute the higher incide</w:t>
      </w:r>
      <w:r w:rsidR="00EE2848" w:rsidRPr="00D96BDC">
        <w:rPr>
          <w:rFonts w:ascii="Times New Roman" w:hAnsi="Times New Roman" w:cs="Times New Roman"/>
          <w:color w:val="000000" w:themeColor="text1"/>
          <w:sz w:val="24"/>
          <w:szCs w:val="24"/>
          <w:lang w:val="en-US"/>
        </w:rPr>
        <w:t>nce of SSRI-induced apathy</w:t>
      </w:r>
      <w:r w:rsidR="00611660" w:rsidRPr="00D96BDC">
        <w:rPr>
          <w:rFonts w:ascii="Times New Roman" w:hAnsi="Times New Roman" w:cs="Times New Roman"/>
          <w:color w:val="000000" w:themeColor="text1"/>
          <w:sz w:val="24"/>
          <w:szCs w:val="24"/>
          <w:lang w:val="en-US"/>
        </w:rPr>
        <w:t xml:space="preserve"> to the “real-world setting”</w:t>
      </w:r>
      <w:r w:rsidR="00CA7225">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in contrast to </w:t>
      </w:r>
      <w:r w:rsidR="00CA7225">
        <w:rPr>
          <w:rFonts w:ascii="Times New Roman" w:hAnsi="Times New Roman" w:cs="Times New Roman"/>
          <w:color w:val="000000" w:themeColor="text1"/>
          <w:sz w:val="24"/>
          <w:szCs w:val="24"/>
          <w:lang w:val="en-US"/>
        </w:rPr>
        <w:t xml:space="preserve">the more rarified environment of </w:t>
      </w:r>
      <w:r w:rsidR="00611660" w:rsidRPr="00D96BDC">
        <w:rPr>
          <w:rFonts w:ascii="Times New Roman" w:hAnsi="Times New Roman" w:cs="Times New Roman"/>
          <w:color w:val="000000" w:themeColor="text1"/>
          <w:sz w:val="24"/>
          <w:szCs w:val="24"/>
          <w:lang w:val="en-US"/>
        </w:rPr>
        <w:t>clinical trials</w:t>
      </w:r>
      <w:r w:rsidR="00CA7225">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w:t>
      </w:r>
      <w:r w:rsidR="00CA7225">
        <w:rPr>
          <w:rFonts w:ascii="Times New Roman" w:hAnsi="Times New Roman" w:cs="Times New Roman"/>
          <w:color w:val="000000" w:themeColor="text1"/>
          <w:sz w:val="24"/>
          <w:szCs w:val="24"/>
          <w:lang w:val="en-US"/>
        </w:rPr>
        <w:t xml:space="preserve">and </w:t>
      </w:r>
      <w:r w:rsidR="00A60084" w:rsidRPr="00D96BDC">
        <w:rPr>
          <w:rFonts w:ascii="Times New Roman" w:hAnsi="Times New Roman" w:cs="Times New Roman"/>
          <w:color w:val="000000" w:themeColor="text1"/>
          <w:sz w:val="24"/>
          <w:szCs w:val="24"/>
          <w:lang w:val="en-US"/>
        </w:rPr>
        <w:t>hypothesize</w:t>
      </w:r>
      <w:r w:rsidR="00CA7225">
        <w:rPr>
          <w:rFonts w:ascii="Times New Roman" w:hAnsi="Times New Roman" w:cs="Times New Roman"/>
          <w:color w:val="000000" w:themeColor="text1"/>
          <w:sz w:val="24"/>
          <w:szCs w:val="24"/>
          <w:lang w:val="en-US"/>
        </w:rPr>
        <w:t>d</w:t>
      </w:r>
      <w:r w:rsidR="00A60084" w:rsidRPr="00D96BDC">
        <w:rPr>
          <w:rFonts w:ascii="Times New Roman" w:hAnsi="Times New Roman" w:cs="Times New Roman"/>
          <w:color w:val="000000" w:themeColor="text1"/>
          <w:sz w:val="24"/>
          <w:szCs w:val="24"/>
          <w:lang w:val="en-US"/>
        </w:rPr>
        <w:t xml:space="preserve"> that</w:t>
      </w:r>
      <w:r w:rsidR="00611660" w:rsidRPr="00D96BDC">
        <w:rPr>
          <w:rFonts w:ascii="Times New Roman" w:hAnsi="Times New Roman" w:cs="Times New Roman"/>
          <w:color w:val="000000" w:themeColor="text1"/>
          <w:sz w:val="24"/>
          <w:szCs w:val="24"/>
          <w:lang w:val="en-US"/>
        </w:rPr>
        <w:t xml:space="preserve"> partial responders, receiving combined pharmacotherapy </w:t>
      </w:r>
      <w:r w:rsidR="00A60084" w:rsidRPr="00D96BDC">
        <w:rPr>
          <w:rFonts w:ascii="Times New Roman" w:hAnsi="Times New Roman" w:cs="Times New Roman"/>
          <w:color w:val="000000" w:themeColor="text1"/>
          <w:sz w:val="24"/>
          <w:szCs w:val="24"/>
          <w:lang w:val="en-US"/>
        </w:rPr>
        <w:t xml:space="preserve">will </w:t>
      </w:r>
      <w:r w:rsidR="00CA7225">
        <w:rPr>
          <w:rFonts w:ascii="Times New Roman" w:hAnsi="Times New Roman" w:cs="Times New Roman"/>
          <w:color w:val="000000" w:themeColor="text1"/>
          <w:sz w:val="24"/>
          <w:szCs w:val="24"/>
          <w:lang w:val="en-US"/>
        </w:rPr>
        <w:t xml:space="preserve">have a </w:t>
      </w:r>
      <w:r w:rsidR="00611660" w:rsidRPr="00D96BDC">
        <w:rPr>
          <w:rFonts w:ascii="Times New Roman" w:hAnsi="Times New Roman" w:cs="Times New Roman"/>
          <w:color w:val="000000" w:themeColor="text1"/>
          <w:sz w:val="24"/>
          <w:szCs w:val="24"/>
          <w:lang w:val="en-US"/>
        </w:rPr>
        <w:t>higher incidence of apathy.</w:t>
      </w:r>
    </w:p>
    <w:p w14:paraId="569C46B4" w14:textId="77777777" w:rsidR="005F6791" w:rsidRPr="00D96BDC" w:rsidRDefault="00CA7225" w:rsidP="00E91918">
      <w:pPr>
        <w:spacing w:after="0" w:line="480" w:lineRule="auto"/>
        <w:ind w:left="-426" w:right="-625" w:firstLine="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In another study</w:t>
      </w:r>
      <w:r w:rsidR="00475EBF">
        <w:rPr>
          <w:rFonts w:ascii="Times New Roman" w:hAnsi="Times New Roman" w:cs="Times New Roman"/>
          <w:color w:val="000000" w:themeColor="text1"/>
          <w:sz w:val="24"/>
          <w:szCs w:val="24"/>
          <w:lang w:val="en-US"/>
        </w:rPr>
        <w:t xml:space="preserve">, </w:t>
      </w:r>
      <w:r w:rsidR="005F6791" w:rsidRPr="00D96BDC">
        <w:rPr>
          <w:rFonts w:ascii="Times New Roman" w:hAnsi="Times New Roman" w:cs="Times New Roman"/>
          <w:color w:val="000000" w:themeColor="text1"/>
          <w:sz w:val="24"/>
          <w:szCs w:val="24"/>
          <w:lang w:val="en-US"/>
        </w:rPr>
        <w:t xml:space="preserve">57 </w:t>
      </w:r>
      <w:r w:rsidR="00956876" w:rsidRPr="00D96BDC">
        <w:rPr>
          <w:rFonts w:ascii="Times New Roman" w:hAnsi="Times New Roman" w:cs="Times New Roman"/>
          <w:color w:val="000000" w:themeColor="text1"/>
          <w:sz w:val="24"/>
          <w:szCs w:val="24"/>
          <w:lang w:val="en-US"/>
        </w:rPr>
        <w:t>depressed patients treated wit</w:t>
      </w:r>
      <w:r w:rsidR="00446D41" w:rsidRPr="00D96BDC">
        <w:rPr>
          <w:rFonts w:ascii="Times New Roman" w:hAnsi="Times New Roman" w:cs="Times New Roman"/>
          <w:color w:val="000000" w:themeColor="text1"/>
          <w:sz w:val="24"/>
          <w:szCs w:val="24"/>
          <w:lang w:val="en-US"/>
        </w:rPr>
        <w:t xml:space="preserve">h serotoninergic antidepressants </w:t>
      </w:r>
      <w:r>
        <w:rPr>
          <w:rFonts w:ascii="Times New Roman" w:hAnsi="Times New Roman" w:cs="Times New Roman"/>
          <w:color w:val="000000" w:themeColor="text1"/>
          <w:sz w:val="24"/>
          <w:szCs w:val="24"/>
          <w:lang w:val="en-US"/>
        </w:rPr>
        <w:t>reported</w:t>
      </w:r>
      <w:r w:rsidRPr="00D96BDC">
        <w:rPr>
          <w:rFonts w:ascii="Times New Roman" w:hAnsi="Times New Roman" w:cs="Times New Roman"/>
          <w:color w:val="000000" w:themeColor="text1"/>
          <w:sz w:val="24"/>
          <w:szCs w:val="24"/>
          <w:lang w:val="en-US"/>
        </w:rPr>
        <w:t xml:space="preserve"> </w:t>
      </w:r>
      <w:r w:rsidR="00956876" w:rsidRPr="00D96BDC">
        <w:rPr>
          <w:rFonts w:ascii="Times New Roman" w:hAnsi="Times New Roman" w:cs="Times New Roman"/>
          <w:color w:val="000000" w:themeColor="text1"/>
          <w:sz w:val="24"/>
          <w:szCs w:val="24"/>
          <w:lang w:val="en-US"/>
        </w:rPr>
        <w:t xml:space="preserve">significantly greater subjective difficulty </w:t>
      </w:r>
      <w:r>
        <w:rPr>
          <w:rFonts w:ascii="Times New Roman" w:hAnsi="Times New Roman" w:cs="Times New Roman"/>
          <w:color w:val="000000" w:themeColor="text1"/>
          <w:sz w:val="24"/>
          <w:szCs w:val="24"/>
          <w:lang w:val="en-US"/>
        </w:rPr>
        <w:t xml:space="preserve">in </w:t>
      </w:r>
      <w:r w:rsidR="00956876" w:rsidRPr="00D96BDC">
        <w:rPr>
          <w:rFonts w:ascii="Times New Roman" w:hAnsi="Times New Roman" w:cs="Times New Roman"/>
          <w:color w:val="000000" w:themeColor="text1"/>
          <w:sz w:val="24"/>
          <w:szCs w:val="24"/>
          <w:lang w:val="en-US"/>
        </w:rPr>
        <w:t>identifying fee</w:t>
      </w:r>
      <w:r w:rsidR="00B97E6A">
        <w:rPr>
          <w:rFonts w:ascii="Times New Roman" w:hAnsi="Times New Roman" w:cs="Times New Roman"/>
          <w:color w:val="000000" w:themeColor="text1"/>
          <w:sz w:val="24"/>
          <w:szCs w:val="24"/>
          <w:lang w:val="en-US"/>
        </w:rPr>
        <w:t xml:space="preserve">lings, </w:t>
      </w:r>
      <w:r>
        <w:rPr>
          <w:rFonts w:ascii="Times New Roman" w:hAnsi="Times New Roman" w:cs="Times New Roman"/>
          <w:color w:val="000000" w:themeColor="text1"/>
          <w:sz w:val="24"/>
          <w:szCs w:val="24"/>
          <w:lang w:val="en-US"/>
        </w:rPr>
        <w:t xml:space="preserve">when </w:t>
      </w:r>
      <w:r w:rsidR="00B97E6A">
        <w:rPr>
          <w:rFonts w:ascii="Times New Roman" w:hAnsi="Times New Roman" w:cs="Times New Roman"/>
          <w:color w:val="000000" w:themeColor="text1"/>
          <w:sz w:val="24"/>
          <w:szCs w:val="24"/>
          <w:lang w:val="en-US"/>
        </w:rPr>
        <w:t>compared to 441 controls (</w:t>
      </w:r>
      <w:r w:rsidR="00B97E6A" w:rsidRPr="00D96BDC">
        <w:rPr>
          <w:rFonts w:ascii="Times New Roman" w:eastAsia="Calibri" w:hAnsi="Times New Roman" w:cs="Times New Roman"/>
          <w:color w:val="000000" w:themeColor="text1"/>
          <w:sz w:val="24"/>
          <w:szCs w:val="20"/>
          <w:lang w:val="en-US"/>
        </w:rPr>
        <w:t>Kajanoja</w:t>
      </w:r>
      <w:r w:rsidR="00B97E6A">
        <w:rPr>
          <w:rFonts w:ascii="Times New Roman" w:eastAsia="Calibri" w:hAnsi="Times New Roman" w:cs="Times New Roman"/>
          <w:color w:val="000000" w:themeColor="text1"/>
          <w:sz w:val="24"/>
          <w:szCs w:val="20"/>
          <w:lang w:val="en-US"/>
        </w:rPr>
        <w:t xml:space="preserve"> et al., 2018).</w:t>
      </w:r>
      <w:r w:rsidR="00475EBF">
        <w:rPr>
          <w:rFonts w:ascii="Times New Roman" w:hAnsi="Times New Roman" w:cs="Times New Roman"/>
          <w:color w:val="000000" w:themeColor="text1"/>
          <w:sz w:val="24"/>
          <w:szCs w:val="24"/>
          <w:lang w:val="en-US"/>
        </w:rPr>
        <w:t xml:space="preserve"> A</w:t>
      </w:r>
      <w:r w:rsidR="00611660" w:rsidRPr="00D96BDC">
        <w:rPr>
          <w:rFonts w:ascii="Times New Roman" w:hAnsi="Times New Roman" w:cs="Times New Roman"/>
          <w:color w:val="000000" w:themeColor="text1"/>
          <w:sz w:val="24"/>
          <w:szCs w:val="24"/>
          <w:lang w:val="en-US"/>
        </w:rPr>
        <w:t xml:space="preserve"> 16-week pro</w:t>
      </w:r>
      <w:r w:rsidR="00956876" w:rsidRPr="00D96BDC">
        <w:rPr>
          <w:rFonts w:ascii="Times New Roman" w:hAnsi="Times New Roman" w:cs="Times New Roman"/>
          <w:color w:val="000000" w:themeColor="text1"/>
          <w:sz w:val="24"/>
          <w:szCs w:val="24"/>
          <w:lang w:val="en-US"/>
        </w:rPr>
        <w:t xml:space="preserve">spective study, </w:t>
      </w:r>
      <w:r w:rsidR="00611660" w:rsidRPr="00D96BDC">
        <w:rPr>
          <w:rFonts w:ascii="Times New Roman" w:hAnsi="Times New Roman" w:cs="Times New Roman"/>
          <w:color w:val="000000" w:themeColor="text1"/>
          <w:sz w:val="24"/>
          <w:szCs w:val="24"/>
          <w:lang w:val="en-US"/>
        </w:rPr>
        <w:t>investigated various adverse effects</w:t>
      </w:r>
      <w:r w:rsidR="00611660" w:rsidRPr="00D96BDC">
        <w:rPr>
          <w:rFonts w:ascii="Times New Roman" w:hAnsi="Times New Roman" w:cs="Times New Roman"/>
          <w:color w:val="000000" w:themeColor="text1"/>
          <w:sz w:val="20"/>
          <w:szCs w:val="24"/>
          <w:lang w:val="en-US"/>
        </w:rPr>
        <w:t xml:space="preserve"> </w:t>
      </w:r>
      <w:r w:rsidR="00611660" w:rsidRPr="00D96BDC">
        <w:rPr>
          <w:rFonts w:ascii="Times New Roman" w:hAnsi="Times New Roman" w:cs="Times New Roman"/>
          <w:color w:val="000000" w:themeColor="text1"/>
          <w:sz w:val="24"/>
          <w:szCs w:val="24"/>
          <w:lang w:val="en-US"/>
        </w:rPr>
        <w:t>of antidepressants in 98 MDD patients</w:t>
      </w:r>
      <w:r w:rsidR="005F6791" w:rsidRPr="00D96BDC">
        <w:rPr>
          <w:rFonts w:ascii="Times New Roman" w:hAnsi="Times New Roman" w:cs="Times New Roman"/>
          <w:color w:val="000000" w:themeColor="text1"/>
          <w:sz w:val="24"/>
          <w:szCs w:val="24"/>
          <w:lang w:val="en-US"/>
        </w:rPr>
        <w:t xml:space="preserve"> and</w:t>
      </w:r>
      <w:r w:rsidR="0090594B"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found that as </w:t>
      </w:r>
      <w:r w:rsidR="004A0A61" w:rsidRPr="00D96BDC">
        <w:rPr>
          <w:rFonts w:ascii="Times New Roman" w:hAnsi="Times New Roman" w:cs="Times New Roman"/>
          <w:color w:val="000000" w:themeColor="text1"/>
          <w:sz w:val="24"/>
          <w:szCs w:val="24"/>
          <w:lang w:val="en-US"/>
        </w:rPr>
        <w:t>depressi</w:t>
      </w:r>
      <w:r w:rsidR="004A0A61">
        <w:rPr>
          <w:rFonts w:ascii="Times New Roman" w:hAnsi="Times New Roman" w:cs="Times New Roman"/>
          <w:color w:val="000000" w:themeColor="text1"/>
          <w:sz w:val="24"/>
          <w:szCs w:val="24"/>
          <w:lang w:val="en-US"/>
        </w:rPr>
        <w:t>ve</w:t>
      </w:r>
      <w:r w:rsidR="004A0A61" w:rsidRPr="00D96BDC">
        <w:rPr>
          <w:rFonts w:ascii="Times New Roman" w:hAnsi="Times New Roman" w:cs="Times New Roman"/>
          <w:color w:val="000000" w:themeColor="text1"/>
          <w:sz w:val="24"/>
          <w:szCs w:val="24"/>
          <w:lang w:val="en-US"/>
        </w:rPr>
        <w:t xml:space="preserve"> </w:t>
      </w:r>
      <w:r w:rsidR="004A0A61">
        <w:rPr>
          <w:rFonts w:ascii="Times New Roman" w:hAnsi="Times New Roman" w:cs="Times New Roman"/>
          <w:color w:val="000000" w:themeColor="text1"/>
          <w:sz w:val="24"/>
          <w:szCs w:val="24"/>
          <w:lang w:val="en-US"/>
        </w:rPr>
        <w:t xml:space="preserve">symptoms </w:t>
      </w:r>
      <w:r w:rsidR="00611660" w:rsidRPr="00D96BDC">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rated by the </w:t>
      </w:r>
      <w:r w:rsidR="005F6791" w:rsidRPr="00D96BDC">
        <w:rPr>
          <w:rFonts w:ascii="Times New Roman" w:hAnsi="Times New Roman" w:cs="Times New Roman"/>
          <w:color w:val="000000" w:themeColor="text1"/>
          <w:sz w:val="24"/>
          <w:szCs w:val="24"/>
          <w:lang w:val="en-US"/>
        </w:rPr>
        <w:t xml:space="preserve">Montgomery-Asberg Depression Rating scale, </w:t>
      </w:r>
      <w:r w:rsidR="00611660" w:rsidRPr="00D96BDC">
        <w:rPr>
          <w:rFonts w:ascii="Times New Roman" w:hAnsi="Times New Roman" w:cs="Times New Roman"/>
          <w:color w:val="000000" w:themeColor="text1"/>
          <w:sz w:val="24"/>
          <w:szCs w:val="24"/>
          <w:lang w:val="en-US"/>
        </w:rPr>
        <w:t>MADRS) gradually improved, apathy symptoms</w:t>
      </w:r>
      <w:r w:rsidR="005F6791" w:rsidRPr="00D96BDC">
        <w:rPr>
          <w:rFonts w:ascii="Times New Roman" w:hAnsi="Times New Roman" w:cs="Times New Roman"/>
          <w:color w:val="000000" w:themeColor="text1"/>
          <w:sz w:val="24"/>
          <w:szCs w:val="24"/>
          <w:lang w:val="en-US"/>
        </w:rPr>
        <w:t xml:space="preserve"> (OQESA)</w:t>
      </w:r>
      <w:r w:rsidR="00611660" w:rsidRPr="00D96BDC">
        <w:rPr>
          <w:rFonts w:ascii="Times New Roman" w:hAnsi="Times New Roman" w:cs="Times New Roman"/>
          <w:color w:val="000000" w:themeColor="text1"/>
          <w:sz w:val="24"/>
          <w:szCs w:val="24"/>
          <w:lang w:val="en-US"/>
        </w:rPr>
        <w:t xml:space="preserve"> decreased</w:t>
      </w:r>
      <w:r w:rsidR="00B97E6A">
        <w:rPr>
          <w:rFonts w:ascii="Times New Roman" w:hAnsi="Times New Roman" w:cs="Times New Roman"/>
          <w:color w:val="000000" w:themeColor="text1"/>
          <w:sz w:val="24"/>
          <w:szCs w:val="24"/>
          <w:lang w:val="en-US"/>
        </w:rPr>
        <w:t xml:space="preserve"> (</w:t>
      </w:r>
      <w:r w:rsidR="00B97E6A" w:rsidRPr="00D96BDC">
        <w:rPr>
          <w:rFonts w:ascii="Times New Roman" w:eastAsia="Calibri" w:hAnsi="Times New Roman" w:cs="Times New Roman"/>
          <w:color w:val="000000" w:themeColor="text1"/>
          <w:sz w:val="24"/>
          <w:szCs w:val="20"/>
          <w:lang w:val="en-US"/>
        </w:rPr>
        <w:t>Ascibasi</w:t>
      </w:r>
      <w:r w:rsidR="00B97E6A">
        <w:rPr>
          <w:rFonts w:ascii="Times New Roman" w:eastAsia="Calibri" w:hAnsi="Times New Roman" w:cs="Times New Roman"/>
          <w:color w:val="000000" w:themeColor="text1"/>
          <w:sz w:val="24"/>
          <w:szCs w:val="20"/>
          <w:lang w:val="en-US"/>
        </w:rPr>
        <w:t xml:space="preserve"> et al., 2020</w:t>
      </w:r>
      <w:r>
        <w:rPr>
          <w:rFonts w:ascii="Times New Roman" w:eastAsia="Calibri" w:hAnsi="Times New Roman" w:cs="Times New Roman"/>
          <w:color w:val="000000" w:themeColor="text1"/>
          <w:sz w:val="24"/>
          <w:szCs w:val="20"/>
          <w:lang w:val="en-US"/>
        </w:rPr>
        <w:t>):</w:t>
      </w:r>
      <w:r w:rsidRPr="00D96BDC">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f</w:t>
      </w:r>
      <w:r w:rsidRPr="00D96BDC">
        <w:rPr>
          <w:rFonts w:ascii="Times New Roman" w:hAnsi="Times New Roman" w:cs="Times New Roman"/>
          <w:color w:val="000000" w:themeColor="text1"/>
          <w:sz w:val="24"/>
          <w:szCs w:val="24"/>
          <w:lang w:val="en-US"/>
        </w:rPr>
        <w:t>urthermore</w:t>
      </w:r>
      <w:r w:rsidR="00611660" w:rsidRPr="00D96BDC">
        <w:rPr>
          <w:rFonts w:ascii="Times New Roman" w:hAnsi="Times New Roman" w:cs="Times New Roman"/>
          <w:color w:val="000000" w:themeColor="text1"/>
          <w:sz w:val="24"/>
          <w:szCs w:val="24"/>
          <w:lang w:val="en-US"/>
        </w:rPr>
        <w:t xml:space="preserve">, at </w:t>
      </w:r>
      <w:r>
        <w:rPr>
          <w:rFonts w:ascii="Times New Roman" w:hAnsi="Times New Roman" w:cs="Times New Roman"/>
          <w:color w:val="000000" w:themeColor="text1"/>
          <w:sz w:val="24"/>
          <w:szCs w:val="24"/>
          <w:lang w:val="en-US"/>
        </w:rPr>
        <w:t>Week 8 and Week 16</w:t>
      </w:r>
      <w:r w:rsidR="00611660" w:rsidRPr="00D96BDC">
        <w:rPr>
          <w:rFonts w:ascii="Times New Roman" w:hAnsi="Times New Roman" w:cs="Times New Roman"/>
          <w:color w:val="000000" w:themeColor="text1"/>
          <w:sz w:val="24"/>
          <w:szCs w:val="24"/>
          <w:lang w:val="en-US"/>
        </w:rPr>
        <w:t>, patients in remission demonstrated significantly lower apathy manifestations compared to non-remitted patients. The OQESA and the MADRS scores were significantly correlated in all assessments, suggesting</w:t>
      </w:r>
      <w:r w:rsidR="005F6791" w:rsidRPr="00D96BDC">
        <w:rPr>
          <w:rFonts w:ascii="Times New Roman" w:hAnsi="Times New Roman" w:cs="Times New Roman"/>
          <w:color w:val="000000" w:themeColor="text1"/>
          <w:sz w:val="24"/>
          <w:szCs w:val="24"/>
          <w:lang w:val="en-US"/>
        </w:rPr>
        <w:t xml:space="preserve"> that severity of apathy may be related both to the medication and the intensity of depressive symptoms.</w:t>
      </w:r>
    </w:p>
    <w:p w14:paraId="44515696" w14:textId="77777777" w:rsidR="00A25757" w:rsidRPr="00301B4E" w:rsidRDefault="00C3665C"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A</w:t>
      </w:r>
      <w:r w:rsidR="0090594B" w:rsidRPr="00D96BDC">
        <w:rPr>
          <w:rFonts w:ascii="Times New Roman" w:hAnsi="Times New Roman" w:cs="Times New Roman"/>
          <w:color w:val="000000" w:themeColor="text1"/>
          <w:sz w:val="24"/>
          <w:szCs w:val="24"/>
          <w:lang w:val="en-US"/>
        </w:rPr>
        <w:t xml:space="preserve"> retrospective chart review</w:t>
      </w:r>
      <w:r w:rsidR="00304881" w:rsidRPr="00D96BDC">
        <w:rPr>
          <w:rFonts w:ascii="Times New Roman" w:hAnsi="Times New Roman" w:cs="Times New Roman"/>
          <w:color w:val="000000" w:themeColor="text1"/>
          <w:sz w:val="24"/>
          <w:szCs w:val="24"/>
          <w:lang w:val="en-US"/>
        </w:rPr>
        <w:t xml:space="preserve"> of </w:t>
      </w:r>
      <w:r w:rsidRPr="00D96BDC">
        <w:rPr>
          <w:rFonts w:ascii="Times New Roman" w:hAnsi="Times New Roman" w:cs="Times New Roman"/>
          <w:color w:val="000000" w:themeColor="text1"/>
          <w:sz w:val="24"/>
          <w:szCs w:val="24"/>
          <w:lang w:val="en-US"/>
        </w:rPr>
        <w:t>119 outpatients with MDD or other diagnoses</w:t>
      </w:r>
      <w:r w:rsidR="00611660" w:rsidRPr="00D96BDC">
        <w:rPr>
          <w:rFonts w:ascii="Times New Roman" w:hAnsi="Times New Roman" w:cs="Times New Roman"/>
          <w:color w:val="000000" w:themeColor="text1"/>
          <w:sz w:val="24"/>
          <w:szCs w:val="24"/>
          <w:lang w:val="en-US"/>
        </w:rPr>
        <w:t xml:space="preserve"> found that clinically important apathy emerged significantly more often and was more severe in SSRI-treated patients </w:t>
      </w:r>
      <w:r w:rsidR="00CA7225">
        <w:rPr>
          <w:rFonts w:ascii="Times New Roman" w:hAnsi="Times New Roman" w:cs="Times New Roman"/>
          <w:color w:val="000000" w:themeColor="text1"/>
          <w:sz w:val="24"/>
          <w:szCs w:val="24"/>
          <w:lang w:val="en-US"/>
        </w:rPr>
        <w:t xml:space="preserve">when </w:t>
      </w:r>
      <w:r w:rsidR="00611660" w:rsidRPr="00D96BDC">
        <w:rPr>
          <w:rFonts w:ascii="Times New Roman" w:hAnsi="Times New Roman" w:cs="Times New Roman"/>
          <w:color w:val="000000" w:themeColor="text1"/>
          <w:sz w:val="24"/>
          <w:szCs w:val="24"/>
          <w:lang w:val="en-US"/>
        </w:rPr>
        <w:t>compared to those treated with a non-SSRI antidepressant (92% vs. 61%)</w:t>
      </w:r>
      <w:r w:rsidR="00301B4E">
        <w:rPr>
          <w:rFonts w:ascii="Times New Roman" w:hAnsi="Times New Roman" w:cs="Times New Roman"/>
          <w:color w:val="000000" w:themeColor="text1"/>
          <w:sz w:val="24"/>
          <w:szCs w:val="24"/>
          <w:lang w:val="en-US"/>
        </w:rPr>
        <w:t xml:space="preserve"> </w:t>
      </w:r>
      <w:r w:rsidR="00301B4E">
        <w:rPr>
          <w:rFonts w:ascii="Times New Roman" w:eastAsia="Calibri" w:hAnsi="Times New Roman" w:cs="Times New Roman"/>
          <w:color w:val="000000" w:themeColor="text1"/>
          <w:sz w:val="24"/>
          <w:szCs w:val="20"/>
          <w:lang w:val="en-US"/>
        </w:rPr>
        <w:t xml:space="preserve">(Padala et al., 2020). </w:t>
      </w:r>
      <w:r w:rsidR="00611660" w:rsidRPr="00D96BDC">
        <w:rPr>
          <w:rFonts w:ascii="Times New Roman" w:hAnsi="Times New Roman" w:cs="Times New Roman"/>
          <w:color w:val="000000" w:themeColor="text1"/>
          <w:sz w:val="24"/>
          <w:szCs w:val="24"/>
          <w:lang w:val="en-US"/>
        </w:rPr>
        <w:t>A</w:t>
      </w:r>
      <w:r w:rsidR="004B4E1B" w:rsidRPr="00D96BDC">
        <w:rPr>
          <w:rFonts w:ascii="Times New Roman" w:hAnsi="Times New Roman" w:cs="Times New Roman"/>
          <w:color w:val="000000" w:themeColor="text1"/>
          <w:sz w:val="24"/>
          <w:szCs w:val="24"/>
          <w:lang w:val="en-US"/>
        </w:rPr>
        <w:t>ntidepressant-induced a</w:t>
      </w:r>
      <w:r w:rsidR="00611660" w:rsidRPr="00D96BDC">
        <w:rPr>
          <w:rFonts w:ascii="Times New Roman" w:hAnsi="Times New Roman" w:cs="Times New Roman"/>
          <w:color w:val="000000" w:themeColor="text1"/>
          <w:sz w:val="24"/>
          <w:szCs w:val="24"/>
          <w:lang w:val="en-US"/>
        </w:rPr>
        <w:t>pathy was observed in all psychiatric disorders, especially in patients with dementia, and with all</w:t>
      </w:r>
      <w:r w:rsidR="004B4E1B" w:rsidRPr="00D96BDC">
        <w:rPr>
          <w:rFonts w:ascii="Times New Roman" w:hAnsi="Times New Roman" w:cs="Times New Roman"/>
          <w:color w:val="000000" w:themeColor="text1"/>
          <w:sz w:val="24"/>
          <w:szCs w:val="24"/>
          <w:lang w:val="en-US"/>
        </w:rPr>
        <w:t xml:space="preserve"> the SSRIs administered</w:t>
      </w:r>
      <w:r w:rsidR="00611660" w:rsidRPr="00D96BDC">
        <w:rPr>
          <w:rFonts w:ascii="Times New Roman" w:hAnsi="Times New Roman" w:cs="Times New Roman"/>
          <w:color w:val="000000" w:themeColor="text1"/>
          <w:sz w:val="24"/>
          <w:szCs w:val="24"/>
          <w:lang w:val="en-US"/>
        </w:rPr>
        <w:t xml:space="preserve"> (citalopram, escitalopram, paroxetine, fluoxetine, sertraline). </w:t>
      </w:r>
    </w:p>
    <w:p w14:paraId="7F73813E" w14:textId="77777777" w:rsidR="00DC60D3" w:rsidRDefault="00DC60D3" w:rsidP="00E91918">
      <w:pPr>
        <w:pStyle w:val="BodyText2"/>
        <w:spacing w:after="0"/>
        <w:ind w:right="-625"/>
        <w:jc w:val="both"/>
        <w:rPr>
          <w:rFonts w:ascii="Times New Roman" w:eastAsia="Calibri" w:hAnsi="Times New Roman" w:cs="Times New Roman"/>
          <w:i/>
          <w:color w:val="000000" w:themeColor="text1"/>
          <w:sz w:val="24"/>
          <w:szCs w:val="24"/>
          <w:lang w:val="en-US"/>
        </w:rPr>
      </w:pPr>
    </w:p>
    <w:p w14:paraId="0D32360A" w14:textId="77777777" w:rsidR="00E91918" w:rsidRDefault="00E91918" w:rsidP="00E91918">
      <w:pPr>
        <w:pStyle w:val="BodyText2"/>
        <w:spacing w:after="0"/>
        <w:ind w:right="-625"/>
        <w:jc w:val="both"/>
        <w:rPr>
          <w:rFonts w:ascii="Times New Roman" w:eastAsia="Calibri" w:hAnsi="Times New Roman" w:cs="Times New Roman"/>
          <w:i/>
          <w:color w:val="000000" w:themeColor="text1"/>
          <w:sz w:val="24"/>
          <w:szCs w:val="24"/>
          <w:lang w:val="en-US"/>
        </w:rPr>
      </w:pPr>
    </w:p>
    <w:p w14:paraId="5A4FE3B1" w14:textId="77777777" w:rsidR="00E91918" w:rsidRDefault="00E91918" w:rsidP="00E91918">
      <w:pPr>
        <w:pStyle w:val="BodyText2"/>
        <w:spacing w:after="0"/>
        <w:ind w:right="-625"/>
        <w:jc w:val="both"/>
        <w:rPr>
          <w:rFonts w:ascii="Times New Roman" w:eastAsia="Calibri" w:hAnsi="Times New Roman" w:cs="Times New Roman"/>
          <w:i/>
          <w:color w:val="000000" w:themeColor="text1"/>
          <w:sz w:val="24"/>
          <w:szCs w:val="24"/>
          <w:lang w:val="en-US"/>
        </w:rPr>
      </w:pPr>
    </w:p>
    <w:p w14:paraId="45DED0C5" w14:textId="77777777" w:rsidR="00611660" w:rsidRPr="00D96BDC" w:rsidRDefault="00215BB0" w:rsidP="00E91918">
      <w:pPr>
        <w:pStyle w:val="BodyText2"/>
        <w:spacing w:after="0"/>
        <w:ind w:left="-426" w:right="-625"/>
        <w:jc w:val="both"/>
        <w:rPr>
          <w:rFonts w:ascii="Times New Roman" w:eastAsia="Calibri" w:hAnsi="Times New Roman" w:cs="Times New Roman"/>
          <w:i/>
          <w:color w:val="000000" w:themeColor="text1"/>
          <w:sz w:val="24"/>
          <w:szCs w:val="24"/>
          <w:lang w:val="en-US"/>
        </w:rPr>
      </w:pPr>
      <w:r w:rsidRPr="00D96BDC">
        <w:rPr>
          <w:rFonts w:ascii="Times New Roman" w:eastAsia="Calibri" w:hAnsi="Times New Roman" w:cs="Times New Roman"/>
          <w:i/>
          <w:color w:val="000000" w:themeColor="text1"/>
          <w:sz w:val="24"/>
          <w:szCs w:val="24"/>
          <w:lang w:val="en-US"/>
        </w:rPr>
        <w:t>3.3.2. Case-</w:t>
      </w:r>
      <w:r w:rsidR="00611660" w:rsidRPr="00D96BDC">
        <w:rPr>
          <w:rFonts w:ascii="Times New Roman" w:eastAsia="Calibri" w:hAnsi="Times New Roman" w:cs="Times New Roman"/>
          <w:i/>
          <w:color w:val="000000" w:themeColor="text1"/>
          <w:sz w:val="24"/>
          <w:szCs w:val="24"/>
          <w:lang w:val="en-US"/>
        </w:rPr>
        <w:t>reports</w:t>
      </w:r>
    </w:p>
    <w:p w14:paraId="0FFBFCBF" w14:textId="77777777" w:rsidR="00200410" w:rsidRPr="00461AEF" w:rsidRDefault="00461AEF"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Pr>
          <w:rFonts w:ascii="Times New Roman" w:eastAsia="Calibri" w:hAnsi="Times New Roman" w:cs="Times New Roman"/>
          <w:color w:val="000000" w:themeColor="text1"/>
          <w:sz w:val="24"/>
          <w:szCs w:val="24"/>
          <w:lang w:val="en-US"/>
        </w:rPr>
        <w:t>Hoehn-Saric et al (</w:t>
      </w:r>
      <w:r>
        <w:rPr>
          <w:rFonts w:ascii="Times New Roman" w:eastAsia="Calibri" w:hAnsi="Times New Roman" w:cs="Times New Roman"/>
          <w:color w:val="000000" w:themeColor="text1"/>
          <w:sz w:val="24"/>
          <w:szCs w:val="20"/>
          <w:lang w:val="en-US"/>
        </w:rPr>
        <w:t xml:space="preserve">1990) </w:t>
      </w:r>
      <w:r w:rsidR="00611660" w:rsidRPr="00D96BDC">
        <w:rPr>
          <w:rFonts w:ascii="Times New Roman" w:eastAsia="Calibri" w:hAnsi="Times New Roman" w:cs="Times New Roman"/>
          <w:color w:val="000000" w:themeColor="text1"/>
          <w:sz w:val="24"/>
          <w:szCs w:val="24"/>
          <w:lang w:val="en-US"/>
        </w:rPr>
        <w:t xml:space="preserve">were the first to report the presence of </w:t>
      </w:r>
      <w:r w:rsidR="00611660" w:rsidRPr="00D96BDC">
        <w:rPr>
          <w:rFonts w:ascii="Times New Roman" w:hAnsi="Times New Roman" w:cs="Times New Roman"/>
          <w:color w:val="000000" w:themeColor="text1"/>
          <w:sz w:val="24"/>
          <w:szCs w:val="24"/>
          <w:lang w:val="en-US"/>
        </w:rPr>
        <w:t xml:space="preserve">apathy, indifference, loss of initiative, or disinhibition (without concurrent sedation or hypomania) in </w:t>
      </w:r>
      <w:r w:rsidR="00CA7225">
        <w:rPr>
          <w:rFonts w:ascii="Times New Roman" w:hAnsi="Times New Roman" w:cs="Times New Roman"/>
          <w:color w:val="000000" w:themeColor="text1"/>
          <w:sz w:val="24"/>
          <w:szCs w:val="24"/>
          <w:lang w:val="en-US"/>
        </w:rPr>
        <w:t>three</w:t>
      </w:r>
      <w:r w:rsidR="00CA7225"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MDD patients rec</w:t>
      </w:r>
      <w:r w:rsidR="00F22A71" w:rsidRPr="00D96BDC">
        <w:rPr>
          <w:rFonts w:ascii="Times New Roman" w:hAnsi="Times New Roman" w:cs="Times New Roman"/>
          <w:color w:val="000000" w:themeColor="text1"/>
          <w:sz w:val="24"/>
          <w:szCs w:val="24"/>
          <w:lang w:val="en-US"/>
        </w:rPr>
        <w:t xml:space="preserve">eiving 20 mg/d fluoxetine and </w:t>
      </w:r>
      <w:r w:rsidR="00CA7225">
        <w:rPr>
          <w:rFonts w:ascii="Times New Roman" w:hAnsi="Times New Roman" w:cs="Times New Roman"/>
          <w:color w:val="000000" w:themeColor="text1"/>
          <w:sz w:val="24"/>
          <w:szCs w:val="24"/>
          <w:lang w:val="en-US"/>
        </w:rPr>
        <w:t>two</w:t>
      </w:r>
      <w:r w:rsidR="00CA7225"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patients</w:t>
      </w:r>
      <w:r w:rsidR="00F22A71" w:rsidRPr="00D96BDC">
        <w:rPr>
          <w:rFonts w:ascii="Times New Roman" w:hAnsi="Times New Roman" w:cs="Times New Roman"/>
          <w:color w:val="000000" w:themeColor="text1"/>
          <w:sz w:val="24"/>
          <w:szCs w:val="24"/>
          <w:lang w:val="en-US"/>
        </w:rPr>
        <w:t xml:space="preserve"> with panic disorder</w:t>
      </w:r>
      <w:r w:rsidR="00611660" w:rsidRPr="00D96BDC">
        <w:rPr>
          <w:rFonts w:ascii="Times New Roman" w:hAnsi="Times New Roman" w:cs="Times New Roman"/>
          <w:color w:val="000000" w:themeColor="text1"/>
          <w:sz w:val="24"/>
          <w:szCs w:val="24"/>
          <w:lang w:val="en-US"/>
        </w:rPr>
        <w:t xml:space="preserve"> receiving fluvoxamine 300 mg/d and 400 mg/d respectively. </w:t>
      </w:r>
      <w:r w:rsidR="00CA7225">
        <w:rPr>
          <w:rFonts w:ascii="Times New Roman" w:hAnsi="Times New Roman" w:cs="Times New Roman"/>
          <w:color w:val="000000" w:themeColor="text1"/>
          <w:sz w:val="24"/>
          <w:szCs w:val="24"/>
          <w:lang w:val="en-US"/>
        </w:rPr>
        <w:t>C</w:t>
      </w:r>
      <w:r w:rsidR="00611660" w:rsidRPr="00D96BDC">
        <w:rPr>
          <w:rFonts w:ascii="Times New Roman" w:hAnsi="Times New Roman" w:cs="Times New Roman"/>
          <w:color w:val="000000" w:themeColor="text1"/>
          <w:sz w:val="24"/>
          <w:szCs w:val="24"/>
          <w:lang w:val="en-US"/>
        </w:rPr>
        <w:t xml:space="preserve">linical manifestations were dose-related and completely resolved (N=4) or </w:t>
      </w:r>
      <w:r w:rsidR="00476A8D" w:rsidRPr="00D96BDC">
        <w:rPr>
          <w:rFonts w:ascii="Times New Roman" w:hAnsi="Times New Roman" w:cs="Times New Roman"/>
          <w:color w:val="000000" w:themeColor="text1"/>
          <w:sz w:val="24"/>
          <w:szCs w:val="24"/>
          <w:lang w:val="en-US"/>
        </w:rPr>
        <w:t>improved after dose-reduction (n</w:t>
      </w:r>
      <w:r w:rsidR="00611660" w:rsidRPr="00D96BDC">
        <w:rPr>
          <w:rFonts w:ascii="Times New Roman" w:hAnsi="Times New Roman" w:cs="Times New Roman"/>
          <w:color w:val="000000" w:themeColor="text1"/>
          <w:sz w:val="24"/>
          <w:szCs w:val="24"/>
          <w:lang w:val="en-US"/>
        </w:rPr>
        <w:t xml:space="preserve">=1), or </w:t>
      </w:r>
      <w:r w:rsidR="00CA7225">
        <w:rPr>
          <w:rFonts w:ascii="Times New Roman" w:hAnsi="Times New Roman" w:cs="Times New Roman"/>
          <w:color w:val="000000" w:themeColor="text1"/>
          <w:sz w:val="24"/>
          <w:szCs w:val="24"/>
          <w:lang w:val="en-US"/>
        </w:rPr>
        <w:t xml:space="preserve">after </w:t>
      </w:r>
      <w:r w:rsidR="00611660" w:rsidRPr="00D96BDC">
        <w:rPr>
          <w:rFonts w:ascii="Times New Roman" w:hAnsi="Times New Roman" w:cs="Times New Roman"/>
          <w:color w:val="000000" w:themeColor="text1"/>
          <w:sz w:val="24"/>
          <w:szCs w:val="24"/>
          <w:lang w:val="en-US"/>
        </w:rPr>
        <w:t>switch</w:t>
      </w:r>
      <w:r w:rsidR="00CA7225">
        <w:rPr>
          <w:rFonts w:ascii="Times New Roman" w:hAnsi="Times New Roman" w:cs="Times New Roman"/>
          <w:color w:val="000000" w:themeColor="text1"/>
          <w:sz w:val="24"/>
          <w:szCs w:val="24"/>
          <w:lang w:val="en-US"/>
        </w:rPr>
        <w:t>ing</w:t>
      </w:r>
      <w:r w:rsidR="00611660" w:rsidRPr="00D96BDC">
        <w:rPr>
          <w:rFonts w:ascii="Times New Roman" w:hAnsi="Times New Roman" w:cs="Times New Roman"/>
          <w:color w:val="000000" w:themeColor="text1"/>
          <w:sz w:val="24"/>
          <w:szCs w:val="24"/>
          <w:lang w:val="en-US"/>
        </w:rPr>
        <w:t xml:space="preserve"> to another class of antidepressa</w:t>
      </w:r>
      <w:r w:rsidR="00B833F0" w:rsidRPr="00D96BDC">
        <w:rPr>
          <w:rFonts w:ascii="Times New Roman" w:hAnsi="Times New Roman" w:cs="Times New Roman"/>
          <w:color w:val="000000" w:themeColor="text1"/>
          <w:sz w:val="24"/>
          <w:szCs w:val="24"/>
          <w:lang w:val="en-US"/>
        </w:rPr>
        <w:t xml:space="preserve">nts. Remission of apathy </w:t>
      </w:r>
      <w:r w:rsidR="00611660" w:rsidRPr="00D96BDC">
        <w:rPr>
          <w:rFonts w:ascii="Times New Roman" w:hAnsi="Times New Roman" w:cs="Times New Roman"/>
          <w:color w:val="000000" w:themeColor="text1"/>
          <w:sz w:val="24"/>
          <w:szCs w:val="24"/>
          <w:lang w:val="en-US"/>
        </w:rPr>
        <w:t>took longer to achieve</w:t>
      </w:r>
      <w:r w:rsidR="00B833F0" w:rsidRPr="00D96BDC">
        <w:rPr>
          <w:rFonts w:ascii="Times New Roman" w:hAnsi="Times New Roman" w:cs="Times New Roman"/>
          <w:color w:val="000000" w:themeColor="text1"/>
          <w:sz w:val="24"/>
          <w:szCs w:val="24"/>
          <w:lang w:val="en-US"/>
        </w:rPr>
        <w:t xml:space="preserve"> in </w:t>
      </w:r>
      <w:r w:rsidR="00611660" w:rsidRPr="00D96BDC">
        <w:rPr>
          <w:rFonts w:ascii="Times New Roman" w:hAnsi="Times New Roman" w:cs="Times New Roman"/>
          <w:color w:val="000000" w:themeColor="text1"/>
          <w:sz w:val="24"/>
          <w:szCs w:val="24"/>
          <w:lang w:val="en-US"/>
        </w:rPr>
        <w:t>fluoxetine</w:t>
      </w:r>
      <w:r w:rsidR="00B833F0" w:rsidRPr="00D96BDC">
        <w:rPr>
          <w:rFonts w:ascii="Times New Roman" w:hAnsi="Times New Roman" w:cs="Times New Roman"/>
          <w:color w:val="000000" w:themeColor="text1"/>
          <w:sz w:val="24"/>
          <w:szCs w:val="24"/>
          <w:lang w:val="en-US"/>
        </w:rPr>
        <w:t>-treated patients</w:t>
      </w:r>
      <w:r w:rsidR="00611660" w:rsidRPr="00D96BDC">
        <w:rPr>
          <w:rFonts w:ascii="Times New Roman" w:hAnsi="Times New Roman" w:cs="Times New Roman"/>
          <w:color w:val="000000" w:themeColor="text1"/>
          <w:sz w:val="24"/>
          <w:szCs w:val="24"/>
          <w:lang w:val="en-US"/>
        </w:rPr>
        <w:t xml:space="preserve">, </w:t>
      </w:r>
      <w:r w:rsidR="00CA7225">
        <w:rPr>
          <w:rFonts w:ascii="Times New Roman" w:hAnsi="Times New Roman" w:cs="Times New Roman"/>
          <w:color w:val="000000" w:themeColor="text1"/>
          <w:sz w:val="24"/>
          <w:szCs w:val="24"/>
          <w:lang w:val="en-US"/>
        </w:rPr>
        <w:t xml:space="preserve">possibly </w:t>
      </w:r>
      <w:r w:rsidR="00611660" w:rsidRPr="00D96BDC">
        <w:rPr>
          <w:rFonts w:ascii="Times New Roman" w:hAnsi="Times New Roman" w:cs="Times New Roman"/>
          <w:color w:val="000000" w:themeColor="text1"/>
          <w:sz w:val="24"/>
          <w:szCs w:val="24"/>
          <w:lang w:val="en-US"/>
        </w:rPr>
        <w:t xml:space="preserve">due to its longer half-life </w:t>
      </w:r>
      <w:r w:rsidR="00CA7225">
        <w:rPr>
          <w:rFonts w:ascii="Times New Roman" w:hAnsi="Times New Roman" w:cs="Times New Roman"/>
          <w:color w:val="000000" w:themeColor="text1"/>
          <w:sz w:val="24"/>
          <w:szCs w:val="24"/>
          <w:lang w:val="en-US"/>
        </w:rPr>
        <w:t xml:space="preserve">when </w:t>
      </w:r>
      <w:r w:rsidR="00611660" w:rsidRPr="00D96BDC">
        <w:rPr>
          <w:rFonts w:ascii="Times New Roman" w:hAnsi="Times New Roman" w:cs="Times New Roman"/>
          <w:color w:val="000000" w:themeColor="text1"/>
          <w:sz w:val="24"/>
          <w:szCs w:val="24"/>
          <w:lang w:val="en-US"/>
        </w:rPr>
        <w:t xml:space="preserve">compared to that of fluvoxamine. </w:t>
      </w:r>
    </w:p>
    <w:p w14:paraId="511BE36F" w14:textId="77777777" w:rsidR="00611660" w:rsidRPr="00461AEF" w:rsidRDefault="00205850" w:rsidP="00E91918">
      <w:pPr>
        <w:spacing w:after="0" w:line="480" w:lineRule="auto"/>
        <w:ind w:left="-426" w:right="-625" w:firstLine="426"/>
        <w:jc w:val="both"/>
        <w:rPr>
          <w:rFonts w:ascii="Times New Roman" w:hAnsi="Times New Roman" w:cs="Times New Roman"/>
          <w:b/>
          <w:color w:val="FF0000"/>
          <w:sz w:val="24"/>
          <w:szCs w:val="24"/>
          <w:lang w:val="en-US"/>
        </w:rPr>
      </w:pPr>
      <w:r w:rsidRPr="00D96BDC">
        <w:rPr>
          <w:rFonts w:ascii="Times New Roman" w:eastAsia="Calibri" w:hAnsi="Times New Roman" w:cs="Times New Roman"/>
          <w:color w:val="000000" w:themeColor="text1"/>
          <w:sz w:val="24"/>
          <w:szCs w:val="24"/>
          <w:lang w:val="en-US"/>
        </w:rPr>
        <w:t xml:space="preserve">A </w:t>
      </w:r>
      <w:r w:rsidR="003205DC" w:rsidRPr="00D96BDC">
        <w:rPr>
          <w:rFonts w:ascii="Times New Roman" w:eastAsia="Calibri" w:hAnsi="Times New Roman" w:cs="Times New Roman"/>
          <w:color w:val="000000" w:themeColor="text1"/>
          <w:sz w:val="24"/>
          <w:szCs w:val="24"/>
          <w:lang w:val="en-US"/>
        </w:rPr>
        <w:t>23-year-old</w:t>
      </w:r>
      <w:r w:rsidRPr="00D96BDC">
        <w:rPr>
          <w:rFonts w:ascii="Times New Roman" w:eastAsia="Calibri" w:hAnsi="Times New Roman" w:cs="Times New Roman"/>
          <w:color w:val="000000" w:themeColor="text1"/>
          <w:sz w:val="24"/>
          <w:szCs w:val="24"/>
          <w:lang w:val="en-US"/>
        </w:rPr>
        <w:t xml:space="preserve"> patient treated with high doses of fluoxetine (100 mg/day) for obsessive-compulsive disorder (OCD) demonstrated apathy, indifference, </w:t>
      </w:r>
      <w:r w:rsidR="003205DC" w:rsidRPr="00D96BDC">
        <w:rPr>
          <w:rFonts w:ascii="Times New Roman" w:eastAsia="Calibri" w:hAnsi="Times New Roman" w:cs="Times New Roman"/>
          <w:color w:val="000000" w:themeColor="text1"/>
          <w:sz w:val="24"/>
          <w:szCs w:val="24"/>
          <w:lang w:val="en-US"/>
        </w:rPr>
        <w:t>inattention,</w:t>
      </w:r>
      <w:r w:rsidRPr="00D96BDC">
        <w:rPr>
          <w:rFonts w:ascii="Times New Roman" w:eastAsia="Calibri" w:hAnsi="Times New Roman" w:cs="Times New Roman"/>
          <w:color w:val="000000" w:themeColor="text1"/>
          <w:sz w:val="24"/>
          <w:szCs w:val="24"/>
          <w:lang w:val="en-US"/>
        </w:rPr>
        <w:t xml:space="preserve"> and perseveration, </w:t>
      </w:r>
      <w:r w:rsidR="000F2CE2">
        <w:rPr>
          <w:rFonts w:ascii="Times New Roman" w:eastAsia="Calibri" w:hAnsi="Times New Roman" w:cs="Times New Roman"/>
          <w:color w:val="000000" w:themeColor="text1"/>
          <w:sz w:val="24"/>
          <w:szCs w:val="24"/>
          <w:lang w:val="en-US"/>
        </w:rPr>
        <w:t>found to be</w:t>
      </w:r>
      <w:r w:rsidRPr="00D96BDC">
        <w:rPr>
          <w:rFonts w:ascii="Times New Roman" w:eastAsia="Calibri" w:hAnsi="Times New Roman" w:cs="Times New Roman"/>
          <w:color w:val="000000" w:themeColor="text1"/>
          <w:sz w:val="24"/>
          <w:szCs w:val="24"/>
          <w:lang w:val="en-US"/>
        </w:rPr>
        <w:t xml:space="preserve"> associated with a decrease in cerebral blood flow in the frontal lobes and changes in neuropsychological measures suggesting frontal lobe impairment</w:t>
      </w:r>
      <w:r w:rsidR="00461AEF">
        <w:rPr>
          <w:rFonts w:ascii="Times New Roman" w:eastAsia="Calibri" w:hAnsi="Times New Roman" w:cs="Times New Roman"/>
          <w:color w:val="000000" w:themeColor="text1"/>
          <w:sz w:val="24"/>
          <w:szCs w:val="24"/>
          <w:lang w:val="en-US"/>
        </w:rPr>
        <w:t xml:space="preserve"> (</w:t>
      </w:r>
      <w:r w:rsidR="00461AEF" w:rsidRPr="00461AEF">
        <w:rPr>
          <w:rFonts w:ascii="Times New Roman" w:eastAsia="Calibri" w:hAnsi="Times New Roman" w:cs="Times New Roman"/>
          <w:color w:val="000000" w:themeColor="text1"/>
          <w:sz w:val="24"/>
          <w:szCs w:val="20"/>
          <w:lang w:val="en-US"/>
        </w:rPr>
        <w:t>Hoehn-Sar</w:t>
      </w:r>
      <w:r w:rsidR="00461AEF">
        <w:rPr>
          <w:rFonts w:ascii="Times New Roman" w:eastAsia="Calibri" w:hAnsi="Times New Roman" w:cs="Times New Roman"/>
          <w:color w:val="000000" w:themeColor="text1"/>
          <w:sz w:val="24"/>
          <w:szCs w:val="20"/>
          <w:lang w:val="en-US"/>
        </w:rPr>
        <w:t>ic et al., 1991</w:t>
      </w:r>
      <w:r w:rsidR="00461AEF">
        <w:rPr>
          <w:rFonts w:ascii="Times New Roman" w:eastAsia="Calibri" w:hAnsi="Times New Roman" w:cs="Times New Roman"/>
          <w:color w:val="000000" w:themeColor="text1"/>
          <w:sz w:val="24"/>
          <w:szCs w:val="24"/>
          <w:lang w:val="en-US"/>
        </w:rPr>
        <w:t xml:space="preserve">). </w:t>
      </w:r>
      <w:r w:rsidR="00B50E8D" w:rsidRPr="00D96BDC">
        <w:rPr>
          <w:rFonts w:ascii="Times New Roman" w:eastAsia="Calibri" w:hAnsi="Times New Roman" w:cs="Times New Roman"/>
          <w:color w:val="000000" w:themeColor="text1"/>
          <w:sz w:val="24"/>
          <w:szCs w:val="24"/>
          <w:lang w:val="en-US"/>
        </w:rPr>
        <w:t xml:space="preserve">Apathy </w:t>
      </w:r>
      <w:r w:rsidR="00611660" w:rsidRPr="00D96BDC">
        <w:rPr>
          <w:rFonts w:ascii="Times New Roman" w:eastAsia="Calibri" w:hAnsi="Times New Roman" w:cs="Times New Roman"/>
          <w:color w:val="000000" w:themeColor="text1"/>
          <w:sz w:val="24"/>
          <w:szCs w:val="24"/>
          <w:lang w:val="en-US"/>
        </w:rPr>
        <w:t xml:space="preserve">completely resolved four </w:t>
      </w:r>
      <w:r w:rsidRPr="00D96BDC">
        <w:rPr>
          <w:rFonts w:ascii="Times New Roman" w:eastAsia="Calibri" w:hAnsi="Times New Roman" w:cs="Times New Roman"/>
          <w:color w:val="000000" w:themeColor="text1"/>
          <w:sz w:val="24"/>
          <w:szCs w:val="24"/>
          <w:lang w:val="en-US"/>
        </w:rPr>
        <w:t>weeks after discontinuing fluoxetine</w:t>
      </w:r>
      <w:r w:rsidR="00611660" w:rsidRPr="00D96BDC">
        <w:rPr>
          <w:rFonts w:ascii="Times New Roman" w:eastAsia="Calibri" w:hAnsi="Times New Roman" w:cs="Times New Roman"/>
          <w:color w:val="000000" w:themeColor="text1"/>
          <w:sz w:val="24"/>
          <w:szCs w:val="24"/>
          <w:lang w:val="en-US"/>
        </w:rPr>
        <w:t>, concurrently with normalization of cereb</w:t>
      </w:r>
      <w:r w:rsidR="00B50E8D" w:rsidRPr="00D96BDC">
        <w:rPr>
          <w:rFonts w:ascii="Times New Roman" w:eastAsia="Calibri" w:hAnsi="Times New Roman" w:cs="Times New Roman"/>
          <w:color w:val="000000" w:themeColor="text1"/>
          <w:sz w:val="24"/>
          <w:szCs w:val="24"/>
          <w:lang w:val="en-US"/>
        </w:rPr>
        <w:t>ral blood flow and</w:t>
      </w:r>
      <w:r w:rsidR="00611660" w:rsidRPr="00D96BDC">
        <w:rPr>
          <w:rFonts w:ascii="Times New Roman" w:eastAsia="Calibri" w:hAnsi="Times New Roman" w:cs="Times New Roman"/>
          <w:color w:val="000000" w:themeColor="text1"/>
          <w:sz w:val="24"/>
          <w:szCs w:val="24"/>
          <w:lang w:val="en-US"/>
        </w:rPr>
        <w:t xml:space="preserve"> neuropsychological </w:t>
      </w:r>
      <w:r w:rsidR="00B50E8D" w:rsidRPr="00D96BDC">
        <w:rPr>
          <w:rFonts w:ascii="Times New Roman" w:eastAsia="Calibri" w:hAnsi="Times New Roman" w:cs="Times New Roman"/>
          <w:color w:val="000000" w:themeColor="text1"/>
          <w:sz w:val="24"/>
          <w:szCs w:val="24"/>
          <w:lang w:val="en-US"/>
        </w:rPr>
        <w:t>measurements</w:t>
      </w:r>
      <w:r w:rsidR="00611660" w:rsidRPr="00D96BDC">
        <w:rPr>
          <w:rFonts w:ascii="Times New Roman" w:eastAsia="Calibri" w:hAnsi="Times New Roman" w:cs="Times New Roman"/>
          <w:color w:val="000000" w:themeColor="text1"/>
          <w:sz w:val="24"/>
          <w:szCs w:val="24"/>
          <w:lang w:val="en-US"/>
        </w:rPr>
        <w:t>. Likewise, an OCD patient with comorbid Tourette syndrome demonstrated</w:t>
      </w:r>
      <w:r w:rsidRPr="00D96BDC">
        <w:rPr>
          <w:rFonts w:ascii="Times New Roman" w:eastAsia="Calibri" w:hAnsi="Times New Roman" w:cs="Times New Roman"/>
          <w:color w:val="000000" w:themeColor="text1"/>
          <w:sz w:val="24"/>
          <w:szCs w:val="24"/>
          <w:lang w:val="en-US"/>
        </w:rPr>
        <w:t xml:space="preserve"> </w:t>
      </w:r>
      <w:r w:rsidR="00611660" w:rsidRPr="00D96BDC">
        <w:rPr>
          <w:rFonts w:ascii="Times New Roman" w:eastAsia="Calibri" w:hAnsi="Times New Roman" w:cs="Times New Roman"/>
          <w:color w:val="000000" w:themeColor="text1"/>
          <w:sz w:val="24"/>
          <w:szCs w:val="24"/>
          <w:lang w:val="en-US"/>
        </w:rPr>
        <w:t xml:space="preserve">a clinically significant “frontal lobe syndrome” characterized mainly by apathy and indifference after </w:t>
      </w:r>
      <w:r w:rsidRPr="00D96BDC">
        <w:rPr>
          <w:rFonts w:ascii="Times New Roman" w:eastAsia="Calibri" w:hAnsi="Times New Roman" w:cs="Times New Roman"/>
          <w:color w:val="000000" w:themeColor="text1"/>
          <w:sz w:val="24"/>
          <w:szCs w:val="24"/>
          <w:lang w:val="en-US"/>
        </w:rPr>
        <w:t xml:space="preserve">a 4-week </w:t>
      </w:r>
      <w:r w:rsidR="00611660" w:rsidRPr="00D96BDC">
        <w:rPr>
          <w:rFonts w:ascii="Times New Roman" w:eastAsia="Calibri" w:hAnsi="Times New Roman" w:cs="Times New Roman"/>
          <w:color w:val="000000" w:themeColor="text1"/>
          <w:sz w:val="24"/>
          <w:szCs w:val="24"/>
          <w:lang w:val="en-US"/>
        </w:rPr>
        <w:t xml:space="preserve">fluvoxamine </w:t>
      </w:r>
      <w:r w:rsidRPr="00D96BDC">
        <w:rPr>
          <w:rFonts w:ascii="Times New Roman" w:eastAsia="Calibri" w:hAnsi="Times New Roman" w:cs="Times New Roman"/>
          <w:color w:val="000000" w:themeColor="text1"/>
          <w:sz w:val="24"/>
          <w:szCs w:val="24"/>
          <w:lang w:val="en-US"/>
        </w:rPr>
        <w:t>(</w:t>
      </w:r>
      <w:r w:rsidR="00611660" w:rsidRPr="00D96BDC">
        <w:rPr>
          <w:rFonts w:ascii="Times New Roman" w:eastAsia="Calibri" w:hAnsi="Times New Roman" w:cs="Times New Roman"/>
          <w:color w:val="000000" w:themeColor="text1"/>
          <w:sz w:val="24"/>
          <w:szCs w:val="24"/>
          <w:lang w:val="en-US"/>
        </w:rPr>
        <w:t>150 mg/d</w:t>
      </w:r>
      <w:r w:rsidRPr="00D96BDC">
        <w:rPr>
          <w:rFonts w:ascii="Times New Roman" w:eastAsia="Calibri" w:hAnsi="Times New Roman" w:cs="Times New Roman"/>
          <w:color w:val="000000" w:themeColor="text1"/>
          <w:sz w:val="24"/>
          <w:szCs w:val="24"/>
          <w:lang w:val="en-US"/>
        </w:rPr>
        <w:t>) treatment</w:t>
      </w:r>
      <w:r w:rsidR="00B97E6A">
        <w:rPr>
          <w:rFonts w:ascii="Times New Roman" w:eastAsia="Calibri" w:hAnsi="Times New Roman" w:cs="Times New Roman"/>
          <w:color w:val="000000" w:themeColor="text1"/>
          <w:sz w:val="24"/>
          <w:szCs w:val="24"/>
          <w:lang w:val="en-US"/>
        </w:rPr>
        <w:t xml:space="preserve"> (</w:t>
      </w:r>
      <w:r w:rsidR="00B97E6A">
        <w:rPr>
          <w:rFonts w:ascii="Times New Roman" w:eastAsia="Calibri" w:hAnsi="Times New Roman" w:cs="Times New Roman"/>
          <w:color w:val="000000" w:themeColor="text1"/>
          <w:sz w:val="24"/>
          <w:szCs w:val="20"/>
          <w:lang w:val="en-US"/>
        </w:rPr>
        <w:t>George and Trimble, 1992</w:t>
      </w:r>
      <w:r w:rsidR="000F2CE2">
        <w:rPr>
          <w:rFonts w:ascii="Times New Roman" w:eastAsia="Calibri" w:hAnsi="Times New Roman" w:cs="Times New Roman"/>
          <w:color w:val="000000" w:themeColor="text1"/>
          <w:sz w:val="24"/>
          <w:szCs w:val="20"/>
          <w:lang w:val="en-US"/>
        </w:rPr>
        <w:t>),</w:t>
      </w:r>
      <w:r w:rsidR="000F2CE2" w:rsidRPr="00D96BDC">
        <w:rPr>
          <w:rFonts w:ascii="Times New Roman" w:eastAsia="Calibri" w:hAnsi="Times New Roman" w:cs="Times New Roman"/>
          <w:color w:val="000000" w:themeColor="text1"/>
          <w:sz w:val="24"/>
          <w:szCs w:val="24"/>
          <w:lang w:val="en-US"/>
        </w:rPr>
        <w:t xml:space="preserve"> </w:t>
      </w:r>
      <w:r w:rsidR="000F2CE2">
        <w:rPr>
          <w:rFonts w:ascii="Times New Roman" w:eastAsia="Calibri" w:hAnsi="Times New Roman" w:cs="Times New Roman"/>
          <w:color w:val="000000" w:themeColor="text1"/>
          <w:sz w:val="24"/>
          <w:szCs w:val="24"/>
          <w:lang w:val="en-US"/>
        </w:rPr>
        <w:t>this</w:t>
      </w:r>
      <w:r w:rsidR="000F2CE2" w:rsidRPr="00D96BDC">
        <w:rPr>
          <w:rFonts w:ascii="Times New Roman" w:eastAsia="Calibri" w:hAnsi="Times New Roman" w:cs="Times New Roman"/>
          <w:color w:val="000000" w:themeColor="text1"/>
          <w:sz w:val="24"/>
          <w:szCs w:val="24"/>
          <w:lang w:val="en-US"/>
        </w:rPr>
        <w:t xml:space="preserve"> </w:t>
      </w:r>
      <w:r w:rsidR="00611660" w:rsidRPr="00D96BDC">
        <w:rPr>
          <w:rFonts w:ascii="Times New Roman" w:eastAsia="Calibri" w:hAnsi="Times New Roman" w:cs="Times New Roman"/>
          <w:color w:val="000000" w:themeColor="text1"/>
          <w:sz w:val="24"/>
          <w:szCs w:val="24"/>
          <w:lang w:val="en-US"/>
        </w:rPr>
        <w:t xml:space="preserve">syndrome </w:t>
      </w:r>
      <w:r w:rsidR="000F2CE2" w:rsidRPr="00D96BDC">
        <w:rPr>
          <w:rFonts w:ascii="Times New Roman" w:eastAsia="Calibri" w:hAnsi="Times New Roman" w:cs="Times New Roman"/>
          <w:color w:val="000000" w:themeColor="text1"/>
          <w:sz w:val="24"/>
          <w:szCs w:val="24"/>
          <w:lang w:val="en-US"/>
        </w:rPr>
        <w:t>resolv</w:t>
      </w:r>
      <w:r w:rsidR="000F2CE2">
        <w:rPr>
          <w:rFonts w:ascii="Times New Roman" w:eastAsia="Calibri" w:hAnsi="Times New Roman" w:cs="Times New Roman"/>
          <w:color w:val="000000" w:themeColor="text1"/>
          <w:sz w:val="24"/>
          <w:szCs w:val="24"/>
          <w:lang w:val="en-US"/>
        </w:rPr>
        <w:t>ing</w:t>
      </w:r>
      <w:r w:rsidR="000F2CE2" w:rsidRPr="00D96BDC">
        <w:rPr>
          <w:rFonts w:ascii="Times New Roman" w:eastAsia="Calibri" w:hAnsi="Times New Roman" w:cs="Times New Roman"/>
          <w:color w:val="000000" w:themeColor="text1"/>
          <w:sz w:val="24"/>
          <w:szCs w:val="24"/>
          <w:lang w:val="en-US"/>
        </w:rPr>
        <w:t xml:space="preserve"> </w:t>
      </w:r>
      <w:r w:rsidR="00611660" w:rsidRPr="00D96BDC">
        <w:rPr>
          <w:rFonts w:ascii="Times New Roman" w:eastAsia="Calibri" w:hAnsi="Times New Roman" w:cs="Times New Roman"/>
          <w:color w:val="000000" w:themeColor="text1"/>
          <w:sz w:val="24"/>
          <w:szCs w:val="24"/>
          <w:lang w:val="en-US"/>
        </w:rPr>
        <w:t>after dose reduction.</w:t>
      </w:r>
    </w:p>
    <w:p w14:paraId="35F0EE12" w14:textId="77777777" w:rsidR="00611660" w:rsidRPr="00D96BDC" w:rsidRDefault="00611660"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 xml:space="preserve">A 17-year-old female with MDD </w:t>
      </w:r>
      <w:r w:rsidR="000F2CE2">
        <w:rPr>
          <w:rFonts w:ascii="Times New Roman" w:hAnsi="Times New Roman" w:cs="Times New Roman"/>
          <w:color w:val="000000" w:themeColor="text1"/>
          <w:sz w:val="24"/>
          <w:szCs w:val="24"/>
          <w:lang w:val="en-US"/>
        </w:rPr>
        <w:t xml:space="preserve">experienced </w:t>
      </w:r>
      <w:r w:rsidRPr="00D96BDC">
        <w:rPr>
          <w:rFonts w:ascii="Times New Roman" w:hAnsi="Times New Roman" w:cs="Times New Roman"/>
          <w:color w:val="000000" w:themeColor="text1"/>
          <w:sz w:val="24"/>
          <w:szCs w:val="24"/>
          <w:lang w:val="en-US"/>
        </w:rPr>
        <w:t xml:space="preserve">fluoxetine (30 mg/d)-induced apathy which improved </w:t>
      </w:r>
      <w:r w:rsidR="00212CAB" w:rsidRPr="00D96BDC">
        <w:rPr>
          <w:rFonts w:ascii="Times New Roman" w:hAnsi="Times New Roman" w:cs="Times New Roman"/>
          <w:color w:val="000000" w:themeColor="text1"/>
          <w:sz w:val="24"/>
          <w:szCs w:val="24"/>
          <w:lang w:val="en-US"/>
        </w:rPr>
        <w:t>after</w:t>
      </w:r>
      <w:r w:rsidR="00B50E8D" w:rsidRPr="00D96BDC">
        <w:rPr>
          <w:rFonts w:ascii="Times New Roman" w:hAnsi="Times New Roman" w:cs="Times New Roman"/>
          <w:color w:val="000000" w:themeColor="text1"/>
          <w:sz w:val="24"/>
          <w:szCs w:val="24"/>
          <w:lang w:val="en-US"/>
        </w:rPr>
        <w:t xml:space="preserve"> dose reduction (</w:t>
      </w:r>
      <w:r w:rsidR="00212CAB" w:rsidRPr="00D96BDC">
        <w:rPr>
          <w:rFonts w:ascii="Times New Roman" w:hAnsi="Times New Roman" w:cs="Times New Roman"/>
          <w:color w:val="000000" w:themeColor="text1"/>
          <w:sz w:val="24"/>
          <w:szCs w:val="24"/>
          <w:lang w:val="en-US"/>
        </w:rPr>
        <w:t xml:space="preserve">to </w:t>
      </w:r>
      <w:r w:rsidRPr="00D96BDC">
        <w:rPr>
          <w:rFonts w:ascii="Times New Roman" w:hAnsi="Times New Roman" w:cs="Times New Roman"/>
          <w:color w:val="000000" w:themeColor="text1"/>
          <w:sz w:val="24"/>
          <w:szCs w:val="24"/>
          <w:lang w:val="en-US"/>
        </w:rPr>
        <w:t xml:space="preserve">20 mg/d) and augmentation with bupropion </w:t>
      </w:r>
      <w:r w:rsidR="00212CAB" w:rsidRPr="00D96BDC">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150 mg/d</w:t>
      </w:r>
      <w:r w:rsidR="00212CAB" w:rsidRPr="00D96BDC">
        <w:rPr>
          <w:rFonts w:ascii="Times New Roman" w:hAnsi="Times New Roman" w:cs="Times New Roman"/>
          <w:color w:val="000000" w:themeColor="text1"/>
          <w:sz w:val="24"/>
          <w:szCs w:val="24"/>
          <w:lang w:val="en-US"/>
        </w:rPr>
        <w:t>)</w:t>
      </w:r>
      <w:r w:rsidR="00FA4500">
        <w:rPr>
          <w:rFonts w:ascii="Times New Roman" w:hAnsi="Times New Roman" w:cs="Times New Roman"/>
          <w:color w:val="000000" w:themeColor="text1"/>
          <w:sz w:val="24"/>
          <w:szCs w:val="24"/>
          <w:lang w:val="en-US"/>
        </w:rPr>
        <w:t xml:space="preserve"> (</w:t>
      </w:r>
      <w:r w:rsidR="00FA4500" w:rsidRPr="00FA4500">
        <w:rPr>
          <w:rFonts w:ascii="Times New Roman" w:hAnsi="Times New Roman" w:cs="Times New Roman"/>
          <w:sz w:val="24"/>
          <w:szCs w:val="24"/>
          <w:lang w:val="en-US"/>
        </w:rPr>
        <w:t>Garland and Baerg; 2001</w:t>
      </w:r>
      <w:r w:rsidR="00FA4500">
        <w:rPr>
          <w:rFonts w:ascii="Times New Roman" w:hAnsi="Times New Roman" w:cs="Times New Roman"/>
          <w:color w:val="000000" w:themeColor="text1"/>
          <w:sz w:val="24"/>
          <w:szCs w:val="24"/>
          <w:lang w:val="en-US"/>
        </w:rPr>
        <w:t xml:space="preserve">). </w:t>
      </w:r>
      <w:r w:rsidR="00212CAB" w:rsidRPr="00D96BDC">
        <w:rPr>
          <w:rFonts w:ascii="Times New Roman" w:hAnsi="Times New Roman" w:cs="Times New Roman"/>
          <w:color w:val="000000" w:themeColor="text1"/>
          <w:sz w:val="24"/>
          <w:szCs w:val="24"/>
          <w:lang w:val="en-US"/>
        </w:rPr>
        <w:t xml:space="preserve">Sertraline-induced apathy was described in </w:t>
      </w:r>
      <w:r w:rsidRPr="00D96BDC">
        <w:rPr>
          <w:rFonts w:ascii="Times New Roman" w:hAnsi="Times New Roman" w:cs="Times New Roman"/>
          <w:color w:val="000000" w:themeColor="text1"/>
          <w:sz w:val="24"/>
          <w:szCs w:val="24"/>
          <w:lang w:val="en-US"/>
        </w:rPr>
        <w:t>a 48-year-old male with MDD and “personality ch</w:t>
      </w:r>
      <w:r w:rsidR="00B50E8D" w:rsidRPr="00D96BDC">
        <w:rPr>
          <w:rFonts w:ascii="Times New Roman" w:hAnsi="Times New Roman" w:cs="Times New Roman"/>
          <w:color w:val="000000" w:themeColor="text1"/>
          <w:sz w:val="24"/>
          <w:szCs w:val="24"/>
          <w:lang w:val="en-US"/>
        </w:rPr>
        <w:t>ange due to</w:t>
      </w:r>
      <w:r w:rsidR="00212CAB" w:rsidRPr="00D96BDC">
        <w:rPr>
          <w:rFonts w:ascii="Times New Roman" w:hAnsi="Times New Roman" w:cs="Times New Roman"/>
          <w:color w:val="000000" w:themeColor="text1"/>
          <w:sz w:val="24"/>
          <w:szCs w:val="24"/>
          <w:lang w:val="en-US"/>
        </w:rPr>
        <w:t xml:space="preserve"> medical condition”, which resolved </w:t>
      </w:r>
      <w:r w:rsidR="00B50E8D" w:rsidRPr="00D96BDC">
        <w:rPr>
          <w:rFonts w:ascii="Times New Roman" w:hAnsi="Times New Roman" w:cs="Times New Roman"/>
          <w:color w:val="000000" w:themeColor="text1"/>
          <w:sz w:val="24"/>
          <w:szCs w:val="24"/>
          <w:lang w:val="en-US"/>
        </w:rPr>
        <w:t xml:space="preserve">after </w:t>
      </w:r>
      <w:r w:rsidRPr="00D96BDC">
        <w:rPr>
          <w:rFonts w:ascii="Times New Roman" w:hAnsi="Times New Roman" w:cs="Times New Roman"/>
          <w:color w:val="000000" w:themeColor="text1"/>
          <w:sz w:val="24"/>
          <w:szCs w:val="24"/>
          <w:lang w:val="en-US"/>
        </w:rPr>
        <w:t>dosage</w:t>
      </w:r>
      <w:r w:rsidR="00C7787E">
        <w:rPr>
          <w:rFonts w:ascii="Times New Roman" w:hAnsi="Times New Roman" w:cs="Times New Roman"/>
          <w:color w:val="000000" w:themeColor="text1"/>
          <w:sz w:val="24"/>
          <w:szCs w:val="24"/>
          <w:lang w:val="en-US"/>
        </w:rPr>
        <w:t xml:space="preserve"> reduction (</w:t>
      </w:r>
      <w:r w:rsidR="00C7787E">
        <w:rPr>
          <w:rFonts w:ascii="Times New Roman" w:eastAsia="Calibri" w:hAnsi="Times New Roman" w:cs="Times New Roman"/>
          <w:color w:val="000000" w:themeColor="text1"/>
          <w:sz w:val="24"/>
          <w:szCs w:val="20"/>
          <w:lang w:val="en-US"/>
        </w:rPr>
        <w:t>Kodela and Venkata, 2010).</w:t>
      </w:r>
      <w:r w:rsidR="00C7787E">
        <w:rPr>
          <w:rFonts w:ascii="Times New Roman" w:hAnsi="Times New Roman" w:cs="Times New Roman"/>
          <w:b/>
          <w:color w:val="FF0000"/>
          <w:sz w:val="24"/>
          <w:szCs w:val="24"/>
          <w:lang w:val="en-US"/>
        </w:rPr>
        <w:t xml:space="preserve"> </w:t>
      </w:r>
      <w:r w:rsidR="003052F1" w:rsidRPr="00D96BDC">
        <w:rPr>
          <w:rFonts w:ascii="Times New Roman" w:hAnsi="Times New Roman" w:cs="Times New Roman"/>
          <w:color w:val="000000" w:themeColor="text1"/>
          <w:sz w:val="24"/>
          <w:szCs w:val="24"/>
          <w:lang w:val="en-US"/>
        </w:rPr>
        <w:t>Likewise, the panic symptoms</w:t>
      </w:r>
      <w:r w:rsidRPr="00D96BDC">
        <w:rPr>
          <w:rFonts w:ascii="Times New Roman" w:hAnsi="Times New Roman" w:cs="Times New Roman"/>
          <w:color w:val="000000" w:themeColor="text1"/>
          <w:sz w:val="24"/>
          <w:szCs w:val="24"/>
          <w:lang w:val="en-US"/>
        </w:rPr>
        <w:t xml:space="preserve"> of a 39-year-o</w:t>
      </w:r>
      <w:r w:rsidR="00212CAB" w:rsidRPr="00D96BDC">
        <w:rPr>
          <w:rFonts w:ascii="Times New Roman" w:hAnsi="Times New Roman" w:cs="Times New Roman"/>
          <w:color w:val="000000" w:themeColor="text1"/>
          <w:sz w:val="24"/>
          <w:szCs w:val="24"/>
          <w:lang w:val="en-US"/>
        </w:rPr>
        <w:t xml:space="preserve">ld female improved with </w:t>
      </w:r>
      <w:r w:rsidRPr="00D96BDC">
        <w:rPr>
          <w:rFonts w:ascii="Times New Roman" w:hAnsi="Times New Roman" w:cs="Times New Roman"/>
          <w:color w:val="000000" w:themeColor="text1"/>
          <w:sz w:val="24"/>
          <w:szCs w:val="24"/>
          <w:lang w:val="en-US"/>
        </w:rPr>
        <w:t>sertraline</w:t>
      </w:r>
      <w:r w:rsidR="00212CAB" w:rsidRPr="00D96BDC">
        <w:rPr>
          <w:rFonts w:ascii="Times New Roman" w:hAnsi="Times New Roman" w:cs="Times New Roman"/>
          <w:color w:val="000000" w:themeColor="text1"/>
          <w:sz w:val="24"/>
          <w:szCs w:val="24"/>
          <w:lang w:val="en-US"/>
        </w:rPr>
        <w:t xml:space="preserve"> (50 mg/d)</w:t>
      </w:r>
      <w:r w:rsidRPr="00D96BDC">
        <w:rPr>
          <w:rFonts w:ascii="Times New Roman" w:hAnsi="Times New Roman" w:cs="Times New Roman"/>
          <w:color w:val="000000" w:themeColor="text1"/>
          <w:sz w:val="24"/>
          <w:szCs w:val="24"/>
          <w:lang w:val="en-US"/>
        </w:rPr>
        <w:t xml:space="preserve">, but she also </w:t>
      </w:r>
      <w:r w:rsidR="00212CAB" w:rsidRPr="00D96BDC">
        <w:rPr>
          <w:rFonts w:ascii="Times New Roman" w:hAnsi="Times New Roman" w:cs="Times New Roman"/>
          <w:color w:val="000000" w:themeColor="text1"/>
          <w:sz w:val="24"/>
          <w:szCs w:val="24"/>
          <w:lang w:val="en-US"/>
        </w:rPr>
        <w:t xml:space="preserve">demonstrated flattening of emotions and a </w:t>
      </w:r>
      <w:r w:rsidRPr="00D96BDC">
        <w:rPr>
          <w:rFonts w:ascii="Times New Roman" w:hAnsi="Times New Roman" w:cs="Times New Roman"/>
          <w:color w:val="000000" w:themeColor="text1"/>
          <w:sz w:val="24"/>
          <w:szCs w:val="24"/>
          <w:lang w:val="en-US"/>
        </w:rPr>
        <w:t>“like-nothing-</w:t>
      </w:r>
      <w:r w:rsidRPr="00D96BDC">
        <w:rPr>
          <w:rFonts w:ascii="Times New Roman" w:hAnsi="Times New Roman" w:cs="Times New Roman"/>
          <w:color w:val="000000" w:themeColor="text1"/>
          <w:sz w:val="24"/>
          <w:szCs w:val="24"/>
          <w:lang w:val="en-US"/>
        </w:rPr>
        <w:lastRenderedPageBreak/>
        <w:t>matters” feeling</w:t>
      </w:r>
      <w:r w:rsidR="000F2CE2">
        <w:rPr>
          <w:rFonts w:ascii="Times New Roman" w:eastAsia="Calibri" w:hAnsi="Times New Roman" w:cs="Times New Roman"/>
          <w:color w:val="000000" w:themeColor="text1"/>
          <w:sz w:val="24"/>
          <w:szCs w:val="20"/>
          <w:lang w:val="en-US"/>
        </w:rPr>
        <w:t>:</w:t>
      </w:r>
      <w:r w:rsidR="000F2CE2" w:rsidRPr="00D96BDC">
        <w:rPr>
          <w:rFonts w:ascii="Times New Roman" w:hAnsi="Times New Roman" w:cs="Times New Roman"/>
          <w:color w:val="000000" w:themeColor="text1"/>
          <w:sz w:val="24"/>
          <w:szCs w:val="24"/>
          <w:lang w:val="en-US"/>
        </w:rPr>
        <w:t xml:space="preserve"> </w:t>
      </w:r>
      <w:r w:rsidR="000F2CE2">
        <w:rPr>
          <w:rFonts w:ascii="Times New Roman" w:hAnsi="Times New Roman" w:cs="Times New Roman"/>
          <w:color w:val="000000" w:themeColor="text1"/>
          <w:sz w:val="24"/>
          <w:szCs w:val="24"/>
          <w:lang w:val="en-US"/>
        </w:rPr>
        <w:t>t</w:t>
      </w:r>
      <w:r w:rsidR="000F2CE2" w:rsidRPr="00D96BDC">
        <w:rPr>
          <w:rFonts w:ascii="Times New Roman" w:hAnsi="Times New Roman" w:cs="Times New Roman"/>
          <w:color w:val="000000" w:themeColor="text1"/>
          <w:sz w:val="24"/>
          <w:szCs w:val="24"/>
          <w:lang w:val="en-US"/>
        </w:rPr>
        <w:t xml:space="preserve">hese </w:t>
      </w:r>
      <w:r w:rsidRPr="00D96BDC">
        <w:rPr>
          <w:rFonts w:ascii="Times New Roman" w:hAnsi="Times New Roman" w:cs="Times New Roman"/>
          <w:color w:val="000000" w:themeColor="text1"/>
          <w:sz w:val="24"/>
          <w:szCs w:val="24"/>
          <w:lang w:val="en-US"/>
        </w:rPr>
        <w:t>apathy manifestations abated after dosage reduction to 25 mg/day</w:t>
      </w:r>
      <w:r w:rsidR="000F2CE2">
        <w:rPr>
          <w:rFonts w:ascii="Times New Roman" w:hAnsi="Times New Roman" w:cs="Times New Roman"/>
          <w:color w:val="000000" w:themeColor="text1"/>
          <w:sz w:val="24"/>
          <w:szCs w:val="24"/>
          <w:lang w:val="en-US"/>
        </w:rPr>
        <w:t xml:space="preserve"> (</w:t>
      </w:r>
      <w:r w:rsidR="000F2CE2">
        <w:rPr>
          <w:rFonts w:ascii="Times New Roman" w:eastAsia="Calibri" w:hAnsi="Times New Roman" w:cs="Times New Roman"/>
          <w:color w:val="000000" w:themeColor="text1"/>
          <w:sz w:val="24"/>
          <w:szCs w:val="20"/>
          <w:lang w:val="en-US"/>
        </w:rPr>
        <w:t>Sato and Asada 2011)</w:t>
      </w:r>
      <w:r w:rsidRPr="00D96BDC">
        <w:rPr>
          <w:rFonts w:ascii="Times New Roman" w:hAnsi="Times New Roman" w:cs="Times New Roman"/>
          <w:color w:val="000000" w:themeColor="text1"/>
          <w:sz w:val="24"/>
          <w:szCs w:val="24"/>
          <w:lang w:val="en-US"/>
        </w:rPr>
        <w:t>.</w:t>
      </w:r>
    </w:p>
    <w:p w14:paraId="76E9ECB9" w14:textId="77777777" w:rsidR="00D82F5C" w:rsidRPr="00312B00" w:rsidRDefault="003052F1"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 xml:space="preserve">In another </w:t>
      </w:r>
      <w:r w:rsidR="00FE50B0" w:rsidRPr="00D96BDC">
        <w:rPr>
          <w:rFonts w:ascii="Times New Roman" w:hAnsi="Times New Roman" w:cs="Times New Roman"/>
          <w:color w:val="000000" w:themeColor="text1"/>
          <w:sz w:val="24"/>
          <w:szCs w:val="24"/>
          <w:lang w:val="en-US"/>
        </w:rPr>
        <w:t>report, among six patients demonstrating</w:t>
      </w:r>
      <w:r w:rsidRPr="00D96BDC">
        <w:rPr>
          <w:rFonts w:ascii="Times New Roman" w:hAnsi="Times New Roman" w:cs="Times New Roman"/>
          <w:color w:val="000000" w:themeColor="text1"/>
          <w:sz w:val="24"/>
          <w:szCs w:val="24"/>
          <w:lang w:val="en-US"/>
        </w:rPr>
        <w:t xml:space="preserve"> </w:t>
      </w:r>
      <w:r w:rsidR="00FE50B0" w:rsidRPr="00D96BDC">
        <w:rPr>
          <w:rFonts w:ascii="Times New Roman" w:hAnsi="Times New Roman" w:cs="Times New Roman"/>
          <w:color w:val="000000" w:themeColor="text1"/>
          <w:sz w:val="24"/>
          <w:szCs w:val="24"/>
          <w:lang w:val="en-US"/>
        </w:rPr>
        <w:t>SSRI-induced loss of motivation, four improved only by discontinuing medication</w:t>
      </w:r>
      <w:r w:rsidR="000F2CE2">
        <w:rPr>
          <w:rFonts w:ascii="Times New Roman" w:hAnsi="Times New Roman" w:cs="Times New Roman"/>
          <w:color w:val="000000" w:themeColor="text1"/>
          <w:sz w:val="24"/>
          <w:szCs w:val="24"/>
          <w:lang w:val="en-US"/>
        </w:rPr>
        <w:t>,</w:t>
      </w:r>
      <w:r w:rsidR="00FE50B0" w:rsidRPr="00D96BDC">
        <w:rPr>
          <w:rFonts w:ascii="Times New Roman" w:hAnsi="Times New Roman" w:cs="Times New Roman"/>
          <w:color w:val="000000" w:themeColor="text1"/>
          <w:sz w:val="24"/>
          <w:szCs w:val="24"/>
          <w:lang w:val="en-US"/>
        </w:rPr>
        <w:t xml:space="preserve"> and two </w:t>
      </w:r>
      <w:r w:rsidR="000F2CE2">
        <w:rPr>
          <w:rFonts w:ascii="Times New Roman" w:hAnsi="Times New Roman" w:cs="Times New Roman"/>
          <w:color w:val="000000" w:themeColor="text1"/>
          <w:sz w:val="24"/>
          <w:szCs w:val="24"/>
          <w:lang w:val="en-US"/>
        </w:rPr>
        <w:t xml:space="preserve">resolved </w:t>
      </w:r>
      <w:r w:rsidR="00FE50B0" w:rsidRPr="00D96BDC">
        <w:rPr>
          <w:rFonts w:ascii="Times New Roman" w:hAnsi="Times New Roman" w:cs="Times New Roman"/>
          <w:color w:val="000000" w:themeColor="text1"/>
          <w:sz w:val="24"/>
          <w:szCs w:val="24"/>
          <w:lang w:val="en-US"/>
        </w:rPr>
        <w:t>after</w:t>
      </w:r>
      <w:r w:rsidR="00E038B5" w:rsidRPr="00D96BDC">
        <w:rPr>
          <w:rFonts w:ascii="Times New Roman" w:hAnsi="Times New Roman" w:cs="Times New Roman"/>
          <w:color w:val="000000" w:themeColor="text1"/>
          <w:sz w:val="24"/>
          <w:szCs w:val="24"/>
          <w:lang w:val="en-US"/>
        </w:rPr>
        <w:t xml:space="preserve"> switching to</w:t>
      </w:r>
      <w:r w:rsidR="00FE50B0" w:rsidRPr="00D96BDC">
        <w:rPr>
          <w:rFonts w:ascii="Times New Roman" w:hAnsi="Times New Roman" w:cs="Times New Roman"/>
          <w:color w:val="000000" w:themeColor="text1"/>
          <w:sz w:val="24"/>
          <w:szCs w:val="24"/>
          <w:lang w:val="en-US"/>
        </w:rPr>
        <w:t xml:space="preserve"> a dopaminergic agent (bupropion)</w:t>
      </w:r>
      <w:r w:rsidR="00312B00">
        <w:rPr>
          <w:rFonts w:ascii="Times New Roman" w:hAnsi="Times New Roman" w:cs="Times New Roman"/>
          <w:color w:val="000000" w:themeColor="text1"/>
          <w:sz w:val="24"/>
          <w:szCs w:val="24"/>
          <w:lang w:val="en-US"/>
        </w:rPr>
        <w:t xml:space="preserve"> (</w:t>
      </w:r>
      <w:r w:rsidR="00312B00">
        <w:rPr>
          <w:rFonts w:ascii="Times New Roman" w:eastAsia="Calibri" w:hAnsi="Times New Roman" w:cs="Times New Roman"/>
          <w:color w:val="000000" w:themeColor="text1"/>
          <w:sz w:val="24"/>
          <w:szCs w:val="20"/>
          <w:lang w:val="en-US"/>
        </w:rPr>
        <w:t>Padala et al., 2012</w:t>
      </w:r>
      <w:r w:rsidR="00312B00">
        <w:rPr>
          <w:rFonts w:ascii="Times New Roman" w:hAnsi="Times New Roman" w:cs="Times New Roman"/>
          <w:color w:val="000000" w:themeColor="text1"/>
          <w:sz w:val="24"/>
          <w:szCs w:val="24"/>
          <w:lang w:val="en-US"/>
        </w:rPr>
        <w:t xml:space="preserve">). </w:t>
      </w:r>
      <w:r w:rsidR="004A0A61">
        <w:rPr>
          <w:rFonts w:ascii="Times New Roman" w:hAnsi="Times New Roman" w:cs="Times New Roman"/>
          <w:color w:val="000000" w:themeColor="text1"/>
          <w:sz w:val="24"/>
          <w:szCs w:val="24"/>
          <w:lang w:val="en-US"/>
        </w:rPr>
        <w:t>In another report</w:t>
      </w:r>
      <w:r w:rsidR="00611660" w:rsidRPr="00D96BDC">
        <w:rPr>
          <w:rFonts w:ascii="Times New Roman" w:hAnsi="Times New Roman" w:cs="Times New Roman"/>
          <w:color w:val="000000" w:themeColor="text1"/>
          <w:sz w:val="24"/>
          <w:szCs w:val="24"/>
          <w:lang w:val="en-US"/>
        </w:rPr>
        <w:t xml:space="preserve">, a 70-year-old male MDD patient improved moderately after </w:t>
      </w:r>
      <w:r w:rsidR="000F2CE2">
        <w:rPr>
          <w:rFonts w:ascii="Times New Roman" w:hAnsi="Times New Roman" w:cs="Times New Roman"/>
          <w:color w:val="000000" w:themeColor="text1"/>
          <w:sz w:val="24"/>
          <w:szCs w:val="24"/>
          <w:lang w:val="en-US"/>
        </w:rPr>
        <w:t>six months</w:t>
      </w:r>
      <w:r w:rsidR="00611660" w:rsidRPr="00D96BDC">
        <w:rPr>
          <w:rFonts w:ascii="Times New Roman" w:hAnsi="Times New Roman" w:cs="Times New Roman"/>
          <w:color w:val="000000" w:themeColor="text1"/>
          <w:sz w:val="24"/>
          <w:szCs w:val="24"/>
          <w:lang w:val="en-US"/>
        </w:rPr>
        <w:t xml:space="preserve"> </w:t>
      </w:r>
      <w:r w:rsidR="000F2CE2">
        <w:rPr>
          <w:rFonts w:ascii="Times New Roman" w:hAnsi="Times New Roman" w:cs="Times New Roman"/>
          <w:color w:val="000000" w:themeColor="text1"/>
          <w:sz w:val="24"/>
          <w:szCs w:val="24"/>
          <w:lang w:val="en-US"/>
        </w:rPr>
        <w:t xml:space="preserve">of </w:t>
      </w:r>
      <w:r w:rsidR="00611660" w:rsidRPr="00D96BDC">
        <w:rPr>
          <w:rFonts w:ascii="Times New Roman" w:hAnsi="Times New Roman" w:cs="Times New Roman"/>
          <w:color w:val="000000" w:themeColor="text1"/>
          <w:sz w:val="24"/>
          <w:szCs w:val="24"/>
          <w:lang w:val="en-US"/>
        </w:rPr>
        <w:t xml:space="preserve">escitalopram treatment (10 mg/d), but </w:t>
      </w:r>
      <w:r w:rsidRPr="00D96BDC">
        <w:rPr>
          <w:rFonts w:ascii="Times New Roman" w:hAnsi="Times New Roman" w:cs="Times New Roman"/>
          <w:color w:val="000000" w:themeColor="text1"/>
          <w:sz w:val="24"/>
          <w:szCs w:val="24"/>
          <w:lang w:val="en-US"/>
        </w:rPr>
        <w:t>later</w:t>
      </w:r>
      <w:r w:rsidR="00611660" w:rsidRPr="00D96BDC">
        <w:rPr>
          <w:rFonts w:ascii="Times New Roman" w:hAnsi="Times New Roman" w:cs="Times New Roman"/>
          <w:color w:val="000000" w:themeColor="text1"/>
          <w:sz w:val="24"/>
          <w:szCs w:val="24"/>
          <w:lang w:val="en-US"/>
        </w:rPr>
        <w:t xml:space="preserve"> demonstrated apathy manifestations, including loss of drive and motivation, without however worsening of depression</w:t>
      </w:r>
      <w:r w:rsidR="00FA4500">
        <w:rPr>
          <w:rFonts w:ascii="Times New Roman" w:hAnsi="Times New Roman" w:cs="Times New Roman"/>
          <w:color w:val="000000" w:themeColor="text1"/>
          <w:sz w:val="24"/>
          <w:szCs w:val="24"/>
          <w:lang w:val="en-US"/>
        </w:rPr>
        <w:t xml:space="preserve"> (</w:t>
      </w:r>
      <w:r w:rsidR="00FA4500" w:rsidRPr="00D96BDC">
        <w:rPr>
          <w:rFonts w:ascii="Times New Roman" w:eastAsia="Calibri" w:hAnsi="Times New Roman" w:cs="Times New Roman"/>
          <w:color w:val="000000" w:themeColor="text1"/>
          <w:sz w:val="24"/>
          <w:szCs w:val="20"/>
          <w:lang w:val="en-US"/>
        </w:rPr>
        <w:t>De Berardis</w:t>
      </w:r>
      <w:r w:rsidR="00FA4500">
        <w:rPr>
          <w:rFonts w:ascii="Times New Roman" w:eastAsia="Calibri" w:hAnsi="Times New Roman" w:cs="Times New Roman"/>
          <w:color w:val="000000" w:themeColor="text1"/>
          <w:sz w:val="24"/>
          <w:szCs w:val="20"/>
          <w:lang w:val="en-US"/>
        </w:rPr>
        <w:t xml:space="preserve"> et al., 2013</w:t>
      </w:r>
      <w:r w:rsidR="000F2CE2">
        <w:rPr>
          <w:rFonts w:ascii="Times New Roman" w:eastAsia="Calibri" w:hAnsi="Times New Roman" w:cs="Times New Roman"/>
          <w:color w:val="000000" w:themeColor="text1"/>
          <w:sz w:val="24"/>
          <w:szCs w:val="20"/>
          <w:lang w:val="en-US"/>
        </w:rPr>
        <w:t>):</w:t>
      </w:r>
      <w:r w:rsidR="000F2CE2" w:rsidRPr="00D96BDC">
        <w:rPr>
          <w:rFonts w:ascii="Times New Roman" w:hAnsi="Times New Roman" w:cs="Times New Roman"/>
          <w:color w:val="000000" w:themeColor="text1"/>
          <w:sz w:val="24"/>
          <w:szCs w:val="24"/>
          <w:lang w:val="en-US"/>
        </w:rPr>
        <w:t xml:space="preserve"> </w:t>
      </w:r>
      <w:r w:rsidR="000F2CE2">
        <w:rPr>
          <w:rFonts w:ascii="Times New Roman" w:hAnsi="Times New Roman" w:cs="Times New Roman"/>
          <w:color w:val="000000" w:themeColor="text1"/>
          <w:sz w:val="24"/>
          <w:szCs w:val="24"/>
          <w:lang w:val="en-US"/>
        </w:rPr>
        <w:t xml:space="preserve">coadministration of agomelatine </w:t>
      </w:r>
      <w:r w:rsidR="000F2CE2" w:rsidRPr="00D96BDC">
        <w:rPr>
          <w:rFonts w:ascii="Times New Roman" w:hAnsi="Times New Roman" w:cs="Times New Roman"/>
          <w:color w:val="000000" w:themeColor="text1"/>
          <w:sz w:val="24"/>
          <w:szCs w:val="24"/>
          <w:lang w:val="en-US"/>
        </w:rPr>
        <w:t xml:space="preserve">(25 mg/d) </w:t>
      </w:r>
      <w:r w:rsidR="000F2CE2">
        <w:rPr>
          <w:rFonts w:ascii="Times New Roman" w:hAnsi="Times New Roman" w:cs="Times New Roman"/>
          <w:color w:val="000000" w:themeColor="text1"/>
          <w:sz w:val="24"/>
          <w:szCs w:val="24"/>
          <w:lang w:val="en-US"/>
        </w:rPr>
        <w:t xml:space="preserve">for 9 weeks </w:t>
      </w:r>
      <w:r w:rsidR="00D82F5C" w:rsidRPr="00D96BDC">
        <w:rPr>
          <w:rFonts w:ascii="Times New Roman" w:hAnsi="Times New Roman" w:cs="Times New Roman"/>
          <w:color w:val="000000" w:themeColor="text1"/>
          <w:sz w:val="24"/>
          <w:szCs w:val="24"/>
          <w:lang w:val="en-US"/>
        </w:rPr>
        <w:t>both</w:t>
      </w:r>
      <w:r w:rsidR="00611660" w:rsidRPr="00D96BDC">
        <w:rPr>
          <w:rFonts w:ascii="Times New Roman" w:hAnsi="Times New Roman" w:cs="Times New Roman"/>
          <w:color w:val="000000" w:themeColor="text1"/>
          <w:sz w:val="24"/>
          <w:szCs w:val="24"/>
          <w:lang w:val="en-US"/>
        </w:rPr>
        <w:t xml:space="preserve"> </w:t>
      </w:r>
      <w:r w:rsidR="00D82F5C" w:rsidRPr="00D96BDC">
        <w:rPr>
          <w:rFonts w:ascii="Times New Roman" w:hAnsi="Times New Roman" w:cs="Times New Roman"/>
          <w:color w:val="000000" w:themeColor="text1"/>
          <w:sz w:val="24"/>
          <w:szCs w:val="24"/>
          <w:lang w:val="en-US"/>
        </w:rPr>
        <w:t xml:space="preserve">reversed </w:t>
      </w:r>
      <w:r w:rsidR="00487897" w:rsidRPr="00D96BDC">
        <w:rPr>
          <w:rFonts w:ascii="Times New Roman" w:hAnsi="Times New Roman" w:cs="Times New Roman"/>
          <w:color w:val="000000" w:themeColor="text1"/>
          <w:sz w:val="24"/>
          <w:szCs w:val="24"/>
          <w:lang w:val="en-US"/>
        </w:rPr>
        <w:t xml:space="preserve">the </w:t>
      </w:r>
      <w:r w:rsidR="00D82F5C" w:rsidRPr="00D96BDC">
        <w:rPr>
          <w:rFonts w:ascii="Times New Roman" w:hAnsi="Times New Roman" w:cs="Times New Roman"/>
          <w:color w:val="000000" w:themeColor="text1"/>
          <w:sz w:val="24"/>
          <w:szCs w:val="24"/>
          <w:lang w:val="en-US"/>
        </w:rPr>
        <w:t>escitalopram-induced apathy and preserved the therapeutic gains of the latter</w:t>
      </w:r>
      <w:r w:rsidR="00487897" w:rsidRPr="00D96BDC">
        <w:rPr>
          <w:rFonts w:ascii="Times New Roman" w:hAnsi="Times New Roman" w:cs="Times New Roman"/>
          <w:color w:val="000000" w:themeColor="text1"/>
          <w:sz w:val="24"/>
          <w:szCs w:val="24"/>
          <w:lang w:val="en-US"/>
        </w:rPr>
        <w:t>,</w:t>
      </w:r>
      <w:r w:rsidR="00D82F5C" w:rsidRPr="00D96BDC">
        <w:rPr>
          <w:rFonts w:ascii="Times New Roman" w:hAnsi="Times New Roman" w:cs="Times New Roman"/>
          <w:color w:val="000000" w:themeColor="text1"/>
          <w:sz w:val="24"/>
          <w:szCs w:val="24"/>
          <w:lang w:val="en-US"/>
        </w:rPr>
        <w:t xml:space="preserve"> which subsequently was discontinued.</w:t>
      </w:r>
    </w:p>
    <w:p w14:paraId="072B5A4A" w14:textId="77777777" w:rsidR="00611660" w:rsidRPr="00E91918" w:rsidRDefault="000F2CE2" w:rsidP="00E91918">
      <w:pPr>
        <w:spacing w:after="0" w:line="480" w:lineRule="auto"/>
        <w:ind w:left="-426" w:right="-625" w:firstLine="426"/>
        <w:jc w:val="both"/>
        <w:rPr>
          <w:rFonts w:ascii="Times New Roman" w:eastAsia="Calibri" w:hAnsi="Times New Roman" w:cs="Times New Roman"/>
          <w:color w:val="000000" w:themeColor="text1"/>
          <w:sz w:val="24"/>
          <w:szCs w:val="24"/>
          <w:lang w:val="en-US"/>
        </w:rPr>
      </w:pPr>
      <w:r w:rsidRPr="00E91918">
        <w:rPr>
          <w:rFonts w:ascii="Times New Roman" w:hAnsi="Times New Roman" w:cs="Times New Roman"/>
          <w:color w:val="000000" w:themeColor="text1"/>
          <w:sz w:val="24"/>
          <w:szCs w:val="24"/>
          <w:lang w:val="en-US"/>
        </w:rPr>
        <w:t>In another report</w:t>
      </w:r>
      <w:r w:rsidR="00611660" w:rsidRPr="00E91918">
        <w:rPr>
          <w:rFonts w:ascii="Times New Roman" w:hAnsi="Times New Roman" w:cs="Times New Roman"/>
          <w:color w:val="000000" w:themeColor="text1"/>
          <w:sz w:val="24"/>
          <w:szCs w:val="24"/>
          <w:lang w:val="en-US"/>
        </w:rPr>
        <w:t xml:space="preserve">, a 42-year-old male patient with depression and epilepsy received a </w:t>
      </w:r>
      <w:r w:rsidR="00611660" w:rsidRPr="00E91918">
        <w:rPr>
          <w:rFonts w:ascii="Times New Roman" w:hAnsi="Times New Roman" w:cs="Times New Roman"/>
          <w:sz w:val="24"/>
          <w:szCs w:val="24"/>
          <w:lang w:val="en-US"/>
        </w:rPr>
        <w:t xml:space="preserve">carbamazepine-topiramate-sertraline </w:t>
      </w:r>
      <w:r w:rsidR="00611660" w:rsidRPr="00E91918">
        <w:rPr>
          <w:rFonts w:ascii="Times New Roman" w:hAnsi="Times New Roman" w:cs="Times New Roman"/>
          <w:color w:val="000000" w:themeColor="text1"/>
          <w:sz w:val="24"/>
          <w:szCs w:val="24"/>
          <w:lang w:val="en-US"/>
        </w:rPr>
        <w:t>combination</w:t>
      </w:r>
      <w:r w:rsidRPr="00E91918">
        <w:rPr>
          <w:rFonts w:ascii="Times New Roman" w:hAnsi="Times New Roman" w:cs="Times New Roman"/>
          <w:color w:val="000000" w:themeColor="text1"/>
          <w:sz w:val="24"/>
          <w:szCs w:val="24"/>
          <w:lang w:val="en-US"/>
        </w:rPr>
        <w:t>,</w:t>
      </w:r>
      <w:r w:rsidR="00611660" w:rsidRPr="00E91918">
        <w:rPr>
          <w:rFonts w:ascii="Times New Roman" w:hAnsi="Times New Roman" w:cs="Times New Roman"/>
          <w:color w:val="000000" w:themeColor="text1"/>
          <w:sz w:val="24"/>
          <w:szCs w:val="24"/>
          <w:lang w:val="en-US"/>
        </w:rPr>
        <w:t xml:space="preserve"> which </w:t>
      </w:r>
      <w:r w:rsidRPr="00E91918">
        <w:rPr>
          <w:rFonts w:ascii="Times New Roman" w:hAnsi="Times New Roman" w:cs="Times New Roman"/>
          <w:color w:val="000000" w:themeColor="text1"/>
          <w:sz w:val="24"/>
          <w:szCs w:val="24"/>
          <w:lang w:val="en-US"/>
        </w:rPr>
        <w:t>reduced</w:t>
      </w:r>
      <w:r w:rsidR="0033412B" w:rsidRPr="00E91918">
        <w:rPr>
          <w:rFonts w:ascii="Times New Roman" w:hAnsi="Times New Roman" w:cs="Times New Roman"/>
          <w:color w:val="000000" w:themeColor="text1"/>
          <w:sz w:val="24"/>
          <w:szCs w:val="24"/>
          <w:lang w:val="en-US"/>
        </w:rPr>
        <w:t xml:space="preserve"> depression and terminated </w:t>
      </w:r>
      <w:r w:rsidR="00611660" w:rsidRPr="00E91918">
        <w:rPr>
          <w:rFonts w:ascii="Times New Roman" w:hAnsi="Times New Roman" w:cs="Times New Roman"/>
          <w:color w:val="000000" w:themeColor="text1"/>
          <w:sz w:val="24"/>
          <w:szCs w:val="24"/>
          <w:lang w:val="en-US"/>
        </w:rPr>
        <w:t>seizures</w:t>
      </w:r>
      <w:r w:rsidRPr="00E91918">
        <w:rPr>
          <w:rFonts w:ascii="Times New Roman" w:hAnsi="Times New Roman" w:cs="Times New Roman"/>
          <w:color w:val="000000" w:themeColor="text1"/>
          <w:sz w:val="24"/>
          <w:szCs w:val="24"/>
          <w:lang w:val="en-US"/>
        </w:rPr>
        <w:t>: however</w:t>
      </w:r>
      <w:r w:rsidR="00611660" w:rsidRPr="00E91918">
        <w:rPr>
          <w:rFonts w:ascii="Times New Roman" w:hAnsi="Times New Roman" w:cs="Times New Roman"/>
          <w:color w:val="000000" w:themeColor="text1"/>
          <w:sz w:val="24"/>
          <w:szCs w:val="24"/>
          <w:lang w:val="en-US"/>
        </w:rPr>
        <w:t>, he demonstrated apathy which did not remit after carbamazepine cessation</w:t>
      </w:r>
      <w:r w:rsidR="008E735E" w:rsidRPr="00E91918">
        <w:rPr>
          <w:rFonts w:ascii="Times New Roman" w:hAnsi="Times New Roman" w:cs="Times New Roman"/>
          <w:color w:val="000000" w:themeColor="text1"/>
          <w:sz w:val="24"/>
          <w:szCs w:val="24"/>
          <w:lang w:val="en-US"/>
        </w:rPr>
        <w:t>, but only a</w:t>
      </w:r>
      <w:r w:rsidR="00611660" w:rsidRPr="00E91918">
        <w:rPr>
          <w:rFonts w:ascii="Times New Roman" w:hAnsi="Times New Roman" w:cs="Times New Roman"/>
          <w:color w:val="000000" w:themeColor="text1"/>
          <w:sz w:val="24"/>
          <w:szCs w:val="24"/>
          <w:lang w:val="en-US"/>
        </w:rPr>
        <w:t xml:space="preserve">fter administration of amisulpride </w:t>
      </w:r>
      <w:r w:rsidR="0033412B" w:rsidRPr="00E91918">
        <w:rPr>
          <w:rFonts w:ascii="Times New Roman" w:hAnsi="Times New Roman" w:cs="Times New Roman"/>
          <w:color w:val="000000" w:themeColor="text1"/>
          <w:sz w:val="24"/>
          <w:szCs w:val="24"/>
          <w:lang w:val="en-US"/>
        </w:rPr>
        <w:t>(</w:t>
      </w:r>
      <w:r w:rsidR="00611660" w:rsidRPr="00E91918">
        <w:rPr>
          <w:rFonts w:ascii="Times New Roman" w:hAnsi="Times New Roman" w:cs="Times New Roman"/>
          <w:color w:val="000000" w:themeColor="text1"/>
          <w:sz w:val="24"/>
          <w:szCs w:val="24"/>
          <w:lang w:val="en-US"/>
        </w:rPr>
        <w:t>15 mg/d</w:t>
      </w:r>
      <w:r w:rsidR="0033412B" w:rsidRPr="00E91918">
        <w:rPr>
          <w:rFonts w:ascii="Times New Roman" w:hAnsi="Times New Roman" w:cs="Times New Roman"/>
          <w:color w:val="000000" w:themeColor="text1"/>
          <w:sz w:val="24"/>
          <w:szCs w:val="24"/>
          <w:lang w:val="en-US"/>
        </w:rPr>
        <w:t>)</w:t>
      </w:r>
      <w:r w:rsidR="00DD4464" w:rsidRPr="00E91918">
        <w:rPr>
          <w:rFonts w:ascii="Times New Roman" w:hAnsi="Times New Roman" w:cs="Times New Roman"/>
          <w:color w:val="000000" w:themeColor="text1"/>
          <w:sz w:val="24"/>
          <w:szCs w:val="24"/>
          <w:lang w:val="en-US"/>
        </w:rPr>
        <w:t xml:space="preserve"> (</w:t>
      </w:r>
      <w:r w:rsidR="00DD4464" w:rsidRPr="00E91918">
        <w:rPr>
          <w:rFonts w:ascii="Times New Roman" w:eastAsia="Calibri" w:hAnsi="Times New Roman" w:cs="Times New Roman"/>
          <w:color w:val="000000" w:themeColor="text1"/>
          <w:sz w:val="24"/>
          <w:szCs w:val="24"/>
          <w:lang w:val="en-US"/>
        </w:rPr>
        <w:t xml:space="preserve">Monga and Padala, 2015). </w:t>
      </w:r>
      <w:r w:rsidR="00F276D1" w:rsidRPr="00E91918">
        <w:rPr>
          <w:rFonts w:ascii="Times New Roman" w:hAnsi="Times New Roman" w:cs="Times New Roman"/>
          <w:color w:val="000000" w:themeColor="text1"/>
          <w:sz w:val="24"/>
          <w:szCs w:val="24"/>
          <w:lang w:val="en-US"/>
        </w:rPr>
        <w:t>T</w:t>
      </w:r>
      <w:r w:rsidR="00611660" w:rsidRPr="00E91918">
        <w:rPr>
          <w:rFonts w:ascii="Times New Roman" w:hAnsi="Times New Roman" w:cs="Times New Roman"/>
          <w:color w:val="000000" w:themeColor="text1"/>
          <w:sz w:val="24"/>
          <w:szCs w:val="24"/>
          <w:lang w:val="en-US"/>
        </w:rPr>
        <w:t>he case of a 67-year-old female MDD patient</w:t>
      </w:r>
      <w:r w:rsidR="00F276D1" w:rsidRPr="00E91918">
        <w:rPr>
          <w:rFonts w:ascii="Times New Roman" w:hAnsi="Times New Roman" w:cs="Times New Roman"/>
          <w:color w:val="000000" w:themeColor="text1"/>
          <w:sz w:val="24"/>
          <w:szCs w:val="24"/>
          <w:lang w:val="en-US"/>
        </w:rPr>
        <w:t xml:space="preserve"> was reported</w:t>
      </w:r>
      <w:r w:rsidR="00611660" w:rsidRPr="00E91918">
        <w:rPr>
          <w:rFonts w:ascii="Times New Roman" w:hAnsi="Times New Roman" w:cs="Times New Roman"/>
          <w:color w:val="000000" w:themeColor="text1"/>
          <w:sz w:val="24"/>
          <w:szCs w:val="24"/>
          <w:lang w:val="en-US"/>
        </w:rPr>
        <w:t>, who while receiving combined</w:t>
      </w:r>
      <w:r w:rsidR="00F276D1" w:rsidRPr="00E91918">
        <w:rPr>
          <w:rFonts w:ascii="Times New Roman" w:hAnsi="Times New Roman" w:cs="Times New Roman"/>
          <w:color w:val="000000" w:themeColor="text1"/>
          <w:sz w:val="24"/>
          <w:szCs w:val="24"/>
          <w:lang w:val="en-US"/>
        </w:rPr>
        <w:t xml:space="preserve"> fluoxetine-venlafaxine-mirtazapine-</w:t>
      </w:r>
      <w:r w:rsidR="00611660" w:rsidRPr="00E91918">
        <w:rPr>
          <w:rFonts w:ascii="Times New Roman" w:hAnsi="Times New Roman" w:cs="Times New Roman"/>
          <w:color w:val="000000" w:themeColor="text1"/>
          <w:sz w:val="24"/>
          <w:szCs w:val="24"/>
          <w:lang w:val="en-US"/>
        </w:rPr>
        <w:t>aripiprazole</w:t>
      </w:r>
      <w:r w:rsidR="00F276D1" w:rsidRPr="00E91918">
        <w:rPr>
          <w:rFonts w:ascii="Times New Roman" w:hAnsi="Times New Roman" w:cs="Times New Roman"/>
          <w:color w:val="000000" w:themeColor="text1"/>
          <w:sz w:val="24"/>
          <w:szCs w:val="24"/>
          <w:lang w:val="en-US"/>
        </w:rPr>
        <w:t xml:space="preserve"> pharmacotherapy</w:t>
      </w:r>
      <w:r w:rsidR="00611660" w:rsidRPr="00E91918">
        <w:rPr>
          <w:rFonts w:ascii="Times New Roman" w:hAnsi="Times New Roman" w:cs="Times New Roman"/>
          <w:color w:val="000000" w:themeColor="text1"/>
          <w:sz w:val="24"/>
          <w:szCs w:val="24"/>
          <w:lang w:val="en-US"/>
        </w:rPr>
        <w:t xml:space="preserve">, </w:t>
      </w:r>
      <w:r w:rsidRPr="00E91918">
        <w:rPr>
          <w:rFonts w:ascii="Times New Roman" w:hAnsi="Times New Roman" w:cs="Times New Roman"/>
          <w:color w:val="000000" w:themeColor="text1"/>
          <w:sz w:val="24"/>
          <w:szCs w:val="24"/>
          <w:lang w:val="en-US"/>
        </w:rPr>
        <w:t xml:space="preserve">experienced </w:t>
      </w:r>
      <w:r w:rsidR="00611660" w:rsidRPr="00E91918">
        <w:rPr>
          <w:rFonts w:ascii="Times New Roman" w:hAnsi="Times New Roman" w:cs="Times New Roman"/>
          <w:color w:val="000000" w:themeColor="text1"/>
          <w:sz w:val="24"/>
          <w:szCs w:val="24"/>
          <w:lang w:val="en-US"/>
        </w:rPr>
        <w:t>severe sy</w:t>
      </w:r>
      <w:r w:rsidR="00F276D1" w:rsidRPr="00E91918">
        <w:rPr>
          <w:rFonts w:ascii="Times New Roman" w:hAnsi="Times New Roman" w:cs="Times New Roman"/>
          <w:color w:val="000000" w:themeColor="text1"/>
          <w:sz w:val="24"/>
          <w:szCs w:val="24"/>
          <w:lang w:val="en-US"/>
        </w:rPr>
        <w:t xml:space="preserve">mptoms of apathy which abated </w:t>
      </w:r>
      <w:r w:rsidR="00611660" w:rsidRPr="00E91918">
        <w:rPr>
          <w:rFonts w:ascii="Times New Roman" w:hAnsi="Times New Roman" w:cs="Times New Roman"/>
          <w:color w:val="000000" w:themeColor="text1"/>
          <w:sz w:val="24"/>
          <w:szCs w:val="24"/>
          <w:lang w:val="en-US"/>
        </w:rPr>
        <w:t>after discontinuation of all ant</w:t>
      </w:r>
      <w:r w:rsidR="0033412B" w:rsidRPr="00E91918">
        <w:rPr>
          <w:rFonts w:ascii="Times New Roman" w:hAnsi="Times New Roman" w:cs="Times New Roman"/>
          <w:color w:val="000000" w:themeColor="text1"/>
          <w:sz w:val="24"/>
          <w:szCs w:val="24"/>
          <w:lang w:val="en-US"/>
        </w:rPr>
        <w:t>idepressants and co-administration of</w:t>
      </w:r>
      <w:r w:rsidR="00611660" w:rsidRPr="00E91918">
        <w:rPr>
          <w:rFonts w:ascii="Times New Roman" w:hAnsi="Times New Roman" w:cs="Times New Roman"/>
          <w:color w:val="000000" w:themeColor="text1"/>
          <w:sz w:val="24"/>
          <w:szCs w:val="24"/>
          <w:lang w:val="en-US"/>
        </w:rPr>
        <w:t xml:space="preserve"> methylphenidate (25 mg/d)-modafinil (200 mg/d)-olanzapine (10 mg/d)</w:t>
      </w:r>
      <w:r w:rsidR="00FC5C12" w:rsidRPr="00E91918">
        <w:rPr>
          <w:rFonts w:ascii="Times New Roman" w:hAnsi="Times New Roman" w:cs="Times New Roman"/>
          <w:color w:val="000000" w:themeColor="text1"/>
          <w:sz w:val="24"/>
          <w:szCs w:val="24"/>
          <w:lang w:val="en-US"/>
        </w:rPr>
        <w:t xml:space="preserve"> (</w:t>
      </w:r>
      <w:r w:rsidR="00FC5C12" w:rsidRPr="00E91918">
        <w:rPr>
          <w:rFonts w:ascii="Times New Roman" w:eastAsia="Calibri" w:hAnsi="Times New Roman" w:cs="Times New Roman"/>
          <w:color w:val="000000" w:themeColor="text1"/>
          <w:sz w:val="24"/>
          <w:szCs w:val="24"/>
          <w:lang w:val="en-US"/>
        </w:rPr>
        <w:t>Kim et al., 2019).</w:t>
      </w:r>
    </w:p>
    <w:p w14:paraId="25337DB6" w14:textId="77777777" w:rsidR="00611660" w:rsidRDefault="002A6690"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 xml:space="preserve">Additionally, two male MDD patients receiving venlafaxine (75 and 37.5 mg/d respectively) </w:t>
      </w:r>
      <w:r w:rsidR="000F2CE2">
        <w:rPr>
          <w:rFonts w:ascii="Times New Roman" w:hAnsi="Times New Roman" w:cs="Times New Roman"/>
          <w:color w:val="000000" w:themeColor="text1"/>
          <w:sz w:val="24"/>
          <w:szCs w:val="24"/>
          <w:lang w:val="en-US"/>
        </w:rPr>
        <w:t>experienced</w:t>
      </w:r>
      <w:r w:rsidR="000F2CE2"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mil</w:t>
      </w:r>
      <w:r w:rsidRPr="00D96BDC">
        <w:rPr>
          <w:rFonts w:ascii="Times New Roman" w:hAnsi="Times New Roman" w:cs="Times New Roman"/>
          <w:color w:val="000000" w:themeColor="text1"/>
          <w:sz w:val="24"/>
          <w:szCs w:val="24"/>
          <w:lang w:val="en-US"/>
        </w:rPr>
        <w:t xml:space="preserve">d apathy symptoms which </w:t>
      </w:r>
      <w:r w:rsidR="00611660" w:rsidRPr="00D96BDC">
        <w:rPr>
          <w:rFonts w:ascii="Times New Roman" w:hAnsi="Times New Roman" w:cs="Times New Roman"/>
          <w:color w:val="000000" w:themeColor="text1"/>
          <w:sz w:val="24"/>
          <w:szCs w:val="24"/>
          <w:lang w:val="en-US"/>
        </w:rPr>
        <w:t>abated after increasing the dosage to 150 mg/d</w:t>
      </w:r>
      <w:r w:rsidR="004C55B8">
        <w:rPr>
          <w:rFonts w:ascii="Times New Roman" w:hAnsi="Times New Roman" w:cs="Times New Roman"/>
          <w:color w:val="000000" w:themeColor="text1"/>
          <w:sz w:val="24"/>
          <w:szCs w:val="24"/>
          <w:lang w:val="en-US"/>
        </w:rPr>
        <w:t xml:space="preserve"> (</w:t>
      </w:r>
      <w:r w:rsidR="004C55B8">
        <w:rPr>
          <w:rFonts w:ascii="Times New Roman" w:eastAsia="Calibri" w:hAnsi="Times New Roman" w:cs="Times New Roman"/>
          <w:color w:val="000000" w:themeColor="text1"/>
          <w:sz w:val="24"/>
          <w:szCs w:val="20"/>
          <w:lang w:val="en-US"/>
        </w:rPr>
        <w:t>Sato et al., 2020).</w:t>
      </w:r>
      <w:r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The authors </w:t>
      </w:r>
      <w:r w:rsidR="00140240" w:rsidRPr="00D96BDC">
        <w:rPr>
          <w:rFonts w:ascii="Times New Roman" w:hAnsi="Times New Roman" w:cs="Times New Roman"/>
          <w:color w:val="000000" w:themeColor="text1"/>
          <w:sz w:val="24"/>
          <w:szCs w:val="24"/>
          <w:lang w:val="en-US"/>
        </w:rPr>
        <w:t>consider</w:t>
      </w:r>
      <w:r w:rsidR="00611660" w:rsidRPr="00D96BDC">
        <w:rPr>
          <w:rFonts w:ascii="Times New Roman" w:hAnsi="Times New Roman" w:cs="Times New Roman"/>
          <w:color w:val="000000" w:themeColor="text1"/>
          <w:sz w:val="24"/>
          <w:szCs w:val="24"/>
          <w:lang w:val="en-US"/>
        </w:rPr>
        <w:t xml:space="preserve"> the serotoninergic mechanisms that prevail w</w:t>
      </w:r>
      <w:r w:rsidR="00140240" w:rsidRPr="00D96BDC">
        <w:rPr>
          <w:rFonts w:ascii="Times New Roman" w:hAnsi="Times New Roman" w:cs="Times New Roman"/>
          <w:color w:val="000000" w:themeColor="text1"/>
          <w:sz w:val="24"/>
          <w:szCs w:val="24"/>
          <w:lang w:val="en-US"/>
        </w:rPr>
        <w:t>ith low doses of venlafaxine to</w:t>
      </w:r>
      <w:r w:rsidR="00611660" w:rsidRPr="00D96BDC">
        <w:rPr>
          <w:rFonts w:ascii="Times New Roman" w:hAnsi="Times New Roman" w:cs="Times New Roman"/>
          <w:color w:val="000000" w:themeColor="text1"/>
          <w:sz w:val="24"/>
          <w:szCs w:val="24"/>
          <w:lang w:val="en-US"/>
        </w:rPr>
        <w:t xml:space="preserve"> cause apathy, which subsequently abates with dosage increases which result in a better serotonin/norepinephrine balance.</w:t>
      </w:r>
    </w:p>
    <w:p w14:paraId="436A64C4" w14:textId="77777777" w:rsidR="00200410" w:rsidRPr="00D96BDC" w:rsidRDefault="00200410" w:rsidP="00E91918">
      <w:pPr>
        <w:pStyle w:val="BodyText2"/>
        <w:spacing w:after="0"/>
        <w:ind w:right="-625"/>
        <w:jc w:val="both"/>
        <w:rPr>
          <w:rFonts w:ascii="Times New Roman" w:eastAsia="Calibri" w:hAnsi="Times New Roman" w:cs="Times New Roman"/>
          <w:color w:val="000000" w:themeColor="text1"/>
          <w:sz w:val="24"/>
          <w:szCs w:val="24"/>
          <w:lang w:val="en-US"/>
        </w:rPr>
      </w:pPr>
    </w:p>
    <w:p w14:paraId="63A88F23" w14:textId="77777777" w:rsidR="00611660" w:rsidRPr="00AD6275" w:rsidRDefault="00611660" w:rsidP="00E91918">
      <w:pPr>
        <w:pStyle w:val="BodyText2"/>
        <w:spacing w:after="0"/>
        <w:ind w:left="-426" w:right="-625"/>
        <w:jc w:val="both"/>
        <w:rPr>
          <w:rFonts w:ascii="Times New Roman" w:eastAsia="Calibri" w:hAnsi="Times New Roman" w:cs="Times New Roman"/>
          <w:i/>
          <w:sz w:val="24"/>
          <w:szCs w:val="24"/>
          <w:lang w:val="en-US"/>
        </w:rPr>
      </w:pPr>
      <w:r w:rsidRPr="00AD6275">
        <w:rPr>
          <w:rFonts w:ascii="Times New Roman" w:eastAsia="Calibri" w:hAnsi="Times New Roman" w:cs="Times New Roman"/>
          <w:i/>
          <w:sz w:val="24"/>
          <w:szCs w:val="24"/>
          <w:lang w:val="en-US"/>
        </w:rPr>
        <w:t>3.3.3. Internet/telephone surveys</w:t>
      </w:r>
      <w:r w:rsidR="00076D64" w:rsidRPr="00AD6275">
        <w:rPr>
          <w:rFonts w:ascii="Times New Roman" w:eastAsia="Calibri" w:hAnsi="Times New Roman" w:cs="Times New Roman"/>
          <w:i/>
          <w:sz w:val="24"/>
          <w:szCs w:val="24"/>
          <w:lang w:val="en-US"/>
        </w:rPr>
        <w:t xml:space="preserve"> and investigation of patient-oriented websites</w:t>
      </w:r>
    </w:p>
    <w:p w14:paraId="54882D0C" w14:textId="77777777" w:rsidR="00611660" w:rsidRPr="00D96BDC" w:rsidRDefault="007F4A8C"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lastRenderedPageBreak/>
        <w:t>In a</w:t>
      </w:r>
      <w:r w:rsidR="00611660" w:rsidRPr="00D96BDC">
        <w:rPr>
          <w:rFonts w:ascii="Times New Roman" w:hAnsi="Times New Roman" w:cs="Times New Roman"/>
          <w:color w:val="000000" w:themeColor="text1"/>
          <w:sz w:val="24"/>
          <w:szCs w:val="24"/>
          <w:lang w:val="en-US"/>
        </w:rPr>
        <w:t xml:space="preserve"> teleph</w:t>
      </w:r>
      <w:r w:rsidR="00515B88" w:rsidRPr="00D96BDC">
        <w:rPr>
          <w:rFonts w:ascii="Times New Roman" w:hAnsi="Times New Roman" w:cs="Times New Roman"/>
          <w:color w:val="000000" w:themeColor="text1"/>
          <w:sz w:val="24"/>
          <w:szCs w:val="24"/>
          <w:lang w:val="en-US"/>
        </w:rPr>
        <w:t>one survey (</w:t>
      </w:r>
      <w:r w:rsidR="00611660" w:rsidRPr="00D96BDC">
        <w:rPr>
          <w:rFonts w:ascii="Times New Roman" w:hAnsi="Times New Roman" w:cs="Times New Roman"/>
          <w:color w:val="000000" w:themeColor="text1"/>
          <w:sz w:val="24"/>
          <w:szCs w:val="24"/>
          <w:lang w:val="en-US"/>
        </w:rPr>
        <w:t>semi-structured interview</w:t>
      </w:r>
      <w:r w:rsidR="00515B88" w:rsidRPr="00D96BDC">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of 161 MDD patients who had completed SSRI-therapy, </w:t>
      </w:r>
      <w:r w:rsidR="00611660" w:rsidRPr="00D96BDC">
        <w:rPr>
          <w:rFonts w:ascii="Times New Roman" w:hAnsi="Times New Roman" w:cs="Times New Roman"/>
          <w:color w:val="000000" w:themeColor="text1"/>
          <w:sz w:val="24"/>
          <w:szCs w:val="24"/>
          <w:lang w:val="en-US"/>
        </w:rPr>
        <w:t xml:space="preserve">up </w:t>
      </w:r>
      <w:r w:rsidRPr="00D96BDC">
        <w:rPr>
          <w:rFonts w:ascii="Times New Roman" w:hAnsi="Times New Roman" w:cs="Times New Roman"/>
          <w:color w:val="000000" w:themeColor="text1"/>
          <w:sz w:val="24"/>
          <w:szCs w:val="24"/>
          <w:lang w:val="en-US"/>
        </w:rPr>
        <w:t xml:space="preserve">to 20% </w:t>
      </w:r>
      <w:r w:rsidR="00611660" w:rsidRPr="00D96BDC">
        <w:rPr>
          <w:rFonts w:ascii="Times New Roman" w:hAnsi="Times New Roman" w:cs="Times New Roman"/>
          <w:color w:val="000000" w:themeColor="text1"/>
          <w:sz w:val="24"/>
          <w:szCs w:val="24"/>
          <w:lang w:val="en-US"/>
        </w:rPr>
        <w:t>reported</w:t>
      </w:r>
      <w:r w:rsidRPr="00D96BDC">
        <w:rPr>
          <w:rFonts w:ascii="Times New Roman" w:hAnsi="Times New Roman" w:cs="Times New Roman"/>
          <w:color w:val="000000" w:themeColor="text1"/>
          <w:sz w:val="24"/>
          <w:szCs w:val="24"/>
          <w:lang w:val="en-US"/>
        </w:rPr>
        <w:t xml:space="preserve"> “apathy”, while 16.1% suffered from</w:t>
      </w:r>
      <w:r w:rsidR="00611660" w:rsidRPr="00D96BDC">
        <w:rPr>
          <w:rFonts w:ascii="Times New Roman" w:hAnsi="Times New Roman" w:cs="Times New Roman"/>
          <w:color w:val="000000" w:themeColor="text1"/>
          <w:sz w:val="24"/>
          <w:szCs w:val="24"/>
          <w:lang w:val="en-US"/>
        </w:rPr>
        <w:t xml:space="preserve"> loss of ambition</w:t>
      </w:r>
      <w:r w:rsidR="00FC5C12">
        <w:rPr>
          <w:rFonts w:ascii="Times New Roman" w:hAnsi="Times New Roman" w:cs="Times New Roman"/>
          <w:color w:val="000000" w:themeColor="text1"/>
          <w:sz w:val="24"/>
          <w:szCs w:val="24"/>
          <w:lang w:val="en-US"/>
        </w:rPr>
        <w:t xml:space="preserve"> (</w:t>
      </w:r>
      <w:r w:rsidR="00FC5C12" w:rsidRPr="00D96BDC">
        <w:rPr>
          <w:rFonts w:ascii="Times New Roman" w:eastAsia="Calibri" w:hAnsi="Times New Roman" w:cs="Times New Roman"/>
          <w:color w:val="000000" w:themeColor="text1"/>
          <w:sz w:val="24"/>
          <w:szCs w:val="20"/>
          <w:lang w:val="en-US"/>
        </w:rPr>
        <w:t>Bolling</w:t>
      </w:r>
      <w:r w:rsidR="00FC5C12">
        <w:rPr>
          <w:rFonts w:ascii="Times New Roman" w:eastAsia="Calibri" w:hAnsi="Times New Roman" w:cs="Times New Roman"/>
          <w:color w:val="000000" w:themeColor="text1"/>
          <w:sz w:val="24"/>
          <w:szCs w:val="20"/>
          <w:lang w:val="en-US"/>
        </w:rPr>
        <w:t xml:space="preserve"> and Kohlenberg, 2004).</w:t>
      </w:r>
      <w:r w:rsidR="00611660" w:rsidRPr="00D96BDC">
        <w:rPr>
          <w:rFonts w:ascii="Times New Roman" w:hAnsi="Times New Roman" w:cs="Times New Roman"/>
          <w:color w:val="000000" w:themeColor="text1"/>
          <w:sz w:val="24"/>
          <w:szCs w:val="24"/>
          <w:lang w:val="en-US"/>
        </w:rPr>
        <w:t xml:space="preserve"> </w:t>
      </w:r>
      <w:r w:rsidR="00524568" w:rsidRPr="00D96BDC">
        <w:rPr>
          <w:rFonts w:ascii="Times New Roman" w:hAnsi="Times New Roman" w:cs="Times New Roman"/>
          <w:color w:val="000000" w:themeColor="text1"/>
          <w:sz w:val="24"/>
          <w:szCs w:val="24"/>
          <w:lang w:val="en-US"/>
        </w:rPr>
        <w:t xml:space="preserve">Another study </w:t>
      </w:r>
      <w:r w:rsidR="00611660" w:rsidRPr="00D96BDC">
        <w:rPr>
          <w:rFonts w:ascii="Times New Roman" w:hAnsi="Times New Roman" w:cs="Times New Roman"/>
          <w:color w:val="000000" w:themeColor="text1"/>
          <w:sz w:val="24"/>
          <w:szCs w:val="24"/>
          <w:lang w:val="en-US"/>
        </w:rPr>
        <w:t xml:space="preserve">explored reviews </w:t>
      </w:r>
      <w:r w:rsidRPr="00D96BDC">
        <w:rPr>
          <w:rFonts w:ascii="Times New Roman" w:hAnsi="Times New Roman" w:cs="Times New Roman"/>
          <w:color w:val="000000" w:themeColor="text1"/>
          <w:sz w:val="24"/>
          <w:szCs w:val="24"/>
          <w:lang w:val="en-US"/>
        </w:rPr>
        <w:t>in three popular health Internet-websites concerning the</w:t>
      </w:r>
      <w:r w:rsidR="00611660" w:rsidRPr="00D96BDC">
        <w:rPr>
          <w:rFonts w:ascii="Times New Roman" w:hAnsi="Times New Roman" w:cs="Times New Roman"/>
          <w:color w:val="000000" w:themeColor="text1"/>
          <w:sz w:val="24"/>
          <w:szCs w:val="24"/>
          <w:lang w:val="en-US"/>
        </w:rPr>
        <w:t xml:space="preserve"> a</w:t>
      </w:r>
      <w:r w:rsidRPr="00D96BDC">
        <w:rPr>
          <w:rFonts w:ascii="Times New Roman" w:hAnsi="Times New Roman" w:cs="Times New Roman"/>
          <w:color w:val="000000" w:themeColor="text1"/>
          <w:sz w:val="24"/>
          <w:szCs w:val="24"/>
          <w:lang w:val="en-US"/>
        </w:rPr>
        <w:t xml:space="preserve">ntidepressants </w:t>
      </w:r>
      <w:r w:rsidR="00524568" w:rsidRPr="00D96BDC">
        <w:rPr>
          <w:rFonts w:ascii="Times New Roman" w:hAnsi="Times New Roman" w:cs="Times New Roman"/>
          <w:color w:val="000000" w:themeColor="text1"/>
          <w:sz w:val="24"/>
          <w:szCs w:val="24"/>
          <w:lang w:val="en-US"/>
        </w:rPr>
        <w:t xml:space="preserve">escitalopram, </w:t>
      </w:r>
      <w:r w:rsidR="00611660" w:rsidRPr="00D96BDC">
        <w:rPr>
          <w:rFonts w:ascii="Times New Roman" w:hAnsi="Times New Roman" w:cs="Times New Roman"/>
          <w:color w:val="000000" w:themeColor="text1"/>
          <w:sz w:val="24"/>
          <w:szCs w:val="24"/>
          <w:lang w:val="en-US"/>
        </w:rPr>
        <w:t>duloxetine</w:t>
      </w:r>
      <w:r w:rsidR="000F2CE2">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vilazodone and vortioxetine</w:t>
      </w:r>
      <w:r w:rsidR="00B97E6A">
        <w:rPr>
          <w:rFonts w:ascii="Times New Roman" w:hAnsi="Times New Roman" w:cs="Times New Roman"/>
          <w:color w:val="000000" w:themeColor="text1"/>
          <w:sz w:val="24"/>
          <w:szCs w:val="24"/>
          <w:lang w:val="en-US"/>
        </w:rPr>
        <w:t xml:space="preserve"> (</w:t>
      </w:r>
      <w:r w:rsidR="00B97E6A" w:rsidRPr="00D96BDC">
        <w:rPr>
          <w:rFonts w:ascii="Times New Roman" w:eastAsia="Calibri" w:hAnsi="Times New Roman" w:cs="Times New Roman"/>
          <w:color w:val="000000" w:themeColor="text1"/>
          <w:sz w:val="24"/>
          <w:szCs w:val="20"/>
          <w:lang w:val="en-US"/>
        </w:rPr>
        <w:t>Hughes</w:t>
      </w:r>
      <w:r w:rsidR="00B97E6A">
        <w:rPr>
          <w:rFonts w:ascii="Times New Roman" w:eastAsia="Calibri" w:hAnsi="Times New Roman" w:cs="Times New Roman"/>
          <w:color w:val="000000" w:themeColor="text1"/>
          <w:sz w:val="24"/>
          <w:szCs w:val="20"/>
          <w:lang w:val="en-US"/>
        </w:rPr>
        <w:t xml:space="preserve"> et al., 2017</w:t>
      </w:r>
      <w:r w:rsidR="000F2CE2">
        <w:rPr>
          <w:rFonts w:ascii="Times New Roman" w:eastAsia="Calibri" w:hAnsi="Times New Roman" w:cs="Times New Roman"/>
          <w:color w:val="000000" w:themeColor="text1"/>
          <w:sz w:val="24"/>
          <w:szCs w:val="20"/>
          <w:lang w:val="en-US"/>
        </w:rPr>
        <w:t>):</w:t>
      </w:r>
      <w:r w:rsidR="000F2CE2" w:rsidRPr="00D96BDC">
        <w:rPr>
          <w:rFonts w:ascii="Times New Roman" w:hAnsi="Times New Roman" w:cs="Times New Roman"/>
          <w:color w:val="000000" w:themeColor="text1"/>
          <w:sz w:val="24"/>
          <w:szCs w:val="24"/>
          <w:lang w:val="en-US"/>
        </w:rPr>
        <w:t xml:space="preserve"> </w:t>
      </w:r>
      <w:r w:rsidR="000F2CE2">
        <w:rPr>
          <w:rFonts w:ascii="Times New Roman" w:hAnsi="Times New Roman" w:cs="Times New Roman"/>
          <w:color w:val="000000" w:themeColor="text1"/>
          <w:sz w:val="24"/>
          <w:szCs w:val="24"/>
          <w:lang w:val="en-US"/>
        </w:rPr>
        <w:t>participants</w:t>
      </w:r>
      <w:r w:rsidR="000F2CE2"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(N=3243) reported suffering from anxiety, depressive, or bipolar disorders. Patients receiving vilazodone or vortioxetine more often reported “emotional instability”. “Emotional numbing” was more often reported by patients on escitalopram (10.7%) or duloxetine (8.2%), compared to those on vortioxetine (5.9%) or vilazodone </w:t>
      </w:r>
      <w:r w:rsidR="00524568" w:rsidRPr="00D96BDC">
        <w:rPr>
          <w:rFonts w:ascii="Times New Roman" w:hAnsi="Times New Roman" w:cs="Times New Roman"/>
          <w:color w:val="000000" w:themeColor="text1"/>
          <w:sz w:val="24"/>
          <w:szCs w:val="24"/>
          <w:lang w:val="en-US"/>
        </w:rPr>
        <w:t>(4.1</w:t>
      </w:r>
      <w:r w:rsidR="000F2CE2" w:rsidRPr="00D96BDC">
        <w:rPr>
          <w:rFonts w:ascii="Times New Roman" w:hAnsi="Times New Roman" w:cs="Times New Roman"/>
          <w:color w:val="000000" w:themeColor="text1"/>
          <w:sz w:val="24"/>
          <w:szCs w:val="24"/>
          <w:lang w:val="en-US"/>
        </w:rPr>
        <w:t>%)</w:t>
      </w:r>
      <w:r w:rsidR="000F2CE2">
        <w:rPr>
          <w:rFonts w:ascii="Times New Roman" w:hAnsi="Times New Roman" w:cs="Times New Roman"/>
          <w:color w:val="000000" w:themeColor="text1"/>
          <w:sz w:val="24"/>
          <w:szCs w:val="24"/>
          <w:lang w:val="en-US"/>
        </w:rPr>
        <w:t>:</w:t>
      </w:r>
      <w:r w:rsidR="000F2CE2" w:rsidRPr="00D96BDC">
        <w:rPr>
          <w:rFonts w:ascii="Times New Roman" w:hAnsi="Times New Roman" w:cs="Times New Roman"/>
          <w:color w:val="000000" w:themeColor="text1"/>
          <w:sz w:val="24"/>
          <w:szCs w:val="24"/>
          <w:lang w:val="en-US"/>
        </w:rPr>
        <w:t xml:space="preserve"> </w:t>
      </w:r>
      <w:r w:rsidR="000F2CE2">
        <w:rPr>
          <w:rFonts w:ascii="Times New Roman" w:hAnsi="Times New Roman" w:cs="Times New Roman"/>
          <w:color w:val="000000" w:themeColor="text1"/>
          <w:sz w:val="24"/>
          <w:szCs w:val="24"/>
          <w:lang w:val="en-US"/>
        </w:rPr>
        <w:t>o</w:t>
      </w:r>
      <w:r w:rsidR="000F2CE2" w:rsidRPr="00D96BDC">
        <w:rPr>
          <w:rFonts w:ascii="Times New Roman" w:hAnsi="Times New Roman" w:cs="Times New Roman"/>
          <w:color w:val="000000" w:themeColor="text1"/>
          <w:sz w:val="24"/>
          <w:szCs w:val="24"/>
          <w:lang w:val="en-US"/>
        </w:rPr>
        <w:t>verall</w:t>
      </w:r>
      <w:r w:rsidR="00524568" w:rsidRPr="00D96BDC">
        <w:rPr>
          <w:rFonts w:ascii="Times New Roman" w:hAnsi="Times New Roman" w:cs="Times New Roman"/>
          <w:color w:val="000000" w:themeColor="text1"/>
          <w:sz w:val="24"/>
          <w:szCs w:val="24"/>
          <w:lang w:val="en-US"/>
        </w:rPr>
        <w:t>, 9.4% of</w:t>
      </w:r>
      <w:r w:rsidR="00611660" w:rsidRPr="00D96BDC">
        <w:rPr>
          <w:rFonts w:ascii="Times New Roman" w:hAnsi="Times New Roman" w:cs="Times New Roman"/>
          <w:color w:val="000000" w:themeColor="text1"/>
          <w:sz w:val="24"/>
          <w:szCs w:val="24"/>
          <w:lang w:val="en-US"/>
        </w:rPr>
        <w:t xml:space="preserve"> subjects reported “emotional blunting”.</w:t>
      </w:r>
    </w:p>
    <w:p w14:paraId="0734FE74" w14:textId="77777777" w:rsidR="00611660" w:rsidRPr="00D96BDC" w:rsidRDefault="00611660"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eastAsia="Calibri" w:hAnsi="Times New Roman" w:cs="Times New Roman"/>
          <w:color w:val="000000" w:themeColor="text1"/>
          <w:sz w:val="24"/>
          <w:szCs w:val="24"/>
          <w:lang w:val="en-US"/>
        </w:rPr>
        <w:t xml:space="preserve">The adverse effects reported by 258 patients receiving antidepressants (SSRIs, TCAs, </w:t>
      </w:r>
      <w:r w:rsidR="002E77E8" w:rsidRPr="00D96BDC">
        <w:rPr>
          <w:rFonts w:ascii="Times New Roman" w:eastAsia="Calibri" w:hAnsi="Times New Roman" w:cs="Times New Roman"/>
          <w:color w:val="000000" w:themeColor="text1"/>
          <w:sz w:val="24"/>
          <w:szCs w:val="24"/>
          <w:lang w:val="en-US"/>
        </w:rPr>
        <w:t>“</w:t>
      </w:r>
      <w:r w:rsidRPr="00D96BDC">
        <w:rPr>
          <w:rFonts w:ascii="Times New Roman" w:eastAsia="Calibri" w:hAnsi="Times New Roman" w:cs="Times New Roman"/>
          <w:color w:val="000000" w:themeColor="text1"/>
          <w:sz w:val="24"/>
          <w:szCs w:val="24"/>
          <w:lang w:val="en-US"/>
        </w:rPr>
        <w:t>other</w:t>
      </w:r>
      <w:r w:rsidR="002E77E8" w:rsidRPr="00D96BDC">
        <w:rPr>
          <w:rFonts w:ascii="Times New Roman" w:eastAsia="Calibri" w:hAnsi="Times New Roman" w:cs="Times New Roman"/>
          <w:color w:val="000000" w:themeColor="text1"/>
          <w:sz w:val="24"/>
          <w:szCs w:val="24"/>
          <w:lang w:val="en-US"/>
        </w:rPr>
        <w:t>”</w:t>
      </w:r>
      <w:r w:rsidRPr="00D96BDC">
        <w:rPr>
          <w:rFonts w:ascii="Times New Roman" w:eastAsia="Calibri" w:hAnsi="Times New Roman" w:cs="Times New Roman"/>
          <w:color w:val="000000" w:themeColor="text1"/>
          <w:sz w:val="24"/>
          <w:szCs w:val="24"/>
          <w:lang w:val="en-US"/>
        </w:rPr>
        <w:t>) were compared to those reported by clinicians, through an internet-based medicine reporting system</w:t>
      </w:r>
      <w:r w:rsidR="00B97E6A">
        <w:rPr>
          <w:rFonts w:ascii="Times New Roman" w:eastAsia="Calibri" w:hAnsi="Times New Roman" w:cs="Times New Roman"/>
          <w:color w:val="000000" w:themeColor="text1"/>
          <w:sz w:val="24"/>
          <w:szCs w:val="24"/>
          <w:lang w:val="en-US"/>
        </w:rPr>
        <w:t xml:space="preserve"> (</w:t>
      </w:r>
      <w:r w:rsidR="00B97E6A" w:rsidRPr="00D96BDC">
        <w:rPr>
          <w:rFonts w:ascii="Times New Roman" w:eastAsia="Calibri" w:hAnsi="Times New Roman" w:cs="Times New Roman"/>
          <w:color w:val="000000" w:themeColor="text1"/>
          <w:sz w:val="24"/>
          <w:szCs w:val="20"/>
          <w:lang w:val="en-US"/>
        </w:rPr>
        <w:t>van Geffen</w:t>
      </w:r>
      <w:r w:rsidR="00B97E6A">
        <w:rPr>
          <w:rFonts w:ascii="Times New Roman" w:eastAsia="Calibri" w:hAnsi="Times New Roman" w:cs="Times New Roman"/>
          <w:color w:val="000000" w:themeColor="text1"/>
          <w:sz w:val="24"/>
          <w:szCs w:val="20"/>
          <w:lang w:val="en-US"/>
        </w:rPr>
        <w:t xml:space="preserve"> et al., 2007).</w:t>
      </w:r>
      <w:r w:rsidR="006D30AB" w:rsidRPr="00D96BDC">
        <w:rPr>
          <w:rFonts w:ascii="Times New Roman" w:eastAsia="Calibri" w:hAnsi="Times New Roman" w:cs="Times New Roman"/>
          <w:color w:val="000000" w:themeColor="text1"/>
          <w:sz w:val="24"/>
          <w:szCs w:val="24"/>
          <w:lang w:val="en-US"/>
        </w:rPr>
        <w:t xml:space="preserve"> Up to 10.8% of patients</w:t>
      </w:r>
      <w:r w:rsidRPr="00D96BDC">
        <w:rPr>
          <w:rFonts w:ascii="Times New Roman" w:eastAsia="Calibri" w:hAnsi="Times New Roman" w:cs="Times New Roman"/>
          <w:color w:val="000000" w:themeColor="text1"/>
          <w:sz w:val="24"/>
          <w:szCs w:val="24"/>
          <w:lang w:val="en-US"/>
        </w:rPr>
        <w:t xml:space="preserve"> report</w:t>
      </w:r>
      <w:r w:rsidR="002E77E8" w:rsidRPr="00D96BDC">
        <w:rPr>
          <w:rFonts w:ascii="Times New Roman" w:eastAsia="Calibri" w:hAnsi="Times New Roman" w:cs="Times New Roman"/>
          <w:color w:val="000000" w:themeColor="text1"/>
          <w:sz w:val="24"/>
          <w:szCs w:val="24"/>
          <w:lang w:val="en-US"/>
        </w:rPr>
        <w:t>ed “apathy”</w:t>
      </w:r>
      <w:r w:rsidRPr="00D96BDC">
        <w:rPr>
          <w:rFonts w:ascii="Times New Roman" w:eastAsia="Calibri" w:hAnsi="Times New Roman" w:cs="Times New Roman"/>
          <w:color w:val="000000" w:themeColor="text1"/>
          <w:sz w:val="24"/>
          <w:szCs w:val="24"/>
          <w:lang w:val="en-US"/>
        </w:rPr>
        <w:t xml:space="preserve">, while </w:t>
      </w:r>
      <w:r w:rsidRPr="00273A0B">
        <w:rPr>
          <w:rFonts w:ascii="Times New Roman" w:eastAsia="Calibri" w:hAnsi="Times New Roman" w:cs="Times New Roman"/>
          <w:iCs/>
          <w:color w:val="000000" w:themeColor="text1"/>
          <w:sz w:val="24"/>
          <w:szCs w:val="24"/>
          <w:lang w:val="en-US"/>
        </w:rPr>
        <w:t>none</w:t>
      </w:r>
      <w:r w:rsidR="0076169D" w:rsidRPr="000F2CE2">
        <w:rPr>
          <w:rFonts w:ascii="Times New Roman" w:eastAsia="Calibri" w:hAnsi="Times New Roman" w:cs="Times New Roman"/>
          <w:iCs/>
          <w:color w:val="000000" w:themeColor="text1"/>
          <w:sz w:val="24"/>
          <w:szCs w:val="24"/>
          <w:lang w:val="en-US"/>
        </w:rPr>
        <w:t xml:space="preserve"> </w:t>
      </w:r>
      <w:r w:rsidR="0076169D" w:rsidRPr="00D96BDC">
        <w:rPr>
          <w:rFonts w:ascii="Times New Roman" w:eastAsia="Calibri" w:hAnsi="Times New Roman" w:cs="Times New Roman"/>
          <w:color w:val="000000" w:themeColor="text1"/>
          <w:sz w:val="24"/>
          <w:szCs w:val="24"/>
          <w:lang w:val="en-US"/>
        </w:rPr>
        <w:t>of the clinician</w:t>
      </w:r>
      <w:r w:rsidR="006D30AB" w:rsidRPr="00D96BDC">
        <w:rPr>
          <w:rFonts w:ascii="Times New Roman" w:eastAsia="Calibri" w:hAnsi="Times New Roman" w:cs="Times New Roman"/>
          <w:color w:val="000000" w:themeColor="text1"/>
          <w:sz w:val="24"/>
          <w:szCs w:val="24"/>
          <w:lang w:val="en-US"/>
        </w:rPr>
        <w:t>s reported apathy in their antidepressant-treated patients</w:t>
      </w:r>
      <w:r w:rsidRPr="00D96BDC">
        <w:rPr>
          <w:rFonts w:ascii="Times New Roman" w:eastAsia="Calibri" w:hAnsi="Times New Roman" w:cs="Times New Roman"/>
          <w:color w:val="000000" w:themeColor="text1"/>
          <w:sz w:val="24"/>
          <w:szCs w:val="24"/>
          <w:lang w:val="en-US"/>
        </w:rPr>
        <w:t xml:space="preserve">. Up to 46% of the patients who reported apathy perceived it as “very negative”, and up to 54% discontinued pharmacotherapy. </w:t>
      </w:r>
    </w:p>
    <w:p w14:paraId="17125A7F" w14:textId="77777777" w:rsidR="00611660" w:rsidRPr="00D96BDC" w:rsidRDefault="00524568" w:rsidP="00E91918">
      <w:pPr>
        <w:spacing w:after="0" w:line="480" w:lineRule="auto"/>
        <w:ind w:left="-426" w:right="-625" w:firstLine="284"/>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In a patient-oriented website</w:t>
      </w:r>
      <w:r w:rsidR="00307CE3" w:rsidRPr="00D96BDC">
        <w:rPr>
          <w:rFonts w:ascii="Times New Roman" w:hAnsi="Times New Roman" w:cs="Times New Roman"/>
          <w:color w:val="000000" w:themeColor="text1"/>
          <w:sz w:val="24"/>
          <w:szCs w:val="24"/>
          <w:lang w:val="en-US"/>
        </w:rPr>
        <w:t xml:space="preserve">, the </w:t>
      </w:r>
      <w:r w:rsidR="002A42CD" w:rsidRPr="00D96BDC">
        <w:rPr>
          <w:rFonts w:ascii="Times New Roman" w:hAnsi="Times New Roman" w:cs="Times New Roman"/>
          <w:color w:val="000000" w:themeColor="text1"/>
          <w:sz w:val="24"/>
          <w:szCs w:val="24"/>
          <w:lang w:val="en-US"/>
        </w:rPr>
        <w:t xml:space="preserve">views of 468 subjects receiving venlafaxine or fluoxetine </w:t>
      </w:r>
      <w:r w:rsidR="00307CE3" w:rsidRPr="00D96BDC">
        <w:rPr>
          <w:rFonts w:ascii="Times New Roman" w:hAnsi="Times New Roman" w:cs="Times New Roman"/>
          <w:color w:val="000000" w:themeColor="text1"/>
          <w:sz w:val="24"/>
          <w:szCs w:val="24"/>
          <w:lang w:val="en-US"/>
        </w:rPr>
        <w:t>were explored</w:t>
      </w:r>
      <w:r w:rsidR="00FC5C12">
        <w:rPr>
          <w:rFonts w:ascii="Times New Roman" w:hAnsi="Times New Roman" w:cs="Times New Roman"/>
          <w:color w:val="000000" w:themeColor="text1"/>
          <w:sz w:val="24"/>
          <w:szCs w:val="24"/>
          <w:lang w:val="en-US"/>
        </w:rPr>
        <w:t xml:space="preserve"> (</w:t>
      </w:r>
      <w:r w:rsidR="00FC5C12">
        <w:rPr>
          <w:rFonts w:ascii="Times New Roman" w:eastAsia="Calibri" w:hAnsi="Times New Roman" w:cs="Times New Roman"/>
          <w:color w:val="000000" w:themeColor="text1"/>
          <w:sz w:val="24"/>
          <w:szCs w:val="20"/>
          <w:lang w:val="en-US"/>
        </w:rPr>
        <w:t>Goldsmith and Moncrieff, 2011).</w:t>
      </w:r>
      <w:r w:rsidR="002A42CD" w:rsidRPr="00D96BDC">
        <w:rPr>
          <w:rFonts w:ascii="Times New Roman" w:hAnsi="Times New Roman" w:cs="Times New Roman"/>
          <w:color w:val="000000" w:themeColor="text1"/>
          <w:sz w:val="24"/>
          <w:szCs w:val="24"/>
          <w:lang w:val="en-US"/>
        </w:rPr>
        <w:t xml:space="preserve"> Apathy </w:t>
      </w:r>
      <w:r w:rsidR="00611660" w:rsidRPr="00D96BDC">
        <w:rPr>
          <w:rFonts w:ascii="Times New Roman" w:hAnsi="Times New Roman" w:cs="Times New Roman"/>
          <w:color w:val="000000" w:themeColor="text1"/>
          <w:sz w:val="24"/>
          <w:szCs w:val="24"/>
          <w:lang w:val="en-US"/>
        </w:rPr>
        <w:t xml:space="preserve">manifestations </w:t>
      </w:r>
      <w:r w:rsidR="000F2CE2">
        <w:rPr>
          <w:rFonts w:ascii="Times New Roman" w:hAnsi="Times New Roman" w:cs="Times New Roman"/>
          <w:color w:val="000000" w:themeColor="text1"/>
          <w:sz w:val="24"/>
          <w:szCs w:val="24"/>
          <w:lang w:val="en-US"/>
        </w:rPr>
        <w:t>(</w:t>
      </w:r>
      <w:r w:rsidR="000F2CE2" w:rsidRPr="00D96BDC">
        <w:rPr>
          <w:rFonts w:ascii="Times New Roman" w:hAnsi="Times New Roman" w:cs="Times New Roman"/>
          <w:color w:val="000000" w:themeColor="text1"/>
          <w:sz w:val="24"/>
          <w:szCs w:val="24"/>
          <w:lang w:val="en-US"/>
        </w:rPr>
        <w:t>“flat mood”, “unable to cry very often”, “numb”, “blank”, “no motivation”, “lack of interest”, “distanced from life”, “loss of humor”, “less creative”, “less motivated”, “it seems less me”, etc</w:t>
      </w:r>
      <w:r w:rsidR="004A0A61">
        <w:rPr>
          <w:rFonts w:ascii="Times New Roman" w:hAnsi="Times New Roman" w:cs="Times New Roman"/>
          <w:color w:val="000000" w:themeColor="text1"/>
          <w:sz w:val="24"/>
          <w:szCs w:val="24"/>
          <w:lang w:val="en-US"/>
        </w:rPr>
        <w:t>.</w:t>
      </w:r>
      <w:r w:rsidR="000F2CE2">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were reported by 17% and 19% of responders to venlafaxine and fluoxetine respectively</w:t>
      </w:r>
      <w:r w:rsidR="002A42CD" w:rsidRPr="00D96BDC">
        <w:rPr>
          <w:rFonts w:ascii="Times New Roman" w:hAnsi="Times New Roman" w:cs="Times New Roman"/>
          <w:color w:val="000000" w:themeColor="text1"/>
          <w:sz w:val="24"/>
          <w:szCs w:val="24"/>
          <w:lang w:val="en-US"/>
        </w:rPr>
        <w:t>. Apathy</w:t>
      </w:r>
      <w:r w:rsidR="00611660" w:rsidRPr="00D96BDC">
        <w:rPr>
          <w:rFonts w:ascii="Times New Roman" w:hAnsi="Times New Roman" w:cs="Times New Roman"/>
          <w:color w:val="000000" w:themeColor="text1"/>
          <w:sz w:val="24"/>
          <w:szCs w:val="24"/>
          <w:lang w:val="en-US"/>
        </w:rPr>
        <w:t xml:space="preserve"> was associated with cognitive impairment, reduced </w:t>
      </w:r>
      <w:r w:rsidR="003205DC" w:rsidRPr="00D96BDC">
        <w:rPr>
          <w:rFonts w:ascii="Times New Roman" w:hAnsi="Times New Roman" w:cs="Times New Roman"/>
          <w:color w:val="000000" w:themeColor="text1"/>
          <w:sz w:val="24"/>
          <w:szCs w:val="24"/>
          <w:lang w:val="en-US"/>
        </w:rPr>
        <w:t>libido,</w:t>
      </w:r>
      <w:r w:rsidR="00611660" w:rsidRPr="00D96BDC">
        <w:rPr>
          <w:rFonts w:ascii="Times New Roman" w:hAnsi="Times New Roman" w:cs="Times New Roman"/>
          <w:color w:val="000000" w:themeColor="text1"/>
          <w:sz w:val="24"/>
          <w:szCs w:val="24"/>
          <w:lang w:val="en-US"/>
        </w:rPr>
        <w:t xml:space="preserve"> and sedation. The authors </w:t>
      </w:r>
      <w:r w:rsidR="00140240" w:rsidRPr="00D96BDC">
        <w:rPr>
          <w:rFonts w:ascii="Times New Roman" w:hAnsi="Times New Roman" w:cs="Times New Roman"/>
          <w:color w:val="000000" w:themeColor="text1"/>
          <w:sz w:val="24"/>
          <w:szCs w:val="24"/>
          <w:lang w:val="en-US"/>
        </w:rPr>
        <w:t>suggest</w:t>
      </w:r>
      <w:r w:rsidR="000F2CE2">
        <w:rPr>
          <w:rFonts w:ascii="Times New Roman" w:hAnsi="Times New Roman" w:cs="Times New Roman"/>
          <w:color w:val="000000" w:themeColor="text1"/>
          <w:sz w:val="24"/>
          <w:szCs w:val="24"/>
          <w:lang w:val="en-US"/>
        </w:rPr>
        <w:t>ed</w:t>
      </w:r>
      <w:r w:rsidR="00611660" w:rsidRPr="00D96BDC">
        <w:rPr>
          <w:rFonts w:ascii="Times New Roman" w:hAnsi="Times New Roman" w:cs="Times New Roman"/>
          <w:color w:val="000000" w:themeColor="text1"/>
          <w:sz w:val="24"/>
          <w:szCs w:val="24"/>
          <w:lang w:val="en-US"/>
        </w:rPr>
        <w:t xml:space="preserve"> that antidepressant-induced reduced libido is not an isolated </w:t>
      </w:r>
      <w:r w:rsidR="003205DC" w:rsidRPr="00D96BDC">
        <w:rPr>
          <w:rFonts w:ascii="Times New Roman" w:hAnsi="Times New Roman" w:cs="Times New Roman"/>
          <w:color w:val="000000" w:themeColor="text1"/>
          <w:sz w:val="24"/>
          <w:szCs w:val="24"/>
          <w:lang w:val="en-US"/>
        </w:rPr>
        <w:t>effect but</w:t>
      </w:r>
      <w:r w:rsidR="00611660" w:rsidRPr="00D96BDC">
        <w:rPr>
          <w:rFonts w:ascii="Times New Roman" w:hAnsi="Times New Roman" w:cs="Times New Roman"/>
          <w:color w:val="000000" w:themeColor="text1"/>
          <w:sz w:val="24"/>
          <w:szCs w:val="24"/>
          <w:lang w:val="en-US"/>
        </w:rPr>
        <w:t xml:space="preserve"> related to emotional blunting caused by these medications. Moreover, feelings of emotional blunting or indifference coexisted with activation/arousal effects and emotional instability and</w:t>
      </w:r>
      <w:r w:rsidR="00683B4F">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–most importantly- with suicidal </w:t>
      </w:r>
      <w:r w:rsidR="00611660" w:rsidRPr="00D96BDC">
        <w:rPr>
          <w:rFonts w:ascii="Times New Roman" w:hAnsi="Times New Roman" w:cs="Times New Roman"/>
          <w:color w:val="000000" w:themeColor="text1"/>
          <w:sz w:val="24"/>
          <w:szCs w:val="24"/>
          <w:lang w:val="en-US"/>
        </w:rPr>
        <w:lastRenderedPageBreak/>
        <w:t>thoughts. The researchers suggest that emotional blunting reduces normal inhibitions, which in turn results in the emergence of suicidal ideation</w:t>
      </w:r>
      <w:r w:rsidR="008A63A7">
        <w:rPr>
          <w:rFonts w:ascii="Times New Roman" w:hAnsi="Times New Roman" w:cs="Times New Roman"/>
          <w:color w:val="000000" w:themeColor="text1"/>
          <w:sz w:val="24"/>
          <w:szCs w:val="24"/>
          <w:lang w:val="en-US"/>
        </w:rPr>
        <w:t xml:space="preserve"> </w:t>
      </w:r>
      <w:r w:rsidR="00683B4F">
        <w:rPr>
          <w:rFonts w:ascii="Times New Roman" w:hAnsi="Times New Roman" w:cs="Times New Roman"/>
          <w:color w:val="000000" w:themeColor="text1"/>
          <w:sz w:val="24"/>
          <w:szCs w:val="24"/>
          <w:lang w:val="en-US"/>
        </w:rPr>
        <w:t>(</w:t>
      </w:r>
      <w:r w:rsidR="00683B4F">
        <w:rPr>
          <w:rFonts w:ascii="Times New Roman" w:eastAsia="Calibri" w:hAnsi="Times New Roman" w:cs="Times New Roman"/>
          <w:color w:val="000000" w:themeColor="text1"/>
          <w:sz w:val="24"/>
          <w:szCs w:val="20"/>
          <w:lang w:val="en-US"/>
        </w:rPr>
        <w:t>Goldsmith and Moncrieff, 2011).</w:t>
      </w:r>
      <w:r w:rsidR="00683B4F" w:rsidRPr="00D96BDC">
        <w:rPr>
          <w:rFonts w:ascii="Times New Roman" w:hAnsi="Times New Roman" w:cs="Times New Roman"/>
          <w:color w:val="000000" w:themeColor="text1"/>
          <w:sz w:val="24"/>
          <w:szCs w:val="24"/>
          <w:lang w:val="en-US"/>
        </w:rPr>
        <w:t xml:space="preserve"> </w:t>
      </w:r>
    </w:p>
    <w:p w14:paraId="36267003" w14:textId="77777777" w:rsidR="00611660" w:rsidRPr="00312B00" w:rsidRDefault="00307CE3" w:rsidP="00E91918">
      <w:pPr>
        <w:spacing w:after="0" w:line="480" w:lineRule="auto"/>
        <w:ind w:left="-426" w:right="-625" w:firstLine="284"/>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A</w:t>
      </w:r>
      <w:r w:rsidR="00611660" w:rsidRPr="00D96BDC">
        <w:rPr>
          <w:rFonts w:ascii="Times New Roman" w:hAnsi="Times New Roman" w:cs="Times New Roman"/>
          <w:color w:val="000000" w:themeColor="text1"/>
          <w:sz w:val="24"/>
          <w:szCs w:val="24"/>
          <w:lang w:val="en-US"/>
        </w:rPr>
        <w:t>n inte</w:t>
      </w:r>
      <w:r w:rsidRPr="00D96BDC">
        <w:rPr>
          <w:rFonts w:ascii="Times New Roman" w:hAnsi="Times New Roman" w:cs="Times New Roman"/>
          <w:color w:val="000000" w:themeColor="text1"/>
          <w:sz w:val="24"/>
          <w:szCs w:val="24"/>
          <w:lang w:val="en-US"/>
        </w:rPr>
        <w:t xml:space="preserve">rnet-based survey </w:t>
      </w:r>
      <w:r w:rsidR="00611660" w:rsidRPr="00D96BDC">
        <w:rPr>
          <w:rFonts w:ascii="Times New Roman" w:hAnsi="Times New Roman" w:cs="Times New Roman"/>
          <w:color w:val="000000" w:themeColor="text1"/>
          <w:sz w:val="24"/>
          <w:szCs w:val="24"/>
          <w:lang w:val="en-US"/>
        </w:rPr>
        <w:t xml:space="preserve">investigated the rate of antidepressant-induced emotional blunting in 669 currently depressed patients under </w:t>
      </w:r>
      <w:r w:rsidR="00611660" w:rsidRPr="00D96BDC">
        <w:rPr>
          <w:rFonts w:ascii="Times New Roman" w:hAnsi="Times New Roman" w:cs="Times New Roman"/>
          <w:i/>
          <w:color w:val="000000" w:themeColor="text1"/>
          <w:sz w:val="24"/>
          <w:szCs w:val="24"/>
          <w:lang w:val="en-US"/>
        </w:rPr>
        <w:t>monotherapy</w:t>
      </w:r>
      <w:r w:rsidR="00611660" w:rsidRPr="00D96BDC">
        <w:rPr>
          <w:rFonts w:ascii="Times New Roman" w:hAnsi="Times New Roman" w:cs="Times New Roman"/>
          <w:color w:val="000000" w:themeColor="text1"/>
          <w:sz w:val="24"/>
          <w:szCs w:val="24"/>
          <w:lang w:val="en-US"/>
        </w:rPr>
        <w:t xml:space="preserve"> with either a </w:t>
      </w:r>
      <w:r w:rsidR="00611660" w:rsidRPr="008409AB">
        <w:rPr>
          <w:rFonts w:ascii="Times New Roman" w:hAnsi="Times New Roman" w:cs="Times New Roman"/>
          <w:color w:val="000000" w:themeColor="text1"/>
          <w:sz w:val="24"/>
          <w:szCs w:val="24"/>
          <w:lang w:val="en-US"/>
        </w:rPr>
        <w:t>SSRI (citalopram</w:t>
      </w:r>
      <w:r w:rsidR="00683B4F" w:rsidRPr="008409AB">
        <w:rPr>
          <w:rFonts w:ascii="Times New Roman" w:hAnsi="Times New Roman" w:cs="Times New Roman"/>
          <w:color w:val="000000" w:themeColor="text1"/>
          <w:sz w:val="24"/>
          <w:szCs w:val="24"/>
          <w:lang w:val="en-US"/>
        </w:rPr>
        <w:t xml:space="preserve">, escitalopram, fluoxetine, </w:t>
      </w:r>
      <w:r w:rsidR="003205DC" w:rsidRPr="008409AB">
        <w:rPr>
          <w:rFonts w:ascii="Times New Roman" w:hAnsi="Times New Roman" w:cs="Times New Roman"/>
          <w:color w:val="000000" w:themeColor="text1"/>
          <w:sz w:val="24"/>
          <w:szCs w:val="24"/>
          <w:lang w:val="en-US"/>
        </w:rPr>
        <w:t>paroxetine,</w:t>
      </w:r>
      <w:r w:rsidR="00683B4F" w:rsidRPr="008409AB">
        <w:rPr>
          <w:rFonts w:ascii="Times New Roman" w:hAnsi="Times New Roman" w:cs="Times New Roman"/>
          <w:color w:val="000000" w:themeColor="text1"/>
          <w:sz w:val="24"/>
          <w:szCs w:val="24"/>
          <w:lang w:val="en-US"/>
        </w:rPr>
        <w:t xml:space="preserve"> or sertraline</w:t>
      </w:r>
      <w:r w:rsidR="00611660" w:rsidRPr="008409AB">
        <w:rPr>
          <w:rFonts w:ascii="Times New Roman" w:hAnsi="Times New Roman" w:cs="Times New Roman"/>
          <w:color w:val="000000" w:themeColor="text1"/>
          <w:sz w:val="24"/>
          <w:szCs w:val="24"/>
          <w:lang w:val="en-US"/>
        </w:rPr>
        <w:t>), or a non-SSRI-antidepressant (amitriptyline</w:t>
      </w:r>
      <w:r w:rsidR="008409AB" w:rsidRPr="008409AB">
        <w:rPr>
          <w:rFonts w:ascii="Times New Roman" w:hAnsi="Times New Roman" w:cs="Times New Roman"/>
          <w:color w:val="000000" w:themeColor="text1"/>
          <w:sz w:val="24"/>
          <w:szCs w:val="24"/>
          <w:lang w:val="en-US"/>
        </w:rPr>
        <w:t>,</w:t>
      </w:r>
      <w:r w:rsidR="008409AB">
        <w:rPr>
          <w:rFonts w:ascii="Times New Roman" w:hAnsi="Times New Roman" w:cs="Times New Roman"/>
          <w:color w:val="000000" w:themeColor="text1"/>
          <w:sz w:val="24"/>
          <w:szCs w:val="24"/>
          <w:lang w:val="en-US"/>
        </w:rPr>
        <w:t xml:space="preserve"> bupropion, desvenlafaxine, duloxetine, mirtazapine, or venlafaxine</w:t>
      </w:r>
      <w:r w:rsidR="00611660" w:rsidRPr="00D96BDC">
        <w:rPr>
          <w:rFonts w:ascii="Times New Roman" w:hAnsi="Times New Roman" w:cs="Times New Roman"/>
          <w:color w:val="000000" w:themeColor="text1"/>
          <w:sz w:val="24"/>
          <w:szCs w:val="24"/>
          <w:lang w:val="en-US"/>
        </w:rPr>
        <w:t>) and 150 drug-free, previously depressed controls</w:t>
      </w:r>
      <w:r w:rsidR="00312B00">
        <w:rPr>
          <w:rFonts w:ascii="Times New Roman" w:hAnsi="Times New Roman" w:cs="Times New Roman"/>
          <w:color w:val="000000" w:themeColor="text1"/>
          <w:sz w:val="24"/>
          <w:szCs w:val="24"/>
          <w:lang w:val="en-US"/>
        </w:rPr>
        <w:t xml:space="preserve"> (</w:t>
      </w:r>
      <w:r w:rsidR="00312B00">
        <w:rPr>
          <w:rFonts w:ascii="Times New Roman" w:eastAsia="Calibri" w:hAnsi="Times New Roman" w:cs="Times New Roman"/>
          <w:color w:val="000000" w:themeColor="text1"/>
          <w:sz w:val="24"/>
          <w:szCs w:val="20"/>
          <w:lang w:val="en-US"/>
        </w:rPr>
        <w:t xml:space="preserve">Goodwin et al., 2017). </w:t>
      </w:r>
      <w:r w:rsidR="00611660" w:rsidRPr="00D96BDC">
        <w:rPr>
          <w:rFonts w:ascii="Times New Roman" w:hAnsi="Times New Roman" w:cs="Times New Roman"/>
          <w:color w:val="000000" w:themeColor="text1"/>
          <w:sz w:val="24"/>
          <w:szCs w:val="24"/>
          <w:lang w:val="en-US"/>
        </w:rPr>
        <w:t xml:space="preserve">Overall, the rate of emotional blunting in currently depressed patients was 46% (men vs. women= 52% vs. 44%). Contrary to the notion that apathy is seen only in SSRI-treated </w:t>
      </w:r>
      <w:r w:rsidRPr="00D96BDC">
        <w:rPr>
          <w:rFonts w:ascii="Times New Roman" w:hAnsi="Times New Roman" w:cs="Times New Roman"/>
          <w:color w:val="000000" w:themeColor="text1"/>
          <w:sz w:val="24"/>
          <w:szCs w:val="24"/>
          <w:lang w:val="en-US"/>
        </w:rPr>
        <w:t>patients, the authors</w:t>
      </w:r>
      <w:r w:rsidR="00611660" w:rsidRPr="00D96BDC">
        <w:rPr>
          <w:rFonts w:ascii="Times New Roman" w:hAnsi="Times New Roman" w:cs="Times New Roman"/>
          <w:color w:val="000000" w:themeColor="text1"/>
          <w:sz w:val="24"/>
          <w:szCs w:val="24"/>
          <w:lang w:val="en-US"/>
        </w:rPr>
        <w:t xml:space="preserve"> found </w:t>
      </w:r>
      <w:r w:rsidR="00611660" w:rsidRPr="008409AB">
        <w:rPr>
          <w:rFonts w:ascii="Times New Roman" w:hAnsi="Times New Roman" w:cs="Times New Roman"/>
          <w:iCs/>
          <w:color w:val="000000" w:themeColor="text1"/>
          <w:sz w:val="24"/>
          <w:szCs w:val="24"/>
          <w:lang w:val="en-US"/>
        </w:rPr>
        <w:t xml:space="preserve">no </w:t>
      </w:r>
      <w:r w:rsidR="008A63A7">
        <w:rPr>
          <w:rFonts w:ascii="Times New Roman" w:hAnsi="Times New Roman" w:cs="Times New Roman"/>
          <w:iCs/>
          <w:color w:val="000000" w:themeColor="text1"/>
          <w:sz w:val="24"/>
          <w:szCs w:val="24"/>
          <w:lang w:val="en-US"/>
        </w:rPr>
        <w:t xml:space="preserve">major </w:t>
      </w:r>
      <w:r w:rsidR="00611660" w:rsidRPr="008409AB">
        <w:rPr>
          <w:rFonts w:ascii="Times New Roman" w:hAnsi="Times New Roman" w:cs="Times New Roman"/>
          <w:iCs/>
          <w:color w:val="000000" w:themeColor="text1"/>
          <w:sz w:val="24"/>
          <w:szCs w:val="24"/>
          <w:lang w:val="en-US"/>
        </w:rPr>
        <w:t>difference</w:t>
      </w:r>
      <w:r w:rsidR="008A63A7">
        <w:rPr>
          <w:rFonts w:ascii="Times New Roman" w:hAnsi="Times New Roman" w:cs="Times New Roman"/>
          <w:iCs/>
          <w:color w:val="000000" w:themeColor="text1"/>
          <w:sz w:val="24"/>
          <w:szCs w:val="24"/>
          <w:lang w:val="en-US"/>
        </w:rPr>
        <w:t>s</w:t>
      </w:r>
      <w:r w:rsidR="00611660" w:rsidRPr="00D96BDC">
        <w:rPr>
          <w:rFonts w:ascii="Times New Roman" w:hAnsi="Times New Roman" w:cs="Times New Roman"/>
          <w:color w:val="000000" w:themeColor="text1"/>
          <w:sz w:val="24"/>
          <w:szCs w:val="24"/>
          <w:lang w:val="en-US"/>
        </w:rPr>
        <w:t xml:space="preserve"> </w:t>
      </w:r>
      <w:r w:rsidR="008A63A7">
        <w:rPr>
          <w:rFonts w:ascii="Times New Roman" w:hAnsi="Times New Roman" w:cs="Times New Roman"/>
          <w:color w:val="000000" w:themeColor="text1"/>
          <w:sz w:val="24"/>
          <w:szCs w:val="24"/>
          <w:lang w:val="en-US"/>
        </w:rPr>
        <w:t>between agents in</w:t>
      </w:r>
      <w:r w:rsidR="00611660" w:rsidRPr="00D96BDC">
        <w:rPr>
          <w:rFonts w:ascii="Times New Roman" w:hAnsi="Times New Roman" w:cs="Times New Roman"/>
          <w:color w:val="000000" w:themeColor="text1"/>
          <w:sz w:val="24"/>
          <w:szCs w:val="24"/>
          <w:lang w:val="en-US"/>
        </w:rPr>
        <w:t xml:space="preserve"> apathy emergence, </w:t>
      </w:r>
      <w:r w:rsidR="008A63A7">
        <w:rPr>
          <w:rFonts w:ascii="Times New Roman" w:hAnsi="Times New Roman" w:cs="Times New Roman"/>
          <w:color w:val="000000" w:themeColor="text1"/>
          <w:sz w:val="24"/>
          <w:szCs w:val="24"/>
          <w:lang w:val="en-US"/>
        </w:rPr>
        <w:t>al</w:t>
      </w:r>
      <w:r w:rsidR="00611660" w:rsidRPr="00D96BDC">
        <w:rPr>
          <w:rFonts w:ascii="Times New Roman" w:hAnsi="Times New Roman" w:cs="Times New Roman"/>
          <w:color w:val="000000" w:themeColor="text1"/>
          <w:sz w:val="24"/>
          <w:szCs w:val="24"/>
          <w:lang w:val="en-US"/>
        </w:rPr>
        <w:t>though it appeared less evident with bupropion. Currently depressed patients had significantly higher emotional blunting scores on the OQESA compared to controls</w:t>
      </w:r>
      <w:r w:rsidRPr="00D96BDC">
        <w:rPr>
          <w:rFonts w:ascii="Times New Roman" w:hAnsi="Times New Roman" w:cs="Times New Roman"/>
          <w:color w:val="000000" w:themeColor="text1"/>
          <w:sz w:val="24"/>
          <w:szCs w:val="24"/>
          <w:lang w:val="en-US"/>
        </w:rPr>
        <w:t>, while total blunting score was correlated to</w:t>
      </w:r>
      <w:r w:rsidR="00611660" w:rsidRPr="00D96BDC">
        <w:rPr>
          <w:rFonts w:ascii="Times New Roman" w:hAnsi="Times New Roman" w:cs="Times New Roman"/>
          <w:color w:val="000000" w:themeColor="text1"/>
          <w:sz w:val="24"/>
          <w:szCs w:val="24"/>
          <w:lang w:val="en-US"/>
        </w:rPr>
        <w:t xml:space="preserve"> depression severity. </w:t>
      </w:r>
      <w:r w:rsidR="008A63A7">
        <w:rPr>
          <w:rFonts w:ascii="Times New Roman" w:hAnsi="Times New Roman" w:cs="Times New Roman"/>
          <w:color w:val="000000" w:themeColor="text1"/>
          <w:sz w:val="24"/>
          <w:szCs w:val="24"/>
          <w:lang w:val="en-US"/>
        </w:rPr>
        <w:t>Of</w:t>
      </w:r>
      <w:r w:rsidR="00611660" w:rsidRPr="00D96BDC">
        <w:rPr>
          <w:rFonts w:ascii="Times New Roman" w:hAnsi="Times New Roman" w:cs="Times New Roman"/>
          <w:color w:val="000000" w:themeColor="text1"/>
          <w:sz w:val="24"/>
          <w:szCs w:val="24"/>
          <w:lang w:val="en-US"/>
        </w:rPr>
        <w:t xml:space="preserve"> those reporting emotional blunting, 37% had a negative perception of the condition, but up to 38% had a positive perception. In summary, this study suggests that almost half of MDD patients receiving antidepressants demonstrate emotional blunting. Moreover, it suggests that emotional blunting is not merely a side-effect of antidepressants, but also a symptom of depression and associated with a poorer outcome.</w:t>
      </w:r>
    </w:p>
    <w:p w14:paraId="7BA3ED91" w14:textId="77777777" w:rsidR="00475EBF" w:rsidRDefault="00611660" w:rsidP="00E91918">
      <w:pPr>
        <w:spacing w:after="0" w:line="480" w:lineRule="auto"/>
        <w:ind w:left="-426" w:right="-625" w:firstLine="284"/>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 xml:space="preserve">An internet-based survey </w:t>
      </w:r>
      <w:r w:rsidR="008A63A7">
        <w:rPr>
          <w:rFonts w:ascii="Times New Roman" w:hAnsi="Times New Roman" w:cs="Times New Roman"/>
          <w:color w:val="000000" w:themeColor="text1"/>
          <w:sz w:val="24"/>
          <w:szCs w:val="24"/>
          <w:lang w:val="en-US"/>
        </w:rPr>
        <w:t xml:space="preserve">designed to elicit </w:t>
      </w:r>
      <w:r w:rsidRPr="00D96BDC">
        <w:rPr>
          <w:rFonts w:ascii="Times New Roman" w:hAnsi="Times New Roman" w:cs="Times New Roman"/>
          <w:color w:val="000000" w:themeColor="text1"/>
          <w:sz w:val="24"/>
          <w:szCs w:val="24"/>
          <w:lang w:val="en-US"/>
        </w:rPr>
        <w:t>experiences with antidepressants (SSRIs, TCAs and venlafaxine)</w:t>
      </w:r>
      <w:r w:rsidR="008A63A7">
        <w:rPr>
          <w:rFonts w:ascii="Times New Roman" w:hAnsi="Times New Roman" w:cs="Times New Roman"/>
          <w:color w:val="000000" w:themeColor="text1"/>
          <w:sz w:val="24"/>
          <w:szCs w:val="24"/>
          <w:lang w:val="en-US"/>
        </w:rPr>
        <w:t>,</w:t>
      </w:r>
      <w:r w:rsidRPr="00D96BDC">
        <w:rPr>
          <w:rFonts w:ascii="Times New Roman" w:hAnsi="Times New Roman" w:cs="Times New Roman"/>
          <w:color w:val="000000" w:themeColor="text1"/>
          <w:sz w:val="24"/>
          <w:szCs w:val="24"/>
          <w:lang w:val="en-US"/>
        </w:rPr>
        <w:t xml:space="preserve"> of 1829 adults who had started pharmacotherapy </w:t>
      </w:r>
      <w:r w:rsidR="008A63A7">
        <w:rPr>
          <w:rFonts w:ascii="Times New Roman" w:hAnsi="Times New Roman" w:cs="Times New Roman"/>
          <w:color w:val="000000" w:themeColor="text1"/>
          <w:sz w:val="24"/>
          <w:szCs w:val="24"/>
          <w:lang w:val="en-US"/>
        </w:rPr>
        <w:t>in</w:t>
      </w:r>
      <w:r w:rsidR="008A63A7"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the </w:t>
      </w:r>
      <w:r w:rsidR="008A63A7">
        <w:rPr>
          <w:rFonts w:ascii="Times New Roman" w:hAnsi="Times New Roman" w:cs="Times New Roman"/>
          <w:color w:val="000000" w:themeColor="text1"/>
          <w:sz w:val="24"/>
          <w:szCs w:val="24"/>
          <w:lang w:val="en-US"/>
        </w:rPr>
        <w:t>preceding</w:t>
      </w:r>
      <w:r w:rsidR="008A63A7" w:rsidRPr="00D96BDC">
        <w:rPr>
          <w:rFonts w:ascii="Times New Roman" w:hAnsi="Times New Roman" w:cs="Times New Roman"/>
          <w:color w:val="000000" w:themeColor="text1"/>
          <w:sz w:val="24"/>
          <w:szCs w:val="24"/>
          <w:lang w:val="en-US"/>
        </w:rPr>
        <w:t xml:space="preserve"> </w:t>
      </w:r>
      <w:r w:rsidR="008A63A7">
        <w:rPr>
          <w:rFonts w:ascii="Times New Roman" w:hAnsi="Times New Roman" w:cs="Times New Roman"/>
          <w:color w:val="000000" w:themeColor="text1"/>
          <w:sz w:val="24"/>
          <w:szCs w:val="24"/>
          <w:lang w:val="en-US"/>
        </w:rPr>
        <w:t>five</w:t>
      </w:r>
      <w:r w:rsidR="008A63A7"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years (52% were treated for &gt;3years)</w:t>
      </w:r>
      <w:r w:rsidR="008410A8">
        <w:rPr>
          <w:rFonts w:ascii="Times New Roman" w:hAnsi="Times New Roman" w:cs="Times New Roman"/>
          <w:color w:val="000000" w:themeColor="text1"/>
          <w:sz w:val="24"/>
          <w:szCs w:val="24"/>
          <w:lang w:val="en-US"/>
        </w:rPr>
        <w:t xml:space="preserve"> (</w:t>
      </w:r>
      <w:r w:rsidR="008410A8" w:rsidRPr="00D96BDC">
        <w:rPr>
          <w:rFonts w:ascii="Times New Roman" w:eastAsia="Calibri" w:hAnsi="Times New Roman" w:cs="Times New Roman"/>
          <w:color w:val="000000" w:themeColor="text1"/>
          <w:sz w:val="24"/>
          <w:szCs w:val="20"/>
          <w:lang w:val="en-US"/>
        </w:rPr>
        <w:t>Read</w:t>
      </w:r>
      <w:r w:rsidR="008410A8">
        <w:rPr>
          <w:rFonts w:ascii="Times New Roman" w:eastAsia="Calibri" w:hAnsi="Times New Roman" w:cs="Times New Roman"/>
          <w:color w:val="000000" w:themeColor="text1"/>
          <w:sz w:val="24"/>
          <w:szCs w:val="20"/>
          <w:lang w:val="en-US"/>
        </w:rPr>
        <w:t xml:space="preserve"> et al., 2014; </w:t>
      </w:r>
      <w:r w:rsidR="008410A8" w:rsidRPr="00D96BDC">
        <w:rPr>
          <w:rFonts w:ascii="Times New Roman" w:eastAsia="Calibri" w:hAnsi="Times New Roman" w:cs="Times New Roman"/>
          <w:color w:val="000000" w:themeColor="text1"/>
          <w:sz w:val="24"/>
          <w:szCs w:val="20"/>
          <w:lang w:val="en-US"/>
        </w:rPr>
        <w:t>Cartwright</w:t>
      </w:r>
      <w:r w:rsidR="008410A8">
        <w:rPr>
          <w:rFonts w:ascii="Times New Roman" w:eastAsia="Calibri" w:hAnsi="Times New Roman" w:cs="Times New Roman"/>
          <w:color w:val="000000" w:themeColor="text1"/>
          <w:sz w:val="24"/>
          <w:szCs w:val="20"/>
          <w:lang w:val="en-US"/>
        </w:rPr>
        <w:t xml:space="preserve"> et al., 2016)</w:t>
      </w:r>
      <w:r w:rsidR="008A63A7">
        <w:rPr>
          <w:rFonts w:ascii="Times New Roman" w:eastAsia="Calibri" w:hAnsi="Times New Roman" w:cs="Times New Roman"/>
          <w:color w:val="000000" w:themeColor="text1"/>
          <w:sz w:val="24"/>
          <w:szCs w:val="20"/>
          <w:lang w:val="en-US"/>
        </w:rPr>
        <w:t xml:space="preserve"> found a h</w:t>
      </w:r>
      <w:r w:rsidRPr="00D96BDC">
        <w:rPr>
          <w:rFonts w:ascii="Times New Roman" w:hAnsi="Times New Roman" w:cs="Times New Roman"/>
          <w:color w:val="000000" w:themeColor="text1"/>
          <w:sz w:val="24"/>
          <w:szCs w:val="24"/>
          <w:lang w:val="en-US"/>
        </w:rPr>
        <w:t>igh prevalen</w:t>
      </w:r>
      <w:r w:rsidR="004C2D31" w:rsidRPr="00D96BDC">
        <w:rPr>
          <w:rFonts w:ascii="Times New Roman" w:hAnsi="Times New Roman" w:cs="Times New Roman"/>
          <w:color w:val="000000" w:themeColor="text1"/>
          <w:sz w:val="24"/>
          <w:szCs w:val="24"/>
          <w:lang w:val="en-US"/>
        </w:rPr>
        <w:t xml:space="preserve">ce of apathy </w:t>
      </w:r>
      <w:r w:rsidRPr="00D96BDC">
        <w:rPr>
          <w:rFonts w:ascii="Times New Roman" w:hAnsi="Times New Roman" w:cs="Times New Roman"/>
          <w:color w:val="000000" w:themeColor="text1"/>
          <w:sz w:val="24"/>
          <w:szCs w:val="24"/>
          <w:lang w:val="en-US"/>
        </w:rPr>
        <w:t>symptoms, including “feeling emotionally numb” (60%), “reduction in positive feelings” (42%) and “caring less about others” (39</w:t>
      </w:r>
      <w:r w:rsidR="008A63A7" w:rsidRPr="00D96BDC">
        <w:rPr>
          <w:rFonts w:ascii="Times New Roman" w:hAnsi="Times New Roman" w:cs="Times New Roman"/>
          <w:color w:val="000000" w:themeColor="text1"/>
          <w:sz w:val="24"/>
          <w:szCs w:val="24"/>
          <w:lang w:val="en-US"/>
        </w:rPr>
        <w:t>%)</w:t>
      </w:r>
      <w:r w:rsidR="008A63A7">
        <w:rPr>
          <w:rFonts w:ascii="Times New Roman" w:hAnsi="Times New Roman" w:cs="Times New Roman"/>
          <w:color w:val="000000" w:themeColor="text1"/>
          <w:sz w:val="24"/>
          <w:szCs w:val="24"/>
          <w:lang w:val="en-US"/>
        </w:rPr>
        <w:t>:</w:t>
      </w:r>
      <w:r w:rsidR="008A63A7"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all apathy manifestations were </w:t>
      </w:r>
      <w:r w:rsidR="00475EBF">
        <w:rPr>
          <w:rFonts w:ascii="Times New Roman" w:hAnsi="Times New Roman" w:cs="Times New Roman"/>
          <w:color w:val="000000" w:themeColor="text1"/>
          <w:sz w:val="24"/>
          <w:szCs w:val="24"/>
          <w:lang w:val="en-US"/>
        </w:rPr>
        <w:t>associated with “suicidality”.</w:t>
      </w:r>
    </w:p>
    <w:p w14:paraId="5ADDC2A5" w14:textId="77777777" w:rsidR="00987667" w:rsidRDefault="00C80F32" w:rsidP="00E91918">
      <w:pPr>
        <w:spacing w:after="0" w:line="480" w:lineRule="auto"/>
        <w:ind w:left="-426" w:right="-625" w:firstLine="284"/>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An</w:t>
      </w:r>
      <w:r w:rsidR="008A63A7">
        <w:rPr>
          <w:rFonts w:ascii="Times New Roman" w:hAnsi="Times New Roman" w:cs="Times New Roman"/>
          <w:color w:val="000000" w:themeColor="text1"/>
          <w:sz w:val="24"/>
          <w:szCs w:val="24"/>
          <w:lang w:val="en-US"/>
        </w:rPr>
        <w:t>other</w:t>
      </w:r>
      <w:r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online survey</w:t>
      </w:r>
      <w:r w:rsidR="008A63A7">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in 38 countries</w:t>
      </w:r>
      <w:r w:rsidR="008A63A7">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 xml:space="preserve"> ask</w:t>
      </w:r>
      <w:r w:rsidRPr="00D96BDC">
        <w:rPr>
          <w:rFonts w:ascii="Times New Roman" w:hAnsi="Times New Roman" w:cs="Times New Roman"/>
          <w:color w:val="000000" w:themeColor="text1"/>
          <w:sz w:val="24"/>
          <w:szCs w:val="24"/>
          <w:lang w:val="en-US"/>
        </w:rPr>
        <w:t xml:space="preserve">ed 1431 users of antidepressants </w:t>
      </w:r>
      <w:r w:rsidR="00611660" w:rsidRPr="00D96BDC">
        <w:rPr>
          <w:rFonts w:ascii="Times New Roman" w:hAnsi="Times New Roman" w:cs="Times New Roman"/>
          <w:color w:val="000000" w:themeColor="text1"/>
          <w:sz w:val="24"/>
          <w:szCs w:val="24"/>
          <w:lang w:val="en-US"/>
        </w:rPr>
        <w:t xml:space="preserve">for the </w:t>
      </w:r>
      <w:r w:rsidRPr="00D96BDC">
        <w:rPr>
          <w:rFonts w:ascii="Times New Roman" w:hAnsi="Times New Roman" w:cs="Times New Roman"/>
          <w:color w:val="000000" w:themeColor="text1"/>
          <w:sz w:val="24"/>
          <w:szCs w:val="24"/>
          <w:lang w:val="en-US"/>
        </w:rPr>
        <w:t>presence</w:t>
      </w:r>
      <w:r w:rsidR="00611660" w:rsidRPr="00D96BDC">
        <w:rPr>
          <w:rFonts w:ascii="Times New Roman" w:hAnsi="Times New Roman" w:cs="Times New Roman"/>
          <w:color w:val="000000" w:themeColor="text1"/>
          <w:sz w:val="24"/>
          <w:szCs w:val="24"/>
          <w:lang w:val="en-US"/>
        </w:rPr>
        <w:t xml:space="preserve"> and severity of </w:t>
      </w:r>
      <w:r w:rsidR="00DB60A5" w:rsidRPr="00D96BDC">
        <w:rPr>
          <w:rFonts w:ascii="Times New Roman" w:hAnsi="Times New Roman" w:cs="Times New Roman"/>
          <w:color w:val="000000" w:themeColor="text1"/>
          <w:sz w:val="24"/>
          <w:szCs w:val="24"/>
          <w:lang w:val="en-US"/>
        </w:rPr>
        <w:t>symptoms “</w:t>
      </w:r>
      <w:r w:rsidR="00611660" w:rsidRPr="00D96BDC">
        <w:rPr>
          <w:rFonts w:ascii="Times New Roman" w:hAnsi="Times New Roman" w:cs="Times New Roman"/>
          <w:color w:val="000000" w:themeColor="text1"/>
          <w:sz w:val="24"/>
          <w:szCs w:val="24"/>
          <w:lang w:val="en-US"/>
        </w:rPr>
        <w:t>as a result of taking the antidepressant”</w:t>
      </w:r>
      <w:r w:rsidR="008410A8">
        <w:rPr>
          <w:rFonts w:ascii="Times New Roman" w:hAnsi="Times New Roman" w:cs="Times New Roman"/>
          <w:color w:val="000000" w:themeColor="text1"/>
          <w:sz w:val="24"/>
          <w:szCs w:val="24"/>
          <w:lang w:val="en-US"/>
        </w:rPr>
        <w:t xml:space="preserve"> (</w:t>
      </w:r>
      <w:r w:rsidR="008410A8">
        <w:rPr>
          <w:rFonts w:ascii="Times New Roman" w:eastAsia="Calibri" w:hAnsi="Times New Roman" w:cs="Times New Roman"/>
          <w:color w:val="000000" w:themeColor="text1"/>
          <w:sz w:val="24"/>
          <w:szCs w:val="20"/>
          <w:lang w:val="en-US"/>
        </w:rPr>
        <w:t>Read and Williams, 2018).</w:t>
      </w:r>
      <w:r w:rsidR="00DB60A5" w:rsidRPr="00D96BDC">
        <w:rPr>
          <w:rFonts w:ascii="Times New Roman" w:hAnsi="Times New Roman" w:cs="Times New Roman"/>
          <w:color w:val="000000" w:themeColor="text1"/>
          <w:sz w:val="24"/>
          <w:szCs w:val="24"/>
          <w:lang w:val="en-US"/>
        </w:rPr>
        <w:t xml:space="preserve"> </w:t>
      </w:r>
      <w:r w:rsidR="00DB60A5" w:rsidRPr="00D96BDC">
        <w:rPr>
          <w:rFonts w:ascii="Times New Roman" w:hAnsi="Times New Roman" w:cs="Times New Roman"/>
          <w:color w:val="000000" w:themeColor="text1"/>
          <w:sz w:val="24"/>
          <w:szCs w:val="24"/>
          <w:lang w:val="en-US"/>
        </w:rPr>
        <w:lastRenderedPageBreak/>
        <w:t>Apathy</w:t>
      </w:r>
      <w:r w:rsidR="00611660" w:rsidRPr="00D96BDC">
        <w:rPr>
          <w:rFonts w:ascii="Times New Roman" w:hAnsi="Times New Roman" w:cs="Times New Roman"/>
          <w:color w:val="000000" w:themeColor="text1"/>
          <w:sz w:val="24"/>
          <w:szCs w:val="24"/>
          <w:lang w:val="en-US"/>
        </w:rPr>
        <w:t xml:space="preserve"> manifestations included “feeling emotionally numb” (71%; the most frequent</w:t>
      </w:r>
      <w:r w:rsidRPr="00D96BDC">
        <w:rPr>
          <w:rFonts w:ascii="Times New Roman" w:hAnsi="Times New Roman" w:cs="Times New Roman"/>
          <w:color w:val="000000" w:themeColor="text1"/>
          <w:sz w:val="24"/>
          <w:szCs w:val="24"/>
          <w:lang w:val="en-US"/>
        </w:rPr>
        <w:t>ly reported adverse effect</w:t>
      </w:r>
      <w:r w:rsidR="00611660" w:rsidRPr="00D96BDC">
        <w:rPr>
          <w:rFonts w:ascii="Times New Roman" w:hAnsi="Times New Roman" w:cs="Times New Roman"/>
          <w:color w:val="000000" w:themeColor="text1"/>
          <w:sz w:val="24"/>
          <w:szCs w:val="24"/>
          <w:lang w:val="en-US"/>
        </w:rPr>
        <w:t xml:space="preserve">), “reduction in positive feelings” (60%) and “caring less about others” (54.5%). Less than 5% of patients </w:t>
      </w:r>
      <w:r w:rsidR="008A63A7">
        <w:rPr>
          <w:rFonts w:ascii="Times New Roman" w:hAnsi="Times New Roman" w:cs="Times New Roman"/>
          <w:color w:val="000000" w:themeColor="text1"/>
          <w:sz w:val="24"/>
          <w:szCs w:val="24"/>
          <w:lang w:val="en-US"/>
        </w:rPr>
        <w:t>reported being</w:t>
      </w:r>
      <w:r w:rsidR="008A63A7"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informed</w:t>
      </w:r>
      <w:r w:rsidRPr="00D96BDC">
        <w:rPr>
          <w:rFonts w:ascii="Times New Roman" w:hAnsi="Times New Roman" w:cs="Times New Roman"/>
          <w:color w:val="000000" w:themeColor="text1"/>
          <w:sz w:val="24"/>
          <w:szCs w:val="24"/>
          <w:lang w:val="en-US"/>
        </w:rPr>
        <w:t xml:space="preserve"> prior to pharmacotherapy </w:t>
      </w:r>
      <w:r w:rsidR="008A63A7">
        <w:rPr>
          <w:rFonts w:ascii="Times New Roman" w:hAnsi="Times New Roman" w:cs="Times New Roman"/>
          <w:color w:val="000000" w:themeColor="text1"/>
          <w:sz w:val="24"/>
          <w:szCs w:val="24"/>
          <w:lang w:val="en-US"/>
        </w:rPr>
        <w:t>about</w:t>
      </w:r>
      <w:r w:rsidR="008A63A7"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the potential emergence of medication-induced apathy. </w:t>
      </w:r>
      <w:r w:rsidR="00611660" w:rsidRPr="00D96BDC">
        <w:rPr>
          <w:rFonts w:ascii="Times New Roman" w:hAnsi="Times New Roman" w:cs="Times New Roman"/>
          <w:color w:val="000000" w:themeColor="text1"/>
          <w:sz w:val="24"/>
          <w:szCs w:val="24"/>
          <w:lang w:val="en-US"/>
        </w:rPr>
        <w:t>The authors conclude that asking people directly reveals far higher rates of medication-induced manifestations than clinicians consider,</w:t>
      </w:r>
      <w:r w:rsidRPr="00D96BDC">
        <w:rPr>
          <w:rFonts w:ascii="Times New Roman" w:hAnsi="Times New Roman" w:cs="Times New Roman"/>
          <w:color w:val="000000" w:themeColor="text1"/>
          <w:sz w:val="24"/>
          <w:szCs w:val="24"/>
          <w:lang w:val="en-US"/>
        </w:rPr>
        <w:t xml:space="preserve"> including apathy</w:t>
      </w:r>
      <w:r w:rsidR="00611660" w:rsidRPr="00D96BDC">
        <w:rPr>
          <w:rFonts w:ascii="Times New Roman" w:hAnsi="Times New Roman" w:cs="Times New Roman"/>
          <w:color w:val="000000" w:themeColor="text1"/>
          <w:sz w:val="24"/>
          <w:szCs w:val="24"/>
          <w:lang w:val="en-US"/>
        </w:rPr>
        <w:t>. In another online survey, 342 users of antidepressants were asked open questions concerning their pharmacotherapy (e.g. “Is there anything else you would like to tell us about your experience of taking medication</w:t>
      </w:r>
      <w:r w:rsidR="008A63A7" w:rsidRPr="00D96BDC">
        <w:rPr>
          <w:rFonts w:ascii="Times New Roman" w:hAnsi="Times New Roman" w:cs="Times New Roman"/>
          <w:color w:val="000000" w:themeColor="text1"/>
          <w:sz w:val="24"/>
          <w:szCs w:val="24"/>
          <w:lang w:val="en-US"/>
        </w:rPr>
        <w:t>?”)</w:t>
      </w:r>
      <w:r w:rsidR="008A63A7">
        <w:rPr>
          <w:rFonts w:ascii="Times New Roman" w:hAnsi="Times New Roman" w:cs="Times New Roman"/>
          <w:color w:val="000000" w:themeColor="text1"/>
          <w:sz w:val="24"/>
          <w:szCs w:val="24"/>
          <w:lang w:val="en-US"/>
        </w:rPr>
        <w:t>:</w:t>
      </w:r>
      <w:r w:rsidR="008A63A7" w:rsidRPr="00D96BDC">
        <w:rPr>
          <w:rFonts w:ascii="Times New Roman" w:hAnsi="Times New Roman" w:cs="Times New Roman"/>
          <w:color w:val="000000" w:themeColor="text1"/>
          <w:sz w:val="24"/>
          <w:szCs w:val="24"/>
          <w:lang w:val="en-US"/>
        </w:rPr>
        <w:t xml:space="preserve"> </w:t>
      </w:r>
      <w:r w:rsidR="008A63A7">
        <w:rPr>
          <w:rFonts w:ascii="Times New Roman" w:hAnsi="Times New Roman" w:cs="Times New Roman"/>
          <w:color w:val="000000" w:themeColor="text1"/>
          <w:sz w:val="24"/>
          <w:szCs w:val="24"/>
          <w:lang w:val="en-US"/>
        </w:rPr>
        <w:t>u</w:t>
      </w:r>
      <w:r w:rsidR="008A63A7" w:rsidRPr="00D96BDC">
        <w:rPr>
          <w:rFonts w:ascii="Times New Roman" w:hAnsi="Times New Roman" w:cs="Times New Roman"/>
          <w:color w:val="000000" w:themeColor="text1"/>
          <w:sz w:val="24"/>
          <w:szCs w:val="24"/>
          <w:lang w:val="en-US"/>
        </w:rPr>
        <w:t xml:space="preserve">p </w:t>
      </w:r>
      <w:r w:rsidR="00611660" w:rsidRPr="00D96BDC">
        <w:rPr>
          <w:rFonts w:ascii="Times New Roman" w:hAnsi="Times New Roman" w:cs="Times New Roman"/>
          <w:color w:val="000000" w:themeColor="text1"/>
          <w:sz w:val="24"/>
          <w:szCs w:val="24"/>
          <w:lang w:val="en-US"/>
        </w:rPr>
        <w:t>to 5.8% reported that their feelings were blunted by the antidepressant, using terms like “flattened” or “numbed”</w:t>
      </w:r>
      <w:r w:rsidR="008410A8">
        <w:rPr>
          <w:rFonts w:ascii="Times New Roman" w:hAnsi="Times New Roman" w:cs="Times New Roman"/>
          <w:color w:val="000000" w:themeColor="text1"/>
          <w:sz w:val="24"/>
          <w:szCs w:val="24"/>
          <w:lang w:val="en-US"/>
        </w:rPr>
        <w:t xml:space="preserve"> (</w:t>
      </w:r>
      <w:r w:rsidR="008410A8" w:rsidRPr="00D96BDC">
        <w:rPr>
          <w:rFonts w:ascii="Times New Roman" w:eastAsia="Calibri" w:hAnsi="Times New Roman" w:cs="Times New Roman"/>
          <w:color w:val="000000" w:themeColor="text1"/>
          <w:sz w:val="24"/>
          <w:szCs w:val="20"/>
          <w:lang w:val="en-US"/>
        </w:rPr>
        <w:t>Read</w:t>
      </w:r>
      <w:r w:rsidR="008410A8">
        <w:rPr>
          <w:rFonts w:ascii="Times New Roman" w:eastAsia="Calibri" w:hAnsi="Times New Roman" w:cs="Times New Roman"/>
          <w:color w:val="000000" w:themeColor="text1"/>
          <w:sz w:val="24"/>
          <w:szCs w:val="20"/>
          <w:lang w:val="en-US"/>
        </w:rPr>
        <w:t xml:space="preserve"> et al., 2020).</w:t>
      </w:r>
    </w:p>
    <w:p w14:paraId="08810E3C" w14:textId="77777777" w:rsidR="00802D4D" w:rsidRPr="00475EBF" w:rsidRDefault="00987667" w:rsidP="00E91918">
      <w:pPr>
        <w:autoSpaceDE w:val="0"/>
        <w:autoSpaceDN w:val="0"/>
        <w:adjustRightInd w:val="0"/>
        <w:spacing w:after="0" w:line="480" w:lineRule="auto"/>
        <w:ind w:left="-426" w:right="-625" w:firstLine="720"/>
        <w:jc w:val="both"/>
        <w:rPr>
          <w:rFonts w:ascii="Times New Roman" w:hAnsi="Times New Roman" w:cs="Times New Roman"/>
          <w:sz w:val="24"/>
          <w:szCs w:val="24"/>
          <w:lang w:val="en-US"/>
        </w:rPr>
      </w:pPr>
      <w:r w:rsidRPr="00475EBF">
        <w:rPr>
          <w:rFonts w:ascii="Times New Roman" w:hAnsi="Times New Roman" w:cs="Times New Roman"/>
          <w:sz w:val="24"/>
          <w:szCs w:val="24"/>
          <w:lang w:val="en-US"/>
        </w:rPr>
        <w:t>Camino et al (2022)</w:t>
      </w:r>
      <w:r w:rsidR="00CC5024" w:rsidRPr="00475EBF">
        <w:rPr>
          <w:rFonts w:ascii="Times New Roman" w:hAnsi="Times New Roman" w:cs="Times New Roman"/>
          <w:sz w:val="24"/>
          <w:szCs w:val="24"/>
          <w:lang w:val="en-US"/>
        </w:rPr>
        <w:t xml:space="preserve"> recently analyzed</w:t>
      </w:r>
      <w:r w:rsidRPr="00475EBF">
        <w:rPr>
          <w:rFonts w:ascii="Times New Roman" w:hAnsi="Times New Roman" w:cs="Times New Roman"/>
          <w:sz w:val="24"/>
          <w:szCs w:val="24"/>
          <w:lang w:val="en-US"/>
        </w:rPr>
        <w:t xml:space="preserve"> 450 posts from a patient-oriented website –</w:t>
      </w:r>
      <w:r w:rsidR="008A63A7">
        <w:rPr>
          <w:rFonts w:ascii="Times New Roman" w:hAnsi="Times New Roman" w:cs="Times New Roman"/>
          <w:sz w:val="24"/>
          <w:szCs w:val="24"/>
          <w:lang w:val="en-US"/>
        </w:rPr>
        <w:t xml:space="preserve"> </w:t>
      </w:r>
      <w:r w:rsidRPr="00475EBF">
        <w:rPr>
          <w:rFonts w:ascii="Times New Roman" w:hAnsi="Times New Roman" w:cs="Times New Roman"/>
          <w:sz w:val="24"/>
          <w:szCs w:val="24"/>
          <w:lang w:val="en-US"/>
        </w:rPr>
        <w:t xml:space="preserve">50 on each of the most </w:t>
      </w:r>
      <w:r w:rsidR="008A63A7">
        <w:rPr>
          <w:rFonts w:ascii="Times New Roman" w:hAnsi="Times New Roman" w:cs="Times New Roman"/>
          <w:sz w:val="24"/>
          <w:szCs w:val="24"/>
          <w:lang w:val="en-US"/>
        </w:rPr>
        <w:t>prescribed</w:t>
      </w:r>
      <w:r w:rsidR="008A63A7" w:rsidRPr="00475EBF">
        <w:rPr>
          <w:rFonts w:ascii="Times New Roman" w:hAnsi="Times New Roman" w:cs="Times New Roman"/>
          <w:sz w:val="24"/>
          <w:szCs w:val="24"/>
          <w:lang w:val="en-US"/>
        </w:rPr>
        <w:t xml:space="preserve"> </w:t>
      </w:r>
      <w:r w:rsidRPr="00475EBF">
        <w:rPr>
          <w:rFonts w:ascii="Times New Roman" w:hAnsi="Times New Roman" w:cs="Times New Roman"/>
          <w:sz w:val="24"/>
          <w:szCs w:val="24"/>
          <w:lang w:val="en-US"/>
        </w:rPr>
        <w:t xml:space="preserve">antidepressants, </w:t>
      </w:r>
      <w:r w:rsidRPr="001A3B22">
        <w:rPr>
          <w:rFonts w:ascii="Times New Roman" w:hAnsi="Times New Roman" w:cs="Times New Roman"/>
          <w:sz w:val="24"/>
          <w:szCs w:val="24"/>
          <w:lang w:val="en-US"/>
        </w:rPr>
        <w:t>including</w:t>
      </w:r>
      <w:r w:rsidR="00453515" w:rsidRPr="001A3B22">
        <w:rPr>
          <w:rFonts w:ascii="Times New Roman" w:hAnsi="Times New Roman" w:cs="Times New Roman"/>
          <w:sz w:val="24"/>
          <w:szCs w:val="24"/>
          <w:lang w:val="en-US"/>
        </w:rPr>
        <w:t xml:space="preserve"> bupropion, citalopram, duloxetine, escitalopram, fluoxetine, mirtazapine, paroxetine, </w:t>
      </w:r>
      <w:r w:rsidR="003205DC" w:rsidRPr="001A3B22">
        <w:rPr>
          <w:rFonts w:ascii="Times New Roman" w:hAnsi="Times New Roman" w:cs="Times New Roman"/>
          <w:sz w:val="24"/>
          <w:szCs w:val="24"/>
          <w:lang w:val="en-US"/>
        </w:rPr>
        <w:t>sertraline,</w:t>
      </w:r>
      <w:r w:rsidR="00091228" w:rsidRPr="001A3B22">
        <w:rPr>
          <w:rFonts w:ascii="Times New Roman" w:hAnsi="Times New Roman" w:cs="Times New Roman"/>
          <w:sz w:val="24"/>
          <w:szCs w:val="24"/>
          <w:lang w:val="en-US"/>
        </w:rPr>
        <w:t xml:space="preserve"> and venlafaxine</w:t>
      </w:r>
      <w:r w:rsidR="00CC5024" w:rsidRPr="001A3B22">
        <w:rPr>
          <w:rFonts w:ascii="Times New Roman" w:hAnsi="Times New Roman" w:cs="Times New Roman"/>
          <w:sz w:val="24"/>
          <w:szCs w:val="24"/>
          <w:lang w:val="en-US"/>
        </w:rPr>
        <w:t xml:space="preserve">. </w:t>
      </w:r>
      <w:r w:rsidRPr="001A3B22">
        <w:rPr>
          <w:rFonts w:ascii="Times New Roman" w:hAnsi="Times New Roman" w:cs="Times New Roman"/>
          <w:sz w:val="24"/>
          <w:szCs w:val="24"/>
          <w:lang w:val="en-US"/>
        </w:rPr>
        <w:t xml:space="preserve">Sertraline, paroxetine and fluoxetine </w:t>
      </w:r>
      <w:r w:rsidR="008A63A7" w:rsidRPr="007E22BA">
        <w:rPr>
          <w:rFonts w:ascii="Times New Roman" w:hAnsi="Times New Roman" w:cs="Times New Roman"/>
          <w:sz w:val="24"/>
          <w:szCs w:val="24"/>
          <w:lang w:val="en-US"/>
        </w:rPr>
        <w:t xml:space="preserve">were associated with </w:t>
      </w:r>
      <w:r w:rsidR="004A0A61" w:rsidRPr="007E22BA">
        <w:rPr>
          <w:rFonts w:ascii="Times New Roman" w:hAnsi="Times New Roman" w:cs="Times New Roman"/>
          <w:sz w:val="24"/>
          <w:szCs w:val="24"/>
          <w:lang w:val="en-US"/>
        </w:rPr>
        <w:t xml:space="preserve">frequent </w:t>
      </w:r>
      <w:r w:rsidRPr="007E22BA">
        <w:rPr>
          <w:rFonts w:ascii="Times New Roman" w:hAnsi="Times New Roman" w:cs="Times New Roman"/>
          <w:sz w:val="24"/>
          <w:szCs w:val="24"/>
          <w:lang w:val="en-US"/>
        </w:rPr>
        <w:t xml:space="preserve">reports of emotional blunting, </w:t>
      </w:r>
      <w:r w:rsidR="008A63A7" w:rsidRPr="007E22BA">
        <w:rPr>
          <w:rFonts w:ascii="Times New Roman" w:hAnsi="Times New Roman" w:cs="Times New Roman"/>
          <w:sz w:val="24"/>
          <w:szCs w:val="24"/>
          <w:lang w:val="en-US"/>
        </w:rPr>
        <w:t>but</w:t>
      </w:r>
      <w:r w:rsidR="008A63A7">
        <w:rPr>
          <w:rFonts w:ascii="Times New Roman" w:hAnsi="Times New Roman" w:cs="Times New Roman"/>
          <w:sz w:val="24"/>
          <w:szCs w:val="24"/>
          <w:lang w:val="en-US"/>
        </w:rPr>
        <w:t xml:space="preserve"> </w:t>
      </w:r>
      <w:r w:rsidRPr="00475EBF">
        <w:rPr>
          <w:rFonts w:ascii="Times New Roman" w:hAnsi="Times New Roman" w:cs="Times New Roman"/>
          <w:sz w:val="24"/>
          <w:szCs w:val="24"/>
          <w:lang w:val="en-US"/>
        </w:rPr>
        <w:t xml:space="preserve">bupropion </w:t>
      </w:r>
      <w:r w:rsidR="008A63A7">
        <w:rPr>
          <w:rFonts w:ascii="Times New Roman" w:hAnsi="Times New Roman" w:cs="Times New Roman"/>
          <w:sz w:val="24"/>
          <w:szCs w:val="24"/>
          <w:lang w:val="en-US"/>
        </w:rPr>
        <w:t xml:space="preserve">with </w:t>
      </w:r>
      <w:r w:rsidRPr="00475EBF">
        <w:rPr>
          <w:rFonts w:ascii="Times New Roman" w:hAnsi="Times New Roman" w:cs="Times New Roman"/>
          <w:sz w:val="24"/>
          <w:szCs w:val="24"/>
          <w:lang w:val="en-US"/>
        </w:rPr>
        <w:t xml:space="preserve">very few. The presence of emotional blunting was among the side effects (the other being suicidality, irritability, cognitive </w:t>
      </w:r>
      <w:r w:rsidR="003205DC" w:rsidRPr="00475EBF">
        <w:rPr>
          <w:rFonts w:ascii="Times New Roman" w:hAnsi="Times New Roman" w:cs="Times New Roman"/>
          <w:sz w:val="24"/>
          <w:szCs w:val="24"/>
          <w:lang w:val="en-US"/>
        </w:rPr>
        <w:t>disturbances,</w:t>
      </w:r>
      <w:r w:rsidRPr="00475EBF">
        <w:rPr>
          <w:rFonts w:ascii="Times New Roman" w:hAnsi="Times New Roman" w:cs="Times New Roman"/>
          <w:sz w:val="24"/>
          <w:szCs w:val="24"/>
          <w:lang w:val="en-US"/>
        </w:rPr>
        <w:t xml:space="preserve"> and withdrawal symptoms) that were inversely associated with satisfaction with antidepressant </w:t>
      </w:r>
      <w:r w:rsidR="008A63A7">
        <w:rPr>
          <w:rFonts w:ascii="Times New Roman" w:hAnsi="Times New Roman" w:cs="Times New Roman"/>
          <w:sz w:val="24"/>
          <w:szCs w:val="24"/>
          <w:lang w:val="en-US"/>
        </w:rPr>
        <w:t>treatment</w:t>
      </w:r>
      <w:r w:rsidRPr="00475EBF">
        <w:rPr>
          <w:rFonts w:ascii="Times New Roman" w:hAnsi="Times New Roman" w:cs="Times New Roman"/>
          <w:sz w:val="24"/>
          <w:szCs w:val="24"/>
          <w:lang w:val="en-US"/>
        </w:rPr>
        <w:t>. After adjusting for confounders, only emotional blunting was more frequently reported by users of serotoninergic agents, as compared to non-serotoninergic agents. The authors conclude</w:t>
      </w:r>
      <w:r w:rsidR="008A63A7">
        <w:rPr>
          <w:rFonts w:ascii="Times New Roman" w:hAnsi="Times New Roman" w:cs="Times New Roman"/>
          <w:sz w:val="24"/>
          <w:szCs w:val="24"/>
          <w:lang w:val="en-US"/>
        </w:rPr>
        <w:t>d</w:t>
      </w:r>
      <w:r w:rsidRPr="00475EBF">
        <w:rPr>
          <w:rFonts w:ascii="Times New Roman" w:hAnsi="Times New Roman" w:cs="Times New Roman"/>
          <w:sz w:val="24"/>
          <w:szCs w:val="24"/>
          <w:lang w:val="en-US"/>
        </w:rPr>
        <w:t xml:space="preserve"> that patients/users may prefer receiving a non-serotonergic agent over a serotonergic one, due to the lower propensity of the forme</w:t>
      </w:r>
      <w:r w:rsidR="00A95757" w:rsidRPr="00475EBF">
        <w:rPr>
          <w:rFonts w:ascii="Times New Roman" w:hAnsi="Times New Roman" w:cs="Times New Roman"/>
          <w:sz w:val="24"/>
          <w:szCs w:val="24"/>
          <w:lang w:val="en-US"/>
        </w:rPr>
        <w:t>r to induce emotional blunting.</w:t>
      </w:r>
    </w:p>
    <w:p w14:paraId="5A0BC28D" w14:textId="77777777" w:rsidR="00AC52B7" w:rsidRDefault="00AC52B7" w:rsidP="00E91918">
      <w:pPr>
        <w:autoSpaceDE w:val="0"/>
        <w:autoSpaceDN w:val="0"/>
        <w:adjustRightInd w:val="0"/>
        <w:spacing w:after="0" w:line="480" w:lineRule="auto"/>
        <w:ind w:left="-426" w:right="-625" w:firstLine="720"/>
        <w:jc w:val="both"/>
        <w:rPr>
          <w:rFonts w:ascii="Times New Roman" w:hAnsi="Times New Roman" w:cs="Times New Roman"/>
          <w:sz w:val="24"/>
          <w:szCs w:val="16"/>
          <w:lang w:val="en-US"/>
        </w:rPr>
      </w:pPr>
      <w:r w:rsidRPr="00475EBF">
        <w:rPr>
          <w:rFonts w:ascii="Times New Roman" w:hAnsi="Times New Roman" w:cs="Times New Roman"/>
          <w:sz w:val="24"/>
          <w:szCs w:val="16"/>
          <w:lang w:val="en-US"/>
        </w:rPr>
        <w:t xml:space="preserve">Recently, Christensen et al (2022) </w:t>
      </w:r>
      <w:r w:rsidR="00802D4D" w:rsidRPr="00475EBF">
        <w:rPr>
          <w:rFonts w:ascii="Times New Roman" w:hAnsi="Times New Roman" w:cs="Times New Roman"/>
          <w:sz w:val="24"/>
          <w:szCs w:val="16"/>
          <w:lang w:val="en-US"/>
        </w:rPr>
        <w:t>reported data from</w:t>
      </w:r>
      <w:r w:rsidRPr="00475EBF">
        <w:rPr>
          <w:rFonts w:ascii="Times New Roman" w:hAnsi="Times New Roman" w:cs="Times New Roman"/>
          <w:sz w:val="24"/>
          <w:szCs w:val="16"/>
          <w:lang w:val="en-US"/>
        </w:rPr>
        <w:t xml:space="preserve"> an internet-based survey of 752 MDD patients (female=62%) in acute (N=300) or remission phase, currently receiving a prescribed antidepressant, who reported emotional blunting during the last 6 weeks. </w:t>
      </w:r>
      <w:r w:rsidR="00802D4D" w:rsidRPr="00475EBF">
        <w:rPr>
          <w:rFonts w:ascii="Times New Roman" w:hAnsi="Times New Roman" w:cs="Times New Roman"/>
          <w:sz w:val="24"/>
          <w:szCs w:val="16"/>
          <w:lang w:val="en-US"/>
        </w:rPr>
        <w:t>Emotional blunting was assessed using the</w:t>
      </w:r>
      <w:r w:rsidRPr="00475EBF">
        <w:rPr>
          <w:rFonts w:ascii="Times New Roman" w:hAnsi="Times New Roman" w:cs="Times New Roman"/>
          <w:sz w:val="24"/>
          <w:szCs w:val="16"/>
          <w:lang w:val="en-US"/>
        </w:rPr>
        <w:t xml:space="preserve"> </w:t>
      </w:r>
      <w:r w:rsidRPr="00475EBF">
        <w:rPr>
          <w:rFonts w:ascii="Times New Roman" w:hAnsi="Times New Roman" w:cs="Times New Roman"/>
          <w:sz w:val="24"/>
          <w:szCs w:val="20"/>
          <w:lang w:val="en-US"/>
        </w:rPr>
        <w:t>Oxford Depression Questionnaire</w:t>
      </w:r>
      <w:r w:rsidR="00802D4D" w:rsidRPr="00475EBF">
        <w:rPr>
          <w:rFonts w:ascii="Times New Roman" w:hAnsi="Times New Roman" w:cs="Times New Roman"/>
          <w:sz w:val="24"/>
          <w:szCs w:val="20"/>
          <w:lang w:val="en-US"/>
        </w:rPr>
        <w:t>.</w:t>
      </w:r>
      <w:r w:rsidRPr="00475EBF">
        <w:rPr>
          <w:rFonts w:ascii="Times New Roman" w:hAnsi="Times New Roman" w:cs="Times New Roman"/>
          <w:sz w:val="24"/>
          <w:szCs w:val="16"/>
          <w:lang w:val="en-US"/>
        </w:rPr>
        <w:t xml:space="preserve"> Antidepressant agents </w:t>
      </w:r>
      <w:r w:rsidR="003C5427">
        <w:rPr>
          <w:rFonts w:ascii="Times New Roman" w:hAnsi="Times New Roman" w:cs="Times New Roman"/>
          <w:sz w:val="24"/>
          <w:szCs w:val="16"/>
          <w:lang w:val="en-US"/>
        </w:rPr>
        <w:t>taken</w:t>
      </w:r>
      <w:r w:rsidR="003C5427" w:rsidRPr="00475EBF">
        <w:rPr>
          <w:rFonts w:ascii="Times New Roman" w:hAnsi="Times New Roman" w:cs="Times New Roman"/>
          <w:sz w:val="24"/>
          <w:szCs w:val="16"/>
          <w:lang w:val="en-US"/>
        </w:rPr>
        <w:t xml:space="preserve"> </w:t>
      </w:r>
      <w:r w:rsidR="00802D4D" w:rsidRPr="00475EBF">
        <w:rPr>
          <w:rFonts w:ascii="Times New Roman" w:hAnsi="Times New Roman" w:cs="Times New Roman"/>
          <w:sz w:val="24"/>
          <w:szCs w:val="16"/>
          <w:lang w:val="en-US"/>
        </w:rPr>
        <w:t xml:space="preserve">by patients </w:t>
      </w:r>
      <w:r w:rsidRPr="00475EBF">
        <w:rPr>
          <w:rFonts w:ascii="Times New Roman" w:hAnsi="Times New Roman" w:cs="Times New Roman"/>
          <w:sz w:val="24"/>
          <w:szCs w:val="16"/>
          <w:lang w:val="en-US"/>
        </w:rPr>
        <w:t>included</w:t>
      </w:r>
      <w:r w:rsidR="008409AB">
        <w:rPr>
          <w:rFonts w:ascii="Times New Roman" w:hAnsi="Times New Roman" w:cs="Times New Roman"/>
          <w:sz w:val="24"/>
          <w:szCs w:val="16"/>
          <w:lang w:val="en-US"/>
        </w:rPr>
        <w:t xml:space="preserve"> agomelatine, bupropion, citalopram, desvenlafaxine, duloxetine, </w:t>
      </w:r>
      <w:r w:rsidR="008409AB">
        <w:rPr>
          <w:rFonts w:ascii="Times New Roman" w:hAnsi="Times New Roman" w:cs="Times New Roman"/>
          <w:sz w:val="24"/>
          <w:szCs w:val="16"/>
          <w:lang w:val="en-US"/>
        </w:rPr>
        <w:lastRenderedPageBreak/>
        <w:t>escitalopram, fluoxetine, mirtazapine, paroxetine, sertraline, venlafaxine and vortioxetine.</w:t>
      </w:r>
      <w:r w:rsidR="005414C0">
        <w:rPr>
          <w:rFonts w:ascii="Times New Roman" w:hAnsi="Times New Roman" w:cs="Times New Roman"/>
          <w:sz w:val="24"/>
          <w:szCs w:val="16"/>
          <w:lang w:val="en-US"/>
        </w:rPr>
        <w:t xml:space="preserve"> </w:t>
      </w:r>
      <w:r w:rsidR="00802D4D" w:rsidRPr="00475EBF">
        <w:rPr>
          <w:rFonts w:ascii="Times New Roman" w:hAnsi="Times New Roman" w:cs="Times New Roman"/>
          <w:sz w:val="24"/>
          <w:szCs w:val="16"/>
          <w:lang w:val="en-US"/>
        </w:rPr>
        <w:t>Up to 44% of p</w:t>
      </w:r>
      <w:r w:rsidRPr="00475EBF">
        <w:rPr>
          <w:rFonts w:ascii="Times New Roman" w:hAnsi="Times New Roman" w:cs="Times New Roman"/>
          <w:sz w:val="24"/>
          <w:szCs w:val="16"/>
          <w:lang w:val="en-US"/>
        </w:rPr>
        <w:t xml:space="preserve">atients </w:t>
      </w:r>
      <w:r w:rsidR="00802D4D" w:rsidRPr="00475EBF">
        <w:rPr>
          <w:rFonts w:ascii="Times New Roman" w:hAnsi="Times New Roman" w:cs="Times New Roman"/>
          <w:sz w:val="24"/>
          <w:szCs w:val="16"/>
          <w:lang w:val="en-US"/>
        </w:rPr>
        <w:t>rated</w:t>
      </w:r>
      <w:r w:rsidRPr="00475EBF">
        <w:rPr>
          <w:rFonts w:ascii="Times New Roman" w:hAnsi="Times New Roman" w:cs="Times New Roman"/>
          <w:sz w:val="24"/>
          <w:szCs w:val="16"/>
          <w:lang w:val="en-US"/>
        </w:rPr>
        <w:t xml:space="preserve"> their emotional blunting as “extremely severe”</w:t>
      </w:r>
      <w:r w:rsidR="00802D4D" w:rsidRPr="00475EBF">
        <w:rPr>
          <w:rFonts w:ascii="Times New Roman" w:hAnsi="Times New Roman" w:cs="Times New Roman"/>
          <w:sz w:val="24"/>
          <w:szCs w:val="16"/>
          <w:lang w:val="en-US"/>
        </w:rPr>
        <w:t>. Up to 45% of study patients believed that antidepressant medication was the cause of their emotional blunting</w:t>
      </w:r>
      <w:r w:rsidR="003C5427">
        <w:rPr>
          <w:rFonts w:ascii="Times New Roman" w:hAnsi="Times New Roman" w:cs="Times New Roman"/>
          <w:sz w:val="24"/>
          <w:szCs w:val="16"/>
          <w:lang w:val="en-US"/>
        </w:rPr>
        <w:t>:</w:t>
      </w:r>
      <w:r w:rsidR="003C5427" w:rsidRPr="00475EBF">
        <w:rPr>
          <w:rFonts w:ascii="Times New Roman" w:hAnsi="Times New Roman" w:cs="Times New Roman"/>
          <w:sz w:val="24"/>
          <w:szCs w:val="16"/>
          <w:lang w:val="en-US"/>
        </w:rPr>
        <w:t xml:space="preserve"> </w:t>
      </w:r>
      <w:r w:rsidR="003C5427">
        <w:rPr>
          <w:rFonts w:ascii="Times New Roman" w:hAnsi="Times New Roman" w:cs="Times New Roman"/>
          <w:sz w:val="24"/>
          <w:szCs w:val="16"/>
          <w:lang w:val="en-US"/>
        </w:rPr>
        <w:t>a</w:t>
      </w:r>
      <w:r w:rsidR="003C5427" w:rsidRPr="00475EBF">
        <w:rPr>
          <w:rFonts w:ascii="Times New Roman" w:hAnsi="Times New Roman" w:cs="Times New Roman"/>
          <w:sz w:val="24"/>
          <w:szCs w:val="16"/>
          <w:lang w:val="en-US"/>
        </w:rPr>
        <w:t xml:space="preserve">s </w:t>
      </w:r>
      <w:r w:rsidR="00802D4D" w:rsidRPr="00475EBF">
        <w:rPr>
          <w:rFonts w:ascii="Times New Roman" w:hAnsi="Times New Roman" w:cs="Times New Roman"/>
          <w:sz w:val="24"/>
          <w:szCs w:val="16"/>
          <w:lang w:val="en-US"/>
        </w:rPr>
        <w:t xml:space="preserve">a result, </w:t>
      </w:r>
      <w:r w:rsidR="003C5427" w:rsidRPr="00475EBF">
        <w:rPr>
          <w:rFonts w:ascii="Times New Roman" w:hAnsi="Times New Roman" w:cs="Times New Roman"/>
          <w:sz w:val="24"/>
          <w:szCs w:val="16"/>
          <w:lang w:val="en-US"/>
        </w:rPr>
        <w:t>one</w:t>
      </w:r>
      <w:r w:rsidR="003C5427">
        <w:rPr>
          <w:rFonts w:ascii="Times New Roman" w:hAnsi="Times New Roman" w:cs="Times New Roman"/>
          <w:sz w:val="24"/>
          <w:szCs w:val="16"/>
          <w:lang w:val="en-US"/>
        </w:rPr>
        <w:t>-</w:t>
      </w:r>
      <w:r w:rsidR="00802D4D" w:rsidRPr="00475EBF">
        <w:rPr>
          <w:rFonts w:ascii="Times New Roman" w:hAnsi="Times New Roman" w:cs="Times New Roman"/>
          <w:sz w:val="24"/>
          <w:szCs w:val="16"/>
          <w:lang w:val="en-US"/>
        </w:rPr>
        <w:t xml:space="preserve">third of patients </w:t>
      </w:r>
      <w:r w:rsidRPr="00475EBF">
        <w:rPr>
          <w:rFonts w:ascii="Times New Roman" w:hAnsi="Times New Roman" w:cs="Times New Roman"/>
          <w:sz w:val="24"/>
          <w:szCs w:val="16"/>
          <w:lang w:val="en-US"/>
        </w:rPr>
        <w:t xml:space="preserve">were </w:t>
      </w:r>
      <w:r w:rsidR="003C5427">
        <w:rPr>
          <w:rFonts w:ascii="Times New Roman" w:hAnsi="Times New Roman" w:cs="Times New Roman"/>
          <w:sz w:val="24"/>
          <w:szCs w:val="16"/>
          <w:lang w:val="en-US"/>
        </w:rPr>
        <w:t xml:space="preserve">either </w:t>
      </w:r>
      <w:r w:rsidRPr="00475EBF">
        <w:rPr>
          <w:rFonts w:ascii="Times New Roman" w:hAnsi="Times New Roman" w:cs="Times New Roman"/>
          <w:sz w:val="24"/>
          <w:szCs w:val="16"/>
          <w:lang w:val="en-US"/>
        </w:rPr>
        <w:t xml:space="preserve">considering </w:t>
      </w:r>
      <w:r w:rsidR="003205DC" w:rsidRPr="00475EBF">
        <w:rPr>
          <w:rFonts w:ascii="Times New Roman" w:hAnsi="Times New Roman" w:cs="Times New Roman"/>
          <w:sz w:val="24"/>
          <w:szCs w:val="16"/>
          <w:lang w:val="en-US"/>
        </w:rPr>
        <w:t>stopping</w:t>
      </w:r>
      <w:r w:rsidRPr="00475EBF">
        <w:rPr>
          <w:rFonts w:ascii="Times New Roman" w:hAnsi="Times New Roman" w:cs="Times New Roman"/>
          <w:sz w:val="24"/>
          <w:szCs w:val="16"/>
          <w:lang w:val="en-US"/>
        </w:rPr>
        <w:t xml:space="preserve"> or had st</w:t>
      </w:r>
      <w:r w:rsidR="00245279">
        <w:rPr>
          <w:rFonts w:ascii="Times New Roman" w:hAnsi="Times New Roman" w:cs="Times New Roman"/>
          <w:sz w:val="24"/>
          <w:szCs w:val="16"/>
          <w:lang w:val="en-US"/>
        </w:rPr>
        <w:t>opped the medication.</w:t>
      </w:r>
    </w:p>
    <w:p w14:paraId="10338241" w14:textId="77777777" w:rsidR="00245279" w:rsidRPr="00245279" w:rsidRDefault="00245279" w:rsidP="00E91918">
      <w:pPr>
        <w:autoSpaceDE w:val="0"/>
        <w:autoSpaceDN w:val="0"/>
        <w:adjustRightInd w:val="0"/>
        <w:spacing w:after="0" w:line="480" w:lineRule="auto"/>
        <w:ind w:left="-426" w:right="-625" w:firstLine="720"/>
        <w:jc w:val="both"/>
        <w:rPr>
          <w:rFonts w:ascii="Times New Roman" w:hAnsi="Times New Roman" w:cs="Times New Roman"/>
          <w:sz w:val="24"/>
          <w:szCs w:val="24"/>
          <w:lang w:val="en-US"/>
        </w:rPr>
      </w:pPr>
    </w:p>
    <w:p w14:paraId="2318A1BA" w14:textId="77777777" w:rsidR="00611660" w:rsidRPr="00D96BDC" w:rsidRDefault="00611660" w:rsidP="00E91918">
      <w:pPr>
        <w:spacing w:after="0" w:line="480" w:lineRule="auto"/>
        <w:ind w:left="-426" w:right="-625"/>
        <w:jc w:val="both"/>
        <w:rPr>
          <w:rFonts w:ascii="Times New Roman" w:hAnsi="Times New Roman" w:cs="Times New Roman"/>
          <w:i/>
          <w:color w:val="000000" w:themeColor="text1"/>
          <w:sz w:val="24"/>
          <w:szCs w:val="24"/>
          <w:lang w:val="en-US"/>
        </w:rPr>
      </w:pPr>
      <w:r w:rsidRPr="00D96BDC">
        <w:rPr>
          <w:rFonts w:ascii="Times New Roman" w:hAnsi="Times New Roman" w:cs="Times New Roman"/>
          <w:i/>
          <w:color w:val="000000" w:themeColor="text1"/>
          <w:sz w:val="24"/>
          <w:szCs w:val="24"/>
          <w:lang w:val="en-US"/>
        </w:rPr>
        <w:t>3.3.4. Studies in children and adolescents</w:t>
      </w:r>
    </w:p>
    <w:p w14:paraId="03011332" w14:textId="77777777" w:rsidR="00D24424" w:rsidRPr="003F2AC5" w:rsidRDefault="00CD6060" w:rsidP="00E91918">
      <w:pPr>
        <w:spacing w:after="0" w:line="480" w:lineRule="auto"/>
        <w:ind w:left="-426" w:right="-625" w:firstLine="426"/>
        <w:jc w:val="both"/>
        <w:rPr>
          <w:rFonts w:ascii="Times New Roman" w:eastAsia="Calibri" w:hAnsi="Times New Roman" w:cs="Times New Roman"/>
          <w:color w:val="000000" w:themeColor="text1"/>
          <w:sz w:val="24"/>
          <w:szCs w:val="20"/>
          <w:lang w:val="en-US"/>
        </w:rPr>
      </w:pPr>
      <w:r w:rsidRPr="00D96BDC">
        <w:rPr>
          <w:rFonts w:ascii="Times New Roman" w:hAnsi="Times New Roman" w:cs="Times New Roman"/>
          <w:color w:val="000000" w:themeColor="text1"/>
          <w:sz w:val="24"/>
          <w:szCs w:val="24"/>
          <w:lang w:val="en-US"/>
        </w:rPr>
        <w:t xml:space="preserve">Previous data </w:t>
      </w:r>
      <w:r w:rsidR="003C5427">
        <w:rPr>
          <w:rFonts w:ascii="Times New Roman" w:hAnsi="Times New Roman" w:cs="Times New Roman"/>
          <w:color w:val="000000" w:themeColor="text1"/>
          <w:sz w:val="24"/>
          <w:szCs w:val="24"/>
          <w:lang w:val="en-US"/>
        </w:rPr>
        <w:t xml:space="preserve">have also </w:t>
      </w:r>
      <w:r w:rsidRPr="00D96BDC">
        <w:rPr>
          <w:rFonts w:ascii="Times New Roman" w:hAnsi="Times New Roman" w:cs="Times New Roman"/>
          <w:color w:val="000000" w:themeColor="text1"/>
          <w:sz w:val="24"/>
          <w:szCs w:val="24"/>
          <w:lang w:val="en-US"/>
        </w:rPr>
        <w:t>suggest</w:t>
      </w:r>
      <w:r w:rsidR="003C5427">
        <w:rPr>
          <w:rFonts w:ascii="Times New Roman" w:hAnsi="Times New Roman" w:cs="Times New Roman"/>
          <w:color w:val="000000" w:themeColor="text1"/>
          <w:sz w:val="24"/>
          <w:szCs w:val="24"/>
          <w:lang w:val="en-US"/>
        </w:rPr>
        <w:t>ed</w:t>
      </w:r>
      <w:r w:rsidR="00611660" w:rsidRPr="00D96BDC">
        <w:rPr>
          <w:rFonts w:ascii="Times New Roman" w:hAnsi="Times New Roman" w:cs="Times New Roman"/>
          <w:color w:val="000000" w:themeColor="text1"/>
          <w:sz w:val="24"/>
          <w:szCs w:val="24"/>
          <w:lang w:val="en-US"/>
        </w:rPr>
        <w:t xml:space="preserve"> the presence of SSRI-induced apathy </w:t>
      </w:r>
      <w:r w:rsidRPr="00D96BDC">
        <w:rPr>
          <w:rFonts w:ascii="Times New Roman" w:hAnsi="Times New Roman" w:cs="Times New Roman"/>
          <w:color w:val="000000" w:themeColor="text1"/>
          <w:sz w:val="24"/>
          <w:szCs w:val="24"/>
          <w:lang w:val="en-US"/>
        </w:rPr>
        <w:t>in</w:t>
      </w:r>
      <w:r w:rsidR="00611660" w:rsidRPr="00D96BDC">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pediatric </w:t>
      </w:r>
      <w:r w:rsidR="00611660" w:rsidRPr="00D96BDC">
        <w:rPr>
          <w:rFonts w:ascii="Times New Roman" w:hAnsi="Times New Roman" w:cs="Times New Roman"/>
          <w:color w:val="000000" w:themeColor="text1"/>
          <w:sz w:val="24"/>
          <w:szCs w:val="24"/>
          <w:lang w:val="en-US"/>
        </w:rPr>
        <w:t xml:space="preserve">populations </w:t>
      </w:r>
      <w:r w:rsidR="00FA4500">
        <w:rPr>
          <w:rFonts w:ascii="Times New Roman" w:hAnsi="Times New Roman" w:cs="Times New Roman"/>
          <w:color w:val="000000" w:themeColor="text1"/>
          <w:sz w:val="24"/>
          <w:szCs w:val="24"/>
          <w:lang w:val="en-US"/>
        </w:rPr>
        <w:t>(</w:t>
      </w:r>
      <w:r w:rsidR="00FA4500" w:rsidRPr="00FA4500">
        <w:rPr>
          <w:rFonts w:ascii="Times New Roman" w:hAnsi="Times New Roman" w:cs="Times New Roman"/>
          <w:sz w:val="24"/>
          <w:szCs w:val="24"/>
          <w:lang w:val="en-US"/>
        </w:rPr>
        <w:t>Garland and Baerg; 2001</w:t>
      </w:r>
      <w:r w:rsidR="00FA4500">
        <w:rPr>
          <w:rFonts w:ascii="Times New Roman" w:hAnsi="Times New Roman" w:cs="Times New Roman"/>
          <w:sz w:val="24"/>
          <w:szCs w:val="24"/>
          <w:lang w:val="en-US"/>
        </w:rPr>
        <w:t xml:space="preserve">; </w:t>
      </w:r>
      <w:r w:rsidR="003F2AC5">
        <w:rPr>
          <w:rFonts w:ascii="Times New Roman" w:eastAsia="Calibri" w:hAnsi="Times New Roman" w:cs="Times New Roman"/>
          <w:color w:val="000000" w:themeColor="text1"/>
          <w:sz w:val="24"/>
          <w:szCs w:val="20"/>
          <w:lang w:val="en-US"/>
        </w:rPr>
        <w:t xml:space="preserve">Reinblatt and </w:t>
      </w:r>
      <w:r w:rsidR="003F2AC5" w:rsidRPr="005906B4">
        <w:rPr>
          <w:rFonts w:ascii="Times New Roman" w:eastAsia="Calibri" w:hAnsi="Times New Roman" w:cs="Times New Roman"/>
          <w:color w:val="000000" w:themeColor="text1"/>
          <w:sz w:val="24"/>
          <w:szCs w:val="20"/>
          <w:lang w:val="en-US"/>
        </w:rPr>
        <w:t>Riddle</w:t>
      </w:r>
      <w:r w:rsidR="003F2AC5">
        <w:rPr>
          <w:rFonts w:ascii="Times New Roman" w:eastAsia="Calibri" w:hAnsi="Times New Roman" w:cs="Times New Roman"/>
          <w:color w:val="000000" w:themeColor="text1"/>
          <w:sz w:val="24"/>
          <w:szCs w:val="20"/>
          <w:lang w:val="en-US"/>
        </w:rPr>
        <w:t xml:space="preserve">, 2006). </w:t>
      </w:r>
      <w:r w:rsidRPr="00D96BDC">
        <w:rPr>
          <w:rFonts w:ascii="Times New Roman" w:hAnsi="Times New Roman" w:cs="Times New Roman"/>
          <w:color w:val="000000" w:themeColor="text1"/>
          <w:sz w:val="24"/>
          <w:szCs w:val="24"/>
          <w:lang w:val="en-US"/>
        </w:rPr>
        <w:t xml:space="preserve">Its prevalence </w:t>
      </w:r>
      <w:r w:rsidR="00611660" w:rsidRPr="00D96BDC">
        <w:rPr>
          <w:rFonts w:ascii="Times New Roman" w:hAnsi="Times New Roman" w:cs="Times New Roman"/>
          <w:color w:val="000000" w:themeColor="text1"/>
          <w:sz w:val="24"/>
          <w:szCs w:val="24"/>
          <w:lang w:val="en-US"/>
        </w:rPr>
        <w:t>in children treated for anxiety disorders was reported to be 5%</w:t>
      </w:r>
      <w:r w:rsidR="003F2AC5">
        <w:rPr>
          <w:rFonts w:ascii="Times New Roman" w:hAnsi="Times New Roman" w:cs="Times New Roman"/>
          <w:color w:val="000000" w:themeColor="text1"/>
          <w:sz w:val="24"/>
          <w:szCs w:val="24"/>
          <w:lang w:val="en-US"/>
        </w:rPr>
        <w:t xml:space="preserve"> </w:t>
      </w:r>
      <w:r w:rsidR="003F2AC5" w:rsidRPr="00FA4500">
        <w:rPr>
          <w:rFonts w:ascii="Times New Roman" w:hAnsi="Times New Roman" w:cs="Times New Roman"/>
          <w:sz w:val="24"/>
          <w:szCs w:val="24"/>
          <w:lang w:val="en-US"/>
        </w:rPr>
        <w:t>(</w:t>
      </w:r>
      <w:r w:rsidR="003F2AC5" w:rsidRPr="00FA4500">
        <w:rPr>
          <w:rFonts w:ascii="Times New Roman" w:eastAsia="Calibri" w:hAnsi="Times New Roman" w:cs="Times New Roman"/>
          <w:sz w:val="24"/>
          <w:szCs w:val="20"/>
          <w:lang w:val="en-US"/>
        </w:rPr>
        <w:t>Reinblatt and Riddle, 2006</w:t>
      </w:r>
      <w:r w:rsidR="003C5427" w:rsidRPr="00B64DA8">
        <w:rPr>
          <w:rFonts w:ascii="Times New Roman" w:eastAsia="Calibri" w:hAnsi="Times New Roman" w:cs="Times New Roman"/>
          <w:sz w:val="24"/>
          <w:szCs w:val="20"/>
          <w:lang w:val="en-US"/>
        </w:rPr>
        <w:t xml:space="preserve">). </w:t>
      </w:r>
      <w:r w:rsidR="00B64DA8" w:rsidRPr="001A3B22">
        <w:rPr>
          <w:rFonts w:ascii="Times New Roman" w:hAnsi="Times New Roman" w:cs="Times New Roman"/>
          <w:sz w:val="24"/>
          <w:szCs w:val="24"/>
          <w:lang w:val="en-US"/>
        </w:rPr>
        <w:t xml:space="preserve">Garland and Baerg (2001) </w:t>
      </w:r>
      <w:r w:rsidR="00611660" w:rsidRPr="001A3B22">
        <w:rPr>
          <w:rFonts w:ascii="Times New Roman" w:hAnsi="Times New Roman" w:cs="Times New Roman"/>
          <w:sz w:val="24"/>
          <w:szCs w:val="24"/>
          <w:lang w:val="en-US"/>
        </w:rPr>
        <w:t>were</w:t>
      </w:r>
      <w:r w:rsidR="00611660" w:rsidRPr="00FA4500">
        <w:rPr>
          <w:rFonts w:ascii="Times New Roman" w:hAnsi="Times New Roman" w:cs="Times New Roman"/>
          <w:sz w:val="24"/>
          <w:szCs w:val="24"/>
          <w:lang w:val="en-US"/>
        </w:rPr>
        <w:t xml:space="preserve"> the first to r</w:t>
      </w:r>
      <w:r w:rsidR="00C80F32" w:rsidRPr="00FA4500">
        <w:rPr>
          <w:rFonts w:ascii="Times New Roman" w:hAnsi="Times New Roman" w:cs="Times New Roman"/>
          <w:sz w:val="24"/>
          <w:szCs w:val="24"/>
          <w:lang w:val="en-US"/>
        </w:rPr>
        <w:t xml:space="preserve">eport </w:t>
      </w:r>
      <w:r w:rsidR="00611660" w:rsidRPr="00FA4500">
        <w:rPr>
          <w:rFonts w:ascii="Times New Roman" w:hAnsi="Times New Roman" w:cs="Times New Roman"/>
          <w:sz w:val="24"/>
          <w:szCs w:val="24"/>
          <w:lang w:val="en-US"/>
        </w:rPr>
        <w:t xml:space="preserve">five </w:t>
      </w:r>
      <w:r w:rsidR="003C5427">
        <w:rPr>
          <w:rFonts w:ascii="Times New Roman" w:hAnsi="Times New Roman" w:cs="Times New Roman"/>
          <w:sz w:val="24"/>
          <w:szCs w:val="24"/>
          <w:lang w:val="en-US"/>
        </w:rPr>
        <w:t>‘</w:t>
      </w:r>
      <w:r w:rsidR="00611660" w:rsidRPr="00FA4500">
        <w:rPr>
          <w:rFonts w:ascii="Times New Roman" w:hAnsi="Times New Roman" w:cs="Times New Roman"/>
          <w:sz w:val="24"/>
          <w:szCs w:val="24"/>
          <w:lang w:val="en-US"/>
        </w:rPr>
        <w:t>typical cases</w:t>
      </w:r>
      <w:r w:rsidR="003C5427">
        <w:rPr>
          <w:rFonts w:ascii="Times New Roman" w:hAnsi="Times New Roman" w:cs="Times New Roman"/>
          <w:sz w:val="24"/>
          <w:szCs w:val="24"/>
          <w:lang w:val="en-US"/>
        </w:rPr>
        <w:t>’</w:t>
      </w:r>
      <w:r w:rsidR="00611660" w:rsidRPr="00FA4500">
        <w:rPr>
          <w:rFonts w:ascii="Times New Roman" w:hAnsi="Times New Roman" w:cs="Times New Roman"/>
          <w:sz w:val="24"/>
          <w:szCs w:val="24"/>
          <w:lang w:val="en-US"/>
        </w:rPr>
        <w:t xml:space="preserve"> (2 OCD, 2 depressed and one anxious) of SSRI (fluoxetine, paroxetine)-induced apathy and lack of motivation –one</w:t>
      </w:r>
      <w:r w:rsidR="00611660" w:rsidRPr="00D96BDC">
        <w:rPr>
          <w:rFonts w:ascii="Times New Roman" w:hAnsi="Times New Roman" w:cs="Times New Roman"/>
          <w:color w:val="000000" w:themeColor="text1"/>
          <w:sz w:val="24"/>
          <w:szCs w:val="24"/>
          <w:lang w:val="en-US"/>
        </w:rPr>
        <w:t xml:space="preserve"> accompanied by disinhibition- in a 10-year-old child and </w:t>
      </w:r>
      <w:r w:rsidR="003C5427">
        <w:rPr>
          <w:rFonts w:ascii="Times New Roman" w:hAnsi="Times New Roman" w:cs="Times New Roman"/>
          <w:color w:val="000000" w:themeColor="text1"/>
          <w:sz w:val="24"/>
          <w:szCs w:val="24"/>
          <w:lang w:val="en-US"/>
        </w:rPr>
        <w:t xml:space="preserve">in </w:t>
      </w:r>
      <w:r w:rsidR="00611660" w:rsidRPr="00D96BDC">
        <w:rPr>
          <w:rFonts w:ascii="Times New Roman" w:hAnsi="Times New Roman" w:cs="Times New Roman"/>
          <w:color w:val="000000" w:themeColor="text1"/>
          <w:sz w:val="24"/>
          <w:szCs w:val="24"/>
          <w:lang w:val="en-US"/>
        </w:rPr>
        <w:t>four adolescents (14-17 years old). Symptoms were do</w:t>
      </w:r>
      <w:r w:rsidR="00D24424" w:rsidRPr="00D96BDC">
        <w:rPr>
          <w:rFonts w:ascii="Times New Roman" w:hAnsi="Times New Roman" w:cs="Times New Roman"/>
          <w:color w:val="000000" w:themeColor="text1"/>
          <w:sz w:val="24"/>
          <w:szCs w:val="24"/>
          <w:lang w:val="en-US"/>
        </w:rPr>
        <w:t>se-related and reversible after dosage reduction without (N=4</w:t>
      </w:r>
      <w:r w:rsidR="00611660" w:rsidRPr="00D96BDC">
        <w:rPr>
          <w:rFonts w:ascii="Times New Roman" w:hAnsi="Times New Roman" w:cs="Times New Roman"/>
          <w:color w:val="000000" w:themeColor="text1"/>
          <w:sz w:val="24"/>
          <w:szCs w:val="24"/>
          <w:lang w:val="en-US"/>
        </w:rPr>
        <w:t>)</w:t>
      </w:r>
      <w:r w:rsidR="00D24424" w:rsidRPr="00D96BDC">
        <w:rPr>
          <w:rFonts w:ascii="Times New Roman" w:hAnsi="Times New Roman" w:cs="Times New Roman"/>
          <w:color w:val="000000" w:themeColor="text1"/>
          <w:sz w:val="24"/>
          <w:szCs w:val="24"/>
          <w:lang w:val="en-US"/>
        </w:rPr>
        <w:t xml:space="preserve"> or with </w:t>
      </w:r>
      <w:r w:rsidR="00611660" w:rsidRPr="00D96BDC">
        <w:rPr>
          <w:rFonts w:ascii="Times New Roman" w:hAnsi="Times New Roman" w:cs="Times New Roman"/>
          <w:color w:val="000000" w:themeColor="text1"/>
          <w:sz w:val="24"/>
          <w:szCs w:val="24"/>
          <w:lang w:val="en-US"/>
        </w:rPr>
        <w:t>b</w:t>
      </w:r>
      <w:r w:rsidR="00D24424" w:rsidRPr="00D96BDC">
        <w:rPr>
          <w:rFonts w:ascii="Times New Roman" w:hAnsi="Times New Roman" w:cs="Times New Roman"/>
          <w:color w:val="000000" w:themeColor="text1"/>
          <w:sz w:val="24"/>
          <w:szCs w:val="24"/>
          <w:lang w:val="en-US"/>
        </w:rPr>
        <w:t>upropion (150 mg/d) co-administration</w:t>
      </w:r>
      <w:r w:rsidR="00611660" w:rsidRPr="00D96BDC">
        <w:rPr>
          <w:rFonts w:ascii="Times New Roman" w:hAnsi="Times New Roman" w:cs="Times New Roman"/>
          <w:color w:val="000000" w:themeColor="text1"/>
          <w:sz w:val="24"/>
          <w:szCs w:val="24"/>
          <w:lang w:val="en-US"/>
        </w:rPr>
        <w:t xml:space="preserve">. The authors stress that the delayed onset, subtlety of symptoms, </w:t>
      </w:r>
      <w:r w:rsidR="00D24424" w:rsidRPr="00D96BDC">
        <w:rPr>
          <w:rFonts w:ascii="Times New Roman" w:hAnsi="Times New Roman" w:cs="Times New Roman"/>
          <w:color w:val="000000" w:themeColor="text1"/>
          <w:sz w:val="24"/>
          <w:szCs w:val="24"/>
          <w:lang w:val="en-US"/>
        </w:rPr>
        <w:t xml:space="preserve">lack of </w:t>
      </w:r>
      <w:r w:rsidR="003C5427">
        <w:rPr>
          <w:rFonts w:ascii="Times New Roman" w:hAnsi="Times New Roman" w:cs="Times New Roman"/>
          <w:color w:val="000000" w:themeColor="text1"/>
          <w:sz w:val="24"/>
          <w:szCs w:val="24"/>
          <w:lang w:val="en-US"/>
        </w:rPr>
        <w:t>subjective awareness</w:t>
      </w:r>
      <w:r w:rsidR="00611660" w:rsidRPr="00D96BDC">
        <w:rPr>
          <w:rFonts w:ascii="Times New Roman" w:hAnsi="Times New Roman" w:cs="Times New Roman"/>
          <w:color w:val="000000" w:themeColor="text1"/>
          <w:sz w:val="24"/>
          <w:szCs w:val="24"/>
          <w:lang w:val="en-US"/>
        </w:rPr>
        <w:t xml:space="preserve"> and</w:t>
      </w:r>
      <w:r w:rsidR="00D24424" w:rsidRPr="00D96BDC">
        <w:rPr>
          <w:rFonts w:ascii="Times New Roman" w:hAnsi="Times New Roman" w:cs="Times New Roman"/>
          <w:color w:val="000000" w:themeColor="text1"/>
          <w:sz w:val="24"/>
          <w:szCs w:val="24"/>
          <w:lang w:val="en-US"/>
        </w:rPr>
        <w:t xml:space="preserve"> the resulting disability </w:t>
      </w:r>
      <w:r w:rsidR="00611660" w:rsidRPr="00D96BDC">
        <w:rPr>
          <w:rFonts w:ascii="Times New Roman" w:hAnsi="Times New Roman" w:cs="Times New Roman"/>
          <w:color w:val="000000" w:themeColor="text1"/>
          <w:sz w:val="24"/>
          <w:szCs w:val="24"/>
          <w:lang w:val="en-US"/>
        </w:rPr>
        <w:t>indicate a need for clinicians to inform families for the possible emergence of apathy when children/adolescents are prescribed SSRIs.</w:t>
      </w:r>
      <w:r w:rsidR="00475EBF">
        <w:rPr>
          <w:rFonts w:ascii="Times New Roman" w:eastAsia="Calibri" w:hAnsi="Times New Roman" w:cs="Times New Roman"/>
          <w:color w:val="000000" w:themeColor="text1"/>
          <w:sz w:val="24"/>
          <w:szCs w:val="20"/>
          <w:lang w:val="en-US"/>
        </w:rPr>
        <w:t xml:space="preserve"> </w:t>
      </w:r>
      <w:r w:rsidR="0087432B" w:rsidRPr="00D96BDC">
        <w:rPr>
          <w:rFonts w:ascii="Times New Roman" w:hAnsi="Times New Roman" w:cs="Times New Roman"/>
          <w:color w:val="000000" w:themeColor="text1"/>
          <w:sz w:val="24"/>
          <w:szCs w:val="24"/>
          <w:lang w:val="en-US"/>
        </w:rPr>
        <w:t xml:space="preserve">Another study reported that </w:t>
      </w:r>
      <w:r w:rsidR="00611660" w:rsidRPr="00D96BDC">
        <w:rPr>
          <w:rFonts w:ascii="Times New Roman" w:hAnsi="Times New Roman" w:cs="Times New Roman"/>
          <w:color w:val="000000" w:themeColor="text1"/>
          <w:sz w:val="24"/>
          <w:szCs w:val="24"/>
          <w:lang w:val="en-US"/>
        </w:rPr>
        <w:t xml:space="preserve">among 45 non-depressed pediatric patients with anxiety disorders </w:t>
      </w:r>
      <w:r w:rsidR="003C5427">
        <w:rPr>
          <w:rFonts w:ascii="Times New Roman" w:hAnsi="Times New Roman" w:cs="Times New Roman"/>
          <w:color w:val="000000" w:themeColor="text1"/>
          <w:sz w:val="24"/>
          <w:szCs w:val="24"/>
          <w:lang w:val="en-US"/>
        </w:rPr>
        <w:t xml:space="preserve">who </w:t>
      </w:r>
      <w:r w:rsidR="003C5427" w:rsidRPr="00D96BDC">
        <w:rPr>
          <w:rFonts w:ascii="Times New Roman" w:hAnsi="Times New Roman" w:cs="Times New Roman"/>
          <w:color w:val="000000" w:themeColor="text1"/>
          <w:sz w:val="24"/>
          <w:szCs w:val="24"/>
          <w:lang w:val="en-US"/>
        </w:rPr>
        <w:t>receiv</w:t>
      </w:r>
      <w:r w:rsidR="003C5427">
        <w:rPr>
          <w:rFonts w:ascii="Times New Roman" w:hAnsi="Times New Roman" w:cs="Times New Roman"/>
          <w:color w:val="000000" w:themeColor="text1"/>
          <w:sz w:val="24"/>
          <w:szCs w:val="24"/>
          <w:lang w:val="en-US"/>
        </w:rPr>
        <w:t>ed</w:t>
      </w:r>
      <w:r w:rsidR="003C5427"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fluvoxamine</w:t>
      </w:r>
      <w:r w:rsidR="00D24424" w:rsidRPr="00D96BDC">
        <w:rPr>
          <w:rFonts w:ascii="Times New Roman" w:hAnsi="Times New Roman" w:cs="Times New Roman"/>
          <w:color w:val="000000" w:themeColor="text1"/>
          <w:sz w:val="24"/>
          <w:szCs w:val="24"/>
          <w:lang w:val="en-US"/>
        </w:rPr>
        <w:t>, two patients (5%)</w:t>
      </w:r>
      <w:r w:rsidR="003F2AC5">
        <w:rPr>
          <w:rFonts w:ascii="Times New Roman" w:hAnsi="Times New Roman" w:cs="Times New Roman"/>
          <w:color w:val="000000" w:themeColor="text1"/>
          <w:sz w:val="24"/>
          <w:szCs w:val="24"/>
          <w:lang w:val="en-US"/>
        </w:rPr>
        <w:t xml:space="preserve"> demonstrated apathy (</w:t>
      </w:r>
      <w:r w:rsidR="003F2AC5">
        <w:rPr>
          <w:rFonts w:ascii="Times New Roman" w:eastAsia="Calibri" w:hAnsi="Times New Roman" w:cs="Times New Roman"/>
          <w:color w:val="000000" w:themeColor="text1"/>
          <w:sz w:val="24"/>
          <w:szCs w:val="20"/>
          <w:lang w:val="en-US"/>
        </w:rPr>
        <w:t xml:space="preserve">Reinblatt and </w:t>
      </w:r>
      <w:r w:rsidR="003F2AC5" w:rsidRPr="005906B4">
        <w:rPr>
          <w:rFonts w:ascii="Times New Roman" w:eastAsia="Calibri" w:hAnsi="Times New Roman" w:cs="Times New Roman"/>
          <w:color w:val="000000" w:themeColor="text1"/>
          <w:sz w:val="24"/>
          <w:szCs w:val="20"/>
          <w:lang w:val="en-US"/>
        </w:rPr>
        <w:t>Riddle</w:t>
      </w:r>
      <w:r w:rsidR="003F2AC5">
        <w:rPr>
          <w:rFonts w:ascii="Times New Roman" w:eastAsia="Calibri" w:hAnsi="Times New Roman" w:cs="Times New Roman"/>
          <w:color w:val="000000" w:themeColor="text1"/>
          <w:sz w:val="24"/>
          <w:szCs w:val="20"/>
          <w:lang w:val="en-US"/>
        </w:rPr>
        <w:t>, 2006</w:t>
      </w:r>
      <w:r w:rsidR="003C5427">
        <w:rPr>
          <w:rFonts w:ascii="Times New Roman" w:eastAsia="Calibri" w:hAnsi="Times New Roman" w:cs="Times New Roman"/>
          <w:color w:val="000000" w:themeColor="text1"/>
          <w:sz w:val="24"/>
          <w:szCs w:val="20"/>
          <w:lang w:val="en-US"/>
        </w:rPr>
        <w:t xml:space="preserve">): </w:t>
      </w:r>
      <w:r w:rsidR="003C5427">
        <w:rPr>
          <w:rFonts w:ascii="Times New Roman" w:hAnsi="Times New Roman" w:cs="Times New Roman"/>
          <w:color w:val="000000" w:themeColor="text1"/>
          <w:sz w:val="24"/>
          <w:szCs w:val="24"/>
          <w:lang w:val="en-US"/>
        </w:rPr>
        <w:t>b</w:t>
      </w:r>
      <w:r w:rsidR="003C5427" w:rsidRPr="00D96BDC">
        <w:rPr>
          <w:rFonts w:ascii="Times New Roman" w:hAnsi="Times New Roman" w:cs="Times New Roman"/>
          <w:color w:val="000000" w:themeColor="text1"/>
          <w:sz w:val="24"/>
          <w:szCs w:val="24"/>
          <w:lang w:val="en-US"/>
        </w:rPr>
        <w:t xml:space="preserve">oth </w:t>
      </w:r>
      <w:r w:rsidR="003C5427">
        <w:rPr>
          <w:rFonts w:ascii="Times New Roman" w:hAnsi="Times New Roman" w:cs="Times New Roman"/>
          <w:color w:val="000000" w:themeColor="text1"/>
          <w:sz w:val="24"/>
          <w:szCs w:val="24"/>
          <w:lang w:val="en-US"/>
        </w:rPr>
        <w:t>presentations</w:t>
      </w:r>
      <w:r w:rsidR="003C5427"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were characterized by lack of </w:t>
      </w:r>
      <w:r w:rsidR="003C5427">
        <w:rPr>
          <w:rFonts w:ascii="Times New Roman" w:hAnsi="Times New Roman" w:cs="Times New Roman"/>
          <w:color w:val="000000" w:themeColor="text1"/>
          <w:sz w:val="24"/>
          <w:szCs w:val="24"/>
          <w:lang w:val="en-US"/>
        </w:rPr>
        <w:t>awareness</w:t>
      </w:r>
      <w:r w:rsidR="00611660" w:rsidRPr="00D96BDC">
        <w:rPr>
          <w:rFonts w:ascii="Times New Roman" w:hAnsi="Times New Roman" w:cs="Times New Roman"/>
          <w:color w:val="000000" w:themeColor="text1"/>
          <w:sz w:val="24"/>
          <w:szCs w:val="24"/>
          <w:lang w:val="en-US"/>
        </w:rPr>
        <w:t xml:space="preserve">, delayed onset, </w:t>
      </w:r>
      <w:r w:rsidR="003C5427" w:rsidRPr="00D96BDC">
        <w:rPr>
          <w:rFonts w:ascii="Times New Roman" w:hAnsi="Times New Roman" w:cs="Times New Roman"/>
          <w:color w:val="000000" w:themeColor="text1"/>
          <w:sz w:val="24"/>
          <w:szCs w:val="24"/>
          <w:lang w:val="en-US"/>
        </w:rPr>
        <w:t>dose</w:t>
      </w:r>
      <w:r w:rsidR="003C5427">
        <w:rPr>
          <w:rFonts w:ascii="Times New Roman" w:hAnsi="Times New Roman" w:cs="Times New Roman"/>
          <w:color w:val="000000" w:themeColor="text1"/>
          <w:sz w:val="24"/>
          <w:szCs w:val="24"/>
          <w:lang w:val="en-US"/>
        </w:rPr>
        <w:t>-</w:t>
      </w:r>
      <w:r w:rsidR="00611660" w:rsidRPr="00D96BDC">
        <w:rPr>
          <w:rFonts w:ascii="Times New Roman" w:hAnsi="Times New Roman" w:cs="Times New Roman"/>
          <w:color w:val="000000" w:themeColor="text1"/>
          <w:sz w:val="24"/>
          <w:szCs w:val="24"/>
          <w:lang w:val="en-US"/>
        </w:rPr>
        <w:t>dependency, and reversibility</w:t>
      </w:r>
      <w:r w:rsidR="00D24424" w:rsidRPr="00D96BDC">
        <w:rPr>
          <w:rFonts w:ascii="Times New Roman" w:hAnsi="Times New Roman" w:cs="Times New Roman"/>
          <w:color w:val="000000" w:themeColor="text1"/>
          <w:sz w:val="24"/>
          <w:szCs w:val="24"/>
          <w:lang w:val="en-US"/>
        </w:rPr>
        <w:t xml:space="preserve"> following reduction of dosage or discontinuation.</w:t>
      </w:r>
    </w:p>
    <w:p w14:paraId="5B4A2899" w14:textId="77777777" w:rsidR="00D24424" w:rsidRPr="00D96BDC" w:rsidRDefault="00D24424" w:rsidP="00E91918">
      <w:pPr>
        <w:spacing w:after="0" w:line="480" w:lineRule="auto"/>
        <w:ind w:left="-426" w:right="-625" w:firstLine="720"/>
        <w:jc w:val="both"/>
        <w:rPr>
          <w:rFonts w:ascii="Times New Roman" w:eastAsia="Calibri" w:hAnsi="Times New Roman" w:cs="Times New Roman"/>
          <w:color w:val="000000" w:themeColor="text1"/>
          <w:sz w:val="24"/>
          <w:szCs w:val="24"/>
          <w:lang w:val="en-US"/>
        </w:rPr>
      </w:pPr>
    </w:p>
    <w:p w14:paraId="470461B5" w14:textId="77777777" w:rsidR="00611660" w:rsidRPr="00D96BDC" w:rsidRDefault="00611660" w:rsidP="00E91918">
      <w:pPr>
        <w:spacing w:after="0" w:line="480" w:lineRule="auto"/>
        <w:ind w:left="-426" w:right="-625"/>
        <w:jc w:val="both"/>
        <w:rPr>
          <w:rFonts w:ascii="Times New Roman" w:eastAsia="Calibri" w:hAnsi="Times New Roman" w:cs="Times New Roman"/>
          <w:i/>
          <w:color w:val="000000" w:themeColor="text1"/>
          <w:sz w:val="24"/>
          <w:szCs w:val="24"/>
          <w:lang w:val="en-US"/>
        </w:rPr>
      </w:pPr>
      <w:r w:rsidRPr="00D96BDC">
        <w:rPr>
          <w:rFonts w:ascii="Times New Roman" w:eastAsia="Calibri" w:hAnsi="Times New Roman" w:cs="Times New Roman"/>
          <w:i/>
          <w:color w:val="000000" w:themeColor="text1"/>
          <w:sz w:val="24"/>
          <w:szCs w:val="24"/>
          <w:lang w:val="en-US"/>
        </w:rPr>
        <w:t>3.3.5. Reduction of crying and other emotional symptoms without emergence of apathy in SSRI-treated subjects</w:t>
      </w:r>
    </w:p>
    <w:p w14:paraId="0E252B5B" w14:textId="77777777" w:rsidR="004A0A61" w:rsidRDefault="00446D41" w:rsidP="00E91918">
      <w:pPr>
        <w:spacing w:after="0" w:line="480" w:lineRule="auto"/>
        <w:ind w:left="-426" w:right="-625" w:firstLine="426"/>
        <w:jc w:val="both"/>
        <w:rPr>
          <w:rFonts w:ascii="Times New Roman" w:eastAsia="Calibri" w:hAnsi="Times New Roman" w:cs="Times New Roman"/>
          <w:color w:val="000000" w:themeColor="text1"/>
          <w:sz w:val="24"/>
          <w:szCs w:val="24"/>
          <w:lang w:val="en-US"/>
        </w:rPr>
      </w:pPr>
      <w:r w:rsidRPr="00D96BDC">
        <w:rPr>
          <w:rFonts w:ascii="Times New Roman" w:eastAsia="Calibri" w:hAnsi="Times New Roman" w:cs="Times New Roman"/>
          <w:color w:val="000000" w:themeColor="text1"/>
          <w:sz w:val="24"/>
          <w:szCs w:val="24"/>
          <w:lang w:val="en-US"/>
        </w:rPr>
        <w:t>Previous data</w:t>
      </w:r>
      <w:r w:rsidR="00611660" w:rsidRPr="00D96BDC">
        <w:rPr>
          <w:rFonts w:ascii="Times New Roman" w:eastAsia="Calibri" w:hAnsi="Times New Roman" w:cs="Times New Roman"/>
          <w:color w:val="000000" w:themeColor="text1"/>
          <w:sz w:val="24"/>
          <w:szCs w:val="24"/>
          <w:lang w:val="en-US"/>
        </w:rPr>
        <w:t xml:space="preserve"> suggest that some MDD patients and healthy </w:t>
      </w:r>
      <w:r w:rsidR="003C5427">
        <w:rPr>
          <w:rFonts w:ascii="Times New Roman" w:eastAsia="Calibri" w:hAnsi="Times New Roman" w:cs="Times New Roman"/>
          <w:color w:val="000000" w:themeColor="text1"/>
          <w:sz w:val="24"/>
          <w:szCs w:val="24"/>
          <w:lang w:val="en-US"/>
        </w:rPr>
        <w:t>volunteers</w:t>
      </w:r>
      <w:r w:rsidR="003C5427" w:rsidRPr="00D96BDC">
        <w:rPr>
          <w:rFonts w:ascii="Times New Roman" w:eastAsia="Calibri" w:hAnsi="Times New Roman" w:cs="Times New Roman"/>
          <w:color w:val="000000" w:themeColor="text1"/>
          <w:sz w:val="24"/>
          <w:szCs w:val="24"/>
          <w:lang w:val="en-US"/>
        </w:rPr>
        <w:t xml:space="preserve"> </w:t>
      </w:r>
      <w:r w:rsidRPr="00D96BDC">
        <w:rPr>
          <w:rFonts w:ascii="Times New Roman" w:eastAsia="Calibri" w:hAnsi="Times New Roman" w:cs="Times New Roman"/>
          <w:color w:val="000000" w:themeColor="text1"/>
          <w:sz w:val="24"/>
          <w:szCs w:val="24"/>
          <w:lang w:val="en-US"/>
        </w:rPr>
        <w:t>with emotional lability demonstrate SSRI-induced</w:t>
      </w:r>
      <w:r w:rsidR="00D2328B" w:rsidRPr="00D96BDC">
        <w:rPr>
          <w:rFonts w:ascii="Times New Roman" w:hAnsi="Times New Roman" w:cs="Times New Roman"/>
          <w:color w:val="000000" w:themeColor="text1"/>
          <w:sz w:val="24"/>
          <w:szCs w:val="24"/>
          <w:lang w:val="en-US"/>
        </w:rPr>
        <w:t xml:space="preserve"> reduction of crying</w:t>
      </w:r>
      <w:r w:rsidR="00611660" w:rsidRPr="00D96BDC">
        <w:rPr>
          <w:rFonts w:ascii="Times New Roman" w:eastAsia="Calibri" w:hAnsi="Times New Roman" w:cs="Times New Roman"/>
          <w:color w:val="000000" w:themeColor="text1"/>
          <w:sz w:val="24"/>
          <w:szCs w:val="24"/>
          <w:lang w:val="en-US"/>
        </w:rPr>
        <w:t xml:space="preserve">, </w:t>
      </w:r>
      <w:r w:rsidR="003C5427">
        <w:rPr>
          <w:rFonts w:ascii="Times New Roman" w:eastAsia="Calibri" w:hAnsi="Times New Roman" w:cs="Times New Roman"/>
          <w:color w:val="000000" w:themeColor="text1"/>
          <w:sz w:val="24"/>
          <w:szCs w:val="24"/>
          <w:lang w:val="en-US"/>
        </w:rPr>
        <w:t>but</w:t>
      </w:r>
      <w:r w:rsidR="003C5427" w:rsidRPr="00D96BDC">
        <w:rPr>
          <w:rFonts w:ascii="Times New Roman" w:eastAsia="Calibri" w:hAnsi="Times New Roman" w:cs="Times New Roman"/>
          <w:color w:val="000000" w:themeColor="text1"/>
          <w:sz w:val="24"/>
          <w:szCs w:val="24"/>
          <w:lang w:val="en-US"/>
        </w:rPr>
        <w:t xml:space="preserve"> </w:t>
      </w:r>
      <w:r w:rsidR="00611660" w:rsidRPr="00D96BDC">
        <w:rPr>
          <w:rFonts w:ascii="Times New Roman" w:eastAsia="Calibri" w:hAnsi="Times New Roman" w:cs="Times New Roman"/>
          <w:color w:val="000000" w:themeColor="text1"/>
          <w:sz w:val="24"/>
          <w:szCs w:val="24"/>
          <w:lang w:val="en-US"/>
        </w:rPr>
        <w:t xml:space="preserve">without suffering from concurrent </w:t>
      </w:r>
      <w:r w:rsidR="00611660" w:rsidRPr="00D96BDC">
        <w:rPr>
          <w:rFonts w:ascii="Times New Roman" w:eastAsia="Calibri" w:hAnsi="Times New Roman" w:cs="Times New Roman"/>
          <w:color w:val="000000" w:themeColor="text1"/>
          <w:sz w:val="24"/>
          <w:szCs w:val="24"/>
          <w:lang w:val="en-US"/>
        </w:rPr>
        <w:lastRenderedPageBreak/>
        <w:t>apathy.</w:t>
      </w:r>
      <w:r w:rsidR="00A119E1" w:rsidRPr="00D96BDC">
        <w:rPr>
          <w:rFonts w:ascii="Times New Roman" w:eastAsia="Calibri" w:hAnsi="Times New Roman" w:cs="Times New Roman"/>
          <w:color w:val="000000" w:themeColor="text1"/>
          <w:sz w:val="24"/>
          <w:szCs w:val="24"/>
          <w:lang w:val="en-US"/>
        </w:rPr>
        <w:t xml:space="preserve"> </w:t>
      </w:r>
      <w:r w:rsidR="00233C66" w:rsidRPr="00D96BDC">
        <w:rPr>
          <w:rFonts w:ascii="Times New Roman" w:eastAsia="Calibri" w:hAnsi="Times New Roman" w:cs="Times New Roman"/>
          <w:color w:val="000000" w:themeColor="text1"/>
          <w:sz w:val="24"/>
          <w:szCs w:val="24"/>
          <w:lang w:val="en-US"/>
        </w:rPr>
        <w:t>R</w:t>
      </w:r>
      <w:r w:rsidRPr="00D96BDC">
        <w:rPr>
          <w:rFonts w:ascii="Times New Roman" w:eastAsia="Calibri" w:hAnsi="Times New Roman" w:cs="Times New Roman"/>
          <w:color w:val="000000" w:themeColor="text1"/>
          <w:sz w:val="24"/>
          <w:szCs w:val="24"/>
          <w:lang w:val="en-US"/>
        </w:rPr>
        <w:t>apid improvement of excessive or inappropriate crying</w:t>
      </w:r>
      <w:r w:rsidR="00233C66" w:rsidRPr="00D96BDC">
        <w:rPr>
          <w:rFonts w:ascii="Times New Roman" w:eastAsia="Calibri" w:hAnsi="Times New Roman" w:cs="Times New Roman"/>
          <w:color w:val="000000" w:themeColor="text1"/>
          <w:sz w:val="24"/>
          <w:szCs w:val="24"/>
          <w:lang w:val="en-US"/>
        </w:rPr>
        <w:t xml:space="preserve"> </w:t>
      </w:r>
      <w:r w:rsidRPr="00D96BDC">
        <w:rPr>
          <w:rFonts w:ascii="Times New Roman" w:eastAsia="Calibri" w:hAnsi="Times New Roman" w:cs="Times New Roman"/>
          <w:color w:val="000000" w:themeColor="text1"/>
          <w:sz w:val="24"/>
          <w:szCs w:val="24"/>
          <w:lang w:val="en-US"/>
        </w:rPr>
        <w:t>without concurrent apathy</w:t>
      </w:r>
      <w:r w:rsidR="00233C66" w:rsidRPr="00D96BDC">
        <w:rPr>
          <w:rFonts w:ascii="Times New Roman" w:eastAsia="Calibri" w:hAnsi="Times New Roman" w:cs="Times New Roman"/>
          <w:color w:val="000000" w:themeColor="text1"/>
          <w:sz w:val="24"/>
          <w:szCs w:val="24"/>
          <w:lang w:val="en-US"/>
        </w:rPr>
        <w:t xml:space="preserve"> was initially reported</w:t>
      </w:r>
      <w:r w:rsidRPr="00D96BDC">
        <w:rPr>
          <w:rFonts w:ascii="Times New Roman" w:eastAsia="Calibri" w:hAnsi="Times New Roman" w:cs="Times New Roman"/>
          <w:color w:val="000000" w:themeColor="text1"/>
          <w:sz w:val="24"/>
          <w:szCs w:val="24"/>
          <w:lang w:val="en-US"/>
        </w:rPr>
        <w:t xml:space="preserve"> in</w:t>
      </w:r>
      <w:r w:rsidR="00233C66" w:rsidRPr="00D96BDC">
        <w:rPr>
          <w:rFonts w:ascii="Times New Roman" w:eastAsia="Calibri" w:hAnsi="Times New Roman" w:cs="Times New Roman"/>
          <w:color w:val="000000" w:themeColor="text1"/>
          <w:sz w:val="24"/>
          <w:szCs w:val="24"/>
          <w:lang w:val="en-US"/>
        </w:rPr>
        <w:t xml:space="preserve"> </w:t>
      </w:r>
      <w:r w:rsidR="008410A8">
        <w:rPr>
          <w:rFonts w:ascii="Times New Roman" w:eastAsia="Calibri" w:hAnsi="Times New Roman" w:cs="Times New Roman"/>
          <w:color w:val="000000" w:themeColor="text1"/>
          <w:sz w:val="24"/>
          <w:szCs w:val="24"/>
          <w:lang w:val="en-US"/>
        </w:rPr>
        <w:t>SSRI-treated depressed patients (</w:t>
      </w:r>
      <w:r w:rsidR="008410A8">
        <w:rPr>
          <w:rFonts w:ascii="Times New Roman" w:eastAsia="Calibri" w:hAnsi="Times New Roman" w:cs="Times New Roman"/>
          <w:color w:val="000000" w:themeColor="text1"/>
          <w:sz w:val="24"/>
          <w:szCs w:val="20"/>
          <w:lang w:val="en-US"/>
        </w:rPr>
        <w:t>Oleshansky and Labbate, 1996).</w:t>
      </w:r>
      <w:r w:rsidR="00233C66" w:rsidRPr="00D96BDC">
        <w:rPr>
          <w:rFonts w:ascii="Times New Roman" w:eastAsia="Calibri" w:hAnsi="Times New Roman" w:cs="Times New Roman"/>
          <w:color w:val="000000" w:themeColor="text1"/>
          <w:sz w:val="24"/>
          <w:szCs w:val="24"/>
          <w:lang w:val="en-US"/>
        </w:rPr>
        <w:t xml:space="preserve"> </w:t>
      </w:r>
      <w:r w:rsidR="00CA1F68" w:rsidRPr="00D96BDC">
        <w:rPr>
          <w:rFonts w:ascii="Times New Roman" w:hAnsi="Times New Roman" w:cs="Times New Roman"/>
          <w:color w:val="000000" w:themeColor="text1"/>
          <w:sz w:val="24"/>
          <w:szCs w:val="24"/>
          <w:lang w:val="en-US"/>
        </w:rPr>
        <w:t>Subsequently, in a</w:t>
      </w:r>
      <w:r w:rsidR="00DE2187" w:rsidRPr="00D96BDC">
        <w:rPr>
          <w:rFonts w:ascii="Times New Roman" w:hAnsi="Times New Roman" w:cs="Times New Roman"/>
          <w:color w:val="000000" w:themeColor="text1"/>
          <w:sz w:val="24"/>
          <w:szCs w:val="24"/>
          <w:lang w:val="en-US"/>
        </w:rPr>
        <w:t xml:space="preserve"> randomized, placebo-controlled trial, </w:t>
      </w:r>
      <w:r w:rsidR="00CA1F68" w:rsidRPr="00D96BDC">
        <w:rPr>
          <w:rFonts w:ascii="Times New Roman" w:hAnsi="Times New Roman" w:cs="Times New Roman"/>
          <w:color w:val="000000" w:themeColor="text1"/>
          <w:sz w:val="24"/>
          <w:szCs w:val="24"/>
          <w:lang w:val="en-US"/>
        </w:rPr>
        <w:t>a single dose (20 mg) of</w:t>
      </w:r>
      <w:r w:rsidR="00DE2187" w:rsidRPr="00D96BDC">
        <w:rPr>
          <w:rFonts w:ascii="Times New Roman" w:hAnsi="Times New Roman" w:cs="Times New Roman"/>
          <w:color w:val="000000" w:themeColor="text1"/>
          <w:sz w:val="24"/>
          <w:szCs w:val="24"/>
          <w:lang w:val="en-US"/>
        </w:rPr>
        <w:t xml:space="preserve"> paroxetine</w:t>
      </w:r>
      <w:r w:rsidR="00CA1F68" w:rsidRPr="00D96BDC">
        <w:rPr>
          <w:rFonts w:ascii="Times New Roman" w:hAnsi="Times New Roman" w:cs="Times New Roman"/>
          <w:color w:val="000000" w:themeColor="text1"/>
          <w:sz w:val="24"/>
          <w:szCs w:val="24"/>
          <w:lang w:val="en-US"/>
        </w:rPr>
        <w:t xml:space="preserve"> significant</w:t>
      </w:r>
      <w:r w:rsidR="00DE2187" w:rsidRPr="00D96BDC">
        <w:rPr>
          <w:rFonts w:ascii="Times New Roman" w:hAnsi="Times New Roman" w:cs="Times New Roman"/>
          <w:color w:val="000000" w:themeColor="text1"/>
          <w:sz w:val="24"/>
          <w:szCs w:val="24"/>
          <w:lang w:val="en-US"/>
        </w:rPr>
        <w:t xml:space="preserve">ly inhibited </w:t>
      </w:r>
      <w:r w:rsidR="00CA1F68" w:rsidRPr="00D96BDC">
        <w:rPr>
          <w:rFonts w:ascii="Times New Roman" w:hAnsi="Times New Roman" w:cs="Times New Roman"/>
          <w:color w:val="000000" w:themeColor="text1"/>
          <w:sz w:val="24"/>
          <w:szCs w:val="24"/>
          <w:lang w:val="en-US"/>
        </w:rPr>
        <w:t xml:space="preserve">the crying behavior of 25 healthy, young females in response to emotional movies, </w:t>
      </w:r>
      <w:r w:rsidR="008410A8">
        <w:rPr>
          <w:rFonts w:ascii="Times New Roman" w:hAnsi="Times New Roman" w:cs="Times New Roman"/>
          <w:color w:val="000000" w:themeColor="text1"/>
          <w:sz w:val="24"/>
          <w:szCs w:val="24"/>
          <w:lang w:val="en-US"/>
        </w:rPr>
        <w:t>without concurrent mood changes (</w:t>
      </w:r>
      <w:r w:rsidR="008410A8" w:rsidRPr="00D96BDC">
        <w:rPr>
          <w:rFonts w:ascii="Times New Roman" w:eastAsia="Calibri" w:hAnsi="Times New Roman" w:cs="Times New Roman"/>
          <w:color w:val="000000" w:themeColor="text1"/>
          <w:sz w:val="24"/>
          <w:szCs w:val="20"/>
          <w:lang w:val="en-US"/>
        </w:rPr>
        <w:t>van der Veen</w:t>
      </w:r>
      <w:r w:rsidR="008410A8">
        <w:rPr>
          <w:rFonts w:ascii="Times New Roman" w:eastAsia="Calibri" w:hAnsi="Times New Roman" w:cs="Times New Roman"/>
          <w:color w:val="000000" w:themeColor="text1"/>
          <w:sz w:val="24"/>
          <w:szCs w:val="20"/>
          <w:lang w:val="en-US"/>
        </w:rPr>
        <w:t xml:space="preserve"> et al., 2012).</w:t>
      </w:r>
    </w:p>
    <w:p w14:paraId="42FD0A4A" w14:textId="77777777" w:rsidR="008D3719" w:rsidRDefault="003F05A7"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eastAsia="Calibri" w:hAnsi="Times New Roman" w:cs="Times New Roman"/>
          <w:color w:val="000000" w:themeColor="text1"/>
          <w:sz w:val="24"/>
          <w:szCs w:val="24"/>
          <w:lang w:val="en-US"/>
        </w:rPr>
        <w:t>E</w:t>
      </w:r>
      <w:r w:rsidR="00611660" w:rsidRPr="00D96BDC">
        <w:rPr>
          <w:rFonts w:ascii="Times New Roman" w:eastAsia="Calibri" w:hAnsi="Times New Roman" w:cs="Times New Roman"/>
          <w:color w:val="000000" w:themeColor="text1"/>
          <w:sz w:val="24"/>
          <w:szCs w:val="24"/>
          <w:lang w:val="en-US"/>
        </w:rPr>
        <w:t>i</w:t>
      </w:r>
      <w:r w:rsidR="00233C66" w:rsidRPr="00D96BDC">
        <w:rPr>
          <w:rFonts w:ascii="Times New Roman" w:eastAsia="Calibri" w:hAnsi="Times New Roman" w:cs="Times New Roman"/>
          <w:color w:val="000000" w:themeColor="text1"/>
          <w:sz w:val="24"/>
          <w:szCs w:val="24"/>
          <w:lang w:val="en-US"/>
        </w:rPr>
        <w:t>ght</w:t>
      </w:r>
      <w:r w:rsidR="00CA1F68" w:rsidRPr="00D96BDC">
        <w:rPr>
          <w:rFonts w:ascii="Times New Roman" w:eastAsia="Calibri" w:hAnsi="Times New Roman" w:cs="Times New Roman"/>
          <w:color w:val="000000" w:themeColor="text1"/>
          <w:sz w:val="24"/>
          <w:szCs w:val="24"/>
          <w:lang w:val="en-US"/>
        </w:rPr>
        <w:t xml:space="preserve"> </w:t>
      </w:r>
      <w:r w:rsidR="00233C66" w:rsidRPr="00D96BDC">
        <w:rPr>
          <w:rFonts w:ascii="Times New Roman" w:eastAsia="Calibri" w:hAnsi="Times New Roman" w:cs="Times New Roman"/>
          <w:color w:val="000000" w:themeColor="text1"/>
          <w:sz w:val="24"/>
          <w:szCs w:val="24"/>
          <w:lang w:val="en-US"/>
        </w:rPr>
        <w:t>female MDD patients</w:t>
      </w:r>
      <w:r w:rsidR="00CA1F68" w:rsidRPr="00D96BDC">
        <w:rPr>
          <w:rFonts w:ascii="Times New Roman" w:eastAsia="Calibri" w:hAnsi="Times New Roman" w:cs="Times New Roman"/>
          <w:color w:val="000000" w:themeColor="text1"/>
          <w:sz w:val="24"/>
          <w:szCs w:val="24"/>
          <w:lang w:val="en-US"/>
        </w:rPr>
        <w:t xml:space="preserve"> reported that after SSRI-therapy</w:t>
      </w:r>
      <w:r w:rsidRPr="00D96BDC">
        <w:rPr>
          <w:rFonts w:ascii="Times New Roman" w:eastAsia="Calibri" w:hAnsi="Times New Roman" w:cs="Times New Roman"/>
          <w:color w:val="000000" w:themeColor="text1"/>
          <w:sz w:val="24"/>
          <w:szCs w:val="24"/>
          <w:lang w:val="en-US"/>
        </w:rPr>
        <w:t xml:space="preserve"> they cea</w:t>
      </w:r>
      <w:r w:rsidR="00A119E1" w:rsidRPr="00D96BDC">
        <w:rPr>
          <w:rFonts w:ascii="Times New Roman" w:eastAsia="Calibri" w:hAnsi="Times New Roman" w:cs="Times New Roman"/>
          <w:color w:val="000000" w:themeColor="text1"/>
          <w:sz w:val="24"/>
          <w:szCs w:val="24"/>
          <w:lang w:val="en-US"/>
        </w:rPr>
        <w:t xml:space="preserve">sed to cry </w:t>
      </w:r>
      <w:r w:rsidR="00611660" w:rsidRPr="00D96BDC">
        <w:rPr>
          <w:rFonts w:ascii="Times New Roman" w:eastAsia="Calibri" w:hAnsi="Times New Roman" w:cs="Times New Roman"/>
          <w:color w:val="000000" w:themeColor="text1"/>
          <w:sz w:val="24"/>
          <w:szCs w:val="24"/>
          <w:lang w:val="en-US"/>
        </w:rPr>
        <w:t xml:space="preserve">during moving </w:t>
      </w:r>
      <w:r w:rsidR="00CA1F68" w:rsidRPr="00D96BDC">
        <w:rPr>
          <w:rFonts w:ascii="Times New Roman" w:eastAsia="Calibri" w:hAnsi="Times New Roman" w:cs="Times New Roman"/>
          <w:color w:val="000000" w:themeColor="text1"/>
          <w:sz w:val="24"/>
          <w:szCs w:val="24"/>
          <w:lang w:val="en-US"/>
        </w:rPr>
        <w:t xml:space="preserve">film </w:t>
      </w:r>
      <w:r w:rsidR="00611660" w:rsidRPr="00D96BDC">
        <w:rPr>
          <w:rFonts w:ascii="Times New Roman" w:eastAsia="Calibri" w:hAnsi="Times New Roman" w:cs="Times New Roman"/>
          <w:color w:val="000000" w:themeColor="text1"/>
          <w:sz w:val="24"/>
          <w:szCs w:val="24"/>
          <w:lang w:val="en-US"/>
        </w:rPr>
        <w:t xml:space="preserve">scenes, </w:t>
      </w:r>
      <w:r w:rsidR="003C5427">
        <w:rPr>
          <w:rFonts w:ascii="Times New Roman" w:eastAsia="Calibri" w:hAnsi="Times New Roman" w:cs="Times New Roman"/>
          <w:color w:val="000000" w:themeColor="text1"/>
          <w:sz w:val="24"/>
          <w:szCs w:val="24"/>
          <w:lang w:val="en-US"/>
        </w:rPr>
        <w:t>although</w:t>
      </w:r>
      <w:r w:rsidR="003C5427" w:rsidRPr="00D96BDC">
        <w:rPr>
          <w:rFonts w:ascii="Times New Roman" w:eastAsia="Calibri" w:hAnsi="Times New Roman" w:cs="Times New Roman"/>
          <w:color w:val="000000" w:themeColor="text1"/>
          <w:sz w:val="24"/>
          <w:szCs w:val="24"/>
          <w:lang w:val="en-US"/>
        </w:rPr>
        <w:t xml:space="preserve"> </w:t>
      </w:r>
      <w:r w:rsidRPr="00D96BDC">
        <w:rPr>
          <w:rFonts w:ascii="Times New Roman" w:eastAsia="Calibri" w:hAnsi="Times New Roman" w:cs="Times New Roman"/>
          <w:color w:val="000000" w:themeColor="text1"/>
          <w:sz w:val="24"/>
          <w:szCs w:val="24"/>
          <w:lang w:val="en-US"/>
        </w:rPr>
        <w:t>the</w:t>
      </w:r>
      <w:r w:rsidR="003C5427">
        <w:rPr>
          <w:rFonts w:ascii="Times New Roman" w:eastAsia="Calibri" w:hAnsi="Times New Roman" w:cs="Times New Roman"/>
          <w:color w:val="000000" w:themeColor="text1"/>
          <w:sz w:val="24"/>
          <w:szCs w:val="24"/>
          <w:lang w:val="en-US"/>
        </w:rPr>
        <w:t>ir</w:t>
      </w:r>
      <w:r w:rsidRPr="00D96BDC">
        <w:rPr>
          <w:rFonts w:ascii="Times New Roman" w:eastAsia="Calibri" w:hAnsi="Times New Roman" w:cs="Times New Roman"/>
          <w:color w:val="000000" w:themeColor="text1"/>
          <w:sz w:val="24"/>
          <w:szCs w:val="24"/>
          <w:lang w:val="en-US"/>
        </w:rPr>
        <w:t xml:space="preserve"> </w:t>
      </w:r>
      <w:r w:rsidR="003C5427">
        <w:rPr>
          <w:rFonts w:ascii="Times New Roman" w:eastAsia="Calibri" w:hAnsi="Times New Roman" w:cs="Times New Roman"/>
          <w:color w:val="000000" w:themeColor="text1"/>
          <w:sz w:val="24"/>
          <w:szCs w:val="24"/>
          <w:lang w:val="en-US"/>
        </w:rPr>
        <w:t xml:space="preserve">overall </w:t>
      </w:r>
      <w:r w:rsidR="00611660" w:rsidRPr="00D96BDC">
        <w:rPr>
          <w:rFonts w:ascii="Times New Roman" w:eastAsia="Calibri" w:hAnsi="Times New Roman" w:cs="Times New Roman"/>
          <w:color w:val="000000" w:themeColor="text1"/>
          <w:sz w:val="24"/>
          <w:szCs w:val="24"/>
          <w:lang w:val="en-US"/>
        </w:rPr>
        <w:t>emotional experience was left intact</w:t>
      </w:r>
      <w:r w:rsidR="008410A8">
        <w:rPr>
          <w:rFonts w:ascii="Times New Roman" w:eastAsia="Calibri" w:hAnsi="Times New Roman" w:cs="Times New Roman"/>
          <w:color w:val="000000" w:themeColor="text1"/>
          <w:sz w:val="24"/>
          <w:szCs w:val="24"/>
          <w:lang w:val="en-US"/>
        </w:rPr>
        <w:t xml:space="preserve"> (</w:t>
      </w:r>
      <w:r w:rsidR="008410A8" w:rsidRPr="00D96BDC">
        <w:rPr>
          <w:rFonts w:ascii="Times New Roman" w:eastAsia="Calibri" w:hAnsi="Times New Roman" w:cs="Times New Roman"/>
          <w:color w:val="000000" w:themeColor="text1"/>
          <w:sz w:val="24"/>
          <w:szCs w:val="20"/>
          <w:lang w:val="en-US"/>
        </w:rPr>
        <w:t>Vinar</w:t>
      </w:r>
      <w:r w:rsidR="008410A8">
        <w:rPr>
          <w:rFonts w:ascii="Times New Roman" w:eastAsia="Calibri" w:hAnsi="Times New Roman" w:cs="Times New Roman"/>
          <w:color w:val="000000" w:themeColor="text1"/>
          <w:sz w:val="24"/>
          <w:szCs w:val="20"/>
          <w:lang w:val="en-US"/>
        </w:rPr>
        <w:t>, 2000).</w:t>
      </w:r>
      <w:r w:rsidR="00233C66" w:rsidRPr="00D96BDC">
        <w:rPr>
          <w:rFonts w:ascii="Times New Roman" w:eastAsia="Calibri" w:hAnsi="Times New Roman" w:cs="Times New Roman"/>
          <w:color w:val="000000" w:themeColor="text1"/>
          <w:sz w:val="24"/>
          <w:szCs w:val="24"/>
          <w:lang w:val="en-US"/>
        </w:rPr>
        <w:t xml:space="preserve"> </w:t>
      </w:r>
      <w:r w:rsidRPr="00D96BDC">
        <w:rPr>
          <w:rFonts w:ascii="Times New Roman" w:eastAsia="Calibri" w:hAnsi="Times New Roman" w:cs="Times New Roman"/>
          <w:color w:val="000000" w:themeColor="text1"/>
          <w:sz w:val="24"/>
          <w:szCs w:val="24"/>
          <w:lang w:val="en-US"/>
        </w:rPr>
        <w:t>Another case-study</w:t>
      </w:r>
      <w:r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explored the e</w:t>
      </w:r>
      <w:r w:rsidRPr="00D96BDC">
        <w:rPr>
          <w:rFonts w:ascii="Times New Roman" w:hAnsi="Times New Roman" w:cs="Times New Roman"/>
          <w:color w:val="000000" w:themeColor="text1"/>
          <w:sz w:val="24"/>
          <w:szCs w:val="24"/>
          <w:lang w:val="en-US"/>
        </w:rPr>
        <w:t xml:space="preserve">ffect of SSRIs on </w:t>
      </w:r>
      <w:r w:rsidR="00611660" w:rsidRPr="00D96BDC">
        <w:rPr>
          <w:rFonts w:ascii="Times New Roman" w:hAnsi="Times New Roman" w:cs="Times New Roman"/>
          <w:color w:val="000000" w:themeColor="text1"/>
          <w:sz w:val="24"/>
          <w:szCs w:val="24"/>
          <w:lang w:val="en-US"/>
        </w:rPr>
        <w:t xml:space="preserve">“emotional lability”, i.e. poor control of emotions manifested as tearfulness, </w:t>
      </w:r>
      <w:r w:rsidR="003205DC" w:rsidRPr="00D96BDC">
        <w:rPr>
          <w:rFonts w:ascii="Times New Roman" w:hAnsi="Times New Roman" w:cs="Times New Roman"/>
          <w:color w:val="000000" w:themeColor="text1"/>
          <w:sz w:val="24"/>
          <w:szCs w:val="24"/>
          <w:lang w:val="en-US"/>
        </w:rPr>
        <w:t>weeping,</w:t>
      </w:r>
      <w:r w:rsidR="00611660" w:rsidRPr="00D96BDC">
        <w:rPr>
          <w:rFonts w:ascii="Times New Roman" w:hAnsi="Times New Roman" w:cs="Times New Roman"/>
          <w:color w:val="000000" w:themeColor="text1"/>
          <w:sz w:val="24"/>
          <w:szCs w:val="24"/>
          <w:lang w:val="en-US"/>
        </w:rPr>
        <w:t xml:space="preserve"> and crying spells</w:t>
      </w:r>
      <w:r w:rsidR="003F2AC5">
        <w:rPr>
          <w:rFonts w:ascii="Times New Roman" w:hAnsi="Times New Roman" w:cs="Times New Roman"/>
          <w:color w:val="000000" w:themeColor="text1"/>
          <w:sz w:val="24"/>
          <w:szCs w:val="24"/>
          <w:lang w:val="en-US"/>
        </w:rPr>
        <w:t xml:space="preserve"> (</w:t>
      </w:r>
      <w:r w:rsidR="003F2AC5" w:rsidRPr="003F2AC5">
        <w:rPr>
          <w:rFonts w:ascii="Times New Roman" w:eastAsia="Calibri" w:hAnsi="Times New Roman" w:cs="Times New Roman"/>
          <w:color w:val="000000" w:themeColor="text1"/>
          <w:sz w:val="24"/>
          <w:szCs w:val="20"/>
          <w:lang w:val="en-US"/>
        </w:rPr>
        <w:t>Scoppetta</w:t>
      </w:r>
      <w:r w:rsidR="003F2AC5">
        <w:rPr>
          <w:rFonts w:ascii="Times New Roman" w:eastAsia="Calibri" w:hAnsi="Times New Roman" w:cs="Times New Roman"/>
          <w:color w:val="000000" w:themeColor="text1"/>
          <w:sz w:val="24"/>
          <w:szCs w:val="20"/>
          <w:lang w:val="en-US"/>
        </w:rPr>
        <w:t xml:space="preserve"> et al., 2005</w:t>
      </w:r>
      <w:r w:rsidR="003C5427">
        <w:rPr>
          <w:rFonts w:ascii="Times New Roman" w:eastAsia="Calibri" w:hAnsi="Times New Roman" w:cs="Times New Roman"/>
          <w:color w:val="000000" w:themeColor="text1"/>
          <w:sz w:val="24"/>
          <w:szCs w:val="20"/>
          <w:lang w:val="en-US"/>
        </w:rPr>
        <w:t xml:space="preserve">): </w:t>
      </w:r>
      <w:r w:rsidR="003C5427">
        <w:rPr>
          <w:rFonts w:ascii="Times New Roman" w:hAnsi="Times New Roman" w:cs="Times New Roman"/>
          <w:color w:val="000000" w:themeColor="text1"/>
          <w:sz w:val="24"/>
          <w:szCs w:val="24"/>
          <w:lang w:val="en-US"/>
        </w:rPr>
        <w:t>participants</w:t>
      </w:r>
      <w:r w:rsidR="003C5427" w:rsidRPr="00D96BDC">
        <w:rPr>
          <w:rFonts w:ascii="Times New Roman" w:hAnsi="Times New Roman" w:cs="Times New Roman"/>
          <w:color w:val="000000" w:themeColor="text1"/>
          <w:sz w:val="24"/>
          <w:szCs w:val="24"/>
          <w:lang w:val="en-US"/>
        </w:rPr>
        <w:t xml:space="preserve"> </w:t>
      </w:r>
      <w:r w:rsidR="00D2328B" w:rsidRPr="00D96BDC">
        <w:rPr>
          <w:rFonts w:ascii="Times New Roman" w:hAnsi="Times New Roman" w:cs="Times New Roman"/>
          <w:color w:val="000000" w:themeColor="text1"/>
          <w:sz w:val="24"/>
          <w:szCs w:val="24"/>
          <w:lang w:val="en-US"/>
        </w:rPr>
        <w:t>(3 MDD p</w:t>
      </w:r>
      <w:r w:rsidR="00A119E1" w:rsidRPr="00D96BDC">
        <w:rPr>
          <w:rFonts w:ascii="Times New Roman" w:hAnsi="Times New Roman" w:cs="Times New Roman"/>
          <w:color w:val="000000" w:themeColor="text1"/>
          <w:sz w:val="24"/>
          <w:szCs w:val="24"/>
          <w:lang w:val="en-US"/>
        </w:rPr>
        <w:t>atients, 2 controls) received a</w:t>
      </w:r>
      <w:r w:rsidR="00D2328B" w:rsidRPr="00D96BDC">
        <w:rPr>
          <w:rFonts w:ascii="Times New Roman" w:hAnsi="Times New Roman" w:cs="Times New Roman"/>
          <w:color w:val="000000" w:themeColor="text1"/>
          <w:sz w:val="24"/>
          <w:szCs w:val="24"/>
          <w:lang w:val="en-US"/>
        </w:rPr>
        <w:t xml:space="preserve"> SSRI for </w:t>
      </w:r>
      <w:r w:rsidR="006F2E05" w:rsidRPr="00D96BDC">
        <w:rPr>
          <w:rFonts w:ascii="Times New Roman" w:hAnsi="Times New Roman" w:cs="Times New Roman"/>
          <w:color w:val="000000" w:themeColor="text1"/>
          <w:sz w:val="24"/>
          <w:szCs w:val="24"/>
          <w:lang w:val="en-US"/>
        </w:rPr>
        <w:t>5-day cycles</w:t>
      </w:r>
      <w:r w:rsidR="00D2328B" w:rsidRPr="00D96BDC">
        <w:rPr>
          <w:rFonts w:ascii="Times New Roman" w:hAnsi="Times New Roman" w:cs="Times New Roman"/>
          <w:color w:val="000000" w:themeColor="text1"/>
          <w:sz w:val="24"/>
          <w:szCs w:val="24"/>
          <w:lang w:val="en-US"/>
        </w:rPr>
        <w:t xml:space="preserve"> and </w:t>
      </w:r>
      <w:r w:rsidR="00611660" w:rsidRPr="00D96BDC">
        <w:rPr>
          <w:rFonts w:ascii="Times New Roman" w:hAnsi="Times New Roman" w:cs="Times New Roman"/>
          <w:color w:val="000000" w:themeColor="text1"/>
          <w:sz w:val="24"/>
          <w:szCs w:val="24"/>
          <w:lang w:val="en-US"/>
        </w:rPr>
        <w:t xml:space="preserve">all reported total remission of emotional lability after a few days of </w:t>
      </w:r>
      <w:r w:rsidR="006F2E05" w:rsidRPr="00D96BDC">
        <w:rPr>
          <w:rFonts w:ascii="Times New Roman" w:hAnsi="Times New Roman" w:cs="Times New Roman"/>
          <w:color w:val="000000" w:themeColor="text1"/>
          <w:sz w:val="24"/>
          <w:szCs w:val="24"/>
          <w:lang w:val="en-US"/>
        </w:rPr>
        <w:t>pharmacotherapy</w:t>
      </w:r>
      <w:r w:rsidR="00611660" w:rsidRPr="00D96BDC">
        <w:rPr>
          <w:rFonts w:ascii="Times New Roman" w:hAnsi="Times New Roman" w:cs="Times New Roman"/>
          <w:color w:val="000000" w:themeColor="text1"/>
          <w:sz w:val="24"/>
          <w:szCs w:val="24"/>
          <w:lang w:val="en-US"/>
        </w:rPr>
        <w:t>.</w:t>
      </w:r>
      <w:r w:rsidR="00A119E1" w:rsidRPr="00D96BDC">
        <w:rPr>
          <w:rFonts w:ascii="Times New Roman" w:hAnsi="Times New Roman" w:cs="Times New Roman"/>
          <w:color w:val="000000" w:themeColor="text1"/>
          <w:sz w:val="24"/>
          <w:szCs w:val="24"/>
          <w:lang w:val="en-US"/>
        </w:rPr>
        <w:t xml:space="preserve"> </w:t>
      </w:r>
      <w:r w:rsidR="00215BB0" w:rsidRPr="00D96BDC">
        <w:rPr>
          <w:rFonts w:ascii="Times New Roman" w:hAnsi="Times New Roman" w:cs="Times New Roman"/>
          <w:color w:val="000000" w:themeColor="text1"/>
          <w:sz w:val="24"/>
          <w:szCs w:val="24"/>
          <w:lang w:val="en-US"/>
        </w:rPr>
        <w:t>In another case-</w:t>
      </w:r>
      <w:r w:rsidR="00611660" w:rsidRPr="00D96BDC">
        <w:rPr>
          <w:rFonts w:ascii="Times New Roman" w:hAnsi="Times New Roman" w:cs="Times New Roman"/>
          <w:color w:val="000000" w:themeColor="text1"/>
          <w:sz w:val="24"/>
          <w:szCs w:val="24"/>
          <w:lang w:val="en-US"/>
        </w:rPr>
        <w:t>report, all</w:t>
      </w:r>
      <w:r w:rsidRPr="00D96BDC">
        <w:rPr>
          <w:rFonts w:ascii="Times New Roman" w:hAnsi="Times New Roman" w:cs="Times New Roman"/>
          <w:color w:val="000000" w:themeColor="text1"/>
          <w:sz w:val="24"/>
          <w:szCs w:val="24"/>
          <w:lang w:val="en-US"/>
        </w:rPr>
        <w:t xml:space="preserve"> seven SSRI-treated patients</w:t>
      </w:r>
      <w:r w:rsidR="00611660" w:rsidRPr="00D96BDC">
        <w:rPr>
          <w:rFonts w:ascii="Times New Roman" w:hAnsi="Times New Roman" w:cs="Times New Roman"/>
          <w:color w:val="000000" w:themeColor="text1"/>
          <w:sz w:val="24"/>
          <w:szCs w:val="24"/>
          <w:lang w:val="en-US"/>
        </w:rPr>
        <w:t xml:space="preserve"> demonstrated inability to cry</w:t>
      </w:r>
      <w:r w:rsidR="00A119E1" w:rsidRPr="00D96BDC">
        <w:rPr>
          <w:rFonts w:ascii="Times New Roman" w:hAnsi="Times New Roman" w:cs="Times New Roman"/>
          <w:color w:val="000000" w:themeColor="text1"/>
          <w:sz w:val="24"/>
          <w:szCs w:val="24"/>
          <w:lang w:val="en-US"/>
        </w:rPr>
        <w:t xml:space="preserve"> soon after starting </w:t>
      </w:r>
      <w:r w:rsidR="00611660" w:rsidRPr="00D96BDC">
        <w:rPr>
          <w:rFonts w:ascii="Times New Roman" w:hAnsi="Times New Roman" w:cs="Times New Roman"/>
          <w:color w:val="000000" w:themeColor="text1"/>
          <w:sz w:val="24"/>
          <w:szCs w:val="24"/>
          <w:lang w:val="en-US"/>
        </w:rPr>
        <w:t xml:space="preserve">pharmacotherapy, </w:t>
      </w:r>
      <w:r w:rsidR="007B1A04">
        <w:rPr>
          <w:rFonts w:ascii="Times New Roman" w:hAnsi="Times New Roman" w:cs="Times New Roman"/>
          <w:color w:val="000000" w:themeColor="text1"/>
          <w:sz w:val="24"/>
          <w:szCs w:val="24"/>
          <w:lang w:val="en-US"/>
        </w:rPr>
        <w:t>although</w:t>
      </w:r>
      <w:r w:rsidR="007B1A04"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feeling</w:t>
      </w:r>
      <w:r w:rsidR="007B1A04">
        <w:rPr>
          <w:rFonts w:ascii="Times New Roman" w:hAnsi="Times New Roman" w:cs="Times New Roman"/>
          <w:color w:val="000000" w:themeColor="text1"/>
          <w:sz w:val="24"/>
          <w:szCs w:val="24"/>
          <w:lang w:val="en-US"/>
        </w:rPr>
        <w:t>s</w:t>
      </w:r>
      <w:r w:rsidR="00611660" w:rsidRPr="00D96BDC">
        <w:rPr>
          <w:rFonts w:ascii="Times New Roman" w:hAnsi="Times New Roman" w:cs="Times New Roman"/>
          <w:color w:val="000000" w:themeColor="text1"/>
          <w:sz w:val="24"/>
          <w:szCs w:val="24"/>
          <w:lang w:val="en-US"/>
        </w:rPr>
        <w:t xml:space="preserve"> of sadness and the urge to cry remained intact</w:t>
      </w:r>
      <w:r w:rsidR="008410A8">
        <w:rPr>
          <w:rFonts w:ascii="Times New Roman" w:hAnsi="Times New Roman" w:cs="Times New Roman"/>
          <w:color w:val="000000" w:themeColor="text1"/>
          <w:sz w:val="24"/>
          <w:szCs w:val="24"/>
          <w:lang w:val="en-US"/>
        </w:rPr>
        <w:t xml:space="preserve"> (</w:t>
      </w:r>
      <w:r w:rsidR="008410A8">
        <w:rPr>
          <w:rFonts w:ascii="Times New Roman" w:eastAsia="Calibri" w:hAnsi="Times New Roman" w:cs="Times New Roman"/>
          <w:color w:val="000000" w:themeColor="text1"/>
          <w:sz w:val="24"/>
          <w:szCs w:val="20"/>
          <w:lang w:val="en-US"/>
        </w:rPr>
        <w:t>Holguin-Lew and Bell, 2013).</w:t>
      </w:r>
      <w:r w:rsidR="00611660" w:rsidRPr="00D96BDC">
        <w:rPr>
          <w:rFonts w:ascii="Times New Roman" w:hAnsi="Times New Roman" w:cs="Times New Roman"/>
          <w:color w:val="000000" w:themeColor="text1"/>
          <w:sz w:val="24"/>
          <w:szCs w:val="24"/>
          <w:lang w:val="en-US"/>
        </w:rPr>
        <w:t xml:space="preserve"> The different secondary pharmacological effects of the various SSRIs administered (fluvoxamine on sigma-1 receptors, sertraline on dopamine receptors and citalopram and escitalopram on histamine receptors), </w:t>
      </w:r>
      <w:r w:rsidR="007B1A04">
        <w:rPr>
          <w:rFonts w:ascii="Times New Roman" w:hAnsi="Times New Roman" w:cs="Times New Roman"/>
          <w:color w:val="000000" w:themeColor="text1"/>
          <w:sz w:val="24"/>
          <w:szCs w:val="24"/>
          <w:lang w:val="en-US"/>
        </w:rPr>
        <w:t>led</w:t>
      </w:r>
      <w:r w:rsidR="007B1A04" w:rsidRPr="00D96BDC">
        <w:rPr>
          <w:rFonts w:ascii="Times New Roman" w:hAnsi="Times New Roman" w:cs="Times New Roman"/>
          <w:color w:val="000000" w:themeColor="text1"/>
          <w:sz w:val="24"/>
          <w:szCs w:val="24"/>
          <w:lang w:val="en-US"/>
        </w:rPr>
        <w:t xml:space="preserve"> </w:t>
      </w:r>
      <w:r w:rsidR="00611660" w:rsidRPr="00D96BDC">
        <w:rPr>
          <w:rFonts w:ascii="Times New Roman" w:hAnsi="Times New Roman" w:cs="Times New Roman"/>
          <w:color w:val="000000" w:themeColor="text1"/>
          <w:sz w:val="24"/>
          <w:szCs w:val="24"/>
          <w:lang w:val="en-US"/>
        </w:rPr>
        <w:t xml:space="preserve">the authors to </w:t>
      </w:r>
      <w:r w:rsidR="00140240" w:rsidRPr="00D96BDC">
        <w:rPr>
          <w:rFonts w:ascii="Times New Roman" w:hAnsi="Times New Roman" w:cs="Times New Roman"/>
          <w:color w:val="000000" w:themeColor="text1"/>
          <w:sz w:val="24"/>
          <w:szCs w:val="24"/>
          <w:lang w:val="en-US"/>
        </w:rPr>
        <w:t>suggest</w:t>
      </w:r>
      <w:r w:rsidR="00611660" w:rsidRPr="00D96BDC">
        <w:rPr>
          <w:rFonts w:ascii="Times New Roman" w:hAnsi="Times New Roman" w:cs="Times New Roman"/>
          <w:color w:val="000000" w:themeColor="text1"/>
          <w:sz w:val="24"/>
          <w:szCs w:val="24"/>
          <w:lang w:val="en-US"/>
        </w:rPr>
        <w:t xml:space="preserve"> that the amelioration of crying behavior</w:t>
      </w:r>
      <w:r w:rsidR="00555321" w:rsidRPr="00D96BDC">
        <w:rPr>
          <w:rFonts w:ascii="Times New Roman" w:hAnsi="Times New Roman" w:cs="Times New Roman"/>
          <w:color w:val="000000" w:themeColor="text1"/>
          <w:sz w:val="24"/>
          <w:szCs w:val="24"/>
          <w:lang w:val="en-US"/>
        </w:rPr>
        <w:t xml:space="preserve"> was </w:t>
      </w:r>
      <w:r w:rsidR="007B1A04">
        <w:rPr>
          <w:rFonts w:ascii="Times New Roman" w:hAnsi="Times New Roman" w:cs="Times New Roman"/>
          <w:color w:val="000000" w:themeColor="text1"/>
          <w:sz w:val="24"/>
          <w:szCs w:val="24"/>
          <w:lang w:val="en-US"/>
        </w:rPr>
        <w:t xml:space="preserve">probably </w:t>
      </w:r>
      <w:r w:rsidR="00555321" w:rsidRPr="00D96BDC">
        <w:rPr>
          <w:rFonts w:ascii="Times New Roman" w:hAnsi="Times New Roman" w:cs="Times New Roman"/>
          <w:color w:val="000000" w:themeColor="text1"/>
          <w:sz w:val="24"/>
          <w:szCs w:val="24"/>
          <w:lang w:val="en-US"/>
        </w:rPr>
        <w:t>due to</w:t>
      </w:r>
      <w:r w:rsidR="00611660" w:rsidRPr="00D96BDC">
        <w:rPr>
          <w:rFonts w:ascii="Times New Roman" w:hAnsi="Times New Roman" w:cs="Times New Roman"/>
          <w:color w:val="000000" w:themeColor="text1"/>
          <w:sz w:val="24"/>
          <w:szCs w:val="24"/>
          <w:lang w:val="en-US"/>
        </w:rPr>
        <w:t xml:space="preserve"> </w:t>
      </w:r>
      <w:r w:rsidR="00555321" w:rsidRPr="00D96BDC">
        <w:rPr>
          <w:rFonts w:ascii="Times New Roman" w:hAnsi="Times New Roman" w:cs="Times New Roman"/>
          <w:color w:val="000000" w:themeColor="text1"/>
          <w:sz w:val="24"/>
          <w:szCs w:val="24"/>
          <w:lang w:val="en-US"/>
        </w:rPr>
        <w:t xml:space="preserve">their common </w:t>
      </w:r>
      <w:r w:rsidR="00611660" w:rsidRPr="00D96BDC">
        <w:rPr>
          <w:rFonts w:ascii="Times New Roman" w:hAnsi="Times New Roman" w:cs="Times New Roman"/>
          <w:color w:val="000000" w:themeColor="text1"/>
          <w:sz w:val="24"/>
          <w:szCs w:val="24"/>
          <w:lang w:val="en-US"/>
        </w:rPr>
        <w:t>serotoni</w:t>
      </w:r>
      <w:r w:rsidR="00555321" w:rsidRPr="00D96BDC">
        <w:rPr>
          <w:rFonts w:ascii="Times New Roman" w:hAnsi="Times New Roman" w:cs="Times New Roman"/>
          <w:color w:val="000000" w:themeColor="text1"/>
          <w:sz w:val="24"/>
          <w:szCs w:val="24"/>
          <w:lang w:val="en-US"/>
        </w:rPr>
        <w:t>nergic effect</w:t>
      </w:r>
      <w:r w:rsidR="00987667">
        <w:rPr>
          <w:rFonts w:ascii="Times New Roman" w:hAnsi="Times New Roman" w:cs="Times New Roman"/>
          <w:color w:val="000000" w:themeColor="text1"/>
          <w:sz w:val="24"/>
          <w:szCs w:val="24"/>
          <w:lang w:val="en-US"/>
        </w:rPr>
        <w:t>.</w:t>
      </w:r>
    </w:p>
    <w:p w14:paraId="0080969F" w14:textId="77777777" w:rsidR="00025CCA" w:rsidRDefault="00025CCA" w:rsidP="00E91918">
      <w:pPr>
        <w:spacing w:after="0" w:line="480" w:lineRule="auto"/>
        <w:ind w:left="-426" w:right="-625" w:firstLine="426"/>
        <w:jc w:val="both"/>
        <w:rPr>
          <w:rFonts w:ascii="Times New Roman" w:hAnsi="Times New Roman" w:cs="Times New Roman"/>
          <w:color w:val="000000" w:themeColor="text1"/>
          <w:sz w:val="24"/>
          <w:szCs w:val="24"/>
          <w:lang w:val="en-US"/>
        </w:rPr>
      </w:pPr>
    </w:p>
    <w:p w14:paraId="601F0E27" w14:textId="77777777" w:rsidR="00025CCA" w:rsidRPr="00876CFE" w:rsidRDefault="00025CCA" w:rsidP="00E91918">
      <w:pPr>
        <w:spacing w:after="0" w:line="480" w:lineRule="auto"/>
        <w:ind w:left="-426" w:right="-625"/>
        <w:jc w:val="both"/>
        <w:rPr>
          <w:rFonts w:ascii="Times New Roman" w:hAnsi="Times New Roman" w:cs="Times New Roman"/>
          <w:sz w:val="24"/>
          <w:szCs w:val="24"/>
          <w:lang w:val="en-US"/>
        </w:rPr>
      </w:pPr>
      <w:r w:rsidRPr="00876CFE">
        <w:rPr>
          <w:rFonts w:ascii="Times New Roman" w:hAnsi="Times New Roman" w:cs="Times New Roman"/>
          <w:sz w:val="24"/>
          <w:szCs w:val="24"/>
          <w:lang w:val="en-US"/>
        </w:rPr>
        <w:t xml:space="preserve">3.3.6 Clinical conditions in which SSRIs </w:t>
      </w:r>
      <w:r w:rsidR="00522B08" w:rsidRPr="00876CFE">
        <w:rPr>
          <w:rFonts w:ascii="Times New Roman" w:hAnsi="Times New Roman" w:cs="Times New Roman"/>
          <w:sz w:val="24"/>
          <w:szCs w:val="24"/>
          <w:lang w:val="en-US"/>
        </w:rPr>
        <w:t>might</w:t>
      </w:r>
      <w:r w:rsidRPr="00876CFE">
        <w:rPr>
          <w:rFonts w:ascii="Times New Roman" w:hAnsi="Times New Roman" w:cs="Times New Roman"/>
          <w:sz w:val="24"/>
          <w:szCs w:val="24"/>
          <w:lang w:val="en-US"/>
        </w:rPr>
        <w:t xml:space="preserve"> improve apathy</w:t>
      </w:r>
    </w:p>
    <w:p w14:paraId="226ED772" w14:textId="77777777" w:rsidR="008D3719" w:rsidRPr="00876CFE" w:rsidRDefault="00522B08" w:rsidP="00E91918">
      <w:pPr>
        <w:spacing w:after="0" w:line="480" w:lineRule="auto"/>
        <w:ind w:left="-426" w:right="-483" w:firstLine="426"/>
        <w:jc w:val="both"/>
        <w:rPr>
          <w:rFonts w:ascii="Times New Roman" w:hAnsi="Times New Roman" w:cs="Times New Roman"/>
          <w:sz w:val="24"/>
          <w:szCs w:val="24"/>
          <w:lang w:val="en-US"/>
        </w:rPr>
      </w:pPr>
      <w:r w:rsidRPr="00876CFE">
        <w:rPr>
          <w:rFonts w:ascii="Times New Roman" w:hAnsi="Times New Roman" w:cs="Times New Roman"/>
          <w:sz w:val="24"/>
          <w:szCs w:val="24"/>
          <w:lang w:val="en-US"/>
        </w:rPr>
        <w:t>Some data suggest that SSRIs may improve apathy in patients with dementia. However other reports do not support this notion</w:t>
      </w:r>
      <w:r w:rsidR="0044658F" w:rsidRPr="00876CFE">
        <w:rPr>
          <w:rFonts w:ascii="Times New Roman" w:hAnsi="Times New Roman" w:cs="Times New Roman"/>
          <w:sz w:val="24"/>
          <w:szCs w:val="24"/>
          <w:lang w:val="en-US"/>
        </w:rPr>
        <w:t xml:space="preserve"> (</w:t>
      </w:r>
      <w:proofErr w:type="spellStart"/>
      <w:r w:rsidR="0044658F" w:rsidRPr="00876CFE">
        <w:rPr>
          <w:rFonts w:ascii="Times New Roman" w:hAnsi="Times New Roman" w:cs="Times New Roman"/>
          <w:sz w:val="24"/>
          <w:szCs w:val="24"/>
          <w:lang w:val="en-US"/>
        </w:rPr>
        <w:t>Azhar</w:t>
      </w:r>
      <w:proofErr w:type="spellEnd"/>
      <w:r w:rsidR="0044658F" w:rsidRPr="00876CFE">
        <w:rPr>
          <w:rFonts w:ascii="Times New Roman" w:hAnsi="Times New Roman" w:cs="Times New Roman"/>
          <w:sz w:val="24"/>
          <w:szCs w:val="24"/>
          <w:lang w:val="en-US"/>
        </w:rPr>
        <w:t xml:space="preserve"> et al., 2022)</w:t>
      </w:r>
      <w:r w:rsidRPr="00876CFE">
        <w:rPr>
          <w:rFonts w:ascii="Times New Roman" w:hAnsi="Times New Roman" w:cs="Times New Roman"/>
          <w:sz w:val="24"/>
          <w:szCs w:val="24"/>
          <w:lang w:val="en-US"/>
        </w:rPr>
        <w:t xml:space="preserve">. Thus, in non-depressed behaviorally disturbed patients with Alzheimer disease, administration of citalopram was associated with up to 60% reduction in scores of the Apathy subscale of the Neuropsychiatric Inventory (Siddique et al., 2009), Likewise, in a mix of patients with Alzheimer’s disease or vascular dementia, </w:t>
      </w:r>
      <w:proofErr w:type="spellStart"/>
      <w:r w:rsidRPr="00876CFE">
        <w:rPr>
          <w:rFonts w:ascii="Times New Roman" w:hAnsi="Times New Roman" w:cs="Times New Roman"/>
          <w:sz w:val="24"/>
          <w:szCs w:val="24"/>
          <w:lang w:val="en-US"/>
        </w:rPr>
        <w:t>Nyth</w:t>
      </w:r>
      <w:proofErr w:type="spellEnd"/>
      <w:r w:rsidRPr="00876CFE">
        <w:rPr>
          <w:rFonts w:ascii="Times New Roman" w:hAnsi="Times New Roman" w:cs="Times New Roman"/>
          <w:sz w:val="24"/>
          <w:szCs w:val="24"/>
          <w:lang w:val="en-US"/>
        </w:rPr>
        <w:t xml:space="preserve"> and </w:t>
      </w:r>
      <w:proofErr w:type="spellStart"/>
      <w:r w:rsidRPr="00876CFE">
        <w:rPr>
          <w:rFonts w:ascii="Times New Roman" w:hAnsi="Times New Roman" w:cs="Times New Roman"/>
          <w:sz w:val="24"/>
          <w:szCs w:val="24"/>
          <w:lang w:val="en-US"/>
        </w:rPr>
        <w:t>Gottfries</w:t>
      </w:r>
      <w:proofErr w:type="spellEnd"/>
      <w:r w:rsidRPr="00876CFE">
        <w:rPr>
          <w:rFonts w:ascii="Times New Roman" w:hAnsi="Times New Roman" w:cs="Times New Roman"/>
          <w:sz w:val="24"/>
          <w:szCs w:val="24"/>
          <w:lang w:val="en-US"/>
        </w:rPr>
        <w:t xml:space="preserve"> (1990) reported a significant reduction in apathy in the </w:t>
      </w:r>
      <w:r w:rsidRPr="00876CFE">
        <w:rPr>
          <w:rFonts w:ascii="Times New Roman" w:hAnsi="Times New Roman" w:cs="Times New Roman"/>
          <w:sz w:val="24"/>
          <w:szCs w:val="24"/>
          <w:lang w:val="en-US"/>
        </w:rPr>
        <w:lastRenderedPageBreak/>
        <w:t>citalopram group in at week 4 in comparison with baseline. However this reduction in apathy was not significant when compared with placebo. Another study in patients with the same diagnoses as in the previous study did not show any effect of citalopram in apathy. (Pollock et al., 2002).</w:t>
      </w:r>
    </w:p>
    <w:p w14:paraId="114BF739" w14:textId="77777777" w:rsidR="00F4137D" w:rsidRPr="00876CFE" w:rsidRDefault="00F4137D" w:rsidP="00E91918">
      <w:pPr>
        <w:spacing w:after="0" w:line="480" w:lineRule="auto"/>
        <w:ind w:left="-426" w:right="-483" w:firstLine="426"/>
        <w:jc w:val="both"/>
        <w:rPr>
          <w:rFonts w:ascii="Times New Roman" w:hAnsi="Times New Roman" w:cs="Times New Roman"/>
          <w:sz w:val="24"/>
          <w:szCs w:val="24"/>
          <w:lang w:val="en-US"/>
        </w:rPr>
      </w:pPr>
    </w:p>
    <w:p w14:paraId="28CBF92E" w14:textId="77777777" w:rsidR="00876CFE" w:rsidRPr="00876CFE" w:rsidRDefault="00876CFE" w:rsidP="00876CFE">
      <w:pPr>
        <w:spacing w:after="0" w:line="480" w:lineRule="auto"/>
        <w:ind w:left="-426" w:right="-483"/>
        <w:jc w:val="both"/>
        <w:rPr>
          <w:rFonts w:ascii="Times New Roman" w:hAnsi="Times New Roman" w:cs="Times New Roman"/>
          <w:sz w:val="24"/>
          <w:szCs w:val="24"/>
          <w:lang w:val="en-US"/>
        </w:rPr>
      </w:pPr>
      <w:r w:rsidRPr="00876CFE">
        <w:rPr>
          <w:rFonts w:ascii="Times New Roman" w:hAnsi="Times New Roman" w:cs="Times New Roman"/>
          <w:sz w:val="24"/>
          <w:szCs w:val="24"/>
          <w:lang w:val="en-US"/>
        </w:rPr>
        <w:t>3.3.7. Other medications that may induce apathy symptoms</w:t>
      </w:r>
    </w:p>
    <w:p w14:paraId="342316C7" w14:textId="77777777" w:rsidR="00876CFE" w:rsidRPr="00876CFE" w:rsidRDefault="00876CFE" w:rsidP="00876CFE">
      <w:pPr>
        <w:spacing w:after="0" w:line="480" w:lineRule="auto"/>
        <w:ind w:left="-426" w:right="-483" w:firstLine="426"/>
        <w:jc w:val="both"/>
        <w:rPr>
          <w:rFonts w:ascii="Times New Roman" w:hAnsi="Times New Roman" w:cs="Times New Roman"/>
          <w:sz w:val="24"/>
          <w:szCs w:val="24"/>
          <w:lang w:val="en-US"/>
        </w:rPr>
      </w:pPr>
      <w:r w:rsidRPr="00876CFE">
        <w:rPr>
          <w:rFonts w:ascii="Times New Roman" w:hAnsi="Times New Roman" w:cs="Times New Roman"/>
          <w:sz w:val="24"/>
          <w:szCs w:val="24"/>
          <w:lang w:val="en-US"/>
        </w:rPr>
        <w:t xml:space="preserve">Apathy manifestations may emerge </w:t>
      </w:r>
      <w:proofErr w:type="gramStart"/>
      <w:r w:rsidRPr="00876CFE">
        <w:rPr>
          <w:rFonts w:ascii="Times New Roman" w:hAnsi="Times New Roman" w:cs="Times New Roman"/>
          <w:sz w:val="24"/>
          <w:szCs w:val="24"/>
          <w:lang w:val="en-US"/>
        </w:rPr>
        <w:t>as a consequence of</w:t>
      </w:r>
      <w:proofErr w:type="gramEnd"/>
      <w:r w:rsidRPr="00876CFE">
        <w:rPr>
          <w:rFonts w:ascii="Times New Roman" w:hAnsi="Times New Roman" w:cs="Times New Roman"/>
          <w:sz w:val="24"/>
          <w:szCs w:val="24"/>
          <w:lang w:val="en-US"/>
        </w:rPr>
        <w:t xml:space="preserve"> treatment with antipsychotics. More precisely, antipsychotic medications – both typical and atypical – may induce a condition known as neuroleptic-induced deficit syndrome (NIDS) which includes apathy, lack of initiative, anhedonia, indifference, blunted affect, and reduced insight into disease. The concept of NIDS is well described in schizophrenia. However, nowadays antipsychotics are widely used in depressive and bipolar disorders. Thus antipsychotics can make depression or bipolar disorder resemble other more refractory conditions and may lead clinicians to mistaken diagnoses and inappropriate treatments (</w:t>
      </w:r>
      <w:r w:rsidRPr="00876CFE">
        <w:rPr>
          <w:rFonts w:ascii="Times New Roman" w:eastAsia="Calibri" w:hAnsi="Times New Roman" w:cs="Times New Roman"/>
          <w:sz w:val="24"/>
          <w:szCs w:val="24"/>
          <w:lang w:val="en-US"/>
        </w:rPr>
        <w:t>Szmulewicz et al., 2016</w:t>
      </w:r>
      <w:r w:rsidRPr="00876CFE">
        <w:rPr>
          <w:rFonts w:ascii="Times New Roman" w:hAnsi="Times New Roman" w:cs="Times New Roman"/>
          <w:sz w:val="24"/>
          <w:szCs w:val="24"/>
          <w:lang w:val="en-US"/>
        </w:rPr>
        <w:t>). Such cases have been already described in literature (Ueda et al., 2016). Moreover, it has been proposed that antipsychotic drugs do not extinguish psychotic symptoms, but rather they produce emotional detachment due to down-regulation of dopamine turn-over (</w:t>
      </w:r>
      <w:proofErr w:type="spellStart"/>
      <w:r w:rsidRPr="00876CFE">
        <w:rPr>
          <w:rFonts w:ascii="Times New Roman" w:hAnsi="Times New Roman" w:cs="Times New Roman"/>
          <w:sz w:val="24"/>
          <w:szCs w:val="24"/>
          <w:lang w:val="en-US"/>
        </w:rPr>
        <w:t>Kapur</w:t>
      </w:r>
      <w:proofErr w:type="spellEnd"/>
      <w:r w:rsidRPr="00876CFE">
        <w:rPr>
          <w:rFonts w:ascii="Times New Roman" w:hAnsi="Times New Roman" w:cs="Times New Roman"/>
          <w:sz w:val="24"/>
          <w:szCs w:val="24"/>
          <w:lang w:val="en-US"/>
        </w:rPr>
        <w:t xml:space="preserve"> et al., 2003). It also assumes that apathy and lack of initiative is an unwanted consequence of the same psychological mechanism that relieves psychotic symptoms (</w:t>
      </w:r>
      <w:proofErr w:type="spellStart"/>
      <w:r w:rsidRPr="00876CFE">
        <w:rPr>
          <w:rFonts w:ascii="Times New Roman" w:hAnsi="Times New Roman" w:cs="Times New Roman"/>
          <w:sz w:val="24"/>
          <w:szCs w:val="24"/>
          <w:lang w:val="en-US"/>
        </w:rPr>
        <w:t>Kapur</w:t>
      </w:r>
      <w:proofErr w:type="spellEnd"/>
      <w:r w:rsidRPr="00876CFE">
        <w:rPr>
          <w:rFonts w:ascii="Times New Roman" w:hAnsi="Times New Roman" w:cs="Times New Roman"/>
          <w:sz w:val="24"/>
          <w:szCs w:val="24"/>
          <w:lang w:val="en-US"/>
        </w:rPr>
        <w:t xml:space="preserve"> et al., 2006).</w:t>
      </w:r>
    </w:p>
    <w:p w14:paraId="412DAB8E" w14:textId="77777777" w:rsidR="00876CFE" w:rsidRPr="002907EE" w:rsidRDefault="00876CFE" w:rsidP="00876CFE">
      <w:pPr>
        <w:spacing w:after="0" w:line="480" w:lineRule="auto"/>
        <w:ind w:left="-426" w:right="-483" w:firstLine="426"/>
        <w:jc w:val="both"/>
        <w:rPr>
          <w:rFonts w:ascii="Times New Roman" w:hAnsi="Times New Roman" w:cs="Times New Roman"/>
          <w:color w:val="FF0000"/>
          <w:sz w:val="24"/>
          <w:szCs w:val="24"/>
          <w:lang w:val="en-US"/>
        </w:rPr>
      </w:pPr>
      <w:r w:rsidRPr="00876CFE">
        <w:rPr>
          <w:rFonts w:ascii="Times New Roman" w:hAnsi="Times New Roman" w:cs="Times New Roman"/>
          <w:sz w:val="24"/>
          <w:szCs w:val="24"/>
          <w:lang w:val="en-US"/>
        </w:rPr>
        <w:t xml:space="preserve">Data from healthy subjects and case reports suggest that lithium can induce an </w:t>
      </w:r>
      <w:proofErr w:type="spellStart"/>
      <w:r w:rsidRPr="00876CFE">
        <w:rPr>
          <w:rFonts w:ascii="Times New Roman" w:hAnsi="Times New Roman" w:cs="Times New Roman"/>
          <w:sz w:val="24"/>
          <w:szCs w:val="24"/>
          <w:lang w:val="en-US"/>
        </w:rPr>
        <w:t>amotivational</w:t>
      </w:r>
      <w:proofErr w:type="spellEnd"/>
      <w:r w:rsidRPr="00876CFE">
        <w:rPr>
          <w:rFonts w:ascii="Times New Roman" w:hAnsi="Times New Roman" w:cs="Times New Roman"/>
          <w:sz w:val="24"/>
          <w:szCs w:val="24"/>
          <w:lang w:val="en-US"/>
        </w:rPr>
        <w:t xml:space="preserve"> syndrome in healthy volunteers (e.g. </w:t>
      </w:r>
      <w:proofErr w:type="spellStart"/>
      <w:r w:rsidRPr="00876CFE">
        <w:rPr>
          <w:rFonts w:ascii="Times New Roman" w:hAnsi="Times New Roman" w:cs="Times New Roman"/>
          <w:sz w:val="24"/>
          <w:szCs w:val="24"/>
          <w:lang w:val="en-US"/>
        </w:rPr>
        <w:t>Kropf</w:t>
      </w:r>
      <w:proofErr w:type="spellEnd"/>
      <w:r w:rsidRPr="00876CFE">
        <w:rPr>
          <w:rFonts w:ascii="Times New Roman" w:hAnsi="Times New Roman" w:cs="Times New Roman"/>
          <w:sz w:val="24"/>
          <w:szCs w:val="24"/>
          <w:lang w:val="en-US"/>
        </w:rPr>
        <w:t xml:space="preserve"> and Muller-</w:t>
      </w:r>
      <w:proofErr w:type="spellStart"/>
      <w:r w:rsidRPr="00876CFE">
        <w:rPr>
          <w:rFonts w:ascii="Times New Roman" w:hAnsi="Times New Roman" w:cs="Times New Roman"/>
          <w:sz w:val="24"/>
          <w:szCs w:val="24"/>
          <w:lang w:val="en-US"/>
        </w:rPr>
        <w:t>Oerlinghausen</w:t>
      </w:r>
      <w:proofErr w:type="spellEnd"/>
      <w:r w:rsidRPr="00876CFE">
        <w:rPr>
          <w:rFonts w:ascii="Times New Roman" w:hAnsi="Times New Roman" w:cs="Times New Roman"/>
          <w:sz w:val="24"/>
          <w:szCs w:val="24"/>
          <w:lang w:val="en-US"/>
        </w:rPr>
        <w:t xml:space="preserve">, 1979) or in patients with bipolar disorders (e.g. </w:t>
      </w:r>
      <w:proofErr w:type="spellStart"/>
      <w:r w:rsidRPr="00876CFE">
        <w:rPr>
          <w:rFonts w:ascii="Times New Roman" w:hAnsi="Times New Roman" w:cs="Times New Roman"/>
          <w:sz w:val="24"/>
          <w:szCs w:val="24"/>
          <w:lang w:val="en-US"/>
        </w:rPr>
        <w:t>Folstein</w:t>
      </w:r>
      <w:proofErr w:type="spellEnd"/>
      <w:r w:rsidRPr="00876CFE">
        <w:rPr>
          <w:rFonts w:ascii="Times New Roman" w:hAnsi="Times New Roman" w:cs="Times New Roman"/>
          <w:sz w:val="24"/>
          <w:szCs w:val="24"/>
          <w:lang w:val="en-US"/>
        </w:rPr>
        <w:t xml:space="preserve"> et al., 1982). This follows a dose-response pattern being more prominent in patients with higher lithium serum levels (</w:t>
      </w:r>
      <w:r w:rsidRPr="00876CFE">
        <w:rPr>
          <w:rFonts w:ascii="Times New Roman" w:eastAsia="Calibri" w:hAnsi="Times New Roman" w:cs="Times New Roman"/>
          <w:sz w:val="24"/>
          <w:szCs w:val="24"/>
          <w:lang w:val="en-US"/>
        </w:rPr>
        <w:t>Szmulewicz et al., 2016</w:t>
      </w:r>
      <w:r w:rsidRPr="00876CFE">
        <w:rPr>
          <w:rFonts w:ascii="Times New Roman" w:hAnsi="Times New Roman" w:cs="Times New Roman"/>
          <w:sz w:val="24"/>
          <w:szCs w:val="24"/>
          <w:lang w:val="en-US"/>
        </w:rPr>
        <w:t xml:space="preserve">). Regarding anticonvulsant medications, as already mentioned, a case report suggests that </w:t>
      </w:r>
      <w:r w:rsidRPr="00876CFE">
        <w:rPr>
          <w:rFonts w:ascii="Times New Roman" w:hAnsi="Times New Roman" w:cs="Times New Roman"/>
          <w:sz w:val="24"/>
          <w:szCs w:val="24"/>
          <w:lang w:val="en-US"/>
        </w:rPr>
        <w:lastRenderedPageBreak/>
        <w:t>carbamazepine-topiramate combination administered for epilepsy together with sertraline for depression was associated with emergence of significant apathy (</w:t>
      </w:r>
      <w:r w:rsidRPr="00876CFE">
        <w:rPr>
          <w:rFonts w:ascii="Times New Roman" w:eastAsia="Calibri" w:hAnsi="Times New Roman" w:cs="Times New Roman"/>
          <w:sz w:val="24"/>
          <w:szCs w:val="24"/>
          <w:lang w:val="en-US"/>
        </w:rPr>
        <w:t>Monga and Padala, 2015).</w:t>
      </w:r>
    </w:p>
    <w:p w14:paraId="4493250A" w14:textId="77777777" w:rsidR="00E91918" w:rsidRDefault="00E91918" w:rsidP="00E91918">
      <w:pPr>
        <w:spacing w:after="0" w:line="480" w:lineRule="auto"/>
        <w:rPr>
          <w:rFonts w:ascii="Times New Roman" w:eastAsia="Calibri" w:hAnsi="Times New Roman" w:cs="Times New Roman"/>
          <w:color w:val="FF0000"/>
          <w:sz w:val="24"/>
          <w:szCs w:val="24"/>
          <w:lang w:val="en-US"/>
        </w:rPr>
      </w:pPr>
      <w:r>
        <w:rPr>
          <w:rFonts w:ascii="Times New Roman" w:eastAsia="Calibri" w:hAnsi="Times New Roman" w:cs="Times New Roman"/>
          <w:color w:val="FF0000"/>
          <w:sz w:val="24"/>
          <w:szCs w:val="24"/>
          <w:lang w:val="en-US"/>
        </w:rPr>
        <w:br w:type="page"/>
      </w:r>
    </w:p>
    <w:p w14:paraId="5C00CCF1" w14:textId="77777777" w:rsidR="00B52506" w:rsidRPr="00D96BDC" w:rsidRDefault="005256B6" w:rsidP="00E91918">
      <w:pPr>
        <w:spacing w:after="0" w:line="480" w:lineRule="auto"/>
        <w:ind w:left="-567" w:right="-625"/>
        <w:jc w:val="both"/>
        <w:rPr>
          <w:rFonts w:ascii="Times New Roman" w:hAnsi="Times New Roman" w:cs="Times New Roman"/>
          <w:color w:val="000000" w:themeColor="text1"/>
          <w:sz w:val="28"/>
          <w:szCs w:val="28"/>
          <w:lang w:val="en-US"/>
        </w:rPr>
      </w:pPr>
      <w:r w:rsidRPr="00D96BDC">
        <w:rPr>
          <w:rFonts w:ascii="Times New Roman" w:hAnsi="Times New Roman" w:cs="Times New Roman"/>
          <w:b/>
          <w:color w:val="000000" w:themeColor="text1"/>
          <w:sz w:val="28"/>
          <w:szCs w:val="28"/>
          <w:lang w:val="en-US"/>
        </w:rPr>
        <w:lastRenderedPageBreak/>
        <w:t>4</w:t>
      </w:r>
      <w:r w:rsidR="001B1E36" w:rsidRPr="00D96BDC">
        <w:rPr>
          <w:rFonts w:ascii="Times New Roman" w:hAnsi="Times New Roman" w:cs="Times New Roman"/>
          <w:b/>
          <w:color w:val="000000" w:themeColor="text1"/>
          <w:sz w:val="28"/>
          <w:szCs w:val="28"/>
          <w:lang w:val="en-US"/>
        </w:rPr>
        <w:t xml:space="preserve">. </w:t>
      </w:r>
      <w:r w:rsidR="00C42732">
        <w:rPr>
          <w:rFonts w:ascii="Times New Roman" w:hAnsi="Times New Roman" w:cs="Times New Roman"/>
          <w:b/>
          <w:color w:val="000000" w:themeColor="text1"/>
          <w:sz w:val="28"/>
          <w:szCs w:val="28"/>
          <w:lang w:val="en-US"/>
        </w:rPr>
        <w:t>DISCUSSION</w:t>
      </w:r>
    </w:p>
    <w:p w14:paraId="25C3315D" w14:textId="77777777" w:rsidR="00C40C92" w:rsidRPr="00D96BDC" w:rsidRDefault="00C11F1E"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 xml:space="preserve">To summarize, </w:t>
      </w:r>
      <w:r w:rsidRPr="00D96BDC">
        <w:rPr>
          <w:rFonts w:ascii="Times New Roman" w:hAnsi="Times New Roman" w:cs="Times New Roman"/>
          <w:color w:val="000000" w:themeColor="text1"/>
          <w:sz w:val="24"/>
          <w:szCs w:val="20"/>
          <w:lang w:val="en-US"/>
        </w:rPr>
        <w:t>in</w:t>
      </w:r>
      <w:r w:rsidR="00A25757" w:rsidRPr="00D96BDC">
        <w:rPr>
          <w:rFonts w:ascii="Times New Roman" w:hAnsi="Times New Roman" w:cs="Times New Roman"/>
          <w:color w:val="000000" w:themeColor="text1"/>
          <w:sz w:val="24"/>
          <w:szCs w:val="20"/>
          <w:lang w:val="en-US"/>
        </w:rPr>
        <w:t xml:space="preserve"> patients with depressive, anxiety or other psychiatric </w:t>
      </w:r>
      <w:r w:rsidR="007B1A04">
        <w:rPr>
          <w:rFonts w:ascii="Times New Roman" w:hAnsi="Times New Roman" w:cs="Times New Roman"/>
          <w:color w:val="000000" w:themeColor="text1"/>
          <w:sz w:val="24"/>
          <w:szCs w:val="20"/>
          <w:lang w:val="en-US"/>
        </w:rPr>
        <w:t>disorders</w:t>
      </w:r>
      <w:r w:rsidR="00A25757" w:rsidRPr="00D96BDC">
        <w:rPr>
          <w:rFonts w:ascii="Times New Roman" w:hAnsi="Times New Roman" w:cs="Times New Roman"/>
          <w:color w:val="000000" w:themeColor="text1"/>
          <w:sz w:val="24"/>
          <w:szCs w:val="20"/>
          <w:lang w:val="en-US"/>
        </w:rPr>
        <w:t>, pharmacotherapy with antidepressants (mostly with SSRIs, but in some cases with antidepress</w:t>
      </w:r>
      <w:r w:rsidR="00914847" w:rsidRPr="00D96BDC">
        <w:rPr>
          <w:rFonts w:ascii="Times New Roman" w:hAnsi="Times New Roman" w:cs="Times New Roman"/>
          <w:color w:val="000000" w:themeColor="text1"/>
          <w:sz w:val="24"/>
          <w:szCs w:val="20"/>
          <w:lang w:val="en-US"/>
        </w:rPr>
        <w:t>ants from other classes</w:t>
      </w:r>
      <w:r w:rsidR="00A25757" w:rsidRPr="00D96BDC">
        <w:rPr>
          <w:rFonts w:ascii="Times New Roman" w:hAnsi="Times New Roman" w:cs="Times New Roman"/>
          <w:color w:val="000000" w:themeColor="text1"/>
          <w:sz w:val="24"/>
          <w:szCs w:val="20"/>
          <w:lang w:val="en-US"/>
        </w:rPr>
        <w:t xml:space="preserve">) </w:t>
      </w:r>
      <w:r w:rsidR="00B16242" w:rsidRPr="00D96BDC">
        <w:rPr>
          <w:rFonts w:ascii="Times New Roman" w:hAnsi="Times New Roman" w:cs="Times New Roman"/>
          <w:color w:val="000000" w:themeColor="text1"/>
          <w:sz w:val="24"/>
          <w:szCs w:val="20"/>
          <w:lang w:val="en-US"/>
        </w:rPr>
        <w:t>may induce</w:t>
      </w:r>
      <w:r w:rsidR="00A25757" w:rsidRPr="00D96BDC">
        <w:rPr>
          <w:rFonts w:ascii="Times New Roman" w:hAnsi="Times New Roman" w:cs="Times New Roman"/>
          <w:color w:val="000000" w:themeColor="text1"/>
          <w:sz w:val="24"/>
          <w:szCs w:val="20"/>
          <w:lang w:val="en-US"/>
        </w:rPr>
        <w:t xml:space="preserve"> an array of clinically significant manifestations, collectively termed “</w:t>
      </w:r>
      <w:r w:rsidR="00A25757" w:rsidRPr="00D96BDC">
        <w:rPr>
          <w:rFonts w:ascii="Times New Roman" w:hAnsi="Times New Roman" w:cs="Times New Roman"/>
          <w:i/>
          <w:color w:val="000000" w:themeColor="text1"/>
          <w:sz w:val="24"/>
          <w:szCs w:val="20"/>
          <w:lang w:val="en-US"/>
        </w:rPr>
        <w:t>apathy syndrome</w:t>
      </w:r>
      <w:r w:rsidR="00A25757" w:rsidRPr="00D96BDC">
        <w:rPr>
          <w:rFonts w:ascii="Times New Roman" w:hAnsi="Times New Roman" w:cs="Times New Roman"/>
          <w:color w:val="000000" w:themeColor="text1"/>
          <w:sz w:val="24"/>
          <w:szCs w:val="20"/>
          <w:lang w:val="en-US"/>
        </w:rPr>
        <w:t>” or “</w:t>
      </w:r>
      <w:r w:rsidR="00A25757" w:rsidRPr="00D96BDC">
        <w:rPr>
          <w:rFonts w:ascii="Times New Roman" w:hAnsi="Times New Roman" w:cs="Times New Roman"/>
          <w:i/>
          <w:color w:val="000000" w:themeColor="text1"/>
          <w:sz w:val="24"/>
          <w:szCs w:val="20"/>
          <w:lang w:val="en-US"/>
        </w:rPr>
        <w:t>emotional blunting</w:t>
      </w:r>
      <w:r w:rsidRPr="00D96BDC">
        <w:rPr>
          <w:rFonts w:ascii="Times New Roman" w:hAnsi="Times New Roman" w:cs="Times New Roman"/>
          <w:color w:val="000000" w:themeColor="text1"/>
          <w:sz w:val="24"/>
          <w:szCs w:val="20"/>
          <w:lang w:val="en-US"/>
        </w:rPr>
        <w:t>”.</w:t>
      </w:r>
      <w:r w:rsidRPr="00D96BDC">
        <w:rPr>
          <w:rFonts w:ascii="Times New Roman" w:hAnsi="Times New Roman" w:cs="Times New Roman"/>
          <w:color w:val="000000" w:themeColor="text1"/>
          <w:sz w:val="24"/>
          <w:szCs w:val="24"/>
          <w:lang w:val="en-US"/>
        </w:rPr>
        <w:t xml:space="preserve"> </w:t>
      </w:r>
      <w:r w:rsidR="000D7A71" w:rsidRPr="00D96BDC">
        <w:rPr>
          <w:rFonts w:ascii="Times New Roman" w:hAnsi="Times New Roman" w:cs="Times New Roman"/>
          <w:color w:val="000000" w:themeColor="text1"/>
          <w:sz w:val="24"/>
          <w:szCs w:val="24"/>
          <w:lang w:val="en-US"/>
        </w:rPr>
        <w:t>T</w:t>
      </w:r>
      <w:r w:rsidR="00B52506" w:rsidRPr="00D96BDC">
        <w:rPr>
          <w:rFonts w:ascii="Times New Roman" w:hAnsi="Times New Roman" w:cs="Times New Roman"/>
          <w:color w:val="000000" w:themeColor="text1"/>
          <w:sz w:val="24"/>
          <w:szCs w:val="24"/>
          <w:lang w:val="en-US"/>
        </w:rPr>
        <w:t xml:space="preserve">hese </w:t>
      </w:r>
      <w:r w:rsidR="005661A5" w:rsidRPr="00D96BDC">
        <w:rPr>
          <w:rFonts w:ascii="Times New Roman" w:hAnsi="Times New Roman" w:cs="Times New Roman"/>
          <w:color w:val="000000" w:themeColor="text1"/>
          <w:sz w:val="24"/>
          <w:szCs w:val="24"/>
          <w:lang w:val="en-US"/>
        </w:rPr>
        <w:t>manifestations -</w:t>
      </w:r>
      <w:r w:rsidR="004A0A61">
        <w:rPr>
          <w:rFonts w:ascii="Times New Roman" w:hAnsi="Times New Roman" w:cs="Times New Roman"/>
          <w:color w:val="000000" w:themeColor="text1"/>
          <w:sz w:val="24"/>
          <w:szCs w:val="24"/>
          <w:lang w:val="en-US"/>
        </w:rPr>
        <w:t xml:space="preserve"> </w:t>
      </w:r>
      <w:r w:rsidR="00B52506" w:rsidRPr="00D96BDC">
        <w:rPr>
          <w:rFonts w:ascii="Times New Roman" w:hAnsi="Times New Roman" w:cs="Times New Roman"/>
          <w:color w:val="000000" w:themeColor="text1"/>
          <w:sz w:val="24"/>
          <w:szCs w:val="24"/>
          <w:lang w:val="en-US"/>
        </w:rPr>
        <w:t xml:space="preserve">which </w:t>
      </w:r>
      <w:r w:rsidR="004A0A61">
        <w:rPr>
          <w:rFonts w:ascii="Times New Roman" w:hAnsi="Times New Roman" w:cs="Times New Roman"/>
          <w:color w:val="000000" w:themeColor="text1"/>
          <w:sz w:val="24"/>
          <w:szCs w:val="24"/>
          <w:lang w:val="en-US"/>
        </w:rPr>
        <w:t>often have an insidious onset</w:t>
      </w:r>
      <w:r w:rsidR="004A0A61" w:rsidRPr="00D96BDC">
        <w:rPr>
          <w:rFonts w:ascii="Times New Roman" w:hAnsi="Times New Roman" w:cs="Times New Roman"/>
          <w:color w:val="000000" w:themeColor="text1"/>
          <w:sz w:val="24"/>
          <w:szCs w:val="24"/>
          <w:lang w:val="en-US"/>
        </w:rPr>
        <w:t xml:space="preserve"> </w:t>
      </w:r>
      <w:r w:rsidR="005661A5" w:rsidRPr="00D96BDC">
        <w:rPr>
          <w:rFonts w:ascii="Times New Roman" w:hAnsi="Times New Roman" w:cs="Times New Roman"/>
          <w:color w:val="000000" w:themeColor="text1"/>
          <w:sz w:val="24"/>
          <w:szCs w:val="24"/>
          <w:lang w:val="en-US"/>
        </w:rPr>
        <w:t>-</w:t>
      </w:r>
      <w:r w:rsidR="00B52506" w:rsidRPr="00D96BDC">
        <w:rPr>
          <w:rFonts w:ascii="Times New Roman" w:hAnsi="Times New Roman" w:cs="Times New Roman"/>
          <w:color w:val="000000" w:themeColor="text1"/>
          <w:sz w:val="24"/>
          <w:szCs w:val="24"/>
          <w:lang w:val="en-US"/>
        </w:rPr>
        <w:t xml:space="preserve"> include lack of motivation or dullness and, more generally, a decrease in emotional responsiveness to numerous circumstances which would </w:t>
      </w:r>
      <w:r w:rsidR="007B1A04">
        <w:rPr>
          <w:rFonts w:ascii="Times New Roman" w:hAnsi="Times New Roman" w:cs="Times New Roman"/>
          <w:color w:val="000000" w:themeColor="text1"/>
          <w:sz w:val="24"/>
          <w:szCs w:val="24"/>
          <w:lang w:val="en-US"/>
        </w:rPr>
        <w:t xml:space="preserve">have </w:t>
      </w:r>
      <w:r w:rsidR="00B52506" w:rsidRPr="00D96BDC">
        <w:rPr>
          <w:rFonts w:ascii="Times New Roman" w:hAnsi="Times New Roman" w:cs="Times New Roman"/>
          <w:color w:val="000000" w:themeColor="text1"/>
          <w:sz w:val="24"/>
          <w:szCs w:val="24"/>
          <w:lang w:val="en-US"/>
        </w:rPr>
        <w:t>trigger</w:t>
      </w:r>
      <w:r w:rsidR="007B1A04">
        <w:rPr>
          <w:rFonts w:ascii="Times New Roman" w:hAnsi="Times New Roman" w:cs="Times New Roman"/>
          <w:color w:val="000000" w:themeColor="text1"/>
          <w:sz w:val="24"/>
          <w:szCs w:val="24"/>
          <w:lang w:val="en-US"/>
        </w:rPr>
        <w:t>ed</w:t>
      </w:r>
      <w:r w:rsidR="00B52506" w:rsidRPr="00D96BDC">
        <w:rPr>
          <w:rFonts w:ascii="Times New Roman" w:hAnsi="Times New Roman" w:cs="Times New Roman"/>
          <w:color w:val="000000" w:themeColor="text1"/>
          <w:sz w:val="24"/>
          <w:szCs w:val="24"/>
          <w:lang w:val="en-US"/>
        </w:rPr>
        <w:t xml:space="preserve"> intense</w:t>
      </w:r>
      <w:r w:rsidR="000D7A71" w:rsidRPr="00D96BDC">
        <w:rPr>
          <w:rFonts w:ascii="Times New Roman" w:hAnsi="Times New Roman" w:cs="Times New Roman"/>
          <w:color w:val="000000" w:themeColor="text1"/>
          <w:sz w:val="24"/>
          <w:szCs w:val="24"/>
          <w:lang w:val="en-US"/>
        </w:rPr>
        <w:t xml:space="preserve"> mood reac</w:t>
      </w:r>
      <w:r w:rsidR="008F2296" w:rsidRPr="00D96BDC">
        <w:rPr>
          <w:rFonts w:ascii="Times New Roman" w:hAnsi="Times New Roman" w:cs="Times New Roman"/>
          <w:color w:val="000000" w:themeColor="text1"/>
          <w:sz w:val="24"/>
          <w:szCs w:val="24"/>
          <w:lang w:val="en-US"/>
        </w:rPr>
        <w:t xml:space="preserve">tions </w:t>
      </w:r>
      <w:r w:rsidR="00864DF2" w:rsidRPr="00D96BDC">
        <w:rPr>
          <w:rFonts w:ascii="Times New Roman" w:hAnsi="Times New Roman" w:cs="Times New Roman"/>
          <w:color w:val="000000" w:themeColor="text1"/>
          <w:sz w:val="24"/>
          <w:szCs w:val="24"/>
          <w:lang w:val="en-US"/>
        </w:rPr>
        <w:t>prior to antidepressant pharmacotherapy</w:t>
      </w:r>
      <w:r w:rsidR="00562B5C" w:rsidRPr="00D96BDC">
        <w:rPr>
          <w:rFonts w:ascii="Times New Roman" w:hAnsi="Times New Roman" w:cs="Times New Roman"/>
          <w:color w:val="000000" w:themeColor="text1"/>
          <w:sz w:val="24"/>
          <w:szCs w:val="24"/>
          <w:lang w:val="en-US"/>
        </w:rPr>
        <w:t>.</w:t>
      </w:r>
      <w:r w:rsidR="004F4243" w:rsidRPr="00D96BDC">
        <w:rPr>
          <w:rFonts w:ascii="Times New Roman" w:hAnsi="Times New Roman" w:cs="Times New Roman"/>
          <w:color w:val="000000" w:themeColor="text1"/>
          <w:sz w:val="24"/>
          <w:szCs w:val="24"/>
          <w:lang w:val="en-US"/>
        </w:rPr>
        <w:t xml:space="preserve"> The prevalence of apathy syndrome in patients receiving either a SSRI or a non-SSRI antidepressant ranges from 5.8% to almost 50% in the related reports.</w:t>
      </w:r>
      <w:r w:rsidR="00562B5C" w:rsidRPr="00D96BDC">
        <w:rPr>
          <w:rFonts w:ascii="Times New Roman" w:hAnsi="Times New Roman" w:cs="Times New Roman"/>
          <w:color w:val="000000" w:themeColor="text1"/>
          <w:sz w:val="24"/>
          <w:szCs w:val="24"/>
          <w:lang w:val="en-US"/>
        </w:rPr>
        <w:t xml:space="preserve"> </w:t>
      </w:r>
      <w:r w:rsidR="002F2A6A" w:rsidRPr="00D96BDC">
        <w:rPr>
          <w:rFonts w:ascii="Times New Roman" w:hAnsi="Times New Roman" w:cs="Times New Roman"/>
          <w:color w:val="000000" w:themeColor="text1"/>
          <w:sz w:val="24"/>
          <w:szCs w:val="24"/>
          <w:lang w:val="en-US"/>
        </w:rPr>
        <w:t xml:space="preserve">However, </w:t>
      </w:r>
      <w:r w:rsidR="004F4243" w:rsidRPr="00D96BDC">
        <w:rPr>
          <w:rFonts w:ascii="Times New Roman" w:hAnsi="Times New Roman" w:cs="Times New Roman"/>
          <w:color w:val="000000" w:themeColor="text1"/>
          <w:sz w:val="24"/>
          <w:szCs w:val="24"/>
          <w:lang w:val="en-US"/>
        </w:rPr>
        <w:t xml:space="preserve">the </w:t>
      </w:r>
      <w:r w:rsidR="002F2A6A" w:rsidRPr="00D96BDC">
        <w:rPr>
          <w:rFonts w:ascii="Times New Roman" w:hAnsi="Times New Roman" w:cs="Times New Roman"/>
          <w:color w:val="000000" w:themeColor="text1"/>
          <w:sz w:val="24"/>
          <w:szCs w:val="24"/>
          <w:lang w:val="en-US"/>
        </w:rPr>
        <w:t>prevalence of apat</w:t>
      </w:r>
      <w:r w:rsidR="002C343C" w:rsidRPr="00D96BDC">
        <w:rPr>
          <w:rFonts w:ascii="Times New Roman" w:hAnsi="Times New Roman" w:cs="Times New Roman"/>
          <w:color w:val="000000" w:themeColor="text1"/>
          <w:sz w:val="24"/>
          <w:szCs w:val="24"/>
          <w:lang w:val="en-US"/>
        </w:rPr>
        <w:t>hy manifestations</w:t>
      </w:r>
      <w:r w:rsidR="00636628" w:rsidRPr="00D96BDC">
        <w:rPr>
          <w:rFonts w:ascii="Times New Roman" w:hAnsi="Times New Roman" w:cs="Times New Roman"/>
          <w:color w:val="000000" w:themeColor="text1"/>
          <w:sz w:val="24"/>
          <w:szCs w:val="24"/>
          <w:lang w:val="en-US"/>
        </w:rPr>
        <w:t xml:space="preserve"> in samples treated only with SSRIs</w:t>
      </w:r>
      <w:r w:rsidR="0013691D" w:rsidRPr="00D96BDC">
        <w:rPr>
          <w:rFonts w:ascii="Times New Roman" w:hAnsi="Times New Roman" w:cs="Times New Roman"/>
          <w:color w:val="000000" w:themeColor="text1"/>
          <w:sz w:val="24"/>
          <w:szCs w:val="24"/>
          <w:lang w:val="en-US"/>
        </w:rPr>
        <w:t xml:space="preserve"> </w:t>
      </w:r>
      <w:r w:rsidR="004F4243" w:rsidRPr="00D96BDC">
        <w:rPr>
          <w:rFonts w:ascii="Times New Roman" w:hAnsi="Times New Roman" w:cs="Times New Roman"/>
          <w:color w:val="000000" w:themeColor="text1"/>
          <w:sz w:val="24"/>
          <w:szCs w:val="24"/>
          <w:lang w:val="en-US"/>
        </w:rPr>
        <w:t>range</w:t>
      </w:r>
      <w:r w:rsidR="00636628" w:rsidRPr="00D96BDC">
        <w:rPr>
          <w:rFonts w:ascii="Times New Roman" w:hAnsi="Times New Roman" w:cs="Times New Roman"/>
          <w:color w:val="000000" w:themeColor="text1"/>
          <w:sz w:val="24"/>
          <w:szCs w:val="24"/>
          <w:lang w:val="en-US"/>
        </w:rPr>
        <w:t>s</w:t>
      </w:r>
      <w:r w:rsidR="004F4243"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between</w:t>
      </w:r>
      <w:r w:rsidR="007B1A04" w:rsidRPr="00D96BDC">
        <w:rPr>
          <w:rFonts w:ascii="Times New Roman" w:hAnsi="Times New Roman" w:cs="Times New Roman"/>
          <w:color w:val="000000" w:themeColor="text1"/>
          <w:sz w:val="24"/>
          <w:szCs w:val="24"/>
          <w:lang w:val="en-US"/>
        </w:rPr>
        <w:t xml:space="preserve"> </w:t>
      </w:r>
      <w:r w:rsidR="004F4243" w:rsidRPr="00D96BDC">
        <w:rPr>
          <w:rFonts w:ascii="Times New Roman" w:hAnsi="Times New Roman" w:cs="Times New Roman"/>
          <w:color w:val="000000" w:themeColor="text1"/>
          <w:sz w:val="24"/>
          <w:szCs w:val="24"/>
          <w:lang w:val="en-US"/>
        </w:rPr>
        <w:t>20%</w:t>
      </w:r>
      <w:r w:rsidR="007B1A04">
        <w:rPr>
          <w:rFonts w:ascii="Times New Roman" w:hAnsi="Times New Roman" w:cs="Times New Roman"/>
          <w:color w:val="000000" w:themeColor="text1"/>
          <w:sz w:val="24"/>
          <w:szCs w:val="24"/>
          <w:lang w:val="en-US"/>
        </w:rPr>
        <w:t xml:space="preserve"> and</w:t>
      </w:r>
      <w:r w:rsidR="002F2A6A" w:rsidRPr="00D96BDC">
        <w:rPr>
          <w:rFonts w:ascii="Times New Roman" w:hAnsi="Times New Roman" w:cs="Times New Roman"/>
          <w:color w:val="000000" w:themeColor="text1"/>
          <w:sz w:val="24"/>
          <w:szCs w:val="24"/>
          <w:lang w:val="en-US"/>
        </w:rPr>
        <w:t xml:space="preserve"> 92%. </w:t>
      </w:r>
      <w:r w:rsidR="000D7A71" w:rsidRPr="00D96BDC">
        <w:rPr>
          <w:rFonts w:ascii="Times New Roman" w:hAnsi="Times New Roman" w:cs="Times New Roman"/>
          <w:color w:val="000000" w:themeColor="text1"/>
          <w:sz w:val="24"/>
          <w:szCs w:val="24"/>
          <w:lang w:val="en-US"/>
        </w:rPr>
        <w:t>A number of researchers assume that apathy symptoms</w:t>
      </w:r>
      <w:r w:rsidR="008F2296" w:rsidRPr="00D96BDC">
        <w:rPr>
          <w:rFonts w:ascii="Times New Roman" w:hAnsi="Times New Roman" w:cs="Times New Roman"/>
          <w:color w:val="000000" w:themeColor="text1"/>
          <w:sz w:val="24"/>
          <w:szCs w:val="24"/>
          <w:lang w:val="en-US"/>
        </w:rPr>
        <w:t>, at least</w:t>
      </w:r>
      <w:r w:rsidR="000D7A71" w:rsidRPr="00D96BDC">
        <w:rPr>
          <w:rFonts w:ascii="Times New Roman" w:hAnsi="Times New Roman" w:cs="Times New Roman"/>
          <w:color w:val="000000" w:themeColor="text1"/>
          <w:sz w:val="24"/>
          <w:szCs w:val="24"/>
          <w:lang w:val="en-US"/>
        </w:rPr>
        <w:t xml:space="preserve"> in </w:t>
      </w:r>
      <w:r w:rsidR="008F2296" w:rsidRPr="00D96BDC">
        <w:rPr>
          <w:rFonts w:ascii="Times New Roman" w:hAnsi="Times New Roman" w:cs="Times New Roman"/>
          <w:color w:val="000000" w:themeColor="text1"/>
          <w:sz w:val="24"/>
          <w:szCs w:val="24"/>
          <w:lang w:val="en-US"/>
        </w:rPr>
        <w:t xml:space="preserve">depressive </w:t>
      </w:r>
      <w:r w:rsidR="000D7A71" w:rsidRPr="00D96BDC">
        <w:rPr>
          <w:rFonts w:ascii="Times New Roman" w:hAnsi="Times New Roman" w:cs="Times New Roman"/>
          <w:color w:val="000000" w:themeColor="text1"/>
          <w:sz w:val="24"/>
          <w:szCs w:val="24"/>
          <w:lang w:val="en-US"/>
        </w:rPr>
        <w:t>patients</w:t>
      </w:r>
      <w:r w:rsidR="008F2296" w:rsidRPr="00D96BDC">
        <w:rPr>
          <w:rFonts w:ascii="Times New Roman" w:hAnsi="Times New Roman" w:cs="Times New Roman"/>
          <w:color w:val="000000" w:themeColor="text1"/>
          <w:sz w:val="24"/>
          <w:szCs w:val="24"/>
          <w:lang w:val="en-US"/>
        </w:rPr>
        <w:t>,</w:t>
      </w:r>
      <w:r w:rsidR="000D7A71" w:rsidRPr="00D96BDC">
        <w:rPr>
          <w:rFonts w:ascii="Times New Roman" w:hAnsi="Times New Roman" w:cs="Times New Roman"/>
          <w:color w:val="000000" w:themeColor="text1"/>
          <w:sz w:val="24"/>
          <w:szCs w:val="24"/>
          <w:lang w:val="en-US"/>
        </w:rPr>
        <w:t xml:space="preserve"> may be attributed to both the antidepressant medication and to the clinical syndrome. </w:t>
      </w:r>
      <w:r w:rsidR="007B1A04">
        <w:rPr>
          <w:rFonts w:ascii="Times New Roman" w:hAnsi="Times New Roman" w:cs="Times New Roman"/>
          <w:color w:val="000000" w:themeColor="text1"/>
          <w:sz w:val="24"/>
          <w:szCs w:val="24"/>
          <w:lang w:val="en-US"/>
        </w:rPr>
        <w:t>O</w:t>
      </w:r>
      <w:r w:rsidR="000D7A71" w:rsidRPr="00D96BDC">
        <w:rPr>
          <w:rFonts w:ascii="Times New Roman" w:hAnsi="Times New Roman" w:cs="Times New Roman"/>
          <w:color w:val="000000" w:themeColor="text1"/>
          <w:sz w:val="24"/>
          <w:szCs w:val="24"/>
          <w:lang w:val="en-US"/>
        </w:rPr>
        <w:t xml:space="preserve">ther researchers </w:t>
      </w:r>
      <w:r w:rsidR="007B1A04">
        <w:rPr>
          <w:rFonts w:ascii="Times New Roman" w:hAnsi="Times New Roman" w:cs="Times New Roman"/>
          <w:color w:val="000000" w:themeColor="text1"/>
          <w:sz w:val="24"/>
          <w:szCs w:val="24"/>
          <w:lang w:val="en-US"/>
        </w:rPr>
        <w:t xml:space="preserve">have </w:t>
      </w:r>
      <w:r w:rsidR="00140240" w:rsidRPr="00D96BDC">
        <w:rPr>
          <w:rFonts w:ascii="Times New Roman" w:hAnsi="Times New Roman" w:cs="Times New Roman"/>
          <w:color w:val="000000" w:themeColor="text1"/>
          <w:sz w:val="24"/>
          <w:szCs w:val="24"/>
          <w:lang w:val="en-US"/>
        </w:rPr>
        <w:t>suggest</w:t>
      </w:r>
      <w:r w:rsidR="007B1A04">
        <w:rPr>
          <w:rFonts w:ascii="Times New Roman" w:hAnsi="Times New Roman" w:cs="Times New Roman"/>
          <w:color w:val="000000" w:themeColor="text1"/>
          <w:sz w:val="24"/>
          <w:szCs w:val="24"/>
          <w:lang w:val="en-US"/>
        </w:rPr>
        <w:t>ed</w:t>
      </w:r>
      <w:r w:rsidR="000D7A71" w:rsidRPr="00D96BDC">
        <w:rPr>
          <w:rFonts w:ascii="Times New Roman" w:hAnsi="Times New Roman" w:cs="Times New Roman"/>
          <w:color w:val="000000" w:themeColor="text1"/>
          <w:sz w:val="24"/>
          <w:szCs w:val="24"/>
          <w:lang w:val="en-US"/>
        </w:rPr>
        <w:t xml:space="preserve"> that emotional blunting may not be a side effect of antidepressants, but solely </w:t>
      </w:r>
      <w:r w:rsidR="008F2296" w:rsidRPr="00D96BDC">
        <w:rPr>
          <w:rFonts w:ascii="Times New Roman" w:hAnsi="Times New Roman" w:cs="Times New Roman"/>
          <w:color w:val="000000" w:themeColor="text1"/>
          <w:sz w:val="24"/>
          <w:szCs w:val="24"/>
          <w:lang w:val="en-US"/>
        </w:rPr>
        <w:t>a symptom of depression</w:t>
      </w:r>
      <w:r w:rsidR="000D7A71"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which is not traced by</w:t>
      </w:r>
      <w:r w:rsidR="007B1A04" w:rsidRPr="00D96BDC">
        <w:rPr>
          <w:rFonts w:ascii="Times New Roman" w:hAnsi="Times New Roman" w:cs="Times New Roman"/>
          <w:color w:val="000000" w:themeColor="text1"/>
          <w:sz w:val="24"/>
          <w:szCs w:val="24"/>
          <w:lang w:val="en-US"/>
        </w:rPr>
        <w:t xml:space="preserve"> </w:t>
      </w:r>
      <w:r w:rsidR="000D7A71" w:rsidRPr="00D96BDC">
        <w:rPr>
          <w:rFonts w:ascii="Times New Roman" w:hAnsi="Times New Roman" w:cs="Times New Roman"/>
          <w:color w:val="000000" w:themeColor="text1"/>
          <w:sz w:val="24"/>
          <w:szCs w:val="24"/>
          <w:lang w:val="en-US"/>
        </w:rPr>
        <w:t>conventional clinical measures.</w:t>
      </w:r>
      <w:r w:rsidR="00562B5C" w:rsidRPr="00D96BDC">
        <w:rPr>
          <w:rFonts w:ascii="Times New Roman" w:hAnsi="Times New Roman" w:cs="Times New Roman"/>
          <w:color w:val="000000" w:themeColor="text1"/>
          <w:sz w:val="24"/>
          <w:szCs w:val="24"/>
          <w:lang w:val="en-US"/>
        </w:rPr>
        <w:t xml:space="preserve"> </w:t>
      </w:r>
    </w:p>
    <w:p w14:paraId="4C498145" w14:textId="77777777" w:rsidR="004D4880" w:rsidRDefault="008F2296" w:rsidP="004D4880">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A</w:t>
      </w:r>
      <w:r w:rsidR="00C66F5A" w:rsidRPr="00D96BDC">
        <w:rPr>
          <w:rFonts w:ascii="Times New Roman" w:hAnsi="Times New Roman" w:cs="Times New Roman"/>
          <w:color w:val="000000" w:themeColor="text1"/>
          <w:sz w:val="24"/>
          <w:szCs w:val="24"/>
          <w:lang w:val="en-US"/>
        </w:rPr>
        <w:t xml:space="preserve">ntidepressant-induced apathy </w:t>
      </w:r>
      <w:r w:rsidRPr="00D96BDC">
        <w:rPr>
          <w:rFonts w:ascii="Times New Roman" w:hAnsi="Times New Roman" w:cs="Times New Roman"/>
          <w:color w:val="000000" w:themeColor="text1"/>
          <w:sz w:val="24"/>
          <w:szCs w:val="24"/>
          <w:lang w:val="en-US"/>
        </w:rPr>
        <w:t>emerges</w:t>
      </w:r>
      <w:r w:rsidR="00C66F5A" w:rsidRPr="00D96BDC">
        <w:rPr>
          <w:rFonts w:ascii="Times New Roman" w:hAnsi="Times New Roman" w:cs="Times New Roman"/>
          <w:color w:val="000000" w:themeColor="text1"/>
          <w:sz w:val="24"/>
          <w:szCs w:val="24"/>
          <w:lang w:val="en-US"/>
        </w:rPr>
        <w:t xml:space="preserve"> independently of the psychiatric disorder for which the</w:t>
      </w:r>
      <w:r w:rsidR="00C677F2" w:rsidRPr="00D96BDC">
        <w:rPr>
          <w:rFonts w:ascii="Times New Roman" w:hAnsi="Times New Roman" w:cs="Times New Roman"/>
          <w:color w:val="000000" w:themeColor="text1"/>
          <w:sz w:val="24"/>
          <w:szCs w:val="24"/>
          <w:lang w:val="en-US"/>
        </w:rPr>
        <w:t xml:space="preserve"> drug is prescribed and can be</w:t>
      </w:r>
      <w:r w:rsidR="00C66F5A" w:rsidRPr="00D96BDC">
        <w:rPr>
          <w:rFonts w:ascii="Times New Roman" w:hAnsi="Times New Roman" w:cs="Times New Roman"/>
          <w:color w:val="000000" w:themeColor="text1"/>
          <w:sz w:val="24"/>
          <w:szCs w:val="24"/>
          <w:lang w:val="en-US"/>
        </w:rPr>
        <w:t xml:space="preserve"> found in all age-groups. Furthermore, it is independent of treatment outcome and may be clinically present even after depressive or other psychopathology has remitted. Libido reduction may be a sexual </w:t>
      </w:r>
      <w:r w:rsidR="007B1A04">
        <w:rPr>
          <w:rFonts w:ascii="Times New Roman" w:hAnsi="Times New Roman" w:cs="Times New Roman"/>
          <w:color w:val="000000" w:themeColor="text1"/>
          <w:sz w:val="24"/>
          <w:szCs w:val="24"/>
          <w:lang w:val="en-US"/>
        </w:rPr>
        <w:t>accompaniment</w:t>
      </w:r>
      <w:r w:rsidR="007B1A04" w:rsidRPr="00D96BDC">
        <w:rPr>
          <w:rFonts w:ascii="Times New Roman" w:hAnsi="Times New Roman" w:cs="Times New Roman"/>
          <w:color w:val="000000" w:themeColor="text1"/>
          <w:sz w:val="24"/>
          <w:szCs w:val="24"/>
          <w:lang w:val="en-US"/>
        </w:rPr>
        <w:t xml:space="preserve"> </w:t>
      </w:r>
      <w:r w:rsidR="00834C57" w:rsidRPr="00D96BDC">
        <w:rPr>
          <w:rFonts w:ascii="Times New Roman" w:hAnsi="Times New Roman" w:cs="Times New Roman"/>
          <w:color w:val="000000" w:themeColor="text1"/>
          <w:sz w:val="24"/>
          <w:szCs w:val="24"/>
          <w:lang w:val="en-US"/>
        </w:rPr>
        <w:t xml:space="preserve">of </w:t>
      </w:r>
      <w:r w:rsidR="002E3342" w:rsidRPr="00D96BDC">
        <w:rPr>
          <w:rFonts w:ascii="Times New Roman" w:hAnsi="Times New Roman" w:cs="Times New Roman"/>
          <w:color w:val="000000" w:themeColor="text1"/>
          <w:sz w:val="24"/>
          <w:szCs w:val="24"/>
          <w:lang w:val="en-US"/>
        </w:rPr>
        <w:t xml:space="preserve">antidepressant-induced apathy syndrome, while some </w:t>
      </w:r>
      <w:r w:rsidR="00C66F5A" w:rsidRPr="00D96BDC">
        <w:rPr>
          <w:rFonts w:ascii="Times New Roman" w:hAnsi="Times New Roman" w:cs="Times New Roman"/>
          <w:color w:val="000000" w:themeColor="text1"/>
          <w:sz w:val="24"/>
          <w:szCs w:val="24"/>
          <w:lang w:val="en-US"/>
        </w:rPr>
        <w:t xml:space="preserve">clinicians </w:t>
      </w:r>
      <w:r w:rsidR="00140240" w:rsidRPr="00D96BDC">
        <w:rPr>
          <w:rFonts w:ascii="Times New Roman" w:hAnsi="Times New Roman" w:cs="Times New Roman"/>
          <w:color w:val="000000" w:themeColor="text1"/>
          <w:sz w:val="24"/>
          <w:szCs w:val="24"/>
          <w:lang w:val="en-US"/>
        </w:rPr>
        <w:t>consider</w:t>
      </w:r>
      <w:r w:rsidR="00C66F5A" w:rsidRPr="00D96BDC">
        <w:rPr>
          <w:rFonts w:ascii="Times New Roman" w:hAnsi="Times New Roman" w:cs="Times New Roman"/>
          <w:color w:val="000000" w:themeColor="text1"/>
          <w:sz w:val="24"/>
          <w:szCs w:val="24"/>
          <w:lang w:val="en-US"/>
        </w:rPr>
        <w:t xml:space="preserve"> viol</w:t>
      </w:r>
      <w:r w:rsidR="00140240" w:rsidRPr="00D96BDC">
        <w:rPr>
          <w:rFonts w:ascii="Times New Roman" w:hAnsi="Times New Roman" w:cs="Times New Roman"/>
          <w:color w:val="000000" w:themeColor="text1"/>
          <w:sz w:val="24"/>
          <w:szCs w:val="24"/>
          <w:lang w:val="en-US"/>
        </w:rPr>
        <w:t>ent behaviors in adolescents to</w:t>
      </w:r>
      <w:r w:rsidR="00C66F5A" w:rsidRPr="00D96BDC">
        <w:rPr>
          <w:rFonts w:ascii="Times New Roman" w:hAnsi="Times New Roman" w:cs="Times New Roman"/>
          <w:color w:val="000000" w:themeColor="text1"/>
          <w:sz w:val="24"/>
          <w:szCs w:val="24"/>
          <w:lang w:val="en-US"/>
        </w:rPr>
        <w:t xml:space="preserve"> be related</w:t>
      </w:r>
      <w:r w:rsidR="00140240" w:rsidRPr="00D96BDC">
        <w:rPr>
          <w:rFonts w:ascii="Times New Roman" w:hAnsi="Times New Roman" w:cs="Times New Roman"/>
          <w:color w:val="000000" w:themeColor="text1"/>
          <w:sz w:val="24"/>
          <w:szCs w:val="24"/>
          <w:lang w:val="en-US"/>
        </w:rPr>
        <w:t>,</w:t>
      </w:r>
      <w:r w:rsidR="00C66F5A" w:rsidRPr="00D96BDC">
        <w:rPr>
          <w:rFonts w:ascii="Times New Roman" w:hAnsi="Times New Roman" w:cs="Times New Roman"/>
          <w:color w:val="000000" w:themeColor="text1"/>
          <w:sz w:val="24"/>
          <w:szCs w:val="24"/>
          <w:lang w:val="en-US"/>
        </w:rPr>
        <w:t xml:space="preserve"> at least partly</w:t>
      </w:r>
      <w:r w:rsidR="00140240" w:rsidRPr="00D96BDC">
        <w:rPr>
          <w:rFonts w:ascii="Times New Roman" w:hAnsi="Times New Roman" w:cs="Times New Roman"/>
          <w:color w:val="000000" w:themeColor="text1"/>
          <w:sz w:val="24"/>
          <w:szCs w:val="24"/>
          <w:lang w:val="en-US"/>
        </w:rPr>
        <w:t>,</w:t>
      </w:r>
      <w:r w:rsidR="00C66F5A" w:rsidRPr="00D96BDC">
        <w:rPr>
          <w:rFonts w:ascii="Times New Roman" w:hAnsi="Times New Roman" w:cs="Times New Roman"/>
          <w:color w:val="000000" w:themeColor="text1"/>
          <w:sz w:val="24"/>
          <w:szCs w:val="24"/>
          <w:lang w:val="en-US"/>
        </w:rPr>
        <w:t xml:space="preserve"> to antidepressants-induced apathy. </w:t>
      </w:r>
      <w:r w:rsidR="00562B5C" w:rsidRPr="00D96BDC">
        <w:rPr>
          <w:rFonts w:ascii="Times New Roman" w:hAnsi="Times New Roman" w:cs="Times New Roman"/>
          <w:color w:val="000000" w:themeColor="text1"/>
          <w:sz w:val="24"/>
          <w:szCs w:val="24"/>
          <w:lang w:val="en-US"/>
        </w:rPr>
        <w:t xml:space="preserve">Often, apathy symptoms are not </w:t>
      </w:r>
      <w:r w:rsidR="007B1A04">
        <w:rPr>
          <w:rFonts w:ascii="Times New Roman" w:hAnsi="Times New Roman" w:cs="Times New Roman"/>
          <w:color w:val="000000" w:themeColor="text1"/>
          <w:sz w:val="24"/>
          <w:szCs w:val="24"/>
          <w:lang w:val="en-US"/>
        </w:rPr>
        <w:t>raised</w:t>
      </w:r>
      <w:r w:rsidR="007B1A04" w:rsidRPr="00D96BDC">
        <w:rPr>
          <w:rFonts w:ascii="Times New Roman" w:hAnsi="Times New Roman" w:cs="Times New Roman"/>
          <w:color w:val="000000" w:themeColor="text1"/>
          <w:sz w:val="24"/>
          <w:szCs w:val="24"/>
          <w:lang w:val="en-US"/>
        </w:rPr>
        <w:t xml:space="preserve"> </w:t>
      </w:r>
      <w:r w:rsidR="00562B5C" w:rsidRPr="00D96BDC">
        <w:rPr>
          <w:rFonts w:ascii="Times New Roman" w:hAnsi="Times New Roman" w:cs="Times New Roman"/>
          <w:color w:val="000000" w:themeColor="text1"/>
          <w:sz w:val="24"/>
          <w:szCs w:val="24"/>
          <w:lang w:val="en-US"/>
        </w:rPr>
        <w:t xml:space="preserve">by the patient and/or relatives and </w:t>
      </w:r>
      <w:r w:rsidR="007B1A04">
        <w:rPr>
          <w:rFonts w:ascii="Times New Roman" w:hAnsi="Times New Roman" w:cs="Times New Roman"/>
          <w:color w:val="000000" w:themeColor="text1"/>
          <w:sz w:val="24"/>
          <w:szCs w:val="24"/>
          <w:lang w:val="en-US"/>
        </w:rPr>
        <w:t xml:space="preserve">so </w:t>
      </w:r>
      <w:r w:rsidR="00562B5C" w:rsidRPr="00D96BDC">
        <w:rPr>
          <w:rFonts w:ascii="Times New Roman" w:hAnsi="Times New Roman" w:cs="Times New Roman"/>
          <w:color w:val="000000" w:themeColor="text1"/>
          <w:sz w:val="24"/>
          <w:szCs w:val="24"/>
          <w:lang w:val="en-US"/>
        </w:rPr>
        <w:t xml:space="preserve">remain untreated, with subsequent clinical, </w:t>
      </w:r>
      <w:r w:rsidR="003205DC" w:rsidRPr="00D96BDC">
        <w:rPr>
          <w:rFonts w:ascii="Times New Roman" w:hAnsi="Times New Roman" w:cs="Times New Roman"/>
          <w:color w:val="000000" w:themeColor="text1"/>
          <w:sz w:val="24"/>
          <w:szCs w:val="24"/>
          <w:lang w:val="en-US"/>
        </w:rPr>
        <w:t>social,</w:t>
      </w:r>
      <w:r w:rsidR="004D4880">
        <w:rPr>
          <w:rFonts w:ascii="Times New Roman" w:hAnsi="Times New Roman" w:cs="Times New Roman"/>
          <w:color w:val="000000" w:themeColor="text1"/>
          <w:sz w:val="24"/>
          <w:szCs w:val="24"/>
          <w:lang w:val="en-US"/>
        </w:rPr>
        <w:t xml:space="preserve"> and professional consequences.</w:t>
      </w:r>
    </w:p>
    <w:p w14:paraId="3AF10EA8" w14:textId="77777777" w:rsidR="00D5304D" w:rsidRPr="004D4880" w:rsidRDefault="007B1A04" w:rsidP="004D4880">
      <w:pPr>
        <w:spacing w:after="0" w:line="480" w:lineRule="auto"/>
        <w:ind w:left="-426" w:right="-625" w:firstLine="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C</w:t>
      </w:r>
      <w:r w:rsidR="007F043A" w:rsidRPr="00D96BDC">
        <w:rPr>
          <w:rFonts w:ascii="Times New Roman" w:hAnsi="Times New Roman" w:cs="Times New Roman"/>
          <w:color w:val="000000" w:themeColor="text1"/>
          <w:sz w:val="24"/>
          <w:szCs w:val="24"/>
          <w:lang w:val="en-US"/>
        </w:rPr>
        <w:t xml:space="preserve">linicians should be alert </w:t>
      </w:r>
      <w:r w:rsidR="004A0A61">
        <w:rPr>
          <w:rFonts w:ascii="Times New Roman" w:hAnsi="Times New Roman" w:cs="Times New Roman"/>
          <w:color w:val="000000" w:themeColor="text1"/>
          <w:sz w:val="24"/>
          <w:szCs w:val="24"/>
          <w:lang w:val="en-US"/>
        </w:rPr>
        <w:t xml:space="preserve">for </w:t>
      </w:r>
      <w:r w:rsidR="00D5304D" w:rsidRPr="00D96BDC">
        <w:rPr>
          <w:rFonts w:ascii="Times New Roman" w:hAnsi="Times New Roman" w:cs="Times New Roman"/>
          <w:color w:val="000000" w:themeColor="text1"/>
          <w:sz w:val="24"/>
          <w:szCs w:val="24"/>
          <w:lang w:val="en-US"/>
        </w:rPr>
        <w:t xml:space="preserve">antidepressant-induced </w:t>
      </w:r>
      <w:r w:rsidR="00FD715F" w:rsidRPr="00D96BDC">
        <w:rPr>
          <w:rFonts w:ascii="Times New Roman" w:hAnsi="Times New Roman" w:cs="Times New Roman"/>
          <w:color w:val="000000" w:themeColor="text1"/>
          <w:sz w:val="24"/>
          <w:szCs w:val="24"/>
          <w:lang w:val="en-US"/>
        </w:rPr>
        <w:t>apathy</w:t>
      </w:r>
      <w:r w:rsidR="00D5304D" w:rsidRPr="00D96BDC">
        <w:rPr>
          <w:rFonts w:ascii="Times New Roman" w:hAnsi="Times New Roman" w:cs="Times New Roman"/>
          <w:color w:val="000000" w:themeColor="text1"/>
          <w:sz w:val="24"/>
          <w:szCs w:val="24"/>
          <w:lang w:val="en-US"/>
        </w:rPr>
        <w:t xml:space="preserve"> when there is clinically prominent</w:t>
      </w:r>
      <w:r w:rsidR="007F043A" w:rsidRPr="00D96BDC">
        <w:rPr>
          <w:rFonts w:ascii="Times New Roman" w:hAnsi="Times New Roman" w:cs="Times New Roman"/>
          <w:color w:val="000000" w:themeColor="text1"/>
          <w:sz w:val="24"/>
          <w:szCs w:val="24"/>
          <w:lang w:val="en-US"/>
        </w:rPr>
        <w:t xml:space="preserve"> loss of mo</w:t>
      </w:r>
      <w:r w:rsidR="00D5304D" w:rsidRPr="00D96BDC">
        <w:rPr>
          <w:rFonts w:ascii="Times New Roman" w:hAnsi="Times New Roman" w:cs="Times New Roman"/>
          <w:color w:val="000000" w:themeColor="text1"/>
          <w:sz w:val="24"/>
          <w:szCs w:val="24"/>
          <w:lang w:val="en-US"/>
        </w:rPr>
        <w:t>tivation, especially since this syndrome is</w:t>
      </w:r>
      <w:r w:rsidR="007F043A" w:rsidRPr="00D96BDC">
        <w:rPr>
          <w:rFonts w:ascii="Times New Roman" w:hAnsi="Times New Roman" w:cs="Times New Roman"/>
          <w:color w:val="000000" w:themeColor="text1"/>
          <w:sz w:val="24"/>
          <w:szCs w:val="24"/>
          <w:lang w:val="en-US"/>
        </w:rPr>
        <w:t xml:space="preserve"> dose-dependent and reversible. If the clinician is not sure whether emotional blunting is</w:t>
      </w:r>
      <w:r w:rsidR="00246159" w:rsidRPr="00D96BDC">
        <w:rPr>
          <w:rFonts w:ascii="Times New Roman" w:hAnsi="Times New Roman" w:cs="Times New Roman"/>
          <w:color w:val="000000" w:themeColor="text1"/>
          <w:sz w:val="24"/>
          <w:szCs w:val="24"/>
          <w:lang w:val="en-US"/>
        </w:rPr>
        <w:t xml:space="preserve"> a side effect of the antidepressant or a residual symptom of MDD</w:t>
      </w:r>
      <w:r w:rsidR="00896488" w:rsidRPr="00D96BDC">
        <w:rPr>
          <w:rFonts w:ascii="Times New Roman" w:hAnsi="Times New Roman" w:cs="Times New Roman"/>
          <w:color w:val="000000" w:themeColor="text1"/>
          <w:sz w:val="24"/>
          <w:szCs w:val="24"/>
          <w:lang w:val="en-US"/>
        </w:rPr>
        <w:t xml:space="preserve">, it </w:t>
      </w:r>
      <w:r>
        <w:rPr>
          <w:rFonts w:ascii="Times New Roman" w:hAnsi="Times New Roman" w:cs="Times New Roman"/>
          <w:color w:val="000000" w:themeColor="text1"/>
          <w:sz w:val="24"/>
          <w:szCs w:val="24"/>
          <w:lang w:val="en-US"/>
        </w:rPr>
        <w:t>has been</w:t>
      </w:r>
      <w:r w:rsidRPr="00D96BDC">
        <w:rPr>
          <w:rFonts w:ascii="Times New Roman" w:hAnsi="Times New Roman" w:cs="Times New Roman"/>
          <w:color w:val="000000" w:themeColor="text1"/>
          <w:sz w:val="24"/>
          <w:szCs w:val="24"/>
          <w:lang w:val="en-US"/>
        </w:rPr>
        <w:t xml:space="preserve"> </w:t>
      </w:r>
      <w:r w:rsidR="00896488" w:rsidRPr="00D96BDC">
        <w:rPr>
          <w:rFonts w:ascii="Times New Roman" w:hAnsi="Times New Roman" w:cs="Times New Roman"/>
          <w:color w:val="000000" w:themeColor="text1"/>
          <w:sz w:val="24"/>
          <w:szCs w:val="24"/>
          <w:lang w:val="en-US"/>
        </w:rPr>
        <w:t>recommended firstly</w:t>
      </w:r>
      <w:r w:rsidR="007F043A" w:rsidRPr="00D96BDC">
        <w:rPr>
          <w:rFonts w:ascii="Times New Roman" w:hAnsi="Times New Roman" w:cs="Times New Roman"/>
          <w:color w:val="000000" w:themeColor="text1"/>
          <w:sz w:val="24"/>
          <w:szCs w:val="24"/>
          <w:lang w:val="en-US"/>
        </w:rPr>
        <w:t xml:space="preserve"> </w:t>
      </w:r>
      <w:r w:rsidR="00896488" w:rsidRPr="00D96BDC">
        <w:rPr>
          <w:rFonts w:ascii="Times New Roman" w:hAnsi="Times New Roman" w:cs="Times New Roman"/>
          <w:color w:val="000000" w:themeColor="text1"/>
          <w:sz w:val="24"/>
          <w:szCs w:val="24"/>
          <w:lang w:val="en-US"/>
        </w:rPr>
        <w:t xml:space="preserve">to </w:t>
      </w:r>
      <w:r w:rsidR="007F043A" w:rsidRPr="00D96BDC">
        <w:rPr>
          <w:rFonts w:ascii="Times New Roman" w:hAnsi="Times New Roman" w:cs="Times New Roman"/>
          <w:color w:val="000000" w:themeColor="text1"/>
          <w:sz w:val="24"/>
          <w:szCs w:val="24"/>
          <w:lang w:val="en-US"/>
        </w:rPr>
        <w:t>increase the dose. If the symptoms are due to apathy and not to MDD, they are expected to worsen, in which case the clinician can safely reduce the drug’s dosage</w:t>
      </w:r>
      <w:r w:rsidR="00246159" w:rsidRPr="00D96BDC">
        <w:rPr>
          <w:rFonts w:ascii="Times New Roman" w:hAnsi="Times New Roman" w:cs="Times New Roman"/>
          <w:color w:val="000000" w:themeColor="text1"/>
          <w:sz w:val="24"/>
          <w:szCs w:val="20"/>
          <w:lang w:val="en-US"/>
        </w:rPr>
        <w:t xml:space="preserve">. Therefore, </w:t>
      </w:r>
      <w:r w:rsidR="007F043A" w:rsidRPr="00D96BDC">
        <w:rPr>
          <w:rFonts w:ascii="Times New Roman" w:hAnsi="Times New Roman" w:cs="Times New Roman"/>
          <w:color w:val="000000" w:themeColor="text1"/>
          <w:sz w:val="24"/>
          <w:szCs w:val="20"/>
          <w:lang w:val="en-US"/>
        </w:rPr>
        <w:t>the clinician avoids a potential relapse of MDD, if he initially reduces the antidepressant’s dose mistakenly assuming it is apathy syndrome</w:t>
      </w:r>
      <w:r>
        <w:rPr>
          <w:rFonts w:ascii="Times New Roman" w:hAnsi="Times New Roman" w:cs="Times New Roman"/>
          <w:color w:val="000000" w:themeColor="text1"/>
          <w:sz w:val="24"/>
          <w:szCs w:val="20"/>
          <w:lang w:val="en-US"/>
        </w:rPr>
        <w:t>: but this is an approach with some drawbacks.</w:t>
      </w:r>
      <w:r w:rsidRPr="00D96BDC">
        <w:rPr>
          <w:rFonts w:ascii="Times New Roman" w:hAnsi="Times New Roman" w:cs="Times New Roman"/>
          <w:color w:val="000000" w:themeColor="text1"/>
          <w:sz w:val="24"/>
          <w:szCs w:val="20"/>
          <w:lang w:val="en-US"/>
        </w:rPr>
        <w:t xml:space="preserve"> </w:t>
      </w:r>
      <w:r w:rsidR="00D5304D" w:rsidRPr="00D96BDC">
        <w:rPr>
          <w:rFonts w:ascii="Times New Roman" w:hAnsi="Times New Roman" w:cs="Times New Roman"/>
          <w:color w:val="000000" w:themeColor="text1"/>
          <w:sz w:val="24"/>
          <w:szCs w:val="24"/>
          <w:lang w:val="en-US"/>
        </w:rPr>
        <w:t>Few data exist as to the pharmacotherapy of the antidepressant-indu</w:t>
      </w:r>
      <w:r w:rsidR="001E3E24" w:rsidRPr="00D96BDC">
        <w:rPr>
          <w:rFonts w:ascii="Times New Roman" w:hAnsi="Times New Roman" w:cs="Times New Roman"/>
          <w:color w:val="000000" w:themeColor="text1"/>
          <w:sz w:val="24"/>
          <w:szCs w:val="24"/>
          <w:lang w:val="en-US"/>
        </w:rPr>
        <w:t xml:space="preserve">ced apathy syndrome and </w:t>
      </w:r>
      <w:r w:rsidR="00D5304D" w:rsidRPr="00D96BDC">
        <w:rPr>
          <w:rFonts w:ascii="Times New Roman" w:hAnsi="Times New Roman" w:cs="Times New Roman"/>
          <w:color w:val="000000" w:themeColor="text1"/>
          <w:sz w:val="24"/>
          <w:szCs w:val="24"/>
          <w:lang w:val="en-US"/>
        </w:rPr>
        <w:t>are limited to</w:t>
      </w:r>
      <w:r w:rsidR="00215BB0" w:rsidRPr="00D96BDC">
        <w:rPr>
          <w:rFonts w:ascii="Times New Roman" w:hAnsi="Times New Roman" w:cs="Times New Roman"/>
          <w:color w:val="000000" w:themeColor="text1"/>
          <w:sz w:val="24"/>
          <w:szCs w:val="24"/>
          <w:lang w:val="en-US"/>
        </w:rPr>
        <w:t xml:space="preserve"> case-</w:t>
      </w:r>
      <w:r w:rsidR="001E3E24" w:rsidRPr="00D96BDC">
        <w:rPr>
          <w:rFonts w:ascii="Times New Roman" w:hAnsi="Times New Roman" w:cs="Times New Roman"/>
          <w:color w:val="000000" w:themeColor="text1"/>
          <w:sz w:val="24"/>
          <w:szCs w:val="24"/>
          <w:lang w:val="en-US"/>
        </w:rPr>
        <w:t>reports describing treatment with</w:t>
      </w:r>
      <w:r w:rsidR="00D5304D" w:rsidRPr="00D96BDC">
        <w:rPr>
          <w:rFonts w:ascii="Times New Roman" w:hAnsi="Times New Roman" w:cs="Times New Roman"/>
          <w:color w:val="000000" w:themeColor="text1"/>
          <w:sz w:val="24"/>
          <w:szCs w:val="24"/>
          <w:lang w:val="en-US"/>
        </w:rPr>
        <w:t xml:space="preserve"> bupropion, agomelatine, or amisulpride and an open-label study of olanzapine administration.</w:t>
      </w:r>
    </w:p>
    <w:p w14:paraId="4CCC0DA9" w14:textId="77777777" w:rsidR="00A635C8" w:rsidRPr="00D96BDC" w:rsidRDefault="00562B5C" w:rsidP="00E91918">
      <w:pPr>
        <w:spacing w:after="0" w:line="480" w:lineRule="auto"/>
        <w:ind w:left="-426" w:right="-625" w:firstLine="426"/>
        <w:jc w:val="both"/>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t>The</w:t>
      </w:r>
      <w:r w:rsidR="003F3B87">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main</w:t>
      </w:r>
      <w:r w:rsidR="00152F0D">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 xml:space="preserve">limitation of this review is the </w:t>
      </w:r>
      <w:r w:rsidR="007B1A04">
        <w:rPr>
          <w:rFonts w:ascii="Times New Roman" w:hAnsi="Times New Roman" w:cs="Times New Roman"/>
          <w:color w:val="000000" w:themeColor="text1"/>
          <w:sz w:val="24"/>
          <w:szCs w:val="24"/>
          <w:lang w:val="en-US"/>
        </w:rPr>
        <w:t>paucity</w:t>
      </w:r>
      <w:r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 xml:space="preserve">of </w:t>
      </w:r>
      <w:r w:rsidRPr="00D96BDC">
        <w:rPr>
          <w:rFonts w:ascii="Times New Roman" w:hAnsi="Times New Roman" w:cs="Times New Roman"/>
          <w:color w:val="000000" w:themeColor="text1"/>
          <w:sz w:val="24"/>
          <w:szCs w:val="24"/>
          <w:lang w:val="en-US"/>
        </w:rPr>
        <w:t>clinical</w:t>
      </w:r>
      <w:r w:rsidR="007B1A04">
        <w:rPr>
          <w:rFonts w:ascii="Times New Roman" w:hAnsi="Times New Roman" w:cs="Times New Roman"/>
          <w:color w:val="000000" w:themeColor="text1"/>
          <w:sz w:val="24"/>
          <w:szCs w:val="24"/>
          <w:lang w:val="en-US"/>
        </w:rPr>
        <w:t xml:space="preserve"> </w:t>
      </w:r>
      <w:r w:rsidRPr="00D96BDC">
        <w:rPr>
          <w:rFonts w:ascii="Times New Roman" w:hAnsi="Times New Roman" w:cs="Times New Roman"/>
          <w:color w:val="000000" w:themeColor="text1"/>
          <w:sz w:val="24"/>
          <w:szCs w:val="24"/>
          <w:lang w:val="en-US"/>
        </w:rPr>
        <w:t>trials</w:t>
      </w:r>
      <w:r w:rsidR="003A2DDF"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 xml:space="preserve"> </w:t>
      </w:r>
      <w:r w:rsidR="003A2DDF" w:rsidRPr="00D96BDC">
        <w:rPr>
          <w:rFonts w:ascii="Times New Roman" w:hAnsi="Times New Roman" w:cs="Times New Roman"/>
          <w:color w:val="000000" w:themeColor="text1"/>
          <w:sz w:val="24"/>
          <w:szCs w:val="24"/>
          <w:lang w:val="en-US"/>
        </w:rPr>
        <w:t xml:space="preserve">especially </w:t>
      </w:r>
      <w:r w:rsidR="003F3B87" w:rsidRPr="003F3B87">
        <w:rPr>
          <w:rFonts w:ascii="Times New Roman" w:hAnsi="Times New Roman" w:cs="Times New Roman"/>
          <w:color w:val="000000" w:themeColor="text1"/>
          <w:sz w:val="24"/>
          <w:szCs w:val="24"/>
          <w:lang w:val="en-US"/>
        </w:rPr>
        <w:t>randomized</w:t>
      </w:r>
      <w:r w:rsidR="007B1A04">
        <w:rPr>
          <w:rFonts w:ascii="Times New Roman" w:hAnsi="Times New Roman" w:cs="Times New Roman"/>
          <w:color w:val="000000" w:themeColor="text1"/>
          <w:sz w:val="24"/>
          <w:szCs w:val="24"/>
          <w:lang w:val="en-US"/>
        </w:rPr>
        <w:t xml:space="preserve"> </w:t>
      </w:r>
      <w:r w:rsidR="003A2DDF" w:rsidRPr="00D96BDC">
        <w:rPr>
          <w:rFonts w:ascii="Times New Roman" w:hAnsi="Times New Roman" w:cs="Times New Roman"/>
          <w:color w:val="000000" w:themeColor="text1"/>
          <w:sz w:val="24"/>
          <w:szCs w:val="24"/>
          <w:lang w:val="en-US"/>
        </w:rPr>
        <w:t>placebo-controlled ones</w:t>
      </w:r>
      <w:r w:rsidR="007B1A04">
        <w:rPr>
          <w:rFonts w:ascii="Times New Roman" w:hAnsi="Times New Roman" w:cs="Times New Roman"/>
          <w:color w:val="000000" w:themeColor="text1"/>
          <w:sz w:val="24"/>
          <w:szCs w:val="24"/>
          <w:lang w:val="en-US"/>
        </w:rPr>
        <w:t xml:space="preserve"> </w:t>
      </w:r>
      <w:r w:rsidR="003A2DDF" w:rsidRPr="00D96BDC">
        <w:rPr>
          <w:rFonts w:ascii="Times New Roman" w:hAnsi="Times New Roman" w:cs="Times New Roman"/>
          <w:color w:val="000000" w:themeColor="text1"/>
          <w:sz w:val="24"/>
          <w:szCs w:val="24"/>
          <w:lang w:val="en-US"/>
        </w:rPr>
        <w:t>-</w:t>
      </w:r>
      <w:r w:rsidR="00215BB0"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as</w:t>
      </w:r>
      <w:r w:rsidR="007B1A04" w:rsidRPr="00D96BDC">
        <w:rPr>
          <w:rFonts w:ascii="Times New Roman" w:hAnsi="Times New Roman" w:cs="Times New Roman"/>
          <w:color w:val="000000" w:themeColor="text1"/>
          <w:sz w:val="24"/>
          <w:szCs w:val="24"/>
          <w:lang w:val="en-US"/>
        </w:rPr>
        <w:t xml:space="preserve"> </w:t>
      </w:r>
      <w:r w:rsidR="00215BB0" w:rsidRPr="00D96BDC">
        <w:rPr>
          <w:rFonts w:ascii="Times New Roman" w:hAnsi="Times New Roman" w:cs="Times New Roman"/>
          <w:color w:val="000000" w:themeColor="text1"/>
          <w:sz w:val="24"/>
          <w:szCs w:val="24"/>
          <w:lang w:val="en-US"/>
        </w:rPr>
        <w:t xml:space="preserve">most </w:t>
      </w:r>
      <w:r w:rsidR="007B1A04">
        <w:rPr>
          <w:rFonts w:ascii="Times New Roman" w:hAnsi="Times New Roman" w:cs="Times New Roman"/>
          <w:color w:val="000000" w:themeColor="text1"/>
          <w:sz w:val="24"/>
          <w:szCs w:val="24"/>
          <w:lang w:val="en-US"/>
        </w:rPr>
        <w:t>‘</w:t>
      </w:r>
      <w:r w:rsidR="00215BB0" w:rsidRPr="00D96BDC">
        <w:rPr>
          <w:rFonts w:ascii="Times New Roman" w:hAnsi="Times New Roman" w:cs="Times New Roman"/>
          <w:color w:val="000000" w:themeColor="text1"/>
          <w:sz w:val="24"/>
          <w:szCs w:val="24"/>
          <w:lang w:val="en-US"/>
        </w:rPr>
        <w:t>studies</w:t>
      </w:r>
      <w:r w:rsidR="007B1A04">
        <w:rPr>
          <w:rFonts w:ascii="Times New Roman" w:hAnsi="Times New Roman" w:cs="Times New Roman"/>
          <w:color w:val="000000" w:themeColor="text1"/>
          <w:sz w:val="24"/>
          <w:szCs w:val="24"/>
          <w:lang w:val="en-US"/>
        </w:rPr>
        <w:t>’</w:t>
      </w:r>
      <w:r w:rsidR="00215BB0" w:rsidRPr="00D96BDC">
        <w:rPr>
          <w:rFonts w:ascii="Times New Roman" w:hAnsi="Times New Roman" w:cs="Times New Roman"/>
          <w:color w:val="000000" w:themeColor="text1"/>
          <w:sz w:val="24"/>
          <w:szCs w:val="24"/>
          <w:lang w:val="en-US"/>
        </w:rPr>
        <w:t xml:space="preserve"> are </w:t>
      </w:r>
      <w:r w:rsidR="007B1A04">
        <w:rPr>
          <w:rFonts w:ascii="Times New Roman" w:hAnsi="Times New Roman" w:cs="Times New Roman"/>
          <w:color w:val="000000" w:themeColor="text1"/>
          <w:sz w:val="24"/>
          <w:szCs w:val="24"/>
          <w:lang w:val="en-US"/>
        </w:rPr>
        <w:t xml:space="preserve">either </w:t>
      </w:r>
      <w:r w:rsidR="00215BB0" w:rsidRPr="00D96BDC">
        <w:rPr>
          <w:rFonts w:ascii="Times New Roman" w:hAnsi="Times New Roman" w:cs="Times New Roman"/>
          <w:color w:val="000000" w:themeColor="text1"/>
          <w:sz w:val="24"/>
          <w:szCs w:val="24"/>
          <w:lang w:val="en-US"/>
        </w:rPr>
        <w:t>case-</w:t>
      </w:r>
      <w:r w:rsidR="009F5040" w:rsidRPr="00D96BDC">
        <w:rPr>
          <w:rFonts w:ascii="Times New Roman" w:hAnsi="Times New Roman" w:cs="Times New Roman"/>
          <w:color w:val="000000" w:themeColor="text1"/>
          <w:sz w:val="24"/>
          <w:szCs w:val="24"/>
          <w:lang w:val="en-US"/>
        </w:rPr>
        <w:t xml:space="preserve">reports </w:t>
      </w:r>
      <w:r w:rsidR="007B1A04">
        <w:rPr>
          <w:rFonts w:ascii="Times New Roman" w:hAnsi="Times New Roman" w:cs="Times New Roman"/>
          <w:color w:val="000000" w:themeColor="text1"/>
          <w:sz w:val="24"/>
          <w:szCs w:val="24"/>
          <w:lang w:val="en-US"/>
        </w:rPr>
        <w:t>or</w:t>
      </w:r>
      <w:r w:rsidR="007B1A04" w:rsidRPr="00D96BDC">
        <w:rPr>
          <w:rFonts w:ascii="Times New Roman" w:hAnsi="Times New Roman" w:cs="Times New Roman"/>
          <w:color w:val="000000" w:themeColor="text1"/>
          <w:sz w:val="24"/>
          <w:szCs w:val="24"/>
          <w:lang w:val="en-US"/>
        </w:rPr>
        <w:t xml:space="preserve"> </w:t>
      </w:r>
      <w:r w:rsidR="009F5040" w:rsidRPr="00D96BDC">
        <w:rPr>
          <w:rFonts w:ascii="Times New Roman" w:hAnsi="Times New Roman" w:cs="Times New Roman"/>
          <w:color w:val="000000" w:themeColor="text1"/>
          <w:sz w:val="24"/>
          <w:szCs w:val="24"/>
          <w:lang w:val="en-US"/>
        </w:rPr>
        <w:t>internet/telephone surveys in samples of “users” of antidepressant medications.</w:t>
      </w:r>
      <w:r w:rsidR="003806D9" w:rsidRPr="00D96BDC">
        <w:rPr>
          <w:rFonts w:ascii="Times New Roman" w:hAnsi="Times New Roman" w:cs="Times New Roman"/>
          <w:color w:val="000000" w:themeColor="text1"/>
          <w:sz w:val="24"/>
          <w:szCs w:val="24"/>
          <w:lang w:val="en-US"/>
        </w:rPr>
        <w:t xml:space="preserve"> Furthermo</w:t>
      </w:r>
      <w:r w:rsidR="00A635C8" w:rsidRPr="00D96BDC">
        <w:rPr>
          <w:rFonts w:ascii="Times New Roman" w:hAnsi="Times New Roman" w:cs="Times New Roman"/>
          <w:color w:val="000000" w:themeColor="text1"/>
          <w:sz w:val="24"/>
          <w:szCs w:val="24"/>
          <w:lang w:val="en-US"/>
        </w:rPr>
        <w:t>re, in many of these reports</w:t>
      </w:r>
      <w:r w:rsidR="00E95E63" w:rsidRPr="00D96BDC">
        <w:rPr>
          <w:rFonts w:ascii="Times New Roman" w:hAnsi="Times New Roman" w:cs="Times New Roman"/>
          <w:color w:val="000000" w:themeColor="text1"/>
          <w:sz w:val="24"/>
          <w:szCs w:val="24"/>
          <w:lang w:val="en-US"/>
        </w:rPr>
        <w:t>,</w:t>
      </w:r>
      <w:r w:rsidR="00A635C8" w:rsidRPr="00D96BDC">
        <w:rPr>
          <w:rFonts w:ascii="Times New Roman" w:hAnsi="Times New Roman" w:cs="Times New Roman"/>
          <w:color w:val="000000" w:themeColor="text1"/>
          <w:sz w:val="24"/>
          <w:szCs w:val="24"/>
          <w:lang w:val="en-US"/>
        </w:rPr>
        <w:t xml:space="preserve"> non-</w:t>
      </w:r>
      <w:r w:rsidR="003806D9" w:rsidRPr="00D96BDC">
        <w:rPr>
          <w:rFonts w:ascii="Times New Roman" w:hAnsi="Times New Roman" w:cs="Times New Roman"/>
          <w:color w:val="000000" w:themeColor="text1"/>
          <w:sz w:val="24"/>
          <w:szCs w:val="24"/>
          <w:lang w:val="en-US"/>
        </w:rPr>
        <w:t>specific clinical measures –</w:t>
      </w:r>
      <w:r w:rsidR="007B1A04">
        <w:rPr>
          <w:rFonts w:ascii="Times New Roman" w:hAnsi="Times New Roman" w:cs="Times New Roman"/>
          <w:color w:val="000000" w:themeColor="text1"/>
          <w:sz w:val="24"/>
          <w:szCs w:val="24"/>
          <w:lang w:val="en-US"/>
        </w:rPr>
        <w:t xml:space="preserve"> </w:t>
      </w:r>
      <w:r w:rsidR="003806D9" w:rsidRPr="00D96BDC">
        <w:rPr>
          <w:rFonts w:ascii="Times New Roman" w:hAnsi="Times New Roman" w:cs="Times New Roman"/>
          <w:color w:val="000000" w:themeColor="text1"/>
          <w:sz w:val="24"/>
          <w:szCs w:val="24"/>
          <w:lang w:val="en-US"/>
        </w:rPr>
        <w:t>or no measures at all</w:t>
      </w:r>
      <w:r w:rsidR="007B1A04">
        <w:rPr>
          <w:rFonts w:ascii="Times New Roman" w:hAnsi="Times New Roman" w:cs="Times New Roman"/>
          <w:color w:val="000000" w:themeColor="text1"/>
          <w:sz w:val="24"/>
          <w:szCs w:val="24"/>
          <w:lang w:val="en-US"/>
        </w:rPr>
        <w:t xml:space="preserve"> </w:t>
      </w:r>
      <w:r w:rsidR="003806D9" w:rsidRPr="00D96BDC">
        <w:rPr>
          <w:rFonts w:ascii="Times New Roman" w:hAnsi="Times New Roman" w:cs="Times New Roman"/>
          <w:color w:val="000000" w:themeColor="text1"/>
          <w:sz w:val="24"/>
          <w:szCs w:val="24"/>
          <w:lang w:val="en-US"/>
        </w:rPr>
        <w:t>- are used to evaluate apathy symptoms.</w:t>
      </w:r>
      <w:r w:rsidR="00A635C8"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T</w:t>
      </w:r>
      <w:r w:rsidR="00A635C8" w:rsidRPr="00D96BDC">
        <w:rPr>
          <w:rFonts w:ascii="Times New Roman" w:hAnsi="Times New Roman" w:cs="Times New Roman"/>
          <w:color w:val="000000" w:themeColor="text1"/>
          <w:sz w:val="24"/>
          <w:szCs w:val="24"/>
          <w:lang w:val="en-US"/>
        </w:rPr>
        <w:t xml:space="preserve">he retrospective nature of many </w:t>
      </w:r>
      <w:r w:rsidR="007B1A04">
        <w:rPr>
          <w:rFonts w:ascii="Times New Roman" w:hAnsi="Times New Roman" w:cs="Times New Roman"/>
          <w:color w:val="000000" w:themeColor="text1"/>
          <w:sz w:val="24"/>
          <w:szCs w:val="24"/>
          <w:lang w:val="en-US"/>
        </w:rPr>
        <w:t>reports</w:t>
      </w:r>
      <w:r w:rsidR="007B1A04" w:rsidRPr="00D96BDC">
        <w:rPr>
          <w:rFonts w:ascii="Times New Roman" w:hAnsi="Times New Roman" w:cs="Times New Roman"/>
          <w:color w:val="000000" w:themeColor="text1"/>
          <w:sz w:val="24"/>
          <w:szCs w:val="24"/>
          <w:lang w:val="en-US"/>
        </w:rPr>
        <w:t xml:space="preserve"> </w:t>
      </w:r>
      <w:r w:rsidR="00A635C8" w:rsidRPr="00D96BDC">
        <w:rPr>
          <w:rFonts w:ascii="Times New Roman" w:hAnsi="Times New Roman" w:cs="Times New Roman"/>
          <w:color w:val="000000" w:themeColor="text1"/>
          <w:sz w:val="24"/>
          <w:szCs w:val="24"/>
          <w:lang w:val="en-US"/>
        </w:rPr>
        <w:t xml:space="preserve">cannot exclude the possibility that patients </w:t>
      </w:r>
      <w:r w:rsidR="007B1A04">
        <w:rPr>
          <w:rFonts w:ascii="Times New Roman" w:hAnsi="Times New Roman" w:cs="Times New Roman"/>
          <w:color w:val="000000" w:themeColor="text1"/>
          <w:sz w:val="24"/>
          <w:szCs w:val="24"/>
          <w:lang w:val="en-US"/>
        </w:rPr>
        <w:t xml:space="preserve">were </w:t>
      </w:r>
      <w:r w:rsidR="00A635C8" w:rsidRPr="00D96BDC">
        <w:rPr>
          <w:rFonts w:ascii="Times New Roman" w:hAnsi="Times New Roman" w:cs="Times New Roman"/>
          <w:color w:val="000000" w:themeColor="text1"/>
          <w:sz w:val="24"/>
          <w:szCs w:val="24"/>
          <w:lang w:val="en-US"/>
        </w:rPr>
        <w:t xml:space="preserve">treated with SSRIs rather than </w:t>
      </w:r>
      <w:r w:rsidR="007B1A04">
        <w:rPr>
          <w:rFonts w:ascii="Times New Roman" w:hAnsi="Times New Roman" w:cs="Times New Roman"/>
          <w:color w:val="000000" w:themeColor="text1"/>
          <w:sz w:val="24"/>
          <w:szCs w:val="24"/>
          <w:lang w:val="en-US"/>
        </w:rPr>
        <w:t xml:space="preserve">with </w:t>
      </w:r>
      <w:r w:rsidR="00A635C8" w:rsidRPr="00D96BDC">
        <w:rPr>
          <w:rFonts w:ascii="Times New Roman" w:hAnsi="Times New Roman" w:cs="Times New Roman"/>
          <w:color w:val="000000" w:themeColor="text1"/>
          <w:sz w:val="24"/>
          <w:szCs w:val="24"/>
          <w:lang w:val="en-US"/>
        </w:rPr>
        <w:t xml:space="preserve">other antidepressants </w:t>
      </w:r>
      <w:r w:rsidR="007B1A04">
        <w:rPr>
          <w:rFonts w:ascii="Times New Roman" w:hAnsi="Times New Roman" w:cs="Times New Roman"/>
          <w:color w:val="000000" w:themeColor="text1"/>
          <w:sz w:val="24"/>
          <w:szCs w:val="24"/>
          <w:lang w:val="en-US"/>
        </w:rPr>
        <w:t>because of accompanying</w:t>
      </w:r>
      <w:r w:rsidR="00A635C8" w:rsidRPr="00D96BDC">
        <w:rPr>
          <w:rFonts w:ascii="Times New Roman" w:hAnsi="Times New Roman" w:cs="Times New Roman"/>
          <w:color w:val="000000" w:themeColor="text1"/>
          <w:sz w:val="24"/>
          <w:szCs w:val="24"/>
          <w:lang w:val="en-US"/>
        </w:rPr>
        <w:t xml:space="preserve"> factors </w:t>
      </w:r>
      <w:r w:rsidR="007B1A04">
        <w:rPr>
          <w:rFonts w:ascii="Times New Roman" w:hAnsi="Times New Roman" w:cs="Times New Roman"/>
          <w:color w:val="000000" w:themeColor="text1"/>
          <w:sz w:val="24"/>
          <w:szCs w:val="24"/>
          <w:lang w:val="en-US"/>
        </w:rPr>
        <w:t>which may</w:t>
      </w:r>
      <w:r w:rsidR="007B1A04" w:rsidRPr="00D96BDC">
        <w:rPr>
          <w:rFonts w:ascii="Times New Roman" w:hAnsi="Times New Roman" w:cs="Times New Roman"/>
          <w:color w:val="000000" w:themeColor="text1"/>
          <w:sz w:val="24"/>
          <w:szCs w:val="24"/>
          <w:lang w:val="en-US"/>
        </w:rPr>
        <w:t xml:space="preserve"> </w:t>
      </w:r>
      <w:r w:rsidR="00A635C8" w:rsidRPr="00D96BDC">
        <w:rPr>
          <w:rFonts w:ascii="Times New Roman" w:hAnsi="Times New Roman" w:cs="Times New Roman"/>
          <w:color w:val="000000" w:themeColor="text1"/>
          <w:sz w:val="24"/>
          <w:szCs w:val="24"/>
          <w:lang w:val="en-US"/>
        </w:rPr>
        <w:t xml:space="preserve">also </w:t>
      </w:r>
      <w:r w:rsidR="007B1A04">
        <w:rPr>
          <w:rFonts w:ascii="Times New Roman" w:hAnsi="Times New Roman" w:cs="Times New Roman"/>
          <w:color w:val="000000" w:themeColor="text1"/>
          <w:sz w:val="24"/>
          <w:szCs w:val="24"/>
          <w:lang w:val="en-US"/>
        </w:rPr>
        <w:t xml:space="preserve">have </w:t>
      </w:r>
      <w:r w:rsidR="00A635C8" w:rsidRPr="00D96BDC">
        <w:rPr>
          <w:rFonts w:ascii="Times New Roman" w:hAnsi="Times New Roman" w:cs="Times New Roman"/>
          <w:color w:val="000000" w:themeColor="text1"/>
          <w:sz w:val="24"/>
          <w:szCs w:val="24"/>
          <w:lang w:val="en-US"/>
        </w:rPr>
        <w:t>influenced apathy.</w:t>
      </w:r>
      <w:r w:rsidR="009F5040" w:rsidRPr="00D96BDC">
        <w:rPr>
          <w:rFonts w:ascii="Times New Roman" w:hAnsi="Times New Roman" w:cs="Times New Roman"/>
          <w:color w:val="000000" w:themeColor="text1"/>
          <w:sz w:val="24"/>
          <w:szCs w:val="24"/>
          <w:lang w:val="en-US"/>
        </w:rPr>
        <w:t xml:space="preserve"> Therefore, </w:t>
      </w:r>
      <w:r w:rsidR="003A2DDF" w:rsidRPr="00D96BDC">
        <w:rPr>
          <w:rFonts w:ascii="Times New Roman" w:hAnsi="Times New Roman" w:cs="Times New Roman"/>
          <w:color w:val="000000" w:themeColor="text1"/>
          <w:sz w:val="24"/>
          <w:szCs w:val="24"/>
          <w:lang w:val="en-US"/>
        </w:rPr>
        <w:t xml:space="preserve">placebo-controlled </w:t>
      </w:r>
      <w:r w:rsidR="009F5040" w:rsidRPr="00D96BDC">
        <w:rPr>
          <w:rFonts w:ascii="Times New Roman" w:hAnsi="Times New Roman" w:cs="Times New Roman"/>
          <w:color w:val="000000" w:themeColor="text1"/>
          <w:sz w:val="24"/>
          <w:szCs w:val="24"/>
          <w:lang w:val="en-US"/>
        </w:rPr>
        <w:t>clinical trials with larger patient samples</w:t>
      </w:r>
      <w:r w:rsidR="003806D9" w:rsidRPr="00D96BDC">
        <w:rPr>
          <w:rFonts w:ascii="Times New Roman" w:hAnsi="Times New Roman" w:cs="Times New Roman"/>
          <w:color w:val="000000" w:themeColor="text1"/>
          <w:sz w:val="24"/>
          <w:szCs w:val="24"/>
          <w:lang w:val="en-US"/>
        </w:rPr>
        <w:t>, using more sophisticated clinical measures</w:t>
      </w:r>
      <w:r w:rsidR="009F5040" w:rsidRPr="00D96BDC">
        <w:rPr>
          <w:rFonts w:ascii="Times New Roman" w:hAnsi="Times New Roman" w:cs="Times New Roman"/>
          <w:color w:val="000000" w:themeColor="text1"/>
          <w:sz w:val="24"/>
          <w:szCs w:val="24"/>
          <w:lang w:val="en-US"/>
        </w:rPr>
        <w:t xml:space="preserve"> are needed in order</w:t>
      </w:r>
      <w:r w:rsidR="00A635C8" w:rsidRPr="00D96BDC">
        <w:rPr>
          <w:rFonts w:ascii="Times New Roman" w:hAnsi="Times New Roman" w:cs="Times New Roman"/>
          <w:color w:val="000000" w:themeColor="text1"/>
          <w:sz w:val="24"/>
          <w:szCs w:val="24"/>
          <w:lang w:val="en-US"/>
        </w:rPr>
        <w:t xml:space="preserve"> to overcome these limitations and</w:t>
      </w:r>
      <w:r w:rsidR="009F5040" w:rsidRPr="00D96BDC">
        <w:rPr>
          <w:rFonts w:ascii="Times New Roman" w:hAnsi="Times New Roman" w:cs="Times New Roman"/>
          <w:color w:val="000000" w:themeColor="text1"/>
          <w:sz w:val="24"/>
          <w:szCs w:val="24"/>
          <w:lang w:val="en-US"/>
        </w:rPr>
        <w:t xml:space="preserve"> to </w:t>
      </w:r>
      <w:r w:rsidR="007B1A04">
        <w:rPr>
          <w:rFonts w:ascii="Times New Roman" w:hAnsi="Times New Roman" w:cs="Times New Roman"/>
          <w:color w:val="000000" w:themeColor="text1"/>
          <w:sz w:val="24"/>
          <w:szCs w:val="24"/>
          <w:lang w:val="en-US"/>
        </w:rPr>
        <w:t>permit</w:t>
      </w:r>
      <w:r w:rsidR="00581D9A"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 xml:space="preserve">more reliable inferences </w:t>
      </w:r>
      <w:r w:rsidR="00581D9A" w:rsidRPr="00D96BDC">
        <w:rPr>
          <w:rFonts w:ascii="Times New Roman" w:hAnsi="Times New Roman" w:cs="Times New Roman"/>
          <w:color w:val="000000" w:themeColor="text1"/>
          <w:sz w:val="24"/>
          <w:szCs w:val="24"/>
          <w:lang w:val="en-US"/>
        </w:rPr>
        <w:t xml:space="preserve">about </w:t>
      </w:r>
      <w:r w:rsidRPr="00D96BDC">
        <w:rPr>
          <w:rFonts w:ascii="Times New Roman" w:hAnsi="Times New Roman" w:cs="Times New Roman"/>
          <w:color w:val="000000" w:themeColor="text1"/>
          <w:sz w:val="24"/>
          <w:szCs w:val="24"/>
          <w:lang w:val="en-US"/>
        </w:rPr>
        <w:t xml:space="preserve">a number of critical issues concerning </w:t>
      </w:r>
      <w:r w:rsidR="00246159" w:rsidRPr="00D96BDC">
        <w:rPr>
          <w:rFonts w:ascii="Times New Roman" w:hAnsi="Times New Roman" w:cs="Times New Roman"/>
          <w:color w:val="000000" w:themeColor="text1"/>
          <w:sz w:val="24"/>
          <w:szCs w:val="24"/>
          <w:lang w:val="en-US"/>
        </w:rPr>
        <w:t xml:space="preserve">the </w:t>
      </w:r>
      <w:r w:rsidRPr="00D96BDC">
        <w:rPr>
          <w:rFonts w:ascii="Times New Roman" w:hAnsi="Times New Roman" w:cs="Times New Roman"/>
          <w:color w:val="000000" w:themeColor="text1"/>
          <w:sz w:val="24"/>
          <w:szCs w:val="24"/>
          <w:lang w:val="en-US"/>
        </w:rPr>
        <w:t xml:space="preserve">antidepressant-induced </w:t>
      </w:r>
      <w:r w:rsidR="00246159" w:rsidRPr="00D96BDC">
        <w:rPr>
          <w:rFonts w:ascii="Times New Roman" w:hAnsi="Times New Roman" w:cs="Times New Roman"/>
          <w:color w:val="000000" w:themeColor="text1"/>
          <w:sz w:val="24"/>
          <w:szCs w:val="24"/>
          <w:lang w:val="en-US"/>
        </w:rPr>
        <w:t>apathy syndrome</w:t>
      </w:r>
      <w:r w:rsidR="007B1A04">
        <w:rPr>
          <w:rFonts w:ascii="Times New Roman" w:hAnsi="Times New Roman" w:cs="Times New Roman"/>
          <w:color w:val="000000" w:themeColor="text1"/>
          <w:sz w:val="24"/>
          <w:szCs w:val="24"/>
          <w:lang w:val="en-US"/>
        </w:rPr>
        <w:t>:</w:t>
      </w:r>
      <w:r w:rsidR="007B1A04" w:rsidRPr="00D96BDC">
        <w:rPr>
          <w:rFonts w:ascii="Times New Roman" w:hAnsi="Times New Roman" w:cs="Times New Roman"/>
          <w:color w:val="000000" w:themeColor="text1"/>
          <w:sz w:val="24"/>
          <w:szCs w:val="24"/>
          <w:lang w:val="en-US"/>
        </w:rPr>
        <w:t xml:space="preserve"> </w:t>
      </w:r>
      <w:r w:rsidR="00246159" w:rsidRPr="00D96BDC">
        <w:rPr>
          <w:rFonts w:ascii="Times New Roman" w:hAnsi="Times New Roman" w:cs="Times New Roman"/>
          <w:color w:val="000000" w:themeColor="text1"/>
          <w:sz w:val="24"/>
          <w:szCs w:val="24"/>
          <w:lang w:val="en-US"/>
        </w:rPr>
        <w:t>including</w:t>
      </w:r>
      <w:r w:rsidRPr="00D96BDC">
        <w:rPr>
          <w:rFonts w:ascii="Times New Roman" w:hAnsi="Times New Roman" w:cs="Times New Roman"/>
          <w:color w:val="000000" w:themeColor="text1"/>
          <w:sz w:val="24"/>
          <w:szCs w:val="24"/>
          <w:lang w:val="en-US"/>
        </w:rPr>
        <w:t xml:space="preserve"> </w:t>
      </w:r>
      <w:r w:rsidR="007B1A04">
        <w:rPr>
          <w:rFonts w:ascii="Times New Roman" w:hAnsi="Times New Roman" w:cs="Times New Roman"/>
          <w:color w:val="000000" w:themeColor="text1"/>
          <w:sz w:val="24"/>
          <w:szCs w:val="24"/>
          <w:lang w:val="en-US"/>
        </w:rPr>
        <w:t>its</w:t>
      </w:r>
      <w:r w:rsidR="007B1A04" w:rsidRPr="00D96BDC">
        <w:rPr>
          <w:rFonts w:ascii="Times New Roman" w:hAnsi="Times New Roman" w:cs="Times New Roman"/>
          <w:color w:val="000000" w:themeColor="text1"/>
          <w:sz w:val="24"/>
          <w:szCs w:val="24"/>
          <w:lang w:val="en-US"/>
        </w:rPr>
        <w:t xml:space="preserve"> </w:t>
      </w:r>
      <w:r w:rsidR="00246159" w:rsidRPr="00D96BDC">
        <w:rPr>
          <w:rFonts w:ascii="Times New Roman" w:hAnsi="Times New Roman" w:cs="Times New Roman"/>
          <w:color w:val="000000" w:themeColor="text1"/>
          <w:sz w:val="24"/>
          <w:szCs w:val="24"/>
          <w:lang w:val="en-US"/>
        </w:rPr>
        <w:t xml:space="preserve">prevalence, </w:t>
      </w:r>
      <w:r w:rsidRPr="00D96BDC">
        <w:rPr>
          <w:rFonts w:ascii="Times New Roman" w:hAnsi="Times New Roman" w:cs="Times New Roman"/>
          <w:color w:val="000000" w:themeColor="text1"/>
          <w:sz w:val="24"/>
          <w:szCs w:val="24"/>
          <w:lang w:val="en-US"/>
        </w:rPr>
        <w:t xml:space="preserve">nature </w:t>
      </w:r>
      <w:r w:rsidR="003463F9">
        <w:rPr>
          <w:rFonts w:ascii="Times New Roman" w:hAnsi="Times New Roman" w:cs="Times New Roman"/>
          <w:color w:val="000000" w:themeColor="text1"/>
          <w:sz w:val="24"/>
          <w:szCs w:val="24"/>
          <w:lang w:val="en-US"/>
        </w:rPr>
        <w:t xml:space="preserve">and course </w:t>
      </w:r>
      <w:r w:rsidRPr="00D96BDC">
        <w:rPr>
          <w:rFonts w:ascii="Times New Roman" w:hAnsi="Times New Roman" w:cs="Times New Roman"/>
          <w:color w:val="000000" w:themeColor="text1"/>
          <w:sz w:val="24"/>
          <w:szCs w:val="24"/>
          <w:lang w:val="en-US"/>
        </w:rPr>
        <w:t>(</w:t>
      </w:r>
      <w:r w:rsidR="00864DF2" w:rsidRPr="00D96BDC">
        <w:rPr>
          <w:rFonts w:ascii="Times New Roman" w:hAnsi="Times New Roman" w:cs="Times New Roman"/>
          <w:color w:val="000000" w:themeColor="text1"/>
          <w:sz w:val="24"/>
          <w:szCs w:val="24"/>
          <w:lang w:val="en-US"/>
        </w:rPr>
        <w:t xml:space="preserve">e.g. whether it is an </w:t>
      </w:r>
      <w:r w:rsidRPr="00D96BDC">
        <w:rPr>
          <w:rFonts w:ascii="Times New Roman" w:hAnsi="Times New Roman" w:cs="Times New Roman"/>
          <w:color w:val="000000" w:themeColor="text1"/>
          <w:sz w:val="24"/>
          <w:szCs w:val="24"/>
          <w:lang w:val="en-US"/>
        </w:rPr>
        <w:t xml:space="preserve">adverse effect of the drug, </w:t>
      </w:r>
      <w:r w:rsidR="00864DF2" w:rsidRPr="00D96BDC">
        <w:rPr>
          <w:rFonts w:ascii="Times New Roman" w:hAnsi="Times New Roman" w:cs="Times New Roman"/>
          <w:color w:val="000000" w:themeColor="text1"/>
          <w:sz w:val="24"/>
          <w:szCs w:val="24"/>
          <w:lang w:val="en-US"/>
        </w:rPr>
        <w:t xml:space="preserve">a </w:t>
      </w:r>
      <w:r w:rsidRPr="00D96BDC">
        <w:rPr>
          <w:rFonts w:ascii="Times New Roman" w:hAnsi="Times New Roman" w:cs="Times New Roman"/>
          <w:color w:val="000000" w:themeColor="text1"/>
          <w:sz w:val="24"/>
          <w:szCs w:val="24"/>
          <w:lang w:val="en-US"/>
        </w:rPr>
        <w:t>residual</w:t>
      </w:r>
      <w:r w:rsidR="00246159" w:rsidRPr="00D96BDC">
        <w:rPr>
          <w:rFonts w:ascii="Times New Roman" w:hAnsi="Times New Roman" w:cs="Times New Roman"/>
          <w:color w:val="000000" w:themeColor="text1"/>
          <w:sz w:val="24"/>
          <w:szCs w:val="24"/>
          <w:lang w:val="en-US"/>
        </w:rPr>
        <w:t xml:space="preserve"> symptom of the d</w:t>
      </w:r>
      <w:r w:rsidR="00864DF2" w:rsidRPr="00D96BDC">
        <w:rPr>
          <w:rFonts w:ascii="Times New Roman" w:hAnsi="Times New Roman" w:cs="Times New Roman"/>
          <w:color w:val="000000" w:themeColor="text1"/>
          <w:sz w:val="24"/>
          <w:szCs w:val="24"/>
          <w:lang w:val="en-US"/>
        </w:rPr>
        <w:t>isease, or a combination of both)</w:t>
      </w:r>
      <w:r w:rsidR="00246159" w:rsidRPr="00D96BDC">
        <w:rPr>
          <w:rFonts w:ascii="Times New Roman" w:hAnsi="Times New Roman" w:cs="Times New Roman"/>
          <w:color w:val="000000" w:themeColor="text1"/>
          <w:sz w:val="24"/>
          <w:szCs w:val="24"/>
          <w:lang w:val="en-US"/>
        </w:rPr>
        <w:t xml:space="preserve">, biological underpinnings, </w:t>
      </w:r>
      <w:r w:rsidR="007B1A04">
        <w:rPr>
          <w:rFonts w:ascii="Times New Roman" w:hAnsi="Times New Roman" w:cs="Times New Roman"/>
          <w:color w:val="000000" w:themeColor="text1"/>
          <w:sz w:val="24"/>
          <w:szCs w:val="24"/>
          <w:lang w:val="en-US"/>
        </w:rPr>
        <w:t xml:space="preserve">predisposing </w:t>
      </w:r>
      <w:r w:rsidR="00246159" w:rsidRPr="00D96BDC">
        <w:rPr>
          <w:rFonts w:ascii="Times New Roman" w:hAnsi="Times New Roman" w:cs="Times New Roman"/>
          <w:color w:val="000000" w:themeColor="text1"/>
          <w:sz w:val="24"/>
          <w:szCs w:val="24"/>
          <w:lang w:val="en-US"/>
        </w:rPr>
        <w:t>factors</w:t>
      </w:r>
      <w:r w:rsidR="007B1A04">
        <w:rPr>
          <w:rFonts w:ascii="Times New Roman" w:hAnsi="Times New Roman" w:cs="Times New Roman"/>
          <w:color w:val="000000" w:themeColor="text1"/>
          <w:sz w:val="24"/>
          <w:szCs w:val="24"/>
          <w:lang w:val="en-US"/>
        </w:rPr>
        <w:t>,</w:t>
      </w:r>
      <w:r w:rsidR="00246159" w:rsidRPr="00D96BDC">
        <w:rPr>
          <w:rFonts w:ascii="Times New Roman" w:hAnsi="Times New Roman" w:cs="Times New Roman"/>
          <w:color w:val="000000" w:themeColor="text1"/>
          <w:sz w:val="24"/>
          <w:szCs w:val="24"/>
          <w:lang w:val="en-US"/>
        </w:rPr>
        <w:t xml:space="preserve"> </w:t>
      </w:r>
      <w:r w:rsidR="00FA1F65" w:rsidRPr="00D96BDC">
        <w:rPr>
          <w:rFonts w:ascii="Times New Roman" w:hAnsi="Times New Roman" w:cs="Times New Roman"/>
          <w:color w:val="000000" w:themeColor="text1"/>
          <w:sz w:val="24"/>
          <w:szCs w:val="24"/>
          <w:lang w:val="en-US"/>
        </w:rPr>
        <w:t>and</w:t>
      </w:r>
      <w:r w:rsidRPr="00D96BDC">
        <w:rPr>
          <w:rFonts w:ascii="Times New Roman" w:hAnsi="Times New Roman" w:cs="Times New Roman"/>
          <w:color w:val="000000" w:themeColor="text1"/>
          <w:sz w:val="24"/>
          <w:szCs w:val="24"/>
          <w:lang w:val="en-US"/>
        </w:rPr>
        <w:t xml:space="preserve"> treatment</w:t>
      </w:r>
      <w:r w:rsidR="00FB08CF" w:rsidRPr="00D96BDC">
        <w:rPr>
          <w:rFonts w:ascii="Times New Roman" w:hAnsi="Times New Roman" w:cs="Times New Roman"/>
          <w:color w:val="000000" w:themeColor="text1"/>
          <w:sz w:val="24"/>
          <w:szCs w:val="24"/>
          <w:lang w:val="en-US"/>
        </w:rPr>
        <w:t xml:space="preserve"> strategies</w:t>
      </w:r>
      <w:r w:rsidR="00983FED" w:rsidRPr="00D96BDC">
        <w:rPr>
          <w:rFonts w:ascii="Times New Roman" w:hAnsi="Times New Roman" w:cs="Times New Roman"/>
          <w:color w:val="000000" w:themeColor="text1"/>
          <w:sz w:val="24"/>
          <w:szCs w:val="24"/>
          <w:lang w:val="en-US"/>
        </w:rPr>
        <w:t>.</w:t>
      </w:r>
    </w:p>
    <w:p w14:paraId="4B34E2F0" w14:textId="77777777" w:rsidR="003806D9" w:rsidRPr="00D96BDC" w:rsidRDefault="003806D9" w:rsidP="00E91918">
      <w:pPr>
        <w:spacing w:after="0" w:line="480" w:lineRule="auto"/>
        <w:ind w:left="-426" w:right="-625" w:firstLine="426"/>
        <w:jc w:val="both"/>
        <w:rPr>
          <w:rFonts w:ascii="Times New Roman" w:hAnsi="Times New Roman" w:cs="Times New Roman"/>
          <w:color w:val="000000" w:themeColor="text1"/>
          <w:sz w:val="24"/>
          <w:szCs w:val="24"/>
          <w:lang w:val="en-US"/>
        </w:rPr>
      </w:pPr>
    </w:p>
    <w:p w14:paraId="46F2E329" w14:textId="77777777" w:rsidR="0048736A" w:rsidRPr="00D96BDC" w:rsidRDefault="0048736A" w:rsidP="00E91918">
      <w:pPr>
        <w:spacing w:after="0" w:line="480" w:lineRule="auto"/>
        <w:rPr>
          <w:rFonts w:ascii="Times New Roman" w:hAnsi="Times New Roman" w:cs="Times New Roman"/>
          <w:color w:val="000000" w:themeColor="text1"/>
          <w:sz w:val="24"/>
          <w:szCs w:val="24"/>
          <w:lang w:val="en-US"/>
        </w:rPr>
      </w:pPr>
      <w:r w:rsidRPr="00D96BDC">
        <w:rPr>
          <w:rFonts w:ascii="Times New Roman" w:hAnsi="Times New Roman" w:cs="Times New Roman"/>
          <w:color w:val="000000" w:themeColor="text1"/>
          <w:sz w:val="24"/>
          <w:szCs w:val="24"/>
          <w:lang w:val="en-US"/>
        </w:rPr>
        <w:br w:type="page"/>
      </w:r>
    </w:p>
    <w:p w14:paraId="6F016ACB" w14:textId="77777777" w:rsidR="00AF4082" w:rsidRPr="00C42732" w:rsidRDefault="00AF4082" w:rsidP="00E91918">
      <w:pPr>
        <w:spacing w:after="0" w:line="480" w:lineRule="auto"/>
        <w:rPr>
          <w:rFonts w:ascii="Times New Roman" w:hAnsi="Times New Roman" w:cs="Times New Roman"/>
          <w:color w:val="000000" w:themeColor="text1"/>
          <w:sz w:val="24"/>
          <w:szCs w:val="24"/>
          <w:lang w:val="en-US"/>
        </w:rPr>
      </w:pPr>
      <w:r w:rsidRPr="00D96BDC">
        <w:rPr>
          <w:rFonts w:ascii="Times New Roman" w:hAnsi="Times New Roman" w:cs="Times New Roman"/>
          <w:b/>
          <w:color w:val="000000" w:themeColor="text1"/>
          <w:sz w:val="24"/>
          <w:szCs w:val="24"/>
          <w:lang w:val="en-US"/>
        </w:rPr>
        <w:lastRenderedPageBreak/>
        <w:t>ACKNOWLEDGEMENTS</w:t>
      </w:r>
      <w:r w:rsidRPr="00D96BDC">
        <w:rPr>
          <w:rFonts w:ascii="Times New Roman" w:hAnsi="Times New Roman" w:cs="Times New Roman"/>
          <w:color w:val="000000" w:themeColor="text1"/>
          <w:sz w:val="24"/>
          <w:szCs w:val="24"/>
          <w:lang w:val="en-US"/>
        </w:rPr>
        <w:t>: None.</w:t>
      </w:r>
    </w:p>
    <w:p w14:paraId="246AD1DA" w14:textId="77777777" w:rsidR="00926ED7" w:rsidRPr="00D96BDC" w:rsidRDefault="00926ED7" w:rsidP="00E91918">
      <w:pPr>
        <w:spacing w:after="0" w:line="480" w:lineRule="auto"/>
        <w:ind w:left="-426" w:right="-625"/>
        <w:rPr>
          <w:rFonts w:ascii="Times New Roman" w:hAnsi="Times New Roman" w:cs="Times New Roman"/>
          <w:b/>
          <w:color w:val="000000" w:themeColor="text1"/>
          <w:sz w:val="32"/>
          <w:szCs w:val="24"/>
          <w:lang w:val="en-US"/>
        </w:rPr>
      </w:pPr>
    </w:p>
    <w:p w14:paraId="31016573" w14:textId="77777777" w:rsidR="0039142E" w:rsidRPr="00D96BDC" w:rsidRDefault="0039142E" w:rsidP="00E91918">
      <w:pPr>
        <w:spacing w:after="0" w:line="480" w:lineRule="auto"/>
        <w:ind w:left="-426" w:right="-625" w:firstLine="426"/>
        <w:jc w:val="both"/>
        <w:rPr>
          <w:rFonts w:ascii="Times New Roman" w:hAnsi="Times New Roman" w:cs="Times New Roman"/>
          <w:bCs/>
          <w:color w:val="000000" w:themeColor="text1"/>
          <w:sz w:val="32"/>
          <w:szCs w:val="24"/>
          <w:lang w:val="en-US"/>
        </w:rPr>
      </w:pPr>
    </w:p>
    <w:p w14:paraId="1D9DAAAC" w14:textId="77777777" w:rsidR="00443F8E" w:rsidRPr="00D96BDC" w:rsidRDefault="00443F8E" w:rsidP="00E91918">
      <w:pPr>
        <w:spacing w:after="0" w:line="480" w:lineRule="auto"/>
        <w:ind w:left="-426" w:right="-625"/>
        <w:rPr>
          <w:rFonts w:ascii="Times New Roman" w:hAnsi="Times New Roman" w:cs="Times New Roman"/>
          <w:b/>
          <w:color w:val="000000" w:themeColor="text1"/>
          <w:sz w:val="36"/>
          <w:szCs w:val="24"/>
          <w:lang w:val="en-US"/>
        </w:rPr>
      </w:pPr>
    </w:p>
    <w:p w14:paraId="44A93D4F" w14:textId="77777777" w:rsidR="00443F8E" w:rsidRPr="00D96BDC" w:rsidRDefault="00443F8E" w:rsidP="00E91918">
      <w:pPr>
        <w:spacing w:after="0" w:line="480" w:lineRule="auto"/>
        <w:ind w:left="-426" w:right="-625"/>
        <w:rPr>
          <w:rFonts w:ascii="Times New Roman" w:hAnsi="Times New Roman" w:cs="Times New Roman"/>
          <w:b/>
          <w:color w:val="000000" w:themeColor="text1"/>
          <w:sz w:val="36"/>
          <w:szCs w:val="24"/>
          <w:lang w:val="en-US"/>
        </w:rPr>
      </w:pPr>
      <w:r w:rsidRPr="00D96BDC">
        <w:rPr>
          <w:rFonts w:ascii="Times New Roman" w:hAnsi="Times New Roman" w:cs="Times New Roman"/>
          <w:b/>
          <w:color w:val="000000" w:themeColor="text1"/>
          <w:sz w:val="36"/>
          <w:szCs w:val="24"/>
          <w:lang w:val="en-US"/>
        </w:rPr>
        <w:br w:type="page"/>
      </w:r>
    </w:p>
    <w:p w14:paraId="2BA1DBB6" w14:textId="77777777" w:rsidR="000A2B50" w:rsidRPr="003A454E" w:rsidRDefault="003A454E" w:rsidP="00E91918">
      <w:pPr>
        <w:spacing w:after="0" w:line="480" w:lineRule="auto"/>
        <w:ind w:left="-709" w:right="-625"/>
        <w:jc w:val="center"/>
        <w:rPr>
          <w:rFonts w:ascii="Times New Roman" w:hAnsi="Times New Roman" w:cs="Times New Roman"/>
          <w:b/>
          <w:color w:val="FF0000"/>
          <w:sz w:val="28"/>
          <w:szCs w:val="20"/>
          <w:lang w:val="en-US"/>
        </w:rPr>
      </w:pPr>
      <w:r>
        <w:rPr>
          <w:rFonts w:ascii="Times New Roman" w:hAnsi="Times New Roman" w:cs="Times New Roman"/>
          <w:b/>
          <w:color w:val="000000" w:themeColor="text1"/>
          <w:sz w:val="28"/>
          <w:szCs w:val="20"/>
          <w:lang w:val="en-US"/>
        </w:rPr>
        <w:lastRenderedPageBreak/>
        <w:t>REFERENCES</w:t>
      </w:r>
    </w:p>
    <w:p w14:paraId="7B76B10D" w14:textId="77777777" w:rsidR="000A2B50" w:rsidRDefault="0014074D"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Arnone D</w:t>
      </w:r>
      <w:r w:rsidR="000A2B50">
        <w:rPr>
          <w:rFonts w:ascii="Times New Roman" w:eastAsia="Calibri" w:hAnsi="Times New Roman" w:cs="Times New Roman"/>
          <w:b/>
          <w:sz w:val="24"/>
          <w:szCs w:val="20"/>
          <w:lang w:val="en-US"/>
        </w:rPr>
        <w:t xml:space="preserve">, </w:t>
      </w:r>
      <w:proofErr w:type="spellStart"/>
      <w:r w:rsidR="000A2B50">
        <w:rPr>
          <w:rFonts w:ascii="Times New Roman" w:eastAsia="Calibri" w:hAnsi="Times New Roman" w:cs="Times New Roman"/>
          <w:b/>
          <w:sz w:val="24"/>
          <w:szCs w:val="20"/>
          <w:lang w:val="en-US"/>
        </w:rPr>
        <w:t>Horder</w:t>
      </w:r>
      <w:proofErr w:type="spellEnd"/>
      <w:r w:rsidR="000A2B50">
        <w:rPr>
          <w:rFonts w:ascii="Times New Roman" w:eastAsia="Calibri" w:hAnsi="Times New Roman" w:cs="Times New Roman"/>
          <w:b/>
          <w:sz w:val="24"/>
          <w:szCs w:val="20"/>
          <w:lang w:val="en-US"/>
        </w:rPr>
        <w:t xml:space="preserve"> J, Cowen PJ, Harmer CJ</w:t>
      </w:r>
      <w:r w:rsidR="000A2B50">
        <w:rPr>
          <w:rFonts w:ascii="Times New Roman" w:eastAsia="Calibri" w:hAnsi="Times New Roman" w:cs="Times New Roman"/>
          <w:sz w:val="24"/>
          <w:szCs w:val="20"/>
          <w:lang w:val="en-US"/>
        </w:rPr>
        <w:t xml:space="preserve"> (2009)</w:t>
      </w:r>
      <w:r w:rsidRPr="0014074D">
        <w:rPr>
          <w:rFonts w:ascii="Times New Roman" w:eastAsia="Calibri" w:hAnsi="Times New Roman" w:cs="Times New Roman"/>
          <w:sz w:val="24"/>
          <w:szCs w:val="20"/>
          <w:lang w:val="en-US"/>
        </w:rPr>
        <w:t xml:space="preserve"> Early effects of mirtazapine on emotional proces</w:t>
      </w:r>
      <w:r w:rsidR="000A2B50">
        <w:rPr>
          <w:rFonts w:ascii="Times New Roman" w:eastAsia="Calibri" w:hAnsi="Times New Roman" w:cs="Times New Roman"/>
          <w:sz w:val="24"/>
          <w:szCs w:val="20"/>
          <w:lang w:val="en-US"/>
        </w:rPr>
        <w:t xml:space="preserve">sing. </w:t>
      </w:r>
      <w:r w:rsidR="000A2B50" w:rsidRPr="000A2B50">
        <w:rPr>
          <w:rFonts w:ascii="Times New Roman" w:eastAsia="Calibri" w:hAnsi="Times New Roman" w:cs="Times New Roman"/>
          <w:i/>
          <w:sz w:val="24"/>
          <w:szCs w:val="20"/>
          <w:lang w:val="en-US"/>
        </w:rPr>
        <w:t>Psychopharmacology (</w:t>
      </w:r>
      <w:proofErr w:type="spellStart"/>
      <w:r w:rsidR="000A2B50" w:rsidRPr="000A2B50">
        <w:rPr>
          <w:rFonts w:ascii="Times New Roman" w:eastAsia="Calibri" w:hAnsi="Times New Roman" w:cs="Times New Roman"/>
          <w:i/>
          <w:sz w:val="24"/>
          <w:szCs w:val="20"/>
          <w:lang w:val="en-US"/>
        </w:rPr>
        <w:t>Berl</w:t>
      </w:r>
      <w:proofErr w:type="spellEnd"/>
      <w:r w:rsidR="000A2B50" w:rsidRPr="000A2B50">
        <w:rPr>
          <w:rFonts w:ascii="Times New Roman" w:eastAsia="Calibri" w:hAnsi="Times New Roman" w:cs="Times New Roman"/>
          <w:i/>
          <w:sz w:val="24"/>
          <w:szCs w:val="20"/>
          <w:lang w:val="en-US"/>
        </w:rPr>
        <w:t>)</w:t>
      </w:r>
      <w:r w:rsidR="000A2B50">
        <w:rPr>
          <w:rFonts w:ascii="Times New Roman" w:eastAsia="Calibri" w:hAnsi="Times New Roman" w:cs="Times New Roman"/>
          <w:sz w:val="24"/>
          <w:szCs w:val="20"/>
          <w:lang w:val="en-US"/>
        </w:rPr>
        <w:t xml:space="preserve"> </w:t>
      </w:r>
      <w:r w:rsidR="000A2B50" w:rsidRPr="000A2B50">
        <w:rPr>
          <w:rFonts w:ascii="Times New Roman" w:eastAsia="Calibri" w:hAnsi="Times New Roman" w:cs="Times New Roman"/>
          <w:b/>
          <w:sz w:val="24"/>
          <w:szCs w:val="20"/>
          <w:lang w:val="en-US"/>
        </w:rPr>
        <w:t>203</w:t>
      </w:r>
      <w:r w:rsidR="000A2B50">
        <w:rPr>
          <w:rFonts w:ascii="Times New Roman" w:eastAsia="Calibri" w:hAnsi="Times New Roman" w:cs="Times New Roman"/>
          <w:sz w:val="24"/>
          <w:szCs w:val="20"/>
          <w:lang w:val="en-US"/>
        </w:rPr>
        <w:t>,</w:t>
      </w:r>
      <w:r w:rsidRPr="0014074D">
        <w:rPr>
          <w:rFonts w:ascii="Times New Roman" w:eastAsia="Calibri" w:hAnsi="Times New Roman" w:cs="Times New Roman"/>
          <w:sz w:val="24"/>
          <w:szCs w:val="20"/>
          <w:lang w:val="en-US"/>
        </w:rPr>
        <w:t xml:space="preserve"> 685-691.</w:t>
      </w:r>
    </w:p>
    <w:p w14:paraId="13733B0F"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p>
    <w:p w14:paraId="46AD6153" w14:textId="77777777" w:rsidR="00823F76" w:rsidRDefault="0014074D"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 xml:space="preserve">Ascibasi K, </w:t>
      </w:r>
      <w:proofErr w:type="spellStart"/>
      <w:r w:rsidRPr="000A2B50">
        <w:rPr>
          <w:rFonts w:ascii="Times New Roman" w:eastAsia="Calibri" w:hAnsi="Times New Roman" w:cs="Times New Roman"/>
          <w:b/>
          <w:sz w:val="24"/>
          <w:szCs w:val="20"/>
          <w:lang w:val="en-US"/>
        </w:rPr>
        <w:t>Cokmus</w:t>
      </w:r>
      <w:proofErr w:type="spellEnd"/>
      <w:r w:rsidRPr="000A2B50">
        <w:rPr>
          <w:rFonts w:ascii="Times New Roman" w:eastAsia="Calibri" w:hAnsi="Times New Roman" w:cs="Times New Roman"/>
          <w:b/>
          <w:sz w:val="24"/>
          <w:szCs w:val="20"/>
          <w:lang w:val="en-US"/>
        </w:rPr>
        <w:t xml:space="preserve"> FP, Dikici DS, </w:t>
      </w:r>
      <w:proofErr w:type="spellStart"/>
      <w:r w:rsidRPr="000A2B50">
        <w:rPr>
          <w:rFonts w:ascii="Times New Roman" w:eastAsia="Calibri" w:hAnsi="Times New Roman" w:cs="Times New Roman"/>
          <w:b/>
          <w:sz w:val="24"/>
          <w:szCs w:val="20"/>
          <w:lang w:val="en-US"/>
        </w:rPr>
        <w:t>Ozkan</w:t>
      </w:r>
      <w:proofErr w:type="spellEnd"/>
      <w:r w:rsidRPr="000A2B50">
        <w:rPr>
          <w:rFonts w:ascii="Times New Roman" w:eastAsia="Calibri" w:hAnsi="Times New Roman" w:cs="Times New Roman"/>
          <w:b/>
          <w:sz w:val="24"/>
          <w:szCs w:val="20"/>
          <w:lang w:val="en-US"/>
        </w:rPr>
        <w:t xml:space="preserve"> HM, </w:t>
      </w:r>
      <w:proofErr w:type="spellStart"/>
      <w:r w:rsidRPr="000A2B50">
        <w:rPr>
          <w:rFonts w:ascii="Times New Roman" w:eastAsia="Calibri" w:hAnsi="Times New Roman" w:cs="Times New Roman"/>
          <w:b/>
          <w:sz w:val="24"/>
          <w:szCs w:val="20"/>
          <w:lang w:val="en-US"/>
        </w:rPr>
        <w:t>Alci</w:t>
      </w:r>
      <w:proofErr w:type="spellEnd"/>
      <w:r w:rsidRPr="000A2B50">
        <w:rPr>
          <w:rFonts w:ascii="Times New Roman" w:eastAsia="Calibri" w:hAnsi="Times New Roman" w:cs="Times New Roman"/>
          <w:b/>
          <w:sz w:val="24"/>
          <w:szCs w:val="20"/>
          <w:lang w:val="en-US"/>
        </w:rPr>
        <w:t xml:space="preserve"> D, </w:t>
      </w:r>
      <w:proofErr w:type="spellStart"/>
      <w:r w:rsidRPr="000A2B50">
        <w:rPr>
          <w:rFonts w:ascii="Times New Roman" w:eastAsia="Calibri" w:hAnsi="Times New Roman" w:cs="Times New Roman"/>
          <w:b/>
          <w:sz w:val="24"/>
          <w:szCs w:val="20"/>
          <w:lang w:val="en-US"/>
        </w:rPr>
        <w:t>Altunsoy</w:t>
      </w:r>
      <w:proofErr w:type="spellEnd"/>
      <w:r w:rsidRPr="000A2B50">
        <w:rPr>
          <w:rFonts w:ascii="Times New Roman" w:eastAsia="Calibri" w:hAnsi="Times New Roman" w:cs="Times New Roman"/>
          <w:b/>
          <w:sz w:val="24"/>
          <w:szCs w:val="20"/>
          <w:lang w:val="en-US"/>
        </w:rPr>
        <w:t xml:space="preserve"> </w:t>
      </w:r>
      <w:r w:rsidR="000A2B50">
        <w:rPr>
          <w:rFonts w:ascii="Times New Roman" w:eastAsia="Calibri" w:hAnsi="Times New Roman" w:cs="Times New Roman"/>
          <w:b/>
          <w:sz w:val="24"/>
          <w:szCs w:val="20"/>
          <w:lang w:val="en-US"/>
        </w:rPr>
        <w:t xml:space="preserve">N, Kuru E, </w:t>
      </w:r>
      <w:proofErr w:type="spellStart"/>
      <w:r w:rsidR="000A2B50">
        <w:rPr>
          <w:rFonts w:ascii="Times New Roman" w:eastAsia="Calibri" w:hAnsi="Times New Roman" w:cs="Times New Roman"/>
          <w:b/>
          <w:sz w:val="24"/>
          <w:szCs w:val="20"/>
          <w:lang w:val="en-US"/>
        </w:rPr>
        <w:t>Yuzeren</w:t>
      </w:r>
      <w:proofErr w:type="spellEnd"/>
      <w:r w:rsidR="000A2B50">
        <w:rPr>
          <w:rFonts w:ascii="Times New Roman" w:eastAsia="Calibri" w:hAnsi="Times New Roman" w:cs="Times New Roman"/>
          <w:b/>
          <w:sz w:val="24"/>
          <w:szCs w:val="20"/>
          <w:lang w:val="en-US"/>
        </w:rPr>
        <w:t xml:space="preserve"> S, </w:t>
      </w:r>
      <w:proofErr w:type="spellStart"/>
      <w:r w:rsidR="000A2B50">
        <w:rPr>
          <w:rFonts w:ascii="Times New Roman" w:eastAsia="Calibri" w:hAnsi="Times New Roman" w:cs="Times New Roman"/>
          <w:b/>
          <w:sz w:val="24"/>
          <w:szCs w:val="20"/>
          <w:lang w:val="en-US"/>
        </w:rPr>
        <w:t>Aydemir</w:t>
      </w:r>
      <w:proofErr w:type="spellEnd"/>
      <w:r w:rsidR="000A2B50">
        <w:rPr>
          <w:rFonts w:ascii="Times New Roman" w:eastAsia="Calibri" w:hAnsi="Times New Roman" w:cs="Times New Roman"/>
          <w:b/>
          <w:sz w:val="24"/>
          <w:szCs w:val="20"/>
          <w:lang w:val="en-US"/>
        </w:rPr>
        <w:t xml:space="preserve"> O</w:t>
      </w:r>
      <w:r w:rsidR="000A2B50">
        <w:rPr>
          <w:rFonts w:ascii="Times New Roman" w:eastAsia="Calibri" w:hAnsi="Times New Roman" w:cs="Times New Roman"/>
          <w:sz w:val="24"/>
          <w:szCs w:val="20"/>
          <w:lang w:val="en-US"/>
        </w:rPr>
        <w:t xml:space="preserve"> (2020)</w:t>
      </w:r>
      <w:r w:rsidRPr="0014074D">
        <w:rPr>
          <w:rFonts w:ascii="Times New Roman" w:eastAsia="Calibri" w:hAnsi="Times New Roman" w:cs="Times New Roman"/>
          <w:sz w:val="24"/>
          <w:szCs w:val="20"/>
          <w:lang w:val="en-US"/>
        </w:rPr>
        <w:t xml:space="preserve"> Evaluation of emotional adverse effects of antidepressants. A follow-up study. </w:t>
      </w:r>
      <w:r w:rsidRPr="00CE77F1">
        <w:rPr>
          <w:rFonts w:ascii="Times New Roman" w:eastAsia="Calibri" w:hAnsi="Times New Roman" w:cs="Times New Roman"/>
          <w:i/>
          <w:sz w:val="24"/>
          <w:szCs w:val="20"/>
          <w:lang w:val="en-US"/>
        </w:rPr>
        <w:t>Journal of Clinical Psychopharmacology</w:t>
      </w:r>
      <w:r w:rsidRPr="0014074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40</w:t>
      </w:r>
      <w:r w:rsidR="00A00B15">
        <w:rPr>
          <w:rFonts w:ascii="Times New Roman" w:eastAsia="Calibri" w:hAnsi="Times New Roman" w:cs="Times New Roman"/>
          <w:sz w:val="24"/>
          <w:szCs w:val="20"/>
          <w:lang w:val="en-US"/>
        </w:rPr>
        <w:t>,</w:t>
      </w:r>
      <w:r w:rsidRPr="0014074D">
        <w:rPr>
          <w:rFonts w:ascii="Times New Roman" w:eastAsia="Calibri" w:hAnsi="Times New Roman" w:cs="Times New Roman"/>
          <w:sz w:val="24"/>
          <w:szCs w:val="20"/>
          <w:lang w:val="en-US"/>
        </w:rPr>
        <w:t xml:space="preserve"> 594-598.</w:t>
      </w:r>
    </w:p>
    <w:p w14:paraId="047B93CF" w14:textId="77777777" w:rsidR="00823F76" w:rsidRDefault="00823F76" w:rsidP="00E91918">
      <w:pPr>
        <w:spacing w:after="0" w:line="480" w:lineRule="auto"/>
        <w:ind w:left="-426" w:right="-625"/>
        <w:jc w:val="both"/>
        <w:rPr>
          <w:rFonts w:ascii="Times New Roman" w:hAnsi="Times New Roman" w:cs="Times New Roman"/>
          <w:b/>
          <w:color w:val="FF0000"/>
          <w:sz w:val="24"/>
          <w:szCs w:val="24"/>
          <w:lang w:val="en-US"/>
        </w:rPr>
      </w:pPr>
    </w:p>
    <w:p w14:paraId="452B00CC" w14:textId="77777777" w:rsidR="00AB393F" w:rsidRPr="00AB393F" w:rsidRDefault="00AB393F" w:rsidP="00AB393F">
      <w:pPr>
        <w:spacing w:after="0" w:line="480" w:lineRule="auto"/>
        <w:ind w:left="-426" w:right="-625"/>
        <w:jc w:val="both"/>
        <w:rPr>
          <w:rFonts w:ascii="Times New Roman" w:eastAsia="Calibri" w:hAnsi="Times New Roman" w:cs="Times New Roman"/>
          <w:sz w:val="24"/>
          <w:szCs w:val="20"/>
          <w:lang w:val="en-US"/>
        </w:rPr>
      </w:pPr>
      <w:proofErr w:type="spellStart"/>
      <w:r w:rsidRPr="00AB393F">
        <w:rPr>
          <w:rFonts w:ascii="Times New Roman" w:hAnsi="Times New Roman" w:cs="Times New Roman"/>
          <w:b/>
          <w:sz w:val="24"/>
          <w:szCs w:val="24"/>
          <w:lang w:val="en-US"/>
        </w:rPr>
        <w:t>Azhar</w:t>
      </w:r>
      <w:proofErr w:type="spellEnd"/>
      <w:r w:rsidRPr="00AB393F">
        <w:rPr>
          <w:rFonts w:ascii="Times New Roman" w:hAnsi="Times New Roman" w:cs="Times New Roman"/>
          <w:b/>
          <w:sz w:val="24"/>
          <w:szCs w:val="24"/>
          <w:lang w:val="en-US"/>
        </w:rPr>
        <w:t xml:space="preserve"> L, </w:t>
      </w:r>
      <w:proofErr w:type="spellStart"/>
      <w:r w:rsidRPr="00AB393F">
        <w:rPr>
          <w:rFonts w:ascii="Times New Roman" w:hAnsi="Times New Roman" w:cs="Times New Roman"/>
          <w:b/>
          <w:sz w:val="24"/>
          <w:szCs w:val="24"/>
          <w:lang w:val="en-US"/>
        </w:rPr>
        <w:t>Kusumo</w:t>
      </w:r>
      <w:proofErr w:type="spellEnd"/>
      <w:r w:rsidRPr="00AB393F">
        <w:rPr>
          <w:rFonts w:ascii="Times New Roman" w:hAnsi="Times New Roman" w:cs="Times New Roman"/>
          <w:b/>
          <w:sz w:val="24"/>
          <w:szCs w:val="24"/>
          <w:lang w:val="en-US"/>
        </w:rPr>
        <w:t xml:space="preserve"> RW, Marotta G, </w:t>
      </w:r>
      <w:proofErr w:type="spellStart"/>
      <w:r w:rsidRPr="00AB393F">
        <w:rPr>
          <w:rFonts w:ascii="Times New Roman" w:hAnsi="Times New Roman" w:cs="Times New Roman"/>
          <w:b/>
          <w:sz w:val="24"/>
          <w:szCs w:val="24"/>
          <w:lang w:val="en-US"/>
        </w:rPr>
        <w:t>Lanctot</w:t>
      </w:r>
      <w:proofErr w:type="spellEnd"/>
      <w:r w:rsidRPr="00AB393F">
        <w:rPr>
          <w:rFonts w:ascii="Times New Roman" w:hAnsi="Times New Roman" w:cs="Times New Roman"/>
          <w:b/>
          <w:sz w:val="24"/>
          <w:szCs w:val="24"/>
          <w:lang w:val="en-US"/>
        </w:rPr>
        <w:t xml:space="preserve"> KL, Herrmann N</w:t>
      </w:r>
      <w:r w:rsidRPr="00AB393F">
        <w:rPr>
          <w:rFonts w:ascii="Times New Roman" w:hAnsi="Times New Roman" w:cs="Times New Roman"/>
          <w:sz w:val="24"/>
          <w:szCs w:val="24"/>
          <w:lang w:val="en-US"/>
        </w:rPr>
        <w:t xml:space="preserve"> (2022) Pharmacological management of apathy in dementia. </w:t>
      </w:r>
      <w:r w:rsidRPr="00AB393F">
        <w:rPr>
          <w:rFonts w:ascii="Times New Roman" w:hAnsi="Times New Roman" w:cs="Times New Roman"/>
          <w:i/>
          <w:sz w:val="24"/>
          <w:szCs w:val="24"/>
          <w:lang w:val="en-US"/>
        </w:rPr>
        <w:t>CNS Drugs</w:t>
      </w:r>
      <w:r w:rsidRPr="00AB393F">
        <w:rPr>
          <w:rFonts w:ascii="Times New Roman" w:hAnsi="Times New Roman" w:cs="Times New Roman"/>
          <w:sz w:val="24"/>
          <w:szCs w:val="24"/>
          <w:lang w:val="en-US"/>
        </w:rPr>
        <w:t xml:space="preserve"> </w:t>
      </w:r>
      <w:r w:rsidRPr="00AB393F">
        <w:rPr>
          <w:rFonts w:ascii="Times New Roman" w:hAnsi="Times New Roman" w:cs="Times New Roman"/>
          <w:b/>
          <w:sz w:val="24"/>
          <w:szCs w:val="24"/>
          <w:lang w:val="en-US"/>
        </w:rPr>
        <w:t>36</w:t>
      </w:r>
      <w:r w:rsidRPr="00AB393F">
        <w:rPr>
          <w:rFonts w:ascii="Times New Roman" w:hAnsi="Times New Roman" w:cs="Times New Roman"/>
          <w:sz w:val="24"/>
          <w:szCs w:val="24"/>
          <w:lang w:val="en-US"/>
        </w:rPr>
        <w:t>, 143-165.</w:t>
      </w:r>
    </w:p>
    <w:p w14:paraId="6405CB9B" w14:textId="77777777" w:rsidR="0014074D" w:rsidRDefault="0014074D" w:rsidP="00E91918">
      <w:pPr>
        <w:spacing w:after="0" w:line="480" w:lineRule="auto"/>
        <w:ind w:left="-426" w:right="-625"/>
        <w:jc w:val="both"/>
        <w:rPr>
          <w:rFonts w:ascii="Times New Roman" w:eastAsia="Calibri" w:hAnsi="Times New Roman" w:cs="Times New Roman"/>
          <w:sz w:val="24"/>
          <w:szCs w:val="20"/>
          <w:lang w:val="en-US"/>
        </w:rPr>
      </w:pPr>
    </w:p>
    <w:p w14:paraId="4D60E13C" w14:textId="77777777" w:rsidR="0014074D" w:rsidRDefault="000A2B50"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Balon R</w:t>
      </w:r>
      <w:r>
        <w:rPr>
          <w:rFonts w:ascii="Times New Roman" w:eastAsia="Calibri" w:hAnsi="Times New Roman" w:cs="Times New Roman"/>
          <w:sz w:val="24"/>
          <w:szCs w:val="20"/>
          <w:lang w:val="en-US"/>
        </w:rPr>
        <w:t xml:space="preserve"> (2002)</w:t>
      </w:r>
      <w:r w:rsidR="0014074D" w:rsidRPr="0014074D">
        <w:rPr>
          <w:rFonts w:ascii="Times New Roman" w:eastAsia="Calibri" w:hAnsi="Times New Roman" w:cs="Times New Roman"/>
          <w:sz w:val="24"/>
          <w:szCs w:val="20"/>
          <w:lang w:val="en-US"/>
        </w:rPr>
        <w:t xml:space="preserve"> Emotional blunting, sexual dysfunction and SSRIs. International Journal of </w:t>
      </w:r>
      <w:r w:rsidR="0014074D" w:rsidRPr="00CE77F1">
        <w:rPr>
          <w:rFonts w:ascii="Times New Roman" w:eastAsia="Calibri" w:hAnsi="Times New Roman" w:cs="Times New Roman"/>
          <w:i/>
          <w:sz w:val="24"/>
          <w:szCs w:val="20"/>
          <w:lang w:val="en-US"/>
        </w:rPr>
        <w:t>Neuropsychopharmacology</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5</w:t>
      </w:r>
      <w:r w:rsidR="00A00B15">
        <w:rPr>
          <w:rFonts w:ascii="Times New Roman" w:eastAsia="Calibri" w:hAnsi="Times New Roman" w:cs="Times New Roman"/>
          <w:sz w:val="24"/>
          <w:szCs w:val="20"/>
          <w:lang w:val="en-US"/>
        </w:rPr>
        <w:t>,</w:t>
      </w:r>
      <w:r w:rsidR="0014074D" w:rsidRPr="0014074D">
        <w:rPr>
          <w:rFonts w:ascii="Times New Roman" w:eastAsia="Calibri" w:hAnsi="Times New Roman" w:cs="Times New Roman"/>
          <w:sz w:val="24"/>
          <w:szCs w:val="20"/>
          <w:lang w:val="en-US"/>
        </w:rPr>
        <w:t xml:space="preserve"> 415-416.</w:t>
      </w:r>
    </w:p>
    <w:p w14:paraId="18AD922A" w14:textId="77777777" w:rsidR="0014074D" w:rsidRDefault="0014074D" w:rsidP="00E91918">
      <w:pPr>
        <w:spacing w:after="0" w:line="480" w:lineRule="auto"/>
        <w:ind w:left="-426" w:right="-625"/>
        <w:jc w:val="both"/>
        <w:rPr>
          <w:rFonts w:ascii="Times New Roman" w:eastAsia="Calibri" w:hAnsi="Times New Roman" w:cs="Times New Roman"/>
          <w:sz w:val="24"/>
          <w:szCs w:val="20"/>
          <w:lang w:val="en-US"/>
        </w:rPr>
      </w:pPr>
    </w:p>
    <w:p w14:paraId="55CD2727" w14:textId="77777777" w:rsidR="0014074D" w:rsidRDefault="0014074D"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Bar</w:t>
      </w:r>
      <w:r w:rsidR="000A2B50">
        <w:rPr>
          <w:rFonts w:ascii="Times New Roman" w:eastAsia="Calibri" w:hAnsi="Times New Roman" w:cs="Times New Roman"/>
          <w:b/>
          <w:sz w:val="24"/>
          <w:szCs w:val="20"/>
          <w:lang w:val="en-US"/>
        </w:rPr>
        <w:t xml:space="preserve">nhart J, </w:t>
      </w:r>
      <w:proofErr w:type="spellStart"/>
      <w:r w:rsidR="000A2B50">
        <w:rPr>
          <w:rFonts w:ascii="Times New Roman" w:eastAsia="Calibri" w:hAnsi="Times New Roman" w:cs="Times New Roman"/>
          <w:b/>
          <w:sz w:val="24"/>
          <w:szCs w:val="20"/>
          <w:lang w:val="en-US"/>
        </w:rPr>
        <w:t>Makela</w:t>
      </w:r>
      <w:proofErr w:type="spellEnd"/>
      <w:r w:rsidR="000A2B50">
        <w:rPr>
          <w:rFonts w:ascii="Times New Roman" w:eastAsia="Calibri" w:hAnsi="Times New Roman" w:cs="Times New Roman"/>
          <w:b/>
          <w:sz w:val="24"/>
          <w:szCs w:val="20"/>
          <w:lang w:val="en-US"/>
        </w:rPr>
        <w:t xml:space="preserve">, EH, </w:t>
      </w:r>
      <w:proofErr w:type="spellStart"/>
      <w:r w:rsidR="000A2B50">
        <w:rPr>
          <w:rFonts w:ascii="Times New Roman" w:eastAsia="Calibri" w:hAnsi="Times New Roman" w:cs="Times New Roman"/>
          <w:b/>
          <w:sz w:val="24"/>
          <w:szCs w:val="20"/>
          <w:lang w:val="en-US"/>
        </w:rPr>
        <w:t>Latocha</w:t>
      </w:r>
      <w:proofErr w:type="spellEnd"/>
      <w:r w:rsidR="000A2B50">
        <w:rPr>
          <w:rFonts w:ascii="Times New Roman" w:eastAsia="Calibri" w:hAnsi="Times New Roman" w:cs="Times New Roman"/>
          <w:b/>
          <w:sz w:val="24"/>
          <w:szCs w:val="20"/>
          <w:lang w:val="en-US"/>
        </w:rPr>
        <w:t xml:space="preserve"> MJ</w:t>
      </w:r>
      <w:r w:rsidR="000A2B50">
        <w:rPr>
          <w:rFonts w:ascii="Times New Roman" w:eastAsia="Calibri" w:hAnsi="Times New Roman" w:cs="Times New Roman"/>
          <w:sz w:val="24"/>
          <w:szCs w:val="20"/>
          <w:lang w:val="en-US"/>
        </w:rPr>
        <w:t xml:space="preserve"> (2004)</w:t>
      </w:r>
      <w:r w:rsidRPr="0014074D">
        <w:rPr>
          <w:rFonts w:ascii="Times New Roman" w:eastAsia="Calibri" w:hAnsi="Times New Roman" w:cs="Times New Roman"/>
          <w:sz w:val="24"/>
          <w:szCs w:val="20"/>
          <w:lang w:val="en-US"/>
        </w:rPr>
        <w:t xml:space="preserve"> SSRI-induced apathy syndrome: a clinical review. </w:t>
      </w:r>
      <w:r w:rsidRPr="00CE77F1">
        <w:rPr>
          <w:rFonts w:ascii="Times New Roman" w:eastAsia="Calibri" w:hAnsi="Times New Roman" w:cs="Times New Roman"/>
          <w:i/>
          <w:sz w:val="24"/>
          <w:szCs w:val="20"/>
          <w:lang w:val="en-US"/>
        </w:rPr>
        <w:t>Journal of Psychiatric Practice</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10</w:t>
      </w:r>
      <w:r w:rsidR="00A00B15">
        <w:rPr>
          <w:rFonts w:ascii="Times New Roman" w:eastAsia="Calibri" w:hAnsi="Times New Roman" w:cs="Times New Roman"/>
          <w:sz w:val="24"/>
          <w:szCs w:val="20"/>
          <w:lang w:val="en-US"/>
        </w:rPr>
        <w:t>,</w:t>
      </w:r>
      <w:r w:rsidRPr="0014074D">
        <w:rPr>
          <w:rFonts w:ascii="Times New Roman" w:eastAsia="Calibri" w:hAnsi="Times New Roman" w:cs="Times New Roman"/>
          <w:sz w:val="24"/>
          <w:szCs w:val="20"/>
          <w:lang w:val="en-US"/>
        </w:rPr>
        <w:t xml:space="preserve"> 196-199.</w:t>
      </w:r>
    </w:p>
    <w:p w14:paraId="3A63F177" w14:textId="77777777" w:rsidR="0014074D" w:rsidRDefault="0014074D" w:rsidP="00E91918">
      <w:pPr>
        <w:spacing w:after="0" w:line="480" w:lineRule="auto"/>
        <w:ind w:left="-426" w:right="-625"/>
        <w:jc w:val="both"/>
        <w:rPr>
          <w:rFonts w:ascii="Times New Roman" w:eastAsia="Calibri" w:hAnsi="Times New Roman" w:cs="Times New Roman"/>
          <w:sz w:val="24"/>
          <w:szCs w:val="20"/>
          <w:lang w:val="en-US"/>
        </w:rPr>
      </w:pPr>
    </w:p>
    <w:p w14:paraId="27332418" w14:textId="77777777" w:rsidR="0014074D" w:rsidRDefault="0014074D"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Bolling MY, Kohlenberg</w:t>
      </w:r>
      <w:r w:rsidR="000A2B50">
        <w:rPr>
          <w:rFonts w:ascii="Times New Roman" w:eastAsia="Calibri" w:hAnsi="Times New Roman" w:cs="Times New Roman"/>
          <w:b/>
          <w:sz w:val="24"/>
          <w:szCs w:val="20"/>
          <w:lang w:val="en-US"/>
        </w:rPr>
        <w:t xml:space="preserve"> RJ</w:t>
      </w:r>
      <w:r w:rsidR="000A2B50">
        <w:rPr>
          <w:rFonts w:ascii="Times New Roman" w:eastAsia="Calibri" w:hAnsi="Times New Roman" w:cs="Times New Roman"/>
          <w:sz w:val="24"/>
          <w:szCs w:val="20"/>
          <w:lang w:val="en-US"/>
        </w:rPr>
        <w:t xml:space="preserve"> (2004)</w:t>
      </w:r>
      <w:r w:rsidRPr="0014074D">
        <w:rPr>
          <w:rFonts w:ascii="Times New Roman" w:eastAsia="Calibri" w:hAnsi="Times New Roman" w:cs="Times New Roman"/>
          <w:sz w:val="24"/>
          <w:szCs w:val="20"/>
          <w:lang w:val="en-US"/>
        </w:rPr>
        <w:t xml:space="preserve"> Reasons for quitting serotonin reuptake inhibitor therapy: paradoxical psychological effects and patient satisfaction. </w:t>
      </w:r>
      <w:r w:rsidRPr="00CE77F1">
        <w:rPr>
          <w:rFonts w:ascii="Times New Roman" w:eastAsia="Calibri" w:hAnsi="Times New Roman" w:cs="Times New Roman"/>
          <w:i/>
          <w:sz w:val="24"/>
          <w:szCs w:val="20"/>
          <w:lang w:val="en-US"/>
        </w:rPr>
        <w:t>Psychother</w:t>
      </w:r>
      <w:r w:rsidR="00CE77F1" w:rsidRPr="00CE77F1">
        <w:rPr>
          <w:rFonts w:ascii="Times New Roman" w:eastAsia="Calibri" w:hAnsi="Times New Roman" w:cs="Times New Roman"/>
          <w:i/>
          <w:sz w:val="24"/>
          <w:szCs w:val="20"/>
          <w:lang w:val="en-US"/>
        </w:rPr>
        <w:t>apy and Psychosomatics</w:t>
      </w:r>
      <w:r>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73</w:t>
      </w:r>
      <w:r w:rsidR="00A00B15">
        <w:rPr>
          <w:rFonts w:ascii="Times New Roman" w:eastAsia="Calibri" w:hAnsi="Times New Roman" w:cs="Times New Roman"/>
          <w:sz w:val="24"/>
          <w:szCs w:val="20"/>
          <w:lang w:val="en-US"/>
        </w:rPr>
        <w:t xml:space="preserve">, </w:t>
      </w:r>
      <w:r>
        <w:rPr>
          <w:rFonts w:ascii="Times New Roman" w:eastAsia="Calibri" w:hAnsi="Times New Roman" w:cs="Times New Roman"/>
          <w:sz w:val="24"/>
          <w:szCs w:val="20"/>
          <w:lang w:val="en-US"/>
        </w:rPr>
        <w:t>380-385.</w:t>
      </w:r>
    </w:p>
    <w:p w14:paraId="6FFC7998" w14:textId="77777777" w:rsidR="0014074D" w:rsidRDefault="0014074D" w:rsidP="00E91918">
      <w:pPr>
        <w:spacing w:after="0" w:line="480" w:lineRule="auto"/>
        <w:ind w:left="-426" w:right="-625"/>
        <w:jc w:val="both"/>
        <w:rPr>
          <w:rFonts w:ascii="Times New Roman" w:eastAsia="Calibri" w:hAnsi="Times New Roman" w:cs="Times New Roman"/>
          <w:sz w:val="24"/>
          <w:szCs w:val="20"/>
          <w:lang w:val="en-US"/>
        </w:rPr>
      </w:pPr>
    </w:p>
    <w:p w14:paraId="43D1A3FF" w14:textId="77777777" w:rsidR="001442B5" w:rsidRPr="0014074D" w:rsidRDefault="001442B5"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Camino S, Strejilevich SA,</w:t>
      </w:r>
      <w:r w:rsidR="000A2B50">
        <w:rPr>
          <w:rFonts w:ascii="Times New Roman" w:eastAsia="Calibri" w:hAnsi="Times New Roman" w:cs="Times New Roman"/>
          <w:b/>
          <w:sz w:val="24"/>
          <w:szCs w:val="20"/>
          <w:lang w:val="en-US"/>
        </w:rPr>
        <w:t xml:space="preserve"> Godoy A, Smith J, Szmulewicz A</w:t>
      </w:r>
      <w:r w:rsidR="000A2B50">
        <w:rPr>
          <w:rFonts w:ascii="Times New Roman" w:eastAsia="Calibri" w:hAnsi="Times New Roman" w:cs="Times New Roman"/>
          <w:sz w:val="24"/>
          <w:szCs w:val="20"/>
          <w:lang w:val="en-US"/>
        </w:rPr>
        <w:t xml:space="preserve"> (2022)</w:t>
      </w:r>
      <w:r w:rsidRPr="0014074D">
        <w:rPr>
          <w:rFonts w:ascii="Times New Roman" w:eastAsia="Calibri" w:hAnsi="Times New Roman" w:cs="Times New Roman"/>
          <w:sz w:val="24"/>
          <w:szCs w:val="20"/>
          <w:lang w:val="en-US"/>
        </w:rPr>
        <w:t xml:space="preserve"> Are all antidepressants the same? The consumer has a point. </w:t>
      </w:r>
      <w:r w:rsidRPr="00CE77F1">
        <w:rPr>
          <w:rFonts w:ascii="Times New Roman" w:eastAsia="Calibri" w:hAnsi="Times New Roman" w:cs="Times New Roman"/>
          <w:i/>
          <w:sz w:val="24"/>
          <w:szCs w:val="20"/>
          <w:lang w:val="en-US"/>
        </w:rPr>
        <w:t>Psychological Medicine</w:t>
      </w:r>
      <w:r w:rsidRPr="0014074D">
        <w:rPr>
          <w:lang w:val="en-US"/>
        </w:rPr>
        <w:t xml:space="preserve"> </w:t>
      </w:r>
      <w:r w:rsidRPr="0014074D">
        <w:rPr>
          <w:i/>
          <w:lang w:val="en-US"/>
        </w:rPr>
        <w:t>IN PRESS</w:t>
      </w:r>
      <w:r w:rsidRPr="0014074D">
        <w:rPr>
          <w:lang w:val="en-US"/>
        </w:rPr>
        <w:t xml:space="preserve">; doi: </w:t>
      </w:r>
      <w:hyperlink r:id="rId8" w:history="1">
        <w:r w:rsidRPr="0014074D">
          <w:rPr>
            <w:rStyle w:val="Hyperlink"/>
            <w:rFonts w:ascii="Times New Roman" w:eastAsia="Calibri" w:hAnsi="Times New Roman" w:cs="Times New Roman"/>
            <w:color w:val="auto"/>
            <w:sz w:val="24"/>
            <w:szCs w:val="20"/>
            <w:lang w:val="en-US"/>
          </w:rPr>
          <w:t>https://doi.org/10.1017/s0033291722000678</w:t>
        </w:r>
      </w:hyperlink>
      <w:r w:rsidRPr="0014074D">
        <w:rPr>
          <w:rFonts w:ascii="Times New Roman" w:eastAsia="Calibri" w:hAnsi="Times New Roman" w:cs="Times New Roman"/>
          <w:sz w:val="24"/>
          <w:szCs w:val="20"/>
          <w:lang w:val="en-US"/>
        </w:rPr>
        <w:t xml:space="preserve"> </w:t>
      </w:r>
    </w:p>
    <w:p w14:paraId="5C8D3724" w14:textId="77777777" w:rsidR="003C30D6" w:rsidRPr="0014074D" w:rsidRDefault="003C30D6" w:rsidP="00E91918">
      <w:pPr>
        <w:spacing w:after="0" w:line="480" w:lineRule="auto"/>
        <w:ind w:left="-426" w:right="-625"/>
        <w:jc w:val="both"/>
        <w:rPr>
          <w:rFonts w:ascii="Times New Roman" w:eastAsia="Calibri" w:hAnsi="Times New Roman" w:cs="Times New Roman"/>
          <w:color w:val="FF0000"/>
          <w:sz w:val="24"/>
          <w:szCs w:val="20"/>
          <w:lang w:val="en-US"/>
        </w:rPr>
      </w:pPr>
    </w:p>
    <w:p w14:paraId="30894130" w14:textId="77777777" w:rsidR="00980315" w:rsidRDefault="0014074D"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Cartwright C, Gibs</w:t>
      </w:r>
      <w:r w:rsidR="000A2B50">
        <w:rPr>
          <w:rFonts w:ascii="Times New Roman" w:eastAsia="Calibri" w:hAnsi="Times New Roman" w:cs="Times New Roman"/>
          <w:b/>
          <w:sz w:val="24"/>
          <w:szCs w:val="20"/>
          <w:lang w:val="en-US"/>
        </w:rPr>
        <w:t xml:space="preserve">on K, Read J, Cowan O, </w:t>
      </w:r>
      <w:proofErr w:type="spellStart"/>
      <w:r w:rsidR="000A2B50">
        <w:rPr>
          <w:rFonts w:ascii="Times New Roman" w:eastAsia="Calibri" w:hAnsi="Times New Roman" w:cs="Times New Roman"/>
          <w:b/>
          <w:sz w:val="24"/>
          <w:szCs w:val="20"/>
          <w:lang w:val="en-US"/>
        </w:rPr>
        <w:t>Dehar</w:t>
      </w:r>
      <w:proofErr w:type="spellEnd"/>
      <w:r w:rsidR="000A2B50">
        <w:rPr>
          <w:rFonts w:ascii="Times New Roman" w:eastAsia="Calibri" w:hAnsi="Times New Roman" w:cs="Times New Roman"/>
          <w:b/>
          <w:sz w:val="24"/>
          <w:szCs w:val="20"/>
          <w:lang w:val="en-US"/>
        </w:rPr>
        <w:t xml:space="preserve"> T </w:t>
      </w:r>
      <w:r w:rsidR="000A2B50">
        <w:rPr>
          <w:rFonts w:ascii="Times New Roman" w:eastAsia="Calibri" w:hAnsi="Times New Roman" w:cs="Times New Roman"/>
          <w:sz w:val="24"/>
          <w:szCs w:val="20"/>
          <w:lang w:val="en-US"/>
        </w:rPr>
        <w:t>(2016)</w:t>
      </w:r>
      <w:r w:rsidRPr="00980315">
        <w:rPr>
          <w:rFonts w:ascii="Times New Roman" w:eastAsia="Calibri" w:hAnsi="Times New Roman" w:cs="Times New Roman"/>
          <w:sz w:val="24"/>
          <w:szCs w:val="20"/>
          <w:lang w:val="en-US"/>
        </w:rPr>
        <w:t xml:space="preserve"> Long-term antidepressant use: patient perspectives of benefits and adverse effects. </w:t>
      </w:r>
      <w:r w:rsidRPr="00CE77F1">
        <w:rPr>
          <w:rFonts w:ascii="Times New Roman" w:eastAsia="Calibri" w:hAnsi="Times New Roman" w:cs="Times New Roman"/>
          <w:i/>
          <w:sz w:val="24"/>
          <w:szCs w:val="20"/>
          <w:lang w:val="en-US"/>
        </w:rPr>
        <w:t>Patient Preference and Adherence</w:t>
      </w:r>
      <w:r w:rsidRPr="00980315">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10</w:t>
      </w:r>
      <w:r w:rsidR="00A00B15">
        <w:rPr>
          <w:rFonts w:ascii="Times New Roman" w:eastAsia="Calibri" w:hAnsi="Times New Roman" w:cs="Times New Roman"/>
          <w:sz w:val="24"/>
          <w:szCs w:val="20"/>
          <w:lang w:val="en-US"/>
        </w:rPr>
        <w:t>,</w:t>
      </w:r>
      <w:r w:rsidRPr="00980315">
        <w:rPr>
          <w:rFonts w:ascii="Times New Roman" w:eastAsia="Calibri" w:hAnsi="Times New Roman" w:cs="Times New Roman"/>
          <w:sz w:val="24"/>
          <w:szCs w:val="20"/>
          <w:lang w:val="en-US"/>
        </w:rPr>
        <w:t xml:space="preserve"> 1401-1407.</w:t>
      </w:r>
    </w:p>
    <w:p w14:paraId="1C969180" w14:textId="77777777" w:rsidR="00980315" w:rsidRDefault="00980315" w:rsidP="00E91918">
      <w:pPr>
        <w:spacing w:after="0" w:line="480" w:lineRule="auto"/>
        <w:ind w:left="-426" w:right="-625"/>
        <w:jc w:val="both"/>
        <w:rPr>
          <w:rFonts w:ascii="Times New Roman" w:eastAsia="Calibri" w:hAnsi="Times New Roman" w:cs="Times New Roman"/>
          <w:sz w:val="24"/>
          <w:szCs w:val="20"/>
          <w:lang w:val="en-US"/>
        </w:rPr>
      </w:pPr>
    </w:p>
    <w:p w14:paraId="5758A4C7" w14:textId="77777777" w:rsidR="00980315" w:rsidRDefault="00980315"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Carvalho AF, Sharma MS, Brunoni AR, Vieta</w:t>
      </w:r>
      <w:r w:rsidR="000A2B50">
        <w:rPr>
          <w:rFonts w:ascii="Times New Roman" w:eastAsia="Calibri" w:hAnsi="Times New Roman" w:cs="Times New Roman"/>
          <w:b/>
          <w:sz w:val="24"/>
          <w:szCs w:val="20"/>
          <w:lang w:val="en-US"/>
        </w:rPr>
        <w:t xml:space="preserve"> E, Fava GA</w:t>
      </w:r>
      <w:r w:rsidR="000A2B50">
        <w:rPr>
          <w:rFonts w:ascii="Times New Roman" w:eastAsia="Calibri" w:hAnsi="Times New Roman" w:cs="Times New Roman"/>
          <w:sz w:val="24"/>
          <w:szCs w:val="20"/>
          <w:lang w:val="en-US"/>
        </w:rPr>
        <w:t xml:space="preserve"> (2016)</w:t>
      </w:r>
      <w:r w:rsidRPr="00980315">
        <w:rPr>
          <w:rFonts w:ascii="Times New Roman" w:eastAsia="Calibri" w:hAnsi="Times New Roman" w:cs="Times New Roman"/>
          <w:sz w:val="24"/>
          <w:szCs w:val="20"/>
          <w:lang w:val="en-US"/>
        </w:rPr>
        <w:t xml:space="preserve"> The safety, tolerability and risks associated with the use of newer generation antidepressant drugs: a critical review of the literature. </w:t>
      </w:r>
      <w:r w:rsidRPr="00CE77F1">
        <w:rPr>
          <w:rFonts w:ascii="Times New Roman" w:eastAsia="Calibri" w:hAnsi="Times New Roman" w:cs="Times New Roman"/>
          <w:i/>
          <w:sz w:val="24"/>
          <w:szCs w:val="20"/>
          <w:lang w:val="en-US"/>
        </w:rPr>
        <w:t>Psychother</w:t>
      </w:r>
      <w:r w:rsidR="00CE77F1" w:rsidRPr="00CE77F1">
        <w:rPr>
          <w:rFonts w:ascii="Times New Roman" w:eastAsia="Calibri" w:hAnsi="Times New Roman" w:cs="Times New Roman"/>
          <w:i/>
          <w:sz w:val="24"/>
          <w:szCs w:val="20"/>
          <w:lang w:val="en-US"/>
        </w:rPr>
        <w:t>apy and</w:t>
      </w:r>
      <w:r w:rsidRPr="00CE77F1">
        <w:rPr>
          <w:rFonts w:ascii="Times New Roman" w:eastAsia="Calibri" w:hAnsi="Times New Roman" w:cs="Times New Roman"/>
          <w:i/>
          <w:sz w:val="24"/>
          <w:szCs w:val="20"/>
          <w:lang w:val="en-US"/>
        </w:rPr>
        <w:t xml:space="preserve"> Psychosom</w:t>
      </w:r>
      <w:r w:rsidR="00CE77F1" w:rsidRPr="00CE77F1">
        <w:rPr>
          <w:rFonts w:ascii="Times New Roman" w:eastAsia="Calibri" w:hAnsi="Times New Roman" w:cs="Times New Roman"/>
          <w:i/>
          <w:sz w:val="24"/>
          <w:szCs w:val="20"/>
          <w:lang w:val="en-US"/>
        </w:rPr>
        <w:t>atics</w:t>
      </w:r>
      <w:r w:rsidRPr="00980315">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85</w:t>
      </w:r>
      <w:r w:rsidR="00A00B15">
        <w:rPr>
          <w:rFonts w:ascii="Times New Roman" w:eastAsia="Calibri" w:hAnsi="Times New Roman" w:cs="Times New Roman"/>
          <w:sz w:val="24"/>
          <w:szCs w:val="20"/>
          <w:lang w:val="en-US"/>
        </w:rPr>
        <w:t>,</w:t>
      </w:r>
      <w:r w:rsidRPr="00980315">
        <w:rPr>
          <w:rFonts w:ascii="Times New Roman" w:eastAsia="Calibri" w:hAnsi="Times New Roman" w:cs="Times New Roman"/>
          <w:sz w:val="24"/>
          <w:szCs w:val="20"/>
          <w:lang w:val="en-US"/>
        </w:rPr>
        <w:t xml:space="preserve"> 270-288.</w:t>
      </w:r>
    </w:p>
    <w:p w14:paraId="7EB658DB" w14:textId="77777777" w:rsidR="00980315" w:rsidRDefault="00980315" w:rsidP="00E91918">
      <w:pPr>
        <w:spacing w:after="0" w:line="480" w:lineRule="auto"/>
        <w:ind w:left="-426" w:right="-625"/>
        <w:jc w:val="both"/>
        <w:rPr>
          <w:rFonts w:ascii="Times New Roman" w:eastAsia="Calibri" w:hAnsi="Times New Roman" w:cs="Times New Roman"/>
          <w:sz w:val="24"/>
          <w:szCs w:val="20"/>
          <w:lang w:val="en-US"/>
        </w:rPr>
      </w:pPr>
    </w:p>
    <w:p w14:paraId="347BBF59" w14:textId="77777777" w:rsidR="00980315" w:rsidRPr="00980315" w:rsidRDefault="00980315"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Cassano</w:t>
      </w:r>
      <w:r w:rsidR="000A2B50">
        <w:rPr>
          <w:rFonts w:ascii="Times New Roman" w:eastAsia="Calibri" w:hAnsi="Times New Roman" w:cs="Times New Roman"/>
          <w:b/>
          <w:sz w:val="24"/>
          <w:szCs w:val="20"/>
          <w:lang w:val="en-US"/>
        </w:rPr>
        <w:t xml:space="preserve"> P, Fava M</w:t>
      </w:r>
      <w:r w:rsidR="000A2B50">
        <w:rPr>
          <w:rFonts w:ascii="Times New Roman" w:eastAsia="Calibri" w:hAnsi="Times New Roman" w:cs="Times New Roman"/>
          <w:sz w:val="24"/>
          <w:szCs w:val="20"/>
          <w:lang w:val="en-US"/>
        </w:rPr>
        <w:t xml:space="preserve"> (2004)</w:t>
      </w:r>
      <w:r w:rsidRPr="00980315">
        <w:rPr>
          <w:rFonts w:ascii="Times New Roman" w:eastAsia="Calibri" w:hAnsi="Times New Roman" w:cs="Times New Roman"/>
          <w:sz w:val="24"/>
          <w:szCs w:val="20"/>
          <w:lang w:val="en-US"/>
        </w:rPr>
        <w:t xml:space="preserve"> Tolerability issues during long-term treatment with antidepressants. </w:t>
      </w:r>
      <w:r w:rsidRPr="00CE77F1">
        <w:rPr>
          <w:rFonts w:ascii="Times New Roman" w:eastAsia="Calibri" w:hAnsi="Times New Roman" w:cs="Times New Roman"/>
          <w:i/>
          <w:sz w:val="24"/>
          <w:szCs w:val="20"/>
          <w:lang w:val="en-US"/>
        </w:rPr>
        <w:t>Ann</w:t>
      </w:r>
      <w:r w:rsidR="00CE77F1" w:rsidRPr="00CE77F1">
        <w:rPr>
          <w:rFonts w:ascii="Times New Roman" w:eastAsia="Calibri" w:hAnsi="Times New Roman" w:cs="Times New Roman"/>
          <w:i/>
          <w:sz w:val="24"/>
          <w:szCs w:val="20"/>
          <w:lang w:val="en-US"/>
        </w:rPr>
        <w:t>als of</w:t>
      </w:r>
      <w:r w:rsidRPr="00CE77F1">
        <w:rPr>
          <w:rFonts w:ascii="Times New Roman" w:eastAsia="Calibri" w:hAnsi="Times New Roman" w:cs="Times New Roman"/>
          <w:i/>
          <w:sz w:val="24"/>
          <w:szCs w:val="20"/>
          <w:lang w:val="en-US"/>
        </w:rPr>
        <w:t xml:space="preserve"> Clin</w:t>
      </w:r>
      <w:r w:rsidR="00CE77F1" w:rsidRPr="00CE77F1">
        <w:rPr>
          <w:rFonts w:ascii="Times New Roman" w:eastAsia="Calibri" w:hAnsi="Times New Roman" w:cs="Times New Roman"/>
          <w:i/>
          <w:sz w:val="24"/>
          <w:szCs w:val="20"/>
          <w:lang w:val="en-US"/>
        </w:rPr>
        <w:t>ical</w:t>
      </w:r>
      <w:r w:rsidRPr="00CE77F1">
        <w:rPr>
          <w:rFonts w:ascii="Times New Roman" w:eastAsia="Calibri" w:hAnsi="Times New Roman" w:cs="Times New Roman"/>
          <w:i/>
          <w:sz w:val="24"/>
          <w:szCs w:val="20"/>
          <w:lang w:val="en-US"/>
        </w:rPr>
        <w:t xml:space="preserve"> Psychiatry</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16</w:t>
      </w:r>
      <w:r w:rsidR="00A00B15">
        <w:rPr>
          <w:rFonts w:ascii="Times New Roman" w:eastAsia="Calibri" w:hAnsi="Times New Roman" w:cs="Times New Roman"/>
          <w:sz w:val="24"/>
          <w:szCs w:val="20"/>
          <w:lang w:val="en-US"/>
        </w:rPr>
        <w:t>,</w:t>
      </w:r>
      <w:r w:rsidRPr="00980315">
        <w:rPr>
          <w:rFonts w:ascii="Times New Roman" w:eastAsia="Calibri" w:hAnsi="Times New Roman" w:cs="Times New Roman"/>
          <w:sz w:val="24"/>
          <w:szCs w:val="20"/>
          <w:lang w:val="en-US"/>
        </w:rPr>
        <w:t xml:space="preserve"> 15-25.</w:t>
      </w:r>
    </w:p>
    <w:p w14:paraId="0A68817E" w14:textId="77777777" w:rsidR="003C30D6" w:rsidRPr="0014074D" w:rsidRDefault="003C30D6" w:rsidP="00E91918">
      <w:pPr>
        <w:spacing w:after="0" w:line="480" w:lineRule="auto"/>
        <w:ind w:left="-426" w:right="-625"/>
        <w:jc w:val="both"/>
        <w:rPr>
          <w:rFonts w:ascii="Times New Roman" w:eastAsia="Calibri" w:hAnsi="Times New Roman" w:cs="Times New Roman"/>
          <w:color w:val="FF0000"/>
          <w:sz w:val="24"/>
          <w:szCs w:val="20"/>
          <w:lang w:val="en-US"/>
        </w:rPr>
      </w:pPr>
    </w:p>
    <w:p w14:paraId="663C6F2D" w14:textId="77777777" w:rsidR="00CD6970" w:rsidRDefault="001442B5"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Chr</w:t>
      </w:r>
      <w:r w:rsidR="000A2B50">
        <w:rPr>
          <w:rFonts w:ascii="Times New Roman" w:eastAsia="Calibri" w:hAnsi="Times New Roman" w:cs="Times New Roman"/>
          <w:b/>
          <w:sz w:val="24"/>
          <w:szCs w:val="20"/>
          <w:lang w:val="en-US"/>
        </w:rPr>
        <w:t>istensen MC, Ren H, Fagiolini A</w:t>
      </w:r>
      <w:r w:rsidR="000A2B50">
        <w:rPr>
          <w:rFonts w:ascii="Times New Roman" w:eastAsia="Calibri" w:hAnsi="Times New Roman" w:cs="Times New Roman"/>
          <w:sz w:val="24"/>
          <w:szCs w:val="20"/>
          <w:lang w:val="en-US"/>
        </w:rPr>
        <w:t xml:space="preserve"> (2022)</w:t>
      </w:r>
      <w:r w:rsidRPr="00CD6970">
        <w:rPr>
          <w:rFonts w:ascii="Times New Roman" w:eastAsia="Calibri" w:hAnsi="Times New Roman" w:cs="Times New Roman"/>
          <w:sz w:val="24"/>
          <w:szCs w:val="20"/>
          <w:lang w:val="en-US"/>
        </w:rPr>
        <w:t xml:space="preserve"> Emotional Blunting in patients with depression. Part I: clinical characteristics. </w:t>
      </w:r>
      <w:r w:rsidRPr="00CE77F1">
        <w:rPr>
          <w:rFonts w:ascii="Times New Roman" w:eastAsia="Calibri" w:hAnsi="Times New Roman" w:cs="Times New Roman"/>
          <w:i/>
          <w:sz w:val="24"/>
          <w:szCs w:val="20"/>
          <w:lang w:val="en-US"/>
        </w:rPr>
        <w:t>Annals of General Psychiatry</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21</w:t>
      </w:r>
      <w:r w:rsidR="00A00B15">
        <w:rPr>
          <w:rFonts w:ascii="Times New Roman" w:eastAsia="Calibri" w:hAnsi="Times New Roman" w:cs="Times New Roman"/>
          <w:sz w:val="24"/>
          <w:szCs w:val="20"/>
          <w:lang w:val="en-US"/>
        </w:rPr>
        <w:t xml:space="preserve">, </w:t>
      </w:r>
      <w:r w:rsidRPr="00CD6970">
        <w:rPr>
          <w:rFonts w:ascii="Times New Roman" w:eastAsia="Calibri" w:hAnsi="Times New Roman" w:cs="Times New Roman"/>
          <w:sz w:val="24"/>
          <w:szCs w:val="20"/>
          <w:lang w:val="en-US"/>
        </w:rPr>
        <w:t>10.</w:t>
      </w:r>
    </w:p>
    <w:p w14:paraId="3781F83A"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101C8B9C"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 xml:space="preserve">Corruble E, de </w:t>
      </w:r>
      <w:proofErr w:type="spellStart"/>
      <w:r w:rsidRPr="000A2B50">
        <w:rPr>
          <w:rFonts w:ascii="Times New Roman" w:eastAsia="Calibri" w:hAnsi="Times New Roman" w:cs="Times New Roman"/>
          <w:b/>
          <w:sz w:val="24"/>
          <w:szCs w:val="20"/>
          <w:lang w:val="en-US"/>
        </w:rPr>
        <w:t>Bodinat</w:t>
      </w:r>
      <w:proofErr w:type="spellEnd"/>
      <w:r w:rsidRPr="000A2B50">
        <w:rPr>
          <w:rFonts w:ascii="Times New Roman" w:eastAsia="Calibri" w:hAnsi="Times New Roman" w:cs="Times New Roman"/>
          <w:b/>
          <w:sz w:val="24"/>
          <w:szCs w:val="20"/>
          <w:lang w:val="en-US"/>
        </w:rPr>
        <w:t xml:space="preserve"> C, </w:t>
      </w:r>
      <w:proofErr w:type="spellStart"/>
      <w:r w:rsidRPr="000A2B50">
        <w:rPr>
          <w:rFonts w:ascii="Times New Roman" w:eastAsia="Calibri" w:hAnsi="Times New Roman" w:cs="Times New Roman"/>
          <w:b/>
          <w:sz w:val="24"/>
          <w:szCs w:val="20"/>
          <w:lang w:val="en-US"/>
        </w:rPr>
        <w:t>Belaidi</w:t>
      </w:r>
      <w:proofErr w:type="spellEnd"/>
      <w:r w:rsidRPr="000A2B50">
        <w:rPr>
          <w:rFonts w:ascii="Times New Roman" w:eastAsia="Calibri" w:hAnsi="Times New Roman" w:cs="Times New Roman"/>
          <w:b/>
          <w:sz w:val="24"/>
          <w:szCs w:val="20"/>
          <w:lang w:val="en-US"/>
        </w:rPr>
        <w:t xml:space="preserve"> C, Goodwin GM and on behalf</w:t>
      </w:r>
      <w:r w:rsidR="000A2B50">
        <w:rPr>
          <w:rFonts w:ascii="Times New Roman" w:eastAsia="Calibri" w:hAnsi="Times New Roman" w:cs="Times New Roman"/>
          <w:b/>
          <w:sz w:val="24"/>
          <w:szCs w:val="20"/>
          <w:lang w:val="en-US"/>
        </w:rPr>
        <w:t xml:space="preserve"> of the agomelatine study group</w:t>
      </w:r>
      <w:r w:rsidR="000A2B50">
        <w:rPr>
          <w:rFonts w:ascii="Times New Roman" w:eastAsia="Calibri" w:hAnsi="Times New Roman" w:cs="Times New Roman"/>
          <w:sz w:val="24"/>
          <w:szCs w:val="20"/>
          <w:lang w:val="en-US"/>
        </w:rPr>
        <w:t xml:space="preserve"> (2013)</w:t>
      </w:r>
      <w:r w:rsidRPr="00CD6970">
        <w:rPr>
          <w:rFonts w:ascii="Times New Roman" w:eastAsia="Calibri" w:hAnsi="Times New Roman" w:cs="Times New Roman"/>
          <w:sz w:val="24"/>
          <w:szCs w:val="20"/>
          <w:lang w:val="en-US"/>
        </w:rPr>
        <w:t xml:space="preserve"> Efficacy of agomelatine and escitalopram on depression, subjective sleep and emotional experiences in patients with major depressive disorder: a 24-wk randomized, controlled, double-blind trial. </w:t>
      </w:r>
      <w:r w:rsidRPr="00CE77F1">
        <w:rPr>
          <w:rFonts w:ascii="Times New Roman" w:eastAsia="Calibri" w:hAnsi="Times New Roman" w:cs="Times New Roman"/>
          <w:i/>
          <w:sz w:val="24"/>
          <w:szCs w:val="20"/>
          <w:lang w:val="en-US"/>
        </w:rPr>
        <w:t>International Journal of Neuropsychopharmacology</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16</w:t>
      </w:r>
      <w:r w:rsidR="00A00B15">
        <w:rPr>
          <w:rFonts w:ascii="Times New Roman" w:eastAsia="Calibri" w:hAnsi="Times New Roman" w:cs="Times New Roman"/>
          <w:sz w:val="24"/>
          <w:szCs w:val="20"/>
          <w:lang w:val="en-US"/>
        </w:rPr>
        <w:t>,</w:t>
      </w:r>
      <w:r w:rsidRPr="00CD6970">
        <w:rPr>
          <w:rFonts w:ascii="Times New Roman" w:eastAsia="Calibri" w:hAnsi="Times New Roman" w:cs="Times New Roman"/>
          <w:sz w:val="24"/>
          <w:szCs w:val="20"/>
          <w:lang w:val="en-US"/>
        </w:rPr>
        <w:t xml:space="preserve"> 2219-2234.</w:t>
      </w:r>
    </w:p>
    <w:p w14:paraId="32249E8A"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41E2D6D2"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 xml:space="preserve">De Berardis D, Valchera A, Fornaro M, Serroni N, Marini S, </w:t>
      </w:r>
      <w:proofErr w:type="spellStart"/>
      <w:r w:rsidRPr="000A2B50">
        <w:rPr>
          <w:rFonts w:ascii="Times New Roman" w:eastAsia="Calibri" w:hAnsi="Times New Roman" w:cs="Times New Roman"/>
          <w:b/>
          <w:sz w:val="24"/>
          <w:szCs w:val="20"/>
          <w:lang w:val="en-US"/>
        </w:rPr>
        <w:t>Moschetta</w:t>
      </w:r>
      <w:proofErr w:type="spellEnd"/>
      <w:r w:rsidRPr="000A2B50">
        <w:rPr>
          <w:rFonts w:ascii="Times New Roman" w:eastAsia="Calibri" w:hAnsi="Times New Roman" w:cs="Times New Roman"/>
          <w:b/>
          <w:sz w:val="24"/>
          <w:szCs w:val="20"/>
          <w:lang w:val="en-US"/>
        </w:rPr>
        <w:t xml:space="preserve"> SM, </w:t>
      </w:r>
      <w:r w:rsidR="000A2B50">
        <w:rPr>
          <w:rFonts w:ascii="Times New Roman" w:eastAsia="Calibri" w:hAnsi="Times New Roman" w:cs="Times New Roman"/>
          <w:b/>
          <w:sz w:val="24"/>
          <w:szCs w:val="20"/>
          <w:lang w:val="en-US"/>
        </w:rPr>
        <w:t>Martinotti G, Di Giannantonio M</w:t>
      </w:r>
      <w:r w:rsidR="000A2B50">
        <w:rPr>
          <w:rFonts w:ascii="Times New Roman" w:eastAsia="Calibri" w:hAnsi="Times New Roman" w:cs="Times New Roman"/>
          <w:sz w:val="24"/>
          <w:szCs w:val="20"/>
          <w:lang w:val="en-US"/>
        </w:rPr>
        <w:t xml:space="preserve"> (2013)</w:t>
      </w:r>
      <w:r w:rsidRPr="00CD6970">
        <w:rPr>
          <w:rFonts w:ascii="Times New Roman" w:eastAsia="Calibri" w:hAnsi="Times New Roman" w:cs="Times New Roman"/>
          <w:sz w:val="24"/>
          <w:szCs w:val="20"/>
          <w:lang w:val="en-US"/>
        </w:rPr>
        <w:t xml:space="preserve"> Agomelatine reversal of escitalopram-induced apathy: a case report. </w:t>
      </w:r>
      <w:r w:rsidRPr="00CE77F1">
        <w:rPr>
          <w:rFonts w:ascii="Times New Roman" w:eastAsia="Calibri" w:hAnsi="Times New Roman" w:cs="Times New Roman"/>
          <w:i/>
          <w:sz w:val="24"/>
          <w:szCs w:val="20"/>
          <w:lang w:val="en-US"/>
        </w:rPr>
        <w:t xml:space="preserve">Psychiatry </w:t>
      </w:r>
      <w:r w:rsidR="00CE77F1" w:rsidRPr="00CE77F1">
        <w:rPr>
          <w:rFonts w:ascii="Times New Roman" w:eastAsia="Calibri" w:hAnsi="Times New Roman" w:cs="Times New Roman"/>
          <w:i/>
          <w:sz w:val="24"/>
          <w:szCs w:val="20"/>
          <w:lang w:val="en-US"/>
        </w:rPr>
        <w:t xml:space="preserve">and </w:t>
      </w:r>
      <w:r w:rsidRPr="00CE77F1">
        <w:rPr>
          <w:rFonts w:ascii="Times New Roman" w:eastAsia="Calibri" w:hAnsi="Times New Roman" w:cs="Times New Roman"/>
          <w:i/>
          <w:sz w:val="24"/>
          <w:szCs w:val="20"/>
          <w:lang w:val="en-US"/>
        </w:rPr>
        <w:t>Clin</w:t>
      </w:r>
      <w:r w:rsidR="00CE77F1" w:rsidRPr="00CE77F1">
        <w:rPr>
          <w:rFonts w:ascii="Times New Roman" w:eastAsia="Calibri" w:hAnsi="Times New Roman" w:cs="Times New Roman"/>
          <w:i/>
          <w:sz w:val="24"/>
          <w:szCs w:val="20"/>
          <w:lang w:val="en-US"/>
        </w:rPr>
        <w:t>ical</w:t>
      </w:r>
      <w:r w:rsidRPr="00CE77F1">
        <w:rPr>
          <w:rFonts w:ascii="Times New Roman" w:eastAsia="Calibri" w:hAnsi="Times New Roman" w:cs="Times New Roman"/>
          <w:i/>
          <w:sz w:val="24"/>
          <w:szCs w:val="20"/>
          <w:lang w:val="en-US"/>
        </w:rPr>
        <w:t xml:space="preserve"> Neurosci</w:t>
      </w:r>
      <w:r w:rsidR="00CE77F1" w:rsidRPr="00CE77F1">
        <w:rPr>
          <w:rFonts w:ascii="Times New Roman" w:eastAsia="Calibri" w:hAnsi="Times New Roman" w:cs="Times New Roman"/>
          <w:i/>
          <w:sz w:val="24"/>
          <w:szCs w:val="20"/>
          <w:lang w:val="en-US"/>
        </w:rPr>
        <w:t>ences</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67</w:t>
      </w:r>
      <w:r w:rsidR="00A00B15">
        <w:rPr>
          <w:rFonts w:ascii="Times New Roman" w:eastAsia="Calibri" w:hAnsi="Times New Roman" w:cs="Times New Roman"/>
          <w:sz w:val="24"/>
          <w:szCs w:val="20"/>
          <w:lang w:val="en-US"/>
        </w:rPr>
        <w:t>,</w:t>
      </w:r>
      <w:r>
        <w:rPr>
          <w:rFonts w:ascii="Times New Roman" w:eastAsia="Calibri" w:hAnsi="Times New Roman" w:cs="Times New Roman"/>
          <w:sz w:val="24"/>
          <w:szCs w:val="20"/>
          <w:lang w:val="en-US"/>
        </w:rPr>
        <w:t xml:space="preserve"> 190-191.</w:t>
      </w:r>
    </w:p>
    <w:p w14:paraId="36580317"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697B6A29"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lastRenderedPageBreak/>
        <w:t xml:space="preserve">Fava M, Graves LM, Benazzi F, Scalia MJ, </w:t>
      </w:r>
      <w:proofErr w:type="spellStart"/>
      <w:r w:rsidRPr="000A2B50">
        <w:rPr>
          <w:rFonts w:ascii="Times New Roman" w:eastAsia="Calibri" w:hAnsi="Times New Roman" w:cs="Times New Roman"/>
          <w:b/>
          <w:sz w:val="24"/>
          <w:szCs w:val="20"/>
          <w:lang w:val="en-US"/>
        </w:rPr>
        <w:t>Josifes</w:t>
      </w:r>
      <w:r w:rsidR="000A2B50">
        <w:rPr>
          <w:rFonts w:ascii="Times New Roman" w:eastAsia="Calibri" w:hAnsi="Times New Roman" w:cs="Times New Roman"/>
          <w:b/>
          <w:sz w:val="24"/>
          <w:szCs w:val="20"/>
          <w:lang w:val="en-US"/>
        </w:rPr>
        <w:t>cu</w:t>
      </w:r>
      <w:proofErr w:type="spellEnd"/>
      <w:r w:rsidR="000A2B50">
        <w:rPr>
          <w:rFonts w:ascii="Times New Roman" w:eastAsia="Calibri" w:hAnsi="Times New Roman" w:cs="Times New Roman"/>
          <w:b/>
          <w:sz w:val="24"/>
          <w:szCs w:val="20"/>
          <w:lang w:val="en-US"/>
        </w:rPr>
        <w:t xml:space="preserve"> DV, Alpert JE, Papakostas GI</w:t>
      </w:r>
      <w:r w:rsidR="000A2B50">
        <w:rPr>
          <w:rFonts w:ascii="Times New Roman" w:eastAsia="Calibri" w:hAnsi="Times New Roman" w:cs="Times New Roman"/>
          <w:sz w:val="24"/>
          <w:szCs w:val="20"/>
          <w:lang w:val="en-US"/>
        </w:rPr>
        <w:t xml:space="preserve"> (2006)</w:t>
      </w:r>
      <w:r w:rsidRPr="00CD6970">
        <w:rPr>
          <w:rFonts w:ascii="Times New Roman" w:eastAsia="Calibri" w:hAnsi="Times New Roman" w:cs="Times New Roman"/>
          <w:sz w:val="24"/>
          <w:szCs w:val="20"/>
          <w:lang w:val="en-US"/>
        </w:rPr>
        <w:t xml:space="preserve"> A cross-sectional study of the prevalence of cognitive and physical symptoms during long-term antidepressant treatment. </w:t>
      </w:r>
      <w:r w:rsidRPr="00CE77F1">
        <w:rPr>
          <w:rFonts w:ascii="Times New Roman" w:eastAsia="Calibri" w:hAnsi="Times New Roman" w:cs="Times New Roman"/>
          <w:i/>
          <w:sz w:val="24"/>
          <w:szCs w:val="20"/>
          <w:lang w:val="en-US"/>
        </w:rPr>
        <w:t>J</w:t>
      </w:r>
      <w:r w:rsidR="00CE77F1" w:rsidRPr="00CE77F1">
        <w:rPr>
          <w:rFonts w:ascii="Times New Roman" w:eastAsia="Calibri" w:hAnsi="Times New Roman" w:cs="Times New Roman"/>
          <w:i/>
          <w:sz w:val="24"/>
          <w:szCs w:val="20"/>
          <w:lang w:val="en-US"/>
        </w:rPr>
        <w:t>ournal of</w:t>
      </w:r>
      <w:r w:rsidRPr="00CE77F1">
        <w:rPr>
          <w:rFonts w:ascii="Times New Roman" w:eastAsia="Calibri" w:hAnsi="Times New Roman" w:cs="Times New Roman"/>
          <w:i/>
          <w:sz w:val="24"/>
          <w:szCs w:val="20"/>
          <w:lang w:val="en-US"/>
        </w:rPr>
        <w:t xml:space="preserve"> Clin</w:t>
      </w:r>
      <w:r w:rsidR="00CE77F1" w:rsidRPr="00CE77F1">
        <w:rPr>
          <w:rFonts w:ascii="Times New Roman" w:eastAsia="Calibri" w:hAnsi="Times New Roman" w:cs="Times New Roman"/>
          <w:i/>
          <w:sz w:val="24"/>
          <w:szCs w:val="20"/>
          <w:lang w:val="en-US"/>
        </w:rPr>
        <w:t>ical</w:t>
      </w:r>
      <w:r w:rsidRPr="00CE77F1">
        <w:rPr>
          <w:rFonts w:ascii="Times New Roman" w:eastAsia="Calibri" w:hAnsi="Times New Roman" w:cs="Times New Roman"/>
          <w:i/>
          <w:sz w:val="24"/>
          <w:szCs w:val="20"/>
          <w:lang w:val="en-US"/>
        </w:rPr>
        <w:t xml:space="preserve"> Psychiatry</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67</w:t>
      </w:r>
      <w:r w:rsidR="00A00B15">
        <w:rPr>
          <w:rFonts w:ascii="Times New Roman" w:eastAsia="Calibri" w:hAnsi="Times New Roman" w:cs="Times New Roman"/>
          <w:sz w:val="24"/>
          <w:szCs w:val="20"/>
          <w:lang w:val="en-US"/>
        </w:rPr>
        <w:t>,</w:t>
      </w:r>
      <w:r w:rsidRPr="00CD6970">
        <w:rPr>
          <w:rFonts w:ascii="Times New Roman" w:eastAsia="Calibri" w:hAnsi="Times New Roman" w:cs="Times New Roman"/>
          <w:sz w:val="24"/>
          <w:szCs w:val="20"/>
          <w:lang w:val="en-US"/>
        </w:rPr>
        <w:t xml:space="preserve"> 1754-1759.</w:t>
      </w:r>
    </w:p>
    <w:p w14:paraId="3EA49ACF"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4BD3D0F7"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 xml:space="preserve">Fava M, </w:t>
      </w:r>
      <w:proofErr w:type="spellStart"/>
      <w:r w:rsidRPr="000A2B50">
        <w:rPr>
          <w:rFonts w:ascii="Times New Roman" w:eastAsia="Calibri" w:hAnsi="Times New Roman" w:cs="Times New Roman"/>
          <w:b/>
          <w:sz w:val="24"/>
          <w:szCs w:val="20"/>
          <w:lang w:val="en-US"/>
        </w:rPr>
        <w:t>I</w:t>
      </w:r>
      <w:r w:rsidR="000A2B50">
        <w:rPr>
          <w:rFonts w:ascii="Times New Roman" w:eastAsia="Calibri" w:hAnsi="Times New Roman" w:cs="Times New Roman"/>
          <w:b/>
          <w:sz w:val="24"/>
          <w:szCs w:val="20"/>
          <w:lang w:val="en-US"/>
        </w:rPr>
        <w:t>osifescu</w:t>
      </w:r>
      <w:proofErr w:type="spellEnd"/>
      <w:r w:rsidR="000A2B50">
        <w:rPr>
          <w:rFonts w:ascii="Times New Roman" w:eastAsia="Calibri" w:hAnsi="Times New Roman" w:cs="Times New Roman"/>
          <w:b/>
          <w:sz w:val="24"/>
          <w:szCs w:val="20"/>
          <w:lang w:val="en-US"/>
        </w:rPr>
        <w:t xml:space="preserve"> DV, </w:t>
      </w:r>
      <w:proofErr w:type="spellStart"/>
      <w:r w:rsidR="000A2B50">
        <w:rPr>
          <w:rFonts w:ascii="Times New Roman" w:eastAsia="Calibri" w:hAnsi="Times New Roman" w:cs="Times New Roman"/>
          <w:b/>
          <w:sz w:val="24"/>
          <w:szCs w:val="20"/>
          <w:lang w:val="en-US"/>
        </w:rPr>
        <w:t>Pedrelli</w:t>
      </w:r>
      <w:proofErr w:type="spellEnd"/>
      <w:r w:rsidR="000A2B50">
        <w:rPr>
          <w:rFonts w:ascii="Times New Roman" w:eastAsia="Calibri" w:hAnsi="Times New Roman" w:cs="Times New Roman"/>
          <w:b/>
          <w:sz w:val="24"/>
          <w:szCs w:val="20"/>
          <w:lang w:val="en-US"/>
        </w:rPr>
        <w:t xml:space="preserve"> P, Baer L</w:t>
      </w:r>
      <w:r w:rsidR="000A2B50">
        <w:rPr>
          <w:rFonts w:ascii="Times New Roman" w:eastAsia="Calibri" w:hAnsi="Times New Roman" w:cs="Times New Roman"/>
          <w:sz w:val="24"/>
          <w:szCs w:val="20"/>
          <w:lang w:val="en-US"/>
        </w:rPr>
        <w:t xml:space="preserve"> (2009)</w:t>
      </w:r>
      <w:r w:rsidRPr="00CD6970">
        <w:rPr>
          <w:rFonts w:ascii="Times New Roman" w:eastAsia="Calibri" w:hAnsi="Times New Roman" w:cs="Times New Roman"/>
          <w:sz w:val="24"/>
          <w:szCs w:val="20"/>
          <w:lang w:val="en-US"/>
        </w:rPr>
        <w:t xml:space="preserve"> Reliability and validity of the Massachusetts general hospital cognitive and physical functioning questionnaire. </w:t>
      </w:r>
      <w:r w:rsidRPr="00CE77F1">
        <w:rPr>
          <w:rFonts w:ascii="Times New Roman" w:eastAsia="Calibri" w:hAnsi="Times New Roman" w:cs="Times New Roman"/>
          <w:i/>
          <w:sz w:val="24"/>
          <w:szCs w:val="20"/>
          <w:lang w:val="en-US"/>
        </w:rPr>
        <w:t>Psychother</w:t>
      </w:r>
      <w:r w:rsidR="00CE77F1" w:rsidRPr="00CE77F1">
        <w:rPr>
          <w:rFonts w:ascii="Times New Roman" w:eastAsia="Calibri" w:hAnsi="Times New Roman" w:cs="Times New Roman"/>
          <w:i/>
          <w:sz w:val="24"/>
          <w:szCs w:val="20"/>
          <w:lang w:val="en-US"/>
        </w:rPr>
        <w:t>apy and</w:t>
      </w:r>
      <w:r w:rsidRPr="00CE77F1">
        <w:rPr>
          <w:rFonts w:ascii="Times New Roman" w:eastAsia="Calibri" w:hAnsi="Times New Roman" w:cs="Times New Roman"/>
          <w:i/>
          <w:sz w:val="24"/>
          <w:szCs w:val="20"/>
          <w:lang w:val="en-US"/>
        </w:rPr>
        <w:t xml:space="preserve"> Psychosom</w:t>
      </w:r>
      <w:r w:rsidR="00CE77F1" w:rsidRPr="00CE77F1">
        <w:rPr>
          <w:rFonts w:ascii="Times New Roman" w:eastAsia="Calibri" w:hAnsi="Times New Roman" w:cs="Times New Roman"/>
          <w:i/>
          <w:sz w:val="24"/>
          <w:szCs w:val="20"/>
          <w:lang w:val="en-US"/>
        </w:rPr>
        <w:t>atics</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78</w:t>
      </w:r>
      <w:r w:rsidR="00A00B15">
        <w:rPr>
          <w:rFonts w:ascii="Times New Roman" w:eastAsia="Calibri" w:hAnsi="Times New Roman" w:cs="Times New Roman"/>
          <w:sz w:val="24"/>
          <w:szCs w:val="20"/>
          <w:lang w:val="en-US"/>
        </w:rPr>
        <w:t>,</w:t>
      </w:r>
      <w:r w:rsidRPr="00CD6970">
        <w:rPr>
          <w:rFonts w:ascii="Times New Roman" w:eastAsia="Calibri" w:hAnsi="Times New Roman" w:cs="Times New Roman"/>
          <w:sz w:val="24"/>
          <w:szCs w:val="20"/>
          <w:lang w:val="en-US"/>
        </w:rPr>
        <w:t xml:space="preserve"> 91-97.</w:t>
      </w:r>
    </w:p>
    <w:p w14:paraId="18045E70" w14:textId="77777777" w:rsidR="006C6B04" w:rsidRDefault="006C6B04" w:rsidP="00E91918">
      <w:pPr>
        <w:spacing w:after="0" w:line="480" w:lineRule="auto"/>
        <w:ind w:left="-426" w:right="-625"/>
        <w:jc w:val="both"/>
        <w:rPr>
          <w:rFonts w:ascii="Times New Roman" w:eastAsia="Calibri" w:hAnsi="Times New Roman" w:cs="Times New Roman"/>
          <w:sz w:val="24"/>
          <w:szCs w:val="20"/>
          <w:lang w:val="en-US"/>
        </w:rPr>
      </w:pPr>
    </w:p>
    <w:p w14:paraId="7A8AB036" w14:textId="77777777" w:rsidR="00AB393F" w:rsidRPr="00AB393F" w:rsidRDefault="00AB393F" w:rsidP="00AB393F">
      <w:pPr>
        <w:spacing w:after="0" w:line="480" w:lineRule="auto"/>
        <w:ind w:left="-426" w:right="-483"/>
        <w:jc w:val="both"/>
        <w:rPr>
          <w:rFonts w:ascii="Times New Roman" w:hAnsi="Times New Roman" w:cs="Times New Roman"/>
          <w:sz w:val="24"/>
          <w:szCs w:val="24"/>
          <w:lang w:val="en-US"/>
        </w:rPr>
      </w:pPr>
      <w:proofErr w:type="spellStart"/>
      <w:r w:rsidRPr="00AB393F">
        <w:rPr>
          <w:rFonts w:ascii="Times New Roman" w:hAnsi="Times New Roman" w:cs="Times New Roman"/>
          <w:b/>
          <w:sz w:val="24"/>
          <w:szCs w:val="24"/>
          <w:lang w:val="en-US"/>
        </w:rPr>
        <w:t>Folstein</w:t>
      </w:r>
      <w:proofErr w:type="spellEnd"/>
      <w:r w:rsidRPr="00AB393F">
        <w:rPr>
          <w:rFonts w:ascii="Times New Roman" w:hAnsi="Times New Roman" w:cs="Times New Roman"/>
          <w:b/>
          <w:sz w:val="24"/>
          <w:szCs w:val="24"/>
          <w:lang w:val="en-US"/>
        </w:rPr>
        <w:t xml:space="preserve"> MF, DePaulo JR, </w:t>
      </w:r>
      <w:proofErr w:type="spellStart"/>
      <w:r w:rsidRPr="00AB393F">
        <w:rPr>
          <w:rFonts w:ascii="Times New Roman" w:hAnsi="Times New Roman" w:cs="Times New Roman"/>
          <w:b/>
          <w:sz w:val="24"/>
          <w:szCs w:val="24"/>
          <w:lang w:val="en-US"/>
        </w:rPr>
        <w:t>Trepp</w:t>
      </w:r>
      <w:proofErr w:type="spellEnd"/>
      <w:r w:rsidRPr="00AB393F">
        <w:rPr>
          <w:rFonts w:ascii="Times New Roman" w:hAnsi="Times New Roman" w:cs="Times New Roman"/>
          <w:b/>
          <w:sz w:val="24"/>
          <w:szCs w:val="24"/>
          <w:lang w:val="en-US"/>
        </w:rPr>
        <w:t xml:space="preserve"> K</w:t>
      </w:r>
      <w:r w:rsidRPr="00AB393F">
        <w:rPr>
          <w:rFonts w:ascii="Times New Roman" w:hAnsi="Times New Roman" w:cs="Times New Roman"/>
          <w:sz w:val="24"/>
          <w:szCs w:val="24"/>
          <w:lang w:val="en-US"/>
        </w:rPr>
        <w:t xml:space="preserve"> (1982) Unusual mood stability in patients taking lithium. </w:t>
      </w:r>
      <w:r w:rsidRPr="00AB393F">
        <w:rPr>
          <w:rFonts w:ascii="Times New Roman" w:hAnsi="Times New Roman" w:cs="Times New Roman"/>
          <w:i/>
          <w:sz w:val="24"/>
          <w:szCs w:val="24"/>
          <w:lang w:val="en-US"/>
        </w:rPr>
        <w:t>British Journal of Psychiatry</w:t>
      </w:r>
      <w:r w:rsidRPr="00AB393F">
        <w:rPr>
          <w:rFonts w:ascii="Times New Roman" w:hAnsi="Times New Roman" w:cs="Times New Roman"/>
          <w:sz w:val="24"/>
          <w:szCs w:val="24"/>
          <w:lang w:val="en-US"/>
        </w:rPr>
        <w:t xml:space="preserve"> </w:t>
      </w:r>
      <w:r w:rsidRPr="00AB393F">
        <w:rPr>
          <w:rFonts w:ascii="Times New Roman" w:hAnsi="Times New Roman" w:cs="Times New Roman"/>
          <w:b/>
          <w:sz w:val="24"/>
          <w:szCs w:val="24"/>
          <w:lang w:val="en-US"/>
        </w:rPr>
        <w:t>140,</w:t>
      </w:r>
      <w:r w:rsidRPr="00AB393F">
        <w:rPr>
          <w:rFonts w:ascii="Times New Roman" w:hAnsi="Times New Roman" w:cs="Times New Roman"/>
          <w:sz w:val="24"/>
          <w:szCs w:val="24"/>
          <w:lang w:val="en-US"/>
        </w:rPr>
        <w:t xml:space="preserve"> 188-191.</w:t>
      </w:r>
    </w:p>
    <w:p w14:paraId="0C91D099"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50FC2691" w14:textId="77777777" w:rsidR="00CD6970" w:rsidRDefault="000A2B50"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Garland EJ, Baerg EA</w:t>
      </w:r>
      <w:r>
        <w:rPr>
          <w:rFonts w:ascii="Times New Roman" w:eastAsia="Calibri" w:hAnsi="Times New Roman" w:cs="Times New Roman"/>
          <w:sz w:val="24"/>
          <w:szCs w:val="20"/>
          <w:lang w:val="en-US"/>
        </w:rPr>
        <w:t xml:space="preserve"> (2001)</w:t>
      </w:r>
      <w:r w:rsidR="00CD6970" w:rsidRPr="00CD6970">
        <w:rPr>
          <w:rFonts w:ascii="Times New Roman" w:eastAsia="Calibri" w:hAnsi="Times New Roman" w:cs="Times New Roman"/>
          <w:sz w:val="24"/>
          <w:szCs w:val="20"/>
          <w:lang w:val="en-US"/>
        </w:rPr>
        <w:t xml:space="preserve"> </w:t>
      </w:r>
      <w:proofErr w:type="spellStart"/>
      <w:r w:rsidR="00CD6970" w:rsidRPr="00CD6970">
        <w:rPr>
          <w:rFonts w:ascii="Times New Roman" w:eastAsia="Calibri" w:hAnsi="Times New Roman" w:cs="Times New Roman"/>
          <w:sz w:val="24"/>
          <w:szCs w:val="20"/>
          <w:lang w:val="en-US"/>
        </w:rPr>
        <w:t>Amotivational</w:t>
      </w:r>
      <w:proofErr w:type="spellEnd"/>
      <w:r w:rsidR="00CD6970" w:rsidRPr="00CD6970">
        <w:rPr>
          <w:rFonts w:ascii="Times New Roman" w:eastAsia="Calibri" w:hAnsi="Times New Roman" w:cs="Times New Roman"/>
          <w:sz w:val="24"/>
          <w:szCs w:val="20"/>
          <w:lang w:val="en-US"/>
        </w:rPr>
        <w:t xml:space="preserve"> syndrome associated with selective serotonin reuptake inhibitors</w:t>
      </w:r>
      <w:r w:rsidR="00CE77F1">
        <w:rPr>
          <w:rFonts w:ascii="Times New Roman" w:eastAsia="Calibri" w:hAnsi="Times New Roman" w:cs="Times New Roman"/>
          <w:sz w:val="24"/>
          <w:szCs w:val="20"/>
          <w:lang w:val="en-US"/>
        </w:rPr>
        <w:t xml:space="preserve"> in children and adolescents. </w:t>
      </w:r>
      <w:r w:rsidR="00CE77F1" w:rsidRPr="00CE77F1">
        <w:rPr>
          <w:rFonts w:ascii="Times New Roman" w:eastAsia="Calibri" w:hAnsi="Times New Roman" w:cs="Times New Roman"/>
          <w:i/>
          <w:sz w:val="24"/>
          <w:szCs w:val="20"/>
          <w:lang w:val="en-US"/>
        </w:rPr>
        <w:t xml:space="preserve">Journal of </w:t>
      </w:r>
      <w:r w:rsidR="00CD6970" w:rsidRPr="00CE77F1">
        <w:rPr>
          <w:rFonts w:ascii="Times New Roman" w:eastAsia="Calibri" w:hAnsi="Times New Roman" w:cs="Times New Roman"/>
          <w:i/>
          <w:sz w:val="24"/>
          <w:szCs w:val="20"/>
          <w:lang w:val="en-US"/>
        </w:rPr>
        <w:t>Child</w:t>
      </w:r>
      <w:r w:rsidR="00CE77F1" w:rsidRPr="00CE77F1">
        <w:rPr>
          <w:rFonts w:ascii="Times New Roman" w:eastAsia="Calibri" w:hAnsi="Times New Roman" w:cs="Times New Roman"/>
          <w:i/>
          <w:sz w:val="24"/>
          <w:szCs w:val="20"/>
          <w:lang w:val="en-US"/>
        </w:rPr>
        <w:t xml:space="preserve"> and</w:t>
      </w:r>
      <w:r w:rsidR="00CD6970" w:rsidRPr="00CE77F1">
        <w:rPr>
          <w:rFonts w:ascii="Times New Roman" w:eastAsia="Calibri" w:hAnsi="Times New Roman" w:cs="Times New Roman"/>
          <w:i/>
          <w:sz w:val="24"/>
          <w:szCs w:val="20"/>
          <w:lang w:val="en-US"/>
        </w:rPr>
        <w:t xml:space="preserve"> Adolesc</w:t>
      </w:r>
      <w:r w:rsidR="00CE77F1" w:rsidRPr="00CE77F1">
        <w:rPr>
          <w:rFonts w:ascii="Times New Roman" w:eastAsia="Calibri" w:hAnsi="Times New Roman" w:cs="Times New Roman"/>
          <w:i/>
          <w:sz w:val="24"/>
          <w:szCs w:val="20"/>
          <w:lang w:val="en-US"/>
        </w:rPr>
        <w:t>ent</w:t>
      </w:r>
      <w:r w:rsidR="00CD6970" w:rsidRPr="00CE77F1">
        <w:rPr>
          <w:rFonts w:ascii="Times New Roman" w:eastAsia="Calibri" w:hAnsi="Times New Roman" w:cs="Times New Roman"/>
          <w:i/>
          <w:sz w:val="24"/>
          <w:szCs w:val="20"/>
          <w:lang w:val="en-US"/>
        </w:rPr>
        <w:t xml:space="preserve"> Psychopharmacol</w:t>
      </w:r>
      <w:r w:rsidR="00CE77F1" w:rsidRPr="00CE77F1">
        <w:rPr>
          <w:rFonts w:ascii="Times New Roman" w:eastAsia="Calibri" w:hAnsi="Times New Roman" w:cs="Times New Roman"/>
          <w:i/>
          <w:sz w:val="24"/>
          <w:szCs w:val="20"/>
          <w:lang w:val="en-US"/>
        </w:rPr>
        <w:t>ogy</w:t>
      </w:r>
      <w:r w:rsidR="00A00B15">
        <w:rPr>
          <w:rFonts w:ascii="Times New Roman" w:eastAsia="Calibri" w:hAnsi="Times New Roman" w:cs="Times New Roman"/>
          <w:sz w:val="24"/>
          <w:szCs w:val="20"/>
          <w:lang w:val="en-US"/>
        </w:rPr>
        <w:t xml:space="preserve"> </w:t>
      </w:r>
      <w:r w:rsidR="00A00B15" w:rsidRPr="00A00B15">
        <w:rPr>
          <w:rFonts w:ascii="Times New Roman" w:eastAsia="Calibri" w:hAnsi="Times New Roman" w:cs="Times New Roman"/>
          <w:b/>
          <w:sz w:val="24"/>
          <w:szCs w:val="20"/>
          <w:lang w:val="en-US"/>
        </w:rPr>
        <w:t>11</w:t>
      </w:r>
      <w:r w:rsidR="00A00B15">
        <w:rPr>
          <w:rFonts w:ascii="Times New Roman" w:eastAsia="Calibri" w:hAnsi="Times New Roman" w:cs="Times New Roman"/>
          <w:sz w:val="24"/>
          <w:szCs w:val="20"/>
          <w:lang w:val="en-US"/>
        </w:rPr>
        <w:t>,</w:t>
      </w:r>
      <w:r w:rsidR="00CD6970" w:rsidRPr="00CD6970">
        <w:rPr>
          <w:rFonts w:ascii="Times New Roman" w:eastAsia="Calibri" w:hAnsi="Times New Roman" w:cs="Times New Roman"/>
          <w:sz w:val="24"/>
          <w:szCs w:val="20"/>
          <w:lang w:val="en-US"/>
        </w:rPr>
        <w:t xml:space="preserve"> 181-186.</w:t>
      </w:r>
    </w:p>
    <w:p w14:paraId="74607039"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32BE3BF6" w14:textId="77777777" w:rsidR="00CD6970" w:rsidRDefault="000A2B50"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George MS, Trimble MR</w:t>
      </w:r>
      <w:r>
        <w:rPr>
          <w:rFonts w:ascii="Times New Roman" w:eastAsia="Calibri" w:hAnsi="Times New Roman" w:cs="Times New Roman"/>
          <w:sz w:val="24"/>
          <w:szCs w:val="20"/>
          <w:lang w:val="en-US"/>
        </w:rPr>
        <w:t xml:space="preserve"> (1992)</w:t>
      </w:r>
      <w:r w:rsidR="00CD6970" w:rsidRPr="00CD6970">
        <w:rPr>
          <w:rFonts w:ascii="Times New Roman" w:eastAsia="Calibri" w:hAnsi="Times New Roman" w:cs="Times New Roman"/>
          <w:sz w:val="24"/>
          <w:szCs w:val="20"/>
          <w:lang w:val="en-US"/>
        </w:rPr>
        <w:t xml:space="preserve"> A fluvoxamine-induced frontal lobe syndrome in a patient with comorbid Gilles de la Tourette’s syndrome and o</w:t>
      </w:r>
      <w:r w:rsidR="00CE77F1">
        <w:rPr>
          <w:rFonts w:ascii="Times New Roman" w:eastAsia="Calibri" w:hAnsi="Times New Roman" w:cs="Times New Roman"/>
          <w:sz w:val="24"/>
          <w:szCs w:val="20"/>
          <w:lang w:val="en-US"/>
        </w:rPr>
        <w:t xml:space="preserve">bsessive-compulsive disorder. </w:t>
      </w:r>
      <w:r w:rsidR="00CE77F1" w:rsidRPr="00CE77F1">
        <w:rPr>
          <w:rFonts w:ascii="Times New Roman" w:eastAsia="Calibri" w:hAnsi="Times New Roman" w:cs="Times New Roman"/>
          <w:i/>
          <w:sz w:val="24"/>
          <w:szCs w:val="20"/>
          <w:lang w:val="en-US"/>
        </w:rPr>
        <w:t xml:space="preserve">Journal of </w:t>
      </w:r>
      <w:r w:rsidR="00CD6970" w:rsidRPr="00CE77F1">
        <w:rPr>
          <w:rFonts w:ascii="Times New Roman" w:eastAsia="Calibri" w:hAnsi="Times New Roman" w:cs="Times New Roman"/>
          <w:i/>
          <w:sz w:val="24"/>
          <w:szCs w:val="20"/>
          <w:lang w:val="en-US"/>
        </w:rPr>
        <w:t>Clin</w:t>
      </w:r>
      <w:r w:rsidR="00CE77F1" w:rsidRPr="00CE77F1">
        <w:rPr>
          <w:rFonts w:ascii="Times New Roman" w:eastAsia="Calibri" w:hAnsi="Times New Roman" w:cs="Times New Roman"/>
          <w:i/>
          <w:sz w:val="24"/>
          <w:szCs w:val="20"/>
          <w:lang w:val="en-US"/>
        </w:rPr>
        <w:t>ical</w:t>
      </w:r>
      <w:r w:rsidR="00CD6970" w:rsidRPr="00CE77F1">
        <w:rPr>
          <w:rFonts w:ascii="Times New Roman" w:eastAsia="Calibri" w:hAnsi="Times New Roman" w:cs="Times New Roman"/>
          <w:i/>
          <w:sz w:val="24"/>
          <w:szCs w:val="20"/>
          <w:lang w:val="en-US"/>
        </w:rPr>
        <w:t xml:space="preserve"> Psychiatry</w:t>
      </w:r>
      <w:r w:rsidR="00CD6970" w:rsidRPr="00CD6970">
        <w:rPr>
          <w:rFonts w:ascii="Times New Roman" w:eastAsia="Calibri" w:hAnsi="Times New Roman" w:cs="Times New Roman"/>
          <w:sz w:val="24"/>
          <w:szCs w:val="20"/>
          <w:lang w:val="en-US"/>
        </w:rPr>
        <w:t xml:space="preserve"> </w:t>
      </w:r>
      <w:r w:rsidR="00CD6970" w:rsidRPr="00A00B15">
        <w:rPr>
          <w:rFonts w:ascii="Times New Roman" w:eastAsia="Calibri" w:hAnsi="Times New Roman" w:cs="Times New Roman"/>
          <w:b/>
          <w:sz w:val="24"/>
          <w:szCs w:val="20"/>
          <w:lang w:val="en-US"/>
        </w:rPr>
        <w:t>53</w:t>
      </w:r>
      <w:r w:rsidR="00A00B15">
        <w:rPr>
          <w:rFonts w:ascii="Times New Roman" w:eastAsia="Calibri" w:hAnsi="Times New Roman" w:cs="Times New Roman"/>
          <w:sz w:val="24"/>
          <w:szCs w:val="20"/>
          <w:lang w:val="en-US"/>
        </w:rPr>
        <w:t>,</w:t>
      </w:r>
      <w:r w:rsidR="00CD6970" w:rsidRPr="00CD6970">
        <w:rPr>
          <w:rFonts w:ascii="Times New Roman" w:eastAsia="Calibri" w:hAnsi="Times New Roman" w:cs="Times New Roman"/>
          <w:sz w:val="24"/>
          <w:szCs w:val="20"/>
          <w:lang w:val="en-US"/>
        </w:rPr>
        <w:t xml:space="preserve"> 379-380.</w:t>
      </w:r>
    </w:p>
    <w:p w14:paraId="470F0C95" w14:textId="77777777" w:rsidR="00CD6970" w:rsidRDefault="00CD6970" w:rsidP="00E91918">
      <w:pPr>
        <w:spacing w:after="0" w:line="480" w:lineRule="auto"/>
        <w:ind w:left="-426" w:right="-625"/>
        <w:jc w:val="both"/>
        <w:rPr>
          <w:rFonts w:ascii="Times New Roman" w:eastAsia="Calibri" w:hAnsi="Times New Roman" w:cs="Times New Roman"/>
          <w:sz w:val="24"/>
          <w:szCs w:val="20"/>
          <w:lang w:val="en-US"/>
        </w:rPr>
      </w:pPr>
    </w:p>
    <w:p w14:paraId="27627D28" w14:textId="77777777" w:rsidR="00C50DF3" w:rsidRDefault="00CD6970"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t>Gobert A, Rivet JM, Lejeune F, Newman-</w:t>
      </w:r>
      <w:proofErr w:type="spellStart"/>
      <w:r w:rsidRPr="000A2B50">
        <w:rPr>
          <w:rFonts w:ascii="Times New Roman" w:eastAsia="Calibri" w:hAnsi="Times New Roman" w:cs="Times New Roman"/>
          <w:b/>
          <w:sz w:val="24"/>
          <w:szCs w:val="20"/>
          <w:lang w:val="en-US"/>
        </w:rPr>
        <w:t>Tancredi</w:t>
      </w:r>
      <w:proofErr w:type="spellEnd"/>
      <w:r w:rsidRPr="000A2B50">
        <w:rPr>
          <w:rFonts w:ascii="Times New Roman" w:eastAsia="Calibri" w:hAnsi="Times New Roman" w:cs="Times New Roman"/>
          <w:b/>
          <w:sz w:val="24"/>
          <w:szCs w:val="20"/>
          <w:lang w:val="en-US"/>
        </w:rPr>
        <w:t xml:space="preserve"> A, </w:t>
      </w:r>
      <w:proofErr w:type="spellStart"/>
      <w:r w:rsidRPr="000A2B50">
        <w:rPr>
          <w:rFonts w:ascii="Times New Roman" w:eastAsia="Calibri" w:hAnsi="Times New Roman" w:cs="Times New Roman"/>
          <w:b/>
          <w:sz w:val="24"/>
          <w:szCs w:val="20"/>
          <w:lang w:val="en-US"/>
        </w:rPr>
        <w:t>Adhumeau-Auclair</w:t>
      </w:r>
      <w:proofErr w:type="spellEnd"/>
      <w:r w:rsidRPr="000A2B50">
        <w:rPr>
          <w:rFonts w:ascii="Times New Roman" w:eastAsia="Calibri" w:hAnsi="Times New Roman" w:cs="Times New Roman"/>
          <w:b/>
          <w:sz w:val="24"/>
          <w:szCs w:val="20"/>
          <w:lang w:val="en-US"/>
        </w:rPr>
        <w:t xml:space="preserve"> A, Nicolas JP, </w:t>
      </w:r>
      <w:proofErr w:type="spellStart"/>
      <w:r w:rsidRPr="000A2B50">
        <w:rPr>
          <w:rFonts w:ascii="Times New Roman" w:eastAsia="Calibri" w:hAnsi="Times New Roman" w:cs="Times New Roman"/>
          <w:b/>
          <w:sz w:val="24"/>
          <w:szCs w:val="20"/>
          <w:lang w:val="en-US"/>
        </w:rPr>
        <w:t>Cistarelli</w:t>
      </w:r>
      <w:proofErr w:type="spellEnd"/>
      <w:r w:rsidR="000A2B50">
        <w:rPr>
          <w:rFonts w:ascii="Times New Roman" w:eastAsia="Calibri" w:hAnsi="Times New Roman" w:cs="Times New Roman"/>
          <w:b/>
          <w:sz w:val="24"/>
          <w:szCs w:val="20"/>
          <w:lang w:val="en-US"/>
        </w:rPr>
        <w:t xml:space="preserve"> L, Melon C, Millan MJ</w:t>
      </w:r>
      <w:r w:rsidR="000A2B50">
        <w:rPr>
          <w:rFonts w:ascii="Times New Roman" w:eastAsia="Calibri" w:hAnsi="Times New Roman" w:cs="Times New Roman"/>
          <w:sz w:val="24"/>
          <w:szCs w:val="20"/>
          <w:lang w:val="en-US"/>
        </w:rPr>
        <w:t xml:space="preserve"> (2002)</w:t>
      </w:r>
      <w:r w:rsidRPr="00CD6970">
        <w:rPr>
          <w:rFonts w:ascii="Times New Roman" w:eastAsia="Calibri" w:hAnsi="Times New Roman" w:cs="Times New Roman"/>
          <w:sz w:val="24"/>
          <w:szCs w:val="20"/>
          <w:lang w:val="en-US"/>
        </w:rPr>
        <w:t xml:space="preserve"> Serotonin (2C) receptors tonically suppress the activity of mesocortical dopaminergic and adrenergic, but not serotonergic, pathways: a combined dialysis and electrophysiological analysis in the rat. </w:t>
      </w:r>
      <w:r w:rsidRPr="00CE77F1">
        <w:rPr>
          <w:rFonts w:ascii="Times New Roman" w:eastAsia="Calibri" w:hAnsi="Times New Roman" w:cs="Times New Roman"/>
          <w:i/>
          <w:sz w:val="24"/>
          <w:szCs w:val="20"/>
          <w:lang w:val="en-US"/>
        </w:rPr>
        <w:t>Synapse</w:t>
      </w:r>
      <w:r w:rsidRPr="00CD697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36</w:t>
      </w:r>
      <w:r w:rsidR="00A00B15">
        <w:rPr>
          <w:rFonts w:ascii="Times New Roman" w:eastAsia="Calibri" w:hAnsi="Times New Roman" w:cs="Times New Roman"/>
          <w:sz w:val="24"/>
          <w:szCs w:val="20"/>
          <w:lang w:val="en-US"/>
        </w:rPr>
        <w:t>,</w:t>
      </w:r>
      <w:r w:rsidRPr="00CD6970">
        <w:rPr>
          <w:rFonts w:ascii="Times New Roman" w:eastAsia="Calibri" w:hAnsi="Times New Roman" w:cs="Times New Roman"/>
          <w:sz w:val="24"/>
          <w:szCs w:val="20"/>
          <w:lang w:val="en-US"/>
        </w:rPr>
        <w:t xml:space="preserve"> 205-221.</w:t>
      </w:r>
    </w:p>
    <w:p w14:paraId="086836E2"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p>
    <w:p w14:paraId="210E3D4B"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r w:rsidRPr="000A2B50">
        <w:rPr>
          <w:rFonts w:ascii="Times New Roman" w:eastAsia="Calibri" w:hAnsi="Times New Roman" w:cs="Times New Roman"/>
          <w:b/>
          <w:sz w:val="24"/>
          <w:szCs w:val="20"/>
          <w:lang w:val="en-US"/>
        </w:rPr>
        <w:lastRenderedPageBreak/>
        <w:t>G</w:t>
      </w:r>
      <w:r w:rsidR="000A2B50">
        <w:rPr>
          <w:rFonts w:ascii="Times New Roman" w:eastAsia="Calibri" w:hAnsi="Times New Roman" w:cs="Times New Roman"/>
          <w:b/>
          <w:sz w:val="24"/>
          <w:szCs w:val="20"/>
          <w:lang w:val="en-US"/>
        </w:rPr>
        <w:t>oldsmith L, Moncrieff J</w:t>
      </w:r>
      <w:r w:rsidR="003228F5">
        <w:rPr>
          <w:rFonts w:ascii="Times New Roman" w:eastAsia="Calibri" w:hAnsi="Times New Roman" w:cs="Times New Roman"/>
          <w:sz w:val="24"/>
          <w:szCs w:val="20"/>
          <w:lang w:val="en-US"/>
        </w:rPr>
        <w:t xml:space="preserve"> (2011)</w:t>
      </w:r>
      <w:r w:rsidRPr="00C50DF3">
        <w:rPr>
          <w:rFonts w:ascii="Times New Roman" w:eastAsia="Calibri" w:hAnsi="Times New Roman" w:cs="Times New Roman"/>
          <w:sz w:val="24"/>
          <w:szCs w:val="20"/>
          <w:lang w:val="en-US"/>
        </w:rPr>
        <w:t xml:space="preserve"> The psychoactive effects of antidepressants and their ass</w:t>
      </w:r>
      <w:r w:rsidR="00CE77F1">
        <w:rPr>
          <w:rFonts w:ascii="Times New Roman" w:eastAsia="Calibri" w:hAnsi="Times New Roman" w:cs="Times New Roman"/>
          <w:sz w:val="24"/>
          <w:szCs w:val="20"/>
          <w:lang w:val="en-US"/>
        </w:rPr>
        <w:t xml:space="preserve">ociation with suicidality. </w:t>
      </w:r>
      <w:r w:rsidR="00CE77F1" w:rsidRPr="00CE77F1">
        <w:rPr>
          <w:rFonts w:ascii="Times New Roman" w:eastAsia="Calibri" w:hAnsi="Times New Roman" w:cs="Times New Roman"/>
          <w:i/>
          <w:sz w:val="24"/>
          <w:szCs w:val="20"/>
          <w:lang w:val="en-US"/>
        </w:rPr>
        <w:t xml:space="preserve">Current </w:t>
      </w:r>
      <w:r w:rsidRPr="00CE77F1">
        <w:rPr>
          <w:rFonts w:ascii="Times New Roman" w:eastAsia="Calibri" w:hAnsi="Times New Roman" w:cs="Times New Roman"/>
          <w:i/>
          <w:sz w:val="24"/>
          <w:szCs w:val="20"/>
          <w:lang w:val="en-US"/>
        </w:rPr>
        <w:t>Drug Saf</w:t>
      </w:r>
      <w:r w:rsidR="00CE77F1" w:rsidRPr="00CE77F1">
        <w:rPr>
          <w:rFonts w:ascii="Times New Roman" w:eastAsia="Calibri" w:hAnsi="Times New Roman" w:cs="Times New Roman"/>
          <w:i/>
          <w:sz w:val="24"/>
          <w:szCs w:val="20"/>
          <w:lang w:val="en-US"/>
        </w:rPr>
        <w:t>ety</w:t>
      </w:r>
      <w:r w:rsidRPr="00C50DF3">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6</w:t>
      </w:r>
      <w:r w:rsidR="00A00B15">
        <w:rPr>
          <w:rFonts w:ascii="Times New Roman" w:eastAsia="Calibri" w:hAnsi="Times New Roman" w:cs="Times New Roman"/>
          <w:sz w:val="24"/>
          <w:szCs w:val="20"/>
          <w:lang w:val="en-US"/>
        </w:rPr>
        <w:t>,</w:t>
      </w:r>
      <w:r w:rsidRPr="00C50DF3">
        <w:rPr>
          <w:rFonts w:ascii="Times New Roman" w:eastAsia="Calibri" w:hAnsi="Times New Roman" w:cs="Times New Roman"/>
          <w:sz w:val="24"/>
          <w:szCs w:val="20"/>
          <w:lang w:val="en-US"/>
        </w:rPr>
        <w:t xml:space="preserve"> 115-121.</w:t>
      </w:r>
    </w:p>
    <w:p w14:paraId="3A521AC6"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p>
    <w:p w14:paraId="7AD9DE11"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 xml:space="preserve">Goodwin GM, Price J, De </w:t>
      </w:r>
      <w:proofErr w:type="spellStart"/>
      <w:r w:rsidRPr="003228F5">
        <w:rPr>
          <w:rFonts w:ascii="Times New Roman" w:eastAsia="Calibri" w:hAnsi="Times New Roman" w:cs="Times New Roman"/>
          <w:b/>
          <w:sz w:val="24"/>
          <w:szCs w:val="20"/>
          <w:lang w:val="en-US"/>
        </w:rPr>
        <w:t>Bodinat</w:t>
      </w:r>
      <w:proofErr w:type="spellEnd"/>
      <w:r w:rsidR="003228F5">
        <w:rPr>
          <w:rFonts w:ascii="Times New Roman" w:eastAsia="Calibri" w:hAnsi="Times New Roman" w:cs="Times New Roman"/>
          <w:b/>
          <w:sz w:val="24"/>
          <w:szCs w:val="20"/>
          <w:lang w:val="en-US"/>
        </w:rPr>
        <w:t xml:space="preserve"> C, Laredo J</w:t>
      </w:r>
      <w:r w:rsidR="003228F5">
        <w:rPr>
          <w:rFonts w:ascii="Times New Roman" w:eastAsia="Calibri" w:hAnsi="Times New Roman" w:cs="Times New Roman"/>
          <w:sz w:val="24"/>
          <w:szCs w:val="20"/>
          <w:lang w:val="en-US"/>
        </w:rPr>
        <w:t xml:space="preserve"> (2017)</w:t>
      </w:r>
      <w:r w:rsidRPr="00C50DF3">
        <w:rPr>
          <w:rFonts w:ascii="Times New Roman" w:eastAsia="Calibri" w:hAnsi="Times New Roman" w:cs="Times New Roman"/>
          <w:sz w:val="24"/>
          <w:szCs w:val="20"/>
          <w:lang w:val="en-US"/>
        </w:rPr>
        <w:t xml:space="preserve"> Emotional blunting with antidepressant treatments: a survey among depressed patients. </w:t>
      </w:r>
      <w:r w:rsidRPr="00CE77F1">
        <w:rPr>
          <w:rFonts w:ascii="Times New Roman" w:eastAsia="Calibri" w:hAnsi="Times New Roman" w:cs="Times New Roman"/>
          <w:i/>
          <w:sz w:val="24"/>
          <w:szCs w:val="20"/>
          <w:lang w:val="en-US"/>
        </w:rPr>
        <w:t>Journal of Affective Disorders</w:t>
      </w:r>
      <w:r w:rsidRPr="00C50DF3">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221</w:t>
      </w:r>
      <w:r w:rsidR="00A00B15">
        <w:rPr>
          <w:rFonts w:ascii="Times New Roman" w:eastAsia="Calibri" w:hAnsi="Times New Roman" w:cs="Times New Roman"/>
          <w:sz w:val="24"/>
          <w:szCs w:val="20"/>
          <w:lang w:val="en-US"/>
        </w:rPr>
        <w:t>,</w:t>
      </w:r>
      <w:r w:rsidRPr="00C50DF3">
        <w:rPr>
          <w:rFonts w:ascii="Times New Roman" w:eastAsia="Calibri" w:hAnsi="Times New Roman" w:cs="Times New Roman"/>
          <w:sz w:val="24"/>
          <w:szCs w:val="20"/>
          <w:lang w:val="en-US"/>
        </w:rPr>
        <w:t xml:space="preserve"> 31-35.</w:t>
      </w:r>
    </w:p>
    <w:p w14:paraId="13291E9A"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p>
    <w:p w14:paraId="2B87A721"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 xml:space="preserve">Harmer CJ, </w:t>
      </w:r>
      <w:proofErr w:type="spellStart"/>
      <w:r w:rsidR="003228F5">
        <w:rPr>
          <w:rFonts w:ascii="Times New Roman" w:eastAsia="Calibri" w:hAnsi="Times New Roman" w:cs="Times New Roman"/>
          <w:b/>
          <w:sz w:val="24"/>
          <w:szCs w:val="20"/>
          <w:lang w:val="en-US"/>
        </w:rPr>
        <w:t>Sheley</w:t>
      </w:r>
      <w:proofErr w:type="spellEnd"/>
      <w:r w:rsidR="003228F5">
        <w:rPr>
          <w:rFonts w:ascii="Times New Roman" w:eastAsia="Calibri" w:hAnsi="Times New Roman" w:cs="Times New Roman"/>
          <w:b/>
          <w:sz w:val="24"/>
          <w:szCs w:val="20"/>
          <w:lang w:val="en-US"/>
        </w:rPr>
        <w:t xml:space="preserve"> NC, Cowen PJ, Goodwin GM</w:t>
      </w:r>
      <w:r w:rsidR="003228F5">
        <w:rPr>
          <w:rFonts w:ascii="Times New Roman" w:eastAsia="Calibri" w:hAnsi="Times New Roman" w:cs="Times New Roman"/>
          <w:sz w:val="24"/>
          <w:szCs w:val="20"/>
          <w:lang w:val="en-US"/>
        </w:rPr>
        <w:t xml:space="preserve"> (2004)</w:t>
      </w:r>
      <w:r w:rsidRPr="00C50DF3">
        <w:rPr>
          <w:rFonts w:ascii="Times New Roman" w:eastAsia="Calibri" w:hAnsi="Times New Roman" w:cs="Times New Roman"/>
          <w:sz w:val="24"/>
          <w:szCs w:val="20"/>
          <w:lang w:val="en-US"/>
        </w:rPr>
        <w:t xml:space="preserve"> Increased positive versus negative affective perception and memory in healthy volunteers following selective serotonin and norepinephrine reuptake inhibition. </w:t>
      </w:r>
      <w:r w:rsidRPr="00CE77F1">
        <w:rPr>
          <w:rFonts w:ascii="Times New Roman" w:eastAsia="Calibri" w:hAnsi="Times New Roman" w:cs="Times New Roman"/>
          <w:i/>
          <w:sz w:val="24"/>
          <w:szCs w:val="20"/>
          <w:lang w:val="en-US"/>
        </w:rPr>
        <w:t>Am</w:t>
      </w:r>
      <w:r w:rsidR="00CE77F1" w:rsidRPr="00CE77F1">
        <w:rPr>
          <w:rFonts w:ascii="Times New Roman" w:eastAsia="Calibri" w:hAnsi="Times New Roman" w:cs="Times New Roman"/>
          <w:i/>
          <w:sz w:val="24"/>
          <w:szCs w:val="20"/>
          <w:lang w:val="en-US"/>
        </w:rPr>
        <w:t>erican</w:t>
      </w:r>
      <w:r w:rsidRPr="00CE77F1">
        <w:rPr>
          <w:rFonts w:ascii="Times New Roman" w:eastAsia="Calibri" w:hAnsi="Times New Roman" w:cs="Times New Roman"/>
          <w:i/>
          <w:sz w:val="24"/>
          <w:szCs w:val="20"/>
          <w:lang w:val="en-US"/>
        </w:rPr>
        <w:t xml:space="preserve"> J</w:t>
      </w:r>
      <w:r w:rsidR="00CE77F1" w:rsidRPr="00CE77F1">
        <w:rPr>
          <w:rFonts w:ascii="Times New Roman" w:eastAsia="Calibri" w:hAnsi="Times New Roman" w:cs="Times New Roman"/>
          <w:i/>
          <w:sz w:val="24"/>
          <w:szCs w:val="20"/>
          <w:lang w:val="en-US"/>
        </w:rPr>
        <w:t>ournal of</w:t>
      </w:r>
      <w:r w:rsidRPr="00CE77F1">
        <w:rPr>
          <w:rFonts w:ascii="Times New Roman" w:eastAsia="Calibri" w:hAnsi="Times New Roman" w:cs="Times New Roman"/>
          <w:i/>
          <w:sz w:val="24"/>
          <w:szCs w:val="20"/>
          <w:lang w:val="en-US"/>
        </w:rPr>
        <w:t xml:space="preserve"> Psychiatry</w:t>
      </w:r>
      <w:r w:rsidRPr="00C50DF3">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161</w:t>
      </w:r>
      <w:r w:rsidR="00A00B15">
        <w:rPr>
          <w:rFonts w:ascii="Times New Roman" w:eastAsia="Calibri" w:hAnsi="Times New Roman" w:cs="Times New Roman"/>
          <w:sz w:val="24"/>
          <w:szCs w:val="20"/>
          <w:lang w:val="en-US"/>
        </w:rPr>
        <w:t>,</w:t>
      </w:r>
      <w:r w:rsidRPr="00C50DF3">
        <w:rPr>
          <w:rFonts w:ascii="Times New Roman" w:eastAsia="Calibri" w:hAnsi="Times New Roman" w:cs="Times New Roman"/>
          <w:sz w:val="24"/>
          <w:szCs w:val="20"/>
          <w:lang w:val="en-US"/>
        </w:rPr>
        <w:t xml:space="preserve"> 1256-1263.</w:t>
      </w:r>
    </w:p>
    <w:p w14:paraId="0E2364C6"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p>
    <w:p w14:paraId="7EDDB3DA"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 xml:space="preserve">Harmer CJ, de </w:t>
      </w:r>
      <w:proofErr w:type="spellStart"/>
      <w:r w:rsidRPr="003228F5">
        <w:rPr>
          <w:rFonts w:ascii="Times New Roman" w:eastAsia="Calibri" w:hAnsi="Times New Roman" w:cs="Times New Roman"/>
          <w:b/>
          <w:sz w:val="24"/>
          <w:szCs w:val="20"/>
          <w:lang w:val="en-US"/>
        </w:rPr>
        <w:t>Bodinat</w:t>
      </w:r>
      <w:proofErr w:type="spellEnd"/>
      <w:r w:rsidRPr="003228F5">
        <w:rPr>
          <w:rFonts w:ascii="Times New Roman" w:eastAsia="Calibri" w:hAnsi="Times New Roman" w:cs="Times New Roman"/>
          <w:b/>
          <w:sz w:val="24"/>
          <w:szCs w:val="20"/>
          <w:lang w:val="en-US"/>
        </w:rPr>
        <w:t xml:space="preserve"> C, Dawson GR, Dourish CT, </w:t>
      </w:r>
      <w:proofErr w:type="spellStart"/>
      <w:r w:rsidRPr="003228F5">
        <w:rPr>
          <w:rFonts w:ascii="Times New Roman" w:eastAsia="Calibri" w:hAnsi="Times New Roman" w:cs="Times New Roman"/>
          <w:b/>
          <w:sz w:val="24"/>
          <w:szCs w:val="20"/>
          <w:lang w:val="en-US"/>
        </w:rPr>
        <w:t>Waldenmaier</w:t>
      </w:r>
      <w:proofErr w:type="spellEnd"/>
      <w:r w:rsidRPr="003228F5">
        <w:rPr>
          <w:rFonts w:ascii="Times New Roman" w:eastAsia="Calibri" w:hAnsi="Times New Roman" w:cs="Times New Roman"/>
          <w:b/>
          <w:sz w:val="24"/>
          <w:szCs w:val="20"/>
          <w:lang w:val="en-US"/>
        </w:rPr>
        <w:t xml:space="preserve"> L</w:t>
      </w:r>
      <w:r w:rsidR="003228F5">
        <w:rPr>
          <w:rFonts w:ascii="Times New Roman" w:eastAsia="Calibri" w:hAnsi="Times New Roman" w:cs="Times New Roman"/>
          <w:b/>
          <w:sz w:val="24"/>
          <w:szCs w:val="20"/>
          <w:lang w:val="en-US"/>
        </w:rPr>
        <w:t>, Adams S, Cowen PJ, Goodwin GM</w:t>
      </w:r>
      <w:r w:rsidR="003228F5">
        <w:rPr>
          <w:rFonts w:ascii="Times New Roman" w:eastAsia="Calibri" w:hAnsi="Times New Roman" w:cs="Times New Roman"/>
          <w:sz w:val="24"/>
          <w:szCs w:val="20"/>
          <w:lang w:val="en-US"/>
        </w:rPr>
        <w:t xml:space="preserve"> (2011)</w:t>
      </w:r>
      <w:r w:rsidRPr="00C50DF3">
        <w:rPr>
          <w:rFonts w:ascii="Times New Roman" w:eastAsia="Calibri" w:hAnsi="Times New Roman" w:cs="Times New Roman"/>
          <w:sz w:val="24"/>
          <w:szCs w:val="20"/>
          <w:lang w:val="en-US"/>
        </w:rPr>
        <w:t xml:space="preserve"> Agomelatine facilitates positive versus negative affective processing</w:t>
      </w:r>
      <w:r w:rsidR="00CE77F1">
        <w:rPr>
          <w:rFonts w:ascii="Times New Roman" w:eastAsia="Calibri" w:hAnsi="Times New Roman" w:cs="Times New Roman"/>
          <w:sz w:val="24"/>
          <w:szCs w:val="20"/>
          <w:lang w:val="en-US"/>
        </w:rPr>
        <w:t xml:space="preserve"> in healthy volunteer models. </w:t>
      </w:r>
      <w:r w:rsidR="00CE77F1" w:rsidRPr="00CE77F1">
        <w:rPr>
          <w:rFonts w:ascii="Times New Roman" w:eastAsia="Calibri" w:hAnsi="Times New Roman" w:cs="Times New Roman"/>
          <w:i/>
          <w:sz w:val="24"/>
          <w:szCs w:val="20"/>
          <w:lang w:val="en-US"/>
        </w:rPr>
        <w:t>Journal of Psychopharmacology</w:t>
      </w:r>
      <w:r w:rsidRPr="00C50DF3">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25</w:t>
      </w:r>
      <w:r w:rsidR="00A00B15">
        <w:rPr>
          <w:rFonts w:ascii="Times New Roman" w:eastAsia="Calibri" w:hAnsi="Times New Roman" w:cs="Times New Roman"/>
          <w:sz w:val="24"/>
          <w:szCs w:val="20"/>
          <w:lang w:val="en-US"/>
        </w:rPr>
        <w:t>,</w:t>
      </w:r>
      <w:r w:rsidRPr="00C50DF3">
        <w:rPr>
          <w:rFonts w:ascii="Times New Roman" w:eastAsia="Calibri" w:hAnsi="Times New Roman" w:cs="Times New Roman"/>
          <w:sz w:val="24"/>
          <w:szCs w:val="20"/>
          <w:lang w:val="en-US"/>
        </w:rPr>
        <w:t xml:space="preserve"> 1159-1167.</w:t>
      </w:r>
    </w:p>
    <w:p w14:paraId="1A49ADAE" w14:textId="77777777" w:rsidR="00C50DF3" w:rsidRDefault="00C50DF3" w:rsidP="00E91918">
      <w:pPr>
        <w:spacing w:after="0" w:line="480" w:lineRule="auto"/>
        <w:ind w:left="-426" w:right="-625"/>
        <w:jc w:val="both"/>
        <w:rPr>
          <w:rFonts w:ascii="Times New Roman" w:eastAsia="Calibri" w:hAnsi="Times New Roman" w:cs="Times New Roman"/>
          <w:sz w:val="24"/>
          <w:szCs w:val="20"/>
          <w:lang w:val="en-US"/>
        </w:rPr>
      </w:pPr>
    </w:p>
    <w:p w14:paraId="1798ACE0" w14:textId="77777777" w:rsidR="00CD69C0" w:rsidRDefault="00C50DF3"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Hughes S, Lacasse J</w:t>
      </w:r>
      <w:r w:rsidR="003228F5">
        <w:rPr>
          <w:rFonts w:ascii="Times New Roman" w:eastAsia="Calibri" w:hAnsi="Times New Roman" w:cs="Times New Roman"/>
          <w:b/>
          <w:sz w:val="24"/>
          <w:szCs w:val="20"/>
          <w:lang w:val="en-US"/>
        </w:rPr>
        <w:t>, Fuller RR, Spaulding-Givens J</w:t>
      </w:r>
      <w:r w:rsidR="003228F5">
        <w:rPr>
          <w:rFonts w:ascii="Times New Roman" w:eastAsia="Calibri" w:hAnsi="Times New Roman" w:cs="Times New Roman"/>
          <w:sz w:val="24"/>
          <w:szCs w:val="20"/>
          <w:lang w:val="en-US"/>
        </w:rPr>
        <w:t xml:space="preserve"> (2017)</w:t>
      </w:r>
      <w:r w:rsidRPr="00C50DF3">
        <w:rPr>
          <w:rFonts w:ascii="Times New Roman" w:eastAsia="Calibri" w:hAnsi="Times New Roman" w:cs="Times New Roman"/>
          <w:sz w:val="24"/>
          <w:szCs w:val="20"/>
          <w:lang w:val="en-US"/>
        </w:rPr>
        <w:t xml:space="preserve"> Adverse effects and treatment satisfaction among online users of four antidepressants. </w:t>
      </w:r>
      <w:r w:rsidRPr="00CE77F1">
        <w:rPr>
          <w:rFonts w:ascii="Times New Roman" w:eastAsia="Calibri" w:hAnsi="Times New Roman" w:cs="Times New Roman"/>
          <w:i/>
          <w:sz w:val="24"/>
          <w:szCs w:val="20"/>
          <w:lang w:val="en-US"/>
        </w:rPr>
        <w:t>Psychiatry Research</w:t>
      </w:r>
      <w:r w:rsidRPr="00C50DF3">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255</w:t>
      </w:r>
      <w:r w:rsidR="00A00B15">
        <w:rPr>
          <w:rFonts w:ascii="Times New Roman" w:eastAsia="Calibri" w:hAnsi="Times New Roman" w:cs="Times New Roman"/>
          <w:sz w:val="24"/>
          <w:szCs w:val="20"/>
          <w:lang w:val="en-US"/>
        </w:rPr>
        <w:t>,</w:t>
      </w:r>
      <w:r w:rsidRPr="00C50DF3">
        <w:rPr>
          <w:rFonts w:ascii="Times New Roman" w:eastAsia="Calibri" w:hAnsi="Times New Roman" w:cs="Times New Roman"/>
          <w:sz w:val="24"/>
          <w:szCs w:val="20"/>
          <w:lang w:val="en-US"/>
        </w:rPr>
        <w:t xml:space="preserve"> 78-86.</w:t>
      </w:r>
    </w:p>
    <w:p w14:paraId="572CDDD9" w14:textId="77777777" w:rsidR="00CD69C0" w:rsidRDefault="00CD69C0" w:rsidP="00E91918">
      <w:pPr>
        <w:spacing w:after="0" w:line="480" w:lineRule="auto"/>
        <w:ind w:left="-426" w:right="-625"/>
        <w:jc w:val="both"/>
        <w:rPr>
          <w:rFonts w:ascii="Times New Roman" w:eastAsia="Calibri" w:hAnsi="Times New Roman" w:cs="Times New Roman"/>
          <w:sz w:val="24"/>
          <w:szCs w:val="20"/>
          <w:lang w:val="en-US"/>
        </w:rPr>
      </w:pPr>
    </w:p>
    <w:p w14:paraId="6F47AAD1" w14:textId="77777777" w:rsidR="00CD69C0" w:rsidRDefault="00CD69C0"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Hoeh</w:t>
      </w:r>
      <w:r w:rsidR="003228F5">
        <w:rPr>
          <w:rFonts w:ascii="Times New Roman" w:eastAsia="Calibri" w:hAnsi="Times New Roman" w:cs="Times New Roman"/>
          <w:b/>
          <w:sz w:val="24"/>
          <w:szCs w:val="20"/>
          <w:lang w:val="en-US"/>
        </w:rPr>
        <w:t>n-Saric R, Lipsey JR, McLeod DR</w:t>
      </w:r>
      <w:r w:rsidR="003228F5">
        <w:rPr>
          <w:rFonts w:ascii="Times New Roman" w:eastAsia="Calibri" w:hAnsi="Times New Roman" w:cs="Times New Roman"/>
          <w:sz w:val="24"/>
          <w:szCs w:val="20"/>
          <w:lang w:val="en-US"/>
        </w:rPr>
        <w:t xml:space="preserve"> (1990)</w:t>
      </w:r>
      <w:r w:rsidRPr="00CD69C0">
        <w:rPr>
          <w:rFonts w:ascii="Times New Roman" w:eastAsia="Calibri" w:hAnsi="Times New Roman" w:cs="Times New Roman"/>
          <w:sz w:val="24"/>
          <w:szCs w:val="20"/>
          <w:lang w:val="en-US"/>
        </w:rPr>
        <w:t xml:space="preserve"> Apathy and indifference in patients on fluvoxamine and fluoxetine. </w:t>
      </w:r>
      <w:r w:rsidRPr="00CE77F1">
        <w:rPr>
          <w:rFonts w:ascii="Times New Roman" w:eastAsia="Calibri" w:hAnsi="Times New Roman" w:cs="Times New Roman"/>
          <w:i/>
          <w:sz w:val="24"/>
          <w:szCs w:val="20"/>
          <w:lang w:val="en-US"/>
        </w:rPr>
        <w:t>J</w:t>
      </w:r>
      <w:r w:rsidR="00CE77F1" w:rsidRPr="00CE77F1">
        <w:rPr>
          <w:rFonts w:ascii="Times New Roman" w:eastAsia="Calibri" w:hAnsi="Times New Roman" w:cs="Times New Roman"/>
          <w:i/>
          <w:sz w:val="24"/>
          <w:szCs w:val="20"/>
          <w:lang w:val="en-US"/>
        </w:rPr>
        <w:t>ournal of</w:t>
      </w:r>
      <w:r w:rsidRPr="00CE77F1">
        <w:rPr>
          <w:rFonts w:ascii="Times New Roman" w:eastAsia="Calibri" w:hAnsi="Times New Roman" w:cs="Times New Roman"/>
          <w:i/>
          <w:sz w:val="24"/>
          <w:szCs w:val="20"/>
          <w:lang w:val="en-US"/>
        </w:rPr>
        <w:t xml:space="preserve"> Clin</w:t>
      </w:r>
      <w:r w:rsidR="00CE77F1" w:rsidRPr="00CE77F1">
        <w:rPr>
          <w:rFonts w:ascii="Times New Roman" w:eastAsia="Calibri" w:hAnsi="Times New Roman" w:cs="Times New Roman"/>
          <w:i/>
          <w:sz w:val="24"/>
          <w:szCs w:val="20"/>
          <w:lang w:val="en-US"/>
        </w:rPr>
        <w:t>ical</w:t>
      </w:r>
      <w:r w:rsidRPr="00CE77F1">
        <w:rPr>
          <w:rFonts w:ascii="Times New Roman" w:eastAsia="Calibri" w:hAnsi="Times New Roman" w:cs="Times New Roman"/>
          <w:i/>
          <w:sz w:val="24"/>
          <w:szCs w:val="20"/>
          <w:lang w:val="en-US"/>
        </w:rPr>
        <w:t xml:space="preserve"> Psychopharmacol</w:t>
      </w:r>
      <w:r w:rsidR="00CE77F1" w:rsidRPr="00CE77F1">
        <w:rPr>
          <w:rFonts w:ascii="Times New Roman" w:eastAsia="Calibri" w:hAnsi="Times New Roman" w:cs="Times New Roman"/>
          <w:i/>
          <w:sz w:val="24"/>
          <w:szCs w:val="20"/>
          <w:lang w:val="en-US"/>
        </w:rPr>
        <w:t>ogy</w:t>
      </w:r>
      <w:r w:rsidRPr="00CD69C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10</w:t>
      </w:r>
      <w:r w:rsidR="00A00B15">
        <w:rPr>
          <w:rFonts w:ascii="Times New Roman" w:eastAsia="Calibri" w:hAnsi="Times New Roman" w:cs="Times New Roman"/>
          <w:sz w:val="24"/>
          <w:szCs w:val="20"/>
          <w:lang w:val="en-US"/>
        </w:rPr>
        <w:t>,</w:t>
      </w:r>
      <w:r w:rsidRPr="00CD69C0">
        <w:rPr>
          <w:rFonts w:ascii="Times New Roman" w:eastAsia="Calibri" w:hAnsi="Times New Roman" w:cs="Times New Roman"/>
          <w:sz w:val="24"/>
          <w:szCs w:val="20"/>
          <w:lang w:val="en-US"/>
        </w:rPr>
        <w:t xml:space="preserve"> 343-345.</w:t>
      </w:r>
    </w:p>
    <w:p w14:paraId="2B70FDBA" w14:textId="77777777" w:rsidR="00CD69C0" w:rsidRDefault="00CD69C0" w:rsidP="00E91918">
      <w:pPr>
        <w:spacing w:after="0" w:line="480" w:lineRule="auto"/>
        <w:ind w:left="-426" w:right="-625"/>
        <w:jc w:val="both"/>
        <w:rPr>
          <w:rFonts w:ascii="Times New Roman" w:eastAsia="Calibri" w:hAnsi="Times New Roman" w:cs="Times New Roman"/>
          <w:sz w:val="24"/>
          <w:szCs w:val="20"/>
          <w:lang w:val="en-US"/>
        </w:rPr>
      </w:pPr>
    </w:p>
    <w:p w14:paraId="28C28E55" w14:textId="77777777" w:rsidR="00CD69C0" w:rsidRDefault="00CD69C0"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 xml:space="preserve">Hoehn-Saric R, Harris GJ, Pearlson GD, Cox CS, </w:t>
      </w:r>
      <w:proofErr w:type="spellStart"/>
      <w:r w:rsidRPr="003228F5">
        <w:rPr>
          <w:rFonts w:ascii="Times New Roman" w:eastAsia="Calibri" w:hAnsi="Times New Roman" w:cs="Times New Roman"/>
          <w:b/>
          <w:sz w:val="24"/>
          <w:szCs w:val="20"/>
          <w:lang w:val="en-US"/>
        </w:rPr>
        <w:t>Machlin</w:t>
      </w:r>
      <w:proofErr w:type="spellEnd"/>
      <w:r w:rsidRPr="003228F5">
        <w:rPr>
          <w:rFonts w:ascii="Times New Roman" w:eastAsia="Calibri" w:hAnsi="Times New Roman" w:cs="Times New Roman"/>
          <w:b/>
          <w:sz w:val="24"/>
          <w:szCs w:val="20"/>
          <w:lang w:val="en-US"/>
        </w:rPr>
        <w:t xml:space="preserve"> SR, C</w:t>
      </w:r>
      <w:r w:rsidR="003228F5">
        <w:rPr>
          <w:rFonts w:ascii="Times New Roman" w:eastAsia="Calibri" w:hAnsi="Times New Roman" w:cs="Times New Roman"/>
          <w:b/>
          <w:sz w:val="24"/>
          <w:szCs w:val="20"/>
          <w:lang w:val="en-US"/>
        </w:rPr>
        <w:t>amargo EE</w:t>
      </w:r>
      <w:r w:rsidR="003228F5">
        <w:rPr>
          <w:rFonts w:ascii="Times New Roman" w:eastAsia="Calibri" w:hAnsi="Times New Roman" w:cs="Times New Roman"/>
          <w:sz w:val="24"/>
          <w:szCs w:val="20"/>
          <w:lang w:val="en-US"/>
        </w:rPr>
        <w:t xml:space="preserve"> (1991)</w:t>
      </w:r>
      <w:r w:rsidRPr="00CD69C0">
        <w:rPr>
          <w:rFonts w:ascii="Times New Roman" w:eastAsia="Calibri" w:hAnsi="Times New Roman" w:cs="Times New Roman"/>
          <w:sz w:val="24"/>
          <w:szCs w:val="20"/>
          <w:lang w:val="en-US"/>
        </w:rPr>
        <w:t xml:space="preserve"> A fluoxetine-induced frontal lobe syndrome in an obsessive-compulsive patient. </w:t>
      </w:r>
      <w:r w:rsidRPr="00CE77F1">
        <w:rPr>
          <w:rFonts w:ascii="Times New Roman" w:eastAsia="Calibri" w:hAnsi="Times New Roman" w:cs="Times New Roman"/>
          <w:i/>
          <w:sz w:val="24"/>
          <w:szCs w:val="20"/>
          <w:lang w:val="en-US"/>
        </w:rPr>
        <w:t>J</w:t>
      </w:r>
      <w:r w:rsidR="00CE77F1" w:rsidRPr="00CE77F1">
        <w:rPr>
          <w:rFonts w:ascii="Times New Roman" w:eastAsia="Calibri" w:hAnsi="Times New Roman" w:cs="Times New Roman"/>
          <w:i/>
          <w:sz w:val="24"/>
          <w:szCs w:val="20"/>
          <w:lang w:val="en-US"/>
        </w:rPr>
        <w:t>ournal of</w:t>
      </w:r>
      <w:r w:rsidRPr="00CE77F1">
        <w:rPr>
          <w:rFonts w:ascii="Times New Roman" w:eastAsia="Calibri" w:hAnsi="Times New Roman" w:cs="Times New Roman"/>
          <w:i/>
          <w:sz w:val="24"/>
          <w:szCs w:val="20"/>
          <w:lang w:val="en-US"/>
        </w:rPr>
        <w:t xml:space="preserve"> Clin</w:t>
      </w:r>
      <w:r w:rsidR="00CE77F1" w:rsidRPr="00CE77F1">
        <w:rPr>
          <w:rFonts w:ascii="Times New Roman" w:eastAsia="Calibri" w:hAnsi="Times New Roman" w:cs="Times New Roman"/>
          <w:i/>
          <w:sz w:val="24"/>
          <w:szCs w:val="20"/>
          <w:lang w:val="en-US"/>
        </w:rPr>
        <w:t>ical</w:t>
      </w:r>
      <w:r w:rsidRPr="00CE77F1">
        <w:rPr>
          <w:rFonts w:ascii="Times New Roman" w:eastAsia="Calibri" w:hAnsi="Times New Roman" w:cs="Times New Roman"/>
          <w:i/>
          <w:sz w:val="24"/>
          <w:szCs w:val="20"/>
          <w:lang w:val="en-US"/>
        </w:rPr>
        <w:t xml:space="preserve"> Psychiatry</w:t>
      </w:r>
      <w:r w:rsidR="00081D5B">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52</w:t>
      </w:r>
      <w:r w:rsidR="00A00B15">
        <w:rPr>
          <w:rFonts w:ascii="Times New Roman" w:eastAsia="Calibri" w:hAnsi="Times New Roman" w:cs="Times New Roman"/>
          <w:sz w:val="24"/>
          <w:szCs w:val="20"/>
          <w:lang w:val="en-US"/>
        </w:rPr>
        <w:t>,</w:t>
      </w:r>
      <w:r>
        <w:rPr>
          <w:rFonts w:ascii="Times New Roman" w:eastAsia="Calibri" w:hAnsi="Times New Roman" w:cs="Times New Roman"/>
          <w:sz w:val="24"/>
          <w:szCs w:val="20"/>
          <w:lang w:val="en-US"/>
        </w:rPr>
        <w:t xml:space="preserve"> 131-133.</w:t>
      </w:r>
    </w:p>
    <w:p w14:paraId="4ADB0A7A" w14:textId="77777777" w:rsidR="00CD69C0" w:rsidRDefault="00CD69C0" w:rsidP="00E91918">
      <w:pPr>
        <w:spacing w:after="0" w:line="480" w:lineRule="auto"/>
        <w:ind w:left="-426" w:right="-625"/>
        <w:jc w:val="both"/>
        <w:rPr>
          <w:rFonts w:ascii="Times New Roman" w:eastAsia="Calibri" w:hAnsi="Times New Roman" w:cs="Times New Roman"/>
          <w:sz w:val="24"/>
          <w:szCs w:val="20"/>
          <w:lang w:val="en-US"/>
        </w:rPr>
      </w:pPr>
    </w:p>
    <w:p w14:paraId="502DBB9E" w14:textId="77777777" w:rsidR="006C6B04" w:rsidRDefault="003228F5"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lastRenderedPageBreak/>
        <w:t>Holguin-Lew JC, Bell V</w:t>
      </w:r>
      <w:r>
        <w:rPr>
          <w:rFonts w:ascii="Times New Roman" w:eastAsia="Calibri" w:hAnsi="Times New Roman" w:cs="Times New Roman"/>
          <w:sz w:val="24"/>
          <w:szCs w:val="20"/>
          <w:lang w:val="en-US"/>
        </w:rPr>
        <w:t xml:space="preserve"> (2013)</w:t>
      </w:r>
      <w:r w:rsidR="00CD69C0" w:rsidRPr="00CD69C0">
        <w:rPr>
          <w:rFonts w:ascii="Times New Roman" w:eastAsia="Calibri" w:hAnsi="Times New Roman" w:cs="Times New Roman"/>
          <w:sz w:val="24"/>
          <w:szCs w:val="20"/>
          <w:lang w:val="en-US"/>
        </w:rPr>
        <w:t xml:space="preserve"> “When I want to cry I can’t”: inability to cry following SSRI treatment. </w:t>
      </w:r>
      <w:proofErr w:type="spellStart"/>
      <w:r w:rsidR="00CD69C0" w:rsidRPr="00CE77F1">
        <w:rPr>
          <w:rFonts w:ascii="Times New Roman" w:eastAsia="Calibri" w:hAnsi="Times New Roman" w:cs="Times New Roman"/>
          <w:i/>
          <w:sz w:val="24"/>
          <w:szCs w:val="20"/>
          <w:lang w:val="en-US"/>
        </w:rPr>
        <w:t>Rev</w:t>
      </w:r>
      <w:r w:rsidR="00CE77F1" w:rsidRPr="00CE77F1">
        <w:rPr>
          <w:rFonts w:ascii="Times New Roman" w:eastAsia="Calibri" w:hAnsi="Times New Roman" w:cs="Times New Roman"/>
          <w:i/>
          <w:sz w:val="24"/>
          <w:szCs w:val="20"/>
          <w:lang w:val="en-US"/>
        </w:rPr>
        <w:t>ista</w:t>
      </w:r>
      <w:proofErr w:type="spellEnd"/>
      <w:r w:rsidR="00CD69C0" w:rsidRPr="00CE77F1">
        <w:rPr>
          <w:rFonts w:ascii="Times New Roman" w:eastAsia="Calibri" w:hAnsi="Times New Roman" w:cs="Times New Roman"/>
          <w:i/>
          <w:sz w:val="24"/>
          <w:szCs w:val="20"/>
          <w:lang w:val="en-US"/>
        </w:rPr>
        <w:t xml:space="preserve"> </w:t>
      </w:r>
      <w:proofErr w:type="spellStart"/>
      <w:r w:rsidR="00CD69C0" w:rsidRPr="00CE77F1">
        <w:rPr>
          <w:rFonts w:ascii="Times New Roman" w:eastAsia="Calibri" w:hAnsi="Times New Roman" w:cs="Times New Roman"/>
          <w:i/>
          <w:sz w:val="24"/>
          <w:szCs w:val="20"/>
          <w:lang w:val="en-US"/>
        </w:rPr>
        <w:t>Colomb</w:t>
      </w:r>
      <w:r w:rsidR="00CE77F1" w:rsidRPr="00CE77F1">
        <w:rPr>
          <w:rFonts w:ascii="Times New Roman" w:eastAsia="Calibri" w:hAnsi="Times New Roman" w:cs="Times New Roman"/>
          <w:i/>
          <w:sz w:val="24"/>
          <w:szCs w:val="20"/>
          <w:lang w:val="en-US"/>
        </w:rPr>
        <w:t>iana</w:t>
      </w:r>
      <w:proofErr w:type="spellEnd"/>
      <w:r w:rsidR="00CE77F1" w:rsidRPr="00CE77F1">
        <w:rPr>
          <w:rFonts w:ascii="Times New Roman" w:eastAsia="Calibri" w:hAnsi="Times New Roman" w:cs="Times New Roman"/>
          <w:i/>
          <w:sz w:val="24"/>
          <w:szCs w:val="20"/>
          <w:lang w:val="en-US"/>
        </w:rPr>
        <w:t xml:space="preserve"> de</w:t>
      </w:r>
      <w:r w:rsidR="00CD69C0" w:rsidRPr="00CE77F1">
        <w:rPr>
          <w:rFonts w:ascii="Times New Roman" w:eastAsia="Calibri" w:hAnsi="Times New Roman" w:cs="Times New Roman"/>
          <w:i/>
          <w:sz w:val="24"/>
          <w:szCs w:val="20"/>
          <w:lang w:val="en-US"/>
        </w:rPr>
        <w:t xml:space="preserve"> </w:t>
      </w:r>
      <w:proofErr w:type="spellStart"/>
      <w:r w:rsidR="00CD69C0" w:rsidRPr="00CE77F1">
        <w:rPr>
          <w:rFonts w:ascii="Times New Roman" w:eastAsia="Calibri" w:hAnsi="Times New Roman" w:cs="Times New Roman"/>
          <w:i/>
          <w:sz w:val="24"/>
          <w:szCs w:val="20"/>
          <w:lang w:val="en-US"/>
        </w:rPr>
        <w:t>Psiquiat</w:t>
      </w:r>
      <w:r w:rsidR="00CE77F1" w:rsidRPr="00CE77F1">
        <w:rPr>
          <w:rFonts w:ascii="Times New Roman" w:eastAsia="Calibri" w:hAnsi="Times New Roman" w:cs="Times New Roman"/>
          <w:i/>
          <w:sz w:val="24"/>
          <w:szCs w:val="20"/>
          <w:lang w:val="en-US"/>
        </w:rPr>
        <w:t>ria</w:t>
      </w:r>
      <w:proofErr w:type="spellEnd"/>
      <w:r w:rsidR="00CD69C0" w:rsidRPr="00CD69C0">
        <w:rPr>
          <w:rFonts w:ascii="Times New Roman" w:eastAsia="Calibri" w:hAnsi="Times New Roman" w:cs="Times New Roman"/>
          <w:sz w:val="24"/>
          <w:szCs w:val="20"/>
          <w:lang w:val="en-US"/>
        </w:rPr>
        <w:t xml:space="preserve"> </w:t>
      </w:r>
      <w:r w:rsidR="00CD69C0" w:rsidRPr="00A00B15">
        <w:rPr>
          <w:rFonts w:ascii="Times New Roman" w:eastAsia="Calibri" w:hAnsi="Times New Roman" w:cs="Times New Roman"/>
          <w:b/>
          <w:sz w:val="24"/>
          <w:szCs w:val="20"/>
          <w:lang w:val="en-US"/>
        </w:rPr>
        <w:t>42</w:t>
      </w:r>
      <w:r w:rsidR="00A00B15">
        <w:rPr>
          <w:rFonts w:ascii="Times New Roman" w:eastAsia="Calibri" w:hAnsi="Times New Roman" w:cs="Times New Roman"/>
          <w:sz w:val="24"/>
          <w:szCs w:val="20"/>
          <w:lang w:val="en-US"/>
        </w:rPr>
        <w:t>,</w:t>
      </w:r>
      <w:r w:rsidR="00CD69C0" w:rsidRPr="00CD69C0">
        <w:rPr>
          <w:rFonts w:ascii="Times New Roman" w:eastAsia="Calibri" w:hAnsi="Times New Roman" w:cs="Times New Roman"/>
          <w:sz w:val="24"/>
          <w:szCs w:val="20"/>
          <w:lang w:val="en-US"/>
        </w:rPr>
        <w:t xml:space="preserve"> 304-310.</w:t>
      </w:r>
    </w:p>
    <w:p w14:paraId="05837950" w14:textId="77777777" w:rsidR="006C6B04" w:rsidRDefault="006C6B04" w:rsidP="00E91918">
      <w:pPr>
        <w:spacing w:after="0" w:line="480" w:lineRule="auto"/>
        <w:ind w:left="-426" w:right="-625"/>
        <w:jc w:val="both"/>
        <w:rPr>
          <w:rFonts w:ascii="Times New Roman" w:eastAsia="Calibri" w:hAnsi="Times New Roman" w:cs="Times New Roman"/>
          <w:sz w:val="24"/>
          <w:szCs w:val="20"/>
          <w:lang w:val="en-US"/>
        </w:rPr>
      </w:pPr>
    </w:p>
    <w:p w14:paraId="245A0A5B" w14:textId="77777777" w:rsidR="00AB393F" w:rsidRPr="00AB393F" w:rsidRDefault="00AB393F" w:rsidP="00AB393F">
      <w:pPr>
        <w:spacing w:after="0" w:line="480" w:lineRule="auto"/>
        <w:ind w:left="-426" w:right="-483"/>
        <w:jc w:val="both"/>
        <w:rPr>
          <w:rFonts w:ascii="Times New Roman" w:hAnsi="Times New Roman" w:cs="Times New Roman"/>
          <w:sz w:val="24"/>
          <w:szCs w:val="28"/>
          <w:lang w:val="en-US"/>
        </w:rPr>
      </w:pPr>
      <w:proofErr w:type="spellStart"/>
      <w:r w:rsidRPr="00AB393F">
        <w:rPr>
          <w:rFonts w:ascii="Times New Roman" w:hAnsi="Times New Roman" w:cs="Times New Roman"/>
          <w:b/>
          <w:sz w:val="24"/>
          <w:szCs w:val="28"/>
          <w:lang w:val="en-US"/>
        </w:rPr>
        <w:t>Kapur</w:t>
      </w:r>
      <w:proofErr w:type="spellEnd"/>
      <w:r w:rsidRPr="00AB393F">
        <w:rPr>
          <w:rFonts w:ascii="Times New Roman" w:hAnsi="Times New Roman" w:cs="Times New Roman"/>
          <w:b/>
          <w:sz w:val="24"/>
          <w:szCs w:val="28"/>
          <w:lang w:val="en-US"/>
        </w:rPr>
        <w:t xml:space="preserve"> S</w:t>
      </w:r>
      <w:r w:rsidRPr="00AB393F">
        <w:rPr>
          <w:rFonts w:ascii="Times New Roman" w:hAnsi="Times New Roman" w:cs="Times New Roman"/>
          <w:sz w:val="24"/>
          <w:szCs w:val="28"/>
          <w:lang w:val="en-US"/>
        </w:rPr>
        <w:t xml:space="preserve"> (2003) Psychosis as a state of aberrant salience: a framework linking biology, phenomenology and pharmacology in schizophrenia. </w:t>
      </w:r>
      <w:r w:rsidRPr="00AB393F">
        <w:rPr>
          <w:rFonts w:ascii="Times New Roman" w:hAnsi="Times New Roman" w:cs="Times New Roman"/>
          <w:i/>
          <w:sz w:val="24"/>
          <w:szCs w:val="28"/>
          <w:lang w:val="en-US"/>
        </w:rPr>
        <w:t>American Journal of Psychiatry</w:t>
      </w:r>
      <w:r w:rsidRPr="00AB393F">
        <w:rPr>
          <w:rFonts w:ascii="Times New Roman" w:hAnsi="Times New Roman" w:cs="Times New Roman"/>
          <w:sz w:val="24"/>
          <w:szCs w:val="28"/>
          <w:lang w:val="en-US"/>
        </w:rPr>
        <w:t xml:space="preserve"> </w:t>
      </w:r>
      <w:r w:rsidRPr="00AB393F">
        <w:rPr>
          <w:rFonts w:ascii="Times New Roman" w:hAnsi="Times New Roman" w:cs="Times New Roman"/>
          <w:b/>
          <w:sz w:val="24"/>
          <w:szCs w:val="28"/>
          <w:lang w:val="en-US"/>
        </w:rPr>
        <w:t>160,</w:t>
      </w:r>
      <w:r w:rsidRPr="00AB393F">
        <w:rPr>
          <w:rFonts w:ascii="Times New Roman" w:hAnsi="Times New Roman" w:cs="Times New Roman"/>
          <w:sz w:val="24"/>
          <w:szCs w:val="28"/>
          <w:lang w:val="en-US"/>
        </w:rPr>
        <w:t xml:space="preserve"> 13-23.</w:t>
      </w:r>
    </w:p>
    <w:p w14:paraId="2D4C0F8A" w14:textId="77777777" w:rsidR="00AB393F" w:rsidRPr="00AB393F" w:rsidRDefault="00AB393F" w:rsidP="00AB393F">
      <w:pPr>
        <w:spacing w:after="0" w:line="480" w:lineRule="auto"/>
        <w:ind w:left="-426" w:right="-483"/>
        <w:jc w:val="both"/>
        <w:rPr>
          <w:rFonts w:ascii="Times New Roman" w:hAnsi="Times New Roman" w:cs="Times New Roman"/>
          <w:sz w:val="24"/>
          <w:szCs w:val="28"/>
          <w:lang w:val="en-US"/>
        </w:rPr>
      </w:pPr>
    </w:p>
    <w:p w14:paraId="59FCE9BD" w14:textId="77777777" w:rsidR="00AB393F" w:rsidRPr="00AB393F" w:rsidRDefault="00AB393F" w:rsidP="00AB393F">
      <w:pPr>
        <w:spacing w:after="0" w:line="480" w:lineRule="auto"/>
        <w:ind w:left="-426" w:right="-483"/>
        <w:jc w:val="both"/>
        <w:rPr>
          <w:rFonts w:ascii="Times New Roman" w:hAnsi="Times New Roman" w:cs="Times New Roman"/>
          <w:sz w:val="24"/>
          <w:szCs w:val="24"/>
          <w:lang w:val="en-US"/>
        </w:rPr>
      </w:pPr>
      <w:proofErr w:type="spellStart"/>
      <w:r w:rsidRPr="00AB393F">
        <w:rPr>
          <w:rFonts w:ascii="Times New Roman" w:hAnsi="Times New Roman" w:cs="Times New Roman"/>
          <w:b/>
          <w:sz w:val="24"/>
          <w:szCs w:val="24"/>
          <w:lang w:val="en-US"/>
        </w:rPr>
        <w:t>Kapur</w:t>
      </w:r>
      <w:proofErr w:type="spellEnd"/>
      <w:r w:rsidRPr="00AB393F">
        <w:rPr>
          <w:rFonts w:ascii="Times New Roman" w:hAnsi="Times New Roman" w:cs="Times New Roman"/>
          <w:b/>
          <w:sz w:val="24"/>
          <w:szCs w:val="24"/>
          <w:lang w:val="en-US"/>
        </w:rPr>
        <w:t xml:space="preserve"> S, </w:t>
      </w:r>
      <w:proofErr w:type="spellStart"/>
      <w:r w:rsidRPr="00AB393F">
        <w:rPr>
          <w:rFonts w:ascii="Times New Roman" w:hAnsi="Times New Roman" w:cs="Times New Roman"/>
          <w:b/>
          <w:sz w:val="24"/>
          <w:szCs w:val="24"/>
          <w:lang w:val="en-US"/>
        </w:rPr>
        <w:t>Agid</w:t>
      </w:r>
      <w:proofErr w:type="spellEnd"/>
      <w:r w:rsidRPr="00AB393F">
        <w:rPr>
          <w:rFonts w:ascii="Times New Roman" w:hAnsi="Times New Roman" w:cs="Times New Roman"/>
          <w:b/>
          <w:sz w:val="24"/>
          <w:szCs w:val="24"/>
          <w:lang w:val="en-US"/>
        </w:rPr>
        <w:t xml:space="preserve"> O, Mizrahi R, Li M</w:t>
      </w:r>
      <w:r w:rsidRPr="00AB393F">
        <w:rPr>
          <w:rFonts w:ascii="Times New Roman" w:hAnsi="Times New Roman" w:cs="Times New Roman"/>
          <w:sz w:val="24"/>
          <w:szCs w:val="24"/>
          <w:lang w:val="en-US"/>
        </w:rPr>
        <w:t xml:space="preserve"> (2006) How antipsychotics work – from receptors to reality. </w:t>
      </w:r>
      <w:proofErr w:type="spellStart"/>
      <w:r w:rsidRPr="00AB393F">
        <w:rPr>
          <w:rFonts w:ascii="Times New Roman" w:hAnsi="Times New Roman" w:cs="Times New Roman"/>
          <w:i/>
          <w:sz w:val="24"/>
          <w:szCs w:val="24"/>
          <w:lang w:val="en-US"/>
        </w:rPr>
        <w:t>NeuroRx</w:t>
      </w:r>
      <w:proofErr w:type="spellEnd"/>
      <w:r w:rsidRPr="00AB393F">
        <w:rPr>
          <w:rFonts w:ascii="Times New Roman" w:hAnsi="Times New Roman" w:cs="Times New Roman"/>
          <w:sz w:val="24"/>
          <w:szCs w:val="24"/>
          <w:lang w:val="en-US"/>
        </w:rPr>
        <w:t xml:space="preserve"> </w:t>
      </w:r>
      <w:r w:rsidRPr="00AB393F">
        <w:rPr>
          <w:rFonts w:ascii="Times New Roman" w:hAnsi="Times New Roman" w:cs="Times New Roman"/>
          <w:b/>
          <w:sz w:val="24"/>
          <w:szCs w:val="24"/>
          <w:lang w:val="en-US"/>
        </w:rPr>
        <w:t>3,</w:t>
      </w:r>
      <w:r w:rsidRPr="00AB393F">
        <w:rPr>
          <w:rFonts w:ascii="Times New Roman" w:hAnsi="Times New Roman" w:cs="Times New Roman"/>
          <w:sz w:val="24"/>
          <w:szCs w:val="24"/>
          <w:lang w:val="en-US"/>
        </w:rPr>
        <w:t xml:space="preserve"> 10-21.</w:t>
      </w:r>
    </w:p>
    <w:p w14:paraId="331CDFA1" w14:textId="77777777" w:rsidR="00CD69C0" w:rsidRDefault="00CD69C0" w:rsidP="00E91918">
      <w:pPr>
        <w:spacing w:after="0" w:line="480" w:lineRule="auto"/>
        <w:ind w:left="-426" w:right="-625"/>
        <w:jc w:val="both"/>
        <w:rPr>
          <w:rFonts w:ascii="Times New Roman" w:eastAsia="Calibri" w:hAnsi="Times New Roman" w:cs="Times New Roman"/>
          <w:sz w:val="24"/>
          <w:szCs w:val="20"/>
          <w:lang w:val="en-US"/>
        </w:rPr>
      </w:pPr>
    </w:p>
    <w:p w14:paraId="75BBEEA3" w14:textId="77777777" w:rsidR="00146F2D" w:rsidRDefault="00CD69C0"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 xml:space="preserve">Kajanoja J, </w:t>
      </w:r>
      <w:proofErr w:type="spellStart"/>
      <w:r w:rsidRPr="003228F5">
        <w:rPr>
          <w:rFonts w:ascii="Times New Roman" w:eastAsia="Calibri" w:hAnsi="Times New Roman" w:cs="Times New Roman"/>
          <w:b/>
          <w:sz w:val="24"/>
          <w:szCs w:val="20"/>
          <w:lang w:val="en-US"/>
        </w:rPr>
        <w:t>Scheinin</w:t>
      </w:r>
      <w:proofErr w:type="spellEnd"/>
      <w:r w:rsidRPr="003228F5">
        <w:rPr>
          <w:rFonts w:ascii="Times New Roman" w:eastAsia="Calibri" w:hAnsi="Times New Roman" w:cs="Times New Roman"/>
          <w:b/>
          <w:sz w:val="24"/>
          <w:szCs w:val="20"/>
          <w:lang w:val="en-US"/>
        </w:rPr>
        <w:t xml:space="preserve"> NM, </w:t>
      </w:r>
      <w:proofErr w:type="spellStart"/>
      <w:r w:rsidRPr="003228F5">
        <w:rPr>
          <w:rFonts w:ascii="Times New Roman" w:eastAsia="Calibri" w:hAnsi="Times New Roman" w:cs="Times New Roman"/>
          <w:b/>
          <w:sz w:val="24"/>
          <w:szCs w:val="20"/>
          <w:lang w:val="en-US"/>
        </w:rPr>
        <w:t>Karu</w:t>
      </w:r>
      <w:r w:rsidR="003228F5">
        <w:rPr>
          <w:rFonts w:ascii="Times New Roman" w:eastAsia="Calibri" w:hAnsi="Times New Roman" w:cs="Times New Roman"/>
          <w:b/>
          <w:sz w:val="24"/>
          <w:szCs w:val="20"/>
          <w:lang w:val="en-US"/>
        </w:rPr>
        <w:t>kivi</w:t>
      </w:r>
      <w:proofErr w:type="spellEnd"/>
      <w:r w:rsidR="003228F5">
        <w:rPr>
          <w:rFonts w:ascii="Times New Roman" w:eastAsia="Calibri" w:hAnsi="Times New Roman" w:cs="Times New Roman"/>
          <w:b/>
          <w:sz w:val="24"/>
          <w:szCs w:val="20"/>
          <w:lang w:val="en-US"/>
        </w:rPr>
        <w:t xml:space="preserve"> M, Karlsson, L, Karlsson H</w:t>
      </w:r>
      <w:r w:rsidR="003228F5">
        <w:rPr>
          <w:rFonts w:ascii="Times New Roman" w:eastAsia="Calibri" w:hAnsi="Times New Roman" w:cs="Times New Roman"/>
          <w:sz w:val="24"/>
          <w:szCs w:val="20"/>
          <w:lang w:val="en-US"/>
        </w:rPr>
        <w:t xml:space="preserve"> (2018)</w:t>
      </w:r>
      <w:r w:rsidRPr="00CD69C0">
        <w:rPr>
          <w:rFonts w:ascii="Times New Roman" w:eastAsia="Calibri" w:hAnsi="Times New Roman" w:cs="Times New Roman"/>
          <w:sz w:val="24"/>
          <w:szCs w:val="20"/>
          <w:lang w:val="en-US"/>
        </w:rPr>
        <w:t xml:space="preserve"> Is antidepressant use associated with difficulty identifying feelings? A brief report. </w:t>
      </w:r>
      <w:r w:rsidRPr="00CE77F1">
        <w:rPr>
          <w:rFonts w:ascii="Times New Roman" w:eastAsia="Calibri" w:hAnsi="Times New Roman" w:cs="Times New Roman"/>
          <w:i/>
          <w:sz w:val="24"/>
          <w:szCs w:val="20"/>
          <w:lang w:val="en-US"/>
        </w:rPr>
        <w:t>Exp</w:t>
      </w:r>
      <w:r w:rsidR="00CE77F1" w:rsidRPr="00CE77F1">
        <w:rPr>
          <w:rFonts w:ascii="Times New Roman" w:eastAsia="Calibri" w:hAnsi="Times New Roman" w:cs="Times New Roman"/>
          <w:i/>
          <w:sz w:val="24"/>
          <w:szCs w:val="20"/>
          <w:lang w:val="en-US"/>
        </w:rPr>
        <w:t>erimental and</w:t>
      </w:r>
      <w:r w:rsidRPr="00CE77F1">
        <w:rPr>
          <w:rFonts w:ascii="Times New Roman" w:eastAsia="Calibri" w:hAnsi="Times New Roman" w:cs="Times New Roman"/>
          <w:i/>
          <w:sz w:val="24"/>
          <w:szCs w:val="20"/>
          <w:lang w:val="en-US"/>
        </w:rPr>
        <w:t xml:space="preserve"> Clin</w:t>
      </w:r>
      <w:r w:rsidR="00CE77F1" w:rsidRPr="00CE77F1">
        <w:rPr>
          <w:rFonts w:ascii="Times New Roman" w:eastAsia="Calibri" w:hAnsi="Times New Roman" w:cs="Times New Roman"/>
          <w:i/>
          <w:sz w:val="24"/>
          <w:szCs w:val="20"/>
          <w:lang w:val="en-US"/>
        </w:rPr>
        <w:t>ical</w:t>
      </w:r>
      <w:r w:rsidRPr="00CE77F1">
        <w:rPr>
          <w:rFonts w:ascii="Times New Roman" w:eastAsia="Calibri" w:hAnsi="Times New Roman" w:cs="Times New Roman"/>
          <w:i/>
          <w:sz w:val="24"/>
          <w:szCs w:val="20"/>
          <w:lang w:val="en-US"/>
        </w:rPr>
        <w:t xml:space="preserve"> Psychopharmacol</w:t>
      </w:r>
      <w:r w:rsidR="00CE77F1" w:rsidRPr="00CE77F1">
        <w:rPr>
          <w:rFonts w:ascii="Times New Roman" w:eastAsia="Calibri" w:hAnsi="Times New Roman" w:cs="Times New Roman"/>
          <w:i/>
          <w:sz w:val="24"/>
          <w:szCs w:val="20"/>
          <w:lang w:val="en-US"/>
        </w:rPr>
        <w:t>ogy</w:t>
      </w:r>
      <w:r w:rsidRPr="00CD69C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26</w:t>
      </w:r>
      <w:r w:rsidR="00A00B15">
        <w:rPr>
          <w:rFonts w:ascii="Times New Roman" w:eastAsia="Calibri" w:hAnsi="Times New Roman" w:cs="Times New Roman"/>
          <w:sz w:val="24"/>
          <w:szCs w:val="20"/>
          <w:lang w:val="en-US"/>
        </w:rPr>
        <w:t>,</w:t>
      </w:r>
      <w:r w:rsidRPr="00CD69C0">
        <w:rPr>
          <w:rFonts w:ascii="Times New Roman" w:eastAsia="Calibri" w:hAnsi="Times New Roman" w:cs="Times New Roman"/>
          <w:sz w:val="24"/>
          <w:szCs w:val="20"/>
          <w:lang w:val="en-US"/>
        </w:rPr>
        <w:t xml:space="preserve"> 2-5.</w:t>
      </w:r>
    </w:p>
    <w:p w14:paraId="45BEEA89"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48386568"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K</w:t>
      </w:r>
      <w:r w:rsidR="003228F5">
        <w:rPr>
          <w:rFonts w:ascii="Times New Roman" w:eastAsia="Calibri" w:hAnsi="Times New Roman" w:cs="Times New Roman"/>
          <w:b/>
          <w:sz w:val="24"/>
          <w:szCs w:val="20"/>
          <w:lang w:val="en-US"/>
        </w:rPr>
        <w:t xml:space="preserve">elly K, </w:t>
      </w:r>
      <w:proofErr w:type="spellStart"/>
      <w:r w:rsidR="003228F5">
        <w:rPr>
          <w:rFonts w:ascii="Times New Roman" w:eastAsia="Calibri" w:hAnsi="Times New Roman" w:cs="Times New Roman"/>
          <w:b/>
          <w:sz w:val="24"/>
          <w:szCs w:val="20"/>
          <w:lang w:val="en-US"/>
        </w:rPr>
        <w:t>Posternak</w:t>
      </w:r>
      <w:proofErr w:type="spellEnd"/>
      <w:r w:rsidR="003228F5">
        <w:rPr>
          <w:rFonts w:ascii="Times New Roman" w:eastAsia="Calibri" w:hAnsi="Times New Roman" w:cs="Times New Roman"/>
          <w:b/>
          <w:sz w:val="24"/>
          <w:szCs w:val="20"/>
          <w:lang w:val="en-US"/>
        </w:rPr>
        <w:t xml:space="preserve">, M, Alpert JE </w:t>
      </w:r>
      <w:r w:rsidR="003228F5">
        <w:rPr>
          <w:rFonts w:ascii="Times New Roman" w:eastAsia="Calibri" w:hAnsi="Times New Roman" w:cs="Times New Roman"/>
          <w:sz w:val="24"/>
          <w:szCs w:val="20"/>
          <w:lang w:val="en-US"/>
        </w:rPr>
        <w:t>(2008)</w:t>
      </w:r>
      <w:r w:rsidRPr="00146F2D">
        <w:rPr>
          <w:rFonts w:ascii="Times New Roman" w:eastAsia="Calibri" w:hAnsi="Times New Roman" w:cs="Times New Roman"/>
          <w:sz w:val="24"/>
          <w:szCs w:val="20"/>
          <w:lang w:val="en-US"/>
        </w:rPr>
        <w:t xml:space="preserve"> Toward achieving optimal response: understanding and managing antidepressant side effects. </w:t>
      </w:r>
      <w:r w:rsidRPr="00DC0221">
        <w:rPr>
          <w:rFonts w:ascii="Times New Roman" w:eastAsia="Calibri" w:hAnsi="Times New Roman" w:cs="Times New Roman"/>
          <w:i/>
          <w:sz w:val="24"/>
          <w:szCs w:val="20"/>
          <w:lang w:val="en-US"/>
        </w:rPr>
        <w:t xml:space="preserve">Dialogues </w:t>
      </w:r>
      <w:r w:rsidR="00CE77F1" w:rsidRPr="00DC0221">
        <w:rPr>
          <w:rFonts w:ascii="Times New Roman" w:eastAsia="Calibri" w:hAnsi="Times New Roman" w:cs="Times New Roman"/>
          <w:i/>
          <w:sz w:val="24"/>
          <w:szCs w:val="20"/>
          <w:lang w:val="en-US"/>
        </w:rPr>
        <w:t xml:space="preserve">in </w:t>
      </w:r>
      <w:r w:rsidRPr="00DC0221">
        <w:rPr>
          <w:rFonts w:ascii="Times New Roman" w:eastAsia="Calibri" w:hAnsi="Times New Roman" w:cs="Times New Roman"/>
          <w:i/>
          <w:sz w:val="24"/>
          <w:szCs w:val="20"/>
          <w:lang w:val="en-US"/>
        </w:rPr>
        <w:t>Clin</w:t>
      </w:r>
      <w:r w:rsidR="00CE77F1" w:rsidRPr="00DC0221">
        <w:rPr>
          <w:rFonts w:ascii="Times New Roman" w:eastAsia="Calibri" w:hAnsi="Times New Roman" w:cs="Times New Roman"/>
          <w:i/>
          <w:sz w:val="24"/>
          <w:szCs w:val="20"/>
          <w:lang w:val="en-US"/>
        </w:rPr>
        <w:t>ical</w:t>
      </w:r>
      <w:r w:rsidRPr="00DC0221">
        <w:rPr>
          <w:rFonts w:ascii="Times New Roman" w:eastAsia="Calibri" w:hAnsi="Times New Roman" w:cs="Times New Roman"/>
          <w:i/>
          <w:sz w:val="24"/>
          <w:szCs w:val="20"/>
          <w:lang w:val="en-US"/>
        </w:rPr>
        <w:t xml:space="preserve"> Neurosci</w:t>
      </w:r>
      <w:r w:rsidR="00CE77F1" w:rsidRPr="00DC0221">
        <w:rPr>
          <w:rFonts w:ascii="Times New Roman" w:eastAsia="Calibri" w:hAnsi="Times New Roman" w:cs="Times New Roman"/>
          <w:i/>
          <w:sz w:val="24"/>
          <w:szCs w:val="20"/>
          <w:lang w:val="en-US"/>
        </w:rPr>
        <w:t>ence</w:t>
      </w:r>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10</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409-418.</w:t>
      </w:r>
    </w:p>
    <w:p w14:paraId="3697263E"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5FA2DBBC"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3228F5">
        <w:rPr>
          <w:rFonts w:ascii="Times New Roman" w:eastAsia="Calibri" w:hAnsi="Times New Roman" w:cs="Times New Roman"/>
          <w:b/>
          <w:sz w:val="24"/>
          <w:szCs w:val="20"/>
          <w:lang w:val="en-US"/>
        </w:rPr>
        <w:t>K</w:t>
      </w:r>
      <w:r w:rsidR="003228F5">
        <w:rPr>
          <w:rFonts w:ascii="Times New Roman" w:eastAsia="Calibri" w:hAnsi="Times New Roman" w:cs="Times New Roman"/>
          <w:b/>
          <w:sz w:val="24"/>
          <w:szCs w:val="20"/>
          <w:lang w:val="en-US"/>
        </w:rPr>
        <w:t xml:space="preserve">im HG, Koo BH, Lee SW, </w:t>
      </w:r>
      <w:proofErr w:type="spellStart"/>
      <w:r w:rsidR="003228F5">
        <w:rPr>
          <w:rFonts w:ascii="Times New Roman" w:eastAsia="Calibri" w:hAnsi="Times New Roman" w:cs="Times New Roman"/>
          <w:b/>
          <w:sz w:val="24"/>
          <w:szCs w:val="20"/>
          <w:lang w:val="en-US"/>
        </w:rPr>
        <w:t>Cheon</w:t>
      </w:r>
      <w:proofErr w:type="spellEnd"/>
      <w:r w:rsidR="003228F5">
        <w:rPr>
          <w:rFonts w:ascii="Times New Roman" w:eastAsia="Calibri" w:hAnsi="Times New Roman" w:cs="Times New Roman"/>
          <w:b/>
          <w:sz w:val="24"/>
          <w:szCs w:val="20"/>
          <w:lang w:val="en-US"/>
        </w:rPr>
        <w:t xml:space="preserve"> EJ</w:t>
      </w:r>
      <w:r w:rsidR="003228F5">
        <w:rPr>
          <w:rFonts w:ascii="Times New Roman" w:eastAsia="Calibri" w:hAnsi="Times New Roman" w:cs="Times New Roman"/>
          <w:sz w:val="24"/>
          <w:szCs w:val="20"/>
          <w:lang w:val="en-US"/>
        </w:rPr>
        <w:t xml:space="preserve"> (2019)</w:t>
      </w:r>
      <w:r w:rsidRPr="00146F2D">
        <w:rPr>
          <w:rFonts w:ascii="Times New Roman" w:eastAsia="Calibri" w:hAnsi="Times New Roman" w:cs="Times New Roman"/>
          <w:sz w:val="24"/>
          <w:szCs w:val="20"/>
          <w:lang w:val="en-US"/>
        </w:rPr>
        <w:t xml:space="preserve"> Apathy syndrome in a patient previously treated with selective serotonin reuptake inhibitors for depression. </w:t>
      </w:r>
      <w:proofErr w:type="spellStart"/>
      <w:r w:rsidRPr="00DC0221">
        <w:rPr>
          <w:rFonts w:ascii="Times New Roman" w:eastAsia="Calibri" w:hAnsi="Times New Roman" w:cs="Times New Roman"/>
          <w:i/>
          <w:sz w:val="24"/>
          <w:szCs w:val="20"/>
          <w:lang w:val="en-US"/>
        </w:rPr>
        <w:t>Yeungnam</w:t>
      </w:r>
      <w:proofErr w:type="spellEnd"/>
      <w:r w:rsidRPr="00DC0221">
        <w:rPr>
          <w:rFonts w:ascii="Times New Roman" w:eastAsia="Calibri" w:hAnsi="Times New Roman" w:cs="Times New Roman"/>
          <w:i/>
          <w:sz w:val="24"/>
          <w:szCs w:val="20"/>
          <w:lang w:val="en-US"/>
        </w:rPr>
        <w:t xml:space="preserve"> Univ</w:t>
      </w:r>
      <w:r w:rsidR="00DC0221" w:rsidRPr="00DC0221">
        <w:rPr>
          <w:rFonts w:ascii="Times New Roman" w:eastAsia="Calibri" w:hAnsi="Times New Roman" w:cs="Times New Roman"/>
          <w:i/>
          <w:sz w:val="24"/>
          <w:szCs w:val="20"/>
          <w:lang w:val="en-US"/>
        </w:rPr>
        <w:t>ersity</w:t>
      </w:r>
      <w:r w:rsidRPr="00DC0221">
        <w:rPr>
          <w:rFonts w:ascii="Times New Roman" w:eastAsia="Calibri" w:hAnsi="Times New Roman" w:cs="Times New Roman"/>
          <w:i/>
          <w:sz w:val="24"/>
          <w:szCs w:val="20"/>
          <w:lang w:val="en-US"/>
        </w:rPr>
        <w:t xml:space="preserve"> J</w:t>
      </w:r>
      <w:r w:rsidR="00DC0221" w:rsidRPr="00DC0221">
        <w:rPr>
          <w:rFonts w:ascii="Times New Roman" w:eastAsia="Calibri" w:hAnsi="Times New Roman" w:cs="Times New Roman"/>
          <w:i/>
          <w:sz w:val="24"/>
          <w:szCs w:val="20"/>
          <w:lang w:val="en-US"/>
        </w:rPr>
        <w:t>ournal of</w:t>
      </w:r>
      <w:r w:rsidRPr="00DC0221">
        <w:rPr>
          <w:rFonts w:ascii="Times New Roman" w:eastAsia="Calibri" w:hAnsi="Times New Roman" w:cs="Times New Roman"/>
          <w:i/>
          <w:sz w:val="24"/>
          <w:szCs w:val="20"/>
          <w:lang w:val="en-US"/>
        </w:rPr>
        <w:t xml:space="preserve"> Med</w:t>
      </w:r>
      <w:r w:rsidR="00DC0221" w:rsidRPr="00DC0221">
        <w:rPr>
          <w:rFonts w:ascii="Times New Roman" w:eastAsia="Calibri" w:hAnsi="Times New Roman" w:cs="Times New Roman"/>
          <w:i/>
          <w:sz w:val="24"/>
          <w:szCs w:val="20"/>
          <w:lang w:val="en-US"/>
        </w:rPr>
        <w:t>icine</w:t>
      </w:r>
      <w:r w:rsidR="00081D5B">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36</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249-253.</w:t>
      </w:r>
    </w:p>
    <w:p w14:paraId="05D49284"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470595EA" w14:textId="77777777" w:rsidR="00146F2D" w:rsidRDefault="007725AE"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 xml:space="preserve">Kodela S, Venkata PD </w:t>
      </w:r>
      <w:r>
        <w:rPr>
          <w:rFonts w:ascii="Times New Roman" w:eastAsia="Calibri" w:hAnsi="Times New Roman" w:cs="Times New Roman"/>
          <w:sz w:val="24"/>
          <w:szCs w:val="20"/>
          <w:lang w:val="en-US"/>
        </w:rPr>
        <w:t>(2010)</w:t>
      </w:r>
      <w:r w:rsidR="00146F2D" w:rsidRPr="00146F2D">
        <w:rPr>
          <w:rFonts w:ascii="Times New Roman" w:eastAsia="Calibri" w:hAnsi="Times New Roman" w:cs="Times New Roman"/>
          <w:sz w:val="24"/>
          <w:szCs w:val="20"/>
          <w:lang w:val="en-US"/>
        </w:rPr>
        <w:t xml:space="preserve"> Antidepressant induced apathy responsive to dose reduction. </w:t>
      </w:r>
      <w:r w:rsidR="00146F2D" w:rsidRPr="00DC0221">
        <w:rPr>
          <w:rFonts w:ascii="Times New Roman" w:eastAsia="Calibri" w:hAnsi="Times New Roman" w:cs="Times New Roman"/>
          <w:i/>
          <w:sz w:val="24"/>
          <w:szCs w:val="20"/>
          <w:lang w:val="en-US"/>
        </w:rPr>
        <w:t>Psychopharmacol</w:t>
      </w:r>
      <w:r w:rsidR="00DC0221" w:rsidRPr="00DC0221">
        <w:rPr>
          <w:rFonts w:ascii="Times New Roman" w:eastAsia="Calibri" w:hAnsi="Times New Roman" w:cs="Times New Roman"/>
          <w:i/>
          <w:sz w:val="24"/>
          <w:szCs w:val="20"/>
          <w:lang w:val="en-US"/>
        </w:rPr>
        <w:t>ogy</w:t>
      </w:r>
      <w:r w:rsidR="00146F2D" w:rsidRPr="00DC0221">
        <w:rPr>
          <w:rFonts w:ascii="Times New Roman" w:eastAsia="Calibri" w:hAnsi="Times New Roman" w:cs="Times New Roman"/>
          <w:i/>
          <w:sz w:val="24"/>
          <w:szCs w:val="20"/>
          <w:lang w:val="en-US"/>
        </w:rPr>
        <w:t xml:space="preserve"> Bull</w:t>
      </w:r>
      <w:r w:rsidR="00DC0221" w:rsidRPr="00DC0221">
        <w:rPr>
          <w:rFonts w:ascii="Times New Roman" w:eastAsia="Calibri" w:hAnsi="Times New Roman" w:cs="Times New Roman"/>
          <w:i/>
          <w:sz w:val="24"/>
          <w:szCs w:val="20"/>
          <w:lang w:val="en-US"/>
        </w:rPr>
        <w:t>etin</w:t>
      </w:r>
      <w:r w:rsidR="00146F2D" w:rsidRP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43</w:t>
      </w:r>
      <w:r w:rsidR="00A00B15">
        <w:rPr>
          <w:rFonts w:ascii="Times New Roman" w:eastAsia="Calibri" w:hAnsi="Times New Roman" w:cs="Times New Roman"/>
          <w:sz w:val="24"/>
          <w:szCs w:val="20"/>
          <w:lang w:val="en-US"/>
        </w:rPr>
        <w:t>,</w:t>
      </w:r>
      <w:r w:rsidR="00146F2D" w:rsidRPr="00146F2D">
        <w:rPr>
          <w:rFonts w:ascii="Times New Roman" w:eastAsia="Calibri" w:hAnsi="Times New Roman" w:cs="Times New Roman"/>
          <w:sz w:val="24"/>
          <w:szCs w:val="20"/>
          <w:lang w:val="en-US"/>
        </w:rPr>
        <w:t xml:space="preserve"> 76-79.</w:t>
      </w:r>
    </w:p>
    <w:p w14:paraId="3C55022E" w14:textId="77777777" w:rsidR="006C6B04" w:rsidRDefault="006C6B04" w:rsidP="00E91918">
      <w:pPr>
        <w:spacing w:after="0" w:line="480" w:lineRule="auto"/>
        <w:ind w:left="-426" w:right="-625"/>
        <w:jc w:val="both"/>
        <w:rPr>
          <w:rFonts w:ascii="Times New Roman" w:eastAsia="Calibri" w:hAnsi="Times New Roman" w:cs="Times New Roman"/>
          <w:sz w:val="24"/>
          <w:szCs w:val="20"/>
          <w:lang w:val="en-US"/>
        </w:rPr>
      </w:pPr>
    </w:p>
    <w:p w14:paraId="3C2A370A" w14:textId="77777777" w:rsidR="00DB1FF5" w:rsidRPr="00DB1FF5" w:rsidRDefault="00DB1FF5" w:rsidP="00DB1FF5">
      <w:pPr>
        <w:spacing w:after="0" w:line="480" w:lineRule="auto"/>
        <w:ind w:left="-426" w:right="-483"/>
        <w:jc w:val="both"/>
        <w:rPr>
          <w:rFonts w:ascii="Times New Roman" w:hAnsi="Times New Roman" w:cs="Times New Roman"/>
          <w:sz w:val="24"/>
          <w:lang w:val="en-US"/>
        </w:rPr>
      </w:pPr>
      <w:proofErr w:type="spellStart"/>
      <w:r w:rsidRPr="00DB1FF5">
        <w:rPr>
          <w:rFonts w:ascii="Times New Roman" w:hAnsi="Times New Roman" w:cs="Times New Roman"/>
          <w:b/>
          <w:sz w:val="24"/>
          <w:lang w:val="en-US"/>
        </w:rPr>
        <w:lastRenderedPageBreak/>
        <w:t>Kropf</w:t>
      </w:r>
      <w:proofErr w:type="spellEnd"/>
      <w:r w:rsidRPr="00DB1FF5">
        <w:rPr>
          <w:rFonts w:ascii="Times New Roman" w:hAnsi="Times New Roman" w:cs="Times New Roman"/>
          <w:b/>
          <w:sz w:val="24"/>
          <w:lang w:val="en-US"/>
        </w:rPr>
        <w:t xml:space="preserve"> D, Muller-</w:t>
      </w:r>
      <w:proofErr w:type="spellStart"/>
      <w:r w:rsidRPr="00DB1FF5">
        <w:rPr>
          <w:rFonts w:ascii="Times New Roman" w:hAnsi="Times New Roman" w:cs="Times New Roman"/>
          <w:b/>
          <w:sz w:val="24"/>
          <w:lang w:val="en-US"/>
        </w:rPr>
        <w:t>Oerlinghausen</w:t>
      </w:r>
      <w:proofErr w:type="spellEnd"/>
      <w:r w:rsidRPr="00DB1FF5">
        <w:rPr>
          <w:rFonts w:ascii="Times New Roman" w:hAnsi="Times New Roman" w:cs="Times New Roman"/>
          <w:b/>
          <w:sz w:val="24"/>
          <w:lang w:val="en-US"/>
        </w:rPr>
        <w:t xml:space="preserve"> B</w:t>
      </w:r>
      <w:r w:rsidRPr="00DB1FF5">
        <w:rPr>
          <w:rFonts w:ascii="Times New Roman" w:hAnsi="Times New Roman" w:cs="Times New Roman"/>
          <w:sz w:val="24"/>
          <w:lang w:val="en-US"/>
        </w:rPr>
        <w:t xml:space="preserve"> (1979) Changes in learning, memory, and mood </w:t>
      </w:r>
      <w:proofErr w:type="spellStart"/>
      <w:r w:rsidRPr="00DB1FF5">
        <w:rPr>
          <w:rFonts w:ascii="Times New Roman" w:hAnsi="Times New Roman" w:cs="Times New Roman"/>
          <w:sz w:val="24"/>
          <w:lang w:val="en-US"/>
        </w:rPr>
        <w:t>duing</w:t>
      </w:r>
      <w:proofErr w:type="spellEnd"/>
      <w:r w:rsidRPr="00DB1FF5">
        <w:rPr>
          <w:rFonts w:ascii="Times New Roman" w:hAnsi="Times New Roman" w:cs="Times New Roman"/>
          <w:sz w:val="24"/>
          <w:lang w:val="en-US"/>
        </w:rPr>
        <w:t xml:space="preserve"> lithium treatment. Approach to a research strategy. </w:t>
      </w:r>
      <w:r w:rsidRPr="00DB1FF5">
        <w:rPr>
          <w:rFonts w:ascii="Times New Roman" w:hAnsi="Times New Roman" w:cs="Times New Roman"/>
          <w:i/>
          <w:sz w:val="24"/>
          <w:lang w:val="en-US"/>
        </w:rPr>
        <w:t>Acta Psychiatrica Scandinavica</w:t>
      </w:r>
      <w:r w:rsidRPr="00DB1FF5">
        <w:rPr>
          <w:rFonts w:ascii="Times New Roman" w:hAnsi="Times New Roman" w:cs="Times New Roman"/>
          <w:sz w:val="24"/>
          <w:lang w:val="en-US"/>
        </w:rPr>
        <w:t xml:space="preserve"> </w:t>
      </w:r>
      <w:r w:rsidRPr="00DB1FF5">
        <w:rPr>
          <w:rFonts w:ascii="Times New Roman" w:hAnsi="Times New Roman" w:cs="Times New Roman"/>
          <w:b/>
          <w:sz w:val="24"/>
          <w:lang w:val="en-US"/>
        </w:rPr>
        <w:t>59,</w:t>
      </w:r>
      <w:r w:rsidRPr="00DB1FF5">
        <w:rPr>
          <w:rFonts w:ascii="Times New Roman" w:hAnsi="Times New Roman" w:cs="Times New Roman"/>
          <w:sz w:val="24"/>
          <w:lang w:val="en-US"/>
        </w:rPr>
        <w:t xml:space="preserve"> 97-124.</w:t>
      </w:r>
    </w:p>
    <w:p w14:paraId="00C5B35D"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3B7E94AF"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7725AE">
        <w:rPr>
          <w:rFonts w:ascii="Times New Roman" w:eastAsia="Calibri" w:hAnsi="Times New Roman" w:cs="Times New Roman"/>
          <w:b/>
          <w:sz w:val="24"/>
          <w:szCs w:val="20"/>
          <w:lang w:val="en-US"/>
        </w:rPr>
        <w:t>Landes AM, Sperr</w:t>
      </w:r>
      <w:r w:rsidR="007725AE">
        <w:rPr>
          <w:rFonts w:ascii="Times New Roman" w:eastAsia="Calibri" w:hAnsi="Times New Roman" w:cs="Times New Roman"/>
          <w:b/>
          <w:sz w:val="24"/>
          <w:szCs w:val="20"/>
          <w:lang w:val="en-US"/>
        </w:rPr>
        <w:t xml:space="preserve">y SD, Strauss ME, </w:t>
      </w:r>
      <w:proofErr w:type="spellStart"/>
      <w:r w:rsidR="007725AE">
        <w:rPr>
          <w:rFonts w:ascii="Times New Roman" w:eastAsia="Calibri" w:hAnsi="Times New Roman" w:cs="Times New Roman"/>
          <w:b/>
          <w:sz w:val="24"/>
          <w:szCs w:val="20"/>
          <w:lang w:val="en-US"/>
        </w:rPr>
        <w:t>Geldmacher</w:t>
      </w:r>
      <w:proofErr w:type="spellEnd"/>
      <w:r w:rsidR="007725AE">
        <w:rPr>
          <w:rFonts w:ascii="Times New Roman" w:eastAsia="Calibri" w:hAnsi="Times New Roman" w:cs="Times New Roman"/>
          <w:b/>
          <w:sz w:val="24"/>
          <w:szCs w:val="20"/>
          <w:lang w:val="en-US"/>
        </w:rPr>
        <w:t xml:space="preserve"> DS</w:t>
      </w:r>
      <w:r w:rsidR="007725AE">
        <w:rPr>
          <w:rFonts w:ascii="Times New Roman" w:eastAsia="Calibri" w:hAnsi="Times New Roman" w:cs="Times New Roman"/>
          <w:sz w:val="24"/>
          <w:szCs w:val="20"/>
          <w:lang w:val="en-US"/>
        </w:rPr>
        <w:t xml:space="preserve"> (2001)</w:t>
      </w:r>
      <w:r w:rsidRPr="00146F2D">
        <w:rPr>
          <w:rFonts w:ascii="Times New Roman" w:eastAsia="Calibri" w:hAnsi="Times New Roman" w:cs="Times New Roman"/>
          <w:sz w:val="24"/>
          <w:szCs w:val="20"/>
          <w:lang w:val="en-US"/>
        </w:rPr>
        <w:t xml:space="preserve"> Apathy in Alzheimer’s disease. </w:t>
      </w:r>
      <w:r w:rsidRPr="00DC0221">
        <w:rPr>
          <w:rFonts w:ascii="Times New Roman" w:eastAsia="Calibri" w:hAnsi="Times New Roman" w:cs="Times New Roman"/>
          <w:i/>
          <w:sz w:val="24"/>
          <w:szCs w:val="20"/>
          <w:lang w:val="en-US"/>
        </w:rPr>
        <w:t>J</w:t>
      </w:r>
      <w:r w:rsidR="00DC0221" w:rsidRPr="00DC0221">
        <w:rPr>
          <w:rFonts w:ascii="Times New Roman" w:eastAsia="Calibri" w:hAnsi="Times New Roman" w:cs="Times New Roman"/>
          <w:i/>
          <w:sz w:val="24"/>
          <w:szCs w:val="20"/>
          <w:lang w:val="en-US"/>
        </w:rPr>
        <w:t>ournal of the</w:t>
      </w:r>
      <w:r w:rsidRPr="00DC0221">
        <w:rPr>
          <w:rFonts w:ascii="Times New Roman" w:eastAsia="Calibri" w:hAnsi="Times New Roman" w:cs="Times New Roman"/>
          <w:i/>
          <w:sz w:val="24"/>
          <w:szCs w:val="20"/>
          <w:lang w:val="en-US"/>
        </w:rPr>
        <w:t xml:space="preserve"> Am</w:t>
      </w:r>
      <w:r w:rsidR="00DC0221" w:rsidRPr="00DC0221">
        <w:rPr>
          <w:rFonts w:ascii="Times New Roman" w:eastAsia="Calibri" w:hAnsi="Times New Roman" w:cs="Times New Roman"/>
          <w:i/>
          <w:sz w:val="24"/>
          <w:szCs w:val="20"/>
          <w:lang w:val="en-US"/>
        </w:rPr>
        <w:t>erican</w:t>
      </w:r>
      <w:r w:rsidRPr="00DC0221">
        <w:rPr>
          <w:rFonts w:ascii="Times New Roman" w:eastAsia="Calibri" w:hAnsi="Times New Roman" w:cs="Times New Roman"/>
          <w:i/>
          <w:sz w:val="24"/>
          <w:szCs w:val="20"/>
          <w:lang w:val="en-US"/>
        </w:rPr>
        <w:t xml:space="preserve"> Geriatr</w:t>
      </w:r>
      <w:r w:rsidR="00DC0221" w:rsidRPr="00DC0221">
        <w:rPr>
          <w:rFonts w:ascii="Times New Roman" w:eastAsia="Calibri" w:hAnsi="Times New Roman" w:cs="Times New Roman"/>
          <w:i/>
          <w:sz w:val="24"/>
          <w:szCs w:val="20"/>
          <w:lang w:val="en-US"/>
        </w:rPr>
        <w:t>ics</w:t>
      </w:r>
      <w:r w:rsidRPr="00DC0221">
        <w:rPr>
          <w:rFonts w:ascii="Times New Roman" w:eastAsia="Calibri" w:hAnsi="Times New Roman" w:cs="Times New Roman"/>
          <w:i/>
          <w:sz w:val="24"/>
          <w:szCs w:val="20"/>
          <w:lang w:val="en-US"/>
        </w:rPr>
        <w:t xml:space="preserve"> Soc</w:t>
      </w:r>
      <w:r w:rsidR="00DC0221" w:rsidRPr="00DC0221">
        <w:rPr>
          <w:rFonts w:ascii="Times New Roman" w:eastAsia="Calibri" w:hAnsi="Times New Roman" w:cs="Times New Roman"/>
          <w:i/>
          <w:sz w:val="24"/>
          <w:szCs w:val="20"/>
          <w:lang w:val="en-US"/>
        </w:rPr>
        <w:t>iety</w:t>
      </w:r>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49</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1700-1707.</w:t>
      </w:r>
    </w:p>
    <w:p w14:paraId="021AC343"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57C19D6E" w14:textId="77777777" w:rsidR="00146F2D" w:rsidRDefault="007725AE"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 xml:space="preserve">Lee SI, Keltner NL </w:t>
      </w:r>
      <w:r w:rsidRPr="0016302C">
        <w:rPr>
          <w:rFonts w:ascii="Times New Roman" w:eastAsia="Calibri" w:hAnsi="Times New Roman" w:cs="Times New Roman"/>
          <w:sz w:val="24"/>
          <w:szCs w:val="20"/>
          <w:lang w:val="en-US"/>
        </w:rPr>
        <w:t>(2005)</w:t>
      </w:r>
      <w:r w:rsidR="00BA72C3">
        <w:rPr>
          <w:rFonts w:ascii="Times New Roman" w:eastAsia="Calibri" w:hAnsi="Times New Roman" w:cs="Times New Roman"/>
          <w:sz w:val="24"/>
          <w:szCs w:val="20"/>
          <w:lang w:val="en-US"/>
        </w:rPr>
        <w:t xml:space="preserve"> </w:t>
      </w:r>
      <w:r w:rsidR="00146F2D" w:rsidRPr="00146F2D">
        <w:rPr>
          <w:rFonts w:ascii="Times New Roman" w:eastAsia="Calibri" w:hAnsi="Times New Roman" w:cs="Times New Roman"/>
          <w:sz w:val="24"/>
          <w:szCs w:val="20"/>
          <w:lang w:val="en-US"/>
        </w:rPr>
        <w:t xml:space="preserve">Antidepressant apathy syndrome. </w:t>
      </w:r>
      <w:r w:rsidR="00146F2D" w:rsidRPr="005C573A">
        <w:rPr>
          <w:rFonts w:ascii="Times New Roman" w:eastAsia="Calibri" w:hAnsi="Times New Roman" w:cs="Times New Roman"/>
          <w:i/>
          <w:sz w:val="24"/>
          <w:szCs w:val="20"/>
          <w:lang w:val="en-US"/>
        </w:rPr>
        <w:t>Perspectives in Psychiatric Care</w:t>
      </w:r>
      <w:r w:rsidR="00146F2D" w:rsidRP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41</w:t>
      </w:r>
      <w:r w:rsidR="00A00B15">
        <w:rPr>
          <w:rFonts w:ascii="Times New Roman" w:eastAsia="Calibri" w:hAnsi="Times New Roman" w:cs="Times New Roman"/>
          <w:sz w:val="24"/>
          <w:szCs w:val="20"/>
          <w:lang w:val="en-US"/>
        </w:rPr>
        <w:t>,</w:t>
      </w:r>
      <w:r w:rsidR="00146F2D" w:rsidRPr="00146F2D">
        <w:rPr>
          <w:rFonts w:ascii="Times New Roman" w:eastAsia="Calibri" w:hAnsi="Times New Roman" w:cs="Times New Roman"/>
          <w:sz w:val="24"/>
          <w:szCs w:val="20"/>
          <w:lang w:val="en-US"/>
        </w:rPr>
        <w:t xml:space="preserve"> 188-192.</w:t>
      </w:r>
    </w:p>
    <w:p w14:paraId="39C178BA"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4E415A66"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7725AE">
        <w:rPr>
          <w:rFonts w:ascii="Times New Roman" w:eastAsia="Calibri" w:hAnsi="Times New Roman" w:cs="Times New Roman"/>
          <w:b/>
          <w:sz w:val="24"/>
          <w:szCs w:val="20"/>
          <w:lang w:val="en-US"/>
        </w:rPr>
        <w:t xml:space="preserve">Levy ML, Cummings JL, Fairbanks LA, </w:t>
      </w:r>
      <w:proofErr w:type="spellStart"/>
      <w:r w:rsidRPr="007725AE">
        <w:rPr>
          <w:rFonts w:ascii="Times New Roman" w:eastAsia="Calibri" w:hAnsi="Times New Roman" w:cs="Times New Roman"/>
          <w:b/>
          <w:sz w:val="24"/>
          <w:szCs w:val="20"/>
          <w:lang w:val="en-US"/>
        </w:rPr>
        <w:t>Masterman</w:t>
      </w:r>
      <w:proofErr w:type="spellEnd"/>
      <w:r w:rsidRPr="007725AE">
        <w:rPr>
          <w:rFonts w:ascii="Times New Roman" w:eastAsia="Calibri" w:hAnsi="Times New Roman" w:cs="Times New Roman"/>
          <w:b/>
          <w:sz w:val="24"/>
          <w:szCs w:val="20"/>
          <w:lang w:val="en-US"/>
        </w:rPr>
        <w:t xml:space="preserve"> D, Miller BL,</w:t>
      </w:r>
      <w:r w:rsidR="007725AE">
        <w:rPr>
          <w:rFonts w:ascii="Times New Roman" w:eastAsia="Calibri" w:hAnsi="Times New Roman" w:cs="Times New Roman"/>
          <w:b/>
          <w:sz w:val="24"/>
          <w:szCs w:val="20"/>
          <w:lang w:val="en-US"/>
        </w:rPr>
        <w:t xml:space="preserve"> Craig AH, Paulsen JS, </w:t>
      </w:r>
      <w:proofErr w:type="spellStart"/>
      <w:r w:rsidR="007725AE">
        <w:rPr>
          <w:rFonts w:ascii="Times New Roman" w:eastAsia="Calibri" w:hAnsi="Times New Roman" w:cs="Times New Roman"/>
          <w:b/>
          <w:sz w:val="24"/>
          <w:szCs w:val="20"/>
          <w:lang w:val="en-US"/>
        </w:rPr>
        <w:t>Litvan</w:t>
      </w:r>
      <w:proofErr w:type="spellEnd"/>
      <w:r w:rsidR="007725AE">
        <w:rPr>
          <w:rFonts w:ascii="Times New Roman" w:eastAsia="Calibri" w:hAnsi="Times New Roman" w:cs="Times New Roman"/>
          <w:b/>
          <w:sz w:val="24"/>
          <w:szCs w:val="20"/>
          <w:lang w:val="en-US"/>
        </w:rPr>
        <w:t xml:space="preserve"> I</w:t>
      </w:r>
      <w:r w:rsidR="007725AE">
        <w:rPr>
          <w:rFonts w:ascii="Times New Roman" w:eastAsia="Calibri" w:hAnsi="Times New Roman" w:cs="Times New Roman"/>
          <w:sz w:val="24"/>
          <w:szCs w:val="20"/>
          <w:lang w:val="en-US"/>
        </w:rPr>
        <w:t xml:space="preserve"> (1998)</w:t>
      </w:r>
      <w:r w:rsidRPr="00146F2D">
        <w:rPr>
          <w:rFonts w:ascii="Times New Roman" w:eastAsia="Calibri" w:hAnsi="Times New Roman" w:cs="Times New Roman"/>
          <w:sz w:val="24"/>
          <w:szCs w:val="20"/>
          <w:lang w:val="en-US"/>
        </w:rPr>
        <w:t xml:space="preserve"> Apathy is not depression. </w:t>
      </w:r>
      <w:r w:rsidRPr="005C573A">
        <w:rPr>
          <w:rFonts w:ascii="Times New Roman" w:eastAsia="Calibri" w:hAnsi="Times New Roman" w:cs="Times New Roman"/>
          <w:i/>
          <w:sz w:val="24"/>
          <w:szCs w:val="20"/>
          <w:lang w:val="en-US"/>
        </w:rPr>
        <w:t>J</w:t>
      </w:r>
      <w:r w:rsidR="005C573A" w:rsidRPr="005C573A">
        <w:rPr>
          <w:rFonts w:ascii="Times New Roman" w:eastAsia="Calibri" w:hAnsi="Times New Roman" w:cs="Times New Roman"/>
          <w:i/>
          <w:sz w:val="24"/>
          <w:szCs w:val="20"/>
          <w:lang w:val="en-US"/>
        </w:rPr>
        <w:t>ournal of</w:t>
      </w:r>
      <w:r w:rsidRPr="005C573A">
        <w:rPr>
          <w:rFonts w:ascii="Times New Roman" w:eastAsia="Calibri" w:hAnsi="Times New Roman" w:cs="Times New Roman"/>
          <w:i/>
          <w:sz w:val="24"/>
          <w:szCs w:val="20"/>
          <w:lang w:val="en-US"/>
        </w:rPr>
        <w:t xml:space="preserve"> Neuropsychiatry</w:t>
      </w:r>
      <w:r w:rsidR="005C573A" w:rsidRPr="005C573A">
        <w:rPr>
          <w:rFonts w:ascii="Times New Roman" w:eastAsia="Calibri" w:hAnsi="Times New Roman" w:cs="Times New Roman"/>
          <w:i/>
          <w:sz w:val="24"/>
          <w:szCs w:val="20"/>
          <w:lang w:val="en-US"/>
        </w:rPr>
        <w:t xml:space="preserve"> and Clinical Neurosciences</w:t>
      </w:r>
      <w:r w:rsidR="00081D5B">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10</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314-319.</w:t>
      </w:r>
    </w:p>
    <w:p w14:paraId="3C35EB4C"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7B90A031" w14:textId="77777777" w:rsidR="00146F2D" w:rsidRDefault="00B33C34"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Levy R, Dubois B</w:t>
      </w:r>
      <w:r>
        <w:rPr>
          <w:rFonts w:ascii="Times New Roman" w:eastAsia="Calibri" w:hAnsi="Times New Roman" w:cs="Times New Roman"/>
          <w:sz w:val="24"/>
          <w:szCs w:val="20"/>
          <w:lang w:val="en-US"/>
        </w:rPr>
        <w:t xml:space="preserve"> (2006)</w:t>
      </w:r>
      <w:r w:rsidR="00146F2D" w:rsidRPr="00146F2D">
        <w:rPr>
          <w:rFonts w:ascii="Times New Roman" w:eastAsia="Calibri" w:hAnsi="Times New Roman" w:cs="Times New Roman"/>
          <w:sz w:val="24"/>
          <w:szCs w:val="20"/>
          <w:lang w:val="en-US"/>
        </w:rPr>
        <w:t xml:space="preserve"> Apathy and the functional anatomy of the prefrontal cortex-basal ganglia circuits. </w:t>
      </w:r>
      <w:r w:rsidR="00146F2D" w:rsidRPr="005C573A">
        <w:rPr>
          <w:rFonts w:ascii="Times New Roman" w:eastAsia="Calibri" w:hAnsi="Times New Roman" w:cs="Times New Roman"/>
          <w:i/>
          <w:sz w:val="24"/>
          <w:szCs w:val="20"/>
          <w:lang w:val="en-US"/>
        </w:rPr>
        <w:t>Cereb</w:t>
      </w:r>
      <w:r w:rsidR="005C573A" w:rsidRPr="005C573A">
        <w:rPr>
          <w:rFonts w:ascii="Times New Roman" w:eastAsia="Calibri" w:hAnsi="Times New Roman" w:cs="Times New Roman"/>
          <w:i/>
          <w:sz w:val="24"/>
          <w:szCs w:val="20"/>
          <w:lang w:val="en-US"/>
        </w:rPr>
        <w:t>ral</w:t>
      </w:r>
      <w:r w:rsidR="00146F2D" w:rsidRPr="005C573A">
        <w:rPr>
          <w:rFonts w:ascii="Times New Roman" w:eastAsia="Calibri" w:hAnsi="Times New Roman" w:cs="Times New Roman"/>
          <w:i/>
          <w:sz w:val="24"/>
          <w:szCs w:val="20"/>
          <w:lang w:val="en-US"/>
        </w:rPr>
        <w:t xml:space="preserve"> Cortex</w:t>
      </w:r>
      <w:r w:rsidR="00146F2D" w:rsidRP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16</w:t>
      </w:r>
      <w:r w:rsidR="00A00B15">
        <w:rPr>
          <w:rFonts w:ascii="Times New Roman" w:eastAsia="Calibri" w:hAnsi="Times New Roman" w:cs="Times New Roman"/>
          <w:sz w:val="24"/>
          <w:szCs w:val="20"/>
          <w:lang w:val="en-US"/>
        </w:rPr>
        <w:t>,</w:t>
      </w:r>
      <w:r w:rsidR="00146F2D" w:rsidRPr="00146F2D">
        <w:rPr>
          <w:rFonts w:ascii="Times New Roman" w:eastAsia="Calibri" w:hAnsi="Times New Roman" w:cs="Times New Roman"/>
          <w:sz w:val="24"/>
          <w:szCs w:val="20"/>
          <w:lang w:val="en-US"/>
        </w:rPr>
        <w:t xml:space="preserve"> 916-928.</w:t>
      </w:r>
    </w:p>
    <w:p w14:paraId="765E72FB"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206DF8B4" w14:textId="77777777" w:rsidR="00146F2D" w:rsidRP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 xml:space="preserve">Marangell LB, Johnson CR, </w:t>
      </w:r>
      <w:proofErr w:type="spellStart"/>
      <w:r w:rsidR="00B33C34">
        <w:rPr>
          <w:rFonts w:ascii="Times New Roman" w:eastAsia="Calibri" w:hAnsi="Times New Roman" w:cs="Times New Roman"/>
          <w:b/>
          <w:sz w:val="24"/>
          <w:szCs w:val="20"/>
          <w:lang w:val="en-US"/>
        </w:rPr>
        <w:t>Kertz</w:t>
      </w:r>
      <w:proofErr w:type="spellEnd"/>
      <w:r w:rsidR="00B33C34">
        <w:rPr>
          <w:rFonts w:ascii="Times New Roman" w:eastAsia="Calibri" w:hAnsi="Times New Roman" w:cs="Times New Roman"/>
          <w:b/>
          <w:sz w:val="24"/>
          <w:szCs w:val="20"/>
          <w:lang w:val="en-US"/>
        </w:rPr>
        <w:t xml:space="preserve"> B, </w:t>
      </w:r>
      <w:proofErr w:type="spellStart"/>
      <w:r w:rsidR="00B33C34">
        <w:rPr>
          <w:rFonts w:ascii="Times New Roman" w:eastAsia="Calibri" w:hAnsi="Times New Roman" w:cs="Times New Roman"/>
          <w:b/>
          <w:sz w:val="24"/>
          <w:szCs w:val="20"/>
          <w:lang w:val="en-US"/>
        </w:rPr>
        <w:t>Zboyan</w:t>
      </w:r>
      <w:proofErr w:type="spellEnd"/>
      <w:r w:rsidR="00B33C34">
        <w:rPr>
          <w:rFonts w:ascii="Times New Roman" w:eastAsia="Calibri" w:hAnsi="Times New Roman" w:cs="Times New Roman"/>
          <w:b/>
          <w:sz w:val="24"/>
          <w:szCs w:val="20"/>
          <w:lang w:val="en-US"/>
        </w:rPr>
        <w:t xml:space="preserve"> HA, Martinez JM</w:t>
      </w:r>
      <w:r w:rsidR="00B33C34">
        <w:rPr>
          <w:rFonts w:ascii="Times New Roman" w:eastAsia="Calibri" w:hAnsi="Times New Roman" w:cs="Times New Roman"/>
          <w:sz w:val="24"/>
          <w:szCs w:val="20"/>
          <w:lang w:val="en-US"/>
        </w:rPr>
        <w:t xml:space="preserve"> (2002)</w:t>
      </w:r>
      <w:r w:rsidRPr="00146F2D">
        <w:rPr>
          <w:rFonts w:ascii="Times New Roman" w:eastAsia="Calibri" w:hAnsi="Times New Roman" w:cs="Times New Roman"/>
          <w:sz w:val="24"/>
          <w:szCs w:val="20"/>
          <w:lang w:val="en-US"/>
        </w:rPr>
        <w:t xml:space="preserve"> Olanzapine in the treatment of apathy in previously depressed participants maintained with selective serotonin reuptake inhibitors: an open-label, flexible-dose study. </w:t>
      </w:r>
      <w:r w:rsidRPr="005C573A">
        <w:rPr>
          <w:rFonts w:ascii="Times New Roman" w:eastAsia="Calibri" w:hAnsi="Times New Roman" w:cs="Times New Roman"/>
          <w:i/>
          <w:sz w:val="24"/>
          <w:szCs w:val="20"/>
          <w:lang w:val="en-US"/>
        </w:rPr>
        <w:t>J</w:t>
      </w:r>
      <w:r w:rsidR="005C573A" w:rsidRPr="005C573A">
        <w:rPr>
          <w:rFonts w:ascii="Times New Roman" w:eastAsia="Calibri" w:hAnsi="Times New Roman" w:cs="Times New Roman"/>
          <w:i/>
          <w:sz w:val="24"/>
          <w:szCs w:val="20"/>
          <w:lang w:val="en-US"/>
        </w:rPr>
        <w:t>ournal of</w:t>
      </w:r>
      <w:r w:rsidRPr="005C573A">
        <w:rPr>
          <w:rFonts w:ascii="Times New Roman" w:eastAsia="Calibri" w:hAnsi="Times New Roman" w:cs="Times New Roman"/>
          <w:i/>
          <w:sz w:val="24"/>
          <w:szCs w:val="20"/>
          <w:lang w:val="en-US"/>
        </w:rPr>
        <w:t xml:space="preserve"> Clin</w:t>
      </w:r>
      <w:r w:rsidR="005C573A" w:rsidRPr="005C573A">
        <w:rPr>
          <w:rFonts w:ascii="Times New Roman" w:eastAsia="Calibri" w:hAnsi="Times New Roman" w:cs="Times New Roman"/>
          <w:i/>
          <w:sz w:val="24"/>
          <w:szCs w:val="20"/>
          <w:lang w:val="en-US"/>
        </w:rPr>
        <w:t>ical</w:t>
      </w:r>
      <w:r w:rsidRPr="005C573A">
        <w:rPr>
          <w:rFonts w:ascii="Times New Roman" w:eastAsia="Calibri" w:hAnsi="Times New Roman" w:cs="Times New Roman"/>
          <w:i/>
          <w:sz w:val="24"/>
          <w:szCs w:val="20"/>
          <w:lang w:val="en-US"/>
        </w:rPr>
        <w:t xml:space="preserve"> Psychiatry</w:t>
      </w:r>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63</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391-395.</w:t>
      </w:r>
    </w:p>
    <w:p w14:paraId="35EACC0F" w14:textId="77777777" w:rsidR="003C30D6" w:rsidRPr="0014074D" w:rsidRDefault="003C30D6" w:rsidP="00E91918">
      <w:pPr>
        <w:spacing w:after="0" w:line="480" w:lineRule="auto"/>
        <w:ind w:left="-426" w:right="-625"/>
        <w:jc w:val="both"/>
        <w:rPr>
          <w:rFonts w:ascii="Times New Roman" w:eastAsia="Calibri" w:hAnsi="Times New Roman" w:cs="Times New Roman"/>
          <w:color w:val="FF0000"/>
          <w:sz w:val="24"/>
          <w:szCs w:val="20"/>
          <w:lang w:val="en-US"/>
        </w:rPr>
      </w:pPr>
    </w:p>
    <w:p w14:paraId="0BA33DE9" w14:textId="77777777" w:rsidR="00146F2D" w:rsidRDefault="001442B5"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 xml:space="preserve">Marazziti D, Mucci F, </w:t>
      </w:r>
      <w:proofErr w:type="spellStart"/>
      <w:r w:rsidRPr="00B33C34">
        <w:rPr>
          <w:rFonts w:ascii="Times New Roman" w:eastAsia="Calibri" w:hAnsi="Times New Roman" w:cs="Times New Roman"/>
          <w:b/>
          <w:sz w:val="24"/>
          <w:szCs w:val="20"/>
          <w:lang w:val="en-US"/>
        </w:rPr>
        <w:t>Tripodi</w:t>
      </w:r>
      <w:proofErr w:type="spellEnd"/>
      <w:r w:rsidRPr="00B33C34">
        <w:rPr>
          <w:rFonts w:ascii="Times New Roman" w:eastAsia="Calibri" w:hAnsi="Times New Roman" w:cs="Times New Roman"/>
          <w:b/>
          <w:sz w:val="24"/>
          <w:szCs w:val="20"/>
          <w:lang w:val="en-US"/>
        </w:rPr>
        <w:t xml:space="preserve"> B, Carbone MG, </w:t>
      </w:r>
      <w:proofErr w:type="spellStart"/>
      <w:r w:rsidRPr="00B33C34">
        <w:rPr>
          <w:rFonts w:ascii="Times New Roman" w:eastAsia="Calibri" w:hAnsi="Times New Roman" w:cs="Times New Roman"/>
          <w:b/>
          <w:sz w:val="24"/>
          <w:szCs w:val="20"/>
          <w:lang w:val="en-US"/>
        </w:rPr>
        <w:t>Muscarella</w:t>
      </w:r>
      <w:proofErr w:type="spellEnd"/>
      <w:r w:rsidRPr="00B33C34">
        <w:rPr>
          <w:rFonts w:ascii="Times New Roman" w:eastAsia="Calibri" w:hAnsi="Times New Roman" w:cs="Times New Roman"/>
          <w:b/>
          <w:sz w:val="24"/>
          <w:szCs w:val="20"/>
          <w:lang w:val="en-US"/>
        </w:rPr>
        <w:t xml:space="preserve"> A, </w:t>
      </w:r>
      <w:proofErr w:type="spellStart"/>
      <w:r w:rsidRPr="00B33C34">
        <w:rPr>
          <w:rFonts w:ascii="Times New Roman" w:eastAsia="Calibri" w:hAnsi="Times New Roman" w:cs="Times New Roman"/>
          <w:b/>
          <w:sz w:val="24"/>
          <w:szCs w:val="20"/>
          <w:lang w:val="en-US"/>
        </w:rPr>
        <w:t>Falaschi</w:t>
      </w:r>
      <w:proofErr w:type="spellEnd"/>
      <w:r w:rsidRPr="00B33C34">
        <w:rPr>
          <w:rFonts w:ascii="Times New Roman" w:eastAsia="Calibri" w:hAnsi="Times New Roman" w:cs="Times New Roman"/>
          <w:b/>
          <w:sz w:val="24"/>
          <w:szCs w:val="20"/>
          <w:lang w:val="en-US"/>
        </w:rPr>
        <w:t xml:space="preserve"> V, Baroni </w:t>
      </w:r>
      <w:r w:rsidR="00B33C34">
        <w:rPr>
          <w:rFonts w:ascii="Times New Roman" w:eastAsia="Calibri" w:hAnsi="Times New Roman" w:cs="Times New Roman"/>
          <w:b/>
          <w:sz w:val="24"/>
          <w:szCs w:val="20"/>
          <w:lang w:val="en-US"/>
        </w:rPr>
        <w:t>S</w:t>
      </w:r>
      <w:r w:rsidR="00B33C34">
        <w:rPr>
          <w:rFonts w:ascii="Times New Roman" w:eastAsia="Calibri" w:hAnsi="Times New Roman" w:cs="Times New Roman"/>
          <w:sz w:val="24"/>
          <w:szCs w:val="20"/>
          <w:lang w:val="en-US"/>
        </w:rPr>
        <w:t xml:space="preserve"> (2019)</w:t>
      </w:r>
      <w:r w:rsidRPr="00146F2D">
        <w:rPr>
          <w:rFonts w:ascii="Times New Roman" w:eastAsia="Calibri" w:hAnsi="Times New Roman" w:cs="Times New Roman"/>
          <w:sz w:val="24"/>
          <w:szCs w:val="20"/>
          <w:lang w:val="en-US"/>
        </w:rPr>
        <w:t xml:space="preserve"> Emotional blunting, cognitive impairment, bone fractures and bleeding as possible side effects of long-term use of SSRIs. </w:t>
      </w:r>
      <w:r w:rsidRPr="005C573A">
        <w:rPr>
          <w:rFonts w:ascii="Times New Roman" w:eastAsia="Calibri" w:hAnsi="Times New Roman" w:cs="Times New Roman"/>
          <w:i/>
          <w:sz w:val="24"/>
          <w:szCs w:val="20"/>
          <w:lang w:val="en-US"/>
        </w:rPr>
        <w:t>Clinical Neuropsychiatry</w:t>
      </w:r>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16</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75-85.</w:t>
      </w:r>
    </w:p>
    <w:p w14:paraId="108ABAAF"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35289767"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lastRenderedPageBreak/>
        <w:t xml:space="preserve">Marin RS, </w:t>
      </w:r>
      <w:proofErr w:type="spellStart"/>
      <w:r w:rsidRPr="00B33C34">
        <w:rPr>
          <w:rFonts w:ascii="Times New Roman" w:eastAsia="Calibri" w:hAnsi="Times New Roman" w:cs="Times New Roman"/>
          <w:b/>
          <w:sz w:val="24"/>
          <w:szCs w:val="20"/>
          <w:lang w:val="en-US"/>
        </w:rPr>
        <w:t>B</w:t>
      </w:r>
      <w:r w:rsidR="00B33C34">
        <w:rPr>
          <w:rFonts w:ascii="Times New Roman" w:eastAsia="Calibri" w:hAnsi="Times New Roman" w:cs="Times New Roman"/>
          <w:b/>
          <w:sz w:val="24"/>
          <w:szCs w:val="20"/>
          <w:lang w:val="en-US"/>
        </w:rPr>
        <w:t>iedrzycki</w:t>
      </w:r>
      <w:proofErr w:type="spellEnd"/>
      <w:r w:rsidR="00B33C34">
        <w:rPr>
          <w:rFonts w:ascii="Times New Roman" w:eastAsia="Calibri" w:hAnsi="Times New Roman" w:cs="Times New Roman"/>
          <w:b/>
          <w:sz w:val="24"/>
          <w:szCs w:val="20"/>
          <w:lang w:val="en-US"/>
        </w:rPr>
        <w:t xml:space="preserve"> RC, </w:t>
      </w:r>
      <w:proofErr w:type="spellStart"/>
      <w:r w:rsidR="00B33C34">
        <w:rPr>
          <w:rFonts w:ascii="Times New Roman" w:eastAsia="Calibri" w:hAnsi="Times New Roman" w:cs="Times New Roman"/>
          <w:b/>
          <w:sz w:val="24"/>
          <w:szCs w:val="20"/>
          <w:lang w:val="en-US"/>
        </w:rPr>
        <w:t>Firinciogullari</w:t>
      </w:r>
      <w:proofErr w:type="spellEnd"/>
      <w:r w:rsidR="00B33C34">
        <w:rPr>
          <w:rFonts w:ascii="Times New Roman" w:eastAsia="Calibri" w:hAnsi="Times New Roman" w:cs="Times New Roman"/>
          <w:b/>
          <w:sz w:val="24"/>
          <w:szCs w:val="20"/>
          <w:lang w:val="en-US"/>
        </w:rPr>
        <w:t xml:space="preserve"> S</w:t>
      </w:r>
      <w:r w:rsidR="00B33C34">
        <w:rPr>
          <w:rFonts w:ascii="Times New Roman" w:eastAsia="Calibri" w:hAnsi="Times New Roman" w:cs="Times New Roman"/>
          <w:sz w:val="24"/>
          <w:szCs w:val="20"/>
          <w:lang w:val="en-US"/>
        </w:rPr>
        <w:t xml:space="preserve"> (1991)</w:t>
      </w:r>
      <w:r w:rsidRPr="00146F2D">
        <w:rPr>
          <w:rFonts w:ascii="Times New Roman" w:eastAsia="Calibri" w:hAnsi="Times New Roman" w:cs="Times New Roman"/>
          <w:sz w:val="24"/>
          <w:szCs w:val="20"/>
          <w:lang w:val="en-US"/>
        </w:rPr>
        <w:t xml:space="preserve"> Reliability and validity of the Apathy Evaluation Scal</w:t>
      </w:r>
      <w:r>
        <w:rPr>
          <w:rFonts w:ascii="Times New Roman" w:eastAsia="Calibri" w:hAnsi="Times New Roman" w:cs="Times New Roman"/>
          <w:sz w:val="24"/>
          <w:szCs w:val="20"/>
          <w:lang w:val="en-US"/>
        </w:rPr>
        <w:t xml:space="preserve">e. </w:t>
      </w:r>
      <w:r w:rsidRPr="005C573A">
        <w:rPr>
          <w:rFonts w:ascii="Times New Roman" w:eastAsia="Calibri" w:hAnsi="Times New Roman" w:cs="Times New Roman"/>
          <w:i/>
          <w:sz w:val="24"/>
          <w:szCs w:val="20"/>
          <w:lang w:val="en-US"/>
        </w:rPr>
        <w:t>Psychiatry Res</w:t>
      </w:r>
      <w:r w:rsidR="005C573A" w:rsidRPr="005C573A">
        <w:rPr>
          <w:rFonts w:ascii="Times New Roman" w:eastAsia="Calibri" w:hAnsi="Times New Roman" w:cs="Times New Roman"/>
          <w:i/>
          <w:sz w:val="24"/>
          <w:szCs w:val="20"/>
          <w:lang w:val="en-US"/>
        </w:rPr>
        <w:t>earch</w:t>
      </w:r>
      <w:r w:rsidR="00081D5B">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38</w:t>
      </w:r>
      <w:r w:rsidR="00A00B15">
        <w:rPr>
          <w:rFonts w:ascii="Times New Roman" w:eastAsia="Calibri" w:hAnsi="Times New Roman" w:cs="Times New Roman"/>
          <w:sz w:val="24"/>
          <w:szCs w:val="20"/>
          <w:lang w:val="en-US"/>
        </w:rPr>
        <w:t>,</w:t>
      </w:r>
      <w:r>
        <w:rPr>
          <w:rFonts w:ascii="Times New Roman" w:eastAsia="Calibri" w:hAnsi="Times New Roman" w:cs="Times New Roman"/>
          <w:sz w:val="24"/>
          <w:szCs w:val="20"/>
          <w:lang w:val="en-US"/>
        </w:rPr>
        <w:t xml:space="preserve"> 143-162.</w:t>
      </w:r>
    </w:p>
    <w:p w14:paraId="71451D5C" w14:textId="77777777" w:rsidR="00EA3690" w:rsidRDefault="00EA3690" w:rsidP="00E91918">
      <w:pPr>
        <w:spacing w:after="0" w:line="480" w:lineRule="auto"/>
        <w:ind w:left="-426" w:right="-625"/>
        <w:jc w:val="both"/>
        <w:rPr>
          <w:rFonts w:ascii="Times New Roman" w:eastAsia="Calibri" w:hAnsi="Times New Roman" w:cs="Times New Roman"/>
          <w:sz w:val="24"/>
          <w:szCs w:val="20"/>
          <w:lang w:val="en-US"/>
        </w:rPr>
      </w:pPr>
    </w:p>
    <w:p w14:paraId="5F5C716F" w14:textId="77777777" w:rsidR="00A13256" w:rsidRPr="00A13256" w:rsidRDefault="00A13256" w:rsidP="00A13256">
      <w:pPr>
        <w:spacing w:after="0" w:line="480" w:lineRule="auto"/>
        <w:ind w:left="-426" w:right="-625"/>
        <w:jc w:val="both"/>
        <w:rPr>
          <w:rFonts w:ascii="Times New Roman" w:eastAsia="Calibri" w:hAnsi="Times New Roman" w:cs="Times New Roman"/>
          <w:sz w:val="24"/>
          <w:szCs w:val="20"/>
          <w:lang w:val="en-US"/>
        </w:rPr>
      </w:pPr>
      <w:r w:rsidRPr="00A13256">
        <w:rPr>
          <w:rFonts w:ascii="Times New Roman" w:eastAsia="Calibri" w:hAnsi="Times New Roman" w:cs="Times New Roman"/>
          <w:b/>
          <w:sz w:val="24"/>
          <w:szCs w:val="20"/>
          <w:lang w:val="en-US"/>
        </w:rPr>
        <w:t xml:space="preserve">Marin RS, </w:t>
      </w:r>
      <w:proofErr w:type="spellStart"/>
      <w:r w:rsidRPr="00A13256">
        <w:rPr>
          <w:rFonts w:ascii="Times New Roman" w:eastAsia="Calibri" w:hAnsi="Times New Roman" w:cs="Times New Roman"/>
          <w:b/>
          <w:sz w:val="24"/>
          <w:szCs w:val="20"/>
          <w:lang w:val="en-US"/>
        </w:rPr>
        <w:t>Wilkosz</w:t>
      </w:r>
      <w:proofErr w:type="spellEnd"/>
      <w:r w:rsidRPr="00A13256">
        <w:rPr>
          <w:rFonts w:ascii="Times New Roman" w:eastAsia="Calibri" w:hAnsi="Times New Roman" w:cs="Times New Roman"/>
          <w:b/>
          <w:sz w:val="24"/>
          <w:szCs w:val="20"/>
          <w:lang w:val="en-US"/>
        </w:rPr>
        <w:t xml:space="preserve"> PA </w:t>
      </w:r>
      <w:r w:rsidRPr="00A13256">
        <w:rPr>
          <w:rFonts w:ascii="Times New Roman" w:eastAsia="Calibri" w:hAnsi="Times New Roman" w:cs="Times New Roman"/>
          <w:sz w:val="24"/>
          <w:szCs w:val="20"/>
          <w:lang w:val="en-US"/>
        </w:rPr>
        <w:t xml:space="preserve">(2005) Disorders of diminished motivation. </w:t>
      </w:r>
      <w:r w:rsidRPr="00A13256">
        <w:rPr>
          <w:rFonts w:ascii="Times New Roman" w:eastAsia="Calibri" w:hAnsi="Times New Roman" w:cs="Times New Roman"/>
          <w:i/>
          <w:sz w:val="24"/>
          <w:szCs w:val="20"/>
          <w:lang w:val="en-US"/>
        </w:rPr>
        <w:t>Journal of Head Trauma Rehabilitation</w:t>
      </w:r>
      <w:r w:rsidRPr="00A13256">
        <w:rPr>
          <w:rFonts w:ascii="Times New Roman" w:eastAsia="Calibri" w:hAnsi="Times New Roman" w:cs="Times New Roman"/>
          <w:sz w:val="24"/>
          <w:szCs w:val="20"/>
          <w:lang w:val="en-US"/>
        </w:rPr>
        <w:t xml:space="preserve"> </w:t>
      </w:r>
      <w:r w:rsidRPr="00A13256">
        <w:rPr>
          <w:rFonts w:ascii="Times New Roman" w:eastAsia="Calibri" w:hAnsi="Times New Roman" w:cs="Times New Roman"/>
          <w:b/>
          <w:sz w:val="24"/>
          <w:szCs w:val="20"/>
          <w:lang w:val="en-US"/>
        </w:rPr>
        <w:t xml:space="preserve">20, </w:t>
      </w:r>
      <w:r w:rsidRPr="00A13256">
        <w:rPr>
          <w:rFonts w:ascii="Times New Roman" w:eastAsia="Calibri" w:hAnsi="Times New Roman" w:cs="Times New Roman"/>
          <w:sz w:val="24"/>
          <w:szCs w:val="20"/>
          <w:lang w:val="en-US"/>
        </w:rPr>
        <w:t>377-388.</w:t>
      </w:r>
    </w:p>
    <w:p w14:paraId="06D2B0E8"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5BD96DFA"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 xml:space="preserve">Markianos M, </w:t>
      </w:r>
      <w:proofErr w:type="spellStart"/>
      <w:r w:rsidRPr="00B33C34">
        <w:rPr>
          <w:rFonts w:ascii="Times New Roman" w:eastAsia="Calibri" w:hAnsi="Times New Roman" w:cs="Times New Roman"/>
          <w:b/>
          <w:sz w:val="24"/>
          <w:szCs w:val="20"/>
          <w:lang w:val="en-US"/>
        </w:rPr>
        <w:t>Evangel</w:t>
      </w:r>
      <w:r w:rsidR="00B33C34">
        <w:rPr>
          <w:rFonts w:ascii="Times New Roman" w:eastAsia="Calibri" w:hAnsi="Times New Roman" w:cs="Times New Roman"/>
          <w:b/>
          <w:sz w:val="24"/>
          <w:szCs w:val="20"/>
          <w:lang w:val="en-US"/>
        </w:rPr>
        <w:t>opoulos</w:t>
      </w:r>
      <w:proofErr w:type="spellEnd"/>
      <w:r w:rsidR="00B33C34">
        <w:rPr>
          <w:rFonts w:ascii="Times New Roman" w:eastAsia="Calibri" w:hAnsi="Times New Roman" w:cs="Times New Roman"/>
          <w:b/>
          <w:sz w:val="24"/>
          <w:szCs w:val="20"/>
          <w:lang w:val="en-US"/>
        </w:rPr>
        <w:t xml:space="preserve"> ME, </w:t>
      </w:r>
      <w:proofErr w:type="spellStart"/>
      <w:r w:rsidR="00B33C34">
        <w:rPr>
          <w:rFonts w:ascii="Times New Roman" w:eastAsia="Calibri" w:hAnsi="Times New Roman" w:cs="Times New Roman"/>
          <w:b/>
          <w:sz w:val="24"/>
          <w:szCs w:val="20"/>
          <w:lang w:val="en-US"/>
        </w:rPr>
        <w:t>Koutsis</w:t>
      </w:r>
      <w:proofErr w:type="spellEnd"/>
      <w:r w:rsidR="00B33C34">
        <w:rPr>
          <w:rFonts w:ascii="Times New Roman" w:eastAsia="Calibri" w:hAnsi="Times New Roman" w:cs="Times New Roman"/>
          <w:b/>
          <w:sz w:val="24"/>
          <w:szCs w:val="20"/>
          <w:lang w:val="en-US"/>
        </w:rPr>
        <w:t xml:space="preserve"> G, </w:t>
      </w:r>
      <w:proofErr w:type="spellStart"/>
      <w:r w:rsidR="00B33C34">
        <w:rPr>
          <w:rFonts w:ascii="Times New Roman" w:eastAsia="Calibri" w:hAnsi="Times New Roman" w:cs="Times New Roman"/>
          <w:b/>
          <w:sz w:val="24"/>
          <w:szCs w:val="20"/>
          <w:lang w:val="en-US"/>
        </w:rPr>
        <w:t>Sfagos</w:t>
      </w:r>
      <w:proofErr w:type="spellEnd"/>
      <w:r w:rsidR="00B33C34">
        <w:rPr>
          <w:rFonts w:ascii="Times New Roman" w:eastAsia="Calibri" w:hAnsi="Times New Roman" w:cs="Times New Roman"/>
          <w:b/>
          <w:sz w:val="24"/>
          <w:szCs w:val="20"/>
          <w:lang w:val="en-US"/>
        </w:rPr>
        <w:t xml:space="preserve"> C</w:t>
      </w:r>
      <w:r w:rsidR="00B33C34">
        <w:rPr>
          <w:rFonts w:ascii="Times New Roman" w:eastAsia="Calibri" w:hAnsi="Times New Roman" w:cs="Times New Roman"/>
          <w:sz w:val="24"/>
          <w:szCs w:val="20"/>
          <w:lang w:val="en-US"/>
        </w:rPr>
        <w:t xml:space="preserve"> (2001)</w:t>
      </w:r>
      <w:r w:rsidRPr="00146F2D">
        <w:rPr>
          <w:rFonts w:ascii="Times New Roman" w:eastAsia="Calibri" w:hAnsi="Times New Roman" w:cs="Times New Roman"/>
          <w:sz w:val="24"/>
          <w:szCs w:val="20"/>
          <w:lang w:val="en-US"/>
        </w:rPr>
        <w:t xml:space="preserve"> Evidence for involvement of central noradrenergic activity in crying pro</w:t>
      </w:r>
      <w:r w:rsidR="005C573A">
        <w:rPr>
          <w:rFonts w:ascii="Times New Roman" w:eastAsia="Calibri" w:hAnsi="Times New Roman" w:cs="Times New Roman"/>
          <w:sz w:val="24"/>
          <w:szCs w:val="20"/>
          <w:lang w:val="en-US"/>
        </w:rPr>
        <w:t xml:space="preserve">neness. </w:t>
      </w:r>
      <w:r w:rsidR="005C573A" w:rsidRPr="005C573A">
        <w:rPr>
          <w:rFonts w:ascii="Times New Roman" w:eastAsia="Calibri" w:hAnsi="Times New Roman" w:cs="Times New Roman"/>
          <w:i/>
          <w:sz w:val="24"/>
          <w:szCs w:val="20"/>
          <w:lang w:val="en-US"/>
        </w:rPr>
        <w:t xml:space="preserve">Journal of </w:t>
      </w:r>
      <w:r w:rsidRPr="005C573A">
        <w:rPr>
          <w:rFonts w:ascii="Times New Roman" w:eastAsia="Calibri" w:hAnsi="Times New Roman" w:cs="Times New Roman"/>
          <w:i/>
          <w:sz w:val="24"/>
          <w:szCs w:val="20"/>
          <w:lang w:val="en-US"/>
        </w:rPr>
        <w:t xml:space="preserve">Neuropsychiatry </w:t>
      </w:r>
      <w:r w:rsidR="005C573A" w:rsidRPr="005C573A">
        <w:rPr>
          <w:rFonts w:ascii="Times New Roman" w:eastAsia="Calibri" w:hAnsi="Times New Roman" w:cs="Times New Roman"/>
          <w:i/>
          <w:sz w:val="24"/>
          <w:szCs w:val="20"/>
          <w:lang w:val="en-US"/>
        </w:rPr>
        <w:t xml:space="preserve">and </w:t>
      </w:r>
      <w:r w:rsidRPr="005C573A">
        <w:rPr>
          <w:rFonts w:ascii="Times New Roman" w:eastAsia="Calibri" w:hAnsi="Times New Roman" w:cs="Times New Roman"/>
          <w:i/>
          <w:sz w:val="24"/>
          <w:szCs w:val="20"/>
          <w:lang w:val="en-US"/>
        </w:rPr>
        <w:t>Clin</w:t>
      </w:r>
      <w:r w:rsidR="005C573A" w:rsidRPr="005C573A">
        <w:rPr>
          <w:rFonts w:ascii="Times New Roman" w:eastAsia="Calibri" w:hAnsi="Times New Roman" w:cs="Times New Roman"/>
          <w:i/>
          <w:sz w:val="24"/>
          <w:szCs w:val="20"/>
          <w:lang w:val="en-US"/>
        </w:rPr>
        <w:t>ical</w:t>
      </w:r>
      <w:r w:rsidRPr="005C573A">
        <w:rPr>
          <w:rFonts w:ascii="Times New Roman" w:eastAsia="Calibri" w:hAnsi="Times New Roman" w:cs="Times New Roman"/>
          <w:i/>
          <w:sz w:val="24"/>
          <w:szCs w:val="20"/>
          <w:lang w:val="en-US"/>
        </w:rPr>
        <w:t xml:space="preserve"> </w:t>
      </w:r>
      <w:proofErr w:type="spellStart"/>
      <w:r w:rsidRPr="005C573A">
        <w:rPr>
          <w:rFonts w:ascii="Times New Roman" w:eastAsia="Calibri" w:hAnsi="Times New Roman" w:cs="Times New Roman"/>
          <w:i/>
          <w:sz w:val="24"/>
          <w:szCs w:val="20"/>
          <w:lang w:val="en-US"/>
        </w:rPr>
        <w:t>Neurorosci</w:t>
      </w:r>
      <w:r w:rsidR="005C573A" w:rsidRPr="005C573A">
        <w:rPr>
          <w:rFonts w:ascii="Times New Roman" w:eastAsia="Calibri" w:hAnsi="Times New Roman" w:cs="Times New Roman"/>
          <w:i/>
          <w:sz w:val="24"/>
          <w:szCs w:val="20"/>
          <w:lang w:val="en-US"/>
        </w:rPr>
        <w:t>ences</w:t>
      </w:r>
      <w:proofErr w:type="spellEnd"/>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23</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403-408.</w:t>
      </w:r>
    </w:p>
    <w:p w14:paraId="3F5CE46A" w14:textId="77777777" w:rsidR="00E76633" w:rsidRPr="004C7081" w:rsidRDefault="00E76633" w:rsidP="00E91918">
      <w:pPr>
        <w:spacing w:after="0" w:line="480" w:lineRule="auto"/>
        <w:ind w:left="-426" w:right="-625"/>
        <w:jc w:val="both"/>
        <w:rPr>
          <w:rFonts w:ascii="Times New Roman" w:eastAsia="Calibri" w:hAnsi="Times New Roman" w:cs="Times New Roman"/>
          <w:sz w:val="24"/>
          <w:szCs w:val="20"/>
          <w:lang w:val="en-US"/>
        </w:rPr>
      </w:pPr>
    </w:p>
    <w:p w14:paraId="483D87DD" w14:textId="77777777" w:rsidR="00A13256" w:rsidRPr="00A13256" w:rsidRDefault="00A13256" w:rsidP="00A13256">
      <w:pPr>
        <w:spacing w:after="0" w:line="480" w:lineRule="auto"/>
        <w:ind w:left="-426" w:right="-483"/>
        <w:jc w:val="both"/>
        <w:rPr>
          <w:rFonts w:ascii="Times New Roman" w:hAnsi="Times New Roman" w:cs="Times New Roman"/>
          <w:sz w:val="24"/>
          <w:szCs w:val="24"/>
          <w:lang w:val="en-US"/>
        </w:rPr>
      </w:pPr>
      <w:r w:rsidRPr="00A13256">
        <w:rPr>
          <w:rFonts w:ascii="Times New Roman" w:hAnsi="Times New Roman" w:cs="Times New Roman"/>
          <w:b/>
          <w:sz w:val="24"/>
          <w:szCs w:val="24"/>
          <w:lang w:val="en-US"/>
        </w:rPr>
        <w:t xml:space="preserve">McCabe C, </w:t>
      </w:r>
      <w:proofErr w:type="spellStart"/>
      <w:r w:rsidRPr="00A13256">
        <w:rPr>
          <w:rFonts w:ascii="Times New Roman" w:hAnsi="Times New Roman" w:cs="Times New Roman"/>
          <w:b/>
          <w:sz w:val="24"/>
          <w:szCs w:val="24"/>
          <w:lang w:val="en-US"/>
        </w:rPr>
        <w:t>Mishor</w:t>
      </w:r>
      <w:proofErr w:type="spellEnd"/>
      <w:r w:rsidRPr="00A13256">
        <w:rPr>
          <w:rFonts w:ascii="Times New Roman" w:hAnsi="Times New Roman" w:cs="Times New Roman"/>
          <w:b/>
          <w:sz w:val="24"/>
          <w:szCs w:val="24"/>
          <w:lang w:val="en-US"/>
        </w:rPr>
        <w:t xml:space="preserve"> Z, Cowen PJ, Harmer CJ</w:t>
      </w:r>
      <w:r w:rsidRPr="00A13256">
        <w:rPr>
          <w:rFonts w:ascii="Times New Roman" w:hAnsi="Times New Roman" w:cs="Times New Roman"/>
          <w:sz w:val="24"/>
          <w:szCs w:val="24"/>
          <w:lang w:val="en-US"/>
        </w:rPr>
        <w:t xml:space="preserve"> (2010) Diminished neural processing of aversive and rewarding stimuli during selective serotonin reuptake inhibitor treatment. </w:t>
      </w:r>
      <w:r w:rsidRPr="00A13256">
        <w:rPr>
          <w:rFonts w:ascii="Times New Roman" w:hAnsi="Times New Roman" w:cs="Times New Roman"/>
          <w:i/>
          <w:sz w:val="24"/>
          <w:szCs w:val="24"/>
          <w:lang w:val="en-US"/>
        </w:rPr>
        <w:t>Biological</w:t>
      </w:r>
      <w:r w:rsidRPr="00A13256">
        <w:rPr>
          <w:rFonts w:ascii="Times New Roman" w:hAnsi="Times New Roman" w:cs="Times New Roman"/>
          <w:sz w:val="24"/>
          <w:szCs w:val="24"/>
          <w:lang w:val="en-US"/>
        </w:rPr>
        <w:t xml:space="preserve"> </w:t>
      </w:r>
      <w:r w:rsidRPr="00A13256">
        <w:rPr>
          <w:rFonts w:ascii="Times New Roman" w:hAnsi="Times New Roman" w:cs="Times New Roman"/>
          <w:i/>
          <w:sz w:val="24"/>
          <w:szCs w:val="24"/>
          <w:lang w:val="en-US"/>
        </w:rPr>
        <w:t>Psychiatry</w:t>
      </w:r>
      <w:r w:rsidRPr="00A13256">
        <w:rPr>
          <w:rFonts w:ascii="Times New Roman" w:hAnsi="Times New Roman" w:cs="Times New Roman"/>
          <w:sz w:val="24"/>
          <w:szCs w:val="24"/>
          <w:lang w:val="en-US"/>
        </w:rPr>
        <w:t xml:space="preserve"> </w:t>
      </w:r>
      <w:r w:rsidRPr="00A13256">
        <w:rPr>
          <w:rFonts w:ascii="Times New Roman" w:hAnsi="Times New Roman" w:cs="Times New Roman"/>
          <w:b/>
          <w:sz w:val="24"/>
          <w:szCs w:val="24"/>
          <w:lang w:val="en-US"/>
        </w:rPr>
        <w:t>67,</w:t>
      </w:r>
      <w:r w:rsidRPr="00A13256">
        <w:rPr>
          <w:rFonts w:ascii="Times New Roman" w:hAnsi="Times New Roman" w:cs="Times New Roman"/>
          <w:sz w:val="24"/>
          <w:szCs w:val="24"/>
          <w:lang w:val="en-US"/>
        </w:rPr>
        <w:t xml:space="preserve"> 439-445.</w:t>
      </w:r>
    </w:p>
    <w:p w14:paraId="291FD338" w14:textId="77777777" w:rsidR="00146F2D" w:rsidRDefault="00146F2D" w:rsidP="00E91918">
      <w:pPr>
        <w:spacing w:after="0" w:line="480" w:lineRule="auto"/>
        <w:ind w:right="-625"/>
        <w:jc w:val="both"/>
        <w:rPr>
          <w:rFonts w:ascii="Times New Roman" w:eastAsia="Calibri" w:hAnsi="Times New Roman" w:cs="Times New Roman"/>
          <w:sz w:val="24"/>
          <w:szCs w:val="20"/>
          <w:lang w:val="en-US"/>
        </w:rPr>
      </w:pPr>
    </w:p>
    <w:p w14:paraId="44F6E5B5"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Moncrieff J</w:t>
      </w:r>
      <w:r w:rsidR="00B33C34">
        <w:rPr>
          <w:rFonts w:ascii="Times New Roman" w:eastAsia="Calibri" w:hAnsi="Times New Roman" w:cs="Times New Roman"/>
          <w:b/>
          <w:sz w:val="24"/>
          <w:szCs w:val="20"/>
          <w:lang w:val="en-US"/>
        </w:rPr>
        <w:t xml:space="preserve">, Cohen D </w:t>
      </w:r>
      <w:r w:rsidR="00B33C34">
        <w:rPr>
          <w:rFonts w:ascii="Times New Roman" w:eastAsia="Calibri" w:hAnsi="Times New Roman" w:cs="Times New Roman"/>
          <w:sz w:val="24"/>
          <w:szCs w:val="20"/>
          <w:lang w:val="en-US"/>
        </w:rPr>
        <w:t>(2005)</w:t>
      </w:r>
      <w:r w:rsidRPr="00146F2D">
        <w:rPr>
          <w:rFonts w:ascii="Times New Roman" w:eastAsia="Calibri" w:hAnsi="Times New Roman" w:cs="Times New Roman"/>
          <w:sz w:val="24"/>
          <w:szCs w:val="20"/>
          <w:lang w:val="en-US"/>
        </w:rPr>
        <w:t xml:space="preserve"> Rethinking models of psychotropic drug action. </w:t>
      </w:r>
      <w:r w:rsidRPr="005C573A">
        <w:rPr>
          <w:rFonts w:ascii="Times New Roman" w:eastAsia="Calibri" w:hAnsi="Times New Roman" w:cs="Times New Roman"/>
          <w:i/>
          <w:sz w:val="24"/>
          <w:szCs w:val="20"/>
          <w:lang w:val="en-US"/>
        </w:rPr>
        <w:t>Psychother</w:t>
      </w:r>
      <w:r w:rsidR="005C573A" w:rsidRPr="005C573A">
        <w:rPr>
          <w:rFonts w:ascii="Times New Roman" w:eastAsia="Calibri" w:hAnsi="Times New Roman" w:cs="Times New Roman"/>
          <w:i/>
          <w:sz w:val="24"/>
          <w:szCs w:val="20"/>
          <w:lang w:val="en-US"/>
        </w:rPr>
        <w:t>apy and</w:t>
      </w:r>
      <w:r w:rsidRPr="005C573A">
        <w:rPr>
          <w:rFonts w:ascii="Times New Roman" w:eastAsia="Calibri" w:hAnsi="Times New Roman" w:cs="Times New Roman"/>
          <w:i/>
          <w:sz w:val="24"/>
          <w:szCs w:val="20"/>
          <w:lang w:val="en-US"/>
        </w:rPr>
        <w:t xml:space="preserve"> Psychosom</w:t>
      </w:r>
      <w:r w:rsidR="005C573A" w:rsidRPr="005C573A">
        <w:rPr>
          <w:rFonts w:ascii="Times New Roman" w:eastAsia="Calibri" w:hAnsi="Times New Roman" w:cs="Times New Roman"/>
          <w:i/>
          <w:sz w:val="24"/>
          <w:szCs w:val="20"/>
          <w:lang w:val="en-US"/>
        </w:rPr>
        <w:t>atics</w:t>
      </w:r>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74</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145-153.</w:t>
      </w:r>
    </w:p>
    <w:p w14:paraId="4ED72CD7"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2FE01703" w14:textId="77777777" w:rsidR="00146F2D" w:rsidRDefault="00B33C34"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Moncrieff J, Cohen D</w:t>
      </w:r>
      <w:r>
        <w:rPr>
          <w:rFonts w:ascii="Times New Roman" w:eastAsia="Calibri" w:hAnsi="Times New Roman" w:cs="Times New Roman"/>
          <w:sz w:val="24"/>
          <w:szCs w:val="20"/>
          <w:lang w:val="en-US"/>
        </w:rPr>
        <w:t xml:space="preserve"> (2006)</w:t>
      </w:r>
      <w:r w:rsidR="00146F2D" w:rsidRPr="00146F2D">
        <w:rPr>
          <w:rFonts w:ascii="Times New Roman" w:eastAsia="Calibri" w:hAnsi="Times New Roman" w:cs="Times New Roman"/>
          <w:sz w:val="24"/>
          <w:szCs w:val="20"/>
          <w:lang w:val="en-US"/>
        </w:rPr>
        <w:t xml:space="preserve"> Do antidepressants cure or create abnormal </w:t>
      </w:r>
      <w:r w:rsidR="00146F2D">
        <w:rPr>
          <w:rFonts w:ascii="Times New Roman" w:eastAsia="Calibri" w:hAnsi="Times New Roman" w:cs="Times New Roman"/>
          <w:sz w:val="24"/>
          <w:szCs w:val="20"/>
          <w:lang w:val="en-US"/>
        </w:rPr>
        <w:t xml:space="preserve">brain states? </w:t>
      </w:r>
      <w:r w:rsidR="00146F2D" w:rsidRPr="005C573A">
        <w:rPr>
          <w:rFonts w:ascii="Times New Roman" w:eastAsia="Calibri" w:hAnsi="Times New Roman" w:cs="Times New Roman"/>
          <w:i/>
          <w:sz w:val="24"/>
          <w:szCs w:val="20"/>
          <w:lang w:val="en-US"/>
        </w:rPr>
        <w:t>PLoS Med</w:t>
      </w:r>
      <w:r w:rsidR="005C573A" w:rsidRPr="005C573A">
        <w:rPr>
          <w:rFonts w:ascii="Times New Roman" w:eastAsia="Calibri" w:hAnsi="Times New Roman" w:cs="Times New Roman"/>
          <w:i/>
          <w:sz w:val="24"/>
          <w:szCs w:val="20"/>
          <w:lang w:val="en-US"/>
        </w:rPr>
        <w:t>icine</w:t>
      </w:r>
      <w:r w:rsid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3</w:t>
      </w:r>
      <w:r w:rsidR="00A00B15">
        <w:rPr>
          <w:rFonts w:ascii="Times New Roman" w:eastAsia="Calibri" w:hAnsi="Times New Roman" w:cs="Times New Roman"/>
          <w:sz w:val="24"/>
          <w:szCs w:val="20"/>
          <w:lang w:val="en-US"/>
        </w:rPr>
        <w:t>,</w:t>
      </w:r>
      <w:r w:rsidR="00146F2D">
        <w:rPr>
          <w:rFonts w:ascii="Times New Roman" w:eastAsia="Calibri" w:hAnsi="Times New Roman" w:cs="Times New Roman"/>
          <w:sz w:val="24"/>
          <w:szCs w:val="20"/>
          <w:lang w:val="en-US"/>
        </w:rPr>
        <w:t xml:space="preserve"> e240.</w:t>
      </w:r>
    </w:p>
    <w:p w14:paraId="42DF9EF0"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17E136A8" w14:textId="77777777" w:rsidR="00146F2D" w:rsidRDefault="00B33C34"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Moncrieff J</w:t>
      </w:r>
      <w:r>
        <w:rPr>
          <w:rFonts w:ascii="Times New Roman" w:eastAsia="Calibri" w:hAnsi="Times New Roman" w:cs="Times New Roman"/>
          <w:sz w:val="24"/>
          <w:szCs w:val="20"/>
          <w:lang w:val="en-US"/>
        </w:rPr>
        <w:t xml:space="preserve"> (2015)</w:t>
      </w:r>
      <w:r w:rsidR="00146F2D" w:rsidRPr="00146F2D">
        <w:rPr>
          <w:rFonts w:ascii="Times New Roman" w:eastAsia="Calibri" w:hAnsi="Times New Roman" w:cs="Times New Roman"/>
          <w:sz w:val="24"/>
          <w:szCs w:val="20"/>
          <w:lang w:val="en-US"/>
        </w:rPr>
        <w:t xml:space="preserve"> Antidepressants: misnamed and misrepresented. </w:t>
      </w:r>
      <w:r w:rsidR="00146F2D" w:rsidRPr="005C573A">
        <w:rPr>
          <w:rFonts w:ascii="Times New Roman" w:eastAsia="Calibri" w:hAnsi="Times New Roman" w:cs="Times New Roman"/>
          <w:i/>
          <w:sz w:val="24"/>
          <w:szCs w:val="20"/>
          <w:lang w:val="en-US"/>
        </w:rPr>
        <w:t>World Psychiatry</w:t>
      </w:r>
      <w:r w:rsidR="00146F2D" w:rsidRP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14</w:t>
      </w:r>
      <w:r w:rsidR="00A00B15">
        <w:rPr>
          <w:rFonts w:ascii="Times New Roman" w:eastAsia="Calibri" w:hAnsi="Times New Roman" w:cs="Times New Roman"/>
          <w:sz w:val="24"/>
          <w:szCs w:val="20"/>
          <w:lang w:val="en-US"/>
        </w:rPr>
        <w:t>,</w:t>
      </w:r>
      <w:r w:rsidR="00146F2D" w:rsidRPr="00146F2D">
        <w:rPr>
          <w:rFonts w:ascii="Times New Roman" w:eastAsia="Calibri" w:hAnsi="Times New Roman" w:cs="Times New Roman"/>
          <w:sz w:val="24"/>
          <w:szCs w:val="20"/>
          <w:lang w:val="en-US"/>
        </w:rPr>
        <w:t xml:space="preserve"> 302-303.</w:t>
      </w:r>
    </w:p>
    <w:p w14:paraId="35FA79DD"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6521DAEA" w14:textId="77777777" w:rsidR="004D4880" w:rsidRDefault="00B33C34" w:rsidP="004D4880">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Monga V, Padala PR</w:t>
      </w:r>
      <w:r>
        <w:rPr>
          <w:rFonts w:ascii="Times New Roman" w:eastAsia="Calibri" w:hAnsi="Times New Roman" w:cs="Times New Roman"/>
          <w:sz w:val="24"/>
          <w:szCs w:val="20"/>
          <w:lang w:val="en-US"/>
        </w:rPr>
        <w:t xml:space="preserve"> (2015)</w:t>
      </w:r>
      <w:r w:rsidR="00146F2D" w:rsidRPr="00146F2D">
        <w:rPr>
          <w:rFonts w:ascii="Times New Roman" w:eastAsia="Calibri" w:hAnsi="Times New Roman" w:cs="Times New Roman"/>
          <w:sz w:val="24"/>
          <w:szCs w:val="20"/>
          <w:lang w:val="en-US"/>
        </w:rPr>
        <w:t xml:space="preserve"> Aripiprazole for treatment of apathy. </w:t>
      </w:r>
      <w:r w:rsidR="00146F2D" w:rsidRPr="005C573A">
        <w:rPr>
          <w:rFonts w:ascii="Times New Roman" w:eastAsia="Calibri" w:hAnsi="Times New Roman" w:cs="Times New Roman"/>
          <w:i/>
          <w:sz w:val="24"/>
          <w:szCs w:val="20"/>
          <w:lang w:val="en-US"/>
        </w:rPr>
        <w:t>Innovations in Clinical Neuroscience</w:t>
      </w:r>
      <w:r w:rsid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12</w:t>
      </w:r>
      <w:r w:rsidR="00A00B15">
        <w:rPr>
          <w:rFonts w:ascii="Times New Roman" w:eastAsia="Calibri" w:hAnsi="Times New Roman" w:cs="Times New Roman"/>
          <w:sz w:val="24"/>
          <w:szCs w:val="20"/>
          <w:lang w:val="en-US"/>
        </w:rPr>
        <w:t>,</w:t>
      </w:r>
      <w:r w:rsidR="00146F2D">
        <w:rPr>
          <w:rFonts w:ascii="Times New Roman" w:eastAsia="Calibri" w:hAnsi="Times New Roman" w:cs="Times New Roman"/>
          <w:sz w:val="24"/>
          <w:szCs w:val="20"/>
          <w:lang w:val="en-US"/>
        </w:rPr>
        <w:t xml:space="preserve"> 33-36.</w:t>
      </w:r>
    </w:p>
    <w:p w14:paraId="32A491A3" w14:textId="77777777" w:rsidR="008B4CE6" w:rsidRPr="008B4CE6" w:rsidRDefault="008B4CE6" w:rsidP="008B4CE6">
      <w:pPr>
        <w:spacing w:after="0" w:line="480" w:lineRule="auto"/>
        <w:ind w:left="-426" w:right="-625"/>
        <w:jc w:val="both"/>
        <w:rPr>
          <w:rFonts w:ascii="Times New Roman" w:eastAsia="Calibri" w:hAnsi="Times New Roman" w:cs="Times New Roman"/>
          <w:sz w:val="24"/>
          <w:szCs w:val="20"/>
          <w:lang w:val="en-US"/>
        </w:rPr>
      </w:pPr>
      <w:proofErr w:type="spellStart"/>
      <w:r w:rsidRPr="008B4CE6">
        <w:rPr>
          <w:rFonts w:ascii="Times New Roman" w:hAnsi="Times New Roman" w:cs="Times New Roman"/>
          <w:b/>
          <w:sz w:val="24"/>
          <w:szCs w:val="24"/>
          <w:lang w:val="en-US"/>
        </w:rPr>
        <w:lastRenderedPageBreak/>
        <w:t>Nyth</w:t>
      </w:r>
      <w:proofErr w:type="spellEnd"/>
      <w:r w:rsidRPr="008B4CE6">
        <w:rPr>
          <w:rFonts w:ascii="Times New Roman" w:hAnsi="Times New Roman" w:cs="Times New Roman"/>
          <w:b/>
          <w:sz w:val="24"/>
          <w:szCs w:val="24"/>
          <w:lang w:val="en-US"/>
        </w:rPr>
        <w:t xml:space="preserve"> AL, </w:t>
      </w:r>
      <w:proofErr w:type="spellStart"/>
      <w:r w:rsidRPr="008B4CE6">
        <w:rPr>
          <w:rFonts w:ascii="Times New Roman" w:hAnsi="Times New Roman" w:cs="Times New Roman"/>
          <w:b/>
          <w:sz w:val="24"/>
          <w:szCs w:val="24"/>
          <w:lang w:val="en-US"/>
        </w:rPr>
        <w:t>Gottfries</w:t>
      </w:r>
      <w:proofErr w:type="spellEnd"/>
      <w:r w:rsidRPr="008B4CE6">
        <w:rPr>
          <w:rFonts w:ascii="Times New Roman" w:hAnsi="Times New Roman" w:cs="Times New Roman"/>
          <w:b/>
          <w:sz w:val="24"/>
          <w:szCs w:val="24"/>
          <w:lang w:val="en-US"/>
        </w:rPr>
        <w:t xml:space="preserve"> CG</w:t>
      </w:r>
      <w:r w:rsidRPr="008B4CE6">
        <w:rPr>
          <w:rFonts w:ascii="Times New Roman" w:hAnsi="Times New Roman" w:cs="Times New Roman"/>
          <w:sz w:val="24"/>
          <w:szCs w:val="24"/>
          <w:lang w:val="en-US"/>
        </w:rPr>
        <w:t xml:space="preserve"> (1990) The clinical efficacy of citalopram in treatment of emotional disturbances in dementia disorders. A Nordic multicenter study. </w:t>
      </w:r>
      <w:r w:rsidRPr="008B4CE6">
        <w:rPr>
          <w:rFonts w:ascii="Times New Roman" w:hAnsi="Times New Roman" w:cs="Times New Roman"/>
          <w:i/>
          <w:sz w:val="24"/>
          <w:szCs w:val="24"/>
          <w:lang w:val="en-US"/>
        </w:rPr>
        <w:t>British Journal of Psychiatry</w:t>
      </w:r>
      <w:r w:rsidRPr="008B4CE6">
        <w:rPr>
          <w:rFonts w:ascii="Times New Roman" w:hAnsi="Times New Roman" w:cs="Times New Roman"/>
          <w:sz w:val="24"/>
          <w:szCs w:val="24"/>
          <w:lang w:val="en-US"/>
        </w:rPr>
        <w:t xml:space="preserve"> </w:t>
      </w:r>
      <w:r w:rsidRPr="008B4CE6">
        <w:rPr>
          <w:rFonts w:ascii="Times New Roman" w:hAnsi="Times New Roman" w:cs="Times New Roman"/>
          <w:b/>
          <w:sz w:val="24"/>
          <w:szCs w:val="24"/>
          <w:lang w:val="en-US"/>
        </w:rPr>
        <w:t>157,</w:t>
      </w:r>
      <w:r w:rsidRPr="008B4CE6">
        <w:rPr>
          <w:rFonts w:ascii="Times New Roman" w:hAnsi="Times New Roman" w:cs="Times New Roman"/>
          <w:sz w:val="24"/>
          <w:szCs w:val="24"/>
          <w:lang w:val="en-US"/>
        </w:rPr>
        <w:t xml:space="preserve"> 894-901.</w:t>
      </w:r>
    </w:p>
    <w:p w14:paraId="2791D792"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2107BBF5" w14:textId="77777777" w:rsidR="00146F2D" w:rsidRDefault="00B33C34"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Oleshansky MA, Labbate LA</w:t>
      </w:r>
      <w:r>
        <w:rPr>
          <w:rFonts w:ascii="Times New Roman" w:eastAsia="Calibri" w:hAnsi="Times New Roman" w:cs="Times New Roman"/>
          <w:sz w:val="24"/>
          <w:szCs w:val="20"/>
          <w:lang w:val="en-US"/>
        </w:rPr>
        <w:t xml:space="preserve"> (1996)</w:t>
      </w:r>
      <w:r w:rsidR="00146F2D" w:rsidRPr="00146F2D">
        <w:rPr>
          <w:rFonts w:ascii="Times New Roman" w:eastAsia="Calibri" w:hAnsi="Times New Roman" w:cs="Times New Roman"/>
          <w:sz w:val="24"/>
          <w:szCs w:val="20"/>
          <w:lang w:val="en-US"/>
        </w:rPr>
        <w:t xml:space="preserve"> Inability to cry during SRI treatment. </w:t>
      </w:r>
      <w:r w:rsidR="00146F2D" w:rsidRPr="00081D5B">
        <w:rPr>
          <w:rFonts w:ascii="Times New Roman" w:eastAsia="Calibri" w:hAnsi="Times New Roman" w:cs="Times New Roman"/>
          <w:i/>
          <w:sz w:val="24"/>
          <w:szCs w:val="20"/>
          <w:lang w:val="en-US"/>
        </w:rPr>
        <w:t>J</w:t>
      </w:r>
      <w:r w:rsidR="005C573A" w:rsidRPr="00081D5B">
        <w:rPr>
          <w:rFonts w:ascii="Times New Roman" w:eastAsia="Calibri" w:hAnsi="Times New Roman" w:cs="Times New Roman"/>
          <w:i/>
          <w:sz w:val="24"/>
          <w:szCs w:val="20"/>
          <w:lang w:val="en-US"/>
        </w:rPr>
        <w:t>ournal of</w:t>
      </w:r>
      <w:r w:rsidR="00146F2D" w:rsidRPr="00081D5B">
        <w:rPr>
          <w:rFonts w:ascii="Times New Roman" w:eastAsia="Calibri" w:hAnsi="Times New Roman" w:cs="Times New Roman"/>
          <w:i/>
          <w:sz w:val="24"/>
          <w:szCs w:val="20"/>
          <w:lang w:val="en-US"/>
        </w:rPr>
        <w:t xml:space="preserve"> Clin</w:t>
      </w:r>
      <w:r w:rsidR="005C573A" w:rsidRPr="00081D5B">
        <w:rPr>
          <w:rFonts w:ascii="Times New Roman" w:eastAsia="Calibri" w:hAnsi="Times New Roman" w:cs="Times New Roman"/>
          <w:i/>
          <w:sz w:val="24"/>
          <w:szCs w:val="20"/>
          <w:lang w:val="en-US"/>
        </w:rPr>
        <w:t>ical</w:t>
      </w:r>
      <w:r w:rsidR="00146F2D" w:rsidRPr="00081D5B">
        <w:rPr>
          <w:rFonts w:ascii="Times New Roman" w:eastAsia="Calibri" w:hAnsi="Times New Roman" w:cs="Times New Roman"/>
          <w:i/>
          <w:sz w:val="24"/>
          <w:szCs w:val="20"/>
          <w:lang w:val="en-US"/>
        </w:rPr>
        <w:t xml:space="preserve"> Psychiatry</w:t>
      </w:r>
      <w:r w:rsidR="00146F2D" w:rsidRPr="00146F2D">
        <w:rPr>
          <w:rFonts w:ascii="Times New Roman" w:eastAsia="Calibri" w:hAnsi="Times New Roman" w:cs="Times New Roman"/>
          <w:sz w:val="24"/>
          <w:szCs w:val="20"/>
          <w:lang w:val="en-US"/>
        </w:rPr>
        <w:t xml:space="preserve"> </w:t>
      </w:r>
      <w:r w:rsidR="00146F2D" w:rsidRPr="00A00B15">
        <w:rPr>
          <w:rFonts w:ascii="Times New Roman" w:eastAsia="Calibri" w:hAnsi="Times New Roman" w:cs="Times New Roman"/>
          <w:b/>
          <w:sz w:val="24"/>
          <w:szCs w:val="20"/>
          <w:lang w:val="en-US"/>
        </w:rPr>
        <w:t>57</w:t>
      </w:r>
      <w:r w:rsidR="00A00B15">
        <w:rPr>
          <w:rFonts w:ascii="Times New Roman" w:eastAsia="Calibri" w:hAnsi="Times New Roman" w:cs="Times New Roman"/>
          <w:sz w:val="24"/>
          <w:szCs w:val="20"/>
          <w:lang w:val="en-US"/>
        </w:rPr>
        <w:t>,</w:t>
      </w:r>
      <w:r w:rsidR="00146F2D" w:rsidRPr="00146F2D">
        <w:rPr>
          <w:rFonts w:ascii="Times New Roman" w:eastAsia="Calibri" w:hAnsi="Times New Roman" w:cs="Times New Roman"/>
          <w:sz w:val="24"/>
          <w:szCs w:val="20"/>
          <w:lang w:val="en-US"/>
        </w:rPr>
        <w:t xml:space="preserve"> 593.</w:t>
      </w:r>
    </w:p>
    <w:p w14:paraId="40C25728"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7A96795C"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 xml:space="preserve">Opbroek A, Delgado PL, Laukes C, McGahuey C, </w:t>
      </w:r>
      <w:proofErr w:type="spellStart"/>
      <w:r w:rsidR="00B33C34">
        <w:rPr>
          <w:rFonts w:ascii="Times New Roman" w:eastAsia="Calibri" w:hAnsi="Times New Roman" w:cs="Times New Roman"/>
          <w:b/>
          <w:sz w:val="24"/>
          <w:szCs w:val="20"/>
          <w:lang w:val="en-US"/>
        </w:rPr>
        <w:t>Katsanis</w:t>
      </w:r>
      <w:proofErr w:type="spellEnd"/>
      <w:r w:rsidR="00B33C34">
        <w:rPr>
          <w:rFonts w:ascii="Times New Roman" w:eastAsia="Calibri" w:hAnsi="Times New Roman" w:cs="Times New Roman"/>
          <w:b/>
          <w:sz w:val="24"/>
          <w:szCs w:val="20"/>
          <w:lang w:val="en-US"/>
        </w:rPr>
        <w:t xml:space="preserve"> J, Moreno FA, Manber R</w:t>
      </w:r>
      <w:r w:rsidRPr="00B33C34">
        <w:rPr>
          <w:rFonts w:ascii="Times New Roman" w:eastAsia="Calibri" w:hAnsi="Times New Roman" w:cs="Times New Roman"/>
          <w:b/>
          <w:sz w:val="24"/>
          <w:szCs w:val="20"/>
          <w:lang w:val="en-US"/>
        </w:rPr>
        <w:t xml:space="preserve"> </w:t>
      </w:r>
      <w:r w:rsidR="00B33C34">
        <w:rPr>
          <w:rFonts w:ascii="Times New Roman" w:eastAsia="Calibri" w:hAnsi="Times New Roman" w:cs="Times New Roman"/>
          <w:sz w:val="24"/>
          <w:szCs w:val="20"/>
          <w:lang w:val="en-US"/>
        </w:rPr>
        <w:t>(2002)</w:t>
      </w:r>
      <w:r w:rsidRPr="00146F2D">
        <w:rPr>
          <w:rFonts w:ascii="Times New Roman" w:eastAsia="Calibri" w:hAnsi="Times New Roman" w:cs="Times New Roman"/>
          <w:sz w:val="24"/>
          <w:szCs w:val="20"/>
          <w:lang w:val="en-US"/>
        </w:rPr>
        <w:t xml:space="preserve"> Emotional blunting associated with SSRI-induced sexual dysfunction. Do SSRIs inhibit emotional responses? </w:t>
      </w:r>
      <w:r w:rsidRPr="00081D5B">
        <w:rPr>
          <w:rFonts w:ascii="Times New Roman" w:eastAsia="Calibri" w:hAnsi="Times New Roman" w:cs="Times New Roman"/>
          <w:i/>
          <w:sz w:val="24"/>
          <w:szCs w:val="20"/>
          <w:lang w:val="en-US"/>
        </w:rPr>
        <w:t>International Journal of Psychopharmacology</w:t>
      </w:r>
      <w:r w:rsidRPr="00146F2D">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5</w:t>
      </w:r>
      <w:r w:rsidR="00A00B15">
        <w:rPr>
          <w:rFonts w:ascii="Times New Roman" w:eastAsia="Calibri" w:hAnsi="Times New Roman" w:cs="Times New Roman"/>
          <w:sz w:val="24"/>
          <w:szCs w:val="20"/>
          <w:lang w:val="en-US"/>
        </w:rPr>
        <w:t>,</w:t>
      </w:r>
      <w:r w:rsidRPr="00146F2D">
        <w:rPr>
          <w:rFonts w:ascii="Times New Roman" w:eastAsia="Calibri" w:hAnsi="Times New Roman" w:cs="Times New Roman"/>
          <w:sz w:val="24"/>
          <w:szCs w:val="20"/>
          <w:lang w:val="en-US"/>
        </w:rPr>
        <w:t xml:space="preserve"> 147-151.</w:t>
      </w:r>
    </w:p>
    <w:p w14:paraId="79BACAD6" w14:textId="77777777" w:rsidR="00146F2D" w:rsidRDefault="00146F2D" w:rsidP="00E91918">
      <w:pPr>
        <w:spacing w:after="0" w:line="480" w:lineRule="auto"/>
        <w:ind w:left="-426" w:right="-625"/>
        <w:jc w:val="both"/>
        <w:rPr>
          <w:rFonts w:ascii="Times New Roman" w:eastAsia="Calibri" w:hAnsi="Times New Roman" w:cs="Times New Roman"/>
          <w:sz w:val="24"/>
          <w:szCs w:val="20"/>
          <w:lang w:val="en-US"/>
        </w:rPr>
      </w:pPr>
    </w:p>
    <w:p w14:paraId="0E045CDF" w14:textId="77777777" w:rsidR="0098125A" w:rsidRDefault="00146F2D"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Padala PR, Padala KP, M</w:t>
      </w:r>
      <w:r w:rsidR="00B33C34">
        <w:rPr>
          <w:rFonts w:ascii="Times New Roman" w:eastAsia="Calibri" w:hAnsi="Times New Roman" w:cs="Times New Roman"/>
          <w:b/>
          <w:sz w:val="24"/>
          <w:szCs w:val="20"/>
          <w:lang w:val="en-US"/>
        </w:rPr>
        <w:t xml:space="preserve">onga V, Ramirez DA, Sullivan DH </w:t>
      </w:r>
      <w:r w:rsidR="00B33C34">
        <w:rPr>
          <w:rFonts w:ascii="Times New Roman" w:eastAsia="Calibri" w:hAnsi="Times New Roman" w:cs="Times New Roman"/>
          <w:sz w:val="24"/>
          <w:szCs w:val="20"/>
          <w:lang w:val="en-US"/>
        </w:rPr>
        <w:t>(2012)</w:t>
      </w:r>
      <w:r w:rsidRPr="00146F2D">
        <w:rPr>
          <w:rFonts w:ascii="Times New Roman" w:eastAsia="Calibri" w:hAnsi="Times New Roman" w:cs="Times New Roman"/>
          <w:sz w:val="24"/>
          <w:szCs w:val="20"/>
          <w:lang w:val="en-US"/>
        </w:rPr>
        <w:t xml:space="preserve"> Reversal of SSRI-associated apathy syndrome by discontinuation of the</w:t>
      </w:r>
      <w:r w:rsidR="0098125A">
        <w:rPr>
          <w:rFonts w:ascii="Times New Roman" w:eastAsia="Calibri" w:hAnsi="Times New Roman" w:cs="Times New Roman"/>
          <w:sz w:val="24"/>
          <w:szCs w:val="20"/>
          <w:lang w:val="en-US"/>
        </w:rPr>
        <w:t xml:space="preserve">rapy. </w:t>
      </w:r>
      <w:r w:rsidR="0098125A" w:rsidRPr="00081D5B">
        <w:rPr>
          <w:rFonts w:ascii="Times New Roman" w:eastAsia="Calibri" w:hAnsi="Times New Roman" w:cs="Times New Roman"/>
          <w:i/>
          <w:sz w:val="24"/>
          <w:szCs w:val="20"/>
          <w:lang w:val="en-US"/>
        </w:rPr>
        <w:t>Ann</w:t>
      </w:r>
      <w:r w:rsidR="00081D5B" w:rsidRPr="00081D5B">
        <w:rPr>
          <w:rFonts w:ascii="Times New Roman" w:eastAsia="Calibri" w:hAnsi="Times New Roman" w:cs="Times New Roman"/>
          <w:i/>
          <w:sz w:val="24"/>
          <w:szCs w:val="20"/>
          <w:lang w:val="en-US"/>
        </w:rPr>
        <w:t>als of</w:t>
      </w:r>
      <w:r w:rsidR="0098125A" w:rsidRPr="00081D5B">
        <w:rPr>
          <w:rFonts w:ascii="Times New Roman" w:eastAsia="Calibri" w:hAnsi="Times New Roman" w:cs="Times New Roman"/>
          <w:i/>
          <w:sz w:val="24"/>
          <w:szCs w:val="20"/>
          <w:lang w:val="en-US"/>
        </w:rPr>
        <w:t xml:space="preserve"> Pharmacother</w:t>
      </w:r>
      <w:r w:rsidR="00081D5B" w:rsidRPr="00081D5B">
        <w:rPr>
          <w:rFonts w:ascii="Times New Roman" w:eastAsia="Calibri" w:hAnsi="Times New Roman" w:cs="Times New Roman"/>
          <w:i/>
          <w:sz w:val="24"/>
          <w:szCs w:val="20"/>
          <w:lang w:val="en-US"/>
        </w:rPr>
        <w:t>apy</w:t>
      </w:r>
      <w:r w:rsidR="0098125A">
        <w:rPr>
          <w:rFonts w:ascii="Times New Roman" w:eastAsia="Calibri" w:hAnsi="Times New Roman" w:cs="Times New Roman"/>
          <w:sz w:val="24"/>
          <w:szCs w:val="20"/>
          <w:lang w:val="en-US"/>
        </w:rPr>
        <w:t xml:space="preserve"> </w:t>
      </w:r>
      <w:r w:rsidR="0098125A" w:rsidRPr="00A00B15">
        <w:rPr>
          <w:rFonts w:ascii="Times New Roman" w:eastAsia="Calibri" w:hAnsi="Times New Roman" w:cs="Times New Roman"/>
          <w:b/>
          <w:sz w:val="24"/>
          <w:szCs w:val="20"/>
          <w:lang w:val="en-US"/>
        </w:rPr>
        <w:t>46</w:t>
      </w:r>
      <w:r w:rsidR="00A00B15">
        <w:rPr>
          <w:rFonts w:ascii="Times New Roman" w:eastAsia="Calibri" w:hAnsi="Times New Roman" w:cs="Times New Roman"/>
          <w:sz w:val="24"/>
          <w:szCs w:val="20"/>
          <w:lang w:val="en-US"/>
        </w:rPr>
        <w:t>,</w:t>
      </w:r>
      <w:r w:rsidR="0098125A">
        <w:rPr>
          <w:rFonts w:ascii="Times New Roman" w:eastAsia="Calibri" w:hAnsi="Times New Roman" w:cs="Times New Roman"/>
          <w:sz w:val="24"/>
          <w:szCs w:val="20"/>
          <w:lang w:val="en-US"/>
        </w:rPr>
        <w:t xml:space="preserve"> e8.</w:t>
      </w:r>
    </w:p>
    <w:p w14:paraId="586B847E"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p>
    <w:p w14:paraId="2FC6B96E"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 xml:space="preserve">Padala PR, Padala KP, </w:t>
      </w:r>
      <w:proofErr w:type="spellStart"/>
      <w:r w:rsidRPr="00B33C34">
        <w:rPr>
          <w:rFonts w:ascii="Times New Roman" w:eastAsia="Calibri" w:hAnsi="Times New Roman" w:cs="Times New Roman"/>
          <w:b/>
          <w:sz w:val="24"/>
          <w:szCs w:val="20"/>
          <w:lang w:val="en-US"/>
        </w:rPr>
        <w:t>Majagi</w:t>
      </w:r>
      <w:proofErr w:type="spellEnd"/>
      <w:r w:rsidRPr="00B33C34">
        <w:rPr>
          <w:rFonts w:ascii="Times New Roman" w:eastAsia="Calibri" w:hAnsi="Times New Roman" w:cs="Times New Roman"/>
          <w:b/>
          <w:sz w:val="24"/>
          <w:szCs w:val="20"/>
          <w:lang w:val="en-US"/>
        </w:rPr>
        <w:t xml:space="preserve"> AS, Ga</w:t>
      </w:r>
      <w:r w:rsidR="00B33C34">
        <w:rPr>
          <w:rFonts w:ascii="Times New Roman" w:eastAsia="Calibri" w:hAnsi="Times New Roman" w:cs="Times New Roman"/>
          <w:b/>
          <w:sz w:val="24"/>
          <w:szCs w:val="20"/>
          <w:lang w:val="en-US"/>
        </w:rPr>
        <w:t>rner KK, Dennis RA, Sullivan DH</w:t>
      </w:r>
      <w:r w:rsidR="00B33C34">
        <w:rPr>
          <w:rFonts w:ascii="Times New Roman" w:eastAsia="Calibri" w:hAnsi="Times New Roman" w:cs="Times New Roman"/>
          <w:sz w:val="24"/>
          <w:szCs w:val="20"/>
          <w:lang w:val="en-US"/>
        </w:rPr>
        <w:t xml:space="preserve"> (2020)</w:t>
      </w:r>
      <w:r w:rsidRPr="0098125A">
        <w:rPr>
          <w:rFonts w:ascii="Times New Roman" w:eastAsia="Calibri" w:hAnsi="Times New Roman" w:cs="Times New Roman"/>
          <w:sz w:val="24"/>
          <w:szCs w:val="20"/>
          <w:lang w:val="en-US"/>
        </w:rPr>
        <w:t xml:space="preserve"> Selective serotonin reuptake inhibitors-associated apathy syndrome. </w:t>
      </w:r>
      <w:r w:rsidRPr="00081D5B">
        <w:rPr>
          <w:rFonts w:ascii="Times New Roman" w:eastAsia="Calibri" w:hAnsi="Times New Roman" w:cs="Times New Roman"/>
          <w:i/>
          <w:sz w:val="24"/>
          <w:szCs w:val="20"/>
          <w:lang w:val="en-US"/>
        </w:rPr>
        <w:t>Medicine</w:t>
      </w:r>
      <w:r w:rsidRPr="0098125A">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99</w:t>
      </w:r>
      <w:r w:rsidR="00A00B15">
        <w:rPr>
          <w:rFonts w:ascii="Times New Roman" w:eastAsia="Calibri" w:hAnsi="Times New Roman" w:cs="Times New Roman"/>
          <w:sz w:val="24"/>
          <w:szCs w:val="20"/>
          <w:lang w:val="en-US"/>
        </w:rPr>
        <w:t>,</w:t>
      </w:r>
      <w:r w:rsidRPr="0098125A">
        <w:rPr>
          <w:rFonts w:ascii="Times New Roman" w:eastAsia="Calibri" w:hAnsi="Times New Roman" w:cs="Times New Roman"/>
          <w:sz w:val="24"/>
          <w:szCs w:val="20"/>
          <w:lang w:val="en-US"/>
        </w:rPr>
        <w:t xml:space="preserve"> 33.</w:t>
      </w:r>
    </w:p>
    <w:p w14:paraId="75C47AC3" w14:textId="77777777" w:rsidR="00B74B54" w:rsidRDefault="00B74B54" w:rsidP="00E91918">
      <w:pPr>
        <w:spacing w:after="0" w:line="480" w:lineRule="auto"/>
        <w:ind w:left="-426" w:right="-625"/>
        <w:jc w:val="both"/>
        <w:rPr>
          <w:rFonts w:ascii="Times New Roman" w:eastAsia="Calibri" w:hAnsi="Times New Roman" w:cs="Times New Roman"/>
          <w:sz w:val="24"/>
          <w:szCs w:val="20"/>
          <w:lang w:val="en-US"/>
        </w:rPr>
      </w:pPr>
    </w:p>
    <w:p w14:paraId="71161260" w14:textId="77777777" w:rsidR="008B4CE6" w:rsidRPr="008B4CE6" w:rsidRDefault="008B4CE6" w:rsidP="008B4CE6">
      <w:pPr>
        <w:spacing w:after="0" w:line="480" w:lineRule="auto"/>
        <w:ind w:left="-426" w:right="-483"/>
        <w:jc w:val="both"/>
        <w:rPr>
          <w:rFonts w:ascii="Times New Roman" w:hAnsi="Times New Roman" w:cs="Times New Roman"/>
          <w:sz w:val="24"/>
          <w:szCs w:val="24"/>
          <w:lang w:val="en-US"/>
        </w:rPr>
      </w:pPr>
      <w:r w:rsidRPr="008B4CE6">
        <w:rPr>
          <w:rFonts w:ascii="Times New Roman" w:hAnsi="Times New Roman" w:cs="Times New Roman"/>
          <w:b/>
          <w:sz w:val="24"/>
          <w:szCs w:val="24"/>
          <w:lang w:val="en-US"/>
        </w:rPr>
        <w:t xml:space="preserve">Pollock BG, </w:t>
      </w:r>
      <w:proofErr w:type="spellStart"/>
      <w:r w:rsidRPr="008B4CE6">
        <w:rPr>
          <w:rFonts w:ascii="Times New Roman" w:hAnsi="Times New Roman" w:cs="Times New Roman"/>
          <w:b/>
          <w:sz w:val="24"/>
          <w:szCs w:val="24"/>
          <w:lang w:val="en-US"/>
        </w:rPr>
        <w:t>Mulsant</w:t>
      </w:r>
      <w:proofErr w:type="spellEnd"/>
      <w:r w:rsidRPr="008B4CE6">
        <w:rPr>
          <w:rFonts w:ascii="Times New Roman" w:hAnsi="Times New Roman" w:cs="Times New Roman"/>
          <w:b/>
          <w:sz w:val="24"/>
          <w:szCs w:val="24"/>
          <w:lang w:val="en-US"/>
        </w:rPr>
        <w:t xml:space="preserve"> BH, Rosen J, Mazumdar S, </w:t>
      </w:r>
      <w:proofErr w:type="spellStart"/>
      <w:r w:rsidRPr="008B4CE6">
        <w:rPr>
          <w:rFonts w:ascii="Times New Roman" w:hAnsi="Times New Roman" w:cs="Times New Roman"/>
          <w:b/>
          <w:sz w:val="24"/>
          <w:szCs w:val="24"/>
          <w:lang w:val="en-US"/>
        </w:rPr>
        <w:t>Bharucha</w:t>
      </w:r>
      <w:proofErr w:type="spellEnd"/>
      <w:r w:rsidRPr="008B4CE6">
        <w:rPr>
          <w:rFonts w:ascii="Times New Roman" w:hAnsi="Times New Roman" w:cs="Times New Roman"/>
          <w:b/>
          <w:sz w:val="24"/>
          <w:szCs w:val="24"/>
          <w:lang w:val="en-US"/>
        </w:rPr>
        <w:t xml:space="preserve"> A, Marin R, Jacob NJ, Huber KA, </w:t>
      </w:r>
      <w:proofErr w:type="spellStart"/>
      <w:r w:rsidRPr="008B4CE6">
        <w:rPr>
          <w:rFonts w:ascii="Times New Roman" w:hAnsi="Times New Roman" w:cs="Times New Roman"/>
          <w:b/>
          <w:sz w:val="24"/>
          <w:szCs w:val="24"/>
          <w:lang w:val="en-US"/>
        </w:rPr>
        <w:t>Kastango</w:t>
      </w:r>
      <w:proofErr w:type="spellEnd"/>
      <w:r w:rsidRPr="008B4CE6">
        <w:rPr>
          <w:rFonts w:ascii="Times New Roman" w:hAnsi="Times New Roman" w:cs="Times New Roman"/>
          <w:b/>
          <w:sz w:val="24"/>
          <w:szCs w:val="24"/>
          <w:lang w:val="en-US"/>
        </w:rPr>
        <w:t xml:space="preserve"> KB, Chew ML</w:t>
      </w:r>
      <w:r w:rsidRPr="008B4CE6">
        <w:rPr>
          <w:rFonts w:ascii="Times New Roman" w:hAnsi="Times New Roman" w:cs="Times New Roman"/>
          <w:sz w:val="24"/>
          <w:szCs w:val="24"/>
          <w:lang w:val="en-US"/>
        </w:rPr>
        <w:t xml:space="preserve"> (2002) Comparison of citalopram, perphenazine, and placebo for the acute treatment of psychosis and behavioral disturbances in hospitalized, demented patients. </w:t>
      </w:r>
      <w:r w:rsidRPr="008B4CE6">
        <w:rPr>
          <w:rFonts w:ascii="Times New Roman" w:hAnsi="Times New Roman" w:cs="Times New Roman"/>
          <w:i/>
          <w:sz w:val="24"/>
          <w:szCs w:val="24"/>
          <w:lang w:val="en-US"/>
        </w:rPr>
        <w:t>American Journal of Psychiatry</w:t>
      </w:r>
      <w:r w:rsidRPr="008B4CE6">
        <w:rPr>
          <w:rFonts w:ascii="Times New Roman" w:hAnsi="Times New Roman" w:cs="Times New Roman"/>
          <w:sz w:val="24"/>
          <w:szCs w:val="24"/>
          <w:lang w:val="en-US"/>
        </w:rPr>
        <w:t xml:space="preserve"> </w:t>
      </w:r>
      <w:r w:rsidRPr="008B4CE6">
        <w:rPr>
          <w:rFonts w:ascii="Times New Roman" w:hAnsi="Times New Roman" w:cs="Times New Roman"/>
          <w:b/>
          <w:sz w:val="24"/>
          <w:szCs w:val="24"/>
          <w:lang w:val="en-US"/>
        </w:rPr>
        <w:t>159</w:t>
      </w:r>
      <w:r w:rsidRPr="008B4CE6">
        <w:rPr>
          <w:rFonts w:ascii="Times New Roman" w:hAnsi="Times New Roman" w:cs="Times New Roman"/>
          <w:sz w:val="24"/>
          <w:szCs w:val="24"/>
          <w:lang w:val="en-US"/>
        </w:rPr>
        <w:t>, 460-465.</w:t>
      </w:r>
    </w:p>
    <w:p w14:paraId="48B55C3B"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p>
    <w:p w14:paraId="70A00E36" w14:textId="77777777" w:rsidR="0098125A" w:rsidRDefault="001442B5"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Pompili M,</w:t>
      </w:r>
      <w:r w:rsidR="0098125A" w:rsidRPr="00B33C34">
        <w:rPr>
          <w:rFonts w:ascii="Times New Roman" w:eastAsia="Calibri" w:hAnsi="Times New Roman" w:cs="Times New Roman"/>
          <w:b/>
          <w:sz w:val="24"/>
          <w:szCs w:val="20"/>
          <w:lang w:val="en-US"/>
        </w:rPr>
        <w:t xml:space="preserve"> Serafini G, </w:t>
      </w:r>
      <w:proofErr w:type="spellStart"/>
      <w:r w:rsidR="0098125A" w:rsidRPr="00B33C34">
        <w:rPr>
          <w:rFonts w:ascii="Times New Roman" w:eastAsia="Calibri" w:hAnsi="Times New Roman" w:cs="Times New Roman"/>
          <w:b/>
          <w:sz w:val="24"/>
          <w:szCs w:val="20"/>
          <w:lang w:val="en-US"/>
        </w:rPr>
        <w:t>Innamorati</w:t>
      </w:r>
      <w:proofErr w:type="spellEnd"/>
      <w:r w:rsidR="0098125A" w:rsidRPr="00B33C34">
        <w:rPr>
          <w:rFonts w:ascii="Times New Roman" w:eastAsia="Calibri" w:hAnsi="Times New Roman" w:cs="Times New Roman"/>
          <w:b/>
          <w:sz w:val="24"/>
          <w:szCs w:val="20"/>
          <w:lang w:val="en-US"/>
        </w:rPr>
        <w:t xml:space="preserve"> M, </w:t>
      </w:r>
      <w:proofErr w:type="spellStart"/>
      <w:r w:rsidR="0098125A" w:rsidRPr="00B33C34">
        <w:rPr>
          <w:rFonts w:ascii="Times New Roman" w:eastAsia="Calibri" w:hAnsi="Times New Roman" w:cs="Times New Roman"/>
          <w:b/>
          <w:sz w:val="24"/>
          <w:szCs w:val="20"/>
          <w:lang w:val="en-US"/>
        </w:rPr>
        <w:t>Venturini</w:t>
      </w:r>
      <w:proofErr w:type="spellEnd"/>
      <w:r w:rsidR="0098125A" w:rsidRPr="00B33C34">
        <w:rPr>
          <w:rFonts w:ascii="Times New Roman" w:eastAsia="Calibri" w:hAnsi="Times New Roman" w:cs="Times New Roman"/>
          <w:b/>
          <w:sz w:val="24"/>
          <w:szCs w:val="20"/>
          <w:lang w:val="en-US"/>
        </w:rPr>
        <w:t xml:space="preserve"> P, Fusar-Poli P, Sher L, Amore M, Girardi P</w:t>
      </w:r>
      <w:r w:rsidR="0098125A" w:rsidRPr="0098125A">
        <w:rPr>
          <w:rFonts w:ascii="Times New Roman" w:eastAsia="Calibri" w:hAnsi="Times New Roman" w:cs="Times New Roman"/>
          <w:sz w:val="24"/>
          <w:szCs w:val="20"/>
          <w:lang w:val="en-US"/>
        </w:rPr>
        <w:t xml:space="preserve"> (2013)</w:t>
      </w:r>
      <w:r w:rsidRPr="0098125A">
        <w:rPr>
          <w:rFonts w:ascii="Times New Roman" w:eastAsia="Calibri" w:hAnsi="Times New Roman" w:cs="Times New Roman"/>
          <w:sz w:val="24"/>
          <w:szCs w:val="20"/>
          <w:lang w:val="en-US"/>
        </w:rPr>
        <w:t xml:space="preserve"> Agomelatine, a novel intriguing antidepressant option enhancing neuroplasticity: a critical revi</w:t>
      </w:r>
      <w:r w:rsidR="0098125A" w:rsidRPr="0098125A">
        <w:rPr>
          <w:rFonts w:ascii="Times New Roman" w:eastAsia="Calibri" w:hAnsi="Times New Roman" w:cs="Times New Roman"/>
          <w:sz w:val="24"/>
          <w:szCs w:val="20"/>
          <w:lang w:val="en-US"/>
        </w:rPr>
        <w:t xml:space="preserve">ew. </w:t>
      </w:r>
      <w:r w:rsidR="0098125A" w:rsidRPr="00081D5B">
        <w:rPr>
          <w:rFonts w:ascii="Times New Roman" w:eastAsia="Calibri" w:hAnsi="Times New Roman" w:cs="Times New Roman"/>
          <w:i/>
          <w:sz w:val="24"/>
          <w:szCs w:val="20"/>
          <w:lang w:val="en-US"/>
        </w:rPr>
        <w:t>World J</w:t>
      </w:r>
      <w:r w:rsidR="00081D5B" w:rsidRPr="00081D5B">
        <w:rPr>
          <w:rFonts w:ascii="Times New Roman" w:eastAsia="Calibri" w:hAnsi="Times New Roman" w:cs="Times New Roman"/>
          <w:i/>
          <w:sz w:val="24"/>
          <w:szCs w:val="20"/>
          <w:lang w:val="en-US"/>
        </w:rPr>
        <w:t>ournal of</w:t>
      </w:r>
      <w:r w:rsidR="0098125A" w:rsidRPr="00081D5B">
        <w:rPr>
          <w:rFonts w:ascii="Times New Roman" w:eastAsia="Calibri" w:hAnsi="Times New Roman" w:cs="Times New Roman"/>
          <w:i/>
          <w:sz w:val="24"/>
          <w:szCs w:val="20"/>
          <w:lang w:val="en-US"/>
        </w:rPr>
        <w:t xml:space="preserve"> Biol</w:t>
      </w:r>
      <w:r w:rsidR="00081D5B" w:rsidRPr="00081D5B">
        <w:rPr>
          <w:rFonts w:ascii="Times New Roman" w:eastAsia="Calibri" w:hAnsi="Times New Roman" w:cs="Times New Roman"/>
          <w:i/>
          <w:sz w:val="24"/>
          <w:szCs w:val="20"/>
          <w:lang w:val="en-US"/>
        </w:rPr>
        <w:t>ogical</w:t>
      </w:r>
      <w:r w:rsidR="0098125A" w:rsidRPr="00081D5B">
        <w:rPr>
          <w:rFonts w:ascii="Times New Roman" w:eastAsia="Calibri" w:hAnsi="Times New Roman" w:cs="Times New Roman"/>
          <w:i/>
          <w:sz w:val="24"/>
          <w:szCs w:val="20"/>
          <w:lang w:val="en-US"/>
        </w:rPr>
        <w:t xml:space="preserve"> Psychiatry</w:t>
      </w:r>
      <w:r w:rsidRPr="0098125A">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14</w:t>
      </w:r>
      <w:r w:rsidR="00A00B15">
        <w:rPr>
          <w:rFonts w:ascii="Times New Roman" w:eastAsia="Calibri" w:hAnsi="Times New Roman" w:cs="Times New Roman"/>
          <w:sz w:val="24"/>
          <w:szCs w:val="20"/>
          <w:lang w:val="en-US"/>
        </w:rPr>
        <w:t>,</w:t>
      </w:r>
      <w:r w:rsidRPr="0098125A">
        <w:rPr>
          <w:rFonts w:ascii="Times New Roman" w:eastAsia="Calibri" w:hAnsi="Times New Roman" w:cs="Times New Roman"/>
          <w:sz w:val="24"/>
          <w:szCs w:val="20"/>
          <w:lang w:val="en-US"/>
        </w:rPr>
        <w:t xml:space="preserve"> 412-431.</w:t>
      </w:r>
    </w:p>
    <w:p w14:paraId="474E1219"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p>
    <w:p w14:paraId="191912E4"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Popovic D</w:t>
      </w:r>
      <w:r w:rsidR="00B33C34">
        <w:rPr>
          <w:rFonts w:ascii="Times New Roman" w:eastAsia="Calibri" w:hAnsi="Times New Roman" w:cs="Times New Roman"/>
          <w:b/>
          <w:sz w:val="24"/>
          <w:szCs w:val="20"/>
          <w:lang w:val="en-US"/>
        </w:rPr>
        <w:t xml:space="preserve">, Vieta E, Fornaro M, </w:t>
      </w:r>
      <w:proofErr w:type="spellStart"/>
      <w:r w:rsidR="00B33C34">
        <w:rPr>
          <w:rFonts w:ascii="Times New Roman" w:eastAsia="Calibri" w:hAnsi="Times New Roman" w:cs="Times New Roman"/>
          <w:b/>
          <w:sz w:val="24"/>
          <w:szCs w:val="20"/>
          <w:lang w:val="en-US"/>
        </w:rPr>
        <w:t>Perugi</w:t>
      </w:r>
      <w:proofErr w:type="spellEnd"/>
      <w:r w:rsidR="00B33C34">
        <w:rPr>
          <w:rFonts w:ascii="Times New Roman" w:eastAsia="Calibri" w:hAnsi="Times New Roman" w:cs="Times New Roman"/>
          <w:b/>
          <w:sz w:val="24"/>
          <w:szCs w:val="20"/>
          <w:lang w:val="en-US"/>
        </w:rPr>
        <w:t xml:space="preserve"> G </w:t>
      </w:r>
      <w:r w:rsidR="00B33C34">
        <w:rPr>
          <w:rFonts w:ascii="Times New Roman" w:eastAsia="Calibri" w:hAnsi="Times New Roman" w:cs="Times New Roman"/>
          <w:sz w:val="24"/>
          <w:szCs w:val="20"/>
          <w:lang w:val="en-US"/>
        </w:rPr>
        <w:t>(2015)</w:t>
      </w:r>
      <w:r w:rsidRPr="0098125A">
        <w:rPr>
          <w:rFonts w:ascii="Times New Roman" w:eastAsia="Calibri" w:hAnsi="Times New Roman" w:cs="Times New Roman"/>
          <w:sz w:val="24"/>
          <w:szCs w:val="20"/>
          <w:lang w:val="en-US"/>
        </w:rPr>
        <w:t xml:space="preserve"> Cognitive tolerability following successful long term treatment of major depression and anxiety disorders with SSRI antidepressants. </w:t>
      </w:r>
      <w:r w:rsidRPr="00081D5B">
        <w:rPr>
          <w:rFonts w:ascii="Times New Roman" w:eastAsia="Calibri" w:hAnsi="Times New Roman" w:cs="Times New Roman"/>
          <w:i/>
          <w:sz w:val="24"/>
          <w:szCs w:val="20"/>
          <w:lang w:val="en-US"/>
        </w:rPr>
        <w:t>J</w:t>
      </w:r>
      <w:r w:rsidR="00081D5B" w:rsidRPr="00081D5B">
        <w:rPr>
          <w:rFonts w:ascii="Times New Roman" w:eastAsia="Calibri" w:hAnsi="Times New Roman" w:cs="Times New Roman"/>
          <w:i/>
          <w:sz w:val="24"/>
          <w:szCs w:val="20"/>
          <w:lang w:val="en-US"/>
        </w:rPr>
        <w:t>ournal of</w:t>
      </w:r>
      <w:r w:rsidRPr="00081D5B">
        <w:rPr>
          <w:rFonts w:ascii="Times New Roman" w:eastAsia="Calibri" w:hAnsi="Times New Roman" w:cs="Times New Roman"/>
          <w:i/>
          <w:sz w:val="24"/>
          <w:szCs w:val="20"/>
          <w:lang w:val="en-US"/>
        </w:rPr>
        <w:t xml:space="preserve"> Affect</w:t>
      </w:r>
      <w:r w:rsidR="00081D5B" w:rsidRPr="00081D5B">
        <w:rPr>
          <w:rFonts w:ascii="Times New Roman" w:eastAsia="Calibri" w:hAnsi="Times New Roman" w:cs="Times New Roman"/>
          <w:i/>
          <w:sz w:val="24"/>
          <w:szCs w:val="20"/>
          <w:lang w:val="en-US"/>
        </w:rPr>
        <w:t>ive</w:t>
      </w:r>
      <w:r w:rsidRPr="00081D5B">
        <w:rPr>
          <w:rFonts w:ascii="Times New Roman" w:eastAsia="Calibri" w:hAnsi="Times New Roman" w:cs="Times New Roman"/>
          <w:i/>
          <w:sz w:val="24"/>
          <w:szCs w:val="20"/>
          <w:lang w:val="en-US"/>
        </w:rPr>
        <w:t xml:space="preserve"> Disord</w:t>
      </w:r>
      <w:r w:rsidR="00081D5B" w:rsidRPr="00081D5B">
        <w:rPr>
          <w:rFonts w:ascii="Times New Roman" w:eastAsia="Calibri" w:hAnsi="Times New Roman" w:cs="Times New Roman"/>
          <w:i/>
          <w:sz w:val="24"/>
          <w:szCs w:val="20"/>
          <w:lang w:val="en-US"/>
        </w:rPr>
        <w:t>ers</w:t>
      </w:r>
      <w:r w:rsidRPr="0098125A">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173</w:t>
      </w:r>
      <w:r w:rsidR="00A00B15">
        <w:rPr>
          <w:rFonts w:ascii="Times New Roman" w:eastAsia="Calibri" w:hAnsi="Times New Roman" w:cs="Times New Roman"/>
          <w:sz w:val="24"/>
          <w:szCs w:val="20"/>
          <w:lang w:val="en-US"/>
        </w:rPr>
        <w:t>,</w:t>
      </w:r>
      <w:r w:rsidRPr="0098125A">
        <w:rPr>
          <w:rFonts w:ascii="Times New Roman" w:eastAsia="Calibri" w:hAnsi="Times New Roman" w:cs="Times New Roman"/>
          <w:sz w:val="24"/>
          <w:szCs w:val="20"/>
          <w:lang w:val="en-US"/>
        </w:rPr>
        <w:t xml:space="preserve"> 211-215.</w:t>
      </w:r>
    </w:p>
    <w:p w14:paraId="71F66514"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p>
    <w:p w14:paraId="1490AF92" w14:textId="77777777" w:rsidR="0098125A" w:rsidRDefault="00B33C34"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Price J, Cole V, Goodwin GM</w:t>
      </w:r>
      <w:r>
        <w:rPr>
          <w:rFonts w:ascii="Times New Roman" w:eastAsia="Calibri" w:hAnsi="Times New Roman" w:cs="Times New Roman"/>
          <w:sz w:val="24"/>
          <w:szCs w:val="20"/>
          <w:lang w:val="en-US"/>
        </w:rPr>
        <w:t xml:space="preserve"> (2009)</w:t>
      </w:r>
      <w:r w:rsidR="0098125A" w:rsidRPr="0098125A">
        <w:rPr>
          <w:rFonts w:ascii="Times New Roman" w:eastAsia="Calibri" w:hAnsi="Times New Roman" w:cs="Times New Roman"/>
          <w:sz w:val="24"/>
          <w:szCs w:val="20"/>
          <w:lang w:val="en-US"/>
        </w:rPr>
        <w:t xml:space="preserve"> Emotional side-effects of selective serotonin reuptake inhibitors: qualitative study. </w:t>
      </w:r>
      <w:r w:rsidR="0098125A" w:rsidRPr="00081D5B">
        <w:rPr>
          <w:rFonts w:ascii="Times New Roman" w:eastAsia="Calibri" w:hAnsi="Times New Roman" w:cs="Times New Roman"/>
          <w:i/>
          <w:sz w:val="24"/>
          <w:szCs w:val="20"/>
          <w:lang w:val="en-US"/>
        </w:rPr>
        <w:t>Br</w:t>
      </w:r>
      <w:r w:rsidR="00081D5B" w:rsidRPr="00081D5B">
        <w:rPr>
          <w:rFonts w:ascii="Times New Roman" w:eastAsia="Calibri" w:hAnsi="Times New Roman" w:cs="Times New Roman"/>
          <w:i/>
          <w:sz w:val="24"/>
          <w:szCs w:val="20"/>
          <w:lang w:val="en-US"/>
        </w:rPr>
        <w:t>itish</w:t>
      </w:r>
      <w:r w:rsidR="0098125A" w:rsidRPr="00081D5B">
        <w:rPr>
          <w:rFonts w:ascii="Times New Roman" w:eastAsia="Calibri" w:hAnsi="Times New Roman" w:cs="Times New Roman"/>
          <w:i/>
          <w:sz w:val="24"/>
          <w:szCs w:val="20"/>
          <w:lang w:val="en-US"/>
        </w:rPr>
        <w:t xml:space="preserve"> J</w:t>
      </w:r>
      <w:r w:rsidR="00081D5B" w:rsidRPr="00081D5B">
        <w:rPr>
          <w:rFonts w:ascii="Times New Roman" w:eastAsia="Calibri" w:hAnsi="Times New Roman" w:cs="Times New Roman"/>
          <w:i/>
          <w:sz w:val="24"/>
          <w:szCs w:val="20"/>
          <w:lang w:val="en-US"/>
        </w:rPr>
        <w:t>ournal of</w:t>
      </w:r>
      <w:r w:rsidR="0098125A" w:rsidRPr="00081D5B">
        <w:rPr>
          <w:rFonts w:ascii="Times New Roman" w:eastAsia="Calibri" w:hAnsi="Times New Roman" w:cs="Times New Roman"/>
          <w:i/>
          <w:sz w:val="24"/>
          <w:szCs w:val="20"/>
          <w:lang w:val="en-US"/>
        </w:rPr>
        <w:t xml:space="preserve"> Psychiatry</w:t>
      </w:r>
      <w:r w:rsidR="0098125A" w:rsidRPr="0098125A">
        <w:rPr>
          <w:rFonts w:ascii="Times New Roman" w:eastAsia="Calibri" w:hAnsi="Times New Roman" w:cs="Times New Roman"/>
          <w:sz w:val="24"/>
          <w:szCs w:val="20"/>
          <w:lang w:val="en-US"/>
        </w:rPr>
        <w:t xml:space="preserve"> </w:t>
      </w:r>
      <w:r w:rsidR="0098125A" w:rsidRPr="00A00B15">
        <w:rPr>
          <w:rFonts w:ascii="Times New Roman" w:eastAsia="Calibri" w:hAnsi="Times New Roman" w:cs="Times New Roman"/>
          <w:b/>
          <w:sz w:val="24"/>
          <w:szCs w:val="20"/>
          <w:lang w:val="en-US"/>
        </w:rPr>
        <w:t>195</w:t>
      </w:r>
      <w:r w:rsidR="00A00B15">
        <w:rPr>
          <w:rFonts w:ascii="Times New Roman" w:eastAsia="Calibri" w:hAnsi="Times New Roman" w:cs="Times New Roman"/>
          <w:sz w:val="24"/>
          <w:szCs w:val="20"/>
          <w:lang w:val="en-US"/>
        </w:rPr>
        <w:t>,</w:t>
      </w:r>
      <w:r w:rsidR="0098125A" w:rsidRPr="0098125A">
        <w:rPr>
          <w:rFonts w:ascii="Times New Roman" w:eastAsia="Calibri" w:hAnsi="Times New Roman" w:cs="Times New Roman"/>
          <w:sz w:val="24"/>
          <w:szCs w:val="20"/>
          <w:lang w:val="en-US"/>
        </w:rPr>
        <w:t xml:space="preserve"> 211-217. </w:t>
      </w:r>
    </w:p>
    <w:p w14:paraId="0DAC3EE5" w14:textId="77777777" w:rsidR="0098125A" w:rsidRDefault="0098125A" w:rsidP="00E91918">
      <w:pPr>
        <w:spacing w:after="0" w:line="480" w:lineRule="auto"/>
        <w:ind w:left="-426" w:right="-625"/>
        <w:jc w:val="both"/>
        <w:rPr>
          <w:rFonts w:ascii="Times New Roman" w:eastAsia="Calibri" w:hAnsi="Times New Roman" w:cs="Times New Roman"/>
          <w:sz w:val="24"/>
          <w:szCs w:val="20"/>
          <w:lang w:val="en-US"/>
        </w:rPr>
      </w:pPr>
    </w:p>
    <w:p w14:paraId="23F59C47" w14:textId="77777777" w:rsidR="0010079E" w:rsidRDefault="0098125A"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Pric</w:t>
      </w:r>
      <w:r w:rsidR="00B33C34">
        <w:rPr>
          <w:rFonts w:ascii="Times New Roman" w:eastAsia="Calibri" w:hAnsi="Times New Roman" w:cs="Times New Roman"/>
          <w:b/>
          <w:sz w:val="24"/>
          <w:szCs w:val="20"/>
          <w:lang w:val="en-US"/>
        </w:rPr>
        <w:t xml:space="preserve">e J, Cole V, Doll H, Goodwin GM </w:t>
      </w:r>
      <w:r w:rsidR="00B33C34">
        <w:rPr>
          <w:rFonts w:ascii="Times New Roman" w:eastAsia="Calibri" w:hAnsi="Times New Roman" w:cs="Times New Roman"/>
          <w:sz w:val="24"/>
          <w:szCs w:val="20"/>
          <w:lang w:val="en-US"/>
        </w:rPr>
        <w:t>(2012)</w:t>
      </w:r>
      <w:r w:rsidRPr="0098125A">
        <w:rPr>
          <w:rFonts w:ascii="Times New Roman" w:eastAsia="Calibri" w:hAnsi="Times New Roman" w:cs="Times New Roman"/>
          <w:sz w:val="24"/>
          <w:szCs w:val="20"/>
          <w:lang w:val="en-US"/>
        </w:rPr>
        <w:t xml:space="preserve"> The Oxford Questionnaire on the Emotional Side-effects of Antidepressants (OQuESA): Development, validity, reliability and sensitivity to change. </w:t>
      </w:r>
      <w:r w:rsidRPr="00081D5B">
        <w:rPr>
          <w:rFonts w:ascii="Times New Roman" w:eastAsia="Calibri" w:hAnsi="Times New Roman" w:cs="Times New Roman"/>
          <w:i/>
          <w:sz w:val="24"/>
          <w:szCs w:val="20"/>
          <w:lang w:val="en-US"/>
        </w:rPr>
        <w:t>Journal of Affective Disorders</w:t>
      </w:r>
      <w:r w:rsidRPr="0098125A">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140</w:t>
      </w:r>
      <w:r w:rsidR="00A00B15">
        <w:rPr>
          <w:rFonts w:ascii="Times New Roman" w:eastAsia="Calibri" w:hAnsi="Times New Roman" w:cs="Times New Roman"/>
          <w:sz w:val="24"/>
          <w:szCs w:val="20"/>
          <w:lang w:val="en-US"/>
        </w:rPr>
        <w:t>,</w:t>
      </w:r>
      <w:r w:rsidRPr="0098125A">
        <w:rPr>
          <w:rFonts w:ascii="Times New Roman" w:eastAsia="Calibri" w:hAnsi="Times New Roman" w:cs="Times New Roman"/>
          <w:sz w:val="24"/>
          <w:szCs w:val="20"/>
          <w:lang w:val="en-US"/>
        </w:rPr>
        <w:t xml:space="preserve"> 66-74.</w:t>
      </w:r>
    </w:p>
    <w:p w14:paraId="20791567"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6036E071" w14:textId="77777777" w:rsidR="0010079E" w:rsidRDefault="0098125A" w:rsidP="00E91918">
      <w:pPr>
        <w:spacing w:after="0" w:line="480" w:lineRule="auto"/>
        <w:ind w:left="-426" w:right="-625"/>
        <w:jc w:val="both"/>
        <w:rPr>
          <w:rFonts w:ascii="Times New Roman" w:eastAsia="Calibri" w:hAnsi="Times New Roman" w:cs="Times New Roman"/>
          <w:sz w:val="24"/>
          <w:szCs w:val="20"/>
          <w:lang w:val="en-US"/>
        </w:rPr>
      </w:pPr>
      <w:r w:rsidRPr="00B33C34">
        <w:rPr>
          <w:rFonts w:ascii="Times New Roman" w:eastAsia="Calibri" w:hAnsi="Times New Roman" w:cs="Times New Roman"/>
          <w:b/>
          <w:sz w:val="24"/>
          <w:szCs w:val="20"/>
          <w:lang w:val="en-US"/>
        </w:rPr>
        <w:t>Raskin J, George T, Granger RE, Huss</w:t>
      </w:r>
      <w:r w:rsidR="00B33C34">
        <w:rPr>
          <w:rFonts w:ascii="Times New Roman" w:eastAsia="Calibri" w:hAnsi="Times New Roman" w:cs="Times New Roman"/>
          <w:b/>
          <w:sz w:val="24"/>
          <w:szCs w:val="20"/>
          <w:lang w:val="en-US"/>
        </w:rPr>
        <w:t xml:space="preserve">ain N, </w:t>
      </w:r>
      <w:proofErr w:type="spellStart"/>
      <w:r w:rsidR="00B33C34">
        <w:rPr>
          <w:rFonts w:ascii="Times New Roman" w:eastAsia="Calibri" w:hAnsi="Times New Roman" w:cs="Times New Roman"/>
          <w:b/>
          <w:sz w:val="24"/>
          <w:szCs w:val="20"/>
          <w:lang w:val="en-US"/>
        </w:rPr>
        <w:t>Weizhing</w:t>
      </w:r>
      <w:proofErr w:type="spellEnd"/>
      <w:r w:rsidR="00B33C34">
        <w:rPr>
          <w:rFonts w:ascii="Times New Roman" w:eastAsia="Calibri" w:hAnsi="Times New Roman" w:cs="Times New Roman"/>
          <w:b/>
          <w:sz w:val="24"/>
          <w:szCs w:val="20"/>
          <w:lang w:val="en-US"/>
        </w:rPr>
        <w:t xml:space="preserve"> Z, Marangell LB</w:t>
      </w:r>
      <w:r w:rsidR="00B33C34">
        <w:rPr>
          <w:rFonts w:ascii="Times New Roman" w:eastAsia="Calibri" w:hAnsi="Times New Roman" w:cs="Times New Roman"/>
          <w:sz w:val="24"/>
          <w:szCs w:val="20"/>
          <w:lang w:val="en-US"/>
        </w:rPr>
        <w:t xml:space="preserve"> (2012)</w:t>
      </w:r>
      <w:r w:rsidRPr="0010079E">
        <w:rPr>
          <w:rFonts w:ascii="Times New Roman" w:eastAsia="Calibri" w:hAnsi="Times New Roman" w:cs="Times New Roman"/>
          <w:sz w:val="24"/>
          <w:szCs w:val="20"/>
          <w:lang w:val="en-US"/>
        </w:rPr>
        <w:t xml:space="preserve"> Apathy in currently non-depressed patients treated with a SSRI for a major depressive episode: outcomes following randomized switch to either duloxetine or escitalopram. </w:t>
      </w:r>
      <w:r w:rsidRPr="00081D5B">
        <w:rPr>
          <w:rFonts w:ascii="Times New Roman" w:eastAsia="Calibri" w:hAnsi="Times New Roman" w:cs="Times New Roman"/>
          <w:i/>
          <w:sz w:val="24"/>
          <w:szCs w:val="20"/>
          <w:lang w:val="en-US"/>
        </w:rPr>
        <w:t>Journal of Psychiatric Research</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46</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667-674.</w:t>
      </w:r>
    </w:p>
    <w:p w14:paraId="344D2897"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0F1B0505" w14:textId="77777777" w:rsidR="0010079E" w:rsidRDefault="00B33C34"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Read J, Cartwright C, Gibson K</w:t>
      </w:r>
      <w:r>
        <w:rPr>
          <w:rFonts w:ascii="Times New Roman" w:eastAsia="Calibri" w:hAnsi="Times New Roman" w:cs="Times New Roman"/>
          <w:sz w:val="24"/>
          <w:szCs w:val="20"/>
          <w:lang w:val="en-US"/>
        </w:rPr>
        <w:t xml:space="preserve"> (2014)</w:t>
      </w:r>
      <w:r w:rsidR="0010079E" w:rsidRPr="0010079E">
        <w:rPr>
          <w:rFonts w:ascii="Times New Roman" w:eastAsia="Calibri" w:hAnsi="Times New Roman" w:cs="Times New Roman"/>
          <w:sz w:val="24"/>
          <w:szCs w:val="20"/>
          <w:lang w:val="en-US"/>
        </w:rPr>
        <w:t xml:space="preserve"> Adverse emotional and interpersonal effects reported by 1829 New Zealanders while taking antidepressants. </w:t>
      </w:r>
      <w:r w:rsidR="0010079E" w:rsidRPr="00081D5B">
        <w:rPr>
          <w:rFonts w:ascii="Times New Roman" w:eastAsia="Calibri" w:hAnsi="Times New Roman" w:cs="Times New Roman"/>
          <w:i/>
          <w:sz w:val="24"/>
          <w:szCs w:val="20"/>
          <w:lang w:val="en-US"/>
        </w:rPr>
        <w:t>Psychiatry Research</w:t>
      </w:r>
      <w:r w:rsidR="0010079E" w:rsidRPr="0010079E">
        <w:rPr>
          <w:rFonts w:ascii="Times New Roman" w:eastAsia="Calibri" w:hAnsi="Times New Roman" w:cs="Times New Roman"/>
          <w:sz w:val="24"/>
          <w:szCs w:val="20"/>
          <w:lang w:val="en-US"/>
        </w:rPr>
        <w:t xml:space="preserve"> </w:t>
      </w:r>
      <w:r w:rsidR="0010079E" w:rsidRPr="00A00B15">
        <w:rPr>
          <w:rFonts w:ascii="Times New Roman" w:eastAsia="Calibri" w:hAnsi="Times New Roman" w:cs="Times New Roman"/>
          <w:b/>
          <w:sz w:val="24"/>
          <w:szCs w:val="20"/>
          <w:lang w:val="en-US"/>
        </w:rPr>
        <w:t>216</w:t>
      </w:r>
      <w:r w:rsidR="00A00B15">
        <w:rPr>
          <w:rFonts w:ascii="Times New Roman" w:eastAsia="Calibri" w:hAnsi="Times New Roman" w:cs="Times New Roman"/>
          <w:sz w:val="24"/>
          <w:szCs w:val="20"/>
          <w:lang w:val="en-US"/>
        </w:rPr>
        <w:t>,</w:t>
      </w:r>
      <w:r w:rsidR="0010079E" w:rsidRPr="0010079E">
        <w:rPr>
          <w:rFonts w:ascii="Times New Roman" w:eastAsia="Calibri" w:hAnsi="Times New Roman" w:cs="Times New Roman"/>
          <w:sz w:val="24"/>
          <w:szCs w:val="20"/>
          <w:lang w:val="en-US"/>
        </w:rPr>
        <w:t xml:space="preserve"> 67-73.</w:t>
      </w:r>
    </w:p>
    <w:p w14:paraId="1A9C5454"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7A5BE73D" w14:textId="77777777" w:rsidR="0010079E" w:rsidRDefault="0016302C"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Read J, Williams J</w:t>
      </w:r>
      <w:r>
        <w:rPr>
          <w:rFonts w:ascii="Times New Roman" w:eastAsia="Calibri" w:hAnsi="Times New Roman" w:cs="Times New Roman"/>
          <w:sz w:val="24"/>
          <w:szCs w:val="20"/>
          <w:lang w:val="en-US"/>
        </w:rPr>
        <w:t xml:space="preserve"> (2018)</w:t>
      </w:r>
      <w:r w:rsidR="0010079E" w:rsidRPr="0010079E">
        <w:rPr>
          <w:rFonts w:ascii="Times New Roman" w:eastAsia="Calibri" w:hAnsi="Times New Roman" w:cs="Times New Roman"/>
          <w:sz w:val="24"/>
          <w:szCs w:val="20"/>
          <w:lang w:val="en-US"/>
        </w:rPr>
        <w:t xml:space="preserve"> Adverse effects of antidepressants reported by a large international cohort: emotional blunting, suicidality, and withdrawal effects. </w:t>
      </w:r>
      <w:r w:rsidR="0010079E" w:rsidRPr="00081D5B">
        <w:rPr>
          <w:rFonts w:ascii="Times New Roman" w:eastAsia="Calibri" w:hAnsi="Times New Roman" w:cs="Times New Roman"/>
          <w:i/>
          <w:sz w:val="24"/>
          <w:szCs w:val="20"/>
          <w:lang w:val="en-US"/>
        </w:rPr>
        <w:t>Current Drug Safety</w:t>
      </w:r>
      <w:r w:rsidR="0010079E" w:rsidRPr="0010079E">
        <w:rPr>
          <w:rFonts w:ascii="Times New Roman" w:eastAsia="Calibri" w:hAnsi="Times New Roman" w:cs="Times New Roman"/>
          <w:sz w:val="24"/>
          <w:szCs w:val="20"/>
          <w:lang w:val="en-US"/>
        </w:rPr>
        <w:t xml:space="preserve"> </w:t>
      </w:r>
      <w:r w:rsidR="0010079E" w:rsidRPr="00A00B15">
        <w:rPr>
          <w:rFonts w:ascii="Times New Roman" w:eastAsia="Calibri" w:hAnsi="Times New Roman" w:cs="Times New Roman"/>
          <w:b/>
          <w:sz w:val="24"/>
          <w:szCs w:val="20"/>
          <w:lang w:val="en-US"/>
        </w:rPr>
        <w:t>13</w:t>
      </w:r>
      <w:r w:rsidR="00A00B15">
        <w:rPr>
          <w:rFonts w:ascii="Times New Roman" w:eastAsia="Calibri" w:hAnsi="Times New Roman" w:cs="Times New Roman"/>
          <w:sz w:val="24"/>
          <w:szCs w:val="20"/>
          <w:lang w:val="en-US"/>
        </w:rPr>
        <w:t>,</w:t>
      </w:r>
      <w:r w:rsidR="0010079E" w:rsidRPr="0010079E">
        <w:rPr>
          <w:rFonts w:ascii="Times New Roman" w:eastAsia="Calibri" w:hAnsi="Times New Roman" w:cs="Times New Roman"/>
          <w:sz w:val="24"/>
          <w:szCs w:val="20"/>
          <w:lang w:val="en-US"/>
        </w:rPr>
        <w:t xml:space="preserve"> 176-186.</w:t>
      </w:r>
    </w:p>
    <w:p w14:paraId="32C30F5D"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00313489"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lastRenderedPageBreak/>
        <w:t xml:space="preserve">Read J, </w:t>
      </w:r>
      <w:proofErr w:type="spellStart"/>
      <w:r w:rsidRPr="0016302C">
        <w:rPr>
          <w:rFonts w:ascii="Times New Roman" w:eastAsia="Calibri" w:hAnsi="Times New Roman" w:cs="Times New Roman"/>
          <w:b/>
          <w:sz w:val="24"/>
          <w:szCs w:val="20"/>
          <w:lang w:val="en-US"/>
        </w:rPr>
        <w:t>Grigor</w:t>
      </w:r>
      <w:r w:rsidR="0016302C">
        <w:rPr>
          <w:rFonts w:ascii="Times New Roman" w:eastAsia="Calibri" w:hAnsi="Times New Roman" w:cs="Times New Roman"/>
          <w:b/>
          <w:sz w:val="24"/>
          <w:szCs w:val="20"/>
          <w:lang w:val="en-US"/>
        </w:rPr>
        <w:t>iu</w:t>
      </w:r>
      <w:proofErr w:type="spellEnd"/>
      <w:r w:rsidR="0016302C">
        <w:rPr>
          <w:rFonts w:ascii="Times New Roman" w:eastAsia="Calibri" w:hAnsi="Times New Roman" w:cs="Times New Roman"/>
          <w:b/>
          <w:sz w:val="24"/>
          <w:szCs w:val="20"/>
          <w:lang w:val="en-US"/>
        </w:rPr>
        <w:t xml:space="preserve"> M, Gee A, Diggle J, Butler H</w:t>
      </w:r>
      <w:r w:rsidR="0016302C">
        <w:rPr>
          <w:rFonts w:ascii="Times New Roman" w:eastAsia="Calibri" w:hAnsi="Times New Roman" w:cs="Times New Roman"/>
          <w:sz w:val="24"/>
          <w:szCs w:val="20"/>
          <w:lang w:val="en-US"/>
        </w:rPr>
        <w:t xml:space="preserve"> (2020)</w:t>
      </w:r>
      <w:r w:rsidRPr="0010079E">
        <w:rPr>
          <w:rFonts w:ascii="Times New Roman" w:eastAsia="Calibri" w:hAnsi="Times New Roman" w:cs="Times New Roman"/>
          <w:sz w:val="24"/>
          <w:szCs w:val="20"/>
          <w:lang w:val="en-US"/>
        </w:rPr>
        <w:t xml:space="preserve"> The positive and negative experiences of 342 antidepressant users. </w:t>
      </w:r>
      <w:r w:rsidRPr="00081D5B">
        <w:rPr>
          <w:rFonts w:ascii="Times New Roman" w:eastAsia="Calibri" w:hAnsi="Times New Roman" w:cs="Times New Roman"/>
          <w:i/>
          <w:sz w:val="24"/>
          <w:szCs w:val="20"/>
          <w:lang w:val="en-US"/>
        </w:rPr>
        <w:t>Community Mental Health Journal</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56</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744-752.</w:t>
      </w:r>
    </w:p>
    <w:p w14:paraId="7AB925C3"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2BEA9A4F" w14:textId="77777777" w:rsidR="0010079E" w:rsidRPr="0010079E" w:rsidRDefault="0010079E"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Reinblatt SP, Rid</w:t>
      </w:r>
      <w:r w:rsidR="0016302C">
        <w:rPr>
          <w:rFonts w:ascii="Times New Roman" w:eastAsia="Calibri" w:hAnsi="Times New Roman" w:cs="Times New Roman"/>
          <w:b/>
          <w:sz w:val="24"/>
          <w:szCs w:val="20"/>
          <w:lang w:val="en-US"/>
        </w:rPr>
        <w:t>dle MA</w:t>
      </w:r>
      <w:r w:rsidR="00BA72C3">
        <w:rPr>
          <w:rFonts w:ascii="Times New Roman" w:eastAsia="Calibri" w:hAnsi="Times New Roman" w:cs="Times New Roman"/>
          <w:sz w:val="24"/>
          <w:szCs w:val="20"/>
          <w:lang w:val="en-US"/>
        </w:rPr>
        <w:t xml:space="preserve"> (2006)</w:t>
      </w:r>
      <w:r w:rsidRPr="0010079E">
        <w:rPr>
          <w:rFonts w:ascii="Times New Roman" w:eastAsia="Calibri" w:hAnsi="Times New Roman" w:cs="Times New Roman"/>
          <w:sz w:val="24"/>
          <w:szCs w:val="20"/>
          <w:lang w:val="en-US"/>
        </w:rPr>
        <w:t xml:space="preserve"> Selective serotonin reuptake inhibitor-induced apathy: a pediatric case series. </w:t>
      </w:r>
      <w:r w:rsidRPr="00081D5B">
        <w:rPr>
          <w:rFonts w:ascii="Times New Roman" w:eastAsia="Calibri" w:hAnsi="Times New Roman" w:cs="Times New Roman"/>
          <w:i/>
          <w:sz w:val="24"/>
          <w:szCs w:val="20"/>
          <w:lang w:val="en-US"/>
        </w:rPr>
        <w:t>J</w:t>
      </w:r>
      <w:r w:rsidR="00081D5B" w:rsidRPr="00081D5B">
        <w:rPr>
          <w:rFonts w:ascii="Times New Roman" w:eastAsia="Calibri" w:hAnsi="Times New Roman" w:cs="Times New Roman"/>
          <w:i/>
          <w:sz w:val="24"/>
          <w:szCs w:val="20"/>
          <w:lang w:val="en-US"/>
        </w:rPr>
        <w:t>ournal of</w:t>
      </w:r>
      <w:r w:rsidRPr="00081D5B">
        <w:rPr>
          <w:rFonts w:ascii="Times New Roman" w:eastAsia="Calibri" w:hAnsi="Times New Roman" w:cs="Times New Roman"/>
          <w:i/>
          <w:sz w:val="24"/>
          <w:szCs w:val="20"/>
          <w:lang w:val="en-US"/>
        </w:rPr>
        <w:t xml:space="preserve"> Child</w:t>
      </w:r>
      <w:r w:rsidR="00081D5B" w:rsidRPr="00081D5B">
        <w:rPr>
          <w:rFonts w:ascii="Times New Roman" w:eastAsia="Calibri" w:hAnsi="Times New Roman" w:cs="Times New Roman"/>
          <w:i/>
          <w:sz w:val="24"/>
          <w:szCs w:val="20"/>
          <w:lang w:val="en-US"/>
        </w:rPr>
        <w:t xml:space="preserve"> and</w:t>
      </w:r>
      <w:r w:rsidRPr="00081D5B">
        <w:rPr>
          <w:rFonts w:ascii="Times New Roman" w:eastAsia="Calibri" w:hAnsi="Times New Roman" w:cs="Times New Roman"/>
          <w:i/>
          <w:sz w:val="24"/>
          <w:szCs w:val="20"/>
          <w:lang w:val="en-US"/>
        </w:rPr>
        <w:t xml:space="preserve"> Adolesc</w:t>
      </w:r>
      <w:r w:rsidR="00081D5B" w:rsidRPr="00081D5B">
        <w:rPr>
          <w:rFonts w:ascii="Times New Roman" w:eastAsia="Calibri" w:hAnsi="Times New Roman" w:cs="Times New Roman"/>
          <w:i/>
          <w:sz w:val="24"/>
          <w:szCs w:val="20"/>
          <w:lang w:val="en-US"/>
        </w:rPr>
        <w:t>ent</w:t>
      </w:r>
      <w:r w:rsidRPr="00081D5B">
        <w:rPr>
          <w:rFonts w:ascii="Times New Roman" w:eastAsia="Calibri" w:hAnsi="Times New Roman" w:cs="Times New Roman"/>
          <w:i/>
          <w:sz w:val="24"/>
          <w:szCs w:val="20"/>
          <w:lang w:val="en-US"/>
        </w:rPr>
        <w:t xml:space="preserve"> Psychopharmacol</w:t>
      </w:r>
      <w:r w:rsidR="00081D5B" w:rsidRPr="00081D5B">
        <w:rPr>
          <w:rFonts w:ascii="Times New Roman" w:eastAsia="Calibri" w:hAnsi="Times New Roman" w:cs="Times New Roman"/>
          <w:i/>
          <w:sz w:val="24"/>
          <w:szCs w:val="20"/>
          <w:lang w:val="en-US"/>
        </w:rPr>
        <w:t>ogy</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16</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227-233.</w:t>
      </w:r>
    </w:p>
    <w:p w14:paraId="622EA349" w14:textId="77777777" w:rsidR="003C30D6" w:rsidRPr="0014074D" w:rsidRDefault="003C30D6" w:rsidP="00E91918">
      <w:pPr>
        <w:spacing w:after="0" w:line="480" w:lineRule="auto"/>
        <w:ind w:left="-426" w:right="-625"/>
        <w:jc w:val="both"/>
        <w:rPr>
          <w:rFonts w:ascii="Times New Roman" w:eastAsia="Calibri" w:hAnsi="Times New Roman" w:cs="Times New Roman"/>
          <w:color w:val="FF0000"/>
          <w:sz w:val="24"/>
          <w:szCs w:val="20"/>
          <w:lang w:val="en-US"/>
        </w:rPr>
      </w:pPr>
    </w:p>
    <w:p w14:paraId="323B1883" w14:textId="77777777" w:rsidR="0010079E" w:rsidRDefault="001442B5"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Rothsch</w:t>
      </w:r>
      <w:r w:rsidR="0016302C">
        <w:rPr>
          <w:rFonts w:ascii="Times New Roman" w:eastAsia="Calibri" w:hAnsi="Times New Roman" w:cs="Times New Roman"/>
          <w:b/>
          <w:sz w:val="24"/>
          <w:szCs w:val="20"/>
          <w:lang w:val="en-US"/>
        </w:rPr>
        <w:t>ild AJ</w:t>
      </w:r>
      <w:r w:rsidRPr="0010079E">
        <w:rPr>
          <w:rFonts w:ascii="Times New Roman" w:eastAsia="Calibri" w:hAnsi="Times New Roman" w:cs="Times New Roman"/>
          <w:sz w:val="24"/>
          <w:szCs w:val="20"/>
          <w:lang w:val="en-US"/>
        </w:rPr>
        <w:t xml:space="preserve"> </w:t>
      </w:r>
      <w:r w:rsidR="0010079E">
        <w:rPr>
          <w:rFonts w:ascii="Times New Roman" w:eastAsia="Calibri" w:hAnsi="Times New Roman" w:cs="Times New Roman"/>
          <w:sz w:val="24"/>
          <w:szCs w:val="20"/>
          <w:lang w:val="en-US"/>
        </w:rPr>
        <w:t xml:space="preserve">(2008) </w:t>
      </w:r>
      <w:r w:rsidRPr="0010079E">
        <w:rPr>
          <w:rFonts w:ascii="Times New Roman" w:eastAsia="Calibri" w:hAnsi="Times New Roman" w:cs="Times New Roman"/>
          <w:sz w:val="24"/>
          <w:szCs w:val="20"/>
          <w:lang w:val="en-US"/>
        </w:rPr>
        <w:t>The Rothschild Scale for Antidepressant Tachyphylaxis: reliability and</w:t>
      </w:r>
      <w:r w:rsidR="0010079E">
        <w:rPr>
          <w:rFonts w:ascii="Times New Roman" w:eastAsia="Calibri" w:hAnsi="Times New Roman" w:cs="Times New Roman"/>
          <w:sz w:val="24"/>
          <w:szCs w:val="20"/>
          <w:lang w:val="en-US"/>
        </w:rPr>
        <w:t xml:space="preserve"> validity. </w:t>
      </w:r>
      <w:r w:rsidR="0010079E" w:rsidRPr="00081D5B">
        <w:rPr>
          <w:rFonts w:ascii="Times New Roman" w:eastAsia="Calibri" w:hAnsi="Times New Roman" w:cs="Times New Roman"/>
          <w:i/>
          <w:sz w:val="24"/>
          <w:szCs w:val="20"/>
          <w:lang w:val="en-US"/>
        </w:rPr>
        <w:t>Compr</w:t>
      </w:r>
      <w:r w:rsidR="00081D5B" w:rsidRPr="00081D5B">
        <w:rPr>
          <w:rFonts w:ascii="Times New Roman" w:eastAsia="Calibri" w:hAnsi="Times New Roman" w:cs="Times New Roman"/>
          <w:i/>
          <w:sz w:val="24"/>
          <w:szCs w:val="20"/>
          <w:lang w:val="en-US"/>
        </w:rPr>
        <w:t>ehensive</w:t>
      </w:r>
      <w:r w:rsidR="0010079E" w:rsidRPr="00081D5B">
        <w:rPr>
          <w:rFonts w:ascii="Times New Roman" w:eastAsia="Calibri" w:hAnsi="Times New Roman" w:cs="Times New Roman"/>
          <w:i/>
          <w:sz w:val="24"/>
          <w:szCs w:val="20"/>
          <w:lang w:val="en-US"/>
        </w:rPr>
        <w:t xml:space="preserve"> Psychiatry</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49</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508-513.</w:t>
      </w:r>
    </w:p>
    <w:p w14:paraId="20283022"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40CB5A53"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Rothschild AJ, Raskin J</w:t>
      </w:r>
      <w:r w:rsidR="0016302C">
        <w:rPr>
          <w:rFonts w:ascii="Times New Roman" w:eastAsia="Calibri" w:hAnsi="Times New Roman" w:cs="Times New Roman"/>
          <w:b/>
          <w:sz w:val="24"/>
          <w:szCs w:val="20"/>
          <w:lang w:val="en-US"/>
        </w:rPr>
        <w:t>, Wang SN, Marangell LB, Fava M</w:t>
      </w:r>
      <w:r w:rsidRPr="0016302C">
        <w:rPr>
          <w:rFonts w:ascii="Times New Roman" w:eastAsia="Calibri" w:hAnsi="Times New Roman" w:cs="Times New Roman"/>
          <w:b/>
          <w:sz w:val="24"/>
          <w:szCs w:val="20"/>
          <w:lang w:val="en-US"/>
        </w:rPr>
        <w:t xml:space="preserve"> </w:t>
      </w:r>
      <w:r w:rsidR="00BA72C3">
        <w:rPr>
          <w:rFonts w:ascii="Times New Roman" w:eastAsia="Calibri" w:hAnsi="Times New Roman" w:cs="Times New Roman"/>
          <w:sz w:val="24"/>
          <w:szCs w:val="20"/>
          <w:lang w:val="en-US"/>
        </w:rPr>
        <w:t>(2014)</w:t>
      </w:r>
      <w:r w:rsidRPr="0010079E">
        <w:rPr>
          <w:rFonts w:ascii="Times New Roman" w:eastAsia="Calibri" w:hAnsi="Times New Roman" w:cs="Times New Roman"/>
          <w:sz w:val="24"/>
          <w:szCs w:val="20"/>
          <w:lang w:val="en-US"/>
        </w:rPr>
        <w:t xml:space="preserve"> The relationship between change in apathy and changes in cognition and functional outcomes in currently non-depressed SSRI-treated patients with major depressive disorder. </w:t>
      </w:r>
      <w:r w:rsidRPr="00081D5B">
        <w:rPr>
          <w:rFonts w:ascii="Times New Roman" w:eastAsia="Calibri" w:hAnsi="Times New Roman" w:cs="Times New Roman"/>
          <w:i/>
          <w:sz w:val="24"/>
          <w:szCs w:val="20"/>
          <w:lang w:val="en-US"/>
        </w:rPr>
        <w:t>Comprehensive Psychiatry</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55</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1-10.</w:t>
      </w:r>
    </w:p>
    <w:p w14:paraId="5454F10D"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59B063D3" w14:textId="77777777" w:rsidR="0010079E" w:rsidRDefault="0016302C"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t>Sansone RA, Sansone LA</w:t>
      </w:r>
      <w:r w:rsidR="00BA72C3">
        <w:rPr>
          <w:rFonts w:ascii="Times New Roman" w:eastAsia="Calibri" w:hAnsi="Times New Roman" w:cs="Times New Roman"/>
          <w:sz w:val="24"/>
          <w:szCs w:val="20"/>
          <w:lang w:val="en-US"/>
        </w:rPr>
        <w:t xml:space="preserve"> (2010)</w:t>
      </w:r>
      <w:r w:rsidR="0010079E" w:rsidRPr="0010079E">
        <w:rPr>
          <w:rFonts w:ascii="Times New Roman" w:eastAsia="Calibri" w:hAnsi="Times New Roman" w:cs="Times New Roman"/>
          <w:sz w:val="24"/>
          <w:szCs w:val="20"/>
          <w:lang w:val="en-US"/>
        </w:rPr>
        <w:t xml:space="preserve"> SSRI-induced indifference. </w:t>
      </w:r>
      <w:r w:rsidR="00081D5B">
        <w:rPr>
          <w:rFonts w:ascii="Times New Roman" w:eastAsia="Calibri" w:hAnsi="Times New Roman" w:cs="Times New Roman"/>
          <w:i/>
          <w:sz w:val="24"/>
          <w:szCs w:val="20"/>
          <w:lang w:val="en-US"/>
        </w:rPr>
        <w:t>Psychiatry (Edgemont)</w:t>
      </w:r>
      <w:r w:rsidR="0010079E" w:rsidRPr="0010079E">
        <w:rPr>
          <w:rFonts w:ascii="Times New Roman" w:eastAsia="Calibri" w:hAnsi="Times New Roman" w:cs="Times New Roman"/>
          <w:sz w:val="24"/>
          <w:szCs w:val="20"/>
          <w:lang w:val="en-US"/>
        </w:rPr>
        <w:t xml:space="preserve"> </w:t>
      </w:r>
      <w:r w:rsidR="0010079E" w:rsidRPr="00A00B15">
        <w:rPr>
          <w:rFonts w:ascii="Times New Roman" w:eastAsia="Calibri" w:hAnsi="Times New Roman" w:cs="Times New Roman"/>
          <w:b/>
          <w:sz w:val="24"/>
          <w:szCs w:val="20"/>
          <w:lang w:val="en-US"/>
        </w:rPr>
        <w:t>7</w:t>
      </w:r>
      <w:r w:rsidR="00A00B15">
        <w:rPr>
          <w:rFonts w:ascii="Times New Roman" w:eastAsia="Calibri" w:hAnsi="Times New Roman" w:cs="Times New Roman"/>
          <w:sz w:val="24"/>
          <w:szCs w:val="20"/>
          <w:lang w:val="en-US"/>
        </w:rPr>
        <w:t>,</w:t>
      </w:r>
      <w:r w:rsidR="0010079E" w:rsidRPr="0010079E">
        <w:rPr>
          <w:rFonts w:ascii="Times New Roman" w:eastAsia="Calibri" w:hAnsi="Times New Roman" w:cs="Times New Roman"/>
          <w:sz w:val="24"/>
          <w:szCs w:val="20"/>
          <w:lang w:val="en-US"/>
        </w:rPr>
        <w:t xml:space="preserve"> 14-18.</w:t>
      </w:r>
    </w:p>
    <w:p w14:paraId="5EF28944"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1988D9F6"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Sato S</w:t>
      </w:r>
      <w:r w:rsidR="0016302C">
        <w:rPr>
          <w:rFonts w:ascii="Times New Roman" w:eastAsia="Calibri" w:hAnsi="Times New Roman" w:cs="Times New Roman"/>
          <w:b/>
          <w:sz w:val="24"/>
          <w:szCs w:val="20"/>
          <w:lang w:val="en-US"/>
        </w:rPr>
        <w:t xml:space="preserve">, Asada T </w:t>
      </w:r>
      <w:r w:rsidR="00BA72C3">
        <w:rPr>
          <w:rFonts w:ascii="Times New Roman" w:eastAsia="Calibri" w:hAnsi="Times New Roman" w:cs="Times New Roman"/>
          <w:sz w:val="24"/>
          <w:szCs w:val="20"/>
          <w:lang w:val="en-US"/>
        </w:rPr>
        <w:t>(2011)</w:t>
      </w:r>
      <w:r w:rsidRPr="0010079E">
        <w:rPr>
          <w:rFonts w:ascii="Times New Roman" w:eastAsia="Calibri" w:hAnsi="Times New Roman" w:cs="Times New Roman"/>
          <w:sz w:val="24"/>
          <w:szCs w:val="20"/>
          <w:lang w:val="en-US"/>
        </w:rPr>
        <w:t xml:space="preserve"> Sertraline-induced apathy syndrome. </w:t>
      </w:r>
      <w:r w:rsidRPr="00081D5B">
        <w:rPr>
          <w:rFonts w:ascii="Times New Roman" w:eastAsia="Calibri" w:hAnsi="Times New Roman" w:cs="Times New Roman"/>
          <w:i/>
          <w:sz w:val="24"/>
          <w:szCs w:val="20"/>
          <w:lang w:val="en-US"/>
        </w:rPr>
        <w:t>J</w:t>
      </w:r>
      <w:r w:rsidR="00081D5B" w:rsidRPr="00081D5B">
        <w:rPr>
          <w:rFonts w:ascii="Times New Roman" w:eastAsia="Calibri" w:hAnsi="Times New Roman" w:cs="Times New Roman"/>
          <w:i/>
          <w:sz w:val="24"/>
          <w:szCs w:val="20"/>
          <w:lang w:val="en-US"/>
        </w:rPr>
        <w:t>ournal of</w:t>
      </w:r>
      <w:r w:rsidRPr="00081D5B">
        <w:rPr>
          <w:rFonts w:ascii="Times New Roman" w:eastAsia="Calibri" w:hAnsi="Times New Roman" w:cs="Times New Roman"/>
          <w:i/>
          <w:sz w:val="24"/>
          <w:szCs w:val="20"/>
          <w:lang w:val="en-US"/>
        </w:rPr>
        <w:t xml:space="preserve"> Neuropsychiatry</w:t>
      </w:r>
      <w:r w:rsidR="00081D5B" w:rsidRPr="00081D5B">
        <w:rPr>
          <w:rFonts w:ascii="Times New Roman" w:eastAsia="Calibri" w:hAnsi="Times New Roman" w:cs="Times New Roman"/>
          <w:i/>
          <w:sz w:val="24"/>
          <w:szCs w:val="20"/>
          <w:lang w:val="en-US"/>
        </w:rPr>
        <w:t xml:space="preserve"> and</w:t>
      </w:r>
      <w:r w:rsidRPr="00081D5B">
        <w:rPr>
          <w:rFonts w:ascii="Times New Roman" w:eastAsia="Calibri" w:hAnsi="Times New Roman" w:cs="Times New Roman"/>
          <w:i/>
          <w:sz w:val="24"/>
          <w:szCs w:val="20"/>
          <w:lang w:val="en-US"/>
        </w:rPr>
        <w:t xml:space="preserve"> Clin</w:t>
      </w:r>
      <w:r w:rsidR="00081D5B" w:rsidRPr="00081D5B">
        <w:rPr>
          <w:rFonts w:ascii="Times New Roman" w:eastAsia="Calibri" w:hAnsi="Times New Roman" w:cs="Times New Roman"/>
          <w:i/>
          <w:sz w:val="24"/>
          <w:szCs w:val="20"/>
          <w:lang w:val="en-US"/>
        </w:rPr>
        <w:t>ical</w:t>
      </w:r>
      <w:r w:rsidRPr="00081D5B">
        <w:rPr>
          <w:rFonts w:ascii="Times New Roman" w:eastAsia="Calibri" w:hAnsi="Times New Roman" w:cs="Times New Roman"/>
          <w:i/>
          <w:sz w:val="24"/>
          <w:szCs w:val="20"/>
          <w:lang w:val="en-US"/>
        </w:rPr>
        <w:t xml:space="preserve"> Neurosci</w:t>
      </w:r>
      <w:r w:rsidR="00081D5B" w:rsidRPr="00081D5B">
        <w:rPr>
          <w:rFonts w:ascii="Times New Roman" w:eastAsia="Calibri" w:hAnsi="Times New Roman" w:cs="Times New Roman"/>
          <w:i/>
          <w:sz w:val="24"/>
          <w:szCs w:val="20"/>
          <w:lang w:val="en-US"/>
        </w:rPr>
        <w:t>ences</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23</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E19.</w:t>
      </w:r>
    </w:p>
    <w:p w14:paraId="321E6731" w14:textId="77777777" w:rsidR="0010079E" w:rsidRDefault="0010079E" w:rsidP="00E91918">
      <w:pPr>
        <w:spacing w:after="0" w:line="480" w:lineRule="auto"/>
        <w:ind w:left="-426" w:right="-625"/>
        <w:jc w:val="both"/>
        <w:rPr>
          <w:rFonts w:ascii="Times New Roman" w:eastAsia="Calibri" w:hAnsi="Times New Roman" w:cs="Times New Roman"/>
          <w:sz w:val="24"/>
          <w:szCs w:val="20"/>
          <w:lang w:val="en-US"/>
        </w:rPr>
      </w:pPr>
    </w:p>
    <w:p w14:paraId="53699ED0" w14:textId="77777777" w:rsidR="000A2B50" w:rsidRDefault="0010079E"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 xml:space="preserve">Sato S, </w:t>
      </w:r>
      <w:proofErr w:type="spellStart"/>
      <w:r w:rsidRPr="0016302C">
        <w:rPr>
          <w:rFonts w:ascii="Times New Roman" w:eastAsia="Calibri" w:hAnsi="Times New Roman" w:cs="Times New Roman"/>
          <w:b/>
          <w:sz w:val="24"/>
          <w:szCs w:val="20"/>
          <w:lang w:val="en-US"/>
        </w:rPr>
        <w:t>Sodey</w:t>
      </w:r>
      <w:r w:rsidR="0016302C">
        <w:rPr>
          <w:rFonts w:ascii="Times New Roman" w:eastAsia="Calibri" w:hAnsi="Times New Roman" w:cs="Times New Roman"/>
          <w:b/>
          <w:sz w:val="24"/>
          <w:szCs w:val="20"/>
          <w:lang w:val="en-US"/>
        </w:rPr>
        <w:t>ama</w:t>
      </w:r>
      <w:proofErr w:type="spellEnd"/>
      <w:r w:rsidR="0016302C">
        <w:rPr>
          <w:rFonts w:ascii="Times New Roman" w:eastAsia="Calibri" w:hAnsi="Times New Roman" w:cs="Times New Roman"/>
          <w:b/>
          <w:sz w:val="24"/>
          <w:szCs w:val="20"/>
          <w:lang w:val="en-US"/>
        </w:rPr>
        <w:t xml:space="preserve"> N, </w:t>
      </w:r>
      <w:proofErr w:type="spellStart"/>
      <w:r w:rsidR="0016302C">
        <w:rPr>
          <w:rFonts w:ascii="Times New Roman" w:eastAsia="Calibri" w:hAnsi="Times New Roman" w:cs="Times New Roman"/>
          <w:b/>
          <w:sz w:val="24"/>
          <w:szCs w:val="20"/>
          <w:lang w:val="en-US"/>
        </w:rPr>
        <w:t>Matsuzaki</w:t>
      </w:r>
      <w:proofErr w:type="spellEnd"/>
      <w:r w:rsidR="0016302C">
        <w:rPr>
          <w:rFonts w:ascii="Times New Roman" w:eastAsia="Calibri" w:hAnsi="Times New Roman" w:cs="Times New Roman"/>
          <w:b/>
          <w:sz w:val="24"/>
          <w:szCs w:val="20"/>
          <w:lang w:val="en-US"/>
        </w:rPr>
        <w:t xml:space="preserve"> A, </w:t>
      </w:r>
      <w:proofErr w:type="spellStart"/>
      <w:r w:rsidR="0016302C">
        <w:rPr>
          <w:rFonts w:ascii="Times New Roman" w:eastAsia="Calibri" w:hAnsi="Times New Roman" w:cs="Times New Roman"/>
          <w:b/>
          <w:sz w:val="24"/>
          <w:szCs w:val="20"/>
          <w:lang w:val="en-US"/>
        </w:rPr>
        <w:t>Shiratori</w:t>
      </w:r>
      <w:proofErr w:type="spellEnd"/>
      <w:r w:rsidR="0016302C">
        <w:rPr>
          <w:rFonts w:ascii="Times New Roman" w:eastAsia="Calibri" w:hAnsi="Times New Roman" w:cs="Times New Roman"/>
          <w:b/>
          <w:sz w:val="24"/>
          <w:szCs w:val="20"/>
          <w:lang w:val="en-US"/>
        </w:rPr>
        <w:t xml:space="preserve"> Y</w:t>
      </w:r>
      <w:r w:rsidR="00BA72C3">
        <w:rPr>
          <w:rFonts w:ascii="Times New Roman" w:eastAsia="Calibri" w:hAnsi="Times New Roman" w:cs="Times New Roman"/>
          <w:sz w:val="24"/>
          <w:szCs w:val="20"/>
          <w:lang w:val="en-US"/>
        </w:rPr>
        <w:t xml:space="preserve"> (2020)</w:t>
      </w:r>
      <w:r w:rsidRPr="0010079E">
        <w:rPr>
          <w:rFonts w:ascii="Times New Roman" w:eastAsia="Calibri" w:hAnsi="Times New Roman" w:cs="Times New Roman"/>
          <w:sz w:val="24"/>
          <w:szCs w:val="20"/>
          <w:lang w:val="en-US"/>
        </w:rPr>
        <w:t xml:space="preserve"> Apathy symptoms induced by low-dose venlafaxine: two cases. </w:t>
      </w:r>
      <w:r w:rsidRPr="00081D5B">
        <w:rPr>
          <w:rFonts w:ascii="Times New Roman" w:eastAsia="Calibri" w:hAnsi="Times New Roman" w:cs="Times New Roman"/>
          <w:i/>
          <w:sz w:val="24"/>
          <w:szCs w:val="20"/>
          <w:lang w:val="en-US"/>
        </w:rPr>
        <w:t>Neuropsychopharmacology Reports</w:t>
      </w:r>
      <w:r w:rsidRPr="0010079E">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40</w:t>
      </w:r>
      <w:r w:rsidR="00A00B15">
        <w:rPr>
          <w:rFonts w:ascii="Times New Roman" w:eastAsia="Calibri" w:hAnsi="Times New Roman" w:cs="Times New Roman"/>
          <w:sz w:val="24"/>
          <w:szCs w:val="20"/>
          <w:lang w:val="en-US"/>
        </w:rPr>
        <w:t>,</w:t>
      </w:r>
      <w:r w:rsidRPr="0010079E">
        <w:rPr>
          <w:rFonts w:ascii="Times New Roman" w:eastAsia="Calibri" w:hAnsi="Times New Roman" w:cs="Times New Roman"/>
          <w:sz w:val="24"/>
          <w:szCs w:val="20"/>
          <w:lang w:val="en-US"/>
        </w:rPr>
        <w:t xml:space="preserve"> 196-197.</w:t>
      </w:r>
    </w:p>
    <w:p w14:paraId="15FE6D81"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p>
    <w:p w14:paraId="5CBB9C78"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Scoppet</w:t>
      </w:r>
      <w:r w:rsidR="0016302C">
        <w:rPr>
          <w:rFonts w:ascii="Times New Roman" w:eastAsia="Calibri" w:hAnsi="Times New Roman" w:cs="Times New Roman"/>
          <w:b/>
          <w:sz w:val="24"/>
          <w:szCs w:val="20"/>
          <w:lang w:val="en-US"/>
        </w:rPr>
        <w:t>ta M, di Gennaro G, Scoppetta C</w:t>
      </w:r>
      <w:r w:rsidRPr="000A2B50">
        <w:rPr>
          <w:rFonts w:ascii="Times New Roman" w:eastAsia="Calibri" w:hAnsi="Times New Roman" w:cs="Times New Roman"/>
          <w:sz w:val="24"/>
          <w:szCs w:val="20"/>
          <w:lang w:val="en-US"/>
        </w:rPr>
        <w:t xml:space="preserve"> (2005) Selective serotonin reuptake inhibitors prevent emotional lability in healthy subjects. </w:t>
      </w:r>
      <w:r w:rsidRPr="00081D5B">
        <w:rPr>
          <w:rFonts w:ascii="Times New Roman" w:eastAsia="Calibri" w:hAnsi="Times New Roman" w:cs="Times New Roman"/>
          <w:i/>
          <w:sz w:val="24"/>
          <w:szCs w:val="20"/>
          <w:lang w:val="en-US"/>
        </w:rPr>
        <w:t>European Review for Medical and Pharmacological Sciences</w:t>
      </w:r>
      <w:r w:rsidRPr="000A2B5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9</w:t>
      </w:r>
      <w:r w:rsidR="00A00B15">
        <w:rPr>
          <w:rFonts w:ascii="Times New Roman" w:eastAsia="Calibri" w:hAnsi="Times New Roman" w:cs="Times New Roman"/>
          <w:sz w:val="24"/>
          <w:szCs w:val="20"/>
          <w:lang w:val="en-US"/>
        </w:rPr>
        <w:t>,</w:t>
      </w:r>
      <w:r w:rsidRPr="000A2B50">
        <w:rPr>
          <w:rFonts w:ascii="Times New Roman" w:eastAsia="Calibri" w:hAnsi="Times New Roman" w:cs="Times New Roman"/>
          <w:sz w:val="24"/>
          <w:szCs w:val="20"/>
          <w:lang w:val="en-US"/>
        </w:rPr>
        <w:t xml:space="preserve"> 343-348.</w:t>
      </w:r>
    </w:p>
    <w:p w14:paraId="246E80AF"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p>
    <w:p w14:paraId="3E4B924A" w14:textId="77777777" w:rsidR="000A2B50" w:rsidRDefault="0016302C" w:rsidP="00E91918">
      <w:pPr>
        <w:spacing w:after="0" w:line="480" w:lineRule="auto"/>
        <w:ind w:left="-426" w:right="-625"/>
        <w:jc w:val="both"/>
        <w:rPr>
          <w:rFonts w:ascii="Times New Roman" w:eastAsia="Calibri" w:hAnsi="Times New Roman" w:cs="Times New Roman"/>
          <w:sz w:val="24"/>
          <w:szCs w:val="20"/>
          <w:lang w:val="en-US"/>
        </w:rPr>
      </w:pPr>
      <w:r>
        <w:rPr>
          <w:rFonts w:ascii="Times New Roman" w:eastAsia="Calibri" w:hAnsi="Times New Roman" w:cs="Times New Roman"/>
          <w:b/>
          <w:sz w:val="24"/>
          <w:szCs w:val="20"/>
          <w:lang w:val="en-US"/>
        </w:rPr>
        <w:lastRenderedPageBreak/>
        <w:t>Settle EC Jr</w:t>
      </w:r>
      <w:r w:rsidR="00BA72C3">
        <w:rPr>
          <w:rFonts w:ascii="Times New Roman" w:eastAsia="Calibri" w:hAnsi="Times New Roman" w:cs="Times New Roman"/>
          <w:sz w:val="24"/>
          <w:szCs w:val="20"/>
          <w:lang w:val="en-US"/>
        </w:rPr>
        <w:t xml:space="preserve"> (1998)</w:t>
      </w:r>
      <w:r w:rsidR="000A2B50" w:rsidRPr="000A2B50">
        <w:rPr>
          <w:rFonts w:ascii="Times New Roman" w:eastAsia="Calibri" w:hAnsi="Times New Roman" w:cs="Times New Roman"/>
          <w:sz w:val="24"/>
          <w:szCs w:val="20"/>
          <w:lang w:val="en-US"/>
        </w:rPr>
        <w:t xml:space="preserve"> Antidepressant drugs: disturbing and potentially dangerous adverse effects. </w:t>
      </w:r>
      <w:r w:rsidR="000A2B50" w:rsidRPr="00081D5B">
        <w:rPr>
          <w:rFonts w:ascii="Times New Roman" w:eastAsia="Calibri" w:hAnsi="Times New Roman" w:cs="Times New Roman"/>
          <w:i/>
          <w:sz w:val="24"/>
          <w:szCs w:val="20"/>
          <w:lang w:val="en-US"/>
        </w:rPr>
        <w:t>J</w:t>
      </w:r>
      <w:r w:rsidR="00081D5B" w:rsidRPr="00081D5B">
        <w:rPr>
          <w:rFonts w:ascii="Times New Roman" w:eastAsia="Calibri" w:hAnsi="Times New Roman" w:cs="Times New Roman"/>
          <w:i/>
          <w:sz w:val="24"/>
          <w:szCs w:val="20"/>
          <w:lang w:val="en-US"/>
        </w:rPr>
        <w:t>ournal of</w:t>
      </w:r>
      <w:r w:rsidR="000A2B50" w:rsidRPr="00081D5B">
        <w:rPr>
          <w:rFonts w:ascii="Times New Roman" w:eastAsia="Calibri" w:hAnsi="Times New Roman" w:cs="Times New Roman"/>
          <w:i/>
          <w:sz w:val="24"/>
          <w:szCs w:val="20"/>
          <w:lang w:val="en-US"/>
        </w:rPr>
        <w:t xml:space="preserve"> Clin</w:t>
      </w:r>
      <w:r w:rsidR="00081D5B" w:rsidRPr="00081D5B">
        <w:rPr>
          <w:rFonts w:ascii="Times New Roman" w:eastAsia="Calibri" w:hAnsi="Times New Roman" w:cs="Times New Roman"/>
          <w:i/>
          <w:sz w:val="24"/>
          <w:szCs w:val="20"/>
          <w:lang w:val="en-US"/>
        </w:rPr>
        <w:t>ical</w:t>
      </w:r>
      <w:r w:rsidR="000A2B50" w:rsidRPr="00081D5B">
        <w:rPr>
          <w:rFonts w:ascii="Times New Roman" w:eastAsia="Calibri" w:hAnsi="Times New Roman" w:cs="Times New Roman"/>
          <w:i/>
          <w:sz w:val="24"/>
          <w:szCs w:val="20"/>
          <w:lang w:val="en-US"/>
        </w:rPr>
        <w:t xml:space="preserve"> Psychiatry</w:t>
      </w:r>
      <w:r w:rsidR="000A2B50" w:rsidRPr="000A2B50">
        <w:rPr>
          <w:rFonts w:ascii="Times New Roman" w:eastAsia="Calibri" w:hAnsi="Times New Roman" w:cs="Times New Roman"/>
          <w:sz w:val="24"/>
          <w:szCs w:val="20"/>
          <w:lang w:val="en-US"/>
        </w:rPr>
        <w:t xml:space="preserve"> </w:t>
      </w:r>
      <w:r w:rsidR="000A2B50" w:rsidRPr="00A00B15">
        <w:rPr>
          <w:rFonts w:ascii="Times New Roman" w:eastAsia="Calibri" w:hAnsi="Times New Roman" w:cs="Times New Roman"/>
          <w:b/>
          <w:sz w:val="24"/>
          <w:szCs w:val="20"/>
          <w:lang w:val="en-US"/>
        </w:rPr>
        <w:t>59 (Suppl 16)</w:t>
      </w:r>
      <w:r w:rsidR="00A00B15">
        <w:rPr>
          <w:rFonts w:ascii="Times New Roman" w:eastAsia="Calibri" w:hAnsi="Times New Roman" w:cs="Times New Roman"/>
          <w:sz w:val="24"/>
          <w:szCs w:val="20"/>
          <w:lang w:val="en-US"/>
        </w:rPr>
        <w:t>,</w:t>
      </w:r>
      <w:r w:rsidR="000A2B50" w:rsidRPr="000A2B50">
        <w:rPr>
          <w:rFonts w:ascii="Times New Roman" w:eastAsia="Calibri" w:hAnsi="Times New Roman" w:cs="Times New Roman"/>
          <w:sz w:val="24"/>
          <w:szCs w:val="20"/>
          <w:lang w:val="en-US"/>
        </w:rPr>
        <w:t xml:space="preserve"> 25-30; discussion: 40-42.</w:t>
      </w:r>
    </w:p>
    <w:p w14:paraId="7437FD1E" w14:textId="77777777" w:rsidR="00A43F9E" w:rsidRDefault="00A43F9E" w:rsidP="00E91918">
      <w:pPr>
        <w:spacing w:after="0" w:line="480" w:lineRule="auto"/>
        <w:ind w:left="-426" w:right="-625"/>
        <w:jc w:val="both"/>
        <w:rPr>
          <w:rFonts w:ascii="Times New Roman" w:eastAsia="Calibri" w:hAnsi="Times New Roman" w:cs="Times New Roman"/>
          <w:sz w:val="24"/>
          <w:szCs w:val="20"/>
          <w:lang w:val="en-US"/>
        </w:rPr>
      </w:pPr>
    </w:p>
    <w:p w14:paraId="087E8496" w14:textId="77777777" w:rsidR="00E11CED" w:rsidRPr="00E11CED" w:rsidRDefault="00E11CED" w:rsidP="00E11CED">
      <w:pPr>
        <w:spacing w:after="0" w:line="480" w:lineRule="auto"/>
        <w:ind w:left="-426" w:right="-483"/>
        <w:jc w:val="both"/>
        <w:rPr>
          <w:rFonts w:ascii="Times New Roman" w:hAnsi="Times New Roman" w:cs="Times New Roman"/>
          <w:sz w:val="24"/>
          <w:szCs w:val="24"/>
          <w:lang w:val="en-US"/>
        </w:rPr>
      </w:pPr>
      <w:r w:rsidRPr="00E11CED">
        <w:rPr>
          <w:rFonts w:ascii="Times New Roman" w:hAnsi="Times New Roman" w:cs="Times New Roman"/>
          <w:b/>
          <w:sz w:val="24"/>
          <w:szCs w:val="24"/>
          <w:lang w:val="en-US"/>
        </w:rPr>
        <w:t xml:space="preserve">Siddique H, </w:t>
      </w:r>
      <w:proofErr w:type="spellStart"/>
      <w:r w:rsidRPr="00E11CED">
        <w:rPr>
          <w:rFonts w:ascii="Times New Roman" w:hAnsi="Times New Roman" w:cs="Times New Roman"/>
          <w:b/>
          <w:sz w:val="24"/>
          <w:szCs w:val="24"/>
          <w:lang w:val="en-US"/>
        </w:rPr>
        <w:t>Hynan</w:t>
      </w:r>
      <w:proofErr w:type="spellEnd"/>
      <w:r w:rsidRPr="00E11CED">
        <w:rPr>
          <w:rFonts w:ascii="Times New Roman" w:hAnsi="Times New Roman" w:cs="Times New Roman"/>
          <w:b/>
          <w:sz w:val="24"/>
          <w:szCs w:val="24"/>
          <w:lang w:val="en-US"/>
        </w:rPr>
        <w:t xml:space="preserve"> LS, Weiner MF</w:t>
      </w:r>
      <w:r w:rsidRPr="00E11CED">
        <w:rPr>
          <w:rFonts w:ascii="Times New Roman" w:hAnsi="Times New Roman" w:cs="Times New Roman"/>
          <w:sz w:val="24"/>
          <w:szCs w:val="24"/>
          <w:lang w:val="en-US"/>
        </w:rPr>
        <w:t xml:space="preserve"> (2009) Effect of a Serotonin Reuptake Inhibitor on irritability, apathy and psychotic symptoms in patients with Alzheimer’ disease. </w:t>
      </w:r>
      <w:r w:rsidRPr="00E11CED">
        <w:rPr>
          <w:rFonts w:ascii="Times New Roman" w:hAnsi="Times New Roman" w:cs="Times New Roman"/>
          <w:i/>
          <w:sz w:val="24"/>
          <w:szCs w:val="24"/>
          <w:lang w:val="en-US"/>
        </w:rPr>
        <w:t>Journal of Clinical Psychiatry</w:t>
      </w:r>
      <w:r w:rsidRPr="00E11CED">
        <w:rPr>
          <w:rFonts w:ascii="Times New Roman" w:hAnsi="Times New Roman" w:cs="Times New Roman"/>
          <w:sz w:val="24"/>
          <w:szCs w:val="24"/>
          <w:lang w:val="en-US"/>
        </w:rPr>
        <w:t xml:space="preserve"> </w:t>
      </w:r>
      <w:r w:rsidRPr="00E11CED">
        <w:rPr>
          <w:rFonts w:ascii="Times New Roman" w:hAnsi="Times New Roman" w:cs="Times New Roman"/>
          <w:b/>
          <w:sz w:val="24"/>
          <w:szCs w:val="24"/>
          <w:lang w:val="en-US"/>
        </w:rPr>
        <w:t>70,</w:t>
      </w:r>
      <w:r w:rsidRPr="00E11CED">
        <w:rPr>
          <w:rFonts w:ascii="Times New Roman" w:hAnsi="Times New Roman" w:cs="Times New Roman"/>
          <w:sz w:val="24"/>
          <w:szCs w:val="24"/>
          <w:lang w:val="en-US"/>
        </w:rPr>
        <w:t xml:space="preserve"> 915-918.  </w:t>
      </w:r>
    </w:p>
    <w:p w14:paraId="78B115AD" w14:textId="77777777" w:rsidR="00E11CED" w:rsidRPr="00E11CED" w:rsidRDefault="00E11CED" w:rsidP="00E11CED">
      <w:pPr>
        <w:spacing w:after="0" w:line="480" w:lineRule="auto"/>
        <w:ind w:left="-426" w:right="-625"/>
        <w:jc w:val="both"/>
        <w:rPr>
          <w:rFonts w:ascii="Times New Roman" w:eastAsia="Calibri" w:hAnsi="Times New Roman" w:cs="Times New Roman"/>
          <w:sz w:val="24"/>
          <w:szCs w:val="20"/>
          <w:lang w:val="en-US"/>
        </w:rPr>
      </w:pPr>
    </w:p>
    <w:p w14:paraId="3C998DFA" w14:textId="77777777" w:rsidR="00E11CED" w:rsidRPr="00E11CED" w:rsidRDefault="00E11CED" w:rsidP="00E11CED">
      <w:pPr>
        <w:spacing w:after="0" w:line="480" w:lineRule="auto"/>
        <w:ind w:left="-426" w:right="-625"/>
        <w:jc w:val="both"/>
        <w:rPr>
          <w:rFonts w:ascii="Times New Roman" w:eastAsia="Calibri" w:hAnsi="Times New Roman" w:cs="Times New Roman"/>
          <w:sz w:val="24"/>
          <w:szCs w:val="20"/>
          <w:lang w:val="en-US"/>
        </w:rPr>
      </w:pPr>
      <w:r w:rsidRPr="00E11CED">
        <w:rPr>
          <w:rFonts w:ascii="Times New Roman" w:eastAsia="Calibri" w:hAnsi="Times New Roman" w:cs="Times New Roman"/>
          <w:b/>
          <w:sz w:val="24"/>
          <w:szCs w:val="20"/>
          <w:lang w:val="en-US"/>
        </w:rPr>
        <w:t xml:space="preserve">Starkstein SE, </w:t>
      </w:r>
      <w:proofErr w:type="spellStart"/>
      <w:r w:rsidRPr="00E11CED">
        <w:rPr>
          <w:rFonts w:ascii="Times New Roman" w:eastAsia="Calibri" w:hAnsi="Times New Roman" w:cs="Times New Roman"/>
          <w:b/>
          <w:sz w:val="24"/>
          <w:szCs w:val="20"/>
          <w:lang w:val="en-US"/>
        </w:rPr>
        <w:t>Leentjens</w:t>
      </w:r>
      <w:proofErr w:type="spellEnd"/>
      <w:r w:rsidRPr="00E11CED">
        <w:rPr>
          <w:rFonts w:ascii="Times New Roman" w:eastAsia="Calibri" w:hAnsi="Times New Roman" w:cs="Times New Roman"/>
          <w:b/>
          <w:sz w:val="24"/>
          <w:szCs w:val="20"/>
          <w:lang w:val="en-US"/>
        </w:rPr>
        <w:t xml:space="preserve"> AFG </w:t>
      </w:r>
      <w:r w:rsidRPr="00E11CED">
        <w:rPr>
          <w:rFonts w:ascii="Times New Roman" w:eastAsia="Calibri" w:hAnsi="Times New Roman" w:cs="Times New Roman"/>
          <w:sz w:val="24"/>
          <w:szCs w:val="20"/>
          <w:lang w:val="en-US"/>
        </w:rPr>
        <w:t xml:space="preserve">(2008) The nosological position of apathy in clinical practice. </w:t>
      </w:r>
      <w:r w:rsidRPr="00E11CED">
        <w:rPr>
          <w:rFonts w:ascii="Times New Roman" w:eastAsia="Calibri" w:hAnsi="Times New Roman" w:cs="Times New Roman"/>
          <w:i/>
          <w:sz w:val="24"/>
          <w:szCs w:val="20"/>
          <w:lang w:val="en-US"/>
        </w:rPr>
        <w:t xml:space="preserve">Journal of Neurology, Neurosurgery and Psychiatry </w:t>
      </w:r>
      <w:r w:rsidRPr="00E11CED">
        <w:rPr>
          <w:rFonts w:ascii="Times New Roman" w:eastAsia="Calibri" w:hAnsi="Times New Roman" w:cs="Times New Roman"/>
          <w:b/>
          <w:sz w:val="24"/>
          <w:szCs w:val="20"/>
          <w:lang w:val="en-US"/>
        </w:rPr>
        <w:t xml:space="preserve">79, </w:t>
      </w:r>
      <w:r w:rsidRPr="00E11CED">
        <w:rPr>
          <w:rFonts w:ascii="Times New Roman" w:eastAsia="Calibri" w:hAnsi="Times New Roman" w:cs="Times New Roman"/>
          <w:sz w:val="24"/>
          <w:szCs w:val="20"/>
          <w:lang w:val="en-US"/>
        </w:rPr>
        <w:t>1088-1092.</w:t>
      </w:r>
    </w:p>
    <w:p w14:paraId="44302E52" w14:textId="77777777" w:rsidR="000A2B50" w:rsidRDefault="000A2B50" w:rsidP="00E91918">
      <w:pPr>
        <w:spacing w:after="0" w:line="480" w:lineRule="auto"/>
        <w:ind w:right="-625"/>
        <w:jc w:val="both"/>
        <w:rPr>
          <w:rFonts w:ascii="Times New Roman" w:eastAsia="Calibri" w:hAnsi="Times New Roman" w:cs="Times New Roman"/>
          <w:sz w:val="24"/>
          <w:szCs w:val="20"/>
          <w:lang w:val="en-US"/>
        </w:rPr>
      </w:pPr>
    </w:p>
    <w:p w14:paraId="076DEBB1"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 xml:space="preserve">Szmulewicz A, </w:t>
      </w:r>
      <w:proofErr w:type="spellStart"/>
      <w:r w:rsidRPr="0016302C">
        <w:rPr>
          <w:rFonts w:ascii="Times New Roman" w:eastAsia="Calibri" w:hAnsi="Times New Roman" w:cs="Times New Roman"/>
          <w:b/>
          <w:sz w:val="24"/>
          <w:szCs w:val="20"/>
          <w:lang w:val="en-US"/>
        </w:rPr>
        <w:t>Samane</w:t>
      </w:r>
      <w:proofErr w:type="spellEnd"/>
      <w:r w:rsidRPr="0016302C">
        <w:rPr>
          <w:rFonts w:ascii="Times New Roman" w:eastAsia="Calibri" w:hAnsi="Times New Roman" w:cs="Times New Roman"/>
          <w:b/>
          <w:sz w:val="24"/>
          <w:szCs w:val="20"/>
          <w:lang w:val="en-US"/>
        </w:rPr>
        <w:t xml:space="preserve"> C, </w:t>
      </w:r>
      <w:proofErr w:type="spellStart"/>
      <w:r w:rsidRPr="0016302C">
        <w:rPr>
          <w:rFonts w:ascii="Times New Roman" w:eastAsia="Calibri" w:hAnsi="Times New Roman" w:cs="Times New Roman"/>
          <w:b/>
          <w:sz w:val="24"/>
          <w:szCs w:val="20"/>
          <w:lang w:val="en-US"/>
        </w:rPr>
        <w:t>Caravotta</w:t>
      </w:r>
      <w:proofErr w:type="spellEnd"/>
      <w:r w:rsidRPr="0016302C">
        <w:rPr>
          <w:rFonts w:ascii="Times New Roman" w:eastAsia="Calibri" w:hAnsi="Times New Roman" w:cs="Times New Roman"/>
          <w:b/>
          <w:sz w:val="24"/>
          <w:szCs w:val="20"/>
          <w:lang w:val="en-US"/>
        </w:rPr>
        <w:t xml:space="preserve"> P, Martino DJ, </w:t>
      </w:r>
      <w:proofErr w:type="spellStart"/>
      <w:r w:rsidRPr="0016302C">
        <w:rPr>
          <w:rFonts w:ascii="Times New Roman" w:eastAsia="Calibri" w:hAnsi="Times New Roman" w:cs="Times New Roman"/>
          <w:b/>
          <w:sz w:val="24"/>
          <w:szCs w:val="20"/>
          <w:lang w:val="en-US"/>
        </w:rPr>
        <w:t>Igoa</w:t>
      </w:r>
      <w:proofErr w:type="spellEnd"/>
      <w:r w:rsidRPr="0016302C">
        <w:rPr>
          <w:rFonts w:ascii="Times New Roman" w:eastAsia="Calibri" w:hAnsi="Times New Roman" w:cs="Times New Roman"/>
          <w:b/>
          <w:sz w:val="24"/>
          <w:szCs w:val="20"/>
          <w:lang w:val="en-US"/>
        </w:rPr>
        <w:t xml:space="preserve"> A, Hidalgo-Maz</w:t>
      </w:r>
      <w:r w:rsidR="0016302C">
        <w:rPr>
          <w:rFonts w:ascii="Times New Roman" w:eastAsia="Calibri" w:hAnsi="Times New Roman" w:cs="Times New Roman"/>
          <w:b/>
          <w:sz w:val="24"/>
          <w:szCs w:val="20"/>
          <w:lang w:val="en-US"/>
        </w:rPr>
        <w:t>zei D, Colom F, Strejilevich SA</w:t>
      </w:r>
      <w:r w:rsidR="00BA72C3">
        <w:rPr>
          <w:rFonts w:ascii="Times New Roman" w:eastAsia="Calibri" w:hAnsi="Times New Roman" w:cs="Times New Roman"/>
          <w:sz w:val="24"/>
          <w:szCs w:val="20"/>
          <w:lang w:val="en-US"/>
        </w:rPr>
        <w:t xml:space="preserve"> (2016)</w:t>
      </w:r>
      <w:r w:rsidRPr="000A2B50">
        <w:rPr>
          <w:rFonts w:ascii="Times New Roman" w:eastAsia="Calibri" w:hAnsi="Times New Roman" w:cs="Times New Roman"/>
          <w:sz w:val="24"/>
          <w:szCs w:val="20"/>
          <w:lang w:val="en-US"/>
        </w:rPr>
        <w:t xml:space="preserve"> Behavioral and emotional adverse events of drugs frequently used in the treatment of bipolar disorders: clinical and theoretical implications. </w:t>
      </w:r>
      <w:r w:rsidRPr="00081D5B">
        <w:rPr>
          <w:rFonts w:ascii="Times New Roman" w:eastAsia="Calibri" w:hAnsi="Times New Roman" w:cs="Times New Roman"/>
          <w:i/>
          <w:sz w:val="24"/>
          <w:szCs w:val="20"/>
          <w:lang w:val="en-US"/>
        </w:rPr>
        <w:t>Int</w:t>
      </w:r>
      <w:r w:rsidR="00081D5B" w:rsidRPr="00081D5B">
        <w:rPr>
          <w:rFonts w:ascii="Times New Roman" w:eastAsia="Calibri" w:hAnsi="Times New Roman" w:cs="Times New Roman"/>
          <w:i/>
          <w:sz w:val="24"/>
          <w:szCs w:val="20"/>
          <w:lang w:val="en-US"/>
        </w:rPr>
        <w:t>ernational</w:t>
      </w:r>
      <w:r w:rsidRPr="00081D5B">
        <w:rPr>
          <w:rFonts w:ascii="Times New Roman" w:eastAsia="Calibri" w:hAnsi="Times New Roman" w:cs="Times New Roman"/>
          <w:i/>
          <w:sz w:val="24"/>
          <w:szCs w:val="20"/>
          <w:lang w:val="en-US"/>
        </w:rPr>
        <w:t xml:space="preserve"> J</w:t>
      </w:r>
      <w:r w:rsidR="00081D5B" w:rsidRPr="00081D5B">
        <w:rPr>
          <w:rFonts w:ascii="Times New Roman" w:eastAsia="Calibri" w:hAnsi="Times New Roman" w:cs="Times New Roman"/>
          <w:i/>
          <w:sz w:val="24"/>
          <w:szCs w:val="20"/>
          <w:lang w:val="en-US"/>
        </w:rPr>
        <w:t>ournal of</w:t>
      </w:r>
      <w:r w:rsidRPr="00081D5B">
        <w:rPr>
          <w:rFonts w:ascii="Times New Roman" w:eastAsia="Calibri" w:hAnsi="Times New Roman" w:cs="Times New Roman"/>
          <w:i/>
          <w:sz w:val="24"/>
          <w:szCs w:val="20"/>
          <w:lang w:val="en-US"/>
        </w:rPr>
        <w:t xml:space="preserve"> Bipolar Disord</w:t>
      </w:r>
      <w:r w:rsidR="00081D5B" w:rsidRPr="00081D5B">
        <w:rPr>
          <w:rFonts w:ascii="Times New Roman" w:eastAsia="Calibri" w:hAnsi="Times New Roman" w:cs="Times New Roman"/>
          <w:i/>
          <w:sz w:val="24"/>
          <w:szCs w:val="20"/>
          <w:lang w:val="en-US"/>
        </w:rPr>
        <w:t>ers</w:t>
      </w:r>
      <w:r w:rsidRPr="000A2B5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4</w:t>
      </w:r>
      <w:r w:rsidR="00A00B15">
        <w:rPr>
          <w:rFonts w:ascii="Times New Roman" w:eastAsia="Calibri" w:hAnsi="Times New Roman" w:cs="Times New Roman"/>
          <w:sz w:val="24"/>
          <w:szCs w:val="20"/>
          <w:lang w:val="en-US"/>
        </w:rPr>
        <w:t>,</w:t>
      </w:r>
      <w:r w:rsidRPr="000A2B50">
        <w:rPr>
          <w:rFonts w:ascii="Times New Roman" w:eastAsia="Calibri" w:hAnsi="Times New Roman" w:cs="Times New Roman"/>
          <w:sz w:val="24"/>
          <w:szCs w:val="20"/>
          <w:lang w:val="en-US"/>
        </w:rPr>
        <w:t xml:space="preserve"> 6.</w:t>
      </w:r>
    </w:p>
    <w:p w14:paraId="1EF787FF" w14:textId="77777777" w:rsidR="006C6B04" w:rsidRDefault="006C6B04" w:rsidP="00E91918">
      <w:pPr>
        <w:spacing w:after="0" w:line="480" w:lineRule="auto"/>
        <w:ind w:left="-426" w:right="-625"/>
        <w:jc w:val="both"/>
        <w:rPr>
          <w:rFonts w:ascii="Times New Roman" w:eastAsia="Calibri" w:hAnsi="Times New Roman" w:cs="Times New Roman"/>
          <w:sz w:val="24"/>
          <w:szCs w:val="20"/>
          <w:lang w:val="en-US"/>
        </w:rPr>
      </w:pPr>
    </w:p>
    <w:p w14:paraId="16B703EF" w14:textId="77777777" w:rsidR="00E11CED" w:rsidRPr="00E11CED" w:rsidRDefault="00E11CED" w:rsidP="00E11CED">
      <w:pPr>
        <w:spacing w:after="0" w:line="480" w:lineRule="auto"/>
        <w:ind w:left="-426" w:right="-483"/>
        <w:jc w:val="both"/>
        <w:rPr>
          <w:rFonts w:ascii="Times New Roman" w:hAnsi="Times New Roman" w:cs="Times New Roman"/>
          <w:sz w:val="24"/>
          <w:szCs w:val="28"/>
          <w:lang w:val="en-US"/>
        </w:rPr>
      </w:pPr>
      <w:r w:rsidRPr="00E11CED">
        <w:rPr>
          <w:rFonts w:ascii="Times New Roman" w:hAnsi="Times New Roman" w:cs="Times New Roman"/>
          <w:b/>
          <w:sz w:val="24"/>
          <w:szCs w:val="28"/>
          <w:lang w:val="en-US"/>
        </w:rPr>
        <w:t xml:space="preserve">Ueda S, </w:t>
      </w:r>
      <w:proofErr w:type="spellStart"/>
      <w:r w:rsidRPr="00E11CED">
        <w:rPr>
          <w:rFonts w:ascii="Times New Roman" w:hAnsi="Times New Roman" w:cs="Times New Roman"/>
          <w:b/>
          <w:sz w:val="24"/>
          <w:szCs w:val="28"/>
          <w:lang w:val="en-US"/>
        </w:rPr>
        <w:t>Sakayori</w:t>
      </w:r>
      <w:proofErr w:type="spellEnd"/>
      <w:r w:rsidRPr="00E11CED">
        <w:rPr>
          <w:rFonts w:ascii="Times New Roman" w:hAnsi="Times New Roman" w:cs="Times New Roman"/>
          <w:b/>
          <w:sz w:val="24"/>
          <w:szCs w:val="28"/>
          <w:lang w:val="en-US"/>
        </w:rPr>
        <w:t xml:space="preserve"> T, Omori A, </w:t>
      </w:r>
      <w:proofErr w:type="spellStart"/>
      <w:r w:rsidRPr="00E11CED">
        <w:rPr>
          <w:rFonts w:ascii="Times New Roman" w:hAnsi="Times New Roman" w:cs="Times New Roman"/>
          <w:b/>
          <w:sz w:val="24"/>
          <w:szCs w:val="28"/>
          <w:lang w:val="en-US"/>
        </w:rPr>
        <w:t>Fukuta</w:t>
      </w:r>
      <w:proofErr w:type="spellEnd"/>
      <w:r w:rsidRPr="00E11CED">
        <w:rPr>
          <w:rFonts w:ascii="Times New Roman" w:hAnsi="Times New Roman" w:cs="Times New Roman"/>
          <w:b/>
          <w:sz w:val="24"/>
          <w:szCs w:val="28"/>
          <w:lang w:val="en-US"/>
        </w:rPr>
        <w:t xml:space="preserve"> H, Kobayashi T, Ishizaka K, </w:t>
      </w:r>
      <w:proofErr w:type="spellStart"/>
      <w:r w:rsidRPr="00E11CED">
        <w:rPr>
          <w:rFonts w:ascii="Times New Roman" w:hAnsi="Times New Roman" w:cs="Times New Roman"/>
          <w:b/>
          <w:sz w:val="24"/>
          <w:szCs w:val="28"/>
          <w:lang w:val="en-US"/>
        </w:rPr>
        <w:t>Saijo</w:t>
      </w:r>
      <w:proofErr w:type="spellEnd"/>
      <w:r w:rsidRPr="00E11CED">
        <w:rPr>
          <w:rFonts w:ascii="Times New Roman" w:hAnsi="Times New Roman" w:cs="Times New Roman"/>
          <w:b/>
          <w:sz w:val="24"/>
          <w:szCs w:val="28"/>
          <w:lang w:val="en-US"/>
        </w:rPr>
        <w:t xml:space="preserve"> K, Okubo Y</w:t>
      </w:r>
      <w:r w:rsidRPr="00E11CED">
        <w:rPr>
          <w:rFonts w:ascii="Times New Roman" w:hAnsi="Times New Roman" w:cs="Times New Roman"/>
          <w:sz w:val="24"/>
          <w:szCs w:val="28"/>
          <w:lang w:val="en-US"/>
        </w:rPr>
        <w:t xml:space="preserve"> (2016) Neuroleptic-induced deficit syndrome in bipolar disorder with psychosis. </w:t>
      </w:r>
      <w:r w:rsidRPr="00E11CED">
        <w:rPr>
          <w:rFonts w:ascii="Times New Roman" w:hAnsi="Times New Roman" w:cs="Times New Roman"/>
          <w:i/>
          <w:sz w:val="24"/>
          <w:szCs w:val="28"/>
          <w:lang w:val="en-US"/>
        </w:rPr>
        <w:t>Neuropsychiatric Disease and Treatment</w:t>
      </w:r>
      <w:r w:rsidRPr="00E11CED">
        <w:rPr>
          <w:rFonts w:ascii="Times New Roman" w:hAnsi="Times New Roman" w:cs="Times New Roman"/>
          <w:sz w:val="24"/>
          <w:szCs w:val="28"/>
          <w:lang w:val="en-US"/>
        </w:rPr>
        <w:t xml:space="preserve"> </w:t>
      </w:r>
      <w:r w:rsidRPr="00E11CED">
        <w:rPr>
          <w:rFonts w:ascii="Times New Roman" w:hAnsi="Times New Roman" w:cs="Times New Roman"/>
          <w:b/>
          <w:sz w:val="24"/>
          <w:szCs w:val="28"/>
          <w:lang w:val="en-US"/>
        </w:rPr>
        <w:t>12,</w:t>
      </w:r>
      <w:r w:rsidRPr="00E11CED">
        <w:rPr>
          <w:rFonts w:ascii="Times New Roman" w:hAnsi="Times New Roman" w:cs="Times New Roman"/>
          <w:sz w:val="24"/>
          <w:szCs w:val="28"/>
          <w:lang w:val="en-US"/>
        </w:rPr>
        <w:t xml:space="preserve"> 265-268.</w:t>
      </w:r>
    </w:p>
    <w:p w14:paraId="53E2C49C" w14:textId="77777777" w:rsidR="000A2B50" w:rsidRDefault="000A2B50" w:rsidP="00E91918">
      <w:pPr>
        <w:spacing w:after="0" w:line="480" w:lineRule="auto"/>
        <w:ind w:right="-625"/>
        <w:jc w:val="both"/>
        <w:rPr>
          <w:rFonts w:ascii="Times New Roman" w:eastAsia="Calibri" w:hAnsi="Times New Roman" w:cs="Times New Roman"/>
          <w:sz w:val="24"/>
          <w:szCs w:val="20"/>
          <w:lang w:val="en-US"/>
        </w:rPr>
      </w:pPr>
    </w:p>
    <w:p w14:paraId="3D9D8211"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van der Veen FM, Jorritsm</w:t>
      </w:r>
      <w:r w:rsidR="0016302C">
        <w:rPr>
          <w:rFonts w:ascii="Times New Roman" w:eastAsia="Calibri" w:hAnsi="Times New Roman" w:cs="Times New Roman"/>
          <w:b/>
          <w:sz w:val="24"/>
          <w:szCs w:val="20"/>
          <w:lang w:val="en-US"/>
        </w:rPr>
        <w:t xml:space="preserve">a J, </w:t>
      </w:r>
      <w:proofErr w:type="spellStart"/>
      <w:r w:rsidR="0016302C">
        <w:rPr>
          <w:rFonts w:ascii="Times New Roman" w:eastAsia="Calibri" w:hAnsi="Times New Roman" w:cs="Times New Roman"/>
          <w:b/>
          <w:sz w:val="24"/>
          <w:szCs w:val="20"/>
          <w:lang w:val="en-US"/>
        </w:rPr>
        <w:t>Krijger</w:t>
      </w:r>
      <w:proofErr w:type="spellEnd"/>
      <w:r w:rsidR="0016302C">
        <w:rPr>
          <w:rFonts w:ascii="Times New Roman" w:eastAsia="Calibri" w:hAnsi="Times New Roman" w:cs="Times New Roman"/>
          <w:b/>
          <w:sz w:val="24"/>
          <w:szCs w:val="20"/>
          <w:lang w:val="en-US"/>
        </w:rPr>
        <w:t xml:space="preserve"> C, </w:t>
      </w:r>
      <w:proofErr w:type="spellStart"/>
      <w:r w:rsidR="0016302C">
        <w:rPr>
          <w:rFonts w:ascii="Times New Roman" w:eastAsia="Calibri" w:hAnsi="Times New Roman" w:cs="Times New Roman"/>
          <w:b/>
          <w:sz w:val="24"/>
          <w:szCs w:val="20"/>
          <w:lang w:val="en-US"/>
        </w:rPr>
        <w:t>Vingerhoets</w:t>
      </w:r>
      <w:proofErr w:type="spellEnd"/>
      <w:r w:rsidR="0016302C">
        <w:rPr>
          <w:rFonts w:ascii="Times New Roman" w:eastAsia="Calibri" w:hAnsi="Times New Roman" w:cs="Times New Roman"/>
          <w:b/>
          <w:sz w:val="24"/>
          <w:szCs w:val="20"/>
          <w:lang w:val="en-US"/>
        </w:rPr>
        <w:t xml:space="preserve"> </w:t>
      </w:r>
      <w:proofErr w:type="spellStart"/>
      <w:r w:rsidR="0016302C">
        <w:rPr>
          <w:rFonts w:ascii="Times New Roman" w:eastAsia="Calibri" w:hAnsi="Times New Roman" w:cs="Times New Roman"/>
          <w:b/>
          <w:sz w:val="24"/>
          <w:szCs w:val="20"/>
          <w:lang w:val="en-US"/>
        </w:rPr>
        <w:t>AdJ</w:t>
      </w:r>
      <w:proofErr w:type="spellEnd"/>
      <w:r w:rsidR="00BA72C3">
        <w:rPr>
          <w:rFonts w:ascii="Times New Roman" w:eastAsia="Calibri" w:hAnsi="Times New Roman" w:cs="Times New Roman"/>
          <w:sz w:val="24"/>
          <w:szCs w:val="20"/>
          <w:lang w:val="en-US"/>
        </w:rPr>
        <w:t xml:space="preserve"> (2012)</w:t>
      </w:r>
      <w:r w:rsidRPr="000A2B50">
        <w:rPr>
          <w:rFonts w:ascii="Times New Roman" w:eastAsia="Calibri" w:hAnsi="Times New Roman" w:cs="Times New Roman"/>
          <w:sz w:val="24"/>
          <w:szCs w:val="20"/>
          <w:lang w:val="en-US"/>
        </w:rPr>
        <w:t xml:space="preserve"> Paroxetine reduces crying in young women watching emotional movies. </w:t>
      </w:r>
      <w:r w:rsidRPr="00081D5B">
        <w:rPr>
          <w:rFonts w:ascii="Times New Roman" w:eastAsia="Calibri" w:hAnsi="Times New Roman" w:cs="Times New Roman"/>
          <w:i/>
          <w:sz w:val="24"/>
          <w:szCs w:val="20"/>
          <w:lang w:val="en-US"/>
        </w:rPr>
        <w:t>Psychopharmacology</w:t>
      </w:r>
      <w:r>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220</w:t>
      </w:r>
      <w:r w:rsidR="00A00B15">
        <w:rPr>
          <w:rFonts w:ascii="Times New Roman" w:eastAsia="Calibri" w:hAnsi="Times New Roman" w:cs="Times New Roman"/>
          <w:sz w:val="24"/>
          <w:szCs w:val="20"/>
          <w:lang w:val="en-US"/>
        </w:rPr>
        <w:t>,</w:t>
      </w:r>
      <w:r>
        <w:rPr>
          <w:rFonts w:ascii="Times New Roman" w:eastAsia="Calibri" w:hAnsi="Times New Roman" w:cs="Times New Roman"/>
          <w:sz w:val="24"/>
          <w:szCs w:val="20"/>
          <w:lang w:val="en-US"/>
        </w:rPr>
        <w:t xml:space="preserve"> 303-308.</w:t>
      </w:r>
    </w:p>
    <w:p w14:paraId="5E93A782" w14:textId="77777777" w:rsidR="000A2B50" w:rsidRDefault="000A2B50" w:rsidP="00E91918">
      <w:pPr>
        <w:spacing w:after="0" w:line="480" w:lineRule="auto"/>
        <w:ind w:left="-426" w:right="-625"/>
        <w:jc w:val="both"/>
        <w:rPr>
          <w:rFonts w:ascii="Times New Roman" w:eastAsia="Calibri" w:hAnsi="Times New Roman" w:cs="Times New Roman"/>
          <w:sz w:val="24"/>
          <w:szCs w:val="20"/>
          <w:lang w:val="en-US"/>
        </w:rPr>
      </w:pPr>
    </w:p>
    <w:p w14:paraId="618DFE31" w14:textId="1B143305" w:rsidR="000A2B50" w:rsidRPr="000A2B50" w:rsidRDefault="000A2B50"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van Geffen ECG, van der Wal SW, van Hulten R, de Groo</w:t>
      </w:r>
      <w:r w:rsidR="0016302C">
        <w:rPr>
          <w:rFonts w:ascii="Times New Roman" w:eastAsia="Calibri" w:hAnsi="Times New Roman" w:cs="Times New Roman"/>
          <w:b/>
          <w:sz w:val="24"/>
          <w:szCs w:val="20"/>
          <w:lang w:val="en-US"/>
        </w:rPr>
        <w:t xml:space="preserve">t MCH, Egberts ACG, </w:t>
      </w:r>
      <w:proofErr w:type="spellStart"/>
      <w:r w:rsidR="0016302C">
        <w:rPr>
          <w:rFonts w:ascii="Times New Roman" w:eastAsia="Calibri" w:hAnsi="Times New Roman" w:cs="Times New Roman"/>
          <w:b/>
          <w:sz w:val="24"/>
          <w:szCs w:val="20"/>
          <w:lang w:val="en-US"/>
        </w:rPr>
        <w:t>Heerdink</w:t>
      </w:r>
      <w:proofErr w:type="spellEnd"/>
      <w:r w:rsidR="0016302C">
        <w:rPr>
          <w:rFonts w:ascii="Times New Roman" w:eastAsia="Calibri" w:hAnsi="Times New Roman" w:cs="Times New Roman"/>
          <w:b/>
          <w:sz w:val="24"/>
          <w:szCs w:val="20"/>
          <w:lang w:val="en-US"/>
        </w:rPr>
        <w:t xml:space="preserve"> ER</w:t>
      </w:r>
      <w:r w:rsidR="00BA72C3">
        <w:rPr>
          <w:rFonts w:ascii="Times New Roman" w:eastAsia="Calibri" w:hAnsi="Times New Roman" w:cs="Times New Roman"/>
          <w:sz w:val="24"/>
          <w:szCs w:val="20"/>
          <w:lang w:val="en-US"/>
        </w:rPr>
        <w:t xml:space="preserve"> (2007)</w:t>
      </w:r>
      <w:r w:rsidRPr="000A2B50">
        <w:rPr>
          <w:rFonts w:ascii="Times New Roman" w:eastAsia="Calibri" w:hAnsi="Times New Roman" w:cs="Times New Roman"/>
          <w:sz w:val="24"/>
          <w:szCs w:val="20"/>
          <w:lang w:val="en-US"/>
        </w:rPr>
        <w:t xml:space="preserve"> Evaluation of patients’ experiences with antidepressants reported by means of a medicine reporting system. </w:t>
      </w:r>
      <w:r w:rsidRPr="00081D5B">
        <w:rPr>
          <w:rFonts w:ascii="Times New Roman" w:eastAsia="Calibri" w:hAnsi="Times New Roman" w:cs="Times New Roman"/>
          <w:i/>
          <w:sz w:val="24"/>
          <w:szCs w:val="20"/>
          <w:lang w:val="en-US"/>
        </w:rPr>
        <w:t>Eur</w:t>
      </w:r>
      <w:r w:rsidR="00081D5B">
        <w:rPr>
          <w:rFonts w:ascii="Times New Roman" w:eastAsia="Calibri" w:hAnsi="Times New Roman" w:cs="Times New Roman"/>
          <w:i/>
          <w:sz w:val="24"/>
          <w:szCs w:val="20"/>
          <w:lang w:val="en-US"/>
        </w:rPr>
        <w:t>opean</w:t>
      </w:r>
      <w:r w:rsidRPr="00081D5B">
        <w:rPr>
          <w:rFonts w:ascii="Times New Roman" w:eastAsia="Calibri" w:hAnsi="Times New Roman" w:cs="Times New Roman"/>
          <w:i/>
          <w:sz w:val="24"/>
          <w:szCs w:val="20"/>
          <w:lang w:val="en-US"/>
        </w:rPr>
        <w:t xml:space="preserve"> J</w:t>
      </w:r>
      <w:r w:rsidR="00081D5B">
        <w:rPr>
          <w:rFonts w:ascii="Times New Roman" w:eastAsia="Calibri" w:hAnsi="Times New Roman" w:cs="Times New Roman"/>
          <w:i/>
          <w:sz w:val="24"/>
          <w:szCs w:val="20"/>
          <w:lang w:val="en-US"/>
        </w:rPr>
        <w:t>ournal of</w:t>
      </w:r>
      <w:r w:rsidRPr="00081D5B">
        <w:rPr>
          <w:rFonts w:ascii="Times New Roman" w:eastAsia="Calibri" w:hAnsi="Times New Roman" w:cs="Times New Roman"/>
          <w:i/>
          <w:sz w:val="24"/>
          <w:szCs w:val="20"/>
          <w:lang w:val="en-US"/>
        </w:rPr>
        <w:t xml:space="preserve"> Clin</w:t>
      </w:r>
      <w:r w:rsidR="00081D5B">
        <w:rPr>
          <w:rFonts w:ascii="Times New Roman" w:eastAsia="Calibri" w:hAnsi="Times New Roman" w:cs="Times New Roman"/>
          <w:i/>
          <w:sz w:val="24"/>
          <w:szCs w:val="20"/>
          <w:lang w:val="en-US"/>
        </w:rPr>
        <w:t>ical</w:t>
      </w:r>
      <w:r w:rsidRPr="00081D5B">
        <w:rPr>
          <w:rFonts w:ascii="Times New Roman" w:eastAsia="Calibri" w:hAnsi="Times New Roman" w:cs="Times New Roman"/>
          <w:i/>
          <w:sz w:val="24"/>
          <w:szCs w:val="20"/>
          <w:lang w:val="en-US"/>
        </w:rPr>
        <w:t xml:space="preserve"> </w:t>
      </w:r>
      <w:proofErr w:type="spellStart"/>
      <w:r w:rsidRPr="00081D5B">
        <w:rPr>
          <w:rFonts w:ascii="Times New Roman" w:eastAsia="Calibri" w:hAnsi="Times New Roman" w:cs="Times New Roman"/>
          <w:i/>
          <w:sz w:val="24"/>
          <w:szCs w:val="20"/>
          <w:lang w:val="en-US"/>
        </w:rPr>
        <w:t>Pharmaco</w:t>
      </w:r>
      <w:r w:rsidR="00081D5B">
        <w:rPr>
          <w:rFonts w:ascii="Times New Roman" w:eastAsia="Calibri" w:hAnsi="Times New Roman" w:cs="Times New Roman"/>
          <w:i/>
          <w:sz w:val="24"/>
          <w:szCs w:val="20"/>
          <w:lang w:val="en-US"/>
        </w:rPr>
        <w:t>ology</w:t>
      </w:r>
      <w:proofErr w:type="spellEnd"/>
      <w:r w:rsidRPr="000A2B5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63</w:t>
      </w:r>
      <w:r w:rsidR="00A00B15">
        <w:rPr>
          <w:rFonts w:ascii="Times New Roman" w:eastAsia="Calibri" w:hAnsi="Times New Roman" w:cs="Times New Roman"/>
          <w:sz w:val="24"/>
          <w:szCs w:val="20"/>
          <w:lang w:val="en-US"/>
        </w:rPr>
        <w:t>,</w:t>
      </w:r>
      <w:r w:rsidRPr="000A2B50">
        <w:rPr>
          <w:rFonts w:ascii="Times New Roman" w:eastAsia="Calibri" w:hAnsi="Times New Roman" w:cs="Times New Roman"/>
          <w:sz w:val="24"/>
          <w:szCs w:val="20"/>
          <w:lang w:val="en-US"/>
        </w:rPr>
        <w:t xml:space="preserve"> 1193-1199.</w:t>
      </w:r>
    </w:p>
    <w:p w14:paraId="1F5D8115" w14:textId="77777777" w:rsidR="003C30D6" w:rsidRPr="0014074D" w:rsidRDefault="003C30D6" w:rsidP="00E91918">
      <w:pPr>
        <w:spacing w:after="0" w:line="480" w:lineRule="auto"/>
        <w:ind w:right="-625"/>
        <w:jc w:val="both"/>
        <w:rPr>
          <w:rFonts w:ascii="Times New Roman" w:eastAsia="Calibri" w:hAnsi="Times New Roman" w:cs="Times New Roman"/>
          <w:color w:val="FF0000"/>
          <w:sz w:val="24"/>
          <w:szCs w:val="20"/>
          <w:lang w:val="en-US"/>
        </w:rPr>
      </w:pPr>
    </w:p>
    <w:p w14:paraId="612DCFF4" w14:textId="77777777" w:rsidR="00DE1EF4" w:rsidRPr="00BA2170" w:rsidRDefault="000A2B50"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Vinar O</w:t>
      </w:r>
      <w:r w:rsidR="00BA72C3">
        <w:rPr>
          <w:rFonts w:ascii="Times New Roman" w:eastAsia="Calibri" w:hAnsi="Times New Roman" w:cs="Times New Roman"/>
          <w:sz w:val="24"/>
          <w:szCs w:val="20"/>
          <w:lang w:val="en-US"/>
        </w:rPr>
        <w:t xml:space="preserve"> (2000)</w:t>
      </w:r>
      <w:r w:rsidRPr="000A2B50">
        <w:rPr>
          <w:rFonts w:ascii="Times New Roman" w:eastAsia="Calibri" w:hAnsi="Times New Roman" w:cs="Times New Roman"/>
          <w:sz w:val="24"/>
          <w:szCs w:val="20"/>
          <w:lang w:val="en-US"/>
        </w:rPr>
        <w:t xml:space="preserve"> Can antidepressants of the SSRI type change the normal personality type? </w:t>
      </w:r>
      <w:proofErr w:type="spellStart"/>
      <w:r w:rsidRPr="00081D5B">
        <w:rPr>
          <w:rFonts w:ascii="Times New Roman" w:eastAsia="Calibri" w:hAnsi="Times New Roman" w:cs="Times New Roman"/>
          <w:i/>
          <w:sz w:val="24"/>
          <w:szCs w:val="20"/>
          <w:lang w:val="en-US"/>
        </w:rPr>
        <w:t>Ceska</w:t>
      </w:r>
      <w:proofErr w:type="spellEnd"/>
      <w:r w:rsidRPr="00081D5B">
        <w:rPr>
          <w:rFonts w:ascii="Times New Roman" w:eastAsia="Calibri" w:hAnsi="Times New Roman" w:cs="Times New Roman"/>
          <w:i/>
          <w:sz w:val="24"/>
          <w:szCs w:val="20"/>
          <w:lang w:val="en-US"/>
        </w:rPr>
        <w:t xml:space="preserve"> a </w:t>
      </w:r>
      <w:proofErr w:type="spellStart"/>
      <w:r w:rsidRPr="00081D5B">
        <w:rPr>
          <w:rFonts w:ascii="Times New Roman" w:eastAsia="Calibri" w:hAnsi="Times New Roman" w:cs="Times New Roman"/>
          <w:i/>
          <w:sz w:val="24"/>
          <w:szCs w:val="20"/>
          <w:lang w:val="en-US"/>
        </w:rPr>
        <w:t>Slovenska</w:t>
      </w:r>
      <w:proofErr w:type="spellEnd"/>
      <w:r w:rsidRPr="00081D5B">
        <w:rPr>
          <w:rFonts w:ascii="Times New Roman" w:eastAsia="Calibri" w:hAnsi="Times New Roman" w:cs="Times New Roman"/>
          <w:i/>
          <w:sz w:val="24"/>
          <w:szCs w:val="20"/>
          <w:lang w:val="en-US"/>
        </w:rPr>
        <w:t xml:space="preserve"> </w:t>
      </w:r>
      <w:proofErr w:type="spellStart"/>
      <w:r w:rsidRPr="00081D5B">
        <w:rPr>
          <w:rFonts w:ascii="Times New Roman" w:eastAsia="Calibri" w:hAnsi="Times New Roman" w:cs="Times New Roman"/>
          <w:i/>
          <w:sz w:val="24"/>
          <w:szCs w:val="20"/>
          <w:lang w:val="en-US"/>
        </w:rPr>
        <w:t>Psychiatrie</w:t>
      </w:r>
      <w:proofErr w:type="spellEnd"/>
      <w:r w:rsidRPr="000A2B5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96</w:t>
      </w:r>
      <w:r w:rsidR="00A00B15">
        <w:rPr>
          <w:rFonts w:ascii="Times New Roman" w:eastAsia="Calibri" w:hAnsi="Times New Roman" w:cs="Times New Roman"/>
          <w:sz w:val="24"/>
          <w:szCs w:val="20"/>
          <w:lang w:val="en-US"/>
        </w:rPr>
        <w:t>,</w:t>
      </w:r>
      <w:r w:rsidRPr="000A2B50">
        <w:rPr>
          <w:rFonts w:ascii="Times New Roman" w:eastAsia="Calibri" w:hAnsi="Times New Roman" w:cs="Times New Roman"/>
          <w:sz w:val="24"/>
          <w:szCs w:val="20"/>
          <w:lang w:val="en-US"/>
        </w:rPr>
        <w:t xml:space="preserve"> 200-202.</w:t>
      </w:r>
    </w:p>
    <w:p w14:paraId="358FAEDD" w14:textId="77777777" w:rsidR="00DE1EF4" w:rsidRDefault="00DE1EF4" w:rsidP="00E91918">
      <w:pPr>
        <w:spacing w:after="0" w:line="480" w:lineRule="auto"/>
        <w:ind w:left="-426" w:right="-625"/>
        <w:jc w:val="both"/>
        <w:rPr>
          <w:rFonts w:ascii="Times New Roman" w:eastAsia="Calibri" w:hAnsi="Times New Roman" w:cs="Times New Roman"/>
          <w:b/>
          <w:sz w:val="24"/>
          <w:szCs w:val="20"/>
          <w:lang w:val="en-US"/>
        </w:rPr>
      </w:pPr>
    </w:p>
    <w:p w14:paraId="64342B5A" w14:textId="77777777" w:rsidR="00BA2170" w:rsidRDefault="000A2B50" w:rsidP="00E91918">
      <w:pPr>
        <w:spacing w:after="0" w:line="480" w:lineRule="auto"/>
        <w:ind w:left="-426" w:right="-625"/>
        <w:jc w:val="both"/>
        <w:rPr>
          <w:rFonts w:ascii="Times New Roman" w:eastAsia="Calibri" w:hAnsi="Times New Roman" w:cs="Times New Roman"/>
          <w:sz w:val="24"/>
          <w:szCs w:val="20"/>
          <w:lang w:val="en-US"/>
        </w:rPr>
      </w:pPr>
      <w:r w:rsidRPr="0016302C">
        <w:rPr>
          <w:rFonts w:ascii="Times New Roman" w:eastAsia="Calibri" w:hAnsi="Times New Roman" w:cs="Times New Roman"/>
          <w:b/>
          <w:sz w:val="24"/>
          <w:szCs w:val="20"/>
          <w:lang w:val="en-US"/>
        </w:rPr>
        <w:t xml:space="preserve">Wongpakaran N, van </w:t>
      </w:r>
      <w:proofErr w:type="spellStart"/>
      <w:r w:rsidRPr="0016302C">
        <w:rPr>
          <w:rFonts w:ascii="Times New Roman" w:eastAsia="Calibri" w:hAnsi="Times New Roman" w:cs="Times New Roman"/>
          <w:b/>
          <w:sz w:val="24"/>
          <w:szCs w:val="20"/>
          <w:lang w:val="en-US"/>
        </w:rPr>
        <w:t>Re</w:t>
      </w:r>
      <w:r w:rsidR="0016302C">
        <w:rPr>
          <w:rFonts w:ascii="Times New Roman" w:eastAsia="Calibri" w:hAnsi="Times New Roman" w:cs="Times New Roman"/>
          <w:b/>
          <w:sz w:val="24"/>
          <w:szCs w:val="20"/>
          <w:lang w:val="en-US"/>
        </w:rPr>
        <w:t>ekum</w:t>
      </w:r>
      <w:proofErr w:type="spellEnd"/>
      <w:r w:rsidR="0016302C">
        <w:rPr>
          <w:rFonts w:ascii="Times New Roman" w:eastAsia="Calibri" w:hAnsi="Times New Roman" w:cs="Times New Roman"/>
          <w:b/>
          <w:sz w:val="24"/>
          <w:szCs w:val="20"/>
          <w:lang w:val="en-US"/>
        </w:rPr>
        <w:t xml:space="preserve"> R, Wongpakaran T, Clarke D</w:t>
      </w:r>
      <w:r w:rsidR="00BA72C3">
        <w:rPr>
          <w:rFonts w:ascii="Times New Roman" w:eastAsia="Calibri" w:hAnsi="Times New Roman" w:cs="Times New Roman"/>
          <w:sz w:val="24"/>
          <w:szCs w:val="20"/>
          <w:lang w:val="en-US"/>
        </w:rPr>
        <w:t xml:space="preserve"> (2007)</w:t>
      </w:r>
      <w:r w:rsidRPr="000A2B50">
        <w:rPr>
          <w:rFonts w:ascii="Times New Roman" w:eastAsia="Calibri" w:hAnsi="Times New Roman" w:cs="Times New Roman"/>
          <w:sz w:val="24"/>
          <w:szCs w:val="20"/>
          <w:lang w:val="en-US"/>
        </w:rPr>
        <w:t xml:space="preserve"> Selective serotonin reuptake inhibitor use associates with apathy among depressed elderly: a case-control study. </w:t>
      </w:r>
      <w:r w:rsidRPr="00081D5B">
        <w:rPr>
          <w:rFonts w:ascii="Times New Roman" w:eastAsia="Calibri" w:hAnsi="Times New Roman" w:cs="Times New Roman"/>
          <w:i/>
          <w:sz w:val="24"/>
          <w:szCs w:val="20"/>
          <w:lang w:val="en-US"/>
        </w:rPr>
        <w:t>Ann</w:t>
      </w:r>
      <w:r w:rsidR="00081D5B" w:rsidRPr="00081D5B">
        <w:rPr>
          <w:rFonts w:ascii="Times New Roman" w:eastAsia="Calibri" w:hAnsi="Times New Roman" w:cs="Times New Roman"/>
          <w:i/>
          <w:sz w:val="24"/>
          <w:szCs w:val="20"/>
          <w:lang w:val="en-US"/>
        </w:rPr>
        <w:t>als of</w:t>
      </w:r>
      <w:r w:rsidRPr="00081D5B">
        <w:rPr>
          <w:rFonts w:ascii="Times New Roman" w:eastAsia="Calibri" w:hAnsi="Times New Roman" w:cs="Times New Roman"/>
          <w:i/>
          <w:sz w:val="24"/>
          <w:szCs w:val="20"/>
          <w:lang w:val="en-US"/>
        </w:rPr>
        <w:t xml:space="preserve"> Gen</w:t>
      </w:r>
      <w:r w:rsidR="00081D5B" w:rsidRPr="00081D5B">
        <w:rPr>
          <w:rFonts w:ascii="Times New Roman" w:eastAsia="Calibri" w:hAnsi="Times New Roman" w:cs="Times New Roman"/>
          <w:i/>
          <w:sz w:val="24"/>
          <w:szCs w:val="20"/>
          <w:lang w:val="en-US"/>
        </w:rPr>
        <w:t>eral</w:t>
      </w:r>
      <w:r w:rsidRPr="00081D5B">
        <w:rPr>
          <w:rFonts w:ascii="Times New Roman" w:eastAsia="Calibri" w:hAnsi="Times New Roman" w:cs="Times New Roman"/>
          <w:i/>
          <w:sz w:val="24"/>
          <w:szCs w:val="20"/>
          <w:lang w:val="en-US"/>
        </w:rPr>
        <w:t xml:space="preserve"> Psychiatry</w:t>
      </w:r>
      <w:r w:rsidRPr="000A2B50">
        <w:rPr>
          <w:rFonts w:ascii="Times New Roman" w:eastAsia="Calibri" w:hAnsi="Times New Roman" w:cs="Times New Roman"/>
          <w:sz w:val="24"/>
          <w:szCs w:val="20"/>
          <w:lang w:val="en-US"/>
        </w:rPr>
        <w:t xml:space="preserve"> </w:t>
      </w:r>
      <w:r w:rsidRPr="00A00B15">
        <w:rPr>
          <w:rFonts w:ascii="Times New Roman" w:eastAsia="Calibri" w:hAnsi="Times New Roman" w:cs="Times New Roman"/>
          <w:b/>
          <w:sz w:val="24"/>
          <w:szCs w:val="20"/>
          <w:lang w:val="en-US"/>
        </w:rPr>
        <w:t>6</w:t>
      </w:r>
      <w:r w:rsidR="00A00B15">
        <w:rPr>
          <w:rFonts w:ascii="Times New Roman" w:eastAsia="Calibri" w:hAnsi="Times New Roman" w:cs="Times New Roman"/>
          <w:sz w:val="24"/>
          <w:szCs w:val="20"/>
          <w:lang w:val="en-US"/>
        </w:rPr>
        <w:t>,</w:t>
      </w:r>
      <w:r w:rsidRPr="000A2B50">
        <w:rPr>
          <w:rFonts w:ascii="Times New Roman" w:eastAsia="Calibri" w:hAnsi="Times New Roman" w:cs="Times New Roman"/>
          <w:sz w:val="24"/>
          <w:szCs w:val="20"/>
          <w:lang w:val="en-US"/>
        </w:rPr>
        <w:t xml:space="preserve"> 7.</w:t>
      </w:r>
    </w:p>
    <w:p w14:paraId="406FF815" w14:textId="77777777" w:rsidR="00823F76" w:rsidRDefault="00823F76" w:rsidP="00E91918">
      <w:pPr>
        <w:spacing w:after="0" w:line="480" w:lineRule="auto"/>
        <w:ind w:left="-426" w:right="-625"/>
        <w:jc w:val="both"/>
        <w:rPr>
          <w:rFonts w:ascii="Times New Roman" w:eastAsia="Calibri" w:hAnsi="Times New Roman" w:cs="Times New Roman"/>
          <w:sz w:val="24"/>
          <w:szCs w:val="20"/>
          <w:lang w:val="en-US"/>
        </w:rPr>
      </w:pPr>
    </w:p>
    <w:p w14:paraId="18B53D2D" w14:textId="77777777" w:rsidR="00E11CED" w:rsidRPr="00E11CED" w:rsidRDefault="00E11CED" w:rsidP="00E11CED">
      <w:pPr>
        <w:spacing w:after="0" w:line="480" w:lineRule="auto"/>
        <w:ind w:left="-426" w:right="-625"/>
        <w:jc w:val="both"/>
        <w:rPr>
          <w:rStyle w:val="Hyperlink"/>
          <w:rFonts w:ascii="Times New Roman" w:eastAsia="Calibri" w:hAnsi="Times New Roman" w:cs="Times New Roman"/>
          <w:color w:val="auto"/>
          <w:sz w:val="24"/>
          <w:szCs w:val="20"/>
          <w:lang w:val="en-US"/>
        </w:rPr>
      </w:pPr>
      <w:r w:rsidRPr="00E11CED">
        <w:rPr>
          <w:rFonts w:ascii="Times New Roman" w:eastAsia="Calibri" w:hAnsi="Times New Roman" w:cs="Times New Roman"/>
          <w:b/>
          <w:sz w:val="24"/>
          <w:szCs w:val="20"/>
          <w:lang w:val="en-US"/>
        </w:rPr>
        <w:t xml:space="preserve">Zhou Y, Yao X, Han W, Wang Y, Li Z, Li Y </w:t>
      </w:r>
      <w:r w:rsidRPr="00E11CED">
        <w:rPr>
          <w:rFonts w:ascii="Times New Roman" w:eastAsia="Calibri" w:hAnsi="Times New Roman" w:cs="Times New Roman"/>
          <w:sz w:val="24"/>
          <w:szCs w:val="20"/>
          <w:lang w:val="en-US"/>
        </w:rPr>
        <w:t xml:space="preserve">(2022) Distinguishing apathy and depression in older adults with mild cognitive impairment using text, audio, and video based on multiclass classification and shapely additive explanations. </w:t>
      </w:r>
      <w:r w:rsidRPr="00E11CED">
        <w:rPr>
          <w:rFonts w:ascii="Times New Roman" w:eastAsia="Calibri" w:hAnsi="Times New Roman" w:cs="Times New Roman"/>
          <w:i/>
          <w:sz w:val="24"/>
          <w:szCs w:val="20"/>
          <w:lang w:val="en-US"/>
        </w:rPr>
        <w:t xml:space="preserve">International Journal of Geriatric Psychiatry </w:t>
      </w:r>
      <w:r w:rsidRPr="00E11CED">
        <w:rPr>
          <w:rFonts w:ascii="Times New Roman" w:eastAsia="Calibri" w:hAnsi="Times New Roman" w:cs="Times New Roman"/>
          <w:b/>
          <w:sz w:val="24"/>
          <w:szCs w:val="20"/>
          <w:lang w:val="en-US"/>
        </w:rPr>
        <w:t xml:space="preserve">37, </w:t>
      </w:r>
      <w:r w:rsidRPr="00E11CED">
        <w:rPr>
          <w:rFonts w:ascii="Times New Roman" w:eastAsia="Calibri" w:hAnsi="Times New Roman" w:cs="Times New Roman"/>
          <w:i/>
          <w:sz w:val="24"/>
          <w:szCs w:val="20"/>
          <w:lang w:val="en-US"/>
        </w:rPr>
        <w:t xml:space="preserve">IN PRESS, </w:t>
      </w:r>
      <w:r w:rsidRPr="00E11CED">
        <w:rPr>
          <w:rFonts w:ascii="Times New Roman" w:eastAsia="Calibri" w:hAnsi="Times New Roman" w:cs="Times New Roman"/>
          <w:sz w:val="24"/>
          <w:szCs w:val="20"/>
          <w:lang w:val="en-US"/>
        </w:rPr>
        <w:t xml:space="preserve">DOI: </w:t>
      </w:r>
      <w:hyperlink r:id="rId9" w:history="1">
        <w:r w:rsidRPr="00E11CED">
          <w:rPr>
            <w:rStyle w:val="Hyperlink"/>
            <w:rFonts w:ascii="Times New Roman" w:eastAsia="Calibri" w:hAnsi="Times New Roman" w:cs="Times New Roman"/>
            <w:color w:val="auto"/>
            <w:sz w:val="24"/>
            <w:szCs w:val="20"/>
            <w:lang w:val="en-US"/>
          </w:rPr>
          <w:t>https://doi.org/10.1002/gps.5827</w:t>
        </w:r>
      </w:hyperlink>
    </w:p>
    <w:p w14:paraId="7BF8AADB" w14:textId="77777777" w:rsidR="00E11CED" w:rsidRPr="00E11CED" w:rsidRDefault="00E11CED" w:rsidP="00E11CED">
      <w:pPr>
        <w:spacing w:after="0" w:line="480" w:lineRule="auto"/>
        <w:ind w:left="-426" w:right="-625"/>
        <w:jc w:val="both"/>
        <w:rPr>
          <w:rFonts w:ascii="Times New Roman" w:eastAsia="Calibri" w:hAnsi="Times New Roman" w:cs="Times New Roman"/>
          <w:sz w:val="24"/>
          <w:szCs w:val="20"/>
          <w:lang w:val="en-US"/>
        </w:rPr>
      </w:pPr>
    </w:p>
    <w:p w14:paraId="4C3DB62B" w14:textId="77777777" w:rsidR="006B2650" w:rsidRDefault="006B2650" w:rsidP="00E13C7C">
      <w:pPr>
        <w:spacing w:after="0" w:line="480" w:lineRule="auto"/>
        <w:ind w:left="-426" w:right="-625"/>
        <w:jc w:val="both"/>
        <w:rPr>
          <w:rFonts w:ascii="Times New Roman" w:eastAsia="Calibri" w:hAnsi="Times New Roman" w:cs="Times New Roman"/>
          <w:color w:val="FF0000"/>
          <w:sz w:val="24"/>
          <w:szCs w:val="20"/>
          <w:lang w:val="en-US"/>
        </w:rPr>
      </w:pPr>
    </w:p>
    <w:p w14:paraId="76827D17" w14:textId="77777777" w:rsidR="006B2650" w:rsidRDefault="006B2650" w:rsidP="00E13C7C">
      <w:pPr>
        <w:spacing w:after="0" w:line="480" w:lineRule="auto"/>
        <w:ind w:left="-426" w:right="-625"/>
        <w:jc w:val="both"/>
        <w:rPr>
          <w:rFonts w:ascii="Times New Roman" w:eastAsia="Calibri" w:hAnsi="Times New Roman" w:cs="Times New Roman"/>
          <w:color w:val="FF0000"/>
          <w:sz w:val="24"/>
          <w:szCs w:val="20"/>
          <w:lang w:val="en-US"/>
        </w:rPr>
      </w:pPr>
    </w:p>
    <w:p w14:paraId="0705C3A9" w14:textId="77777777" w:rsidR="00E13C7C" w:rsidRDefault="00E13C7C" w:rsidP="00E13C7C">
      <w:pPr>
        <w:spacing w:after="0" w:line="480" w:lineRule="auto"/>
        <w:ind w:left="-426" w:right="-625"/>
        <w:jc w:val="both"/>
        <w:rPr>
          <w:rFonts w:ascii="Times New Roman" w:eastAsia="Calibri" w:hAnsi="Times New Roman" w:cs="Times New Roman"/>
          <w:color w:val="FF0000"/>
          <w:sz w:val="24"/>
          <w:szCs w:val="20"/>
          <w:lang w:val="en-US"/>
        </w:rPr>
      </w:pPr>
    </w:p>
    <w:p w14:paraId="032FD7E1" w14:textId="77777777" w:rsidR="00E13C7C" w:rsidRPr="00E13C7C" w:rsidRDefault="00E13C7C" w:rsidP="00E13C7C">
      <w:pPr>
        <w:spacing w:after="0" w:line="480" w:lineRule="auto"/>
        <w:ind w:left="-426" w:right="-625"/>
        <w:jc w:val="both"/>
        <w:rPr>
          <w:rFonts w:ascii="Times New Roman" w:eastAsia="Calibri" w:hAnsi="Times New Roman" w:cs="Times New Roman"/>
          <w:color w:val="FF0000"/>
          <w:sz w:val="24"/>
          <w:szCs w:val="20"/>
          <w:lang w:val="en-US"/>
        </w:rPr>
      </w:pPr>
    </w:p>
    <w:p w14:paraId="5D799007" w14:textId="77777777" w:rsidR="00B85F7B" w:rsidRPr="006C4160" w:rsidRDefault="00B85F7B" w:rsidP="00B85F7B">
      <w:pPr>
        <w:spacing w:after="0" w:line="360" w:lineRule="auto"/>
        <w:ind w:left="-426" w:right="-483"/>
        <w:jc w:val="both"/>
        <w:rPr>
          <w:rFonts w:ascii="Times New Roman" w:hAnsi="Times New Roman" w:cs="Times New Roman"/>
          <w:i/>
          <w:sz w:val="32"/>
          <w:u w:val="single"/>
          <w:lang w:val="en-US"/>
        </w:rPr>
      </w:pPr>
    </w:p>
    <w:p w14:paraId="1B974CB7" w14:textId="77777777" w:rsidR="00B85F7B" w:rsidRDefault="00B85F7B" w:rsidP="00B85F7B">
      <w:pPr>
        <w:spacing w:after="0" w:line="360" w:lineRule="auto"/>
        <w:ind w:left="-426" w:right="-483"/>
        <w:jc w:val="both"/>
        <w:rPr>
          <w:rFonts w:ascii="Times New Roman" w:hAnsi="Times New Roman" w:cs="Times New Roman"/>
          <w:i/>
          <w:sz w:val="32"/>
          <w:u w:val="single"/>
          <w:lang w:val="en-US"/>
        </w:rPr>
      </w:pPr>
    </w:p>
    <w:p w14:paraId="1666CFBD" w14:textId="77777777" w:rsidR="00B85F7B" w:rsidRDefault="00B85F7B" w:rsidP="00A43F9E">
      <w:pPr>
        <w:spacing w:after="0" w:line="480" w:lineRule="auto"/>
        <w:ind w:left="-426" w:right="-625"/>
        <w:jc w:val="both"/>
        <w:rPr>
          <w:rFonts w:ascii="Times New Roman" w:eastAsia="Calibri" w:hAnsi="Times New Roman" w:cs="Times New Roman"/>
          <w:color w:val="FF0000"/>
          <w:sz w:val="24"/>
          <w:szCs w:val="20"/>
          <w:lang w:val="en-US"/>
        </w:rPr>
      </w:pPr>
    </w:p>
    <w:p w14:paraId="013C558A" w14:textId="77777777" w:rsidR="00823F76" w:rsidRPr="00DA565B" w:rsidRDefault="00823F76" w:rsidP="00A43F9E">
      <w:pPr>
        <w:spacing w:after="0" w:line="360" w:lineRule="auto"/>
        <w:ind w:right="-483"/>
        <w:jc w:val="both"/>
        <w:rPr>
          <w:rFonts w:ascii="Times New Roman" w:hAnsi="Times New Roman" w:cs="Times New Roman"/>
          <w:sz w:val="24"/>
          <w:szCs w:val="24"/>
          <w:lang w:val="en-US"/>
        </w:rPr>
      </w:pPr>
    </w:p>
    <w:p w14:paraId="02AA3460" w14:textId="77777777" w:rsidR="00823F76" w:rsidRPr="00DA565B" w:rsidRDefault="00823F76" w:rsidP="00823F76">
      <w:pPr>
        <w:spacing w:after="0" w:line="360" w:lineRule="auto"/>
        <w:ind w:left="-426" w:right="-483"/>
        <w:jc w:val="both"/>
        <w:rPr>
          <w:rFonts w:ascii="Times New Roman" w:hAnsi="Times New Roman" w:cs="Times New Roman"/>
          <w:sz w:val="24"/>
          <w:szCs w:val="24"/>
          <w:lang w:val="en-US"/>
        </w:rPr>
      </w:pPr>
    </w:p>
    <w:p w14:paraId="56A804EA" w14:textId="77777777" w:rsidR="00823F76" w:rsidRPr="00DA565B" w:rsidRDefault="00823F76" w:rsidP="00823F76">
      <w:pPr>
        <w:spacing w:after="0" w:line="360" w:lineRule="auto"/>
        <w:ind w:left="-426" w:right="-483"/>
        <w:jc w:val="both"/>
        <w:rPr>
          <w:rFonts w:ascii="Times New Roman" w:hAnsi="Times New Roman" w:cs="Times New Roman"/>
          <w:sz w:val="24"/>
          <w:szCs w:val="24"/>
          <w:lang w:val="en-US"/>
        </w:rPr>
      </w:pPr>
    </w:p>
    <w:p w14:paraId="06D179A3" w14:textId="77777777" w:rsidR="00823F76" w:rsidRPr="006805A5" w:rsidRDefault="00823F76" w:rsidP="006805A5">
      <w:pPr>
        <w:spacing w:after="0" w:line="480" w:lineRule="auto"/>
        <w:ind w:left="-426" w:right="-625"/>
        <w:jc w:val="both"/>
        <w:rPr>
          <w:rFonts w:ascii="Times New Roman" w:eastAsia="Calibri" w:hAnsi="Times New Roman" w:cs="Times New Roman"/>
          <w:color w:val="FF0000"/>
          <w:sz w:val="24"/>
          <w:szCs w:val="20"/>
          <w:lang w:val="en-US"/>
        </w:rPr>
      </w:pPr>
    </w:p>
    <w:p w14:paraId="2D34074E" w14:textId="77777777" w:rsidR="000C3567" w:rsidRPr="0034092C" w:rsidRDefault="00267CCD" w:rsidP="0034092C">
      <w:pPr>
        <w:spacing w:line="480" w:lineRule="auto"/>
        <w:rPr>
          <w:rFonts w:ascii="Times New Roman" w:eastAsia="Calibri" w:hAnsi="Times New Roman" w:cs="Times New Roman"/>
          <w:color w:val="000000" w:themeColor="text1"/>
          <w:sz w:val="24"/>
          <w:szCs w:val="20"/>
          <w:lang w:val="en-US"/>
        </w:rPr>
      </w:pPr>
      <w:r w:rsidRPr="00F77334">
        <w:rPr>
          <w:rFonts w:ascii="Times New Roman" w:eastAsia="Calibri" w:hAnsi="Times New Roman" w:cs="Times New Roman"/>
          <w:sz w:val="24"/>
          <w:szCs w:val="20"/>
          <w:lang w:val="en-US"/>
        </w:rPr>
        <w:tab/>
      </w:r>
      <w:r w:rsidRPr="00F77334">
        <w:rPr>
          <w:rFonts w:ascii="Times New Roman" w:eastAsia="Calibri" w:hAnsi="Times New Roman" w:cs="Times New Roman"/>
          <w:sz w:val="24"/>
          <w:szCs w:val="20"/>
          <w:lang w:val="en-US"/>
        </w:rPr>
        <w:tab/>
      </w:r>
      <w:r w:rsidRPr="00F77334">
        <w:rPr>
          <w:rFonts w:ascii="Times New Roman" w:eastAsia="Calibri" w:hAnsi="Times New Roman" w:cs="Times New Roman"/>
          <w:sz w:val="24"/>
          <w:szCs w:val="20"/>
          <w:lang w:val="en-US"/>
        </w:rPr>
        <w:tab/>
      </w:r>
      <w:r w:rsidRPr="00F77334">
        <w:rPr>
          <w:rFonts w:ascii="Times New Roman" w:eastAsia="Calibri" w:hAnsi="Times New Roman" w:cs="Times New Roman"/>
          <w:sz w:val="24"/>
          <w:szCs w:val="20"/>
          <w:lang w:val="en-US"/>
        </w:rPr>
        <w:tab/>
      </w:r>
      <w:r w:rsidR="008E298A" w:rsidRPr="00F77334">
        <w:rPr>
          <w:rFonts w:ascii="Times New Roman" w:eastAsia="Calibri" w:hAnsi="Times New Roman" w:cs="Times New Roman"/>
          <w:sz w:val="24"/>
          <w:szCs w:val="20"/>
          <w:lang w:val="en-US"/>
        </w:rPr>
        <w:tab/>
      </w:r>
    </w:p>
    <w:sectPr w:rsidR="000C3567" w:rsidRPr="0034092C" w:rsidSect="0023276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D7D5" w14:textId="77777777" w:rsidR="00BA4F49" w:rsidRDefault="00BA4F49" w:rsidP="0033546D">
      <w:pPr>
        <w:spacing w:after="0" w:line="240" w:lineRule="auto"/>
      </w:pPr>
      <w:r>
        <w:separator/>
      </w:r>
    </w:p>
  </w:endnote>
  <w:endnote w:type="continuationSeparator" w:id="0">
    <w:p w14:paraId="07A5E2B1" w14:textId="77777777" w:rsidR="00BA4F49" w:rsidRDefault="00BA4F49" w:rsidP="0033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3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752936"/>
      <w:docPartObj>
        <w:docPartGallery w:val="Page Numbers (Bottom of Page)"/>
        <w:docPartUnique/>
      </w:docPartObj>
    </w:sdtPr>
    <w:sdtEndPr/>
    <w:sdtContent>
      <w:p w14:paraId="7415A3F7" w14:textId="77777777" w:rsidR="00BA2170" w:rsidRDefault="00770112">
        <w:pPr>
          <w:pStyle w:val="Footer"/>
          <w:jc w:val="center"/>
        </w:pPr>
        <w:r>
          <w:fldChar w:fldCharType="begin"/>
        </w:r>
        <w:r w:rsidR="00BA2170">
          <w:instrText xml:space="preserve"> PAGE   \* MERGEFORMAT </w:instrText>
        </w:r>
        <w:r>
          <w:fldChar w:fldCharType="separate"/>
        </w:r>
        <w:r w:rsidR="00B74B54">
          <w:rPr>
            <w:noProof/>
          </w:rPr>
          <w:t>43</w:t>
        </w:r>
        <w:r>
          <w:rPr>
            <w:noProof/>
          </w:rPr>
          <w:fldChar w:fldCharType="end"/>
        </w:r>
      </w:p>
    </w:sdtContent>
  </w:sdt>
  <w:p w14:paraId="7D403DB4" w14:textId="77777777" w:rsidR="00BA2170" w:rsidRDefault="00BA2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11CE" w14:textId="77777777" w:rsidR="00BA4F49" w:rsidRDefault="00BA4F49" w:rsidP="0033546D">
      <w:pPr>
        <w:spacing w:after="0" w:line="240" w:lineRule="auto"/>
      </w:pPr>
      <w:r>
        <w:separator/>
      </w:r>
    </w:p>
  </w:footnote>
  <w:footnote w:type="continuationSeparator" w:id="0">
    <w:p w14:paraId="1CCAC921" w14:textId="77777777" w:rsidR="00BA4F49" w:rsidRDefault="00BA4F49" w:rsidP="0033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A8D2" w14:textId="77777777" w:rsidR="00BA2170" w:rsidRDefault="00BA2170" w:rsidP="00BD487F">
    <w:pPr>
      <w:pStyle w:val="Title"/>
      <w:spacing w:line="480" w:lineRule="auto"/>
      <w:ind w:right="-766" w:firstLine="0"/>
      <w:jc w:val="both"/>
      <w:rPr>
        <w:b w:val="0"/>
        <w:bCs w:val="0"/>
        <w:sz w:val="24"/>
      </w:rPr>
    </w:pPr>
  </w:p>
  <w:p w14:paraId="592C7242" w14:textId="77777777" w:rsidR="00BA2170" w:rsidRPr="00BD487F" w:rsidRDefault="00BA2170">
    <w:pPr>
      <w:pStyle w:val="Header"/>
      <w:rPr>
        <w:lang w:val="en-US"/>
      </w:rPr>
    </w:pPr>
  </w:p>
  <w:p w14:paraId="19282306" w14:textId="77777777" w:rsidR="00BA2170" w:rsidRPr="000659FC" w:rsidRDefault="00BA217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89E"/>
    <w:multiLevelType w:val="hybridMultilevel"/>
    <w:tmpl w:val="C89A68C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5CD3795"/>
    <w:multiLevelType w:val="hybridMultilevel"/>
    <w:tmpl w:val="00E00916"/>
    <w:lvl w:ilvl="0" w:tplc="0408000F">
      <w:start w:val="1"/>
      <w:numFmt w:val="decimal"/>
      <w:lvlText w:val="%1."/>
      <w:lvlJc w:val="left"/>
      <w:pPr>
        <w:ind w:left="-66" w:hanging="360"/>
      </w:p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 w15:restartNumberingAfterBreak="0">
    <w:nsid w:val="07E207B6"/>
    <w:multiLevelType w:val="multilevel"/>
    <w:tmpl w:val="10DA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A7AD1"/>
    <w:multiLevelType w:val="multilevel"/>
    <w:tmpl w:val="D5C4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37C3A"/>
    <w:multiLevelType w:val="hybridMultilevel"/>
    <w:tmpl w:val="1C6E2C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4E4E17"/>
    <w:multiLevelType w:val="hybridMultilevel"/>
    <w:tmpl w:val="08420D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43EF8"/>
    <w:multiLevelType w:val="hybridMultilevel"/>
    <w:tmpl w:val="4F26F4BC"/>
    <w:lvl w:ilvl="0" w:tplc="8408C9BE">
      <w:start w:val="1"/>
      <w:numFmt w:val="decimal"/>
      <w:lvlText w:val="%1."/>
      <w:lvlJc w:val="left"/>
      <w:pPr>
        <w:ind w:left="720" w:hanging="360"/>
      </w:pPr>
      <w:rPr>
        <w:rFonts w:hint="default"/>
        <w:b/>
        <w:color w:val="FF0000"/>
        <w:sz w:val="44"/>
        <w:szCs w:val="4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842834"/>
    <w:multiLevelType w:val="multilevel"/>
    <w:tmpl w:val="F84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E2B5D"/>
    <w:multiLevelType w:val="multilevel"/>
    <w:tmpl w:val="9D4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24775"/>
    <w:multiLevelType w:val="hybridMultilevel"/>
    <w:tmpl w:val="4BBE50D8"/>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0" w15:restartNumberingAfterBreak="0">
    <w:nsid w:val="49701985"/>
    <w:multiLevelType w:val="multilevel"/>
    <w:tmpl w:val="54AE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78D5"/>
    <w:multiLevelType w:val="hybridMultilevel"/>
    <w:tmpl w:val="DF4846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C913F6"/>
    <w:multiLevelType w:val="hybridMultilevel"/>
    <w:tmpl w:val="13F4F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FCE473D"/>
    <w:multiLevelType w:val="hybridMultilevel"/>
    <w:tmpl w:val="7AE6689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4" w15:restartNumberingAfterBreak="0">
    <w:nsid w:val="4FFA71C3"/>
    <w:multiLevelType w:val="multilevel"/>
    <w:tmpl w:val="2C4C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560E9"/>
    <w:multiLevelType w:val="multilevel"/>
    <w:tmpl w:val="05CC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F7B09"/>
    <w:multiLevelType w:val="hybridMultilevel"/>
    <w:tmpl w:val="93BC1A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44D52F9"/>
    <w:multiLevelType w:val="multilevel"/>
    <w:tmpl w:val="C7E0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E710A"/>
    <w:multiLevelType w:val="hybridMultilevel"/>
    <w:tmpl w:val="DED06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7D76E2E"/>
    <w:multiLevelType w:val="multilevel"/>
    <w:tmpl w:val="4DB2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52758"/>
    <w:multiLevelType w:val="multilevel"/>
    <w:tmpl w:val="10CC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C1F41"/>
    <w:multiLevelType w:val="multilevel"/>
    <w:tmpl w:val="74F2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E73D6"/>
    <w:multiLevelType w:val="hybridMultilevel"/>
    <w:tmpl w:val="4D4A7F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2173723"/>
    <w:multiLevelType w:val="hybridMultilevel"/>
    <w:tmpl w:val="F6361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7350D7C"/>
    <w:multiLevelType w:val="hybridMultilevel"/>
    <w:tmpl w:val="25C66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BA82B86"/>
    <w:multiLevelType w:val="multilevel"/>
    <w:tmpl w:val="FBE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C5B15"/>
    <w:multiLevelType w:val="multilevel"/>
    <w:tmpl w:val="1AE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2"/>
  </w:num>
  <w:num w:numId="4">
    <w:abstractNumId w:val="16"/>
  </w:num>
  <w:num w:numId="5">
    <w:abstractNumId w:val="24"/>
  </w:num>
  <w:num w:numId="6">
    <w:abstractNumId w:val="6"/>
  </w:num>
  <w:num w:numId="7">
    <w:abstractNumId w:val="12"/>
  </w:num>
  <w:num w:numId="8">
    <w:abstractNumId w:val="23"/>
  </w:num>
  <w:num w:numId="9">
    <w:abstractNumId w:val="18"/>
  </w:num>
  <w:num w:numId="10">
    <w:abstractNumId w:val="5"/>
  </w:num>
  <w:num w:numId="11">
    <w:abstractNumId w:val="13"/>
  </w:num>
  <w:num w:numId="12">
    <w:abstractNumId w:val="21"/>
  </w:num>
  <w:num w:numId="13">
    <w:abstractNumId w:val="10"/>
  </w:num>
  <w:num w:numId="14">
    <w:abstractNumId w:val="20"/>
  </w:num>
  <w:num w:numId="15">
    <w:abstractNumId w:val="17"/>
  </w:num>
  <w:num w:numId="16">
    <w:abstractNumId w:val="7"/>
  </w:num>
  <w:num w:numId="17">
    <w:abstractNumId w:val="26"/>
  </w:num>
  <w:num w:numId="18">
    <w:abstractNumId w:val="3"/>
  </w:num>
  <w:num w:numId="19">
    <w:abstractNumId w:val="14"/>
  </w:num>
  <w:num w:numId="20">
    <w:abstractNumId w:val="2"/>
  </w:num>
  <w:num w:numId="21">
    <w:abstractNumId w:val="19"/>
  </w:num>
  <w:num w:numId="22">
    <w:abstractNumId w:val="1"/>
  </w:num>
  <w:num w:numId="23">
    <w:abstractNumId w:val="9"/>
  </w:num>
  <w:num w:numId="24">
    <w:abstractNumId w:val="25"/>
  </w:num>
  <w:num w:numId="25">
    <w:abstractNumId w:val="8"/>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5037"/>
    <w:rsid w:val="0000006B"/>
    <w:rsid w:val="0000099B"/>
    <w:rsid w:val="00001842"/>
    <w:rsid w:val="000021FE"/>
    <w:rsid w:val="0000232A"/>
    <w:rsid w:val="00003A82"/>
    <w:rsid w:val="00003F0F"/>
    <w:rsid w:val="00004022"/>
    <w:rsid w:val="0000441C"/>
    <w:rsid w:val="00005270"/>
    <w:rsid w:val="000053A0"/>
    <w:rsid w:val="00005EFB"/>
    <w:rsid w:val="0000608D"/>
    <w:rsid w:val="00006A6F"/>
    <w:rsid w:val="000100F3"/>
    <w:rsid w:val="00011E2B"/>
    <w:rsid w:val="00012051"/>
    <w:rsid w:val="000126C8"/>
    <w:rsid w:val="00012800"/>
    <w:rsid w:val="00013431"/>
    <w:rsid w:val="00013B28"/>
    <w:rsid w:val="0001469F"/>
    <w:rsid w:val="00015253"/>
    <w:rsid w:val="0001537C"/>
    <w:rsid w:val="0001576C"/>
    <w:rsid w:val="00015933"/>
    <w:rsid w:val="00016100"/>
    <w:rsid w:val="000164C1"/>
    <w:rsid w:val="00016747"/>
    <w:rsid w:val="00016919"/>
    <w:rsid w:val="00016C1D"/>
    <w:rsid w:val="0001717C"/>
    <w:rsid w:val="00017699"/>
    <w:rsid w:val="00017F14"/>
    <w:rsid w:val="000200E1"/>
    <w:rsid w:val="000202A8"/>
    <w:rsid w:val="0002039D"/>
    <w:rsid w:val="000208F5"/>
    <w:rsid w:val="00020D00"/>
    <w:rsid w:val="000210EB"/>
    <w:rsid w:val="0002130A"/>
    <w:rsid w:val="00021638"/>
    <w:rsid w:val="00021CB8"/>
    <w:rsid w:val="00022488"/>
    <w:rsid w:val="000228C9"/>
    <w:rsid w:val="00022947"/>
    <w:rsid w:val="00022DA6"/>
    <w:rsid w:val="00023527"/>
    <w:rsid w:val="000238BC"/>
    <w:rsid w:val="00023F75"/>
    <w:rsid w:val="000240CC"/>
    <w:rsid w:val="000245F0"/>
    <w:rsid w:val="00024913"/>
    <w:rsid w:val="00024968"/>
    <w:rsid w:val="00024984"/>
    <w:rsid w:val="00024DAE"/>
    <w:rsid w:val="00025561"/>
    <w:rsid w:val="00025CCA"/>
    <w:rsid w:val="00026279"/>
    <w:rsid w:val="00026930"/>
    <w:rsid w:val="00026A6D"/>
    <w:rsid w:val="00026ADC"/>
    <w:rsid w:val="00026F95"/>
    <w:rsid w:val="0002703A"/>
    <w:rsid w:val="0002745B"/>
    <w:rsid w:val="00027D9E"/>
    <w:rsid w:val="00030480"/>
    <w:rsid w:val="000307AB"/>
    <w:rsid w:val="000308C8"/>
    <w:rsid w:val="000313C3"/>
    <w:rsid w:val="00031470"/>
    <w:rsid w:val="00031579"/>
    <w:rsid w:val="000316E5"/>
    <w:rsid w:val="00031F73"/>
    <w:rsid w:val="00032743"/>
    <w:rsid w:val="00032ACE"/>
    <w:rsid w:val="000332D7"/>
    <w:rsid w:val="000333CD"/>
    <w:rsid w:val="00033667"/>
    <w:rsid w:val="00033D3D"/>
    <w:rsid w:val="000344E5"/>
    <w:rsid w:val="000348A5"/>
    <w:rsid w:val="00034975"/>
    <w:rsid w:val="000359E4"/>
    <w:rsid w:val="00035B4A"/>
    <w:rsid w:val="00036FA3"/>
    <w:rsid w:val="00036FA7"/>
    <w:rsid w:val="00037353"/>
    <w:rsid w:val="00037A1E"/>
    <w:rsid w:val="00037E4B"/>
    <w:rsid w:val="00037EAA"/>
    <w:rsid w:val="00040B4B"/>
    <w:rsid w:val="00040CB1"/>
    <w:rsid w:val="00040EDC"/>
    <w:rsid w:val="00041533"/>
    <w:rsid w:val="00041625"/>
    <w:rsid w:val="00041C6D"/>
    <w:rsid w:val="00042082"/>
    <w:rsid w:val="00042158"/>
    <w:rsid w:val="0004278E"/>
    <w:rsid w:val="00042EB1"/>
    <w:rsid w:val="000431C1"/>
    <w:rsid w:val="000435D4"/>
    <w:rsid w:val="000445B3"/>
    <w:rsid w:val="000446CB"/>
    <w:rsid w:val="0004472C"/>
    <w:rsid w:val="00044B68"/>
    <w:rsid w:val="00045443"/>
    <w:rsid w:val="00045981"/>
    <w:rsid w:val="00045E4D"/>
    <w:rsid w:val="00045FF3"/>
    <w:rsid w:val="000470C1"/>
    <w:rsid w:val="0004729F"/>
    <w:rsid w:val="00047350"/>
    <w:rsid w:val="0004783A"/>
    <w:rsid w:val="00050C69"/>
    <w:rsid w:val="000511BC"/>
    <w:rsid w:val="00051408"/>
    <w:rsid w:val="0005157D"/>
    <w:rsid w:val="00051E88"/>
    <w:rsid w:val="00051F84"/>
    <w:rsid w:val="0005211D"/>
    <w:rsid w:val="00052850"/>
    <w:rsid w:val="00053DFF"/>
    <w:rsid w:val="00054271"/>
    <w:rsid w:val="0005478B"/>
    <w:rsid w:val="00054D08"/>
    <w:rsid w:val="000551F2"/>
    <w:rsid w:val="000557C1"/>
    <w:rsid w:val="00055E22"/>
    <w:rsid w:val="00055F32"/>
    <w:rsid w:val="0005673C"/>
    <w:rsid w:val="00056878"/>
    <w:rsid w:val="00056A5B"/>
    <w:rsid w:val="00056EDD"/>
    <w:rsid w:val="00056F73"/>
    <w:rsid w:val="00056F87"/>
    <w:rsid w:val="000574CD"/>
    <w:rsid w:val="00057697"/>
    <w:rsid w:val="00057D86"/>
    <w:rsid w:val="00057FA0"/>
    <w:rsid w:val="00060069"/>
    <w:rsid w:val="000611C8"/>
    <w:rsid w:val="00061DAA"/>
    <w:rsid w:val="00061F00"/>
    <w:rsid w:val="0006284B"/>
    <w:rsid w:val="00062A23"/>
    <w:rsid w:val="00062F81"/>
    <w:rsid w:val="000630D3"/>
    <w:rsid w:val="0006321D"/>
    <w:rsid w:val="00063430"/>
    <w:rsid w:val="0006360C"/>
    <w:rsid w:val="000637F2"/>
    <w:rsid w:val="000642AE"/>
    <w:rsid w:val="000658E7"/>
    <w:rsid w:val="000659FC"/>
    <w:rsid w:val="000669D5"/>
    <w:rsid w:val="00067719"/>
    <w:rsid w:val="00067DB3"/>
    <w:rsid w:val="00070494"/>
    <w:rsid w:val="0007059B"/>
    <w:rsid w:val="00070706"/>
    <w:rsid w:val="00070EBF"/>
    <w:rsid w:val="00070F48"/>
    <w:rsid w:val="00071179"/>
    <w:rsid w:val="000711E8"/>
    <w:rsid w:val="000714B5"/>
    <w:rsid w:val="000715C0"/>
    <w:rsid w:val="00071DF6"/>
    <w:rsid w:val="00071E18"/>
    <w:rsid w:val="00071E92"/>
    <w:rsid w:val="00072A15"/>
    <w:rsid w:val="000733DE"/>
    <w:rsid w:val="000734BA"/>
    <w:rsid w:val="000734DB"/>
    <w:rsid w:val="00073D94"/>
    <w:rsid w:val="000743E9"/>
    <w:rsid w:val="000750E6"/>
    <w:rsid w:val="0007533C"/>
    <w:rsid w:val="00075CD9"/>
    <w:rsid w:val="00076B88"/>
    <w:rsid w:val="00076D64"/>
    <w:rsid w:val="00076E22"/>
    <w:rsid w:val="00077676"/>
    <w:rsid w:val="00080034"/>
    <w:rsid w:val="00080051"/>
    <w:rsid w:val="0008011F"/>
    <w:rsid w:val="00080BC1"/>
    <w:rsid w:val="0008198A"/>
    <w:rsid w:val="00081D5B"/>
    <w:rsid w:val="0008222D"/>
    <w:rsid w:val="000824FB"/>
    <w:rsid w:val="00082AA1"/>
    <w:rsid w:val="00082C3C"/>
    <w:rsid w:val="00083415"/>
    <w:rsid w:val="00083423"/>
    <w:rsid w:val="00083F9D"/>
    <w:rsid w:val="000841EA"/>
    <w:rsid w:val="00084C4B"/>
    <w:rsid w:val="00085C7D"/>
    <w:rsid w:val="00085D88"/>
    <w:rsid w:val="00086429"/>
    <w:rsid w:val="0008676C"/>
    <w:rsid w:val="000868A5"/>
    <w:rsid w:val="00086D94"/>
    <w:rsid w:val="0008702A"/>
    <w:rsid w:val="0008704A"/>
    <w:rsid w:val="000871F9"/>
    <w:rsid w:val="0008777F"/>
    <w:rsid w:val="00087929"/>
    <w:rsid w:val="00087FDD"/>
    <w:rsid w:val="0009008B"/>
    <w:rsid w:val="00090F41"/>
    <w:rsid w:val="00091228"/>
    <w:rsid w:val="000919E3"/>
    <w:rsid w:val="0009283D"/>
    <w:rsid w:val="00093116"/>
    <w:rsid w:val="00093313"/>
    <w:rsid w:val="0009334C"/>
    <w:rsid w:val="0009475F"/>
    <w:rsid w:val="00094E6E"/>
    <w:rsid w:val="000950A3"/>
    <w:rsid w:val="00095287"/>
    <w:rsid w:val="000959D1"/>
    <w:rsid w:val="00095B50"/>
    <w:rsid w:val="0009648B"/>
    <w:rsid w:val="0009658C"/>
    <w:rsid w:val="00096889"/>
    <w:rsid w:val="000969A1"/>
    <w:rsid w:val="000978DB"/>
    <w:rsid w:val="00097E07"/>
    <w:rsid w:val="000A00CF"/>
    <w:rsid w:val="000A0629"/>
    <w:rsid w:val="000A0911"/>
    <w:rsid w:val="000A0E0B"/>
    <w:rsid w:val="000A1149"/>
    <w:rsid w:val="000A1192"/>
    <w:rsid w:val="000A13C5"/>
    <w:rsid w:val="000A152B"/>
    <w:rsid w:val="000A19DF"/>
    <w:rsid w:val="000A1AB5"/>
    <w:rsid w:val="000A24C1"/>
    <w:rsid w:val="000A29F4"/>
    <w:rsid w:val="000A2B50"/>
    <w:rsid w:val="000A2C60"/>
    <w:rsid w:val="000A2EA8"/>
    <w:rsid w:val="000A4246"/>
    <w:rsid w:val="000A47F8"/>
    <w:rsid w:val="000A498D"/>
    <w:rsid w:val="000A4E31"/>
    <w:rsid w:val="000A509E"/>
    <w:rsid w:val="000A5772"/>
    <w:rsid w:val="000A5B43"/>
    <w:rsid w:val="000A5BA5"/>
    <w:rsid w:val="000A5D51"/>
    <w:rsid w:val="000A6345"/>
    <w:rsid w:val="000A6D38"/>
    <w:rsid w:val="000A7465"/>
    <w:rsid w:val="000A79C6"/>
    <w:rsid w:val="000A7EAD"/>
    <w:rsid w:val="000B0086"/>
    <w:rsid w:val="000B076B"/>
    <w:rsid w:val="000B077C"/>
    <w:rsid w:val="000B1045"/>
    <w:rsid w:val="000B14FF"/>
    <w:rsid w:val="000B155D"/>
    <w:rsid w:val="000B1B1F"/>
    <w:rsid w:val="000B2422"/>
    <w:rsid w:val="000B28C6"/>
    <w:rsid w:val="000B28E3"/>
    <w:rsid w:val="000B299D"/>
    <w:rsid w:val="000B2AC9"/>
    <w:rsid w:val="000B3297"/>
    <w:rsid w:val="000B362D"/>
    <w:rsid w:val="000B3CCB"/>
    <w:rsid w:val="000B4021"/>
    <w:rsid w:val="000B4917"/>
    <w:rsid w:val="000B4A54"/>
    <w:rsid w:val="000B4CBD"/>
    <w:rsid w:val="000B5069"/>
    <w:rsid w:val="000B5657"/>
    <w:rsid w:val="000B6419"/>
    <w:rsid w:val="000B6BB3"/>
    <w:rsid w:val="000B6C86"/>
    <w:rsid w:val="000B6DE1"/>
    <w:rsid w:val="000B7079"/>
    <w:rsid w:val="000B74A2"/>
    <w:rsid w:val="000B7CFD"/>
    <w:rsid w:val="000B7D1F"/>
    <w:rsid w:val="000C0347"/>
    <w:rsid w:val="000C13D7"/>
    <w:rsid w:val="000C17C0"/>
    <w:rsid w:val="000C203B"/>
    <w:rsid w:val="000C2799"/>
    <w:rsid w:val="000C27FB"/>
    <w:rsid w:val="000C2C58"/>
    <w:rsid w:val="000C2D0D"/>
    <w:rsid w:val="000C2E43"/>
    <w:rsid w:val="000C3567"/>
    <w:rsid w:val="000C3793"/>
    <w:rsid w:val="000C3A37"/>
    <w:rsid w:val="000C3E59"/>
    <w:rsid w:val="000C4B75"/>
    <w:rsid w:val="000C50C4"/>
    <w:rsid w:val="000C58F6"/>
    <w:rsid w:val="000C60F0"/>
    <w:rsid w:val="000C6AB8"/>
    <w:rsid w:val="000C6D2D"/>
    <w:rsid w:val="000C7252"/>
    <w:rsid w:val="000C7435"/>
    <w:rsid w:val="000C7822"/>
    <w:rsid w:val="000D0007"/>
    <w:rsid w:val="000D0D1D"/>
    <w:rsid w:val="000D0DA5"/>
    <w:rsid w:val="000D1150"/>
    <w:rsid w:val="000D1214"/>
    <w:rsid w:val="000D1B48"/>
    <w:rsid w:val="000D1B63"/>
    <w:rsid w:val="000D21D3"/>
    <w:rsid w:val="000D2DF3"/>
    <w:rsid w:val="000D39BC"/>
    <w:rsid w:val="000D3AC9"/>
    <w:rsid w:val="000D43AA"/>
    <w:rsid w:val="000D4745"/>
    <w:rsid w:val="000D49E6"/>
    <w:rsid w:val="000D4BEF"/>
    <w:rsid w:val="000D5B72"/>
    <w:rsid w:val="000D5D56"/>
    <w:rsid w:val="000D62B0"/>
    <w:rsid w:val="000D6566"/>
    <w:rsid w:val="000D6C4F"/>
    <w:rsid w:val="000D7A66"/>
    <w:rsid w:val="000D7A71"/>
    <w:rsid w:val="000E0175"/>
    <w:rsid w:val="000E03B5"/>
    <w:rsid w:val="000E0751"/>
    <w:rsid w:val="000E09D8"/>
    <w:rsid w:val="000E0A2A"/>
    <w:rsid w:val="000E1B37"/>
    <w:rsid w:val="000E1C38"/>
    <w:rsid w:val="000E202B"/>
    <w:rsid w:val="000E24C4"/>
    <w:rsid w:val="000E262A"/>
    <w:rsid w:val="000E3360"/>
    <w:rsid w:val="000E3464"/>
    <w:rsid w:val="000E3486"/>
    <w:rsid w:val="000E3A40"/>
    <w:rsid w:val="000E3A76"/>
    <w:rsid w:val="000E3B4F"/>
    <w:rsid w:val="000E40F0"/>
    <w:rsid w:val="000E4956"/>
    <w:rsid w:val="000E49FA"/>
    <w:rsid w:val="000E508B"/>
    <w:rsid w:val="000E53B4"/>
    <w:rsid w:val="000E681E"/>
    <w:rsid w:val="000E6DB6"/>
    <w:rsid w:val="000E6E8C"/>
    <w:rsid w:val="000E6F0D"/>
    <w:rsid w:val="000E71F1"/>
    <w:rsid w:val="000E79E7"/>
    <w:rsid w:val="000E7D29"/>
    <w:rsid w:val="000F0173"/>
    <w:rsid w:val="000F086F"/>
    <w:rsid w:val="000F0B89"/>
    <w:rsid w:val="000F1111"/>
    <w:rsid w:val="000F1360"/>
    <w:rsid w:val="000F1FA9"/>
    <w:rsid w:val="000F2976"/>
    <w:rsid w:val="000F2A14"/>
    <w:rsid w:val="000F2CE2"/>
    <w:rsid w:val="000F3B05"/>
    <w:rsid w:val="000F3C58"/>
    <w:rsid w:val="000F3D83"/>
    <w:rsid w:val="000F4994"/>
    <w:rsid w:val="000F53C6"/>
    <w:rsid w:val="000F5AFF"/>
    <w:rsid w:val="000F5C01"/>
    <w:rsid w:val="000F628C"/>
    <w:rsid w:val="000F6304"/>
    <w:rsid w:val="000F648B"/>
    <w:rsid w:val="000F67FE"/>
    <w:rsid w:val="000F6EEE"/>
    <w:rsid w:val="000F726E"/>
    <w:rsid w:val="000F7401"/>
    <w:rsid w:val="001000D0"/>
    <w:rsid w:val="0010079E"/>
    <w:rsid w:val="0010088A"/>
    <w:rsid w:val="001025F2"/>
    <w:rsid w:val="00102768"/>
    <w:rsid w:val="00102D7C"/>
    <w:rsid w:val="0010328C"/>
    <w:rsid w:val="00103533"/>
    <w:rsid w:val="001037E0"/>
    <w:rsid w:val="0010383D"/>
    <w:rsid w:val="00103A9D"/>
    <w:rsid w:val="00103CAC"/>
    <w:rsid w:val="00103F4F"/>
    <w:rsid w:val="00104077"/>
    <w:rsid w:val="00104619"/>
    <w:rsid w:val="001065F3"/>
    <w:rsid w:val="00107846"/>
    <w:rsid w:val="00107BDA"/>
    <w:rsid w:val="00107CA0"/>
    <w:rsid w:val="0011025C"/>
    <w:rsid w:val="00110F42"/>
    <w:rsid w:val="0011111F"/>
    <w:rsid w:val="00111367"/>
    <w:rsid w:val="001115CD"/>
    <w:rsid w:val="00111C59"/>
    <w:rsid w:val="00111D25"/>
    <w:rsid w:val="001126A4"/>
    <w:rsid w:val="00112B37"/>
    <w:rsid w:val="00112DB1"/>
    <w:rsid w:val="00112DE0"/>
    <w:rsid w:val="0011346F"/>
    <w:rsid w:val="00113661"/>
    <w:rsid w:val="0011437C"/>
    <w:rsid w:val="0011445A"/>
    <w:rsid w:val="001150E1"/>
    <w:rsid w:val="0011532D"/>
    <w:rsid w:val="00115C3E"/>
    <w:rsid w:val="0011636D"/>
    <w:rsid w:val="00116880"/>
    <w:rsid w:val="00116A08"/>
    <w:rsid w:val="00116CB1"/>
    <w:rsid w:val="00116DB3"/>
    <w:rsid w:val="001179AC"/>
    <w:rsid w:val="00117DE2"/>
    <w:rsid w:val="0012020A"/>
    <w:rsid w:val="0012029D"/>
    <w:rsid w:val="00120693"/>
    <w:rsid w:val="001207BB"/>
    <w:rsid w:val="00120BEE"/>
    <w:rsid w:val="00120C7A"/>
    <w:rsid w:val="001213A7"/>
    <w:rsid w:val="001215A7"/>
    <w:rsid w:val="00121DCF"/>
    <w:rsid w:val="00122077"/>
    <w:rsid w:val="0012264D"/>
    <w:rsid w:val="00122650"/>
    <w:rsid w:val="0012268D"/>
    <w:rsid w:val="0012304B"/>
    <w:rsid w:val="001234AE"/>
    <w:rsid w:val="00123663"/>
    <w:rsid w:val="00124542"/>
    <w:rsid w:val="00124569"/>
    <w:rsid w:val="0012471A"/>
    <w:rsid w:val="00124BC5"/>
    <w:rsid w:val="00124C13"/>
    <w:rsid w:val="00124C9E"/>
    <w:rsid w:val="00125138"/>
    <w:rsid w:val="00125BEA"/>
    <w:rsid w:val="00126911"/>
    <w:rsid w:val="0012694F"/>
    <w:rsid w:val="00126D04"/>
    <w:rsid w:val="00126E46"/>
    <w:rsid w:val="00126EC0"/>
    <w:rsid w:val="0012783B"/>
    <w:rsid w:val="00130FAC"/>
    <w:rsid w:val="00131186"/>
    <w:rsid w:val="001312F0"/>
    <w:rsid w:val="0013162B"/>
    <w:rsid w:val="00131A2C"/>
    <w:rsid w:val="00131F02"/>
    <w:rsid w:val="001320E4"/>
    <w:rsid w:val="001328F9"/>
    <w:rsid w:val="00132D98"/>
    <w:rsid w:val="00132E51"/>
    <w:rsid w:val="001330C3"/>
    <w:rsid w:val="00133323"/>
    <w:rsid w:val="001334EB"/>
    <w:rsid w:val="001337E0"/>
    <w:rsid w:val="00133EAE"/>
    <w:rsid w:val="00134BB6"/>
    <w:rsid w:val="00134D9F"/>
    <w:rsid w:val="00135157"/>
    <w:rsid w:val="001356B1"/>
    <w:rsid w:val="00135854"/>
    <w:rsid w:val="001359EE"/>
    <w:rsid w:val="00135FD0"/>
    <w:rsid w:val="001360AC"/>
    <w:rsid w:val="001360EB"/>
    <w:rsid w:val="0013691D"/>
    <w:rsid w:val="00136D62"/>
    <w:rsid w:val="00136E23"/>
    <w:rsid w:val="001376A8"/>
    <w:rsid w:val="00140240"/>
    <w:rsid w:val="0014074D"/>
    <w:rsid w:val="0014095D"/>
    <w:rsid w:val="00141823"/>
    <w:rsid w:val="00141B1C"/>
    <w:rsid w:val="00142601"/>
    <w:rsid w:val="0014265C"/>
    <w:rsid w:val="00142CCF"/>
    <w:rsid w:val="00142DD2"/>
    <w:rsid w:val="00142E63"/>
    <w:rsid w:val="00142EB7"/>
    <w:rsid w:val="00143646"/>
    <w:rsid w:val="00143781"/>
    <w:rsid w:val="0014382F"/>
    <w:rsid w:val="001442B5"/>
    <w:rsid w:val="0014434D"/>
    <w:rsid w:val="00144570"/>
    <w:rsid w:val="00144FB2"/>
    <w:rsid w:val="0014680F"/>
    <w:rsid w:val="00146856"/>
    <w:rsid w:val="00146989"/>
    <w:rsid w:val="00146EDC"/>
    <w:rsid w:val="00146F2D"/>
    <w:rsid w:val="00147203"/>
    <w:rsid w:val="001473F7"/>
    <w:rsid w:val="00147A08"/>
    <w:rsid w:val="00150BBC"/>
    <w:rsid w:val="00151010"/>
    <w:rsid w:val="00151460"/>
    <w:rsid w:val="00151793"/>
    <w:rsid w:val="00151A59"/>
    <w:rsid w:val="00151C0B"/>
    <w:rsid w:val="00151F37"/>
    <w:rsid w:val="00152B95"/>
    <w:rsid w:val="00152F0D"/>
    <w:rsid w:val="00153373"/>
    <w:rsid w:val="00153B54"/>
    <w:rsid w:val="00153F45"/>
    <w:rsid w:val="00154302"/>
    <w:rsid w:val="00154890"/>
    <w:rsid w:val="00154A79"/>
    <w:rsid w:val="00154AA0"/>
    <w:rsid w:val="00154E43"/>
    <w:rsid w:val="001550DA"/>
    <w:rsid w:val="00155318"/>
    <w:rsid w:val="0015541A"/>
    <w:rsid w:val="00155703"/>
    <w:rsid w:val="00155955"/>
    <w:rsid w:val="00155EDA"/>
    <w:rsid w:val="00156190"/>
    <w:rsid w:val="00156773"/>
    <w:rsid w:val="00157072"/>
    <w:rsid w:val="00157476"/>
    <w:rsid w:val="001603EE"/>
    <w:rsid w:val="00160428"/>
    <w:rsid w:val="001607D0"/>
    <w:rsid w:val="00160813"/>
    <w:rsid w:val="00161266"/>
    <w:rsid w:val="0016132F"/>
    <w:rsid w:val="00161AC7"/>
    <w:rsid w:val="00161B12"/>
    <w:rsid w:val="001620DF"/>
    <w:rsid w:val="001623A7"/>
    <w:rsid w:val="001624F9"/>
    <w:rsid w:val="001628E5"/>
    <w:rsid w:val="00162D9F"/>
    <w:rsid w:val="0016302C"/>
    <w:rsid w:val="001632A4"/>
    <w:rsid w:val="001634F9"/>
    <w:rsid w:val="00163A20"/>
    <w:rsid w:val="0016468C"/>
    <w:rsid w:val="001649F5"/>
    <w:rsid w:val="00164CF1"/>
    <w:rsid w:val="00165372"/>
    <w:rsid w:val="00165A5A"/>
    <w:rsid w:val="00166276"/>
    <w:rsid w:val="001667B4"/>
    <w:rsid w:val="00167059"/>
    <w:rsid w:val="00167EC5"/>
    <w:rsid w:val="00170929"/>
    <w:rsid w:val="001717EF"/>
    <w:rsid w:val="00171C3F"/>
    <w:rsid w:val="00172504"/>
    <w:rsid w:val="001727C9"/>
    <w:rsid w:val="001728ED"/>
    <w:rsid w:val="0017327F"/>
    <w:rsid w:val="00174E0D"/>
    <w:rsid w:val="00175162"/>
    <w:rsid w:val="0017537F"/>
    <w:rsid w:val="001759A7"/>
    <w:rsid w:val="00175B30"/>
    <w:rsid w:val="00175E47"/>
    <w:rsid w:val="00175E65"/>
    <w:rsid w:val="001760EC"/>
    <w:rsid w:val="0017651F"/>
    <w:rsid w:val="00176575"/>
    <w:rsid w:val="001765FF"/>
    <w:rsid w:val="00176DF8"/>
    <w:rsid w:val="00176F67"/>
    <w:rsid w:val="00177140"/>
    <w:rsid w:val="00177283"/>
    <w:rsid w:val="00177781"/>
    <w:rsid w:val="001777D9"/>
    <w:rsid w:val="00177C7C"/>
    <w:rsid w:val="001803BE"/>
    <w:rsid w:val="001806CF"/>
    <w:rsid w:val="00180BD3"/>
    <w:rsid w:val="00181308"/>
    <w:rsid w:val="0018147F"/>
    <w:rsid w:val="00181655"/>
    <w:rsid w:val="00182302"/>
    <w:rsid w:val="00182454"/>
    <w:rsid w:val="0018271F"/>
    <w:rsid w:val="00182B02"/>
    <w:rsid w:val="001833F4"/>
    <w:rsid w:val="0018383C"/>
    <w:rsid w:val="00184868"/>
    <w:rsid w:val="00184E9D"/>
    <w:rsid w:val="00185578"/>
    <w:rsid w:val="00185A67"/>
    <w:rsid w:val="00185B2C"/>
    <w:rsid w:val="00185EE2"/>
    <w:rsid w:val="00185F4B"/>
    <w:rsid w:val="00186070"/>
    <w:rsid w:val="00186723"/>
    <w:rsid w:val="00186748"/>
    <w:rsid w:val="00186DE3"/>
    <w:rsid w:val="0018732D"/>
    <w:rsid w:val="00187C20"/>
    <w:rsid w:val="00187D4E"/>
    <w:rsid w:val="00187EFC"/>
    <w:rsid w:val="001907D0"/>
    <w:rsid w:val="00190BB9"/>
    <w:rsid w:val="001923E7"/>
    <w:rsid w:val="001927A7"/>
    <w:rsid w:val="00193426"/>
    <w:rsid w:val="00193CDD"/>
    <w:rsid w:val="0019447F"/>
    <w:rsid w:val="00194712"/>
    <w:rsid w:val="0019483E"/>
    <w:rsid w:val="0019489A"/>
    <w:rsid w:val="001948BD"/>
    <w:rsid w:val="00194ADE"/>
    <w:rsid w:val="00194D26"/>
    <w:rsid w:val="00194D57"/>
    <w:rsid w:val="00195119"/>
    <w:rsid w:val="00195198"/>
    <w:rsid w:val="001953F4"/>
    <w:rsid w:val="001953F9"/>
    <w:rsid w:val="00195F64"/>
    <w:rsid w:val="0019614C"/>
    <w:rsid w:val="001966B8"/>
    <w:rsid w:val="00196A7A"/>
    <w:rsid w:val="00197482"/>
    <w:rsid w:val="001976F4"/>
    <w:rsid w:val="00197A31"/>
    <w:rsid w:val="00197A9F"/>
    <w:rsid w:val="00197AAB"/>
    <w:rsid w:val="001A0306"/>
    <w:rsid w:val="001A0888"/>
    <w:rsid w:val="001A0A21"/>
    <w:rsid w:val="001A1128"/>
    <w:rsid w:val="001A1458"/>
    <w:rsid w:val="001A21A5"/>
    <w:rsid w:val="001A2307"/>
    <w:rsid w:val="001A2DFB"/>
    <w:rsid w:val="001A3867"/>
    <w:rsid w:val="001A3B22"/>
    <w:rsid w:val="001A3D1B"/>
    <w:rsid w:val="001A4405"/>
    <w:rsid w:val="001A48E9"/>
    <w:rsid w:val="001A4B85"/>
    <w:rsid w:val="001A4D45"/>
    <w:rsid w:val="001A55BA"/>
    <w:rsid w:val="001A5BF1"/>
    <w:rsid w:val="001A6BC2"/>
    <w:rsid w:val="001A6C9F"/>
    <w:rsid w:val="001A6F9E"/>
    <w:rsid w:val="001A6FED"/>
    <w:rsid w:val="001A71DD"/>
    <w:rsid w:val="001A7296"/>
    <w:rsid w:val="001B0219"/>
    <w:rsid w:val="001B03C4"/>
    <w:rsid w:val="001B066A"/>
    <w:rsid w:val="001B08AD"/>
    <w:rsid w:val="001B1393"/>
    <w:rsid w:val="001B1E36"/>
    <w:rsid w:val="001B1EA6"/>
    <w:rsid w:val="001B2D34"/>
    <w:rsid w:val="001B2D43"/>
    <w:rsid w:val="001B310B"/>
    <w:rsid w:val="001B37ED"/>
    <w:rsid w:val="001B3DC5"/>
    <w:rsid w:val="001B3DD7"/>
    <w:rsid w:val="001B3EA0"/>
    <w:rsid w:val="001B3F4D"/>
    <w:rsid w:val="001B456E"/>
    <w:rsid w:val="001B50B2"/>
    <w:rsid w:val="001B520B"/>
    <w:rsid w:val="001B57E1"/>
    <w:rsid w:val="001B5B4F"/>
    <w:rsid w:val="001B60CB"/>
    <w:rsid w:val="001B6673"/>
    <w:rsid w:val="001B7594"/>
    <w:rsid w:val="001B76A3"/>
    <w:rsid w:val="001B7E7B"/>
    <w:rsid w:val="001C0268"/>
    <w:rsid w:val="001C06DC"/>
    <w:rsid w:val="001C0C79"/>
    <w:rsid w:val="001C10FB"/>
    <w:rsid w:val="001C1831"/>
    <w:rsid w:val="001C18FE"/>
    <w:rsid w:val="001C2CEB"/>
    <w:rsid w:val="001C2DCC"/>
    <w:rsid w:val="001C2DE8"/>
    <w:rsid w:val="001C2FBC"/>
    <w:rsid w:val="001C3212"/>
    <w:rsid w:val="001C3749"/>
    <w:rsid w:val="001C3789"/>
    <w:rsid w:val="001C3BB5"/>
    <w:rsid w:val="001C3D38"/>
    <w:rsid w:val="001C436C"/>
    <w:rsid w:val="001C4570"/>
    <w:rsid w:val="001C4E6B"/>
    <w:rsid w:val="001C56B5"/>
    <w:rsid w:val="001C5AD2"/>
    <w:rsid w:val="001C5B3A"/>
    <w:rsid w:val="001C623F"/>
    <w:rsid w:val="001C635E"/>
    <w:rsid w:val="001C694B"/>
    <w:rsid w:val="001C6C2D"/>
    <w:rsid w:val="001C7033"/>
    <w:rsid w:val="001C7763"/>
    <w:rsid w:val="001C7B3E"/>
    <w:rsid w:val="001D023F"/>
    <w:rsid w:val="001D0CCB"/>
    <w:rsid w:val="001D10AD"/>
    <w:rsid w:val="001D13BE"/>
    <w:rsid w:val="001D182D"/>
    <w:rsid w:val="001D1C6D"/>
    <w:rsid w:val="001D2285"/>
    <w:rsid w:val="001D28D7"/>
    <w:rsid w:val="001D30E3"/>
    <w:rsid w:val="001D4B6F"/>
    <w:rsid w:val="001D4D82"/>
    <w:rsid w:val="001D5991"/>
    <w:rsid w:val="001D5E98"/>
    <w:rsid w:val="001D5F24"/>
    <w:rsid w:val="001D641C"/>
    <w:rsid w:val="001D68B5"/>
    <w:rsid w:val="001D6B4E"/>
    <w:rsid w:val="001D6FB6"/>
    <w:rsid w:val="001E0749"/>
    <w:rsid w:val="001E0A09"/>
    <w:rsid w:val="001E18CD"/>
    <w:rsid w:val="001E1F36"/>
    <w:rsid w:val="001E2053"/>
    <w:rsid w:val="001E20B1"/>
    <w:rsid w:val="001E2279"/>
    <w:rsid w:val="001E3E24"/>
    <w:rsid w:val="001E423D"/>
    <w:rsid w:val="001E424E"/>
    <w:rsid w:val="001E4CF0"/>
    <w:rsid w:val="001E4D3C"/>
    <w:rsid w:val="001E6062"/>
    <w:rsid w:val="001E64FA"/>
    <w:rsid w:val="001E67F5"/>
    <w:rsid w:val="001E6C28"/>
    <w:rsid w:val="001E77DE"/>
    <w:rsid w:val="001E7963"/>
    <w:rsid w:val="001F0ADF"/>
    <w:rsid w:val="001F125D"/>
    <w:rsid w:val="001F14D9"/>
    <w:rsid w:val="001F1575"/>
    <w:rsid w:val="001F18F8"/>
    <w:rsid w:val="001F1966"/>
    <w:rsid w:val="001F1B7F"/>
    <w:rsid w:val="001F1BBF"/>
    <w:rsid w:val="001F23F6"/>
    <w:rsid w:val="001F28A4"/>
    <w:rsid w:val="001F2CEF"/>
    <w:rsid w:val="001F3751"/>
    <w:rsid w:val="001F48AA"/>
    <w:rsid w:val="001F4C8F"/>
    <w:rsid w:val="001F52BB"/>
    <w:rsid w:val="001F58D5"/>
    <w:rsid w:val="001F5B5C"/>
    <w:rsid w:val="001F5CAE"/>
    <w:rsid w:val="001F6710"/>
    <w:rsid w:val="001F6722"/>
    <w:rsid w:val="001F6C4C"/>
    <w:rsid w:val="001F6F48"/>
    <w:rsid w:val="001F7061"/>
    <w:rsid w:val="001F7357"/>
    <w:rsid w:val="001F76BF"/>
    <w:rsid w:val="00200410"/>
    <w:rsid w:val="00200DDA"/>
    <w:rsid w:val="002014D3"/>
    <w:rsid w:val="00201DCB"/>
    <w:rsid w:val="00202901"/>
    <w:rsid w:val="00202958"/>
    <w:rsid w:val="00203268"/>
    <w:rsid w:val="002036A8"/>
    <w:rsid w:val="00203949"/>
    <w:rsid w:val="0020459F"/>
    <w:rsid w:val="00205603"/>
    <w:rsid w:val="00205850"/>
    <w:rsid w:val="00205A87"/>
    <w:rsid w:val="00205C81"/>
    <w:rsid w:val="002061E8"/>
    <w:rsid w:val="002064E5"/>
    <w:rsid w:val="0020700D"/>
    <w:rsid w:val="0020705A"/>
    <w:rsid w:val="002074D2"/>
    <w:rsid w:val="00207BA2"/>
    <w:rsid w:val="0021086B"/>
    <w:rsid w:val="00210DAC"/>
    <w:rsid w:val="0021131A"/>
    <w:rsid w:val="002113C4"/>
    <w:rsid w:val="00211600"/>
    <w:rsid w:val="00211883"/>
    <w:rsid w:val="00211DB3"/>
    <w:rsid w:val="00211DE5"/>
    <w:rsid w:val="00212468"/>
    <w:rsid w:val="0021299A"/>
    <w:rsid w:val="00212CAB"/>
    <w:rsid w:val="0021346F"/>
    <w:rsid w:val="0021416C"/>
    <w:rsid w:val="002147D5"/>
    <w:rsid w:val="002148EB"/>
    <w:rsid w:val="00215037"/>
    <w:rsid w:val="0021541C"/>
    <w:rsid w:val="0021545C"/>
    <w:rsid w:val="00215B94"/>
    <w:rsid w:val="00215BB0"/>
    <w:rsid w:val="002160F5"/>
    <w:rsid w:val="00216143"/>
    <w:rsid w:val="002162C3"/>
    <w:rsid w:val="00216B65"/>
    <w:rsid w:val="00217E85"/>
    <w:rsid w:val="00217F0F"/>
    <w:rsid w:val="00217F65"/>
    <w:rsid w:val="00220710"/>
    <w:rsid w:val="00220C13"/>
    <w:rsid w:val="00220DD9"/>
    <w:rsid w:val="00220F20"/>
    <w:rsid w:val="00220FF2"/>
    <w:rsid w:val="00221CF4"/>
    <w:rsid w:val="00223AFB"/>
    <w:rsid w:val="00224228"/>
    <w:rsid w:val="002244ED"/>
    <w:rsid w:val="00225011"/>
    <w:rsid w:val="002252E3"/>
    <w:rsid w:val="002266D9"/>
    <w:rsid w:val="00226D35"/>
    <w:rsid w:val="0022705A"/>
    <w:rsid w:val="00227709"/>
    <w:rsid w:val="00230079"/>
    <w:rsid w:val="002304CF"/>
    <w:rsid w:val="00230598"/>
    <w:rsid w:val="002306FB"/>
    <w:rsid w:val="0023096C"/>
    <w:rsid w:val="002309F5"/>
    <w:rsid w:val="00230BC3"/>
    <w:rsid w:val="00230F33"/>
    <w:rsid w:val="00231B69"/>
    <w:rsid w:val="00231E88"/>
    <w:rsid w:val="0023201C"/>
    <w:rsid w:val="00232762"/>
    <w:rsid w:val="00232C28"/>
    <w:rsid w:val="00232C7E"/>
    <w:rsid w:val="00232E67"/>
    <w:rsid w:val="00233031"/>
    <w:rsid w:val="00233050"/>
    <w:rsid w:val="00233C66"/>
    <w:rsid w:val="00234086"/>
    <w:rsid w:val="0023496A"/>
    <w:rsid w:val="00234E66"/>
    <w:rsid w:val="002354D9"/>
    <w:rsid w:val="00235EC8"/>
    <w:rsid w:val="00236367"/>
    <w:rsid w:val="002366B5"/>
    <w:rsid w:val="002366FA"/>
    <w:rsid w:val="00236D5E"/>
    <w:rsid w:val="00236E65"/>
    <w:rsid w:val="002379C7"/>
    <w:rsid w:val="00237E84"/>
    <w:rsid w:val="00237FDD"/>
    <w:rsid w:val="0024002D"/>
    <w:rsid w:val="002404ED"/>
    <w:rsid w:val="0024075D"/>
    <w:rsid w:val="00240FCB"/>
    <w:rsid w:val="00240FEC"/>
    <w:rsid w:val="00241B96"/>
    <w:rsid w:val="00242C78"/>
    <w:rsid w:val="002432A2"/>
    <w:rsid w:val="00243377"/>
    <w:rsid w:val="00243709"/>
    <w:rsid w:val="00243CE6"/>
    <w:rsid w:val="00243EE1"/>
    <w:rsid w:val="00244027"/>
    <w:rsid w:val="002440CA"/>
    <w:rsid w:val="002447CC"/>
    <w:rsid w:val="00245261"/>
    <w:rsid w:val="00245279"/>
    <w:rsid w:val="0024564C"/>
    <w:rsid w:val="00246159"/>
    <w:rsid w:val="002464CB"/>
    <w:rsid w:val="002467F9"/>
    <w:rsid w:val="00246989"/>
    <w:rsid w:val="00246C03"/>
    <w:rsid w:val="002479E6"/>
    <w:rsid w:val="00247C49"/>
    <w:rsid w:val="002504FB"/>
    <w:rsid w:val="002508FA"/>
    <w:rsid w:val="00250B3F"/>
    <w:rsid w:val="00251939"/>
    <w:rsid w:val="002525C7"/>
    <w:rsid w:val="00252834"/>
    <w:rsid w:val="00252915"/>
    <w:rsid w:val="00252BDC"/>
    <w:rsid w:val="00252E2E"/>
    <w:rsid w:val="00253018"/>
    <w:rsid w:val="002530A6"/>
    <w:rsid w:val="00254273"/>
    <w:rsid w:val="00254333"/>
    <w:rsid w:val="00254831"/>
    <w:rsid w:val="00254AE6"/>
    <w:rsid w:val="00254DE4"/>
    <w:rsid w:val="00254EEC"/>
    <w:rsid w:val="002556B3"/>
    <w:rsid w:val="00255A9E"/>
    <w:rsid w:val="00255E05"/>
    <w:rsid w:val="00256563"/>
    <w:rsid w:val="002578BC"/>
    <w:rsid w:val="0026010C"/>
    <w:rsid w:val="0026031D"/>
    <w:rsid w:val="00261786"/>
    <w:rsid w:val="00261858"/>
    <w:rsid w:val="00261A43"/>
    <w:rsid w:val="00261EAC"/>
    <w:rsid w:val="002628D2"/>
    <w:rsid w:val="00262AB8"/>
    <w:rsid w:val="0026317D"/>
    <w:rsid w:val="00263B69"/>
    <w:rsid w:val="00263F9B"/>
    <w:rsid w:val="00264B5B"/>
    <w:rsid w:val="0026504E"/>
    <w:rsid w:val="00265708"/>
    <w:rsid w:val="00265A99"/>
    <w:rsid w:val="00265D79"/>
    <w:rsid w:val="002667A0"/>
    <w:rsid w:val="00266A57"/>
    <w:rsid w:val="00266BA1"/>
    <w:rsid w:val="00266C2A"/>
    <w:rsid w:val="0026738E"/>
    <w:rsid w:val="00267453"/>
    <w:rsid w:val="00267CCD"/>
    <w:rsid w:val="00267F8A"/>
    <w:rsid w:val="00270757"/>
    <w:rsid w:val="00270846"/>
    <w:rsid w:val="0027142E"/>
    <w:rsid w:val="00271B64"/>
    <w:rsid w:val="00273A0B"/>
    <w:rsid w:val="00274563"/>
    <w:rsid w:val="00277016"/>
    <w:rsid w:val="00277155"/>
    <w:rsid w:val="002776D0"/>
    <w:rsid w:val="002777CC"/>
    <w:rsid w:val="00277C11"/>
    <w:rsid w:val="00280709"/>
    <w:rsid w:val="00280D4E"/>
    <w:rsid w:val="00281092"/>
    <w:rsid w:val="002813F9"/>
    <w:rsid w:val="0028163C"/>
    <w:rsid w:val="00282FA0"/>
    <w:rsid w:val="00282FD2"/>
    <w:rsid w:val="002831B0"/>
    <w:rsid w:val="0028370A"/>
    <w:rsid w:val="00284A15"/>
    <w:rsid w:val="00284ACA"/>
    <w:rsid w:val="0028507E"/>
    <w:rsid w:val="0028565B"/>
    <w:rsid w:val="00285886"/>
    <w:rsid w:val="00286055"/>
    <w:rsid w:val="00286756"/>
    <w:rsid w:val="00286BCC"/>
    <w:rsid w:val="00286BDE"/>
    <w:rsid w:val="00286F0B"/>
    <w:rsid w:val="002875B6"/>
    <w:rsid w:val="002877AA"/>
    <w:rsid w:val="00287DD0"/>
    <w:rsid w:val="00287E8B"/>
    <w:rsid w:val="00287F99"/>
    <w:rsid w:val="002901D2"/>
    <w:rsid w:val="0029024A"/>
    <w:rsid w:val="002905F0"/>
    <w:rsid w:val="002907EE"/>
    <w:rsid w:val="00290B8D"/>
    <w:rsid w:val="00291094"/>
    <w:rsid w:val="002923A4"/>
    <w:rsid w:val="002923AE"/>
    <w:rsid w:val="00292BBF"/>
    <w:rsid w:val="002935C8"/>
    <w:rsid w:val="00293AEB"/>
    <w:rsid w:val="00293C7A"/>
    <w:rsid w:val="00293E81"/>
    <w:rsid w:val="002940E3"/>
    <w:rsid w:val="002940FC"/>
    <w:rsid w:val="00295199"/>
    <w:rsid w:val="002956E4"/>
    <w:rsid w:val="002957D7"/>
    <w:rsid w:val="00295BAD"/>
    <w:rsid w:val="0029727B"/>
    <w:rsid w:val="00297FA4"/>
    <w:rsid w:val="002A03E3"/>
    <w:rsid w:val="002A042A"/>
    <w:rsid w:val="002A0581"/>
    <w:rsid w:val="002A07BD"/>
    <w:rsid w:val="002A07DF"/>
    <w:rsid w:val="002A0B3F"/>
    <w:rsid w:val="002A0DBE"/>
    <w:rsid w:val="002A1804"/>
    <w:rsid w:val="002A293C"/>
    <w:rsid w:val="002A2A36"/>
    <w:rsid w:val="002A3EA1"/>
    <w:rsid w:val="002A42CD"/>
    <w:rsid w:val="002A46F0"/>
    <w:rsid w:val="002A4833"/>
    <w:rsid w:val="002A4C73"/>
    <w:rsid w:val="002A58D9"/>
    <w:rsid w:val="002A58E2"/>
    <w:rsid w:val="002A5C11"/>
    <w:rsid w:val="002A6118"/>
    <w:rsid w:val="002A6411"/>
    <w:rsid w:val="002A65B1"/>
    <w:rsid w:val="002A6690"/>
    <w:rsid w:val="002A6E9E"/>
    <w:rsid w:val="002A742C"/>
    <w:rsid w:val="002A7D7D"/>
    <w:rsid w:val="002A7ECD"/>
    <w:rsid w:val="002B043B"/>
    <w:rsid w:val="002B0853"/>
    <w:rsid w:val="002B0EBE"/>
    <w:rsid w:val="002B12DB"/>
    <w:rsid w:val="002B1373"/>
    <w:rsid w:val="002B1525"/>
    <w:rsid w:val="002B1FB1"/>
    <w:rsid w:val="002B2417"/>
    <w:rsid w:val="002B398D"/>
    <w:rsid w:val="002B44AA"/>
    <w:rsid w:val="002B4699"/>
    <w:rsid w:val="002B4C8C"/>
    <w:rsid w:val="002B5050"/>
    <w:rsid w:val="002B523F"/>
    <w:rsid w:val="002B542E"/>
    <w:rsid w:val="002B5775"/>
    <w:rsid w:val="002B5884"/>
    <w:rsid w:val="002B5AF7"/>
    <w:rsid w:val="002B6630"/>
    <w:rsid w:val="002B66B2"/>
    <w:rsid w:val="002B6737"/>
    <w:rsid w:val="002B6A39"/>
    <w:rsid w:val="002B71B2"/>
    <w:rsid w:val="002B75EA"/>
    <w:rsid w:val="002B76BD"/>
    <w:rsid w:val="002B7C77"/>
    <w:rsid w:val="002C033E"/>
    <w:rsid w:val="002C220F"/>
    <w:rsid w:val="002C26B9"/>
    <w:rsid w:val="002C2AC4"/>
    <w:rsid w:val="002C33CE"/>
    <w:rsid w:val="002C343C"/>
    <w:rsid w:val="002C35C7"/>
    <w:rsid w:val="002C4271"/>
    <w:rsid w:val="002C52AD"/>
    <w:rsid w:val="002C5360"/>
    <w:rsid w:val="002C5464"/>
    <w:rsid w:val="002C5820"/>
    <w:rsid w:val="002C6161"/>
    <w:rsid w:val="002C7AA4"/>
    <w:rsid w:val="002D00B0"/>
    <w:rsid w:val="002D08E8"/>
    <w:rsid w:val="002D0AC0"/>
    <w:rsid w:val="002D0AE7"/>
    <w:rsid w:val="002D0D28"/>
    <w:rsid w:val="002D1AA9"/>
    <w:rsid w:val="002D20C8"/>
    <w:rsid w:val="002D2268"/>
    <w:rsid w:val="002D24FB"/>
    <w:rsid w:val="002D2C05"/>
    <w:rsid w:val="002D2CA7"/>
    <w:rsid w:val="002D2F3B"/>
    <w:rsid w:val="002D2F90"/>
    <w:rsid w:val="002D330E"/>
    <w:rsid w:val="002D3366"/>
    <w:rsid w:val="002D423F"/>
    <w:rsid w:val="002D43BE"/>
    <w:rsid w:val="002D446D"/>
    <w:rsid w:val="002D46BC"/>
    <w:rsid w:val="002D4702"/>
    <w:rsid w:val="002D4CFF"/>
    <w:rsid w:val="002D5E1B"/>
    <w:rsid w:val="002D60E9"/>
    <w:rsid w:val="002D6134"/>
    <w:rsid w:val="002D6EF8"/>
    <w:rsid w:val="002D726C"/>
    <w:rsid w:val="002D7777"/>
    <w:rsid w:val="002E027C"/>
    <w:rsid w:val="002E02C8"/>
    <w:rsid w:val="002E0AC2"/>
    <w:rsid w:val="002E1768"/>
    <w:rsid w:val="002E1E5C"/>
    <w:rsid w:val="002E2203"/>
    <w:rsid w:val="002E2210"/>
    <w:rsid w:val="002E262B"/>
    <w:rsid w:val="002E2E64"/>
    <w:rsid w:val="002E2F53"/>
    <w:rsid w:val="002E3115"/>
    <w:rsid w:val="002E3342"/>
    <w:rsid w:val="002E39CA"/>
    <w:rsid w:val="002E3FD9"/>
    <w:rsid w:val="002E478A"/>
    <w:rsid w:val="002E48CD"/>
    <w:rsid w:val="002E49DF"/>
    <w:rsid w:val="002E4FA5"/>
    <w:rsid w:val="002E5C24"/>
    <w:rsid w:val="002E5D03"/>
    <w:rsid w:val="002E5E4B"/>
    <w:rsid w:val="002E6500"/>
    <w:rsid w:val="002E669F"/>
    <w:rsid w:val="002E67C9"/>
    <w:rsid w:val="002E725A"/>
    <w:rsid w:val="002E77E8"/>
    <w:rsid w:val="002E7B6D"/>
    <w:rsid w:val="002E7CBF"/>
    <w:rsid w:val="002F04B2"/>
    <w:rsid w:val="002F04C4"/>
    <w:rsid w:val="002F05C7"/>
    <w:rsid w:val="002F0607"/>
    <w:rsid w:val="002F09E5"/>
    <w:rsid w:val="002F0B48"/>
    <w:rsid w:val="002F11BD"/>
    <w:rsid w:val="002F1527"/>
    <w:rsid w:val="002F1BEF"/>
    <w:rsid w:val="002F2A6A"/>
    <w:rsid w:val="002F3276"/>
    <w:rsid w:val="002F35E2"/>
    <w:rsid w:val="002F40F9"/>
    <w:rsid w:val="002F411C"/>
    <w:rsid w:val="002F4225"/>
    <w:rsid w:val="002F4C8B"/>
    <w:rsid w:val="002F4F0F"/>
    <w:rsid w:val="002F50FA"/>
    <w:rsid w:val="002F5CC7"/>
    <w:rsid w:val="002F5ED6"/>
    <w:rsid w:val="002F687B"/>
    <w:rsid w:val="002F7808"/>
    <w:rsid w:val="002F7879"/>
    <w:rsid w:val="00300D47"/>
    <w:rsid w:val="00300D5C"/>
    <w:rsid w:val="00301B4E"/>
    <w:rsid w:val="00301B76"/>
    <w:rsid w:val="00302168"/>
    <w:rsid w:val="00302711"/>
    <w:rsid w:val="00302724"/>
    <w:rsid w:val="003030B1"/>
    <w:rsid w:val="003032F8"/>
    <w:rsid w:val="00304881"/>
    <w:rsid w:val="00304E18"/>
    <w:rsid w:val="00304EE9"/>
    <w:rsid w:val="003052F1"/>
    <w:rsid w:val="00305372"/>
    <w:rsid w:val="00305D3F"/>
    <w:rsid w:val="00306032"/>
    <w:rsid w:val="00306FF0"/>
    <w:rsid w:val="003079ED"/>
    <w:rsid w:val="00307CE3"/>
    <w:rsid w:val="00310247"/>
    <w:rsid w:val="003109BB"/>
    <w:rsid w:val="00310B9F"/>
    <w:rsid w:val="00310E56"/>
    <w:rsid w:val="0031150B"/>
    <w:rsid w:val="003116DF"/>
    <w:rsid w:val="0031192F"/>
    <w:rsid w:val="00312942"/>
    <w:rsid w:val="00312B00"/>
    <w:rsid w:val="00312E28"/>
    <w:rsid w:val="00312EBD"/>
    <w:rsid w:val="00313BA2"/>
    <w:rsid w:val="00313D88"/>
    <w:rsid w:val="00314482"/>
    <w:rsid w:val="00314A42"/>
    <w:rsid w:val="00314BD9"/>
    <w:rsid w:val="003151B9"/>
    <w:rsid w:val="0031589A"/>
    <w:rsid w:val="0031697D"/>
    <w:rsid w:val="00316E43"/>
    <w:rsid w:val="00317356"/>
    <w:rsid w:val="003203AA"/>
    <w:rsid w:val="003205DC"/>
    <w:rsid w:val="0032088D"/>
    <w:rsid w:val="00320CC4"/>
    <w:rsid w:val="003216CF"/>
    <w:rsid w:val="003217B5"/>
    <w:rsid w:val="003222A0"/>
    <w:rsid w:val="003228F5"/>
    <w:rsid w:val="00322C40"/>
    <w:rsid w:val="00323024"/>
    <w:rsid w:val="00323272"/>
    <w:rsid w:val="00323781"/>
    <w:rsid w:val="00323856"/>
    <w:rsid w:val="00323C15"/>
    <w:rsid w:val="0032492F"/>
    <w:rsid w:val="00324C35"/>
    <w:rsid w:val="00324CD4"/>
    <w:rsid w:val="0032552A"/>
    <w:rsid w:val="003255AC"/>
    <w:rsid w:val="00325BE8"/>
    <w:rsid w:val="003268CF"/>
    <w:rsid w:val="00326AB6"/>
    <w:rsid w:val="003271AE"/>
    <w:rsid w:val="0032729D"/>
    <w:rsid w:val="003277EE"/>
    <w:rsid w:val="00327C37"/>
    <w:rsid w:val="00330549"/>
    <w:rsid w:val="00330657"/>
    <w:rsid w:val="00330ED5"/>
    <w:rsid w:val="003310D2"/>
    <w:rsid w:val="0033141B"/>
    <w:rsid w:val="00332573"/>
    <w:rsid w:val="003326EF"/>
    <w:rsid w:val="003327A8"/>
    <w:rsid w:val="00332886"/>
    <w:rsid w:val="0033347A"/>
    <w:rsid w:val="0033365E"/>
    <w:rsid w:val="003337B7"/>
    <w:rsid w:val="003337FC"/>
    <w:rsid w:val="0033412B"/>
    <w:rsid w:val="0033416C"/>
    <w:rsid w:val="00334CD7"/>
    <w:rsid w:val="00335163"/>
    <w:rsid w:val="003352EE"/>
    <w:rsid w:val="0033546D"/>
    <w:rsid w:val="00335790"/>
    <w:rsid w:val="003359F5"/>
    <w:rsid w:val="003378DC"/>
    <w:rsid w:val="003379F8"/>
    <w:rsid w:val="003404C8"/>
    <w:rsid w:val="0034092C"/>
    <w:rsid w:val="00340A9E"/>
    <w:rsid w:val="00340AB5"/>
    <w:rsid w:val="003410B0"/>
    <w:rsid w:val="0034219D"/>
    <w:rsid w:val="00342AC8"/>
    <w:rsid w:val="00342B1E"/>
    <w:rsid w:val="0034321F"/>
    <w:rsid w:val="00343729"/>
    <w:rsid w:val="00343866"/>
    <w:rsid w:val="00343B1F"/>
    <w:rsid w:val="00343CF7"/>
    <w:rsid w:val="003444BB"/>
    <w:rsid w:val="00345B1A"/>
    <w:rsid w:val="00345B9C"/>
    <w:rsid w:val="003463F9"/>
    <w:rsid w:val="00346961"/>
    <w:rsid w:val="00346F4F"/>
    <w:rsid w:val="00347048"/>
    <w:rsid w:val="003477AE"/>
    <w:rsid w:val="003477F4"/>
    <w:rsid w:val="003512EA"/>
    <w:rsid w:val="003514BF"/>
    <w:rsid w:val="00351B78"/>
    <w:rsid w:val="00351B80"/>
    <w:rsid w:val="00351D4D"/>
    <w:rsid w:val="00352048"/>
    <w:rsid w:val="00352276"/>
    <w:rsid w:val="00352440"/>
    <w:rsid w:val="00352445"/>
    <w:rsid w:val="00352631"/>
    <w:rsid w:val="00352725"/>
    <w:rsid w:val="00352969"/>
    <w:rsid w:val="0035383B"/>
    <w:rsid w:val="00353B3B"/>
    <w:rsid w:val="00353B62"/>
    <w:rsid w:val="0035692B"/>
    <w:rsid w:val="00356B9F"/>
    <w:rsid w:val="00357BDC"/>
    <w:rsid w:val="00357D3B"/>
    <w:rsid w:val="00357DBC"/>
    <w:rsid w:val="00357E2C"/>
    <w:rsid w:val="003607F1"/>
    <w:rsid w:val="00360B4A"/>
    <w:rsid w:val="00360C6A"/>
    <w:rsid w:val="00362322"/>
    <w:rsid w:val="003623B9"/>
    <w:rsid w:val="00362DFD"/>
    <w:rsid w:val="0036312B"/>
    <w:rsid w:val="003639BA"/>
    <w:rsid w:val="00363E6F"/>
    <w:rsid w:val="00363EA7"/>
    <w:rsid w:val="003642F2"/>
    <w:rsid w:val="003643A3"/>
    <w:rsid w:val="003644F8"/>
    <w:rsid w:val="00364E22"/>
    <w:rsid w:val="0036541C"/>
    <w:rsid w:val="00365991"/>
    <w:rsid w:val="003664CD"/>
    <w:rsid w:val="00366A96"/>
    <w:rsid w:val="00366C23"/>
    <w:rsid w:val="0036756C"/>
    <w:rsid w:val="00367626"/>
    <w:rsid w:val="00370DD7"/>
    <w:rsid w:val="00371297"/>
    <w:rsid w:val="00371858"/>
    <w:rsid w:val="003729FA"/>
    <w:rsid w:val="00372F4F"/>
    <w:rsid w:val="00374244"/>
    <w:rsid w:val="003744DE"/>
    <w:rsid w:val="00374EEF"/>
    <w:rsid w:val="00375AA0"/>
    <w:rsid w:val="00375D00"/>
    <w:rsid w:val="00376BD5"/>
    <w:rsid w:val="00377099"/>
    <w:rsid w:val="003775DE"/>
    <w:rsid w:val="003802CC"/>
    <w:rsid w:val="003806D9"/>
    <w:rsid w:val="0038070D"/>
    <w:rsid w:val="00380D41"/>
    <w:rsid w:val="00380EA4"/>
    <w:rsid w:val="00380F80"/>
    <w:rsid w:val="003811D4"/>
    <w:rsid w:val="0038136C"/>
    <w:rsid w:val="00381870"/>
    <w:rsid w:val="0038247D"/>
    <w:rsid w:val="00382517"/>
    <w:rsid w:val="0038293B"/>
    <w:rsid w:val="00382BE8"/>
    <w:rsid w:val="00382D23"/>
    <w:rsid w:val="003833A9"/>
    <w:rsid w:val="003833ED"/>
    <w:rsid w:val="00383DC6"/>
    <w:rsid w:val="00383FA7"/>
    <w:rsid w:val="00384627"/>
    <w:rsid w:val="00384F18"/>
    <w:rsid w:val="00384F79"/>
    <w:rsid w:val="00386118"/>
    <w:rsid w:val="00386128"/>
    <w:rsid w:val="003861A4"/>
    <w:rsid w:val="0038667B"/>
    <w:rsid w:val="00386771"/>
    <w:rsid w:val="003870F9"/>
    <w:rsid w:val="003877AD"/>
    <w:rsid w:val="003901B2"/>
    <w:rsid w:val="0039091D"/>
    <w:rsid w:val="00390DAB"/>
    <w:rsid w:val="0039142E"/>
    <w:rsid w:val="003914C2"/>
    <w:rsid w:val="00391704"/>
    <w:rsid w:val="003918BA"/>
    <w:rsid w:val="003920F6"/>
    <w:rsid w:val="00392C4E"/>
    <w:rsid w:val="00392CC0"/>
    <w:rsid w:val="00393645"/>
    <w:rsid w:val="00394264"/>
    <w:rsid w:val="00394275"/>
    <w:rsid w:val="003943CE"/>
    <w:rsid w:val="00394F2E"/>
    <w:rsid w:val="003957A4"/>
    <w:rsid w:val="003959BB"/>
    <w:rsid w:val="003963AE"/>
    <w:rsid w:val="00397056"/>
    <w:rsid w:val="0039730A"/>
    <w:rsid w:val="00397479"/>
    <w:rsid w:val="003977EF"/>
    <w:rsid w:val="003A046B"/>
    <w:rsid w:val="003A0613"/>
    <w:rsid w:val="003A062A"/>
    <w:rsid w:val="003A12F5"/>
    <w:rsid w:val="003A17BB"/>
    <w:rsid w:val="003A1C86"/>
    <w:rsid w:val="003A1EF9"/>
    <w:rsid w:val="003A23CE"/>
    <w:rsid w:val="003A245A"/>
    <w:rsid w:val="003A2654"/>
    <w:rsid w:val="003A29C1"/>
    <w:rsid w:val="003A2A79"/>
    <w:rsid w:val="003A2DDF"/>
    <w:rsid w:val="003A3268"/>
    <w:rsid w:val="003A388A"/>
    <w:rsid w:val="003A3A1B"/>
    <w:rsid w:val="003A4417"/>
    <w:rsid w:val="003A454E"/>
    <w:rsid w:val="003A4779"/>
    <w:rsid w:val="003A48D5"/>
    <w:rsid w:val="003A4B8E"/>
    <w:rsid w:val="003A4E03"/>
    <w:rsid w:val="003A5A2F"/>
    <w:rsid w:val="003A76C9"/>
    <w:rsid w:val="003A7CC4"/>
    <w:rsid w:val="003A7F80"/>
    <w:rsid w:val="003B0799"/>
    <w:rsid w:val="003B1A2C"/>
    <w:rsid w:val="003B282D"/>
    <w:rsid w:val="003B330F"/>
    <w:rsid w:val="003B34B5"/>
    <w:rsid w:val="003B3DE0"/>
    <w:rsid w:val="003B48C5"/>
    <w:rsid w:val="003B4FF4"/>
    <w:rsid w:val="003B56C0"/>
    <w:rsid w:val="003B59C6"/>
    <w:rsid w:val="003B6140"/>
    <w:rsid w:val="003B69CA"/>
    <w:rsid w:val="003B6BD5"/>
    <w:rsid w:val="003B6C77"/>
    <w:rsid w:val="003B73EA"/>
    <w:rsid w:val="003B75F3"/>
    <w:rsid w:val="003B7DAF"/>
    <w:rsid w:val="003B7E2B"/>
    <w:rsid w:val="003C0A85"/>
    <w:rsid w:val="003C0C3D"/>
    <w:rsid w:val="003C12C4"/>
    <w:rsid w:val="003C1328"/>
    <w:rsid w:val="003C1AF7"/>
    <w:rsid w:val="003C1B8B"/>
    <w:rsid w:val="003C1B8F"/>
    <w:rsid w:val="003C1C8A"/>
    <w:rsid w:val="003C1DE5"/>
    <w:rsid w:val="003C226C"/>
    <w:rsid w:val="003C2AC9"/>
    <w:rsid w:val="003C2AD4"/>
    <w:rsid w:val="003C30D6"/>
    <w:rsid w:val="003C34BC"/>
    <w:rsid w:val="003C3794"/>
    <w:rsid w:val="003C4C47"/>
    <w:rsid w:val="003C4DD3"/>
    <w:rsid w:val="003C503C"/>
    <w:rsid w:val="003C5427"/>
    <w:rsid w:val="003C5670"/>
    <w:rsid w:val="003C5A07"/>
    <w:rsid w:val="003C5DBB"/>
    <w:rsid w:val="003C62A9"/>
    <w:rsid w:val="003C67A5"/>
    <w:rsid w:val="003D0004"/>
    <w:rsid w:val="003D0D11"/>
    <w:rsid w:val="003D13AF"/>
    <w:rsid w:val="003D178F"/>
    <w:rsid w:val="003D1C04"/>
    <w:rsid w:val="003D1E94"/>
    <w:rsid w:val="003D231F"/>
    <w:rsid w:val="003D24D6"/>
    <w:rsid w:val="003D25A9"/>
    <w:rsid w:val="003D275E"/>
    <w:rsid w:val="003D2BCC"/>
    <w:rsid w:val="003D3AA6"/>
    <w:rsid w:val="003D3DE2"/>
    <w:rsid w:val="003D3EF7"/>
    <w:rsid w:val="003D46F5"/>
    <w:rsid w:val="003D48A5"/>
    <w:rsid w:val="003D4E20"/>
    <w:rsid w:val="003D52F2"/>
    <w:rsid w:val="003D531B"/>
    <w:rsid w:val="003D5CC1"/>
    <w:rsid w:val="003D5D15"/>
    <w:rsid w:val="003D65B7"/>
    <w:rsid w:val="003D69C8"/>
    <w:rsid w:val="003D6B1E"/>
    <w:rsid w:val="003D6CEA"/>
    <w:rsid w:val="003D6DC3"/>
    <w:rsid w:val="003D72C3"/>
    <w:rsid w:val="003D7B4C"/>
    <w:rsid w:val="003D7C9F"/>
    <w:rsid w:val="003D7D1B"/>
    <w:rsid w:val="003D7F0B"/>
    <w:rsid w:val="003E00C9"/>
    <w:rsid w:val="003E0ABD"/>
    <w:rsid w:val="003E0B48"/>
    <w:rsid w:val="003E1137"/>
    <w:rsid w:val="003E1C86"/>
    <w:rsid w:val="003E1D85"/>
    <w:rsid w:val="003E2044"/>
    <w:rsid w:val="003E241B"/>
    <w:rsid w:val="003E2F88"/>
    <w:rsid w:val="003E365C"/>
    <w:rsid w:val="003E3ABA"/>
    <w:rsid w:val="003E4601"/>
    <w:rsid w:val="003E4A3A"/>
    <w:rsid w:val="003E4F58"/>
    <w:rsid w:val="003E56E8"/>
    <w:rsid w:val="003E5FCB"/>
    <w:rsid w:val="003E6124"/>
    <w:rsid w:val="003E64E2"/>
    <w:rsid w:val="003E7E8B"/>
    <w:rsid w:val="003E7F01"/>
    <w:rsid w:val="003F05A7"/>
    <w:rsid w:val="003F0D73"/>
    <w:rsid w:val="003F0F63"/>
    <w:rsid w:val="003F1523"/>
    <w:rsid w:val="003F19EF"/>
    <w:rsid w:val="003F22D3"/>
    <w:rsid w:val="003F2AC5"/>
    <w:rsid w:val="003F2D44"/>
    <w:rsid w:val="003F33B7"/>
    <w:rsid w:val="003F3B87"/>
    <w:rsid w:val="003F44FD"/>
    <w:rsid w:val="003F47A1"/>
    <w:rsid w:val="003F496B"/>
    <w:rsid w:val="003F49E1"/>
    <w:rsid w:val="003F4A1E"/>
    <w:rsid w:val="003F4E3D"/>
    <w:rsid w:val="003F5401"/>
    <w:rsid w:val="003F5DF4"/>
    <w:rsid w:val="003F5E45"/>
    <w:rsid w:val="003F60D1"/>
    <w:rsid w:val="003F6DF3"/>
    <w:rsid w:val="003F7143"/>
    <w:rsid w:val="00400211"/>
    <w:rsid w:val="00400342"/>
    <w:rsid w:val="0040059C"/>
    <w:rsid w:val="00400D52"/>
    <w:rsid w:val="00400D59"/>
    <w:rsid w:val="004020B7"/>
    <w:rsid w:val="0040226C"/>
    <w:rsid w:val="004028DE"/>
    <w:rsid w:val="004028E1"/>
    <w:rsid w:val="0040317C"/>
    <w:rsid w:val="004036F2"/>
    <w:rsid w:val="00403C49"/>
    <w:rsid w:val="00403EE0"/>
    <w:rsid w:val="00404415"/>
    <w:rsid w:val="00404A64"/>
    <w:rsid w:val="00404BEE"/>
    <w:rsid w:val="00404D3E"/>
    <w:rsid w:val="0040516D"/>
    <w:rsid w:val="00405273"/>
    <w:rsid w:val="004052E1"/>
    <w:rsid w:val="004054C6"/>
    <w:rsid w:val="00405518"/>
    <w:rsid w:val="0040555D"/>
    <w:rsid w:val="00406144"/>
    <w:rsid w:val="004067AA"/>
    <w:rsid w:val="00406BE9"/>
    <w:rsid w:val="00407073"/>
    <w:rsid w:val="0040728B"/>
    <w:rsid w:val="00407B5C"/>
    <w:rsid w:val="00410140"/>
    <w:rsid w:val="00410DD4"/>
    <w:rsid w:val="0041140D"/>
    <w:rsid w:val="00411924"/>
    <w:rsid w:val="0041192C"/>
    <w:rsid w:val="00411A3B"/>
    <w:rsid w:val="00411D36"/>
    <w:rsid w:val="00411F19"/>
    <w:rsid w:val="00412B0A"/>
    <w:rsid w:val="004134A9"/>
    <w:rsid w:val="00413512"/>
    <w:rsid w:val="00413B27"/>
    <w:rsid w:val="00413C28"/>
    <w:rsid w:val="004159B7"/>
    <w:rsid w:val="00415D3B"/>
    <w:rsid w:val="00415D8C"/>
    <w:rsid w:val="0041641F"/>
    <w:rsid w:val="00416706"/>
    <w:rsid w:val="00416BB6"/>
    <w:rsid w:val="00416CC1"/>
    <w:rsid w:val="0041701A"/>
    <w:rsid w:val="00417533"/>
    <w:rsid w:val="004175AA"/>
    <w:rsid w:val="00417E09"/>
    <w:rsid w:val="00420506"/>
    <w:rsid w:val="00420814"/>
    <w:rsid w:val="0042101B"/>
    <w:rsid w:val="00421080"/>
    <w:rsid w:val="00421358"/>
    <w:rsid w:val="00421718"/>
    <w:rsid w:val="00421D82"/>
    <w:rsid w:val="00421E0C"/>
    <w:rsid w:val="00421F6A"/>
    <w:rsid w:val="00422308"/>
    <w:rsid w:val="00422424"/>
    <w:rsid w:val="004228A7"/>
    <w:rsid w:val="0042314F"/>
    <w:rsid w:val="0042379C"/>
    <w:rsid w:val="00423840"/>
    <w:rsid w:val="00423DAA"/>
    <w:rsid w:val="0042410F"/>
    <w:rsid w:val="00424541"/>
    <w:rsid w:val="0042483D"/>
    <w:rsid w:val="004248A6"/>
    <w:rsid w:val="004252F7"/>
    <w:rsid w:val="0042530C"/>
    <w:rsid w:val="004253C6"/>
    <w:rsid w:val="00425609"/>
    <w:rsid w:val="00426B3F"/>
    <w:rsid w:val="0042731F"/>
    <w:rsid w:val="0042795F"/>
    <w:rsid w:val="0043023E"/>
    <w:rsid w:val="00430698"/>
    <w:rsid w:val="00430923"/>
    <w:rsid w:val="00431093"/>
    <w:rsid w:val="00431186"/>
    <w:rsid w:val="0043197B"/>
    <w:rsid w:val="00432281"/>
    <w:rsid w:val="004324A2"/>
    <w:rsid w:val="00433306"/>
    <w:rsid w:val="00433376"/>
    <w:rsid w:val="00433EC5"/>
    <w:rsid w:val="00434763"/>
    <w:rsid w:val="0043514E"/>
    <w:rsid w:val="00436D99"/>
    <w:rsid w:val="00436DE8"/>
    <w:rsid w:val="00437889"/>
    <w:rsid w:val="00437D34"/>
    <w:rsid w:val="0044014D"/>
    <w:rsid w:val="00440608"/>
    <w:rsid w:val="00441B83"/>
    <w:rsid w:val="00441E36"/>
    <w:rsid w:val="00441FA8"/>
    <w:rsid w:val="00441FD5"/>
    <w:rsid w:val="004425AF"/>
    <w:rsid w:val="004430C7"/>
    <w:rsid w:val="00443F8E"/>
    <w:rsid w:val="00444560"/>
    <w:rsid w:val="004447D8"/>
    <w:rsid w:val="00444B3D"/>
    <w:rsid w:val="00444B6C"/>
    <w:rsid w:val="00444E42"/>
    <w:rsid w:val="00444EB8"/>
    <w:rsid w:val="004456AF"/>
    <w:rsid w:val="004458D9"/>
    <w:rsid w:val="0044658F"/>
    <w:rsid w:val="00446821"/>
    <w:rsid w:val="00446972"/>
    <w:rsid w:val="004469CE"/>
    <w:rsid w:val="00446A4F"/>
    <w:rsid w:val="00446D41"/>
    <w:rsid w:val="004470D0"/>
    <w:rsid w:val="0044734C"/>
    <w:rsid w:val="0044757D"/>
    <w:rsid w:val="004479D1"/>
    <w:rsid w:val="00447D85"/>
    <w:rsid w:val="004506E3"/>
    <w:rsid w:val="004508A1"/>
    <w:rsid w:val="004508EF"/>
    <w:rsid w:val="00450BC4"/>
    <w:rsid w:val="00450CF5"/>
    <w:rsid w:val="0045150B"/>
    <w:rsid w:val="00451708"/>
    <w:rsid w:val="00453515"/>
    <w:rsid w:val="00453A07"/>
    <w:rsid w:val="00453BDC"/>
    <w:rsid w:val="0045406E"/>
    <w:rsid w:val="0045461D"/>
    <w:rsid w:val="004547E5"/>
    <w:rsid w:val="004549CD"/>
    <w:rsid w:val="00454A13"/>
    <w:rsid w:val="00455133"/>
    <w:rsid w:val="00455CB6"/>
    <w:rsid w:val="0045609B"/>
    <w:rsid w:val="00456CD0"/>
    <w:rsid w:val="004572EA"/>
    <w:rsid w:val="00457707"/>
    <w:rsid w:val="00457991"/>
    <w:rsid w:val="00457BE4"/>
    <w:rsid w:val="00457FD3"/>
    <w:rsid w:val="00460303"/>
    <w:rsid w:val="004605D8"/>
    <w:rsid w:val="00460B38"/>
    <w:rsid w:val="004614CA"/>
    <w:rsid w:val="0046167D"/>
    <w:rsid w:val="00461AEF"/>
    <w:rsid w:val="0046224A"/>
    <w:rsid w:val="0046276C"/>
    <w:rsid w:val="00462A63"/>
    <w:rsid w:val="00462C65"/>
    <w:rsid w:val="00462DA1"/>
    <w:rsid w:val="00462E10"/>
    <w:rsid w:val="004633CB"/>
    <w:rsid w:val="0046358E"/>
    <w:rsid w:val="0046485D"/>
    <w:rsid w:val="00464BAA"/>
    <w:rsid w:val="00464E2B"/>
    <w:rsid w:val="00464FA0"/>
    <w:rsid w:val="0046509B"/>
    <w:rsid w:val="00465299"/>
    <w:rsid w:val="0046587E"/>
    <w:rsid w:val="00465A21"/>
    <w:rsid w:val="00466856"/>
    <w:rsid w:val="00466B96"/>
    <w:rsid w:val="00466E2F"/>
    <w:rsid w:val="00467DD0"/>
    <w:rsid w:val="00467FD2"/>
    <w:rsid w:val="00470018"/>
    <w:rsid w:val="004702E6"/>
    <w:rsid w:val="00470A55"/>
    <w:rsid w:val="00470AB4"/>
    <w:rsid w:val="004710CC"/>
    <w:rsid w:val="004710E5"/>
    <w:rsid w:val="00471562"/>
    <w:rsid w:val="004719E1"/>
    <w:rsid w:val="00472360"/>
    <w:rsid w:val="00472623"/>
    <w:rsid w:val="004726A4"/>
    <w:rsid w:val="004735A1"/>
    <w:rsid w:val="0047362D"/>
    <w:rsid w:val="00473FDF"/>
    <w:rsid w:val="00474313"/>
    <w:rsid w:val="004756BD"/>
    <w:rsid w:val="00475EBF"/>
    <w:rsid w:val="0047698F"/>
    <w:rsid w:val="00476A8D"/>
    <w:rsid w:val="00476DEB"/>
    <w:rsid w:val="00476E75"/>
    <w:rsid w:val="0047789D"/>
    <w:rsid w:val="00480309"/>
    <w:rsid w:val="004803E7"/>
    <w:rsid w:val="00480576"/>
    <w:rsid w:val="00480FA5"/>
    <w:rsid w:val="00481229"/>
    <w:rsid w:val="00481828"/>
    <w:rsid w:val="00481983"/>
    <w:rsid w:val="004820F0"/>
    <w:rsid w:val="004825C2"/>
    <w:rsid w:val="00482770"/>
    <w:rsid w:val="004832C0"/>
    <w:rsid w:val="00483467"/>
    <w:rsid w:val="00483861"/>
    <w:rsid w:val="004839EE"/>
    <w:rsid w:val="004846A3"/>
    <w:rsid w:val="0048496E"/>
    <w:rsid w:val="00485828"/>
    <w:rsid w:val="004859E7"/>
    <w:rsid w:val="00485BDF"/>
    <w:rsid w:val="00486283"/>
    <w:rsid w:val="00486818"/>
    <w:rsid w:val="00486BE4"/>
    <w:rsid w:val="00486D4B"/>
    <w:rsid w:val="0048736A"/>
    <w:rsid w:val="00487897"/>
    <w:rsid w:val="00487A50"/>
    <w:rsid w:val="00487C16"/>
    <w:rsid w:val="00487FE3"/>
    <w:rsid w:val="00490810"/>
    <w:rsid w:val="00491AAD"/>
    <w:rsid w:val="00491BE4"/>
    <w:rsid w:val="00491C15"/>
    <w:rsid w:val="004923A4"/>
    <w:rsid w:val="004933F6"/>
    <w:rsid w:val="00493BBB"/>
    <w:rsid w:val="00494678"/>
    <w:rsid w:val="00494860"/>
    <w:rsid w:val="004953EE"/>
    <w:rsid w:val="0049597B"/>
    <w:rsid w:val="00497182"/>
    <w:rsid w:val="00497CEE"/>
    <w:rsid w:val="004A0230"/>
    <w:rsid w:val="004A0730"/>
    <w:rsid w:val="004A08DC"/>
    <w:rsid w:val="004A0A61"/>
    <w:rsid w:val="004A21EB"/>
    <w:rsid w:val="004A224A"/>
    <w:rsid w:val="004A2F96"/>
    <w:rsid w:val="004A360B"/>
    <w:rsid w:val="004A4079"/>
    <w:rsid w:val="004A4C66"/>
    <w:rsid w:val="004A4D6E"/>
    <w:rsid w:val="004A53EF"/>
    <w:rsid w:val="004A54B9"/>
    <w:rsid w:val="004A5895"/>
    <w:rsid w:val="004A59E6"/>
    <w:rsid w:val="004A67B3"/>
    <w:rsid w:val="004A6D5E"/>
    <w:rsid w:val="004A7168"/>
    <w:rsid w:val="004A7BC7"/>
    <w:rsid w:val="004B03C9"/>
    <w:rsid w:val="004B0DB6"/>
    <w:rsid w:val="004B127D"/>
    <w:rsid w:val="004B1282"/>
    <w:rsid w:val="004B1CB1"/>
    <w:rsid w:val="004B2003"/>
    <w:rsid w:val="004B34BE"/>
    <w:rsid w:val="004B37E4"/>
    <w:rsid w:val="004B3976"/>
    <w:rsid w:val="004B4A59"/>
    <w:rsid w:val="004B4B17"/>
    <w:rsid w:val="004B4B9D"/>
    <w:rsid w:val="004B4E1B"/>
    <w:rsid w:val="004B4F76"/>
    <w:rsid w:val="004B569C"/>
    <w:rsid w:val="004B5BD8"/>
    <w:rsid w:val="004B5CD7"/>
    <w:rsid w:val="004B61C6"/>
    <w:rsid w:val="004B69FA"/>
    <w:rsid w:val="004B6CAC"/>
    <w:rsid w:val="004B7058"/>
    <w:rsid w:val="004B7CF1"/>
    <w:rsid w:val="004C04C1"/>
    <w:rsid w:val="004C0BE7"/>
    <w:rsid w:val="004C0FF8"/>
    <w:rsid w:val="004C125A"/>
    <w:rsid w:val="004C159A"/>
    <w:rsid w:val="004C1AC0"/>
    <w:rsid w:val="004C1C3C"/>
    <w:rsid w:val="004C2180"/>
    <w:rsid w:val="004C24BC"/>
    <w:rsid w:val="004C2D31"/>
    <w:rsid w:val="004C35F3"/>
    <w:rsid w:val="004C4439"/>
    <w:rsid w:val="004C4575"/>
    <w:rsid w:val="004C46C6"/>
    <w:rsid w:val="004C497C"/>
    <w:rsid w:val="004C55B8"/>
    <w:rsid w:val="004C574D"/>
    <w:rsid w:val="004C575C"/>
    <w:rsid w:val="004C631F"/>
    <w:rsid w:val="004C6659"/>
    <w:rsid w:val="004C67DC"/>
    <w:rsid w:val="004C6C83"/>
    <w:rsid w:val="004C6CF7"/>
    <w:rsid w:val="004C7079"/>
    <w:rsid w:val="004C7081"/>
    <w:rsid w:val="004C7BDD"/>
    <w:rsid w:val="004D02A9"/>
    <w:rsid w:val="004D0CFB"/>
    <w:rsid w:val="004D108C"/>
    <w:rsid w:val="004D1BD3"/>
    <w:rsid w:val="004D20D8"/>
    <w:rsid w:val="004D21EE"/>
    <w:rsid w:val="004D29B7"/>
    <w:rsid w:val="004D34E6"/>
    <w:rsid w:val="004D3646"/>
    <w:rsid w:val="004D3827"/>
    <w:rsid w:val="004D419A"/>
    <w:rsid w:val="004D4636"/>
    <w:rsid w:val="004D4880"/>
    <w:rsid w:val="004D4D5D"/>
    <w:rsid w:val="004D4E5B"/>
    <w:rsid w:val="004D5029"/>
    <w:rsid w:val="004D50EA"/>
    <w:rsid w:val="004D550B"/>
    <w:rsid w:val="004D567D"/>
    <w:rsid w:val="004D577D"/>
    <w:rsid w:val="004D6013"/>
    <w:rsid w:val="004D6485"/>
    <w:rsid w:val="004D6FFB"/>
    <w:rsid w:val="004D734D"/>
    <w:rsid w:val="004D7B88"/>
    <w:rsid w:val="004D7E5C"/>
    <w:rsid w:val="004E09C0"/>
    <w:rsid w:val="004E146C"/>
    <w:rsid w:val="004E1E49"/>
    <w:rsid w:val="004E20D5"/>
    <w:rsid w:val="004E244E"/>
    <w:rsid w:val="004E2607"/>
    <w:rsid w:val="004E2614"/>
    <w:rsid w:val="004E2A25"/>
    <w:rsid w:val="004E3DD4"/>
    <w:rsid w:val="004E3E87"/>
    <w:rsid w:val="004E45E3"/>
    <w:rsid w:val="004E48B0"/>
    <w:rsid w:val="004E48EB"/>
    <w:rsid w:val="004E4F67"/>
    <w:rsid w:val="004E5052"/>
    <w:rsid w:val="004E52B6"/>
    <w:rsid w:val="004E5A86"/>
    <w:rsid w:val="004E5BB4"/>
    <w:rsid w:val="004E5C48"/>
    <w:rsid w:val="004E618C"/>
    <w:rsid w:val="004E61FA"/>
    <w:rsid w:val="004E64CF"/>
    <w:rsid w:val="004E728C"/>
    <w:rsid w:val="004E75F3"/>
    <w:rsid w:val="004E75F7"/>
    <w:rsid w:val="004E7874"/>
    <w:rsid w:val="004F03AF"/>
    <w:rsid w:val="004F0A05"/>
    <w:rsid w:val="004F1646"/>
    <w:rsid w:val="004F1947"/>
    <w:rsid w:val="004F1B1A"/>
    <w:rsid w:val="004F3551"/>
    <w:rsid w:val="004F3843"/>
    <w:rsid w:val="004F3C24"/>
    <w:rsid w:val="004F3C73"/>
    <w:rsid w:val="004F4243"/>
    <w:rsid w:val="004F469E"/>
    <w:rsid w:val="004F4D59"/>
    <w:rsid w:val="004F6418"/>
    <w:rsid w:val="004F6CD0"/>
    <w:rsid w:val="004F71AA"/>
    <w:rsid w:val="004F7B1A"/>
    <w:rsid w:val="004F7B28"/>
    <w:rsid w:val="004F7D80"/>
    <w:rsid w:val="0050041D"/>
    <w:rsid w:val="005008EF"/>
    <w:rsid w:val="00501993"/>
    <w:rsid w:val="00501AA9"/>
    <w:rsid w:val="00501F08"/>
    <w:rsid w:val="0050269D"/>
    <w:rsid w:val="005026F0"/>
    <w:rsid w:val="005027FC"/>
    <w:rsid w:val="00502913"/>
    <w:rsid w:val="00502CBF"/>
    <w:rsid w:val="005031C1"/>
    <w:rsid w:val="0050349E"/>
    <w:rsid w:val="0050376A"/>
    <w:rsid w:val="005042FC"/>
    <w:rsid w:val="0050433B"/>
    <w:rsid w:val="00504565"/>
    <w:rsid w:val="00504E13"/>
    <w:rsid w:val="00505053"/>
    <w:rsid w:val="0050521E"/>
    <w:rsid w:val="00505B4E"/>
    <w:rsid w:val="00505C42"/>
    <w:rsid w:val="00505C93"/>
    <w:rsid w:val="00506E95"/>
    <w:rsid w:val="005070FC"/>
    <w:rsid w:val="00507390"/>
    <w:rsid w:val="0050766F"/>
    <w:rsid w:val="00507D97"/>
    <w:rsid w:val="0051002B"/>
    <w:rsid w:val="005100C9"/>
    <w:rsid w:val="00510D8A"/>
    <w:rsid w:val="005116EE"/>
    <w:rsid w:val="005118D8"/>
    <w:rsid w:val="00512D78"/>
    <w:rsid w:val="00512DB4"/>
    <w:rsid w:val="00514199"/>
    <w:rsid w:val="0051495B"/>
    <w:rsid w:val="00514A77"/>
    <w:rsid w:val="0051581E"/>
    <w:rsid w:val="00515A2C"/>
    <w:rsid w:val="00515B88"/>
    <w:rsid w:val="0051611B"/>
    <w:rsid w:val="00516682"/>
    <w:rsid w:val="00516C45"/>
    <w:rsid w:val="00516E93"/>
    <w:rsid w:val="00516F78"/>
    <w:rsid w:val="00517297"/>
    <w:rsid w:val="005174C0"/>
    <w:rsid w:val="00517C80"/>
    <w:rsid w:val="005200F3"/>
    <w:rsid w:val="00520449"/>
    <w:rsid w:val="00520528"/>
    <w:rsid w:val="00520929"/>
    <w:rsid w:val="005212CE"/>
    <w:rsid w:val="005215E5"/>
    <w:rsid w:val="00521866"/>
    <w:rsid w:val="00521E91"/>
    <w:rsid w:val="00522A87"/>
    <w:rsid w:val="00522B08"/>
    <w:rsid w:val="00522BF8"/>
    <w:rsid w:val="00522CD6"/>
    <w:rsid w:val="00522D64"/>
    <w:rsid w:val="00522F44"/>
    <w:rsid w:val="00523197"/>
    <w:rsid w:val="005234CC"/>
    <w:rsid w:val="0052353F"/>
    <w:rsid w:val="00523713"/>
    <w:rsid w:val="00523F63"/>
    <w:rsid w:val="005241DE"/>
    <w:rsid w:val="005243B7"/>
    <w:rsid w:val="00524568"/>
    <w:rsid w:val="00524FE3"/>
    <w:rsid w:val="00525040"/>
    <w:rsid w:val="00525043"/>
    <w:rsid w:val="00525439"/>
    <w:rsid w:val="005256B6"/>
    <w:rsid w:val="00526100"/>
    <w:rsid w:val="00526590"/>
    <w:rsid w:val="00526739"/>
    <w:rsid w:val="0052676E"/>
    <w:rsid w:val="005269D2"/>
    <w:rsid w:val="00526B4E"/>
    <w:rsid w:val="00530301"/>
    <w:rsid w:val="00530303"/>
    <w:rsid w:val="005305B5"/>
    <w:rsid w:val="00530EB0"/>
    <w:rsid w:val="0053151A"/>
    <w:rsid w:val="00531753"/>
    <w:rsid w:val="005317BF"/>
    <w:rsid w:val="005319A3"/>
    <w:rsid w:val="00531C41"/>
    <w:rsid w:val="00531EE5"/>
    <w:rsid w:val="00532441"/>
    <w:rsid w:val="005330FB"/>
    <w:rsid w:val="00533509"/>
    <w:rsid w:val="00533D19"/>
    <w:rsid w:val="00534C5C"/>
    <w:rsid w:val="00534D17"/>
    <w:rsid w:val="005357F8"/>
    <w:rsid w:val="005361E4"/>
    <w:rsid w:val="0053659F"/>
    <w:rsid w:val="00536DBF"/>
    <w:rsid w:val="00537515"/>
    <w:rsid w:val="00537651"/>
    <w:rsid w:val="0054011C"/>
    <w:rsid w:val="00540229"/>
    <w:rsid w:val="005405C5"/>
    <w:rsid w:val="00540996"/>
    <w:rsid w:val="00540B49"/>
    <w:rsid w:val="00540E6D"/>
    <w:rsid w:val="005414C0"/>
    <w:rsid w:val="0054151D"/>
    <w:rsid w:val="00541709"/>
    <w:rsid w:val="005417DB"/>
    <w:rsid w:val="0054263A"/>
    <w:rsid w:val="00542CC5"/>
    <w:rsid w:val="00542E3C"/>
    <w:rsid w:val="00542EFA"/>
    <w:rsid w:val="00542F0E"/>
    <w:rsid w:val="00543138"/>
    <w:rsid w:val="0054316B"/>
    <w:rsid w:val="00543995"/>
    <w:rsid w:val="00543CCE"/>
    <w:rsid w:val="0054410D"/>
    <w:rsid w:val="005444B4"/>
    <w:rsid w:val="00544824"/>
    <w:rsid w:val="005451C8"/>
    <w:rsid w:val="00545409"/>
    <w:rsid w:val="005457BC"/>
    <w:rsid w:val="005457C5"/>
    <w:rsid w:val="00545B85"/>
    <w:rsid w:val="00545F21"/>
    <w:rsid w:val="00545F83"/>
    <w:rsid w:val="0054624C"/>
    <w:rsid w:val="005472F4"/>
    <w:rsid w:val="00547760"/>
    <w:rsid w:val="00547938"/>
    <w:rsid w:val="00547B56"/>
    <w:rsid w:val="00547D7A"/>
    <w:rsid w:val="0055035E"/>
    <w:rsid w:val="00550DB8"/>
    <w:rsid w:val="00551106"/>
    <w:rsid w:val="0055142B"/>
    <w:rsid w:val="00551431"/>
    <w:rsid w:val="00552413"/>
    <w:rsid w:val="005534FC"/>
    <w:rsid w:val="00553B4D"/>
    <w:rsid w:val="00553BC3"/>
    <w:rsid w:val="00554254"/>
    <w:rsid w:val="00554F88"/>
    <w:rsid w:val="00555321"/>
    <w:rsid w:val="005557F5"/>
    <w:rsid w:val="00555947"/>
    <w:rsid w:val="005559D3"/>
    <w:rsid w:val="0055669C"/>
    <w:rsid w:val="005568D8"/>
    <w:rsid w:val="00556B5C"/>
    <w:rsid w:val="00556D81"/>
    <w:rsid w:val="005574BC"/>
    <w:rsid w:val="00557803"/>
    <w:rsid w:val="005606EC"/>
    <w:rsid w:val="00560AF2"/>
    <w:rsid w:val="00560B49"/>
    <w:rsid w:val="00560CFF"/>
    <w:rsid w:val="00561266"/>
    <w:rsid w:val="005615C2"/>
    <w:rsid w:val="00561E11"/>
    <w:rsid w:val="00562B5C"/>
    <w:rsid w:val="00562C0D"/>
    <w:rsid w:val="00562CD5"/>
    <w:rsid w:val="005637B1"/>
    <w:rsid w:val="0056561B"/>
    <w:rsid w:val="005661A5"/>
    <w:rsid w:val="00566384"/>
    <w:rsid w:val="005666BB"/>
    <w:rsid w:val="00566747"/>
    <w:rsid w:val="00566C7D"/>
    <w:rsid w:val="00566DEF"/>
    <w:rsid w:val="00567242"/>
    <w:rsid w:val="005673C9"/>
    <w:rsid w:val="005674F4"/>
    <w:rsid w:val="00567623"/>
    <w:rsid w:val="0056778D"/>
    <w:rsid w:val="00567791"/>
    <w:rsid w:val="0057011C"/>
    <w:rsid w:val="0057028E"/>
    <w:rsid w:val="00570AA0"/>
    <w:rsid w:val="00570B23"/>
    <w:rsid w:val="00571509"/>
    <w:rsid w:val="0057157E"/>
    <w:rsid w:val="00571972"/>
    <w:rsid w:val="00571D0A"/>
    <w:rsid w:val="005720B9"/>
    <w:rsid w:val="005725B9"/>
    <w:rsid w:val="00572D81"/>
    <w:rsid w:val="00573BC9"/>
    <w:rsid w:val="00573CB8"/>
    <w:rsid w:val="00573E06"/>
    <w:rsid w:val="00574462"/>
    <w:rsid w:val="00574DD0"/>
    <w:rsid w:val="00575FCF"/>
    <w:rsid w:val="005767FC"/>
    <w:rsid w:val="00576847"/>
    <w:rsid w:val="00576B8D"/>
    <w:rsid w:val="00576FA1"/>
    <w:rsid w:val="0057722B"/>
    <w:rsid w:val="005775C8"/>
    <w:rsid w:val="00577CBA"/>
    <w:rsid w:val="00581CB5"/>
    <w:rsid w:val="00581D9A"/>
    <w:rsid w:val="0058262B"/>
    <w:rsid w:val="0058292A"/>
    <w:rsid w:val="00583547"/>
    <w:rsid w:val="00583D80"/>
    <w:rsid w:val="005841A0"/>
    <w:rsid w:val="005848EF"/>
    <w:rsid w:val="00584D8A"/>
    <w:rsid w:val="0058537E"/>
    <w:rsid w:val="005857DE"/>
    <w:rsid w:val="0058626F"/>
    <w:rsid w:val="005863D5"/>
    <w:rsid w:val="0058681A"/>
    <w:rsid w:val="00586897"/>
    <w:rsid w:val="00586FEF"/>
    <w:rsid w:val="00587817"/>
    <w:rsid w:val="00587AB0"/>
    <w:rsid w:val="005906B4"/>
    <w:rsid w:val="005910A0"/>
    <w:rsid w:val="00591BC9"/>
    <w:rsid w:val="005929AE"/>
    <w:rsid w:val="00592A92"/>
    <w:rsid w:val="00593602"/>
    <w:rsid w:val="00593899"/>
    <w:rsid w:val="0059416C"/>
    <w:rsid w:val="0059445C"/>
    <w:rsid w:val="00594571"/>
    <w:rsid w:val="00594DC9"/>
    <w:rsid w:val="00594E9D"/>
    <w:rsid w:val="00594F88"/>
    <w:rsid w:val="0059528B"/>
    <w:rsid w:val="0059533B"/>
    <w:rsid w:val="00595458"/>
    <w:rsid w:val="005956C0"/>
    <w:rsid w:val="00595A3F"/>
    <w:rsid w:val="005961EB"/>
    <w:rsid w:val="00596714"/>
    <w:rsid w:val="00597263"/>
    <w:rsid w:val="005973CA"/>
    <w:rsid w:val="005975AA"/>
    <w:rsid w:val="005A0570"/>
    <w:rsid w:val="005A0644"/>
    <w:rsid w:val="005A065A"/>
    <w:rsid w:val="005A0A91"/>
    <w:rsid w:val="005A0D04"/>
    <w:rsid w:val="005A140D"/>
    <w:rsid w:val="005A20CF"/>
    <w:rsid w:val="005A32B7"/>
    <w:rsid w:val="005A35FA"/>
    <w:rsid w:val="005A394E"/>
    <w:rsid w:val="005A3CFF"/>
    <w:rsid w:val="005A403D"/>
    <w:rsid w:val="005A55EF"/>
    <w:rsid w:val="005A55FD"/>
    <w:rsid w:val="005A6752"/>
    <w:rsid w:val="005A704B"/>
    <w:rsid w:val="005B087E"/>
    <w:rsid w:val="005B0E00"/>
    <w:rsid w:val="005B0E49"/>
    <w:rsid w:val="005B1846"/>
    <w:rsid w:val="005B1A11"/>
    <w:rsid w:val="005B1CDF"/>
    <w:rsid w:val="005B1D43"/>
    <w:rsid w:val="005B23C3"/>
    <w:rsid w:val="005B2657"/>
    <w:rsid w:val="005B271B"/>
    <w:rsid w:val="005B285A"/>
    <w:rsid w:val="005B2ECC"/>
    <w:rsid w:val="005B3614"/>
    <w:rsid w:val="005B37CC"/>
    <w:rsid w:val="005B3F19"/>
    <w:rsid w:val="005B4261"/>
    <w:rsid w:val="005B4DE6"/>
    <w:rsid w:val="005B59C9"/>
    <w:rsid w:val="005B5D52"/>
    <w:rsid w:val="005B5F71"/>
    <w:rsid w:val="005B7106"/>
    <w:rsid w:val="005C0785"/>
    <w:rsid w:val="005C087A"/>
    <w:rsid w:val="005C0C98"/>
    <w:rsid w:val="005C10F1"/>
    <w:rsid w:val="005C1230"/>
    <w:rsid w:val="005C18F1"/>
    <w:rsid w:val="005C1B46"/>
    <w:rsid w:val="005C230C"/>
    <w:rsid w:val="005C29BD"/>
    <w:rsid w:val="005C2CCF"/>
    <w:rsid w:val="005C32ED"/>
    <w:rsid w:val="005C4BF8"/>
    <w:rsid w:val="005C573A"/>
    <w:rsid w:val="005C5799"/>
    <w:rsid w:val="005C5E50"/>
    <w:rsid w:val="005C6075"/>
    <w:rsid w:val="005C662B"/>
    <w:rsid w:val="005C66E3"/>
    <w:rsid w:val="005C6A3F"/>
    <w:rsid w:val="005C6A69"/>
    <w:rsid w:val="005C78FB"/>
    <w:rsid w:val="005D030A"/>
    <w:rsid w:val="005D05A9"/>
    <w:rsid w:val="005D0CE9"/>
    <w:rsid w:val="005D0DFC"/>
    <w:rsid w:val="005D1A28"/>
    <w:rsid w:val="005D21F0"/>
    <w:rsid w:val="005D31A4"/>
    <w:rsid w:val="005D39B1"/>
    <w:rsid w:val="005D3A39"/>
    <w:rsid w:val="005D3B97"/>
    <w:rsid w:val="005D3DFD"/>
    <w:rsid w:val="005D4135"/>
    <w:rsid w:val="005D471C"/>
    <w:rsid w:val="005D6AD9"/>
    <w:rsid w:val="005D6D54"/>
    <w:rsid w:val="005D71ED"/>
    <w:rsid w:val="005D72D6"/>
    <w:rsid w:val="005D7B46"/>
    <w:rsid w:val="005D7BD9"/>
    <w:rsid w:val="005D7DF3"/>
    <w:rsid w:val="005E0203"/>
    <w:rsid w:val="005E0332"/>
    <w:rsid w:val="005E0465"/>
    <w:rsid w:val="005E0BDD"/>
    <w:rsid w:val="005E0D89"/>
    <w:rsid w:val="005E193C"/>
    <w:rsid w:val="005E198F"/>
    <w:rsid w:val="005E1C66"/>
    <w:rsid w:val="005E226B"/>
    <w:rsid w:val="005E29FA"/>
    <w:rsid w:val="005E2E7D"/>
    <w:rsid w:val="005E2F3A"/>
    <w:rsid w:val="005E33E0"/>
    <w:rsid w:val="005E387C"/>
    <w:rsid w:val="005E4537"/>
    <w:rsid w:val="005E45E3"/>
    <w:rsid w:val="005E4C86"/>
    <w:rsid w:val="005E5626"/>
    <w:rsid w:val="005E6E09"/>
    <w:rsid w:val="005E6E4F"/>
    <w:rsid w:val="005E6EDE"/>
    <w:rsid w:val="005E71C8"/>
    <w:rsid w:val="005E7576"/>
    <w:rsid w:val="005E7A5C"/>
    <w:rsid w:val="005E7FBC"/>
    <w:rsid w:val="005F09E2"/>
    <w:rsid w:val="005F0D73"/>
    <w:rsid w:val="005F1541"/>
    <w:rsid w:val="005F15A1"/>
    <w:rsid w:val="005F1867"/>
    <w:rsid w:val="005F1897"/>
    <w:rsid w:val="005F1CEF"/>
    <w:rsid w:val="005F1F50"/>
    <w:rsid w:val="005F244E"/>
    <w:rsid w:val="005F2A58"/>
    <w:rsid w:val="005F2E92"/>
    <w:rsid w:val="005F34DD"/>
    <w:rsid w:val="005F3A21"/>
    <w:rsid w:val="005F41C4"/>
    <w:rsid w:val="005F4545"/>
    <w:rsid w:val="005F4752"/>
    <w:rsid w:val="005F4844"/>
    <w:rsid w:val="005F4865"/>
    <w:rsid w:val="005F4FEA"/>
    <w:rsid w:val="005F50B4"/>
    <w:rsid w:val="005F5274"/>
    <w:rsid w:val="005F539C"/>
    <w:rsid w:val="005F572B"/>
    <w:rsid w:val="005F5961"/>
    <w:rsid w:val="005F59B7"/>
    <w:rsid w:val="005F5F71"/>
    <w:rsid w:val="005F5FA2"/>
    <w:rsid w:val="005F62C6"/>
    <w:rsid w:val="005F66D2"/>
    <w:rsid w:val="005F6791"/>
    <w:rsid w:val="005F69B8"/>
    <w:rsid w:val="005F7861"/>
    <w:rsid w:val="005F7984"/>
    <w:rsid w:val="005F7FFE"/>
    <w:rsid w:val="00600820"/>
    <w:rsid w:val="0060133B"/>
    <w:rsid w:val="00601D63"/>
    <w:rsid w:val="006023CB"/>
    <w:rsid w:val="00602C7E"/>
    <w:rsid w:val="00602D11"/>
    <w:rsid w:val="00603634"/>
    <w:rsid w:val="00603A1A"/>
    <w:rsid w:val="00603D3B"/>
    <w:rsid w:val="006050D5"/>
    <w:rsid w:val="006056F8"/>
    <w:rsid w:val="00605E8E"/>
    <w:rsid w:val="00605F83"/>
    <w:rsid w:val="006068BB"/>
    <w:rsid w:val="0060693F"/>
    <w:rsid w:val="00606ACC"/>
    <w:rsid w:val="006072DE"/>
    <w:rsid w:val="00607AAB"/>
    <w:rsid w:val="00610412"/>
    <w:rsid w:val="00610E7B"/>
    <w:rsid w:val="0061110E"/>
    <w:rsid w:val="006111CA"/>
    <w:rsid w:val="00611660"/>
    <w:rsid w:val="006119A2"/>
    <w:rsid w:val="00611AA4"/>
    <w:rsid w:val="00611C19"/>
    <w:rsid w:val="0061218A"/>
    <w:rsid w:val="00612920"/>
    <w:rsid w:val="00612DA2"/>
    <w:rsid w:val="00612FB7"/>
    <w:rsid w:val="0061331C"/>
    <w:rsid w:val="00613CA0"/>
    <w:rsid w:val="00613F76"/>
    <w:rsid w:val="0061419B"/>
    <w:rsid w:val="00614256"/>
    <w:rsid w:val="006145BF"/>
    <w:rsid w:val="00614AAA"/>
    <w:rsid w:val="006153F0"/>
    <w:rsid w:val="006159B0"/>
    <w:rsid w:val="006161E0"/>
    <w:rsid w:val="00616605"/>
    <w:rsid w:val="00616F99"/>
    <w:rsid w:val="00617026"/>
    <w:rsid w:val="006175FE"/>
    <w:rsid w:val="00617C6B"/>
    <w:rsid w:val="00617F87"/>
    <w:rsid w:val="00620FF5"/>
    <w:rsid w:val="0062102F"/>
    <w:rsid w:val="0062125F"/>
    <w:rsid w:val="006216DC"/>
    <w:rsid w:val="00621734"/>
    <w:rsid w:val="00621818"/>
    <w:rsid w:val="00622436"/>
    <w:rsid w:val="00622501"/>
    <w:rsid w:val="00622D6B"/>
    <w:rsid w:val="006233FC"/>
    <w:rsid w:val="00623486"/>
    <w:rsid w:val="00624733"/>
    <w:rsid w:val="006248A7"/>
    <w:rsid w:val="00624FDE"/>
    <w:rsid w:val="00625D5E"/>
    <w:rsid w:val="00625FD0"/>
    <w:rsid w:val="00626F9B"/>
    <w:rsid w:val="006276E8"/>
    <w:rsid w:val="00627CFE"/>
    <w:rsid w:val="006301F8"/>
    <w:rsid w:val="00631241"/>
    <w:rsid w:val="00631544"/>
    <w:rsid w:val="0063192F"/>
    <w:rsid w:val="00631BBB"/>
    <w:rsid w:val="00632461"/>
    <w:rsid w:val="0063448D"/>
    <w:rsid w:val="006346E2"/>
    <w:rsid w:val="00634CA5"/>
    <w:rsid w:val="00635720"/>
    <w:rsid w:val="00635796"/>
    <w:rsid w:val="00635FA5"/>
    <w:rsid w:val="00636029"/>
    <w:rsid w:val="00636099"/>
    <w:rsid w:val="00636628"/>
    <w:rsid w:val="00636901"/>
    <w:rsid w:val="00636CE3"/>
    <w:rsid w:val="00637D99"/>
    <w:rsid w:val="006404C0"/>
    <w:rsid w:val="00641419"/>
    <w:rsid w:val="006414F9"/>
    <w:rsid w:val="006417F9"/>
    <w:rsid w:val="006418B5"/>
    <w:rsid w:val="00641D59"/>
    <w:rsid w:val="00642170"/>
    <w:rsid w:val="00642389"/>
    <w:rsid w:val="00642481"/>
    <w:rsid w:val="00642881"/>
    <w:rsid w:val="006435AC"/>
    <w:rsid w:val="00643C50"/>
    <w:rsid w:val="006450BC"/>
    <w:rsid w:val="0064529D"/>
    <w:rsid w:val="00645D74"/>
    <w:rsid w:val="00645DBF"/>
    <w:rsid w:val="00645E30"/>
    <w:rsid w:val="00646175"/>
    <w:rsid w:val="006476CD"/>
    <w:rsid w:val="0064787F"/>
    <w:rsid w:val="00650460"/>
    <w:rsid w:val="00650785"/>
    <w:rsid w:val="00650A59"/>
    <w:rsid w:val="00650A99"/>
    <w:rsid w:val="00650AAD"/>
    <w:rsid w:val="00650D56"/>
    <w:rsid w:val="00650DBA"/>
    <w:rsid w:val="006512F0"/>
    <w:rsid w:val="006514EC"/>
    <w:rsid w:val="00651725"/>
    <w:rsid w:val="0065187A"/>
    <w:rsid w:val="0065240C"/>
    <w:rsid w:val="006524BB"/>
    <w:rsid w:val="00652925"/>
    <w:rsid w:val="00653420"/>
    <w:rsid w:val="00653490"/>
    <w:rsid w:val="00653CCE"/>
    <w:rsid w:val="0065463C"/>
    <w:rsid w:val="006549FF"/>
    <w:rsid w:val="00654BB7"/>
    <w:rsid w:val="00654BD6"/>
    <w:rsid w:val="00654BFE"/>
    <w:rsid w:val="0065505B"/>
    <w:rsid w:val="006553B5"/>
    <w:rsid w:val="00655809"/>
    <w:rsid w:val="0065580B"/>
    <w:rsid w:val="0065583D"/>
    <w:rsid w:val="00655A15"/>
    <w:rsid w:val="00655BC8"/>
    <w:rsid w:val="006569A4"/>
    <w:rsid w:val="00656CB7"/>
    <w:rsid w:val="00656CC2"/>
    <w:rsid w:val="0065701A"/>
    <w:rsid w:val="00657397"/>
    <w:rsid w:val="00657584"/>
    <w:rsid w:val="00660749"/>
    <w:rsid w:val="006609F3"/>
    <w:rsid w:val="00661005"/>
    <w:rsid w:val="00662251"/>
    <w:rsid w:val="00662A45"/>
    <w:rsid w:val="00662D13"/>
    <w:rsid w:val="00663423"/>
    <w:rsid w:val="00663A31"/>
    <w:rsid w:val="00663AEF"/>
    <w:rsid w:val="00663CB1"/>
    <w:rsid w:val="00664119"/>
    <w:rsid w:val="0066449A"/>
    <w:rsid w:val="00664C78"/>
    <w:rsid w:val="00665F75"/>
    <w:rsid w:val="00666682"/>
    <w:rsid w:val="00666C4A"/>
    <w:rsid w:val="00667854"/>
    <w:rsid w:val="00667A90"/>
    <w:rsid w:val="00667AFF"/>
    <w:rsid w:val="006703F6"/>
    <w:rsid w:val="00670B39"/>
    <w:rsid w:val="00671BF3"/>
    <w:rsid w:val="00672084"/>
    <w:rsid w:val="006722FD"/>
    <w:rsid w:val="00673506"/>
    <w:rsid w:val="006742D6"/>
    <w:rsid w:val="0067503A"/>
    <w:rsid w:val="006764C0"/>
    <w:rsid w:val="006769EE"/>
    <w:rsid w:val="00676D7F"/>
    <w:rsid w:val="00677520"/>
    <w:rsid w:val="00677654"/>
    <w:rsid w:val="0067765F"/>
    <w:rsid w:val="00677687"/>
    <w:rsid w:val="006778FD"/>
    <w:rsid w:val="006779C6"/>
    <w:rsid w:val="00677BE5"/>
    <w:rsid w:val="00677F4A"/>
    <w:rsid w:val="00677F6F"/>
    <w:rsid w:val="006805A5"/>
    <w:rsid w:val="00680749"/>
    <w:rsid w:val="00680AF1"/>
    <w:rsid w:val="0068145C"/>
    <w:rsid w:val="006816E4"/>
    <w:rsid w:val="00681CF6"/>
    <w:rsid w:val="00681F65"/>
    <w:rsid w:val="0068219F"/>
    <w:rsid w:val="006822D2"/>
    <w:rsid w:val="006829AC"/>
    <w:rsid w:val="006836D1"/>
    <w:rsid w:val="006838B9"/>
    <w:rsid w:val="00683B4F"/>
    <w:rsid w:val="006842D4"/>
    <w:rsid w:val="006849A3"/>
    <w:rsid w:val="00684EAD"/>
    <w:rsid w:val="00685086"/>
    <w:rsid w:val="00685241"/>
    <w:rsid w:val="0068573D"/>
    <w:rsid w:val="00686555"/>
    <w:rsid w:val="006868BE"/>
    <w:rsid w:val="0068699D"/>
    <w:rsid w:val="00686A77"/>
    <w:rsid w:val="00686CB2"/>
    <w:rsid w:val="00686E8A"/>
    <w:rsid w:val="00687784"/>
    <w:rsid w:val="00687BE8"/>
    <w:rsid w:val="00690472"/>
    <w:rsid w:val="00691197"/>
    <w:rsid w:val="00691C9A"/>
    <w:rsid w:val="0069221F"/>
    <w:rsid w:val="006926FA"/>
    <w:rsid w:val="0069303D"/>
    <w:rsid w:val="00693106"/>
    <w:rsid w:val="00693373"/>
    <w:rsid w:val="00693781"/>
    <w:rsid w:val="00693A13"/>
    <w:rsid w:val="0069419B"/>
    <w:rsid w:val="006941B2"/>
    <w:rsid w:val="006948B0"/>
    <w:rsid w:val="006948FC"/>
    <w:rsid w:val="00694B9E"/>
    <w:rsid w:val="006958C3"/>
    <w:rsid w:val="00695A8F"/>
    <w:rsid w:val="00695C2E"/>
    <w:rsid w:val="006961E4"/>
    <w:rsid w:val="006964D9"/>
    <w:rsid w:val="00696E4C"/>
    <w:rsid w:val="006A0ABE"/>
    <w:rsid w:val="006A0C55"/>
    <w:rsid w:val="006A0C9C"/>
    <w:rsid w:val="006A0E74"/>
    <w:rsid w:val="006A1978"/>
    <w:rsid w:val="006A1991"/>
    <w:rsid w:val="006A2A14"/>
    <w:rsid w:val="006A31AD"/>
    <w:rsid w:val="006A3ABF"/>
    <w:rsid w:val="006A3F81"/>
    <w:rsid w:val="006A45C9"/>
    <w:rsid w:val="006A4AB2"/>
    <w:rsid w:val="006A533C"/>
    <w:rsid w:val="006A6B1A"/>
    <w:rsid w:val="006A714D"/>
    <w:rsid w:val="006A7D6E"/>
    <w:rsid w:val="006B0340"/>
    <w:rsid w:val="006B034B"/>
    <w:rsid w:val="006B0466"/>
    <w:rsid w:val="006B07EE"/>
    <w:rsid w:val="006B0CA1"/>
    <w:rsid w:val="006B10BD"/>
    <w:rsid w:val="006B1E38"/>
    <w:rsid w:val="006B2587"/>
    <w:rsid w:val="006B2650"/>
    <w:rsid w:val="006B2ED9"/>
    <w:rsid w:val="006B2EDF"/>
    <w:rsid w:val="006B43D7"/>
    <w:rsid w:val="006B44C1"/>
    <w:rsid w:val="006B4BB4"/>
    <w:rsid w:val="006B4D47"/>
    <w:rsid w:val="006B5440"/>
    <w:rsid w:val="006B5A3D"/>
    <w:rsid w:val="006B636B"/>
    <w:rsid w:val="006B65BE"/>
    <w:rsid w:val="006B66A9"/>
    <w:rsid w:val="006B687F"/>
    <w:rsid w:val="006B6997"/>
    <w:rsid w:val="006B7100"/>
    <w:rsid w:val="006B7D1E"/>
    <w:rsid w:val="006B7D44"/>
    <w:rsid w:val="006C06A6"/>
    <w:rsid w:val="006C06E0"/>
    <w:rsid w:val="006C0A6B"/>
    <w:rsid w:val="006C1A03"/>
    <w:rsid w:val="006C203E"/>
    <w:rsid w:val="006C23BB"/>
    <w:rsid w:val="006C2409"/>
    <w:rsid w:val="006C2985"/>
    <w:rsid w:val="006C2DD3"/>
    <w:rsid w:val="006C39CE"/>
    <w:rsid w:val="006C3A6A"/>
    <w:rsid w:val="006C3D98"/>
    <w:rsid w:val="006C4327"/>
    <w:rsid w:val="006C434F"/>
    <w:rsid w:val="006C4584"/>
    <w:rsid w:val="006C477D"/>
    <w:rsid w:val="006C4C75"/>
    <w:rsid w:val="006C4E58"/>
    <w:rsid w:val="006C5018"/>
    <w:rsid w:val="006C56A3"/>
    <w:rsid w:val="006C5CAC"/>
    <w:rsid w:val="006C5CF7"/>
    <w:rsid w:val="006C5EC0"/>
    <w:rsid w:val="006C6015"/>
    <w:rsid w:val="006C665F"/>
    <w:rsid w:val="006C684A"/>
    <w:rsid w:val="006C6B04"/>
    <w:rsid w:val="006C6FA8"/>
    <w:rsid w:val="006C7427"/>
    <w:rsid w:val="006C761F"/>
    <w:rsid w:val="006C76CB"/>
    <w:rsid w:val="006D040A"/>
    <w:rsid w:val="006D0D29"/>
    <w:rsid w:val="006D1343"/>
    <w:rsid w:val="006D153D"/>
    <w:rsid w:val="006D1E8E"/>
    <w:rsid w:val="006D2097"/>
    <w:rsid w:val="006D21F9"/>
    <w:rsid w:val="006D296D"/>
    <w:rsid w:val="006D2BDA"/>
    <w:rsid w:val="006D2C48"/>
    <w:rsid w:val="006D30AB"/>
    <w:rsid w:val="006D363A"/>
    <w:rsid w:val="006D3FBB"/>
    <w:rsid w:val="006D46AC"/>
    <w:rsid w:val="006D479D"/>
    <w:rsid w:val="006D54B7"/>
    <w:rsid w:val="006D6C6E"/>
    <w:rsid w:val="006D7175"/>
    <w:rsid w:val="006E059D"/>
    <w:rsid w:val="006E1984"/>
    <w:rsid w:val="006E1CAC"/>
    <w:rsid w:val="006E2331"/>
    <w:rsid w:val="006E25E9"/>
    <w:rsid w:val="006E2C60"/>
    <w:rsid w:val="006E3193"/>
    <w:rsid w:val="006E33F7"/>
    <w:rsid w:val="006E4091"/>
    <w:rsid w:val="006E4549"/>
    <w:rsid w:val="006E49B1"/>
    <w:rsid w:val="006E4C3F"/>
    <w:rsid w:val="006E5042"/>
    <w:rsid w:val="006E53E7"/>
    <w:rsid w:val="006E5FBE"/>
    <w:rsid w:val="006E6268"/>
    <w:rsid w:val="006E6299"/>
    <w:rsid w:val="006E636F"/>
    <w:rsid w:val="006E63F1"/>
    <w:rsid w:val="006E6A28"/>
    <w:rsid w:val="006E6DC6"/>
    <w:rsid w:val="006E6EF1"/>
    <w:rsid w:val="006E7E10"/>
    <w:rsid w:val="006F0176"/>
    <w:rsid w:val="006F0325"/>
    <w:rsid w:val="006F11C1"/>
    <w:rsid w:val="006F14F0"/>
    <w:rsid w:val="006F1A5B"/>
    <w:rsid w:val="006F1A95"/>
    <w:rsid w:val="006F1C46"/>
    <w:rsid w:val="006F207F"/>
    <w:rsid w:val="006F20D5"/>
    <w:rsid w:val="006F2170"/>
    <w:rsid w:val="006F264F"/>
    <w:rsid w:val="006F273B"/>
    <w:rsid w:val="006F278D"/>
    <w:rsid w:val="006F2D37"/>
    <w:rsid w:val="006F2DB2"/>
    <w:rsid w:val="006F2E05"/>
    <w:rsid w:val="006F3249"/>
    <w:rsid w:val="006F3320"/>
    <w:rsid w:val="006F338A"/>
    <w:rsid w:val="006F3647"/>
    <w:rsid w:val="006F44B5"/>
    <w:rsid w:val="006F482A"/>
    <w:rsid w:val="006F6632"/>
    <w:rsid w:val="006F6BCD"/>
    <w:rsid w:val="006F6D7D"/>
    <w:rsid w:val="006F6D82"/>
    <w:rsid w:val="006F6DF2"/>
    <w:rsid w:val="006F7436"/>
    <w:rsid w:val="006F7B8B"/>
    <w:rsid w:val="006F7F23"/>
    <w:rsid w:val="00700691"/>
    <w:rsid w:val="00700E7E"/>
    <w:rsid w:val="00700E95"/>
    <w:rsid w:val="00700F46"/>
    <w:rsid w:val="00700FF3"/>
    <w:rsid w:val="007010A6"/>
    <w:rsid w:val="007018D5"/>
    <w:rsid w:val="00701C12"/>
    <w:rsid w:val="0070201D"/>
    <w:rsid w:val="007024A7"/>
    <w:rsid w:val="00702531"/>
    <w:rsid w:val="00703150"/>
    <w:rsid w:val="0070366E"/>
    <w:rsid w:val="00703995"/>
    <w:rsid w:val="00703B1D"/>
    <w:rsid w:val="00704290"/>
    <w:rsid w:val="00704390"/>
    <w:rsid w:val="00705302"/>
    <w:rsid w:val="0070537B"/>
    <w:rsid w:val="0070560E"/>
    <w:rsid w:val="00705B31"/>
    <w:rsid w:val="00705CE7"/>
    <w:rsid w:val="007063C6"/>
    <w:rsid w:val="007063E1"/>
    <w:rsid w:val="00706414"/>
    <w:rsid w:val="0070648D"/>
    <w:rsid w:val="0070651C"/>
    <w:rsid w:val="00706646"/>
    <w:rsid w:val="00706BC2"/>
    <w:rsid w:val="007072C4"/>
    <w:rsid w:val="00707616"/>
    <w:rsid w:val="00707943"/>
    <w:rsid w:val="0071082F"/>
    <w:rsid w:val="00712011"/>
    <w:rsid w:val="007122F4"/>
    <w:rsid w:val="00713D9A"/>
    <w:rsid w:val="007145D8"/>
    <w:rsid w:val="00714BA1"/>
    <w:rsid w:val="00715020"/>
    <w:rsid w:val="0071560D"/>
    <w:rsid w:val="00715C28"/>
    <w:rsid w:val="00715D36"/>
    <w:rsid w:val="007165FC"/>
    <w:rsid w:val="00716D1E"/>
    <w:rsid w:val="007176C8"/>
    <w:rsid w:val="007179E5"/>
    <w:rsid w:val="00717C9E"/>
    <w:rsid w:val="007214E5"/>
    <w:rsid w:val="007219DE"/>
    <w:rsid w:val="00721FD2"/>
    <w:rsid w:val="00722260"/>
    <w:rsid w:val="007228AE"/>
    <w:rsid w:val="007229A2"/>
    <w:rsid w:val="00722CF4"/>
    <w:rsid w:val="007234D4"/>
    <w:rsid w:val="0072389D"/>
    <w:rsid w:val="007239B0"/>
    <w:rsid w:val="00723F38"/>
    <w:rsid w:val="0072498D"/>
    <w:rsid w:val="00724BB1"/>
    <w:rsid w:val="00725B9F"/>
    <w:rsid w:val="00725C9F"/>
    <w:rsid w:val="00725DFD"/>
    <w:rsid w:val="00725F25"/>
    <w:rsid w:val="007269E6"/>
    <w:rsid w:val="00726C6F"/>
    <w:rsid w:val="00726E27"/>
    <w:rsid w:val="00726EA1"/>
    <w:rsid w:val="00727769"/>
    <w:rsid w:val="00727861"/>
    <w:rsid w:val="00727CC8"/>
    <w:rsid w:val="00727D10"/>
    <w:rsid w:val="00727E0E"/>
    <w:rsid w:val="00727E26"/>
    <w:rsid w:val="00727ECE"/>
    <w:rsid w:val="007306C8"/>
    <w:rsid w:val="00730F74"/>
    <w:rsid w:val="007311D5"/>
    <w:rsid w:val="0073130B"/>
    <w:rsid w:val="007315C2"/>
    <w:rsid w:val="0073178F"/>
    <w:rsid w:val="007317CF"/>
    <w:rsid w:val="0073182F"/>
    <w:rsid w:val="00731D7D"/>
    <w:rsid w:val="00731E11"/>
    <w:rsid w:val="00732177"/>
    <w:rsid w:val="00732B49"/>
    <w:rsid w:val="00732C92"/>
    <w:rsid w:val="00732EB2"/>
    <w:rsid w:val="00732FE8"/>
    <w:rsid w:val="0073301D"/>
    <w:rsid w:val="0073319A"/>
    <w:rsid w:val="007334EE"/>
    <w:rsid w:val="007337C8"/>
    <w:rsid w:val="0073392F"/>
    <w:rsid w:val="00733FF9"/>
    <w:rsid w:val="00734373"/>
    <w:rsid w:val="007361E7"/>
    <w:rsid w:val="007363B7"/>
    <w:rsid w:val="007366AF"/>
    <w:rsid w:val="00737701"/>
    <w:rsid w:val="00737A8C"/>
    <w:rsid w:val="00740382"/>
    <w:rsid w:val="007406BC"/>
    <w:rsid w:val="00740AD3"/>
    <w:rsid w:val="00740B34"/>
    <w:rsid w:val="0074137B"/>
    <w:rsid w:val="0074161F"/>
    <w:rsid w:val="00741C0C"/>
    <w:rsid w:val="00742488"/>
    <w:rsid w:val="007426A7"/>
    <w:rsid w:val="0074273C"/>
    <w:rsid w:val="00742913"/>
    <w:rsid w:val="00742A71"/>
    <w:rsid w:val="00742AEA"/>
    <w:rsid w:val="0074340D"/>
    <w:rsid w:val="00743A6A"/>
    <w:rsid w:val="007441AF"/>
    <w:rsid w:val="007448ED"/>
    <w:rsid w:val="0074500F"/>
    <w:rsid w:val="00745193"/>
    <w:rsid w:val="007455BD"/>
    <w:rsid w:val="00745753"/>
    <w:rsid w:val="00746A65"/>
    <w:rsid w:val="00746A9B"/>
    <w:rsid w:val="0075016C"/>
    <w:rsid w:val="0075027B"/>
    <w:rsid w:val="007503F3"/>
    <w:rsid w:val="00750E27"/>
    <w:rsid w:val="00750FE5"/>
    <w:rsid w:val="0075124E"/>
    <w:rsid w:val="0075168D"/>
    <w:rsid w:val="007516FA"/>
    <w:rsid w:val="00751A3A"/>
    <w:rsid w:val="00752665"/>
    <w:rsid w:val="0075380F"/>
    <w:rsid w:val="00754864"/>
    <w:rsid w:val="007548E8"/>
    <w:rsid w:val="00754FDB"/>
    <w:rsid w:val="00755831"/>
    <w:rsid w:val="007558DC"/>
    <w:rsid w:val="007567FA"/>
    <w:rsid w:val="00756ACF"/>
    <w:rsid w:val="00756C7F"/>
    <w:rsid w:val="00760D57"/>
    <w:rsid w:val="00760FA4"/>
    <w:rsid w:val="007610BA"/>
    <w:rsid w:val="007611EF"/>
    <w:rsid w:val="0076169D"/>
    <w:rsid w:val="00761775"/>
    <w:rsid w:val="007618DA"/>
    <w:rsid w:val="00761F02"/>
    <w:rsid w:val="00762086"/>
    <w:rsid w:val="007624F0"/>
    <w:rsid w:val="007627E0"/>
    <w:rsid w:val="00762EB5"/>
    <w:rsid w:val="00763239"/>
    <w:rsid w:val="007633DA"/>
    <w:rsid w:val="007639C1"/>
    <w:rsid w:val="00763D80"/>
    <w:rsid w:val="00763E4E"/>
    <w:rsid w:val="007641F4"/>
    <w:rsid w:val="00764654"/>
    <w:rsid w:val="00764DB0"/>
    <w:rsid w:val="00765153"/>
    <w:rsid w:val="00765A2B"/>
    <w:rsid w:val="00765C07"/>
    <w:rsid w:val="00765DAC"/>
    <w:rsid w:val="00766271"/>
    <w:rsid w:val="0076665B"/>
    <w:rsid w:val="00766D92"/>
    <w:rsid w:val="00766FED"/>
    <w:rsid w:val="0076774F"/>
    <w:rsid w:val="00770112"/>
    <w:rsid w:val="0077054C"/>
    <w:rsid w:val="00771333"/>
    <w:rsid w:val="00771EED"/>
    <w:rsid w:val="007725AE"/>
    <w:rsid w:val="00772C1A"/>
    <w:rsid w:val="00773A20"/>
    <w:rsid w:val="007755C3"/>
    <w:rsid w:val="00775713"/>
    <w:rsid w:val="0077675E"/>
    <w:rsid w:val="00776B24"/>
    <w:rsid w:val="00776C5B"/>
    <w:rsid w:val="0077721F"/>
    <w:rsid w:val="0077724F"/>
    <w:rsid w:val="00777BCD"/>
    <w:rsid w:val="0078061B"/>
    <w:rsid w:val="00780976"/>
    <w:rsid w:val="00780A97"/>
    <w:rsid w:val="00780BAC"/>
    <w:rsid w:val="00780C3B"/>
    <w:rsid w:val="00781226"/>
    <w:rsid w:val="00781394"/>
    <w:rsid w:val="00781431"/>
    <w:rsid w:val="007821EF"/>
    <w:rsid w:val="00782966"/>
    <w:rsid w:val="00782D3F"/>
    <w:rsid w:val="007832BA"/>
    <w:rsid w:val="00783347"/>
    <w:rsid w:val="007835FA"/>
    <w:rsid w:val="00783756"/>
    <w:rsid w:val="007838DA"/>
    <w:rsid w:val="00783BCA"/>
    <w:rsid w:val="00783C61"/>
    <w:rsid w:val="007849FF"/>
    <w:rsid w:val="00785FA4"/>
    <w:rsid w:val="0078601F"/>
    <w:rsid w:val="00786617"/>
    <w:rsid w:val="00786625"/>
    <w:rsid w:val="00786831"/>
    <w:rsid w:val="00786978"/>
    <w:rsid w:val="00786D95"/>
    <w:rsid w:val="0078795B"/>
    <w:rsid w:val="00787B80"/>
    <w:rsid w:val="007900D0"/>
    <w:rsid w:val="0079088C"/>
    <w:rsid w:val="00790896"/>
    <w:rsid w:val="00790B21"/>
    <w:rsid w:val="00791560"/>
    <w:rsid w:val="0079196D"/>
    <w:rsid w:val="00791C05"/>
    <w:rsid w:val="00791E37"/>
    <w:rsid w:val="00791E5B"/>
    <w:rsid w:val="00792CC5"/>
    <w:rsid w:val="00792E45"/>
    <w:rsid w:val="00792F9B"/>
    <w:rsid w:val="00793076"/>
    <w:rsid w:val="00794039"/>
    <w:rsid w:val="00794AB5"/>
    <w:rsid w:val="00794CC2"/>
    <w:rsid w:val="00795076"/>
    <w:rsid w:val="007950E4"/>
    <w:rsid w:val="00795615"/>
    <w:rsid w:val="00795C77"/>
    <w:rsid w:val="00795D27"/>
    <w:rsid w:val="00795E9F"/>
    <w:rsid w:val="0079678A"/>
    <w:rsid w:val="0079706D"/>
    <w:rsid w:val="00797100"/>
    <w:rsid w:val="0079770E"/>
    <w:rsid w:val="007A02CF"/>
    <w:rsid w:val="007A1331"/>
    <w:rsid w:val="007A2295"/>
    <w:rsid w:val="007A2564"/>
    <w:rsid w:val="007A263B"/>
    <w:rsid w:val="007A322C"/>
    <w:rsid w:val="007A3A2C"/>
    <w:rsid w:val="007A40AD"/>
    <w:rsid w:val="007A42A6"/>
    <w:rsid w:val="007A4A11"/>
    <w:rsid w:val="007A4B41"/>
    <w:rsid w:val="007A4E7E"/>
    <w:rsid w:val="007A6404"/>
    <w:rsid w:val="007A6B4C"/>
    <w:rsid w:val="007A73E0"/>
    <w:rsid w:val="007B0555"/>
    <w:rsid w:val="007B060B"/>
    <w:rsid w:val="007B1636"/>
    <w:rsid w:val="007B1A04"/>
    <w:rsid w:val="007B2661"/>
    <w:rsid w:val="007B2AAF"/>
    <w:rsid w:val="007B2CA7"/>
    <w:rsid w:val="007B338F"/>
    <w:rsid w:val="007B3A8D"/>
    <w:rsid w:val="007B3B23"/>
    <w:rsid w:val="007B3E90"/>
    <w:rsid w:val="007B4302"/>
    <w:rsid w:val="007B46DD"/>
    <w:rsid w:val="007B4D16"/>
    <w:rsid w:val="007B4E74"/>
    <w:rsid w:val="007B5836"/>
    <w:rsid w:val="007B5A35"/>
    <w:rsid w:val="007B6C10"/>
    <w:rsid w:val="007B7039"/>
    <w:rsid w:val="007B778C"/>
    <w:rsid w:val="007B7E07"/>
    <w:rsid w:val="007C0E95"/>
    <w:rsid w:val="007C19CB"/>
    <w:rsid w:val="007C1B30"/>
    <w:rsid w:val="007C27AF"/>
    <w:rsid w:val="007C2B13"/>
    <w:rsid w:val="007C2B21"/>
    <w:rsid w:val="007C2FF9"/>
    <w:rsid w:val="007C36D9"/>
    <w:rsid w:val="007C4519"/>
    <w:rsid w:val="007C487D"/>
    <w:rsid w:val="007C4B01"/>
    <w:rsid w:val="007C4D19"/>
    <w:rsid w:val="007C4F54"/>
    <w:rsid w:val="007C5296"/>
    <w:rsid w:val="007C6425"/>
    <w:rsid w:val="007C7201"/>
    <w:rsid w:val="007C7326"/>
    <w:rsid w:val="007C73A6"/>
    <w:rsid w:val="007C74F9"/>
    <w:rsid w:val="007C7F42"/>
    <w:rsid w:val="007D03C6"/>
    <w:rsid w:val="007D107F"/>
    <w:rsid w:val="007D191E"/>
    <w:rsid w:val="007D2F2A"/>
    <w:rsid w:val="007D331E"/>
    <w:rsid w:val="007D33D1"/>
    <w:rsid w:val="007D39DE"/>
    <w:rsid w:val="007D54AA"/>
    <w:rsid w:val="007D5557"/>
    <w:rsid w:val="007D5B1E"/>
    <w:rsid w:val="007D5CB9"/>
    <w:rsid w:val="007D64D9"/>
    <w:rsid w:val="007D66C3"/>
    <w:rsid w:val="007D69F6"/>
    <w:rsid w:val="007D6EEC"/>
    <w:rsid w:val="007D7AEE"/>
    <w:rsid w:val="007E0E40"/>
    <w:rsid w:val="007E157F"/>
    <w:rsid w:val="007E1A2C"/>
    <w:rsid w:val="007E22BA"/>
    <w:rsid w:val="007E2CAB"/>
    <w:rsid w:val="007E2EEB"/>
    <w:rsid w:val="007E3A26"/>
    <w:rsid w:val="007E43E6"/>
    <w:rsid w:val="007E46AA"/>
    <w:rsid w:val="007E48B7"/>
    <w:rsid w:val="007E73C3"/>
    <w:rsid w:val="007E774D"/>
    <w:rsid w:val="007E7ACC"/>
    <w:rsid w:val="007F043A"/>
    <w:rsid w:val="007F14DD"/>
    <w:rsid w:val="007F1869"/>
    <w:rsid w:val="007F24B1"/>
    <w:rsid w:val="007F2BB8"/>
    <w:rsid w:val="007F2C20"/>
    <w:rsid w:val="007F345B"/>
    <w:rsid w:val="007F35B9"/>
    <w:rsid w:val="007F3C98"/>
    <w:rsid w:val="007F3E31"/>
    <w:rsid w:val="007F461A"/>
    <w:rsid w:val="007F4848"/>
    <w:rsid w:val="007F4A8C"/>
    <w:rsid w:val="007F4E36"/>
    <w:rsid w:val="007F5B23"/>
    <w:rsid w:val="007F6B3F"/>
    <w:rsid w:val="007F7355"/>
    <w:rsid w:val="007F78B8"/>
    <w:rsid w:val="007F7A64"/>
    <w:rsid w:val="00800545"/>
    <w:rsid w:val="008008C0"/>
    <w:rsid w:val="00800BDA"/>
    <w:rsid w:val="00800C20"/>
    <w:rsid w:val="00802389"/>
    <w:rsid w:val="00802684"/>
    <w:rsid w:val="00802D4D"/>
    <w:rsid w:val="008031E1"/>
    <w:rsid w:val="00803345"/>
    <w:rsid w:val="00803B11"/>
    <w:rsid w:val="00803DC0"/>
    <w:rsid w:val="0080585B"/>
    <w:rsid w:val="00805A16"/>
    <w:rsid w:val="00805ACF"/>
    <w:rsid w:val="00806729"/>
    <w:rsid w:val="00806D05"/>
    <w:rsid w:val="00807CB1"/>
    <w:rsid w:val="008101D3"/>
    <w:rsid w:val="008105D9"/>
    <w:rsid w:val="00810FDB"/>
    <w:rsid w:val="00811595"/>
    <w:rsid w:val="008115DF"/>
    <w:rsid w:val="00811A89"/>
    <w:rsid w:val="00811AFF"/>
    <w:rsid w:val="00811B22"/>
    <w:rsid w:val="008123C3"/>
    <w:rsid w:val="008134AD"/>
    <w:rsid w:val="00813580"/>
    <w:rsid w:val="00813763"/>
    <w:rsid w:val="00813B5F"/>
    <w:rsid w:val="00814A85"/>
    <w:rsid w:val="00814C2A"/>
    <w:rsid w:val="00814F87"/>
    <w:rsid w:val="008157A2"/>
    <w:rsid w:val="00815A65"/>
    <w:rsid w:val="00815E4C"/>
    <w:rsid w:val="00815FA4"/>
    <w:rsid w:val="00816061"/>
    <w:rsid w:val="008167B7"/>
    <w:rsid w:val="00816837"/>
    <w:rsid w:val="00816C42"/>
    <w:rsid w:val="008178A5"/>
    <w:rsid w:val="00817F9B"/>
    <w:rsid w:val="00820145"/>
    <w:rsid w:val="00820C8D"/>
    <w:rsid w:val="008219F1"/>
    <w:rsid w:val="00821C5A"/>
    <w:rsid w:val="00822114"/>
    <w:rsid w:val="008221D5"/>
    <w:rsid w:val="00822608"/>
    <w:rsid w:val="0082272B"/>
    <w:rsid w:val="00823B45"/>
    <w:rsid w:val="00823BE7"/>
    <w:rsid w:val="00823C9E"/>
    <w:rsid w:val="00823F76"/>
    <w:rsid w:val="00824089"/>
    <w:rsid w:val="008250CC"/>
    <w:rsid w:val="0082522B"/>
    <w:rsid w:val="008252AC"/>
    <w:rsid w:val="0082554D"/>
    <w:rsid w:val="008255B4"/>
    <w:rsid w:val="0082576D"/>
    <w:rsid w:val="00825C09"/>
    <w:rsid w:val="00825D60"/>
    <w:rsid w:val="008261DE"/>
    <w:rsid w:val="008264F3"/>
    <w:rsid w:val="008268DC"/>
    <w:rsid w:val="008269ED"/>
    <w:rsid w:val="00827AE2"/>
    <w:rsid w:val="00827DDB"/>
    <w:rsid w:val="008307A9"/>
    <w:rsid w:val="0083095F"/>
    <w:rsid w:val="008312AD"/>
    <w:rsid w:val="008312D1"/>
    <w:rsid w:val="00831456"/>
    <w:rsid w:val="0083217E"/>
    <w:rsid w:val="008322BE"/>
    <w:rsid w:val="0083260C"/>
    <w:rsid w:val="00832873"/>
    <w:rsid w:val="00832F69"/>
    <w:rsid w:val="0083436E"/>
    <w:rsid w:val="00834593"/>
    <w:rsid w:val="008345EE"/>
    <w:rsid w:val="00834765"/>
    <w:rsid w:val="00834849"/>
    <w:rsid w:val="00834C57"/>
    <w:rsid w:val="008357E5"/>
    <w:rsid w:val="008367F8"/>
    <w:rsid w:val="00837B1D"/>
    <w:rsid w:val="00837B7F"/>
    <w:rsid w:val="00837C6D"/>
    <w:rsid w:val="00837F86"/>
    <w:rsid w:val="00840138"/>
    <w:rsid w:val="0084031C"/>
    <w:rsid w:val="008409AB"/>
    <w:rsid w:val="008410A8"/>
    <w:rsid w:val="00841340"/>
    <w:rsid w:val="00841939"/>
    <w:rsid w:val="00843076"/>
    <w:rsid w:val="00843278"/>
    <w:rsid w:val="008439B6"/>
    <w:rsid w:val="00843D0E"/>
    <w:rsid w:val="008440A7"/>
    <w:rsid w:val="00844ED5"/>
    <w:rsid w:val="00844F19"/>
    <w:rsid w:val="00845471"/>
    <w:rsid w:val="008459AD"/>
    <w:rsid w:val="00845FA2"/>
    <w:rsid w:val="0084601C"/>
    <w:rsid w:val="00846115"/>
    <w:rsid w:val="008463DE"/>
    <w:rsid w:val="008476EC"/>
    <w:rsid w:val="00850B63"/>
    <w:rsid w:val="00851132"/>
    <w:rsid w:val="008511FB"/>
    <w:rsid w:val="008513B7"/>
    <w:rsid w:val="00851D14"/>
    <w:rsid w:val="0085230A"/>
    <w:rsid w:val="0085257C"/>
    <w:rsid w:val="00852C16"/>
    <w:rsid w:val="00853459"/>
    <w:rsid w:val="00853873"/>
    <w:rsid w:val="0085391E"/>
    <w:rsid w:val="008545E8"/>
    <w:rsid w:val="00854617"/>
    <w:rsid w:val="00854D8A"/>
    <w:rsid w:val="00855878"/>
    <w:rsid w:val="00855B8E"/>
    <w:rsid w:val="00856721"/>
    <w:rsid w:val="008568E5"/>
    <w:rsid w:val="008572DA"/>
    <w:rsid w:val="0085782F"/>
    <w:rsid w:val="00857EDE"/>
    <w:rsid w:val="00860E86"/>
    <w:rsid w:val="0086104C"/>
    <w:rsid w:val="008610A6"/>
    <w:rsid w:val="008617C2"/>
    <w:rsid w:val="00861E97"/>
    <w:rsid w:val="00862197"/>
    <w:rsid w:val="00862274"/>
    <w:rsid w:val="00862C18"/>
    <w:rsid w:val="0086385F"/>
    <w:rsid w:val="00864258"/>
    <w:rsid w:val="00864CC8"/>
    <w:rsid w:val="00864DF2"/>
    <w:rsid w:val="0086754C"/>
    <w:rsid w:val="0086760E"/>
    <w:rsid w:val="00870029"/>
    <w:rsid w:val="00870042"/>
    <w:rsid w:val="008700CD"/>
    <w:rsid w:val="0087017D"/>
    <w:rsid w:val="00870BE1"/>
    <w:rsid w:val="008722C6"/>
    <w:rsid w:val="00872469"/>
    <w:rsid w:val="0087248F"/>
    <w:rsid w:val="0087265E"/>
    <w:rsid w:val="0087289B"/>
    <w:rsid w:val="00872AD6"/>
    <w:rsid w:val="00872E6D"/>
    <w:rsid w:val="00873CD5"/>
    <w:rsid w:val="0087432B"/>
    <w:rsid w:val="00874FEF"/>
    <w:rsid w:val="008757DD"/>
    <w:rsid w:val="00875E5C"/>
    <w:rsid w:val="00876CFE"/>
    <w:rsid w:val="00876FA8"/>
    <w:rsid w:val="008775DB"/>
    <w:rsid w:val="00877946"/>
    <w:rsid w:val="00877EB7"/>
    <w:rsid w:val="00880C12"/>
    <w:rsid w:val="008811FB"/>
    <w:rsid w:val="00881612"/>
    <w:rsid w:val="00881A3D"/>
    <w:rsid w:val="00882108"/>
    <w:rsid w:val="0088241A"/>
    <w:rsid w:val="00882D5F"/>
    <w:rsid w:val="00882E16"/>
    <w:rsid w:val="00882F79"/>
    <w:rsid w:val="00883511"/>
    <w:rsid w:val="00883E50"/>
    <w:rsid w:val="00883EA4"/>
    <w:rsid w:val="00884CEC"/>
    <w:rsid w:val="00884D55"/>
    <w:rsid w:val="00885385"/>
    <w:rsid w:val="00886427"/>
    <w:rsid w:val="00886A02"/>
    <w:rsid w:val="00886A24"/>
    <w:rsid w:val="00887601"/>
    <w:rsid w:val="0088761F"/>
    <w:rsid w:val="00887C11"/>
    <w:rsid w:val="0089030B"/>
    <w:rsid w:val="008907E8"/>
    <w:rsid w:val="00890A89"/>
    <w:rsid w:val="0089129C"/>
    <w:rsid w:val="008912FE"/>
    <w:rsid w:val="00891AEB"/>
    <w:rsid w:val="00892596"/>
    <w:rsid w:val="00892B7D"/>
    <w:rsid w:val="00893014"/>
    <w:rsid w:val="008932C3"/>
    <w:rsid w:val="0089333C"/>
    <w:rsid w:val="008938E7"/>
    <w:rsid w:val="0089562B"/>
    <w:rsid w:val="00896488"/>
    <w:rsid w:val="00897192"/>
    <w:rsid w:val="008974E8"/>
    <w:rsid w:val="00897549"/>
    <w:rsid w:val="008A0025"/>
    <w:rsid w:val="008A05F4"/>
    <w:rsid w:val="008A0BC6"/>
    <w:rsid w:val="008A1D35"/>
    <w:rsid w:val="008A20A9"/>
    <w:rsid w:val="008A23A6"/>
    <w:rsid w:val="008A2633"/>
    <w:rsid w:val="008A30A9"/>
    <w:rsid w:val="008A342F"/>
    <w:rsid w:val="008A3803"/>
    <w:rsid w:val="008A3A18"/>
    <w:rsid w:val="008A3E76"/>
    <w:rsid w:val="008A42FE"/>
    <w:rsid w:val="008A4A7C"/>
    <w:rsid w:val="008A5493"/>
    <w:rsid w:val="008A5D9C"/>
    <w:rsid w:val="008A604B"/>
    <w:rsid w:val="008A63A7"/>
    <w:rsid w:val="008A743B"/>
    <w:rsid w:val="008A7F8F"/>
    <w:rsid w:val="008B0193"/>
    <w:rsid w:val="008B0AFF"/>
    <w:rsid w:val="008B0FF9"/>
    <w:rsid w:val="008B120A"/>
    <w:rsid w:val="008B15B7"/>
    <w:rsid w:val="008B1838"/>
    <w:rsid w:val="008B24CC"/>
    <w:rsid w:val="008B2970"/>
    <w:rsid w:val="008B302F"/>
    <w:rsid w:val="008B3738"/>
    <w:rsid w:val="008B4CE6"/>
    <w:rsid w:val="008B58CF"/>
    <w:rsid w:val="008B5CD4"/>
    <w:rsid w:val="008B5D3A"/>
    <w:rsid w:val="008B60CF"/>
    <w:rsid w:val="008B62CB"/>
    <w:rsid w:val="008B6B26"/>
    <w:rsid w:val="008B79B1"/>
    <w:rsid w:val="008B7CBB"/>
    <w:rsid w:val="008B7FCF"/>
    <w:rsid w:val="008C0380"/>
    <w:rsid w:val="008C0951"/>
    <w:rsid w:val="008C1226"/>
    <w:rsid w:val="008C1291"/>
    <w:rsid w:val="008C1381"/>
    <w:rsid w:val="008C186E"/>
    <w:rsid w:val="008C18E7"/>
    <w:rsid w:val="008C1AF7"/>
    <w:rsid w:val="008C21AF"/>
    <w:rsid w:val="008C2F54"/>
    <w:rsid w:val="008C30AF"/>
    <w:rsid w:val="008C3600"/>
    <w:rsid w:val="008C3777"/>
    <w:rsid w:val="008C3C66"/>
    <w:rsid w:val="008C3CE0"/>
    <w:rsid w:val="008C3DB3"/>
    <w:rsid w:val="008C4C16"/>
    <w:rsid w:val="008C4E6B"/>
    <w:rsid w:val="008C4F5F"/>
    <w:rsid w:val="008C54FA"/>
    <w:rsid w:val="008C6307"/>
    <w:rsid w:val="008C64C8"/>
    <w:rsid w:val="008C6A37"/>
    <w:rsid w:val="008C6BFE"/>
    <w:rsid w:val="008C6FD6"/>
    <w:rsid w:val="008C7AC1"/>
    <w:rsid w:val="008D004F"/>
    <w:rsid w:val="008D025D"/>
    <w:rsid w:val="008D0674"/>
    <w:rsid w:val="008D0C6D"/>
    <w:rsid w:val="008D0CE2"/>
    <w:rsid w:val="008D0D4E"/>
    <w:rsid w:val="008D10F5"/>
    <w:rsid w:val="008D12F0"/>
    <w:rsid w:val="008D1733"/>
    <w:rsid w:val="008D1B80"/>
    <w:rsid w:val="008D1DC5"/>
    <w:rsid w:val="008D1FC1"/>
    <w:rsid w:val="008D2363"/>
    <w:rsid w:val="008D2429"/>
    <w:rsid w:val="008D2B27"/>
    <w:rsid w:val="008D2CC5"/>
    <w:rsid w:val="008D3719"/>
    <w:rsid w:val="008D3CAA"/>
    <w:rsid w:val="008D3D15"/>
    <w:rsid w:val="008D46FD"/>
    <w:rsid w:val="008D52D5"/>
    <w:rsid w:val="008D53BE"/>
    <w:rsid w:val="008D5FDA"/>
    <w:rsid w:val="008D6D6B"/>
    <w:rsid w:val="008E035F"/>
    <w:rsid w:val="008E09DB"/>
    <w:rsid w:val="008E14D1"/>
    <w:rsid w:val="008E151A"/>
    <w:rsid w:val="008E16AE"/>
    <w:rsid w:val="008E16B6"/>
    <w:rsid w:val="008E1D63"/>
    <w:rsid w:val="008E2235"/>
    <w:rsid w:val="008E2761"/>
    <w:rsid w:val="008E298A"/>
    <w:rsid w:val="008E29A2"/>
    <w:rsid w:val="008E2AD9"/>
    <w:rsid w:val="008E2B90"/>
    <w:rsid w:val="008E2C94"/>
    <w:rsid w:val="008E31F6"/>
    <w:rsid w:val="008E44AE"/>
    <w:rsid w:val="008E4514"/>
    <w:rsid w:val="008E4716"/>
    <w:rsid w:val="008E4C72"/>
    <w:rsid w:val="008E4FEB"/>
    <w:rsid w:val="008E5253"/>
    <w:rsid w:val="008E5550"/>
    <w:rsid w:val="008E5C1A"/>
    <w:rsid w:val="008E5E12"/>
    <w:rsid w:val="008E6438"/>
    <w:rsid w:val="008E69AA"/>
    <w:rsid w:val="008E6F28"/>
    <w:rsid w:val="008E735E"/>
    <w:rsid w:val="008E7495"/>
    <w:rsid w:val="008E77E3"/>
    <w:rsid w:val="008E7815"/>
    <w:rsid w:val="008E7902"/>
    <w:rsid w:val="008F062D"/>
    <w:rsid w:val="008F1123"/>
    <w:rsid w:val="008F14B7"/>
    <w:rsid w:val="008F1A3C"/>
    <w:rsid w:val="008F1E15"/>
    <w:rsid w:val="008F1F51"/>
    <w:rsid w:val="008F2296"/>
    <w:rsid w:val="008F2605"/>
    <w:rsid w:val="008F2F59"/>
    <w:rsid w:val="008F31F5"/>
    <w:rsid w:val="008F3339"/>
    <w:rsid w:val="008F35DD"/>
    <w:rsid w:val="008F36F8"/>
    <w:rsid w:val="008F4102"/>
    <w:rsid w:val="008F4521"/>
    <w:rsid w:val="008F469A"/>
    <w:rsid w:val="008F501F"/>
    <w:rsid w:val="008F5185"/>
    <w:rsid w:val="008F5771"/>
    <w:rsid w:val="008F595A"/>
    <w:rsid w:val="008F62F1"/>
    <w:rsid w:val="008F6B1F"/>
    <w:rsid w:val="008F7701"/>
    <w:rsid w:val="008F7958"/>
    <w:rsid w:val="008F7B5E"/>
    <w:rsid w:val="0090067A"/>
    <w:rsid w:val="00901313"/>
    <w:rsid w:val="00901370"/>
    <w:rsid w:val="00901CE7"/>
    <w:rsid w:val="009021EC"/>
    <w:rsid w:val="009029F1"/>
    <w:rsid w:val="009036AB"/>
    <w:rsid w:val="00903AA1"/>
    <w:rsid w:val="00903DF3"/>
    <w:rsid w:val="00904427"/>
    <w:rsid w:val="0090456B"/>
    <w:rsid w:val="009046D1"/>
    <w:rsid w:val="00904983"/>
    <w:rsid w:val="00904B45"/>
    <w:rsid w:val="00904E76"/>
    <w:rsid w:val="0090594B"/>
    <w:rsid w:val="00905BDA"/>
    <w:rsid w:val="009060DF"/>
    <w:rsid w:val="00906528"/>
    <w:rsid w:val="009067D2"/>
    <w:rsid w:val="00906CCA"/>
    <w:rsid w:val="00906F79"/>
    <w:rsid w:val="00906FAD"/>
    <w:rsid w:val="009077D2"/>
    <w:rsid w:val="00907AB1"/>
    <w:rsid w:val="00907D27"/>
    <w:rsid w:val="00907E48"/>
    <w:rsid w:val="00910762"/>
    <w:rsid w:val="00910AE3"/>
    <w:rsid w:val="00910CE8"/>
    <w:rsid w:val="00910E61"/>
    <w:rsid w:val="009115DD"/>
    <w:rsid w:val="009126BD"/>
    <w:rsid w:val="0091274A"/>
    <w:rsid w:val="00912860"/>
    <w:rsid w:val="00912CB1"/>
    <w:rsid w:val="00912FBA"/>
    <w:rsid w:val="009130FA"/>
    <w:rsid w:val="009133AF"/>
    <w:rsid w:val="00913658"/>
    <w:rsid w:val="009137E8"/>
    <w:rsid w:val="00913D44"/>
    <w:rsid w:val="00914164"/>
    <w:rsid w:val="00914805"/>
    <w:rsid w:val="00914847"/>
    <w:rsid w:val="00914FFB"/>
    <w:rsid w:val="009152E3"/>
    <w:rsid w:val="009153F0"/>
    <w:rsid w:val="00915FB3"/>
    <w:rsid w:val="0091614A"/>
    <w:rsid w:val="00916B86"/>
    <w:rsid w:val="00916F48"/>
    <w:rsid w:val="00917060"/>
    <w:rsid w:val="009170C4"/>
    <w:rsid w:val="00917169"/>
    <w:rsid w:val="0091773A"/>
    <w:rsid w:val="00917FC5"/>
    <w:rsid w:val="009207EC"/>
    <w:rsid w:val="009209D8"/>
    <w:rsid w:val="00920F12"/>
    <w:rsid w:val="00921F50"/>
    <w:rsid w:val="00921FD9"/>
    <w:rsid w:val="00922481"/>
    <w:rsid w:val="009227E9"/>
    <w:rsid w:val="009229BC"/>
    <w:rsid w:val="00922AF3"/>
    <w:rsid w:val="00922C2A"/>
    <w:rsid w:val="00922D44"/>
    <w:rsid w:val="00924E63"/>
    <w:rsid w:val="009260A8"/>
    <w:rsid w:val="00926227"/>
    <w:rsid w:val="00926ED7"/>
    <w:rsid w:val="00927B45"/>
    <w:rsid w:val="00927E9E"/>
    <w:rsid w:val="00927FF7"/>
    <w:rsid w:val="009303EA"/>
    <w:rsid w:val="0093099E"/>
    <w:rsid w:val="00930DF0"/>
    <w:rsid w:val="00931176"/>
    <w:rsid w:val="00931317"/>
    <w:rsid w:val="00931398"/>
    <w:rsid w:val="00931801"/>
    <w:rsid w:val="00931CC1"/>
    <w:rsid w:val="00931F58"/>
    <w:rsid w:val="00932300"/>
    <w:rsid w:val="00932E31"/>
    <w:rsid w:val="00933D94"/>
    <w:rsid w:val="00933E07"/>
    <w:rsid w:val="00933E44"/>
    <w:rsid w:val="00934008"/>
    <w:rsid w:val="00934287"/>
    <w:rsid w:val="00935025"/>
    <w:rsid w:val="0093596B"/>
    <w:rsid w:val="00935B6E"/>
    <w:rsid w:val="00935B94"/>
    <w:rsid w:val="009362E7"/>
    <w:rsid w:val="009366B9"/>
    <w:rsid w:val="00936A99"/>
    <w:rsid w:val="009379A0"/>
    <w:rsid w:val="00937BA4"/>
    <w:rsid w:val="00937CA4"/>
    <w:rsid w:val="00937ED0"/>
    <w:rsid w:val="009404F1"/>
    <w:rsid w:val="00940E93"/>
    <w:rsid w:val="0094119D"/>
    <w:rsid w:val="00941D1B"/>
    <w:rsid w:val="00941DC6"/>
    <w:rsid w:val="00942333"/>
    <w:rsid w:val="00942694"/>
    <w:rsid w:val="00942E9C"/>
    <w:rsid w:val="009431C0"/>
    <w:rsid w:val="00943B33"/>
    <w:rsid w:val="009440E7"/>
    <w:rsid w:val="00944267"/>
    <w:rsid w:val="0094474C"/>
    <w:rsid w:val="009452A2"/>
    <w:rsid w:val="009457B4"/>
    <w:rsid w:val="00945F05"/>
    <w:rsid w:val="00945F4B"/>
    <w:rsid w:val="0094602E"/>
    <w:rsid w:val="0094625B"/>
    <w:rsid w:val="009462BA"/>
    <w:rsid w:val="009464E9"/>
    <w:rsid w:val="009468D4"/>
    <w:rsid w:val="00946A92"/>
    <w:rsid w:val="00946B0C"/>
    <w:rsid w:val="00946F42"/>
    <w:rsid w:val="00947228"/>
    <w:rsid w:val="0094760D"/>
    <w:rsid w:val="009478BD"/>
    <w:rsid w:val="00947EB8"/>
    <w:rsid w:val="009504A4"/>
    <w:rsid w:val="00950E6F"/>
    <w:rsid w:val="00950FB1"/>
    <w:rsid w:val="0095124E"/>
    <w:rsid w:val="0095138A"/>
    <w:rsid w:val="00952E52"/>
    <w:rsid w:val="00953803"/>
    <w:rsid w:val="00953F13"/>
    <w:rsid w:val="0095476C"/>
    <w:rsid w:val="00954B55"/>
    <w:rsid w:val="00954DA0"/>
    <w:rsid w:val="00954DE7"/>
    <w:rsid w:val="00955009"/>
    <w:rsid w:val="00955753"/>
    <w:rsid w:val="00955851"/>
    <w:rsid w:val="00955A81"/>
    <w:rsid w:val="00956225"/>
    <w:rsid w:val="0095632A"/>
    <w:rsid w:val="009563B5"/>
    <w:rsid w:val="0095666C"/>
    <w:rsid w:val="00956855"/>
    <w:rsid w:val="00956876"/>
    <w:rsid w:val="009569D9"/>
    <w:rsid w:val="00956A43"/>
    <w:rsid w:val="0095766A"/>
    <w:rsid w:val="009605D6"/>
    <w:rsid w:val="009607C2"/>
    <w:rsid w:val="00960C2B"/>
    <w:rsid w:val="00960FC7"/>
    <w:rsid w:val="009613EF"/>
    <w:rsid w:val="00962162"/>
    <w:rsid w:val="0096216E"/>
    <w:rsid w:val="0096245E"/>
    <w:rsid w:val="0096252A"/>
    <w:rsid w:val="00962E42"/>
    <w:rsid w:val="00962E4D"/>
    <w:rsid w:val="009632D7"/>
    <w:rsid w:val="00963314"/>
    <w:rsid w:val="009633C4"/>
    <w:rsid w:val="009634A2"/>
    <w:rsid w:val="00963B7C"/>
    <w:rsid w:val="0096450B"/>
    <w:rsid w:val="0096462C"/>
    <w:rsid w:val="0096502A"/>
    <w:rsid w:val="009656E7"/>
    <w:rsid w:val="00965866"/>
    <w:rsid w:val="0096606F"/>
    <w:rsid w:val="009660D3"/>
    <w:rsid w:val="0096647B"/>
    <w:rsid w:val="00966585"/>
    <w:rsid w:val="009665A7"/>
    <w:rsid w:val="0096691A"/>
    <w:rsid w:val="009669ED"/>
    <w:rsid w:val="00966CFD"/>
    <w:rsid w:val="00967E52"/>
    <w:rsid w:val="00971163"/>
    <w:rsid w:val="00971528"/>
    <w:rsid w:val="00972264"/>
    <w:rsid w:val="009726EC"/>
    <w:rsid w:val="00972967"/>
    <w:rsid w:val="00972AF5"/>
    <w:rsid w:val="00973343"/>
    <w:rsid w:val="00973FD5"/>
    <w:rsid w:val="0097467F"/>
    <w:rsid w:val="00975059"/>
    <w:rsid w:val="00975727"/>
    <w:rsid w:val="00975D37"/>
    <w:rsid w:val="00975FBA"/>
    <w:rsid w:val="0097667F"/>
    <w:rsid w:val="00976C2B"/>
    <w:rsid w:val="009770AF"/>
    <w:rsid w:val="0097775F"/>
    <w:rsid w:val="009779DF"/>
    <w:rsid w:val="00977C77"/>
    <w:rsid w:val="00980315"/>
    <w:rsid w:val="009803F9"/>
    <w:rsid w:val="009806C4"/>
    <w:rsid w:val="00980966"/>
    <w:rsid w:val="0098125A"/>
    <w:rsid w:val="00981484"/>
    <w:rsid w:val="009817F5"/>
    <w:rsid w:val="00981CE3"/>
    <w:rsid w:val="00981D10"/>
    <w:rsid w:val="00982090"/>
    <w:rsid w:val="00982352"/>
    <w:rsid w:val="009823E9"/>
    <w:rsid w:val="00982F05"/>
    <w:rsid w:val="009832AA"/>
    <w:rsid w:val="00983B35"/>
    <w:rsid w:val="00983FAD"/>
    <w:rsid w:val="00983FED"/>
    <w:rsid w:val="00984694"/>
    <w:rsid w:val="00985121"/>
    <w:rsid w:val="00985748"/>
    <w:rsid w:val="00985FF8"/>
    <w:rsid w:val="00986122"/>
    <w:rsid w:val="00987414"/>
    <w:rsid w:val="00987667"/>
    <w:rsid w:val="0098788E"/>
    <w:rsid w:val="00987991"/>
    <w:rsid w:val="00987A23"/>
    <w:rsid w:val="00987B3F"/>
    <w:rsid w:val="00987F71"/>
    <w:rsid w:val="009909C9"/>
    <w:rsid w:val="00991470"/>
    <w:rsid w:val="00991C40"/>
    <w:rsid w:val="00992123"/>
    <w:rsid w:val="009922D9"/>
    <w:rsid w:val="00992E78"/>
    <w:rsid w:val="00993933"/>
    <w:rsid w:val="009939CA"/>
    <w:rsid w:val="00993E39"/>
    <w:rsid w:val="00993E96"/>
    <w:rsid w:val="00994030"/>
    <w:rsid w:val="00994148"/>
    <w:rsid w:val="009941E8"/>
    <w:rsid w:val="00994783"/>
    <w:rsid w:val="00994DA5"/>
    <w:rsid w:val="00994DDE"/>
    <w:rsid w:val="00995B3A"/>
    <w:rsid w:val="009962B3"/>
    <w:rsid w:val="00997734"/>
    <w:rsid w:val="00997962"/>
    <w:rsid w:val="00997A4D"/>
    <w:rsid w:val="009A0792"/>
    <w:rsid w:val="009A0BAD"/>
    <w:rsid w:val="009A13E0"/>
    <w:rsid w:val="009A1527"/>
    <w:rsid w:val="009A1911"/>
    <w:rsid w:val="009A1AB9"/>
    <w:rsid w:val="009A31B7"/>
    <w:rsid w:val="009A36C7"/>
    <w:rsid w:val="009A391B"/>
    <w:rsid w:val="009A3ADE"/>
    <w:rsid w:val="009A483B"/>
    <w:rsid w:val="009A4F0B"/>
    <w:rsid w:val="009A5811"/>
    <w:rsid w:val="009A60ED"/>
    <w:rsid w:val="009A61C5"/>
    <w:rsid w:val="009A6433"/>
    <w:rsid w:val="009A6453"/>
    <w:rsid w:val="009A76F8"/>
    <w:rsid w:val="009A79BC"/>
    <w:rsid w:val="009A7AA8"/>
    <w:rsid w:val="009A7B5E"/>
    <w:rsid w:val="009A7D8C"/>
    <w:rsid w:val="009B008F"/>
    <w:rsid w:val="009B0E59"/>
    <w:rsid w:val="009B19A8"/>
    <w:rsid w:val="009B1B92"/>
    <w:rsid w:val="009B1F32"/>
    <w:rsid w:val="009B2162"/>
    <w:rsid w:val="009B259E"/>
    <w:rsid w:val="009B2C58"/>
    <w:rsid w:val="009B2E45"/>
    <w:rsid w:val="009B3334"/>
    <w:rsid w:val="009B3B3F"/>
    <w:rsid w:val="009B405D"/>
    <w:rsid w:val="009B477D"/>
    <w:rsid w:val="009B48AB"/>
    <w:rsid w:val="009B506C"/>
    <w:rsid w:val="009B548B"/>
    <w:rsid w:val="009B56F8"/>
    <w:rsid w:val="009B5B54"/>
    <w:rsid w:val="009B5D2F"/>
    <w:rsid w:val="009B5D4B"/>
    <w:rsid w:val="009B7062"/>
    <w:rsid w:val="009B70FA"/>
    <w:rsid w:val="009B72AC"/>
    <w:rsid w:val="009B75B9"/>
    <w:rsid w:val="009B766F"/>
    <w:rsid w:val="009B7791"/>
    <w:rsid w:val="009B798B"/>
    <w:rsid w:val="009B7B49"/>
    <w:rsid w:val="009B7C9B"/>
    <w:rsid w:val="009B7EC5"/>
    <w:rsid w:val="009C03F2"/>
    <w:rsid w:val="009C05E7"/>
    <w:rsid w:val="009C0B33"/>
    <w:rsid w:val="009C0CE3"/>
    <w:rsid w:val="009C14B0"/>
    <w:rsid w:val="009C1557"/>
    <w:rsid w:val="009C1E0E"/>
    <w:rsid w:val="009C2A11"/>
    <w:rsid w:val="009C3746"/>
    <w:rsid w:val="009C39C1"/>
    <w:rsid w:val="009C3AA6"/>
    <w:rsid w:val="009C432D"/>
    <w:rsid w:val="009C54BC"/>
    <w:rsid w:val="009C5F20"/>
    <w:rsid w:val="009C61A7"/>
    <w:rsid w:val="009C627C"/>
    <w:rsid w:val="009C6AC6"/>
    <w:rsid w:val="009C6AEB"/>
    <w:rsid w:val="009C700E"/>
    <w:rsid w:val="009C7686"/>
    <w:rsid w:val="009D002E"/>
    <w:rsid w:val="009D01E0"/>
    <w:rsid w:val="009D068F"/>
    <w:rsid w:val="009D0987"/>
    <w:rsid w:val="009D09D2"/>
    <w:rsid w:val="009D0EB4"/>
    <w:rsid w:val="009D1090"/>
    <w:rsid w:val="009D12C2"/>
    <w:rsid w:val="009D173A"/>
    <w:rsid w:val="009D209A"/>
    <w:rsid w:val="009D273D"/>
    <w:rsid w:val="009D2DC1"/>
    <w:rsid w:val="009D3358"/>
    <w:rsid w:val="009D351F"/>
    <w:rsid w:val="009D40FC"/>
    <w:rsid w:val="009D4952"/>
    <w:rsid w:val="009D53D2"/>
    <w:rsid w:val="009D5617"/>
    <w:rsid w:val="009D78DB"/>
    <w:rsid w:val="009D7A39"/>
    <w:rsid w:val="009E02FB"/>
    <w:rsid w:val="009E030A"/>
    <w:rsid w:val="009E0E7B"/>
    <w:rsid w:val="009E10D3"/>
    <w:rsid w:val="009E1617"/>
    <w:rsid w:val="009E18E7"/>
    <w:rsid w:val="009E1C68"/>
    <w:rsid w:val="009E1C9B"/>
    <w:rsid w:val="009E2282"/>
    <w:rsid w:val="009E2835"/>
    <w:rsid w:val="009E3328"/>
    <w:rsid w:val="009E393E"/>
    <w:rsid w:val="009E3B57"/>
    <w:rsid w:val="009E3C46"/>
    <w:rsid w:val="009E41CE"/>
    <w:rsid w:val="009E4B46"/>
    <w:rsid w:val="009E53A8"/>
    <w:rsid w:val="009E5FE1"/>
    <w:rsid w:val="009E7482"/>
    <w:rsid w:val="009E7772"/>
    <w:rsid w:val="009E7D6E"/>
    <w:rsid w:val="009E7E0B"/>
    <w:rsid w:val="009E7E9D"/>
    <w:rsid w:val="009E7F72"/>
    <w:rsid w:val="009E7FEF"/>
    <w:rsid w:val="009F187A"/>
    <w:rsid w:val="009F1899"/>
    <w:rsid w:val="009F19E6"/>
    <w:rsid w:val="009F1CED"/>
    <w:rsid w:val="009F1F49"/>
    <w:rsid w:val="009F2206"/>
    <w:rsid w:val="009F26B9"/>
    <w:rsid w:val="009F28A8"/>
    <w:rsid w:val="009F3BB4"/>
    <w:rsid w:val="009F42A0"/>
    <w:rsid w:val="009F4A68"/>
    <w:rsid w:val="009F5040"/>
    <w:rsid w:val="009F5BA8"/>
    <w:rsid w:val="009F5EF0"/>
    <w:rsid w:val="009F5F2B"/>
    <w:rsid w:val="009F60BC"/>
    <w:rsid w:val="009F65A4"/>
    <w:rsid w:val="009F66B8"/>
    <w:rsid w:val="009F68E5"/>
    <w:rsid w:val="009F6B71"/>
    <w:rsid w:val="009F7694"/>
    <w:rsid w:val="009F7B17"/>
    <w:rsid w:val="009F7C81"/>
    <w:rsid w:val="00A00B12"/>
    <w:rsid w:val="00A00B15"/>
    <w:rsid w:val="00A0227E"/>
    <w:rsid w:val="00A02AD3"/>
    <w:rsid w:val="00A0320F"/>
    <w:rsid w:val="00A035E1"/>
    <w:rsid w:val="00A03C15"/>
    <w:rsid w:val="00A04A35"/>
    <w:rsid w:val="00A050FA"/>
    <w:rsid w:val="00A05AF4"/>
    <w:rsid w:val="00A06132"/>
    <w:rsid w:val="00A061EB"/>
    <w:rsid w:val="00A064FE"/>
    <w:rsid w:val="00A067DA"/>
    <w:rsid w:val="00A06B0C"/>
    <w:rsid w:val="00A0743F"/>
    <w:rsid w:val="00A07BB0"/>
    <w:rsid w:val="00A10293"/>
    <w:rsid w:val="00A10600"/>
    <w:rsid w:val="00A10E85"/>
    <w:rsid w:val="00A1115C"/>
    <w:rsid w:val="00A119E1"/>
    <w:rsid w:val="00A1279C"/>
    <w:rsid w:val="00A12A50"/>
    <w:rsid w:val="00A12B1F"/>
    <w:rsid w:val="00A12B9A"/>
    <w:rsid w:val="00A12E32"/>
    <w:rsid w:val="00A13256"/>
    <w:rsid w:val="00A13470"/>
    <w:rsid w:val="00A13471"/>
    <w:rsid w:val="00A13D77"/>
    <w:rsid w:val="00A13F3A"/>
    <w:rsid w:val="00A14348"/>
    <w:rsid w:val="00A14592"/>
    <w:rsid w:val="00A1585D"/>
    <w:rsid w:val="00A1611A"/>
    <w:rsid w:val="00A16677"/>
    <w:rsid w:val="00A1703A"/>
    <w:rsid w:val="00A1712C"/>
    <w:rsid w:val="00A17531"/>
    <w:rsid w:val="00A178AC"/>
    <w:rsid w:val="00A200A3"/>
    <w:rsid w:val="00A20386"/>
    <w:rsid w:val="00A204D8"/>
    <w:rsid w:val="00A2058B"/>
    <w:rsid w:val="00A2078E"/>
    <w:rsid w:val="00A20BAA"/>
    <w:rsid w:val="00A218C5"/>
    <w:rsid w:val="00A238D2"/>
    <w:rsid w:val="00A23AD5"/>
    <w:rsid w:val="00A23FA1"/>
    <w:rsid w:val="00A246B2"/>
    <w:rsid w:val="00A24AD8"/>
    <w:rsid w:val="00A24CBE"/>
    <w:rsid w:val="00A24EF9"/>
    <w:rsid w:val="00A24F60"/>
    <w:rsid w:val="00A25068"/>
    <w:rsid w:val="00A25757"/>
    <w:rsid w:val="00A26293"/>
    <w:rsid w:val="00A26714"/>
    <w:rsid w:val="00A26F04"/>
    <w:rsid w:val="00A272A9"/>
    <w:rsid w:val="00A2744E"/>
    <w:rsid w:val="00A3046B"/>
    <w:rsid w:val="00A30519"/>
    <w:rsid w:val="00A30690"/>
    <w:rsid w:val="00A3076F"/>
    <w:rsid w:val="00A31964"/>
    <w:rsid w:val="00A31D0D"/>
    <w:rsid w:val="00A32566"/>
    <w:rsid w:val="00A32884"/>
    <w:rsid w:val="00A32CC2"/>
    <w:rsid w:val="00A3369E"/>
    <w:rsid w:val="00A34237"/>
    <w:rsid w:val="00A348D8"/>
    <w:rsid w:val="00A34973"/>
    <w:rsid w:val="00A34B28"/>
    <w:rsid w:val="00A34C60"/>
    <w:rsid w:val="00A36A03"/>
    <w:rsid w:val="00A37103"/>
    <w:rsid w:val="00A3766F"/>
    <w:rsid w:val="00A3767D"/>
    <w:rsid w:val="00A3770B"/>
    <w:rsid w:val="00A3773B"/>
    <w:rsid w:val="00A37902"/>
    <w:rsid w:val="00A37C47"/>
    <w:rsid w:val="00A400A3"/>
    <w:rsid w:val="00A40266"/>
    <w:rsid w:val="00A40573"/>
    <w:rsid w:val="00A40647"/>
    <w:rsid w:val="00A40651"/>
    <w:rsid w:val="00A40BF1"/>
    <w:rsid w:val="00A40D45"/>
    <w:rsid w:val="00A40FF6"/>
    <w:rsid w:val="00A4146E"/>
    <w:rsid w:val="00A417ED"/>
    <w:rsid w:val="00A428FB"/>
    <w:rsid w:val="00A43083"/>
    <w:rsid w:val="00A43803"/>
    <w:rsid w:val="00A43A8F"/>
    <w:rsid w:val="00A43AFF"/>
    <w:rsid w:val="00A43D77"/>
    <w:rsid w:val="00A43F90"/>
    <w:rsid w:val="00A43F9E"/>
    <w:rsid w:val="00A449FC"/>
    <w:rsid w:val="00A45944"/>
    <w:rsid w:val="00A45B46"/>
    <w:rsid w:val="00A45BCE"/>
    <w:rsid w:val="00A45EF6"/>
    <w:rsid w:val="00A4640C"/>
    <w:rsid w:val="00A468A2"/>
    <w:rsid w:val="00A46EDA"/>
    <w:rsid w:val="00A47B60"/>
    <w:rsid w:val="00A503B1"/>
    <w:rsid w:val="00A50B05"/>
    <w:rsid w:val="00A50B06"/>
    <w:rsid w:val="00A50BAE"/>
    <w:rsid w:val="00A50D15"/>
    <w:rsid w:val="00A515F5"/>
    <w:rsid w:val="00A51E6B"/>
    <w:rsid w:val="00A526EF"/>
    <w:rsid w:val="00A527AA"/>
    <w:rsid w:val="00A52B00"/>
    <w:rsid w:val="00A53230"/>
    <w:rsid w:val="00A537B0"/>
    <w:rsid w:val="00A53F01"/>
    <w:rsid w:val="00A53F77"/>
    <w:rsid w:val="00A548D2"/>
    <w:rsid w:val="00A55101"/>
    <w:rsid w:val="00A558B7"/>
    <w:rsid w:val="00A5629B"/>
    <w:rsid w:val="00A574D4"/>
    <w:rsid w:val="00A5767D"/>
    <w:rsid w:val="00A5768F"/>
    <w:rsid w:val="00A578E7"/>
    <w:rsid w:val="00A57D93"/>
    <w:rsid w:val="00A57ED0"/>
    <w:rsid w:val="00A60084"/>
    <w:rsid w:val="00A601DA"/>
    <w:rsid w:val="00A6030D"/>
    <w:rsid w:val="00A6067F"/>
    <w:rsid w:val="00A620AA"/>
    <w:rsid w:val="00A621F9"/>
    <w:rsid w:val="00A627A9"/>
    <w:rsid w:val="00A62846"/>
    <w:rsid w:val="00A62DFD"/>
    <w:rsid w:val="00A62F68"/>
    <w:rsid w:val="00A63117"/>
    <w:rsid w:val="00A63178"/>
    <w:rsid w:val="00A63215"/>
    <w:rsid w:val="00A63302"/>
    <w:rsid w:val="00A635C8"/>
    <w:rsid w:val="00A649C8"/>
    <w:rsid w:val="00A64AF5"/>
    <w:rsid w:val="00A64C26"/>
    <w:rsid w:val="00A64F6D"/>
    <w:rsid w:val="00A65266"/>
    <w:rsid w:val="00A6526C"/>
    <w:rsid w:val="00A65F1E"/>
    <w:rsid w:val="00A6612B"/>
    <w:rsid w:val="00A6618B"/>
    <w:rsid w:val="00A66266"/>
    <w:rsid w:val="00A67A2C"/>
    <w:rsid w:val="00A67B4A"/>
    <w:rsid w:val="00A67CC7"/>
    <w:rsid w:val="00A706CC"/>
    <w:rsid w:val="00A708A1"/>
    <w:rsid w:val="00A708F7"/>
    <w:rsid w:val="00A70B0B"/>
    <w:rsid w:val="00A717BC"/>
    <w:rsid w:val="00A71FB1"/>
    <w:rsid w:val="00A721B7"/>
    <w:rsid w:val="00A723AE"/>
    <w:rsid w:val="00A72D0D"/>
    <w:rsid w:val="00A72DBE"/>
    <w:rsid w:val="00A733AA"/>
    <w:rsid w:val="00A739AF"/>
    <w:rsid w:val="00A739C5"/>
    <w:rsid w:val="00A73B48"/>
    <w:rsid w:val="00A73DEE"/>
    <w:rsid w:val="00A74C91"/>
    <w:rsid w:val="00A77054"/>
    <w:rsid w:val="00A7767F"/>
    <w:rsid w:val="00A77AEE"/>
    <w:rsid w:val="00A80162"/>
    <w:rsid w:val="00A80609"/>
    <w:rsid w:val="00A811F5"/>
    <w:rsid w:val="00A813C4"/>
    <w:rsid w:val="00A8151D"/>
    <w:rsid w:val="00A817B2"/>
    <w:rsid w:val="00A81F1D"/>
    <w:rsid w:val="00A8214C"/>
    <w:rsid w:val="00A82330"/>
    <w:rsid w:val="00A82AD3"/>
    <w:rsid w:val="00A836F6"/>
    <w:rsid w:val="00A837BF"/>
    <w:rsid w:val="00A838D0"/>
    <w:rsid w:val="00A83D5C"/>
    <w:rsid w:val="00A83F17"/>
    <w:rsid w:val="00A85317"/>
    <w:rsid w:val="00A8575D"/>
    <w:rsid w:val="00A8586B"/>
    <w:rsid w:val="00A85BD9"/>
    <w:rsid w:val="00A85F15"/>
    <w:rsid w:val="00A8639C"/>
    <w:rsid w:val="00A86963"/>
    <w:rsid w:val="00A87523"/>
    <w:rsid w:val="00A875F9"/>
    <w:rsid w:val="00A87859"/>
    <w:rsid w:val="00A87B6D"/>
    <w:rsid w:val="00A87D39"/>
    <w:rsid w:val="00A90BB5"/>
    <w:rsid w:val="00A90E80"/>
    <w:rsid w:val="00A90E9B"/>
    <w:rsid w:val="00A918D5"/>
    <w:rsid w:val="00A91E85"/>
    <w:rsid w:val="00A9217F"/>
    <w:rsid w:val="00A92809"/>
    <w:rsid w:val="00A92F90"/>
    <w:rsid w:val="00A933D2"/>
    <w:rsid w:val="00A939D9"/>
    <w:rsid w:val="00A93B78"/>
    <w:rsid w:val="00A942B7"/>
    <w:rsid w:val="00A944EE"/>
    <w:rsid w:val="00A9490D"/>
    <w:rsid w:val="00A952B4"/>
    <w:rsid w:val="00A95705"/>
    <w:rsid w:val="00A95757"/>
    <w:rsid w:val="00A95922"/>
    <w:rsid w:val="00A959C7"/>
    <w:rsid w:val="00A961CE"/>
    <w:rsid w:val="00A96235"/>
    <w:rsid w:val="00A96E99"/>
    <w:rsid w:val="00A97B3B"/>
    <w:rsid w:val="00AA0032"/>
    <w:rsid w:val="00AA08FE"/>
    <w:rsid w:val="00AA09B8"/>
    <w:rsid w:val="00AA0BD2"/>
    <w:rsid w:val="00AA12D8"/>
    <w:rsid w:val="00AA13FD"/>
    <w:rsid w:val="00AA189B"/>
    <w:rsid w:val="00AA1C2E"/>
    <w:rsid w:val="00AA1DCD"/>
    <w:rsid w:val="00AA25A5"/>
    <w:rsid w:val="00AA2AEF"/>
    <w:rsid w:val="00AA2EAC"/>
    <w:rsid w:val="00AA344C"/>
    <w:rsid w:val="00AA34A1"/>
    <w:rsid w:val="00AA375B"/>
    <w:rsid w:val="00AA3A6B"/>
    <w:rsid w:val="00AA4401"/>
    <w:rsid w:val="00AA44C7"/>
    <w:rsid w:val="00AA45AF"/>
    <w:rsid w:val="00AA46D3"/>
    <w:rsid w:val="00AA46EF"/>
    <w:rsid w:val="00AA4A5D"/>
    <w:rsid w:val="00AA4C93"/>
    <w:rsid w:val="00AA4D98"/>
    <w:rsid w:val="00AA6176"/>
    <w:rsid w:val="00AA768D"/>
    <w:rsid w:val="00AB00BC"/>
    <w:rsid w:val="00AB0235"/>
    <w:rsid w:val="00AB02B8"/>
    <w:rsid w:val="00AB09ED"/>
    <w:rsid w:val="00AB0FC9"/>
    <w:rsid w:val="00AB1027"/>
    <w:rsid w:val="00AB16C8"/>
    <w:rsid w:val="00AB2211"/>
    <w:rsid w:val="00AB27EF"/>
    <w:rsid w:val="00AB2936"/>
    <w:rsid w:val="00AB2F39"/>
    <w:rsid w:val="00AB3304"/>
    <w:rsid w:val="00AB3314"/>
    <w:rsid w:val="00AB3430"/>
    <w:rsid w:val="00AB3728"/>
    <w:rsid w:val="00AB38F3"/>
    <w:rsid w:val="00AB393F"/>
    <w:rsid w:val="00AB3EBF"/>
    <w:rsid w:val="00AB42DC"/>
    <w:rsid w:val="00AB5221"/>
    <w:rsid w:val="00AB5C35"/>
    <w:rsid w:val="00AB5EE6"/>
    <w:rsid w:val="00AB6306"/>
    <w:rsid w:val="00AB6AB3"/>
    <w:rsid w:val="00AB6F66"/>
    <w:rsid w:val="00AB7DE6"/>
    <w:rsid w:val="00AC0D27"/>
    <w:rsid w:val="00AC0EA6"/>
    <w:rsid w:val="00AC1A71"/>
    <w:rsid w:val="00AC1C22"/>
    <w:rsid w:val="00AC1DD5"/>
    <w:rsid w:val="00AC1F0F"/>
    <w:rsid w:val="00AC2314"/>
    <w:rsid w:val="00AC2318"/>
    <w:rsid w:val="00AC27C8"/>
    <w:rsid w:val="00AC2A8D"/>
    <w:rsid w:val="00AC2C64"/>
    <w:rsid w:val="00AC2F65"/>
    <w:rsid w:val="00AC376F"/>
    <w:rsid w:val="00AC47EF"/>
    <w:rsid w:val="00AC4D83"/>
    <w:rsid w:val="00AC52B7"/>
    <w:rsid w:val="00AC5C5E"/>
    <w:rsid w:val="00AC6563"/>
    <w:rsid w:val="00AC7275"/>
    <w:rsid w:val="00AC7A16"/>
    <w:rsid w:val="00AC7B62"/>
    <w:rsid w:val="00AD03FA"/>
    <w:rsid w:val="00AD069B"/>
    <w:rsid w:val="00AD0A26"/>
    <w:rsid w:val="00AD0D78"/>
    <w:rsid w:val="00AD11C6"/>
    <w:rsid w:val="00AD1727"/>
    <w:rsid w:val="00AD174E"/>
    <w:rsid w:val="00AD2055"/>
    <w:rsid w:val="00AD21E3"/>
    <w:rsid w:val="00AD3165"/>
    <w:rsid w:val="00AD369C"/>
    <w:rsid w:val="00AD3949"/>
    <w:rsid w:val="00AD3C10"/>
    <w:rsid w:val="00AD4AB4"/>
    <w:rsid w:val="00AD4BBC"/>
    <w:rsid w:val="00AD4DBC"/>
    <w:rsid w:val="00AD50ED"/>
    <w:rsid w:val="00AD51FE"/>
    <w:rsid w:val="00AD56A7"/>
    <w:rsid w:val="00AD57DE"/>
    <w:rsid w:val="00AD5CBE"/>
    <w:rsid w:val="00AD617E"/>
    <w:rsid w:val="00AD6275"/>
    <w:rsid w:val="00AD6B6F"/>
    <w:rsid w:val="00AD6C06"/>
    <w:rsid w:val="00AD6FFB"/>
    <w:rsid w:val="00AD7AC9"/>
    <w:rsid w:val="00AD7F40"/>
    <w:rsid w:val="00AD7FA6"/>
    <w:rsid w:val="00AE0032"/>
    <w:rsid w:val="00AE04C1"/>
    <w:rsid w:val="00AE098B"/>
    <w:rsid w:val="00AE0A24"/>
    <w:rsid w:val="00AE1125"/>
    <w:rsid w:val="00AE195A"/>
    <w:rsid w:val="00AE232D"/>
    <w:rsid w:val="00AE2495"/>
    <w:rsid w:val="00AE276E"/>
    <w:rsid w:val="00AE2E42"/>
    <w:rsid w:val="00AE34D9"/>
    <w:rsid w:val="00AE3B4B"/>
    <w:rsid w:val="00AE404E"/>
    <w:rsid w:val="00AE52EB"/>
    <w:rsid w:val="00AE5DBE"/>
    <w:rsid w:val="00AE5DD6"/>
    <w:rsid w:val="00AE670E"/>
    <w:rsid w:val="00AE707C"/>
    <w:rsid w:val="00AE7A1E"/>
    <w:rsid w:val="00AE7AD3"/>
    <w:rsid w:val="00AF0226"/>
    <w:rsid w:val="00AF032B"/>
    <w:rsid w:val="00AF0445"/>
    <w:rsid w:val="00AF07E5"/>
    <w:rsid w:val="00AF1166"/>
    <w:rsid w:val="00AF27A0"/>
    <w:rsid w:val="00AF2944"/>
    <w:rsid w:val="00AF2EDA"/>
    <w:rsid w:val="00AF30A5"/>
    <w:rsid w:val="00AF3673"/>
    <w:rsid w:val="00AF3D0A"/>
    <w:rsid w:val="00AF3F69"/>
    <w:rsid w:val="00AF3FBF"/>
    <w:rsid w:val="00AF4082"/>
    <w:rsid w:val="00AF441C"/>
    <w:rsid w:val="00AF4558"/>
    <w:rsid w:val="00AF54CE"/>
    <w:rsid w:val="00AF5F8D"/>
    <w:rsid w:val="00AF616D"/>
    <w:rsid w:val="00AF6F30"/>
    <w:rsid w:val="00AF6FAB"/>
    <w:rsid w:val="00AF7078"/>
    <w:rsid w:val="00AF7406"/>
    <w:rsid w:val="00AF76EF"/>
    <w:rsid w:val="00AF78B4"/>
    <w:rsid w:val="00B00031"/>
    <w:rsid w:val="00B001DD"/>
    <w:rsid w:val="00B0034A"/>
    <w:rsid w:val="00B00885"/>
    <w:rsid w:val="00B00F1F"/>
    <w:rsid w:val="00B01532"/>
    <w:rsid w:val="00B01677"/>
    <w:rsid w:val="00B01E0D"/>
    <w:rsid w:val="00B02412"/>
    <w:rsid w:val="00B02549"/>
    <w:rsid w:val="00B0309B"/>
    <w:rsid w:val="00B03924"/>
    <w:rsid w:val="00B03CE5"/>
    <w:rsid w:val="00B03FCD"/>
    <w:rsid w:val="00B04386"/>
    <w:rsid w:val="00B046D7"/>
    <w:rsid w:val="00B04809"/>
    <w:rsid w:val="00B04923"/>
    <w:rsid w:val="00B04EB7"/>
    <w:rsid w:val="00B051FB"/>
    <w:rsid w:val="00B05354"/>
    <w:rsid w:val="00B0555A"/>
    <w:rsid w:val="00B0567C"/>
    <w:rsid w:val="00B05B7B"/>
    <w:rsid w:val="00B05D2F"/>
    <w:rsid w:val="00B06709"/>
    <w:rsid w:val="00B06A1C"/>
    <w:rsid w:val="00B06E9A"/>
    <w:rsid w:val="00B07599"/>
    <w:rsid w:val="00B10454"/>
    <w:rsid w:val="00B1087C"/>
    <w:rsid w:val="00B1096A"/>
    <w:rsid w:val="00B10B85"/>
    <w:rsid w:val="00B10D4F"/>
    <w:rsid w:val="00B1109F"/>
    <w:rsid w:val="00B11192"/>
    <w:rsid w:val="00B118EF"/>
    <w:rsid w:val="00B127F1"/>
    <w:rsid w:val="00B12AA9"/>
    <w:rsid w:val="00B13434"/>
    <w:rsid w:val="00B13898"/>
    <w:rsid w:val="00B13A2D"/>
    <w:rsid w:val="00B13E43"/>
    <w:rsid w:val="00B14997"/>
    <w:rsid w:val="00B14C7F"/>
    <w:rsid w:val="00B14CAB"/>
    <w:rsid w:val="00B14D3D"/>
    <w:rsid w:val="00B14D65"/>
    <w:rsid w:val="00B14F89"/>
    <w:rsid w:val="00B15AAA"/>
    <w:rsid w:val="00B16242"/>
    <w:rsid w:val="00B164E3"/>
    <w:rsid w:val="00B16EB4"/>
    <w:rsid w:val="00B17A68"/>
    <w:rsid w:val="00B200B0"/>
    <w:rsid w:val="00B20385"/>
    <w:rsid w:val="00B20A54"/>
    <w:rsid w:val="00B20D64"/>
    <w:rsid w:val="00B21239"/>
    <w:rsid w:val="00B2210E"/>
    <w:rsid w:val="00B22A9F"/>
    <w:rsid w:val="00B233E0"/>
    <w:rsid w:val="00B23567"/>
    <w:rsid w:val="00B23A90"/>
    <w:rsid w:val="00B23C97"/>
    <w:rsid w:val="00B24AEB"/>
    <w:rsid w:val="00B265D6"/>
    <w:rsid w:val="00B26D51"/>
    <w:rsid w:val="00B26EE3"/>
    <w:rsid w:val="00B26F55"/>
    <w:rsid w:val="00B27938"/>
    <w:rsid w:val="00B27EC7"/>
    <w:rsid w:val="00B30314"/>
    <w:rsid w:val="00B30436"/>
    <w:rsid w:val="00B30731"/>
    <w:rsid w:val="00B30B60"/>
    <w:rsid w:val="00B31180"/>
    <w:rsid w:val="00B31D73"/>
    <w:rsid w:val="00B32006"/>
    <w:rsid w:val="00B3200D"/>
    <w:rsid w:val="00B32570"/>
    <w:rsid w:val="00B32C0F"/>
    <w:rsid w:val="00B32E35"/>
    <w:rsid w:val="00B331AD"/>
    <w:rsid w:val="00B33314"/>
    <w:rsid w:val="00B33C34"/>
    <w:rsid w:val="00B33CB0"/>
    <w:rsid w:val="00B349BB"/>
    <w:rsid w:val="00B34AD6"/>
    <w:rsid w:val="00B36317"/>
    <w:rsid w:val="00B36551"/>
    <w:rsid w:val="00B36605"/>
    <w:rsid w:val="00B37B4B"/>
    <w:rsid w:val="00B37F53"/>
    <w:rsid w:val="00B407DC"/>
    <w:rsid w:val="00B40B38"/>
    <w:rsid w:val="00B41846"/>
    <w:rsid w:val="00B427AD"/>
    <w:rsid w:val="00B429CE"/>
    <w:rsid w:val="00B42B37"/>
    <w:rsid w:val="00B42E2C"/>
    <w:rsid w:val="00B4359F"/>
    <w:rsid w:val="00B43644"/>
    <w:rsid w:val="00B4364F"/>
    <w:rsid w:val="00B44109"/>
    <w:rsid w:val="00B447DE"/>
    <w:rsid w:val="00B448A7"/>
    <w:rsid w:val="00B44926"/>
    <w:rsid w:val="00B449C7"/>
    <w:rsid w:val="00B449F4"/>
    <w:rsid w:val="00B44B7C"/>
    <w:rsid w:val="00B44C75"/>
    <w:rsid w:val="00B44D11"/>
    <w:rsid w:val="00B45062"/>
    <w:rsid w:val="00B454D8"/>
    <w:rsid w:val="00B45589"/>
    <w:rsid w:val="00B457B3"/>
    <w:rsid w:val="00B45BFE"/>
    <w:rsid w:val="00B46824"/>
    <w:rsid w:val="00B470B4"/>
    <w:rsid w:val="00B473EA"/>
    <w:rsid w:val="00B477EC"/>
    <w:rsid w:val="00B47CE0"/>
    <w:rsid w:val="00B500AF"/>
    <w:rsid w:val="00B5091D"/>
    <w:rsid w:val="00B50E8D"/>
    <w:rsid w:val="00B51063"/>
    <w:rsid w:val="00B51065"/>
    <w:rsid w:val="00B51483"/>
    <w:rsid w:val="00B51561"/>
    <w:rsid w:val="00B51808"/>
    <w:rsid w:val="00B51EF4"/>
    <w:rsid w:val="00B523E8"/>
    <w:rsid w:val="00B524FD"/>
    <w:rsid w:val="00B52506"/>
    <w:rsid w:val="00B52584"/>
    <w:rsid w:val="00B527A1"/>
    <w:rsid w:val="00B52963"/>
    <w:rsid w:val="00B531B8"/>
    <w:rsid w:val="00B539DE"/>
    <w:rsid w:val="00B53D9E"/>
    <w:rsid w:val="00B54106"/>
    <w:rsid w:val="00B54182"/>
    <w:rsid w:val="00B54349"/>
    <w:rsid w:val="00B54ED5"/>
    <w:rsid w:val="00B550CC"/>
    <w:rsid w:val="00B55305"/>
    <w:rsid w:val="00B55759"/>
    <w:rsid w:val="00B55BA2"/>
    <w:rsid w:val="00B5605D"/>
    <w:rsid w:val="00B56067"/>
    <w:rsid w:val="00B56491"/>
    <w:rsid w:val="00B565C2"/>
    <w:rsid w:val="00B56AAF"/>
    <w:rsid w:val="00B5705D"/>
    <w:rsid w:val="00B574C4"/>
    <w:rsid w:val="00B5761B"/>
    <w:rsid w:val="00B57E06"/>
    <w:rsid w:val="00B57E63"/>
    <w:rsid w:val="00B57F56"/>
    <w:rsid w:val="00B60032"/>
    <w:rsid w:val="00B601C1"/>
    <w:rsid w:val="00B603D2"/>
    <w:rsid w:val="00B608B2"/>
    <w:rsid w:val="00B60FC2"/>
    <w:rsid w:val="00B61B37"/>
    <w:rsid w:val="00B61E8E"/>
    <w:rsid w:val="00B62026"/>
    <w:rsid w:val="00B62B3D"/>
    <w:rsid w:val="00B637C9"/>
    <w:rsid w:val="00B63A5C"/>
    <w:rsid w:val="00B648ED"/>
    <w:rsid w:val="00B64DA8"/>
    <w:rsid w:val="00B65075"/>
    <w:rsid w:val="00B650A7"/>
    <w:rsid w:val="00B654F5"/>
    <w:rsid w:val="00B65751"/>
    <w:rsid w:val="00B65889"/>
    <w:rsid w:val="00B658F5"/>
    <w:rsid w:val="00B65E16"/>
    <w:rsid w:val="00B65E7F"/>
    <w:rsid w:val="00B6671B"/>
    <w:rsid w:val="00B66DEC"/>
    <w:rsid w:val="00B66E55"/>
    <w:rsid w:val="00B66F79"/>
    <w:rsid w:val="00B67504"/>
    <w:rsid w:val="00B67A30"/>
    <w:rsid w:val="00B67C68"/>
    <w:rsid w:val="00B67D9F"/>
    <w:rsid w:val="00B7032D"/>
    <w:rsid w:val="00B70682"/>
    <w:rsid w:val="00B70DF9"/>
    <w:rsid w:val="00B71856"/>
    <w:rsid w:val="00B71D1A"/>
    <w:rsid w:val="00B71E74"/>
    <w:rsid w:val="00B71EB1"/>
    <w:rsid w:val="00B72017"/>
    <w:rsid w:val="00B721AC"/>
    <w:rsid w:val="00B72B85"/>
    <w:rsid w:val="00B72C2B"/>
    <w:rsid w:val="00B73005"/>
    <w:rsid w:val="00B73029"/>
    <w:rsid w:val="00B736B9"/>
    <w:rsid w:val="00B73ACC"/>
    <w:rsid w:val="00B73C3C"/>
    <w:rsid w:val="00B740D6"/>
    <w:rsid w:val="00B74B0D"/>
    <w:rsid w:val="00B74B54"/>
    <w:rsid w:val="00B75515"/>
    <w:rsid w:val="00B75A75"/>
    <w:rsid w:val="00B76238"/>
    <w:rsid w:val="00B763D2"/>
    <w:rsid w:val="00B76C07"/>
    <w:rsid w:val="00B770C6"/>
    <w:rsid w:val="00B77320"/>
    <w:rsid w:val="00B77380"/>
    <w:rsid w:val="00B77594"/>
    <w:rsid w:val="00B775C0"/>
    <w:rsid w:val="00B7791A"/>
    <w:rsid w:val="00B804CD"/>
    <w:rsid w:val="00B806A7"/>
    <w:rsid w:val="00B80C8D"/>
    <w:rsid w:val="00B80EF4"/>
    <w:rsid w:val="00B817A0"/>
    <w:rsid w:val="00B81813"/>
    <w:rsid w:val="00B81A79"/>
    <w:rsid w:val="00B81CB7"/>
    <w:rsid w:val="00B82381"/>
    <w:rsid w:val="00B82999"/>
    <w:rsid w:val="00B82C97"/>
    <w:rsid w:val="00B82F19"/>
    <w:rsid w:val="00B833F0"/>
    <w:rsid w:val="00B837EC"/>
    <w:rsid w:val="00B83CB6"/>
    <w:rsid w:val="00B83E2E"/>
    <w:rsid w:val="00B8421E"/>
    <w:rsid w:val="00B84F50"/>
    <w:rsid w:val="00B8577A"/>
    <w:rsid w:val="00B85F42"/>
    <w:rsid w:val="00B85F7B"/>
    <w:rsid w:val="00B8647A"/>
    <w:rsid w:val="00B86C3E"/>
    <w:rsid w:val="00B874DB"/>
    <w:rsid w:val="00B878FA"/>
    <w:rsid w:val="00B87F49"/>
    <w:rsid w:val="00B904B9"/>
    <w:rsid w:val="00B90FC2"/>
    <w:rsid w:val="00B91856"/>
    <w:rsid w:val="00B920C3"/>
    <w:rsid w:val="00B9292A"/>
    <w:rsid w:val="00B92976"/>
    <w:rsid w:val="00B92E3F"/>
    <w:rsid w:val="00B936AC"/>
    <w:rsid w:val="00B9383B"/>
    <w:rsid w:val="00B93928"/>
    <w:rsid w:val="00B93D19"/>
    <w:rsid w:val="00B949EF"/>
    <w:rsid w:val="00B95294"/>
    <w:rsid w:val="00B9563F"/>
    <w:rsid w:val="00B9586F"/>
    <w:rsid w:val="00B96340"/>
    <w:rsid w:val="00B96713"/>
    <w:rsid w:val="00B96CA8"/>
    <w:rsid w:val="00B977E8"/>
    <w:rsid w:val="00B9784F"/>
    <w:rsid w:val="00B9790D"/>
    <w:rsid w:val="00B97CCE"/>
    <w:rsid w:val="00B97CE0"/>
    <w:rsid w:val="00B97CE1"/>
    <w:rsid w:val="00B97E6A"/>
    <w:rsid w:val="00BA07A6"/>
    <w:rsid w:val="00BA1599"/>
    <w:rsid w:val="00BA185D"/>
    <w:rsid w:val="00BA1FCB"/>
    <w:rsid w:val="00BA215B"/>
    <w:rsid w:val="00BA2170"/>
    <w:rsid w:val="00BA2262"/>
    <w:rsid w:val="00BA315D"/>
    <w:rsid w:val="00BA34AD"/>
    <w:rsid w:val="00BA3A0B"/>
    <w:rsid w:val="00BA44D7"/>
    <w:rsid w:val="00BA4537"/>
    <w:rsid w:val="00BA4D39"/>
    <w:rsid w:val="00BA4F49"/>
    <w:rsid w:val="00BA5FE2"/>
    <w:rsid w:val="00BA6775"/>
    <w:rsid w:val="00BA67D0"/>
    <w:rsid w:val="00BA6E23"/>
    <w:rsid w:val="00BA71BC"/>
    <w:rsid w:val="00BA72C3"/>
    <w:rsid w:val="00BA7596"/>
    <w:rsid w:val="00BA7A8F"/>
    <w:rsid w:val="00BB02CC"/>
    <w:rsid w:val="00BB0858"/>
    <w:rsid w:val="00BB0B1C"/>
    <w:rsid w:val="00BB0B7D"/>
    <w:rsid w:val="00BB1145"/>
    <w:rsid w:val="00BB13EF"/>
    <w:rsid w:val="00BB1D65"/>
    <w:rsid w:val="00BB203C"/>
    <w:rsid w:val="00BB2A5E"/>
    <w:rsid w:val="00BB2AA7"/>
    <w:rsid w:val="00BB2BA3"/>
    <w:rsid w:val="00BB3012"/>
    <w:rsid w:val="00BB3070"/>
    <w:rsid w:val="00BB3AEB"/>
    <w:rsid w:val="00BB3B91"/>
    <w:rsid w:val="00BB3BB0"/>
    <w:rsid w:val="00BB3BE8"/>
    <w:rsid w:val="00BB3CC5"/>
    <w:rsid w:val="00BB3F46"/>
    <w:rsid w:val="00BB4588"/>
    <w:rsid w:val="00BB4906"/>
    <w:rsid w:val="00BB4BE4"/>
    <w:rsid w:val="00BB4DA0"/>
    <w:rsid w:val="00BB5585"/>
    <w:rsid w:val="00BB57C0"/>
    <w:rsid w:val="00BB5DFE"/>
    <w:rsid w:val="00BB639B"/>
    <w:rsid w:val="00BB6450"/>
    <w:rsid w:val="00BB6B2C"/>
    <w:rsid w:val="00BB6E41"/>
    <w:rsid w:val="00BB7089"/>
    <w:rsid w:val="00BB7C2F"/>
    <w:rsid w:val="00BB7C52"/>
    <w:rsid w:val="00BC0204"/>
    <w:rsid w:val="00BC0291"/>
    <w:rsid w:val="00BC04F0"/>
    <w:rsid w:val="00BC0583"/>
    <w:rsid w:val="00BC0CD8"/>
    <w:rsid w:val="00BC1510"/>
    <w:rsid w:val="00BC191F"/>
    <w:rsid w:val="00BC1971"/>
    <w:rsid w:val="00BC296B"/>
    <w:rsid w:val="00BC305C"/>
    <w:rsid w:val="00BC317B"/>
    <w:rsid w:val="00BC3526"/>
    <w:rsid w:val="00BC3EDD"/>
    <w:rsid w:val="00BC4A5C"/>
    <w:rsid w:val="00BC50C9"/>
    <w:rsid w:val="00BC51BB"/>
    <w:rsid w:val="00BC5224"/>
    <w:rsid w:val="00BC52B3"/>
    <w:rsid w:val="00BC57BB"/>
    <w:rsid w:val="00BC57DE"/>
    <w:rsid w:val="00BC6094"/>
    <w:rsid w:val="00BC61FE"/>
    <w:rsid w:val="00BC6FB5"/>
    <w:rsid w:val="00BC6FF2"/>
    <w:rsid w:val="00BC7D69"/>
    <w:rsid w:val="00BC7DCC"/>
    <w:rsid w:val="00BD0936"/>
    <w:rsid w:val="00BD0E3C"/>
    <w:rsid w:val="00BD1321"/>
    <w:rsid w:val="00BD1950"/>
    <w:rsid w:val="00BD1C4A"/>
    <w:rsid w:val="00BD237A"/>
    <w:rsid w:val="00BD24CD"/>
    <w:rsid w:val="00BD2D88"/>
    <w:rsid w:val="00BD3058"/>
    <w:rsid w:val="00BD31DF"/>
    <w:rsid w:val="00BD3687"/>
    <w:rsid w:val="00BD38B7"/>
    <w:rsid w:val="00BD39C9"/>
    <w:rsid w:val="00BD40FE"/>
    <w:rsid w:val="00BD427C"/>
    <w:rsid w:val="00BD487F"/>
    <w:rsid w:val="00BD4CEC"/>
    <w:rsid w:val="00BD5480"/>
    <w:rsid w:val="00BD5586"/>
    <w:rsid w:val="00BD59EB"/>
    <w:rsid w:val="00BD5D84"/>
    <w:rsid w:val="00BD63B5"/>
    <w:rsid w:val="00BD6557"/>
    <w:rsid w:val="00BD6911"/>
    <w:rsid w:val="00BD70C5"/>
    <w:rsid w:val="00BD751F"/>
    <w:rsid w:val="00BD7A03"/>
    <w:rsid w:val="00BD7EA2"/>
    <w:rsid w:val="00BE0110"/>
    <w:rsid w:val="00BE0F8C"/>
    <w:rsid w:val="00BE10E0"/>
    <w:rsid w:val="00BE1251"/>
    <w:rsid w:val="00BE13AC"/>
    <w:rsid w:val="00BE1532"/>
    <w:rsid w:val="00BE15BE"/>
    <w:rsid w:val="00BE1897"/>
    <w:rsid w:val="00BE1D43"/>
    <w:rsid w:val="00BE21EC"/>
    <w:rsid w:val="00BE24A4"/>
    <w:rsid w:val="00BE2D13"/>
    <w:rsid w:val="00BE34C5"/>
    <w:rsid w:val="00BE361E"/>
    <w:rsid w:val="00BE39E7"/>
    <w:rsid w:val="00BE3C21"/>
    <w:rsid w:val="00BE437D"/>
    <w:rsid w:val="00BE4446"/>
    <w:rsid w:val="00BE46B6"/>
    <w:rsid w:val="00BE47D9"/>
    <w:rsid w:val="00BE489E"/>
    <w:rsid w:val="00BE4D87"/>
    <w:rsid w:val="00BE4EBF"/>
    <w:rsid w:val="00BE5156"/>
    <w:rsid w:val="00BE533E"/>
    <w:rsid w:val="00BE58C8"/>
    <w:rsid w:val="00BE5C0D"/>
    <w:rsid w:val="00BE6D98"/>
    <w:rsid w:val="00BE6E08"/>
    <w:rsid w:val="00BE74E5"/>
    <w:rsid w:val="00BE7E25"/>
    <w:rsid w:val="00BF0CD3"/>
    <w:rsid w:val="00BF1170"/>
    <w:rsid w:val="00BF1890"/>
    <w:rsid w:val="00BF1DFB"/>
    <w:rsid w:val="00BF25C1"/>
    <w:rsid w:val="00BF41B8"/>
    <w:rsid w:val="00BF42E4"/>
    <w:rsid w:val="00BF4695"/>
    <w:rsid w:val="00BF51D2"/>
    <w:rsid w:val="00BF53B8"/>
    <w:rsid w:val="00BF5E04"/>
    <w:rsid w:val="00BF5E6B"/>
    <w:rsid w:val="00BF5ED0"/>
    <w:rsid w:val="00BF614B"/>
    <w:rsid w:val="00BF620A"/>
    <w:rsid w:val="00BF63A3"/>
    <w:rsid w:val="00BF7DD1"/>
    <w:rsid w:val="00C0073F"/>
    <w:rsid w:val="00C00BE2"/>
    <w:rsid w:val="00C0181A"/>
    <w:rsid w:val="00C01F34"/>
    <w:rsid w:val="00C0345C"/>
    <w:rsid w:val="00C05179"/>
    <w:rsid w:val="00C0524B"/>
    <w:rsid w:val="00C0555C"/>
    <w:rsid w:val="00C06516"/>
    <w:rsid w:val="00C06772"/>
    <w:rsid w:val="00C06D84"/>
    <w:rsid w:val="00C06EEA"/>
    <w:rsid w:val="00C0700C"/>
    <w:rsid w:val="00C0747F"/>
    <w:rsid w:val="00C078BF"/>
    <w:rsid w:val="00C078ED"/>
    <w:rsid w:val="00C07CD4"/>
    <w:rsid w:val="00C07D0A"/>
    <w:rsid w:val="00C07D47"/>
    <w:rsid w:val="00C07EF3"/>
    <w:rsid w:val="00C100C6"/>
    <w:rsid w:val="00C101EB"/>
    <w:rsid w:val="00C104C6"/>
    <w:rsid w:val="00C108E2"/>
    <w:rsid w:val="00C10AC9"/>
    <w:rsid w:val="00C10FD9"/>
    <w:rsid w:val="00C1141F"/>
    <w:rsid w:val="00C11F1E"/>
    <w:rsid w:val="00C12788"/>
    <w:rsid w:val="00C12866"/>
    <w:rsid w:val="00C12B74"/>
    <w:rsid w:val="00C12CAB"/>
    <w:rsid w:val="00C12EF3"/>
    <w:rsid w:val="00C12F5E"/>
    <w:rsid w:val="00C13258"/>
    <w:rsid w:val="00C134E8"/>
    <w:rsid w:val="00C13B3A"/>
    <w:rsid w:val="00C13DC2"/>
    <w:rsid w:val="00C14376"/>
    <w:rsid w:val="00C144FE"/>
    <w:rsid w:val="00C157C7"/>
    <w:rsid w:val="00C157D5"/>
    <w:rsid w:val="00C158C3"/>
    <w:rsid w:val="00C15B8E"/>
    <w:rsid w:val="00C15F33"/>
    <w:rsid w:val="00C16716"/>
    <w:rsid w:val="00C1684B"/>
    <w:rsid w:val="00C16E37"/>
    <w:rsid w:val="00C17725"/>
    <w:rsid w:val="00C2000E"/>
    <w:rsid w:val="00C203B5"/>
    <w:rsid w:val="00C2050A"/>
    <w:rsid w:val="00C206C7"/>
    <w:rsid w:val="00C2125D"/>
    <w:rsid w:val="00C21401"/>
    <w:rsid w:val="00C21698"/>
    <w:rsid w:val="00C2172B"/>
    <w:rsid w:val="00C21B57"/>
    <w:rsid w:val="00C21CFA"/>
    <w:rsid w:val="00C22629"/>
    <w:rsid w:val="00C2285F"/>
    <w:rsid w:val="00C22C75"/>
    <w:rsid w:val="00C22DA2"/>
    <w:rsid w:val="00C23E07"/>
    <w:rsid w:val="00C24641"/>
    <w:rsid w:val="00C24C97"/>
    <w:rsid w:val="00C24E10"/>
    <w:rsid w:val="00C2538F"/>
    <w:rsid w:val="00C25A7E"/>
    <w:rsid w:val="00C25B3F"/>
    <w:rsid w:val="00C25B41"/>
    <w:rsid w:val="00C2624B"/>
    <w:rsid w:val="00C26423"/>
    <w:rsid w:val="00C264A2"/>
    <w:rsid w:val="00C26C9E"/>
    <w:rsid w:val="00C26E9A"/>
    <w:rsid w:val="00C2715C"/>
    <w:rsid w:val="00C27BDA"/>
    <w:rsid w:val="00C27CEF"/>
    <w:rsid w:val="00C27F87"/>
    <w:rsid w:val="00C301AF"/>
    <w:rsid w:val="00C30302"/>
    <w:rsid w:val="00C30B9D"/>
    <w:rsid w:val="00C311F2"/>
    <w:rsid w:val="00C3213D"/>
    <w:rsid w:val="00C321C1"/>
    <w:rsid w:val="00C32550"/>
    <w:rsid w:val="00C3283A"/>
    <w:rsid w:val="00C33014"/>
    <w:rsid w:val="00C3335B"/>
    <w:rsid w:val="00C3339B"/>
    <w:rsid w:val="00C34154"/>
    <w:rsid w:val="00C347E4"/>
    <w:rsid w:val="00C349E2"/>
    <w:rsid w:val="00C34D07"/>
    <w:rsid w:val="00C35B2D"/>
    <w:rsid w:val="00C35B6C"/>
    <w:rsid w:val="00C362CE"/>
    <w:rsid w:val="00C3665C"/>
    <w:rsid w:val="00C36D0C"/>
    <w:rsid w:val="00C37813"/>
    <w:rsid w:val="00C37927"/>
    <w:rsid w:val="00C37B4D"/>
    <w:rsid w:val="00C40484"/>
    <w:rsid w:val="00C40B90"/>
    <w:rsid w:val="00C40C92"/>
    <w:rsid w:val="00C4122C"/>
    <w:rsid w:val="00C4196E"/>
    <w:rsid w:val="00C419AB"/>
    <w:rsid w:val="00C41B78"/>
    <w:rsid w:val="00C41CEC"/>
    <w:rsid w:val="00C41DD9"/>
    <w:rsid w:val="00C42137"/>
    <w:rsid w:val="00C42732"/>
    <w:rsid w:val="00C42A46"/>
    <w:rsid w:val="00C42A78"/>
    <w:rsid w:val="00C42C18"/>
    <w:rsid w:val="00C42C27"/>
    <w:rsid w:val="00C42EB9"/>
    <w:rsid w:val="00C43020"/>
    <w:rsid w:val="00C4315D"/>
    <w:rsid w:val="00C44948"/>
    <w:rsid w:val="00C449F4"/>
    <w:rsid w:val="00C44B05"/>
    <w:rsid w:val="00C44C9D"/>
    <w:rsid w:val="00C44E61"/>
    <w:rsid w:val="00C44FE6"/>
    <w:rsid w:val="00C45138"/>
    <w:rsid w:val="00C4562F"/>
    <w:rsid w:val="00C45D63"/>
    <w:rsid w:val="00C45DA7"/>
    <w:rsid w:val="00C45E2C"/>
    <w:rsid w:val="00C4604D"/>
    <w:rsid w:val="00C46072"/>
    <w:rsid w:val="00C460A3"/>
    <w:rsid w:val="00C467D7"/>
    <w:rsid w:val="00C46912"/>
    <w:rsid w:val="00C47280"/>
    <w:rsid w:val="00C50DF3"/>
    <w:rsid w:val="00C50F23"/>
    <w:rsid w:val="00C51F8F"/>
    <w:rsid w:val="00C52306"/>
    <w:rsid w:val="00C52545"/>
    <w:rsid w:val="00C53524"/>
    <w:rsid w:val="00C54397"/>
    <w:rsid w:val="00C545A3"/>
    <w:rsid w:val="00C5461F"/>
    <w:rsid w:val="00C54938"/>
    <w:rsid w:val="00C54DED"/>
    <w:rsid w:val="00C55322"/>
    <w:rsid w:val="00C55E8A"/>
    <w:rsid w:val="00C56665"/>
    <w:rsid w:val="00C567D2"/>
    <w:rsid w:val="00C57599"/>
    <w:rsid w:val="00C57CC7"/>
    <w:rsid w:val="00C57CEB"/>
    <w:rsid w:val="00C600FB"/>
    <w:rsid w:val="00C606D2"/>
    <w:rsid w:val="00C608A3"/>
    <w:rsid w:val="00C612A8"/>
    <w:rsid w:val="00C6180B"/>
    <w:rsid w:val="00C62A6E"/>
    <w:rsid w:val="00C62C9D"/>
    <w:rsid w:val="00C62CB5"/>
    <w:rsid w:val="00C63334"/>
    <w:rsid w:val="00C63361"/>
    <w:rsid w:val="00C633D6"/>
    <w:rsid w:val="00C6362D"/>
    <w:rsid w:val="00C6382A"/>
    <w:rsid w:val="00C63A65"/>
    <w:rsid w:val="00C63CFC"/>
    <w:rsid w:val="00C64189"/>
    <w:rsid w:val="00C642D4"/>
    <w:rsid w:val="00C64AA3"/>
    <w:rsid w:val="00C6521E"/>
    <w:rsid w:val="00C662F4"/>
    <w:rsid w:val="00C6633C"/>
    <w:rsid w:val="00C66580"/>
    <w:rsid w:val="00C66931"/>
    <w:rsid w:val="00C66F5A"/>
    <w:rsid w:val="00C67081"/>
    <w:rsid w:val="00C677F2"/>
    <w:rsid w:val="00C67834"/>
    <w:rsid w:val="00C67A39"/>
    <w:rsid w:val="00C7053A"/>
    <w:rsid w:val="00C71202"/>
    <w:rsid w:val="00C719A2"/>
    <w:rsid w:val="00C71E0F"/>
    <w:rsid w:val="00C72D47"/>
    <w:rsid w:val="00C72E07"/>
    <w:rsid w:val="00C739C1"/>
    <w:rsid w:val="00C74104"/>
    <w:rsid w:val="00C744CD"/>
    <w:rsid w:val="00C74C14"/>
    <w:rsid w:val="00C74C34"/>
    <w:rsid w:val="00C74FD9"/>
    <w:rsid w:val="00C759B9"/>
    <w:rsid w:val="00C75BE0"/>
    <w:rsid w:val="00C76E54"/>
    <w:rsid w:val="00C77295"/>
    <w:rsid w:val="00C773B8"/>
    <w:rsid w:val="00C776AF"/>
    <w:rsid w:val="00C776D7"/>
    <w:rsid w:val="00C7787E"/>
    <w:rsid w:val="00C77CEA"/>
    <w:rsid w:val="00C77EFD"/>
    <w:rsid w:val="00C77FA4"/>
    <w:rsid w:val="00C80F32"/>
    <w:rsid w:val="00C8104A"/>
    <w:rsid w:val="00C810C9"/>
    <w:rsid w:val="00C81274"/>
    <w:rsid w:val="00C81853"/>
    <w:rsid w:val="00C8229D"/>
    <w:rsid w:val="00C82341"/>
    <w:rsid w:val="00C82720"/>
    <w:rsid w:val="00C82984"/>
    <w:rsid w:val="00C841BA"/>
    <w:rsid w:val="00C84323"/>
    <w:rsid w:val="00C843C3"/>
    <w:rsid w:val="00C845AF"/>
    <w:rsid w:val="00C84713"/>
    <w:rsid w:val="00C849BC"/>
    <w:rsid w:val="00C84E1F"/>
    <w:rsid w:val="00C84EA6"/>
    <w:rsid w:val="00C84FAB"/>
    <w:rsid w:val="00C85048"/>
    <w:rsid w:val="00C854BB"/>
    <w:rsid w:val="00C856CC"/>
    <w:rsid w:val="00C85A41"/>
    <w:rsid w:val="00C861D8"/>
    <w:rsid w:val="00C861EE"/>
    <w:rsid w:val="00C862FC"/>
    <w:rsid w:val="00C86623"/>
    <w:rsid w:val="00C86BBF"/>
    <w:rsid w:val="00C86CEA"/>
    <w:rsid w:val="00C86E35"/>
    <w:rsid w:val="00C877EF"/>
    <w:rsid w:val="00C87A84"/>
    <w:rsid w:val="00C90B39"/>
    <w:rsid w:val="00C91192"/>
    <w:rsid w:val="00C91355"/>
    <w:rsid w:val="00C91466"/>
    <w:rsid w:val="00C918EF"/>
    <w:rsid w:val="00C91CF2"/>
    <w:rsid w:val="00C92203"/>
    <w:rsid w:val="00C92958"/>
    <w:rsid w:val="00C9296C"/>
    <w:rsid w:val="00C93005"/>
    <w:rsid w:val="00C93028"/>
    <w:rsid w:val="00C93EF5"/>
    <w:rsid w:val="00C93FC9"/>
    <w:rsid w:val="00C949B4"/>
    <w:rsid w:val="00C94DED"/>
    <w:rsid w:val="00C95130"/>
    <w:rsid w:val="00C953A4"/>
    <w:rsid w:val="00C95576"/>
    <w:rsid w:val="00C956C4"/>
    <w:rsid w:val="00C9573C"/>
    <w:rsid w:val="00C957B0"/>
    <w:rsid w:val="00C957EA"/>
    <w:rsid w:val="00C96464"/>
    <w:rsid w:val="00C965C2"/>
    <w:rsid w:val="00C9688A"/>
    <w:rsid w:val="00C96CBB"/>
    <w:rsid w:val="00C96F66"/>
    <w:rsid w:val="00C9726F"/>
    <w:rsid w:val="00C97889"/>
    <w:rsid w:val="00C97F4D"/>
    <w:rsid w:val="00CA0697"/>
    <w:rsid w:val="00CA0788"/>
    <w:rsid w:val="00CA0FF6"/>
    <w:rsid w:val="00CA1372"/>
    <w:rsid w:val="00CA1544"/>
    <w:rsid w:val="00CA15FC"/>
    <w:rsid w:val="00CA186E"/>
    <w:rsid w:val="00CA1885"/>
    <w:rsid w:val="00CA18C3"/>
    <w:rsid w:val="00CA1DB7"/>
    <w:rsid w:val="00CA1F68"/>
    <w:rsid w:val="00CA2A81"/>
    <w:rsid w:val="00CA2C36"/>
    <w:rsid w:val="00CA2C46"/>
    <w:rsid w:val="00CA33DA"/>
    <w:rsid w:val="00CA36CD"/>
    <w:rsid w:val="00CA3AD8"/>
    <w:rsid w:val="00CA3F53"/>
    <w:rsid w:val="00CA41F9"/>
    <w:rsid w:val="00CA4BCE"/>
    <w:rsid w:val="00CA5AA3"/>
    <w:rsid w:val="00CA6296"/>
    <w:rsid w:val="00CA6305"/>
    <w:rsid w:val="00CA6AE5"/>
    <w:rsid w:val="00CA6FC7"/>
    <w:rsid w:val="00CA6FD6"/>
    <w:rsid w:val="00CA6FF7"/>
    <w:rsid w:val="00CA7225"/>
    <w:rsid w:val="00CA7312"/>
    <w:rsid w:val="00CB0CD2"/>
    <w:rsid w:val="00CB1057"/>
    <w:rsid w:val="00CB109E"/>
    <w:rsid w:val="00CB1199"/>
    <w:rsid w:val="00CB17BE"/>
    <w:rsid w:val="00CB1E04"/>
    <w:rsid w:val="00CB2035"/>
    <w:rsid w:val="00CB2309"/>
    <w:rsid w:val="00CB2748"/>
    <w:rsid w:val="00CB31BB"/>
    <w:rsid w:val="00CB3DDF"/>
    <w:rsid w:val="00CB3E6C"/>
    <w:rsid w:val="00CB3EC2"/>
    <w:rsid w:val="00CB4FE4"/>
    <w:rsid w:val="00CB5586"/>
    <w:rsid w:val="00CB60A0"/>
    <w:rsid w:val="00CB69FA"/>
    <w:rsid w:val="00CB6CDB"/>
    <w:rsid w:val="00CB7466"/>
    <w:rsid w:val="00CB7588"/>
    <w:rsid w:val="00CB7611"/>
    <w:rsid w:val="00CB7B43"/>
    <w:rsid w:val="00CC1D19"/>
    <w:rsid w:val="00CC1F73"/>
    <w:rsid w:val="00CC28DF"/>
    <w:rsid w:val="00CC2D29"/>
    <w:rsid w:val="00CC2DD0"/>
    <w:rsid w:val="00CC2F38"/>
    <w:rsid w:val="00CC2F55"/>
    <w:rsid w:val="00CC35C6"/>
    <w:rsid w:val="00CC386F"/>
    <w:rsid w:val="00CC3B35"/>
    <w:rsid w:val="00CC451B"/>
    <w:rsid w:val="00CC4A83"/>
    <w:rsid w:val="00CC5024"/>
    <w:rsid w:val="00CC51CE"/>
    <w:rsid w:val="00CC5797"/>
    <w:rsid w:val="00CC5DD4"/>
    <w:rsid w:val="00CC6207"/>
    <w:rsid w:val="00CC658E"/>
    <w:rsid w:val="00CC65D3"/>
    <w:rsid w:val="00CC67FD"/>
    <w:rsid w:val="00CC72CE"/>
    <w:rsid w:val="00CD046C"/>
    <w:rsid w:val="00CD061B"/>
    <w:rsid w:val="00CD0621"/>
    <w:rsid w:val="00CD0825"/>
    <w:rsid w:val="00CD0AC7"/>
    <w:rsid w:val="00CD0EB8"/>
    <w:rsid w:val="00CD2660"/>
    <w:rsid w:val="00CD2AD4"/>
    <w:rsid w:val="00CD32CE"/>
    <w:rsid w:val="00CD3D37"/>
    <w:rsid w:val="00CD3E0F"/>
    <w:rsid w:val="00CD490C"/>
    <w:rsid w:val="00CD4977"/>
    <w:rsid w:val="00CD5261"/>
    <w:rsid w:val="00CD55D6"/>
    <w:rsid w:val="00CD6060"/>
    <w:rsid w:val="00CD60DF"/>
    <w:rsid w:val="00CD6970"/>
    <w:rsid w:val="00CD69C0"/>
    <w:rsid w:val="00CD71CC"/>
    <w:rsid w:val="00CD7862"/>
    <w:rsid w:val="00CD7887"/>
    <w:rsid w:val="00CE0101"/>
    <w:rsid w:val="00CE0137"/>
    <w:rsid w:val="00CE0A73"/>
    <w:rsid w:val="00CE118B"/>
    <w:rsid w:val="00CE1BCB"/>
    <w:rsid w:val="00CE1DC0"/>
    <w:rsid w:val="00CE2949"/>
    <w:rsid w:val="00CE3086"/>
    <w:rsid w:val="00CE45DD"/>
    <w:rsid w:val="00CE4CCB"/>
    <w:rsid w:val="00CE53B5"/>
    <w:rsid w:val="00CE54AA"/>
    <w:rsid w:val="00CE59CE"/>
    <w:rsid w:val="00CE60CA"/>
    <w:rsid w:val="00CE6274"/>
    <w:rsid w:val="00CE6372"/>
    <w:rsid w:val="00CE6408"/>
    <w:rsid w:val="00CE743F"/>
    <w:rsid w:val="00CE7452"/>
    <w:rsid w:val="00CE74ED"/>
    <w:rsid w:val="00CE77F1"/>
    <w:rsid w:val="00CE7C9D"/>
    <w:rsid w:val="00CE7CDD"/>
    <w:rsid w:val="00CE7CEA"/>
    <w:rsid w:val="00CE7D56"/>
    <w:rsid w:val="00CE7EC5"/>
    <w:rsid w:val="00CF06DF"/>
    <w:rsid w:val="00CF1801"/>
    <w:rsid w:val="00CF19EF"/>
    <w:rsid w:val="00CF1ADF"/>
    <w:rsid w:val="00CF2367"/>
    <w:rsid w:val="00CF2683"/>
    <w:rsid w:val="00CF2834"/>
    <w:rsid w:val="00CF28DB"/>
    <w:rsid w:val="00CF2950"/>
    <w:rsid w:val="00CF2EF7"/>
    <w:rsid w:val="00CF3095"/>
    <w:rsid w:val="00CF3385"/>
    <w:rsid w:val="00CF3577"/>
    <w:rsid w:val="00CF3AB7"/>
    <w:rsid w:val="00CF5109"/>
    <w:rsid w:val="00CF5A5E"/>
    <w:rsid w:val="00CF5E6D"/>
    <w:rsid w:val="00CF63BC"/>
    <w:rsid w:val="00CF6969"/>
    <w:rsid w:val="00CF7591"/>
    <w:rsid w:val="00CF7732"/>
    <w:rsid w:val="00CF7FB4"/>
    <w:rsid w:val="00D01460"/>
    <w:rsid w:val="00D019E9"/>
    <w:rsid w:val="00D01BFD"/>
    <w:rsid w:val="00D0232F"/>
    <w:rsid w:val="00D0285C"/>
    <w:rsid w:val="00D0349F"/>
    <w:rsid w:val="00D03892"/>
    <w:rsid w:val="00D038B3"/>
    <w:rsid w:val="00D03C5B"/>
    <w:rsid w:val="00D04200"/>
    <w:rsid w:val="00D044B8"/>
    <w:rsid w:val="00D05157"/>
    <w:rsid w:val="00D0520D"/>
    <w:rsid w:val="00D05848"/>
    <w:rsid w:val="00D05A8D"/>
    <w:rsid w:val="00D05BED"/>
    <w:rsid w:val="00D06186"/>
    <w:rsid w:val="00D063AE"/>
    <w:rsid w:val="00D06B86"/>
    <w:rsid w:val="00D06F1F"/>
    <w:rsid w:val="00D0734D"/>
    <w:rsid w:val="00D0775E"/>
    <w:rsid w:val="00D078F5"/>
    <w:rsid w:val="00D07C3B"/>
    <w:rsid w:val="00D10C02"/>
    <w:rsid w:val="00D11397"/>
    <w:rsid w:val="00D11E4A"/>
    <w:rsid w:val="00D12124"/>
    <w:rsid w:val="00D12343"/>
    <w:rsid w:val="00D138A7"/>
    <w:rsid w:val="00D13CA4"/>
    <w:rsid w:val="00D13E6C"/>
    <w:rsid w:val="00D142CA"/>
    <w:rsid w:val="00D14302"/>
    <w:rsid w:val="00D145CA"/>
    <w:rsid w:val="00D14FF3"/>
    <w:rsid w:val="00D1515D"/>
    <w:rsid w:val="00D15920"/>
    <w:rsid w:val="00D15DCC"/>
    <w:rsid w:val="00D161F9"/>
    <w:rsid w:val="00D16336"/>
    <w:rsid w:val="00D163B9"/>
    <w:rsid w:val="00D16558"/>
    <w:rsid w:val="00D16A9E"/>
    <w:rsid w:val="00D16F8E"/>
    <w:rsid w:val="00D174D0"/>
    <w:rsid w:val="00D17E4A"/>
    <w:rsid w:val="00D201C7"/>
    <w:rsid w:val="00D20DFF"/>
    <w:rsid w:val="00D21B61"/>
    <w:rsid w:val="00D2292F"/>
    <w:rsid w:val="00D22CC1"/>
    <w:rsid w:val="00D2328B"/>
    <w:rsid w:val="00D23377"/>
    <w:rsid w:val="00D23E7B"/>
    <w:rsid w:val="00D23E7E"/>
    <w:rsid w:val="00D23ECA"/>
    <w:rsid w:val="00D24424"/>
    <w:rsid w:val="00D24843"/>
    <w:rsid w:val="00D248A2"/>
    <w:rsid w:val="00D24E54"/>
    <w:rsid w:val="00D24F90"/>
    <w:rsid w:val="00D258C2"/>
    <w:rsid w:val="00D25BD9"/>
    <w:rsid w:val="00D263E5"/>
    <w:rsid w:val="00D2689A"/>
    <w:rsid w:val="00D26B9F"/>
    <w:rsid w:val="00D26BBC"/>
    <w:rsid w:val="00D275F6"/>
    <w:rsid w:val="00D2790C"/>
    <w:rsid w:val="00D27D1B"/>
    <w:rsid w:val="00D30BED"/>
    <w:rsid w:val="00D30BF9"/>
    <w:rsid w:val="00D30FA5"/>
    <w:rsid w:val="00D31854"/>
    <w:rsid w:val="00D318A2"/>
    <w:rsid w:val="00D31FA5"/>
    <w:rsid w:val="00D328CF"/>
    <w:rsid w:val="00D32A80"/>
    <w:rsid w:val="00D32D78"/>
    <w:rsid w:val="00D33200"/>
    <w:rsid w:val="00D3342B"/>
    <w:rsid w:val="00D3387C"/>
    <w:rsid w:val="00D36225"/>
    <w:rsid w:val="00D3666C"/>
    <w:rsid w:val="00D3669B"/>
    <w:rsid w:val="00D367D9"/>
    <w:rsid w:val="00D36ACD"/>
    <w:rsid w:val="00D36CE3"/>
    <w:rsid w:val="00D37169"/>
    <w:rsid w:val="00D37921"/>
    <w:rsid w:val="00D37E04"/>
    <w:rsid w:val="00D37E1A"/>
    <w:rsid w:val="00D40181"/>
    <w:rsid w:val="00D401E4"/>
    <w:rsid w:val="00D40615"/>
    <w:rsid w:val="00D40764"/>
    <w:rsid w:val="00D40A2F"/>
    <w:rsid w:val="00D40B51"/>
    <w:rsid w:val="00D40CE2"/>
    <w:rsid w:val="00D417F2"/>
    <w:rsid w:val="00D41871"/>
    <w:rsid w:val="00D419F5"/>
    <w:rsid w:val="00D41C09"/>
    <w:rsid w:val="00D42C8F"/>
    <w:rsid w:val="00D432EB"/>
    <w:rsid w:val="00D43667"/>
    <w:rsid w:val="00D43723"/>
    <w:rsid w:val="00D43747"/>
    <w:rsid w:val="00D4375D"/>
    <w:rsid w:val="00D440E1"/>
    <w:rsid w:val="00D4420D"/>
    <w:rsid w:val="00D44D51"/>
    <w:rsid w:val="00D451D6"/>
    <w:rsid w:val="00D4529B"/>
    <w:rsid w:val="00D45931"/>
    <w:rsid w:val="00D46070"/>
    <w:rsid w:val="00D472EC"/>
    <w:rsid w:val="00D47DB6"/>
    <w:rsid w:val="00D50813"/>
    <w:rsid w:val="00D508EB"/>
    <w:rsid w:val="00D50FF1"/>
    <w:rsid w:val="00D52CFC"/>
    <w:rsid w:val="00D5304D"/>
    <w:rsid w:val="00D5325A"/>
    <w:rsid w:val="00D5357F"/>
    <w:rsid w:val="00D53DB4"/>
    <w:rsid w:val="00D53F26"/>
    <w:rsid w:val="00D5437A"/>
    <w:rsid w:val="00D545B0"/>
    <w:rsid w:val="00D5484D"/>
    <w:rsid w:val="00D556EF"/>
    <w:rsid w:val="00D55B6F"/>
    <w:rsid w:val="00D55ED1"/>
    <w:rsid w:val="00D565D5"/>
    <w:rsid w:val="00D56B15"/>
    <w:rsid w:val="00D57101"/>
    <w:rsid w:val="00D575CF"/>
    <w:rsid w:val="00D57A30"/>
    <w:rsid w:val="00D604F5"/>
    <w:rsid w:val="00D60859"/>
    <w:rsid w:val="00D60A99"/>
    <w:rsid w:val="00D60CC2"/>
    <w:rsid w:val="00D60D05"/>
    <w:rsid w:val="00D6103B"/>
    <w:rsid w:val="00D61C70"/>
    <w:rsid w:val="00D61E95"/>
    <w:rsid w:val="00D61FD6"/>
    <w:rsid w:val="00D6325D"/>
    <w:rsid w:val="00D6352E"/>
    <w:rsid w:val="00D636FC"/>
    <w:rsid w:val="00D637CA"/>
    <w:rsid w:val="00D63AC4"/>
    <w:rsid w:val="00D6410E"/>
    <w:rsid w:val="00D64656"/>
    <w:rsid w:val="00D64A59"/>
    <w:rsid w:val="00D658AD"/>
    <w:rsid w:val="00D65B0C"/>
    <w:rsid w:val="00D66A0A"/>
    <w:rsid w:val="00D66BEA"/>
    <w:rsid w:val="00D67071"/>
    <w:rsid w:val="00D674D8"/>
    <w:rsid w:val="00D679F3"/>
    <w:rsid w:val="00D700CD"/>
    <w:rsid w:val="00D7087D"/>
    <w:rsid w:val="00D708D8"/>
    <w:rsid w:val="00D70DDB"/>
    <w:rsid w:val="00D713B2"/>
    <w:rsid w:val="00D71943"/>
    <w:rsid w:val="00D71EF5"/>
    <w:rsid w:val="00D72153"/>
    <w:rsid w:val="00D727D4"/>
    <w:rsid w:val="00D72A8F"/>
    <w:rsid w:val="00D72D7B"/>
    <w:rsid w:val="00D740D8"/>
    <w:rsid w:val="00D743D8"/>
    <w:rsid w:val="00D74542"/>
    <w:rsid w:val="00D746CF"/>
    <w:rsid w:val="00D74AA3"/>
    <w:rsid w:val="00D74D4D"/>
    <w:rsid w:val="00D74F16"/>
    <w:rsid w:val="00D750F7"/>
    <w:rsid w:val="00D753B6"/>
    <w:rsid w:val="00D75A51"/>
    <w:rsid w:val="00D75AD7"/>
    <w:rsid w:val="00D75D13"/>
    <w:rsid w:val="00D7652C"/>
    <w:rsid w:val="00D76AAE"/>
    <w:rsid w:val="00D77071"/>
    <w:rsid w:val="00D770F3"/>
    <w:rsid w:val="00D77267"/>
    <w:rsid w:val="00D772B6"/>
    <w:rsid w:val="00D774CA"/>
    <w:rsid w:val="00D77B86"/>
    <w:rsid w:val="00D77FE4"/>
    <w:rsid w:val="00D8000F"/>
    <w:rsid w:val="00D80402"/>
    <w:rsid w:val="00D808C6"/>
    <w:rsid w:val="00D80DC1"/>
    <w:rsid w:val="00D81B4B"/>
    <w:rsid w:val="00D81C1D"/>
    <w:rsid w:val="00D81DAC"/>
    <w:rsid w:val="00D81DCF"/>
    <w:rsid w:val="00D81F0C"/>
    <w:rsid w:val="00D82745"/>
    <w:rsid w:val="00D82CBC"/>
    <w:rsid w:val="00D82E2F"/>
    <w:rsid w:val="00D82EB3"/>
    <w:rsid w:val="00D82F5C"/>
    <w:rsid w:val="00D83592"/>
    <w:rsid w:val="00D83743"/>
    <w:rsid w:val="00D8389F"/>
    <w:rsid w:val="00D83928"/>
    <w:rsid w:val="00D83F87"/>
    <w:rsid w:val="00D842B8"/>
    <w:rsid w:val="00D853EF"/>
    <w:rsid w:val="00D854B7"/>
    <w:rsid w:val="00D855E8"/>
    <w:rsid w:val="00D86058"/>
    <w:rsid w:val="00D86282"/>
    <w:rsid w:val="00D86649"/>
    <w:rsid w:val="00D867A8"/>
    <w:rsid w:val="00D86B77"/>
    <w:rsid w:val="00D86F06"/>
    <w:rsid w:val="00D8736F"/>
    <w:rsid w:val="00D9005C"/>
    <w:rsid w:val="00D91108"/>
    <w:rsid w:val="00D91D0D"/>
    <w:rsid w:val="00D91D46"/>
    <w:rsid w:val="00D91E54"/>
    <w:rsid w:val="00D926F0"/>
    <w:rsid w:val="00D92EBB"/>
    <w:rsid w:val="00D92EC5"/>
    <w:rsid w:val="00D9357B"/>
    <w:rsid w:val="00D938C8"/>
    <w:rsid w:val="00D93E5F"/>
    <w:rsid w:val="00D95494"/>
    <w:rsid w:val="00D966D6"/>
    <w:rsid w:val="00D96BDC"/>
    <w:rsid w:val="00D96E5A"/>
    <w:rsid w:val="00D96EA3"/>
    <w:rsid w:val="00D96F11"/>
    <w:rsid w:val="00D97DCF"/>
    <w:rsid w:val="00DA00BE"/>
    <w:rsid w:val="00DA023F"/>
    <w:rsid w:val="00DA0504"/>
    <w:rsid w:val="00DA077D"/>
    <w:rsid w:val="00DA081D"/>
    <w:rsid w:val="00DA0B66"/>
    <w:rsid w:val="00DA1A93"/>
    <w:rsid w:val="00DA253E"/>
    <w:rsid w:val="00DA3306"/>
    <w:rsid w:val="00DA3BB7"/>
    <w:rsid w:val="00DA3ED6"/>
    <w:rsid w:val="00DA5152"/>
    <w:rsid w:val="00DA5CB4"/>
    <w:rsid w:val="00DA7BB6"/>
    <w:rsid w:val="00DA7CB4"/>
    <w:rsid w:val="00DB009B"/>
    <w:rsid w:val="00DB060F"/>
    <w:rsid w:val="00DB097E"/>
    <w:rsid w:val="00DB0DAE"/>
    <w:rsid w:val="00DB12E1"/>
    <w:rsid w:val="00DB1A16"/>
    <w:rsid w:val="00DB1EFF"/>
    <w:rsid w:val="00DB1F19"/>
    <w:rsid w:val="00DB1FF5"/>
    <w:rsid w:val="00DB29F8"/>
    <w:rsid w:val="00DB3328"/>
    <w:rsid w:val="00DB3847"/>
    <w:rsid w:val="00DB39B4"/>
    <w:rsid w:val="00DB3FBC"/>
    <w:rsid w:val="00DB4AED"/>
    <w:rsid w:val="00DB51E8"/>
    <w:rsid w:val="00DB60A5"/>
    <w:rsid w:val="00DB653A"/>
    <w:rsid w:val="00DB6667"/>
    <w:rsid w:val="00DB66D1"/>
    <w:rsid w:val="00DB6847"/>
    <w:rsid w:val="00DB6FB5"/>
    <w:rsid w:val="00DB7129"/>
    <w:rsid w:val="00DB713B"/>
    <w:rsid w:val="00DB7945"/>
    <w:rsid w:val="00DB79A2"/>
    <w:rsid w:val="00DB7CA9"/>
    <w:rsid w:val="00DB7FA3"/>
    <w:rsid w:val="00DC0221"/>
    <w:rsid w:val="00DC0344"/>
    <w:rsid w:val="00DC100A"/>
    <w:rsid w:val="00DC128C"/>
    <w:rsid w:val="00DC1DAA"/>
    <w:rsid w:val="00DC1DCC"/>
    <w:rsid w:val="00DC1E85"/>
    <w:rsid w:val="00DC2136"/>
    <w:rsid w:val="00DC27DE"/>
    <w:rsid w:val="00DC2836"/>
    <w:rsid w:val="00DC2AB4"/>
    <w:rsid w:val="00DC2E63"/>
    <w:rsid w:val="00DC4179"/>
    <w:rsid w:val="00DC4E2F"/>
    <w:rsid w:val="00DC537D"/>
    <w:rsid w:val="00DC5A6F"/>
    <w:rsid w:val="00DC60D3"/>
    <w:rsid w:val="00DC6722"/>
    <w:rsid w:val="00DC6CD7"/>
    <w:rsid w:val="00DC6F1D"/>
    <w:rsid w:val="00DC75B4"/>
    <w:rsid w:val="00DC777C"/>
    <w:rsid w:val="00DC7EA7"/>
    <w:rsid w:val="00DD0206"/>
    <w:rsid w:val="00DD0840"/>
    <w:rsid w:val="00DD0C5F"/>
    <w:rsid w:val="00DD1376"/>
    <w:rsid w:val="00DD14B7"/>
    <w:rsid w:val="00DD1F76"/>
    <w:rsid w:val="00DD3750"/>
    <w:rsid w:val="00DD40D8"/>
    <w:rsid w:val="00DD4177"/>
    <w:rsid w:val="00DD4464"/>
    <w:rsid w:val="00DD4AA0"/>
    <w:rsid w:val="00DD534A"/>
    <w:rsid w:val="00DD56CE"/>
    <w:rsid w:val="00DD6C88"/>
    <w:rsid w:val="00DD70DD"/>
    <w:rsid w:val="00DD7548"/>
    <w:rsid w:val="00DD78BD"/>
    <w:rsid w:val="00DD7969"/>
    <w:rsid w:val="00DD7CF9"/>
    <w:rsid w:val="00DE0455"/>
    <w:rsid w:val="00DE04C6"/>
    <w:rsid w:val="00DE06A5"/>
    <w:rsid w:val="00DE0DF9"/>
    <w:rsid w:val="00DE18AC"/>
    <w:rsid w:val="00DE1EF4"/>
    <w:rsid w:val="00DE2187"/>
    <w:rsid w:val="00DE2393"/>
    <w:rsid w:val="00DE23B0"/>
    <w:rsid w:val="00DE2579"/>
    <w:rsid w:val="00DE27D1"/>
    <w:rsid w:val="00DE2D21"/>
    <w:rsid w:val="00DE461C"/>
    <w:rsid w:val="00DE4751"/>
    <w:rsid w:val="00DE4A3E"/>
    <w:rsid w:val="00DE4C30"/>
    <w:rsid w:val="00DE5374"/>
    <w:rsid w:val="00DE5731"/>
    <w:rsid w:val="00DE5883"/>
    <w:rsid w:val="00DE5CFC"/>
    <w:rsid w:val="00DE62F0"/>
    <w:rsid w:val="00DE64B7"/>
    <w:rsid w:val="00DE6B59"/>
    <w:rsid w:val="00DE6E99"/>
    <w:rsid w:val="00DE704D"/>
    <w:rsid w:val="00DF0262"/>
    <w:rsid w:val="00DF02C4"/>
    <w:rsid w:val="00DF0BAE"/>
    <w:rsid w:val="00DF0EC3"/>
    <w:rsid w:val="00DF10C7"/>
    <w:rsid w:val="00DF1441"/>
    <w:rsid w:val="00DF15C9"/>
    <w:rsid w:val="00DF1FD5"/>
    <w:rsid w:val="00DF37FA"/>
    <w:rsid w:val="00DF42C5"/>
    <w:rsid w:val="00DF4588"/>
    <w:rsid w:val="00DF4B7E"/>
    <w:rsid w:val="00DF4FF8"/>
    <w:rsid w:val="00DF5172"/>
    <w:rsid w:val="00DF5271"/>
    <w:rsid w:val="00DF5386"/>
    <w:rsid w:val="00DF5FA2"/>
    <w:rsid w:val="00DF621C"/>
    <w:rsid w:val="00DF6395"/>
    <w:rsid w:val="00DF6746"/>
    <w:rsid w:val="00DF6EA8"/>
    <w:rsid w:val="00DF6EE7"/>
    <w:rsid w:val="00DF6FF8"/>
    <w:rsid w:val="00DF78F9"/>
    <w:rsid w:val="00DF7B8D"/>
    <w:rsid w:val="00DF7BA6"/>
    <w:rsid w:val="00E00092"/>
    <w:rsid w:val="00E0034A"/>
    <w:rsid w:val="00E011BE"/>
    <w:rsid w:val="00E01D7D"/>
    <w:rsid w:val="00E01E59"/>
    <w:rsid w:val="00E02260"/>
    <w:rsid w:val="00E02B80"/>
    <w:rsid w:val="00E02E22"/>
    <w:rsid w:val="00E036AE"/>
    <w:rsid w:val="00E037AC"/>
    <w:rsid w:val="00E038B5"/>
    <w:rsid w:val="00E03C36"/>
    <w:rsid w:val="00E03D6C"/>
    <w:rsid w:val="00E044D8"/>
    <w:rsid w:val="00E04F8B"/>
    <w:rsid w:val="00E058EF"/>
    <w:rsid w:val="00E05E79"/>
    <w:rsid w:val="00E06DDC"/>
    <w:rsid w:val="00E06EFA"/>
    <w:rsid w:val="00E078AD"/>
    <w:rsid w:val="00E07D9C"/>
    <w:rsid w:val="00E07DBE"/>
    <w:rsid w:val="00E10679"/>
    <w:rsid w:val="00E106FA"/>
    <w:rsid w:val="00E107EB"/>
    <w:rsid w:val="00E10B6C"/>
    <w:rsid w:val="00E10FC0"/>
    <w:rsid w:val="00E11CED"/>
    <w:rsid w:val="00E11E86"/>
    <w:rsid w:val="00E12CE9"/>
    <w:rsid w:val="00E1316E"/>
    <w:rsid w:val="00E132B2"/>
    <w:rsid w:val="00E134BE"/>
    <w:rsid w:val="00E13624"/>
    <w:rsid w:val="00E13C7C"/>
    <w:rsid w:val="00E13E8C"/>
    <w:rsid w:val="00E142C7"/>
    <w:rsid w:val="00E14318"/>
    <w:rsid w:val="00E14AFC"/>
    <w:rsid w:val="00E14B29"/>
    <w:rsid w:val="00E154D5"/>
    <w:rsid w:val="00E15EEA"/>
    <w:rsid w:val="00E1628F"/>
    <w:rsid w:val="00E1659A"/>
    <w:rsid w:val="00E1677B"/>
    <w:rsid w:val="00E16953"/>
    <w:rsid w:val="00E16A22"/>
    <w:rsid w:val="00E16D00"/>
    <w:rsid w:val="00E16E2C"/>
    <w:rsid w:val="00E173BD"/>
    <w:rsid w:val="00E17599"/>
    <w:rsid w:val="00E1791B"/>
    <w:rsid w:val="00E17A87"/>
    <w:rsid w:val="00E17D0A"/>
    <w:rsid w:val="00E20D47"/>
    <w:rsid w:val="00E21107"/>
    <w:rsid w:val="00E213B0"/>
    <w:rsid w:val="00E215C0"/>
    <w:rsid w:val="00E21671"/>
    <w:rsid w:val="00E22216"/>
    <w:rsid w:val="00E22538"/>
    <w:rsid w:val="00E225B0"/>
    <w:rsid w:val="00E22721"/>
    <w:rsid w:val="00E22C3E"/>
    <w:rsid w:val="00E23C5B"/>
    <w:rsid w:val="00E23D5E"/>
    <w:rsid w:val="00E24E2A"/>
    <w:rsid w:val="00E25662"/>
    <w:rsid w:val="00E25778"/>
    <w:rsid w:val="00E25B45"/>
    <w:rsid w:val="00E25F5F"/>
    <w:rsid w:val="00E2683D"/>
    <w:rsid w:val="00E26D78"/>
    <w:rsid w:val="00E274D3"/>
    <w:rsid w:val="00E27780"/>
    <w:rsid w:val="00E27D3F"/>
    <w:rsid w:val="00E27DD8"/>
    <w:rsid w:val="00E27F4D"/>
    <w:rsid w:val="00E30786"/>
    <w:rsid w:val="00E307DB"/>
    <w:rsid w:val="00E30885"/>
    <w:rsid w:val="00E3091A"/>
    <w:rsid w:val="00E30C2B"/>
    <w:rsid w:val="00E312C4"/>
    <w:rsid w:val="00E3166C"/>
    <w:rsid w:val="00E31CD2"/>
    <w:rsid w:val="00E32192"/>
    <w:rsid w:val="00E32C9D"/>
    <w:rsid w:val="00E33AFF"/>
    <w:rsid w:val="00E3406E"/>
    <w:rsid w:val="00E3418A"/>
    <w:rsid w:val="00E34405"/>
    <w:rsid w:val="00E34899"/>
    <w:rsid w:val="00E34A68"/>
    <w:rsid w:val="00E352C8"/>
    <w:rsid w:val="00E35E57"/>
    <w:rsid w:val="00E36000"/>
    <w:rsid w:val="00E366E3"/>
    <w:rsid w:val="00E36DE3"/>
    <w:rsid w:val="00E407D7"/>
    <w:rsid w:val="00E410D8"/>
    <w:rsid w:val="00E410F7"/>
    <w:rsid w:val="00E419C0"/>
    <w:rsid w:val="00E42E60"/>
    <w:rsid w:val="00E42E7F"/>
    <w:rsid w:val="00E4318B"/>
    <w:rsid w:val="00E4358F"/>
    <w:rsid w:val="00E43E60"/>
    <w:rsid w:val="00E4432A"/>
    <w:rsid w:val="00E44BE6"/>
    <w:rsid w:val="00E44C90"/>
    <w:rsid w:val="00E44DA3"/>
    <w:rsid w:val="00E4516A"/>
    <w:rsid w:val="00E454CB"/>
    <w:rsid w:val="00E46518"/>
    <w:rsid w:val="00E46919"/>
    <w:rsid w:val="00E4693D"/>
    <w:rsid w:val="00E4716D"/>
    <w:rsid w:val="00E4752C"/>
    <w:rsid w:val="00E47F15"/>
    <w:rsid w:val="00E5013C"/>
    <w:rsid w:val="00E503B6"/>
    <w:rsid w:val="00E50415"/>
    <w:rsid w:val="00E508C8"/>
    <w:rsid w:val="00E50D10"/>
    <w:rsid w:val="00E51165"/>
    <w:rsid w:val="00E519D5"/>
    <w:rsid w:val="00E51A99"/>
    <w:rsid w:val="00E51AE6"/>
    <w:rsid w:val="00E521F2"/>
    <w:rsid w:val="00E52521"/>
    <w:rsid w:val="00E52614"/>
    <w:rsid w:val="00E52C46"/>
    <w:rsid w:val="00E52C91"/>
    <w:rsid w:val="00E535FF"/>
    <w:rsid w:val="00E54363"/>
    <w:rsid w:val="00E543FB"/>
    <w:rsid w:val="00E5484A"/>
    <w:rsid w:val="00E54B1A"/>
    <w:rsid w:val="00E554DB"/>
    <w:rsid w:val="00E557C8"/>
    <w:rsid w:val="00E55D9B"/>
    <w:rsid w:val="00E56262"/>
    <w:rsid w:val="00E5686A"/>
    <w:rsid w:val="00E56A2A"/>
    <w:rsid w:val="00E56A9C"/>
    <w:rsid w:val="00E60FE8"/>
    <w:rsid w:val="00E612F8"/>
    <w:rsid w:val="00E617F7"/>
    <w:rsid w:val="00E61E3B"/>
    <w:rsid w:val="00E631E0"/>
    <w:rsid w:val="00E6355F"/>
    <w:rsid w:val="00E6448E"/>
    <w:rsid w:val="00E64ADF"/>
    <w:rsid w:val="00E64F25"/>
    <w:rsid w:val="00E650EE"/>
    <w:rsid w:val="00E651DD"/>
    <w:rsid w:val="00E65FE4"/>
    <w:rsid w:val="00E66D73"/>
    <w:rsid w:val="00E67493"/>
    <w:rsid w:val="00E6770F"/>
    <w:rsid w:val="00E67CE4"/>
    <w:rsid w:val="00E67DED"/>
    <w:rsid w:val="00E70F95"/>
    <w:rsid w:val="00E726F9"/>
    <w:rsid w:val="00E734E3"/>
    <w:rsid w:val="00E739B9"/>
    <w:rsid w:val="00E740D7"/>
    <w:rsid w:val="00E747E9"/>
    <w:rsid w:val="00E74B64"/>
    <w:rsid w:val="00E75330"/>
    <w:rsid w:val="00E75F1F"/>
    <w:rsid w:val="00E76633"/>
    <w:rsid w:val="00E767D9"/>
    <w:rsid w:val="00E801A2"/>
    <w:rsid w:val="00E802B3"/>
    <w:rsid w:val="00E80696"/>
    <w:rsid w:val="00E807B7"/>
    <w:rsid w:val="00E80925"/>
    <w:rsid w:val="00E810BD"/>
    <w:rsid w:val="00E81468"/>
    <w:rsid w:val="00E81A2D"/>
    <w:rsid w:val="00E81DBF"/>
    <w:rsid w:val="00E8327E"/>
    <w:rsid w:val="00E84A0E"/>
    <w:rsid w:val="00E85792"/>
    <w:rsid w:val="00E85C83"/>
    <w:rsid w:val="00E85DD6"/>
    <w:rsid w:val="00E85E89"/>
    <w:rsid w:val="00E868D7"/>
    <w:rsid w:val="00E868ED"/>
    <w:rsid w:val="00E86C9E"/>
    <w:rsid w:val="00E86DAF"/>
    <w:rsid w:val="00E8714B"/>
    <w:rsid w:val="00E87ACC"/>
    <w:rsid w:val="00E87D23"/>
    <w:rsid w:val="00E90370"/>
    <w:rsid w:val="00E90460"/>
    <w:rsid w:val="00E904D5"/>
    <w:rsid w:val="00E907DC"/>
    <w:rsid w:val="00E9136A"/>
    <w:rsid w:val="00E917F4"/>
    <w:rsid w:val="00E91918"/>
    <w:rsid w:val="00E91B5C"/>
    <w:rsid w:val="00E91B76"/>
    <w:rsid w:val="00E91DFA"/>
    <w:rsid w:val="00E925D3"/>
    <w:rsid w:val="00E92A61"/>
    <w:rsid w:val="00E92EC4"/>
    <w:rsid w:val="00E92FDD"/>
    <w:rsid w:val="00E9319F"/>
    <w:rsid w:val="00E9334F"/>
    <w:rsid w:val="00E933BC"/>
    <w:rsid w:val="00E934B3"/>
    <w:rsid w:val="00E93FB8"/>
    <w:rsid w:val="00E94E5C"/>
    <w:rsid w:val="00E950C4"/>
    <w:rsid w:val="00E9516D"/>
    <w:rsid w:val="00E957C0"/>
    <w:rsid w:val="00E95D2B"/>
    <w:rsid w:val="00E95E63"/>
    <w:rsid w:val="00E963F7"/>
    <w:rsid w:val="00E96A6A"/>
    <w:rsid w:val="00E96CE7"/>
    <w:rsid w:val="00E96E91"/>
    <w:rsid w:val="00E97102"/>
    <w:rsid w:val="00E9712E"/>
    <w:rsid w:val="00E97254"/>
    <w:rsid w:val="00E97C05"/>
    <w:rsid w:val="00EA0615"/>
    <w:rsid w:val="00EA0787"/>
    <w:rsid w:val="00EA0A7E"/>
    <w:rsid w:val="00EA1983"/>
    <w:rsid w:val="00EA19A3"/>
    <w:rsid w:val="00EA209C"/>
    <w:rsid w:val="00EA2354"/>
    <w:rsid w:val="00EA2BF4"/>
    <w:rsid w:val="00EA3690"/>
    <w:rsid w:val="00EA391A"/>
    <w:rsid w:val="00EA3D63"/>
    <w:rsid w:val="00EA4017"/>
    <w:rsid w:val="00EA4364"/>
    <w:rsid w:val="00EA4597"/>
    <w:rsid w:val="00EA4CCE"/>
    <w:rsid w:val="00EA5482"/>
    <w:rsid w:val="00EA59DC"/>
    <w:rsid w:val="00EA5DBD"/>
    <w:rsid w:val="00EA65B3"/>
    <w:rsid w:val="00EA68A1"/>
    <w:rsid w:val="00EA692A"/>
    <w:rsid w:val="00EA6EE6"/>
    <w:rsid w:val="00EA748C"/>
    <w:rsid w:val="00EA75F0"/>
    <w:rsid w:val="00EA7CAC"/>
    <w:rsid w:val="00EB0551"/>
    <w:rsid w:val="00EB05DB"/>
    <w:rsid w:val="00EB0CDF"/>
    <w:rsid w:val="00EB1234"/>
    <w:rsid w:val="00EB1468"/>
    <w:rsid w:val="00EB17B1"/>
    <w:rsid w:val="00EB1D17"/>
    <w:rsid w:val="00EB2011"/>
    <w:rsid w:val="00EB21FB"/>
    <w:rsid w:val="00EB259D"/>
    <w:rsid w:val="00EB3C6D"/>
    <w:rsid w:val="00EB3F04"/>
    <w:rsid w:val="00EB423A"/>
    <w:rsid w:val="00EB44D3"/>
    <w:rsid w:val="00EB49F9"/>
    <w:rsid w:val="00EB4EF4"/>
    <w:rsid w:val="00EB4EFB"/>
    <w:rsid w:val="00EB5228"/>
    <w:rsid w:val="00EB665D"/>
    <w:rsid w:val="00EB70FA"/>
    <w:rsid w:val="00EB767C"/>
    <w:rsid w:val="00EB78CF"/>
    <w:rsid w:val="00EC02D3"/>
    <w:rsid w:val="00EC051A"/>
    <w:rsid w:val="00EC0893"/>
    <w:rsid w:val="00EC0CBC"/>
    <w:rsid w:val="00EC106D"/>
    <w:rsid w:val="00EC15A6"/>
    <w:rsid w:val="00EC1E23"/>
    <w:rsid w:val="00EC1E36"/>
    <w:rsid w:val="00EC29B3"/>
    <w:rsid w:val="00EC3009"/>
    <w:rsid w:val="00EC3461"/>
    <w:rsid w:val="00EC3AB2"/>
    <w:rsid w:val="00EC4103"/>
    <w:rsid w:val="00EC42BC"/>
    <w:rsid w:val="00EC49DB"/>
    <w:rsid w:val="00EC4A99"/>
    <w:rsid w:val="00EC4F2E"/>
    <w:rsid w:val="00EC4FC6"/>
    <w:rsid w:val="00EC51EC"/>
    <w:rsid w:val="00EC548A"/>
    <w:rsid w:val="00EC5C38"/>
    <w:rsid w:val="00EC6267"/>
    <w:rsid w:val="00EC6CDF"/>
    <w:rsid w:val="00EC75C4"/>
    <w:rsid w:val="00EC75E2"/>
    <w:rsid w:val="00ED05DF"/>
    <w:rsid w:val="00ED0978"/>
    <w:rsid w:val="00ED0D11"/>
    <w:rsid w:val="00ED129D"/>
    <w:rsid w:val="00ED15AF"/>
    <w:rsid w:val="00ED1CF1"/>
    <w:rsid w:val="00ED226F"/>
    <w:rsid w:val="00ED2292"/>
    <w:rsid w:val="00ED2A2C"/>
    <w:rsid w:val="00ED2B85"/>
    <w:rsid w:val="00ED32F7"/>
    <w:rsid w:val="00ED3BF9"/>
    <w:rsid w:val="00ED3D52"/>
    <w:rsid w:val="00ED42B1"/>
    <w:rsid w:val="00ED4308"/>
    <w:rsid w:val="00ED48A0"/>
    <w:rsid w:val="00ED48AE"/>
    <w:rsid w:val="00ED4E23"/>
    <w:rsid w:val="00ED5077"/>
    <w:rsid w:val="00ED54E8"/>
    <w:rsid w:val="00ED5CD3"/>
    <w:rsid w:val="00ED6168"/>
    <w:rsid w:val="00ED6419"/>
    <w:rsid w:val="00ED710B"/>
    <w:rsid w:val="00ED78A4"/>
    <w:rsid w:val="00ED7E11"/>
    <w:rsid w:val="00EE0315"/>
    <w:rsid w:val="00EE0A09"/>
    <w:rsid w:val="00EE1336"/>
    <w:rsid w:val="00EE1810"/>
    <w:rsid w:val="00EE1A15"/>
    <w:rsid w:val="00EE23CC"/>
    <w:rsid w:val="00EE2848"/>
    <w:rsid w:val="00EE2F83"/>
    <w:rsid w:val="00EE3FB5"/>
    <w:rsid w:val="00EE421D"/>
    <w:rsid w:val="00EE4376"/>
    <w:rsid w:val="00EE4B23"/>
    <w:rsid w:val="00EE4CCB"/>
    <w:rsid w:val="00EE55DE"/>
    <w:rsid w:val="00EE5C40"/>
    <w:rsid w:val="00EE6464"/>
    <w:rsid w:val="00EE64E7"/>
    <w:rsid w:val="00EE6D74"/>
    <w:rsid w:val="00EE7326"/>
    <w:rsid w:val="00EE740C"/>
    <w:rsid w:val="00EE7A94"/>
    <w:rsid w:val="00EE7C84"/>
    <w:rsid w:val="00EF064F"/>
    <w:rsid w:val="00EF0787"/>
    <w:rsid w:val="00EF0E7A"/>
    <w:rsid w:val="00EF18D9"/>
    <w:rsid w:val="00EF25D9"/>
    <w:rsid w:val="00EF29F1"/>
    <w:rsid w:val="00EF355D"/>
    <w:rsid w:val="00EF39E0"/>
    <w:rsid w:val="00EF3B22"/>
    <w:rsid w:val="00EF3C4A"/>
    <w:rsid w:val="00EF3D14"/>
    <w:rsid w:val="00EF43F2"/>
    <w:rsid w:val="00EF4554"/>
    <w:rsid w:val="00EF45B2"/>
    <w:rsid w:val="00EF5523"/>
    <w:rsid w:val="00EF57EE"/>
    <w:rsid w:val="00EF587C"/>
    <w:rsid w:val="00EF590F"/>
    <w:rsid w:val="00EF5DC3"/>
    <w:rsid w:val="00EF60A8"/>
    <w:rsid w:val="00EF67E2"/>
    <w:rsid w:val="00EF69E9"/>
    <w:rsid w:val="00EF6B82"/>
    <w:rsid w:val="00EF7663"/>
    <w:rsid w:val="00EF76C1"/>
    <w:rsid w:val="00EF7B50"/>
    <w:rsid w:val="00EF7C88"/>
    <w:rsid w:val="00F003B5"/>
    <w:rsid w:val="00F00657"/>
    <w:rsid w:val="00F0096E"/>
    <w:rsid w:val="00F00B46"/>
    <w:rsid w:val="00F00BF1"/>
    <w:rsid w:val="00F012A4"/>
    <w:rsid w:val="00F01594"/>
    <w:rsid w:val="00F01D7F"/>
    <w:rsid w:val="00F02A07"/>
    <w:rsid w:val="00F02E9E"/>
    <w:rsid w:val="00F03B49"/>
    <w:rsid w:val="00F03C92"/>
    <w:rsid w:val="00F03E4D"/>
    <w:rsid w:val="00F03F4F"/>
    <w:rsid w:val="00F0450F"/>
    <w:rsid w:val="00F04A30"/>
    <w:rsid w:val="00F05948"/>
    <w:rsid w:val="00F05E7C"/>
    <w:rsid w:val="00F05F4A"/>
    <w:rsid w:val="00F0654C"/>
    <w:rsid w:val="00F06555"/>
    <w:rsid w:val="00F06D5C"/>
    <w:rsid w:val="00F105C3"/>
    <w:rsid w:val="00F10B3E"/>
    <w:rsid w:val="00F10FEB"/>
    <w:rsid w:val="00F1110C"/>
    <w:rsid w:val="00F113A4"/>
    <w:rsid w:val="00F11423"/>
    <w:rsid w:val="00F1166A"/>
    <w:rsid w:val="00F11C5B"/>
    <w:rsid w:val="00F11CBF"/>
    <w:rsid w:val="00F11DC9"/>
    <w:rsid w:val="00F11E66"/>
    <w:rsid w:val="00F1217C"/>
    <w:rsid w:val="00F1230E"/>
    <w:rsid w:val="00F12396"/>
    <w:rsid w:val="00F12E4D"/>
    <w:rsid w:val="00F13063"/>
    <w:rsid w:val="00F13522"/>
    <w:rsid w:val="00F136C3"/>
    <w:rsid w:val="00F13B2D"/>
    <w:rsid w:val="00F141C0"/>
    <w:rsid w:val="00F146C8"/>
    <w:rsid w:val="00F14790"/>
    <w:rsid w:val="00F14822"/>
    <w:rsid w:val="00F14907"/>
    <w:rsid w:val="00F149E6"/>
    <w:rsid w:val="00F14D8C"/>
    <w:rsid w:val="00F154AE"/>
    <w:rsid w:val="00F161B1"/>
    <w:rsid w:val="00F16471"/>
    <w:rsid w:val="00F165C4"/>
    <w:rsid w:val="00F16B12"/>
    <w:rsid w:val="00F16B27"/>
    <w:rsid w:val="00F1706D"/>
    <w:rsid w:val="00F175AD"/>
    <w:rsid w:val="00F175C9"/>
    <w:rsid w:val="00F176D8"/>
    <w:rsid w:val="00F20631"/>
    <w:rsid w:val="00F2082F"/>
    <w:rsid w:val="00F21240"/>
    <w:rsid w:val="00F219E9"/>
    <w:rsid w:val="00F221FF"/>
    <w:rsid w:val="00F223A2"/>
    <w:rsid w:val="00F229C3"/>
    <w:rsid w:val="00F22A71"/>
    <w:rsid w:val="00F230AF"/>
    <w:rsid w:val="00F23BAB"/>
    <w:rsid w:val="00F23CE7"/>
    <w:rsid w:val="00F245DC"/>
    <w:rsid w:val="00F249DD"/>
    <w:rsid w:val="00F24BF5"/>
    <w:rsid w:val="00F24DC8"/>
    <w:rsid w:val="00F24DD0"/>
    <w:rsid w:val="00F24F52"/>
    <w:rsid w:val="00F25BA0"/>
    <w:rsid w:val="00F25F67"/>
    <w:rsid w:val="00F26574"/>
    <w:rsid w:val="00F26F82"/>
    <w:rsid w:val="00F276D1"/>
    <w:rsid w:val="00F27BB7"/>
    <w:rsid w:val="00F27E2E"/>
    <w:rsid w:val="00F30107"/>
    <w:rsid w:val="00F30379"/>
    <w:rsid w:val="00F3101C"/>
    <w:rsid w:val="00F317A6"/>
    <w:rsid w:val="00F327E1"/>
    <w:rsid w:val="00F33A66"/>
    <w:rsid w:val="00F33E13"/>
    <w:rsid w:val="00F34048"/>
    <w:rsid w:val="00F3429A"/>
    <w:rsid w:val="00F34DDC"/>
    <w:rsid w:val="00F3509D"/>
    <w:rsid w:val="00F350D9"/>
    <w:rsid w:val="00F35588"/>
    <w:rsid w:val="00F35A96"/>
    <w:rsid w:val="00F35B66"/>
    <w:rsid w:val="00F35EC2"/>
    <w:rsid w:val="00F36117"/>
    <w:rsid w:val="00F37DFA"/>
    <w:rsid w:val="00F4022E"/>
    <w:rsid w:val="00F40403"/>
    <w:rsid w:val="00F4087E"/>
    <w:rsid w:val="00F40995"/>
    <w:rsid w:val="00F409A4"/>
    <w:rsid w:val="00F40BCB"/>
    <w:rsid w:val="00F4137D"/>
    <w:rsid w:val="00F41917"/>
    <w:rsid w:val="00F41921"/>
    <w:rsid w:val="00F4198E"/>
    <w:rsid w:val="00F41AF6"/>
    <w:rsid w:val="00F41D4A"/>
    <w:rsid w:val="00F434CE"/>
    <w:rsid w:val="00F43539"/>
    <w:rsid w:val="00F436FE"/>
    <w:rsid w:val="00F452E6"/>
    <w:rsid w:val="00F45E9E"/>
    <w:rsid w:val="00F45F40"/>
    <w:rsid w:val="00F46107"/>
    <w:rsid w:val="00F46199"/>
    <w:rsid w:val="00F462E8"/>
    <w:rsid w:val="00F463D6"/>
    <w:rsid w:val="00F46911"/>
    <w:rsid w:val="00F46BA7"/>
    <w:rsid w:val="00F47976"/>
    <w:rsid w:val="00F47C25"/>
    <w:rsid w:val="00F50181"/>
    <w:rsid w:val="00F50470"/>
    <w:rsid w:val="00F50627"/>
    <w:rsid w:val="00F5066A"/>
    <w:rsid w:val="00F50F3C"/>
    <w:rsid w:val="00F52237"/>
    <w:rsid w:val="00F52326"/>
    <w:rsid w:val="00F527C2"/>
    <w:rsid w:val="00F52C21"/>
    <w:rsid w:val="00F5312E"/>
    <w:rsid w:val="00F53814"/>
    <w:rsid w:val="00F542A5"/>
    <w:rsid w:val="00F55583"/>
    <w:rsid w:val="00F55A8C"/>
    <w:rsid w:val="00F55CB9"/>
    <w:rsid w:val="00F55EE2"/>
    <w:rsid w:val="00F5610E"/>
    <w:rsid w:val="00F5618C"/>
    <w:rsid w:val="00F56A72"/>
    <w:rsid w:val="00F56C51"/>
    <w:rsid w:val="00F5745B"/>
    <w:rsid w:val="00F57A67"/>
    <w:rsid w:val="00F60A1F"/>
    <w:rsid w:val="00F60E1B"/>
    <w:rsid w:val="00F60EFC"/>
    <w:rsid w:val="00F61633"/>
    <w:rsid w:val="00F62864"/>
    <w:rsid w:val="00F6359A"/>
    <w:rsid w:val="00F635EF"/>
    <w:rsid w:val="00F63B09"/>
    <w:rsid w:val="00F63CDC"/>
    <w:rsid w:val="00F63D14"/>
    <w:rsid w:val="00F63DD2"/>
    <w:rsid w:val="00F63F23"/>
    <w:rsid w:val="00F64360"/>
    <w:rsid w:val="00F64CD5"/>
    <w:rsid w:val="00F65C8E"/>
    <w:rsid w:val="00F65D3E"/>
    <w:rsid w:val="00F65EB5"/>
    <w:rsid w:val="00F6653E"/>
    <w:rsid w:val="00F669B2"/>
    <w:rsid w:val="00F66C35"/>
    <w:rsid w:val="00F66E14"/>
    <w:rsid w:val="00F6750F"/>
    <w:rsid w:val="00F675D9"/>
    <w:rsid w:val="00F678A5"/>
    <w:rsid w:val="00F67962"/>
    <w:rsid w:val="00F679F4"/>
    <w:rsid w:val="00F67BC7"/>
    <w:rsid w:val="00F702B7"/>
    <w:rsid w:val="00F7079C"/>
    <w:rsid w:val="00F707EA"/>
    <w:rsid w:val="00F70E48"/>
    <w:rsid w:val="00F710C3"/>
    <w:rsid w:val="00F71551"/>
    <w:rsid w:val="00F71934"/>
    <w:rsid w:val="00F71C4C"/>
    <w:rsid w:val="00F71CCD"/>
    <w:rsid w:val="00F724FF"/>
    <w:rsid w:val="00F747F1"/>
    <w:rsid w:val="00F74D52"/>
    <w:rsid w:val="00F75A62"/>
    <w:rsid w:val="00F76201"/>
    <w:rsid w:val="00F762DB"/>
    <w:rsid w:val="00F7660B"/>
    <w:rsid w:val="00F77334"/>
    <w:rsid w:val="00F7743A"/>
    <w:rsid w:val="00F7798E"/>
    <w:rsid w:val="00F77FA8"/>
    <w:rsid w:val="00F803C0"/>
    <w:rsid w:val="00F80839"/>
    <w:rsid w:val="00F80A50"/>
    <w:rsid w:val="00F80E8D"/>
    <w:rsid w:val="00F80FCB"/>
    <w:rsid w:val="00F80FE1"/>
    <w:rsid w:val="00F80FEF"/>
    <w:rsid w:val="00F81B90"/>
    <w:rsid w:val="00F81C52"/>
    <w:rsid w:val="00F81EB9"/>
    <w:rsid w:val="00F81FA7"/>
    <w:rsid w:val="00F82683"/>
    <w:rsid w:val="00F826C6"/>
    <w:rsid w:val="00F829C1"/>
    <w:rsid w:val="00F82A97"/>
    <w:rsid w:val="00F82CD4"/>
    <w:rsid w:val="00F8309B"/>
    <w:rsid w:val="00F83BF4"/>
    <w:rsid w:val="00F83F81"/>
    <w:rsid w:val="00F843DE"/>
    <w:rsid w:val="00F849BC"/>
    <w:rsid w:val="00F84C7C"/>
    <w:rsid w:val="00F8579F"/>
    <w:rsid w:val="00F85DAA"/>
    <w:rsid w:val="00F8619F"/>
    <w:rsid w:val="00F86AC8"/>
    <w:rsid w:val="00F87ABF"/>
    <w:rsid w:val="00F9087F"/>
    <w:rsid w:val="00F9120E"/>
    <w:rsid w:val="00F9185D"/>
    <w:rsid w:val="00F91B59"/>
    <w:rsid w:val="00F91BBD"/>
    <w:rsid w:val="00F92325"/>
    <w:rsid w:val="00F930D4"/>
    <w:rsid w:val="00F93ACB"/>
    <w:rsid w:val="00F93C4A"/>
    <w:rsid w:val="00F93D21"/>
    <w:rsid w:val="00F94A3D"/>
    <w:rsid w:val="00F94D15"/>
    <w:rsid w:val="00F95411"/>
    <w:rsid w:val="00F96668"/>
    <w:rsid w:val="00F96BB1"/>
    <w:rsid w:val="00F96D7C"/>
    <w:rsid w:val="00F97492"/>
    <w:rsid w:val="00F97630"/>
    <w:rsid w:val="00F97B4F"/>
    <w:rsid w:val="00FA073E"/>
    <w:rsid w:val="00FA0951"/>
    <w:rsid w:val="00FA10A5"/>
    <w:rsid w:val="00FA1155"/>
    <w:rsid w:val="00FA1230"/>
    <w:rsid w:val="00FA1809"/>
    <w:rsid w:val="00FA1F65"/>
    <w:rsid w:val="00FA2152"/>
    <w:rsid w:val="00FA220D"/>
    <w:rsid w:val="00FA2A1B"/>
    <w:rsid w:val="00FA3CAE"/>
    <w:rsid w:val="00FA4500"/>
    <w:rsid w:val="00FA470B"/>
    <w:rsid w:val="00FA4AE4"/>
    <w:rsid w:val="00FA581D"/>
    <w:rsid w:val="00FA5850"/>
    <w:rsid w:val="00FA5F5B"/>
    <w:rsid w:val="00FA677B"/>
    <w:rsid w:val="00FA697F"/>
    <w:rsid w:val="00FA6D72"/>
    <w:rsid w:val="00FA7118"/>
    <w:rsid w:val="00FB0601"/>
    <w:rsid w:val="00FB08CF"/>
    <w:rsid w:val="00FB092A"/>
    <w:rsid w:val="00FB1DB4"/>
    <w:rsid w:val="00FB21E1"/>
    <w:rsid w:val="00FB2D6D"/>
    <w:rsid w:val="00FB351E"/>
    <w:rsid w:val="00FB3B71"/>
    <w:rsid w:val="00FB44CA"/>
    <w:rsid w:val="00FB4E2D"/>
    <w:rsid w:val="00FB52FF"/>
    <w:rsid w:val="00FB586D"/>
    <w:rsid w:val="00FB6BB8"/>
    <w:rsid w:val="00FB73D4"/>
    <w:rsid w:val="00FB7CF4"/>
    <w:rsid w:val="00FC00F8"/>
    <w:rsid w:val="00FC02C0"/>
    <w:rsid w:val="00FC0406"/>
    <w:rsid w:val="00FC16BD"/>
    <w:rsid w:val="00FC1FE7"/>
    <w:rsid w:val="00FC257F"/>
    <w:rsid w:val="00FC2EA6"/>
    <w:rsid w:val="00FC3812"/>
    <w:rsid w:val="00FC3CE5"/>
    <w:rsid w:val="00FC3ECC"/>
    <w:rsid w:val="00FC4215"/>
    <w:rsid w:val="00FC4467"/>
    <w:rsid w:val="00FC472A"/>
    <w:rsid w:val="00FC48C9"/>
    <w:rsid w:val="00FC4B68"/>
    <w:rsid w:val="00FC5044"/>
    <w:rsid w:val="00FC5687"/>
    <w:rsid w:val="00FC5C12"/>
    <w:rsid w:val="00FC5F42"/>
    <w:rsid w:val="00FC63E2"/>
    <w:rsid w:val="00FC65CB"/>
    <w:rsid w:val="00FC6967"/>
    <w:rsid w:val="00FC6C83"/>
    <w:rsid w:val="00FC71C0"/>
    <w:rsid w:val="00FC77B2"/>
    <w:rsid w:val="00FC7A39"/>
    <w:rsid w:val="00FC7BF6"/>
    <w:rsid w:val="00FC7C6D"/>
    <w:rsid w:val="00FC7CB0"/>
    <w:rsid w:val="00FC7FD8"/>
    <w:rsid w:val="00FD0786"/>
    <w:rsid w:val="00FD0BE7"/>
    <w:rsid w:val="00FD0E2A"/>
    <w:rsid w:val="00FD0EBD"/>
    <w:rsid w:val="00FD1B03"/>
    <w:rsid w:val="00FD1ED0"/>
    <w:rsid w:val="00FD221D"/>
    <w:rsid w:val="00FD2ACB"/>
    <w:rsid w:val="00FD357B"/>
    <w:rsid w:val="00FD360A"/>
    <w:rsid w:val="00FD375F"/>
    <w:rsid w:val="00FD38A2"/>
    <w:rsid w:val="00FD435B"/>
    <w:rsid w:val="00FD57C3"/>
    <w:rsid w:val="00FD57F3"/>
    <w:rsid w:val="00FD5CAD"/>
    <w:rsid w:val="00FD647F"/>
    <w:rsid w:val="00FD6657"/>
    <w:rsid w:val="00FD69D3"/>
    <w:rsid w:val="00FD6EE2"/>
    <w:rsid w:val="00FD715F"/>
    <w:rsid w:val="00FD7458"/>
    <w:rsid w:val="00FD7676"/>
    <w:rsid w:val="00FE0313"/>
    <w:rsid w:val="00FE10A8"/>
    <w:rsid w:val="00FE2020"/>
    <w:rsid w:val="00FE2961"/>
    <w:rsid w:val="00FE2F2B"/>
    <w:rsid w:val="00FE327E"/>
    <w:rsid w:val="00FE3340"/>
    <w:rsid w:val="00FE3E29"/>
    <w:rsid w:val="00FE4356"/>
    <w:rsid w:val="00FE46B8"/>
    <w:rsid w:val="00FE4FA3"/>
    <w:rsid w:val="00FE50B0"/>
    <w:rsid w:val="00FE5C68"/>
    <w:rsid w:val="00FE5CD7"/>
    <w:rsid w:val="00FE5EF9"/>
    <w:rsid w:val="00FE65E9"/>
    <w:rsid w:val="00FE6E91"/>
    <w:rsid w:val="00FE7BB2"/>
    <w:rsid w:val="00FF0771"/>
    <w:rsid w:val="00FF0F35"/>
    <w:rsid w:val="00FF12F0"/>
    <w:rsid w:val="00FF1C81"/>
    <w:rsid w:val="00FF1CFB"/>
    <w:rsid w:val="00FF22DD"/>
    <w:rsid w:val="00FF275F"/>
    <w:rsid w:val="00FF32BC"/>
    <w:rsid w:val="00FF398E"/>
    <w:rsid w:val="00FF3EB0"/>
    <w:rsid w:val="00FF4B3A"/>
    <w:rsid w:val="00FF4C4A"/>
    <w:rsid w:val="00FF4D6D"/>
    <w:rsid w:val="00FF50DE"/>
    <w:rsid w:val="00FF5BE8"/>
    <w:rsid w:val="00FF5F82"/>
    <w:rsid w:val="00FF63B7"/>
    <w:rsid w:val="00FF6571"/>
    <w:rsid w:val="00FF6607"/>
    <w:rsid w:val="00FF6693"/>
    <w:rsid w:val="00FF6B79"/>
    <w:rsid w:val="00FF74A3"/>
    <w:rsid w:val="00FF7758"/>
    <w:rsid w:val="00FF77A9"/>
    <w:rsid w:val="00FF7F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1F5C"/>
  <w15:docId w15:val="{07BA0963-E005-4921-B47E-A4555847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62"/>
  </w:style>
  <w:style w:type="paragraph" w:styleId="Heading1">
    <w:name w:val="heading 1"/>
    <w:basedOn w:val="Normal"/>
    <w:next w:val="Normal"/>
    <w:link w:val="Heading1Char"/>
    <w:uiPriority w:val="9"/>
    <w:qFormat/>
    <w:rsid w:val="00AC7A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unhideWhenUsed/>
    <w:qFormat/>
    <w:rsid w:val="00936A99"/>
    <w:pPr>
      <w:spacing w:before="240" w:after="60"/>
      <w:ind w:left="708"/>
      <w:outlineLvl w:val="5"/>
    </w:pPr>
    <w:rPr>
      <w:rFonts w:ascii="Calibri" w:eastAsia="Times New Roman" w:hAnsi="Calibri" w:cs="Times New Roman"/>
      <w:b/>
      <w:bCs/>
      <w:lang w:val="de-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DCC"/>
    <w:pPr>
      <w:ind w:left="720"/>
      <w:contextualSpacing/>
    </w:pPr>
  </w:style>
  <w:style w:type="paragraph" w:styleId="BodyText">
    <w:name w:val="Body Text"/>
    <w:basedOn w:val="Normal"/>
    <w:link w:val="BodyTextChar"/>
    <w:semiHidden/>
    <w:rsid w:val="00B9292A"/>
    <w:pPr>
      <w:spacing w:after="0" w:line="360" w:lineRule="auto"/>
      <w:jc w:val="center"/>
    </w:pPr>
    <w:rPr>
      <w:rFonts w:ascii="Times New Roman" w:eastAsia="Times New Roman" w:hAnsi="Times New Roman" w:cs="Times New Roman"/>
      <w:b/>
      <w:bCs/>
      <w:sz w:val="28"/>
      <w:szCs w:val="24"/>
      <w:lang w:val="en-US" w:eastAsia="en-US"/>
    </w:rPr>
  </w:style>
  <w:style w:type="character" w:customStyle="1" w:styleId="BodyTextChar">
    <w:name w:val="Body Text Char"/>
    <w:basedOn w:val="DefaultParagraphFont"/>
    <w:link w:val="BodyText"/>
    <w:semiHidden/>
    <w:rsid w:val="00B9292A"/>
    <w:rPr>
      <w:rFonts w:ascii="Times New Roman" w:eastAsia="Times New Roman" w:hAnsi="Times New Roman" w:cs="Times New Roman"/>
      <w:b/>
      <w:bCs/>
      <w:sz w:val="28"/>
      <w:szCs w:val="24"/>
      <w:lang w:val="en-US" w:eastAsia="en-US"/>
    </w:rPr>
  </w:style>
  <w:style w:type="paragraph" w:styleId="Title">
    <w:name w:val="Title"/>
    <w:basedOn w:val="Normal"/>
    <w:link w:val="TitleChar"/>
    <w:qFormat/>
    <w:rsid w:val="00431186"/>
    <w:pPr>
      <w:spacing w:after="0" w:line="360" w:lineRule="auto"/>
      <w:ind w:right="-691" w:firstLine="227"/>
      <w:jc w:val="center"/>
    </w:pPr>
    <w:rPr>
      <w:rFonts w:ascii="Times New Roman" w:eastAsia="Times New Roman" w:hAnsi="Times New Roman" w:cs="Times New Roman"/>
      <w:b/>
      <w:bCs/>
      <w:sz w:val="28"/>
      <w:szCs w:val="24"/>
      <w:lang w:val="en-US" w:eastAsia="en-GB"/>
    </w:rPr>
  </w:style>
  <w:style w:type="character" w:customStyle="1" w:styleId="TitleChar">
    <w:name w:val="Title Char"/>
    <w:basedOn w:val="DefaultParagraphFont"/>
    <w:link w:val="Title"/>
    <w:rsid w:val="00431186"/>
    <w:rPr>
      <w:rFonts w:ascii="Times New Roman" w:eastAsia="Times New Roman" w:hAnsi="Times New Roman" w:cs="Times New Roman"/>
      <w:b/>
      <w:bCs/>
      <w:sz w:val="28"/>
      <w:szCs w:val="24"/>
      <w:lang w:val="en-US" w:eastAsia="en-GB"/>
    </w:rPr>
  </w:style>
  <w:style w:type="paragraph" w:customStyle="1" w:styleId="Default">
    <w:name w:val="Default"/>
    <w:rsid w:val="00A40FF6"/>
    <w:pPr>
      <w:autoSpaceDE w:val="0"/>
      <w:autoSpaceDN w:val="0"/>
      <w:adjustRightInd w:val="0"/>
      <w:spacing w:after="0" w:line="240" w:lineRule="auto"/>
    </w:pPr>
    <w:rPr>
      <w:rFonts w:ascii="Avenir 35 Light" w:hAnsi="Avenir 35 Light" w:cs="Avenir 35 Light"/>
      <w:color w:val="000000"/>
      <w:sz w:val="24"/>
      <w:szCs w:val="24"/>
    </w:rPr>
  </w:style>
  <w:style w:type="paragraph" w:customStyle="1" w:styleId="Pa11">
    <w:name w:val="Pa11"/>
    <w:basedOn w:val="Default"/>
    <w:next w:val="Default"/>
    <w:uiPriority w:val="99"/>
    <w:rsid w:val="00A40FF6"/>
    <w:pPr>
      <w:spacing w:line="161" w:lineRule="atLeast"/>
    </w:pPr>
    <w:rPr>
      <w:rFonts w:cstheme="minorBidi"/>
      <w:color w:val="auto"/>
    </w:rPr>
  </w:style>
  <w:style w:type="paragraph" w:customStyle="1" w:styleId="Pa12">
    <w:name w:val="Pa12"/>
    <w:basedOn w:val="Default"/>
    <w:next w:val="Default"/>
    <w:uiPriority w:val="99"/>
    <w:rsid w:val="00A40FF6"/>
    <w:pPr>
      <w:spacing w:line="181" w:lineRule="atLeast"/>
    </w:pPr>
    <w:rPr>
      <w:rFonts w:cstheme="minorBidi"/>
      <w:color w:val="auto"/>
    </w:rPr>
  </w:style>
  <w:style w:type="paragraph" w:customStyle="1" w:styleId="Pa13">
    <w:name w:val="Pa13"/>
    <w:basedOn w:val="Default"/>
    <w:next w:val="Default"/>
    <w:uiPriority w:val="99"/>
    <w:rsid w:val="00A40FF6"/>
    <w:pPr>
      <w:spacing w:line="181" w:lineRule="atLeast"/>
    </w:pPr>
    <w:rPr>
      <w:rFonts w:cstheme="minorBidi"/>
      <w:color w:val="auto"/>
    </w:rPr>
  </w:style>
  <w:style w:type="paragraph" w:styleId="BodyText2">
    <w:name w:val="Body Text 2"/>
    <w:basedOn w:val="Normal"/>
    <w:link w:val="BodyText2Char"/>
    <w:uiPriority w:val="99"/>
    <w:unhideWhenUsed/>
    <w:rsid w:val="00740AD3"/>
    <w:pPr>
      <w:spacing w:after="120" w:line="480" w:lineRule="auto"/>
    </w:pPr>
  </w:style>
  <w:style w:type="character" w:customStyle="1" w:styleId="BodyText2Char">
    <w:name w:val="Body Text 2 Char"/>
    <w:basedOn w:val="DefaultParagraphFont"/>
    <w:link w:val="BodyText2"/>
    <w:uiPriority w:val="99"/>
    <w:rsid w:val="00740AD3"/>
  </w:style>
  <w:style w:type="character" w:styleId="Hyperlink">
    <w:name w:val="Hyperlink"/>
    <w:basedOn w:val="DefaultParagraphFont"/>
    <w:uiPriority w:val="99"/>
    <w:unhideWhenUsed/>
    <w:rsid w:val="00454A13"/>
    <w:rPr>
      <w:color w:val="0000FF" w:themeColor="hyperlink"/>
      <w:u w:val="single"/>
    </w:rPr>
  </w:style>
  <w:style w:type="paragraph" w:styleId="Header">
    <w:name w:val="header"/>
    <w:basedOn w:val="Normal"/>
    <w:link w:val="HeaderChar"/>
    <w:uiPriority w:val="99"/>
    <w:unhideWhenUsed/>
    <w:rsid w:val="003354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546D"/>
  </w:style>
  <w:style w:type="paragraph" w:styleId="Footer">
    <w:name w:val="footer"/>
    <w:basedOn w:val="Normal"/>
    <w:link w:val="FooterChar"/>
    <w:uiPriority w:val="99"/>
    <w:unhideWhenUsed/>
    <w:rsid w:val="003354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546D"/>
  </w:style>
  <w:style w:type="paragraph" w:styleId="BalloonText">
    <w:name w:val="Balloon Text"/>
    <w:basedOn w:val="Normal"/>
    <w:link w:val="BalloonTextChar"/>
    <w:uiPriority w:val="99"/>
    <w:semiHidden/>
    <w:unhideWhenUsed/>
    <w:rsid w:val="000F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01"/>
    <w:rPr>
      <w:rFonts w:ascii="Tahoma" w:hAnsi="Tahoma" w:cs="Tahoma"/>
      <w:sz w:val="16"/>
      <w:szCs w:val="16"/>
    </w:rPr>
  </w:style>
  <w:style w:type="character" w:customStyle="1" w:styleId="Heading6Char">
    <w:name w:val="Heading 6 Char"/>
    <w:basedOn w:val="DefaultParagraphFont"/>
    <w:link w:val="Heading6"/>
    <w:uiPriority w:val="9"/>
    <w:rsid w:val="00936A99"/>
    <w:rPr>
      <w:rFonts w:ascii="Calibri" w:eastAsia="Times New Roman" w:hAnsi="Calibri" w:cs="Times New Roman"/>
      <w:b/>
      <w:bCs/>
      <w:lang w:val="de-CH" w:eastAsia="en-US"/>
    </w:rPr>
  </w:style>
  <w:style w:type="paragraph" w:styleId="BodyTextIndent2">
    <w:name w:val="Body Text Indent 2"/>
    <w:basedOn w:val="Normal"/>
    <w:link w:val="BodyTextIndent2Char"/>
    <w:uiPriority w:val="99"/>
    <w:unhideWhenUsed/>
    <w:rsid w:val="006C4E58"/>
    <w:pPr>
      <w:spacing w:after="120" w:line="480" w:lineRule="auto"/>
      <w:ind w:left="283"/>
    </w:pPr>
    <w:rPr>
      <w:rFonts w:ascii="Calibri" w:eastAsia="SimSun" w:hAnsi="Calibri" w:cs="Arial"/>
    </w:rPr>
  </w:style>
  <w:style w:type="character" w:customStyle="1" w:styleId="BodyTextIndent2Char">
    <w:name w:val="Body Text Indent 2 Char"/>
    <w:basedOn w:val="DefaultParagraphFont"/>
    <w:link w:val="BodyTextIndent2"/>
    <w:uiPriority w:val="99"/>
    <w:rsid w:val="006C4E58"/>
    <w:rPr>
      <w:rFonts w:ascii="Calibri" w:eastAsia="SimSun" w:hAnsi="Calibri" w:cs="Arial"/>
    </w:rPr>
  </w:style>
  <w:style w:type="character" w:styleId="Strong">
    <w:name w:val="Strong"/>
    <w:basedOn w:val="DefaultParagraphFont"/>
    <w:uiPriority w:val="22"/>
    <w:qFormat/>
    <w:rsid w:val="00D40B51"/>
    <w:rPr>
      <w:b/>
      <w:bCs/>
    </w:rPr>
  </w:style>
  <w:style w:type="table" w:styleId="TableGrid">
    <w:name w:val="Table Grid"/>
    <w:basedOn w:val="TableNormal"/>
    <w:uiPriority w:val="59"/>
    <w:rsid w:val="00EA74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7A16"/>
    <w:rPr>
      <w:rFonts w:asciiTheme="majorHAnsi" w:eastAsiaTheme="majorEastAsia" w:hAnsiTheme="majorHAnsi" w:cstheme="majorBidi"/>
      <w:b/>
      <w:bCs/>
      <w:color w:val="365F91" w:themeColor="accent1" w:themeShade="BF"/>
      <w:sz w:val="28"/>
      <w:szCs w:val="28"/>
    </w:rPr>
  </w:style>
  <w:style w:type="character" w:customStyle="1" w:styleId="period">
    <w:name w:val="period"/>
    <w:basedOn w:val="DefaultParagraphFont"/>
    <w:rsid w:val="001717EF"/>
  </w:style>
  <w:style w:type="character" w:customStyle="1" w:styleId="cit">
    <w:name w:val="cit"/>
    <w:basedOn w:val="DefaultParagraphFont"/>
    <w:rsid w:val="001717EF"/>
  </w:style>
  <w:style w:type="character" w:customStyle="1" w:styleId="authors-list-item">
    <w:name w:val="authors-list-item"/>
    <w:basedOn w:val="DefaultParagraphFont"/>
    <w:rsid w:val="00196A7A"/>
  </w:style>
  <w:style w:type="character" w:customStyle="1" w:styleId="comma">
    <w:name w:val="comma"/>
    <w:basedOn w:val="DefaultParagraphFont"/>
    <w:rsid w:val="00196A7A"/>
  </w:style>
  <w:style w:type="character" w:customStyle="1" w:styleId="citation-doi">
    <w:name w:val="citation-doi"/>
    <w:basedOn w:val="DefaultParagraphFont"/>
    <w:rsid w:val="00196A7A"/>
  </w:style>
  <w:style w:type="character" w:customStyle="1" w:styleId="author-sup-separator">
    <w:name w:val="author-sup-separator"/>
    <w:basedOn w:val="DefaultParagraphFont"/>
    <w:rsid w:val="002E3115"/>
  </w:style>
  <w:style w:type="paragraph" w:styleId="NormalWeb">
    <w:name w:val="Normal (Web)"/>
    <w:basedOn w:val="Normal"/>
    <w:uiPriority w:val="99"/>
    <w:semiHidden/>
    <w:unhideWhenUsed/>
    <w:rsid w:val="00184E9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184E9D"/>
    <w:rPr>
      <w:i/>
      <w:iCs/>
    </w:rPr>
  </w:style>
  <w:style w:type="character" w:customStyle="1" w:styleId="highlight">
    <w:name w:val="highlight"/>
    <w:basedOn w:val="DefaultParagraphFont"/>
    <w:rsid w:val="00111367"/>
  </w:style>
  <w:style w:type="character" w:customStyle="1" w:styleId="secondary-date">
    <w:name w:val="secondary-date"/>
    <w:basedOn w:val="DefaultParagraphFont"/>
    <w:rsid w:val="00636029"/>
  </w:style>
  <w:style w:type="character" w:customStyle="1" w:styleId="identifier">
    <w:name w:val="identifier"/>
    <w:basedOn w:val="DefaultParagraphFont"/>
    <w:rsid w:val="00636029"/>
  </w:style>
  <w:style w:type="character" w:customStyle="1" w:styleId="id-label">
    <w:name w:val="id-label"/>
    <w:basedOn w:val="DefaultParagraphFont"/>
    <w:rsid w:val="00636029"/>
  </w:style>
  <w:style w:type="character" w:styleId="CommentReference">
    <w:name w:val="annotation reference"/>
    <w:basedOn w:val="DefaultParagraphFont"/>
    <w:uiPriority w:val="99"/>
    <w:semiHidden/>
    <w:unhideWhenUsed/>
    <w:rsid w:val="009036AB"/>
    <w:rPr>
      <w:sz w:val="16"/>
      <w:szCs w:val="16"/>
    </w:rPr>
  </w:style>
  <w:style w:type="paragraph" w:styleId="CommentText">
    <w:name w:val="annotation text"/>
    <w:basedOn w:val="Normal"/>
    <w:link w:val="CommentTextChar"/>
    <w:uiPriority w:val="99"/>
    <w:semiHidden/>
    <w:unhideWhenUsed/>
    <w:rsid w:val="009036AB"/>
    <w:pPr>
      <w:spacing w:line="240" w:lineRule="auto"/>
    </w:pPr>
    <w:rPr>
      <w:sz w:val="20"/>
      <w:szCs w:val="20"/>
    </w:rPr>
  </w:style>
  <w:style w:type="character" w:customStyle="1" w:styleId="CommentTextChar">
    <w:name w:val="Comment Text Char"/>
    <w:basedOn w:val="DefaultParagraphFont"/>
    <w:link w:val="CommentText"/>
    <w:uiPriority w:val="99"/>
    <w:semiHidden/>
    <w:rsid w:val="009036AB"/>
    <w:rPr>
      <w:sz w:val="20"/>
      <w:szCs w:val="20"/>
    </w:rPr>
  </w:style>
  <w:style w:type="paragraph" w:styleId="CommentSubject">
    <w:name w:val="annotation subject"/>
    <w:basedOn w:val="CommentText"/>
    <w:next w:val="CommentText"/>
    <w:link w:val="CommentSubjectChar"/>
    <w:uiPriority w:val="99"/>
    <w:semiHidden/>
    <w:unhideWhenUsed/>
    <w:rsid w:val="009036AB"/>
    <w:rPr>
      <w:b/>
      <w:bCs/>
    </w:rPr>
  </w:style>
  <w:style w:type="character" w:customStyle="1" w:styleId="CommentSubjectChar">
    <w:name w:val="Comment Subject Char"/>
    <w:basedOn w:val="CommentTextChar"/>
    <w:link w:val="CommentSubject"/>
    <w:uiPriority w:val="99"/>
    <w:semiHidden/>
    <w:rsid w:val="009036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745">
      <w:bodyDiv w:val="1"/>
      <w:marLeft w:val="0"/>
      <w:marRight w:val="0"/>
      <w:marTop w:val="0"/>
      <w:marBottom w:val="0"/>
      <w:divBdr>
        <w:top w:val="none" w:sz="0" w:space="0" w:color="auto"/>
        <w:left w:val="none" w:sz="0" w:space="0" w:color="auto"/>
        <w:bottom w:val="none" w:sz="0" w:space="0" w:color="auto"/>
        <w:right w:val="none" w:sz="0" w:space="0" w:color="auto"/>
      </w:divBdr>
      <w:divsChild>
        <w:div w:id="205996404">
          <w:marLeft w:val="0"/>
          <w:marRight w:val="0"/>
          <w:marTop w:val="0"/>
          <w:marBottom w:val="0"/>
          <w:divBdr>
            <w:top w:val="none" w:sz="0" w:space="0" w:color="auto"/>
            <w:left w:val="none" w:sz="0" w:space="0" w:color="auto"/>
            <w:bottom w:val="none" w:sz="0" w:space="0" w:color="auto"/>
            <w:right w:val="none" w:sz="0" w:space="0" w:color="auto"/>
          </w:divBdr>
          <w:divsChild>
            <w:div w:id="2120685043">
              <w:marLeft w:val="0"/>
              <w:marRight w:val="0"/>
              <w:marTop w:val="0"/>
              <w:marBottom w:val="0"/>
              <w:divBdr>
                <w:top w:val="none" w:sz="0" w:space="0" w:color="auto"/>
                <w:left w:val="none" w:sz="0" w:space="0" w:color="auto"/>
                <w:bottom w:val="none" w:sz="0" w:space="0" w:color="auto"/>
                <w:right w:val="none" w:sz="0" w:space="0" w:color="auto"/>
              </w:divBdr>
              <w:divsChild>
                <w:div w:id="1010568243">
                  <w:marLeft w:val="0"/>
                  <w:marRight w:val="0"/>
                  <w:marTop w:val="0"/>
                  <w:marBottom w:val="0"/>
                  <w:divBdr>
                    <w:top w:val="none" w:sz="0" w:space="0" w:color="auto"/>
                    <w:left w:val="none" w:sz="0" w:space="0" w:color="auto"/>
                    <w:bottom w:val="none" w:sz="0" w:space="0" w:color="auto"/>
                    <w:right w:val="none" w:sz="0" w:space="0" w:color="auto"/>
                  </w:divBdr>
                  <w:divsChild>
                    <w:div w:id="11537794">
                      <w:marLeft w:val="0"/>
                      <w:marRight w:val="0"/>
                      <w:marTop w:val="0"/>
                      <w:marBottom w:val="0"/>
                      <w:divBdr>
                        <w:top w:val="none" w:sz="0" w:space="0" w:color="auto"/>
                        <w:left w:val="none" w:sz="0" w:space="0" w:color="auto"/>
                        <w:bottom w:val="none" w:sz="0" w:space="0" w:color="auto"/>
                        <w:right w:val="none" w:sz="0" w:space="0" w:color="auto"/>
                      </w:divBdr>
                      <w:divsChild>
                        <w:div w:id="5659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1452">
          <w:marLeft w:val="0"/>
          <w:marRight w:val="0"/>
          <w:marTop w:val="0"/>
          <w:marBottom w:val="0"/>
          <w:divBdr>
            <w:top w:val="none" w:sz="0" w:space="0" w:color="auto"/>
            <w:left w:val="none" w:sz="0" w:space="0" w:color="auto"/>
            <w:bottom w:val="none" w:sz="0" w:space="0" w:color="auto"/>
            <w:right w:val="none" w:sz="0" w:space="0" w:color="auto"/>
          </w:divBdr>
          <w:divsChild>
            <w:div w:id="1444570681">
              <w:marLeft w:val="0"/>
              <w:marRight w:val="0"/>
              <w:marTop w:val="0"/>
              <w:marBottom w:val="0"/>
              <w:divBdr>
                <w:top w:val="none" w:sz="0" w:space="0" w:color="auto"/>
                <w:left w:val="none" w:sz="0" w:space="0" w:color="auto"/>
                <w:bottom w:val="none" w:sz="0" w:space="0" w:color="auto"/>
                <w:right w:val="none" w:sz="0" w:space="0" w:color="auto"/>
              </w:divBdr>
              <w:divsChild>
                <w:div w:id="142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698">
          <w:marLeft w:val="0"/>
          <w:marRight w:val="0"/>
          <w:marTop w:val="0"/>
          <w:marBottom w:val="0"/>
          <w:divBdr>
            <w:top w:val="none" w:sz="0" w:space="0" w:color="auto"/>
            <w:left w:val="none" w:sz="0" w:space="0" w:color="auto"/>
            <w:bottom w:val="none" w:sz="0" w:space="0" w:color="auto"/>
            <w:right w:val="none" w:sz="0" w:space="0" w:color="auto"/>
          </w:divBdr>
        </w:div>
      </w:divsChild>
    </w:div>
    <w:div w:id="25105012">
      <w:bodyDiv w:val="1"/>
      <w:marLeft w:val="0"/>
      <w:marRight w:val="0"/>
      <w:marTop w:val="0"/>
      <w:marBottom w:val="0"/>
      <w:divBdr>
        <w:top w:val="none" w:sz="0" w:space="0" w:color="auto"/>
        <w:left w:val="none" w:sz="0" w:space="0" w:color="auto"/>
        <w:bottom w:val="none" w:sz="0" w:space="0" w:color="auto"/>
        <w:right w:val="none" w:sz="0" w:space="0" w:color="auto"/>
      </w:divBdr>
    </w:div>
    <w:div w:id="36636359">
      <w:bodyDiv w:val="1"/>
      <w:marLeft w:val="0"/>
      <w:marRight w:val="0"/>
      <w:marTop w:val="0"/>
      <w:marBottom w:val="0"/>
      <w:divBdr>
        <w:top w:val="none" w:sz="0" w:space="0" w:color="auto"/>
        <w:left w:val="none" w:sz="0" w:space="0" w:color="auto"/>
        <w:bottom w:val="none" w:sz="0" w:space="0" w:color="auto"/>
        <w:right w:val="none" w:sz="0" w:space="0" w:color="auto"/>
      </w:divBdr>
      <w:divsChild>
        <w:div w:id="868179721">
          <w:marLeft w:val="0"/>
          <w:marRight w:val="0"/>
          <w:marTop w:val="0"/>
          <w:marBottom w:val="0"/>
          <w:divBdr>
            <w:top w:val="none" w:sz="0" w:space="0" w:color="auto"/>
            <w:left w:val="none" w:sz="0" w:space="0" w:color="auto"/>
            <w:bottom w:val="none" w:sz="0" w:space="0" w:color="auto"/>
            <w:right w:val="none" w:sz="0" w:space="0" w:color="auto"/>
          </w:divBdr>
          <w:divsChild>
            <w:div w:id="1578705180">
              <w:marLeft w:val="0"/>
              <w:marRight w:val="0"/>
              <w:marTop w:val="0"/>
              <w:marBottom w:val="0"/>
              <w:divBdr>
                <w:top w:val="none" w:sz="0" w:space="0" w:color="auto"/>
                <w:left w:val="none" w:sz="0" w:space="0" w:color="auto"/>
                <w:bottom w:val="none" w:sz="0" w:space="0" w:color="auto"/>
                <w:right w:val="none" w:sz="0" w:space="0" w:color="auto"/>
              </w:divBdr>
              <w:divsChild>
                <w:div w:id="10745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7801">
      <w:bodyDiv w:val="1"/>
      <w:marLeft w:val="0"/>
      <w:marRight w:val="0"/>
      <w:marTop w:val="0"/>
      <w:marBottom w:val="0"/>
      <w:divBdr>
        <w:top w:val="none" w:sz="0" w:space="0" w:color="auto"/>
        <w:left w:val="none" w:sz="0" w:space="0" w:color="auto"/>
        <w:bottom w:val="none" w:sz="0" w:space="0" w:color="auto"/>
        <w:right w:val="none" w:sz="0" w:space="0" w:color="auto"/>
      </w:divBdr>
      <w:divsChild>
        <w:div w:id="1433163532">
          <w:marLeft w:val="0"/>
          <w:marRight w:val="0"/>
          <w:marTop w:val="0"/>
          <w:marBottom w:val="0"/>
          <w:divBdr>
            <w:top w:val="none" w:sz="0" w:space="0" w:color="auto"/>
            <w:left w:val="none" w:sz="0" w:space="0" w:color="auto"/>
            <w:bottom w:val="none" w:sz="0" w:space="0" w:color="auto"/>
            <w:right w:val="none" w:sz="0" w:space="0" w:color="auto"/>
          </w:divBdr>
          <w:divsChild>
            <w:div w:id="6491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5163">
      <w:bodyDiv w:val="1"/>
      <w:marLeft w:val="0"/>
      <w:marRight w:val="0"/>
      <w:marTop w:val="0"/>
      <w:marBottom w:val="0"/>
      <w:divBdr>
        <w:top w:val="none" w:sz="0" w:space="0" w:color="auto"/>
        <w:left w:val="none" w:sz="0" w:space="0" w:color="auto"/>
        <w:bottom w:val="none" w:sz="0" w:space="0" w:color="auto"/>
        <w:right w:val="none" w:sz="0" w:space="0" w:color="auto"/>
      </w:divBdr>
    </w:div>
    <w:div w:id="246039466">
      <w:bodyDiv w:val="1"/>
      <w:marLeft w:val="0"/>
      <w:marRight w:val="0"/>
      <w:marTop w:val="0"/>
      <w:marBottom w:val="0"/>
      <w:divBdr>
        <w:top w:val="none" w:sz="0" w:space="0" w:color="auto"/>
        <w:left w:val="none" w:sz="0" w:space="0" w:color="auto"/>
        <w:bottom w:val="none" w:sz="0" w:space="0" w:color="auto"/>
        <w:right w:val="none" w:sz="0" w:space="0" w:color="auto"/>
      </w:divBdr>
      <w:divsChild>
        <w:div w:id="19405943">
          <w:marLeft w:val="0"/>
          <w:marRight w:val="0"/>
          <w:marTop w:val="0"/>
          <w:marBottom w:val="0"/>
          <w:divBdr>
            <w:top w:val="none" w:sz="0" w:space="0" w:color="auto"/>
            <w:left w:val="none" w:sz="0" w:space="0" w:color="auto"/>
            <w:bottom w:val="none" w:sz="0" w:space="0" w:color="auto"/>
            <w:right w:val="none" w:sz="0" w:space="0" w:color="auto"/>
          </w:divBdr>
        </w:div>
      </w:divsChild>
    </w:div>
    <w:div w:id="326135131">
      <w:bodyDiv w:val="1"/>
      <w:marLeft w:val="0"/>
      <w:marRight w:val="0"/>
      <w:marTop w:val="0"/>
      <w:marBottom w:val="0"/>
      <w:divBdr>
        <w:top w:val="none" w:sz="0" w:space="0" w:color="auto"/>
        <w:left w:val="none" w:sz="0" w:space="0" w:color="auto"/>
        <w:bottom w:val="none" w:sz="0" w:space="0" w:color="auto"/>
        <w:right w:val="none" w:sz="0" w:space="0" w:color="auto"/>
      </w:divBdr>
    </w:div>
    <w:div w:id="331103175">
      <w:bodyDiv w:val="1"/>
      <w:marLeft w:val="0"/>
      <w:marRight w:val="0"/>
      <w:marTop w:val="0"/>
      <w:marBottom w:val="0"/>
      <w:divBdr>
        <w:top w:val="none" w:sz="0" w:space="0" w:color="auto"/>
        <w:left w:val="none" w:sz="0" w:space="0" w:color="auto"/>
        <w:bottom w:val="none" w:sz="0" w:space="0" w:color="auto"/>
        <w:right w:val="none" w:sz="0" w:space="0" w:color="auto"/>
      </w:divBdr>
    </w:div>
    <w:div w:id="467363759">
      <w:bodyDiv w:val="1"/>
      <w:marLeft w:val="0"/>
      <w:marRight w:val="0"/>
      <w:marTop w:val="0"/>
      <w:marBottom w:val="0"/>
      <w:divBdr>
        <w:top w:val="none" w:sz="0" w:space="0" w:color="auto"/>
        <w:left w:val="none" w:sz="0" w:space="0" w:color="auto"/>
        <w:bottom w:val="none" w:sz="0" w:space="0" w:color="auto"/>
        <w:right w:val="none" w:sz="0" w:space="0" w:color="auto"/>
      </w:divBdr>
      <w:divsChild>
        <w:div w:id="838421870">
          <w:marLeft w:val="0"/>
          <w:marRight w:val="0"/>
          <w:marTop w:val="0"/>
          <w:marBottom w:val="0"/>
          <w:divBdr>
            <w:top w:val="none" w:sz="0" w:space="0" w:color="auto"/>
            <w:left w:val="none" w:sz="0" w:space="0" w:color="auto"/>
            <w:bottom w:val="none" w:sz="0" w:space="0" w:color="auto"/>
            <w:right w:val="none" w:sz="0" w:space="0" w:color="auto"/>
          </w:divBdr>
          <w:divsChild>
            <w:div w:id="400754433">
              <w:marLeft w:val="0"/>
              <w:marRight w:val="0"/>
              <w:marTop w:val="0"/>
              <w:marBottom w:val="0"/>
              <w:divBdr>
                <w:top w:val="none" w:sz="0" w:space="0" w:color="auto"/>
                <w:left w:val="none" w:sz="0" w:space="0" w:color="auto"/>
                <w:bottom w:val="none" w:sz="0" w:space="0" w:color="auto"/>
                <w:right w:val="none" w:sz="0" w:space="0" w:color="auto"/>
              </w:divBdr>
              <w:divsChild>
                <w:div w:id="728846312">
                  <w:marLeft w:val="0"/>
                  <w:marRight w:val="0"/>
                  <w:marTop w:val="0"/>
                  <w:marBottom w:val="0"/>
                  <w:divBdr>
                    <w:top w:val="none" w:sz="0" w:space="0" w:color="auto"/>
                    <w:left w:val="none" w:sz="0" w:space="0" w:color="auto"/>
                    <w:bottom w:val="none" w:sz="0" w:space="0" w:color="auto"/>
                    <w:right w:val="none" w:sz="0" w:space="0" w:color="auto"/>
                  </w:divBdr>
                  <w:divsChild>
                    <w:div w:id="19820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06384">
      <w:bodyDiv w:val="1"/>
      <w:marLeft w:val="0"/>
      <w:marRight w:val="0"/>
      <w:marTop w:val="0"/>
      <w:marBottom w:val="0"/>
      <w:divBdr>
        <w:top w:val="none" w:sz="0" w:space="0" w:color="auto"/>
        <w:left w:val="none" w:sz="0" w:space="0" w:color="auto"/>
        <w:bottom w:val="none" w:sz="0" w:space="0" w:color="auto"/>
        <w:right w:val="none" w:sz="0" w:space="0" w:color="auto"/>
      </w:divBdr>
      <w:divsChild>
        <w:div w:id="1659725885">
          <w:marLeft w:val="0"/>
          <w:marRight w:val="0"/>
          <w:marTop w:val="0"/>
          <w:marBottom w:val="0"/>
          <w:divBdr>
            <w:top w:val="none" w:sz="0" w:space="0" w:color="auto"/>
            <w:left w:val="none" w:sz="0" w:space="0" w:color="auto"/>
            <w:bottom w:val="none" w:sz="0" w:space="0" w:color="auto"/>
            <w:right w:val="none" w:sz="0" w:space="0" w:color="auto"/>
          </w:divBdr>
          <w:divsChild>
            <w:div w:id="20699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3">
      <w:bodyDiv w:val="1"/>
      <w:marLeft w:val="0"/>
      <w:marRight w:val="0"/>
      <w:marTop w:val="0"/>
      <w:marBottom w:val="0"/>
      <w:divBdr>
        <w:top w:val="none" w:sz="0" w:space="0" w:color="auto"/>
        <w:left w:val="none" w:sz="0" w:space="0" w:color="auto"/>
        <w:bottom w:val="none" w:sz="0" w:space="0" w:color="auto"/>
        <w:right w:val="none" w:sz="0" w:space="0" w:color="auto"/>
      </w:divBdr>
      <w:divsChild>
        <w:div w:id="1120804683">
          <w:marLeft w:val="0"/>
          <w:marRight w:val="0"/>
          <w:marTop w:val="0"/>
          <w:marBottom w:val="0"/>
          <w:divBdr>
            <w:top w:val="none" w:sz="0" w:space="0" w:color="auto"/>
            <w:left w:val="none" w:sz="0" w:space="0" w:color="auto"/>
            <w:bottom w:val="none" w:sz="0" w:space="0" w:color="auto"/>
            <w:right w:val="none" w:sz="0" w:space="0" w:color="auto"/>
          </w:divBdr>
        </w:div>
      </w:divsChild>
    </w:div>
    <w:div w:id="579949509">
      <w:bodyDiv w:val="1"/>
      <w:marLeft w:val="0"/>
      <w:marRight w:val="0"/>
      <w:marTop w:val="0"/>
      <w:marBottom w:val="0"/>
      <w:divBdr>
        <w:top w:val="none" w:sz="0" w:space="0" w:color="auto"/>
        <w:left w:val="none" w:sz="0" w:space="0" w:color="auto"/>
        <w:bottom w:val="none" w:sz="0" w:space="0" w:color="auto"/>
        <w:right w:val="none" w:sz="0" w:space="0" w:color="auto"/>
      </w:divBdr>
      <w:divsChild>
        <w:div w:id="1921139557">
          <w:marLeft w:val="0"/>
          <w:marRight w:val="0"/>
          <w:marTop w:val="0"/>
          <w:marBottom w:val="0"/>
          <w:divBdr>
            <w:top w:val="none" w:sz="0" w:space="0" w:color="auto"/>
            <w:left w:val="none" w:sz="0" w:space="0" w:color="auto"/>
            <w:bottom w:val="none" w:sz="0" w:space="0" w:color="auto"/>
            <w:right w:val="none" w:sz="0" w:space="0" w:color="auto"/>
          </w:divBdr>
          <w:divsChild>
            <w:div w:id="627661253">
              <w:marLeft w:val="0"/>
              <w:marRight w:val="0"/>
              <w:marTop w:val="0"/>
              <w:marBottom w:val="0"/>
              <w:divBdr>
                <w:top w:val="none" w:sz="0" w:space="0" w:color="auto"/>
                <w:left w:val="none" w:sz="0" w:space="0" w:color="auto"/>
                <w:bottom w:val="none" w:sz="0" w:space="0" w:color="auto"/>
                <w:right w:val="none" w:sz="0" w:space="0" w:color="auto"/>
              </w:divBdr>
              <w:divsChild>
                <w:div w:id="10575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5638">
      <w:bodyDiv w:val="1"/>
      <w:marLeft w:val="0"/>
      <w:marRight w:val="0"/>
      <w:marTop w:val="0"/>
      <w:marBottom w:val="0"/>
      <w:divBdr>
        <w:top w:val="none" w:sz="0" w:space="0" w:color="auto"/>
        <w:left w:val="none" w:sz="0" w:space="0" w:color="auto"/>
        <w:bottom w:val="none" w:sz="0" w:space="0" w:color="auto"/>
        <w:right w:val="none" w:sz="0" w:space="0" w:color="auto"/>
      </w:divBdr>
    </w:div>
    <w:div w:id="606084866">
      <w:bodyDiv w:val="1"/>
      <w:marLeft w:val="0"/>
      <w:marRight w:val="0"/>
      <w:marTop w:val="0"/>
      <w:marBottom w:val="0"/>
      <w:divBdr>
        <w:top w:val="none" w:sz="0" w:space="0" w:color="auto"/>
        <w:left w:val="none" w:sz="0" w:space="0" w:color="auto"/>
        <w:bottom w:val="none" w:sz="0" w:space="0" w:color="auto"/>
        <w:right w:val="none" w:sz="0" w:space="0" w:color="auto"/>
      </w:divBdr>
      <w:divsChild>
        <w:div w:id="1685547146">
          <w:marLeft w:val="0"/>
          <w:marRight w:val="0"/>
          <w:marTop w:val="0"/>
          <w:marBottom w:val="0"/>
          <w:divBdr>
            <w:top w:val="none" w:sz="0" w:space="0" w:color="auto"/>
            <w:left w:val="none" w:sz="0" w:space="0" w:color="auto"/>
            <w:bottom w:val="none" w:sz="0" w:space="0" w:color="auto"/>
            <w:right w:val="none" w:sz="0" w:space="0" w:color="auto"/>
          </w:divBdr>
        </w:div>
      </w:divsChild>
    </w:div>
    <w:div w:id="608124280">
      <w:bodyDiv w:val="1"/>
      <w:marLeft w:val="0"/>
      <w:marRight w:val="0"/>
      <w:marTop w:val="0"/>
      <w:marBottom w:val="0"/>
      <w:divBdr>
        <w:top w:val="none" w:sz="0" w:space="0" w:color="auto"/>
        <w:left w:val="none" w:sz="0" w:space="0" w:color="auto"/>
        <w:bottom w:val="none" w:sz="0" w:space="0" w:color="auto"/>
        <w:right w:val="none" w:sz="0" w:space="0" w:color="auto"/>
      </w:divBdr>
      <w:divsChild>
        <w:div w:id="656225144">
          <w:marLeft w:val="0"/>
          <w:marRight w:val="0"/>
          <w:marTop w:val="0"/>
          <w:marBottom w:val="0"/>
          <w:divBdr>
            <w:top w:val="none" w:sz="0" w:space="0" w:color="auto"/>
            <w:left w:val="none" w:sz="0" w:space="0" w:color="auto"/>
            <w:bottom w:val="none" w:sz="0" w:space="0" w:color="auto"/>
            <w:right w:val="none" w:sz="0" w:space="0" w:color="auto"/>
          </w:divBdr>
        </w:div>
      </w:divsChild>
    </w:div>
    <w:div w:id="669403826">
      <w:bodyDiv w:val="1"/>
      <w:marLeft w:val="0"/>
      <w:marRight w:val="0"/>
      <w:marTop w:val="0"/>
      <w:marBottom w:val="0"/>
      <w:divBdr>
        <w:top w:val="none" w:sz="0" w:space="0" w:color="auto"/>
        <w:left w:val="none" w:sz="0" w:space="0" w:color="auto"/>
        <w:bottom w:val="none" w:sz="0" w:space="0" w:color="auto"/>
        <w:right w:val="none" w:sz="0" w:space="0" w:color="auto"/>
      </w:divBdr>
      <w:divsChild>
        <w:div w:id="1349720917">
          <w:marLeft w:val="0"/>
          <w:marRight w:val="0"/>
          <w:marTop w:val="0"/>
          <w:marBottom w:val="0"/>
          <w:divBdr>
            <w:top w:val="none" w:sz="0" w:space="0" w:color="auto"/>
            <w:left w:val="none" w:sz="0" w:space="0" w:color="auto"/>
            <w:bottom w:val="none" w:sz="0" w:space="0" w:color="auto"/>
            <w:right w:val="none" w:sz="0" w:space="0" w:color="auto"/>
          </w:divBdr>
          <w:divsChild>
            <w:div w:id="1813136147">
              <w:marLeft w:val="0"/>
              <w:marRight w:val="0"/>
              <w:marTop w:val="0"/>
              <w:marBottom w:val="0"/>
              <w:divBdr>
                <w:top w:val="none" w:sz="0" w:space="0" w:color="auto"/>
                <w:left w:val="none" w:sz="0" w:space="0" w:color="auto"/>
                <w:bottom w:val="none" w:sz="0" w:space="0" w:color="auto"/>
                <w:right w:val="none" w:sz="0" w:space="0" w:color="auto"/>
              </w:divBdr>
              <w:divsChild>
                <w:div w:id="1679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3062">
      <w:bodyDiv w:val="1"/>
      <w:marLeft w:val="0"/>
      <w:marRight w:val="0"/>
      <w:marTop w:val="0"/>
      <w:marBottom w:val="0"/>
      <w:divBdr>
        <w:top w:val="none" w:sz="0" w:space="0" w:color="auto"/>
        <w:left w:val="none" w:sz="0" w:space="0" w:color="auto"/>
        <w:bottom w:val="none" w:sz="0" w:space="0" w:color="auto"/>
        <w:right w:val="none" w:sz="0" w:space="0" w:color="auto"/>
      </w:divBdr>
    </w:div>
    <w:div w:id="712076797">
      <w:bodyDiv w:val="1"/>
      <w:marLeft w:val="0"/>
      <w:marRight w:val="0"/>
      <w:marTop w:val="0"/>
      <w:marBottom w:val="0"/>
      <w:divBdr>
        <w:top w:val="none" w:sz="0" w:space="0" w:color="auto"/>
        <w:left w:val="none" w:sz="0" w:space="0" w:color="auto"/>
        <w:bottom w:val="none" w:sz="0" w:space="0" w:color="auto"/>
        <w:right w:val="none" w:sz="0" w:space="0" w:color="auto"/>
      </w:divBdr>
    </w:div>
    <w:div w:id="791704638">
      <w:bodyDiv w:val="1"/>
      <w:marLeft w:val="0"/>
      <w:marRight w:val="0"/>
      <w:marTop w:val="0"/>
      <w:marBottom w:val="0"/>
      <w:divBdr>
        <w:top w:val="none" w:sz="0" w:space="0" w:color="auto"/>
        <w:left w:val="none" w:sz="0" w:space="0" w:color="auto"/>
        <w:bottom w:val="none" w:sz="0" w:space="0" w:color="auto"/>
        <w:right w:val="none" w:sz="0" w:space="0" w:color="auto"/>
      </w:divBdr>
      <w:divsChild>
        <w:div w:id="1114057649">
          <w:marLeft w:val="0"/>
          <w:marRight w:val="0"/>
          <w:marTop w:val="0"/>
          <w:marBottom w:val="0"/>
          <w:divBdr>
            <w:top w:val="none" w:sz="0" w:space="0" w:color="auto"/>
            <w:left w:val="none" w:sz="0" w:space="0" w:color="auto"/>
            <w:bottom w:val="none" w:sz="0" w:space="0" w:color="auto"/>
            <w:right w:val="none" w:sz="0" w:space="0" w:color="auto"/>
          </w:divBdr>
          <w:divsChild>
            <w:div w:id="762914106">
              <w:marLeft w:val="0"/>
              <w:marRight w:val="0"/>
              <w:marTop w:val="0"/>
              <w:marBottom w:val="0"/>
              <w:divBdr>
                <w:top w:val="none" w:sz="0" w:space="0" w:color="auto"/>
                <w:left w:val="none" w:sz="0" w:space="0" w:color="auto"/>
                <w:bottom w:val="none" w:sz="0" w:space="0" w:color="auto"/>
                <w:right w:val="none" w:sz="0" w:space="0" w:color="auto"/>
              </w:divBdr>
              <w:divsChild>
                <w:div w:id="943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3484">
      <w:bodyDiv w:val="1"/>
      <w:marLeft w:val="0"/>
      <w:marRight w:val="0"/>
      <w:marTop w:val="0"/>
      <w:marBottom w:val="0"/>
      <w:divBdr>
        <w:top w:val="none" w:sz="0" w:space="0" w:color="auto"/>
        <w:left w:val="none" w:sz="0" w:space="0" w:color="auto"/>
        <w:bottom w:val="none" w:sz="0" w:space="0" w:color="auto"/>
        <w:right w:val="none" w:sz="0" w:space="0" w:color="auto"/>
      </w:divBdr>
      <w:divsChild>
        <w:div w:id="492840080">
          <w:marLeft w:val="0"/>
          <w:marRight w:val="0"/>
          <w:marTop w:val="0"/>
          <w:marBottom w:val="0"/>
          <w:divBdr>
            <w:top w:val="none" w:sz="0" w:space="0" w:color="auto"/>
            <w:left w:val="none" w:sz="0" w:space="0" w:color="auto"/>
            <w:bottom w:val="none" w:sz="0" w:space="0" w:color="auto"/>
            <w:right w:val="none" w:sz="0" w:space="0" w:color="auto"/>
          </w:divBdr>
          <w:divsChild>
            <w:div w:id="1794976802">
              <w:marLeft w:val="0"/>
              <w:marRight w:val="0"/>
              <w:marTop w:val="0"/>
              <w:marBottom w:val="0"/>
              <w:divBdr>
                <w:top w:val="none" w:sz="0" w:space="0" w:color="auto"/>
                <w:left w:val="none" w:sz="0" w:space="0" w:color="auto"/>
                <w:bottom w:val="none" w:sz="0" w:space="0" w:color="auto"/>
                <w:right w:val="none" w:sz="0" w:space="0" w:color="auto"/>
              </w:divBdr>
              <w:divsChild>
                <w:div w:id="1197932844">
                  <w:marLeft w:val="0"/>
                  <w:marRight w:val="0"/>
                  <w:marTop w:val="0"/>
                  <w:marBottom w:val="0"/>
                  <w:divBdr>
                    <w:top w:val="none" w:sz="0" w:space="0" w:color="auto"/>
                    <w:left w:val="none" w:sz="0" w:space="0" w:color="auto"/>
                    <w:bottom w:val="none" w:sz="0" w:space="0" w:color="auto"/>
                    <w:right w:val="none" w:sz="0" w:space="0" w:color="auto"/>
                  </w:divBdr>
                  <w:divsChild>
                    <w:div w:id="19270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84247">
      <w:bodyDiv w:val="1"/>
      <w:marLeft w:val="0"/>
      <w:marRight w:val="0"/>
      <w:marTop w:val="0"/>
      <w:marBottom w:val="0"/>
      <w:divBdr>
        <w:top w:val="none" w:sz="0" w:space="0" w:color="auto"/>
        <w:left w:val="none" w:sz="0" w:space="0" w:color="auto"/>
        <w:bottom w:val="none" w:sz="0" w:space="0" w:color="auto"/>
        <w:right w:val="none" w:sz="0" w:space="0" w:color="auto"/>
      </w:divBdr>
    </w:div>
    <w:div w:id="856232487">
      <w:bodyDiv w:val="1"/>
      <w:marLeft w:val="0"/>
      <w:marRight w:val="0"/>
      <w:marTop w:val="0"/>
      <w:marBottom w:val="0"/>
      <w:divBdr>
        <w:top w:val="none" w:sz="0" w:space="0" w:color="auto"/>
        <w:left w:val="none" w:sz="0" w:space="0" w:color="auto"/>
        <w:bottom w:val="none" w:sz="0" w:space="0" w:color="auto"/>
        <w:right w:val="none" w:sz="0" w:space="0" w:color="auto"/>
      </w:divBdr>
      <w:divsChild>
        <w:div w:id="1445074196">
          <w:marLeft w:val="0"/>
          <w:marRight w:val="0"/>
          <w:marTop w:val="0"/>
          <w:marBottom w:val="0"/>
          <w:divBdr>
            <w:top w:val="none" w:sz="0" w:space="0" w:color="auto"/>
            <w:left w:val="none" w:sz="0" w:space="0" w:color="auto"/>
            <w:bottom w:val="none" w:sz="0" w:space="0" w:color="auto"/>
            <w:right w:val="none" w:sz="0" w:space="0" w:color="auto"/>
          </w:divBdr>
          <w:divsChild>
            <w:div w:id="619994194">
              <w:marLeft w:val="0"/>
              <w:marRight w:val="0"/>
              <w:marTop w:val="0"/>
              <w:marBottom w:val="0"/>
              <w:divBdr>
                <w:top w:val="none" w:sz="0" w:space="0" w:color="auto"/>
                <w:left w:val="none" w:sz="0" w:space="0" w:color="auto"/>
                <w:bottom w:val="none" w:sz="0" w:space="0" w:color="auto"/>
                <w:right w:val="none" w:sz="0" w:space="0" w:color="auto"/>
              </w:divBdr>
              <w:divsChild>
                <w:div w:id="16963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5359">
      <w:bodyDiv w:val="1"/>
      <w:marLeft w:val="0"/>
      <w:marRight w:val="0"/>
      <w:marTop w:val="0"/>
      <w:marBottom w:val="0"/>
      <w:divBdr>
        <w:top w:val="none" w:sz="0" w:space="0" w:color="auto"/>
        <w:left w:val="none" w:sz="0" w:space="0" w:color="auto"/>
        <w:bottom w:val="none" w:sz="0" w:space="0" w:color="auto"/>
        <w:right w:val="none" w:sz="0" w:space="0" w:color="auto"/>
      </w:divBdr>
      <w:divsChild>
        <w:div w:id="482819865">
          <w:marLeft w:val="0"/>
          <w:marRight w:val="0"/>
          <w:marTop w:val="0"/>
          <w:marBottom w:val="0"/>
          <w:divBdr>
            <w:top w:val="none" w:sz="0" w:space="0" w:color="auto"/>
            <w:left w:val="none" w:sz="0" w:space="0" w:color="auto"/>
            <w:bottom w:val="none" w:sz="0" w:space="0" w:color="auto"/>
            <w:right w:val="none" w:sz="0" w:space="0" w:color="auto"/>
          </w:divBdr>
          <w:divsChild>
            <w:div w:id="423381581">
              <w:marLeft w:val="0"/>
              <w:marRight w:val="0"/>
              <w:marTop w:val="0"/>
              <w:marBottom w:val="0"/>
              <w:divBdr>
                <w:top w:val="none" w:sz="0" w:space="0" w:color="auto"/>
                <w:left w:val="none" w:sz="0" w:space="0" w:color="auto"/>
                <w:bottom w:val="none" w:sz="0" w:space="0" w:color="auto"/>
                <w:right w:val="none" w:sz="0" w:space="0" w:color="auto"/>
              </w:divBdr>
              <w:divsChild>
                <w:div w:id="2741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6089">
      <w:bodyDiv w:val="1"/>
      <w:marLeft w:val="0"/>
      <w:marRight w:val="0"/>
      <w:marTop w:val="0"/>
      <w:marBottom w:val="0"/>
      <w:divBdr>
        <w:top w:val="none" w:sz="0" w:space="0" w:color="auto"/>
        <w:left w:val="none" w:sz="0" w:space="0" w:color="auto"/>
        <w:bottom w:val="none" w:sz="0" w:space="0" w:color="auto"/>
        <w:right w:val="none" w:sz="0" w:space="0" w:color="auto"/>
      </w:divBdr>
      <w:divsChild>
        <w:div w:id="1826817336">
          <w:marLeft w:val="0"/>
          <w:marRight w:val="0"/>
          <w:marTop w:val="0"/>
          <w:marBottom w:val="0"/>
          <w:divBdr>
            <w:top w:val="none" w:sz="0" w:space="0" w:color="auto"/>
            <w:left w:val="none" w:sz="0" w:space="0" w:color="auto"/>
            <w:bottom w:val="none" w:sz="0" w:space="0" w:color="auto"/>
            <w:right w:val="none" w:sz="0" w:space="0" w:color="auto"/>
          </w:divBdr>
          <w:divsChild>
            <w:div w:id="1975334034">
              <w:marLeft w:val="0"/>
              <w:marRight w:val="0"/>
              <w:marTop w:val="0"/>
              <w:marBottom w:val="0"/>
              <w:divBdr>
                <w:top w:val="none" w:sz="0" w:space="0" w:color="auto"/>
                <w:left w:val="none" w:sz="0" w:space="0" w:color="auto"/>
                <w:bottom w:val="none" w:sz="0" w:space="0" w:color="auto"/>
                <w:right w:val="none" w:sz="0" w:space="0" w:color="auto"/>
              </w:divBdr>
              <w:divsChild>
                <w:div w:id="1020088352">
                  <w:marLeft w:val="0"/>
                  <w:marRight w:val="0"/>
                  <w:marTop w:val="0"/>
                  <w:marBottom w:val="0"/>
                  <w:divBdr>
                    <w:top w:val="none" w:sz="0" w:space="0" w:color="auto"/>
                    <w:left w:val="none" w:sz="0" w:space="0" w:color="auto"/>
                    <w:bottom w:val="none" w:sz="0" w:space="0" w:color="auto"/>
                    <w:right w:val="none" w:sz="0" w:space="0" w:color="auto"/>
                  </w:divBdr>
                  <w:divsChild>
                    <w:div w:id="14482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048911">
      <w:bodyDiv w:val="1"/>
      <w:marLeft w:val="0"/>
      <w:marRight w:val="0"/>
      <w:marTop w:val="0"/>
      <w:marBottom w:val="0"/>
      <w:divBdr>
        <w:top w:val="none" w:sz="0" w:space="0" w:color="auto"/>
        <w:left w:val="none" w:sz="0" w:space="0" w:color="auto"/>
        <w:bottom w:val="none" w:sz="0" w:space="0" w:color="auto"/>
        <w:right w:val="none" w:sz="0" w:space="0" w:color="auto"/>
      </w:divBdr>
      <w:divsChild>
        <w:div w:id="1167401714">
          <w:marLeft w:val="0"/>
          <w:marRight w:val="0"/>
          <w:marTop w:val="0"/>
          <w:marBottom w:val="0"/>
          <w:divBdr>
            <w:top w:val="none" w:sz="0" w:space="0" w:color="auto"/>
            <w:left w:val="none" w:sz="0" w:space="0" w:color="auto"/>
            <w:bottom w:val="none" w:sz="0" w:space="0" w:color="auto"/>
            <w:right w:val="none" w:sz="0" w:space="0" w:color="auto"/>
          </w:divBdr>
          <w:divsChild>
            <w:div w:id="117917843">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69640">
      <w:bodyDiv w:val="1"/>
      <w:marLeft w:val="0"/>
      <w:marRight w:val="0"/>
      <w:marTop w:val="0"/>
      <w:marBottom w:val="0"/>
      <w:divBdr>
        <w:top w:val="none" w:sz="0" w:space="0" w:color="auto"/>
        <w:left w:val="none" w:sz="0" w:space="0" w:color="auto"/>
        <w:bottom w:val="none" w:sz="0" w:space="0" w:color="auto"/>
        <w:right w:val="none" w:sz="0" w:space="0" w:color="auto"/>
      </w:divBdr>
    </w:div>
    <w:div w:id="1161891066">
      <w:bodyDiv w:val="1"/>
      <w:marLeft w:val="0"/>
      <w:marRight w:val="0"/>
      <w:marTop w:val="0"/>
      <w:marBottom w:val="0"/>
      <w:divBdr>
        <w:top w:val="none" w:sz="0" w:space="0" w:color="auto"/>
        <w:left w:val="none" w:sz="0" w:space="0" w:color="auto"/>
        <w:bottom w:val="none" w:sz="0" w:space="0" w:color="auto"/>
        <w:right w:val="none" w:sz="0" w:space="0" w:color="auto"/>
      </w:divBdr>
      <w:divsChild>
        <w:div w:id="753354201">
          <w:marLeft w:val="0"/>
          <w:marRight w:val="0"/>
          <w:marTop w:val="0"/>
          <w:marBottom w:val="0"/>
          <w:divBdr>
            <w:top w:val="none" w:sz="0" w:space="0" w:color="auto"/>
            <w:left w:val="none" w:sz="0" w:space="0" w:color="auto"/>
            <w:bottom w:val="none" w:sz="0" w:space="0" w:color="auto"/>
            <w:right w:val="none" w:sz="0" w:space="0" w:color="auto"/>
          </w:divBdr>
          <w:divsChild>
            <w:div w:id="1292900195">
              <w:marLeft w:val="0"/>
              <w:marRight w:val="0"/>
              <w:marTop w:val="0"/>
              <w:marBottom w:val="0"/>
              <w:divBdr>
                <w:top w:val="none" w:sz="0" w:space="0" w:color="auto"/>
                <w:left w:val="none" w:sz="0" w:space="0" w:color="auto"/>
                <w:bottom w:val="none" w:sz="0" w:space="0" w:color="auto"/>
                <w:right w:val="none" w:sz="0" w:space="0" w:color="auto"/>
              </w:divBdr>
              <w:divsChild>
                <w:div w:id="1734741725">
                  <w:marLeft w:val="0"/>
                  <w:marRight w:val="0"/>
                  <w:marTop w:val="0"/>
                  <w:marBottom w:val="0"/>
                  <w:divBdr>
                    <w:top w:val="none" w:sz="0" w:space="0" w:color="auto"/>
                    <w:left w:val="none" w:sz="0" w:space="0" w:color="auto"/>
                    <w:bottom w:val="none" w:sz="0" w:space="0" w:color="auto"/>
                    <w:right w:val="none" w:sz="0" w:space="0" w:color="auto"/>
                  </w:divBdr>
                  <w:divsChild>
                    <w:div w:id="8510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7383">
      <w:bodyDiv w:val="1"/>
      <w:marLeft w:val="0"/>
      <w:marRight w:val="0"/>
      <w:marTop w:val="0"/>
      <w:marBottom w:val="0"/>
      <w:divBdr>
        <w:top w:val="none" w:sz="0" w:space="0" w:color="auto"/>
        <w:left w:val="none" w:sz="0" w:space="0" w:color="auto"/>
        <w:bottom w:val="none" w:sz="0" w:space="0" w:color="auto"/>
        <w:right w:val="none" w:sz="0" w:space="0" w:color="auto"/>
      </w:divBdr>
    </w:div>
    <w:div w:id="1230384773">
      <w:bodyDiv w:val="1"/>
      <w:marLeft w:val="0"/>
      <w:marRight w:val="0"/>
      <w:marTop w:val="0"/>
      <w:marBottom w:val="0"/>
      <w:divBdr>
        <w:top w:val="none" w:sz="0" w:space="0" w:color="auto"/>
        <w:left w:val="none" w:sz="0" w:space="0" w:color="auto"/>
        <w:bottom w:val="none" w:sz="0" w:space="0" w:color="auto"/>
        <w:right w:val="none" w:sz="0" w:space="0" w:color="auto"/>
      </w:divBdr>
    </w:div>
    <w:div w:id="1244797356">
      <w:bodyDiv w:val="1"/>
      <w:marLeft w:val="0"/>
      <w:marRight w:val="0"/>
      <w:marTop w:val="0"/>
      <w:marBottom w:val="0"/>
      <w:divBdr>
        <w:top w:val="none" w:sz="0" w:space="0" w:color="auto"/>
        <w:left w:val="none" w:sz="0" w:space="0" w:color="auto"/>
        <w:bottom w:val="none" w:sz="0" w:space="0" w:color="auto"/>
        <w:right w:val="none" w:sz="0" w:space="0" w:color="auto"/>
      </w:divBdr>
    </w:div>
    <w:div w:id="1245645227">
      <w:bodyDiv w:val="1"/>
      <w:marLeft w:val="0"/>
      <w:marRight w:val="0"/>
      <w:marTop w:val="0"/>
      <w:marBottom w:val="0"/>
      <w:divBdr>
        <w:top w:val="none" w:sz="0" w:space="0" w:color="auto"/>
        <w:left w:val="none" w:sz="0" w:space="0" w:color="auto"/>
        <w:bottom w:val="none" w:sz="0" w:space="0" w:color="auto"/>
        <w:right w:val="none" w:sz="0" w:space="0" w:color="auto"/>
      </w:divBdr>
      <w:divsChild>
        <w:div w:id="941883784">
          <w:marLeft w:val="0"/>
          <w:marRight w:val="0"/>
          <w:marTop w:val="0"/>
          <w:marBottom w:val="0"/>
          <w:divBdr>
            <w:top w:val="none" w:sz="0" w:space="0" w:color="auto"/>
            <w:left w:val="none" w:sz="0" w:space="0" w:color="auto"/>
            <w:bottom w:val="none" w:sz="0" w:space="0" w:color="auto"/>
            <w:right w:val="none" w:sz="0" w:space="0" w:color="auto"/>
          </w:divBdr>
          <w:divsChild>
            <w:div w:id="262222953">
              <w:marLeft w:val="0"/>
              <w:marRight w:val="0"/>
              <w:marTop w:val="0"/>
              <w:marBottom w:val="0"/>
              <w:divBdr>
                <w:top w:val="none" w:sz="0" w:space="0" w:color="auto"/>
                <w:left w:val="none" w:sz="0" w:space="0" w:color="auto"/>
                <w:bottom w:val="none" w:sz="0" w:space="0" w:color="auto"/>
                <w:right w:val="none" w:sz="0" w:space="0" w:color="auto"/>
              </w:divBdr>
              <w:divsChild>
                <w:div w:id="19362144">
                  <w:marLeft w:val="0"/>
                  <w:marRight w:val="0"/>
                  <w:marTop w:val="0"/>
                  <w:marBottom w:val="0"/>
                  <w:divBdr>
                    <w:top w:val="none" w:sz="0" w:space="0" w:color="auto"/>
                    <w:left w:val="none" w:sz="0" w:space="0" w:color="auto"/>
                    <w:bottom w:val="none" w:sz="0" w:space="0" w:color="auto"/>
                    <w:right w:val="none" w:sz="0" w:space="0" w:color="auto"/>
                  </w:divBdr>
                  <w:divsChild>
                    <w:div w:id="6083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7406">
      <w:bodyDiv w:val="1"/>
      <w:marLeft w:val="0"/>
      <w:marRight w:val="0"/>
      <w:marTop w:val="0"/>
      <w:marBottom w:val="0"/>
      <w:divBdr>
        <w:top w:val="none" w:sz="0" w:space="0" w:color="auto"/>
        <w:left w:val="none" w:sz="0" w:space="0" w:color="auto"/>
        <w:bottom w:val="none" w:sz="0" w:space="0" w:color="auto"/>
        <w:right w:val="none" w:sz="0" w:space="0" w:color="auto"/>
      </w:divBdr>
      <w:divsChild>
        <w:div w:id="486214352">
          <w:marLeft w:val="0"/>
          <w:marRight w:val="0"/>
          <w:marTop w:val="0"/>
          <w:marBottom w:val="0"/>
          <w:divBdr>
            <w:top w:val="none" w:sz="0" w:space="0" w:color="auto"/>
            <w:left w:val="none" w:sz="0" w:space="0" w:color="auto"/>
            <w:bottom w:val="none" w:sz="0" w:space="0" w:color="auto"/>
            <w:right w:val="none" w:sz="0" w:space="0" w:color="auto"/>
          </w:divBdr>
          <w:divsChild>
            <w:div w:id="1734086901">
              <w:marLeft w:val="0"/>
              <w:marRight w:val="0"/>
              <w:marTop w:val="0"/>
              <w:marBottom w:val="0"/>
              <w:divBdr>
                <w:top w:val="none" w:sz="0" w:space="0" w:color="auto"/>
                <w:left w:val="none" w:sz="0" w:space="0" w:color="auto"/>
                <w:bottom w:val="none" w:sz="0" w:space="0" w:color="auto"/>
                <w:right w:val="none" w:sz="0" w:space="0" w:color="auto"/>
              </w:divBdr>
              <w:divsChild>
                <w:div w:id="254171889">
                  <w:marLeft w:val="0"/>
                  <w:marRight w:val="0"/>
                  <w:marTop w:val="0"/>
                  <w:marBottom w:val="0"/>
                  <w:divBdr>
                    <w:top w:val="none" w:sz="0" w:space="0" w:color="auto"/>
                    <w:left w:val="none" w:sz="0" w:space="0" w:color="auto"/>
                    <w:bottom w:val="none" w:sz="0" w:space="0" w:color="auto"/>
                    <w:right w:val="none" w:sz="0" w:space="0" w:color="auto"/>
                  </w:divBdr>
                  <w:divsChild>
                    <w:div w:id="17259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4388">
      <w:bodyDiv w:val="1"/>
      <w:marLeft w:val="0"/>
      <w:marRight w:val="0"/>
      <w:marTop w:val="0"/>
      <w:marBottom w:val="0"/>
      <w:divBdr>
        <w:top w:val="none" w:sz="0" w:space="0" w:color="auto"/>
        <w:left w:val="none" w:sz="0" w:space="0" w:color="auto"/>
        <w:bottom w:val="none" w:sz="0" w:space="0" w:color="auto"/>
        <w:right w:val="none" w:sz="0" w:space="0" w:color="auto"/>
      </w:divBdr>
    </w:div>
    <w:div w:id="1379629329">
      <w:bodyDiv w:val="1"/>
      <w:marLeft w:val="0"/>
      <w:marRight w:val="0"/>
      <w:marTop w:val="0"/>
      <w:marBottom w:val="0"/>
      <w:divBdr>
        <w:top w:val="none" w:sz="0" w:space="0" w:color="auto"/>
        <w:left w:val="none" w:sz="0" w:space="0" w:color="auto"/>
        <w:bottom w:val="none" w:sz="0" w:space="0" w:color="auto"/>
        <w:right w:val="none" w:sz="0" w:space="0" w:color="auto"/>
      </w:divBdr>
      <w:divsChild>
        <w:div w:id="1736970056">
          <w:marLeft w:val="0"/>
          <w:marRight w:val="0"/>
          <w:marTop w:val="0"/>
          <w:marBottom w:val="0"/>
          <w:divBdr>
            <w:top w:val="none" w:sz="0" w:space="0" w:color="auto"/>
            <w:left w:val="none" w:sz="0" w:space="0" w:color="auto"/>
            <w:bottom w:val="none" w:sz="0" w:space="0" w:color="auto"/>
            <w:right w:val="none" w:sz="0" w:space="0" w:color="auto"/>
          </w:divBdr>
        </w:div>
        <w:div w:id="1466240402">
          <w:marLeft w:val="0"/>
          <w:marRight w:val="0"/>
          <w:marTop w:val="0"/>
          <w:marBottom w:val="0"/>
          <w:divBdr>
            <w:top w:val="none" w:sz="0" w:space="0" w:color="auto"/>
            <w:left w:val="none" w:sz="0" w:space="0" w:color="auto"/>
            <w:bottom w:val="none" w:sz="0" w:space="0" w:color="auto"/>
            <w:right w:val="none" w:sz="0" w:space="0" w:color="auto"/>
          </w:divBdr>
        </w:div>
        <w:div w:id="323168790">
          <w:marLeft w:val="0"/>
          <w:marRight w:val="0"/>
          <w:marTop w:val="0"/>
          <w:marBottom w:val="0"/>
          <w:divBdr>
            <w:top w:val="none" w:sz="0" w:space="0" w:color="auto"/>
            <w:left w:val="none" w:sz="0" w:space="0" w:color="auto"/>
            <w:bottom w:val="none" w:sz="0" w:space="0" w:color="auto"/>
            <w:right w:val="none" w:sz="0" w:space="0" w:color="auto"/>
          </w:divBdr>
        </w:div>
        <w:div w:id="702219227">
          <w:marLeft w:val="0"/>
          <w:marRight w:val="0"/>
          <w:marTop w:val="0"/>
          <w:marBottom w:val="0"/>
          <w:divBdr>
            <w:top w:val="none" w:sz="0" w:space="0" w:color="auto"/>
            <w:left w:val="none" w:sz="0" w:space="0" w:color="auto"/>
            <w:bottom w:val="none" w:sz="0" w:space="0" w:color="auto"/>
            <w:right w:val="none" w:sz="0" w:space="0" w:color="auto"/>
          </w:divBdr>
        </w:div>
        <w:div w:id="2027974479">
          <w:marLeft w:val="0"/>
          <w:marRight w:val="0"/>
          <w:marTop w:val="0"/>
          <w:marBottom w:val="0"/>
          <w:divBdr>
            <w:top w:val="none" w:sz="0" w:space="0" w:color="auto"/>
            <w:left w:val="none" w:sz="0" w:space="0" w:color="auto"/>
            <w:bottom w:val="none" w:sz="0" w:space="0" w:color="auto"/>
            <w:right w:val="none" w:sz="0" w:space="0" w:color="auto"/>
          </w:divBdr>
        </w:div>
        <w:div w:id="1696272063">
          <w:marLeft w:val="0"/>
          <w:marRight w:val="0"/>
          <w:marTop w:val="0"/>
          <w:marBottom w:val="0"/>
          <w:divBdr>
            <w:top w:val="none" w:sz="0" w:space="0" w:color="auto"/>
            <w:left w:val="none" w:sz="0" w:space="0" w:color="auto"/>
            <w:bottom w:val="none" w:sz="0" w:space="0" w:color="auto"/>
            <w:right w:val="none" w:sz="0" w:space="0" w:color="auto"/>
          </w:divBdr>
        </w:div>
        <w:div w:id="1011372098">
          <w:marLeft w:val="0"/>
          <w:marRight w:val="0"/>
          <w:marTop w:val="0"/>
          <w:marBottom w:val="0"/>
          <w:divBdr>
            <w:top w:val="none" w:sz="0" w:space="0" w:color="auto"/>
            <w:left w:val="none" w:sz="0" w:space="0" w:color="auto"/>
            <w:bottom w:val="none" w:sz="0" w:space="0" w:color="auto"/>
            <w:right w:val="none" w:sz="0" w:space="0" w:color="auto"/>
          </w:divBdr>
        </w:div>
        <w:div w:id="398015024">
          <w:marLeft w:val="0"/>
          <w:marRight w:val="0"/>
          <w:marTop w:val="0"/>
          <w:marBottom w:val="0"/>
          <w:divBdr>
            <w:top w:val="none" w:sz="0" w:space="0" w:color="auto"/>
            <w:left w:val="none" w:sz="0" w:space="0" w:color="auto"/>
            <w:bottom w:val="none" w:sz="0" w:space="0" w:color="auto"/>
            <w:right w:val="none" w:sz="0" w:space="0" w:color="auto"/>
          </w:divBdr>
        </w:div>
      </w:divsChild>
    </w:div>
    <w:div w:id="1489976005">
      <w:bodyDiv w:val="1"/>
      <w:marLeft w:val="0"/>
      <w:marRight w:val="0"/>
      <w:marTop w:val="0"/>
      <w:marBottom w:val="0"/>
      <w:divBdr>
        <w:top w:val="none" w:sz="0" w:space="0" w:color="auto"/>
        <w:left w:val="none" w:sz="0" w:space="0" w:color="auto"/>
        <w:bottom w:val="none" w:sz="0" w:space="0" w:color="auto"/>
        <w:right w:val="none" w:sz="0" w:space="0" w:color="auto"/>
      </w:divBdr>
      <w:divsChild>
        <w:div w:id="490297183">
          <w:marLeft w:val="0"/>
          <w:marRight w:val="0"/>
          <w:marTop w:val="0"/>
          <w:marBottom w:val="0"/>
          <w:divBdr>
            <w:top w:val="none" w:sz="0" w:space="0" w:color="auto"/>
            <w:left w:val="none" w:sz="0" w:space="0" w:color="auto"/>
            <w:bottom w:val="none" w:sz="0" w:space="0" w:color="auto"/>
            <w:right w:val="none" w:sz="0" w:space="0" w:color="auto"/>
          </w:divBdr>
        </w:div>
        <w:div w:id="600918466">
          <w:marLeft w:val="0"/>
          <w:marRight w:val="0"/>
          <w:marTop w:val="0"/>
          <w:marBottom w:val="0"/>
          <w:divBdr>
            <w:top w:val="none" w:sz="0" w:space="0" w:color="auto"/>
            <w:left w:val="none" w:sz="0" w:space="0" w:color="auto"/>
            <w:bottom w:val="none" w:sz="0" w:space="0" w:color="auto"/>
            <w:right w:val="none" w:sz="0" w:space="0" w:color="auto"/>
          </w:divBdr>
        </w:div>
        <w:div w:id="648480210">
          <w:marLeft w:val="0"/>
          <w:marRight w:val="0"/>
          <w:marTop w:val="0"/>
          <w:marBottom w:val="0"/>
          <w:divBdr>
            <w:top w:val="none" w:sz="0" w:space="0" w:color="auto"/>
            <w:left w:val="none" w:sz="0" w:space="0" w:color="auto"/>
            <w:bottom w:val="none" w:sz="0" w:space="0" w:color="auto"/>
            <w:right w:val="none" w:sz="0" w:space="0" w:color="auto"/>
          </w:divBdr>
        </w:div>
        <w:div w:id="726491291">
          <w:marLeft w:val="0"/>
          <w:marRight w:val="0"/>
          <w:marTop w:val="0"/>
          <w:marBottom w:val="0"/>
          <w:divBdr>
            <w:top w:val="none" w:sz="0" w:space="0" w:color="auto"/>
            <w:left w:val="none" w:sz="0" w:space="0" w:color="auto"/>
            <w:bottom w:val="none" w:sz="0" w:space="0" w:color="auto"/>
            <w:right w:val="none" w:sz="0" w:space="0" w:color="auto"/>
          </w:divBdr>
        </w:div>
        <w:div w:id="782724653">
          <w:marLeft w:val="0"/>
          <w:marRight w:val="0"/>
          <w:marTop w:val="0"/>
          <w:marBottom w:val="0"/>
          <w:divBdr>
            <w:top w:val="none" w:sz="0" w:space="0" w:color="auto"/>
            <w:left w:val="none" w:sz="0" w:space="0" w:color="auto"/>
            <w:bottom w:val="none" w:sz="0" w:space="0" w:color="auto"/>
            <w:right w:val="none" w:sz="0" w:space="0" w:color="auto"/>
          </w:divBdr>
        </w:div>
        <w:div w:id="802430558">
          <w:marLeft w:val="0"/>
          <w:marRight w:val="0"/>
          <w:marTop w:val="0"/>
          <w:marBottom w:val="0"/>
          <w:divBdr>
            <w:top w:val="none" w:sz="0" w:space="0" w:color="auto"/>
            <w:left w:val="none" w:sz="0" w:space="0" w:color="auto"/>
            <w:bottom w:val="none" w:sz="0" w:space="0" w:color="auto"/>
            <w:right w:val="none" w:sz="0" w:space="0" w:color="auto"/>
          </w:divBdr>
        </w:div>
        <w:div w:id="884027867">
          <w:marLeft w:val="0"/>
          <w:marRight w:val="0"/>
          <w:marTop w:val="0"/>
          <w:marBottom w:val="0"/>
          <w:divBdr>
            <w:top w:val="none" w:sz="0" w:space="0" w:color="auto"/>
            <w:left w:val="none" w:sz="0" w:space="0" w:color="auto"/>
            <w:bottom w:val="none" w:sz="0" w:space="0" w:color="auto"/>
            <w:right w:val="none" w:sz="0" w:space="0" w:color="auto"/>
          </w:divBdr>
        </w:div>
        <w:div w:id="976255080">
          <w:marLeft w:val="0"/>
          <w:marRight w:val="0"/>
          <w:marTop w:val="0"/>
          <w:marBottom w:val="0"/>
          <w:divBdr>
            <w:top w:val="none" w:sz="0" w:space="0" w:color="auto"/>
            <w:left w:val="none" w:sz="0" w:space="0" w:color="auto"/>
            <w:bottom w:val="none" w:sz="0" w:space="0" w:color="auto"/>
            <w:right w:val="none" w:sz="0" w:space="0" w:color="auto"/>
          </w:divBdr>
        </w:div>
        <w:div w:id="1007903587">
          <w:marLeft w:val="0"/>
          <w:marRight w:val="0"/>
          <w:marTop w:val="0"/>
          <w:marBottom w:val="0"/>
          <w:divBdr>
            <w:top w:val="none" w:sz="0" w:space="0" w:color="auto"/>
            <w:left w:val="none" w:sz="0" w:space="0" w:color="auto"/>
            <w:bottom w:val="none" w:sz="0" w:space="0" w:color="auto"/>
            <w:right w:val="none" w:sz="0" w:space="0" w:color="auto"/>
          </w:divBdr>
        </w:div>
        <w:div w:id="1064841587">
          <w:marLeft w:val="0"/>
          <w:marRight w:val="0"/>
          <w:marTop w:val="0"/>
          <w:marBottom w:val="0"/>
          <w:divBdr>
            <w:top w:val="none" w:sz="0" w:space="0" w:color="auto"/>
            <w:left w:val="none" w:sz="0" w:space="0" w:color="auto"/>
            <w:bottom w:val="none" w:sz="0" w:space="0" w:color="auto"/>
            <w:right w:val="none" w:sz="0" w:space="0" w:color="auto"/>
          </w:divBdr>
        </w:div>
        <w:div w:id="1280378393">
          <w:marLeft w:val="0"/>
          <w:marRight w:val="0"/>
          <w:marTop w:val="0"/>
          <w:marBottom w:val="0"/>
          <w:divBdr>
            <w:top w:val="none" w:sz="0" w:space="0" w:color="auto"/>
            <w:left w:val="none" w:sz="0" w:space="0" w:color="auto"/>
            <w:bottom w:val="none" w:sz="0" w:space="0" w:color="auto"/>
            <w:right w:val="none" w:sz="0" w:space="0" w:color="auto"/>
          </w:divBdr>
        </w:div>
        <w:div w:id="1426338018">
          <w:marLeft w:val="0"/>
          <w:marRight w:val="0"/>
          <w:marTop w:val="0"/>
          <w:marBottom w:val="0"/>
          <w:divBdr>
            <w:top w:val="none" w:sz="0" w:space="0" w:color="auto"/>
            <w:left w:val="none" w:sz="0" w:space="0" w:color="auto"/>
            <w:bottom w:val="none" w:sz="0" w:space="0" w:color="auto"/>
            <w:right w:val="none" w:sz="0" w:space="0" w:color="auto"/>
          </w:divBdr>
        </w:div>
        <w:div w:id="1520852224">
          <w:marLeft w:val="0"/>
          <w:marRight w:val="0"/>
          <w:marTop w:val="0"/>
          <w:marBottom w:val="0"/>
          <w:divBdr>
            <w:top w:val="none" w:sz="0" w:space="0" w:color="auto"/>
            <w:left w:val="none" w:sz="0" w:space="0" w:color="auto"/>
            <w:bottom w:val="none" w:sz="0" w:space="0" w:color="auto"/>
            <w:right w:val="none" w:sz="0" w:space="0" w:color="auto"/>
          </w:divBdr>
        </w:div>
        <w:div w:id="1592159389">
          <w:marLeft w:val="0"/>
          <w:marRight w:val="0"/>
          <w:marTop w:val="0"/>
          <w:marBottom w:val="0"/>
          <w:divBdr>
            <w:top w:val="none" w:sz="0" w:space="0" w:color="auto"/>
            <w:left w:val="none" w:sz="0" w:space="0" w:color="auto"/>
            <w:bottom w:val="none" w:sz="0" w:space="0" w:color="auto"/>
            <w:right w:val="none" w:sz="0" w:space="0" w:color="auto"/>
          </w:divBdr>
        </w:div>
        <w:div w:id="1594362683">
          <w:marLeft w:val="0"/>
          <w:marRight w:val="0"/>
          <w:marTop w:val="0"/>
          <w:marBottom w:val="0"/>
          <w:divBdr>
            <w:top w:val="none" w:sz="0" w:space="0" w:color="auto"/>
            <w:left w:val="none" w:sz="0" w:space="0" w:color="auto"/>
            <w:bottom w:val="none" w:sz="0" w:space="0" w:color="auto"/>
            <w:right w:val="none" w:sz="0" w:space="0" w:color="auto"/>
          </w:divBdr>
        </w:div>
        <w:div w:id="1616329844">
          <w:marLeft w:val="0"/>
          <w:marRight w:val="0"/>
          <w:marTop w:val="0"/>
          <w:marBottom w:val="0"/>
          <w:divBdr>
            <w:top w:val="none" w:sz="0" w:space="0" w:color="auto"/>
            <w:left w:val="none" w:sz="0" w:space="0" w:color="auto"/>
            <w:bottom w:val="none" w:sz="0" w:space="0" w:color="auto"/>
            <w:right w:val="none" w:sz="0" w:space="0" w:color="auto"/>
          </w:divBdr>
        </w:div>
        <w:div w:id="1679427257">
          <w:marLeft w:val="0"/>
          <w:marRight w:val="0"/>
          <w:marTop w:val="0"/>
          <w:marBottom w:val="0"/>
          <w:divBdr>
            <w:top w:val="none" w:sz="0" w:space="0" w:color="auto"/>
            <w:left w:val="none" w:sz="0" w:space="0" w:color="auto"/>
            <w:bottom w:val="none" w:sz="0" w:space="0" w:color="auto"/>
            <w:right w:val="none" w:sz="0" w:space="0" w:color="auto"/>
          </w:divBdr>
        </w:div>
        <w:div w:id="1700811857">
          <w:marLeft w:val="0"/>
          <w:marRight w:val="0"/>
          <w:marTop w:val="0"/>
          <w:marBottom w:val="0"/>
          <w:divBdr>
            <w:top w:val="none" w:sz="0" w:space="0" w:color="auto"/>
            <w:left w:val="none" w:sz="0" w:space="0" w:color="auto"/>
            <w:bottom w:val="none" w:sz="0" w:space="0" w:color="auto"/>
            <w:right w:val="none" w:sz="0" w:space="0" w:color="auto"/>
          </w:divBdr>
        </w:div>
        <w:div w:id="1793858977">
          <w:marLeft w:val="0"/>
          <w:marRight w:val="0"/>
          <w:marTop w:val="0"/>
          <w:marBottom w:val="0"/>
          <w:divBdr>
            <w:top w:val="none" w:sz="0" w:space="0" w:color="auto"/>
            <w:left w:val="none" w:sz="0" w:space="0" w:color="auto"/>
            <w:bottom w:val="none" w:sz="0" w:space="0" w:color="auto"/>
            <w:right w:val="none" w:sz="0" w:space="0" w:color="auto"/>
          </w:divBdr>
        </w:div>
        <w:div w:id="1847741856">
          <w:marLeft w:val="0"/>
          <w:marRight w:val="0"/>
          <w:marTop w:val="0"/>
          <w:marBottom w:val="0"/>
          <w:divBdr>
            <w:top w:val="none" w:sz="0" w:space="0" w:color="auto"/>
            <w:left w:val="none" w:sz="0" w:space="0" w:color="auto"/>
            <w:bottom w:val="none" w:sz="0" w:space="0" w:color="auto"/>
            <w:right w:val="none" w:sz="0" w:space="0" w:color="auto"/>
          </w:divBdr>
        </w:div>
        <w:div w:id="1872377008">
          <w:marLeft w:val="0"/>
          <w:marRight w:val="0"/>
          <w:marTop w:val="0"/>
          <w:marBottom w:val="0"/>
          <w:divBdr>
            <w:top w:val="none" w:sz="0" w:space="0" w:color="auto"/>
            <w:left w:val="none" w:sz="0" w:space="0" w:color="auto"/>
            <w:bottom w:val="none" w:sz="0" w:space="0" w:color="auto"/>
            <w:right w:val="none" w:sz="0" w:space="0" w:color="auto"/>
          </w:divBdr>
        </w:div>
        <w:div w:id="1969432630">
          <w:marLeft w:val="0"/>
          <w:marRight w:val="0"/>
          <w:marTop w:val="0"/>
          <w:marBottom w:val="0"/>
          <w:divBdr>
            <w:top w:val="none" w:sz="0" w:space="0" w:color="auto"/>
            <w:left w:val="none" w:sz="0" w:space="0" w:color="auto"/>
            <w:bottom w:val="none" w:sz="0" w:space="0" w:color="auto"/>
            <w:right w:val="none" w:sz="0" w:space="0" w:color="auto"/>
          </w:divBdr>
        </w:div>
        <w:div w:id="2062364687">
          <w:marLeft w:val="0"/>
          <w:marRight w:val="0"/>
          <w:marTop w:val="0"/>
          <w:marBottom w:val="0"/>
          <w:divBdr>
            <w:top w:val="none" w:sz="0" w:space="0" w:color="auto"/>
            <w:left w:val="none" w:sz="0" w:space="0" w:color="auto"/>
            <w:bottom w:val="none" w:sz="0" w:space="0" w:color="auto"/>
            <w:right w:val="none" w:sz="0" w:space="0" w:color="auto"/>
          </w:divBdr>
        </w:div>
        <w:div w:id="2136829635">
          <w:marLeft w:val="0"/>
          <w:marRight w:val="0"/>
          <w:marTop w:val="0"/>
          <w:marBottom w:val="0"/>
          <w:divBdr>
            <w:top w:val="none" w:sz="0" w:space="0" w:color="auto"/>
            <w:left w:val="none" w:sz="0" w:space="0" w:color="auto"/>
            <w:bottom w:val="none" w:sz="0" w:space="0" w:color="auto"/>
            <w:right w:val="none" w:sz="0" w:space="0" w:color="auto"/>
          </w:divBdr>
        </w:div>
      </w:divsChild>
    </w:div>
    <w:div w:id="1583681440">
      <w:bodyDiv w:val="1"/>
      <w:marLeft w:val="0"/>
      <w:marRight w:val="0"/>
      <w:marTop w:val="0"/>
      <w:marBottom w:val="0"/>
      <w:divBdr>
        <w:top w:val="none" w:sz="0" w:space="0" w:color="auto"/>
        <w:left w:val="none" w:sz="0" w:space="0" w:color="auto"/>
        <w:bottom w:val="none" w:sz="0" w:space="0" w:color="auto"/>
        <w:right w:val="none" w:sz="0" w:space="0" w:color="auto"/>
      </w:divBdr>
    </w:div>
    <w:div w:id="1659962925">
      <w:bodyDiv w:val="1"/>
      <w:marLeft w:val="0"/>
      <w:marRight w:val="0"/>
      <w:marTop w:val="0"/>
      <w:marBottom w:val="0"/>
      <w:divBdr>
        <w:top w:val="none" w:sz="0" w:space="0" w:color="auto"/>
        <w:left w:val="none" w:sz="0" w:space="0" w:color="auto"/>
        <w:bottom w:val="none" w:sz="0" w:space="0" w:color="auto"/>
        <w:right w:val="none" w:sz="0" w:space="0" w:color="auto"/>
      </w:divBdr>
      <w:divsChild>
        <w:div w:id="41177593">
          <w:marLeft w:val="0"/>
          <w:marRight w:val="0"/>
          <w:marTop w:val="0"/>
          <w:marBottom w:val="0"/>
          <w:divBdr>
            <w:top w:val="none" w:sz="0" w:space="0" w:color="auto"/>
            <w:left w:val="none" w:sz="0" w:space="0" w:color="auto"/>
            <w:bottom w:val="none" w:sz="0" w:space="0" w:color="auto"/>
            <w:right w:val="none" w:sz="0" w:space="0" w:color="auto"/>
          </w:divBdr>
          <w:divsChild>
            <w:div w:id="2057192946">
              <w:marLeft w:val="0"/>
              <w:marRight w:val="0"/>
              <w:marTop w:val="0"/>
              <w:marBottom w:val="0"/>
              <w:divBdr>
                <w:top w:val="none" w:sz="0" w:space="0" w:color="auto"/>
                <w:left w:val="none" w:sz="0" w:space="0" w:color="auto"/>
                <w:bottom w:val="none" w:sz="0" w:space="0" w:color="auto"/>
                <w:right w:val="none" w:sz="0" w:space="0" w:color="auto"/>
              </w:divBdr>
              <w:divsChild>
                <w:div w:id="16191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6145">
      <w:bodyDiv w:val="1"/>
      <w:marLeft w:val="0"/>
      <w:marRight w:val="0"/>
      <w:marTop w:val="0"/>
      <w:marBottom w:val="0"/>
      <w:divBdr>
        <w:top w:val="none" w:sz="0" w:space="0" w:color="auto"/>
        <w:left w:val="none" w:sz="0" w:space="0" w:color="auto"/>
        <w:bottom w:val="none" w:sz="0" w:space="0" w:color="auto"/>
        <w:right w:val="none" w:sz="0" w:space="0" w:color="auto"/>
      </w:divBdr>
      <w:divsChild>
        <w:div w:id="92170390">
          <w:marLeft w:val="0"/>
          <w:marRight w:val="0"/>
          <w:marTop w:val="0"/>
          <w:marBottom w:val="0"/>
          <w:divBdr>
            <w:top w:val="none" w:sz="0" w:space="0" w:color="auto"/>
            <w:left w:val="none" w:sz="0" w:space="0" w:color="auto"/>
            <w:bottom w:val="none" w:sz="0" w:space="0" w:color="auto"/>
            <w:right w:val="none" w:sz="0" w:space="0" w:color="auto"/>
          </w:divBdr>
          <w:divsChild>
            <w:div w:id="1657802253">
              <w:marLeft w:val="0"/>
              <w:marRight w:val="0"/>
              <w:marTop w:val="0"/>
              <w:marBottom w:val="0"/>
              <w:divBdr>
                <w:top w:val="none" w:sz="0" w:space="0" w:color="auto"/>
                <w:left w:val="none" w:sz="0" w:space="0" w:color="auto"/>
                <w:bottom w:val="none" w:sz="0" w:space="0" w:color="auto"/>
                <w:right w:val="none" w:sz="0" w:space="0" w:color="auto"/>
              </w:divBdr>
              <w:divsChild>
                <w:div w:id="3410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0025">
      <w:bodyDiv w:val="1"/>
      <w:marLeft w:val="0"/>
      <w:marRight w:val="0"/>
      <w:marTop w:val="0"/>
      <w:marBottom w:val="0"/>
      <w:divBdr>
        <w:top w:val="none" w:sz="0" w:space="0" w:color="auto"/>
        <w:left w:val="none" w:sz="0" w:space="0" w:color="auto"/>
        <w:bottom w:val="none" w:sz="0" w:space="0" w:color="auto"/>
        <w:right w:val="none" w:sz="0" w:space="0" w:color="auto"/>
      </w:divBdr>
      <w:divsChild>
        <w:div w:id="934946715">
          <w:marLeft w:val="0"/>
          <w:marRight w:val="0"/>
          <w:marTop w:val="0"/>
          <w:marBottom w:val="0"/>
          <w:divBdr>
            <w:top w:val="none" w:sz="0" w:space="0" w:color="auto"/>
            <w:left w:val="none" w:sz="0" w:space="0" w:color="auto"/>
            <w:bottom w:val="none" w:sz="0" w:space="0" w:color="auto"/>
            <w:right w:val="none" w:sz="0" w:space="0" w:color="auto"/>
          </w:divBdr>
          <w:divsChild>
            <w:div w:id="1378361671">
              <w:marLeft w:val="0"/>
              <w:marRight w:val="0"/>
              <w:marTop w:val="0"/>
              <w:marBottom w:val="0"/>
              <w:divBdr>
                <w:top w:val="none" w:sz="0" w:space="0" w:color="auto"/>
                <w:left w:val="none" w:sz="0" w:space="0" w:color="auto"/>
                <w:bottom w:val="none" w:sz="0" w:space="0" w:color="auto"/>
                <w:right w:val="none" w:sz="0" w:space="0" w:color="auto"/>
              </w:divBdr>
              <w:divsChild>
                <w:div w:id="14701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1737">
      <w:bodyDiv w:val="1"/>
      <w:marLeft w:val="0"/>
      <w:marRight w:val="0"/>
      <w:marTop w:val="0"/>
      <w:marBottom w:val="0"/>
      <w:divBdr>
        <w:top w:val="none" w:sz="0" w:space="0" w:color="auto"/>
        <w:left w:val="none" w:sz="0" w:space="0" w:color="auto"/>
        <w:bottom w:val="none" w:sz="0" w:space="0" w:color="auto"/>
        <w:right w:val="none" w:sz="0" w:space="0" w:color="auto"/>
      </w:divBdr>
      <w:divsChild>
        <w:div w:id="374888654">
          <w:marLeft w:val="0"/>
          <w:marRight w:val="0"/>
          <w:marTop w:val="0"/>
          <w:marBottom w:val="0"/>
          <w:divBdr>
            <w:top w:val="none" w:sz="0" w:space="0" w:color="auto"/>
            <w:left w:val="none" w:sz="0" w:space="0" w:color="auto"/>
            <w:bottom w:val="none" w:sz="0" w:space="0" w:color="auto"/>
            <w:right w:val="none" w:sz="0" w:space="0" w:color="auto"/>
          </w:divBdr>
        </w:div>
      </w:divsChild>
    </w:div>
    <w:div w:id="1885479106">
      <w:bodyDiv w:val="1"/>
      <w:marLeft w:val="0"/>
      <w:marRight w:val="0"/>
      <w:marTop w:val="0"/>
      <w:marBottom w:val="0"/>
      <w:divBdr>
        <w:top w:val="none" w:sz="0" w:space="0" w:color="auto"/>
        <w:left w:val="none" w:sz="0" w:space="0" w:color="auto"/>
        <w:bottom w:val="none" w:sz="0" w:space="0" w:color="auto"/>
        <w:right w:val="none" w:sz="0" w:space="0" w:color="auto"/>
      </w:divBdr>
    </w:div>
    <w:div w:id="1926575473">
      <w:bodyDiv w:val="1"/>
      <w:marLeft w:val="0"/>
      <w:marRight w:val="0"/>
      <w:marTop w:val="0"/>
      <w:marBottom w:val="0"/>
      <w:divBdr>
        <w:top w:val="none" w:sz="0" w:space="0" w:color="auto"/>
        <w:left w:val="none" w:sz="0" w:space="0" w:color="auto"/>
        <w:bottom w:val="none" w:sz="0" w:space="0" w:color="auto"/>
        <w:right w:val="none" w:sz="0" w:space="0" w:color="auto"/>
      </w:divBdr>
      <w:divsChild>
        <w:div w:id="1691764027">
          <w:marLeft w:val="0"/>
          <w:marRight w:val="0"/>
          <w:marTop w:val="0"/>
          <w:marBottom w:val="0"/>
          <w:divBdr>
            <w:top w:val="none" w:sz="0" w:space="0" w:color="auto"/>
            <w:left w:val="none" w:sz="0" w:space="0" w:color="auto"/>
            <w:bottom w:val="none" w:sz="0" w:space="0" w:color="auto"/>
            <w:right w:val="none" w:sz="0" w:space="0" w:color="auto"/>
          </w:divBdr>
          <w:divsChild>
            <w:div w:id="1333221942">
              <w:marLeft w:val="0"/>
              <w:marRight w:val="0"/>
              <w:marTop w:val="0"/>
              <w:marBottom w:val="0"/>
              <w:divBdr>
                <w:top w:val="none" w:sz="0" w:space="0" w:color="auto"/>
                <w:left w:val="none" w:sz="0" w:space="0" w:color="auto"/>
                <w:bottom w:val="none" w:sz="0" w:space="0" w:color="auto"/>
                <w:right w:val="none" w:sz="0" w:space="0" w:color="auto"/>
              </w:divBdr>
              <w:divsChild>
                <w:div w:id="19231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0222">
      <w:bodyDiv w:val="1"/>
      <w:marLeft w:val="0"/>
      <w:marRight w:val="0"/>
      <w:marTop w:val="0"/>
      <w:marBottom w:val="0"/>
      <w:divBdr>
        <w:top w:val="none" w:sz="0" w:space="0" w:color="auto"/>
        <w:left w:val="none" w:sz="0" w:space="0" w:color="auto"/>
        <w:bottom w:val="none" w:sz="0" w:space="0" w:color="auto"/>
        <w:right w:val="none" w:sz="0" w:space="0" w:color="auto"/>
      </w:divBdr>
      <w:divsChild>
        <w:div w:id="1591352869">
          <w:marLeft w:val="0"/>
          <w:marRight w:val="0"/>
          <w:marTop w:val="0"/>
          <w:marBottom w:val="0"/>
          <w:divBdr>
            <w:top w:val="none" w:sz="0" w:space="0" w:color="auto"/>
            <w:left w:val="none" w:sz="0" w:space="0" w:color="auto"/>
            <w:bottom w:val="none" w:sz="0" w:space="0" w:color="auto"/>
            <w:right w:val="none" w:sz="0" w:space="0" w:color="auto"/>
          </w:divBdr>
          <w:divsChild>
            <w:div w:id="873343632">
              <w:marLeft w:val="0"/>
              <w:marRight w:val="0"/>
              <w:marTop w:val="0"/>
              <w:marBottom w:val="0"/>
              <w:divBdr>
                <w:top w:val="none" w:sz="0" w:space="0" w:color="auto"/>
                <w:left w:val="none" w:sz="0" w:space="0" w:color="auto"/>
                <w:bottom w:val="none" w:sz="0" w:space="0" w:color="auto"/>
                <w:right w:val="none" w:sz="0" w:space="0" w:color="auto"/>
              </w:divBdr>
              <w:divsChild>
                <w:div w:id="11521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99297">
      <w:bodyDiv w:val="1"/>
      <w:marLeft w:val="0"/>
      <w:marRight w:val="0"/>
      <w:marTop w:val="0"/>
      <w:marBottom w:val="0"/>
      <w:divBdr>
        <w:top w:val="none" w:sz="0" w:space="0" w:color="auto"/>
        <w:left w:val="none" w:sz="0" w:space="0" w:color="auto"/>
        <w:bottom w:val="none" w:sz="0" w:space="0" w:color="auto"/>
        <w:right w:val="none" w:sz="0" w:space="0" w:color="auto"/>
      </w:divBdr>
      <w:divsChild>
        <w:div w:id="917518056">
          <w:marLeft w:val="0"/>
          <w:marRight w:val="0"/>
          <w:marTop w:val="0"/>
          <w:marBottom w:val="0"/>
          <w:divBdr>
            <w:top w:val="none" w:sz="0" w:space="0" w:color="auto"/>
            <w:left w:val="none" w:sz="0" w:space="0" w:color="auto"/>
            <w:bottom w:val="none" w:sz="0" w:space="0" w:color="auto"/>
            <w:right w:val="none" w:sz="0" w:space="0" w:color="auto"/>
          </w:divBdr>
        </w:div>
      </w:divsChild>
    </w:div>
    <w:div w:id="2103452800">
      <w:bodyDiv w:val="1"/>
      <w:marLeft w:val="0"/>
      <w:marRight w:val="0"/>
      <w:marTop w:val="0"/>
      <w:marBottom w:val="0"/>
      <w:divBdr>
        <w:top w:val="none" w:sz="0" w:space="0" w:color="auto"/>
        <w:left w:val="none" w:sz="0" w:space="0" w:color="auto"/>
        <w:bottom w:val="none" w:sz="0" w:space="0" w:color="auto"/>
        <w:right w:val="none" w:sz="0" w:space="0" w:color="auto"/>
      </w:divBdr>
      <w:divsChild>
        <w:div w:id="581447973">
          <w:marLeft w:val="0"/>
          <w:marRight w:val="0"/>
          <w:marTop w:val="0"/>
          <w:marBottom w:val="0"/>
          <w:divBdr>
            <w:top w:val="none" w:sz="0" w:space="0" w:color="auto"/>
            <w:left w:val="none" w:sz="0" w:space="0" w:color="auto"/>
            <w:bottom w:val="none" w:sz="0" w:space="0" w:color="auto"/>
            <w:right w:val="none" w:sz="0" w:space="0" w:color="auto"/>
          </w:divBdr>
          <w:divsChild>
            <w:div w:id="626471450">
              <w:marLeft w:val="0"/>
              <w:marRight w:val="0"/>
              <w:marTop w:val="0"/>
              <w:marBottom w:val="0"/>
              <w:divBdr>
                <w:top w:val="none" w:sz="0" w:space="0" w:color="auto"/>
                <w:left w:val="none" w:sz="0" w:space="0" w:color="auto"/>
                <w:bottom w:val="none" w:sz="0" w:space="0" w:color="auto"/>
                <w:right w:val="none" w:sz="0" w:space="0" w:color="auto"/>
              </w:divBdr>
              <w:divsChild>
                <w:div w:id="315770686">
                  <w:marLeft w:val="0"/>
                  <w:marRight w:val="0"/>
                  <w:marTop w:val="0"/>
                  <w:marBottom w:val="0"/>
                  <w:divBdr>
                    <w:top w:val="none" w:sz="0" w:space="0" w:color="auto"/>
                    <w:left w:val="none" w:sz="0" w:space="0" w:color="auto"/>
                    <w:bottom w:val="none" w:sz="0" w:space="0" w:color="auto"/>
                    <w:right w:val="none" w:sz="0" w:space="0" w:color="auto"/>
                  </w:divBdr>
                  <w:divsChild>
                    <w:div w:id="19482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332917220006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2/gps.582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27704-BD9D-4506-98BD-34EBDDAB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44</Pages>
  <Words>9852</Words>
  <Characters>60887</Characters>
  <Application>Microsoft Office Word</Application>
  <DocSecurity>0</DocSecurity>
  <Lines>1014</Lines>
  <Paragraphs>234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70505</CharactersWithSpaces>
  <SharedDoc>false</SharedDoc>
  <HLinks>
    <vt:vector size="6" baseType="variant">
      <vt:variant>
        <vt:i4>2162756</vt:i4>
      </vt:variant>
      <vt:variant>
        <vt:i4>0</vt:i4>
      </vt:variant>
      <vt:variant>
        <vt:i4>0</vt:i4>
      </vt:variant>
      <vt:variant>
        <vt:i4>5</vt:i4>
      </vt:variant>
      <vt:variant>
        <vt:lpwstr>mailto:vmasdrakis@med.uoa.gr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Baldwin D.S.</cp:lastModifiedBy>
  <cp:revision>87</cp:revision>
  <dcterms:created xsi:type="dcterms:W3CDTF">2022-10-10T08:56:00Z</dcterms:created>
  <dcterms:modified xsi:type="dcterms:W3CDTF">2023-01-03T12:04:00Z</dcterms:modified>
</cp:coreProperties>
</file>