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143A" w:rsidRPr="00CD6AD1" w:rsidRDefault="00814EF6" w:rsidP="00CF143A">
      <w:pPr>
        <w:pStyle w:val="Title1"/>
        <w:rPr>
          <w:lang w:val="en-US"/>
        </w:rPr>
      </w:pPr>
      <w:r w:rsidRPr="00814EF6">
        <w:rPr>
          <w:lang w:val="en-US"/>
        </w:rPr>
        <w:t>Amine functionaliz</w:t>
      </w:r>
      <w:r w:rsidR="00A37B22">
        <w:rPr>
          <w:lang w:val="en-US"/>
        </w:rPr>
        <w:t>ation within</w:t>
      </w:r>
      <w:r w:rsidRPr="00814EF6">
        <w:rPr>
          <w:lang w:val="en-US"/>
        </w:rPr>
        <w:t xml:space="preserve"> hierarchically-porous zeotype framework for plasmon</w:t>
      </w:r>
      <w:r w:rsidR="001C4A53">
        <w:rPr>
          <w:lang w:val="en-US"/>
        </w:rPr>
        <w:t>ic</w:t>
      </w:r>
      <w:r w:rsidRPr="00814EF6">
        <w:rPr>
          <w:lang w:val="en-US"/>
        </w:rPr>
        <w:t xml:space="preserve"> catalysis over PdAu nanoparticles  </w:t>
      </w:r>
    </w:p>
    <w:p w:rsidR="00CF143A" w:rsidRPr="008471C6" w:rsidRDefault="008471C6" w:rsidP="00CF143A">
      <w:pPr>
        <w:pStyle w:val="Authors"/>
        <w:rPr>
          <w:lang w:val="it-IT"/>
        </w:rPr>
      </w:pPr>
      <w:r w:rsidRPr="008471C6">
        <w:rPr>
          <w:color w:val="000000" w:themeColor="text1"/>
        </w:rPr>
        <w:t>Priyanka Verma,*</w:t>
      </w:r>
      <w:r w:rsidRPr="008471C6">
        <w:rPr>
          <w:color w:val="000000" w:themeColor="text1"/>
          <w:vertAlign w:val="superscript"/>
        </w:rPr>
        <w:t xml:space="preserve"> [a,b,c]</w:t>
      </w:r>
      <w:r w:rsidR="00C8301B">
        <w:rPr>
          <w:color w:val="000000" w:themeColor="text1"/>
        </w:rPr>
        <w:t xml:space="preserve"> </w:t>
      </w:r>
      <w:r w:rsidRPr="008471C6">
        <w:rPr>
          <w:color w:val="000000" w:themeColor="text1"/>
        </w:rPr>
        <w:t>Kohsuke Mori,</w:t>
      </w:r>
      <w:r w:rsidR="00C8301B" w:rsidRPr="00C8301B">
        <w:rPr>
          <w:color w:val="000000" w:themeColor="text1"/>
          <w:vertAlign w:val="superscript"/>
        </w:rPr>
        <w:t xml:space="preserve"> </w:t>
      </w:r>
      <w:r w:rsidR="00C8301B" w:rsidRPr="008471C6">
        <w:rPr>
          <w:color w:val="000000" w:themeColor="text1"/>
          <w:vertAlign w:val="superscript"/>
        </w:rPr>
        <w:t>[a]</w:t>
      </w:r>
      <w:r w:rsidRPr="008471C6">
        <w:rPr>
          <w:color w:val="000000" w:themeColor="text1"/>
        </w:rPr>
        <w:t xml:space="preserve"> Yasutaka Kuwahara,</w:t>
      </w:r>
      <w:r w:rsidR="00C8301B" w:rsidRPr="00C8301B">
        <w:rPr>
          <w:color w:val="000000" w:themeColor="text1"/>
          <w:vertAlign w:val="superscript"/>
        </w:rPr>
        <w:t xml:space="preserve"> </w:t>
      </w:r>
      <w:r w:rsidR="00C8301B" w:rsidRPr="008471C6">
        <w:rPr>
          <w:color w:val="000000" w:themeColor="text1"/>
          <w:vertAlign w:val="superscript"/>
        </w:rPr>
        <w:t>[a]</w:t>
      </w:r>
      <w:r w:rsidR="00C8301B">
        <w:rPr>
          <w:color w:val="000000" w:themeColor="text1"/>
        </w:rPr>
        <w:t xml:space="preserve"> </w:t>
      </w:r>
      <w:r w:rsidRPr="008471C6">
        <w:rPr>
          <w:color w:val="000000" w:themeColor="text1"/>
        </w:rPr>
        <w:t>Maela Manzoli,</w:t>
      </w:r>
      <w:r w:rsidR="00C8301B" w:rsidRPr="00C8301B">
        <w:rPr>
          <w:color w:val="000000" w:themeColor="text1"/>
          <w:vertAlign w:val="superscript"/>
        </w:rPr>
        <w:t xml:space="preserve"> </w:t>
      </w:r>
      <w:r w:rsidR="00C8301B" w:rsidRPr="008471C6">
        <w:rPr>
          <w:color w:val="000000" w:themeColor="text1"/>
          <w:vertAlign w:val="superscript"/>
        </w:rPr>
        <w:t>[</w:t>
      </w:r>
      <w:r w:rsidR="00C8301B">
        <w:rPr>
          <w:color w:val="000000" w:themeColor="text1"/>
          <w:vertAlign w:val="superscript"/>
        </w:rPr>
        <w:t>d</w:t>
      </w:r>
      <w:r w:rsidR="00C8301B" w:rsidRPr="008471C6">
        <w:rPr>
          <w:color w:val="000000" w:themeColor="text1"/>
          <w:vertAlign w:val="superscript"/>
        </w:rPr>
        <w:t>]</w:t>
      </w:r>
      <w:r w:rsidR="00C8301B">
        <w:rPr>
          <w:color w:val="000000" w:themeColor="text1"/>
        </w:rPr>
        <w:t xml:space="preserve"> </w:t>
      </w:r>
      <w:r w:rsidRPr="008471C6">
        <w:rPr>
          <w:color w:val="000000" w:themeColor="text1"/>
        </w:rPr>
        <w:t>Sara Morandi,</w:t>
      </w:r>
      <w:r w:rsidR="00C8301B" w:rsidRPr="00C8301B">
        <w:rPr>
          <w:color w:val="000000" w:themeColor="text1"/>
          <w:vertAlign w:val="superscript"/>
        </w:rPr>
        <w:t xml:space="preserve"> </w:t>
      </w:r>
      <w:r w:rsidR="00C8301B" w:rsidRPr="008471C6">
        <w:rPr>
          <w:color w:val="000000" w:themeColor="text1"/>
          <w:vertAlign w:val="superscript"/>
        </w:rPr>
        <w:t>[</w:t>
      </w:r>
      <w:r w:rsidR="00C8301B">
        <w:rPr>
          <w:color w:val="000000" w:themeColor="text1"/>
          <w:vertAlign w:val="superscript"/>
        </w:rPr>
        <w:t>e</w:t>
      </w:r>
      <w:r w:rsidR="00C8301B" w:rsidRPr="008471C6">
        <w:rPr>
          <w:color w:val="000000" w:themeColor="text1"/>
          <w:vertAlign w:val="superscript"/>
        </w:rPr>
        <w:t>]</w:t>
      </w:r>
      <w:r w:rsidRPr="008471C6">
        <w:rPr>
          <w:color w:val="000000" w:themeColor="text1"/>
        </w:rPr>
        <w:t xml:space="preserve"> Choji Fukuhara,</w:t>
      </w:r>
      <w:r w:rsidR="00C8301B" w:rsidRPr="00C8301B">
        <w:rPr>
          <w:color w:val="000000" w:themeColor="text1"/>
          <w:vertAlign w:val="superscript"/>
        </w:rPr>
        <w:t xml:space="preserve"> </w:t>
      </w:r>
      <w:r w:rsidR="00C8301B" w:rsidRPr="008471C6">
        <w:rPr>
          <w:color w:val="000000" w:themeColor="text1"/>
          <w:vertAlign w:val="superscript"/>
        </w:rPr>
        <w:t>[c]</w:t>
      </w:r>
      <w:r w:rsidR="00C8301B">
        <w:rPr>
          <w:color w:val="000000" w:themeColor="text1"/>
        </w:rPr>
        <w:t xml:space="preserve"> </w:t>
      </w:r>
      <w:r w:rsidRPr="008471C6">
        <w:rPr>
          <w:color w:val="000000" w:themeColor="text1"/>
        </w:rPr>
        <w:t>Robert Raja*</w:t>
      </w:r>
      <w:r w:rsidR="00C8301B" w:rsidRPr="008471C6">
        <w:rPr>
          <w:color w:val="000000" w:themeColor="text1"/>
          <w:vertAlign w:val="superscript"/>
        </w:rPr>
        <w:t>[b]</w:t>
      </w:r>
      <w:r w:rsidR="00C8301B">
        <w:rPr>
          <w:color w:val="000000" w:themeColor="text1"/>
        </w:rPr>
        <w:t xml:space="preserve"> </w:t>
      </w:r>
      <w:r w:rsidRPr="008471C6">
        <w:rPr>
          <w:color w:val="000000" w:themeColor="text1"/>
        </w:rPr>
        <w:t>and Hiromi Yamashita*</w:t>
      </w:r>
      <w:r w:rsidR="00C8301B" w:rsidRPr="008471C6">
        <w:rPr>
          <w:color w:val="000000" w:themeColor="text1"/>
          <w:vertAlign w:val="superscript"/>
        </w:rPr>
        <w:t>[a]</w:t>
      </w:r>
    </w:p>
    <w:p w:rsidR="00FE444C" w:rsidRDefault="00E570BA" w:rsidP="00FE444C">
      <w:pPr>
        <w:pStyle w:val="Adress"/>
        <w:pBdr>
          <w:top w:val="single" w:sz="4" w:space="1" w:color="000000"/>
        </w:pBdr>
        <w:rPr>
          <w:lang w:val="en-GB"/>
        </w:rPr>
      </w:pPr>
      <w:r w:rsidRPr="00CD6AD1">
        <w:rPr>
          <w:lang w:val="en-GB"/>
        </w:rPr>
        <w:t xml:space="preserve"> </w:t>
      </w:r>
      <w:r w:rsidR="00CF143A" w:rsidRPr="00CD6AD1">
        <w:rPr>
          <w:lang w:val="en-GB"/>
        </w:rPr>
        <w:t>[a]</w:t>
      </w:r>
      <w:r w:rsidR="00CF143A" w:rsidRPr="00CD6AD1">
        <w:rPr>
          <w:lang w:val="en-GB"/>
        </w:rPr>
        <w:tab/>
      </w:r>
      <w:r w:rsidR="00FE444C">
        <w:rPr>
          <w:lang w:val="en-GB"/>
        </w:rPr>
        <w:t>Dr. P. Verma</w:t>
      </w:r>
      <w:r w:rsidR="00392748">
        <w:rPr>
          <w:lang w:val="en-GB"/>
        </w:rPr>
        <w:t>, Prof. K. Mori, Prof. Y. Kuwahara, Prof. H. Yamashita</w:t>
      </w:r>
      <w:r w:rsidR="00CF143A" w:rsidRPr="00CD6AD1">
        <w:rPr>
          <w:lang w:val="en-GB"/>
        </w:rPr>
        <w:br/>
      </w:r>
      <w:r w:rsidR="00FE444C" w:rsidRPr="00FE444C">
        <w:rPr>
          <w:lang w:val="en-GB"/>
        </w:rPr>
        <w:t xml:space="preserve">Division of Materials and Manufacturing Science, Graduate School of Engineering, </w:t>
      </w:r>
    </w:p>
    <w:p w:rsidR="00FE444C" w:rsidRPr="00FE444C" w:rsidRDefault="00FE444C" w:rsidP="00FE444C">
      <w:pPr>
        <w:pStyle w:val="Adress"/>
        <w:pBdr>
          <w:top w:val="single" w:sz="4" w:space="1" w:color="000000"/>
        </w:pBdr>
        <w:rPr>
          <w:lang w:val="en-GB"/>
        </w:rPr>
      </w:pPr>
      <w:r>
        <w:rPr>
          <w:lang w:val="en-GB"/>
        </w:rPr>
        <w:t xml:space="preserve">           </w:t>
      </w:r>
      <w:r w:rsidRPr="00FE444C">
        <w:rPr>
          <w:lang w:val="en-GB"/>
        </w:rPr>
        <w:t xml:space="preserve">Osaka University, 2-1 Yamadaoka, Suita, 565-0871, Japan. </w:t>
      </w:r>
    </w:p>
    <w:p w:rsidR="00F634AC" w:rsidRDefault="00FE444C" w:rsidP="00FE444C">
      <w:pPr>
        <w:pStyle w:val="Adress"/>
        <w:pBdr>
          <w:top w:val="single" w:sz="4" w:space="1" w:color="000000"/>
        </w:pBdr>
        <w:rPr>
          <w:lang w:val="en-GB"/>
        </w:rPr>
      </w:pPr>
      <w:r w:rsidRPr="00FE444C">
        <w:rPr>
          <w:lang w:val="en-GB"/>
        </w:rPr>
        <w:t xml:space="preserve">   </w:t>
      </w:r>
      <w:r w:rsidR="00392748">
        <w:rPr>
          <w:lang w:val="en-GB"/>
        </w:rPr>
        <w:t xml:space="preserve">        </w:t>
      </w:r>
      <w:r w:rsidRPr="00FE444C">
        <w:rPr>
          <w:lang w:val="en-GB"/>
        </w:rPr>
        <w:t xml:space="preserve">E-mail: </w:t>
      </w:r>
      <w:hyperlink r:id="rId10" w:history="1">
        <w:r w:rsidR="00F634AC" w:rsidRPr="004A3526">
          <w:rPr>
            <w:rStyle w:val="Hyperlink"/>
            <w:lang w:val="en-GB"/>
          </w:rPr>
          <w:t>yamashita@mat.eng.osaka-u.ac.jp</w:t>
        </w:r>
      </w:hyperlink>
    </w:p>
    <w:p w:rsidR="00F634AC" w:rsidRDefault="00CF143A" w:rsidP="00CF143A">
      <w:pPr>
        <w:pStyle w:val="Adress"/>
        <w:rPr>
          <w:lang w:val="en-GB"/>
        </w:rPr>
      </w:pPr>
      <w:r w:rsidRPr="00CD6AD1">
        <w:rPr>
          <w:lang w:val="en-GB"/>
        </w:rPr>
        <w:t>[b]</w:t>
      </w:r>
      <w:r w:rsidRPr="00CD6AD1">
        <w:rPr>
          <w:lang w:val="en-GB"/>
        </w:rPr>
        <w:tab/>
      </w:r>
      <w:r w:rsidR="00753542">
        <w:rPr>
          <w:lang w:val="en-GB"/>
        </w:rPr>
        <w:t>Dr. P. Verma, Prof. R. Raja</w:t>
      </w:r>
      <w:r w:rsidRPr="00CD6AD1">
        <w:rPr>
          <w:lang w:val="en-GB"/>
        </w:rPr>
        <w:br/>
      </w:r>
      <w:r w:rsidR="00F634AC" w:rsidRPr="00F634AC">
        <w:rPr>
          <w:lang w:val="en-GB"/>
        </w:rPr>
        <w:t xml:space="preserve">School of Chemistry, University of Southampton, </w:t>
      </w:r>
    </w:p>
    <w:p w:rsidR="00F634AC" w:rsidRDefault="00F634AC" w:rsidP="00CF143A">
      <w:pPr>
        <w:pStyle w:val="Adress"/>
        <w:rPr>
          <w:lang w:val="en-GB"/>
        </w:rPr>
      </w:pPr>
      <w:r>
        <w:rPr>
          <w:lang w:val="en-GB"/>
        </w:rPr>
        <w:t xml:space="preserve">           </w:t>
      </w:r>
      <w:r w:rsidRPr="00F634AC">
        <w:rPr>
          <w:lang w:val="en-GB"/>
        </w:rPr>
        <w:t xml:space="preserve">Highfield, SO17 1BJ, United Kingdom. </w:t>
      </w:r>
    </w:p>
    <w:p w:rsidR="00F634AC" w:rsidRDefault="00F634AC" w:rsidP="00CF143A">
      <w:pPr>
        <w:pStyle w:val="Adress"/>
        <w:rPr>
          <w:lang w:val="en-GB"/>
        </w:rPr>
      </w:pPr>
      <w:r>
        <w:rPr>
          <w:lang w:val="en-GB"/>
        </w:rPr>
        <w:t xml:space="preserve">           </w:t>
      </w:r>
      <w:r w:rsidRPr="00F634AC">
        <w:rPr>
          <w:lang w:val="en-GB"/>
        </w:rPr>
        <w:t xml:space="preserve">E-mail: </w:t>
      </w:r>
      <w:hyperlink r:id="rId11" w:history="1">
        <w:r w:rsidRPr="004A3526">
          <w:rPr>
            <w:rStyle w:val="Hyperlink"/>
            <w:lang w:val="en-GB"/>
          </w:rPr>
          <w:t>r.raja@soton.ac.uk</w:t>
        </w:r>
      </w:hyperlink>
    </w:p>
    <w:p w:rsidR="00A76059" w:rsidRDefault="00B50ABE" w:rsidP="00B50ABE">
      <w:pPr>
        <w:pStyle w:val="Adress"/>
        <w:rPr>
          <w:lang w:val="en-GB"/>
        </w:rPr>
      </w:pPr>
      <w:r w:rsidRPr="00CD6AD1">
        <w:rPr>
          <w:lang w:val="en-GB"/>
        </w:rPr>
        <w:t>[</w:t>
      </w:r>
      <w:r>
        <w:rPr>
          <w:lang w:val="en-GB"/>
        </w:rPr>
        <w:t>c</w:t>
      </w:r>
      <w:r w:rsidRPr="00CD6AD1">
        <w:rPr>
          <w:lang w:val="en-GB"/>
        </w:rPr>
        <w:t>]</w:t>
      </w:r>
      <w:r w:rsidRPr="00CD6AD1">
        <w:rPr>
          <w:lang w:val="en-GB"/>
        </w:rPr>
        <w:tab/>
      </w:r>
      <w:r>
        <w:rPr>
          <w:lang w:val="en-GB"/>
        </w:rPr>
        <w:t>Dr. P. Verma, Prof. C. Fukuhara</w:t>
      </w:r>
      <w:r w:rsidRPr="00CD6AD1">
        <w:rPr>
          <w:lang w:val="en-GB"/>
        </w:rPr>
        <w:br/>
      </w:r>
      <w:r w:rsidR="00A76059" w:rsidRPr="00A76059">
        <w:rPr>
          <w:lang w:val="en-GB"/>
        </w:rPr>
        <w:t xml:space="preserve">Department of Applied Chemistry and Biochemical Engineering, </w:t>
      </w:r>
    </w:p>
    <w:p w:rsidR="00A76059" w:rsidRDefault="00A76059" w:rsidP="00B50ABE">
      <w:pPr>
        <w:pStyle w:val="Adress"/>
        <w:rPr>
          <w:lang w:val="en-GB"/>
        </w:rPr>
      </w:pPr>
      <w:r>
        <w:rPr>
          <w:lang w:val="en-GB"/>
        </w:rPr>
        <w:t xml:space="preserve">           </w:t>
      </w:r>
      <w:r w:rsidRPr="00A76059">
        <w:rPr>
          <w:lang w:val="en-GB"/>
        </w:rPr>
        <w:t>Faculty of Engineering, Shizuoka University,</w:t>
      </w:r>
    </w:p>
    <w:p w:rsidR="00B50ABE" w:rsidRDefault="00A76059" w:rsidP="00B50ABE">
      <w:pPr>
        <w:pStyle w:val="Adress"/>
        <w:rPr>
          <w:lang w:val="en-GB"/>
        </w:rPr>
      </w:pPr>
      <w:r>
        <w:rPr>
          <w:lang w:val="en-GB"/>
        </w:rPr>
        <w:t xml:space="preserve">          </w:t>
      </w:r>
      <w:r w:rsidRPr="00A76059">
        <w:rPr>
          <w:lang w:val="en-GB"/>
        </w:rPr>
        <w:t xml:space="preserve"> 3-5-1, Johoku, Naka-ku, Hamamatsu, 432-8561, Shizuoka, Japan.</w:t>
      </w:r>
    </w:p>
    <w:p w:rsidR="00B50ABE" w:rsidRDefault="00B50ABE" w:rsidP="00B50ABE">
      <w:pPr>
        <w:pStyle w:val="Adress"/>
        <w:rPr>
          <w:lang w:val="en-GB"/>
        </w:rPr>
      </w:pPr>
      <w:r>
        <w:rPr>
          <w:lang w:val="en-GB"/>
        </w:rPr>
        <w:t xml:space="preserve">           </w:t>
      </w:r>
      <w:r w:rsidRPr="00F634AC">
        <w:rPr>
          <w:lang w:val="en-GB"/>
        </w:rPr>
        <w:t xml:space="preserve">E-mail: </w:t>
      </w:r>
      <w:hyperlink r:id="rId12" w:history="1">
        <w:r w:rsidR="00CD1CDC" w:rsidRPr="004A3526">
          <w:rPr>
            <w:rStyle w:val="Hyperlink"/>
            <w:lang w:val="en-GB"/>
          </w:rPr>
          <w:t>verma.priyanka@shizuoka.ac.jp</w:t>
        </w:r>
      </w:hyperlink>
    </w:p>
    <w:p w:rsidR="007E1A8E" w:rsidRDefault="00B50ABE" w:rsidP="007E1A8E">
      <w:pPr>
        <w:pStyle w:val="Adress"/>
        <w:rPr>
          <w:lang w:val="en-GB"/>
        </w:rPr>
      </w:pPr>
      <w:r w:rsidRPr="00CD6AD1">
        <w:rPr>
          <w:lang w:val="en-GB"/>
        </w:rPr>
        <w:t>[</w:t>
      </w:r>
      <w:r w:rsidR="00CD1CDC">
        <w:rPr>
          <w:lang w:val="en-GB"/>
        </w:rPr>
        <w:t>d</w:t>
      </w:r>
      <w:r w:rsidRPr="00CD6AD1">
        <w:rPr>
          <w:lang w:val="en-GB"/>
        </w:rPr>
        <w:t>]</w:t>
      </w:r>
      <w:r w:rsidRPr="00CD6AD1">
        <w:rPr>
          <w:lang w:val="en-GB"/>
        </w:rPr>
        <w:tab/>
      </w:r>
      <w:r w:rsidR="00E273A4">
        <w:rPr>
          <w:lang w:val="en-GB"/>
        </w:rPr>
        <w:t>Prof. M. Manzoli</w:t>
      </w:r>
      <w:r w:rsidRPr="00CD6AD1">
        <w:rPr>
          <w:lang w:val="en-GB"/>
        </w:rPr>
        <w:br/>
      </w:r>
      <w:r w:rsidR="007E1A8E" w:rsidRPr="007E1A8E">
        <w:rPr>
          <w:lang w:val="en-GB"/>
        </w:rPr>
        <w:t xml:space="preserve">Department of Drug Science and Technology, </w:t>
      </w:r>
    </w:p>
    <w:p w:rsidR="007E1A8E" w:rsidRDefault="007E1A8E" w:rsidP="007E1A8E">
      <w:pPr>
        <w:pStyle w:val="Adress"/>
        <w:rPr>
          <w:lang w:val="en-GB"/>
        </w:rPr>
      </w:pPr>
      <w:r>
        <w:rPr>
          <w:lang w:val="en-GB"/>
        </w:rPr>
        <w:t xml:space="preserve">           </w:t>
      </w:r>
      <w:r w:rsidRPr="007E1A8E">
        <w:rPr>
          <w:lang w:val="en-GB"/>
        </w:rPr>
        <w:t xml:space="preserve">NIS Center and INSTM Reference Center, University of Torino, </w:t>
      </w:r>
    </w:p>
    <w:p w:rsidR="00B50ABE" w:rsidRDefault="007E1A8E" w:rsidP="007E1A8E">
      <w:pPr>
        <w:pStyle w:val="Adress"/>
        <w:rPr>
          <w:lang w:val="en-GB"/>
        </w:rPr>
      </w:pPr>
      <w:r>
        <w:rPr>
          <w:lang w:val="en-GB"/>
        </w:rPr>
        <w:t xml:space="preserve">           </w:t>
      </w:r>
      <w:r w:rsidRPr="007E1A8E">
        <w:rPr>
          <w:lang w:val="en-GB"/>
        </w:rPr>
        <w:t>Via P. Giuria 9, 10125, Torino, Italy</w:t>
      </w:r>
    </w:p>
    <w:p w:rsidR="00E714C8" w:rsidRDefault="00B50ABE" w:rsidP="00B50ABE">
      <w:pPr>
        <w:pStyle w:val="Adress"/>
        <w:rPr>
          <w:lang w:val="en-GB"/>
        </w:rPr>
      </w:pPr>
      <w:r w:rsidRPr="00CD6AD1">
        <w:rPr>
          <w:lang w:val="en-GB"/>
        </w:rPr>
        <w:t>[</w:t>
      </w:r>
      <w:r w:rsidR="00CD1CDC">
        <w:rPr>
          <w:lang w:val="en-GB"/>
        </w:rPr>
        <w:t>e</w:t>
      </w:r>
      <w:r w:rsidRPr="00CD6AD1">
        <w:rPr>
          <w:lang w:val="en-GB"/>
        </w:rPr>
        <w:t>]</w:t>
      </w:r>
      <w:r w:rsidRPr="00CD6AD1">
        <w:rPr>
          <w:lang w:val="en-GB"/>
        </w:rPr>
        <w:tab/>
      </w:r>
      <w:r>
        <w:rPr>
          <w:lang w:val="en-GB"/>
        </w:rPr>
        <w:t xml:space="preserve">Dr. </w:t>
      </w:r>
      <w:r w:rsidR="001E2576">
        <w:rPr>
          <w:lang w:val="en-GB"/>
        </w:rPr>
        <w:t>S. Morandi</w:t>
      </w:r>
      <w:r w:rsidRPr="00CD6AD1">
        <w:rPr>
          <w:lang w:val="en-GB"/>
        </w:rPr>
        <w:br/>
      </w:r>
      <w:r w:rsidR="00E714C8" w:rsidRPr="00E714C8">
        <w:rPr>
          <w:lang w:val="en-GB"/>
        </w:rPr>
        <w:t xml:space="preserve">Department of Chemistry, NIS Center and INSTM Reference Center, </w:t>
      </w:r>
    </w:p>
    <w:p w:rsidR="00B50ABE" w:rsidRDefault="00E714C8" w:rsidP="00B50ABE">
      <w:pPr>
        <w:pStyle w:val="Adress"/>
        <w:rPr>
          <w:lang w:val="en-GB"/>
        </w:rPr>
      </w:pPr>
      <w:r>
        <w:rPr>
          <w:lang w:val="en-GB"/>
        </w:rPr>
        <w:t xml:space="preserve">           </w:t>
      </w:r>
      <w:r w:rsidRPr="00E714C8">
        <w:rPr>
          <w:lang w:val="en-GB"/>
        </w:rPr>
        <w:t>University of Torino, Via P. Giuria 7, 10125, Torino, Italy</w:t>
      </w:r>
    </w:p>
    <w:p w:rsidR="00B50ABE" w:rsidRDefault="00B50ABE" w:rsidP="00CF143A">
      <w:pPr>
        <w:pStyle w:val="Adress"/>
        <w:rPr>
          <w:lang w:val="en-GB"/>
        </w:rPr>
      </w:pPr>
      <w:r>
        <w:rPr>
          <w:lang w:val="en-GB"/>
        </w:rPr>
        <w:t xml:space="preserve">          </w:t>
      </w:r>
      <w:r w:rsidR="00B242E2">
        <w:rPr>
          <w:lang w:val="en-GB"/>
        </w:rPr>
        <w:tab/>
      </w:r>
    </w:p>
    <w:p w:rsidR="00CF143A" w:rsidRPr="00CD6AD1" w:rsidRDefault="00CF143A" w:rsidP="00CF143A">
      <w:pPr>
        <w:pStyle w:val="Footnote"/>
        <w:spacing w:after="360"/>
        <w:rPr>
          <w:color w:val="FF0000"/>
        </w:rPr>
      </w:pPr>
      <w:r w:rsidRPr="00CD6AD1">
        <w:tab/>
        <w:t>Supporting information for this article is given via a link at the end of the document.</w:t>
      </w:r>
    </w:p>
    <w:p w:rsidR="00CF143A" w:rsidRPr="00CD6AD1" w:rsidRDefault="00CF143A" w:rsidP="00CF143A">
      <w:pPr>
        <w:rPr>
          <w:lang w:val="en-US"/>
        </w:rPr>
      </w:pPr>
    </w:p>
    <w:p w:rsidR="006D4F77" w:rsidRPr="00CD6AD1" w:rsidRDefault="006D4F77" w:rsidP="006D4F77">
      <w:pPr>
        <w:pStyle w:val="Dedication"/>
        <w:rPr>
          <w:lang w:val="en-US"/>
        </w:rPr>
        <w:sectPr w:rsidR="006D4F77" w:rsidRPr="00CD6AD1" w:rsidSect="0095126A">
          <w:headerReference w:type="even" r:id="rId13"/>
          <w:headerReference w:type="default" r:id="rId14"/>
          <w:footerReference w:type="even" r:id="rId15"/>
          <w:footerReference w:type="default" r:id="rId16"/>
          <w:headerReference w:type="first" r:id="rId17"/>
          <w:footerReference w:type="first" r:id="rId18"/>
          <w:pgSz w:w="11906" w:h="16838" w:code="9"/>
          <w:pgMar w:top="1134" w:right="936" w:bottom="1134" w:left="936" w:header="1021" w:footer="0" w:gutter="0"/>
          <w:cols w:space="425"/>
          <w:docGrid w:linePitch="360"/>
        </w:sectPr>
      </w:pPr>
    </w:p>
    <w:p w:rsidR="00CF143A" w:rsidRPr="00F23733" w:rsidRDefault="00CF143A" w:rsidP="00CF143A">
      <w:pPr>
        <w:pStyle w:val="Abstract"/>
        <w:rPr>
          <w:lang w:val="en-US"/>
        </w:rPr>
      </w:pPr>
      <w:r w:rsidRPr="00CD6AD1">
        <w:rPr>
          <w:b/>
          <w:lang w:val="en-US"/>
        </w:rPr>
        <w:t>Abstract:</w:t>
      </w:r>
      <w:r w:rsidRPr="00CD6AD1">
        <w:rPr>
          <w:lang w:val="en-US"/>
        </w:rPr>
        <w:t xml:space="preserve"> </w:t>
      </w:r>
      <w:r w:rsidR="00F23733" w:rsidRPr="00F23733">
        <w:rPr>
          <w:color w:val="000000" w:themeColor="text1"/>
        </w:rPr>
        <w:t>Plasmonic catalysis has revealed improved product yield and selectivity in various chemical transformation reactions over the past decade. In this report, we have investigated the effect of tertiary amine (-NR</w:t>
      </w:r>
      <w:r w:rsidR="00F23733" w:rsidRPr="00EC63FE">
        <w:rPr>
          <w:color w:val="000000" w:themeColor="text1"/>
          <w:vertAlign w:val="subscript"/>
        </w:rPr>
        <w:t>3</w:t>
      </w:r>
      <w:r w:rsidR="00F23733" w:rsidRPr="00F23733">
        <w:rPr>
          <w:color w:val="000000" w:themeColor="text1"/>
        </w:rPr>
        <w:t>) functionalization on the surface of hierarchically-porous zeotype (HP-AlPO-5) materials to enhance the plasmon-mediated catalysis, utilizing a combination of the plasmonic antenna (Au) and catalytic reactor (Pd) nanoparticles (NPs). The catalysts have been characterized using enhanced techniques such as HAADF-STEM, FT-EXAFS, and probe-based FT-IR to reveal the proximity and interaction between bimetallic NPs, and thermal stability of amines in the presence of Au or PdAu NPs. Interestingly, a four-fold enhancement in the Suzuki-Miyaura coupling reaction product yield was obtained over PdAu/HP-AlPO-5-NR</w:t>
      </w:r>
      <w:r w:rsidR="00F23733" w:rsidRPr="00EC63FE">
        <w:rPr>
          <w:color w:val="000000" w:themeColor="text1"/>
          <w:vertAlign w:val="subscript"/>
        </w:rPr>
        <w:t>3</w:t>
      </w:r>
      <w:r w:rsidR="00F23733" w:rsidRPr="00F23733">
        <w:rPr>
          <w:color w:val="000000" w:themeColor="text1"/>
        </w:rPr>
        <w:t xml:space="preserve"> when compared with the analogous plasmonic catalyst with no amine functionalization under visible light irradiation. A range of amines were functionalized and their influence in the nucleation, uniform growth and stabilization of catalytic active site (Pd) and formation of electron-rich species under visible light irradiation has also been investigated. The presence of tertiary amine in the nanostructured catalyst enhanced the turnover number (TON) significantly under light irradiation conditions in comparison to dark conditions. This study provides an enriched understanding of plasmon-driven chemistry, where the maximized reaction rate enhancement requires the existence of active metal species and the formation of electron-enriched species under light irradiation conditions.  </w:t>
      </w:r>
    </w:p>
    <w:p w:rsidR="00AD78DA" w:rsidRPr="00CD6AD1" w:rsidRDefault="00AD78DA" w:rsidP="00C00B45">
      <w:pPr>
        <w:pStyle w:val="H1"/>
      </w:pPr>
      <w:r w:rsidRPr="00CD6AD1">
        <w:t>Introduction</w:t>
      </w:r>
    </w:p>
    <w:p w:rsidR="00C61B45" w:rsidRPr="00C61B45" w:rsidRDefault="00E67461" w:rsidP="00C61B45">
      <w:pPr>
        <w:pStyle w:val="RSCB02ArticleText"/>
        <w:rPr>
          <w:rFonts w:ascii="Arial" w:hAnsi="Arial" w:cs="Arial"/>
          <w:sz w:val="17"/>
          <w:szCs w:val="17"/>
        </w:rPr>
      </w:pPr>
      <w:r w:rsidRPr="00C61B45">
        <w:rPr>
          <w:rFonts w:ascii="Arial" w:hAnsi="Arial" w:cs="Arial"/>
          <w:sz w:val="17"/>
          <w:szCs w:val="17"/>
        </w:rPr>
        <w:t>The collective oscillation of conductive electrons in noble metal nanostructures</w:t>
      </w:r>
      <w:sdt>
        <w:sdtPr>
          <w:rPr>
            <w:rFonts w:ascii="Arial" w:hAnsi="Arial" w:cs="Arial"/>
            <w:color w:val="000000"/>
            <w:sz w:val="17"/>
            <w:szCs w:val="17"/>
            <w:vertAlign w:val="superscript"/>
          </w:rPr>
          <w:tag w:val="MENDELEY_CITATION_v3_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"/>
          <w:id w:val="2084722725"/>
          <w:placeholder>
            <w:docPart w:val="3E19127FD54A417D959231C7399E06C8"/>
          </w:placeholder>
        </w:sdtPr>
        <w:sdtEndPr/>
        <w:sdtContent>
          <w:r w:rsidR="009F7D94" w:rsidRPr="009F7D94">
            <w:rPr>
              <w:rFonts w:ascii="Arial" w:hAnsi="Arial" w:cs="Arial"/>
              <w:color w:val="000000"/>
              <w:sz w:val="17"/>
              <w:szCs w:val="17"/>
              <w:vertAlign w:val="superscript"/>
            </w:rPr>
            <w:t>[1–3]</w:t>
          </w:r>
        </w:sdtContent>
      </w:sdt>
      <w:r w:rsidRPr="00C61B45">
        <w:rPr>
          <w:rFonts w:ascii="Arial" w:hAnsi="Arial" w:cs="Arial"/>
          <w:sz w:val="17"/>
          <w:szCs w:val="17"/>
        </w:rPr>
        <w:t xml:space="preserve"> (Ag, Au, or Cu) by the light </w:t>
      </w:r>
      <w:r w:rsidRPr="00C61B45">
        <w:rPr>
          <w:rFonts w:ascii="Arial" w:hAnsi="Arial" w:cs="Arial"/>
          <w:sz w:val="17"/>
          <w:szCs w:val="17"/>
        </w:rPr>
        <w:t>irradiation of suitable wavelength is widely known as localized surface plasmon resonance effect (LSPR).</w:t>
      </w:r>
      <w:sdt>
        <w:sdtPr>
          <w:rPr>
            <w:rFonts w:ascii="Arial" w:hAnsi="Arial" w:cs="Arial"/>
            <w:color w:val="000000"/>
            <w:sz w:val="17"/>
            <w:szCs w:val="17"/>
            <w:vertAlign w:val="superscript"/>
          </w:rPr>
          <w:tag w:val="MENDELEY_CITATION_v3_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"/>
          <w:id w:val="-339236009"/>
          <w:placeholder>
            <w:docPart w:val="3E19127FD54A417D959231C7399E06C8"/>
          </w:placeholder>
        </w:sdtPr>
        <w:sdtEndPr/>
        <w:sdtContent>
          <w:r w:rsidR="009F7D94" w:rsidRPr="009F7D94">
            <w:rPr>
              <w:rFonts w:ascii="Arial" w:hAnsi="Arial" w:cs="Arial"/>
              <w:color w:val="000000"/>
              <w:sz w:val="17"/>
              <w:szCs w:val="17"/>
              <w:vertAlign w:val="superscript"/>
            </w:rPr>
            <w:t>[4]</w:t>
          </w:r>
        </w:sdtContent>
      </w:sdt>
      <w:r w:rsidRPr="00C61B45">
        <w:rPr>
          <w:rFonts w:ascii="Arial" w:hAnsi="Arial" w:cs="Arial"/>
          <w:sz w:val="17"/>
          <w:szCs w:val="17"/>
        </w:rPr>
        <w:t xml:space="preserve"> It has already been evidenced that upon excitation, the generation of hot charge carriers by the noble metal nanoparticles (NPs) can drive various chemical reactions, for example, hydrogenation, dehydrogenation and organic synthesis.</w:t>
      </w:r>
      <w:sdt>
        <w:sdtPr>
          <w:rPr>
            <w:rFonts w:ascii="Arial" w:hAnsi="Arial" w:cs="Arial"/>
            <w:color w:val="000000"/>
            <w:sz w:val="17"/>
            <w:szCs w:val="17"/>
            <w:vertAlign w:val="superscript"/>
          </w:rPr>
          <w:tag w:val="MENDELEY_CITATION_v3_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"/>
          <w:id w:val="-1740245626"/>
          <w:placeholder>
            <w:docPart w:val="3E19127FD54A417D959231C7399E06C8"/>
          </w:placeholder>
        </w:sdtPr>
        <w:sdtEndPr/>
        <w:sdtContent>
          <w:r w:rsidR="009F7D94" w:rsidRPr="009F7D94">
            <w:rPr>
              <w:rFonts w:ascii="Arial" w:hAnsi="Arial" w:cs="Arial"/>
              <w:color w:val="000000"/>
              <w:sz w:val="17"/>
              <w:szCs w:val="17"/>
              <w:vertAlign w:val="superscript"/>
            </w:rPr>
            <w:t>[5]</w:t>
          </w:r>
        </w:sdtContent>
      </w:sdt>
      <w:r w:rsidRPr="00C61B45">
        <w:rPr>
          <w:rFonts w:ascii="Arial" w:hAnsi="Arial" w:cs="Arial"/>
          <w:sz w:val="17"/>
          <w:szCs w:val="17"/>
        </w:rPr>
        <w:t xml:space="preserve"> The high energy charge carriers, such as hot electrons and hot holes, are generated on the surface by the direct interband, intraband, or the geometry-assisted decay of LSPRs.</w:t>
      </w:r>
      <w:sdt>
        <w:sdtPr>
          <w:rPr>
            <w:rFonts w:ascii="Arial" w:hAnsi="Arial" w:cs="Arial"/>
            <w:color w:val="000000"/>
            <w:sz w:val="17"/>
            <w:szCs w:val="17"/>
            <w:vertAlign w:val="superscript"/>
          </w:rPr>
          <w:tag w:val="MENDELEY_CITATION_v3_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"/>
          <w:id w:val="724259966"/>
          <w:placeholder>
            <w:docPart w:val="3E19127FD54A417D959231C7399E06C8"/>
          </w:placeholder>
        </w:sdtPr>
        <w:sdtEndPr/>
        <w:sdtContent>
          <w:r w:rsidR="009F7D94" w:rsidRPr="009F7D94">
            <w:rPr>
              <w:rFonts w:ascii="Arial" w:hAnsi="Arial" w:cs="Arial"/>
              <w:color w:val="000000"/>
              <w:sz w:val="17"/>
              <w:szCs w:val="17"/>
              <w:vertAlign w:val="superscript"/>
            </w:rPr>
            <w:t>[6]</w:t>
          </w:r>
        </w:sdtContent>
      </w:sdt>
      <w:r w:rsidRPr="00C61B45">
        <w:rPr>
          <w:rFonts w:ascii="Arial" w:hAnsi="Arial" w:cs="Arial"/>
          <w:sz w:val="17"/>
          <w:szCs w:val="17"/>
        </w:rPr>
        <w:t xml:space="preserve"> The plasmonic metal NPs are coupled with active metal species to develop unique</w:t>
      </w:r>
      <w:r w:rsidR="00DE3B05">
        <w:rPr>
          <w:rFonts w:ascii="Arial" w:hAnsi="Arial" w:cs="Arial"/>
          <w:sz w:val="17"/>
          <w:szCs w:val="17"/>
        </w:rPr>
        <w:t xml:space="preserve"> </w:t>
      </w:r>
      <w:r w:rsidR="00C61B45" w:rsidRPr="00C61B45">
        <w:rPr>
          <w:rFonts w:ascii="Arial" w:hAnsi="Arial" w:cs="Arial"/>
          <w:sz w:val="17"/>
          <w:szCs w:val="17"/>
        </w:rPr>
        <w:t>heterostructures, which can influence the efficiency of employing green chemistry in organic synthesis.</w:t>
      </w:r>
      <w:sdt>
        <w:sdtPr>
          <w:rPr>
            <w:rFonts w:ascii="Arial" w:hAnsi="Arial" w:cs="Arial"/>
            <w:color w:val="000000"/>
            <w:sz w:val="17"/>
            <w:szCs w:val="17"/>
            <w:vertAlign w:val="superscript"/>
          </w:rPr>
          <w:tag w:val="MENDELEY_CITATION_v3_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"/>
          <w:id w:val="1870953659"/>
          <w:placeholder>
            <w:docPart w:val="7874B89C0232404182C8FBEC708E9B13"/>
          </w:placeholder>
        </w:sdtPr>
        <w:sdtEndPr/>
        <w:sdtContent>
          <w:r w:rsidR="009F7D94" w:rsidRPr="009F7D94">
            <w:rPr>
              <w:rFonts w:ascii="Arial" w:hAnsi="Arial" w:cs="Arial"/>
              <w:color w:val="000000"/>
              <w:sz w:val="17"/>
              <w:szCs w:val="17"/>
              <w:vertAlign w:val="superscript"/>
            </w:rPr>
            <w:t>[1]</w:t>
          </w:r>
        </w:sdtContent>
      </w:sdt>
      <w:r w:rsidR="00C61B45" w:rsidRPr="00C61B45">
        <w:rPr>
          <w:rFonts w:ascii="Arial" w:hAnsi="Arial" w:cs="Arial"/>
          <w:sz w:val="17"/>
          <w:szCs w:val="17"/>
        </w:rPr>
        <w:t xml:space="preserve"> </w:t>
      </w:r>
    </w:p>
    <w:p w:rsidR="00C61B45" w:rsidRPr="00C61B45" w:rsidRDefault="00C61B45" w:rsidP="00C61B45">
      <w:pPr>
        <w:pStyle w:val="RSCB02ArticleText"/>
        <w:ind w:firstLine="284"/>
        <w:rPr>
          <w:rFonts w:ascii="Arial" w:hAnsi="Arial" w:cs="Arial"/>
          <w:sz w:val="17"/>
          <w:szCs w:val="17"/>
        </w:rPr>
      </w:pPr>
      <w:r w:rsidRPr="00C61B45">
        <w:rPr>
          <w:rFonts w:ascii="Arial" w:hAnsi="Arial" w:cs="Arial"/>
          <w:sz w:val="17"/>
          <w:szCs w:val="17"/>
        </w:rPr>
        <w:t>In the last decade, our group has established the concept, design, and development of various plasmonic metal NPs (Ag and Au-based) in combination with Pd, Pt, Ru, Ni, or Co species.</w:t>
      </w:r>
      <w:sdt>
        <w:sdtPr>
          <w:rPr>
            <w:rFonts w:ascii="Arial" w:hAnsi="Arial" w:cs="Arial"/>
            <w:color w:val="000000"/>
            <w:sz w:val="17"/>
            <w:szCs w:val="17"/>
            <w:vertAlign w:val="superscript"/>
          </w:rPr>
          <w:tag w:val="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"/>
          <w:id w:val="-629632437"/>
          <w:placeholder>
            <w:docPart w:val="7874B89C0232404182C8FBEC708E9B13"/>
          </w:placeholder>
        </w:sdtPr>
        <w:sdtEndPr/>
        <w:sdtContent>
          <w:r w:rsidR="009F7D94" w:rsidRPr="009F7D94">
            <w:rPr>
              <w:rFonts w:ascii="Arial" w:hAnsi="Arial" w:cs="Arial"/>
              <w:color w:val="000000"/>
              <w:sz w:val="17"/>
              <w:szCs w:val="17"/>
              <w:vertAlign w:val="superscript"/>
            </w:rPr>
            <w:t>[7–13]</w:t>
          </w:r>
        </w:sdtContent>
      </w:sdt>
      <w:r w:rsidRPr="00C61B45">
        <w:rPr>
          <w:rFonts w:ascii="Arial" w:hAnsi="Arial" w:cs="Arial"/>
          <w:sz w:val="17"/>
          <w:szCs w:val="17"/>
        </w:rPr>
        <w:t xml:space="preserve"> In this report, we have investigated the promotional effect of amine group functionalization on the enhancement of reaction rate under visible light irradiation conditions. Furthermore, the use of zeotype materials as a support has been utilized to study the plasmon-mediated catalysis of PdAu NPs, which has not been reported so far.</w:t>
      </w:r>
    </w:p>
    <w:p w:rsidR="00EF6F1C" w:rsidRPr="00EF6F1C" w:rsidRDefault="00C61B45" w:rsidP="00EF6F1C">
      <w:pPr>
        <w:pStyle w:val="RSCB02ArticleText"/>
        <w:ind w:firstLine="284"/>
        <w:rPr>
          <w:rFonts w:ascii="Arial" w:hAnsi="Arial" w:cs="Arial"/>
          <w:sz w:val="17"/>
          <w:szCs w:val="17"/>
          <w:lang w:eastAsia="ja-JP"/>
        </w:rPr>
      </w:pPr>
      <w:r w:rsidRPr="00C61B45">
        <w:rPr>
          <w:rFonts w:ascii="Arial" w:hAnsi="Arial" w:cs="Arial"/>
          <w:sz w:val="17"/>
          <w:szCs w:val="17"/>
        </w:rPr>
        <w:t xml:space="preserve">Zeolites have widespread applications in several industrial applications because of their exceptional properties, robust nature, and easily tunable catalytic properties. However, the presence of micropores restricts the diffusion of substrate molecules, decreasing the overall rate of reaction. The zeotype support material developed in this study uses a soft-templating approach to generate </w:t>
      </w:r>
      <w:r w:rsidRPr="00C61B45">
        <w:rPr>
          <w:rFonts w:ascii="Arial" w:hAnsi="Arial" w:cs="Arial"/>
          <w:sz w:val="17"/>
          <w:szCs w:val="17"/>
        </w:rPr>
        <w:lastRenderedPageBreak/>
        <w:t xml:space="preserve">mesopores, which are interconnected with the micropores, to </w:t>
      </w:r>
      <w:r w:rsidRPr="00EF6F1C">
        <w:rPr>
          <w:rFonts w:ascii="Arial" w:hAnsi="Arial" w:cs="Arial"/>
          <w:sz w:val="17"/>
          <w:szCs w:val="17"/>
        </w:rPr>
        <w:t>generate hierarchically porous (HP) aluminophosphates (HP-AlPO-5).</w:t>
      </w:r>
      <w:sdt>
        <w:sdtPr>
          <w:rPr>
            <w:rFonts w:ascii="Arial" w:hAnsi="Arial" w:cs="Arial"/>
            <w:color w:val="000000"/>
            <w:sz w:val="17"/>
            <w:szCs w:val="17"/>
            <w:vertAlign w:val="superscript"/>
          </w:rPr>
          <w:tag w:val="MENDELEY_CITATION_v3_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"/>
          <w:id w:val="910432119"/>
          <w:placeholder>
            <w:docPart w:val="7874B89C0232404182C8FBEC708E9B13"/>
          </w:placeholder>
        </w:sdtPr>
        <w:sdtEndPr/>
        <w:sdtContent>
          <w:r w:rsidR="009F7D94" w:rsidRPr="009F7D94">
            <w:rPr>
              <w:rFonts w:ascii="Arial" w:hAnsi="Arial" w:cs="Arial"/>
              <w:color w:val="000000"/>
              <w:sz w:val="17"/>
              <w:szCs w:val="17"/>
              <w:vertAlign w:val="superscript"/>
            </w:rPr>
            <w:t>[14,15]</w:t>
          </w:r>
        </w:sdtContent>
      </w:sdt>
      <w:r w:rsidRPr="00EF6F1C">
        <w:rPr>
          <w:rFonts w:ascii="Arial" w:hAnsi="Arial" w:cs="Arial"/>
          <w:sz w:val="17"/>
          <w:szCs w:val="17"/>
        </w:rPr>
        <w:t xml:space="preserve"> </w:t>
      </w:r>
      <w:r w:rsidR="00EF6F1C" w:rsidRPr="00EF6F1C">
        <w:rPr>
          <w:rFonts w:ascii="Arial" w:hAnsi="Arial" w:cs="Arial"/>
          <w:sz w:val="17"/>
          <w:szCs w:val="17"/>
        </w:rPr>
        <w:t>This facilitates the development of higher surface area materials with isolated and accessible active sites that could be located within the mesopores to aid stability and overcome the mass-transfer limitations.</w:t>
      </w:r>
      <w:sdt>
        <w:sdtPr>
          <w:rPr>
            <w:rFonts w:ascii="Arial" w:hAnsi="Arial" w:cs="Arial"/>
            <w:color w:val="000000"/>
            <w:sz w:val="17"/>
            <w:szCs w:val="17"/>
            <w:vertAlign w:val="superscript"/>
          </w:rPr>
          <w:tag w:val="MENDELEY_CITATION_v3_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"/>
          <w:id w:val="1271118726"/>
          <w:placeholder>
            <w:docPart w:val="FEEACC65A3B149B78CB8AC816C029386"/>
          </w:placeholder>
        </w:sdtPr>
        <w:sdtEndPr/>
        <w:sdtContent>
          <w:r w:rsidR="009F7D94" w:rsidRPr="009F7D94">
            <w:rPr>
              <w:rFonts w:ascii="Arial" w:hAnsi="Arial" w:cs="Arial"/>
              <w:color w:val="000000"/>
              <w:sz w:val="17"/>
              <w:szCs w:val="17"/>
              <w:vertAlign w:val="superscript"/>
            </w:rPr>
            <w:t>[16]</w:t>
          </w:r>
        </w:sdtContent>
      </w:sdt>
      <w:r w:rsidR="00EF6F1C" w:rsidRPr="00EF6F1C">
        <w:rPr>
          <w:rFonts w:ascii="Arial" w:hAnsi="Arial" w:cs="Arial"/>
          <w:sz w:val="17"/>
          <w:szCs w:val="17"/>
        </w:rPr>
        <w:t xml:space="preserve"> </w:t>
      </w:r>
      <w:r w:rsidR="00EF6F1C" w:rsidRPr="00EF6F1C">
        <w:rPr>
          <w:rFonts w:ascii="Arial" w:hAnsi="Arial" w:cs="Arial"/>
          <w:sz w:val="17"/>
          <w:szCs w:val="17"/>
          <w:lang w:eastAsia="ja-JP"/>
        </w:rPr>
        <w:t>The preservation of porosity after NPs deposition and reaction rate enhancement with hierarchical architectures in comparison to microporous AlPOs has already been established in our previous report.</w:t>
      </w:r>
      <w:sdt>
        <w:sdtPr>
          <w:rPr>
            <w:rFonts w:ascii="Arial" w:hAnsi="Arial" w:cs="Arial"/>
            <w:color w:val="000000"/>
            <w:sz w:val="17"/>
            <w:szCs w:val="17"/>
            <w:vertAlign w:val="superscript"/>
            <w:lang w:eastAsia="ja-JP"/>
          </w:rPr>
          <w:tag w:val="MENDELEY_CITATION_v3_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"/>
          <w:id w:val="721108897"/>
          <w:placeholder>
            <w:docPart w:val="FEEACC65A3B149B78CB8AC816C029386"/>
          </w:placeholder>
        </w:sdtPr>
        <w:sdtEndPr>
          <w:rPr>
            <w:lang w:eastAsia="en-US"/>
          </w:rPr>
        </w:sdtEndPr>
        <w:sdtContent>
          <w:r w:rsidR="009F7D94" w:rsidRPr="009F7D94">
            <w:rPr>
              <w:rFonts w:ascii="Arial" w:hAnsi="Arial" w:cs="Arial"/>
              <w:color w:val="000000"/>
              <w:sz w:val="17"/>
              <w:szCs w:val="17"/>
              <w:vertAlign w:val="superscript"/>
            </w:rPr>
            <w:t>[17]</w:t>
          </w:r>
        </w:sdtContent>
      </w:sdt>
      <w:r w:rsidR="00EF6F1C" w:rsidRPr="00EF6F1C">
        <w:rPr>
          <w:rFonts w:ascii="Arial" w:hAnsi="Arial" w:cs="Arial"/>
          <w:sz w:val="17"/>
          <w:szCs w:val="17"/>
          <w:lang w:eastAsia="ja-JP"/>
        </w:rPr>
        <w:t xml:space="preserve"> </w:t>
      </w:r>
    </w:p>
    <w:p w:rsidR="00EF6F1C" w:rsidRPr="00E46095" w:rsidRDefault="00EF6F1C" w:rsidP="00EF6F1C">
      <w:pPr>
        <w:pStyle w:val="RSCB02ArticleText"/>
        <w:ind w:firstLine="284"/>
      </w:pPr>
      <w:r w:rsidRPr="00EF6F1C">
        <w:rPr>
          <w:rFonts w:ascii="Arial" w:hAnsi="Arial" w:cs="Arial"/>
          <w:sz w:val="17"/>
          <w:szCs w:val="17"/>
        </w:rPr>
        <w:t>The preparation of plasmonic antenna (Au NPs) in combination with catalytic active (Pd) has become a popular combination to investigate the plasmon-mediated catalytic reaction because of the high stability, strong plasmonic absorption of Au and superior catalytic activity of Pd NPs.</w:t>
      </w:r>
      <w:sdt>
        <w:sdtPr>
          <w:rPr>
            <w:rFonts w:ascii="Arial" w:hAnsi="Arial" w:cs="Arial"/>
            <w:color w:val="000000"/>
            <w:sz w:val="17"/>
            <w:szCs w:val="17"/>
            <w:vertAlign w:val="superscript"/>
          </w:rPr>
          <w:tag w:val="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"/>
          <w:id w:val="-1870051558"/>
          <w:placeholder>
            <w:docPart w:val="796475A2C38F4D7BADC96CCB4FF0DDC9"/>
          </w:placeholder>
        </w:sdtPr>
        <w:sdtEndPr/>
        <w:sdtContent>
          <w:r w:rsidR="009F7D94" w:rsidRPr="009F7D94">
            <w:rPr>
              <w:rFonts w:ascii="Arial" w:hAnsi="Arial" w:cs="Arial"/>
              <w:color w:val="000000"/>
              <w:sz w:val="17"/>
              <w:szCs w:val="17"/>
              <w:vertAlign w:val="superscript"/>
            </w:rPr>
            <w:t>[18–20]</w:t>
          </w:r>
        </w:sdtContent>
      </w:sdt>
      <w:r w:rsidRPr="00EF6F1C">
        <w:rPr>
          <w:rFonts w:ascii="Arial" w:hAnsi="Arial" w:cs="Arial"/>
          <w:sz w:val="17"/>
          <w:szCs w:val="17"/>
        </w:rPr>
        <w:t xml:space="preserve"> The plasmonic enhancement of light absorption in Au is caused by the resonant excitation of incoming light irradiation and free electrons present in the metal.</w:t>
      </w:r>
      <w:sdt>
        <w:sdtPr>
          <w:rPr>
            <w:rFonts w:ascii="Arial" w:hAnsi="Arial" w:cs="Arial"/>
            <w:color w:val="000000"/>
            <w:sz w:val="17"/>
            <w:szCs w:val="17"/>
            <w:vertAlign w:val="superscript"/>
          </w:rPr>
          <w:tag w:val="MENDELEY_CITATION_v3_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"/>
          <w:id w:val="-62486023"/>
          <w:placeholder>
            <w:docPart w:val="796475A2C38F4D7BADC96CCB4FF0DDC9"/>
          </w:placeholder>
        </w:sdtPr>
        <w:sdtEndPr/>
        <w:sdtContent>
          <w:r w:rsidR="009F7D94" w:rsidRPr="009F7D94">
            <w:rPr>
              <w:rFonts w:ascii="Arial" w:hAnsi="Arial" w:cs="Arial"/>
              <w:color w:val="000000"/>
              <w:sz w:val="17"/>
              <w:szCs w:val="17"/>
              <w:vertAlign w:val="superscript"/>
            </w:rPr>
            <w:t>[21]</w:t>
          </w:r>
        </w:sdtContent>
      </w:sdt>
      <w:r w:rsidRPr="00EF6F1C">
        <w:rPr>
          <w:rFonts w:ascii="Arial" w:hAnsi="Arial" w:cs="Arial"/>
          <w:sz w:val="17"/>
          <w:szCs w:val="17"/>
        </w:rPr>
        <w:t xml:space="preserve"> </w:t>
      </w:r>
      <w:r w:rsidRPr="00EF6F1C">
        <w:rPr>
          <w:rFonts w:ascii="Arial" w:hAnsi="Arial" w:cs="Arial"/>
          <w:sz w:val="17"/>
          <w:szCs w:val="17"/>
          <w:lang w:eastAsia="ja-JP"/>
        </w:rPr>
        <w:t>In this study, hierarchically porous support material was used to tune the diameter of plasmonic Au NPs and the efficacy of Pd NPs on the Au surface. This has been achieved by a control experiment with various amine group functionalization on the surface of HP-AlPO-5. In general, Au NPs tend to aggregate to form larger-sized particles; therefore, the use of hierarchically porous support material was adopted to tune the size of NPs less than 10 nm. To test the efficacy of our prepared catalysts, we employed the Suzuki-Miyaura coupling reaction to study the difference in the catalytic performance ability in dark and under visible light irradiation conditions.</w:t>
      </w:r>
      <w:sdt>
        <w:sdtPr>
          <w:rPr>
            <w:rFonts w:ascii="Arial" w:hAnsi="Arial" w:cs="Arial"/>
            <w:color w:val="000000"/>
            <w:sz w:val="17"/>
            <w:szCs w:val="17"/>
            <w:vertAlign w:val="superscript"/>
            <w:lang w:eastAsia="ja-JP"/>
          </w:rPr>
          <w:tag w:val="MENDELEY_CITATION_v3_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"/>
          <w:id w:val="-926649349"/>
          <w:placeholder>
            <w:docPart w:val="FEEACC65A3B149B78CB8AC816C029386"/>
          </w:placeholder>
        </w:sdtPr>
        <w:sdtEndPr>
          <w:rPr>
            <w:lang w:eastAsia="en-US"/>
          </w:rPr>
        </w:sdtEndPr>
        <w:sdtContent>
          <w:r w:rsidR="009F7D94" w:rsidRPr="009F7D94">
            <w:rPr>
              <w:rFonts w:ascii="Arial" w:hAnsi="Arial" w:cs="Arial"/>
              <w:color w:val="000000"/>
              <w:sz w:val="17"/>
              <w:szCs w:val="17"/>
              <w:vertAlign w:val="superscript"/>
            </w:rPr>
            <w:t>[22]</w:t>
          </w:r>
        </w:sdtContent>
      </w:sdt>
      <w:r w:rsidRPr="00EF6F1C">
        <w:rPr>
          <w:rFonts w:ascii="Arial" w:hAnsi="Arial" w:cs="Arial"/>
          <w:sz w:val="17"/>
          <w:szCs w:val="17"/>
          <w:lang w:eastAsia="ja-JP"/>
        </w:rPr>
        <w:t xml:space="preserve"> The combination of the plasmonic antenna (Au) and chemical reactor (Pd) in the Suzuki-Miyaura coupling reaction has been reported to display enhanced product yields under visible light irradiation conditions. Han et al. have recently reported the design of Pd-Au NPs supported on ZrO</w:t>
      </w:r>
      <w:r w:rsidRPr="00EF6F1C">
        <w:rPr>
          <w:rFonts w:ascii="Arial" w:hAnsi="Arial" w:cs="Arial"/>
          <w:sz w:val="17"/>
          <w:szCs w:val="17"/>
          <w:vertAlign w:val="subscript"/>
          <w:lang w:eastAsia="ja-JP"/>
        </w:rPr>
        <w:t>2</w:t>
      </w:r>
      <w:r w:rsidRPr="00EF6F1C">
        <w:rPr>
          <w:rFonts w:ascii="Arial" w:hAnsi="Arial" w:cs="Arial"/>
          <w:sz w:val="17"/>
          <w:szCs w:val="17"/>
          <w:lang w:eastAsia="ja-JP"/>
        </w:rPr>
        <w:t xml:space="preserve"> with a SiO</w:t>
      </w:r>
      <w:r w:rsidRPr="00EF6F1C">
        <w:rPr>
          <w:rFonts w:ascii="Arial" w:hAnsi="Arial" w:cs="Arial"/>
          <w:sz w:val="17"/>
          <w:szCs w:val="17"/>
          <w:vertAlign w:val="subscript"/>
          <w:lang w:eastAsia="ja-JP"/>
        </w:rPr>
        <w:t>2</w:t>
      </w:r>
      <w:r w:rsidRPr="00EF6F1C">
        <w:rPr>
          <w:rFonts w:ascii="Arial" w:hAnsi="Arial" w:cs="Arial"/>
          <w:sz w:val="17"/>
          <w:szCs w:val="17"/>
          <w:lang w:eastAsia="ja-JP"/>
        </w:rPr>
        <w:t xml:space="preserve"> layer between Au and Pd NPs, displaying a biphenyl product yield = 63.1 %.</w:t>
      </w:r>
      <w:sdt>
        <w:sdtPr>
          <w:rPr>
            <w:rFonts w:ascii="Arial" w:hAnsi="Arial" w:cs="Arial"/>
            <w:color w:val="000000"/>
            <w:sz w:val="17"/>
            <w:szCs w:val="17"/>
            <w:vertAlign w:val="superscript"/>
            <w:lang w:eastAsia="ja-JP"/>
          </w:rPr>
          <w:tag w:val="MENDELEY_CITATION_v3_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"/>
          <w:id w:val="-1931349390"/>
          <w:placeholder>
            <w:docPart w:val="FEEACC65A3B149B78CB8AC816C029386"/>
          </w:placeholder>
        </w:sdtPr>
        <w:sdtEndPr>
          <w:rPr>
            <w:lang w:eastAsia="en-US"/>
          </w:rPr>
        </w:sdtEndPr>
        <w:sdtContent>
          <w:r w:rsidR="009F7D94" w:rsidRPr="009F7D94">
            <w:rPr>
              <w:rFonts w:ascii="Arial" w:hAnsi="Arial" w:cs="Arial"/>
              <w:color w:val="000000"/>
              <w:sz w:val="17"/>
              <w:szCs w:val="17"/>
              <w:vertAlign w:val="superscript"/>
            </w:rPr>
            <w:t>[23]</w:t>
          </w:r>
        </w:sdtContent>
      </w:sdt>
      <w:r w:rsidRPr="00EF6F1C">
        <w:rPr>
          <w:rFonts w:ascii="Arial" w:hAnsi="Arial" w:cs="Arial"/>
          <w:sz w:val="17"/>
          <w:szCs w:val="17"/>
          <w:lang w:eastAsia="ja-JP"/>
        </w:rPr>
        <w:t xml:space="preserve"> Koeckelberghs’s group reported a 57 % product yield of 4-methylbipheyl utilizing Fe</w:t>
      </w:r>
      <w:r w:rsidRPr="00EF6F1C">
        <w:rPr>
          <w:rFonts w:ascii="Arial" w:hAnsi="Arial" w:cs="Arial"/>
          <w:sz w:val="17"/>
          <w:szCs w:val="17"/>
          <w:vertAlign w:val="subscript"/>
          <w:lang w:eastAsia="ja-JP"/>
        </w:rPr>
        <w:t>3</w:t>
      </w:r>
      <w:r w:rsidRPr="00EF6F1C">
        <w:rPr>
          <w:rFonts w:ascii="Arial" w:hAnsi="Arial" w:cs="Arial"/>
          <w:sz w:val="17"/>
          <w:szCs w:val="17"/>
          <w:lang w:eastAsia="ja-JP"/>
        </w:rPr>
        <w:t>O</w:t>
      </w:r>
      <w:r w:rsidRPr="00EF6F1C">
        <w:rPr>
          <w:rFonts w:ascii="Arial" w:hAnsi="Arial" w:cs="Arial"/>
          <w:sz w:val="17"/>
          <w:szCs w:val="17"/>
          <w:vertAlign w:val="subscript"/>
          <w:lang w:eastAsia="ja-JP"/>
        </w:rPr>
        <w:t>4</w:t>
      </w:r>
      <w:r w:rsidRPr="00EF6F1C">
        <w:rPr>
          <w:rFonts w:ascii="Arial" w:hAnsi="Arial" w:cs="Arial"/>
          <w:sz w:val="17"/>
          <w:szCs w:val="17"/>
          <w:lang w:eastAsia="ja-JP"/>
        </w:rPr>
        <w:t>/Au/PEG/Pd nanocatalyst.</w:t>
      </w:r>
      <w:sdt>
        <w:sdtPr>
          <w:rPr>
            <w:rFonts w:ascii="Arial" w:hAnsi="Arial" w:cs="Arial"/>
            <w:color w:val="000000"/>
            <w:sz w:val="17"/>
            <w:szCs w:val="17"/>
            <w:vertAlign w:val="superscript"/>
            <w:lang w:eastAsia="ja-JP"/>
          </w:rPr>
          <w:tag w:val="MENDELEY_CITATION_v3_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"/>
          <w:id w:val="1155718196"/>
          <w:placeholder>
            <w:docPart w:val="FEEACC65A3B149B78CB8AC816C029386"/>
          </w:placeholder>
        </w:sdtPr>
        <w:sdtEndPr>
          <w:rPr>
            <w:lang w:eastAsia="en-US"/>
          </w:rPr>
        </w:sdtEndPr>
        <w:sdtContent>
          <w:r w:rsidR="009F7D94" w:rsidRPr="009F7D94">
            <w:rPr>
              <w:rFonts w:ascii="Arial" w:hAnsi="Arial" w:cs="Arial"/>
              <w:color w:val="000000"/>
              <w:sz w:val="17"/>
              <w:szCs w:val="17"/>
              <w:vertAlign w:val="superscript"/>
            </w:rPr>
            <w:t>[24]</w:t>
          </w:r>
        </w:sdtContent>
      </w:sdt>
      <w:r w:rsidRPr="00EF6F1C">
        <w:rPr>
          <w:rFonts w:ascii="Arial" w:hAnsi="Arial" w:cs="Arial"/>
          <w:sz w:val="17"/>
          <w:szCs w:val="17"/>
          <w:lang w:eastAsia="ja-JP"/>
        </w:rPr>
        <w:t xml:space="preserve"> A list of recently published Pd-based plasmonic catalytic systems has been tabulated (</w:t>
      </w:r>
      <w:r w:rsidRPr="00EF6F1C">
        <w:rPr>
          <w:rFonts w:ascii="Arial" w:hAnsi="Arial" w:cs="Arial"/>
          <w:b/>
          <w:bCs/>
          <w:sz w:val="17"/>
          <w:szCs w:val="17"/>
          <w:lang w:eastAsia="ja-JP"/>
        </w:rPr>
        <w:t>Table S1</w:t>
      </w:r>
      <w:r w:rsidRPr="00EF6F1C">
        <w:rPr>
          <w:rFonts w:ascii="Arial" w:hAnsi="Arial" w:cs="Arial"/>
          <w:sz w:val="17"/>
          <w:szCs w:val="17"/>
          <w:lang w:eastAsia="ja-JP"/>
        </w:rPr>
        <w:t xml:space="preserve">) to understand the current scenario in the efficiency of product formation. </w:t>
      </w:r>
      <w:r w:rsidRPr="00EF6F1C">
        <w:rPr>
          <w:rFonts w:ascii="Arial" w:hAnsi="Arial" w:cs="Arial"/>
          <w:sz w:val="17"/>
          <w:szCs w:val="17"/>
        </w:rPr>
        <w:t>In this report, to further increase the catalytic performance of the Suzuki-Miyaura coupling reaction under solar light irradiation, we have experimented with the use of surface-functionalized zeotype materials with the addition of different kinds of amines, for example, primary (-RNH</w:t>
      </w:r>
      <w:r w:rsidRPr="00EF6F1C">
        <w:rPr>
          <w:rFonts w:ascii="Arial" w:hAnsi="Arial" w:cs="Arial"/>
          <w:sz w:val="17"/>
          <w:szCs w:val="17"/>
          <w:vertAlign w:val="subscript"/>
        </w:rPr>
        <w:t>2</w:t>
      </w:r>
      <w:r w:rsidRPr="00EF6F1C">
        <w:rPr>
          <w:rFonts w:ascii="Arial" w:hAnsi="Arial" w:cs="Arial"/>
          <w:sz w:val="17"/>
          <w:szCs w:val="17"/>
        </w:rPr>
        <w:t>), secondary (-NHR</w:t>
      </w:r>
      <w:r w:rsidRPr="00EF6F1C">
        <w:rPr>
          <w:rFonts w:ascii="Arial" w:hAnsi="Arial" w:cs="Arial"/>
          <w:sz w:val="17"/>
          <w:szCs w:val="17"/>
          <w:vertAlign w:val="subscript"/>
        </w:rPr>
        <w:t>2</w:t>
      </w:r>
      <w:r w:rsidRPr="00EF6F1C">
        <w:rPr>
          <w:rFonts w:ascii="Arial" w:hAnsi="Arial" w:cs="Arial"/>
          <w:sz w:val="17"/>
          <w:szCs w:val="17"/>
        </w:rPr>
        <w:t>), tertiary (-NR</w:t>
      </w:r>
      <w:r w:rsidRPr="00EF6F1C">
        <w:rPr>
          <w:rFonts w:ascii="Arial" w:hAnsi="Arial" w:cs="Arial"/>
          <w:sz w:val="17"/>
          <w:szCs w:val="17"/>
          <w:vertAlign w:val="subscript"/>
        </w:rPr>
        <w:t>3</w:t>
      </w:r>
      <w:r w:rsidRPr="00EF6F1C">
        <w:rPr>
          <w:rFonts w:ascii="Arial" w:hAnsi="Arial" w:cs="Arial"/>
          <w:sz w:val="17"/>
          <w:szCs w:val="17"/>
        </w:rPr>
        <w:t xml:space="preserve">) groups and the presence of one, two and three nitrogen atoms containing amines. </w:t>
      </w:r>
      <w:r w:rsidRPr="00EF6F1C">
        <w:rPr>
          <w:rFonts w:ascii="Arial" w:hAnsi="Arial" w:cs="Arial"/>
          <w:sz w:val="17"/>
          <w:szCs w:val="17"/>
          <w:lang w:eastAsia="ja-JP"/>
        </w:rPr>
        <w:t>A plausible mechanism of catalytic activity enhancement for plasmon-mediated Suzuki-Miyaura coupling reaction under visible light irradiation has been proposed to correlate the promotional effect of amine groups with the obtained plasmon-mediated catalytic performances under visible light irradiation.</w:t>
      </w:r>
    </w:p>
    <w:p w:rsidR="006D4F77" w:rsidRPr="00C61B45" w:rsidRDefault="006D4F77" w:rsidP="00C61B45">
      <w:pPr>
        <w:pStyle w:val="P1"/>
        <w:rPr>
          <w:rFonts w:cs="Arial"/>
          <w:szCs w:val="17"/>
        </w:rPr>
      </w:pPr>
    </w:p>
    <w:p w:rsidR="00C00B45" w:rsidRPr="00CD6AD1" w:rsidRDefault="00C00B45" w:rsidP="00C00B45">
      <w:pPr>
        <w:pStyle w:val="H1"/>
      </w:pPr>
      <w:r w:rsidRPr="00CD6AD1">
        <w:t>Results and Discussion</w:t>
      </w:r>
    </w:p>
    <w:p w:rsidR="004D6811" w:rsidRDefault="0090182C" w:rsidP="0090182C">
      <w:pPr>
        <w:pStyle w:val="RSCB02ArticleText"/>
        <w:rPr>
          <w:rFonts w:ascii="Arial" w:hAnsi="Arial" w:cs="Arial"/>
          <w:sz w:val="17"/>
          <w:szCs w:val="17"/>
        </w:rPr>
      </w:pPr>
      <w:r w:rsidRPr="0090182C">
        <w:rPr>
          <w:rFonts w:ascii="Arial" w:hAnsi="Arial" w:cs="Arial"/>
          <w:sz w:val="17"/>
          <w:szCs w:val="17"/>
        </w:rPr>
        <w:t>To verify the stability of the amine on HP-AlPO-5-NR</w:t>
      </w:r>
      <w:r w:rsidRPr="0090182C">
        <w:rPr>
          <w:rFonts w:ascii="Arial" w:hAnsi="Arial" w:cs="Arial"/>
          <w:sz w:val="17"/>
          <w:szCs w:val="17"/>
          <w:vertAlign w:val="subscript"/>
        </w:rPr>
        <w:t>3</w:t>
      </w:r>
      <w:r w:rsidRPr="0090182C">
        <w:rPr>
          <w:rFonts w:ascii="Arial" w:hAnsi="Arial" w:cs="Arial"/>
          <w:sz w:val="17"/>
          <w:szCs w:val="17"/>
        </w:rPr>
        <w:t>, i.e., the functionalization that resulted in the most efficient ion influencing the reaction rate under visible light irradiation, FT-IR spectra were collected during outgassing at increasing temperature (</w:t>
      </w:r>
      <w:r w:rsidRPr="0090182C">
        <w:rPr>
          <w:rFonts w:ascii="Arial" w:hAnsi="Arial" w:cs="Arial"/>
          <w:b/>
          <w:sz w:val="17"/>
          <w:szCs w:val="17"/>
        </w:rPr>
        <w:t>Figure 1</w:t>
      </w:r>
      <w:r w:rsidRPr="0090182C">
        <w:rPr>
          <w:rFonts w:ascii="Arial" w:hAnsi="Arial" w:cs="Arial"/>
          <w:sz w:val="17"/>
          <w:szCs w:val="17"/>
        </w:rPr>
        <w:t xml:space="preserve">). </w:t>
      </w:r>
    </w:p>
    <w:p w:rsidR="0091733C" w:rsidRDefault="00854901" w:rsidP="0099133C">
      <w:pPr>
        <w:rPr>
          <w:rFonts w:ascii="Arial" w:hAnsi="Arial" w:cs="Arial"/>
          <w:color w:val="FF0000"/>
          <w:sz w:val="14"/>
          <w:szCs w:val="16"/>
          <w:lang w:val="en-GB"/>
        </w:rPr>
      </w:pPr>
      <w:r w:rsidRPr="00E46095">
        <w:rPr>
          <w:noProof/>
          <w:lang w:val="en-GB" w:eastAsia="en-GB"/>
        </w:rPr>
        <w:drawing>
          <wp:anchor distT="0" distB="0" distL="114300" distR="114300" simplePos="0" relativeHeight="251659264" behindDoc="0" locked="0" layoutInCell="1" allowOverlap="1" wp14:anchorId="0406ED04" wp14:editId="18BF743E">
            <wp:simplePos x="0" y="0"/>
            <wp:positionH relativeFrom="column">
              <wp:posOffset>84971</wp:posOffset>
            </wp:positionH>
            <wp:positionV relativeFrom="paragraph">
              <wp:posOffset>145312</wp:posOffset>
            </wp:positionV>
            <wp:extent cx="2806065" cy="2426970"/>
            <wp:effectExtent l="0" t="0" r="0" b="0"/>
            <wp:wrapTopAndBottom/>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210" t="6577" r="29085" b="21571"/>
                    <a:stretch/>
                  </pic:blipFill>
                  <pic:spPr bwMode="auto">
                    <a:xfrm>
                      <a:off x="0" y="0"/>
                      <a:ext cx="2806065" cy="2426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04F9" w:rsidRPr="00B8103B" w:rsidRDefault="005804F9" w:rsidP="0099133C">
      <w:pPr>
        <w:rPr>
          <w:rFonts w:ascii="Arial" w:hAnsi="Arial" w:cs="Arial"/>
          <w:sz w:val="14"/>
          <w:szCs w:val="14"/>
          <w:lang w:val="fr-FR"/>
        </w:rPr>
      </w:pPr>
      <w:r w:rsidRPr="00B8103B">
        <w:rPr>
          <w:rFonts w:ascii="Arial" w:hAnsi="Arial" w:cs="Arial"/>
          <w:b/>
          <w:bCs/>
          <w:sz w:val="14"/>
          <w:szCs w:val="14"/>
          <w:lang w:val="fr-FR"/>
        </w:rPr>
        <w:t>Figure 1.</w:t>
      </w:r>
      <w:r w:rsidRPr="00B8103B">
        <w:rPr>
          <w:rFonts w:ascii="Arial" w:hAnsi="Arial" w:cs="Arial"/>
          <w:sz w:val="14"/>
          <w:szCs w:val="14"/>
          <w:lang w:val="fr-FR"/>
        </w:rPr>
        <w:t xml:space="preserve"> </w:t>
      </w:r>
      <w:r w:rsidRPr="005804F9">
        <w:rPr>
          <w:rFonts w:ascii="Arial" w:hAnsi="Arial" w:cs="Arial"/>
          <w:sz w:val="14"/>
        </w:rPr>
        <w:t>FT-IR Absorbance spectra of HP-AlPO-5-NR</w:t>
      </w:r>
      <w:r w:rsidRPr="005804F9">
        <w:rPr>
          <w:rFonts w:ascii="Arial" w:hAnsi="Arial" w:cs="Arial"/>
          <w:sz w:val="14"/>
          <w:vertAlign w:val="subscript"/>
        </w:rPr>
        <w:t>3</w:t>
      </w:r>
      <w:r w:rsidRPr="005804F9">
        <w:rPr>
          <w:rFonts w:ascii="Arial" w:hAnsi="Arial" w:cs="Arial"/>
          <w:sz w:val="14"/>
        </w:rPr>
        <w:t xml:space="preserve"> under outgassing at room temperature (black line), 373 K (red line), 423 K (blue line), 473 K (orange line), 523 K (cyan line), and 573 k (magenta line).</w:t>
      </w:r>
    </w:p>
    <w:p w:rsidR="005804F9" w:rsidRDefault="005804F9" w:rsidP="0090182C">
      <w:pPr>
        <w:pStyle w:val="RSCB02ArticleText"/>
        <w:rPr>
          <w:rFonts w:ascii="Arial" w:hAnsi="Arial" w:cs="Arial"/>
          <w:sz w:val="17"/>
          <w:szCs w:val="17"/>
        </w:rPr>
      </w:pPr>
    </w:p>
    <w:p w:rsidR="005804F9" w:rsidRPr="0090182C" w:rsidRDefault="005804F9" w:rsidP="0090182C">
      <w:pPr>
        <w:pStyle w:val="RSCB02ArticleText"/>
        <w:rPr>
          <w:rFonts w:ascii="Arial" w:hAnsi="Arial" w:cs="Arial"/>
          <w:sz w:val="17"/>
          <w:szCs w:val="17"/>
        </w:rPr>
      </w:pPr>
    </w:p>
    <w:p w:rsidR="0090182C" w:rsidRDefault="0090182C" w:rsidP="0090182C">
      <w:pPr>
        <w:pStyle w:val="RSCB02ArticleText"/>
        <w:rPr>
          <w:rFonts w:ascii="Arial" w:hAnsi="Arial" w:cs="Arial"/>
          <w:sz w:val="17"/>
          <w:szCs w:val="17"/>
        </w:rPr>
      </w:pPr>
      <w:r w:rsidRPr="0090182C">
        <w:rPr>
          <w:rFonts w:ascii="Arial" w:hAnsi="Arial" w:cs="Arial"/>
          <w:sz w:val="17"/>
          <w:szCs w:val="17"/>
        </w:rPr>
        <w:t>Bands characteristic of the amine</w:t>
      </w:r>
      <w:sdt>
        <w:sdtPr>
          <w:rPr>
            <w:rFonts w:ascii="Arial" w:hAnsi="Arial" w:cs="Arial"/>
            <w:color w:val="000000"/>
            <w:sz w:val="17"/>
            <w:szCs w:val="17"/>
            <w:vertAlign w:val="superscript"/>
          </w:rPr>
          <w:tag w:val="MENDELEY_CITATION_v3_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"/>
          <w:id w:val="1331255156"/>
          <w:placeholder>
            <w:docPart w:val="0F8352C9918B4617A944D5DB167D3A81"/>
          </w:placeholder>
        </w:sdtPr>
        <w:sdtEndPr/>
        <w:sdtContent>
          <w:r w:rsidR="009F7D94" w:rsidRPr="009F7D94">
            <w:rPr>
              <w:rFonts w:ascii="Arial" w:hAnsi="Arial" w:cs="Arial"/>
              <w:color w:val="000000"/>
              <w:sz w:val="17"/>
              <w:szCs w:val="17"/>
              <w:vertAlign w:val="superscript"/>
            </w:rPr>
            <w:t>[25]</w:t>
          </w:r>
        </w:sdtContent>
      </w:sdt>
      <w:r w:rsidRPr="0090182C">
        <w:rPr>
          <w:rFonts w:ascii="Arial" w:hAnsi="Arial" w:cs="Arial"/>
          <w:sz w:val="17"/>
          <w:szCs w:val="17"/>
        </w:rPr>
        <w:t xml:space="preserve"> confirming the successful functionalization appear at: (i) 2970 and 2885 cm</w:t>
      </w:r>
      <w:r w:rsidRPr="0090182C">
        <w:rPr>
          <w:rFonts w:ascii="Arial" w:hAnsi="Arial" w:cs="Arial"/>
          <w:sz w:val="17"/>
          <w:szCs w:val="17"/>
          <w:vertAlign w:val="superscript"/>
        </w:rPr>
        <w:t>-1</w:t>
      </w:r>
      <w:r w:rsidRPr="0090182C">
        <w:rPr>
          <w:rFonts w:ascii="Arial" w:hAnsi="Arial" w:cs="Arial"/>
          <w:sz w:val="17"/>
          <w:szCs w:val="17"/>
        </w:rPr>
        <w:t xml:space="preserve"> (-CH</w:t>
      </w:r>
      <w:r w:rsidRPr="0090182C">
        <w:rPr>
          <w:rFonts w:ascii="Arial" w:hAnsi="Arial" w:cs="Arial"/>
          <w:sz w:val="17"/>
          <w:szCs w:val="17"/>
          <w:vertAlign w:val="subscript"/>
        </w:rPr>
        <w:t>3</w:t>
      </w:r>
      <w:r w:rsidRPr="0090182C">
        <w:rPr>
          <w:rFonts w:ascii="Arial" w:hAnsi="Arial" w:cs="Arial"/>
          <w:sz w:val="17"/>
          <w:szCs w:val="17"/>
        </w:rPr>
        <w:t xml:space="preserve"> stretching asym and sym, respectively), 1460 and 1380 cm</w:t>
      </w:r>
      <w:r w:rsidRPr="0090182C">
        <w:rPr>
          <w:rFonts w:ascii="Arial" w:hAnsi="Arial" w:cs="Arial"/>
          <w:sz w:val="17"/>
          <w:szCs w:val="17"/>
          <w:vertAlign w:val="superscript"/>
        </w:rPr>
        <w:t>-1</w:t>
      </w:r>
      <w:r w:rsidRPr="0090182C">
        <w:rPr>
          <w:rFonts w:ascii="Arial" w:hAnsi="Arial" w:cs="Arial"/>
          <w:sz w:val="17"/>
          <w:szCs w:val="17"/>
        </w:rPr>
        <w:t xml:space="preserve"> (-CH</w:t>
      </w:r>
      <w:r w:rsidRPr="0090182C">
        <w:rPr>
          <w:rFonts w:ascii="Arial" w:hAnsi="Arial" w:cs="Arial"/>
          <w:sz w:val="17"/>
          <w:szCs w:val="17"/>
          <w:vertAlign w:val="subscript"/>
        </w:rPr>
        <w:t>3</w:t>
      </w:r>
      <w:r w:rsidRPr="0090182C">
        <w:rPr>
          <w:rFonts w:ascii="Arial" w:hAnsi="Arial" w:cs="Arial"/>
          <w:sz w:val="17"/>
          <w:szCs w:val="17"/>
        </w:rPr>
        <w:t xml:space="preserve"> bending asym and sym, respectively); (ii) 2932, 2802 and 1493 cm</w:t>
      </w:r>
      <w:r w:rsidRPr="0090182C">
        <w:rPr>
          <w:rFonts w:ascii="Arial" w:hAnsi="Arial" w:cs="Arial"/>
          <w:sz w:val="17"/>
          <w:szCs w:val="17"/>
          <w:vertAlign w:val="superscript"/>
        </w:rPr>
        <w:t>-1</w:t>
      </w:r>
      <w:r w:rsidRPr="0090182C">
        <w:rPr>
          <w:rFonts w:ascii="Arial" w:hAnsi="Arial" w:cs="Arial"/>
          <w:sz w:val="17"/>
          <w:szCs w:val="17"/>
        </w:rPr>
        <w:t xml:space="preserve"> (-CH</w:t>
      </w:r>
      <w:r w:rsidRPr="0090182C">
        <w:rPr>
          <w:rFonts w:ascii="Arial" w:hAnsi="Arial" w:cs="Arial"/>
          <w:sz w:val="17"/>
          <w:szCs w:val="17"/>
          <w:vertAlign w:val="subscript"/>
        </w:rPr>
        <w:t>2</w:t>
      </w:r>
      <w:r w:rsidRPr="0090182C">
        <w:rPr>
          <w:rFonts w:ascii="Arial" w:hAnsi="Arial" w:cs="Arial"/>
          <w:sz w:val="17"/>
          <w:szCs w:val="17"/>
        </w:rPr>
        <w:t>- stretching asym and sym, respectively and bending). In addition, other bands were observed at: (i) 3025 cm</w:t>
      </w:r>
      <w:r w:rsidRPr="0090182C">
        <w:rPr>
          <w:rFonts w:ascii="Arial" w:hAnsi="Arial" w:cs="Arial"/>
          <w:sz w:val="17"/>
          <w:szCs w:val="17"/>
          <w:vertAlign w:val="superscript"/>
        </w:rPr>
        <w:t>-1</w:t>
      </w:r>
      <w:r w:rsidRPr="0090182C">
        <w:rPr>
          <w:rFonts w:ascii="Arial" w:hAnsi="Arial" w:cs="Arial"/>
          <w:sz w:val="17"/>
          <w:szCs w:val="17"/>
        </w:rPr>
        <w:t xml:space="preserve"> (stretching of -CH=); (ii) 3085 and 1420 cm</w:t>
      </w:r>
      <w:r w:rsidRPr="0090182C">
        <w:rPr>
          <w:rFonts w:ascii="Arial" w:hAnsi="Arial" w:cs="Arial"/>
          <w:sz w:val="17"/>
          <w:szCs w:val="17"/>
          <w:vertAlign w:val="superscript"/>
        </w:rPr>
        <w:t>-1</w:t>
      </w:r>
      <w:r w:rsidRPr="0090182C">
        <w:rPr>
          <w:rFonts w:ascii="Arial" w:hAnsi="Arial" w:cs="Arial"/>
          <w:sz w:val="17"/>
          <w:szCs w:val="17"/>
        </w:rPr>
        <w:t xml:space="preserve"> (=CH</w:t>
      </w:r>
      <w:r w:rsidRPr="0090182C">
        <w:rPr>
          <w:rFonts w:ascii="Arial" w:hAnsi="Arial" w:cs="Arial"/>
          <w:sz w:val="17"/>
          <w:szCs w:val="17"/>
          <w:vertAlign w:val="subscript"/>
        </w:rPr>
        <w:t>2</w:t>
      </w:r>
      <w:r w:rsidRPr="0090182C">
        <w:rPr>
          <w:rFonts w:ascii="Arial" w:hAnsi="Arial" w:cs="Arial"/>
          <w:sz w:val="17"/>
          <w:szCs w:val="17"/>
        </w:rPr>
        <w:t xml:space="preserve"> asym stretching and bending, respectively); (v) 1640 and 1600 cm</w:t>
      </w:r>
      <w:r w:rsidRPr="0090182C">
        <w:rPr>
          <w:rFonts w:ascii="Arial" w:hAnsi="Arial" w:cs="Arial"/>
          <w:sz w:val="17"/>
          <w:szCs w:val="17"/>
          <w:vertAlign w:val="superscript"/>
        </w:rPr>
        <w:t>-1</w:t>
      </w:r>
      <w:r w:rsidRPr="0090182C">
        <w:rPr>
          <w:rFonts w:ascii="Arial" w:hAnsi="Arial" w:cs="Arial"/>
          <w:sz w:val="17"/>
          <w:szCs w:val="17"/>
        </w:rPr>
        <w:t xml:space="preserve"> (stretching of C=C). These features, already present at room temperature, reveal the formation of C=C double bonds on the amine chains during the synthesis. Moreover, C-C, C-O and C-N stretching modes of the amine contribute to the overall absorption in the 1500-1300 cm</w:t>
      </w:r>
      <w:r w:rsidRPr="0090182C">
        <w:rPr>
          <w:rFonts w:ascii="Arial" w:hAnsi="Arial" w:cs="Arial"/>
          <w:sz w:val="17"/>
          <w:szCs w:val="17"/>
          <w:vertAlign w:val="superscript"/>
        </w:rPr>
        <w:t>-1</w:t>
      </w:r>
      <w:r w:rsidRPr="0090182C">
        <w:rPr>
          <w:rFonts w:ascii="Arial" w:hAnsi="Arial" w:cs="Arial"/>
          <w:sz w:val="17"/>
          <w:szCs w:val="17"/>
        </w:rPr>
        <w:t xml:space="preserve"> interval.</w:t>
      </w:r>
      <w:r w:rsidR="00151486">
        <w:rPr>
          <w:rFonts w:ascii="Arial" w:hAnsi="Arial" w:cs="Arial"/>
          <w:sz w:val="17"/>
          <w:szCs w:val="17"/>
        </w:rPr>
        <w:t xml:space="preserve"> </w:t>
      </w:r>
      <w:r w:rsidRPr="0090182C">
        <w:rPr>
          <w:rFonts w:ascii="Arial" w:hAnsi="Arial" w:cs="Arial"/>
          <w:sz w:val="17"/>
          <w:szCs w:val="17"/>
        </w:rPr>
        <w:t xml:space="preserve">All bands do not undergo significant changes by increasing the temperature, which reveals the thermal stability of the amine up to 573 K. </w:t>
      </w:r>
    </w:p>
    <w:p w:rsidR="006E15B0" w:rsidRDefault="006E15B0" w:rsidP="006E15B0">
      <w:pPr>
        <w:pStyle w:val="RSCB02ArticleText"/>
        <w:rPr>
          <w:rFonts w:ascii="Arial" w:hAnsi="Arial" w:cs="Arial"/>
          <w:sz w:val="17"/>
          <w:szCs w:val="17"/>
        </w:rPr>
      </w:pPr>
      <w:r w:rsidRPr="006E15B0">
        <w:rPr>
          <w:rFonts w:ascii="Arial" w:hAnsi="Arial" w:cs="Arial"/>
          <w:sz w:val="17"/>
          <w:szCs w:val="17"/>
        </w:rPr>
        <w:t>The thermal stability of the amine did not change in the presence of Au or PdAu NPs, as revealed by similar experiments on Au/HP-AlPO-5-NR</w:t>
      </w:r>
      <w:r w:rsidRPr="006E15B0">
        <w:rPr>
          <w:rFonts w:ascii="Arial" w:hAnsi="Arial" w:cs="Arial"/>
          <w:sz w:val="17"/>
          <w:szCs w:val="17"/>
          <w:vertAlign w:val="subscript"/>
        </w:rPr>
        <w:t>3</w:t>
      </w:r>
      <w:r w:rsidRPr="006E15B0">
        <w:rPr>
          <w:rFonts w:ascii="Arial" w:hAnsi="Arial" w:cs="Arial"/>
          <w:sz w:val="17"/>
          <w:szCs w:val="17"/>
        </w:rPr>
        <w:t xml:space="preserve"> and PdAu/HP-AlPO-5-NR</w:t>
      </w:r>
      <w:r w:rsidRPr="006E15B0">
        <w:rPr>
          <w:rFonts w:ascii="Arial" w:hAnsi="Arial" w:cs="Arial"/>
          <w:sz w:val="17"/>
          <w:szCs w:val="17"/>
          <w:vertAlign w:val="subscript"/>
        </w:rPr>
        <w:t>3</w:t>
      </w:r>
      <w:r w:rsidRPr="006E15B0">
        <w:rPr>
          <w:rFonts w:ascii="Arial" w:hAnsi="Arial" w:cs="Arial"/>
          <w:sz w:val="17"/>
          <w:szCs w:val="17"/>
        </w:rPr>
        <w:t xml:space="preserve"> catalysts (</w:t>
      </w:r>
      <w:r w:rsidRPr="006E15B0">
        <w:rPr>
          <w:rFonts w:ascii="Arial" w:hAnsi="Arial" w:cs="Arial"/>
          <w:b/>
          <w:sz w:val="17"/>
          <w:szCs w:val="17"/>
        </w:rPr>
        <w:t>Figure S1</w:t>
      </w:r>
      <w:r w:rsidRPr="006E15B0">
        <w:rPr>
          <w:rFonts w:ascii="Arial" w:hAnsi="Arial" w:cs="Arial"/>
          <w:sz w:val="17"/>
          <w:szCs w:val="17"/>
        </w:rPr>
        <w:t xml:space="preserve"> and </w:t>
      </w:r>
      <w:r w:rsidRPr="006E15B0">
        <w:rPr>
          <w:rFonts w:ascii="Arial" w:hAnsi="Arial" w:cs="Arial"/>
          <w:b/>
          <w:sz w:val="17"/>
          <w:szCs w:val="17"/>
        </w:rPr>
        <w:t xml:space="preserve">S2, </w:t>
      </w:r>
      <w:r w:rsidRPr="006E15B0">
        <w:rPr>
          <w:rFonts w:ascii="Arial" w:hAnsi="Arial" w:cs="Arial"/>
          <w:sz w:val="17"/>
          <w:szCs w:val="17"/>
        </w:rPr>
        <w:t>respectively). Moreover, the effect of the addition of either Au or PdAu NPs on the functionalization with NR</w:t>
      </w:r>
      <w:r w:rsidRPr="006E15B0">
        <w:rPr>
          <w:rFonts w:ascii="Arial" w:hAnsi="Arial" w:cs="Arial"/>
          <w:sz w:val="17"/>
          <w:szCs w:val="17"/>
          <w:vertAlign w:val="subscript"/>
        </w:rPr>
        <w:t>3</w:t>
      </w:r>
      <w:r w:rsidRPr="006E15B0">
        <w:rPr>
          <w:rFonts w:ascii="Arial" w:hAnsi="Arial" w:cs="Arial"/>
          <w:sz w:val="17"/>
          <w:szCs w:val="17"/>
        </w:rPr>
        <w:t xml:space="preserve"> was also put in evidence by comparing the FT-IR spectra of HP-AlPO-5-NR</w:t>
      </w:r>
      <w:r w:rsidRPr="006E15B0">
        <w:rPr>
          <w:rFonts w:ascii="Arial" w:hAnsi="Arial" w:cs="Arial"/>
          <w:sz w:val="17"/>
          <w:szCs w:val="17"/>
          <w:vertAlign w:val="subscript"/>
        </w:rPr>
        <w:t>3</w:t>
      </w:r>
      <w:r w:rsidRPr="006E15B0">
        <w:rPr>
          <w:rFonts w:ascii="Arial" w:hAnsi="Arial" w:cs="Arial"/>
          <w:sz w:val="17"/>
          <w:szCs w:val="17"/>
        </w:rPr>
        <w:t>, Au/HP-AlPO-5-NR</w:t>
      </w:r>
      <w:r w:rsidRPr="006E15B0">
        <w:rPr>
          <w:rFonts w:ascii="Arial" w:hAnsi="Arial" w:cs="Arial"/>
          <w:sz w:val="17"/>
          <w:szCs w:val="17"/>
          <w:vertAlign w:val="subscript"/>
        </w:rPr>
        <w:t>3</w:t>
      </w:r>
      <w:r w:rsidRPr="006E15B0">
        <w:rPr>
          <w:rFonts w:ascii="Arial" w:hAnsi="Arial" w:cs="Arial"/>
          <w:sz w:val="17"/>
          <w:szCs w:val="17"/>
        </w:rPr>
        <w:t xml:space="preserve"> and PdAu/HP-AlPO-5-NR</w:t>
      </w:r>
      <w:r w:rsidRPr="006E15B0">
        <w:rPr>
          <w:rFonts w:ascii="Arial" w:hAnsi="Arial" w:cs="Arial"/>
          <w:sz w:val="17"/>
          <w:szCs w:val="17"/>
          <w:vertAlign w:val="subscript"/>
        </w:rPr>
        <w:t>3</w:t>
      </w:r>
      <w:r w:rsidRPr="006E15B0">
        <w:rPr>
          <w:rFonts w:ascii="Arial" w:hAnsi="Arial" w:cs="Arial"/>
          <w:sz w:val="17"/>
          <w:szCs w:val="17"/>
        </w:rPr>
        <w:t xml:space="preserve"> outgassed at 573 K, as shown in </w:t>
      </w:r>
      <w:r w:rsidRPr="006E15B0">
        <w:rPr>
          <w:rFonts w:ascii="Arial" w:hAnsi="Arial" w:cs="Arial"/>
          <w:b/>
          <w:sz w:val="17"/>
          <w:szCs w:val="17"/>
        </w:rPr>
        <w:t>Figure 2</w:t>
      </w:r>
      <w:r w:rsidRPr="006E15B0">
        <w:rPr>
          <w:rFonts w:ascii="Arial" w:hAnsi="Arial" w:cs="Arial"/>
          <w:sz w:val="17"/>
          <w:szCs w:val="17"/>
        </w:rPr>
        <w:t xml:space="preserve">. As a matter of fact, bands related to the presence of amine (highlighted by vertical bars in the </w:t>
      </w:r>
      <w:r w:rsidRPr="006E15B0">
        <w:rPr>
          <w:rFonts w:ascii="Arial" w:hAnsi="Arial" w:cs="Arial"/>
          <w:b/>
          <w:sz w:val="17"/>
          <w:szCs w:val="17"/>
        </w:rPr>
        <w:t>Figure 2</w:t>
      </w:r>
      <w:r w:rsidRPr="006E15B0">
        <w:rPr>
          <w:rFonts w:ascii="Arial" w:hAnsi="Arial" w:cs="Arial"/>
          <w:sz w:val="17"/>
          <w:szCs w:val="17"/>
        </w:rPr>
        <w:t>) were observed on all functionalized samples, but the intensity of the absorption varied in the presence of the metal NPs. In particular, the intensity followed the order: HP-AlPO-5-NR</w:t>
      </w:r>
      <w:r w:rsidRPr="006E15B0">
        <w:rPr>
          <w:rFonts w:ascii="Arial" w:hAnsi="Arial" w:cs="Arial"/>
          <w:sz w:val="17"/>
          <w:szCs w:val="17"/>
          <w:vertAlign w:val="subscript"/>
        </w:rPr>
        <w:t>3</w:t>
      </w:r>
      <w:r w:rsidRPr="006E15B0">
        <w:rPr>
          <w:rFonts w:ascii="Arial" w:hAnsi="Arial" w:cs="Arial"/>
          <w:sz w:val="17"/>
          <w:szCs w:val="17"/>
        </w:rPr>
        <w:t>&gt; Au/HP-AlPO-5-NR</w:t>
      </w:r>
      <w:r w:rsidRPr="006E15B0">
        <w:rPr>
          <w:rFonts w:ascii="Arial" w:hAnsi="Arial" w:cs="Arial"/>
          <w:sz w:val="17"/>
          <w:szCs w:val="17"/>
          <w:vertAlign w:val="subscript"/>
        </w:rPr>
        <w:t>3</w:t>
      </w:r>
      <w:r w:rsidRPr="006E15B0">
        <w:rPr>
          <w:rFonts w:ascii="Arial" w:hAnsi="Arial" w:cs="Arial"/>
          <w:sz w:val="17"/>
          <w:szCs w:val="17"/>
        </w:rPr>
        <w:t>&gt; PdAu/HP-AlPO-5-NR</w:t>
      </w:r>
      <w:r w:rsidRPr="006E15B0">
        <w:rPr>
          <w:rFonts w:ascii="Arial" w:hAnsi="Arial" w:cs="Arial"/>
          <w:sz w:val="17"/>
          <w:szCs w:val="17"/>
          <w:vertAlign w:val="subscript"/>
        </w:rPr>
        <w:t>3</w:t>
      </w:r>
      <w:r w:rsidRPr="006E15B0">
        <w:rPr>
          <w:rFonts w:ascii="Arial" w:hAnsi="Arial" w:cs="Arial"/>
          <w:sz w:val="17"/>
          <w:szCs w:val="17"/>
        </w:rPr>
        <w:t>, resulting in a lower amount of surface amine when metals are added. This feature is well evident in the 3200-2750 cm</w:t>
      </w:r>
      <w:r w:rsidRPr="006E15B0">
        <w:rPr>
          <w:rFonts w:ascii="Arial" w:hAnsi="Arial" w:cs="Arial"/>
          <w:sz w:val="17"/>
          <w:szCs w:val="17"/>
          <w:vertAlign w:val="superscript"/>
        </w:rPr>
        <w:t>-</w:t>
      </w:r>
      <w:r w:rsidRPr="006E15B0">
        <w:rPr>
          <w:rFonts w:ascii="Arial" w:hAnsi="Arial" w:cs="Arial"/>
          <w:sz w:val="17"/>
          <w:szCs w:val="17"/>
          <w:vertAlign w:val="superscript"/>
        </w:rPr>
        <w:lastRenderedPageBreak/>
        <w:t>1</w:t>
      </w:r>
      <w:r w:rsidRPr="006E15B0">
        <w:rPr>
          <w:rFonts w:ascii="Arial" w:hAnsi="Arial" w:cs="Arial"/>
          <w:sz w:val="17"/>
          <w:szCs w:val="17"/>
        </w:rPr>
        <w:t xml:space="preserve"> range, whereas the 1720-1530 cm</w:t>
      </w:r>
      <w:r w:rsidRPr="006E15B0">
        <w:rPr>
          <w:rFonts w:ascii="Arial" w:hAnsi="Arial" w:cs="Arial"/>
          <w:sz w:val="17"/>
          <w:szCs w:val="17"/>
          <w:vertAlign w:val="superscript"/>
        </w:rPr>
        <w:t>-1</w:t>
      </w:r>
      <w:r w:rsidRPr="006E15B0">
        <w:rPr>
          <w:rFonts w:ascii="Arial" w:hAnsi="Arial" w:cs="Arial"/>
          <w:sz w:val="17"/>
          <w:szCs w:val="17"/>
        </w:rPr>
        <w:t xml:space="preserve"> range was not informative due to the variation in the refractive index of the AlPO-5 upon metal addition. </w:t>
      </w:r>
    </w:p>
    <w:p w:rsidR="00FE233A" w:rsidRDefault="00FE233A" w:rsidP="006E15B0">
      <w:pPr>
        <w:pStyle w:val="RSCB02ArticleText"/>
        <w:rPr>
          <w:rFonts w:ascii="Arial" w:hAnsi="Arial" w:cs="Arial"/>
          <w:sz w:val="17"/>
          <w:szCs w:val="17"/>
        </w:rPr>
      </w:pPr>
    </w:p>
    <w:p w:rsidR="00FD42E0" w:rsidRPr="006E15B0" w:rsidRDefault="008061AC" w:rsidP="006E15B0">
      <w:pPr>
        <w:pStyle w:val="RSCB02ArticleText"/>
        <w:rPr>
          <w:rFonts w:ascii="Arial" w:hAnsi="Arial" w:cs="Arial"/>
          <w:sz w:val="17"/>
          <w:szCs w:val="17"/>
        </w:rPr>
      </w:pPr>
      <w:r w:rsidRPr="00E46095">
        <w:rPr>
          <w:noProof/>
          <w:lang w:val="en-GB" w:eastAsia="en-GB"/>
        </w:rPr>
        <w:drawing>
          <wp:anchor distT="0" distB="0" distL="114300" distR="114300" simplePos="0" relativeHeight="251661312" behindDoc="0" locked="0" layoutInCell="1" allowOverlap="1" wp14:anchorId="3027AC53" wp14:editId="7D0AA6AB">
            <wp:simplePos x="0" y="0"/>
            <wp:positionH relativeFrom="column">
              <wp:posOffset>275590</wp:posOffset>
            </wp:positionH>
            <wp:positionV relativeFrom="paragraph">
              <wp:posOffset>156845</wp:posOffset>
            </wp:positionV>
            <wp:extent cx="2771775" cy="2423795"/>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037" t="6586" r="28747" b="20125"/>
                    <a:stretch/>
                  </pic:blipFill>
                  <pic:spPr bwMode="auto">
                    <a:xfrm>
                      <a:off x="0" y="0"/>
                      <a:ext cx="2771775" cy="2423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42E0" w:rsidRPr="00B8103B" w:rsidRDefault="00FD42E0" w:rsidP="007D237B">
      <w:pPr>
        <w:jc w:val="both"/>
        <w:rPr>
          <w:rFonts w:ascii="Arial" w:hAnsi="Arial" w:cs="Arial"/>
          <w:sz w:val="14"/>
          <w:szCs w:val="14"/>
          <w:lang w:val="fr-FR"/>
        </w:rPr>
      </w:pPr>
      <w:r w:rsidRPr="00B8103B">
        <w:rPr>
          <w:rFonts w:ascii="Arial" w:hAnsi="Arial" w:cs="Arial"/>
          <w:b/>
          <w:bCs/>
          <w:sz w:val="14"/>
          <w:szCs w:val="14"/>
          <w:lang w:val="fr-FR"/>
        </w:rPr>
        <w:t xml:space="preserve">Figure </w:t>
      </w:r>
      <w:r>
        <w:rPr>
          <w:rFonts w:ascii="Arial" w:hAnsi="Arial" w:cs="Arial"/>
          <w:b/>
          <w:bCs/>
          <w:sz w:val="14"/>
          <w:szCs w:val="14"/>
          <w:lang w:val="fr-FR"/>
        </w:rPr>
        <w:t>2</w:t>
      </w:r>
      <w:r w:rsidRPr="00B8103B">
        <w:rPr>
          <w:rFonts w:ascii="Arial" w:hAnsi="Arial" w:cs="Arial"/>
          <w:b/>
          <w:bCs/>
          <w:sz w:val="14"/>
          <w:szCs w:val="14"/>
          <w:lang w:val="fr-FR"/>
        </w:rPr>
        <w:t>.</w:t>
      </w:r>
      <w:r w:rsidR="007D237B">
        <w:rPr>
          <w:rFonts w:ascii="Arial" w:hAnsi="Arial" w:cs="Arial"/>
          <w:sz w:val="14"/>
          <w:szCs w:val="14"/>
          <w:lang w:val="fr-FR"/>
        </w:rPr>
        <w:t xml:space="preserve"> </w:t>
      </w:r>
      <w:r w:rsidRPr="007D237B">
        <w:rPr>
          <w:rFonts w:ascii="Arial" w:hAnsi="Arial" w:cs="Arial"/>
          <w:sz w:val="14"/>
          <w:szCs w:val="16"/>
        </w:rPr>
        <w:t>FT-IR Absorbance spectra of HP-AlPO-5-NR</w:t>
      </w:r>
      <w:r w:rsidRPr="007D237B">
        <w:rPr>
          <w:rFonts w:ascii="Arial" w:hAnsi="Arial" w:cs="Arial"/>
          <w:sz w:val="14"/>
          <w:szCs w:val="16"/>
          <w:vertAlign w:val="subscript"/>
        </w:rPr>
        <w:t>3</w:t>
      </w:r>
      <w:r w:rsidRPr="007D237B">
        <w:rPr>
          <w:rFonts w:ascii="Arial" w:hAnsi="Arial" w:cs="Arial"/>
          <w:sz w:val="14"/>
          <w:szCs w:val="16"/>
        </w:rPr>
        <w:t xml:space="preserve"> (blue line), Au/HP-AlPO-5-NR</w:t>
      </w:r>
      <w:r w:rsidRPr="007D237B">
        <w:rPr>
          <w:rFonts w:ascii="Arial" w:hAnsi="Arial" w:cs="Arial"/>
          <w:sz w:val="14"/>
          <w:szCs w:val="16"/>
          <w:vertAlign w:val="subscript"/>
        </w:rPr>
        <w:t>3</w:t>
      </w:r>
      <w:r w:rsidRPr="007D237B">
        <w:rPr>
          <w:rFonts w:ascii="Arial" w:hAnsi="Arial" w:cs="Arial"/>
          <w:sz w:val="14"/>
          <w:szCs w:val="16"/>
        </w:rPr>
        <w:t xml:space="preserve"> (red line), PdAu/HP-AlPO-5-NR</w:t>
      </w:r>
      <w:r w:rsidRPr="007D237B">
        <w:rPr>
          <w:rFonts w:ascii="Arial" w:hAnsi="Arial" w:cs="Arial"/>
          <w:sz w:val="14"/>
          <w:szCs w:val="16"/>
          <w:vertAlign w:val="subscript"/>
        </w:rPr>
        <w:t>3</w:t>
      </w:r>
      <w:r w:rsidRPr="007D237B">
        <w:rPr>
          <w:rFonts w:ascii="Arial" w:hAnsi="Arial" w:cs="Arial"/>
          <w:sz w:val="14"/>
          <w:szCs w:val="16"/>
        </w:rPr>
        <w:t xml:space="preserve"> (magenta line), and HP-AlPO-5 (black line) after outgassing at 573 K.</w:t>
      </w:r>
    </w:p>
    <w:p w:rsidR="00FD42E0" w:rsidRPr="00FD42E0" w:rsidRDefault="00FD42E0" w:rsidP="006E15B0">
      <w:pPr>
        <w:pStyle w:val="RSCB02ArticleText"/>
        <w:rPr>
          <w:rFonts w:ascii="Arial" w:hAnsi="Arial" w:cs="Arial"/>
          <w:sz w:val="17"/>
          <w:szCs w:val="17"/>
          <w:lang w:val="fr-FR"/>
        </w:rPr>
      </w:pPr>
    </w:p>
    <w:p w:rsidR="004A35BC" w:rsidRDefault="004A35BC" w:rsidP="006E15B0">
      <w:pPr>
        <w:pStyle w:val="RSCB02ArticleText"/>
        <w:rPr>
          <w:rFonts w:ascii="Arial" w:hAnsi="Arial" w:cs="Arial"/>
          <w:sz w:val="17"/>
          <w:szCs w:val="17"/>
        </w:rPr>
      </w:pPr>
    </w:p>
    <w:p w:rsidR="006E15B0" w:rsidRDefault="006E15B0" w:rsidP="006E15B0">
      <w:pPr>
        <w:pStyle w:val="RSCB02ArticleText"/>
        <w:rPr>
          <w:rFonts w:ascii="Arial" w:hAnsi="Arial" w:cs="Arial"/>
          <w:sz w:val="17"/>
          <w:szCs w:val="17"/>
        </w:rPr>
      </w:pPr>
      <w:r w:rsidRPr="006E15B0">
        <w:rPr>
          <w:rFonts w:ascii="Arial" w:hAnsi="Arial" w:cs="Arial"/>
          <w:sz w:val="17"/>
          <w:szCs w:val="17"/>
        </w:rPr>
        <w:t>Two narrow peaks at 3740 and 3670 cm</w:t>
      </w:r>
      <w:r w:rsidRPr="006E15B0">
        <w:rPr>
          <w:rFonts w:ascii="Arial" w:hAnsi="Arial" w:cs="Arial"/>
          <w:sz w:val="17"/>
          <w:szCs w:val="17"/>
          <w:vertAlign w:val="superscript"/>
        </w:rPr>
        <w:t>-1</w:t>
      </w:r>
      <w:r w:rsidRPr="006E15B0">
        <w:rPr>
          <w:rFonts w:ascii="Arial" w:hAnsi="Arial" w:cs="Arial"/>
          <w:sz w:val="17"/>
          <w:szCs w:val="17"/>
        </w:rPr>
        <w:t xml:space="preserve">, assigned to the stretching of </w:t>
      </w:r>
      <w:r w:rsidRPr="00F63BAA">
        <w:rPr>
          <w:rFonts w:ascii="Arial" w:hAnsi="Arial" w:cs="Arial"/>
          <w:sz w:val="17"/>
          <w:szCs w:val="17"/>
        </w:rPr>
        <w:t>free Al-OH and P-OH, respectively</w:t>
      </w:r>
      <w:sdt>
        <w:sdtPr>
          <w:rPr>
            <w:rFonts w:ascii="Arial" w:hAnsi="Arial" w:cs="Arial"/>
            <w:color w:val="000000"/>
            <w:sz w:val="17"/>
            <w:szCs w:val="17"/>
            <w:vertAlign w:val="superscript"/>
          </w:rPr>
          <w:tag w:val="MENDELEY_CITATION_v3_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"/>
          <w:id w:val="-1453241641"/>
          <w:placeholder>
            <w:docPart w:val="69DA85B283034EBCAC5D09D353B26D9A"/>
          </w:placeholder>
        </w:sdtPr>
        <w:sdtEndPr/>
        <w:sdtContent>
          <w:r w:rsidR="009F7D94" w:rsidRPr="009F7D94">
            <w:rPr>
              <w:rFonts w:ascii="Arial" w:hAnsi="Arial" w:cs="Arial"/>
              <w:color w:val="000000"/>
              <w:sz w:val="17"/>
              <w:szCs w:val="17"/>
              <w:vertAlign w:val="superscript"/>
            </w:rPr>
            <w:t>[26]</w:t>
          </w:r>
        </w:sdtContent>
      </w:sdt>
      <w:r w:rsidRPr="00F63BAA">
        <w:rPr>
          <w:rFonts w:ascii="Arial" w:hAnsi="Arial" w:cs="Arial"/>
          <w:sz w:val="17"/>
          <w:szCs w:val="17"/>
        </w:rPr>
        <w:t xml:space="preserve">, were observed in the spectrum of HP-AlPO-5 after outgassing at 573 K (black line in </w:t>
      </w:r>
      <w:r w:rsidRPr="00F63BAA">
        <w:rPr>
          <w:rFonts w:ascii="Arial" w:hAnsi="Arial" w:cs="Arial"/>
          <w:b/>
          <w:sz w:val="17"/>
          <w:szCs w:val="17"/>
        </w:rPr>
        <w:t>Figure 2</w:t>
      </w:r>
      <w:r w:rsidRPr="00F63BAA">
        <w:rPr>
          <w:rFonts w:ascii="Arial" w:hAnsi="Arial" w:cs="Arial"/>
          <w:sz w:val="17"/>
          <w:szCs w:val="17"/>
        </w:rPr>
        <w:t>). These peaks were not detected for the functionalized materials (blue, red and magenta lines), indicating that the presence of Al-OH and P-OH groups assists</w:t>
      </w:r>
      <w:r w:rsidR="00F63BAA" w:rsidRPr="00F63BAA">
        <w:rPr>
          <w:rFonts w:ascii="Arial" w:hAnsi="Arial" w:cs="Arial"/>
          <w:sz w:val="17"/>
          <w:szCs w:val="17"/>
        </w:rPr>
        <w:t xml:space="preserve"> in the anchoring of the amine.</w:t>
      </w:r>
    </w:p>
    <w:p w:rsidR="00A316D1" w:rsidRDefault="00A316D1" w:rsidP="00A316D1">
      <w:pPr>
        <w:pStyle w:val="RSCB02ArticleText"/>
        <w:rPr>
          <w:rFonts w:ascii="Arial" w:hAnsi="Arial" w:cs="Arial"/>
          <w:bCs/>
          <w:sz w:val="17"/>
          <w:szCs w:val="17"/>
        </w:rPr>
      </w:pPr>
      <w:r w:rsidRPr="00A316D1">
        <w:rPr>
          <w:rFonts w:ascii="Arial" w:hAnsi="Arial" w:cs="Arial"/>
          <w:sz w:val="17"/>
          <w:szCs w:val="17"/>
        </w:rPr>
        <w:t xml:space="preserve">To get further insights on the functionalization, CO adsorption at 77 K on HP-AlPO-5 without and with amine was performed and reported in </w:t>
      </w:r>
      <w:r w:rsidRPr="00A316D1">
        <w:rPr>
          <w:rFonts w:ascii="Arial" w:hAnsi="Arial" w:cs="Arial"/>
          <w:b/>
          <w:sz w:val="17"/>
          <w:szCs w:val="17"/>
        </w:rPr>
        <w:t>Figure 3a</w:t>
      </w:r>
      <w:r w:rsidRPr="00A316D1">
        <w:rPr>
          <w:rFonts w:ascii="Arial" w:hAnsi="Arial" w:cs="Arial"/>
          <w:sz w:val="17"/>
          <w:szCs w:val="17"/>
        </w:rPr>
        <w:t xml:space="preserve"> and</w:t>
      </w:r>
      <w:r w:rsidRPr="00A316D1">
        <w:rPr>
          <w:rFonts w:ascii="Arial" w:hAnsi="Arial" w:cs="Arial"/>
          <w:b/>
          <w:sz w:val="17"/>
          <w:szCs w:val="17"/>
        </w:rPr>
        <w:t xml:space="preserve"> b</w:t>
      </w:r>
      <w:r w:rsidRPr="00A316D1">
        <w:rPr>
          <w:rFonts w:ascii="Arial" w:hAnsi="Arial" w:cs="Arial"/>
          <w:sz w:val="17"/>
          <w:szCs w:val="17"/>
        </w:rPr>
        <w:t>, respectively. Increasing doses of CO on HP-AlPO-5 (</w:t>
      </w:r>
      <w:r w:rsidRPr="00A316D1">
        <w:rPr>
          <w:rFonts w:ascii="Arial" w:hAnsi="Arial" w:cs="Arial"/>
          <w:b/>
          <w:sz w:val="17"/>
          <w:szCs w:val="17"/>
        </w:rPr>
        <w:t>Figure 3a</w:t>
      </w:r>
      <w:r w:rsidRPr="00A316D1">
        <w:rPr>
          <w:rFonts w:ascii="Arial" w:hAnsi="Arial" w:cs="Arial"/>
          <w:sz w:val="17"/>
          <w:szCs w:val="17"/>
        </w:rPr>
        <w:t>) produced a sharp peak at 2140 cm</w:t>
      </w:r>
      <w:r w:rsidRPr="00A316D1">
        <w:rPr>
          <w:rFonts w:ascii="Arial" w:hAnsi="Arial" w:cs="Arial"/>
          <w:sz w:val="17"/>
          <w:szCs w:val="17"/>
          <w:vertAlign w:val="superscript"/>
        </w:rPr>
        <w:t>-1</w:t>
      </w:r>
      <w:r w:rsidRPr="00A316D1">
        <w:rPr>
          <w:rFonts w:ascii="Arial" w:hAnsi="Arial" w:cs="Arial"/>
          <w:sz w:val="17"/>
          <w:szCs w:val="17"/>
        </w:rPr>
        <w:t xml:space="preserve"> with a component at 2173 cm</w:t>
      </w:r>
      <w:r w:rsidRPr="00A316D1">
        <w:rPr>
          <w:rFonts w:ascii="Arial" w:hAnsi="Arial" w:cs="Arial"/>
          <w:sz w:val="17"/>
          <w:szCs w:val="17"/>
          <w:vertAlign w:val="superscript"/>
        </w:rPr>
        <w:t>-1</w:t>
      </w:r>
      <w:r w:rsidRPr="00A316D1">
        <w:rPr>
          <w:rFonts w:ascii="Arial" w:hAnsi="Arial" w:cs="Arial"/>
          <w:sz w:val="17"/>
          <w:szCs w:val="17"/>
        </w:rPr>
        <w:t>, assigned to liquid-like CO inside the pores and to CO in interaction with P-OH groups, respectively</w:t>
      </w:r>
      <w:sdt>
        <w:sdtPr>
          <w:rPr>
            <w:rFonts w:ascii="Arial" w:hAnsi="Arial" w:cs="Arial"/>
            <w:color w:val="000000"/>
            <w:sz w:val="17"/>
            <w:szCs w:val="17"/>
            <w:vertAlign w:val="superscript"/>
          </w:rPr>
          <w:tag w:val="MENDELEY_CITATION_v3_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"/>
          <w:id w:val="1607227968"/>
          <w:placeholder>
            <w:docPart w:val="F1FFF9FC44F348B09E77F9BE44E7332C"/>
          </w:placeholder>
        </w:sdtPr>
        <w:sdtEndPr/>
        <w:sdtContent>
          <w:r w:rsidR="009F7D94" w:rsidRPr="009F7D94">
            <w:rPr>
              <w:rFonts w:ascii="Arial" w:hAnsi="Arial" w:cs="Arial"/>
              <w:color w:val="000000"/>
              <w:sz w:val="17"/>
              <w:szCs w:val="17"/>
              <w:vertAlign w:val="superscript"/>
            </w:rPr>
            <w:t>[27]</w:t>
          </w:r>
        </w:sdtContent>
      </w:sdt>
      <w:r w:rsidRPr="00A316D1">
        <w:rPr>
          <w:rFonts w:ascii="Arial" w:hAnsi="Arial" w:cs="Arial"/>
          <w:sz w:val="17"/>
          <w:szCs w:val="17"/>
        </w:rPr>
        <w:t>. As for HP-AlPO-5-NR</w:t>
      </w:r>
      <w:r w:rsidRPr="00A316D1">
        <w:rPr>
          <w:rFonts w:ascii="Arial" w:hAnsi="Arial" w:cs="Arial"/>
          <w:sz w:val="17"/>
          <w:szCs w:val="17"/>
          <w:vertAlign w:val="subscript"/>
        </w:rPr>
        <w:t>3</w:t>
      </w:r>
      <w:r w:rsidRPr="00A316D1">
        <w:rPr>
          <w:rFonts w:ascii="Arial" w:hAnsi="Arial" w:cs="Arial"/>
          <w:sz w:val="17"/>
          <w:szCs w:val="17"/>
        </w:rPr>
        <w:t xml:space="preserve"> (</w:t>
      </w:r>
      <w:r w:rsidRPr="00A316D1">
        <w:rPr>
          <w:rFonts w:ascii="Arial" w:hAnsi="Arial" w:cs="Arial"/>
          <w:b/>
          <w:sz w:val="17"/>
          <w:szCs w:val="17"/>
        </w:rPr>
        <w:t>Figure 3b</w:t>
      </w:r>
      <w:r w:rsidRPr="00A316D1">
        <w:rPr>
          <w:rFonts w:ascii="Arial" w:hAnsi="Arial" w:cs="Arial"/>
          <w:sz w:val="17"/>
          <w:szCs w:val="17"/>
        </w:rPr>
        <w:t>), it is worthy of note that (i) the latter absorption was not observed at all and (ii) the intensity of the band related to liquid-like CO inside the pores was markedly decreased. These results confirmed on one hand that the P-OH groups were engaged in the functionalization and, on the other hand, that the presence of the amine reduced the pore accessibility. This last finding was corroborated by the textural characterization reported below. The textural properties of hierarchically-porous zeotype materials before and after amine functionalization and metal NPs deposition were studied by N</w:t>
      </w:r>
      <w:r w:rsidRPr="00A316D1">
        <w:rPr>
          <w:rFonts w:ascii="Arial" w:hAnsi="Arial" w:cs="Arial"/>
          <w:sz w:val="17"/>
          <w:szCs w:val="17"/>
          <w:vertAlign w:val="subscript"/>
        </w:rPr>
        <w:t>2</w:t>
      </w:r>
      <w:r w:rsidRPr="00A316D1">
        <w:rPr>
          <w:rFonts w:ascii="Arial" w:hAnsi="Arial" w:cs="Arial"/>
          <w:sz w:val="17"/>
          <w:szCs w:val="17"/>
        </w:rPr>
        <w:t xml:space="preserve"> physisorption at 77 K (</w:t>
      </w:r>
      <w:r w:rsidRPr="00A316D1">
        <w:rPr>
          <w:rFonts w:ascii="Arial" w:hAnsi="Arial" w:cs="Arial"/>
          <w:b/>
          <w:bCs/>
          <w:sz w:val="17"/>
          <w:szCs w:val="17"/>
        </w:rPr>
        <w:t>Figures S3 and S4</w:t>
      </w:r>
      <w:r w:rsidRPr="00A316D1">
        <w:rPr>
          <w:rFonts w:ascii="Arial" w:hAnsi="Arial" w:cs="Arial"/>
          <w:bCs/>
          <w:sz w:val="17"/>
          <w:szCs w:val="17"/>
        </w:rPr>
        <w:t>).</w:t>
      </w:r>
    </w:p>
    <w:p w:rsidR="00A316D1" w:rsidRDefault="00A316D1" w:rsidP="00A316D1">
      <w:pPr>
        <w:pStyle w:val="RSCB02ArticleText"/>
        <w:rPr>
          <w:rFonts w:ascii="Arial" w:hAnsi="Arial" w:cs="Arial"/>
          <w:sz w:val="17"/>
          <w:szCs w:val="17"/>
        </w:rPr>
      </w:pPr>
      <w:r w:rsidRPr="00A316D1">
        <w:rPr>
          <w:rFonts w:ascii="Arial" w:hAnsi="Arial" w:cs="Arial"/>
          <w:b/>
          <w:bCs/>
          <w:sz w:val="17"/>
          <w:szCs w:val="17"/>
        </w:rPr>
        <w:t>Table 1</w:t>
      </w:r>
      <w:r w:rsidRPr="00A316D1">
        <w:rPr>
          <w:rFonts w:ascii="Arial" w:hAnsi="Arial" w:cs="Arial"/>
          <w:sz w:val="17"/>
          <w:szCs w:val="17"/>
        </w:rPr>
        <w:t xml:space="preserve"> enlists the BET-specific surface area (SSA), pore volume and SSA of micro and mesopores of all samples. The type IV isotherm with a pronounced knee in the bare support framework confirmed the presence of mesoporous structure along with micropores (</w:t>
      </w:r>
      <w:r w:rsidRPr="00A316D1">
        <w:rPr>
          <w:rFonts w:ascii="Arial" w:hAnsi="Arial" w:cs="Arial"/>
          <w:b/>
          <w:sz w:val="17"/>
          <w:szCs w:val="17"/>
        </w:rPr>
        <w:t>Figure S3a</w:t>
      </w:r>
      <w:r w:rsidRPr="00A316D1">
        <w:rPr>
          <w:rFonts w:ascii="Arial" w:hAnsi="Arial" w:cs="Arial"/>
          <w:sz w:val="17"/>
          <w:szCs w:val="17"/>
        </w:rPr>
        <w:t xml:space="preserve">). The presence of the amine markedly decreased the microporosity, as shown by </w:t>
      </w:r>
      <w:r w:rsidRPr="00A316D1">
        <w:rPr>
          <w:rFonts w:ascii="Arial" w:hAnsi="Arial" w:cs="Arial"/>
          <w:sz w:val="17"/>
          <w:szCs w:val="17"/>
        </w:rPr>
        <w:t xml:space="preserve">the less evident knee in </w:t>
      </w:r>
      <w:r w:rsidRPr="00A316D1">
        <w:rPr>
          <w:rFonts w:ascii="Arial" w:hAnsi="Arial" w:cs="Arial"/>
          <w:b/>
          <w:sz w:val="17"/>
          <w:szCs w:val="17"/>
        </w:rPr>
        <w:t>Figure S3a</w:t>
      </w:r>
      <w:r w:rsidRPr="00A316D1">
        <w:rPr>
          <w:rFonts w:ascii="Arial" w:hAnsi="Arial" w:cs="Arial"/>
          <w:sz w:val="17"/>
          <w:szCs w:val="17"/>
        </w:rPr>
        <w:t xml:space="preserve"> and by the particularly decreased micropore volume reported in </w:t>
      </w:r>
      <w:r w:rsidRPr="00A316D1">
        <w:rPr>
          <w:rFonts w:ascii="Arial" w:hAnsi="Arial" w:cs="Arial"/>
          <w:b/>
          <w:sz w:val="17"/>
          <w:szCs w:val="17"/>
        </w:rPr>
        <w:t>Table 1</w:t>
      </w:r>
      <w:r w:rsidRPr="00A316D1">
        <w:rPr>
          <w:rFonts w:ascii="Arial" w:hAnsi="Arial" w:cs="Arial"/>
          <w:sz w:val="17"/>
          <w:szCs w:val="17"/>
        </w:rPr>
        <w:t>. More in detail, the microporosity abatement upon functionalization concerned micropores with sizes smaller than 1 nm (</w:t>
      </w:r>
      <w:r w:rsidRPr="00A316D1">
        <w:rPr>
          <w:rFonts w:ascii="Arial" w:hAnsi="Arial" w:cs="Arial"/>
          <w:b/>
          <w:sz w:val="17"/>
          <w:szCs w:val="17"/>
        </w:rPr>
        <w:t>Figure S4a</w:t>
      </w:r>
      <w:r w:rsidRPr="00A316D1">
        <w:rPr>
          <w:rFonts w:ascii="Arial" w:hAnsi="Arial" w:cs="Arial"/>
          <w:sz w:val="17"/>
          <w:szCs w:val="17"/>
        </w:rPr>
        <w:t>). Also, a slight decrease in the mesopore volume was observed along with the formation of a microporosity between 1 and 2 nm (</w:t>
      </w:r>
      <w:r w:rsidRPr="00A316D1">
        <w:rPr>
          <w:rFonts w:ascii="Arial" w:hAnsi="Arial" w:cs="Arial"/>
          <w:b/>
          <w:sz w:val="17"/>
          <w:szCs w:val="17"/>
        </w:rPr>
        <w:t>Figure S4b</w:t>
      </w:r>
      <w:r w:rsidRPr="00A316D1">
        <w:rPr>
          <w:rFonts w:ascii="Arial" w:hAnsi="Arial" w:cs="Arial"/>
          <w:sz w:val="17"/>
          <w:szCs w:val="17"/>
        </w:rPr>
        <w:t>). This suggested that the surface of mesopores was covered by amine producing a decrease in size. The addition of Au NPs further slightly decreased the SSA, given a similar pore distribution (</w:t>
      </w:r>
      <w:r w:rsidRPr="00A316D1">
        <w:rPr>
          <w:rFonts w:ascii="Arial" w:hAnsi="Arial" w:cs="Arial"/>
          <w:b/>
          <w:sz w:val="17"/>
          <w:szCs w:val="17"/>
        </w:rPr>
        <w:t>Table 1</w:t>
      </w:r>
      <w:r w:rsidRPr="00A316D1">
        <w:rPr>
          <w:rFonts w:ascii="Arial" w:hAnsi="Arial" w:cs="Arial"/>
          <w:sz w:val="17"/>
          <w:szCs w:val="17"/>
        </w:rPr>
        <w:t xml:space="preserve"> and </w:t>
      </w:r>
      <w:r w:rsidRPr="00A316D1">
        <w:rPr>
          <w:rFonts w:ascii="Arial" w:hAnsi="Arial" w:cs="Arial"/>
          <w:b/>
          <w:sz w:val="17"/>
          <w:szCs w:val="17"/>
        </w:rPr>
        <w:t>Figure S4b</w:t>
      </w:r>
      <w:r w:rsidRPr="00A316D1">
        <w:rPr>
          <w:rFonts w:ascii="Arial" w:hAnsi="Arial" w:cs="Arial"/>
          <w:sz w:val="17"/>
          <w:szCs w:val="17"/>
        </w:rPr>
        <w:t>). Conversely, the subsequent Pd addition induced an increase in the SSA with respect to the functionalized support, as displayed by the partial recovery of microporosity &lt;1nm (</w:t>
      </w:r>
      <w:r w:rsidRPr="00A316D1">
        <w:rPr>
          <w:rFonts w:ascii="Arial" w:hAnsi="Arial" w:cs="Arial"/>
          <w:b/>
          <w:sz w:val="17"/>
          <w:szCs w:val="17"/>
        </w:rPr>
        <w:t>Figure S4a</w:t>
      </w:r>
      <w:r w:rsidRPr="00A316D1">
        <w:rPr>
          <w:rFonts w:ascii="Arial" w:hAnsi="Arial" w:cs="Arial"/>
          <w:sz w:val="17"/>
          <w:szCs w:val="17"/>
        </w:rPr>
        <w:t>) which indicated the involvement of the amine in anchoring Pd NPs within the mesopores of HP-AlPO-5-NR</w:t>
      </w:r>
      <w:r w:rsidRPr="00A316D1">
        <w:rPr>
          <w:rFonts w:ascii="Arial" w:hAnsi="Arial" w:cs="Arial"/>
          <w:sz w:val="17"/>
          <w:szCs w:val="17"/>
          <w:vertAlign w:val="subscript"/>
        </w:rPr>
        <w:t>3</w:t>
      </w:r>
      <w:r w:rsidRPr="00A316D1">
        <w:rPr>
          <w:rFonts w:ascii="Arial" w:hAnsi="Arial" w:cs="Arial"/>
          <w:sz w:val="17"/>
          <w:szCs w:val="17"/>
        </w:rPr>
        <w:t>. Finally, the results obtained for PdAu/HP-AlPO-5, demonstrated that the metal deposition affected in lower extent both surface area and porosity as well (</w:t>
      </w:r>
      <w:r w:rsidRPr="00A316D1">
        <w:rPr>
          <w:rFonts w:ascii="Arial" w:hAnsi="Arial" w:cs="Arial"/>
          <w:b/>
          <w:sz w:val="17"/>
          <w:szCs w:val="17"/>
        </w:rPr>
        <w:t>Table 1</w:t>
      </w:r>
      <w:r w:rsidRPr="00A316D1">
        <w:rPr>
          <w:rFonts w:ascii="Arial" w:hAnsi="Arial" w:cs="Arial"/>
          <w:sz w:val="17"/>
          <w:szCs w:val="17"/>
        </w:rPr>
        <w:t>).</w:t>
      </w:r>
    </w:p>
    <w:p w:rsidR="008061AC" w:rsidRDefault="008061AC" w:rsidP="00A316D1">
      <w:pPr>
        <w:pStyle w:val="RSCB02ArticleText"/>
        <w:rPr>
          <w:rFonts w:ascii="Arial" w:hAnsi="Arial" w:cs="Arial"/>
          <w:sz w:val="17"/>
          <w:szCs w:val="17"/>
        </w:rPr>
      </w:pPr>
    </w:p>
    <w:p w:rsidR="008061AC" w:rsidRDefault="008061AC" w:rsidP="00A316D1">
      <w:pPr>
        <w:pStyle w:val="RSCB02ArticleText"/>
        <w:rPr>
          <w:rFonts w:ascii="Arial" w:hAnsi="Arial" w:cs="Arial"/>
          <w:sz w:val="17"/>
          <w:szCs w:val="17"/>
        </w:rPr>
      </w:pPr>
      <w:r w:rsidRPr="00E46095">
        <w:rPr>
          <w:noProof/>
          <w:lang w:val="en-GB" w:eastAsia="en-GB"/>
        </w:rPr>
        <w:drawing>
          <wp:anchor distT="0" distB="0" distL="114300" distR="114300" simplePos="0" relativeHeight="251663360" behindDoc="0" locked="0" layoutInCell="1" allowOverlap="1" wp14:anchorId="5903853A" wp14:editId="771AF708">
            <wp:simplePos x="0" y="0"/>
            <wp:positionH relativeFrom="column">
              <wp:posOffset>342900</wp:posOffset>
            </wp:positionH>
            <wp:positionV relativeFrom="paragraph">
              <wp:posOffset>75565</wp:posOffset>
            </wp:positionV>
            <wp:extent cx="2421255" cy="3839845"/>
            <wp:effectExtent l="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703" t="3761" r="29493" b="14426"/>
                    <a:stretch/>
                  </pic:blipFill>
                  <pic:spPr bwMode="auto">
                    <a:xfrm>
                      <a:off x="0" y="0"/>
                      <a:ext cx="2421255" cy="3839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61AC" w:rsidRDefault="008061AC" w:rsidP="00A316D1">
      <w:pPr>
        <w:pStyle w:val="RSCB02ArticleText"/>
        <w:rPr>
          <w:rFonts w:ascii="Arial" w:hAnsi="Arial" w:cs="Arial"/>
          <w:sz w:val="17"/>
          <w:szCs w:val="17"/>
        </w:rPr>
      </w:pPr>
    </w:p>
    <w:p w:rsidR="004A35BC" w:rsidRPr="00CE5D4C" w:rsidRDefault="004A35BC" w:rsidP="004A35BC">
      <w:pPr>
        <w:jc w:val="both"/>
        <w:rPr>
          <w:rFonts w:ascii="Arial" w:hAnsi="Arial" w:cs="Arial"/>
          <w:sz w:val="14"/>
          <w:szCs w:val="14"/>
          <w:lang w:val="en-US"/>
        </w:rPr>
      </w:pPr>
      <w:r w:rsidRPr="007D237B">
        <w:rPr>
          <w:rFonts w:ascii="Arial" w:hAnsi="Arial" w:cs="Arial"/>
          <w:sz w:val="14"/>
          <w:szCs w:val="16"/>
        </w:rPr>
        <w:t xml:space="preserve"> </w:t>
      </w:r>
      <w:r w:rsidR="008061AC">
        <w:rPr>
          <w:rFonts w:ascii="Arial" w:hAnsi="Arial" w:cs="Arial"/>
          <w:b/>
          <w:bCs/>
          <w:sz w:val="14"/>
          <w:szCs w:val="14"/>
          <w:lang w:val="fr-FR"/>
        </w:rPr>
        <w:t xml:space="preserve">Figure </w:t>
      </w:r>
      <w:r w:rsidR="00FE2BE8">
        <w:rPr>
          <w:rFonts w:ascii="Arial" w:hAnsi="Arial" w:cs="Arial"/>
          <w:b/>
          <w:bCs/>
          <w:sz w:val="14"/>
          <w:szCs w:val="14"/>
          <w:lang w:val="fr-FR"/>
        </w:rPr>
        <w:t>3</w:t>
      </w:r>
      <w:r w:rsidR="008061AC">
        <w:rPr>
          <w:rFonts w:ascii="Arial" w:hAnsi="Arial" w:cs="Arial"/>
          <w:b/>
          <w:bCs/>
          <w:sz w:val="14"/>
          <w:szCs w:val="14"/>
          <w:lang w:val="fr-FR"/>
        </w:rPr>
        <w:t>.</w:t>
      </w:r>
      <w:r w:rsidR="00CE5D4C">
        <w:rPr>
          <w:rFonts w:ascii="Arial" w:hAnsi="Arial" w:cs="Arial"/>
          <w:b/>
          <w:bCs/>
          <w:sz w:val="14"/>
          <w:szCs w:val="14"/>
          <w:lang w:val="fr-FR"/>
        </w:rPr>
        <w:t xml:space="preserve"> </w:t>
      </w:r>
      <w:r w:rsidR="00CE5D4C" w:rsidRPr="00CE5D4C">
        <w:rPr>
          <w:rFonts w:ascii="Arial" w:hAnsi="Arial" w:cs="Arial"/>
          <w:sz w:val="14"/>
          <w:szCs w:val="16"/>
        </w:rPr>
        <w:t>FT-IR difference spectra of CO adsorbed at 77 K upon increasing pressure up to 50 mbar on HP-AlPO-5 (a) and HP-AlPO-5-NR</w:t>
      </w:r>
      <w:r w:rsidR="00CE5D4C" w:rsidRPr="00B207D1">
        <w:rPr>
          <w:rFonts w:ascii="Arial" w:hAnsi="Arial" w:cs="Arial"/>
          <w:sz w:val="14"/>
          <w:szCs w:val="16"/>
          <w:vertAlign w:val="subscript"/>
        </w:rPr>
        <w:t>3</w:t>
      </w:r>
      <w:r w:rsidR="00CE5D4C" w:rsidRPr="00CE5D4C">
        <w:rPr>
          <w:rFonts w:ascii="Arial" w:hAnsi="Arial" w:cs="Arial"/>
          <w:sz w:val="14"/>
          <w:szCs w:val="16"/>
        </w:rPr>
        <w:t xml:space="preserve"> (b) after outgassing at 573 K. The spectra have been normalized to the optical density of the pellets</w:t>
      </w:r>
      <w:r w:rsidR="00D245BC">
        <w:rPr>
          <w:rFonts w:ascii="Arial" w:hAnsi="Arial" w:cs="Arial"/>
          <w:sz w:val="14"/>
          <w:szCs w:val="16"/>
        </w:rPr>
        <w:t>.</w:t>
      </w:r>
    </w:p>
    <w:p w:rsidR="004A35BC" w:rsidRPr="004A35BC" w:rsidRDefault="004A35BC" w:rsidP="00A316D1">
      <w:pPr>
        <w:pStyle w:val="RSCB02ArticleText"/>
        <w:rPr>
          <w:rFonts w:ascii="Arial" w:hAnsi="Arial" w:cs="Arial"/>
          <w:sz w:val="17"/>
          <w:szCs w:val="17"/>
          <w:lang w:val="fr-FR"/>
        </w:rPr>
      </w:pPr>
    </w:p>
    <w:p w:rsidR="004A35BC" w:rsidRPr="00A316D1" w:rsidRDefault="004A35BC" w:rsidP="00A316D1">
      <w:pPr>
        <w:pStyle w:val="RSCB02ArticleText"/>
        <w:rPr>
          <w:rFonts w:ascii="Arial" w:hAnsi="Arial" w:cs="Arial"/>
          <w:sz w:val="17"/>
          <w:szCs w:val="17"/>
        </w:rPr>
      </w:pPr>
    </w:p>
    <w:p w:rsidR="00ED109B" w:rsidRPr="00ED109B" w:rsidRDefault="00A316D1" w:rsidP="00096CAF">
      <w:pPr>
        <w:pStyle w:val="RSCB02ArticleText"/>
        <w:spacing w:line="276" w:lineRule="auto"/>
        <w:rPr>
          <w:rFonts w:ascii="Arial" w:hAnsi="Arial" w:cs="Arial"/>
          <w:sz w:val="17"/>
          <w:szCs w:val="17"/>
        </w:rPr>
      </w:pPr>
      <w:r w:rsidRPr="00ED109B">
        <w:rPr>
          <w:rFonts w:ascii="Arial" w:hAnsi="Arial" w:cs="Arial"/>
          <w:sz w:val="17"/>
          <w:szCs w:val="17"/>
        </w:rPr>
        <w:t xml:space="preserve">The elemental analysis by ICP and CHN analysis revealed the exact weight % loadings of Al, P, C, H, N and metal NPs of Au and Pd as shown in </w:t>
      </w:r>
      <w:r w:rsidRPr="00ED109B">
        <w:rPr>
          <w:rFonts w:ascii="Arial" w:hAnsi="Arial" w:cs="Arial"/>
          <w:b/>
          <w:bCs/>
          <w:sz w:val="17"/>
          <w:szCs w:val="17"/>
        </w:rPr>
        <w:t>Table 2</w:t>
      </w:r>
      <w:r w:rsidRPr="00ED109B">
        <w:rPr>
          <w:rFonts w:ascii="Arial" w:hAnsi="Arial" w:cs="Arial"/>
          <w:sz w:val="17"/>
          <w:szCs w:val="17"/>
        </w:rPr>
        <w:t>. The Al and P content was maintained at approximately 20 wt. % each in all samples.</w:t>
      </w:r>
      <w:r w:rsidR="00ED109B" w:rsidRPr="00ED109B">
        <w:rPr>
          <w:rFonts w:ascii="Arial" w:hAnsi="Arial" w:cs="Arial"/>
          <w:sz w:val="17"/>
          <w:szCs w:val="17"/>
        </w:rPr>
        <w:t xml:space="preserve"> The N content of HP-AlPO-5 before functionalization was found to be less than 0.1 % and with the amine functional group, 0.63 % of N content was obtained in HP-AlPO-5-NR</w:t>
      </w:r>
      <w:r w:rsidR="00ED109B" w:rsidRPr="00ED109B">
        <w:rPr>
          <w:rFonts w:ascii="Arial" w:hAnsi="Arial" w:cs="Arial"/>
          <w:sz w:val="17"/>
          <w:szCs w:val="17"/>
          <w:vertAlign w:val="subscript"/>
        </w:rPr>
        <w:t>3</w:t>
      </w:r>
      <w:r w:rsidR="00ED109B" w:rsidRPr="00ED109B">
        <w:rPr>
          <w:rFonts w:ascii="Arial" w:hAnsi="Arial" w:cs="Arial"/>
          <w:sz w:val="17"/>
          <w:szCs w:val="17"/>
        </w:rPr>
        <w:t xml:space="preserve">. No significant change in the N content was observed after </w:t>
      </w:r>
      <w:r w:rsidR="00ED109B" w:rsidRPr="00ED109B">
        <w:rPr>
          <w:rFonts w:ascii="Arial" w:hAnsi="Arial" w:cs="Arial"/>
          <w:sz w:val="17"/>
          <w:szCs w:val="17"/>
        </w:rPr>
        <w:lastRenderedPageBreak/>
        <w:t>loading with PdAu bimetallic NPs on HP-AlPO-5-NR</w:t>
      </w:r>
      <w:r w:rsidR="00ED109B" w:rsidRPr="00ED109B">
        <w:rPr>
          <w:rFonts w:ascii="Arial" w:hAnsi="Arial" w:cs="Arial"/>
          <w:sz w:val="17"/>
          <w:szCs w:val="17"/>
          <w:vertAlign w:val="subscript"/>
        </w:rPr>
        <w:t>3</w:t>
      </w:r>
      <w:r w:rsidR="00ED109B" w:rsidRPr="00ED109B">
        <w:rPr>
          <w:rFonts w:ascii="Arial" w:hAnsi="Arial" w:cs="Arial"/>
          <w:sz w:val="17"/>
          <w:szCs w:val="17"/>
        </w:rPr>
        <w:t xml:space="preserve">. The use of different amines led to the varied contents of nitrogen amounts as enlisted in </w:t>
      </w:r>
      <w:r w:rsidR="00ED109B" w:rsidRPr="00ED109B">
        <w:rPr>
          <w:rFonts w:ascii="Arial" w:hAnsi="Arial" w:cs="Arial"/>
          <w:b/>
          <w:bCs/>
          <w:sz w:val="17"/>
          <w:szCs w:val="17"/>
        </w:rPr>
        <w:t>Table S3</w:t>
      </w:r>
      <w:r w:rsidR="00ED109B" w:rsidRPr="00ED109B">
        <w:rPr>
          <w:rFonts w:ascii="Arial" w:hAnsi="Arial" w:cs="Arial"/>
          <w:sz w:val="17"/>
          <w:szCs w:val="17"/>
        </w:rPr>
        <w:t>. The highest nitrogen content was found to be in HP-AlPO-5-Amine-1 (4.0 %), because of its simple linear structure, leading to easy functionalization on the support framework. Amine-3 nitrogen content on the support framework was 3.03 % which was due to the presence of multiple nitrogen atoms. Amine-4 displayed the least nitrogen content (0.63 %), caused by the steric hindrance of alkyl groups around the nitrogen atoms in tertiary amines (-NR</w:t>
      </w:r>
      <w:r w:rsidR="00ED109B" w:rsidRPr="00ED109B">
        <w:rPr>
          <w:rFonts w:ascii="Arial" w:hAnsi="Arial" w:cs="Arial"/>
          <w:sz w:val="17"/>
          <w:szCs w:val="17"/>
          <w:vertAlign w:val="subscript"/>
        </w:rPr>
        <w:t>3</w:t>
      </w:r>
      <w:r w:rsidR="00ED109B" w:rsidRPr="00ED109B">
        <w:rPr>
          <w:rFonts w:ascii="Arial" w:hAnsi="Arial" w:cs="Arial"/>
          <w:sz w:val="17"/>
          <w:szCs w:val="17"/>
        </w:rPr>
        <w:t>). A relative decrease in the CHN content was observed after PdAu deposition. However, the stability of amine group functionalization on the support surface was affirmed by FT-IR spectroscopy as already discussed and X-ray photoelectron spectroscopy (XPS) analysis (</w:t>
      </w:r>
      <w:r w:rsidR="00ED109B" w:rsidRPr="00ED109B">
        <w:rPr>
          <w:rFonts w:ascii="Arial" w:hAnsi="Arial" w:cs="Arial"/>
          <w:i/>
          <w:sz w:val="17"/>
          <w:szCs w:val="17"/>
        </w:rPr>
        <w:t>vide infra</w:t>
      </w:r>
      <w:r w:rsidR="00ED109B" w:rsidRPr="00ED109B">
        <w:rPr>
          <w:rFonts w:ascii="Arial" w:hAnsi="Arial" w:cs="Arial"/>
          <w:sz w:val="17"/>
          <w:szCs w:val="17"/>
        </w:rPr>
        <w:t xml:space="preserve">). </w:t>
      </w:r>
    </w:p>
    <w:p w:rsidR="00ED109B" w:rsidRDefault="00ED109B" w:rsidP="00ED109B">
      <w:pPr>
        <w:pStyle w:val="RSCB02ArticleText"/>
        <w:rPr>
          <w:rFonts w:ascii="Arial" w:hAnsi="Arial" w:cs="Arial"/>
          <w:sz w:val="17"/>
          <w:szCs w:val="17"/>
        </w:rPr>
      </w:pPr>
      <w:r w:rsidRPr="00ED109B">
        <w:rPr>
          <w:rFonts w:ascii="Arial" w:hAnsi="Arial" w:cs="Arial"/>
          <w:sz w:val="17"/>
          <w:szCs w:val="17"/>
        </w:rPr>
        <w:t xml:space="preserve">The amine group functionalization, bimetal NPs deposition and even treatment with higher temperatures for metal precursor reduction did not affect the crystallinity and phase purity of materials as shown in </w:t>
      </w:r>
      <w:r w:rsidRPr="00ED109B">
        <w:rPr>
          <w:rFonts w:ascii="Arial" w:hAnsi="Arial" w:cs="Arial"/>
          <w:b/>
          <w:bCs/>
          <w:sz w:val="17"/>
          <w:szCs w:val="17"/>
        </w:rPr>
        <w:t>Figure 4 (a)</w:t>
      </w:r>
      <w:r w:rsidRPr="00ED109B">
        <w:rPr>
          <w:rFonts w:ascii="Arial" w:hAnsi="Arial" w:cs="Arial"/>
          <w:sz w:val="17"/>
          <w:szCs w:val="17"/>
        </w:rPr>
        <w:t xml:space="preserve">. The presence of crystalline Au in the cubic phase was affirmed in the XRD pattern shown in </w:t>
      </w:r>
      <w:r w:rsidRPr="00ED109B">
        <w:rPr>
          <w:rFonts w:ascii="Arial" w:hAnsi="Arial" w:cs="Arial"/>
          <w:b/>
          <w:bCs/>
          <w:sz w:val="17"/>
          <w:szCs w:val="17"/>
        </w:rPr>
        <w:t>Figure 4 (b)</w:t>
      </w:r>
      <w:r w:rsidRPr="00ED109B">
        <w:rPr>
          <w:rFonts w:ascii="Arial" w:hAnsi="Arial" w:cs="Arial"/>
          <w:sz w:val="17"/>
          <w:szCs w:val="17"/>
        </w:rPr>
        <w:t xml:space="preserve">, where (111), (200), (220) and (311) planes have been highlighted with black points (JCPDS file number 00-001-1172). However, the presence of crystalline Pd NPs was not detected, possibly due to the low Pd loading. </w:t>
      </w:r>
    </w:p>
    <w:p w:rsidR="00C01960" w:rsidRDefault="003A6B81" w:rsidP="00ED109B">
      <w:pPr>
        <w:pStyle w:val="RSCB02ArticleText"/>
        <w:rPr>
          <w:rFonts w:ascii="Arial" w:hAnsi="Arial" w:cs="Arial"/>
          <w:sz w:val="17"/>
          <w:szCs w:val="17"/>
        </w:rPr>
      </w:pPr>
      <w:r w:rsidRPr="00E46095">
        <w:rPr>
          <w:b/>
          <w:bCs/>
          <w:noProof/>
          <w:color w:val="000000" w:themeColor="text1"/>
          <w:szCs w:val="24"/>
          <w:lang w:val="en-GB" w:eastAsia="en-GB"/>
        </w:rPr>
        <w:drawing>
          <wp:anchor distT="0" distB="0" distL="114300" distR="114300" simplePos="0" relativeHeight="251664384" behindDoc="0" locked="0" layoutInCell="1" allowOverlap="1" wp14:anchorId="4CB96282">
            <wp:simplePos x="0" y="0"/>
            <wp:positionH relativeFrom="column">
              <wp:align>right</wp:align>
            </wp:positionH>
            <wp:positionV relativeFrom="paragraph">
              <wp:posOffset>211897</wp:posOffset>
            </wp:positionV>
            <wp:extent cx="3095625" cy="14184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25" cy="1418440"/>
                    </a:xfrm>
                    <a:prstGeom prst="rect">
                      <a:avLst/>
                    </a:prstGeom>
                    <a:noFill/>
                  </pic:spPr>
                </pic:pic>
              </a:graphicData>
            </a:graphic>
            <wp14:sizeRelH relativeFrom="page">
              <wp14:pctWidth>0</wp14:pctWidth>
            </wp14:sizeRelH>
            <wp14:sizeRelV relativeFrom="page">
              <wp14:pctHeight>0</wp14:pctHeight>
            </wp14:sizeRelV>
          </wp:anchor>
        </w:drawing>
      </w:r>
    </w:p>
    <w:p w:rsidR="00C01960" w:rsidRDefault="00557ACD" w:rsidP="00557ACD">
      <w:pPr>
        <w:pStyle w:val="RSCB02ArticleText"/>
        <w:spacing w:line="240" w:lineRule="auto"/>
        <w:rPr>
          <w:rFonts w:ascii="Arial" w:hAnsi="Arial" w:cs="Arial"/>
          <w:sz w:val="17"/>
          <w:szCs w:val="17"/>
        </w:rPr>
      </w:pPr>
      <w:r w:rsidRPr="002D008B">
        <w:rPr>
          <w:rFonts w:ascii="Arial" w:hAnsi="Arial" w:cs="Arial"/>
          <w:b/>
          <w:sz w:val="14"/>
          <w:szCs w:val="16"/>
        </w:rPr>
        <w:t>Figure 4.</w:t>
      </w:r>
      <w:r w:rsidRPr="00557ACD">
        <w:rPr>
          <w:rFonts w:ascii="Arial" w:hAnsi="Arial" w:cs="Arial"/>
          <w:sz w:val="14"/>
          <w:szCs w:val="16"/>
        </w:rPr>
        <w:t xml:space="preserve"> (a) XRD patterns of the prepared catalysts (b) magnified XRD pattern to assign the presence of Au NPs.</w:t>
      </w:r>
    </w:p>
    <w:p w:rsidR="00557ACD" w:rsidRDefault="00557ACD" w:rsidP="00ED109B">
      <w:pPr>
        <w:pStyle w:val="RSCB02ArticleText"/>
        <w:rPr>
          <w:rFonts w:ascii="Arial" w:hAnsi="Arial" w:cs="Arial"/>
          <w:sz w:val="17"/>
          <w:szCs w:val="17"/>
        </w:rPr>
      </w:pPr>
    </w:p>
    <w:p w:rsidR="00557ACD" w:rsidRDefault="00557ACD" w:rsidP="00ED109B">
      <w:pPr>
        <w:pStyle w:val="RSCB02ArticleText"/>
        <w:rPr>
          <w:rFonts w:ascii="Arial" w:hAnsi="Arial" w:cs="Arial"/>
          <w:sz w:val="17"/>
          <w:szCs w:val="17"/>
        </w:rPr>
      </w:pPr>
    </w:p>
    <w:p w:rsidR="005B412C" w:rsidRDefault="00621A9A" w:rsidP="00ED109B">
      <w:pPr>
        <w:pStyle w:val="RSCB02ArticleText"/>
        <w:rPr>
          <w:rFonts w:ascii="Arial" w:hAnsi="Arial" w:cs="Arial"/>
          <w:sz w:val="17"/>
          <w:szCs w:val="17"/>
        </w:rPr>
      </w:pPr>
      <w:r w:rsidRPr="00621A9A">
        <w:rPr>
          <w:rFonts w:ascii="Arial" w:hAnsi="Arial" w:cs="Arial"/>
          <w:sz w:val="17"/>
          <w:szCs w:val="17"/>
        </w:rPr>
        <w:t xml:space="preserve">The optical absorption arising from the amine groups and the LSPR effect of Au NPs was measured by UV-vis spectroscopy, as shown in </w:t>
      </w:r>
      <w:r w:rsidRPr="00621A9A">
        <w:rPr>
          <w:rFonts w:ascii="Arial" w:hAnsi="Arial" w:cs="Arial"/>
          <w:b/>
          <w:bCs/>
          <w:sz w:val="17"/>
          <w:szCs w:val="17"/>
        </w:rPr>
        <w:t>Figure 5</w:t>
      </w:r>
      <w:r w:rsidRPr="00621A9A">
        <w:rPr>
          <w:rFonts w:ascii="Arial" w:hAnsi="Arial" w:cs="Arial"/>
          <w:sz w:val="17"/>
          <w:szCs w:val="17"/>
        </w:rPr>
        <w:t>. No absorption bands were observed in the HP-AlPO-5 support, which ascertains the suitability of this support material for studying the effect of plasmonic absorption by metal NPs. The modification with amine groups displayed a complex and broad absorption in which multiple peaks can be discerned in the 200-350 nm range, which is a characteristic feature for amino functional groups.</w:t>
      </w:r>
      <w:sdt>
        <w:sdtPr>
          <w:rPr>
            <w:rFonts w:ascii="Arial" w:hAnsi="Arial" w:cs="Arial"/>
            <w:color w:val="000000"/>
            <w:sz w:val="17"/>
            <w:szCs w:val="17"/>
            <w:vertAlign w:val="superscript"/>
          </w:rPr>
          <w:tag w:val="MENDELEY_CITATION_v3_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"/>
          <w:id w:val="781535590"/>
          <w:placeholder>
            <w:docPart w:val="B8371725326A4E268BCD51BB7EA2FFFD"/>
          </w:placeholder>
        </w:sdtPr>
        <w:sdtEndPr/>
        <w:sdtContent>
          <w:r w:rsidR="009F7D94" w:rsidRPr="009F7D94">
            <w:rPr>
              <w:rFonts w:ascii="Arial" w:hAnsi="Arial" w:cs="Arial"/>
              <w:color w:val="000000"/>
              <w:sz w:val="17"/>
              <w:szCs w:val="17"/>
              <w:vertAlign w:val="superscript"/>
            </w:rPr>
            <w:t>[28]</w:t>
          </w:r>
        </w:sdtContent>
      </w:sdt>
      <w:r w:rsidRPr="00621A9A">
        <w:rPr>
          <w:rFonts w:ascii="Arial" w:hAnsi="Arial" w:cs="Arial"/>
          <w:sz w:val="17"/>
          <w:szCs w:val="17"/>
        </w:rPr>
        <w:t xml:space="preserve"> The immobilization of Au and PdAu NPs did not affect the absorption arising from amine functional groups. An intense plasmonic band of Au NPs was observed at 532 nm. After Pd NPs deposition, the plasmon band position was </w:t>
      </w:r>
      <w:r w:rsidRPr="0082790F">
        <w:rPr>
          <w:rFonts w:ascii="Arial" w:hAnsi="Arial" w:cs="Arial"/>
          <w:sz w:val="17"/>
          <w:szCs w:val="17"/>
        </w:rPr>
        <w:t>preserved at 529 nm.</w:t>
      </w:r>
      <w:sdt>
        <w:sdtPr>
          <w:rPr>
            <w:rFonts w:ascii="Arial" w:hAnsi="Arial" w:cs="Arial"/>
            <w:color w:val="000000"/>
            <w:sz w:val="17"/>
            <w:szCs w:val="17"/>
            <w:vertAlign w:val="superscript"/>
          </w:rPr>
          <w:tag w:val="MENDELEY_CITATION_v3_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"/>
          <w:id w:val="-1566169471"/>
          <w:placeholder>
            <w:docPart w:val="B8371725326A4E268BCD51BB7EA2FFFD"/>
          </w:placeholder>
        </w:sdtPr>
        <w:sdtEndPr/>
        <w:sdtContent>
          <w:r w:rsidR="009F7D94" w:rsidRPr="009F7D94">
            <w:rPr>
              <w:rFonts w:ascii="Arial" w:hAnsi="Arial" w:cs="Arial"/>
              <w:color w:val="000000"/>
              <w:sz w:val="17"/>
              <w:szCs w:val="17"/>
              <w:vertAlign w:val="superscript"/>
            </w:rPr>
            <w:t>[9]</w:t>
          </w:r>
        </w:sdtContent>
      </w:sdt>
      <w:r w:rsidRPr="0082790F">
        <w:rPr>
          <w:rFonts w:ascii="Arial" w:hAnsi="Arial" w:cs="Arial"/>
          <w:sz w:val="17"/>
          <w:szCs w:val="17"/>
        </w:rPr>
        <w:t xml:space="preserve"> However, a decrease in intensity of the plasmonic</w:t>
      </w:r>
      <w:r w:rsidR="0082790F" w:rsidRPr="0082790F">
        <w:rPr>
          <w:rFonts w:ascii="Arial" w:hAnsi="Arial" w:cs="Arial"/>
          <w:sz w:val="17"/>
          <w:szCs w:val="17"/>
        </w:rPr>
        <w:t xml:space="preserve"> absorption was observed for PdAu/HP-AlPO-5-NR</w:t>
      </w:r>
      <w:r w:rsidR="0082790F" w:rsidRPr="0082790F">
        <w:rPr>
          <w:rFonts w:ascii="Arial" w:hAnsi="Arial" w:cs="Arial"/>
          <w:sz w:val="17"/>
          <w:szCs w:val="17"/>
          <w:vertAlign w:val="subscript"/>
        </w:rPr>
        <w:t>3</w:t>
      </w:r>
      <w:r w:rsidR="0082790F" w:rsidRPr="0082790F">
        <w:rPr>
          <w:rFonts w:ascii="Arial" w:hAnsi="Arial" w:cs="Arial"/>
          <w:sz w:val="17"/>
          <w:szCs w:val="17"/>
        </w:rPr>
        <w:t xml:space="preserve">, evidencing the possible close contact of Pd on the surface of Au. </w:t>
      </w:r>
      <w:r w:rsidR="0082790F" w:rsidRPr="0082790F">
        <w:rPr>
          <w:rFonts w:ascii="Arial" w:hAnsi="Arial" w:cs="Arial"/>
          <w:b/>
          <w:bCs/>
          <w:sz w:val="17"/>
          <w:szCs w:val="17"/>
        </w:rPr>
        <w:t>Figure S5</w:t>
      </w:r>
      <w:r w:rsidR="0082790F" w:rsidRPr="0082790F">
        <w:rPr>
          <w:rFonts w:ascii="Arial" w:hAnsi="Arial" w:cs="Arial"/>
          <w:sz w:val="17"/>
          <w:szCs w:val="17"/>
        </w:rPr>
        <w:t xml:space="preserve"> shows the absorption spectra of remaining PdAu/HP-AlPO-5-Amine-x (x= 1, 2 and 3). It was </w:t>
      </w:r>
      <w:r w:rsidR="0082790F" w:rsidRPr="0082790F">
        <w:rPr>
          <w:rFonts w:ascii="Arial" w:hAnsi="Arial" w:cs="Arial"/>
          <w:sz w:val="17"/>
          <w:szCs w:val="17"/>
        </w:rPr>
        <w:t>observed that -NR</w:t>
      </w:r>
      <w:r w:rsidR="0082790F" w:rsidRPr="0082790F">
        <w:rPr>
          <w:rFonts w:ascii="Arial" w:hAnsi="Arial" w:cs="Arial"/>
          <w:sz w:val="17"/>
          <w:szCs w:val="17"/>
          <w:vertAlign w:val="subscript"/>
        </w:rPr>
        <w:t>3</w:t>
      </w:r>
      <w:r w:rsidR="0082790F" w:rsidRPr="0082790F">
        <w:rPr>
          <w:rFonts w:ascii="Arial" w:hAnsi="Arial" w:cs="Arial"/>
          <w:sz w:val="17"/>
          <w:szCs w:val="17"/>
        </w:rPr>
        <w:t xml:space="preserve"> (Amine-4) caused the least intensity in bimetallic nanocatalyst, implying the highest surface </w:t>
      </w:r>
      <w:r w:rsidR="0082790F" w:rsidRPr="00B65B7E">
        <w:rPr>
          <w:rFonts w:ascii="Arial" w:hAnsi="Arial" w:cs="Arial"/>
          <w:sz w:val="17"/>
          <w:szCs w:val="17"/>
        </w:rPr>
        <w:t>coverage of Au NPs.</w:t>
      </w:r>
    </w:p>
    <w:p w:rsidR="005B412C" w:rsidRDefault="005B412C" w:rsidP="00ED109B">
      <w:pPr>
        <w:pStyle w:val="RSCB02ArticleText"/>
        <w:rPr>
          <w:rFonts w:ascii="Arial" w:hAnsi="Arial" w:cs="Arial"/>
          <w:sz w:val="17"/>
          <w:szCs w:val="17"/>
        </w:rPr>
      </w:pPr>
    </w:p>
    <w:p w:rsidR="005B412C" w:rsidRDefault="005B412C" w:rsidP="00ED109B">
      <w:pPr>
        <w:pStyle w:val="RSCB02ArticleText"/>
        <w:rPr>
          <w:rFonts w:ascii="Arial" w:hAnsi="Arial" w:cs="Arial"/>
          <w:sz w:val="17"/>
          <w:szCs w:val="17"/>
        </w:rPr>
      </w:pPr>
      <w:r w:rsidRPr="00E46095">
        <w:rPr>
          <w:rFonts w:ascii="Arial" w:hAnsi="Arial" w:cs="Arial"/>
          <w:noProof/>
          <w:color w:val="000000" w:themeColor="text1"/>
          <w:lang w:val="en-GB" w:eastAsia="en-GB"/>
        </w:rPr>
        <w:drawing>
          <wp:anchor distT="0" distB="0" distL="114300" distR="114300" simplePos="0" relativeHeight="251665408" behindDoc="1" locked="0" layoutInCell="1" allowOverlap="1" wp14:anchorId="5835B8F1">
            <wp:simplePos x="0" y="0"/>
            <wp:positionH relativeFrom="margin">
              <wp:posOffset>3571875</wp:posOffset>
            </wp:positionH>
            <wp:positionV relativeFrom="paragraph">
              <wp:posOffset>193952</wp:posOffset>
            </wp:positionV>
            <wp:extent cx="2614930" cy="21780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4930" cy="2178050"/>
                    </a:xfrm>
                    <a:prstGeom prst="rect">
                      <a:avLst/>
                    </a:prstGeom>
                    <a:noFill/>
                  </pic:spPr>
                </pic:pic>
              </a:graphicData>
            </a:graphic>
            <wp14:sizeRelH relativeFrom="page">
              <wp14:pctWidth>0</wp14:pctWidth>
            </wp14:sizeRelH>
            <wp14:sizeRelV relativeFrom="page">
              <wp14:pctHeight>0</wp14:pctHeight>
            </wp14:sizeRelV>
          </wp:anchor>
        </w:drawing>
      </w:r>
    </w:p>
    <w:p w:rsidR="009B170E" w:rsidRDefault="009B170E" w:rsidP="00D3372B">
      <w:pPr>
        <w:pStyle w:val="RSCB02ArticleText"/>
        <w:spacing w:line="240" w:lineRule="auto"/>
        <w:rPr>
          <w:rFonts w:ascii="Arial" w:hAnsi="Arial" w:cs="Arial"/>
          <w:sz w:val="14"/>
          <w:szCs w:val="16"/>
        </w:rPr>
      </w:pPr>
      <w:r w:rsidRPr="002D008B">
        <w:rPr>
          <w:rFonts w:ascii="Arial" w:hAnsi="Arial" w:cs="Arial"/>
          <w:b/>
          <w:sz w:val="14"/>
          <w:szCs w:val="16"/>
        </w:rPr>
        <w:t xml:space="preserve">Figure </w:t>
      </w:r>
      <w:r w:rsidR="00D3372B">
        <w:rPr>
          <w:rFonts w:ascii="Arial" w:hAnsi="Arial" w:cs="Arial"/>
          <w:b/>
          <w:sz w:val="14"/>
          <w:szCs w:val="16"/>
        </w:rPr>
        <w:t>5</w:t>
      </w:r>
      <w:r w:rsidRPr="002D008B">
        <w:rPr>
          <w:rFonts w:ascii="Arial" w:hAnsi="Arial" w:cs="Arial"/>
          <w:b/>
          <w:sz w:val="14"/>
          <w:szCs w:val="16"/>
        </w:rPr>
        <w:t>.</w:t>
      </w:r>
      <w:r w:rsidRPr="00557ACD">
        <w:rPr>
          <w:rFonts w:ascii="Arial" w:hAnsi="Arial" w:cs="Arial"/>
          <w:sz w:val="14"/>
          <w:szCs w:val="16"/>
        </w:rPr>
        <w:t xml:space="preserve"> </w:t>
      </w:r>
      <w:r w:rsidR="00D3372B" w:rsidRPr="00D3372B">
        <w:rPr>
          <w:rFonts w:ascii="Arial" w:hAnsi="Arial" w:cs="Arial"/>
          <w:sz w:val="14"/>
          <w:szCs w:val="16"/>
        </w:rPr>
        <w:t>UV-vis spectra of the prepared catalysts.</w:t>
      </w:r>
    </w:p>
    <w:p w:rsidR="00D3372B" w:rsidRDefault="00D3372B" w:rsidP="00D3372B">
      <w:pPr>
        <w:pStyle w:val="RSCB02ArticleText"/>
        <w:spacing w:line="240" w:lineRule="auto"/>
        <w:rPr>
          <w:rFonts w:ascii="Arial" w:hAnsi="Arial" w:cs="Arial"/>
          <w:sz w:val="17"/>
          <w:szCs w:val="17"/>
        </w:rPr>
      </w:pPr>
    </w:p>
    <w:p w:rsidR="00D3372B" w:rsidRDefault="00D3372B" w:rsidP="00D3372B">
      <w:pPr>
        <w:pStyle w:val="RSCB02ArticleText"/>
        <w:spacing w:line="240" w:lineRule="auto"/>
        <w:rPr>
          <w:rFonts w:ascii="Arial" w:hAnsi="Arial" w:cs="Arial"/>
          <w:sz w:val="17"/>
          <w:szCs w:val="17"/>
        </w:rPr>
      </w:pPr>
    </w:p>
    <w:p w:rsidR="00B65B7E" w:rsidRDefault="00B65B7E" w:rsidP="00ED109B">
      <w:pPr>
        <w:pStyle w:val="RSCB02ArticleText"/>
        <w:rPr>
          <w:rFonts w:ascii="Arial" w:hAnsi="Arial" w:cs="Arial"/>
          <w:sz w:val="17"/>
          <w:szCs w:val="17"/>
        </w:rPr>
      </w:pPr>
      <w:r w:rsidRPr="00B65B7E">
        <w:rPr>
          <w:rFonts w:ascii="Arial" w:hAnsi="Arial" w:cs="Arial"/>
          <w:sz w:val="17"/>
          <w:szCs w:val="17"/>
        </w:rPr>
        <w:t>The particle size and morphology of bimetallic NPs in PdAu/HP-AlPO-5-NR</w:t>
      </w:r>
      <w:r w:rsidRPr="00B65B7E">
        <w:rPr>
          <w:rFonts w:ascii="Arial" w:hAnsi="Arial" w:cs="Arial"/>
          <w:sz w:val="17"/>
          <w:szCs w:val="17"/>
          <w:vertAlign w:val="subscript"/>
        </w:rPr>
        <w:t>3</w:t>
      </w:r>
      <w:r w:rsidRPr="00B65B7E">
        <w:rPr>
          <w:rFonts w:ascii="Arial" w:hAnsi="Arial" w:cs="Arial"/>
          <w:sz w:val="17"/>
          <w:szCs w:val="17"/>
        </w:rPr>
        <w:t xml:space="preserve"> were evidenced by performing HAADF-STEM (high-angle annular dark-field scanning transmission electron microscopy) measurements, as shown in </w:t>
      </w:r>
      <w:r w:rsidRPr="00B65B7E">
        <w:rPr>
          <w:rFonts w:ascii="Arial" w:hAnsi="Arial" w:cs="Arial"/>
          <w:b/>
          <w:bCs/>
          <w:sz w:val="17"/>
          <w:szCs w:val="17"/>
        </w:rPr>
        <w:t>Figure 6</w:t>
      </w:r>
      <w:r w:rsidRPr="00B65B7E">
        <w:rPr>
          <w:rFonts w:ascii="Arial" w:hAnsi="Arial" w:cs="Arial"/>
          <w:sz w:val="17"/>
          <w:szCs w:val="17"/>
        </w:rPr>
        <w:t>. The elemental mapping of Au and Pd and the presence of other elements in the support framework (Al and P) were also evidenced. The support framework comprises Al and P tetrahedral moieties bonded with oxygen; the mapping results confirm the uniform dispersion. The amine functionalization was also confirmed by the presence of uniformly distributed nitrogen (N) atoms on the support framework. The HAADF-STEM focuses on a single NP-sized 24 nm Au core covered with a Pd shell on the surface, verifying the proof-of-concept of the synthetic strategy of bimetallic NPs.</w:t>
      </w:r>
    </w:p>
    <w:p w:rsidR="00121637" w:rsidRDefault="00121637" w:rsidP="00ED109B">
      <w:pPr>
        <w:pStyle w:val="RSCB02ArticleText"/>
        <w:rPr>
          <w:rFonts w:ascii="Arial" w:hAnsi="Arial" w:cs="Arial"/>
          <w:sz w:val="17"/>
          <w:szCs w:val="17"/>
        </w:rPr>
      </w:pPr>
    </w:p>
    <w:p w:rsidR="00121637" w:rsidRDefault="00121637" w:rsidP="00ED109B">
      <w:pPr>
        <w:pStyle w:val="RSCB02ArticleText"/>
        <w:rPr>
          <w:rFonts w:ascii="Arial" w:hAnsi="Arial" w:cs="Arial"/>
          <w:sz w:val="17"/>
          <w:szCs w:val="17"/>
        </w:rPr>
      </w:pPr>
      <w:r w:rsidRPr="00E46095">
        <w:rPr>
          <w:noProof/>
          <w:lang w:val="en-GB" w:eastAsia="en-GB"/>
        </w:rPr>
        <w:drawing>
          <wp:anchor distT="0" distB="0" distL="114300" distR="114300" simplePos="0" relativeHeight="251666432" behindDoc="0" locked="0" layoutInCell="1" allowOverlap="1" wp14:anchorId="35B4C328">
            <wp:simplePos x="0" y="0"/>
            <wp:positionH relativeFrom="column">
              <wp:posOffset>7924</wp:posOffset>
            </wp:positionH>
            <wp:positionV relativeFrom="paragraph">
              <wp:posOffset>169986</wp:posOffset>
            </wp:positionV>
            <wp:extent cx="3095625" cy="1541780"/>
            <wp:effectExtent l="0" t="0" r="9525" b="12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5625" cy="1541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913" w:rsidRDefault="00AF3913" w:rsidP="00121637">
      <w:pPr>
        <w:pStyle w:val="RSCB02ArticleText"/>
        <w:spacing w:line="240" w:lineRule="auto"/>
        <w:rPr>
          <w:rFonts w:ascii="Arial" w:hAnsi="Arial" w:cs="Arial"/>
          <w:b/>
          <w:sz w:val="14"/>
          <w:szCs w:val="16"/>
        </w:rPr>
      </w:pPr>
    </w:p>
    <w:p w:rsidR="00A64178" w:rsidRDefault="00A64178" w:rsidP="00121637">
      <w:pPr>
        <w:pStyle w:val="RSCB02ArticleText"/>
        <w:spacing w:line="240" w:lineRule="auto"/>
        <w:rPr>
          <w:rFonts w:ascii="Arial" w:hAnsi="Arial" w:cs="Arial"/>
          <w:sz w:val="17"/>
          <w:szCs w:val="17"/>
        </w:rPr>
      </w:pPr>
      <w:r w:rsidRPr="002D008B">
        <w:rPr>
          <w:rFonts w:ascii="Arial" w:hAnsi="Arial" w:cs="Arial"/>
          <w:b/>
          <w:sz w:val="14"/>
          <w:szCs w:val="16"/>
        </w:rPr>
        <w:t xml:space="preserve">Figure </w:t>
      </w:r>
      <w:r w:rsidR="00CD1A04">
        <w:rPr>
          <w:rFonts w:ascii="Arial" w:hAnsi="Arial" w:cs="Arial"/>
          <w:b/>
          <w:sz w:val="14"/>
          <w:szCs w:val="16"/>
        </w:rPr>
        <w:t>6</w:t>
      </w:r>
      <w:r w:rsidRPr="002D008B">
        <w:rPr>
          <w:rFonts w:ascii="Arial" w:hAnsi="Arial" w:cs="Arial"/>
          <w:b/>
          <w:sz w:val="14"/>
          <w:szCs w:val="16"/>
        </w:rPr>
        <w:t>.</w:t>
      </w:r>
      <w:r w:rsidR="00301641">
        <w:rPr>
          <w:rFonts w:ascii="Arial" w:hAnsi="Arial" w:cs="Arial"/>
          <w:sz w:val="14"/>
          <w:szCs w:val="16"/>
        </w:rPr>
        <w:t xml:space="preserve"> </w:t>
      </w:r>
      <w:r w:rsidR="00301641" w:rsidRPr="00301641">
        <w:rPr>
          <w:rFonts w:ascii="Arial" w:hAnsi="Arial" w:cs="Arial"/>
          <w:sz w:val="14"/>
          <w:szCs w:val="16"/>
        </w:rPr>
        <w:t>HAADF-STEM image of PdAu/HP-AlPO-5-NR3 along with elemental mapping of Au, Pd, N, Al, and P.</w:t>
      </w:r>
    </w:p>
    <w:p w:rsidR="00A64178" w:rsidRDefault="00A64178" w:rsidP="00ED109B">
      <w:pPr>
        <w:pStyle w:val="RSCB02ArticleText"/>
        <w:rPr>
          <w:rFonts w:ascii="Arial" w:hAnsi="Arial" w:cs="Arial"/>
          <w:sz w:val="17"/>
          <w:szCs w:val="17"/>
        </w:rPr>
      </w:pPr>
    </w:p>
    <w:p w:rsidR="00A64178" w:rsidRDefault="00A64178" w:rsidP="00ED109B">
      <w:pPr>
        <w:pStyle w:val="RSCB02ArticleText"/>
        <w:rPr>
          <w:rFonts w:ascii="Arial" w:hAnsi="Arial" w:cs="Arial"/>
          <w:sz w:val="17"/>
          <w:szCs w:val="17"/>
        </w:rPr>
      </w:pPr>
    </w:p>
    <w:p w:rsidR="00BD1008" w:rsidRDefault="00BD1008" w:rsidP="00BD1008">
      <w:pPr>
        <w:pStyle w:val="RSCB02ArticleText"/>
        <w:rPr>
          <w:rFonts w:ascii="Arial" w:hAnsi="Arial" w:cs="Arial"/>
          <w:sz w:val="17"/>
          <w:szCs w:val="17"/>
        </w:rPr>
      </w:pPr>
      <w:r w:rsidRPr="00BD1008">
        <w:rPr>
          <w:rFonts w:ascii="Arial" w:hAnsi="Arial" w:cs="Arial"/>
          <w:sz w:val="17"/>
          <w:szCs w:val="17"/>
        </w:rPr>
        <w:t>The average particle size of Au/HP-AlPO-5-NR</w:t>
      </w:r>
      <w:r w:rsidRPr="00BD1008">
        <w:rPr>
          <w:rFonts w:ascii="Arial" w:hAnsi="Arial" w:cs="Arial"/>
          <w:sz w:val="17"/>
          <w:szCs w:val="17"/>
          <w:vertAlign w:val="subscript"/>
        </w:rPr>
        <w:t>3</w:t>
      </w:r>
      <w:r w:rsidRPr="00BD1008">
        <w:rPr>
          <w:rFonts w:ascii="Arial" w:hAnsi="Arial" w:cs="Arial"/>
          <w:sz w:val="17"/>
          <w:szCs w:val="17"/>
        </w:rPr>
        <w:t>, PdAu/HP-AlPO-5-NR</w:t>
      </w:r>
      <w:r w:rsidRPr="00BD1008">
        <w:rPr>
          <w:rFonts w:ascii="Arial" w:hAnsi="Arial" w:cs="Arial"/>
          <w:sz w:val="17"/>
          <w:szCs w:val="17"/>
          <w:vertAlign w:val="subscript"/>
        </w:rPr>
        <w:t>3,</w:t>
      </w:r>
      <w:r w:rsidRPr="00BD1008">
        <w:rPr>
          <w:rFonts w:ascii="Arial" w:hAnsi="Arial" w:cs="Arial"/>
          <w:sz w:val="17"/>
          <w:szCs w:val="17"/>
        </w:rPr>
        <w:t xml:space="preserve"> and PdAu/HP-AlPO-5 were evaluated by TEM measurements (</w:t>
      </w:r>
      <w:r w:rsidRPr="00BD1008">
        <w:rPr>
          <w:rFonts w:ascii="Arial" w:hAnsi="Arial" w:cs="Arial"/>
          <w:b/>
          <w:sz w:val="17"/>
          <w:szCs w:val="17"/>
        </w:rPr>
        <w:t>Figure S6</w:t>
      </w:r>
      <w:r w:rsidRPr="00BD1008">
        <w:rPr>
          <w:rFonts w:ascii="Arial" w:hAnsi="Arial" w:cs="Arial"/>
          <w:sz w:val="17"/>
          <w:szCs w:val="17"/>
        </w:rPr>
        <w:t>) and found to be d</w:t>
      </w:r>
      <w:r w:rsidRPr="00BD1008">
        <w:rPr>
          <w:rFonts w:ascii="Arial" w:hAnsi="Arial" w:cs="Arial"/>
          <w:sz w:val="17"/>
          <w:szCs w:val="17"/>
          <w:vertAlign w:val="subscript"/>
        </w:rPr>
        <w:t>m</w:t>
      </w:r>
      <w:r w:rsidRPr="00BD1008">
        <w:rPr>
          <w:rFonts w:ascii="Arial" w:hAnsi="Arial" w:cs="Arial"/>
          <w:sz w:val="17"/>
          <w:szCs w:val="17"/>
        </w:rPr>
        <w:t xml:space="preserve">=7.5 ± 3.8 nm, 10.1 ± 3.9 nm and 6.9 </w:t>
      </w:r>
      <m:oMath>
        <m:r>
          <w:rPr>
            <w:rFonts w:ascii="Cambria Math" w:hAnsi="Cambria Math" w:cs="Arial"/>
            <w:sz w:val="17"/>
            <w:szCs w:val="17"/>
          </w:rPr>
          <m:t>±</m:t>
        </m:r>
      </m:oMath>
      <w:r w:rsidRPr="00BD1008">
        <w:rPr>
          <w:rFonts w:ascii="Arial" w:hAnsi="Arial" w:cs="Arial"/>
          <w:sz w:val="17"/>
          <w:szCs w:val="17"/>
        </w:rPr>
        <w:t xml:space="preserve"> 3.9 nm, respectively. The increase </w:t>
      </w:r>
      <w:r w:rsidRPr="00BD1008">
        <w:rPr>
          <w:rFonts w:ascii="Arial" w:hAnsi="Arial" w:cs="Arial"/>
          <w:sz w:val="17"/>
          <w:szCs w:val="17"/>
        </w:rPr>
        <w:lastRenderedPageBreak/>
        <w:t>in the average diameter for PdAu/HP-AlPO-5-NR</w:t>
      </w:r>
      <w:r w:rsidRPr="00BD1008">
        <w:rPr>
          <w:rFonts w:ascii="Arial" w:hAnsi="Arial" w:cs="Arial"/>
          <w:sz w:val="17"/>
          <w:szCs w:val="17"/>
          <w:vertAlign w:val="subscript"/>
        </w:rPr>
        <w:t>3</w:t>
      </w:r>
      <w:r w:rsidRPr="00BD1008">
        <w:rPr>
          <w:rFonts w:ascii="Arial" w:hAnsi="Arial" w:cs="Arial"/>
          <w:sz w:val="17"/>
          <w:szCs w:val="17"/>
        </w:rPr>
        <w:t xml:space="preserve"> with respect to Au/HP-AlPO-5-NR</w:t>
      </w:r>
      <w:r w:rsidRPr="00BD1008">
        <w:rPr>
          <w:rFonts w:ascii="Arial" w:hAnsi="Arial" w:cs="Arial"/>
          <w:sz w:val="17"/>
          <w:szCs w:val="17"/>
          <w:vertAlign w:val="subscript"/>
        </w:rPr>
        <w:t>3</w:t>
      </w:r>
      <w:r w:rsidRPr="00BD1008">
        <w:rPr>
          <w:rFonts w:ascii="Arial" w:hAnsi="Arial" w:cs="Arial"/>
          <w:sz w:val="17"/>
          <w:szCs w:val="17"/>
        </w:rPr>
        <w:t xml:space="preserve"> confirmed the efficient deposition of Pd on Au NPs.  </w:t>
      </w:r>
    </w:p>
    <w:p w:rsidR="00BD1008" w:rsidRDefault="00BD1008" w:rsidP="00BD1008">
      <w:pPr>
        <w:pStyle w:val="RSCB02ArticleText"/>
        <w:rPr>
          <w:rFonts w:ascii="Arial" w:hAnsi="Arial" w:cs="Arial"/>
          <w:sz w:val="17"/>
          <w:szCs w:val="17"/>
        </w:rPr>
      </w:pPr>
      <w:r w:rsidRPr="00BD1008">
        <w:rPr>
          <w:rFonts w:ascii="Arial" w:hAnsi="Arial" w:cs="Arial"/>
          <w:sz w:val="17"/>
          <w:szCs w:val="17"/>
        </w:rPr>
        <w:t xml:space="preserve">From ICP analysis, a drastic change in the dispersion and the amount of Pd loading on the surface of HP-AlPO-5 was observed in the presence and absence of an amine functional group. The loading of Au amount remained almost the same in all cases. Different kinds of amines (for example, </w:t>
      </w:r>
      <w:r w:rsidRPr="00BD1008">
        <w:rPr>
          <w:rFonts w:ascii="Arial" w:hAnsi="Arial" w:cs="Arial"/>
          <w:sz w:val="17"/>
          <w:szCs w:val="17"/>
        </w:rPr>
        <w:t>primary, secondary, and tertiary) can affect the nucleation and covalent anchoring of Pd NPs within the mesopores of HP-AlPO-5. The obtained results suggest that primary (Amine 1; -NH</w:t>
      </w:r>
      <w:r w:rsidRPr="00BD1008">
        <w:rPr>
          <w:rFonts w:ascii="Arial" w:hAnsi="Arial" w:cs="Arial"/>
          <w:sz w:val="17"/>
          <w:szCs w:val="17"/>
          <w:vertAlign w:val="subscript"/>
        </w:rPr>
        <w:t>2</w:t>
      </w:r>
      <w:r w:rsidRPr="00BD1008">
        <w:rPr>
          <w:rFonts w:ascii="Arial" w:hAnsi="Arial" w:cs="Arial"/>
          <w:sz w:val="17"/>
          <w:szCs w:val="17"/>
        </w:rPr>
        <w:t>) and tertiary amines (Amine-4; -NR</w:t>
      </w:r>
      <w:r w:rsidRPr="00BD1008">
        <w:rPr>
          <w:rFonts w:ascii="Arial" w:hAnsi="Arial" w:cs="Arial"/>
          <w:sz w:val="17"/>
          <w:szCs w:val="17"/>
          <w:vertAlign w:val="subscript"/>
        </w:rPr>
        <w:t>3</w:t>
      </w:r>
      <w:r w:rsidRPr="00BD1008">
        <w:rPr>
          <w:rFonts w:ascii="Arial" w:hAnsi="Arial" w:cs="Arial"/>
          <w:sz w:val="17"/>
          <w:szCs w:val="17"/>
        </w:rPr>
        <w:t>) were most efficient in achieving higher loadings of Pd content (</w:t>
      </w:r>
      <w:r w:rsidRPr="00BD1008">
        <w:rPr>
          <w:rFonts w:ascii="Arial" w:hAnsi="Arial" w:cs="Arial"/>
          <w:b/>
          <w:bCs/>
          <w:sz w:val="17"/>
          <w:szCs w:val="17"/>
        </w:rPr>
        <w:t>Table S2</w:t>
      </w:r>
      <w:r w:rsidRPr="00BD1008">
        <w:rPr>
          <w:rFonts w:ascii="Arial" w:hAnsi="Arial" w:cs="Arial"/>
          <w:sz w:val="17"/>
          <w:szCs w:val="17"/>
        </w:rPr>
        <w:t xml:space="preserve">). </w:t>
      </w:r>
    </w:p>
    <w:p w:rsidR="009557D3" w:rsidRDefault="009557D3" w:rsidP="00BD1008">
      <w:pPr>
        <w:pStyle w:val="RSCB02ArticleText"/>
        <w:rPr>
          <w:rFonts w:ascii="Arial" w:hAnsi="Arial" w:cs="Arial"/>
          <w:sz w:val="17"/>
          <w:szCs w:val="17"/>
        </w:rPr>
      </w:pPr>
    </w:p>
    <w:p w:rsidR="009557D3" w:rsidRDefault="009557D3" w:rsidP="00BD1008">
      <w:pPr>
        <w:pStyle w:val="RSCB02ArticleText"/>
        <w:rPr>
          <w:rFonts w:ascii="Arial" w:hAnsi="Arial" w:cs="Arial"/>
          <w:sz w:val="17"/>
          <w:szCs w:val="17"/>
        </w:rPr>
      </w:pPr>
    </w:p>
    <w:p w:rsidR="009557D3" w:rsidRDefault="009557D3" w:rsidP="00BD1008">
      <w:pPr>
        <w:pStyle w:val="RSCB02ArticleText"/>
        <w:rPr>
          <w:rFonts w:ascii="Arial" w:hAnsi="Arial" w:cs="Arial"/>
          <w:sz w:val="17"/>
          <w:szCs w:val="17"/>
        </w:rPr>
        <w:sectPr w:rsidR="009557D3" w:rsidSect="0095126A">
          <w:type w:val="continuous"/>
          <w:pgSz w:w="11906" w:h="16838" w:code="9"/>
          <w:pgMar w:top="1673" w:right="936" w:bottom="1134" w:left="936" w:header="709" w:footer="709" w:gutter="0"/>
          <w:cols w:num="2" w:space="284"/>
          <w:docGrid w:linePitch="360"/>
        </w:sectPr>
      </w:pPr>
    </w:p>
    <w:p w:rsidR="009557D3" w:rsidRPr="00781952" w:rsidRDefault="009557D3" w:rsidP="006512F1">
      <w:pPr>
        <w:pStyle w:val="TableCaption"/>
        <w:pBdr>
          <w:left w:val="single" w:sz="4" w:space="0" w:color="DDDDDD"/>
        </w:pBdr>
        <w:spacing w:before="360"/>
      </w:pPr>
      <w:r w:rsidRPr="00781952">
        <w:rPr>
          <w:b/>
        </w:rPr>
        <w:t>Table 1.</w:t>
      </w:r>
      <w:r w:rsidRPr="00781952">
        <w:t xml:space="preserve"> </w:t>
      </w:r>
      <w:r w:rsidR="00094B05" w:rsidRPr="00094B05">
        <w:t>Textural properties and particle size of the prepared catalysts.</w:t>
      </w:r>
    </w:p>
    <w:tbl>
      <w:tblPr>
        <w:tblStyle w:val="TableGrid"/>
        <w:tblW w:w="10276" w:type="dxa"/>
        <w:tblLook w:val="04A0" w:firstRow="1" w:lastRow="0" w:firstColumn="1" w:lastColumn="0" w:noHBand="0" w:noVBand="1"/>
      </w:tblPr>
      <w:tblGrid>
        <w:gridCol w:w="2263"/>
        <w:gridCol w:w="1418"/>
        <w:gridCol w:w="1417"/>
        <w:gridCol w:w="1418"/>
        <w:gridCol w:w="1559"/>
        <w:gridCol w:w="1134"/>
        <w:gridCol w:w="1067"/>
      </w:tblGrid>
      <w:tr w:rsidR="009557D3" w:rsidRPr="00E46095" w:rsidTr="000846CF">
        <w:trPr>
          <w:trHeight w:val="349"/>
        </w:trPr>
        <w:tc>
          <w:tcPr>
            <w:tcW w:w="2263" w:type="dxa"/>
          </w:tcPr>
          <w:p w:rsidR="009557D3" w:rsidRPr="007F1018" w:rsidRDefault="009557D3" w:rsidP="000846CF">
            <w:pPr>
              <w:pStyle w:val="RSCB02ArticleText"/>
              <w:snapToGrid w:val="0"/>
              <w:spacing w:line="240" w:lineRule="auto"/>
              <w:rPr>
                <w:rFonts w:ascii="Arial" w:hAnsi="Arial" w:cs="Arial"/>
                <w:sz w:val="16"/>
                <w:szCs w:val="14"/>
              </w:rPr>
            </w:pPr>
            <w:r w:rsidRPr="007F1018">
              <w:rPr>
                <w:rFonts w:ascii="Arial" w:hAnsi="Arial" w:cs="Arial"/>
                <w:sz w:val="16"/>
                <w:szCs w:val="14"/>
              </w:rPr>
              <w:t>Sample</w:t>
            </w:r>
          </w:p>
        </w:tc>
        <w:tc>
          <w:tcPr>
            <w:tcW w:w="1418" w:type="dxa"/>
          </w:tcPr>
          <w:p w:rsidR="009557D3" w:rsidRPr="007F1018" w:rsidRDefault="009557D3" w:rsidP="000846CF">
            <w:pPr>
              <w:pStyle w:val="RSCB02ArticleText"/>
              <w:snapToGrid w:val="0"/>
              <w:spacing w:line="240" w:lineRule="auto"/>
              <w:rPr>
                <w:rFonts w:ascii="Arial" w:hAnsi="Arial" w:cs="Arial"/>
                <w:sz w:val="16"/>
                <w:szCs w:val="14"/>
              </w:rPr>
            </w:pPr>
            <w:r w:rsidRPr="007F1018">
              <w:rPr>
                <w:rFonts w:ascii="Arial" w:hAnsi="Arial" w:cs="Arial"/>
                <w:sz w:val="16"/>
                <w:szCs w:val="14"/>
              </w:rPr>
              <w:t>BET surface area (m</w:t>
            </w:r>
            <w:r w:rsidRPr="007F1018">
              <w:rPr>
                <w:rFonts w:ascii="Arial" w:hAnsi="Arial" w:cs="Arial"/>
                <w:sz w:val="16"/>
                <w:szCs w:val="14"/>
                <w:vertAlign w:val="superscript"/>
              </w:rPr>
              <w:t>2</w:t>
            </w:r>
            <w:r w:rsidRPr="007F1018">
              <w:rPr>
                <w:rFonts w:ascii="Arial" w:hAnsi="Arial" w:cs="Arial"/>
                <w:sz w:val="16"/>
                <w:szCs w:val="14"/>
              </w:rPr>
              <w:t>g</w:t>
            </w:r>
            <w:r w:rsidRPr="007F1018">
              <w:rPr>
                <w:rFonts w:ascii="Arial" w:hAnsi="Arial" w:cs="Arial"/>
                <w:sz w:val="16"/>
                <w:szCs w:val="14"/>
                <w:vertAlign w:val="superscript"/>
              </w:rPr>
              <w:t>-1</w:t>
            </w:r>
            <w:r w:rsidRPr="007F1018">
              <w:rPr>
                <w:rFonts w:ascii="Arial" w:hAnsi="Arial" w:cs="Arial"/>
                <w:sz w:val="16"/>
                <w:szCs w:val="14"/>
              </w:rPr>
              <w:t>)</w:t>
            </w:r>
          </w:p>
        </w:tc>
        <w:tc>
          <w:tcPr>
            <w:tcW w:w="1417" w:type="dxa"/>
          </w:tcPr>
          <w:p w:rsidR="009557D3" w:rsidRPr="007F1018" w:rsidRDefault="009557D3" w:rsidP="000846CF">
            <w:pPr>
              <w:pStyle w:val="RSCB02ArticleText"/>
              <w:snapToGrid w:val="0"/>
              <w:spacing w:line="240" w:lineRule="auto"/>
              <w:rPr>
                <w:rFonts w:ascii="Arial" w:hAnsi="Arial" w:cs="Arial"/>
                <w:sz w:val="16"/>
                <w:szCs w:val="14"/>
              </w:rPr>
            </w:pPr>
            <w:r w:rsidRPr="007F1018">
              <w:rPr>
                <w:rFonts w:ascii="Arial" w:hAnsi="Arial" w:cs="Arial"/>
                <w:sz w:val="16"/>
                <w:szCs w:val="14"/>
              </w:rPr>
              <w:t>Total pore volume (cm</w:t>
            </w:r>
            <w:r w:rsidRPr="007F1018">
              <w:rPr>
                <w:rFonts w:ascii="Arial" w:hAnsi="Arial" w:cs="Arial"/>
                <w:sz w:val="16"/>
                <w:szCs w:val="14"/>
                <w:vertAlign w:val="superscript"/>
              </w:rPr>
              <w:t>3</w:t>
            </w:r>
            <w:r w:rsidRPr="007F1018">
              <w:rPr>
                <w:rFonts w:ascii="Arial" w:hAnsi="Arial" w:cs="Arial"/>
                <w:sz w:val="16"/>
                <w:szCs w:val="14"/>
              </w:rPr>
              <w:t>g</w:t>
            </w:r>
            <w:r w:rsidRPr="007F1018">
              <w:rPr>
                <w:rFonts w:ascii="Arial" w:hAnsi="Arial" w:cs="Arial"/>
                <w:sz w:val="16"/>
                <w:szCs w:val="14"/>
                <w:vertAlign w:val="superscript"/>
              </w:rPr>
              <w:t>-1</w:t>
            </w:r>
            <w:r w:rsidRPr="007F1018">
              <w:rPr>
                <w:rFonts w:ascii="Arial" w:hAnsi="Arial" w:cs="Arial"/>
                <w:sz w:val="16"/>
                <w:szCs w:val="14"/>
              </w:rPr>
              <w:t>)</w:t>
            </w:r>
          </w:p>
        </w:tc>
        <w:tc>
          <w:tcPr>
            <w:tcW w:w="1418" w:type="dxa"/>
          </w:tcPr>
          <w:p w:rsidR="009557D3" w:rsidRPr="007F1018" w:rsidRDefault="009557D3" w:rsidP="000846CF">
            <w:pPr>
              <w:pStyle w:val="RSCB02ArticleText"/>
              <w:snapToGrid w:val="0"/>
              <w:spacing w:line="240" w:lineRule="auto"/>
              <w:rPr>
                <w:rFonts w:ascii="Arial" w:hAnsi="Arial" w:cs="Arial"/>
                <w:sz w:val="16"/>
                <w:szCs w:val="14"/>
              </w:rPr>
            </w:pPr>
            <w:r w:rsidRPr="007F1018">
              <w:rPr>
                <w:rFonts w:ascii="Arial" w:hAnsi="Arial" w:cs="Arial"/>
                <w:sz w:val="16"/>
                <w:szCs w:val="14"/>
              </w:rPr>
              <w:t>Microporous pore volume (cm</w:t>
            </w:r>
            <w:r w:rsidRPr="007F1018">
              <w:rPr>
                <w:rFonts w:ascii="Arial" w:hAnsi="Arial" w:cs="Arial"/>
                <w:sz w:val="16"/>
                <w:szCs w:val="14"/>
                <w:vertAlign w:val="superscript"/>
              </w:rPr>
              <w:t>3</w:t>
            </w:r>
            <w:r w:rsidRPr="007F1018">
              <w:rPr>
                <w:rFonts w:ascii="Arial" w:hAnsi="Arial" w:cs="Arial"/>
                <w:sz w:val="16"/>
                <w:szCs w:val="14"/>
              </w:rPr>
              <w:t>g</w:t>
            </w:r>
            <w:r w:rsidRPr="007F1018">
              <w:rPr>
                <w:rFonts w:ascii="Arial" w:hAnsi="Arial" w:cs="Arial"/>
                <w:sz w:val="16"/>
                <w:szCs w:val="14"/>
                <w:vertAlign w:val="superscript"/>
              </w:rPr>
              <w:t>-1</w:t>
            </w:r>
            <w:r w:rsidRPr="007F1018">
              <w:rPr>
                <w:rFonts w:ascii="Arial" w:hAnsi="Arial" w:cs="Arial"/>
                <w:sz w:val="16"/>
                <w:szCs w:val="14"/>
              </w:rPr>
              <w:t>)</w:t>
            </w:r>
          </w:p>
        </w:tc>
        <w:tc>
          <w:tcPr>
            <w:tcW w:w="1559" w:type="dxa"/>
          </w:tcPr>
          <w:p w:rsidR="009557D3" w:rsidRPr="007F1018" w:rsidRDefault="009557D3" w:rsidP="000846CF">
            <w:pPr>
              <w:pStyle w:val="RSCB02ArticleText"/>
              <w:spacing w:line="240" w:lineRule="auto"/>
              <w:rPr>
                <w:rFonts w:ascii="Arial" w:hAnsi="Arial" w:cs="Arial"/>
                <w:sz w:val="16"/>
                <w:szCs w:val="14"/>
              </w:rPr>
            </w:pPr>
            <w:r w:rsidRPr="007F1018">
              <w:rPr>
                <w:rFonts w:ascii="Arial" w:hAnsi="Arial" w:cs="Arial"/>
                <w:sz w:val="16"/>
                <w:szCs w:val="14"/>
              </w:rPr>
              <w:t>Mesoporous pore volume (cm</w:t>
            </w:r>
            <w:r w:rsidRPr="007F1018">
              <w:rPr>
                <w:rFonts w:ascii="Arial" w:hAnsi="Arial" w:cs="Arial"/>
                <w:sz w:val="16"/>
                <w:szCs w:val="14"/>
                <w:vertAlign w:val="superscript"/>
              </w:rPr>
              <w:t>3</w:t>
            </w:r>
            <w:r w:rsidRPr="007F1018">
              <w:rPr>
                <w:rFonts w:ascii="Arial" w:hAnsi="Arial" w:cs="Arial"/>
                <w:sz w:val="16"/>
                <w:szCs w:val="14"/>
              </w:rPr>
              <w:t>g</w:t>
            </w:r>
            <w:r w:rsidRPr="007F1018">
              <w:rPr>
                <w:rFonts w:ascii="Arial" w:hAnsi="Arial" w:cs="Arial"/>
                <w:sz w:val="16"/>
                <w:szCs w:val="14"/>
                <w:vertAlign w:val="superscript"/>
              </w:rPr>
              <w:t>-1</w:t>
            </w:r>
            <w:r w:rsidRPr="007F1018">
              <w:rPr>
                <w:rFonts w:ascii="Arial" w:hAnsi="Arial" w:cs="Arial"/>
                <w:sz w:val="16"/>
                <w:szCs w:val="14"/>
              </w:rPr>
              <w:t>)</w:t>
            </w:r>
          </w:p>
        </w:tc>
        <w:tc>
          <w:tcPr>
            <w:tcW w:w="1134" w:type="dxa"/>
          </w:tcPr>
          <w:p w:rsidR="009557D3" w:rsidRPr="007F1018" w:rsidRDefault="009557D3" w:rsidP="000846CF">
            <w:pPr>
              <w:pStyle w:val="RSCB02ArticleText"/>
              <w:spacing w:line="240" w:lineRule="auto"/>
              <w:rPr>
                <w:rFonts w:ascii="Arial" w:hAnsi="Arial" w:cs="Arial"/>
                <w:sz w:val="16"/>
                <w:szCs w:val="14"/>
              </w:rPr>
            </w:pPr>
            <w:r w:rsidRPr="007F1018">
              <w:rPr>
                <w:rFonts w:ascii="Arial" w:hAnsi="Arial" w:cs="Arial"/>
                <w:sz w:val="16"/>
                <w:szCs w:val="14"/>
              </w:rPr>
              <w:t>SSA</w:t>
            </w:r>
            <w:r w:rsidRPr="007F1018">
              <w:rPr>
                <w:rFonts w:ascii="Arial" w:hAnsi="Arial" w:cs="Arial"/>
                <w:sz w:val="16"/>
                <w:szCs w:val="14"/>
                <w:vertAlign w:val="subscript"/>
              </w:rPr>
              <w:t>meso</w:t>
            </w:r>
            <w:r w:rsidRPr="007F1018">
              <w:rPr>
                <w:rFonts w:ascii="Arial" w:hAnsi="Arial" w:cs="Arial"/>
                <w:sz w:val="16"/>
                <w:szCs w:val="14"/>
              </w:rPr>
              <w:t xml:space="preserve"> (m</w:t>
            </w:r>
            <w:r w:rsidRPr="007F1018">
              <w:rPr>
                <w:rFonts w:ascii="Arial" w:hAnsi="Arial" w:cs="Arial"/>
                <w:sz w:val="16"/>
                <w:szCs w:val="14"/>
                <w:vertAlign w:val="superscript"/>
              </w:rPr>
              <w:t>2</w:t>
            </w:r>
            <w:r w:rsidRPr="007F1018">
              <w:rPr>
                <w:rFonts w:ascii="Arial" w:hAnsi="Arial" w:cs="Arial"/>
                <w:sz w:val="16"/>
                <w:szCs w:val="14"/>
              </w:rPr>
              <w:t>g</w:t>
            </w:r>
            <w:r w:rsidRPr="007F1018">
              <w:rPr>
                <w:rFonts w:ascii="Arial" w:hAnsi="Arial" w:cs="Arial"/>
                <w:sz w:val="16"/>
                <w:szCs w:val="14"/>
                <w:vertAlign w:val="superscript"/>
              </w:rPr>
              <w:t>-1</w:t>
            </w:r>
            <w:r w:rsidRPr="007F1018">
              <w:rPr>
                <w:rFonts w:ascii="Arial" w:hAnsi="Arial" w:cs="Arial"/>
                <w:sz w:val="16"/>
                <w:szCs w:val="14"/>
              </w:rPr>
              <w:t xml:space="preserve">) </w:t>
            </w:r>
          </w:p>
        </w:tc>
        <w:tc>
          <w:tcPr>
            <w:tcW w:w="1067" w:type="dxa"/>
          </w:tcPr>
          <w:p w:rsidR="009557D3" w:rsidRPr="007F1018" w:rsidRDefault="009557D3" w:rsidP="000846CF">
            <w:pPr>
              <w:pStyle w:val="RSCB02ArticleText"/>
              <w:spacing w:line="240" w:lineRule="auto"/>
              <w:rPr>
                <w:rFonts w:ascii="Arial" w:hAnsi="Arial" w:cs="Arial"/>
                <w:sz w:val="16"/>
                <w:szCs w:val="14"/>
              </w:rPr>
            </w:pPr>
            <w:r w:rsidRPr="007F1018">
              <w:rPr>
                <w:rFonts w:ascii="Arial" w:hAnsi="Arial" w:cs="Arial"/>
                <w:sz w:val="16"/>
                <w:szCs w:val="14"/>
              </w:rPr>
              <w:t>SSA</w:t>
            </w:r>
            <w:r w:rsidRPr="007F1018">
              <w:rPr>
                <w:rFonts w:ascii="Arial" w:hAnsi="Arial" w:cs="Arial"/>
                <w:sz w:val="16"/>
                <w:szCs w:val="14"/>
                <w:vertAlign w:val="subscript"/>
              </w:rPr>
              <w:t>micro</w:t>
            </w:r>
            <w:r w:rsidRPr="007F1018" w:rsidDel="0091121B">
              <w:rPr>
                <w:rFonts w:ascii="Arial" w:hAnsi="Arial" w:cs="Arial"/>
                <w:sz w:val="16"/>
                <w:szCs w:val="14"/>
              </w:rPr>
              <w:t xml:space="preserve"> </w:t>
            </w:r>
            <w:r w:rsidRPr="007F1018">
              <w:rPr>
                <w:rFonts w:ascii="Arial" w:hAnsi="Arial" w:cs="Arial"/>
                <w:sz w:val="16"/>
                <w:szCs w:val="14"/>
              </w:rPr>
              <w:t>(m</w:t>
            </w:r>
            <w:r w:rsidRPr="007F1018">
              <w:rPr>
                <w:rFonts w:ascii="Arial" w:hAnsi="Arial" w:cs="Arial"/>
                <w:sz w:val="16"/>
                <w:szCs w:val="14"/>
                <w:vertAlign w:val="superscript"/>
              </w:rPr>
              <w:t>2</w:t>
            </w:r>
            <w:r w:rsidRPr="007F1018">
              <w:rPr>
                <w:rFonts w:ascii="Arial" w:hAnsi="Arial" w:cs="Arial"/>
                <w:sz w:val="16"/>
                <w:szCs w:val="14"/>
              </w:rPr>
              <w:t>g</w:t>
            </w:r>
            <w:r w:rsidRPr="007F1018">
              <w:rPr>
                <w:rFonts w:ascii="Arial" w:hAnsi="Arial" w:cs="Arial"/>
                <w:sz w:val="16"/>
                <w:szCs w:val="14"/>
                <w:vertAlign w:val="superscript"/>
              </w:rPr>
              <w:t>-1</w:t>
            </w:r>
            <w:r w:rsidRPr="007F1018">
              <w:rPr>
                <w:rFonts w:ascii="Arial" w:hAnsi="Arial" w:cs="Arial"/>
                <w:sz w:val="16"/>
                <w:szCs w:val="14"/>
              </w:rPr>
              <w:t xml:space="preserve">) </w:t>
            </w:r>
          </w:p>
        </w:tc>
      </w:tr>
      <w:tr w:rsidR="009557D3" w:rsidRPr="00E46095" w:rsidTr="000846CF">
        <w:trPr>
          <w:trHeight w:val="113"/>
        </w:trPr>
        <w:tc>
          <w:tcPr>
            <w:tcW w:w="2263" w:type="dxa"/>
          </w:tcPr>
          <w:p w:rsidR="009557D3" w:rsidRPr="007F1018" w:rsidRDefault="009557D3" w:rsidP="000846CF">
            <w:pPr>
              <w:pStyle w:val="RSCB02ArticleText"/>
              <w:spacing w:line="240" w:lineRule="auto"/>
              <w:rPr>
                <w:rFonts w:ascii="Arial" w:hAnsi="Arial" w:cs="Arial"/>
                <w:sz w:val="16"/>
                <w:szCs w:val="14"/>
              </w:rPr>
            </w:pPr>
            <w:r w:rsidRPr="007F1018">
              <w:rPr>
                <w:rFonts w:ascii="Arial" w:hAnsi="Arial" w:cs="Arial"/>
                <w:sz w:val="16"/>
                <w:szCs w:val="14"/>
              </w:rPr>
              <w:t>HP-AlPO-5</w:t>
            </w:r>
          </w:p>
        </w:tc>
        <w:tc>
          <w:tcPr>
            <w:tcW w:w="1418"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240</w:t>
            </w:r>
          </w:p>
        </w:tc>
        <w:tc>
          <w:tcPr>
            <w:tcW w:w="1417"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0.187</w:t>
            </w:r>
          </w:p>
        </w:tc>
        <w:tc>
          <w:tcPr>
            <w:tcW w:w="1418"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0.077</w:t>
            </w:r>
          </w:p>
        </w:tc>
        <w:tc>
          <w:tcPr>
            <w:tcW w:w="1559"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0.110</w:t>
            </w:r>
          </w:p>
        </w:tc>
        <w:tc>
          <w:tcPr>
            <w:tcW w:w="1134"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69</w:t>
            </w:r>
          </w:p>
        </w:tc>
        <w:tc>
          <w:tcPr>
            <w:tcW w:w="1067"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144</w:t>
            </w:r>
          </w:p>
        </w:tc>
      </w:tr>
      <w:tr w:rsidR="009557D3" w:rsidRPr="00E46095" w:rsidTr="000846CF">
        <w:trPr>
          <w:trHeight w:val="82"/>
        </w:trPr>
        <w:tc>
          <w:tcPr>
            <w:tcW w:w="2263" w:type="dxa"/>
          </w:tcPr>
          <w:p w:rsidR="009557D3" w:rsidRPr="007F1018" w:rsidRDefault="009557D3" w:rsidP="000846CF">
            <w:pPr>
              <w:pStyle w:val="RSCB02ArticleText"/>
              <w:spacing w:line="240" w:lineRule="auto"/>
              <w:rPr>
                <w:rFonts w:ascii="Arial" w:hAnsi="Arial" w:cs="Arial"/>
                <w:sz w:val="16"/>
                <w:szCs w:val="14"/>
              </w:rPr>
            </w:pPr>
            <w:r w:rsidRPr="007F1018">
              <w:rPr>
                <w:rFonts w:ascii="Arial" w:hAnsi="Arial" w:cs="Arial"/>
                <w:sz w:val="16"/>
                <w:szCs w:val="14"/>
              </w:rPr>
              <w:t>HP-AlPO-5-NR</w:t>
            </w:r>
            <w:r w:rsidRPr="007F1018">
              <w:rPr>
                <w:rFonts w:ascii="Arial" w:hAnsi="Arial" w:cs="Arial"/>
                <w:sz w:val="16"/>
                <w:szCs w:val="14"/>
                <w:vertAlign w:val="subscript"/>
              </w:rPr>
              <w:t>3</w:t>
            </w:r>
          </w:p>
        </w:tc>
        <w:tc>
          <w:tcPr>
            <w:tcW w:w="1418"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86</w:t>
            </w:r>
          </w:p>
        </w:tc>
        <w:tc>
          <w:tcPr>
            <w:tcW w:w="1417"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0.109</w:t>
            </w:r>
          </w:p>
        </w:tc>
        <w:tc>
          <w:tcPr>
            <w:tcW w:w="1418"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0.019</w:t>
            </w:r>
          </w:p>
        </w:tc>
        <w:tc>
          <w:tcPr>
            <w:tcW w:w="1559"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0.090</w:t>
            </w:r>
          </w:p>
        </w:tc>
        <w:tc>
          <w:tcPr>
            <w:tcW w:w="1134"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39</w:t>
            </w:r>
          </w:p>
        </w:tc>
        <w:tc>
          <w:tcPr>
            <w:tcW w:w="1067"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24</w:t>
            </w:r>
          </w:p>
        </w:tc>
      </w:tr>
      <w:tr w:rsidR="009557D3" w:rsidRPr="00E46095" w:rsidTr="000846CF">
        <w:trPr>
          <w:trHeight w:val="167"/>
        </w:trPr>
        <w:tc>
          <w:tcPr>
            <w:tcW w:w="2263" w:type="dxa"/>
          </w:tcPr>
          <w:p w:rsidR="009557D3" w:rsidRPr="007F1018" w:rsidRDefault="009557D3" w:rsidP="000846CF">
            <w:pPr>
              <w:pStyle w:val="RSCB02ArticleText"/>
              <w:spacing w:line="240" w:lineRule="auto"/>
              <w:rPr>
                <w:rFonts w:ascii="Arial" w:hAnsi="Arial" w:cs="Arial"/>
                <w:sz w:val="16"/>
                <w:szCs w:val="14"/>
              </w:rPr>
            </w:pPr>
            <w:r w:rsidRPr="007F1018">
              <w:rPr>
                <w:rFonts w:ascii="Arial" w:hAnsi="Arial" w:cs="Arial"/>
                <w:sz w:val="16"/>
                <w:szCs w:val="14"/>
              </w:rPr>
              <w:t>Au/HP-AlPO-5-NR</w:t>
            </w:r>
            <w:r w:rsidRPr="007F1018">
              <w:rPr>
                <w:rFonts w:ascii="Arial" w:hAnsi="Arial" w:cs="Arial"/>
                <w:sz w:val="16"/>
                <w:szCs w:val="14"/>
                <w:vertAlign w:val="subscript"/>
              </w:rPr>
              <w:t>3</w:t>
            </w:r>
          </w:p>
        </w:tc>
        <w:tc>
          <w:tcPr>
            <w:tcW w:w="1418"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73</w:t>
            </w:r>
          </w:p>
        </w:tc>
        <w:tc>
          <w:tcPr>
            <w:tcW w:w="1417"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0.112</w:t>
            </w:r>
          </w:p>
        </w:tc>
        <w:tc>
          <w:tcPr>
            <w:tcW w:w="1418"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0.016</w:t>
            </w:r>
          </w:p>
        </w:tc>
        <w:tc>
          <w:tcPr>
            <w:tcW w:w="1559"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0.096</w:t>
            </w:r>
          </w:p>
        </w:tc>
        <w:tc>
          <w:tcPr>
            <w:tcW w:w="1134"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30</w:t>
            </w:r>
          </w:p>
        </w:tc>
        <w:tc>
          <w:tcPr>
            <w:tcW w:w="1067"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24</w:t>
            </w:r>
          </w:p>
        </w:tc>
      </w:tr>
      <w:tr w:rsidR="009557D3" w:rsidRPr="00E46095" w:rsidTr="000846CF">
        <w:trPr>
          <w:trHeight w:val="269"/>
        </w:trPr>
        <w:tc>
          <w:tcPr>
            <w:tcW w:w="2263"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PdAu/HP-AlPO-5-NR</w:t>
            </w:r>
            <w:r w:rsidRPr="007F1018">
              <w:rPr>
                <w:rFonts w:ascii="Arial" w:hAnsi="Arial" w:cs="Arial"/>
                <w:sz w:val="16"/>
                <w:szCs w:val="14"/>
                <w:vertAlign w:val="subscript"/>
              </w:rPr>
              <w:t>3</w:t>
            </w:r>
          </w:p>
        </w:tc>
        <w:tc>
          <w:tcPr>
            <w:tcW w:w="1418"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93</w:t>
            </w:r>
          </w:p>
        </w:tc>
        <w:tc>
          <w:tcPr>
            <w:tcW w:w="1417"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0.119</w:t>
            </w:r>
          </w:p>
        </w:tc>
        <w:tc>
          <w:tcPr>
            <w:tcW w:w="1418"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0.026</w:t>
            </w:r>
          </w:p>
        </w:tc>
        <w:tc>
          <w:tcPr>
            <w:tcW w:w="1559"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0.093</w:t>
            </w:r>
          </w:p>
        </w:tc>
        <w:tc>
          <w:tcPr>
            <w:tcW w:w="1134"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32</w:t>
            </w:r>
          </w:p>
        </w:tc>
        <w:tc>
          <w:tcPr>
            <w:tcW w:w="1067"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44</w:t>
            </w:r>
          </w:p>
        </w:tc>
      </w:tr>
      <w:tr w:rsidR="009557D3" w:rsidRPr="00E46095" w:rsidTr="000846CF">
        <w:trPr>
          <w:trHeight w:val="269"/>
        </w:trPr>
        <w:tc>
          <w:tcPr>
            <w:tcW w:w="2263"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PdAu/HP-AlPO-5</w:t>
            </w:r>
          </w:p>
        </w:tc>
        <w:tc>
          <w:tcPr>
            <w:tcW w:w="1418"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113</w:t>
            </w:r>
          </w:p>
        </w:tc>
        <w:tc>
          <w:tcPr>
            <w:tcW w:w="1417"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0.130</w:t>
            </w:r>
          </w:p>
        </w:tc>
        <w:tc>
          <w:tcPr>
            <w:tcW w:w="1418"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0.039</w:t>
            </w:r>
          </w:p>
        </w:tc>
        <w:tc>
          <w:tcPr>
            <w:tcW w:w="1559"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0.091</w:t>
            </w:r>
          </w:p>
        </w:tc>
        <w:tc>
          <w:tcPr>
            <w:tcW w:w="1134"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24</w:t>
            </w:r>
          </w:p>
        </w:tc>
        <w:tc>
          <w:tcPr>
            <w:tcW w:w="1067" w:type="dxa"/>
          </w:tcPr>
          <w:p w:rsidR="009557D3" w:rsidRPr="007F1018" w:rsidRDefault="009557D3" w:rsidP="000846CF">
            <w:pPr>
              <w:pStyle w:val="RSCB02ArticleText"/>
              <w:rPr>
                <w:rFonts w:ascii="Arial" w:hAnsi="Arial" w:cs="Arial"/>
                <w:sz w:val="16"/>
                <w:szCs w:val="14"/>
              </w:rPr>
            </w:pPr>
            <w:r w:rsidRPr="007F1018">
              <w:rPr>
                <w:rFonts w:ascii="Arial" w:hAnsi="Arial" w:cs="Arial"/>
                <w:sz w:val="16"/>
                <w:szCs w:val="14"/>
              </w:rPr>
              <w:t>81</w:t>
            </w:r>
          </w:p>
        </w:tc>
      </w:tr>
    </w:tbl>
    <w:p w:rsidR="009557D3" w:rsidRPr="00781952" w:rsidRDefault="009557D3" w:rsidP="009557D3">
      <w:pPr>
        <w:pStyle w:val="TableCaption"/>
        <w:spacing w:before="360"/>
      </w:pPr>
      <w:r w:rsidRPr="00781952">
        <w:rPr>
          <w:b/>
        </w:rPr>
        <w:t xml:space="preserve">Table </w:t>
      </w:r>
      <w:r w:rsidR="006512F1">
        <w:rPr>
          <w:b/>
        </w:rPr>
        <w:t>2</w:t>
      </w:r>
      <w:r w:rsidRPr="00781952">
        <w:rPr>
          <w:b/>
        </w:rPr>
        <w:t>.</w:t>
      </w:r>
      <w:r w:rsidR="000B4339">
        <w:t xml:space="preserve"> </w:t>
      </w:r>
      <w:r w:rsidR="000B4339" w:rsidRPr="000B4339">
        <w:t>Elemental analysis (weight %) by ICP and CHN analysis of the prepared catalysts.</w:t>
      </w:r>
    </w:p>
    <w:tbl>
      <w:tblPr>
        <w:tblStyle w:val="TableGrid"/>
        <w:tblW w:w="0" w:type="auto"/>
        <w:tblLayout w:type="fixed"/>
        <w:tblLook w:val="04A0" w:firstRow="1" w:lastRow="0" w:firstColumn="1" w:lastColumn="0" w:noHBand="0" w:noVBand="1"/>
      </w:tblPr>
      <w:tblGrid>
        <w:gridCol w:w="1767"/>
        <w:gridCol w:w="709"/>
        <w:gridCol w:w="709"/>
        <w:gridCol w:w="709"/>
        <w:gridCol w:w="512"/>
        <w:gridCol w:w="606"/>
        <w:gridCol w:w="606"/>
        <w:gridCol w:w="606"/>
      </w:tblGrid>
      <w:tr w:rsidR="009557D3" w:rsidRPr="00E46095" w:rsidTr="007F1018">
        <w:trPr>
          <w:trHeight w:val="351"/>
        </w:trPr>
        <w:tc>
          <w:tcPr>
            <w:tcW w:w="1767"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Sample</w:t>
            </w:r>
          </w:p>
        </w:tc>
        <w:tc>
          <w:tcPr>
            <w:tcW w:w="709"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Al</w:t>
            </w:r>
          </w:p>
        </w:tc>
        <w:tc>
          <w:tcPr>
            <w:tcW w:w="709"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P</w:t>
            </w:r>
          </w:p>
        </w:tc>
        <w:tc>
          <w:tcPr>
            <w:tcW w:w="709"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Au</w:t>
            </w:r>
          </w:p>
        </w:tc>
        <w:tc>
          <w:tcPr>
            <w:tcW w:w="512"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Pd</w:t>
            </w:r>
          </w:p>
        </w:tc>
        <w:tc>
          <w:tcPr>
            <w:tcW w:w="606"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C</w:t>
            </w:r>
          </w:p>
        </w:tc>
        <w:tc>
          <w:tcPr>
            <w:tcW w:w="606"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H</w:t>
            </w:r>
          </w:p>
        </w:tc>
        <w:tc>
          <w:tcPr>
            <w:tcW w:w="606"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N</w:t>
            </w:r>
          </w:p>
        </w:tc>
      </w:tr>
      <w:tr w:rsidR="009557D3" w:rsidRPr="00E46095" w:rsidTr="007F1018">
        <w:trPr>
          <w:trHeight w:val="373"/>
        </w:trPr>
        <w:tc>
          <w:tcPr>
            <w:tcW w:w="1767"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HP-AlPO-5</w:t>
            </w:r>
          </w:p>
        </w:tc>
        <w:tc>
          <w:tcPr>
            <w:tcW w:w="709"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19.7</w:t>
            </w:r>
          </w:p>
        </w:tc>
        <w:tc>
          <w:tcPr>
            <w:tcW w:w="709"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19.3</w:t>
            </w:r>
          </w:p>
        </w:tc>
        <w:tc>
          <w:tcPr>
            <w:tcW w:w="709"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w:t>
            </w:r>
          </w:p>
        </w:tc>
        <w:tc>
          <w:tcPr>
            <w:tcW w:w="512"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w:t>
            </w:r>
          </w:p>
        </w:tc>
        <w:tc>
          <w:tcPr>
            <w:tcW w:w="606"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&lt;0.1</w:t>
            </w:r>
          </w:p>
        </w:tc>
        <w:tc>
          <w:tcPr>
            <w:tcW w:w="606"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1.1</w:t>
            </w:r>
          </w:p>
        </w:tc>
        <w:tc>
          <w:tcPr>
            <w:tcW w:w="606"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&lt;0.1</w:t>
            </w:r>
          </w:p>
        </w:tc>
      </w:tr>
      <w:tr w:rsidR="009557D3" w:rsidRPr="00E46095" w:rsidTr="007F1018">
        <w:trPr>
          <w:trHeight w:val="351"/>
        </w:trPr>
        <w:tc>
          <w:tcPr>
            <w:tcW w:w="1767"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HP-AlPO-5-NR</w:t>
            </w:r>
            <w:r w:rsidRPr="00036FBA">
              <w:rPr>
                <w:rFonts w:ascii="Arial" w:hAnsi="Arial" w:cs="Arial"/>
                <w:sz w:val="16"/>
                <w:szCs w:val="14"/>
                <w:vertAlign w:val="subscript"/>
              </w:rPr>
              <w:t>3</w:t>
            </w:r>
          </w:p>
        </w:tc>
        <w:tc>
          <w:tcPr>
            <w:tcW w:w="709"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17.9</w:t>
            </w:r>
          </w:p>
        </w:tc>
        <w:tc>
          <w:tcPr>
            <w:tcW w:w="709"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16.9</w:t>
            </w:r>
          </w:p>
        </w:tc>
        <w:tc>
          <w:tcPr>
            <w:tcW w:w="709"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w:t>
            </w:r>
          </w:p>
        </w:tc>
        <w:tc>
          <w:tcPr>
            <w:tcW w:w="512"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w:t>
            </w:r>
          </w:p>
        </w:tc>
        <w:tc>
          <w:tcPr>
            <w:tcW w:w="606"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7.7</w:t>
            </w:r>
          </w:p>
        </w:tc>
        <w:tc>
          <w:tcPr>
            <w:tcW w:w="606"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1.5</w:t>
            </w:r>
          </w:p>
        </w:tc>
        <w:tc>
          <w:tcPr>
            <w:tcW w:w="606"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0.6</w:t>
            </w:r>
          </w:p>
        </w:tc>
      </w:tr>
      <w:tr w:rsidR="009557D3" w:rsidRPr="00E46095" w:rsidTr="007F1018">
        <w:trPr>
          <w:trHeight w:val="373"/>
        </w:trPr>
        <w:tc>
          <w:tcPr>
            <w:tcW w:w="1767"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Au/HP-AlPO-5-NR</w:t>
            </w:r>
            <w:r w:rsidRPr="00036FBA">
              <w:rPr>
                <w:rFonts w:ascii="Arial" w:hAnsi="Arial" w:cs="Arial"/>
                <w:sz w:val="16"/>
                <w:szCs w:val="14"/>
                <w:vertAlign w:val="subscript"/>
              </w:rPr>
              <w:t>3</w:t>
            </w:r>
          </w:p>
        </w:tc>
        <w:tc>
          <w:tcPr>
            <w:tcW w:w="709"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19.7</w:t>
            </w:r>
          </w:p>
        </w:tc>
        <w:tc>
          <w:tcPr>
            <w:tcW w:w="709"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18.8</w:t>
            </w:r>
          </w:p>
        </w:tc>
        <w:tc>
          <w:tcPr>
            <w:tcW w:w="709"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2.1</w:t>
            </w:r>
          </w:p>
        </w:tc>
        <w:tc>
          <w:tcPr>
            <w:tcW w:w="512"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w:t>
            </w:r>
          </w:p>
        </w:tc>
        <w:tc>
          <w:tcPr>
            <w:tcW w:w="606"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6.0</w:t>
            </w:r>
          </w:p>
        </w:tc>
        <w:tc>
          <w:tcPr>
            <w:tcW w:w="606"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1.1</w:t>
            </w:r>
          </w:p>
        </w:tc>
        <w:tc>
          <w:tcPr>
            <w:tcW w:w="606"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0.6</w:t>
            </w:r>
          </w:p>
        </w:tc>
      </w:tr>
      <w:tr w:rsidR="009557D3" w:rsidRPr="00E46095" w:rsidTr="007F1018">
        <w:trPr>
          <w:trHeight w:val="723"/>
        </w:trPr>
        <w:tc>
          <w:tcPr>
            <w:tcW w:w="1767"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PdAu/HP-AlPO-5-NR</w:t>
            </w:r>
            <w:r w:rsidRPr="00036FBA">
              <w:rPr>
                <w:rFonts w:ascii="Arial" w:hAnsi="Arial" w:cs="Arial"/>
                <w:sz w:val="16"/>
                <w:szCs w:val="14"/>
                <w:vertAlign w:val="subscript"/>
              </w:rPr>
              <w:t>3</w:t>
            </w:r>
          </w:p>
        </w:tc>
        <w:tc>
          <w:tcPr>
            <w:tcW w:w="709"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19.6</w:t>
            </w:r>
          </w:p>
        </w:tc>
        <w:tc>
          <w:tcPr>
            <w:tcW w:w="709"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19.1</w:t>
            </w:r>
          </w:p>
        </w:tc>
        <w:tc>
          <w:tcPr>
            <w:tcW w:w="709"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1.9</w:t>
            </w:r>
          </w:p>
        </w:tc>
        <w:tc>
          <w:tcPr>
            <w:tcW w:w="512"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0.3</w:t>
            </w:r>
          </w:p>
        </w:tc>
        <w:tc>
          <w:tcPr>
            <w:tcW w:w="606"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4.0</w:t>
            </w:r>
          </w:p>
        </w:tc>
        <w:tc>
          <w:tcPr>
            <w:tcW w:w="606"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1.0</w:t>
            </w:r>
          </w:p>
        </w:tc>
        <w:tc>
          <w:tcPr>
            <w:tcW w:w="606"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0.5</w:t>
            </w:r>
          </w:p>
        </w:tc>
      </w:tr>
      <w:tr w:rsidR="009557D3" w:rsidRPr="00E46095" w:rsidTr="007F1018">
        <w:trPr>
          <w:trHeight w:val="351"/>
        </w:trPr>
        <w:tc>
          <w:tcPr>
            <w:tcW w:w="1767"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PdAu/HP-AlPO-5</w:t>
            </w:r>
          </w:p>
        </w:tc>
        <w:tc>
          <w:tcPr>
            <w:tcW w:w="709"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20.1</w:t>
            </w:r>
          </w:p>
        </w:tc>
        <w:tc>
          <w:tcPr>
            <w:tcW w:w="709"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21.2</w:t>
            </w:r>
          </w:p>
        </w:tc>
        <w:tc>
          <w:tcPr>
            <w:tcW w:w="709"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1.6</w:t>
            </w:r>
          </w:p>
        </w:tc>
        <w:tc>
          <w:tcPr>
            <w:tcW w:w="512"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0.1</w:t>
            </w:r>
          </w:p>
        </w:tc>
        <w:tc>
          <w:tcPr>
            <w:tcW w:w="606"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&lt;0.1</w:t>
            </w:r>
          </w:p>
        </w:tc>
        <w:tc>
          <w:tcPr>
            <w:tcW w:w="606"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0.7</w:t>
            </w:r>
          </w:p>
        </w:tc>
        <w:tc>
          <w:tcPr>
            <w:tcW w:w="606" w:type="dxa"/>
          </w:tcPr>
          <w:p w:rsidR="009557D3" w:rsidRPr="00036FBA" w:rsidRDefault="009557D3" w:rsidP="000846CF">
            <w:pPr>
              <w:pStyle w:val="RSCB02ArticleText"/>
              <w:rPr>
                <w:rFonts w:ascii="Arial" w:hAnsi="Arial" w:cs="Arial"/>
                <w:sz w:val="16"/>
                <w:szCs w:val="14"/>
              </w:rPr>
            </w:pPr>
            <w:r w:rsidRPr="00036FBA">
              <w:rPr>
                <w:rFonts w:ascii="Arial" w:hAnsi="Arial" w:cs="Arial"/>
                <w:sz w:val="16"/>
                <w:szCs w:val="14"/>
              </w:rPr>
              <w:t>&lt;0.1</w:t>
            </w:r>
          </w:p>
        </w:tc>
      </w:tr>
    </w:tbl>
    <w:p w:rsidR="009557D3" w:rsidRDefault="009557D3" w:rsidP="00BD1008">
      <w:pPr>
        <w:pStyle w:val="RSCB02ArticleText"/>
        <w:rPr>
          <w:rFonts w:ascii="Arial" w:hAnsi="Arial" w:cs="Arial"/>
          <w:sz w:val="17"/>
          <w:szCs w:val="17"/>
        </w:rPr>
        <w:sectPr w:rsidR="009557D3" w:rsidSect="009557D3">
          <w:type w:val="continuous"/>
          <w:pgSz w:w="11906" w:h="16838" w:code="9"/>
          <w:pgMar w:top="1673" w:right="936" w:bottom="1134" w:left="936" w:header="709" w:footer="709" w:gutter="0"/>
          <w:cols w:space="284"/>
          <w:docGrid w:linePitch="360"/>
        </w:sectPr>
      </w:pPr>
    </w:p>
    <w:p w:rsidR="004B6000" w:rsidRPr="004B6000" w:rsidRDefault="004B6000" w:rsidP="004E7D7F">
      <w:pPr>
        <w:pStyle w:val="RSCB04AHeadingSection"/>
        <w:spacing w:before="0" w:after="0" w:line="276" w:lineRule="auto"/>
        <w:ind w:firstLine="284"/>
        <w:jc w:val="both"/>
        <w:rPr>
          <w:rFonts w:ascii="Arial" w:hAnsi="Arial" w:cs="Arial"/>
          <w:b w:val="0"/>
          <w:bCs/>
          <w:noProof/>
          <w:sz w:val="17"/>
          <w:szCs w:val="17"/>
          <w:lang w:eastAsia="ja-JP"/>
        </w:rPr>
      </w:pPr>
      <w:r w:rsidRPr="004B6000">
        <w:rPr>
          <w:rFonts w:ascii="Arial" w:hAnsi="Arial" w:cs="Arial"/>
          <w:b w:val="0"/>
          <w:bCs/>
          <w:noProof/>
          <w:sz w:val="17"/>
          <w:szCs w:val="17"/>
          <w:lang w:eastAsia="ja-JP"/>
        </w:rPr>
        <w:t xml:space="preserve">X-ray absorption spectroscopy (XAS) is an essential tool for gathering spectroscopic information based on the electronic structure and the atomic configuration geometry of catalysts in their local environment. The oxidation state and coordination environment of Au and Pd metal NPs were studied by analyzing X-ray absorption near edge structure (XANES) and Fourier transform-extended X-ray absorption fine structure (FT-EXAFS) spectra. </w:t>
      </w:r>
      <w:r w:rsidRPr="004B6000">
        <w:rPr>
          <w:rFonts w:ascii="Arial" w:hAnsi="Arial" w:cs="Arial"/>
          <w:noProof/>
          <w:sz w:val="17"/>
          <w:szCs w:val="17"/>
          <w:lang w:eastAsia="ja-JP"/>
        </w:rPr>
        <w:t>Figure 7 (a,c)</w:t>
      </w:r>
      <w:r w:rsidRPr="004B6000">
        <w:rPr>
          <w:rFonts w:ascii="Arial" w:hAnsi="Arial" w:cs="Arial"/>
          <w:b w:val="0"/>
          <w:bCs/>
          <w:noProof/>
          <w:sz w:val="17"/>
          <w:szCs w:val="17"/>
          <w:lang w:eastAsia="ja-JP"/>
        </w:rPr>
        <w:t xml:space="preserve"> shows the Au L</w:t>
      </w:r>
      <w:r w:rsidRPr="004B6000">
        <w:rPr>
          <w:rFonts w:ascii="Arial" w:hAnsi="Arial" w:cs="Arial"/>
          <w:b w:val="0"/>
          <w:bCs/>
          <w:noProof/>
          <w:sz w:val="17"/>
          <w:szCs w:val="17"/>
          <w:vertAlign w:val="subscript"/>
          <w:lang w:eastAsia="ja-JP"/>
        </w:rPr>
        <w:t>III</w:t>
      </w:r>
      <w:r w:rsidRPr="004B6000">
        <w:rPr>
          <w:rFonts w:ascii="Arial" w:hAnsi="Arial" w:cs="Arial"/>
          <w:b w:val="0"/>
          <w:bCs/>
          <w:noProof/>
          <w:sz w:val="17"/>
          <w:szCs w:val="17"/>
          <w:lang w:eastAsia="ja-JP"/>
        </w:rPr>
        <w:t>-edge XANES and FT-EXAFS spectra of prepared catalysts and their comparison with reference Au foil and the precursor solution. In XANES spectra, a decrease in the intensity of the white line for bimetallic PdAu/HP-AlPO-5 and PdAu/HP-AlPO-5-NR</w:t>
      </w:r>
      <w:r w:rsidRPr="004B6000">
        <w:rPr>
          <w:rFonts w:ascii="Arial" w:hAnsi="Arial" w:cs="Arial"/>
          <w:b w:val="0"/>
          <w:bCs/>
          <w:noProof/>
          <w:sz w:val="17"/>
          <w:szCs w:val="17"/>
          <w:vertAlign w:val="subscript"/>
          <w:lang w:eastAsia="ja-JP"/>
        </w:rPr>
        <w:t>3</w:t>
      </w:r>
      <w:r w:rsidRPr="004B6000">
        <w:rPr>
          <w:rFonts w:ascii="Arial" w:hAnsi="Arial" w:cs="Arial"/>
          <w:b w:val="0"/>
          <w:bCs/>
          <w:noProof/>
          <w:sz w:val="17"/>
          <w:szCs w:val="17"/>
          <w:lang w:eastAsia="ja-JP"/>
        </w:rPr>
        <w:t xml:space="preserve"> in comparison to Au foil and Au/HP-AlPO-5 confirms the possible interaction and charge transfer between the two metals.</w:t>
      </w:r>
      <w:sdt>
        <w:sdtPr>
          <w:rPr>
            <w:rFonts w:ascii="Arial" w:hAnsi="Arial" w:cs="Arial"/>
            <w:b w:val="0"/>
            <w:bCs/>
            <w:noProof/>
            <w:color w:val="000000"/>
            <w:sz w:val="17"/>
            <w:szCs w:val="17"/>
            <w:vertAlign w:val="superscript"/>
            <w:lang w:eastAsia="ja-JP"/>
          </w:rPr>
          <w:tag w:val="MENDELEY_CITATION_v3_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"/>
          <w:id w:val="-605806397"/>
          <w:placeholder>
            <w:docPart w:val="0E7784BB22F8424FA36F05F2124FB705"/>
          </w:placeholder>
        </w:sdtPr>
        <w:sdtEndPr>
          <w:rPr>
            <w:bCs w:val="0"/>
            <w:noProof w:val="0"/>
            <w:lang w:eastAsia="en-US"/>
          </w:rPr>
        </w:sdtEndPr>
        <w:sdtContent>
          <w:r w:rsidR="009F7D94" w:rsidRPr="009F7D94">
            <w:rPr>
              <w:rFonts w:ascii="Arial" w:hAnsi="Arial" w:cs="Arial"/>
              <w:b w:val="0"/>
              <w:color w:val="000000"/>
              <w:sz w:val="17"/>
              <w:szCs w:val="17"/>
              <w:vertAlign w:val="superscript"/>
            </w:rPr>
            <w:t>[29]</w:t>
          </w:r>
        </w:sdtContent>
      </w:sdt>
      <w:r w:rsidRPr="004B6000">
        <w:rPr>
          <w:rFonts w:ascii="Arial" w:hAnsi="Arial" w:cs="Arial"/>
          <w:b w:val="0"/>
          <w:bCs/>
          <w:noProof/>
          <w:sz w:val="17"/>
          <w:szCs w:val="17"/>
          <w:lang w:eastAsia="ja-JP"/>
        </w:rPr>
        <w:t xml:space="preserve"> In particular, the decreased intensity evidence the filling of electron density of unoccupied 5d states in bimetallic PdAu NPs, corresponding to the electronic transition from 2p to 5d.</w:t>
      </w:r>
      <w:sdt>
        <w:sdtPr>
          <w:rPr>
            <w:rFonts w:ascii="Arial" w:hAnsi="Arial" w:cs="Arial"/>
            <w:b w:val="0"/>
            <w:bCs/>
            <w:noProof/>
            <w:color w:val="000000"/>
            <w:sz w:val="17"/>
            <w:szCs w:val="17"/>
            <w:vertAlign w:val="superscript"/>
            <w:lang w:eastAsia="ja-JP"/>
          </w:rPr>
          <w:tag w:val="MENDELEY_CITATION_v3_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"/>
          <w:id w:val="1469236926"/>
          <w:placeholder>
            <w:docPart w:val="0E7784BB22F8424FA36F05F2124FB705"/>
          </w:placeholder>
        </w:sdtPr>
        <w:sdtEndPr>
          <w:rPr>
            <w:bCs w:val="0"/>
            <w:noProof w:val="0"/>
            <w:lang w:eastAsia="en-US"/>
          </w:rPr>
        </w:sdtEndPr>
        <w:sdtContent>
          <w:r w:rsidR="009F7D94" w:rsidRPr="009F7D94">
            <w:rPr>
              <w:rFonts w:ascii="Arial" w:hAnsi="Arial" w:cs="Arial"/>
              <w:b w:val="0"/>
              <w:color w:val="000000"/>
              <w:sz w:val="17"/>
              <w:szCs w:val="17"/>
              <w:vertAlign w:val="superscript"/>
            </w:rPr>
            <w:t>[30,31]</w:t>
          </w:r>
        </w:sdtContent>
      </w:sdt>
      <w:r w:rsidRPr="004B6000">
        <w:rPr>
          <w:rFonts w:ascii="Arial" w:hAnsi="Arial" w:cs="Arial"/>
          <w:b w:val="0"/>
          <w:bCs/>
          <w:noProof/>
          <w:sz w:val="17"/>
          <w:szCs w:val="17"/>
          <w:lang w:eastAsia="ja-JP"/>
        </w:rPr>
        <w:t xml:space="preserve"> The FT-EXAFS spectra of monometallic and bimetallic species displayed an intense peak at 2.5 Å, similar to Au foil and completely different from the peak of HAuCl</w:t>
      </w:r>
      <w:r w:rsidRPr="004B6000">
        <w:rPr>
          <w:rFonts w:ascii="Arial" w:hAnsi="Arial" w:cs="Arial"/>
          <w:b w:val="0"/>
          <w:bCs/>
          <w:noProof/>
          <w:sz w:val="17"/>
          <w:szCs w:val="17"/>
          <w:vertAlign w:val="subscript"/>
          <w:lang w:eastAsia="ja-JP"/>
        </w:rPr>
        <w:t>4</w:t>
      </w:r>
      <w:r w:rsidRPr="004B6000">
        <w:rPr>
          <w:rFonts w:ascii="Arial" w:hAnsi="Arial" w:cs="Arial"/>
          <w:b w:val="0"/>
          <w:bCs/>
          <w:noProof/>
          <w:sz w:val="17"/>
          <w:szCs w:val="17"/>
          <w:lang w:eastAsia="ja-JP"/>
        </w:rPr>
        <w:t xml:space="preserve"> precursor solution at 1.9 Å. This confirms the formation of Au NPs in a metallic oxidation state.</w:t>
      </w:r>
    </w:p>
    <w:p w:rsidR="00046996" w:rsidRDefault="00046996" w:rsidP="00096CAF">
      <w:pPr>
        <w:pStyle w:val="RSCB04AHeadingSection"/>
        <w:spacing w:before="0" w:after="0" w:line="276" w:lineRule="auto"/>
        <w:ind w:firstLine="284"/>
        <w:jc w:val="both"/>
        <w:rPr>
          <w:rFonts w:ascii="Arial" w:hAnsi="Arial" w:cs="Arial"/>
          <w:b w:val="0"/>
          <w:bCs/>
          <w:noProof/>
          <w:sz w:val="17"/>
          <w:szCs w:val="17"/>
          <w:lang w:eastAsia="ja-JP"/>
        </w:rPr>
      </w:pPr>
    </w:p>
    <w:p w:rsidR="00046996" w:rsidRDefault="00046996" w:rsidP="00096CAF">
      <w:pPr>
        <w:pStyle w:val="RSCB04AHeadingSection"/>
        <w:spacing w:before="0" w:after="0" w:line="276" w:lineRule="auto"/>
        <w:ind w:firstLine="284"/>
        <w:jc w:val="both"/>
        <w:rPr>
          <w:rFonts w:ascii="Arial" w:hAnsi="Arial" w:cs="Arial"/>
          <w:b w:val="0"/>
          <w:bCs/>
          <w:noProof/>
          <w:sz w:val="17"/>
          <w:szCs w:val="17"/>
          <w:lang w:eastAsia="ja-JP"/>
        </w:rPr>
      </w:pPr>
    </w:p>
    <w:p w:rsidR="00046996" w:rsidRDefault="00046996" w:rsidP="00096CAF">
      <w:pPr>
        <w:pStyle w:val="RSCB04AHeadingSection"/>
        <w:spacing w:before="0" w:after="0" w:line="276" w:lineRule="auto"/>
        <w:ind w:firstLine="284"/>
        <w:jc w:val="both"/>
        <w:rPr>
          <w:rFonts w:ascii="Arial" w:hAnsi="Arial" w:cs="Arial"/>
          <w:b w:val="0"/>
          <w:bCs/>
          <w:noProof/>
          <w:sz w:val="17"/>
          <w:szCs w:val="17"/>
          <w:lang w:eastAsia="ja-JP"/>
        </w:rPr>
      </w:pPr>
    </w:p>
    <w:p w:rsidR="00046996" w:rsidRDefault="00046996" w:rsidP="00096CAF">
      <w:pPr>
        <w:pStyle w:val="RSCB04AHeadingSection"/>
        <w:spacing w:before="0" w:after="0" w:line="276" w:lineRule="auto"/>
        <w:ind w:firstLine="284"/>
        <w:jc w:val="both"/>
        <w:rPr>
          <w:rFonts w:ascii="Arial" w:hAnsi="Arial" w:cs="Arial"/>
          <w:b w:val="0"/>
          <w:bCs/>
          <w:noProof/>
          <w:sz w:val="17"/>
          <w:szCs w:val="17"/>
          <w:lang w:eastAsia="ja-JP"/>
        </w:rPr>
      </w:pPr>
    </w:p>
    <w:p w:rsidR="004B6000" w:rsidRDefault="004B6000" w:rsidP="00096CAF">
      <w:pPr>
        <w:pStyle w:val="RSCB04AHeadingSection"/>
        <w:spacing w:before="0" w:after="0" w:line="276" w:lineRule="auto"/>
        <w:ind w:firstLine="284"/>
        <w:jc w:val="both"/>
        <w:rPr>
          <w:rFonts w:ascii="Arial" w:hAnsi="Arial" w:cs="Arial"/>
          <w:b w:val="0"/>
          <w:bCs/>
          <w:noProof/>
          <w:sz w:val="17"/>
          <w:szCs w:val="17"/>
          <w:lang w:eastAsia="ja-JP"/>
        </w:rPr>
      </w:pPr>
      <w:r w:rsidRPr="004B6000">
        <w:rPr>
          <w:rFonts w:ascii="Arial" w:hAnsi="Arial" w:cs="Arial"/>
          <w:b w:val="0"/>
          <w:bCs/>
          <w:noProof/>
          <w:sz w:val="17"/>
          <w:szCs w:val="17"/>
          <w:lang w:eastAsia="ja-JP"/>
        </w:rPr>
        <w:t xml:space="preserve">Similarly, the state of Pd was confirmed by Pd K-edge XAS measurements, as shown in </w:t>
      </w:r>
      <w:r w:rsidRPr="004B6000">
        <w:rPr>
          <w:rFonts w:ascii="Arial" w:hAnsi="Arial" w:cs="Arial"/>
          <w:noProof/>
          <w:sz w:val="17"/>
          <w:szCs w:val="17"/>
          <w:lang w:eastAsia="ja-JP"/>
        </w:rPr>
        <w:t>Figure 7 (b,d)</w:t>
      </w:r>
      <w:r w:rsidRPr="004B6000">
        <w:rPr>
          <w:rFonts w:ascii="Arial" w:hAnsi="Arial" w:cs="Arial"/>
          <w:b w:val="0"/>
          <w:bCs/>
          <w:noProof/>
          <w:sz w:val="17"/>
          <w:szCs w:val="17"/>
          <w:lang w:eastAsia="ja-JP"/>
        </w:rPr>
        <w:t>. The reference samples used were Pd foil and Pd(OAc)</w:t>
      </w:r>
      <w:r w:rsidRPr="004B6000">
        <w:rPr>
          <w:rFonts w:ascii="Arial" w:hAnsi="Arial" w:cs="Arial"/>
          <w:b w:val="0"/>
          <w:bCs/>
          <w:noProof/>
          <w:sz w:val="17"/>
          <w:szCs w:val="17"/>
          <w:vertAlign w:val="subscript"/>
          <w:lang w:eastAsia="ja-JP"/>
        </w:rPr>
        <w:t>2</w:t>
      </w:r>
      <w:r w:rsidRPr="004B6000">
        <w:rPr>
          <w:rFonts w:ascii="Arial" w:hAnsi="Arial" w:cs="Arial"/>
          <w:b w:val="0"/>
          <w:bCs/>
          <w:noProof/>
          <w:sz w:val="17"/>
          <w:szCs w:val="17"/>
          <w:lang w:eastAsia="ja-JP"/>
        </w:rPr>
        <w:t xml:space="preserve"> precursor solution. The significant component of Pd NPs was in Pd(0) oxidation state, as seen from an intense peak observed at 2.5 Å in the FT-EXAFS spectra. The XANES spectra also depict a similar curve to that of Pd foil. The shift of peak for bimetallic NPs towards lower energy attributes to some degree of reduction. The metal oxidation state with different amine-functionalized support was also confirmed, as summarized in </w:t>
      </w:r>
      <w:r w:rsidRPr="004B6000">
        <w:rPr>
          <w:rFonts w:ascii="Arial" w:hAnsi="Arial" w:cs="Arial"/>
          <w:noProof/>
          <w:sz w:val="17"/>
          <w:szCs w:val="17"/>
          <w:lang w:eastAsia="ja-JP"/>
        </w:rPr>
        <w:t>Figure S7</w:t>
      </w:r>
      <w:r w:rsidRPr="004B6000">
        <w:rPr>
          <w:rFonts w:ascii="Arial" w:hAnsi="Arial" w:cs="Arial"/>
          <w:b w:val="0"/>
          <w:bCs/>
          <w:noProof/>
          <w:sz w:val="17"/>
          <w:szCs w:val="17"/>
          <w:lang w:eastAsia="ja-JP"/>
        </w:rPr>
        <w:t>. As expected, a decreased white line intensity peak was obtained for bimetal species, and the presence of metallic NPs was confirmed.</w:t>
      </w:r>
    </w:p>
    <w:p w:rsidR="00F96D8A" w:rsidRDefault="00F96D8A" w:rsidP="00096CAF">
      <w:pPr>
        <w:pStyle w:val="RSCB04AHeadingSection"/>
        <w:spacing w:before="0" w:after="0" w:line="276" w:lineRule="auto"/>
        <w:ind w:firstLine="284"/>
        <w:jc w:val="both"/>
        <w:rPr>
          <w:rFonts w:ascii="Arial" w:hAnsi="Arial" w:cs="Arial"/>
          <w:b w:val="0"/>
          <w:bCs/>
          <w:noProof/>
          <w:sz w:val="17"/>
          <w:szCs w:val="17"/>
          <w:lang w:eastAsia="ja-JP"/>
        </w:rPr>
      </w:pPr>
    </w:p>
    <w:p w:rsidR="00F96D8A" w:rsidRDefault="00F96D8A" w:rsidP="00096CAF">
      <w:pPr>
        <w:pStyle w:val="RSCB04AHeadingSection"/>
        <w:spacing w:before="0" w:after="0" w:line="276" w:lineRule="auto"/>
        <w:ind w:firstLine="284"/>
        <w:jc w:val="both"/>
        <w:rPr>
          <w:rFonts w:ascii="Arial" w:hAnsi="Arial" w:cs="Arial"/>
          <w:b w:val="0"/>
          <w:bCs/>
          <w:noProof/>
          <w:sz w:val="17"/>
          <w:szCs w:val="17"/>
          <w:lang w:eastAsia="ja-JP"/>
        </w:rPr>
      </w:pPr>
    </w:p>
    <w:p w:rsidR="00F467D8" w:rsidRDefault="00F467D8" w:rsidP="00F467D8">
      <w:pPr>
        <w:pStyle w:val="RSCB04AHeadingSection"/>
        <w:spacing w:before="0" w:after="0" w:line="276" w:lineRule="auto"/>
        <w:jc w:val="both"/>
        <w:rPr>
          <w:rFonts w:ascii="Arial" w:hAnsi="Arial" w:cs="Arial"/>
          <w:b w:val="0"/>
          <w:bCs/>
          <w:noProof/>
          <w:sz w:val="17"/>
          <w:szCs w:val="17"/>
          <w:lang w:eastAsia="ja-JP"/>
        </w:rPr>
      </w:pPr>
      <w:r w:rsidRPr="00E46095">
        <w:rPr>
          <w:noProof/>
          <w:lang w:val="en-GB" w:eastAsia="en-GB"/>
        </w:rPr>
        <w:lastRenderedPageBreak/>
        <w:drawing>
          <wp:inline distT="0" distB="0" distL="0" distR="0" wp14:anchorId="472829BF" wp14:editId="6AD66BB6">
            <wp:extent cx="2976114" cy="256510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8112" cy="2575441"/>
                    </a:xfrm>
                    <a:prstGeom prst="rect">
                      <a:avLst/>
                    </a:prstGeom>
                    <a:noFill/>
                    <a:ln>
                      <a:noFill/>
                    </a:ln>
                  </pic:spPr>
                </pic:pic>
              </a:graphicData>
            </a:graphic>
          </wp:inline>
        </w:drawing>
      </w:r>
    </w:p>
    <w:p w:rsidR="00F467D8" w:rsidRPr="00F467D8" w:rsidRDefault="00F467D8" w:rsidP="00F467D8">
      <w:pPr>
        <w:pStyle w:val="RSCB04AHeadingSection"/>
        <w:spacing w:before="0" w:after="0"/>
        <w:jc w:val="both"/>
        <w:rPr>
          <w:rFonts w:ascii="Arial" w:hAnsi="Arial" w:cs="Arial"/>
          <w:b w:val="0"/>
          <w:bCs/>
          <w:noProof/>
          <w:sz w:val="14"/>
          <w:szCs w:val="17"/>
          <w:lang w:eastAsia="ja-JP"/>
        </w:rPr>
      </w:pPr>
      <w:r w:rsidRPr="00F467D8">
        <w:rPr>
          <w:rFonts w:ascii="Arial" w:hAnsi="Arial" w:cs="Arial"/>
          <w:bCs/>
          <w:noProof/>
          <w:sz w:val="14"/>
          <w:szCs w:val="17"/>
          <w:lang w:eastAsia="ja-JP"/>
        </w:rPr>
        <w:t>Figure 7.</w:t>
      </w:r>
      <w:r w:rsidRPr="00F467D8">
        <w:rPr>
          <w:rFonts w:ascii="Arial" w:hAnsi="Arial" w:cs="Arial"/>
          <w:b w:val="0"/>
          <w:bCs/>
          <w:noProof/>
          <w:sz w:val="14"/>
          <w:szCs w:val="17"/>
          <w:lang w:eastAsia="ja-JP"/>
        </w:rPr>
        <w:t xml:space="preserve"> XAS spectra of PdAu bimetallic NPs deposited on HP-AlPO-5. XANES spectra of (a) Au-L</w:t>
      </w:r>
      <w:r w:rsidRPr="00F467D8">
        <w:rPr>
          <w:rFonts w:ascii="Arial" w:hAnsi="Arial" w:cs="Arial"/>
          <w:b w:val="0"/>
          <w:bCs/>
          <w:noProof/>
          <w:sz w:val="14"/>
          <w:szCs w:val="17"/>
          <w:vertAlign w:val="subscript"/>
          <w:lang w:eastAsia="ja-JP"/>
        </w:rPr>
        <w:t>III</w:t>
      </w:r>
      <w:r w:rsidRPr="00F467D8">
        <w:rPr>
          <w:rFonts w:ascii="Arial" w:hAnsi="Arial" w:cs="Arial"/>
          <w:b w:val="0"/>
          <w:bCs/>
          <w:noProof/>
          <w:sz w:val="14"/>
          <w:szCs w:val="17"/>
          <w:lang w:eastAsia="ja-JP"/>
        </w:rPr>
        <w:t xml:space="preserve"> edge, (b) Pd k-edge and FT-EXAFS spectra of (c) Au L</w:t>
      </w:r>
      <w:r w:rsidRPr="00F467D8">
        <w:rPr>
          <w:rFonts w:ascii="Arial" w:hAnsi="Arial" w:cs="Arial"/>
          <w:b w:val="0"/>
          <w:bCs/>
          <w:noProof/>
          <w:sz w:val="14"/>
          <w:szCs w:val="17"/>
          <w:vertAlign w:val="subscript"/>
          <w:lang w:eastAsia="ja-JP"/>
        </w:rPr>
        <w:t>III</w:t>
      </w:r>
      <w:r w:rsidRPr="00F467D8">
        <w:rPr>
          <w:rFonts w:ascii="Arial" w:hAnsi="Arial" w:cs="Arial"/>
          <w:b w:val="0"/>
          <w:bCs/>
          <w:noProof/>
          <w:sz w:val="14"/>
          <w:szCs w:val="17"/>
          <w:lang w:eastAsia="ja-JP"/>
        </w:rPr>
        <w:t>-edge and (d) Pd k-edge.</w:t>
      </w:r>
    </w:p>
    <w:p w:rsidR="00F467D8" w:rsidRDefault="00F467D8" w:rsidP="00096CAF">
      <w:pPr>
        <w:pStyle w:val="RSCB04AHeadingSection"/>
        <w:spacing w:before="0" w:after="0" w:line="276" w:lineRule="auto"/>
        <w:ind w:firstLine="284"/>
        <w:jc w:val="both"/>
        <w:rPr>
          <w:rFonts w:ascii="Arial" w:hAnsi="Arial" w:cs="Arial"/>
          <w:b w:val="0"/>
          <w:bCs/>
          <w:noProof/>
          <w:sz w:val="17"/>
          <w:szCs w:val="17"/>
          <w:lang w:eastAsia="ja-JP"/>
        </w:rPr>
      </w:pPr>
    </w:p>
    <w:p w:rsidR="00F467D8" w:rsidRDefault="00F467D8" w:rsidP="00096CAF">
      <w:pPr>
        <w:pStyle w:val="RSCB04AHeadingSection"/>
        <w:spacing w:before="0" w:after="0" w:line="276" w:lineRule="auto"/>
        <w:ind w:firstLine="284"/>
        <w:jc w:val="both"/>
        <w:rPr>
          <w:rFonts w:ascii="Arial" w:hAnsi="Arial" w:cs="Arial"/>
          <w:b w:val="0"/>
          <w:bCs/>
          <w:noProof/>
          <w:sz w:val="17"/>
          <w:szCs w:val="17"/>
          <w:lang w:eastAsia="ja-JP"/>
        </w:rPr>
      </w:pPr>
    </w:p>
    <w:p w:rsidR="008927CA" w:rsidRDefault="008927CA" w:rsidP="008927CA">
      <w:pPr>
        <w:pStyle w:val="RSCB04AHeadingSection"/>
        <w:spacing w:before="0" w:after="0" w:line="276" w:lineRule="auto"/>
        <w:ind w:firstLine="284"/>
        <w:jc w:val="both"/>
        <w:rPr>
          <w:rFonts w:ascii="Arial" w:hAnsi="Arial" w:cs="Arial"/>
          <w:b w:val="0"/>
          <w:bCs/>
          <w:noProof/>
          <w:sz w:val="17"/>
          <w:szCs w:val="17"/>
          <w:lang w:eastAsia="ja-JP"/>
        </w:rPr>
      </w:pPr>
      <w:r w:rsidRPr="008927CA">
        <w:rPr>
          <w:rFonts w:ascii="Arial" w:hAnsi="Arial" w:cs="Arial"/>
          <w:b w:val="0"/>
          <w:bCs/>
          <w:noProof/>
          <w:sz w:val="17"/>
          <w:szCs w:val="17"/>
          <w:lang w:eastAsia="ja-JP"/>
        </w:rPr>
        <w:t>Furthermore, the XPS analysis was carried out to study the possible interaction and oxidation state of metal NPs. The C1s peak at B.E. = 284.8 eV was used to calibrate the obtained data of all the samples. The grafting of amino groups on the surface of the support framework was already confirmed by FT-IR spectroscopy, CHN analysis, and also by the presence of ‘N’ atoms in the HAADF-STEM elemental mapping analysis. The N 1s XPS spectra of the amine-functionalized support framework displayed a peak at 401.9 eV and 398.8 eV attributing the confirmation of the presence of nitrogen atoms as amines (</w:t>
      </w:r>
      <w:r w:rsidRPr="008927CA">
        <w:rPr>
          <w:rFonts w:ascii="Arial" w:hAnsi="Arial" w:cs="Arial"/>
          <w:noProof/>
          <w:sz w:val="17"/>
          <w:szCs w:val="17"/>
          <w:lang w:eastAsia="ja-JP"/>
        </w:rPr>
        <w:t>Figure S8</w:t>
      </w:r>
      <w:r w:rsidRPr="008927CA">
        <w:rPr>
          <w:rFonts w:ascii="Arial" w:hAnsi="Arial" w:cs="Arial"/>
          <w:b w:val="0"/>
          <w:bCs/>
          <w:noProof/>
          <w:sz w:val="17"/>
          <w:szCs w:val="17"/>
          <w:lang w:eastAsia="ja-JP"/>
        </w:rPr>
        <w:t>). No significant difference in the N1s spectra was observed after step-wise deposition of Au and Pd NPs on the support, confirming the successful retainment of -NR</w:t>
      </w:r>
      <w:r w:rsidRPr="008927CA">
        <w:rPr>
          <w:rFonts w:ascii="Arial" w:hAnsi="Arial" w:cs="Arial"/>
          <w:b w:val="0"/>
          <w:bCs/>
          <w:noProof/>
          <w:sz w:val="17"/>
          <w:szCs w:val="17"/>
          <w:vertAlign w:val="subscript"/>
          <w:lang w:eastAsia="ja-JP"/>
        </w:rPr>
        <w:t>3</w:t>
      </w:r>
      <w:r w:rsidRPr="008927CA">
        <w:rPr>
          <w:rFonts w:ascii="Arial" w:hAnsi="Arial" w:cs="Arial"/>
          <w:b w:val="0"/>
          <w:bCs/>
          <w:noProof/>
          <w:sz w:val="17"/>
          <w:szCs w:val="17"/>
          <w:lang w:eastAsia="ja-JP"/>
        </w:rPr>
        <w:t xml:space="preserve"> groups. </w:t>
      </w:r>
      <w:r w:rsidRPr="008927CA">
        <w:rPr>
          <w:rFonts w:ascii="Arial" w:hAnsi="Arial" w:cs="Arial"/>
          <w:noProof/>
          <w:sz w:val="17"/>
          <w:szCs w:val="17"/>
          <w:lang w:eastAsia="ja-JP"/>
        </w:rPr>
        <w:t>Figure S8</w:t>
      </w:r>
      <w:r w:rsidRPr="008927CA">
        <w:rPr>
          <w:rFonts w:ascii="Arial" w:hAnsi="Arial" w:cs="Arial"/>
          <w:b w:val="0"/>
          <w:bCs/>
          <w:noProof/>
          <w:sz w:val="17"/>
          <w:szCs w:val="17"/>
          <w:lang w:eastAsia="ja-JP"/>
        </w:rPr>
        <w:t xml:space="preserve"> also includes the N1s spectra of the re-used sample, which shows a similar peak with a slight shift in the B.E. towards a higher value due to the electron donation effect from amine groups to metal NPs.</w:t>
      </w:r>
      <w:sdt>
        <w:sdtPr>
          <w:rPr>
            <w:rFonts w:ascii="Arial" w:hAnsi="Arial" w:cs="Arial"/>
            <w:b w:val="0"/>
            <w:bCs/>
            <w:noProof/>
            <w:color w:val="000000"/>
            <w:sz w:val="17"/>
            <w:szCs w:val="17"/>
            <w:vertAlign w:val="superscript"/>
            <w:lang w:eastAsia="ja-JP"/>
          </w:rPr>
          <w:tag w:val="MENDELEY_CITATION_v3_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"/>
          <w:id w:val="-116219187"/>
          <w:placeholder>
            <w:docPart w:val="1D2523B03ADE4B8A9A180019821C7419"/>
          </w:placeholder>
        </w:sdtPr>
        <w:sdtEndPr>
          <w:rPr>
            <w:bCs w:val="0"/>
            <w:noProof w:val="0"/>
            <w:lang w:eastAsia="en-US"/>
          </w:rPr>
        </w:sdtEndPr>
        <w:sdtContent>
          <w:r w:rsidR="009F7D94" w:rsidRPr="009F7D94">
            <w:rPr>
              <w:rFonts w:ascii="Arial" w:hAnsi="Arial" w:cs="Arial"/>
              <w:b w:val="0"/>
              <w:color w:val="000000"/>
              <w:sz w:val="17"/>
              <w:szCs w:val="17"/>
              <w:vertAlign w:val="superscript"/>
            </w:rPr>
            <w:t>[32,33]</w:t>
          </w:r>
        </w:sdtContent>
      </w:sdt>
      <w:r w:rsidRPr="008927CA">
        <w:rPr>
          <w:rFonts w:ascii="Arial" w:hAnsi="Arial" w:cs="Arial"/>
          <w:b w:val="0"/>
          <w:bCs/>
          <w:noProof/>
          <w:sz w:val="17"/>
          <w:szCs w:val="17"/>
          <w:lang w:eastAsia="ja-JP"/>
        </w:rPr>
        <w:t xml:space="preserve"> </w:t>
      </w:r>
      <w:r w:rsidRPr="008927CA">
        <w:rPr>
          <w:rFonts w:ascii="Arial" w:hAnsi="Arial" w:cs="Arial"/>
          <w:noProof/>
          <w:sz w:val="17"/>
          <w:szCs w:val="17"/>
          <w:lang w:eastAsia="ja-JP"/>
        </w:rPr>
        <w:t>Figure 8</w:t>
      </w:r>
      <w:r w:rsidRPr="008927CA">
        <w:rPr>
          <w:rFonts w:ascii="Arial" w:hAnsi="Arial" w:cs="Arial"/>
          <w:b w:val="0"/>
          <w:bCs/>
          <w:noProof/>
          <w:sz w:val="17"/>
          <w:szCs w:val="17"/>
          <w:lang w:eastAsia="ja-JP"/>
        </w:rPr>
        <w:t xml:space="preserve"> displays the Au 4f and Pd 3d XPS spectra of monometallic and bimetallic PdAu samples before and after amine functionalization. The binding energy (B.E.) of Au and Pd in all the prepared samples confirmed the valence of Au</w:t>
      </w:r>
      <w:r w:rsidRPr="008927CA">
        <w:rPr>
          <w:rFonts w:ascii="Arial" w:hAnsi="Arial" w:cs="Arial"/>
          <w:b w:val="0"/>
          <w:bCs/>
          <w:noProof/>
          <w:sz w:val="17"/>
          <w:szCs w:val="17"/>
          <w:vertAlign w:val="superscript"/>
          <w:lang w:eastAsia="ja-JP"/>
        </w:rPr>
        <w:t>0</w:t>
      </w:r>
      <w:r w:rsidRPr="008927CA">
        <w:rPr>
          <w:rFonts w:ascii="Arial" w:hAnsi="Arial" w:cs="Arial"/>
          <w:b w:val="0"/>
          <w:bCs/>
          <w:noProof/>
          <w:sz w:val="17"/>
          <w:szCs w:val="17"/>
          <w:lang w:eastAsia="ja-JP"/>
        </w:rPr>
        <w:t xml:space="preserve"> and Pd</w:t>
      </w:r>
      <w:r w:rsidRPr="008927CA">
        <w:rPr>
          <w:rFonts w:ascii="Arial" w:hAnsi="Arial" w:cs="Arial"/>
          <w:b w:val="0"/>
          <w:bCs/>
          <w:noProof/>
          <w:sz w:val="17"/>
          <w:szCs w:val="17"/>
          <w:vertAlign w:val="superscript"/>
          <w:lang w:eastAsia="ja-JP"/>
        </w:rPr>
        <w:t>0</w:t>
      </w:r>
      <w:r w:rsidRPr="008927CA">
        <w:rPr>
          <w:rFonts w:ascii="Arial" w:hAnsi="Arial" w:cs="Arial"/>
          <w:b w:val="0"/>
          <w:bCs/>
          <w:noProof/>
          <w:sz w:val="17"/>
          <w:szCs w:val="17"/>
          <w:lang w:eastAsia="ja-JP"/>
        </w:rPr>
        <w:t xml:space="preserve"> in the metallic state, and peaks </w:t>
      </w:r>
      <w:r w:rsidRPr="001B2EBB">
        <w:rPr>
          <w:rFonts w:ascii="Arial" w:hAnsi="Arial" w:cs="Arial"/>
          <w:b w:val="0"/>
          <w:bCs/>
          <w:noProof/>
          <w:sz w:val="17"/>
          <w:szCs w:val="17"/>
          <w:lang w:eastAsia="ja-JP"/>
        </w:rPr>
        <w:t>arising from Au</w:t>
      </w:r>
      <w:r w:rsidRPr="001B2EBB">
        <w:rPr>
          <w:rFonts w:ascii="Arial" w:hAnsi="Arial" w:cs="Arial"/>
          <w:b w:val="0"/>
          <w:bCs/>
          <w:noProof/>
          <w:sz w:val="17"/>
          <w:szCs w:val="17"/>
          <w:vertAlign w:val="superscript"/>
          <w:lang w:eastAsia="ja-JP"/>
        </w:rPr>
        <w:t>+</w:t>
      </w:r>
      <w:r w:rsidRPr="001B2EBB">
        <w:rPr>
          <w:rFonts w:ascii="Arial" w:hAnsi="Arial" w:cs="Arial"/>
          <w:b w:val="0"/>
          <w:bCs/>
          <w:noProof/>
          <w:sz w:val="17"/>
          <w:szCs w:val="17"/>
          <w:lang w:eastAsia="ja-JP"/>
        </w:rPr>
        <w:t>, Pd</w:t>
      </w:r>
      <w:r w:rsidRPr="001B2EBB">
        <w:rPr>
          <w:rFonts w:ascii="Arial" w:hAnsi="Arial" w:cs="Arial"/>
          <w:b w:val="0"/>
          <w:bCs/>
          <w:noProof/>
          <w:sz w:val="17"/>
          <w:szCs w:val="17"/>
          <w:vertAlign w:val="superscript"/>
          <w:lang w:eastAsia="ja-JP"/>
        </w:rPr>
        <w:t>2+,</w:t>
      </w:r>
      <w:r w:rsidRPr="001B2EBB">
        <w:rPr>
          <w:rFonts w:ascii="Arial" w:hAnsi="Arial" w:cs="Arial"/>
          <w:b w:val="0"/>
          <w:bCs/>
          <w:noProof/>
          <w:sz w:val="17"/>
          <w:szCs w:val="17"/>
          <w:lang w:eastAsia="ja-JP"/>
        </w:rPr>
        <w:t xml:space="preserve"> and other oxide species were not observed. As for the Au/HP-AlPO-5-NR</w:t>
      </w:r>
      <w:r w:rsidRPr="001B2EBB">
        <w:rPr>
          <w:rFonts w:ascii="Arial" w:hAnsi="Arial" w:cs="Arial"/>
          <w:b w:val="0"/>
          <w:bCs/>
          <w:noProof/>
          <w:sz w:val="17"/>
          <w:szCs w:val="17"/>
          <w:vertAlign w:val="subscript"/>
          <w:lang w:eastAsia="ja-JP"/>
        </w:rPr>
        <w:t>3</w:t>
      </w:r>
      <w:r w:rsidRPr="001B2EBB">
        <w:rPr>
          <w:rFonts w:ascii="Arial" w:hAnsi="Arial" w:cs="Arial"/>
          <w:b w:val="0"/>
          <w:bCs/>
          <w:noProof/>
          <w:sz w:val="17"/>
          <w:szCs w:val="17"/>
          <w:lang w:eastAsia="ja-JP"/>
        </w:rPr>
        <w:t xml:space="preserve"> sample, the B.E. of Au 4f was shifted towards a lower value (83.5 eV) compared with that of a standard value (Au</w:t>
      </w:r>
      <w:r w:rsidRPr="001B2EBB">
        <w:rPr>
          <w:rFonts w:ascii="Arial" w:hAnsi="Arial" w:cs="Arial"/>
          <w:b w:val="0"/>
          <w:bCs/>
          <w:noProof/>
          <w:sz w:val="17"/>
          <w:szCs w:val="17"/>
          <w:vertAlign w:val="superscript"/>
          <w:lang w:eastAsia="ja-JP"/>
        </w:rPr>
        <w:t>0</w:t>
      </w:r>
      <w:r w:rsidRPr="001B2EBB">
        <w:rPr>
          <w:rFonts w:ascii="Arial" w:hAnsi="Arial" w:cs="Arial"/>
          <w:b w:val="0"/>
          <w:bCs/>
          <w:noProof/>
          <w:sz w:val="17"/>
          <w:szCs w:val="17"/>
          <w:lang w:eastAsia="ja-JP"/>
        </w:rPr>
        <w:t>: 84.0 eV), indicating the formation of more electron-rich Au with amine functionalization. Upon comparing the Au 4f XPS spectra in Au/HP-AlPO-5-NR</w:t>
      </w:r>
      <w:r w:rsidRPr="001B2EBB">
        <w:rPr>
          <w:rFonts w:ascii="Arial" w:hAnsi="Arial" w:cs="Arial"/>
          <w:b w:val="0"/>
          <w:bCs/>
          <w:noProof/>
          <w:sz w:val="17"/>
          <w:szCs w:val="17"/>
          <w:vertAlign w:val="subscript"/>
          <w:lang w:eastAsia="ja-JP"/>
        </w:rPr>
        <w:t>3</w:t>
      </w:r>
      <w:r w:rsidRPr="001B2EBB">
        <w:rPr>
          <w:rFonts w:ascii="Arial" w:hAnsi="Arial" w:cs="Arial"/>
          <w:b w:val="0"/>
          <w:bCs/>
          <w:noProof/>
          <w:sz w:val="17"/>
          <w:szCs w:val="17"/>
          <w:lang w:eastAsia="ja-JP"/>
        </w:rPr>
        <w:t xml:space="preserve"> (B.E.= 83.5 eV) and PdAu/HP-AlPO-5-NR</w:t>
      </w:r>
      <w:r w:rsidRPr="001B2EBB">
        <w:rPr>
          <w:rFonts w:ascii="Arial" w:hAnsi="Arial" w:cs="Arial"/>
          <w:b w:val="0"/>
          <w:bCs/>
          <w:noProof/>
          <w:sz w:val="17"/>
          <w:szCs w:val="17"/>
          <w:vertAlign w:val="subscript"/>
          <w:lang w:eastAsia="ja-JP"/>
        </w:rPr>
        <w:t>3</w:t>
      </w:r>
      <w:r w:rsidRPr="001B2EBB">
        <w:rPr>
          <w:rFonts w:ascii="Arial" w:hAnsi="Arial" w:cs="Arial"/>
          <w:b w:val="0"/>
          <w:bCs/>
          <w:noProof/>
          <w:sz w:val="17"/>
          <w:szCs w:val="17"/>
          <w:lang w:eastAsia="ja-JP"/>
        </w:rPr>
        <w:t xml:space="preserve"> (B.E. = 83.4 eV), the B.E. shifted towards a lower value for the bimetallic sample. This can be inferred from the charge transfer from Pd to Au due to the electronegativity difference between the two elements (</w:t>
      </w:r>
      <w:bookmarkStart w:id="0" w:name="_Hlk107675319"/>
      <m:oMath>
        <m:sSub>
          <m:sSubPr>
            <m:ctrlPr>
              <w:rPr>
                <w:rFonts w:ascii="Cambria Math" w:hAnsi="Cambria Math" w:cs="Arial"/>
                <w:b w:val="0"/>
                <w:bCs/>
                <w:i/>
                <w:noProof/>
                <w:sz w:val="17"/>
                <w:szCs w:val="17"/>
                <w:lang w:eastAsia="ja-JP"/>
              </w:rPr>
            </m:ctrlPr>
          </m:sSubPr>
          <m:e>
            <m:r>
              <m:rPr>
                <m:sty m:val="bi"/>
              </m:rPr>
              <w:rPr>
                <w:rFonts w:ascii="Cambria Math" w:hAnsi="Cambria Math" w:cs="Arial"/>
                <w:noProof/>
                <w:sz w:val="17"/>
                <w:szCs w:val="17"/>
                <w:lang w:eastAsia="ja-JP"/>
              </w:rPr>
              <m:t>χ</m:t>
            </m:r>
          </m:e>
          <m:sub>
            <m:r>
              <m:rPr>
                <m:sty m:val="bi"/>
              </m:rPr>
              <w:rPr>
                <w:rFonts w:ascii="Cambria Math" w:hAnsi="Cambria Math" w:cs="Arial"/>
                <w:noProof/>
                <w:sz w:val="17"/>
                <w:szCs w:val="17"/>
                <w:lang w:eastAsia="ja-JP"/>
              </w:rPr>
              <m:t>Au</m:t>
            </m:r>
          </m:sub>
        </m:sSub>
      </m:oMath>
      <w:bookmarkEnd w:id="0"/>
      <w:r w:rsidRPr="001B2EBB">
        <w:rPr>
          <w:rFonts w:ascii="Arial" w:hAnsi="Arial" w:cs="Arial"/>
          <w:b w:val="0"/>
          <w:bCs/>
          <w:noProof/>
          <w:sz w:val="17"/>
          <w:szCs w:val="17"/>
          <w:lang w:eastAsia="ja-JP"/>
        </w:rPr>
        <w:t xml:space="preserve">: 2.54, </w:t>
      </w:r>
      <m:oMath>
        <m:sSub>
          <m:sSubPr>
            <m:ctrlPr>
              <w:rPr>
                <w:rFonts w:ascii="Cambria Math" w:hAnsi="Cambria Math" w:cs="Arial"/>
                <w:b w:val="0"/>
                <w:bCs/>
                <w:i/>
                <w:noProof/>
                <w:sz w:val="17"/>
                <w:szCs w:val="17"/>
                <w:lang w:eastAsia="ja-JP"/>
              </w:rPr>
            </m:ctrlPr>
          </m:sSubPr>
          <m:e>
            <m:r>
              <m:rPr>
                <m:sty m:val="bi"/>
              </m:rPr>
              <w:rPr>
                <w:rFonts w:ascii="Cambria Math" w:hAnsi="Cambria Math" w:cs="Arial"/>
                <w:noProof/>
                <w:sz w:val="17"/>
                <w:szCs w:val="17"/>
                <w:lang w:eastAsia="ja-JP"/>
              </w:rPr>
              <m:t>χ</m:t>
            </m:r>
          </m:e>
          <m:sub>
            <m:r>
              <m:rPr>
                <m:sty m:val="bi"/>
              </m:rPr>
              <w:rPr>
                <w:rFonts w:ascii="Cambria Math" w:hAnsi="Cambria Math" w:cs="Arial"/>
                <w:noProof/>
                <w:sz w:val="17"/>
                <w:szCs w:val="17"/>
                <w:lang w:eastAsia="ja-JP"/>
              </w:rPr>
              <m:t>Pd</m:t>
            </m:r>
          </m:sub>
        </m:sSub>
      </m:oMath>
      <w:r w:rsidRPr="001B2EBB">
        <w:rPr>
          <w:rFonts w:ascii="Arial" w:hAnsi="Arial" w:cs="Arial"/>
          <w:b w:val="0"/>
          <w:bCs/>
          <w:noProof/>
          <w:sz w:val="17"/>
          <w:szCs w:val="17"/>
          <w:lang w:eastAsia="ja-JP"/>
        </w:rPr>
        <w:t xml:space="preserve">: 2.2). A similar trend was observed in PdAu/HP-AlPO-5 without amine functionalization. However, the Pd 3d XPS </w:t>
      </w:r>
      <w:r w:rsidR="00D87410" w:rsidRPr="001B2EBB">
        <w:rPr>
          <w:rFonts w:ascii="Arial" w:hAnsi="Arial" w:cs="Arial"/>
          <w:b w:val="0"/>
          <w:bCs/>
          <w:noProof/>
          <w:sz w:val="17"/>
          <w:szCs w:val="17"/>
          <w:lang w:eastAsia="ja-JP"/>
        </w:rPr>
        <w:t>peaks</w:t>
      </w:r>
      <w:r w:rsidRPr="001B2EBB">
        <w:rPr>
          <w:rFonts w:ascii="Arial" w:hAnsi="Arial" w:cs="Arial"/>
          <w:b w:val="0"/>
          <w:bCs/>
          <w:noProof/>
          <w:sz w:val="17"/>
          <w:szCs w:val="17"/>
          <w:lang w:eastAsia="ja-JP"/>
        </w:rPr>
        <w:t xml:space="preserve"> of PdAu/HP-AlPO-5-NR</w:t>
      </w:r>
      <w:r w:rsidRPr="001B2EBB">
        <w:rPr>
          <w:rFonts w:ascii="Arial" w:hAnsi="Arial" w:cs="Arial"/>
          <w:b w:val="0"/>
          <w:bCs/>
          <w:noProof/>
          <w:sz w:val="17"/>
          <w:szCs w:val="17"/>
          <w:vertAlign w:val="subscript"/>
          <w:lang w:eastAsia="ja-JP"/>
        </w:rPr>
        <w:t>3</w:t>
      </w:r>
      <w:r w:rsidRPr="001B2EBB">
        <w:rPr>
          <w:rFonts w:ascii="Arial" w:hAnsi="Arial" w:cs="Arial"/>
          <w:b w:val="0"/>
          <w:bCs/>
          <w:noProof/>
          <w:sz w:val="17"/>
          <w:szCs w:val="17"/>
          <w:lang w:eastAsia="ja-JP"/>
        </w:rPr>
        <w:t xml:space="preserve"> (334.7</w:t>
      </w:r>
      <w:r w:rsidR="00270329" w:rsidRPr="001B2EBB">
        <w:rPr>
          <w:rFonts w:ascii="Arial" w:hAnsi="Arial" w:cs="Arial"/>
          <w:b w:val="0"/>
          <w:bCs/>
          <w:noProof/>
          <w:sz w:val="17"/>
          <w:szCs w:val="17"/>
          <w:lang w:eastAsia="ja-JP"/>
        </w:rPr>
        <w:t xml:space="preserve"> eV</w:t>
      </w:r>
      <w:r w:rsidRPr="001B2EBB">
        <w:rPr>
          <w:rFonts w:ascii="Arial" w:hAnsi="Arial" w:cs="Arial"/>
          <w:b w:val="0"/>
          <w:bCs/>
          <w:noProof/>
          <w:sz w:val="17"/>
          <w:szCs w:val="17"/>
          <w:lang w:eastAsia="ja-JP"/>
        </w:rPr>
        <w:t>) was also found to be shifted towards a lower B.E. value when compared with that of standard Pd</w:t>
      </w:r>
      <w:r w:rsidRPr="001B2EBB">
        <w:rPr>
          <w:rFonts w:ascii="Arial" w:hAnsi="Arial" w:cs="Arial"/>
          <w:b w:val="0"/>
          <w:bCs/>
          <w:noProof/>
          <w:sz w:val="17"/>
          <w:szCs w:val="17"/>
          <w:vertAlign w:val="superscript"/>
          <w:lang w:eastAsia="ja-JP"/>
        </w:rPr>
        <w:t>0</w:t>
      </w:r>
      <w:r w:rsidRPr="001B2EBB">
        <w:rPr>
          <w:rFonts w:ascii="Arial" w:hAnsi="Arial" w:cs="Arial"/>
          <w:b w:val="0"/>
          <w:bCs/>
          <w:noProof/>
          <w:sz w:val="17"/>
          <w:szCs w:val="17"/>
          <w:lang w:eastAsia="ja-JP"/>
        </w:rPr>
        <w:t xml:space="preserve"> NPs (335.0 eV), which is indicative of the electron donation effect from Brønsted basic tertiary amine species to the Pd NPs. </w:t>
      </w:r>
      <w:r w:rsidR="006067E2" w:rsidRPr="001B2EBB">
        <w:rPr>
          <w:rFonts w:ascii="Arial" w:hAnsi="Arial" w:cs="Arial"/>
          <w:b w:val="0"/>
          <w:bCs/>
          <w:noProof/>
          <w:sz w:val="17"/>
          <w:szCs w:val="17"/>
          <w:lang w:eastAsia="ja-JP"/>
        </w:rPr>
        <w:t>The B.E. values of prepared catalysts, the standard peaks along with their corresponding shifts has been tabulated (</w:t>
      </w:r>
      <w:r w:rsidR="006067E2" w:rsidRPr="001B2EBB">
        <w:rPr>
          <w:rFonts w:ascii="Arial" w:hAnsi="Arial" w:cs="Arial"/>
          <w:bCs/>
          <w:noProof/>
          <w:sz w:val="17"/>
          <w:szCs w:val="17"/>
          <w:lang w:eastAsia="ja-JP"/>
        </w:rPr>
        <w:t>Table S4</w:t>
      </w:r>
      <w:r w:rsidR="006067E2" w:rsidRPr="001B2EBB">
        <w:rPr>
          <w:rFonts w:ascii="Arial" w:hAnsi="Arial" w:cs="Arial"/>
          <w:b w:val="0"/>
          <w:bCs/>
          <w:noProof/>
          <w:sz w:val="17"/>
          <w:szCs w:val="17"/>
          <w:lang w:eastAsia="ja-JP"/>
        </w:rPr>
        <w:t xml:space="preserve">), as observed in the XPS spectra. The </w:t>
      </w:r>
      <w:bookmarkStart w:id="1" w:name="_GoBack"/>
      <w:bookmarkEnd w:id="1"/>
      <w:r w:rsidR="006067E2" w:rsidRPr="00D314D2">
        <w:rPr>
          <w:rFonts w:ascii="Arial" w:hAnsi="Arial" w:cs="Arial"/>
          <w:b w:val="0"/>
          <w:bCs/>
          <w:noProof/>
          <w:sz w:val="17"/>
          <w:szCs w:val="17"/>
          <w:lang w:eastAsia="ja-JP"/>
        </w:rPr>
        <w:t xml:space="preserve">obtained shifts suggests the alloying effect between the bimetallic NPs, as already evidenced </w:t>
      </w:r>
      <w:r w:rsidR="00ED4AD5" w:rsidRPr="00D314D2">
        <w:rPr>
          <w:rFonts w:ascii="Arial" w:hAnsi="Arial" w:cs="Arial"/>
          <w:b w:val="0"/>
          <w:bCs/>
          <w:noProof/>
          <w:sz w:val="17"/>
          <w:szCs w:val="17"/>
          <w:lang w:eastAsia="ja-JP"/>
        </w:rPr>
        <w:t>in</w:t>
      </w:r>
      <w:r w:rsidR="006067E2" w:rsidRPr="00D314D2">
        <w:rPr>
          <w:rFonts w:ascii="Arial" w:hAnsi="Arial" w:cs="Arial"/>
          <w:b w:val="0"/>
          <w:bCs/>
          <w:noProof/>
          <w:sz w:val="17"/>
          <w:szCs w:val="17"/>
          <w:lang w:eastAsia="ja-JP"/>
        </w:rPr>
        <w:t xml:space="preserve"> the TEM analysis. </w:t>
      </w:r>
      <w:r w:rsidRPr="00D314D2">
        <w:rPr>
          <w:rFonts w:ascii="Arial" w:hAnsi="Arial" w:cs="Arial"/>
          <w:b w:val="0"/>
          <w:bCs/>
          <w:noProof/>
          <w:sz w:val="17"/>
          <w:szCs w:val="17"/>
          <w:lang w:eastAsia="ja-JP"/>
        </w:rPr>
        <w:t>Overall, these observed shifts in the B.E. confirm the formation of electron-rich metal species and the existence of strong metal-functionalized support interactions.</w:t>
      </w:r>
      <w:r w:rsidRPr="008927CA">
        <w:rPr>
          <w:rFonts w:ascii="Arial" w:hAnsi="Arial" w:cs="Arial"/>
          <w:b w:val="0"/>
          <w:bCs/>
          <w:noProof/>
          <w:sz w:val="17"/>
          <w:szCs w:val="17"/>
          <w:lang w:eastAsia="ja-JP"/>
        </w:rPr>
        <w:t xml:space="preserve"> </w:t>
      </w:r>
    </w:p>
    <w:p w:rsidR="00000605" w:rsidRDefault="00000605" w:rsidP="00000605">
      <w:pPr>
        <w:pStyle w:val="RSCB04AHeadingSection"/>
        <w:spacing w:before="0" w:after="0" w:line="276" w:lineRule="auto"/>
        <w:jc w:val="both"/>
        <w:rPr>
          <w:rFonts w:ascii="Arial" w:hAnsi="Arial" w:cs="Arial"/>
          <w:b w:val="0"/>
          <w:bCs/>
          <w:noProof/>
          <w:sz w:val="17"/>
          <w:szCs w:val="17"/>
          <w:lang w:eastAsia="ja-JP"/>
        </w:rPr>
      </w:pPr>
    </w:p>
    <w:p w:rsidR="00025A67" w:rsidRDefault="00025A67" w:rsidP="008927CA">
      <w:pPr>
        <w:pStyle w:val="RSCB04AHeadingSection"/>
        <w:spacing w:before="0" w:after="0" w:line="276" w:lineRule="auto"/>
        <w:ind w:firstLine="284"/>
        <w:jc w:val="both"/>
        <w:rPr>
          <w:rFonts w:ascii="Arial" w:hAnsi="Arial" w:cs="Arial"/>
          <w:b w:val="0"/>
          <w:bCs/>
          <w:noProof/>
          <w:sz w:val="17"/>
          <w:szCs w:val="17"/>
          <w:lang w:eastAsia="ja-JP"/>
        </w:rPr>
      </w:pPr>
    </w:p>
    <w:p w:rsidR="00025A67" w:rsidRDefault="00025A67" w:rsidP="00025A67">
      <w:pPr>
        <w:pStyle w:val="RSCB04AHeadingSection"/>
        <w:spacing w:before="0" w:after="0" w:line="276" w:lineRule="auto"/>
        <w:jc w:val="both"/>
        <w:rPr>
          <w:rFonts w:ascii="Arial" w:hAnsi="Arial" w:cs="Arial"/>
          <w:b w:val="0"/>
          <w:bCs/>
          <w:noProof/>
          <w:sz w:val="17"/>
          <w:szCs w:val="17"/>
          <w:lang w:eastAsia="ja-JP"/>
        </w:rPr>
      </w:pPr>
      <w:r w:rsidRPr="00E46095">
        <w:rPr>
          <w:noProof/>
          <w:lang w:val="en-GB" w:eastAsia="en-GB"/>
        </w:rPr>
        <w:drawing>
          <wp:inline distT="0" distB="0" distL="0" distR="0" wp14:anchorId="11D86A29" wp14:editId="366D5281">
            <wp:extent cx="2909182" cy="214368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3111" cy="2161313"/>
                    </a:xfrm>
                    <a:prstGeom prst="rect">
                      <a:avLst/>
                    </a:prstGeom>
                    <a:noFill/>
                    <a:ln>
                      <a:noFill/>
                    </a:ln>
                  </pic:spPr>
                </pic:pic>
              </a:graphicData>
            </a:graphic>
          </wp:inline>
        </w:drawing>
      </w:r>
    </w:p>
    <w:p w:rsidR="00025A67" w:rsidRPr="00025A67" w:rsidRDefault="00025A67" w:rsidP="00025A67">
      <w:pPr>
        <w:pStyle w:val="RSCB04AHeadingSection"/>
        <w:spacing w:before="0" w:after="0"/>
        <w:jc w:val="both"/>
        <w:rPr>
          <w:rFonts w:ascii="Arial" w:hAnsi="Arial" w:cs="Arial"/>
          <w:b w:val="0"/>
          <w:bCs/>
          <w:noProof/>
          <w:sz w:val="14"/>
          <w:szCs w:val="17"/>
          <w:lang w:eastAsia="ja-JP"/>
        </w:rPr>
      </w:pPr>
      <w:r w:rsidRPr="00025A67">
        <w:rPr>
          <w:rFonts w:ascii="Arial" w:hAnsi="Arial" w:cs="Arial"/>
          <w:bCs/>
          <w:noProof/>
          <w:sz w:val="14"/>
          <w:szCs w:val="17"/>
          <w:lang w:eastAsia="ja-JP"/>
        </w:rPr>
        <w:t>Figure 8.</w:t>
      </w:r>
      <w:r w:rsidRPr="00025A67">
        <w:rPr>
          <w:rFonts w:ascii="Arial" w:hAnsi="Arial" w:cs="Arial"/>
          <w:b w:val="0"/>
          <w:bCs/>
          <w:noProof/>
          <w:sz w:val="14"/>
          <w:szCs w:val="17"/>
          <w:lang w:eastAsia="ja-JP"/>
        </w:rPr>
        <w:t xml:space="preserve"> The XPS spectra of monometallic and bimetallic catalysts. Au 4f for (i) Au/HP-AlPO-5-NR</w:t>
      </w:r>
      <w:r w:rsidRPr="00C95205">
        <w:rPr>
          <w:rFonts w:ascii="Arial" w:hAnsi="Arial" w:cs="Arial"/>
          <w:b w:val="0"/>
          <w:bCs/>
          <w:noProof/>
          <w:sz w:val="14"/>
          <w:szCs w:val="17"/>
          <w:vertAlign w:val="subscript"/>
          <w:lang w:eastAsia="ja-JP"/>
        </w:rPr>
        <w:t>3</w:t>
      </w:r>
      <w:r w:rsidRPr="00025A67">
        <w:rPr>
          <w:rFonts w:ascii="Arial" w:hAnsi="Arial" w:cs="Arial"/>
          <w:b w:val="0"/>
          <w:bCs/>
          <w:noProof/>
          <w:sz w:val="14"/>
          <w:szCs w:val="17"/>
          <w:lang w:eastAsia="ja-JP"/>
        </w:rPr>
        <w:t>, (ii) PdAu/HP-AlPO-5-NR</w:t>
      </w:r>
      <w:r w:rsidRPr="00C95205">
        <w:rPr>
          <w:rFonts w:ascii="Arial" w:hAnsi="Arial" w:cs="Arial"/>
          <w:b w:val="0"/>
          <w:bCs/>
          <w:noProof/>
          <w:sz w:val="14"/>
          <w:szCs w:val="17"/>
          <w:vertAlign w:val="subscript"/>
          <w:lang w:eastAsia="ja-JP"/>
        </w:rPr>
        <w:t>3</w:t>
      </w:r>
      <w:r w:rsidRPr="00025A67">
        <w:rPr>
          <w:rFonts w:ascii="Arial" w:hAnsi="Arial" w:cs="Arial"/>
          <w:b w:val="0"/>
          <w:bCs/>
          <w:noProof/>
          <w:sz w:val="14"/>
          <w:szCs w:val="17"/>
          <w:lang w:eastAsia="ja-JP"/>
        </w:rPr>
        <w:t>, (iii) PdAu/HP-AlPO-5 and Pd 3d spectra of (iv) Pd/HP-AlPO-5-NR</w:t>
      </w:r>
      <w:r w:rsidRPr="00C95205">
        <w:rPr>
          <w:rFonts w:ascii="Arial" w:hAnsi="Arial" w:cs="Arial"/>
          <w:b w:val="0"/>
          <w:bCs/>
          <w:noProof/>
          <w:sz w:val="14"/>
          <w:szCs w:val="17"/>
          <w:vertAlign w:val="subscript"/>
          <w:lang w:eastAsia="ja-JP"/>
        </w:rPr>
        <w:t>3</w:t>
      </w:r>
      <w:r w:rsidRPr="00025A67">
        <w:rPr>
          <w:rFonts w:ascii="Arial" w:hAnsi="Arial" w:cs="Arial"/>
          <w:b w:val="0"/>
          <w:bCs/>
          <w:noProof/>
          <w:sz w:val="14"/>
          <w:szCs w:val="17"/>
          <w:lang w:eastAsia="ja-JP"/>
        </w:rPr>
        <w:t>, (v) PdAu/HP-AlPO-5-NR</w:t>
      </w:r>
      <w:r w:rsidRPr="00C95205">
        <w:rPr>
          <w:rFonts w:ascii="Arial" w:hAnsi="Arial" w:cs="Arial"/>
          <w:b w:val="0"/>
          <w:bCs/>
          <w:noProof/>
          <w:sz w:val="14"/>
          <w:szCs w:val="17"/>
          <w:vertAlign w:val="subscript"/>
          <w:lang w:eastAsia="ja-JP"/>
        </w:rPr>
        <w:t>3</w:t>
      </w:r>
      <w:r w:rsidRPr="00025A67">
        <w:rPr>
          <w:rFonts w:ascii="Arial" w:hAnsi="Arial" w:cs="Arial"/>
          <w:b w:val="0"/>
          <w:bCs/>
          <w:noProof/>
          <w:sz w:val="14"/>
          <w:szCs w:val="17"/>
          <w:lang w:eastAsia="ja-JP"/>
        </w:rPr>
        <w:t xml:space="preserve"> and (vi) PdAu/HP-AlPO-5.</w:t>
      </w:r>
    </w:p>
    <w:p w:rsidR="00025A67" w:rsidRDefault="00025A67" w:rsidP="00025A67">
      <w:pPr>
        <w:pStyle w:val="RSCB04AHeadingSection"/>
        <w:spacing w:before="0" w:after="0" w:line="276" w:lineRule="auto"/>
        <w:jc w:val="both"/>
        <w:rPr>
          <w:rFonts w:ascii="Arial" w:hAnsi="Arial" w:cs="Arial"/>
          <w:b w:val="0"/>
          <w:bCs/>
          <w:noProof/>
          <w:sz w:val="17"/>
          <w:szCs w:val="17"/>
          <w:lang w:eastAsia="ja-JP"/>
        </w:rPr>
      </w:pPr>
    </w:p>
    <w:p w:rsidR="00025A67" w:rsidRPr="008927CA" w:rsidRDefault="00025A67" w:rsidP="00025A67">
      <w:pPr>
        <w:pStyle w:val="RSCB04AHeadingSection"/>
        <w:spacing w:before="0" w:after="0" w:line="276" w:lineRule="auto"/>
        <w:jc w:val="both"/>
        <w:rPr>
          <w:rFonts w:ascii="Arial" w:hAnsi="Arial" w:cs="Arial"/>
          <w:b w:val="0"/>
          <w:bCs/>
          <w:noProof/>
          <w:sz w:val="17"/>
          <w:szCs w:val="17"/>
          <w:lang w:eastAsia="ja-JP"/>
        </w:rPr>
      </w:pPr>
    </w:p>
    <w:p w:rsidR="008927CA" w:rsidRPr="008927CA" w:rsidRDefault="008927CA" w:rsidP="008927CA">
      <w:pPr>
        <w:pStyle w:val="RSCB04AHeadingSection"/>
        <w:spacing w:before="0" w:line="276" w:lineRule="auto"/>
        <w:rPr>
          <w:rFonts w:ascii="Arial" w:hAnsi="Arial" w:cs="Arial"/>
          <w:sz w:val="17"/>
          <w:szCs w:val="17"/>
        </w:rPr>
      </w:pPr>
      <w:r w:rsidRPr="008927CA">
        <w:rPr>
          <w:rFonts w:ascii="Arial" w:hAnsi="Arial" w:cs="Arial"/>
          <w:sz w:val="17"/>
          <w:szCs w:val="17"/>
        </w:rPr>
        <w:t>Plasmonic catalysis: Suzuki-Miyaura coupling reaction</w:t>
      </w:r>
    </w:p>
    <w:p w:rsidR="008927CA" w:rsidRPr="004A340B" w:rsidRDefault="008927CA" w:rsidP="008927CA">
      <w:pPr>
        <w:pStyle w:val="RSCB04AHeadingSection"/>
        <w:spacing w:before="0" w:after="0" w:line="276" w:lineRule="auto"/>
        <w:ind w:firstLine="284"/>
        <w:jc w:val="both"/>
        <w:rPr>
          <w:rFonts w:ascii="Arial" w:hAnsi="Arial" w:cs="Arial"/>
          <w:b w:val="0"/>
          <w:bCs/>
          <w:noProof/>
          <w:sz w:val="17"/>
          <w:szCs w:val="17"/>
          <w:lang w:eastAsia="ja-JP"/>
        </w:rPr>
      </w:pPr>
      <w:r w:rsidRPr="008927CA">
        <w:rPr>
          <w:rFonts w:ascii="Arial" w:hAnsi="Arial" w:cs="Arial"/>
          <w:b w:val="0"/>
          <w:bCs/>
          <w:noProof/>
          <w:sz w:val="17"/>
          <w:szCs w:val="17"/>
          <w:lang w:eastAsia="ja-JP"/>
        </w:rPr>
        <w:t xml:space="preserve">To test the applicability of the prepared plasmonic catalysts, the Suzuki-Miyaura coupling reaction was selected as a model reaction to study the influence of amine functionalization and visible light irradiation on the prepared catalysts. The Pd-catalyzed Suzuki-Miyaura coupling is one of the powerful and convenient reactions to carry out the synthesis of biaryls by carbon-carbon bond formation, an essential structural unit found </w:t>
      </w:r>
      <w:r w:rsidRPr="004A340B">
        <w:rPr>
          <w:rFonts w:ascii="Arial" w:hAnsi="Arial" w:cs="Arial"/>
          <w:b w:val="0"/>
          <w:bCs/>
          <w:noProof/>
          <w:sz w:val="17"/>
          <w:szCs w:val="17"/>
          <w:lang w:eastAsia="ja-JP"/>
        </w:rPr>
        <w:t>in natural products, pharmaceuticals, and advanced materials.</w:t>
      </w:r>
      <w:sdt>
        <w:sdtPr>
          <w:rPr>
            <w:rFonts w:ascii="Arial" w:hAnsi="Arial" w:cs="Arial"/>
            <w:b w:val="0"/>
            <w:bCs/>
            <w:noProof/>
            <w:color w:val="000000"/>
            <w:sz w:val="17"/>
            <w:szCs w:val="17"/>
            <w:vertAlign w:val="superscript"/>
            <w:lang w:eastAsia="ja-JP"/>
          </w:rPr>
          <w:tag w:val="MENDELEY_CITATION_v3_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"/>
          <w:id w:val="1153720280"/>
          <w:placeholder>
            <w:docPart w:val="C347B93D053643B7A7C791A9D1841F3E"/>
          </w:placeholder>
        </w:sdtPr>
        <w:sdtEndPr>
          <w:rPr>
            <w:bCs w:val="0"/>
            <w:noProof w:val="0"/>
            <w:lang w:eastAsia="en-US"/>
          </w:rPr>
        </w:sdtEndPr>
        <w:sdtContent>
          <w:r w:rsidR="009F7D94" w:rsidRPr="009F7D94">
            <w:rPr>
              <w:rFonts w:ascii="Arial" w:hAnsi="Arial" w:cs="Arial"/>
              <w:b w:val="0"/>
              <w:color w:val="000000"/>
              <w:sz w:val="17"/>
              <w:szCs w:val="17"/>
              <w:vertAlign w:val="superscript"/>
            </w:rPr>
            <w:t>[34]</w:t>
          </w:r>
        </w:sdtContent>
      </w:sdt>
    </w:p>
    <w:p w:rsidR="004A340B" w:rsidRPr="004A340B" w:rsidRDefault="004A340B" w:rsidP="004A340B">
      <w:pPr>
        <w:pStyle w:val="RSCB04AHeadingSection"/>
        <w:spacing w:before="0"/>
        <w:jc w:val="both"/>
        <w:rPr>
          <w:rFonts w:ascii="Arial" w:hAnsi="Arial" w:cs="Arial"/>
          <w:b w:val="0"/>
          <w:bCs/>
          <w:noProof/>
          <w:sz w:val="17"/>
          <w:szCs w:val="17"/>
          <w:lang w:eastAsia="ja-JP"/>
        </w:rPr>
      </w:pPr>
      <w:r w:rsidRPr="004A340B">
        <w:rPr>
          <w:rFonts w:ascii="Arial" w:hAnsi="Arial" w:cs="Arial"/>
          <w:b w:val="0"/>
          <w:bCs/>
          <w:noProof/>
          <w:sz w:val="17"/>
          <w:szCs w:val="17"/>
          <w:lang w:eastAsia="ja-JP"/>
        </w:rPr>
        <w:t>The reaction was carried out in the presence of a weak base, K</w:t>
      </w:r>
      <w:r w:rsidRPr="004A340B">
        <w:rPr>
          <w:rFonts w:ascii="Arial" w:hAnsi="Arial" w:cs="Arial"/>
          <w:b w:val="0"/>
          <w:bCs/>
          <w:noProof/>
          <w:sz w:val="17"/>
          <w:szCs w:val="17"/>
          <w:vertAlign w:val="subscript"/>
          <w:lang w:eastAsia="ja-JP"/>
        </w:rPr>
        <w:t>2</w:t>
      </w:r>
      <w:r w:rsidRPr="004A340B">
        <w:rPr>
          <w:rFonts w:ascii="Arial" w:hAnsi="Arial" w:cs="Arial"/>
          <w:b w:val="0"/>
          <w:bCs/>
          <w:noProof/>
          <w:sz w:val="17"/>
          <w:szCs w:val="17"/>
          <w:lang w:eastAsia="ja-JP"/>
        </w:rPr>
        <w:t>CO</w:t>
      </w:r>
      <w:r w:rsidRPr="004A340B">
        <w:rPr>
          <w:rFonts w:ascii="Arial" w:hAnsi="Arial" w:cs="Arial"/>
          <w:b w:val="0"/>
          <w:bCs/>
          <w:noProof/>
          <w:sz w:val="17"/>
          <w:szCs w:val="17"/>
          <w:vertAlign w:val="subscript"/>
          <w:lang w:eastAsia="ja-JP"/>
        </w:rPr>
        <w:t>3,</w:t>
      </w:r>
      <w:r w:rsidRPr="004A340B">
        <w:rPr>
          <w:rFonts w:ascii="Arial" w:hAnsi="Arial" w:cs="Arial"/>
          <w:b w:val="0"/>
          <w:bCs/>
          <w:noProof/>
          <w:sz w:val="17"/>
          <w:szCs w:val="17"/>
          <w:lang w:eastAsia="ja-JP"/>
        </w:rPr>
        <w:t xml:space="preserve"> and ethanol as the solvent, at room temperature in the dark, and under visible light irradiation conditions (</w:t>
      </w:r>
      <w:r w:rsidRPr="004A340B">
        <w:rPr>
          <w:rFonts w:ascii="Arial" w:eastAsia="ＭＳ 明朝" w:hAnsi="Arial" w:cs="Arial"/>
          <w:b w:val="0"/>
          <w:bCs/>
          <w:noProof/>
          <w:sz w:val="17"/>
          <w:szCs w:val="17"/>
          <w:lang w:eastAsia="ja-JP"/>
        </w:rPr>
        <w:t xml:space="preserve">λ </w:t>
      </w:r>
      <w:r w:rsidRPr="004A340B">
        <w:rPr>
          <w:rFonts w:ascii="Arial" w:hAnsi="Arial" w:cs="Arial"/>
          <w:b w:val="0"/>
          <w:bCs/>
          <w:noProof/>
          <w:sz w:val="17"/>
          <w:szCs w:val="17"/>
          <w:lang w:eastAsia="ja-JP"/>
        </w:rPr>
        <w:t>&gt; 420 nm).</w:t>
      </w:r>
    </w:p>
    <w:p w:rsidR="00C15B47" w:rsidRDefault="004A340B" w:rsidP="00C15B47">
      <w:pPr>
        <w:pStyle w:val="RSCB04AHeadingSection"/>
        <w:spacing w:before="0" w:line="276" w:lineRule="auto"/>
        <w:ind w:firstLine="284"/>
        <w:jc w:val="both"/>
        <w:rPr>
          <w:b w:val="0"/>
          <w:bCs/>
          <w:sz w:val="18"/>
          <w:szCs w:val="18"/>
        </w:rPr>
      </w:pPr>
      <w:r w:rsidRPr="004A340B">
        <w:rPr>
          <w:rFonts w:ascii="Arial" w:hAnsi="Arial" w:cs="Arial"/>
          <w:b w:val="0"/>
          <w:bCs/>
          <w:sz w:val="17"/>
          <w:szCs w:val="17"/>
        </w:rPr>
        <w:t xml:space="preserve">At </w:t>
      </w:r>
      <w:r w:rsidRPr="00C15B47">
        <w:rPr>
          <w:rFonts w:ascii="Arial" w:hAnsi="Arial" w:cs="Arial"/>
          <w:b w:val="0"/>
          <w:bCs/>
          <w:sz w:val="17"/>
          <w:szCs w:val="17"/>
        </w:rPr>
        <w:t>first, the significance of the hierarchically-porous (HP) support framework was justified by comparing the reaction kinetics of microporous (MP) and HP support framework over PdAu/HP-AlPO-5 catalyst under visible light irradiation conditions. However,</w:t>
      </w:r>
      <w:r w:rsidR="00C15B47" w:rsidRPr="00C15B47">
        <w:rPr>
          <w:rFonts w:ascii="Arial" w:hAnsi="Arial" w:cs="Arial"/>
          <w:b w:val="0"/>
          <w:bCs/>
          <w:sz w:val="17"/>
          <w:szCs w:val="17"/>
        </w:rPr>
        <w:t xml:space="preserve"> the MP support framework did not display any product yield, in dark or under light irradiation, due to diffusion limitations (</w:t>
      </w:r>
      <w:r w:rsidR="00C15B47" w:rsidRPr="00C15B47">
        <w:rPr>
          <w:rFonts w:ascii="Arial" w:hAnsi="Arial" w:cs="Arial"/>
          <w:sz w:val="17"/>
          <w:szCs w:val="17"/>
        </w:rPr>
        <w:t>Figure S9</w:t>
      </w:r>
      <w:r w:rsidR="00C15B47" w:rsidRPr="00C15B47">
        <w:rPr>
          <w:rFonts w:ascii="Arial" w:hAnsi="Arial" w:cs="Arial"/>
          <w:b w:val="0"/>
          <w:bCs/>
          <w:sz w:val="17"/>
          <w:szCs w:val="17"/>
        </w:rPr>
        <w:t>).</w:t>
      </w:r>
      <w:sdt>
        <w:sdtPr>
          <w:rPr>
            <w:rFonts w:ascii="Arial" w:hAnsi="Arial" w:cs="Arial"/>
            <w:b w:val="0"/>
            <w:bCs/>
            <w:color w:val="000000"/>
            <w:sz w:val="17"/>
            <w:szCs w:val="17"/>
            <w:vertAlign w:val="superscript"/>
          </w:rPr>
          <w:tag w:val="MENDELEY_CITATION_v3_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"/>
          <w:id w:val="-263375001"/>
          <w:placeholder>
            <w:docPart w:val="ABEFBE2420454A47B311EEE81CB85375"/>
          </w:placeholder>
        </w:sdtPr>
        <w:sdtEndPr>
          <w:rPr>
            <w:bCs w:val="0"/>
          </w:rPr>
        </w:sdtEndPr>
        <w:sdtContent>
          <w:r w:rsidR="009F7D94" w:rsidRPr="009F7D94">
            <w:rPr>
              <w:rFonts w:ascii="Arial" w:hAnsi="Arial" w:cs="Arial"/>
              <w:b w:val="0"/>
              <w:color w:val="000000"/>
              <w:sz w:val="17"/>
              <w:szCs w:val="17"/>
              <w:vertAlign w:val="superscript"/>
            </w:rPr>
            <w:t>[17]</w:t>
          </w:r>
        </w:sdtContent>
      </w:sdt>
      <w:r w:rsidR="00C15B47" w:rsidRPr="00C15B47">
        <w:rPr>
          <w:rFonts w:ascii="Arial" w:hAnsi="Arial" w:cs="Arial"/>
          <w:b w:val="0"/>
          <w:bCs/>
          <w:sz w:val="17"/>
          <w:szCs w:val="17"/>
        </w:rPr>
        <w:t xml:space="preserve"> The product yield of monometallic Au/HP-AlPO-5-NR</w:t>
      </w:r>
      <w:r w:rsidR="00C15B47" w:rsidRPr="00C15B47">
        <w:rPr>
          <w:rFonts w:ascii="Arial" w:hAnsi="Arial" w:cs="Arial"/>
          <w:b w:val="0"/>
          <w:bCs/>
          <w:sz w:val="17"/>
          <w:szCs w:val="17"/>
          <w:vertAlign w:val="subscript"/>
        </w:rPr>
        <w:t>3</w:t>
      </w:r>
      <w:r w:rsidR="00C15B47" w:rsidRPr="00C15B47">
        <w:rPr>
          <w:rFonts w:ascii="Arial" w:hAnsi="Arial" w:cs="Arial"/>
          <w:b w:val="0"/>
          <w:bCs/>
          <w:sz w:val="17"/>
          <w:szCs w:val="17"/>
        </w:rPr>
        <w:t xml:space="preserve"> and Pd/HP-AlPO-5-NR</w:t>
      </w:r>
      <w:r w:rsidR="00C15B47" w:rsidRPr="00C15B47">
        <w:rPr>
          <w:rFonts w:ascii="Arial" w:hAnsi="Arial" w:cs="Arial"/>
          <w:b w:val="0"/>
          <w:bCs/>
          <w:sz w:val="17"/>
          <w:szCs w:val="17"/>
          <w:vertAlign w:val="subscript"/>
        </w:rPr>
        <w:t>3</w:t>
      </w:r>
      <w:r w:rsidR="00C15B47" w:rsidRPr="00C15B47">
        <w:rPr>
          <w:rFonts w:ascii="Arial" w:hAnsi="Arial" w:cs="Arial"/>
          <w:b w:val="0"/>
          <w:bCs/>
          <w:sz w:val="17"/>
          <w:szCs w:val="17"/>
        </w:rPr>
        <w:t xml:space="preserve"> was 0 % and 50 %, respectively, under visible light irradiation, validating the ‘Pd’ NPs as the active site in this reaction (</w:t>
      </w:r>
      <w:r w:rsidR="00C15B47" w:rsidRPr="00C15B47">
        <w:rPr>
          <w:rFonts w:ascii="Arial" w:hAnsi="Arial" w:cs="Arial"/>
          <w:sz w:val="17"/>
          <w:szCs w:val="17"/>
        </w:rPr>
        <w:t>Figure S10</w:t>
      </w:r>
      <w:r w:rsidR="00C15B47" w:rsidRPr="00C15B47">
        <w:rPr>
          <w:rFonts w:ascii="Arial" w:hAnsi="Arial" w:cs="Arial"/>
          <w:b w:val="0"/>
          <w:bCs/>
          <w:sz w:val="17"/>
          <w:szCs w:val="17"/>
        </w:rPr>
        <w:t>).</w:t>
      </w:r>
      <w:r w:rsidR="00C15B47" w:rsidRPr="00E46095">
        <w:rPr>
          <w:b w:val="0"/>
          <w:bCs/>
          <w:sz w:val="18"/>
          <w:szCs w:val="18"/>
        </w:rPr>
        <w:t xml:space="preserve"> </w:t>
      </w:r>
    </w:p>
    <w:p w:rsidR="006C74B9" w:rsidRDefault="006C74B9" w:rsidP="006C74B9">
      <w:pPr>
        <w:pStyle w:val="RSCB04AHeadingSection"/>
        <w:spacing w:before="0" w:line="276" w:lineRule="auto"/>
        <w:ind w:firstLine="284"/>
        <w:jc w:val="both"/>
        <w:rPr>
          <w:rFonts w:ascii="Arial" w:hAnsi="Arial" w:cs="Arial"/>
          <w:b w:val="0"/>
          <w:bCs/>
          <w:sz w:val="17"/>
          <w:szCs w:val="17"/>
        </w:rPr>
      </w:pPr>
      <w:r w:rsidRPr="006C74B9">
        <w:rPr>
          <w:rFonts w:ascii="Arial" w:hAnsi="Arial" w:cs="Arial"/>
          <w:sz w:val="17"/>
          <w:szCs w:val="17"/>
        </w:rPr>
        <w:t>Figure 9 (a)</w:t>
      </w:r>
      <w:r w:rsidRPr="006C74B9">
        <w:rPr>
          <w:rFonts w:ascii="Arial" w:hAnsi="Arial" w:cs="Arial"/>
          <w:b w:val="0"/>
          <w:bCs/>
          <w:sz w:val="17"/>
          <w:szCs w:val="17"/>
        </w:rPr>
        <w:t xml:space="preserve"> displays different amine groups used for functionalization ranging from primary (Amine-1), secondary (Amine-2 and Amine-3), and tertiary groups (Amine-4) on the surface of the HP-AlPO-5 support framework. The optimization of the amount of tertiary amine group (Amine-4; NR</w:t>
      </w:r>
      <w:r w:rsidRPr="006C74B9">
        <w:rPr>
          <w:rFonts w:ascii="Arial" w:hAnsi="Arial" w:cs="Arial"/>
          <w:b w:val="0"/>
          <w:bCs/>
          <w:sz w:val="17"/>
          <w:szCs w:val="17"/>
          <w:vertAlign w:val="subscript"/>
        </w:rPr>
        <w:t>3</w:t>
      </w:r>
      <w:r w:rsidRPr="006C74B9">
        <w:rPr>
          <w:rFonts w:ascii="Arial" w:hAnsi="Arial" w:cs="Arial"/>
          <w:b w:val="0"/>
          <w:bCs/>
          <w:sz w:val="17"/>
          <w:szCs w:val="17"/>
        </w:rPr>
        <w:t xml:space="preserve">) per gram of the support framework is shown in </w:t>
      </w:r>
      <w:r w:rsidRPr="006C74B9">
        <w:rPr>
          <w:rFonts w:ascii="Arial" w:hAnsi="Arial" w:cs="Arial"/>
          <w:bCs/>
          <w:sz w:val="17"/>
          <w:szCs w:val="17"/>
        </w:rPr>
        <w:t>Figure 9 (b)</w:t>
      </w:r>
      <w:r w:rsidRPr="006C74B9">
        <w:rPr>
          <w:rFonts w:ascii="Arial" w:hAnsi="Arial" w:cs="Arial"/>
          <w:b w:val="0"/>
          <w:bCs/>
          <w:sz w:val="17"/>
          <w:szCs w:val="17"/>
        </w:rPr>
        <w:t xml:space="preserve">. It was observed that upon increasing the amount of amine from 0, 1 to 5 mmol on the surface of HP-AlPO-5 (1 g), the plasmon-mediated catalytic yield was found to enhance significantly from 17 %, 60 % to 70 %, respectively. However, upon further increasing the amine content to 10 mmol, the catalytic activity drastically reduced to 10 % under visible light irradiation conditions. Even extending the reaction </w:t>
      </w:r>
      <w:r w:rsidRPr="006C74B9">
        <w:rPr>
          <w:rFonts w:ascii="Arial" w:hAnsi="Arial" w:cs="Arial"/>
          <w:b w:val="0"/>
          <w:bCs/>
          <w:sz w:val="17"/>
          <w:szCs w:val="17"/>
        </w:rPr>
        <w:lastRenderedPageBreak/>
        <w:t>time from 4 to 24 h, had no effect on increasing the catalytic performance. This confirmed the importance of having the optimized amount of amine groups on the HP-AlPO-5 as 5 mmol g</w:t>
      </w:r>
      <w:r w:rsidRPr="006C74B9">
        <w:rPr>
          <w:rFonts w:ascii="Arial" w:hAnsi="Arial" w:cs="Arial"/>
          <w:b w:val="0"/>
          <w:bCs/>
          <w:sz w:val="17"/>
          <w:szCs w:val="17"/>
          <w:vertAlign w:val="superscript"/>
        </w:rPr>
        <w:t>-1</w:t>
      </w:r>
      <w:r w:rsidRPr="006C74B9">
        <w:rPr>
          <w:rFonts w:ascii="Arial" w:hAnsi="Arial" w:cs="Arial"/>
          <w:b w:val="0"/>
          <w:bCs/>
          <w:sz w:val="17"/>
          <w:szCs w:val="17"/>
        </w:rPr>
        <w:t xml:space="preserve">. Hence, it was selected as an optimized amount for the preparation of samples with other different amines. The reaction results in dark and visible light irradiation conditions with different amine groups, as shown in </w:t>
      </w:r>
      <w:r w:rsidRPr="006C74B9">
        <w:rPr>
          <w:rFonts w:ascii="Arial" w:hAnsi="Arial" w:cs="Arial"/>
          <w:sz w:val="17"/>
          <w:szCs w:val="17"/>
        </w:rPr>
        <w:t>Figure 9 (c)</w:t>
      </w:r>
      <w:r w:rsidRPr="006C74B9">
        <w:rPr>
          <w:rFonts w:ascii="Arial" w:hAnsi="Arial" w:cs="Arial"/>
          <w:b w:val="0"/>
          <w:bCs/>
          <w:sz w:val="17"/>
          <w:szCs w:val="17"/>
        </w:rPr>
        <w:t>. It can be seen that Amine-4 (-NR</w:t>
      </w:r>
      <w:r w:rsidRPr="006C74B9">
        <w:rPr>
          <w:rFonts w:ascii="Arial" w:hAnsi="Arial" w:cs="Arial"/>
          <w:b w:val="0"/>
          <w:bCs/>
          <w:sz w:val="17"/>
          <w:szCs w:val="17"/>
          <w:vertAlign w:val="subscript"/>
        </w:rPr>
        <w:t>3</w:t>
      </w:r>
      <w:r w:rsidRPr="006C74B9">
        <w:rPr>
          <w:rFonts w:ascii="Arial" w:hAnsi="Arial" w:cs="Arial"/>
          <w:b w:val="0"/>
          <w:bCs/>
          <w:sz w:val="17"/>
          <w:szCs w:val="17"/>
        </w:rPr>
        <w:t>) was found to be most efficient in enhancing the rate of a reaction under visible light irradiation. This can be attributed to the promotional effect of Brønsted basic sites, increasing the electron flux on the surface of Au NPs. The bulkier amines have been reported to be better ligands in enhancing the efficiency of the Suzuki-Miyaura coupling reaction because of electron donation and the formation of a stable intermediate.</w:t>
      </w:r>
      <w:sdt>
        <w:sdtPr>
          <w:rPr>
            <w:rFonts w:ascii="Arial" w:hAnsi="Arial" w:cs="Arial"/>
            <w:b w:val="0"/>
            <w:bCs/>
            <w:color w:val="000000"/>
            <w:sz w:val="17"/>
            <w:szCs w:val="17"/>
            <w:vertAlign w:val="superscript"/>
          </w:rPr>
          <w:tag w:val="MENDELEY_CITATION_v3_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"/>
          <w:id w:val="-685896221"/>
          <w:placeholder>
            <w:docPart w:val="0459070CB67C4CDBAE49BDDCADF88655"/>
          </w:placeholder>
        </w:sdtPr>
        <w:sdtEndPr>
          <w:rPr>
            <w:bCs w:val="0"/>
          </w:rPr>
        </w:sdtEndPr>
        <w:sdtContent>
          <w:r w:rsidR="009F7D94" w:rsidRPr="009F7D94">
            <w:rPr>
              <w:rFonts w:ascii="Arial" w:hAnsi="Arial" w:cs="Arial"/>
              <w:b w:val="0"/>
              <w:color w:val="000000"/>
              <w:sz w:val="17"/>
              <w:szCs w:val="17"/>
              <w:vertAlign w:val="superscript"/>
            </w:rPr>
            <w:t>[35]</w:t>
          </w:r>
        </w:sdtContent>
      </w:sdt>
      <w:r w:rsidRPr="006C74B9">
        <w:rPr>
          <w:rFonts w:ascii="Arial" w:hAnsi="Arial" w:cs="Arial"/>
          <w:b w:val="0"/>
          <w:bCs/>
          <w:sz w:val="17"/>
          <w:szCs w:val="17"/>
        </w:rPr>
        <w:t xml:space="preserve"> This phenomenon leads to the creation of electron-enriched Au under light irradiation conditions due to the generation of hot electrons by the Au LSPR effect. The enriched Au can efficiently make electrons available on the Pd surface under irradiation and </w:t>
      </w:r>
      <w:r w:rsidRPr="006C74B9">
        <w:rPr>
          <w:rFonts w:ascii="Arial" w:hAnsi="Arial" w:cs="Arial"/>
          <w:b w:val="0"/>
          <w:bCs/>
          <w:sz w:val="17"/>
          <w:szCs w:val="17"/>
        </w:rPr>
        <w:t xml:space="preserve">adsorbed substrate molecules to form biphenyl, as discussed in detail in the mechanism section. Interestingly, the catalytic activities obtained in dark conditions did not affect the type of amine functionalization, indicating that sufficient electron flux is needed to drive the reaction forward. </w:t>
      </w:r>
    </w:p>
    <w:p w:rsidR="00C20A50" w:rsidRDefault="000027DF" w:rsidP="00AD6766">
      <w:pPr>
        <w:pStyle w:val="RSCB04AHeadingSection"/>
        <w:spacing w:before="0" w:line="276" w:lineRule="auto"/>
        <w:ind w:firstLine="284"/>
        <w:jc w:val="both"/>
        <w:rPr>
          <w:rFonts w:ascii="Arial" w:hAnsi="Arial" w:cs="Arial"/>
          <w:b w:val="0"/>
          <w:bCs/>
          <w:sz w:val="17"/>
          <w:szCs w:val="17"/>
        </w:rPr>
      </w:pPr>
      <w:r w:rsidRPr="00AC4D7C">
        <w:rPr>
          <w:rFonts w:ascii="Arial" w:hAnsi="Arial" w:cs="Arial"/>
          <w:sz w:val="17"/>
          <w:szCs w:val="17"/>
        </w:rPr>
        <w:t>Figure 9 (d)</w:t>
      </w:r>
      <w:r w:rsidRPr="00AC4D7C">
        <w:rPr>
          <w:rFonts w:ascii="Arial" w:hAnsi="Arial" w:cs="Arial"/>
          <w:b w:val="0"/>
          <w:bCs/>
          <w:sz w:val="17"/>
          <w:szCs w:val="17"/>
        </w:rPr>
        <w:t xml:space="preserve"> displays the product yield enhancement with a ratio of TON in light and dark conditions. The enhancement percentage was highest for PdAu/HP-AlPO-5-NR</w:t>
      </w:r>
      <w:r w:rsidRPr="00AC4D7C">
        <w:rPr>
          <w:rFonts w:ascii="Arial" w:hAnsi="Arial" w:cs="Arial"/>
          <w:b w:val="0"/>
          <w:bCs/>
          <w:sz w:val="17"/>
          <w:szCs w:val="17"/>
          <w:vertAlign w:val="subscript"/>
        </w:rPr>
        <w:t>3</w:t>
      </w:r>
      <w:r w:rsidRPr="00AC4D7C">
        <w:rPr>
          <w:rFonts w:ascii="Arial" w:hAnsi="Arial" w:cs="Arial"/>
          <w:b w:val="0"/>
          <w:bCs/>
          <w:sz w:val="17"/>
          <w:szCs w:val="17"/>
        </w:rPr>
        <w:t>, amongst all amines, due to the highest electron flux density of tertiary amines.</w:t>
      </w:r>
      <w:r w:rsidRPr="00AC4D7C">
        <w:rPr>
          <w:rFonts w:ascii="Arial" w:hAnsi="Arial" w:cs="Arial"/>
          <w:sz w:val="17"/>
          <w:szCs w:val="17"/>
        </w:rPr>
        <w:t xml:space="preserve"> </w:t>
      </w:r>
      <w:r w:rsidRPr="00AC4D7C">
        <w:rPr>
          <w:rFonts w:ascii="Arial" w:hAnsi="Arial" w:cs="Arial"/>
          <w:b w:val="0"/>
          <w:bCs/>
          <w:sz w:val="17"/>
          <w:szCs w:val="17"/>
        </w:rPr>
        <w:t>It must be noted that although the presence of amine groups had a positive impact on enhancing the catalytic performance by providing sufficient electron density and basicity in the system, the catalytic reaction did not proceed in the absence of mild base K</w:t>
      </w:r>
      <w:r w:rsidRPr="00AC4D7C">
        <w:rPr>
          <w:rFonts w:ascii="Arial" w:hAnsi="Arial" w:cs="Arial"/>
          <w:b w:val="0"/>
          <w:bCs/>
          <w:sz w:val="17"/>
          <w:szCs w:val="17"/>
          <w:vertAlign w:val="subscript"/>
        </w:rPr>
        <w:t>2</w:t>
      </w:r>
      <w:r w:rsidRPr="00AC4D7C">
        <w:rPr>
          <w:rFonts w:ascii="Arial" w:hAnsi="Arial" w:cs="Arial"/>
          <w:b w:val="0"/>
          <w:bCs/>
          <w:sz w:val="17"/>
          <w:szCs w:val="17"/>
        </w:rPr>
        <w:t>CO</w:t>
      </w:r>
      <w:r w:rsidRPr="00AC4D7C">
        <w:rPr>
          <w:rFonts w:ascii="Arial" w:hAnsi="Arial" w:cs="Arial"/>
          <w:b w:val="0"/>
          <w:bCs/>
          <w:sz w:val="17"/>
          <w:szCs w:val="17"/>
          <w:vertAlign w:val="subscript"/>
        </w:rPr>
        <w:t>3</w:t>
      </w:r>
      <w:r w:rsidRPr="00AC4D7C">
        <w:rPr>
          <w:rFonts w:ascii="Arial" w:hAnsi="Arial" w:cs="Arial"/>
          <w:b w:val="0"/>
          <w:bCs/>
          <w:sz w:val="17"/>
          <w:szCs w:val="17"/>
        </w:rPr>
        <w:t xml:space="preserve"> over PdAu/HP-AlPO-5 and PdAu/HP-AlPO-5-NR</w:t>
      </w:r>
      <w:r w:rsidRPr="00AC4D7C">
        <w:rPr>
          <w:rFonts w:ascii="Arial" w:hAnsi="Arial" w:cs="Arial"/>
          <w:b w:val="0"/>
          <w:bCs/>
          <w:sz w:val="17"/>
          <w:szCs w:val="17"/>
          <w:vertAlign w:val="subscript"/>
        </w:rPr>
        <w:t>3</w:t>
      </w:r>
      <w:r w:rsidRPr="00AC4D7C">
        <w:rPr>
          <w:rFonts w:ascii="Arial" w:hAnsi="Arial" w:cs="Arial"/>
          <w:b w:val="0"/>
          <w:bCs/>
          <w:sz w:val="17"/>
          <w:szCs w:val="17"/>
        </w:rPr>
        <w:t xml:space="preserve"> plasmonic catalyst.</w:t>
      </w:r>
    </w:p>
    <w:p w:rsidR="00C20A50" w:rsidRDefault="00C20A50" w:rsidP="009005E2">
      <w:pPr>
        <w:pStyle w:val="RSCB04AHeadingSection"/>
        <w:spacing w:before="0" w:line="276" w:lineRule="auto"/>
        <w:jc w:val="both"/>
        <w:rPr>
          <w:rFonts w:ascii="Arial" w:hAnsi="Arial" w:cs="Arial"/>
          <w:b w:val="0"/>
          <w:bCs/>
          <w:sz w:val="17"/>
          <w:szCs w:val="17"/>
        </w:rPr>
      </w:pPr>
    </w:p>
    <w:p w:rsidR="009005E2" w:rsidRDefault="009005E2" w:rsidP="009005E2">
      <w:pPr>
        <w:pStyle w:val="RSCB04AHeadingSection"/>
        <w:spacing w:before="0" w:line="276" w:lineRule="auto"/>
        <w:jc w:val="both"/>
        <w:rPr>
          <w:rFonts w:ascii="Arial" w:hAnsi="Arial" w:cs="Arial"/>
          <w:b w:val="0"/>
          <w:bCs/>
          <w:sz w:val="17"/>
          <w:szCs w:val="17"/>
        </w:rPr>
        <w:sectPr w:rsidR="009005E2" w:rsidSect="009557D3">
          <w:type w:val="continuous"/>
          <w:pgSz w:w="11906" w:h="16838" w:code="9"/>
          <w:pgMar w:top="1673" w:right="936" w:bottom="1134" w:left="936" w:header="709" w:footer="709" w:gutter="0"/>
          <w:cols w:num="2" w:space="284"/>
          <w:docGrid w:linePitch="360"/>
        </w:sectPr>
      </w:pPr>
    </w:p>
    <w:p w:rsidR="009005E2" w:rsidRDefault="009005E2" w:rsidP="009005E2">
      <w:pPr>
        <w:pStyle w:val="RSCB04AHeadingSection"/>
        <w:spacing w:before="0" w:line="276" w:lineRule="auto"/>
        <w:jc w:val="both"/>
        <w:rPr>
          <w:rFonts w:ascii="Arial" w:hAnsi="Arial" w:cs="Arial"/>
          <w:b w:val="0"/>
          <w:bCs/>
          <w:sz w:val="17"/>
          <w:szCs w:val="17"/>
        </w:rPr>
      </w:pPr>
    </w:p>
    <w:p w:rsidR="006441E6" w:rsidRDefault="006441E6" w:rsidP="009005E2">
      <w:pPr>
        <w:pStyle w:val="RSCB04AHeadingSection"/>
        <w:spacing w:before="0" w:line="276" w:lineRule="auto"/>
        <w:jc w:val="center"/>
        <w:rPr>
          <w:rFonts w:ascii="Arial" w:hAnsi="Arial" w:cs="Arial"/>
          <w:b w:val="0"/>
          <w:bCs/>
          <w:sz w:val="17"/>
          <w:szCs w:val="17"/>
        </w:rPr>
      </w:pPr>
      <w:r w:rsidRPr="00E46095">
        <w:rPr>
          <w:noProof/>
          <w:lang w:val="en-GB" w:eastAsia="en-GB"/>
        </w:rPr>
        <w:drawing>
          <wp:inline distT="0" distB="0" distL="0" distR="0" wp14:anchorId="75FD35D9" wp14:editId="0E07C6DD">
            <wp:extent cx="4791075" cy="36658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3055" cy="3698010"/>
                    </a:xfrm>
                    <a:prstGeom prst="rect">
                      <a:avLst/>
                    </a:prstGeom>
                    <a:noFill/>
                    <a:ln>
                      <a:noFill/>
                    </a:ln>
                  </pic:spPr>
                </pic:pic>
              </a:graphicData>
            </a:graphic>
          </wp:inline>
        </w:drawing>
      </w:r>
    </w:p>
    <w:p w:rsidR="006441E6" w:rsidRDefault="006441E6" w:rsidP="006441E6">
      <w:pPr>
        <w:pStyle w:val="RSCB04AHeadingSection"/>
        <w:spacing w:before="0"/>
        <w:jc w:val="both"/>
        <w:rPr>
          <w:rFonts w:ascii="Arial" w:hAnsi="Arial" w:cs="Arial"/>
          <w:b w:val="0"/>
          <w:bCs/>
          <w:sz w:val="14"/>
          <w:szCs w:val="17"/>
        </w:rPr>
      </w:pPr>
      <w:r w:rsidRPr="006441E6">
        <w:rPr>
          <w:rFonts w:ascii="Arial" w:hAnsi="Arial" w:cs="Arial"/>
          <w:bCs/>
          <w:sz w:val="14"/>
          <w:szCs w:val="17"/>
        </w:rPr>
        <w:t>Figure 9.</w:t>
      </w:r>
      <w:r w:rsidRPr="006441E6">
        <w:rPr>
          <w:rFonts w:ascii="Arial" w:hAnsi="Arial" w:cs="Arial"/>
          <w:b w:val="0"/>
          <w:bCs/>
          <w:sz w:val="14"/>
          <w:szCs w:val="17"/>
        </w:rPr>
        <w:t xml:space="preserve"> Plasmon-mediated Suzuki-Miyaura coupling reaction over PdAu/HP-AlPO-5 catalysts. (a) Different amine groups used for functionalizing HP-AlPO-5 support framework, (b) Optimization of amine content over PdAu/HP-AlPO-5-Amine-4 catalyst in the Suzuki-Miyaura coupling reaction under visible light irradiation, (c) Effect of different amine groups in the product yield in dark and under visible light irradiation and (d) A comparison of the ratio of TON obtained in light and dark conditions. Reaction conditions: catalyst (50 mg), phenylboronic acid (0.9 mmol), K</w:t>
      </w:r>
      <w:r w:rsidRPr="00C664C4">
        <w:rPr>
          <w:rFonts w:ascii="Arial" w:hAnsi="Arial" w:cs="Arial"/>
          <w:b w:val="0"/>
          <w:bCs/>
          <w:sz w:val="14"/>
          <w:szCs w:val="17"/>
          <w:vertAlign w:val="subscript"/>
        </w:rPr>
        <w:t>2</w:t>
      </w:r>
      <w:r w:rsidRPr="006441E6">
        <w:rPr>
          <w:rFonts w:ascii="Arial" w:hAnsi="Arial" w:cs="Arial"/>
          <w:b w:val="0"/>
          <w:bCs/>
          <w:sz w:val="14"/>
          <w:szCs w:val="17"/>
        </w:rPr>
        <w:t>CO</w:t>
      </w:r>
      <w:r w:rsidRPr="00C664C4">
        <w:rPr>
          <w:rFonts w:ascii="Arial" w:hAnsi="Arial" w:cs="Arial"/>
          <w:b w:val="0"/>
          <w:bCs/>
          <w:sz w:val="14"/>
          <w:szCs w:val="17"/>
          <w:vertAlign w:val="subscript"/>
        </w:rPr>
        <w:t>3</w:t>
      </w:r>
      <w:r w:rsidRPr="006441E6">
        <w:rPr>
          <w:rFonts w:ascii="Arial" w:hAnsi="Arial" w:cs="Arial"/>
          <w:b w:val="0"/>
          <w:bCs/>
          <w:sz w:val="14"/>
          <w:szCs w:val="17"/>
        </w:rPr>
        <w:t xml:space="preserve"> (0.9 mmol), Iodobenzene (1.0 mmol), ethanol (15mL), visible light λ &gt; 420 nm.</w:t>
      </w:r>
    </w:p>
    <w:p w:rsidR="009005E2" w:rsidRDefault="009005E2" w:rsidP="006441E6">
      <w:pPr>
        <w:pStyle w:val="RSCB04AHeadingSection"/>
        <w:spacing w:before="0"/>
        <w:jc w:val="both"/>
        <w:rPr>
          <w:rFonts w:ascii="Arial" w:hAnsi="Arial" w:cs="Arial"/>
          <w:b w:val="0"/>
          <w:bCs/>
          <w:sz w:val="14"/>
          <w:szCs w:val="17"/>
        </w:rPr>
        <w:sectPr w:rsidR="009005E2" w:rsidSect="009005E2">
          <w:type w:val="continuous"/>
          <w:pgSz w:w="11906" w:h="16838" w:code="9"/>
          <w:pgMar w:top="1673" w:right="936" w:bottom="1134" w:left="936" w:header="709" w:footer="709" w:gutter="0"/>
          <w:cols w:space="284"/>
          <w:docGrid w:linePitch="360"/>
        </w:sectPr>
      </w:pPr>
    </w:p>
    <w:p w:rsidR="006441E6" w:rsidRDefault="006441E6" w:rsidP="006441E6">
      <w:pPr>
        <w:pStyle w:val="RSCB04AHeadingSection"/>
        <w:spacing w:before="0"/>
        <w:jc w:val="both"/>
        <w:rPr>
          <w:rFonts w:ascii="Arial" w:hAnsi="Arial" w:cs="Arial"/>
          <w:b w:val="0"/>
          <w:bCs/>
          <w:sz w:val="14"/>
          <w:szCs w:val="17"/>
        </w:rPr>
      </w:pPr>
    </w:p>
    <w:p w:rsidR="000027DF" w:rsidRDefault="000027DF" w:rsidP="00AC4D7C">
      <w:pPr>
        <w:pStyle w:val="RSCB04AHeadingSection"/>
        <w:spacing w:before="0" w:line="276" w:lineRule="auto"/>
        <w:ind w:firstLine="284"/>
        <w:jc w:val="both"/>
        <w:rPr>
          <w:rFonts w:ascii="Arial" w:hAnsi="Arial" w:cs="Arial"/>
          <w:b w:val="0"/>
          <w:bCs/>
          <w:sz w:val="17"/>
          <w:szCs w:val="17"/>
        </w:rPr>
      </w:pPr>
      <w:r w:rsidRPr="00AC4D7C">
        <w:rPr>
          <w:rFonts w:ascii="Arial" w:hAnsi="Arial" w:cs="Arial"/>
          <w:b w:val="0"/>
          <w:bCs/>
          <w:sz w:val="17"/>
          <w:szCs w:val="17"/>
        </w:rPr>
        <w:t>To understand the working mechanism of LSPR, the effect of UV and visible light irradiation was studied during the photocatalytic reaction. It was observed that the combination of UV and visible light had a negative impact on the catalytic performance when compared with irradiating only visible light. A decrease in the catalytic reaction yield by 12 % was observed when UV was combined with visible light. This observation is due to the decrease in the efficacy of light photons on visible-light sensitive Au NPs (</w:t>
      </w:r>
      <w:r w:rsidRPr="00AC4D7C">
        <w:rPr>
          <w:rFonts w:ascii="Arial" w:hAnsi="Arial" w:cs="Arial"/>
          <w:sz w:val="17"/>
          <w:szCs w:val="17"/>
        </w:rPr>
        <w:t>Figure 10 (a)</w:t>
      </w:r>
      <w:r w:rsidRPr="00AC4D7C">
        <w:rPr>
          <w:rFonts w:ascii="Arial" w:hAnsi="Arial" w:cs="Arial"/>
          <w:b w:val="0"/>
          <w:bCs/>
          <w:sz w:val="17"/>
          <w:szCs w:val="17"/>
        </w:rPr>
        <w:t>). Our previous study observed an opposite effect when UV and visible light irradiation enhanced the catalytic yield of plasmonic Ag NPs combined with UV-</w:t>
      </w:r>
      <w:r w:rsidRPr="00AC4D7C">
        <w:rPr>
          <w:rFonts w:ascii="Arial" w:hAnsi="Arial" w:cs="Arial"/>
          <w:b w:val="0"/>
          <w:bCs/>
          <w:sz w:val="17"/>
          <w:szCs w:val="17"/>
        </w:rPr>
        <w:t>responsive single-site Ti-oxide moieties.</w:t>
      </w:r>
      <w:sdt>
        <w:sdtPr>
          <w:rPr>
            <w:rFonts w:ascii="Arial" w:hAnsi="Arial" w:cs="Arial"/>
            <w:b w:val="0"/>
            <w:bCs/>
            <w:color w:val="000000"/>
            <w:sz w:val="17"/>
            <w:szCs w:val="17"/>
            <w:vertAlign w:val="superscript"/>
          </w:rPr>
          <w:tag w:val="MENDELEY_CITATION_v3_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"/>
          <w:id w:val="-928126507"/>
          <w:placeholder>
            <w:docPart w:val="45F02D31B63847EA8ABD0C94A85AEC9D"/>
          </w:placeholder>
        </w:sdtPr>
        <w:sdtEndPr>
          <w:rPr>
            <w:bCs w:val="0"/>
          </w:rPr>
        </w:sdtEndPr>
        <w:sdtContent>
          <w:r w:rsidR="009F7D94" w:rsidRPr="009F7D94">
            <w:rPr>
              <w:rFonts w:ascii="Arial" w:hAnsi="Arial" w:cs="Arial"/>
              <w:b w:val="0"/>
              <w:color w:val="000000"/>
              <w:sz w:val="17"/>
              <w:szCs w:val="17"/>
              <w:vertAlign w:val="superscript"/>
            </w:rPr>
            <w:t>[11]</w:t>
          </w:r>
        </w:sdtContent>
      </w:sdt>
      <w:r w:rsidRPr="00AC4D7C">
        <w:rPr>
          <w:rFonts w:ascii="Arial" w:hAnsi="Arial" w:cs="Arial"/>
          <w:b w:val="0"/>
          <w:bCs/>
          <w:sz w:val="17"/>
          <w:szCs w:val="17"/>
        </w:rPr>
        <w:t xml:space="preserve"> To further confirm the effect of Au LSPR, the action spectrum of the PdAu/HP-AlPO-5-NR</w:t>
      </w:r>
      <w:r w:rsidRPr="00AC4D7C">
        <w:rPr>
          <w:rFonts w:ascii="Arial" w:hAnsi="Arial" w:cs="Arial"/>
          <w:b w:val="0"/>
          <w:bCs/>
          <w:sz w:val="17"/>
          <w:szCs w:val="17"/>
          <w:vertAlign w:val="subscript"/>
        </w:rPr>
        <w:t>3</w:t>
      </w:r>
      <w:r w:rsidRPr="00AC4D7C">
        <w:rPr>
          <w:rFonts w:ascii="Arial" w:hAnsi="Arial" w:cs="Arial"/>
          <w:b w:val="0"/>
          <w:bCs/>
          <w:sz w:val="17"/>
          <w:szCs w:val="17"/>
        </w:rPr>
        <w:t xml:space="preserve"> catalyst was studied by irradiating light of different wavelengths according to the absorption spectrum (</w:t>
      </w:r>
      <w:r w:rsidRPr="00AC4D7C">
        <w:rPr>
          <w:rFonts w:ascii="Arial" w:eastAsia="ＭＳ 明朝" w:hAnsi="Arial" w:cs="Arial"/>
          <w:b w:val="0"/>
          <w:bCs/>
          <w:sz w:val="17"/>
          <w:szCs w:val="17"/>
        </w:rPr>
        <w:t xml:space="preserve">λ = 320, </w:t>
      </w:r>
      <w:r w:rsidRPr="00AC4D7C">
        <w:rPr>
          <w:rFonts w:ascii="Arial" w:hAnsi="Arial" w:cs="Arial"/>
          <w:b w:val="0"/>
          <w:bCs/>
          <w:sz w:val="17"/>
          <w:szCs w:val="17"/>
        </w:rPr>
        <w:t>435, 515, 550, and 650 nm). Interestingly, the product yield varied when the reaction kinetics was compared in dark and light irradiation of different wavelengths (</w:t>
      </w:r>
      <w:r w:rsidRPr="00AC4D7C">
        <w:rPr>
          <w:rFonts w:ascii="Arial" w:hAnsi="Arial" w:cs="Arial"/>
          <w:sz w:val="17"/>
          <w:szCs w:val="17"/>
        </w:rPr>
        <w:t>Figure 10 (b)</w:t>
      </w:r>
      <w:r w:rsidRPr="00AC4D7C">
        <w:rPr>
          <w:rFonts w:ascii="Arial" w:hAnsi="Arial" w:cs="Arial"/>
          <w:b w:val="0"/>
          <w:bCs/>
          <w:sz w:val="17"/>
          <w:szCs w:val="17"/>
        </w:rPr>
        <w:t xml:space="preserve">). As expected, the highest catalytic performance (74 % yield) was observed at </w:t>
      </w:r>
      <w:r w:rsidRPr="00AC4D7C">
        <w:rPr>
          <w:rFonts w:ascii="Arial" w:eastAsia="ＭＳ 明朝" w:hAnsi="Arial" w:cs="Arial"/>
          <w:b w:val="0"/>
          <w:bCs/>
          <w:sz w:val="17"/>
          <w:szCs w:val="17"/>
        </w:rPr>
        <w:t xml:space="preserve">λ </w:t>
      </w:r>
      <w:r w:rsidRPr="00AC4D7C">
        <w:rPr>
          <w:rFonts w:ascii="Arial" w:hAnsi="Arial" w:cs="Arial"/>
          <w:b w:val="0"/>
          <w:bCs/>
          <w:sz w:val="17"/>
          <w:szCs w:val="17"/>
        </w:rPr>
        <w:t xml:space="preserve">= 550 nm at an absorption peak maximum, further confirming the reaction rate enhancement is due to the LSPR effect of Au NPs, assisted by Pd and </w:t>
      </w:r>
      <w:bookmarkStart w:id="2" w:name="_Hlk107676152"/>
      <w:r w:rsidRPr="00AC4D7C">
        <w:rPr>
          <w:rFonts w:ascii="Arial" w:hAnsi="Arial" w:cs="Arial"/>
          <w:b w:val="0"/>
          <w:bCs/>
          <w:sz w:val="17"/>
          <w:szCs w:val="17"/>
        </w:rPr>
        <w:t xml:space="preserve">Brønsted </w:t>
      </w:r>
      <w:bookmarkEnd w:id="2"/>
      <w:r w:rsidRPr="00AC4D7C">
        <w:rPr>
          <w:rFonts w:ascii="Arial" w:hAnsi="Arial" w:cs="Arial"/>
          <w:b w:val="0"/>
          <w:bCs/>
          <w:sz w:val="17"/>
          <w:szCs w:val="17"/>
        </w:rPr>
        <w:t xml:space="preserve">basic amine functional groups. This </w:t>
      </w:r>
      <w:r w:rsidRPr="00AC4D7C">
        <w:rPr>
          <w:rFonts w:ascii="Arial" w:hAnsi="Arial" w:cs="Arial"/>
          <w:b w:val="0"/>
          <w:bCs/>
          <w:sz w:val="17"/>
          <w:szCs w:val="17"/>
        </w:rPr>
        <w:lastRenderedPageBreak/>
        <w:t xml:space="preserve">product yield was even higher than the product yield under visible light irradiation conditions.  </w:t>
      </w:r>
    </w:p>
    <w:p w:rsidR="0076480C" w:rsidRDefault="0076480C" w:rsidP="0076480C">
      <w:pPr>
        <w:pStyle w:val="RSCB04AHeadingSection"/>
        <w:spacing w:before="0" w:line="276" w:lineRule="auto"/>
        <w:jc w:val="both"/>
        <w:rPr>
          <w:rFonts w:ascii="Arial" w:hAnsi="Arial" w:cs="Arial"/>
          <w:b w:val="0"/>
          <w:bCs/>
          <w:sz w:val="17"/>
          <w:szCs w:val="17"/>
        </w:rPr>
      </w:pPr>
      <w:r w:rsidRPr="00E46095">
        <w:rPr>
          <w:noProof/>
          <w:lang w:val="en-GB" w:eastAsia="en-GB"/>
        </w:rPr>
        <w:drawing>
          <wp:inline distT="0" distB="0" distL="0" distR="0" wp14:anchorId="737591EC" wp14:editId="006C0133">
            <wp:extent cx="3095625" cy="12434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5625" cy="1243462"/>
                    </a:xfrm>
                    <a:prstGeom prst="rect">
                      <a:avLst/>
                    </a:prstGeom>
                    <a:noFill/>
                    <a:ln>
                      <a:noFill/>
                    </a:ln>
                  </pic:spPr>
                </pic:pic>
              </a:graphicData>
            </a:graphic>
          </wp:inline>
        </w:drawing>
      </w:r>
    </w:p>
    <w:p w:rsidR="0076480C" w:rsidRDefault="0076480C" w:rsidP="0076480C">
      <w:pPr>
        <w:pStyle w:val="RSCB04AHeadingSection"/>
        <w:spacing w:before="0"/>
        <w:jc w:val="both"/>
        <w:rPr>
          <w:rFonts w:ascii="Arial" w:hAnsi="Arial" w:cs="Arial"/>
          <w:b w:val="0"/>
          <w:bCs/>
          <w:sz w:val="14"/>
          <w:szCs w:val="17"/>
        </w:rPr>
      </w:pPr>
      <w:r w:rsidRPr="0076480C">
        <w:rPr>
          <w:rFonts w:ascii="Arial" w:hAnsi="Arial" w:cs="Arial"/>
          <w:bCs/>
          <w:sz w:val="14"/>
          <w:szCs w:val="17"/>
        </w:rPr>
        <w:t>Figure 10.</w:t>
      </w:r>
      <w:r w:rsidRPr="0076480C">
        <w:rPr>
          <w:rFonts w:ascii="Arial" w:hAnsi="Arial" w:cs="Arial"/>
          <w:b w:val="0"/>
          <w:bCs/>
          <w:sz w:val="14"/>
          <w:szCs w:val="17"/>
        </w:rPr>
        <w:t xml:space="preserve"> (a) Effect of using different filters on the product yield (b) Wavelength-dependent product yield over PdAu/HP-AlPO-5-NR</w:t>
      </w:r>
      <w:r w:rsidRPr="0076480C">
        <w:rPr>
          <w:rFonts w:ascii="Arial" w:hAnsi="Arial" w:cs="Arial"/>
          <w:b w:val="0"/>
          <w:bCs/>
          <w:sz w:val="14"/>
          <w:szCs w:val="17"/>
          <w:vertAlign w:val="subscript"/>
        </w:rPr>
        <w:t>3</w:t>
      </w:r>
      <w:r w:rsidRPr="0076480C">
        <w:rPr>
          <w:rFonts w:ascii="Arial" w:hAnsi="Arial" w:cs="Arial"/>
          <w:b w:val="0"/>
          <w:bCs/>
          <w:sz w:val="14"/>
          <w:szCs w:val="17"/>
        </w:rPr>
        <w:t xml:space="preserve"> catalyst (λ = 320, 435, 515, 550 and 650 nm). Reaction conditions: catalyst (50 mg), phenylboronic acid (0.9 mmol), K</w:t>
      </w:r>
      <w:r w:rsidRPr="0076480C">
        <w:rPr>
          <w:rFonts w:ascii="Arial" w:hAnsi="Arial" w:cs="Arial"/>
          <w:b w:val="0"/>
          <w:bCs/>
          <w:sz w:val="14"/>
          <w:szCs w:val="17"/>
          <w:vertAlign w:val="subscript"/>
        </w:rPr>
        <w:t>2</w:t>
      </w:r>
      <w:r w:rsidRPr="0076480C">
        <w:rPr>
          <w:rFonts w:ascii="Arial" w:hAnsi="Arial" w:cs="Arial"/>
          <w:b w:val="0"/>
          <w:bCs/>
          <w:sz w:val="14"/>
          <w:szCs w:val="17"/>
        </w:rPr>
        <w:t>CO</w:t>
      </w:r>
      <w:r w:rsidRPr="0076480C">
        <w:rPr>
          <w:rFonts w:ascii="Arial" w:hAnsi="Arial" w:cs="Arial"/>
          <w:b w:val="0"/>
          <w:bCs/>
          <w:sz w:val="14"/>
          <w:szCs w:val="17"/>
          <w:vertAlign w:val="subscript"/>
        </w:rPr>
        <w:t>3</w:t>
      </w:r>
      <w:r w:rsidRPr="0076480C">
        <w:rPr>
          <w:rFonts w:ascii="Arial" w:hAnsi="Arial" w:cs="Arial"/>
          <w:b w:val="0"/>
          <w:bCs/>
          <w:sz w:val="14"/>
          <w:szCs w:val="17"/>
        </w:rPr>
        <w:t xml:space="preserve"> (0.9 mmol), Iodobenzene (1.0 mmol), ethanol (15mL), visible light.</w:t>
      </w:r>
    </w:p>
    <w:p w:rsidR="0076480C" w:rsidRDefault="0076480C" w:rsidP="0076480C">
      <w:pPr>
        <w:pStyle w:val="RSCB04AHeadingSection"/>
        <w:spacing w:before="0"/>
        <w:jc w:val="both"/>
        <w:rPr>
          <w:rFonts w:ascii="Arial" w:hAnsi="Arial" w:cs="Arial"/>
          <w:b w:val="0"/>
          <w:bCs/>
          <w:sz w:val="14"/>
          <w:szCs w:val="17"/>
        </w:rPr>
      </w:pPr>
    </w:p>
    <w:p w:rsidR="0076480C" w:rsidRPr="0076480C" w:rsidRDefault="0076480C" w:rsidP="0076480C">
      <w:pPr>
        <w:pStyle w:val="RSCB04AHeadingSection"/>
        <w:spacing w:before="0"/>
        <w:jc w:val="both"/>
        <w:rPr>
          <w:rFonts w:ascii="Arial" w:hAnsi="Arial" w:cs="Arial"/>
          <w:b w:val="0"/>
          <w:bCs/>
          <w:sz w:val="14"/>
          <w:szCs w:val="17"/>
        </w:rPr>
      </w:pPr>
    </w:p>
    <w:p w:rsidR="000027DF" w:rsidRPr="00AC4D7C" w:rsidRDefault="000027DF" w:rsidP="00AC4D7C">
      <w:pPr>
        <w:pStyle w:val="RSCB04AHeadingSection"/>
        <w:spacing w:before="0" w:line="276" w:lineRule="auto"/>
        <w:ind w:firstLine="284"/>
        <w:jc w:val="both"/>
        <w:rPr>
          <w:rFonts w:ascii="Arial" w:hAnsi="Arial" w:cs="Arial"/>
          <w:b w:val="0"/>
          <w:bCs/>
          <w:sz w:val="17"/>
          <w:szCs w:val="17"/>
        </w:rPr>
      </w:pPr>
      <w:r w:rsidRPr="00AC4D7C">
        <w:rPr>
          <w:rFonts w:ascii="Arial" w:hAnsi="Arial" w:cs="Arial"/>
          <w:b w:val="0"/>
          <w:bCs/>
          <w:sz w:val="17"/>
          <w:szCs w:val="17"/>
        </w:rPr>
        <w:t xml:space="preserve">The recycling ability and stability of the prepared catalyst were also investigated, as shown in </w:t>
      </w:r>
      <w:r w:rsidRPr="00AC4D7C">
        <w:rPr>
          <w:rFonts w:ascii="Arial" w:hAnsi="Arial" w:cs="Arial"/>
          <w:sz w:val="17"/>
          <w:szCs w:val="17"/>
        </w:rPr>
        <w:t>Figure S10</w:t>
      </w:r>
      <w:r w:rsidRPr="00AC4D7C">
        <w:rPr>
          <w:rFonts w:ascii="Arial" w:hAnsi="Arial" w:cs="Arial"/>
          <w:b w:val="0"/>
          <w:bCs/>
          <w:sz w:val="17"/>
          <w:szCs w:val="17"/>
        </w:rPr>
        <w:t>. A relatively stable catalytic performance was observed when the re-used catalyst was employed in the plasmonic catalysis (yield = 65 %). The re-used catalyst was then characterized by ICP, UV-vis, XPS, and XRD to confirm the preservation of the support framework and stability of metal NPs. ICP analysis displays a slight change in the metal loadings (by ~0.09 wt. % in the case of Pd) in the re-used catalyst, confirming that there is minimal leaching effect when employing the re-used catalyst for plasmonic catalysis. The crystalline framework in XRD confirmed the preservation of the HP-AlPO-5 framework after the reaction (</w:t>
      </w:r>
      <w:r w:rsidRPr="00AC4D7C">
        <w:rPr>
          <w:rFonts w:ascii="Arial" w:hAnsi="Arial" w:cs="Arial"/>
          <w:sz w:val="17"/>
          <w:szCs w:val="17"/>
        </w:rPr>
        <w:t>Figure</w:t>
      </w:r>
      <w:r w:rsidRPr="00AC4D7C">
        <w:rPr>
          <w:rFonts w:ascii="Arial" w:hAnsi="Arial" w:cs="Arial"/>
          <w:b w:val="0"/>
          <w:bCs/>
          <w:sz w:val="17"/>
          <w:szCs w:val="17"/>
        </w:rPr>
        <w:t xml:space="preserve"> </w:t>
      </w:r>
      <w:r w:rsidRPr="00AC4D7C">
        <w:rPr>
          <w:rFonts w:ascii="Arial" w:hAnsi="Arial" w:cs="Arial"/>
          <w:sz w:val="17"/>
          <w:szCs w:val="17"/>
        </w:rPr>
        <w:t>S11</w:t>
      </w:r>
      <w:r w:rsidRPr="00AC4D7C">
        <w:rPr>
          <w:rFonts w:ascii="Arial" w:hAnsi="Arial" w:cs="Arial"/>
          <w:b w:val="0"/>
          <w:bCs/>
          <w:sz w:val="17"/>
          <w:szCs w:val="17"/>
        </w:rPr>
        <w:t xml:space="preserve">). </w:t>
      </w:r>
      <w:r w:rsidRPr="00AC4D7C">
        <w:rPr>
          <w:rFonts w:ascii="Arial" w:hAnsi="Arial" w:cs="Arial"/>
          <w:sz w:val="17"/>
          <w:szCs w:val="17"/>
        </w:rPr>
        <w:t>Figure S11</w:t>
      </w:r>
      <w:r w:rsidRPr="00AC4D7C">
        <w:rPr>
          <w:rFonts w:ascii="Arial" w:hAnsi="Arial" w:cs="Arial"/>
          <w:b w:val="0"/>
          <w:bCs/>
          <w:sz w:val="17"/>
          <w:szCs w:val="17"/>
        </w:rPr>
        <w:t xml:space="preserve"> also shows the UV-vis spectra of the re-used sample, which displayed a slight decrease in the intensity of the plasmon peak at the 500 nm wavelength region. This could be due to the surface adsorption of reaction substrate molecules which interfere with the light absorption ability of metal NPs. It was further evidenced by measuring the XPS spectra of the PdAu/HP-AlPO-5-NR</w:t>
      </w:r>
      <w:r w:rsidRPr="00AC4D7C">
        <w:rPr>
          <w:rFonts w:ascii="Arial" w:hAnsi="Arial" w:cs="Arial"/>
          <w:b w:val="0"/>
          <w:bCs/>
          <w:sz w:val="17"/>
          <w:szCs w:val="17"/>
          <w:vertAlign w:val="subscript"/>
        </w:rPr>
        <w:t>3</w:t>
      </w:r>
      <w:r w:rsidRPr="00AC4D7C">
        <w:rPr>
          <w:rFonts w:ascii="Arial" w:hAnsi="Arial" w:cs="Arial"/>
          <w:b w:val="0"/>
          <w:bCs/>
          <w:sz w:val="17"/>
          <w:szCs w:val="17"/>
        </w:rPr>
        <w:t xml:space="preserve">-reused sample. Upon comparing the C1s peak of the fresh and re-used sample, different carbon species arising from the latter were observed, as shown in </w:t>
      </w:r>
      <w:r w:rsidRPr="00AC4D7C">
        <w:rPr>
          <w:rFonts w:ascii="Arial" w:hAnsi="Arial" w:cs="Arial"/>
          <w:sz w:val="17"/>
          <w:szCs w:val="17"/>
        </w:rPr>
        <w:t>Figure S12</w:t>
      </w:r>
      <w:r w:rsidRPr="00AC4D7C">
        <w:rPr>
          <w:rFonts w:ascii="Arial" w:hAnsi="Arial" w:cs="Arial"/>
          <w:b w:val="0"/>
          <w:bCs/>
          <w:sz w:val="17"/>
          <w:szCs w:val="17"/>
        </w:rPr>
        <w:t xml:space="preserve">. </w:t>
      </w:r>
    </w:p>
    <w:p w:rsidR="000027DF" w:rsidRPr="00AC4D7C" w:rsidRDefault="000027DF" w:rsidP="00AC4D7C">
      <w:pPr>
        <w:pStyle w:val="RSCB04AHeadingSection"/>
        <w:spacing w:before="0" w:line="276" w:lineRule="auto"/>
        <w:jc w:val="both"/>
        <w:rPr>
          <w:rFonts w:ascii="Arial" w:hAnsi="Arial" w:cs="Arial"/>
          <w:b w:val="0"/>
          <w:bCs/>
          <w:sz w:val="17"/>
          <w:szCs w:val="17"/>
        </w:rPr>
      </w:pPr>
      <w:r w:rsidRPr="00AC4D7C">
        <w:rPr>
          <w:rFonts w:ascii="Arial" w:hAnsi="Arial" w:cs="Arial"/>
          <w:b w:val="0"/>
          <w:bCs/>
          <w:sz w:val="17"/>
          <w:szCs w:val="17"/>
        </w:rPr>
        <w:t>The preliminary substrate scope of the reaction was tested using a bromobenzene reactant instead of iodobenzene. The product yield of 30 % over PdAu/HP-AlPO-5-NR</w:t>
      </w:r>
      <w:r w:rsidRPr="00AC4D7C">
        <w:rPr>
          <w:rFonts w:ascii="Arial" w:hAnsi="Arial" w:cs="Arial"/>
          <w:b w:val="0"/>
          <w:bCs/>
          <w:sz w:val="17"/>
          <w:szCs w:val="17"/>
          <w:vertAlign w:val="subscript"/>
        </w:rPr>
        <w:t>3</w:t>
      </w:r>
      <w:r w:rsidRPr="00AC4D7C">
        <w:rPr>
          <w:rFonts w:ascii="Arial" w:hAnsi="Arial" w:cs="Arial"/>
          <w:b w:val="0"/>
          <w:bCs/>
          <w:sz w:val="17"/>
          <w:szCs w:val="17"/>
        </w:rPr>
        <w:t xml:space="preserve"> was obtained under visible light irradiation, displaying its applicability with other substrates. The prepared catalysts were also active in the ammonia borane dehydrogenation reaction. A similar trend in the enhancement of catalytic activity with amine group functionalization was observed in the dark and under visible light irradiation conditions. </w:t>
      </w:r>
    </w:p>
    <w:p w:rsidR="000027DF" w:rsidRPr="00AC4D7C" w:rsidRDefault="000027DF" w:rsidP="00AC4D7C">
      <w:pPr>
        <w:pStyle w:val="RSCB04AHeadingSection"/>
        <w:spacing w:before="0" w:after="0" w:line="276" w:lineRule="auto"/>
        <w:jc w:val="both"/>
        <w:rPr>
          <w:rFonts w:ascii="Arial" w:hAnsi="Arial" w:cs="Arial"/>
          <w:sz w:val="17"/>
          <w:szCs w:val="17"/>
        </w:rPr>
      </w:pPr>
      <w:r w:rsidRPr="00AC4D7C">
        <w:rPr>
          <w:rFonts w:ascii="Arial" w:hAnsi="Arial" w:cs="Arial"/>
          <w:sz w:val="17"/>
          <w:szCs w:val="17"/>
        </w:rPr>
        <w:t xml:space="preserve">Effect of amine groups in the creation of active sites </w:t>
      </w:r>
    </w:p>
    <w:p w:rsidR="000027DF" w:rsidRPr="00AC4D7C" w:rsidRDefault="000027DF" w:rsidP="00AC4D7C">
      <w:pPr>
        <w:pStyle w:val="RSCB04AHeadingSection"/>
        <w:spacing w:before="0" w:after="0" w:line="276" w:lineRule="auto"/>
        <w:ind w:firstLine="284"/>
        <w:jc w:val="both"/>
        <w:rPr>
          <w:rFonts w:ascii="Arial" w:hAnsi="Arial" w:cs="Arial"/>
          <w:b w:val="0"/>
          <w:bCs/>
          <w:sz w:val="17"/>
          <w:szCs w:val="17"/>
        </w:rPr>
      </w:pPr>
      <w:r w:rsidRPr="00AC4D7C">
        <w:rPr>
          <w:rFonts w:ascii="Arial" w:hAnsi="Arial" w:cs="Arial"/>
          <w:b w:val="0"/>
          <w:bCs/>
          <w:sz w:val="17"/>
          <w:szCs w:val="17"/>
        </w:rPr>
        <w:t>The promotional effect of Brønsted basic amine groups, in enhancing the catalytic performance in Suzuki-Miyaura coupling reactions, has been widely reported in the literature.</w:t>
      </w:r>
      <w:sdt>
        <w:sdtPr>
          <w:rPr>
            <w:rFonts w:ascii="Arial" w:hAnsi="Arial" w:cs="Arial"/>
            <w:b w:val="0"/>
            <w:bCs/>
            <w:color w:val="000000"/>
            <w:sz w:val="17"/>
            <w:szCs w:val="17"/>
            <w:vertAlign w:val="superscript"/>
          </w:rPr>
          <w:tag w:val="MENDELEY_CITATION_v3_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"/>
          <w:id w:val="-1438748977"/>
          <w:placeholder>
            <w:docPart w:val="6B4D346DA3D44F558192EBCF6A6FCF9F"/>
          </w:placeholder>
        </w:sdtPr>
        <w:sdtEndPr/>
        <w:sdtContent>
          <w:r w:rsidR="009F7D94" w:rsidRPr="009F7D94">
            <w:rPr>
              <w:rFonts w:ascii="Arial" w:hAnsi="Arial" w:cs="Arial"/>
              <w:b w:val="0"/>
              <w:bCs/>
              <w:color w:val="000000"/>
              <w:sz w:val="17"/>
              <w:szCs w:val="17"/>
              <w:vertAlign w:val="superscript"/>
            </w:rPr>
            <w:t>[35,36]</w:t>
          </w:r>
        </w:sdtContent>
      </w:sdt>
      <w:r w:rsidRPr="00AC4D7C">
        <w:rPr>
          <w:rFonts w:ascii="Arial" w:hAnsi="Arial" w:cs="Arial"/>
          <w:b w:val="0"/>
          <w:bCs/>
          <w:sz w:val="17"/>
          <w:szCs w:val="17"/>
        </w:rPr>
        <w:t xml:space="preserve"> The presence of amine groups assists in creating more synergistically active sites for improving the activation of reactant (Iodobenzene) molecules. In addition, the uniform deposition of amino groups on the zeotype framework provides better stability due to the additional interaction with PdAu NPs.</w:t>
      </w:r>
      <w:sdt>
        <w:sdtPr>
          <w:rPr>
            <w:rFonts w:ascii="Arial" w:hAnsi="Arial" w:cs="Arial"/>
            <w:b w:val="0"/>
            <w:bCs/>
            <w:color w:val="000000"/>
            <w:sz w:val="17"/>
            <w:szCs w:val="17"/>
            <w:vertAlign w:val="superscript"/>
          </w:rPr>
          <w:tag w:val="MENDELEY_CITATION_v3_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"/>
          <w:id w:val="246611123"/>
          <w:placeholder>
            <w:docPart w:val="6B4D346DA3D44F558192EBCF6A6FCF9F"/>
          </w:placeholder>
        </w:sdtPr>
        <w:sdtEndPr>
          <w:rPr>
            <w:bCs w:val="0"/>
          </w:rPr>
        </w:sdtEndPr>
        <w:sdtContent>
          <w:r w:rsidR="009F7D94" w:rsidRPr="009F7D94">
            <w:rPr>
              <w:rFonts w:ascii="Arial" w:hAnsi="Arial" w:cs="Arial"/>
              <w:b w:val="0"/>
              <w:color w:val="000000"/>
              <w:sz w:val="17"/>
              <w:szCs w:val="17"/>
              <w:vertAlign w:val="superscript"/>
            </w:rPr>
            <w:t>[37]</w:t>
          </w:r>
        </w:sdtContent>
      </w:sdt>
      <w:r w:rsidRPr="00AC4D7C">
        <w:rPr>
          <w:rFonts w:ascii="Arial" w:hAnsi="Arial" w:cs="Arial"/>
          <w:b w:val="0"/>
          <w:bCs/>
          <w:sz w:val="17"/>
          <w:szCs w:val="17"/>
        </w:rPr>
        <w:t xml:space="preserve"> It has also been extensively researched that amino groups offer a platform for the nucleation, growth, and uniform dispersion of Pd NPs.</w:t>
      </w:r>
      <w:sdt>
        <w:sdtPr>
          <w:rPr>
            <w:rFonts w:ascii="Arial" w:hAnsi="Arial" w:cs="Arial"/>
            <w:b w:val="0"/>
            <w:bCs/>
            <w:color w:val="000000"/>
            <w:sz w:val="17"/>
            <w:szCs w:val="17"/>
            <w:vertAlign w:val="superscript"/>
          </w:rPr>
          <w:tag w:val="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"/>
          <w:id w:val="1248691061"/>
          <w:placeholder>
            <w:docPart w:val="6B4D346DA3D44F558192EBCF6A6FCF9F"/>
          </w:placeholder>
        </w:sdtPr>
        <w:sdtEndPr>
          <w:rPr>
            <w:bCs w:val="0"/>
          </w:rPr>
        </w:sdtEndPr>
        <w:sdtContent>
          <w:r w:rsidR="009F7D94" w:rsidRPr="009F7D94">
            <w:rPr>
              <w:rFonts w:ascii="Arial" w:hAnsi="Arial" w:cs="Arial"/>
              <w:b w:val="0"/>
              <w:color w:val="000000"/>
              <w:sz w:val="17"/>
              <w:szCs w:val="17"/>
              <w:vertAlign w:val="superscript"/>
            </w:rPr>
            <w:t>[38–40]</w:t>
          </w:r>
        </w:sdtContent>
      </w:sdt>
      <w:r w:rsidRPr="00AC4D7C">
        <w:rPr>
          <w:rFonts w:ascii="Arial" w:hAnsi="Arial" w:cs="Arial"/>
          <w:b w:val="0"/>
          <w:bCs/>
          <w:sz w:val="17"/>
          <w:szCs w:val="17"/>
        </w:rPr>
        <w:t xml:space="preserve"> The formation of coordinated covalent bonds between Pd and amino </w:t>
      </w:r>
      <w:r w:rsidRPr="00AC4D7C">
        <w:rPr>
          <w:rFonts w:ascii="Arial" w:hAnsi="Arial" w:cs="Arial"/>
          <w:b w:val="0"/>
          <w:bCs/>
          <w:sz w:val="17"/>
          <w:szCs w:val="17"/>
        </w:rPr>
        <w:t xml:space="preserve">groups (also shown in </w:t>
      </w:r>
      <w:r w:rsidRPr="00AC4D7C">
        <w:rPr>
          <w:rFonts w:ascii="Arial" w:hAnsi="Arial" w:cs="Arial"/>
          <w:sz w:val="17"/>
          <w:szCs w:val="17"/>
        </w:rPr>
        <w:t xml:space="preserve">Scheme </w:t>
      </w:r>
      <w:r w:rsidR="0057742F">
        <w:rPr>
          <w:rFonts w:ascii="Arial" w:hAnsi="Arial" w:cs="Arial"/>
          <w:sz w:val="17"/>
          <w:szCs w:val="17"/>
        </w:rPr>
        <w:t>1</w:t>
      </w:r>
      <w:r w:rsidRPr="00AC4D7C">
        <w:rPr>
          <w:rFonts w:ascii="Arial" w:hAnsi="Arial" w:cs="Arial"/>
          <w:b w:val="0"/>
          <w:bCs/>
          <w:sz w:val="17"/>
          <w:szCs w:val="17"/>
        </w:rPr>
        <w:t xml:space="preserve">) display their efficacy in acting as stabilizers and the homogenous dispersion of ultrafine Pd NPs. </w:t>
      </w:r>
    </w:p>
    <w:p w:rsidR="000027DF" w:rsidRPr="00AC4D7C" w:rsidRDefault="000027DF" w:rsidP="00AC4D7C">
      <w:pPr>
        <w:pStyle w:val="RSCB04AHeadingSection"/>
        <w:spacing w:before="0" w:after="0" w:line="276" w:lineRule="auto"/>
        <w:ind w:firstLine="284"/>
        <w:jc w:val="both"/>
        <w:rPr>
          <w:rFonts w:ascii="Arial" w:hAnsi="Arial" w:cs="Arial"/>
          <w:b w:val="0"/>
          <w:bCs/>
          <w:sz w:val="17"/>
          <w:szCs w:val="17"/>
        </w:rPr>
      </w:pPr>
      <w:r w:rsidRPr="00AC4D7C">
        <w:rPr>
          <w:rFonts w:ascii="Arial" w:hAnsi="Arial" w:cs="Arial"/>
          <w:b w:val="0"/>
          <w:bCs/>
          <w:sz w:val="17"/>
          <w:szCs w:val="17"/>
        </w:rPr>
        <w:t>To confirm the effect of nucleation and growth of Pd NPs, we performed a control experiment in which the deposition of the same target amount (1.0 wt. %) of Pd NPs was carried out through the same preparation process on the Au/HP-AlPO-5 framework in the presence and absence of amine groups. ICP analysis was employed to analyze the prepared catalyst's exact loaded amounts of Pd. It was observed that amine-free support could anchor only 0.09 wt. % of Pd and in the presence of amine groups, as high as 0.75 wt. % of Pd loading could be achieved (</w:t>
      </w:r>
      <w:r w:rsidRPr="00AC4D7C">
        <w:rPr>
          <w:rFonts w:ascii="Arial" w:hAnsi="Arial" w:cs="Arial"/>
          <w:sz w:val="17"/>
          <w:szCs w:val="17"/>
        </w:rPr>
        <w:t>Table S2</w:t>
      </w:r>
      <w:r w:rsidRPr="00AC4D7C">
        <w:rPr>
          <w:rFonts w:ascii="Arial" w:hAnsi="Arial" w:cs="Arial"/>
          <w:b w:val="0"/>
          <w:bCs/>
          <w:sz w:val="17"/>
          <w:szCs w:val="17"/>
        </w:rPr>
        <w:t>). This result reveals that the amine functionalization can stabilize the anchoring of Pd NPs by forming a coordinative covalent bond.</w:t>
      </w:r>
    </w:p>
    <w:p w:rsidR="000027DF" w:rsidRPr="00AC4D7C" w:rsidRDefault="000027DF" w:rsidP="00AC4D7C">
      <w:pPr>
        <w:pStyle w:val="RSCB04AHeadingSection"/>
        <w:spacing w:before="0" w:after="0" w:line="276" w:lineRule="auto"/>
        <w:ind w:firstLine="284"/>
        <w:jc w:val="both"/>
        <w:rPr>
          <w:rFonts w:ascii="Arial" w:hAnsi="Arial" w:cs="Arial"/>
          <w:b w:val="0"/>
          <w:bCs/>
          <w:sz w:val="17"/>
          <w:szCs w:val="17"/>
        </w:rPr>
      </w:pPr>
      <w:r w:rsidRPr="00AC4D7C">
        <w:rPr>
          <w:rFonts w:ascii="Arial" w:hAnsi="Arial" w:cs="Arial"/>
          <w:b w:val="0"/>
          <w:bCs/>
          <w:sz w:val="17"/>
          <w:szCs w:val="17"/>
        </w:rPr>
        <w:t xml:space="preserve">Interestingly, the Pd content was found to vary upon changing the type of amine from primary, secondary and tertiary amine. The Pd loading amount did not correlate with the amount of nitrogen content and type of amines utilized for functionalization on the support framework. The amount of Au did not change in all catalysts, irrespective of the presence or absence of amine groups. </w:t>
      </w:r>
    </w:p>
    <w:p w:rsidR="000027DF" w:rsidRPr="00AC4D7C" w:rsidRDefault="000027DF" w:rsidP="00AC4D7C">
      <w:pPr>
        <w:pStyle w:val="RSCB04AHeadingSection"/>
        <w:spacing w:before="0" w:after="0" w:line="276" w:lineRule="auto"/>
        <w:ind w:firstLine="284"/>
        <w:jc w:val="both"/>
        <w:rPr>
          <w:rFonts w:ascii="Arial" w:hAnsi="Arial" w:cs="Arial"/>
          <w:b w:val="0"/>
          <w:bCs/>
          <w:sz w:val="17"/>
          <w:szCs w:val="17"/>
        </w:rPr>
      </w:pPr>
      <w:r w:rsidRPr="00AC4D7C">
        <w:rPr>
          <w:rFonts w:ascii="Arial" w:hAnsi="Arial" w:cs="Arial"/>
          <w:b w:val="0"/>
          <w:bCs/>
          <w:sz w:val="17"/>
          <w:szCs w:val="17"/>
        </w:rPr>
        <w:t>The unique interaction between the Pd and amine groups in combination with plasmonic Au played a crucial role in achieving superior photocatalytic performances and controlling the plasmon-mediated catalytic response. The modulation of electronic structure (evidenced by XPS analysis) and plasmonic absorption (UV-vis) can also be tuned by controlling the type of amine used for functionalization. These factors will ultimately affect the formation of ultrafine NPs and their catalytic performance.</w:t>
      </w:r>
      <w:r w:rsidRPr="00AC4D7C">
        <w:rPr>
          <w:rFonts w:ascii="Arial" w:hAnsi="Arial" w:cs="Arial"/>
          <w:sz w:val="17"/>
          <w:szCs w:val="17"/>
        </w:rPr>
        <w:t xml:space="preserve"> </w:t>
      </w:r>
      <w:r w:rsidRPr="00AC4D7C">
        <w:rPr>
          <w:rFonts w:ascii="Arial" w:hAnsi="Arial" w:cs="Arial"/>
          <w:b w:val="0"/>
          <w:bCs/>
          <w:sz w:val="17"/>
          <w:szCs w:val="17"/>
        </w:rPr>
        <w:t>Theoretical and spectroscopical measurements have also proved that the bonding of metal NPs (especially Au or Pd) with electron-donating molecules (such as amines or pyridines) can lead to the formation of small-sized electron-rich metal clusters with enhanced catalytic activities.</w:t>
      </w:r>
      <w:sdt>
        <w:sdtPr>
          <w:rPr>
            <w:rFonts w:ascii="Arial" w:hAnsi="Arial" w:cs="Arial"/>
            <w:b w:val="0"/>
            <w:bCs/>
            <w:color w:val="000000"/>
            <w:sz w:val="17"/>
            <w:szCs w:val="17"/>
            <w:vertAlign w:val="superscript"/>
          </w:rPr>
          <w:tag w:val="MENDELEY_CITATION_v3_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"/>
          <w:id w:val="899106297"/>
          <w:placeholder>
            <w:docPart w:val="6B4D346DA3D44F558192EBCF6A6FCF9F"/>
          </w:placeholder>
        </w:sdtPr>
        <w:sdtEndPr>
          <w:rPr>
            <w:bCs w:val="0"/>
          </w:rPr>
        </w:sdtEndPr>
        <w:sdtContent>
          <w:r w:rsidR="009F7D94" w:rsidRPr="009F7D94">
            <w:rPr>
              <w:rFonts w:ascii="Arial" w:hAnsi="Arial" w:cs="Arial"/>
              <w:b w:val="0"/>
              <w:color w:val="000000"/>
              <w:sz w:val="17"/>
              <w:szCs w:val="17"/>
              <w:vertAlign w:val="superscript"/>
            </w:rPr>
            <w:t>[41]</w:t>
          </w:r>
        </w:sdtContent>
      </w:sdt>
      <w:r w:rsidRPr="00AC4D7C">
        <w:rPr>
          <w:rFonts w:ascii="Arial" w:hAnsi="Arial" w:cs="Arial"/>
          <w:b w:val="0"/>
          <w:bCs/>
          <w:sz w:val="17"/>
          <w:szCs w:val="17"/>
        </w:rPr>
        <w:t xml:space="preserve"> In addition, bulky ligands in tertiary amine might be responsible for improving the efficiency of the Suzuki-Miyaura coupling reaction.</w:t>
      </w:r>
      <w:sdt>
        <w:sdtPr>
          <w:rPr>
            <w:rFonts w:ascii="Arial" w:hAnsi="Arial" w:cs="Arial"/>
            <w:b w:val="0"/>
            <w:bCs/>
            <w:color w:val="000000"/>
            <w:sz w:val="17"/>
            <w:szCs w:val="17"/>
            <w:vertAlign w:val="superscript"/>
          </w:rPr>
          <w:tag w:val="MENDELEY_CITATION_v3_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"/>
          <w:id w:val="-263231857"/>
          <w:placeholder>
            <w:docPart w:val="6B4D346DA3D44F558192EBCF6A6FCF9F"/>
          </w:placeholder>
        </w:sdtPr>
        <w:sdtEndPr>
          <w:rPr>
            <w:bCs w:val="0"/>
          </w:rPr>
        </w:sdtEndPr>
        <w:sdtContent>
          <w:r w:rsidR="009F7D94" w:rsidRPr="009F7D94">
            <w:rPr>
              <w:rFonts w:ascii="Arial" w:hAnsi="Arial" w:cs="Arial"/>
              <w:b w:val="0"/>
              <w:color w:val="000000"/>
              <w:sz w:val="17"/>
              <w:szCs w:val="17"/>
              <w:vertAlign w:val="superscript"/>
            </w:rPr>
            <w:t>[35]</w:t>
          </w:r>
        </w:sdtContent>
      </w:sdt>
    </w:p>
    <w:p w:rsidR="000027DF" w:rsidRPr="00AC4D7C" w:rsidRDefault="000027DF" w:rsidP="00AC4D7C">
      <w:pPr>
        <w:pStyle w:val="RSCB04AHeadingSection"/>
        <w:spacing w:before="0" w:after="0" w:line="276" w:lineRule="auto"/>
        <w:ind w:firstLine="284"/>
        <w:jc w:val="both"/>
        <w:rPr>
          <w:rFonts w:ascii="Arial" w:hAnsi="Arial" w:cs="Arial"/>
          <w:b w:val="0"/>
          <w:bCs/>
          <w:sz w:val="17"/>
          <w:szCs w:val="17"/>
        </w:rPr>
      </w:pPr>
      <w:r w:rsidRPr="00AC4D7C">
        <w:rPr>
          <w:rFonts w:ascii="Arial" w:hAnsi="Arial" w:cs="Arial"/>
          <w:b w:val="0"/>
          <w:bCs/>
          <w:sz w:val="17"/>
          <w:szCs w:val="17"/>
        </w:rPr>
        <w:t>A plausible mechanism for enhancing the photocatalytic activity in the Suzuki-Miyaura coupling reaction over PdAu NPs immobilized on an amine-functionalized HP-AlPO-5 framework has been proposed. Under visible light irradiation, the hot electron generation occurs on the plasmonic antenna ‘Au’ NPs. These hot electrons are then quickly transferred to the surface deposited catalytically active ‘Pd’ NPs.</w:t>
      </w:r>
      <w:sdt>
        <w:sdtPr>
          <w:rPr>
            <w:rFonts w:ascii="Arial" w:hAnsi="Arial" w:cs="Arial"/>
            <w:b w:val="0"/>
            <w:bCs/>
            <w:color w:val="000000"/>
            <w:sz w:val="17"/>
            <w:szCs w:val="17"/>
            <w:vertAlign w:val="superscript"/>
          </w:rPr>
          <w:tag w:val="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"/>
          <w:id w:val="1587812682"/>
          <w:placeholder>
            <w:docPart w:val="6B4D346DA3D44F558192EBCF6A6FCF9F"/>
          </w:placeholder>
        </w:sdtPr>
        <w:sdtEndPr>
          <w:rPr>
            <w:bCs w:val="0"/>
          </w:rPr>
        </w:sdtEndPr>
        <w:sdtContent>
          <w:r w:rsidR="009F7D94" w:rsidRPr="009F7D94">
            <w:rPr>
              <w:rFonts w:ascii="Arial" w:hAnsi="Arial" w:cs="Arial"/>
              <w:b w:val="0"/>
              <w:color w:val="000000"/>
              <w:sz w:val="17"/>
              <w:szCs w:val="17"/>
              <w:vertAlign w:val="superscript"/>
            </w:rPr>
            <w:t>[42–44]</w:t>
          </w:r>
        </w:sdtContent>
      </w:sdt>
      <w:r w:rsidRPr="00AC4D7C">
        <w:rPr>
          <w:rFonts w:ascii="Arial" w:hAnsi="Arial" w:cs="Arial"/>
          <w:b w:val="0"/>
          <w:bCs/>
          <w:sz w:val="17"/>
          <w:szCs w:val="17"/>
        </w:rPr>
        <w:t xml:space="preserve">  The binding between Au core and Pd NPs, as confirmed by the HAADF image and XPS characterization, allows for the efficient charge transfer between the two species.</w:t>
      </w:r>
      <w:sdt>
        <w:sdtPr>
          <w:rPr>
            <w:rFonts w:ascii="Arial" w:hAnsi="Arial" w:cs="Arial"/>
            <w:b w:val="0"/>
            <w:bCs/>
            <w:color w:val="000000"/>
            <w:sz w:val="17"/>
            <w:szCs w:val="17"/>
            <w:vertAlign w:val="superscript"/>
          </w:rPr>
          <w:tag w:val="MENDELEY_CITATION_v3_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"/>
          <w:id w:val="1286239977"/>
          <w:placeholder>
            <w:docPart w:val="6B4D346DA3D44F558192EBCF6A6FCF9F"/>
          </w:placeholder>
        </w:sdtPr>
        <w:sdtEndPr>
          <w:rPr>
            <w:bCs w:val="0"/>
          </w:rPr>
        </w:sdtEndPr>
        <w:sdtContent>
          <w:r w:rsidR="009F7D94" w:rsidRPr="009F7D94">
            <w:rPr>
              <w:rFonts w:ascii="Arial" w:hAnsi="Arial" w:cs="Arial"/>
              <w:b w:val="0"/>
              <w:color w:val="000000"/>
              <w:sz w:val="17"/>
              <w:szCs w:val="17"/>
              <w:vertAlign w:val="superscript"/>
            </w:rPr>
            <w:t>[45]</w:t>
          </w:r>
        </w:sdtContent>
      </w:sdt>
      <w:r w:rsidRPr="00AC4D7C">
        <w:rPr>
          <w:rFonts w:ascii="Arial" w:hAnsi="Arial" w:cs="Arial"/>
          <w:b w:val="0"/>
          <w:bCs/>
          <w:sz w:val="17"/>
          <w:szCs w:val="17"/>
        </w:rPr>
        <w:t xml:space="preserve"> This electron transfer is feasible because of the Fermi energy level positioning with a work function value of 4.7 and 5.0 eV for Au and Pd, respectively (</w:t>
      </w:r>
      <w:r w:rsidRPr="00AC4D7C">
        <w:rPr>
          <w:rFonts w:ascii="Arial" w:hAnsi="Arial" w:cs="Arial"/>
          <w:sz w:val="17"/>
          <w:szCs w:val="17"/>
        </w:rPr>
        <w:t xml:space="preserve">Scheme </w:t>
      </w:r>
      <w:r w:rsidR="0057742F">
        <w:rPr>
          <w:rFonts w:ascii="Arial" w:hAnsi="Arial" w:cs="Arial"/>
          <w:sz w:val="17"/>
          <w:szCs w:val="17"/>
        </w:rPr>
        <w:t>1</w:t>
      </w:r>
      <w:r w:rsidRPr="00AC4D7C">
        <w:rPr>
          <w:rFonts w:ascii="Arial" w:hAnsi="Arial" w:cs="Arial"/>
          <w:sz w:val="17"/>
          <w:szCs w:val="17"/>
        </w:rPr>
        <w:t xml:space="preserve"> (a)</w:t>
      </w:r>
      <w:r w:rsidRPr="00AC4D7C">
        <w:rPr>
          <w:rFonts w:ascii="Arial" w:hAnsi="Arial" w:cs="Arial"/>
          <w:b w:val="0"/>
          <w:bCs/>
          <w:sz w:val="17"/>
          <w:szCs w:val="17"/>
        </w:rPr>
        <w:t>).</w:t>
      </w:r>
      <w:sdt>
        <w:sdtPr>
          <w:rPr>
            <w:rFonts w:ascii="Arial" w:hAnsi="Arial" w:cs="Arial"/>
            <w:b w:val="0"/>
            <w:bCs/>
            <w:color w:val="000000"/>
            <w:sz w:val="17"/>
            <w:szCs w:val="17"/>
            <w:vertAlign w:val="superscript"/>
          </w:rPr>
          <w:tag w:val="MENDELEY_CITATION_v3_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"/>
          <w:id w:val="1261874369"/>
          <w:placeholder>
            <w:docPart w:val="6B4D346DA3D44F558192EBCF6A6FCF9F"/>
          </w:placeholder>
        </w:sdtPr>
        <w:sdtEndPr>
          <w:rPr>
            <w:bCs w:val="0"/>
          </w:rPr>
        </w:sdtEndPr>
        <w:sdtContent>
          <w:r w:rsidR="009F7D94" w:rsidRPr="009F7D94">
            <w:rPr>
              <w:rFonts w:ascii="Arial" w:hAnsi="Arial" w:cs="Arial"/>
              <w:b w:val="0"/>
              <w:color w:val="000000"/>
              <w:sz w:val="17"/>
              <w:szCs w:val="17"/>
              <w:vertAlign w:val="superscript"/>
            </w:rPr>
            <w:t>[5]</w:t>
          </w:r>
        </w:sdtContent>
      </w:sdt>
      <w:r w:rsidRPr="00AC4D7C">
        <w:rPr>
          <w:rFonts w:ascii="Arial" w:hAnsi="Arial" w:cs="Arial"/>
          <w:b w:val="0"/>
          <w:bCs/>
          <w:sz w:val="17"/>
          <w:szCs w:val="17"/>
        </w:rPr>
        <w:t xml:space="preserve"> The substrate for the model test reaction in this study is iodobenzene and phenylboronic acid (</w:t>
      </w:r>
      <w:r w:rsidRPr="00AC4D7C">
        <w:rPr>
          <w:rFonts w:ascii="Arial" w:hAnsi="Arial" w:cs="Arial"/>
          <w:sz w:val="17"/>
          <w:szCs w:val="17"/>
        </w:rPr>
        <w:t xml:space="preserve">Scheme </w:t>
      </w:r>
      <w:r w:rsidR="0057742F">
        <w:rPr>
          <w:rFonts w:ascii="Arial" w:hAnsi="Arial" w:cs="Arial"/>
          <w:sz w:val="17"/>
          <w:szCs w:val="17"/>
        </w:rPr>
        <w:t xml:space="preserve">1 </w:t>
      </w:r>
      <w:r w:rsidRPr="00AC4D7C">
        <w:rPr>
          <w:rFonts w:ascii="Arial" w:hAnsi="Arial" w:cs="Arial"/>
          <w:sz w:val="17"/>
          <w:szCs w:val="17"/>
        </w:rPr>
        <w:t>(b)</w:t>
      </w:r>
      <w:r w:rsidRPr="00AC4D7C">
        <w:rPr>
          <w:rFonts w:ascii="Arial" w:hAnsi="Arial" w:cs="Arial"/>
          <w:b w:val="0"/>
          <w:bCs/>
          <w:sz w:val="17"/>
          <w:szCs w:val="17"/>
        </w:rPr>
        <w:t xml:space="preserve">). The hot electrons migrating from the surface of Au to Pd can assist in the elongation and further cleavage of the C-I bond, as depicted in </w:t>
      </w:r>
      <w:r w:rsidRPr="00AC4D7C">
        <w:rPr>
          <w:rFonts w:ascii="Arial" w:hAnsi="Arial" w:cs="Arial"/>
          <w:sz w:val="17"/>
          <w:szCs w:val="17"/>
        </w:rPr>
        <w:t xml:space="preserve">Scheme </w:t>
      </w:r>
      <w:r w:rsidR="0057742F">
        <w:rPr>
          <w:rFonts w:ascii="Arial" w:hAnsi="Arial" w:cs="Arial"/>
          <w:sz w:val="17"/>
          <w:szCs w:val="17"/>
        </w:rPr>
        <w:t>1</w:t>
      </w:r>
      <w:r w:rsidRPr="00AC4D7C">
        <w:rPr>
          <w:rFonts w:ascii="Arial" w:hAnsi="Arial" w:cs="Arial"/>
          <w:sz w:val="17"/>
          <w:szCs w:val="17"/>
        </w:rPr>
        <w:t xml:space="preserve"> (c)</w:t>
      </w:r>
      <w:r w:rsidRPr="00AC4D7C">
        <w:rPr>
          <w:rFonts w:ascii="Arial" w:hAnsi="Arial" w:cs="Arial"/>
          <w:b w:val="0"/>
          <w:bCs/>
          <w:sz w:val="17"/>
          <w:szCs w:val="17"/>
        </w:rPr>
        <w:t>.</w:t>
      </w:r>
    </w:p>
    <w:p w:rsidR="00875959" w:rsidRDefault="000027DF" w:rsidP="00AC4D7C">
      <w:pPr>
        <w:pStyle w:val="RSCB04AHeadingSection"/>
        <w:spacing w:before="0" w:after="0" w:line="276" w:lineRule="auto"/>
        <w:ind w:firstLine="284"/>
        <w:jc w:val="both"/>
        <w:rPr>
          <w:rFonts w:ascii="Arial" w:hAnsi="Arial" w:cs="Arial"/>
          <w:b w:val="0"/>
          <w:bCs/>
          <w:sz w:val="17"/>
          <w:szCs w:val="17"/>
        </w:rPr>
      </w:pPr>
      <w:r w:rsidRPr="00AC4D7C">
        <w:rPr>
          <w:rFonts w:ascii="Arial" w:hAnsi="Arial" w:cs="Arial"/>
          <w:b w:val="0"/>
          <w:bCs/>
          <w:sz w:val="17"/>
          <w:szCs w:val="17"/>
        </w:rPr>
        <w:t>Furthermore, the electron donation effect from the Brønsted base amine sites assists in enriching the electron density on the surface of Pd.  Xiao et al. have employed DFT calculations to evidence the C-X bond elongation from 0.21 nm to 0.30 nm after hot electron injection from Au-Pd alloy NPs under visible light irradiation conditions.</w:t>
      </w:r>
      <w:sdt>
        <w:sdtPr>
          <w:rPr>
            <w:rFonts w:ascii="Arial" w:hAnsi="Arial" w:cs="Arial"/>
            <w:b w:val="0"/>
            <w:bCs/>
            <w:color w:val="000000"/>
            <w:sz w:val="17"/>
            <w:szCs w:val="17"/>
            <w:vertAlign w:val="superscript"/>
          </w:rPr>
          <w:tag w:val="MENDELEY_CITATION_v3_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"/>
          <w:id w:val="-855567309"/>
          <w:placeholder>
            <w:docPart w:val="6B4D346DA3D44F558192EBCF6A6FCF9F"/>
          </w:placeholder>
        </w:sdtPr>
        <w:sdtEndPr>
          <w:rPr>
            <w:bCs w:val="0"/>
          </w:rPr>
        </w:sdtEndPr>
        <w:sdtContent>
          <w:r w:rsidR="009F7D94" w:rsidRPr="009F7D94">
            <w:rPr>
              <w:rFonts w:ascii="Arial" w:hAnsi="Arial" w:cs="Arial"/>
              <w:b w:val="0"/>
              <w:color w:val="000000"/>
              <w:sz w:val="17"/>
              <w:szCs w:val="17"/>
              <w:vertAlign w:val="superscript"/>
            </w:rPr>
            <w:t>[46]</w:t>
          </w:r>
        </w:sdtContent>
      </w:sdt>
      <w:r w:rsidRPr="00AC4D7C">
        <w:rPr>
          <w:rFonts w:ascii="Arial" w:hAnsi="Arial" w:cs="Arial"/>
          <w:b w:val="0"/>
          <w:bCs/>
          <w:sz w:val="17"/>
          <w:szCs w:val="17"/>
        </w:rPr>
        <w:t xml:space="preserve"> Feng et al. have also recently evidenced the hot electron-induced Suzuki-Miyaura coupling reaction by surface-enhanced Raman scattering (SERS) spectroscopic analysis over Au@Pd NPs.</w:t>
      </w:r>
      <w:sdt>
        <w:sdtPr>
          <w:rPr>
            <w:rFonts w:ascii="Arial" w:hAnsi="Arial" w:cs="Arial"/>
            <w:b w:val="0"/>
            <w:bCs/>
            <w:color w:val="000000"/>
            <w:sz w:val="17"/>
            <w:szCs w:val="17"/>
            <w:vertAlign w:val="superscript"/>
          </w:rPr>
          <w:tag w:val="MENDELEY_CITATION_v3_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"/>
          <w:id w:val="-1765522080"/>
          <w:placeholder>
            <w:docPart w:val="6B4D346DA3D44F558192EBCF6A6FCF9F"/>
          </w:placeholder>
        </w:sdtPr>
        <w:sdtEndPr>
          <w:rPr>
            <w:bCs w:val="0"/>
          </w:rPr>
        </w:sdtEndPr>
        <w:sdtContent>
          <w:r w:rsidR="009F7D94" w:rsidRPr="009F7D94">
            <w:rPr>
              <w:rFonts w:ascii="Arial" w:hAnsi="Arial" w:cs="Arial"/>
              <w:b w:val="0"/>
              <w:color w:val="000000"/>
              <w:sz w:val="17"/>
              <w:szCs w:val="17"/>
              <w:vertAlign w:val="superscript"/>
            </w:rPr>
            <w:t>[47]</w:t>
          </w:r>
        </w:sdtContent>
      </w:sdt>
      <w:r w:rsidRPr="00AC4D7C">
        <w:rPr>
          <w:rFonts w:ascii="Arial" w:hAnsi="Arial" w:cs="Arial"/>
          <w:b w:val="0"/>
          <w:bCs/>
          <w:sz w:val="17"/>
          <w:szCs w:val="17"/>
        </w:rPr>
        <w:t xml:space="preserve"> The transfer of hot electrons to the </w:t>
      </w:r>
      <w:r w:rsidRPr="00AC4D7C">
        <w:rPr>
          <w:rFonts w:ascii="Arial" w:hAnsi="Arial" w:cs="Arial"/>
          <w:b w:val="0"/>
          <w:bCs/>
          <w:sz w:val="17"/>
          <w:szCs w:val="17"/>
        </w:rPr>
        <w:lastRenderedPageBreak/>
        <w:t>aryl-X was evidenced by the decrease in the intensity of ν</w:t>
      </w:r>
      <w:r w:rsidRPr="00AC4D7C">
        <w:rPr>
          <w:rFonts w:ascii="Arial" w:hAnsi="Arial" w:cs="Arial"/>
          <w:b w:val="0"/>
          <w:bCs/>
          <w:sz w:val="17"/>
          <w:szCs w:val="17"/>
          <w:vertAlign w:val="subscript"/>
        </w:rPr>
        <w:t>C-X</w:t>
      </w:r>
      <w:r w:rsidRPr="00AC4D7C">
        <w:rPr>
          <w:rFonts w:ascii="Arial" w:hAnsi="Arial" w:cs="Arial"/>
          <w:b w:val="0"/>
          <w:bCs/>
          <w:sz w:val="17"/>
          <w:szCs w:val="17"/>
        </w:rPr>
        <w:t xml:space="preserve"> bond in the SERS spectra (X=halide). The rate-determining step and the activation of substrate molecules, iodobenzene and phenylboronic acid, were enhanced due to the formation of electrons and holes on the PdAu NPs by the surface plasmon excitation under light illumination conditions.</w:t>
      </w:r>
      <w:sdt>
        <w:sdtPr>
          <w:rPr>
            <w:rFonts w:ascii="Arial" w:hAnsi="Arial" w:cs="Arial"/>
            <w:b w:val="0"/>
            <w:bCs/>
            <w:color w:val="000000"/>
            <w:sz w:val="17"/>
            <w:szCs w:val="17"/>
            <w:vertAlign w:val="superscript"/>
          </w:rPr>
          <w:tag w:val="MENDELEY_CITATION_v3_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"/>
          <w:id w:val="1487285609"/>
          <w:placeholder>
            <w:docPart w:val="6B4D346DA3D44F558192EBCF6A6FCF9F"/>
          </w:placeholder>
        </w:sdtPr>
        <w:sdtEndPr>
          <w:rPr>
            <w:bCs w:val="0"/>
          </w:rPr>
        </w:sdtEndPr>
        <w:sdtContent>
          <w:r w:rsidR="009F7D94" w:rsidRPr="009F7D94">
            <w:rPr>
              <w:rFonts w:ascii="Arial" w:hAnsi="Arial" w:cs="Arial"/>
              <w:b w:val="0"/>
              <w:color w:val="000000"/>
              <w:sz w:val="17"/>
              <w:szCs w:val="17"/>
              <w:vertAlign w:val="superscript"/>
            </w:rPr>
            <w:t>[48]</w:t>
          </w:r>
        </w:sdtContent>
      </w:sdt>
      <w:r w:rsidRPr="00AC4D7C">
        <w:rPr>
          <w:rFonts w:ascii="Arial" w:hAnsi="Arial" w:cs="Arial"/>
          <w:b w:val="0"/>
          <w:bCs/>
          <w:sz w:val="17"/>
          <w:szCs w:val="17"/>
        </w:rPr>
        <w:t xml:space="preserve"> In our PdAu nanostructured catalysts, under visible light irradiation, the significant increase in the electron flux due to hot electrons and electron donation from the -NR</w:t>
      </w:r>
      <w:r w:rsidRPr="00AC4D7C">
        <w:rPr>
          <w:rFonts w:ascii="Arial" w:hAnsi="Arial" w:cs="Arial"/>
          <w:b w:val="0"/>
          <w:bCs/>
          <w:sz w:val="17"/>
          <w:szCs w:val="17"/>
          <w:vertAlign w:val="subscript"/>
        </w:rPr>
        <w:t>3</w:t>
      </w:r>
      <w:r w:rsidRPr="00AC4D7C">
        <w:rPr>
          <w:rFonts w:ascii="Arial" w:hAnsi="Arial" w:cs="Arial"/>
          <w:b w:val="0"/>
          <w:bCs/>
          <w:sz w:val="17"/>
          <w:szCs w:val="17"/>
        </w:rPr>
        <w:t xml:space="preserve"> sites assist in the charge separation and adsorption of iodobenzene substrate on the surface of NP as shown in Step I (</w:t>
      </w:r>
      <w:r w:rsidRPr="00AC4D7C">
        <w:rPr>
          <w:rFonts w:ascii="Arial" w:hAnsi="Arial" w:cs="Arial"/>
          <w:bCs/>
          <w:sz w:val="17"/>
          <w:szCs w:val="17"/>
        </w:rPr>
        <w:t xml:space="preserve">Scheme </w:t>
      </w:r>
      <w:r w:rsidR="006B1A5F">
        <w:rPr>
          <w:rFonts w:ascii="Arial" w:hAnsi="Arial" w:cs="Arial"/>
          <w:bCs/>
          <w:sz w:val="17"/>
          <w:szCs w:val="17"/>
        </w:rPr>
        <w:t>1</w:t>
      </w:r>
      <w:r w:rsidRPr="00AC4D7C">
        <w:rPr>
          <w:rFonts w:ascii="Arial" w:hAnsi="Arial" w:cs="Arial"/>
          <w:bCs/>
          <w:sz w:val="17"/>
          <w:szCs w:val="17"/>
        </w:rPr>
        <w:t>(d)</w:t>
      </w:r>
      <w:r w:rsidRPr="00AC4D7C">
        <w:rPr>
          <w:rFonts w:ascii="Arial" w:hAnsi="Arial" w:cs="Arial"/>
          <w:b w:val="0"/>
          <w:bCs/>
          <w:sz w:val="17"/>
          <w:szCs w:val="17"/>
        </w:rPr>
        <w:t>). This oxidative addition is also the rate-determining step in this reaction.</w:t>
      </w:r>
      <w:sdt>
        <w:sdtPr>
          <w:rPr>
            <w:rFonts w:ascii="Arial" w:hAnsi="Arial" w:cs="Arial"/>
            <w:b w:val="0"/>
            <w:bCs/>
            <w:color w:val="000000"/>
            <w:sz w:val="17"/>
            <w:szCs w:val="17"/>
            <w:vertAlign w:val="superscript"/>
          </w:rPr>
          <w:tag w:val="MENDELEY_CITATION_v3_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"/>
          <w:id w:val="-1455327777"/>
          <w:placeholder>
            <w:docPart w:val="6B4D346DA3D44F558192EBCF6A6FCF9F"/>
          </w:placeholder>
        </w:sdtPr>
        <w:sdtEndPr>
          <w:rPr>
            <w:bCs w:val="0"/>
          </w:rPr>
        </w:sdtEndPr>
        <w:sdtContent>
          <w:r w:rsidR="009F7D94" w:rsidRPr="009F7D94">
            <w:rPr>
              <w:rFonts w:ascii="Arial" w:hAnsi="Arial" w:cs="Arial"/>
              <w:b w:val="0"/>
              <w:color w:val="000000"/>
              <w:sz w:val="17"/>
              <w:szCs w:val="17"/>
              <w:vertAlign w:val="superscript"/>
            </w:rPr>
            <w:t>[49]</w:t>
          </w:r>
        </w:sdtContent>
      </w:sdt>
      <w:r w:rsidRPr="00AC4D7C">
        <w:rPr>
          <w:rFonts w:ascii="Arial" w:hAnsi="Arial" w:cs="Arial"/>
          <w:b w:val="0"/>
          <w:bCs/>
          <w:sz w:val="17"/>
          <w:szCs w:val="17"/>
        </w:rPr>
        <w:t xml:space="preserve">  Next step involves the reaction of phenylboronic acid with a base to form a boron-ate complex. The interaction of positive charge center of Au with the boron-ate complex is shown in in Step II. Step III is the transmetalation reaction, in which the ligand </w:t>
      </w:r>
    </w:p>
    <w:p w:rsidR="000027DF" w:rsidRPr="00AC4D7C" w:rsidRDefault="000027DF" w:rsidP="00875959">
      <w:pPr>
        <w:pStyle w:val="RSCB04AHeadingSection"/>
        <w:spacing w:before="0" w:after="0" w:line="276" w:lineRule="auto"/>
        <w:jc w:val="both"/>
        <w:rPr>
          <w:rFonts w:ascii="Arial" w:hAnsi="Arial" w:cs="Arial"/>
          <w:b w:val="0"/>
          <w:bCs/>
          <w:sz w:val="17"/>
          <w:szCs w:val="17"/>
        </w:rPr>
      </w:pPr>
      <w:r w:rsidRPr="00AC4D7C">
        <w:rPr>
          <w:rFonts w:ascii="Arial" w:hAnsi="Arial" w:cs="Arial"/>
          <w:b w:val="0"/>
          <w:bCs/>
          <w:sz w:val="17"/>
          <w:szCs w:val="17"/>
        </w:rPr>
        <w:t>transfers from one metal to another. The final reductive elimination (Step IV), leads to the formation of the final product and regeneration of the catalyst surface for the next cycle of reaction. The stability of our catalyst has been vindicated by recycling and detailed characterization (of the re-used catalyst), as discussed earlier, to facilitate the regeneration of the catalytic cycle.</w:t>
      </w:r>
    </w:p>
    <w:p w:rsidR="00875959" w:rsidRDefault="000027DF" w:rsidP="00AC4D7C">
      <w:pPr>
        <w:pStyle w:val="RSCB04AHeadingSection"/>
        <w:spacing w:before="0" w:after="0" w:line="276" w:lineRule="auto"/>
        <w:ind w:firstLine="284"/>
        <w:jc w:val="both"/>
        <w:rPr>
          <w:rFonts w:ascii="Arial" w:hAnsi="Arial" w:cs="Arial"/>
          <w:b w:val="0"/>
          <w:bCs/>
          <w:sz w:val="17"/>
          <w:szCs w:val="17"/>
        </w:rPr>
      </w:pPr>
      <w:r w:rsidRPr="00AC4D7C">
        <w:rPr>
          <w:rFonts w:ascii="Arial" w:hAnsi="Arial" w:cs="Arial"/>
          <w:b w:val="0"/>
          <w:bCs/>
          <w:sz w:val="17"/>
          <w:szCs w:val="17"/>
        </w:rPr>
        <w:t>Hence, our exceptional catalytic performance can be attributed to the close proximity and synergistic contact between Pd, Au NPs, and Brønsted basic sites from amine functional groups, thereby increasing the electron flux on Pd NPs under visible light irradiation conditions.</w:t>
      </w:r>
      <w:sdt>
        <w:sdtPr>
          <w:rPr>
            <w:rFonts w:ascii="Arial" w:hAnsi="Arial" w:cs="Arial"/>
            <w:b w:val="0"/>
            <w:bCs/>
            <w:color w:val="000000"/>
            <w:sz w:val="17"/>
            <w:szCs w:val="17"/>
            <w:vertAlign w:val="superscript"/>
          </w:rPr>
          <w:tag w:val="MENDELEY_CITATION_v3_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"/>
          <w:id w:val="-1508905943"/>
          <w:placeholder>
            <w:docPart w:val="6B4D346DA3D44F558192EBCF6A6FCF9F"/>
          </w:placeholder>
        </w:sdtPr>
        <w:sdtEndPr>
          <w:rPr>
            <w:bCs w:val="0"/>
          </w:rPr>
        </w:sdtEndPr>
        <w:sdtContent>
          <w:r w:rsidR="009F7D94" w:rsidRPr="009F7D94">
            <w:rPr>
              <w:rFonts w:ascii="Arial" w:hAnsi="Arial" w:cs="Arial"/>
              <w:b w:val="0"/>
              <w:color w:val="000000"/>
              <w:sz w:val="17"/>
              <w:szCs w:val="17"/>
              <w:vertAlign w:val="superscript"/>
            </w:rPr>
            <w:t>[50]</w:t>
          </w:r>
        </w:sdtContent>
      </w:sdt>
      <w:r w:rsidRPr="00AC4D7C">
        <w:rPr>
          <w:rFonts w:ascii="Arial" w:hAnsi="Arial" w:cs="Arial"/>
          <w:b w:val="0"/>
          <w:bCs/>
          <w:sz w:val="17"/>
          <w:szCs w:val="17"/>
        </w:rPr>
        <w:t xml:space="preserve"> The increased electron flux assisting in the C-X bond-breaking resulted in enhanced kinetics of the plasmon-mediated coupling reaction. </w:t>
      </w:r>
    </w:p>
    <w:p w:rsidR="000027DF" w:rsidRPr="006C74B9" w:rsidRDefault="000027DF" w:rsidP="006C74B9">
      <w:pPr>
        <w:pStyle w:val="RSCB04AHeadingSection"/>
        <w:spacing w:before="0" w:line="276" w:lineRule="auto"/>
        <w:ind w:firstLine="284"/>
        <w:jc w:val="both"/>
        <w:rPr>
          <w:rFonts w:ascii="Arial" w:hAnsi="Arial" w:cs="Arial"/>
          <w:b w:val="0"/>
          <w:bCs/>
          <w:sz w:val="17"/>
          <w:szCs w:val="17"/>
        </w:rPr>
      </w:pPr>
    </w:p>
    <w:p w:rsidR="008B6108" w:rsidRDefault="008B6108" w:rsidP="00BD14FB">
      <w:pPr>
        <w:pStyle w:val="RSCB04AHeadingSection"/>
        <w:spacing w:before="0" w:line="276" w:lineRule="auto"/>
        <w:jc w:val="both"/>
        <w:rPr>
          <w:b w:val="0"/>
          <w:bCs/>
          <w:sz w:val="18"/>
          <w:szCs w:val="18"/>
        </w:rPr>
        <w:sectPr w:rsidR="008B6108" w:rsidSect="009005E2">
          <w:type w:val="continuous"/>
          <w:pgSz w:w="11906" w:h="16838" w:code="9"/>
          <w:pgMar w:top="1673" w:right="936" w:bottom="1134" w:left="936" w:header="709" w:footer="709" w:gutter="0"/>
          <w:cols w:num="2" w:space="284"/>
          <w:docGrid w:linePitch="360"/>
        </w:sectPr>
      </w:pPr>
    </w:p>
    <w:p w:rsidR="008927CA" w:rsidRDefault="008927CA" w:rsidP="008B6108">
      <w:pPr>
        <w:pStyle w:val="RSCB04AHeadingSection"/>
        <w:spacing w:before="0" w:line="276" w:lineRule="auto"/>
        <w:jc w:val="center"/>
        <w:rPr>
          <w:b w:val="0"/>
          <w:bCs/>
          <w:sz w:val="18"/>
          <w:szCs w:val="18"/>
        </w:rPr>
      </w:pPr>
    </w:p>
    <w:p w:rsidR="00A8377F" w:rsidRPr="00BD14FB" w:rsidRDefault="00A8377F" w:rsidP="008B6108">
      <w:pPr>
        <w:pStyle w:val="RSCB04AHeadingSection"/>
        <w:spacing w:before="0" w:line="276" w:lineRule="auto"/>
        <w:jc w:val="center"/>
        <w:rPr>
          <w:b w:val="0"/>
          <w:bCs/>
          <w:sz w:val="18"/>
          <w:szCs w:val="18"/>
        </w:rPr>
      </w:pPr>
      <w:r>
        <w:rPr>
          <w:b w:val="0"/>
          <w:bCs/>
          <w:noProof/>
          <w:sz w:val="18"/>
          <w:szCs w:val="18"/>
        </w:rPr>
        <w:drawing>
          <wp:inline distT="0" distB="0" distL="0" distR="0" wp14:anchorId="0A0BA263">
            <wp:extent cx="5674622" cy="445273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3161" cy="4459431"/>
                    </a:xfrm>
                    <a:prstGeom prst="rect">
                      <a:avLst/>
                    </a:prstGeom>
                    <a:noFill/>
                  </pic:spPr>
                </pic:pic>
              </a:graphicData>
            </a:graphic>
          </wp:inline>
        </w:drawing>
      </w:r>
    </w:p>
    <w:p w:rsidR="004B6000" w:rsidRPr="00BA0B22" w:rsidRDefault="00BA0B22" w:rsidP="00BA0B22">
      <w:pPr>
        <w:pStyle w:val="RSCB02ArticleText"/>
        <w:spacing w:line="240" w:lineRule="auto"/>
        <w:rPr>
          <w:rFonts w:ascii="Arial" w:hAnsi="Arial" w:cs="Arial"/>
          <w:sz w:val="14"/>
          <w:szCs w:val="17"/>
        </w:rPr>
      </w:pPr>
      <w:r w:rsidRPr="00BA0B22">
        <w:rPr>
          <w:rFonts w:ascii="Arial" w:hAnsi="Arial" w:cs="Arial"/>
          <w:b/>
          <w:sz w:val="14"/>
          <w:szCs w:val="17"/>
        </w:rPr>
        <w:t xml:space="preserve">Scheme </w:t>
      </w:r>
      <w:r w:rsidR="006B1A5F">
        <w:rPr>
          <w:rFonts w:ascii="Arial" w:hAnsi="Arial" w:cs="Arial"/>
          <w:b/>
          <w:sz w:val="14"/>
          <w:szCs w:val="17"/>
        </w:rPr>
        <w:t>1</w:t>
      </w:r>
      <w:r w:rsidRPr="00BA0B22">
        <w:rPr>
          <w:rFonts w:ascii="Arial" w:hAnsi="Arial" w:cs="Arial"/>
          <w:b/>
          <w:sz w:val="14"/>
          <w:szCs w:val="17"/>
        </w:rPr>
        <w:t>.</w:t>
      </w:r>
      <w:r w:rsidRPr="00BA0B22">
        <w:rPr>
          <w:rFonts w:ascii="Arial" w:hAnsi="Arial" w:cs="Arial"/>
          <w:sz w:val="14"/>
          <w:szCs w:val="17"/>
        </w:rPr>
        <w:t xml:space="preserve"> A plausible mechanism for plasmon-mediated Suzuki-Miyaura coupling reaction under visible light irradiation. (a) electron transfer from Au to Pd, (b) scheme of catalytic reaction in this study, (c) illustration of charge separation in Au and Pd under light irradiation condition and interaction with Iodobenzene substrate and (d) plausible mechanistic pathway in the Suzuki-Miyaura coupling reaction under visible light irradiation condition.</w:t>
      </w:r>
    </w:p>
    <w:p w:rsidR="008B6108" w:rsidRDefault="008B6108" w:rsidP="00ED109B">
      <w:pPr>
        <w:pStyle w:val="RSCB02ArticleText"/>
        <w:rPr>
          <w:rFonts w:ascii="Arial" w:hAnsi="Arial" w:cs="Arial"/>
          <w:sz w:val="17"/>
          <w:szCs w:val="17"/>
        </w:rPr>
        <w:sectPr w:rsidR="008B6108" w:rsidSect="008B6108">
          <w:type w:val="continuous"/>
          <w:pgSz w:w="11906" w:h="16838" w:code="9"/>
          <w:pgMar w:top="1673" w:right="936" w:bottom="1134" w:left="936" w:header="709" w:footer="709" w:gutter="0"/>
          <w:cols w:space="284"/>
          <w:docGrid w:linePitch="360"/>
        </w:sectPr>
      </w:pPr>
    </w:p>
    <w:p w:rsidR="00BD1008" w:rsidRPr="00B65B7E" w:rsidRDefault="00BD1008" w:rsidP="00ED109B">
      <w:pPr>
        <w:pStyle w:val="RSCB02ArticleText"/>
        <w:rPr>
          <w:rFonts w:ascii="Arial" w:hAnsi="Arial" w:cs="Arial"/>
          <w:sz w:val="17"/>
          <w:szCs w:val="17"/>
        </w:rPr>
      </w:pPr>
    </w:p>
    <w:p w:rsidR="00854A3E" w:rsidRPr="00CD6AD1" w:rsidRDefault="00854A3E" w:rsidP="00AC7236">
      <w:pPr>
        <w:pStyle w:val="H1"/>
        <w:spacing w:before="0"/>
      </w:pPr>
      <w:r w:rsidRPr="00CD6AD1">
        <w:t>Conclusion</w:t>
      </w:r>
      <w:r w:rsidR="00BE496C">
        <w:t>s</w:t>
      </w:r>
    </w:p>
    <w:p w:rsidR="00E27B7E" w:rsidRDefault="003C05B4" w:rsidP="003C05B4">
      <w:pPr>
        <w:pStyle w:val="RSCB02ArticleText"/>
        <w:spacing w:line="276" w:lineRule="auto"/>
        <w:rPr>
          <w:rFonts w:ascii="Arial" w:hAnsi="Arial" w:cs="Arial"/>
          <w:sz w:val="17"/>
          <w:szCs w:val="17"/>
        </w:rPr>
      </w:pPr>
      <w:r w:rsidRPr="003C05B4">
        <w:rPr>
          <w:rFonts w:ascii="Arial" w:hAnsi="Arial" w:cs="Arial"/>
          <w:sz w:val="17"/>
          <w:szCs w:val="17"/>
        </w:rPr>
        <w:t xml:space="preserve">In conclusion, the effect of amine functionalization on the plasmonic catalysis of PdAu bimetallic NPs anchored within hierarchical zeotype materials was investigated. We observed that the tertiary amine functionalization was most efficient in influencing the reaction rate under visible light irradiation conditions. A reaction yield of 70 % was observed in comparison to a 17 % yield in dark conditions. An even </w:t>
      </w:r>
      <w:r w:rsidRPr="003C05B4">
        <w:rPr>
          <w:rFonts w:ascii="Arial" w:hAnsi="Arial" w:cs="Arial"/>
          <w:sz w:val="17"/>
          <w:szCs w:val="17"/>
        </w:rPr>
        <w:t>higher product yield of 74 %, under the monochromatic light (</w:t>
      </w:r>
      <w:r w:rsidRPr="003C05B4">
        <w:rPr>
          <w:rFonts w:ascii="Arial" w:eastAsia="ＭＳ 明朝" w:hAnsi="Arial" w:cs="Arial"/>
          <w:sz w:val="17"/>
          <w:szCs w:val="17"/>
        </w:rPr>
        <w:t>λ</w:t>
      </w:r>
      <w:r w:rsidRPr="003C05B4">
        <w:rPr>
          <w:rFonts w:ascii="Arial" w:hAnsi="Arial" w:cs="Arial"/>
          <w:sz w:val="17"/>
          <w:szCs w:val="17"/>
        </w:rPr>
        <w:t xml:space="preserve">= 550 nm) irradiation conditions was observed, confirming the effect of Au LSPR in enhancing the rate of reaction. The enhanced catalytic reaction yield with tertiary amine was observed due to the following reasons; (i) efficient deposition of Pd NPs in close contact with Au and amine functional groups, (ii) enhanced Brønsted basicity of the catalytic </w:t>
      </w:r>
    </w:p>
    <w:p w:rsidR="00E27B7E" w:rsidRDefault="00E27B7E" w:rsidP="003C05B4">
      <w:pPr>
        <w:pStyle w:val="RSCB02ArticleText"/>
        <w:spacing w:line="276" w:lineRule="auto"/>
        <w:rPr>
          <w:rFonts w:ascii="Arial" w:hAnsi="Arial" w:cs="Arial"/>
          <w:sz w:val="17"/>
          <w:szCs w:val="17"/>
        </w:rPr>
      </w:pPr>
    </w:p>
    <w:p w:rsidR="00E27B7E" w:rsidRDefault="00E27B7E" w:rsidP="003C05B4">
      <w:pPr>
        <w:pStyle w:val="RSCB02ArticleText"/>
        <w:spacing w:line="276" w:lineRule="auto"/>
        <w:rPr>
          <w:rFonts w:ascii="Arial" w:hAnsi="Arial" w:cs="Arial"/>
          <w:sz w:val="17"/>
          <w:szCs w:val="17"/>
        </w:rPr>
      </w:pPr>
    </w:p>
    <w:p w:rsidR="003C05B4" w:rsidRPr="003C05B4" w:rsidRDefault="003C05B4" w:rsidP="003C05B4">
      <w:pPr>
        <w:pStyle w:val="RSCB02ArticleText"/>
        <w:spacing w:line="276" w:lineRule="auto"/>
        <w:rPr>
          <w:rFonts w:ascii="Arial" w:hAnsi="Arial" w:cs="Arial"/>
          <w:sz w:val="17"/>
          <w:szCs w:val="17"/>
        </w:rPr>
      </w:pPr>
      <w:r w:rsidRPr="003C05B4">
        <w:rPr>
          <w:rFonts w:ascii="Arial" w:hAnsi="Arial" w:cs="Arial"/>
          <w:sz w:val="17"/>
          <w:szCs w:val="17"/>
        </w:rPr>
        <w:lastRenderedPageBreak/>
        <w:t>system driving the reaction equilibrium in the forward direction and (iii) the formation of electron-rich Pd species, under light irradiation, due to the formation of hot charge carriers by Au and increased electron flux by Brønsted basic tertiary amine groups. The evidence of hot electron charge transfer has been observed in our preliminary SERS measurement analysis using PdAu/HP-AlPO-5-NR</w:t>
      </w:r>
      <w:r w:rsidRPr="003C05B4">
        <w:rPr>
          <w:rFonts w:ascii="Arial" w:hAnsi="Arial" w:cs="Arial"/>
          <w:sz w:val="17"/>
          <w:szCs w:val="17"/>
          <w:vertAlign w:val="subscript"/>
        </w:rPr>
        <w:t>3</w:t>
      </w:r>
      <w:r w:rsidRPr="003C05B4">
        <w:rPr>
          <w:rFonts w:ascii="Arial" w:hAnsi="Arial" w:cs="Arial"/>
          <w:sz w:val="17"/>
          <w:szCs w:val="17"/>
        </w:rPr>
        <w:t xml:space="preserve"> nanostructured catalyst. Furthermore, the influence of versatile hierarchical support frameworks, in boosting the efficiency of the coupling reaction has also been probed. The present research work can foster new thoughts and further advancements in materials science and plasmon-mediated catalysis to design and discover new combinations and types of photocatalysts with enhanced quantum efficiency.</w:t>
      </w:r>
    </w:p>
    <w:p w:rsidR="007D2ED9" w:rsidRPr="00CD6AD1" w:rsidRDefault="000E76B8" w:rsidP="000E76B8">
      <w:pPr>
        <w:pStyle w:val="HExperimentalSection"/>
        <w:rPr>
          <w:lang w:val="en-US"/>
        </w:rPr>
      </w:pPr>
      <w:r w:rsidRPr="00CD6AD1">
        <w:rPr>
          <w:lang w:val="en-US"/>
        </w:rPr>
        <w:t>Experimental Section</w:t>
      </w:r>
    </w:p>
    <w:p w:rsidR="00B1712F" w:rsidRPr="00B032E1" w:rsidRDefault="00B1712F" w:rsidP="002E055E">
      <w:pPr>
        <w:pStyle w:val="RSCB06BHeadingSub-Section"/>
        <w:spacing w:after="0" w:line="276" w:lineRule="auto"/>
        <w:rPr>
          <w:rFonts w:ascii="Arial" w:hAnsi="Arial" w:cs="Arial"/>
          <w:sz w:val="15"/>
          <w:szCs w:val="15"/>
        </w:rPr>
      </w:pPr>
      <w:r w:rsidRPr="00B032E1">
        <w:rPr>
          <w:rFonts w:ascii="Arial" w:hAnsi="Arial" w:cs="Arial"/>
          <w:sz w:val="15"/>
          <w:szCs w:val="15"/>
        </w:rPr>
        <w:t xml:space="preserve">2.1 </w:t>
      </w:r>
      <w:r w:rsidRPr="00B032E1">
        <w:rPr>
          <w:rFonts w:ascii="Arial" w:hAnsi="Arial" w:cs="Arial"/>
          <w:sz w:val="15"/>
          <w:szCs w:val="15"/>
        </w:rPr>
        <w:tab/>
        <w:t>Materials</w:t>
      </w:r>
    </w:p>
    <w:p w:rsidR="00B1712F" w:rsidRPr="00B032E1" w:rsidRDefault="00B1712F" w:rsidP="002E055E">
      <w:pPr>
        <w:pStyle w:val="RSCB02ArticleText"/>
        <w:spacing w:line="276" w:lineRule="auto"/>
        <w:rPr>
          <w:rFonts w:ascii="Arial" w:hAnsi="Arial" w:cs="Arial"/>
          <w:sz w:val="15"/>
          <w:szCs w:val="15"/>
        </w:rPr>
      </w:pPr>
      <w:r w:rsidRPr="00B032E1">
        <w:rPr>
          <w:rFonts w:ascii="Arial" w:hAnsi="Arial" w:cs="Arial"/>
          <w:sz w:val="15"/>
          <w:szCs w:val="15"/>
        </w:rPr>
        <w:t>Dimethyloctadecyl[(3-(trimethoxysilyl)propyl] ammonium chloride (DMOD), Phosphoric acid (H</w:t>
      </w:r>
      <w:r w:rsidRPr="00B032E1">
        <w:rPr>
          <w:rFonts w:ascii="Arial" w:hAnsi="Arial" w:cs="Arial"/>
          <w:sz w:val="15"/>
          <w:szCs w:val="15"/>
          <w:vertAlign w:val="subscript"/>
        </w:rPr>
        <w:t>3</w:t>
      </w:r>
      <w:r w:rsidRPr="00B032E1">
        <w:rPr>
          <w:rFonts w:ascii="Arial" w:hAnsi="Arial" w:cs="Arial"/>
          <w:sz w:val="15"/>
          <w:szCs w:val="15"/>
        </w:rPr>
        <w:t>PO</w:t>
      </w:r>
      <w:r w:rsidRPr="00B032E1">
        <w:rPr>
          <w:rFonts w:ascii="Arial" w:hAnsi="Arial" w:cs="Arial"/>
          <w:sz w:val="15"/>
          <w:szCs w:val="15"/>
          <w:vertAlign w:val="subscript"/>
        </w:rPr>
        <w:t>4</w:t>
      </w:r>
      <w:r w:rsidRPr="00B032E1">
        <w:rPr>
          <w:rFonts w:ascii="Arial" w:hAnsi="Arial" w:cs="Arial"/>
          <w:sz w:val="15"/>
          <w:szCs w:val="15"/>
        </w:rPr>
        <w:t>, 85% in H</w:t>
      </w:r>
      <w:r w:rsidRPr="00B032E1">
        <w:rPr>
          <w:rFonts w:ascii="Arial" w:hAnsi="Arial" w:cs="Arial"/>
          <w:sz w:val="15"/>
          <w:szCs w:val="15"/>
          <w:vertAlign w:val="subscript"/>
        </w:rPr>
        <w:t>2</w:t>
      </w:r>
      <w:r w:rsidRPr="00B032E1">
        <w:rPr>
          <w:rFonts w:ascii="Arial" w:hAnsi="Arial" w:cs="Arial"/>
          <w:sz w:val="15"/>
          <w:szCs w:val="15"/>
        </w:rPr>
        <w:t>O), Aluminium isopropoxide (Al[OCH(CH</w:t>
      </w:r>
      <w:r w:rsidRPr="00B032E1">
        <w:rPr>
          <w:rFonts w:ascii="Arial" w:hAnsi="Arial" w:cs="Arial"/>
          <w:sz w:val="15"/>
          <w:szCs w:val="15"/>
          <w:vertAlign w:val="subscript"/>
        </w:rPr>
        <w:t>3</w:t>
      </w:r>
      <w:r w:rsidRPr="00B032E1">
        <w:rPr>
          <w:rFonts w:ascii="Arial" w:hAnsi="Arial" w:cs="Arial"/>
          <w:sz w:val="15"/>
          <w:szCs w:val="15"/>
        </w:rPr>
        <w:t>)</w:t>
      </w:r>
      <w:r w:rsidRPr="00B032E1">
        <w:rPr>
          <w:rFonts w:ascii="Arial" w:hAnsi="Arial" w:cs="Arial"/>
          <w:sz w:val="15"/>
          <w:szCs w:val="15"/>
          <w:vertAlign w:val="subscript"/>
        </w:rPr>
        <w:t>2</w:t>
      </w:r>
      <w:r w:rsidRPr="00B032E1">
        <w:rPr>
          <w:rFonts w:ascii="Arial" w:hAnsi="Arial" w:cs="Arial"/>
          <w:sz w:val="15"/>
          <w:szCs w:val="15"/>
        </w:rPr>
        <w:t>]</w:t>
      </w:r>
      <w:r w:rsidRPr="00B032E1">
        <w:rPr>
          <w:rFonts w:ascii="Arial" w:hAnsi="Arial" w:cs="Arial"/>
          <w:sz w:val="15"/>
          <w:szCs w:val="15"/>
          <w:vertAlign w:val="subscript"/>
        </w:rPr>
        <w:t>3</w:t>
      </w:r>
      <w:r w:rsidRPr="00B032E1">
        <w:rPr>
          <w:rFonts w:ascii="Arial" w:hAnsi="Arial" w:cs="Arial"/>
          <w:sz w:val="15"/>
          <w:szCs w:val="15"/>
        </w:rPr>
        <w:t>), triethylamine (N(CH</w:t>
      </w:r>
      <w:r w:rsidRPr="00B032E1">
        <w:rPr>
          <w:rFonts w:ascii="Arial" w:hAnsi="Arial" w:cs="Arial"/>
          <w:sz w:val="15"/>
          <w:szCs w:val="15"/>
          <w:vertAlign w:val="subscript"/>
        </w:rPr>
        <w:t>2</w:t>
      </w:r>
      <w:r w:rsidRPr="00B032E1">
        <w:rPr>
          <w:rFonts w:ascii="Arial" w:hAnsi="Arial" w:cs="Arial"/>
          <w:sz w:val="15"/>
          <w:szCs w:val="15"/>
        </w:rPr>
        <w:t>CH</w:t>
      </w:r>
      <w:r w:rsidRPr="00B032E1">
        <w:rPr>
          <w:rFonts w:ascii="Arial" w:hAnsi="Arial" w:cs="Arial"/>
          <w:sz w:val="15"/>
          <w:szCs w:val="15"/>
          <w:vertAlign w:val="subscript"/>
        </w:rPr>
        <w:t>3</w:t>
      </w:r>
      <w:r w:rsidRPr="00B032E1">
        <w:rPr>
          <w:rFonts w:ascii="Arial" w:hAnsi="Arial" w:cs="Arial"/>
          <w:sz w:val="15"/>
          <w:szCs w:val="15"/>
        </w:rPr>
        <w:t>)</w:t>
      </w:r>
      <w:r w:rsidRPr="00B032E1">
        <w:rPr>
          <w:rFonts w:ascii="Arial" w:hAnsi="Arial" w:cs="Arial"/>
          <w:sz w:val="15"/>
          <w:szCs w:val="15"/>
          <w:vertAlign w:val="subscript"/>
        </w:rPr>
        <w:t>3</w:t>
      </w:r>
      <w:r w:rsidRPr="00B032E1">
        <w:rPr>
          <w:rFonts w:ascii="Arial" w:hAnsi="Arial" w:cs="Arial"/>
          <w:sz w:val="15"/>
          <w:szCs w:val="15"/>
        </w:rPr>
        <w:t>), palladium (II) acetate (Pd(OAc)</w:t>
      </w:r>
      <w:r w:rsidRPr="00B032E1">
        <w:rPr>
          <w:rFonts w:ascii="Arial" w:hAnsi="Arial" w:cs="Arial"/>
          <w:sz w:val="15"/>
          <w:szCs w:val="15"/>
          <w:vertAlign w:val="subscript"/>
        </w:rPr>
        <w:t>2</w:t>
      </w:r>
      <w:r w:rsidRPr="00B032E1">
        <w:rPr>
          <w:rFonts w:ascii="Arial" w:hAnsi="Arial" w:cs="Arial"/>
          <w:sz w:val="15"/>
          <w:szCs w:val="15"/>
        </w:rPr>
        <w:t>), tetrachloroauric (III) acid (HAuCl</w:t>
      </w:r>
      <w:r w:rsidRPr="00B032E1">
        <w:rPr>
          <w:rFonts w:ascii="Arial" w:hAnsi="Arial" w:cs="Arial"/>
          <w:sz w:val="15"/>
          <w:szCs w:val="15"/>
          <w:vertAlign w:val="subscript"/>
        </w:rPr>
        <w:t>4</w:t>
      </w:r>
      <w:r w:rsidRPr="00B032E1">
        <w:rPr>
          <w:rFonts w:ascii="Arial" w:hAnsi="Arial" w:cs="Arial"/>
          <w:sz w:val="15"/>
          <w:szCs w:val="15"/>
        </w:rPr>
        <w:t>), ethanol (C</w:t>
      </w:r>
      <w:r w:rsidRPr="00B032E1">
        <w:rPr>
          <w:rFonts w:ascii="Arial" w:hAnsi="Arial" w:cs="Arial"/>
          <w:sz w:val="15"/>
          <w:szCs w:val="15"/>
          <w:vertAlign w:val="subscript"/>
        </w:rPr>
        <w:t>2</w:t>
      </w:r>
      <w:r w:rsidRPr="00B032E1">
        <w:rPr>
          <w:rFonts w:ascii="Arial" w:hAnsi="Arial" w:cs="Arial"/>
          <w:sz w:val="15"/>
          <w:szCs w:val="15"/>
        </w:rPr>
        <w:t>H</w:t>
      </w:r>
      <w:r w:rsidRPr="00B032E1">
        <w:rPr>
          <w:rFonts w:ascii="Arial" w:hAnsi="Arial" w:cs="Arial"/>
          <w:sz w:val="15"/>
          <w:szCs w:val="15"/>
          <w:vertAlign w:val="subscript"/>
        </w:rPr>
        <w:t>5</w:t>
      </w:r>
      <w:r w:rsidRPr="00B032E1">
        <w:rPr>
          <w:rFonts w:ascii="Arial" w:hAnsi="Arial" w:cs="Arial"/>
          <w:sz w:val="15"/>
          <w:szCs w:val="15"/>
        </w:rPr>
        <w:t>OH), Biphenyl (C</w:t>
      </w:r>
      <w:r w:rsidRPr="00B032E1">
        <w:rPr>
          <w:rFonts w:ascii="Arial" w:hAnsi="Arial" w:cs="Arial"/>
          <w:sz w:val="15"/>
          <w:szCs w:val="15"/>
          <w:vertAlign w:val="subscript"/>
        </w:rPr>
        <w:t>6</w:t>
      </w:r>
      <w:r w:rsidRPr="00B032E1">
        <w:rPr>
          <w:rFonts w:ascii="Arial" w:hAnsi="Arial" w:cs="Arial"/>
          <w:sz w:val="15"/>
          <w:szCs w:val="15"/>
        </w:rPr>
        <w:t>H</w:t>
      </w:r>
      <w:r w:rsidRPr="00B032E1">
        <w:rPr>
          <w:rFonts w:ascii="Arial" w:hAnsi="Arial" w:cs="Arial"/>
          <w:sz w:val="15"/>
          <w:szCs w:val="15"/>
          <w:vertAlign w:val="subscript"/>
        </w:rPr>
        <w:t>5</w:t>
      </w:r>
      <w:r w:rsidRPr="00B032E1">
        <w:rPr>
          <w:rFonts w:ascii="Arial" w:hAnsi="Arial" w:cs="Arial"/>
          <w:sz w:val="15"/>
          <w:szCs w:val="15"/>
        </w:rPr>
        <w:t>)</w:t>
      </w:r>
      <w:r w:rsidRPr="00B032E1">
        <w:rPr>
          <w:rFonts w:ascii="Arial" w:hAnsi="Arial" w:cs="Arial"/>
          <w:sz w:val="15"/>
          <w:szCs w:val="15"/>
          <w:vertAlign w:val="subscript"/>
        </w:rPr>
        <w:t>2</w:t>
      </w:r>
      <w:r w:rsidRPr="00B032E1">
        <w:rPr>
          <w:rFonts w:ascii="Arial" w:hAnsi="Arial" w:cs="Arial"/>
          <w:sz w:val="15"/>
          <w:szCs w:val="15"/>
        </w:rPr>
        <w:t>, phenylboronic acid (C</w:t>
      </w:r>
      <w:r w:rsidRPr="00B032E1">
        <w:rPr>
          <w:rFonts w:ascii="Arial" w:hAnsi="Arial" w:cs="Arial"/>
          <w:sz w:val="15"/>
          <w:szCs w:val="15"/>
          <w:vertAlign w:val="subscript"/>
        </w:rPr>
        <w:t>6</w:t>
      </w:r>
      <w:r w:rsidRPr="00B032E1">
        <w:rPr>
          <w:rFonts w:ascii="Arial" w:hAnsi="Arial" w:cs="Arial"/>
          <w:sz w:val="15"/>
          <w:szCs w:val="15"/>
        </w:rPr>
        <w:t>H</w:t>
      </w:r>
      <w:r w:rsidRPr="00B032E1">
        <w:rPr>
          <w:rFonts w:ascii="Arial" w:hAnsi="Arial" w:cs="Arial"/>
          <w:sz w:val="15"/>
          <w:szCs w:val="15"/>
          <w:vertAlign w:val="subscript"/>
        </w:rPr>
        <w:t>7</w:t>
      </w:r>
      <w:r w:rsidRPr="00B032E1">
        <w:rPr>
          <w:rFonts w:ascii="Arial" w:hAnsi="Arial" w:cs="Arial"/>
          <w:sz w:val="15"/>
          <w:szCs w:val="15"/>
        </w:rPr>
        <w:t>BO</w:t>
      </w:r>
      <w:r w:rsidRPr="00B032E1">
        <w:rPr>
          <w:rFonts w:ascii="Arial" w:hAnsi="Arial" w:cs="Arial"/>
          <w:sz w:val="15"/>
          <w:szCs w:val="15"/>
          <w:vertAlign w:val="subscript"/>
        </w:rPr>
        <w:t>2</w:t>
      </w:r>
      <w:r w:rsidRPr="00B032E1">
        <w:rPr>
          <w:rFonts w:ascii="Arial" w:hAnsi="Arial" w:cs="Arial"/>
          <w:sz w:val="15"/>
          <w:szCs w:val="15"/>
        </w:rPr>
        <w:t>), naphthalene (C</w:t>
      </w:r>
      <w:r w:rsidRPr="00B032E1">
        <w:rPr>
          <w:rFonts w:ascii="Arial" w:hAnsi="Arial" w:cs="Arial"/>
          <w:sz w:val="15"/>
          <w:szCs w:val="15"/>
          <w:vertAlign w:val="subscript"/>
        </w:rPr>
        <w:t>10</w:t>
      </w:r>
      <w:r w:rsidRPr="00B032E1">
        <w:rPr>
          <w:rFonts w:ascii="Arial" w:hAnsi="Arial" w:cs="Arial"/>
          <w:sz w:val="15"/>
          <w:szCs w:val="15"/>
        </w:rPr>
        <w:t>H</w:t>
      </w:r>
      <w:r w:rsidRPr="00B032E1">
        <w:rPr>
          <w:rFonts w:ascii="Arial" w:hAnsi="Arial" w:cs="Arial"/>
          <w:sz w:val="15"/>
          <w:szCs w:val="15"/>
          <w:vertAlign w:val="subscript"/>
        </w:rPr>
        <w:t>8</w:t>
      </w:r>
      <w:r w:rsidRPr="00B032E1">
        <w:rPr>
          <w:rFonts w:ascii="Arial" w:hAnsi="Arial" w:cs="Arial"/>
          <w:sz w:val="15"/>
          <w:szCs w:val="15"/>
        </w:rPr>
        <w:t>), potassium carbonate (K</w:t>
      </w:r>
      <w:r w:rsidRPr="00B032E1">
        <w:rPr>
          <w:rFonts w:ascii="Arial" w:hAnsi="Arial" w:cs="Arial"/>
          <w:sz w:val="15"/>
          <w:szCs w:val="15"/>
          <w:vertAlign w:val="subscript"/>
        </w:rPr>
        <w:t>2</w:t>
      </w:r>
      <w:r w:rsidRPr="00B032E1">
        <w:rPr>
          <w:rFonts w:ascii="Arial" w:hAnsi="Arial" w:cs="Arial"/>
          <w:sz w:val="15"/>
          <w:szCs w:val="15"/>
        </w:rPr>
        <w:t>CO</w:t>
      </w:r>
      <w:r w:rsidRPr="00B032E1">
        <w:rPr>
          <w:rFonts w:ascii="Arial" w:hAnsi="Arial" w:cs="Arial"/>
          <w:sz w:val="15"/>
          <w:szCs w:val="15"/>
          <w:vertAlign w:val="subscript"/>
        </w:rPr>
        <w:t>3</w:t>
      </w:r>
      <w:r w:rsidRPr="00B032E1">
        <w:rPr>
          <w:rFonts w:ascii="Arial" w:hAnsi="Arial" w:cs="Arial"/>
          <w:sz w:val="15"/>
          <w:szCs w:val="15"/>
        </w:rPr>
        <w:t>) were purchased from Merck Chemicals. All chemicals were utilized as received without any additional purification.</w:t>
      </w:r>
    </w:p>
    <w:p w:rsidR="00FB35B1" w:rsidRDefault="00FB35B1" w:rsidP="002E055E">
      <w:pPr>
        <w:pStyle w:val="RSCB06BHeadingSub-Section"/>
        <w:spacing w:after="0" w:line="276" w:lineRule="auto"/>
        <w:rPr>
          <w:rFonts w:ascii="Arial" w:hAnsi="Arial" w:cs="Arial"/>
          <w:sz w:val="15"/>
          <w:szCs w:val="15"/>
        </w:rPr>
      </w:pPr>
    </w:p>
    <w:p w:rsidR="00B1712F" w:rsidRPr="00B032E1" w:rsidRDefault="00B1712F" w:rsidP="002E055E">
      <w:pPr>
        <w:pStyle w:val="RSCB06BHeadingSub-Section"/>
        <w:spacing w:after="0" w:line="276" w:lineRule="auto"/>
        <w:rPr>
          <w:rFonts w:ascii="Arial" w:hAnsi="Arial" w:cs="Arial"/>
          <w:sz w:val="15"/>
          <w:szCs w:val="15"/>
        </w:rPr>
      </w:pPr>
      <w:r w:rsidRPr="00B032E1">
        <w:rPr>
          <w:rFonts w:ascii="Arial" w:hAnsi="Arial" w:cs="Arial"/>
          <w:sz w:val="15"/>
          <w:szCs w:val="15"/>
        </w:rPr>
        <w:t>2.2.</w:t>
      </w:r>
      <w:r w:rsidRPr="00B032E1">
        <w:rPr>
          <w:rFonts w:ascii="Arial" w:hAnsi="Arial" w:cs="Arial"/>
          <w:sz w:val="15"/>
          <w:szCs w:val="15"/>
        </w:rPr>
        <w:tab/>
        <w:t xml:space="preserve"> Preparation of hierarchically porous aluminophosphate support, HP-AlPO-5</w:t>
      </w:r>
    </w:p>
    <w:p w:rsidR="00B1712F" w:rsidRPr="00B032E1" w:rsidRDefault="00B1712F" w:rsidP="002E055E">
      <w:pPr>
        <w:spacing w:line="276" w:lineRule="auto"/>
        <w:jc w:val="both"/>
        <w:rPr>
          <w:rFonts w:ascii="Arial" w:hAnsi="Arial" w:cs="Arial"/>
          <w:color w:val="000000" w:themeColor="text1"/>
          <w:sz w:val="15"/>
          <w:szCs w:val="15"/>
        </w:rPr>
      </w:pPr>
      <w:r w:rsidRPr="00B032E1">
        <w:rPr>
          <w:rStyle w:val="RSCB02ArticleTextChar"/>
          <w:rFonts w:ascii="Arial" w:hAnsi="Arial" w:cs="Arial"/>
          <w:sz w:val="15"/>
          <w:szCs w:val="15"/>
        </w:rPr>
        <w:t>A large batch of hierarchically porous aluminophosphates (HP-AlPO-5) support material was synthesized as per the reported literature.</w:t>
      </w:r>
      <w:sdt>
        <w:sdtPr>
          <w:rPr>
            <w:rStyle w:val="RSCB02ArticleTextChar"/>
            <w:rFonts w:ascii="Arial" w:hAnsi="Arial" w:cs="Arial"/>
            <w:color w:val="000000"/>
            <w:sz w:val="15"/>
            <w:szCs w:val="15"/>
            <w:vertAlign w:val="superscript"/>
          </w:rPr>
          <w:tag w:val="MENDELEY_CITATION_v3_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"/>
          <w:id w:val="-2119283848"/>
          <w:placeholder>
            <w:docPart w:val="0123CE0A242C461392078F0FC5658A7C"/>
          </w:placeholder>
        </w:sdtPr>
        <w:sdtEndPr>
          <w:rPr>
            <w:rStyle w:val="DefaultParagraphFont"/>
            <w:rFonts w:eastAsia="ＭＳ 明朝"/>
            <w:w w:val="100"/>
            <w:lang w:eastAsia="ja-JP"/>
          </w:rPr>
        </w:sdtEndPr>
        <w:sdtContent>
          <w:r w:rsidR="009F7D94" w:rsidRPr="009F7D94">
            <w:rPr>
              <w:rFonts w:ascii="Arial" w:hAnsi="Arial" w:cs="Arial"/>
              <w:color w:val="000000"/>
              <w:sz w:val="15"/>
              <w:szCs w:val="15"/>
              <w:vertAlign w:val="superscript"/>
            </w:rPr>
            <w:t>[14]</w:t>
          </w:r>
        </w:sdtContent>
      </w:sdt>
      <w:r w:rsidRPr="00B032E1">
        <w:rPr>
          <w:rStyle w:val="RSCB02ArticleTextChar"/>
          <w:rFonts w:ascii="Arial" w:hAnsi="Arial" w:cs="Arial"/>
          <w:sz w:val="15"/>
          <w:szCs w:val="15"/>
        </w:rPr>
        <w:t xml:space="preserve"> The phosphoric acid (30.7 g) was diluted with distilled water (80 mL) and stirred for 5 min in a Teflon liner. To this, finely grounded aluminum isopropoxide (54.8 g) was slowly added to the stirring solution, followed by 40 mL of distilled water. The gel mixture was stirred continuously for 1.5 h. Subsequently, 18.95 g of DMOD solution followed by 21.6 g of triethylamine were dropwise added to the white gel along with 120 mL of water added and stirred for another 1.5 h. The gel was heated and stirred in a Parr reactor at 473 K for 24 h. The collected gel was centrifuged three times with water and dried overnight in an oven at 343 K. The white powder was then calcined at 873 K for 16 h under air, using a heating rate of 2.5 °C/min to produce HP-AlPO-5. </w:t>
      </w:r>
    </w:p>
    <w:p w:rsidR="00FB35B1" w:rsidRDefault="00FB35B1" w:rsidP="002E055E">
      <w:pPr>
        <w:pStyle w:val="RSCB06BHeadingSub-Section"/>
        <w:spacing w:after="0" w:line="276" w:lineRule="auto"/>
        <w:rPr>
          <w:rFonts w:ascii="Arial" w:hAnsi="Arial" w:cs="Arial"/>
          <w:sz w:val="15"/>
          <w:szCs w:val="15"/>
        </w:rPr>
      </w:pPr>
    </w:p>
    <w:p w:rsidR="00B1712F" w:rsidRPr="00B032E1" w:rsidRDefault="00B1712F" w:rsidP="002E055E">
      <w:pPr>
        <w:pStyle w:val="RSCB06BHeadingSub-Section"/>
        <w:spacing w:after="0" w:line="276" w:lineRule="auto"/>
        <w:rPr>
          <w:rFonts w:ascii="Arial" w:hAnsi="Arial" w:cs="Arial"/>
          <w:sz w:val="15"/>
          <w:szCs w:val="15"/>
        </w:rPr>
      </w:pPr>
      <w:r w:rsidRPr="00B032E1">
        <w:rPr>
          <w:rFonts w:ascii="Arial" w:hAnsi="Arial" w:cs="Arial"/>
          <w:sz w:val="15"/>
          <w:szCs w:val="15"/>
        </w:rPr>
        <w:t>2.3.</w:t>
      </w:r>
      <w:r w:rsidRPr="00B032E1">
        <w:rPr>
          <w:rFonts w:ascii="Arial" w:hAnsi="Arial" w:cs="Arial"/>
          <w:sz w:val="15"/>
          <w:szCs w:val="15"/>
        </w:rPr>
        <w:tab/>
        <w:t>Synthesis of amine-functionalized HP-AlPO-5 (HP-AlPO-5-NR</w:t>
      </w:r>
      <w:r w:rsidRPr="00B032E1">
        <w:rPr>
          <w:rFonts w:ascii="Arial" w:hAnsi="Arial" w:cs="Arial"/>
          <w:sz w:val="15"/>
          <w:szCs w:val="15"/>
          <w:vertAlign w:val="subscript"/>
        </w:rPr>
        <w:t>3</w:t>
      </w:r>
      <w:r w:rsidRPr="00B032E1">
        <w:rPr>
          <w:rFonts w:ascii="Arial" w:hAnsi="Arial" w:cs="Arial"/>
          <w:sz w:val="15"/>
          <w:szCs w:val="15"/>
        </w:rPr>
        <w:t>)</w:t>
      </w:r>
    </w:p>
    <w:p w:rsidR="00B1712F" w:rsidRPr="00B032E1" w:rsidRDefault="00B1712F" w:rsidP="002E055E">
      <w:pPr>
        <w:pStyle w:val="RSCB02ArticleText"/>
        <w:spacing w:line="276" w:lineRule="auto"/>
        <w:rPr>
          <w:rFonts w:ascii="Arial" w:hAnsi="Arial" w:cs="Arial"/>
          <w:sz w:val="15"/>
          <w:szCs w:val="15"/>
        </w:rPr>
      </w:pPr>
      <w:r w:rsidRPr="00B032E1">
        <w:rPr>
          <w:rFonts w:ascii="Arial" w:hAnsi="Arial" w:cs="Arial"/>
          <w:sz w:val="15"/>
          <w:szCs w:val="15"/>
        </w:rPr>
        <w:t>The mixture of HP-AlPO-5 (1.0 g) in toluene, along with the required amounts of amine functionalizing agent (5 mmol), [3-(diethylamino)propyl]trimethoxy silane, was stirred at 343 K for 20 h in an oil bath. The product was obtained by vacuum filtration and dried in an oven at 343 K overnight. The sample was labeled as HP-AlPO-5-NR</w:t>
      </w:r>
      <w:r w:rsidRPr="00B032E1">
        <w:rPr>
          <w:rFonts w:ascii="Arial" w:hAnsi="Arial" w:cs="Arial"/>
          <w:sz w:val="15"/>
          <w:szCs w:val="15"/>
          <w:vertAlign w:val="subscript"/>
        </w:rPr>
        <w:t>3</w:t>
      </w:r>
      <w:r w:rsidRPr="00B032E1">
        <w:rPr>
          <w:rFonts w:ascii="Arial" w:hAnsi="Arial" w:cs="Arial"/>
          <w:sz w:val="15"/>
          <w:szCs w:val="15"/>
        </w:rPr>
        <w:t xml:space="preserve"> (or HP-AlPO-5-Amine-4) as tertiary amine was used for functionalization. Similarly, the HP-AlPO-5 support was also functionalized with other different amines by using silane agents such as (3-aminopropyl) trimethoxy silane, N-[3-(trimethoxysilyl)propyl]ethylenediamine and N</w:t>
      </w:r>
      <w:r w:rsidRPr="00B032E1">
        <w:rPr>
          <w:rFonts w:ascii="Arial" w:hAnsi="Arial" w:cs="Arial"/>
          <w:sz w:val="15"/>
          <w:szCs w:val="15"/>
          <w:vertAlign w:val="superscript"/>
        </w:rPr>
        <w:t>1</w:t>
      </w:r>
      <w:r w:rsidRPr="00B032E1">
        <w:rPr>
          <w:rFonts w:ascii="Arial" w:hAnsi="Arial" w:cs="Arial"/>
          <w:sz w:val="15"/>
          <w:szCs w:val="15"/>
        </w:rPr>
        <w:t xml:space="preserve">-[3-(trimethoxysilyl)propyl]diethylenetriamine and labeled as HP-AlPO-5-Amine-1, HP-AlPO-5-Amine-2 and HP-AlPO-5-Amine-3, respectively. </w:t>
      </w:r>
      <w:r w:rsidRPr="00B032E1">
        <w:rPr>
          <w:rStyle w:val="RSCB02ArticleTextChar"/>
          <w:rFonts w:ascii="Arial" w:hAnsi="Arial" w:cs="Arial"/>
          <w:b/>
          <w:sz w:val="15"/>
          <w:szCs w:val="15"/>
        </w:rPr>
        <w:t xml:space="preserve">Scheme </w:t>
      </w:r>
      <w:r w:rsidR="00654B01">
        <w:rPr>
          <w:rStyle w:val="RSCB02ArticleTextChar"/>
          <w:rFonts w:ascii="Arial" w:hAnsi="Arial" w:cs="Arial"/>
          <w:b/>
          <w:sz w:val="15"/>
          <w:szCs w:val="15"/>
        </w:rPr>
        <w:t>S</w:t>
      </w:r>
      <w:r w:rsidRPr="00B032E1">
        <w:rPr>
          <w:rStyle w:val="RSCB02ArticleTextChar"/>
          <w:rFonts w:ascii="Arial" w:hAnsi="Arial" w:cs="Arial"/>
          <w:b/>
          <w:sz w:val="15"/>
          <w:szCs w:val="15"/>
        </w:rPr>
        <w:t>1</w:t>
      </w:r>
      <w:r w:rsidRPr="00B032E1">
        <w:rPr>
          <w:rStyle w:val="RSCB02ArticleTextChar"/>
          <w:rFonts w:ascii="Arial" w:hAnsi="Arial" w:cs="Arial"/>
          <w:sz w:val="15"/>
          <w:szCs w:val="15"/>
        </w:rPr>
        <w:t xml:space="preserve"> shows the illustration for the preparation of amine-functionalized HP-AlPO-5 along with subsequent metal addition via a three-step synthesis strategy. </w:t>
      </w:r>
    </w:p>
    <w:p w:rsidR="00FB35B1" w:rsidRDefault="00FB35B1" w:rsidP="002E055E">
      <w:pPr>
        <w:pStyle w:val="RSCB06BHeadingSub-Section"/>
        <w:spacing w:after="0" w:line="276" w:lineRule="auto"/>
        <w:rPr>
          <w:rFonts w:ascii="Arial" w:hAnsi="Arial" w:cs="Arial"/>
          <w:sz w:val="15"/>
          <w:szCs w:val="15"/>
        </w:rPr>
      </w:pPr>
    </w:p>
    <w:p w:rsidR="00B1712F" w:rsidRPr="00B032E1" w:rsidRDefault="00B1712F" w:rsidP="002E055E">
      <w:pPr>
        <w:pStyle w:val="RSCB06BHeadingSub-Section"/>
        <w:spacing w:after="0" w:line="276" w:lineRule="auto"/>
        <w:rPr>
          <w:rFonts w:ascii="Arial" w:hAnsi="Arial" w:cs="Arial"/>
          <w:sz w:val="15"/>
          <w:szCs w:val="15"/>
        </w:rPr>
      </w:pPr>
      <w:r w:rsidRPr="00B032E1">
        <w:rPr>
          <w:rFonts w:ascii="Arial" w:hAnsi="Arial" w:cs="Arial"/>
          <w:sz w:val="15"/>
          <w:szCs w:val="15"/>
        </w:rPr>
        <w:t>2.4.</w:t>
      </w:r>
      <w:r w:rsidRPr="00B032E1">
        <w:rPr>
          <w:rFonts w:ascii="Arial" w:hAnsi="Arial" w:cs="Arial"/>
          <w:sz w:val="15"/>
          <w:szCs w:val="15"/>
        </w:rPr>
        <w:tab/>
        <w:t>Synthesis of PdAu NPs on HP-AlPO-5-NR</w:t>
      </w:r>
      <w:r w:rsidRPr="00B032E1">
        <w:rPr>
          <w:rFonts w:ascii="Arial" w:hAnsi="Arial" w:cs="Arial"/>
          <w:sz w:val="15"/>
          <w:szCs w:val="15"/>
          <w:vertAlign w:val="subscript"/>
        </w:rPr>
        <w:t>3</w:t>
      </w:r>
    </w:p>
    <w:p w:rsidR="00491738" w:rsidRPr="00B032E1" w:rsidRDefault="00B1712F" w:rsidP="002E055E">
      <w:pPr>
        <w:pStyle w:val="RSCB02ArticleText"/>
        <w:spacing w:line="276" w:lineRule="auto"/>
        <w:rPr>
          <w:rFonts w:ascii="Arial" w:hAnsi="Arial" w:cs="Arial"/>
          <w:sz w:val="15"/>
          <w:szCs w:val="15"/>
        </w:rPr>
      </w:pPr>
      <w:r w:rsidRPr="00B032E1">
        <w:rPr>
          <w:rFonts w:ascii="Arial" w:hAnsi="Arial" w:cs="Arial"/>
          <w:sz w:val="15"/>
          <w:szCs w:val="15"/>
        </w:rPr>
        <w:t xml:space="preserve">The immobilization of PdAu bimetallic NPs was done by the step-wise synthesis method i.e., wet-impregnation method and LSPR-assisted deposition, leading to the uniform surface deposition of Pd on Au (according to </w:t>
      </w:r>
      <w:r w:rsidRPr="00B032E1">
        <w:rPr>
          <w:rFonts w:ascii="Arial" w:hAnsi="Arial" w:cs="Arial"/>
          <w:b/>
          <w:sz w:val="15"/>
          <w:szCs w:val="15"/>
        </w:rPr>
        <w:t xml:space="preserve">Scheme </w:t>
      </w:r>
      <w:r w:rsidR="0057742F">
        <w:rPr>
          <w:rFonts w:ascii="Arial" w:hAnsi="Arial" w:cs="Arial"/>
          <w:b/>
          <w:sz w:val="15"/>
          <w:szCs w:val="15"/>
        </w:rPr>
        <w:t>S</w:t>
      </w:r>
      <w:r w:rsidRPr="00B032E1">
        <w:rPr>
          <w:rFonts w:ascii="Arial" w:hAnsi="Arial" w:cs="Arial"/>
          <w:b/>
          <w:sz w:val="15"/>
          <w:szCs w:val="15"/>
        </w:rPr>
        <w:t>1</w:t>
      </w:r>
      <w:r w:rsidRPr="00B032E1">
        <w:rPr>
          <w:rFonts w:ascii="Arial" w:hAnsi="Arial" w:cs="Arial"/>
          <w:sz w:val="15"/>
          <w:szCs w:val="15"/>
        </w:rPr>
        <w:t xml:space="preserve">). The functionalized HP-AlPO-5 was </w:t>
      </w:r>
      <w:r w:rsidRPr="00B032E1">
        <w:rPr>
          <w:rFonts w:ascii="Arial" w:hAnsi="Arial" w:cs="Arial"/>
          <w:sz w:val="15"/>
          <w:szCs w:val="15"/>
        </w:rPr>
        <w:t>dispersed in 50 mL ethanol in a 100 mL glass reactor and ultrasonicated to make a clear suspension. Subsequently, the aqueous solution of HAuCl</w:t>
      </w:r>
      <w:r w:rsidRPr="00B032E1">
        <w:rPr>
          <w:rFonts w:ascii="Arial" w:hAnsi="Arial" w:cs="Arial"/>
          <w:sz w:val="15"/>
          <w:szCs w:val="15"/>
          <w:vertAlign w:val="subscript"/>
        </w:rPr>
        <w:t>4</w:t>
      </w:r>
      <w:r w:rsidRPr="00B032E1">
        <w:rPr>
          <w:rFonts w:ascii="Arial" w:hAnsi="Arial" w:cs="Arial"/>
          <w:sz w:val="15"/>
          <w:szCs w:val="15"/>
        </w:rPr>
        <w:t xml:space="preserve"> was injected and stirred continuously for 4 h. The solvent was separated with rotavapor and the catalyst powder was dried in an oven for 8 h. The dried powdered sample was reduced under 5% H</w:t>
      </w:r>
      <w:r w:rsidRPr="00B032E1">
        <w:rPr>
          <w:rFonts w:ascii="Arial" w:hAnsi="Arial" w:cs="Arial"/>
          <w:sz w:val="15"/>
          <w:szCs w:val="15"/>
          <w:vertAlign w:val="subscript"/>
        </w:rPr>
        <w:t>2</w:t>
      </w:r>
      <w:r w:rsidRPr="00B032E1">
        <w:rPr>
          <w:rFonts w:ascii="Arial" w:hAnsi="Arial" w:cs="Arial"/>
          <w:sz w:val="15"/>
          <w:szCs w:val="15"/>
        </w:rPr>
        <w:t>/N</w:t>
      </w:r>
      <w:r w:rsidRPr="00B032E1">
        <w:rPr>
          <w:rFonts w:ascii="Arial" w:hAnsi="Arial" w:cs="Arial"/>
          <w:sz w:val="15"/>
          <w:szCs w:val="15"/>
          <w:vertAlign w:val="subscript"/>
        </w:rPr>
        <w:t>2</w:t>
      </w:r>
      <w:r w:rsidRPr="00B032E1">
        <w:rPr>
          <w:rFonts w:ascii="Arial" w:hAnsi="Arial" w:cs="Arial"/>
          <w:sz w:val="15"/>
          <w:szCs w:val="15"/>
        </w:rPr>
        <w:t xml:space="preserve"> mixture in a tube furnace for 4 h at 573 K to form metal NPs and labeled as Au/HP-AlPO-5-NR</w:t>
      </w:r>
      <w:r w:rsidRPr="00B032E1">
        <w:rPr>
          <w:rFonts w:ascii="Arial" w:hAnsi="Arial" w:cs="Arial"/>
          <w:sz w:val="15"/>
          <w:szCs w:val="15"/>
          <w:vertAlign w:val="subscript"/>
        </w:rPr>
        <w:t>3</w:t>
      </w:r>
      <w:r w:rsidRPr="00B032E1">
        <w:rPr>
          <w:rFonts w:ascii="Arial" w:hAnsi="Arial" w:cs="Arial"/>
          <w:sz w:val="15"/>
          <w:szCs w:val="15"/>
        </w:rPr>
        <w:t>. The surface deposition of Pd on Au NPs was done by the LSPR-assisted deposition method under visible light irradiation. 0.5 g of Au/HP-AlPO-5-NR</w:t>
      </w:r>
      <w:r w:rsidRPr="00B032E1">
        <w:rPr>
          <w:rFonts w:ascii="Arial" w:hAnsi="Arial" w:cs="Arial"/>
          <w:sz w:val="15"/>
          <w:szCs w:val="15"/>
          <w:vertAlign w:val="subscript"/>
        </w:rPr>
        <w:t>3</w:t>
      </w:r>
      <w:r w:rsidRPr="00B032E1">
        <w:rPr>
          <w:rFonts w:ascii="Arial" w:hAnsi="Arial" w:cs="Arial"/>
          <w:sz w:val="15"/>
          <w:szCs w:val="15"/>
        </w:rPr>
        <w:t xml:space="preserve"> was dispersed in water and irradiated under solar light for 1 h, followed by the injection of Pd precursor solution. The solution was continuously stirred and irradiated for another 1 h, followed by filtration and drying in an oven at 343 K overnight. The obtained powder was then</w:t>
      </w:r>
      <w:r w:rsidR="00491738" w:rsidRPr="00B032E1">
        <w:rPr>
          <w:rFonts w:ascii="Arial" w:hAnsi="Arial" w:cs="Arial"/>
          <w:sz w:val="15"/>
          <w:szCs w:val="15"/>
        </w:rPr>
        <w:t xml:space="preserve"> treated with 5% H</w:t>
      </w:r>
      <w:r w:rsidR="00491738" w:rsidRPr="00B032E1">
        <w:rPr>
          <w:rFonts w:ascii="Arial" w:hAnsi="Arial" w:cs="Arial"/>
          <w:sz w:val="15"/>
          <w:szCs w:val="15"/>
          <w:vertAlign w:val="subscript"/>
        </w:rPr>
        <w:t>2</w:t>
      </w:r>
      <w:r w:rsidR="00491738" w:rsidRPr="00B032E1">
        <w:rPr>
          <w:rFonts w:ascii="Arial" w:hAnsi="Arial" w:cs="Arial"/>
          <w:sz w:val="15"/>
          <w:szCs w:val="15"/>
        </w:rPr>
        <w:t>/N</w:t>
      </w:r>
      <w:r w:rsidR="00491738" w:rsidRPr="00B032E1">
        <w:rPr>
          <w:rFonts w:ascii="Arial" w:hAnsi="Arial" w:cs="Arial"/>
          <w:sz w:val="15"/>
          <w:szCs w:val="15"/>
          <w:vertAlign w:val="subscript"/>
        </w:rPr>
        <w:t>2</w:t>
      </w:r>
      <w:r w:rsidR="00491738" w:rsidRPr="00B032E1">
        <w:rPr>
          <w:rFonts w:ascii="Arial" w:hAnsi="Arial" w:cs="Arial"/>
          <w:sz w:val="15"/>
          <w:szCs w:val="15"/>
        </w:rPr>
        <w:t xml:space="preserve"> mixture in a tube furnace for 4 h at 573 K and labeled as PdAu/HP-AlPO-5-NR</w:t>
      </w:r>
      <w:r w:rsidR="00491738" w:rsidRPr="00B032E1">
        <w:rPr>
          <w:rFonts w:ascii="Arial" w:hAnsi="Arial" w:cs="Arial"/>
          <w:sz w:val="15"/>
          <w:szCs w:val="15"/>
          <w:vertAlign w:val="subscript"/>
        </w:rPr>
        <w:t>3</w:t>
      </w:r>
      <w:r w:rsidR="00491738" w:rsidRPr="00B032E1">
        <w:rPr>
          <w:rFonts w:ascii="Arial" w:hAnsi="Arial" w:cs="Arial"/>
          <w:sz w:val="15"/>
          <w:szCs w:val="15"/>
        </w:rPr>
        <w:t>. Similar procedure was followed on blank HP-AlPO-5, and HP-AlPO-5-Amine-x (x=1,2,3) support to form PdAu/HP-AlPO-5 and PdAu/HP-AlPO-5-Amine-x (x=1,2,3), respectively.</w:t>
      </w:r>
      <w:r w:rsidR="00491738" w:rsidRPr="00B032E1">
        <w:rPr>
          <w:rFonts w:ascii="Arial" w:hAnsi="Arial" w:cs="Arial"/>
          <w:b/>
          <w:bCs/>
          <w:sz w:val="15"/>
          <w:szCs w:val="15"/>
        </w:rPr>
        <w:t xml:space="preserve"> </w:t>
      </w:r>
    </w:p>
    <w:p w:rsidR="00B77C86" w:rsidRDefault="00B77C86" w:rsidP="002E055E">
      <w:pPr>
        <w:pStyle w:val="RSCB06BHeadingSub-Section"/>
        <w:spacing w:after="0" w:line="276" w:lineRule="auto"/>
        <w:rPr>
          <w:rFonts w:ascii="Arial" w:hAnsi="Arial" w:cs="Arial"/>
          <w:sz w:val="15"/>
          <w:szCs w:val="15"/>
        </w:rPr>
      </w:pPr>
    </w:p>
    <w:p w:rsidR="00491738" w:rsidRPr="00B032E1" w:rsidRDefault="00491738" w:rsidP="002E055E">
      <w:pPr>
        <w:pStyle w:val="RSCB06BHeadingSub-Section"/>
        <w:spacing w:after="0" w:line="276" w:lineRule="auto"/>
        <w:rPr>
          <w:rFonts w:ascii="Arial" w:hAnsi="Arial" w:cs="Arial"/>
          <w:sz w:val="15"/>
          <w:szCs w:val="15"/>
        </w:rPr>
      </w:pPr>
      <w:r w:rsidRPr="00B032E1">
        <w:rPr>
          <w:rFonts w:ascii="Arial" w:hAnsi="Arial" w:cs="Arial"/>
          <w:sz w:val="15"/>
          <w:szCs w:val="15"/>
        </w:rPr>
        <w:t>2.5.</w:t>
      </w:r>
      <w:r w:rsidRPr="00B032E1">
        <w:rPr>
          <w:rFonts w:ascii="Arial" w:hAnsi="Arial" w:cs="Arial"/>
          <w:sz w:val="15"/>
          <w:szCs w:val="15"/>
        </w:rPr>
        <w:tab/>
        <w:t>Plasmon-mediated catalysis reaction</w:t>
      </w:r>
    </w:p>
    <w:p w:rsidR="00491738" w:rsidRPr="00B032E1" w:rsidRDefault="00491738" w:rsidP="002E055E">
      <w:pPr>
        <w:pStyle w:val="RSCB02ArticleText"/>
        <w:spacing w:line="276" w:lineRule="auto"/>
        <w:rPr>
          <w:rFonts w:ascii="Arial" w:hAnsi="Arial" w:cs="Arial"/>
          <w:sz w:val="15"/>
          <w:szCs w:val="15"/>
        </w:rPr>
      </w:pPr>
      <w:r w:rsidRPr="00B032E1">
        <w:rPr>
          <w:rFonts w:ascii="Arial" w:hAnsi="Arial" w:cs="Arial"/>
          <w:b/>
          <w:bCs/>
          <w:sz w:val="15"/>
          <w:szCs w:val="15"/>
        </w:rPr>
        <w:t xml:space="preserve">Suzuki-Miyaura coupling: </w:t>
      </w:r>
      <w:r w:rsidRPr="00B032E1">
        <w:rPr>
          <w:rFonts w:ascii="Arial" w:hAnsi="Arial" w:cs="Arial"/>
          <w:sz w:val="15"/>
          <w:szCs w:val="15"/>
        </w:rPr>
        <w:t>The coupling reaction between iodobenzene and phenylboronic acid was done by preparing a solution of the powder catalyst in ethanol solvent. The powdered catalyst (50 mg), K</w:t>
      </w:r>
      <w:r w:rsidRPr="00B032E1">
        <w:rPr>
          <w:rFonts w:ascii="Arial" w:hAnsi="Arial" w:cs="Arial"/>
          <w:sz w:val="15"/>
          <w:szCs w:val="15"/>
          <w:vertAlign w:val="subscript"/>
        </w:rPr>
        <w:t>2</w:t>
      </w:r>
      <w:r w:rsidRPr="00B032E1">
        <w:rPr>
          <w:rFonts w:ascii="Arial" w:hAnsi="Arial" w:cs="Arial"/>
          <w:sz w:val="15"/>
          <w:szCs w:val="15"/>
        </w:rPr>
        <w:t>CO</w:t>
      </w:r>
      <w:r w:rsidRPr="00B032E1">
        <w:rPr>
          <w:rFonts w:ascii="Arial" w:hAnsi="Arial" w:cs="Arial"/>
          <w:sz w:val="15"/>
          <w:szCs w:val="15"/>
          <w:vertAlign w:val="subscript"/>
        </w:rPr>
        <w:t>3</w:t>
      </w:r>
      <w:r w:rsidRPr="00B032E1">
        <w:rPr>
          <w:rFonts w:ascii="Arial" w:hAnsi="Arial" w:cs="Arial"/>
          <w:sz w:val="15"/>
          <w:szCs w:val="15"/>
        </w:rPr>
        <w:t xml:space="preserve"> as mild base (124.5 mg), and phenylboronic acid (109.8 mg), were weighed in a glass reactor (50 mL). The ethanol (15 mL) was added to the reactor, and the coupling reaction was started by the addition of iodobenzene (1.0 mmol) via rubber septum. The reaction contents were stirred under solar light (Xe lamp) irradiation using a glass filter allowing wavelengths &gt; 420 nm. The product formation was detected and calibrated using a Perkin Elmer Clarus 480 gas chromatograph. The set of reactions in the absence of light irradiation (dark conditions) were also performed.</w:t>
      </w:r>
    </w:p>
    <w:p w:rsidR="00491738" w:rsidRPr="00B032E1" w:rsidRDefault="00491738" w:rsidP="002E055E">
      <w:pPr>
        <w:pStyle w:val="RSCB02ArticleText"/>
        <w:spacing w:line="276" w:lineRule="auto"/>
        <w:rPr>
          <w:rFonts w:ascii="Arial" w:hAnsi="Arial" w:cs="Arial"/>
          <w:b/>
          <w:bCs/>
          <w:sz w:val="15"/>
          <w:szCs w:val="15"/>
        </w:rPr>
      </w:pPr>
    </w:p>
    <w:p w:rsidR="00491738" w:rsidRPr="00B032E1" w:rsidRDefault="00491738" w:rsidP="002E055E">
      <w:pPr>
        <w:pStyle w:val="RSCB06BHeadingSub-Section"/>
        <w:spacing w:after="0" w:line="276" w:lineRule="auto"/>
        <w:rPr>
          <w:rFonts w:ascii="Arial" w:hAnsi="Arial" w:cs="Arial"/>
          <w:sz w:val="15"/>
          <w:szCs w:val="15"/>
        </w:rPr>
      </w:pPr>
      <w:r w:rsidRPr="00B032E1">
        <w:rPr>
          <w:rFonts w:ascii="Arial" w:hAnsi="Arial" w:cs="Arial"/>
          <w:sz w:val="15"/>
          <w:szCs w:val="15"/>
        </w:rPr>
        <w:t>2.6.</w:t>
      </w:r>
      <w:r w:rsidRPr="00B032E1">
        <w:rPr>
          <w:rFonts w:ascii="Arial" w:hAnsi="Arial" w:cs="Arial"/>
          <w:sz w:val="15"/>
          <w:szCs w:val="15"/>
        </w:rPr>
        <w:tab/>
        <w:t>Characterization</w:t>
      </w:r>
    </w:p>
    <w:p w:rsidR="00491738" w:rsidRPr="00B032E1" w:rsidRDefault="00491738" w:rsidP="002E055E">
      <w:pPr>
        <w:pStyle w:val="RSCB02ArticleText"/>
        <w:spacing w:line="276" w:lineRule="auto"/>
        <w:rPr>
          <w:rFonts w:ascii="Arial" w:hAnsi="Arial" w:cs="Arial"/>
          <w:sz w:val="15"/>
          <w:szCs w:val="15"/>
        </w:rPr>
      </w:pPr>
      <w:r w:rsidRPr="00B032E1">
        <w:rPr>
          <w:rFonts w:ascii="Arial" w:hAnsi="Arial" w:cs="Arial"/>
          <w:sz w:val="15"/>
          <w:szCs w:val="15"/>
        </w:rPr>
        <w:t>The absorption/transmission IR spectra were obtained by using a Perkin-Elmer FT-IR System 2000 spectrophotometer with a Hg-Cd-Te cryo-detector, available wavenumbers within the range 7200-580 cm</w:t>
      </w:r>
      <w:r w:rsidRPr="00B032E1">
        <w:rPr>
          <w:rFonts w:ascii="Arial" w:hAnsi="Arial" w:cs="Arial"/>
          <w:sz w:val="15"/>
          <w:szCs w:val="15"/>
          <w:vertAlign w:val="superscript"/>
        </w:rPr>
        <w:t>-1</w:t>
      </w:r>
      <w:r w:rsidRPr="00B032E1">
        <w:rPr>
          <w:rFonts w:ascii="Arial" w:hAnsi="Arial" w:cs="Arial"/>
          <w:sz w:val="15"/>
          <w:szCs w:val="15"/>
        </w:rPr>
        <w:t xml:space="preserve"> (resolution of 2 cm</w:t>
      </w:r>
      <w:r w:rsidRPr="00B032E1">
        <w:rPr>
          <w:rFonts w:ascii="Arial" w:hAnsi="Arial" w:cs="Arial"/>
          <w:sz w:val="15"/>
          <w:szCs w:val="15"/>
          <w:vertAlign w:val="superscript"/>
        </w:rPr>
        <w:t>-1</w:t>
      </w:r>
      <w:r w:rsidRPr="00B032E1">
        <w:rPr>
          <w:rFonts w:ascii="Arial" w:hAnsi="Arial" w:cs="Arial"/>
          <w:sz w:val="15"/>
          <w:szCs w:val="15"/>
        </w:rPr>
        <w:t>). For the analysis of IR, self-supporting discs (~20 mg cm</w:t>
      </w:r>
      <w:r w:rsidRPr="00B032E1">
        <w:rPr>
          <w:rFonts w:ascii="Arial" w:hAnsi="Arial" w:cs="Arial"/>
          <w:sz w:val="15"/>
          <w:szCs w:val="15"/>
          <w:vertAlign w:val="superscript"/>
        </w:rPr>
        <w:t>-2</w:t>
      </w:r>
      <w:r w:rsidRPr="00B032E1">
        <w:rPr>
          <w:rFonts w:ascii="Arial" w:hAnsi="Arial" w:cs="Arial"/>
          <w:sz w:val="15"/>
          <w:szCs w:val="15"/>
        </w:rPr>
        <w:t>) were used to compress the powder samples and then set in a stainless-steel cell (Aabspec). The thermal treatments were carried out in situ under vacuum or controlled atmosphere conditions. The simultaneous measurement of IR spectra at temperatures up to 873 K was obtained. Spectra were collected during outgassing at increasing temperature with steps of 50 K from room temperature to 573 K. Moreover, CO adsorption experiments were carried out at 77 K on samples previously outgassed at 573 K. Sample pre-treatment and CO adsorption were performed in a quartz IR cell equipped with KBr windows.</w:t>
      </w:r>
    </w:p>
    <w:p w:rsidR="00491738" w:rsidRPr="00B032E1" w:rsidRDefault="00491738" w:rsidP="002E055E">
      <w:pPr>
        <w:pStyle w:val="RSCB02ArticleText"/>
        <w:spacing w:line="276" w:lineRule="auto"/>
        <w:rPr>
          <w:rFonts w:ascii="Arial" w:hAnsi="Arial" w:cs="Arial"/>
          <w:sz w:val="15"/>
          <w:szCs w:val="15"/>
        </w:rPr>
      </w:pPr>
      <w:r w:rsidRPr="00B032E1">
        <w:rPr>
          <w:rFonts w:ascii="Arial" w:hAnsi="Arial" w:cs="Arial"/>
          <w:sz w:val="15"/>
          <w:szCs w:val="15"/>
        </w:rPr>
        <w:t>The Brunauer–Emmett–Teller (BET) specific surface area measurements were done by using a Micromeritics ASAP 2020 instrument at 77 K.</w:t>
      </w:r>
      <w:r w:rsidRPr="00B032E1">
        <w:rPr>
          <w:rFonts w:ascii="Arial" w:hAnsi="Arial" w:cs="Arial"/>
          <w:b/>
          <w:bCs/>
          <w:sz w:val="15"/>
          <w:szCs w:val="15"/>
        </w:rPr>
        <w:t xml:space="preserve"> </w:t>
      </w:r>
      <w:r w:rsidRPr="00B032E1">
        <w:rPr>
          <w:rFonts w:ascii="Arial" w:hAnsi="Arial" w:cs="Arial"/>
          <w:bCs/>
          <w:sz w:val="15"/>
          <w:szCs w:val="15"/>
        </w:rPr>
        <w:t>Based on the amine stability, the pre-treatment</w:t>
      </w:r>
      <w:r w:rsidRPr="00B032E1">
        <w:rPr>
          <w:rFonts w:ascii="Arial" w:hAnsi="Arial" w:cs="Arial"/>
          <w:b/>
          <w:bCs/>
          <w:sz w:val="15"/>
          <w:szCs w:val="15"/>
        </w:rPr>
        <w:t xml:space="preserve"> </w:t>
      </w:r>
      <w:r w:rsidRPr="00B032E1">
        <w:rPr>
          <w:rFonts w:ascii="Arial" w:hAnsi="Arial" w:cs="Arial"/>
          <w:sz w:val="15"/>
          <w:szCs w:val="15"/>
        </w:rPr>
        <w:t>of the samples was carried out in vacuum at 573 K for 2 h to remove the adsorbed impurities without compromising amine functionalization. Pore volumes and pore size distributions were calculated by the DTF method. The ICP analysis was done on a high-resolution inductively coupled plasma-mass spectrometer (MS) from Thermo Scientific ELEMENT 2XR (Waltham, MA, USA). The powder X-ray diffraction</w:t>
      </w:r>
      <w:r w:rsidRPr="00B032E1">
        <w:rPr>
          <w:rFonts w:ascii="Arial" w:hAnsi="Arial" w:cs="Arial"/>
          <w:b/>
          <w:bCs/>
          <w:sz w:val="15"/>
          <w:szCs w:val="15"/>
        </w:rPr>
        <w:t xml:space="preserve"> </w:t>
      </w:r>
      <w:r w:rsidRPr="00B032E1">
        <w:rPr>
          <w:rFonts w:ascii="Arial" w:hAnsi="Arial" w:cs="Arial"/>
          <w:sz w:val="15"/>
          <w:szCs w:val="15"/>
        </w:rPr>
        <w:t>(XRD) spectra were obtained on Bruker D2 phaser diffractometer using Cu K α1 radiation. The UV-vis spectra was obtained by Perkin Elmer Lambda 750S spectrophotometer in which BaSO</w:t>
      </w:r>
      <w:r w:rsidRPr="00B032E1">
        <w:rPr>
          <w:rFonts w:ascii="Arial" w:hAnsi="Arial" w:cs="Arial"/>
          <w:sz w:val="15"/>
          <w:szCs w:val="15"/>
          <w:vertAlign w:val="subscript"/>
        </w:rPr>
        <w:t>4</w:t>
      </w:r>
      <w:r w:rsidRPr="00B032E1">
        <w:rPr>
          <w:rFonts w:ascii="Arial" w:hAnsi="Arial" w:cs="Arial"/>
          <w:sz w:val="15"/>
          <w:szCs w:val="15"/>
        </w:rPr>
        <w:t xml:space="preserve"> was used as a reference material. High-angle annular dark-field scanning transmission electron microscopy (HAADF-STEM) image was obtained from Sumika Chemical Analysis Service Ltd., Osaka, Japan. The TEM (transmission electron microscopy) measurements were performed using a side entry Jeol JEM 3010 (300 kV) microscope equipped with a LaB</w:t>
      </w:r>
      <w:r w:rsidRPr="00B032E1">
        <w:rPr>
          <w:rFonts w:ascii="Arial" w:hAnsi="Arial" w:cs="Arial"/>
          <w:sz w:val="15"/>
          <w:szCs w:val="15"/>
          <w:vertAlign w:val="subscript"/>
        </w:rPr>
        <w:t>6</w:t>
      </w:r>
      <w:r w:rsidRPr="00B032E1">
        <w:rPr>
          <w:rFonts w:ascii="Arial" w:hAnsi="Arial" w:cs="Arial"/>
          <w:sz w:val="15"/>
          <w:szCs w:val="15"/>
        </w:rPr>
        <w:t xml:space="preserve"> filament and fitted with X-ray EDS analysis by a Link ISIS 200 detector. The sample preparation was done by depositing the powdered sample on a copper grid which was coated with a porous carbon film. An Ultrascan 1000 camera acquired all digital micrographs, and the processing </w:t>
      </w:r>
      <w:r w:rsidRPr="00B032E1">
        <w:rPr>
          <w:rFonts w:ascii="Arial" w:hAnsi="Arial" w:cs="Arial"/>
          <w:sz w:val="15"/>
          <w:szCs w:val="15"/>
        </w:rPr>
        <w:lastRenderedPageBreak/>
        <w:t>was done by Gatan digital micrograph. The histograms of the metal NP size distribution were examined by observing a minimum of 150 particles, and the mean diameter of the NP (d</w:t>
      </w:r>
      <w:r w:rsidRPr="00B032E1">
        <w:rPr>
          <w:rFonts w:ascii="Arial" w:hAnsi="Arial" w:cs="Arial"/>
          <w:sz w:val="15"/>
          <w:szCs w:val="15"/>
          <w:vertAlign w:val="subscript"/>
        </w:rPr>
        <w:t>m</w:t>
      </w:r>
      <w:r w:rsidRPr="00B032E1">
        <w:rPr>
          <w:rFonts w:ascii="Arial" w:hAnsi="Arial" w:cs="Arial"/>
          <w:sz w:val="15"/>
          <w:szCs w:val="15"/>
        </w:rPr>
        <w:t xml:space="preserve">) was calculated by the following equation: </w:t>
      </w:r>
    </w:p>
    <w:p w:rsidR="00491738" w:rsidRPr="00B032E1" w:rsidRDefault="00491738" w:rsidP="002E055E">
      <w:pPr>
        <w:pStyle w:val="RSCB02ArticleText"/>
        <w:spacing w:line="276" w:lineRule="auto"/>
        <w:rPr>
          <w:rFonts w:ascii="Arial" w:hAnsi="Arial" w:cs="Arial"/>
          <w:sz w:val="15"/>
          <w:szCs w:val="15"/>
        </w:rPr>
      </w:pPr>
      <w:r w:rsidRPr="00B032E1">
        <w:rPr>
          <w:rFonts w:ascii="Arial" w:hAnsi="Arial" w:cs="Arial"/>
          <w:sz w:val="15"/>
          <w:szCs w:val="15"/>
        </w:rPr>
        <w:t>d</w:t>
      </w:r>
      <w:r w:rsidRPr="00B032E1">
        <w:rPr>
          <w:rFonts w:ascii="Arial" w:hAnsi="Arial" w:cs="Arial"/>
          <w:sz w:val="15"/>
          <w:szCs w:val="15"/>
          <w:vertAlign w:val="subscript"/>
        </w:rPr>
        <w:t>m</w:t>
      </w:r>
      <w:r w:rsidRPr="00B032E1">
        <w:rPr>
          <w:rFonts w:ascii="Arial" w:hAnsi="Arial" w:cs="Arial"/>
          <w:sz w:val="15"/>
          <w:szCs w:val="15"/>
        </w:rPr>
        <w:t xml:space="preserve"> = Σd</w:t>
      </w:r>
      <w:r w:rsidRPr="00B032E1">
        <w:rPr>
          <w:rFonts w:ascii="Arial" w:hAnsi="Arial" w:cs="Arial"/>
          <w:sz w:val="15"/>
          <w:szCs w:val="15"/>
          <w:vertAlign w:val="subscript"/>
        </w:rPr>
        <w:t>i</w:t>
      </w:r>
      <w:r w:rsidRPr="00B032E1">
        <w:rPr>
          <w:rFonts w:ascii="Arial" w:hAnsi="Arial" w:cs="Arial"/>
          <w:sz w:val="15"/>
          <w:szCs w:val="15"/>
        </w:rPr>
        <w:t>n</w:t>
      </w:r>
      <w:r w:rsidRPr="00B032E1">
        <w:rPr>
          <w:rFonts w:ascii="Arial" w:hAnsi="Arial" w:cs="Arial"/>
          <w:sz w:val="15"/>
          <w:szCs w:val="15"/>
          <w:vertAlign w:val="subscript"/>
        </w:rPr>
        <w:t>i</w:t>
      </w:r>
      <w:r w:rsidRPr="00B032E1">
        <w:rPr>
          <w:rFonts w:ascii="Arial" w:hAnsi="Arial" w:cs="Arial"/>
          <w:sz w:val="15"/>
          <w:szCs w:val="15"/>
        </w:rPr>
        <w:t>/Σn</w:t>
      </w:r>
      <w:r w:rsidRPr="00B032E1">
        <w:rPr>
          <w:rFonts w:ascii="Arial" w:hAnsi="Arial" w:cs="Arial"/>
          <w:sz w:val="15"/>
          <w:szCs w:val="15"/>
          <w:vertAlign w:val="subscript"/>
        </w:rPr>
        <w:t>i</w:t>
      </w:r>
    </w:p>
    <w:p w:rsidR="00491738" w:rsidRPr="00B032E1" w:rsidRDefault="00491738" w:rsidP="002E055E">
      <w:pPr>
        <w:pStyle w:val="RSCB02ArticleText"/>
        <w:spacing w:line="276" w:lineRule="auto"/>
        <w:rPr>
          <w:rFonts w:ascii="Arial" w:hAnsi="Arial" w:cs="Arial"/>
          <w:sz w:val="15"/>
          <w:szCs w:val="15"/>
        </w:rPr>
      </w:pPr>
      <w:r w:rsidRPr="00B032E1">
        <w:rPr>
          <w:rFonts w:ascii="Arial" w:hAnsi="Arial" w:cs="Arial"/>
          <w:sz w:val="15"/>
          <w:szCs w:val="15"/>
        </w:rPr>
        <w:t>where n</w:t>
      </w:r>
      <w:r w:rsidRPr="00B032E1">
        <w:rPr>
          <w:rFonts w:ascii="Arial" w:hAnsi="Arial" w:cs="Arial"/>
          <w:sz w:val="15"/>
          <w:szCs w:val="15"/>
          <w:vertAlign w:val="subscript"/>
        </w:rPr>
        <w:t>i</w:t>
      </w:r>
      <w:r w:rsidRPr="00B032E1">
        <w:rPr>
          <w:rFonts w:ascii="Arial" w:hAnsi="Arial" w:cs="Arial"/>
          <w:sz w:val="15"/>
          <w:szCs w:val="15"/>
        </w:rPr>
        <w:t xml:space="preserve"> is the number of NPs with diameter d</w:t>
      </w:r>
      <w:r w:rsidRPr="00B032E1">
        <w:rPr>
          <w:rFonts w:ascii="Arial" w:hAnsi="Arial" w:cs="Arial"/>
          <w:sz w:val="15"/>
          <w:szCs w:val="15"/>
          <w:vertAlign w:val="subscript"/>
        </w:rPr>
        <w:t>i</w:t>
      </w:r>
      <w:r w:rsidRPr="00B032E1">
        <w:rPr>
          <w:rFonts w:ascii="Arial" w:hAnsi="Arial" w:cs="Arial"/>
          <w:sz w:val="15"/>
          <w:szCs w:val="15"/>
        </w:rPr>
        <w:t>.</w:t>
      </w:r>
    </w:p>
    <w:p w:rsidR="00491738" w:rsidRPr="00B032E1" w:rsidRDefault="00491738" w:rsidP="002E055E">
      <w:pPr>
        <w:pStyle w:val="RSCB02ArticleText"/>
        <w:spacing w:line="276" w:lineRule="auto"/>
        <w:rPr>
          <w:rFonts w:ascii="Arial" w:hAnsi="Arial" w:cs="Arial"/>
          <w:sz w:val="15"/>
          <w:szCs w:val="15"/>
        </w:rPr>
      </w:pPr>
      <w:r w:rsidRPr="00B032E1">
        <w:rPr>
          <w:rFonts w:ascii="Arial" w:hAnsi="Arial" w:cs="Arial"/>
          <w:sz w:val="15"/>
          <w:szCs w:val="15"/>
        </w:rPr>
        <w:t>The Pd K-edge and Au L</w:t>
      </w:r>
      <w:r w:rsidRPr="00B032E1">
        <w:rPr>
          <w:rFonts w:ascii="Arial" w:hAnsi="Arial" w:cs="Arial"/>
          <w:sz w:val="15"/>
          <w:szCs w:val="15"/>
          <w:vertAlign w:val="subscript"/>
        </w:rPr>
        <w:t>3</w:t>
      </w:r>
      <w:r w:rsidRPr="00B032E1">
        <w:rPr>
          <w:rFonts w:ascii="Arial" w:hAnsi="Arial" w:cs="Arial"/>
          <w:sz w:val="15"/>
          <w:szCs w:val="15"/>
        </w:rPr>
        <w:t>-edge XAS measurements were carried out on the B18 beamline at the Diamond Light Source, UK. Supporting XAS measurements were also obtained from SPring-8, Hyogo, Japan. XPS measurements were performed at Harwell XPS, which is an EPSRC national facility in the UK.</w:t>
      </w:r>
    </w:p>
    <w:p w:rsidR="00B5651D" w:rsidRDefault="00491738" w:rsidP="005772E0">
      <w:pPr>
        <w:pStyle w:val="RSCB02ArticleText"/>
        <w:spacing w:line="276" w:lineRule="auto"/>
      </w:pPr>
      <w:r w:rsidRPr="00B032E1">
        <w:rPr>
          <w:rFonts w:ascii="Arial" w:hAnsi="Arial" w:cs="Arial"/>
          <w:sz w:val="15"/>
          <w:szCs w:val="15"/>
        </w:rPr>
        <w:t xml:space="preserve">The Clarus 480 GC (gas chromatograph) with a flame ionization detector and an Elite 5 column was employed to quantify the amount of product formation. The biphenyl was used as an external standard reagent. LOT LS0104 solar simulator fitted with a 150 W Xenon light source was employed to conduct reaction tests under visible light irradiation conditions. </w:t>
      </w:r>
    </w:p>
    <w:p w:rsidR="00E4350D" w:rsidRPr="00CD6AD1" w:rsidRDefault="00E4350D" w:rsidP="00E4350D">
      <w:pPr>
        <w:pStyle w:val="HAcknowledgements"/>
        <w:rPr>
          <w:color w:val="FF0000"/>
          <w:lang w:val="en-US"/>
        </w:rPr>
      </w:pPr>
      <w:r w:rsidRPr="00CD6AD1">
        <w:t>Acknowledgements</w:t>
      </w:r>
    </w:p>
    <w:p w:rsidR="00E4350D" w:rsidRPr="00CD6AD1" w:rsidRDefault="00F7754A" w:rsidP="000A1C9F">
      <w:pPr>
        <w:pStyle w:val="Acknowledgements"/>
        <w:spacing w:line="276" w:lineRule="auto"/>
        <w:rPr>
          <w:lang w:val="en-US"/>
        </w:rPr>
      </w:pPr>
      <w:r w:rsidRPr="00F7754A">
        <w:rPr>
          <w:lang w:val="en-US"/>
        </w:rPr>
        <w:t xml:space="preserve">This research work was by Grants-in-Aid for Scientific Research from the JSPS (Japan Society for the Promotion of Science) with grant numbers of 19K15311 and </w:t>
      </w:r>
      <w:r w:rsidR="007C4F42" w:rsidRPr="007C4F42">
        <w:rPr>
          <w:lang w:val="en-US"/>
        </w:rPr>
        <w:t>22K21326</w:t>
      </w:r>
      <w:r w:rsidRPr="00F7754A">
        <w:rPr>
          <w:lang w:val="en-US"/>
        </w:rPr>
        <w:t>. A part of the present work was supported by the Cooperative Research Program of the "Network Joint Research Center for Materials and Devices” with grant numbers of 20201097 and 20211069. Y. K., K. M., and H. Y. thank the Elements Strategy Initiative of MEXT [grant no. JPMEXTP0112101003]. Priyanka Verma is grateful to the Royal Society for Newton International Fellowship (NIF\R1\180185) at the University of Southampton, UK, and to JSPS (P21042) for Postdoctoral fellowship at Osaka University, Japan. The authors thank the Diamond Light Source, Didcot, UK at B-18 beamline and SPring-8, Hyogo, Japan for XAS measurements. We also acknowledge EPSRC National Facility, HarwellXPS and National Oceanography Centre at University of Southampton for XPS and ICP analysis, respectively.</w:t>
      </w:r>
    </w:p>
    <w:p w:rsidR="004556E1" w:rsidRPr="00CD6AD1" w:rsidRDefault="00F45722" w:rsidP="00F45722">
      <w:pPr>
        <w:pStyle w:val="Keywords"/>
      </w:pPr>
      <w:r w:rsidRPr="00CD6AD1">
        <w:rPr>
          <w:b/>
        </w:rPr>
        <w:t>Keywords:</w:t>
      </w:r>
      <w:r w:rsidRPr="00CD6AD1">
        <w:t xml:space="preserve"> </w:t>
      </w:r>
      <w:r w:rsidR="005E1536">
        <w:t>plasmonic catalysis</w:t>
      </w:r>
      <w:r w:rsidRPr="00CD6AD1">
        <w:t xml:space="preserve"> • </w:t>
      </w:r>
      <w:r w:rsidR="00C04E78" w:rsidRPr="00C04E78">
        <w:t>amine functionalization</w:t>
      </w:r>
      <w:r w:rsidRPr="00CD6AD1">
        <w:t xml:space="preserve"> • </w:t>
      </w:r>
      <w:r w:rsidR="00C04E78" w:rsidRPr="00C04E78">
        <w:t>hierarchical porosity</w:t>
      </w:r>
      <w:r w:rsidRPr="00CD6AD1">
        <w:t xml:space="preserve"> • </w:t>
      </w:r>
      <w:r w:rsidR="00C04E78" w:rsidRPr="00C04E78">
        <w:t xml:space="preserve">visible-light irradiation </w:t>
      </w:r>
    </w:p>
    <w:sdt>
      <w:sdtPr>
        <w:rPr>
          <w:rFonts w:ascii="Arial" w:hAnsi="Arial" w:cs="Arial"/>
          <w:b/>
          <w:bCs/>
          <w:color w:val="FF0000"/>
          <w:sz w:val="16"/>
          <w:szCs w:val="16"/>
          <w:lang w:val="en-US"/>
        </w:rPr>
        <w:tag w:val="MENDELEY_BIBLIOGRAPHY"/>
        <w:id w:val="1770113908"/>
        <w:placeholder>
          <w:docPart w:val="DefaultPlaceholder_-1854013440"/>
        </w:placeholder>
      </w:sdtPr>
      <w:sdtEndPr/>
      <w:sdtContent>
        <w:p w:rsidR="009F7D94" w:rsidRPr="009F7D94" w:rsidRDefault="009F7D94" w:rsidP="009F7D94">
          <w:pPr>
            <w:autoSpaceDE w:val="0"/>
            <w:autoSpaceDN w:val="0"/>
            <w:spacing w:line="276" w:lineRule="auto"/>
            <w:ind w:hanging="640"/>
            <w:jc w:val="both"/>
            <w:divId w:val="1440417964"/>
            <w:rPr>
              <w:rFonts w:ascii="Arial" w:eastAsia="Times New Roman" w:hAnsi="Arial" w:cs="Arial"/>
              <w:sz w:val="14"/>
            </w:rPr>
          </w:pPr>
          <w:r w:rsidRPr="009F7D94">
            <w:rPr>
              <w:rFonts w:ascii="Arial" w:eastAsia="Times New Roman" w:hAnsi="Arial" w:cs="Arial"/>
              <w:sz w:val="14"/>
            </w:rPr>
            <w:t>[1]</w:t>
          </w:r>
          <w:r w:rsidRPr="009F7D94">
            <w:rPr>
              <w:rFonts w:ascii="Arial" w:eastAsia="Times New Roman" w:hAnsi="Arial" w:cs="Arial"/>
              <w:sz w:val="14"/>
            </w:rPr>
            <w:tab/>
            <w:t xml:space="preserve">P. Verma, Y. Kuwahara, K. Mori, H. Yamashita, </w:t>
          </w:r>
          <w:r w:rsidRPr="009F7D94">
            <w:rPr>
              <w:rFonts w:ascii="Arial" w:eastAsia="Times New Roman" w:hAnsi="Arial" w:cs="Arial"/>
              <w:i/>
              <w:iCs/>
              <w:sz w:val="14"/>
            </w:rPr>
            <w:t>Bull</w:t>
          </w:r>
          <w:r w:rsidR="00F15C47">
            <w:rPr>
              <w:rFonts w:ascii="Arial" w:eastAsia="Times New Roman" w:hAnsi="Arial" w:cs="Arial"/>
              <w:i/>
              <w:iCs/>
              <w:sz w:val="14"/>
            </w:rPr>
            <w:t>.</w:t>
          </w:r>
          <w:r w:rsidRPr="009F7D94">
            <w:rPr>
              <w:rFonts w:ascii="Arial" w:eastAsia="Times New Roman" w:hAnsi="Arial" w:cs="Arial"/>
              <w:i/>
              <w:iCs/>
              <w:sz w:val="14"/>
            </w:rPr>
            <w:t xml:space="preserve"> Chem</w:t>
          </w:r>
          <w:r w:rsidR="00F15C47">
            <w:rPr>
              <w:rFonts w:ascii="Arial" w:eastAsia="Times New Roman" w:hAnsi="Arial" w:cs="Arial"/>
              <w:i/>
              <w:iCs/>
              <w:sz w:val="14"/>
            </w:rPr>
            <w:t>.</w:t>
          </w:r>
          <w:r w:rsidRPr="009F7D94">
            <w:rPr>
              <w:rFonts w:ascii="Arial" w:eastAsia="Times New Roman" w:hAnsi="Arial" w:cs="Arial"/>
              <w:i/>
              <w:iCs/>
              <w:sz w:val="14"/>
            </w:rPr>
            <w:t xml:space="preserve"> Soc</w:t>
          </w:r>
          <w:r w:rsidR="00F15C47">
            <w:rPr>
              <w:rFonts w:ascii="Arial" w:eastAsia="Times New Roman" w:hAnsi="Arial" w:cs="Arial"/>
              <w:i/>
              <w:iCs/>
              <w:sz w:val="14"/>
            </w:rPr>
            <w:t>.</w:t>
          </w:r>
          <w:r w:rsidRPr="009F7D94">
            <w:rPr>
              <w:rFonts w:ascii="Arial" w:eastAsia="Times New Roman" w:hAnsi="Arial" w:cs="Arial"/>
              <w:i/>
              <w:iCs/>
              <w:sz w:val="14"/>
            </w:rPr>
            <w:t xml:space="preserve"> Jpn</w:t>
          </w:r>
          <w:r w:rsidR="00F15C47">
            <w:rPr>
              <w:rFonts w:ascii="Arial" w:eastAsia="Times New Roman" w:hAnsi="Arial" w:cs="Arial"/>
              <w:i/>
              <w:iCs/>
              <w:sz w:val="14"/>
            </w:rPr>
            <w:t>.</w:t>
          </w:r>
          <w:r w:rsidRPr="009F7D94">
            <w:rPr>
              <w:rFonts w:ascii="Arial" w:eastAsia="Times New Roman" w:hAnsi="Arial" w:cs="Arial"/>
              <w:sz w:val="14"/>
            </w:rPr>
            <w:t xml:space="preserve"> </w:t>
          </w:r>
          <w:r w:rsidRPr="009F7D94">
            <w:rPr>
              <w:rFonts w:ascii="Arial" w:eastAsia="Times New Roman" w:hAnsi="Arial" w:cs="Arial"/>
              <w:b/>
              <w:bCs/>
              <w:sz w:val="14"/>
            </w:rPr>
            <w:t>2019</w:t>
          </w:r>
          <w:r w:rsidRPr="009F7D94">
            <w:rPr>
              <w:rFonts w:ascii="Arial" w:eastAsia="Times New Roman" w:hAnsi="Arial" w:cs="Arial"/>
              <w:sz w:val="14"/>
            </w:rPr>
            <w:t xml:space="preserve">, </w:t>
          </w:r>
          <w:r w:rsidRPr="009F7D94">
            <w:rPr>
              <w:rFonts w:ascii="Arial" w:eastAsia="Times New Roman" w:hAnsi="Arial" w:cs="Arial"/>
              <w:i/>
              <w:iCs/>
              <w:sz w:val="14"/>
            </w:rPr>
            <w:t>92</w:t>
          </w:r>
          <w:r w:rsidRPr="009F7D94">
            <w:rPr>
              <w:rFonts w:ascii="Arial" w:eastAsia="Times New Roman" w:hAnsi="Arial" w:cs="Arial"/>
              <w:sz w:val="14"/>
            </w:rPr>
            <w:t>, 19–29.</w:t>
          </w:r>
        </w:p>
        <w:p w:rsidR="009F7D94" w:rsidRPr="009F7D94" w:rsidRDefault="009F7D94" w:rsidP="009F7D94">
          <w:pPr>
            <w:autoSpaceDE w:val="0"/>
            <w:autoSpaceDN w:val="0"/>
            <w:spacing w:line="276" w:lineRule="auto"/>
            <w:ind w:hanging="640"/>
            <w:jc w:val="both"/>
            <w:divId w:val="780303708"/>
            <w:rPr>
              <w:rFonts w:ascii="Arial" w:eastAsia="Times New Roman" w:hAnsi="Arial" w:cs="Arial"/>
              <w:sz w:val="14"/>
            </w:rPr>
          </w:pPr>
          <w:r w:rsidRPr="009F7D94">
            <w:rPr>
              <w:rFonts w:ascii="Arial" w:eastAsia="Times New Roman" w:hAnsi="Arial" w:cs="Arial"/>
              <w:sz w:val="14"/>
            </w:rPr>
            <w:t>[2]</w:t>
          </w:r>
          <w:r w:rsidRPr="009F7D94">
            <w:rPr>
              <w:rFonts w:ascii="Arial" w:eastAsia="Times New Roman" w:hAnsi="Arial" w:cs="Arial"/>
              <w:sz w:val="14"/>
            </w:rPr>
            <w:tab/>
            <w:t xml:space="preserve">M. A. Mahmoud, </w:t>
          </w:r>
          <w:r w:rsidR="0052439F">
            <w:rPr>
              <w:rFonts w:ascii="Arial" w:eastAsia="Times New Roman" w:hAnsi="Arial" w:cs="Arial"/>
              <w:i/>
              <w:iCs/>
              <w:sz w:val="14"/>
            </w:rPr>
            <w:t xml:space="preserve">J. </w:t>
          </w:r>
          <w:r w:rsidRPr="009F7D94">
            <w:rPr>
              <w:rFonts w:ascii="Arial" w:eastAsia="Times New Roman" w:hAnsi="Arial" w:cs="Arial"/>
              <w:i/>
              <w:iCs/>
              <w:sz w:val="14"/>
            </w:rPr>
            <w:t>Phys</w:t>
          </w:r>
          <w:r w:rsidR="0052439F">
            <w:rPr>
              <w:rFonts w:ascii="Arial" w:eastAsia="Times New Roman" w:hAnsi="Arial" w:cs="Arial"/>
              <w:i/>
              <w:iCs/>
              <w:sz w:val="14"/>
            </w:rPr>
            <w:t xml:space="preserve">. </w:t>
          </w:r>
          <w:r w:rsidRPr="009F7D94">
            <w:rPr>
              <w:rFonts w:ascii="Arial" w:eastAsia="Times New Roman" w:hAnsi="Arial" w:cs="Arial"/>
              <w:i/>
              <w:iCs/>
              <w:sz w:val="14"/>
            </w:rPr>
            <w:t>Chem</w:t>
          </w:r>
          <w:r w:rsidR="0052439F">
            <w:rPr>
              <w:rFonts w:ascii="Arial" w:eastAsia="Times New Roman" w:hAnsi="Arial" w:cs="Arial"/>
              <w:i/>
              <w:iCs/>
              <w:sz w:val="14"/>
            </w:rPr>
            <w:t>.</w:t>
          </w:r>
          <w:r w:rsidRPr="009F7D94">
            <w:rPr>
              <w:rFonts w:ascii="Arial" w:eastAsia="Times New Roman" w:hAnsi="Arial" w:cs="Arial"/>
              <w:i/>
              <w:iCs/>
              <w:sz w:val="14"/>
            </w:rPr>
            <w:t xml:space="preserve"> Lett</w:t>
          </w:r>
          <w:r w:rsidR="0052439F">
            <w:rPr>
              <w:rFonts w:ascii="Arial" w:eastAsia="Times New Roman" w:hAnsi="Arial" w:cs="Arial"/>
              <w:i/>
              <w:iCs/>
              <w:sz w:val="14"/>
            </w:rPr>
            <w:t>.</w:t>
          </w:r>
          <w:r w:rsidRPr="009F7D94">
            <w:rPr>
              <w:rFonts w:ascii="Arial" w:eastAsia="Times New Roman" w:hAnsi="Arial" w:cs="Arial"/>
              <w:sz w:val="14"/>
            </w:rPr>
            <w:t xml:space="preserve"> </w:t>
          </w:r>
          <w:r w:rsidRPr="009F7D94">
            <w:rPr>
              <w:rFonts w:ascii="Arial" w:eastAsia="Times New Roman" w:hAnsi="Arial" w:cs="Arial"/>
              <w:b/>
              <w:bCs/>
              <w:sz w:val="14"/>
            </w:rPr>
            <w:t>2014</w:t>
          </w:r>
          <w:r w:rsidRPr="009F7D94">
            <w:rPr>
              <w:rFonts w:ascii="Arial" w:eastAsia="Times New Roman" w:hAnsi="Arial" w:cs="Arial"/>
              <w:sz w:val="14"/>
            </w:rPr>
            <w:t xml:space="preserve">, </w:t>
          </w:r>
          <w:r w:rsidRPr="009F7D94">
            <w:rPr>
              <w:rFonts w:ascii="Arial" w:eastAsia="Times New Roman" w:hAnsi="Arial" w:cs="Arial"/>
              <w:i/>
              <w:iCs/>
              <w:sz w:val="14"/>
            </w:rPr>
            <w:t>5</w:t>
          </w:r>
          <w:r w:rsidRPr="009F7D94">
            <w:rPr>
              <w:rFonts w:ascii="Arial" w:eastAsia="Times New Roman" w:hAnsi="Arial" w:cs="Arial"/>
              <w:sz w:val="14"/>
            </w:rPr>
            <w:t>, 2594–2600.</w:t>
          </w:r>
        </w:p>
        <w:p w:rsidR="009F7D94" w:rsidRPr="009F7D94" w:rsidRDefault="009F7D94" w:rsidP="009F7D94">
          <w:pPr>
            <w:autoSpaceDE w:val="0"/>
            <w:autoSpaceDN w:val="0"/>
            <w:spacing w:line="276" w:lineRule="auto"/>
            <w:ind w:hanging="640"/>
            <w:jc w:val="both"/>
            <w:divId w:val="1744526917"/>
            <w:rPr>
              <w:rFonts w:ascii="Arial" w:eastAsia="Times New Roman" w:hAnsi="Arial" w:cs="Arial"/>
              <w:sz w:val="14"/>
            </w:rPr>
          </w:pPr>
          <w:r w:rsidRPr="009F7D94">
            <w:rPr>
              <w:rFonts w:ascii="Arial" w:eastAsia="Times New Roman" w:hAnsi="Arial" w:cs="Arial"/>
              <w:sz w:val="14"/>
            </w:rPr>
            <w:t>[3]</w:t>
          </w:r>
          <w:r w:rsidRPr="009F7D94">
            <w:rPr>
              <w:rFonts w:ascii="Arial" w:eastAsia="Times New Roman" w:hAnsi="Arial" w:cs="Arial"/>
              <w:sz w:val="14"/>
            </w:rPr>
            <w:tab/>
            <w:t xml:space="preserve">G. H. Chan, J. Zhao, E. M. Hicks, G. C. Schatz, R. P. Van Duyne, </w:t>
          </w:r>
          <w:r w:rsidRPr="009F7D94">
            <w:rPr>
              <w:rFonts w:ascii="Arial" w:eastAsia="Times New Roman" w:hAnsi="Arial" w:cs="Arial"/>
              <w:i/>
              <w:iCs/>
              <w:sz w:val="14"/>
            </w:rPr>
            <w:t>Nano Lett</w:t>
          </w:r>
          <w:r w:rsidR="00DA7AE8">
            <w:rPr>
              <w:rFonts w:ascii="Arial" w:eastAsia="Times New Roman" w:hAnsi="Arial" w:cs="Arial"/>
              <w:i/>
              <w:iCs/>
              <w:sz w:val="14"/>
            </w:rPr>
            <w:t>.</w:t>
          </w:r>
          <w:r w:rsidRPr="009F7D94">
            <w:rPr>
              <w:rFonts w:ascii="Arial" w:eastAsia="Times New Roman" w:hAnsi="Arial" w:cs="Arial"/>
              <w:sz w:val="14"/>
            </w:rPr>
            <w:t xml:space="preserve"> </w:t>
          </w:r>
          <w:r w:rsidRPr="009F7D94">
            <w:rPr>
              <w:rFonts w:ascii="Arial" w:eastAsia="Times New Roman" w:hAnsi="Arial" w:cs="Arial"/>
              <w:b/>
              <w:bCs/>
              <w:sz w:val="14"/>
            </w:rPr>
            <w:t>2007</w:t>
          </w:r>
          <w:r w:rsidRPr="009F7D94">
            <w:rPr>
              <w:rFonts w:ascii="Arial" w:eastAsia="Times New Roman" w:hAnsi="Arial" w:cs="Arial"/>
              <w:sz w:val="14"/>
            </w:rPr>
            <w:t xml:space="preserve">, </w:t>
          </w:r>
          <w:r w:rsidRPr="009F7D94">
            <w:rPr>
              <w:rFonts w:ascii="Arial" w:eastAsia="Times New Roman" w:hAnsi="Arial" w:cs="Arial"/>
              <w:i/>
              <w:iCs/>
              <w:sz w:val="14"/>
            </w:rPr>
            <w:t>7</w:t>
          </w:r>
          <w:r w:rsidRPr="009F7D94">
            <w:rPr>
              <w:rFonts w:ascii="Arial" w:eastAsia="Times New Roman" w:hAnsi="Arial" w:cs="Arial"/>
              <w:sz w:val="14"/>
            </w:rPr>
            <w:t>, 1947–1952.</w:t>
          </w:r>
        </w:p>
        <w:p w:rsidR="009F7D94" w:rsidRPr="009F7D94" w:rsidRDefault="009F7D94" w:rsidP="009F7D94">
          <w:pPr>
            <w:autoSpaceDE w:val="0"/>
            <w:autoSpaceDN w:val="0"/>
            <w:spacing w:line="276" w:lineRule="auto"/>
            <w:ind w:hanging="640"/>
            <w:jc w:val="both"/>
            <w:divId w:val="551045525"/>
            <w:rPr>
              <w:rFonts w:ascii="Arial" w:eastAsia="Times New Roman" w:hAnsi="Arial" w:cs="Arial"/>
              <w:sz w:val="14"/>
            </w:rPr>
          </w:pPr>
          <w:r w:rsidRPr="009F7D94">
            <w:rPr>
              <w:rFonts w:ascii="Arial" w:eastAsia="Times New Roman" w:hAnsi="Arial" w:cs="Arial"/>
              <w:sz w:val="14"/>
            </w:rPr>
            <w:t>[4]</w:t>
          </w:r>
          <w:r w:rsidRPr="009F7D94">
            <w:rPr>
              <w:rFonts w:ascii="Arial" w:eastAsia="Times New Roman" w:hAnsi="Arial" w:cs="Arial"/>
              <w:sz w:val="14"/>
            </w:rPr>
            <w:tab/>
            <w:t xml:space="preserve">U. Aslam, V. G. Rao, S. Chavez, S. Linic, </w:t>
          </w:r>
          <w:r w:rsidRPr="009F7D94">
            <w:rPr>
              <w:rFonts w:ascii="Arial" w:eastAsia="Times New Roman" w:hAnsi="Arial" w:cs="Arial"/>
              <w:i/>
              <w:iCs/>
              <w:sz w:val="14"/>
            </w:rPr>
            <w:t>Nat Catal</w:t>
          </w:r>
          <w:r w:rsidRPr="009F7D94">
            <w:rPr>
              <w:rFonts w:ascii="Arial" w:eastAsia="Times New Roman" w:hAnsi="Arial" w:cs="Arial"/>
              <w:sz w:val="14"/>
            </w:rPr>
            <w:t xml:space="preserve"> </w:t>
          </w:r>
          <w:r w:rsidRPr="009F7D94">
            <w:rPr>
              <w:rFonts w:ascii="Arial" w:eastAsia="Times New Roman" w:hAnsi="Arial" w:cs="Arial"/>
              <w:b/>
              <w:bCs/>
              <w:sz w:val="14"/>
            </w:rPr>
            <w:t>2018</w:t>
          </w:r>
          <w:r w:rsidRPr="009F7D94">
            <w:rPr>
              <w:rFonts w:ascii="Arial" w:eastAsia="Times New Roman" w:hAnsi="Arial" w:cs="Arial"/>
              <w:sz w:val="14"/>
            </w:rPr>
            <w:t xml:space="preserve">, </w:t>
          </w:r>
          <w:r w:rsidRPr="009F7D94">
            <w:rPr>
              <w:rFonts w:ascii="Arial" w:eastAsia="Times New Roman" w:hAnsi="Arial" w:cs="Arial"/>
              <w:i/>
              <w:iCs/>
              <w:sz w:val="14"/>
            </w:rPr>
            <w:t>1</w:t>
          </w:r>
          <w:r w:rsidRPr="009F7D94">
            <w:rPr>
              <w:rFonts w:ascii="Arial" w:eastAsia="Times New Roman" w:hAnsi="Arial" w:cs="Arial"/>
              <w:sz w:val="14"/>
            </w:rPr>
            <w:t>, 656–665.</w:t>
          </w:r>
        </w:p>
        <w:p w:rsidR="009F7D94" w:rsidRPr="009F7D94" w:rsidRDefault="009F7D94" w:rsidP="009F7D94">
          <w:pPr>
            <w:autoSpaceDE w:val="0"/>
            <w:autoSpaceDN w:val="0"/>
            <w:spacing w:line="276" w:lineRule="auto"/>
            <w:ind w:hanging="640"/>
            <w:jc w:val="both"/>
            <w:divId w:val="2079087683"/>
            <w:rPr>
              <w:rFonts w:ascii="Arial" w:eastAsia="Times New Roman" w:hAnsi="Arial" w:cs="Arial"/>
              <w:sz w:val="14"/>
            </w:rPr>
          </w:pPr>
          <w:r w:rsidRPr="009F7D94">
            <w:rPr>
              <w:rFonts w:ascii="Arial" w:eastAsia="Times New Roman" w:hAnsi="Arial" w:cs="Arial"/>
              <w:sz w:val="14"/>
            </w:rPr>
            <w:t>[5]</w:t>
          </w:r>
          <w:r w:rsidRPr="009F7D94">
            <w:rPr>
              <w:rFonts w:ascii="Arial" w:eastAsia="Times New Roman" w:hAnsi="Arial" w:cs="Arial"/>
              <w:sz w:val="14"/>
            </w:rPr>
            <w:tab/>
            <w:t xml:space="preserve">P. Verma, K. Mori, Y. Kuwahara, R. Raja, H. Yamashita, </w:t>
          </w:r>
          <w:r w:rsidRPr="009F7D94">
            <w:rPr>
              <w:rFonts w:ascii="Arial" w:eastAsia="Times New Roman" w:hAnsi="Arial" w:cs="Arial"/>
              <w:i/>
              <w:iCs/>
              <w:sz w:val="14"/>
            </w:rPr>
            <w:t>Mater</w:t>
          </w:r>
          <w:r w:rsidR="00CC0BB2">
            <w:rPr>
              <w:rFonts w:ascii="Arial" w:eastAsia="Times New Roman" w:hAnsi="Arial" w:cs="Arial"/>
              <w:i/>
              <w:iCs/>
              <w:sz w:val="14"/>
            </w:rPr>
            <w:t>.</w:t>
          </w:r>
          <w:r w:rsidRPr="009F7D94">
            <w:rPr>
              <w:rFonts w:ascii="Arial" w:eastAsia="Times New Roman" w:hAnsi="Arial" w:cs="Arial"/>
              <w:i/>
              <w:iCs/>
              <w:sz w:val="14"/>
            </w:rPr>
            <w:t xml:space="preserve"> Adv</w:t>
          </w:r>
          <w:r w:rsidR="00CC0BB2">
            <w:rPr>
              <w:rFonts w:ascii="Arial" w:eastAsia="Times New Roman" w:hAnsi="Arial" w:cs="Arial"/>
              <w:i/>
              <w:iCs/>
              <w:sz w:val="14"/>
            </w:rPr>
            <w:t>.</w:t>
          </w:r>
          <w:r w:rsidRPr="009F7D94">
            <w:rPr>
              <w:rFonts w:ascii="Arial" w:eastAsia="Times New Roman" w:hAnsi="Arial" w:cs="Arial"/>
              <w:sz w:val="14"/>
            </w:rPr>
            <w:t xml:space="preserve"> </w:t>
          </w:r>
          <w:r w:rsidRPr="009F7D94">
            <w:rPr>
              <w:rFonts w:ascii="Arial" w:eastAsia="Times New Roman" w:hAnsi="Arial" w:cs="Arial"/>
              <w:b/>
              <w:bCs/>
              <w:sz w:val="14"/>
            </w:rPr>
            <w:t>2021</w:t>
          </w:r>
          <w:r w:rsidRPr="009F7D94">
            <w:rPr>
              <w:rFonts w:ascii="Arial" w:eastAsia="Times New Roman" w:hAnsi="Arial" w:cs="Arial"/>
              <w:sz w:val="14"/>
            </w:rPr>
            <w:t xml:space="preserve">, </w:t>
          </w:r>
          <w:r w:rsidRPr="009F7D94">
            <w:rPr>
              <w:rFonts w:ascii="Arial" w:eastAsia="Times New Roman" w:hAnsi="Arial" w:cs="Arial"/>
              <w:i/>
              <w:iCs/>
              <w:sz w:val="14"/>
            </w:rPr>
            <w:t>2</w:t>
          </w:r>
          <w:r w:rsidRPr="009F7D94">
            <w:rPr>
              <w:rFonts w:ascii="Arial" w:eastAsia="Times New Roman" w:hAnsi="Arial" w:cs="Arial"/>
              <w:sz w:val="14"/>
            </w:rPr>
            <w:t>, 880–906.</w:t>
          </w:r>
        </w:p>
        <w:p w:rsidR="009F7D94" w:rsidRPr="009F7D94" w:rsidRDefault="009F7D94" w:rsidP="009F7D94">
          <w:pPr>
            <w:autoSpaceDE w:val="0"/>
            <w:autoSpaceDN w:val="0"/>
            <w:spacing w:line="276" w:lineRule="auto"/>
            <w:ind w:hanging="640"/>
            <w:jc w:val="both"/>
            <w:divId w:val="744882623"/>
            <w:rPr>
              <w:rFonts w:ascii="Arial" w:eastAsia="Times New Roman" w:hAnsi="Arial" w:cs="Arial"/>
              <w:sz w:val="14"/>
            </w:rPr>
          </w:pPr>
          <w:r w:rsidRPr="009F7D94">
            <w:rPr>
              <w:rFonts w:ascii="Arial" w:eastAsia="Times New Roman" w:hAnsi="Arial" w:cs="Arial"/>
              <w:sz w:val="14"/>
            </w:rPr>
            <w:t>[6]</w:t>
          </w:r>
          <w:r w:rsidRPr="009F7D94">
            <w:rPr>
              <w:rFonts w:ascii="Arial" w:eastAsia="Times New Roman" w:hAnsi="Arial" w:cs="Arial"/>
              <w:sz w:val="14"/>
            </w:rPr>
            <w:tab/>
            <w:t xml:space="preserve">Z. Li, D. Kurouski, </w:t>
          </w:r>
          <w:r w:rsidRPr="009F7D94">
            <w:rPr>
              <w:rFonts w:ascii="Arial" w:eastAsia="Times New Roman" w:hAnsi="Arial" w:cs="Arial"/>
              <w:i/>
              <w:iCs/>
              <w:sz w:val="14"/>
            </w:rPr>
            <w:t>Acc</w:t>
          </w:r>
          <w:r w:rsidR="006A2C6E">
            <w:rPr>
              <w:rFonts w:ascii="Arial" w:eastAsia="Times New Roman" w:hAnsi="Arial" w:cs="Arial"/>
              <w:i/>
              <w:iCs/>
              <w:sz w:val="14"/>
            </w:rPr>
            <w:t>.</w:t>
          </w:r>
          <w:r w:rsidRPr="009F7D94">
            <w:rPr>
              <w:rFonts w:ascii="Arial" w:eastAsia="Times New Roman" w:hAnsi="Arial" w:cs="Arial"/>
              <w:i/>
              <w:iCs/>
              <w:sz w:val="14"/>
            </w:rPr>
            <w:t xml:space="preserve"> Chem</w:t>
          </w:r>
          <w:r w:rsidR="006A2C6E">
            <w:rPr>
              <w:rFonts w:ascii="Arial" w:eastAsia="Times New Roman" w:hAnsi="Arial" w:cs="Arial"/>
              <w:i/>
              <w:iCs/>
              <w:sz w:val="14"/>
            </w:rPr>
            <w:t>.</w:t>
          </w:r>
          <w:r w:rsidRPr="009F7D94">
            <w:rPr>
              <w:rFonts w:ascii="Arial" w:eastAsia="Times New Roman" w:hAnsi="Arial" w:cs="Arial"/>
              <w:i/>
              <w:iCs/>
              <w:sz w:val="14"/>
            </w:rPr>
            <w:t xml:space="preserve"> Res</w:t>
          </w:r>
          <w:r w:rsidR="006A2C6E">
            <w:rPr>
              <w:rFonts w:ascii="Arial" w:eastAsia="Times New Roman" w:hAnsi="Arial" w:cs="Arial"/>
              <w:i/>
              <w:iCs/>
              <w:sz w:val="14"/>
            </w:rPr>
            <w:t>.</w:t>
          </w:r>
          <w:r w:rsidRPr="009F7D94">
            <w:rPr>
              <w:rFonts w:ascii="Arial" w:eastAsia="Times New Roman" w:hAnsi="Arial" w:cs="Arial"/>
              <w:sz w:val="14"/>
            </w:rPr>
            <w:t xml:space="preserve"> </w:t>
          </w:r>
          <w:r w:rsidRPr="009F7D94">
            <w:rPr>
              <w:rFonts w:ascii="Arial" w:eastAsia="Times New Roman" w:hAnsi="Arial" w:cs="Arial"/>
              <w:b/>
              <w:bCs/>
              <w:sz w:val="14"/>
            </w:rPr>
            <w:t>2021</w:t>
          </w:r>
          <w:r w:rsidRPr="009F7D94">
            <w:rPr>
              <w:rFonts w:ascii="Arial" w:eastAsia="Times New Roman" w:hAnsi="Arial" w:cs="Arial"/>
              <w:sz w:val="14"/>
            </w:rPr>
            <w:t xml:space="preserve">, </w:t>
          </w:r>
          <w:r w:rsidRPr="009F7D94">
            <w:rPr>
              <w:rFonts w:ascii="Arial" w:eastAsia="Times New Roman" w:hAnsi="Arial" w:cs="Arial"/>
              <w:i/>
              <w:iCs/>
              <w:sz w:val="14"/>
            </w:rPr>
            <w:t>54</w:t>
          </w:r>
          <w:r w:rsidRPr="009F7D94">
            <w:rPr>
              <w:rFonts w:ascii="Arial" w:eastAsia="Times New Roman" w:hAnsi="Arial" w:cs="Arial"/>
              <w:sz w:val="14"/>
            </w:rPr>
            <w:t>, 2477–2487.</w:t>
          </w:r>
        </w:p>
        <w:p w:rsidR="009F7D94" w:rsidRPr="009F7D94" w:rsidRDefault="009F7D94" w:rsidP="009F7D94">
          <w:pPr>
            <w:autoSpaceDE w:val="0"/>
            <w:autoSpaceDN w:val="0"/>
            <w:spacing w:line="276" w:lineRule="auto"/>
            <w:ind w:hanging="640"/>
            <w:jc w:val="both"/>
            <w:divId w:val="115029486"/>
            <w:rPr>
              <w:rFonts w:ascii="Arial" w:eastAsia="Times New Roman" w:hAnsi="Arial" w:cs="Arial"/>
              <w:sz w:val="14"/>
            </w:rPr>
          </w:pPr>
          <w:r w:rsidRPr="009F7D94">
            <w:rPr>
              <w:rFonts w:ascii="Arial" w:eastAsia="Times New Roman" w:hAnsi="Arial" w:cs="Arial"/>
              <w:sz w:val="14"/>
            </w:rPr>
            <w:t>[7]</w:t>
          </w:r>
          <w:r w:rsidRPr="009F7D94">
            <w:rPr>
              <w:rFonts w:ascii="Arial" w:eastAsia="Times New Roman" w:hAnsi="Arial" w:cs="Arial"/>
              <w:sz w:val="14"/>
            </w:rPr>
            <w:tab/>
            <w:t xml:space="preserve">K. Mori, P. Verma, R. Hayashi, K. Fuku, H. Yamashita, </w:t>
          </w:r>
          <w:r w:rsidRPr="009F7D94">
            <w:rPr>
              <w:rFonts w:ascii="Arial" w:eastAsia="Times New Roman" w:hAnsi="Arial" w:cs="Arial"/>
              <w:i/>
              <w:iCs/>
              <w:sz w:val="14"/>
            </w:rPr>
            <w:t>Chem</w:t>
          </w:r>
          <w:r w:rsidR="009B369A">
            <w:rPr>
              <w:rFonts w:ascii="Arial" w:eastAsia="Times New Roman" w:hAnsi="Arial" w:cs="Arial"/>
              <w:i/>
              <w:iCs/>
              <w:sz w:val="14"/>
            </w:rPr>
            <w:t>.</w:t>
          </w:r>
          <w:r w:rsidRPr="009F7D94">
            <w:rPr>
              <w:rFonts w:ascii="Arial" w:eastAsia="Times New Roman" w:hAnsi="Arial" w:cs="Arial"/>
              <w:i/>
              <w:iCs/>
              <w:sz w:val="14"/>
            </w:rPr>
            <w:t xml:space="preserve"> Eur</w:t>
          </w:r>
          <w:r w:rsidR="009B369A">
            <w:rPr>
              <w:rFonts w:ascii="Arial" w:eastAsia="Times New Roman" w:hAnsi="Arial" w:cs="Arial"/>
              <w:i/>
              <w:iCs/>
              <w:sz w:val="14"/>
            </w:rPr>
            <w:t xml:space="preserve">. </w:t>
          </w:r>
          <w:r w:rsidRPr="009F7D94">
            <w:rPr>
              <w:rFonts w:ascii="Arial" w:eastAsia="Times New Roman" w:hAnsi="Arial" w:cs="Arial"/>
              <w:i/>
              <w:iCs/>
              <w:sz w:val="14"/>
            </w:rPr>
            <w:t>J</w:t>
          </w:r>
          <w:r w:rsidR="009B369A">
            <w:rPr>
              <w:rFonts w:ascii="Arial" w:eastAsia="Times New Roman" w:hAnsi="Arial" w:cs="Arial"/>
              <w:i/>
              <w:iCs/>
              <w:sz w:val="14"/>
            </w:rPr>
            <w:t xml:space="preserve">. </w:t>
          </w:r>
          <w:r w:rsidRPr="009F7D94">
            <w:rPr>
              <w:rFonts w:ascii="Arial" w:eastAsia="Times New Roman" w:hAnsi="Arial" w:cs="Arial"/>
              <w:sz w:val="14"/>
            </w:rPr>
            <w:t xml:space="preserve"> </w:t>
          </w:r>
          <w:r w:rsidRPr="009F7D94">
            <w:rPr>
              <w:rFonts w:ascii="Arial" w:eastAsia="Times New Roman" w:hAnsi="Arial" w:cs="Arial"/>
              <w:b/>
              <w:bCs/>
              <w:sz w:val="14"/>
            </w:rPr>
            <w:t>2015</w:t>
          </w:r>
          <w:r w:rsidRPr="009F7D94">
            <w:rPr>
              <w:rFonts w:ascii="Arial" w:eastAsia="Times New Roman" w:hAnsi="Arial" w:cs="Arial"/>
              <w:sz w:val="14"/>
            </w:rPr>
            <w:t xml:space="preserve">, </w:t>
          </w:r>
          <w:r w:rsidRPr="009F7D94">
            <w:rPr>
              <w:rFonts w:ascii="Arial" w:eastAsia="Times New Roman" w:hAnsi="Arial" w:cs="Arial"/>
              <w:i/>
              <w:iCs/>
              <w:sz w:val="14"/>
            </w:rPr>
            <w:t>21</w:t>
          </w:r>
          <w:r w:rsidRPr="009F7D94">
            <w:rPr>
              <w:rFonts w:ascii="Arial" w:eastAsia="Times New Roman" w:hAnsi="Arial" w:cs="Arial"/>
              <w:sz w:val="14"/>
            </w:rPr>
            <w:t>, 11885–11893.</w:t>
          </w:r>
        </w:p>
        <w:p w:rsidR="009F7D94" w:rsidRPr="009F7D94" w:rsidRDefault="009F7D94" w:rsidP="009F7D94">
          <w:pPr>
            <w:autoSpaceDE w:val="0"/>
            <w:autoSpaceDN w:val="0"/>
            <w:spacing w:line="276" w:lineRule="auto"/>
            <w:ind w:hanging="640"/>
            <w:jc w:val="both"/>
            <w:divId w:val="98839000"/>
            <w:rPr>
              <w:rFonts w:ascii="Arial" w:eastAsia="Times New Roman" w:hAnsi="Arial" w:cs="Arial"/>
              <w:sz w:val="14"/>
            </w:rPr>
          </w:pPr>
          <w:r w:rsidRPr="009F7D94">
            <w:rPr>
              <w:rFonts w:ascii="Arial" w:eastAsia="Times New Roman" w:hAnsi="Arial" w:cs="Arial"/>
              <w:sz w:val="14"/>
            </w:rPr>
            <w:t>[8]</w:t>
          </w:r>
          <w:r w:rsidRPr="009F7D94">
            <w:rPr>
              <w:rFonts w:ascii="Arial" w:eastAsia="Times New Roman" w:hAnsi="Arial" w:cs="Arial"/>
              <w:sz w:val="14"/>
            </w:rPr>
            <w:tab/>
            <w:t xml:space="preserve">P. Verma, Y. Kuwahara, K. Mori, H. Yamashita, </w:t>
          </w:r>
          <w:r w:rsidRPr="009F7D94">
            <w:rPr>
              <w:rFonts w:ascii="Arial" w:eastAsia="Times New Roman" w:hAnsi="Arial" w:cs="Arial"/>
              <w:i/>
              <w:iCs/>
              <w:sz w:val="14"/>
            </w:rPr>
            <w:t>J</w:t>
          </w:r>
          <w:r w:rsidR="007E6D88">
            <w:rPr>
              <w:rFonts w:ascii="Arial" w:eastAsia="Times New Roman" w:hAnsi="Arial" w:cs="Arial"/>
              <w:i/>
              <w:iCs/>
              <w:sz w:val="14"/>
            </w:rPr>
            <w:t>.</w:t>
          </w:r>
          <w:r w:rsidRPr="009F7D94">
            <w:rPr>
              <w:rFonts w:ascii="Arial" w:eastAsia="Times New Roman" w:hAnsi="Arial" w:cs="Arial"/>
              <w:i/>
              <w:iCs/>
              <w:sz w:val="14"/>
            </w:rPr>
            <w:t xml:space="preserve"> Mater</w:t>
          </w:r>
          <w:r w:rsidR="007E6D88">
            <w:rPr>
              <w:rFonts w:ascii="Arial" w:eastAsia="Times New Roman" w:hAnsi="Arial" w:cs="Arial"/>
              <w:i/>
              <w:iCs/>
              <w:sz w:val="14"/>
            </w:rPr>
            <w:t>.</w:t>
          </w:r>
          <w:r w:rsidRPr="009F7D94">
            <w:rPr>
              <w:rFonts w:ascii="Arial" w:eastAsia="Times New Roman" w:hAnsi="Arial" w:cs="Arial"/>
              <w:i/>
              <w:iCs/>
              <w:sz w:val="14"/>
            </w:rPr>
            <w:t xml:space="preserve"> Chem</w:t>
          </w:r>
          <w:r w:rsidR="007E6D88">
            <w:rPr>
              <w:rFonts w:ascii="Arial" w:eastAsia="Times New Roman" w:hAnsi="Arial" w:cs="Arial"/>
              <w:i/>
              <w:iCs/>
              <w:sz w:val="14"/>
            </w:rPr>
            <w:t>.</w:t>
          </w:r>
          <w:r w:rsidRPr="009F7D94">
            <w:rPr>
              <w:rFonts w:ascii="Arial" w:eastAsia="Times New Roman" w:hAnsi="Arial" w:cs="Arial"/>
              <w:i/>
              <w:iCs/>
              <w:sz w:val="14"/>
            </w:rPr>
            <w:t xml:space="preserve"> A Mater</w:t>
          </w:r>
          <w:r w:rsidRPr="009F7D94">
            <w:rPr>
              <w:rFonts w:ascii="Arial" w:eastAsia="Times New Roman" w:hAnsi="Arial" w:cs="Arial"/>
              <w:sz w:val="14"/>
            </w:rPr>
            <w:t xml:space="preserve"> </w:t>
          </w:r>
          <w:r w:rsidRPr="009F7D94">
            <w:rPr>
              <w:rFonts w:ascii="Arial" w:eastAsia="Times New Roman" w:hAnsi="Arial" w:cs="Arial"/>
              <w:b/>
              <w:bCs/>
              <w:sz w:val="14"/>
            </w:rPr>
            <w:t>2015</w:t>
          </w:r>
          <w:r w:rsidRPr="009F7D94">
            <w:rPr>
              <w:rFonts w:ascii="Arial" w:eastAsia="Times New Roman" w:hAnsi="Arial" w:cs="Arial"/>
              <w:sz w:val="14"/>
            </w:rPr>
            <w:t xml:space="preserve">, </w:t>
          </w:r>
          <w:r w:rsidRPr="009F7D94">
            <w:rPr>
              <w:rFonts w:ascii="Arial" w:eastAsia="Times New Roman" w:hAnsi="Arial" w:cs="Arial"/>
              <w:i/>
              <w:iCs/>
              <w:sz w:val="14"/>
            </w:rPr>
            <w:t>3</w:t>
          </w:r>
          <w:r w:rsidRPr="009F7D94">
            <w:rPr>
              <w:rFonts w:ascii="Arial" w:eastAsia="Times New Roman" w:hAnsi="Arial" w:cs="Arial"/>
              <w:sz w:val="14"/>
            </w:rPr>
            <w:t>, 18889–18897.</w:t>
          </w:r>
        </w:p>
        <w:p w:rsidR="009F7D94" w:rsidRPr="009F7D94" w:rsidRDefault="009F7D94" w:rsidP="009F7D94">
          <w:pPr>
            <w:autoSpaceDE w:val="0"/>
            <w:autoSpaceDN w:val="0"/>
            <w:spacing w:line="276" w:lineRule="auto"/>
            <w:ind w:hanging="640"/>
            <w:jc w:val="both"/>
            <w:divId w:val="1558970545"/>
            <w:rPr>
              <w:rFonts w:ascii="Arial" w:eastAsia="Times New Roman" w:hAnsi="Arial" w:cs="Arial"/>
              <w:sz w:val="14"/>
            </w:rPr>
          </w:pPr>
          <w:r w:rsidRPr="009F7D94">
            <w:rPr>
              <w:rFonts w:ascii="Arial" w:eastAsia="Times New Roman" w:hAnsi="Arial" w:cs="Arial"/>
              <w:sz w:val="14"/>
            </w:rPr>
            <w:t>[9]</w:t>
          </w:r>
          <w:r w:rsidRPr="009F7D94">
            <w:rPr>
              <w:rFonts w:ascii="Arial" w:eastAsia="Times New Roman" w:hAnsi="Arial" w:cs="Arial"/>
              <w:sz w:val="14"/>
            </w:rPr>
            <w:tab/>
            <w:t xml:space="preserve">P. Verma, Y. Kuwahara, K. Mori, H. Yamashita, </w:t>
          </w:r>
          <w:r w:rsidRPr="009F7D94">
            <w:rPr>
              <w:rFonts w:ascii="Arial" w:eastAsia="Times New Roman" w:hAnsi="Arial" w:cs="Arial"/>
              <w:i/>
              <w:iCs/>
              <w:sz w:val="14"/>
            </w:rPr>
            <w:t>J</w:t>
          </w:r>
          <w:r w:rsidR="00A962F6">
            <w:rPr>
              <w:rFonts w:ascii="Arial" w:eastAsia="Times New Roman" w:hAnsi="Arial" w:cs="Arial"/>
              <w:i/>
              <w:iCs/>
              <w:sz w:val="14"/>
            </w:rPr>
            <w:t>.</w:t>
          </w:r>
          <w:r w:rsidRPr="009F7D94">
            <w:rPr>
              <w:rFonts w:ascii="Arial" w:eastAsia="Times New Roman" w:hAnsi="Arial" w:cs="Arial"/>
              <w:i/>
              <w:iCs/>
              <w:sz w:val="14"/>
            </w:rPr>
            <w:t xml:space="preserve"> Mater</w:t>
          </w:r>
          <w:r w:rsidR="00A962F6">
            <w:rPr>
              <w:rFonts w:ascii="Arial" w:eastAsia="Times New Roman" w:hAnsi="Arial" w:cs="Arial"/>
              <w:i/>
              <w:iCs/>
              <w:sz w:val="14"/>
            </w:rPr>
            <w:t>.</w:t>
          </w:r>
          <w:r w:rsidRPr="009F7D94">
            <w:rPr>
              <w:rFonts w:ascii="Arial" w:eastAsia="Times New Roman" w:hAnsi="Arial" w:cs="Arial"/>
              <w:i/>
              <w:iCs/>
              <w:sz w:val="14"/>
            </w:rPr>
            <w:t xml:space="preserve"> Chem</w:t>
          </w:r>
          <w:r w:rsidR="00A962F6">
            <w:rPr>
              <w:rFonts w:ascii="Arial" w:eastAsia="Times New Roman" w:hAnsi="Arial" w:cs="Arial"/>
              <w:i/>
              <w:iCs/>
              <w:sz w:val="14"/>
            </w:rPr>
            <w:t>.</w:t>
          </w:r>
          <w:r w:rsidRPr="009F7D94">
            <w:rPr>
              <w:rFonts w:ascii="Arial" w:eastAsia="Times New Roman" w:hAnsi="Arial" w:cs="Arial"/>
              <w:i/>
              <w:iCs/>
              <w:sz w:val="14"/>
            </w:rPr>
            <w:t xml:space="preserve"> A Mater</w:t>
          </w:r>
          <w:r w:rsidRPr="009F7D94">
            <w:rPr>
              <w:rFonts w:ascii="Arial" w:eastAsia="Times New Roman" w:hAnsi="Arial" w:cs="Arial"/>
              <w:sz w:val="14"/>
            </w:rPr>
            <w:t xml:space="preserve"> </w:t>
          </w:r>
          <w:r w:rsidRPr="009F7D94">
            <w:rPr>
              <w:rFonts w:ascii="Arial" w:eastAsia="Times New Roman" w:hAnsi="Arial" w:cs="Arial"/>
              <w:b/>
              <w:bCs/>
              <w:sz w:val="14"/>
            </w:rPr>
            <w:t>2016</w:t>
          </w:r>
          <w:r w:rsidRPr="009F7D94">
            <w:rPr>
              <w:rFonts w:ascii="Arial" w:eastAsia="Times New Roman" w:hAnsi="Arial" w:cs="Arial"/>
              <w:sz w:val="14"/>
            </w:rPr>
            <w:t xml:space="preserve">, </w:t>
          </w:r>
          <w:r w:rsidRPr="009F7D94">
            <w:rPr>
              <w:rFonts w:ascii="Arial" w:eastAsia="Times New Roman" w:hAnsi="Arial" w:cs="Arial"/>
              <w:i/>
              <w:iCs/>
              <w:sz w:val="14"/>
            </w:rPr>
            <w:t>4</w:t>
          </w:r>
          <w:r w:rsidRPr="009F7D94">
            <w:rPr>
              <w:rFonts w:ascii="Arial" w:eastAsia="Times New Roman" w:hAnsi="Arial" w:cs="Arial"/>
              <w:sz w:val="14"/>
            </w:rPr>
            <w:t>, 10142–10150.</w:t>
          </w:r>
        </w:p>
        <w:p w:rsidR="009F7D94" w:rsidRPr="009F7D94" w:rsidRDefault="009F7D94" w:rsidP="009F7D94">
          <w:pPr>
            <w:autoSpaceDE w:val="0"/>
            <w:autoSpaceDN w:val="0"/>
            <w:spacing w:line="276" w:lineRule="auto"/>
            <w:ind w:hanging="640"/>
            <w:jc w:val="both"/>
            <w:divId w:val="343626929"/>
            <w:rPr>
              <w:rFonts w:ascii="Arial" w:eastAsia="Times New Roman" w:hAnsi="Arial" w:cs="Arial"/>
              <w:sz w:val="14"/>
            </w:rPr>
          </w:pPr>
          <w:r w:rsidRPr="009F7D94">
            <w:rPr>
              <w:rFonts w:ascii="Arial" w:eastAsia="Times New Roman" w:hAnsi="Arial" w:cs="Arial"/>
              <w:sz w:val="14"/>
            </w:rPr>
            <w:t>[10]</w:t>
          </w:r>
          <w:r w:rsidRPr="009F7D94">
            <w:rPr>
              <w:rFonts w:ascii="Arial" w:eastAsia="Times New Roman" w:hAnsi="Arial" w:cs="Arial"/>
              <w:sz w:val="14"/>
            </w:rPr>
            <w:tab/>
            <w:t xml:space="preserve">P. Verma, Y. Kuwahara, K. Mori, H. Yamashita, </w:t>
          </w:r>
          <w:r w:rsidRPr="009F7D94">
            <w:rPr>
              <w:rFonts w:ascii="Arial" w:eastAsia="Times New Roman" w:hAnsi="Arial" w:cs="Arial"/>
              <w:i/>
              <w:iCs/>
              <w:sz w:val="14"/>
            </w:rPr>
            <w:t>Catal</w:t>
          </w:r>
          <w:r w:rsidR="009B2EED">
            <w:rPr>
              <w:rFonts w:ascii="Arial" w:eastAsia="Times New Roman" w:hAnsi="Arial" w:cs="Arial"/>
              <w:i/>
              <w:iCs/>
              <w:sz w:val="14"/>
            </w:rPr>
            <w:t>.</w:t>
          </w:r>
          <w:r w:rsidRPr="009F7D94">
            <w:rPr>
              <w:rFonts w:ascii="Arial" w:eastAsia="Times New Roman" w:hAnsi="Arial" w:cs="Arial"/>
              <w:i/>
              <w:iCs/>
              <w:sz w:val="14"/>
            </w:rPr>
            <w:t xml:space="preserve"> Sci</w:t>
          </w:r>
          <w:r w:rsidR="009B2EED">
            <w:rPr>
              <w:rFonts w:ascii="Arial" w:eastAsia="Times New Roman" w:hAnsi="Arial" w:cs="Arial"/>
              <w:i/>
              <w:iCs/>
              <w:sz w:val="14"/>
            </w:rPr>
            <w:t>.</w:t>
          </w:r>
          <w:r w:rsidRPr="009F7D94">
            <w:rPr>
              <w:rFonts w:ascii="Arial" w:eastAsia="Times New Roman" w:hAnsi="Arial" w:cs="Arial"/>
              <w:i/>
              <w:iCs/>
              <w:sz w:val="14"/>
            </w:rPr>
            <w:t xml:space="preserve"> Technol</w:t>
          </w:r>
          <w:r w:rsidR="009B2EED">
            <w:rPr>
              <w:rFonts w:ascii="Arial" w:eastAsia="Times New Roman" w:hAnsi="Arial" w:cs="Arial"/>
              <w:i/>
              <w:iCs/>
              <w:sz w:val="14"/>
            </w:rPr>
            <w:t>.</w:t>
          </w:r>
          <w:r w:rsidRPr="009F7D94">
            <w:rPr>
              <w:rFonts w:ascii="Arial" w:eastAsia="Times New Roman" w:hAnsi="Arial" w:cs="Arial"/>
              <w:sz w:val="14"/>
            </w:rPr>
            <w:t xml:space="preserve"> </w:t>
          </w:r>
          <w:r w:rsidRPr="009F7D94">
            <w:rPr>
              <w:rFonts w:ascii="Arial" w:eastAsia="Times New Roman" w:hAnsi="Arial" w:cs="Arial"/>
              <w:b/>
              <w:bCs/>
              <w:sz w:val="14"/>
            </w:rPr>
            <w:t>2017</w:t>
          </w:r>
          <w:r w:rsidRPr="009F7D94">
            <w:rPr>
              <w:rFonts w:ascii="Arial" w:eastAsia="Times New Roman" w:hAnsi="Arial" w:cs="Arial"/>
              <w:sz w:val="14"/>
            </w:rPr>
            <w:t xml:space="preserve">, </w:t>
          </w:r>
          <w:r w:rsidRPr="009F7D94">
            <w:rPr>
              <w:rFonts w:ascii="Arial" w:eastAsia="Times New Roman" w:hAnsi="Arial" w:cs="Arial"/>
              <w:i/>
              <w:iCs/>
              <w:sz w:val="14"/>
            </w:rPr>
            <w:t>7</w:t>
          </w:r>
          <w:r w:rsidRPr="009F7D94">
            <w:rPr>
              <w:rFonts w:ascii="Arial" w:eastAsia="Times New Roman" w:hAnsi="Arial" w:cs="Arial"/>
              <w:sz w:val="14"/>
            </w:rPr>
            <w:t>, 2551–2558.</w:t>
          </w:r>
        </w:p>
        <w:p w:rsidR="009F7D94" w:rsidRPr="009F7D94" w:rsidRDefault="009F7D94" w:rsidP="009F7D94">
          <w:pPr>
            <w:autoSpaceDE w:val="0"/>
            <w:autoSpaceDN w:val="0"/>
            <w:spacing w:line="276" w:lineRule="auto"/>
            <w:ind w:hanging="640"/>
            <w:jc w:val="both"/>
            <w:divId w:val="999502943"/>
            <w:rPr>
              <w:rFonts w:ascii="Arial" w:eastAsia="Times New Roman" w:hAnsi="Arial" w:cs="Arial"/>
              <w:sz w:val="14"/>
            </w:rPr>
          </w:pPr>
          <w:r w:rsidRPr="009F7D94">
            <w:rPr>
              <w:rFonts w:ascii="Arial" w:eastAsia="Times New Roman" w:hAnsi="Arial" w:cs="Arial"/>
              <w:sz w:val="14"/>
            </w:rPr>
            <w:t>[11]</w:t>
          </w:r>
          <w:r w:rsidRPr="009F7D94">
            <w:rPr>
              <w:rFonts w:ascii="Arial" w:eastAsia="Times New Roman" w:hAnsi="Arial" w:cs="Arial"/>
              <w:sz w:val="14"/>
            </w:rPr>
            <w:tab/>
            <w:t xml:space="preserve">P. Verma, Y. Kuwahara, K. Mori, H. Yamashita, </w:t>
          </w:r>
          <w:r w:rsidRPr="009F7D94">
            <w:rPr>
              <w:rFonts w:ascii="Arial" w:eastAsia="Times New Roman" w:hAnsi="Arial" w:cs="Arial"/>
              <w:i/>
              <w:iCs/>
              <w:sz w:val="14"/>
            </w:rPr>
            <w:t>Chem</w:t>
          </w:r>
          <w:r w:rsidR="00603870">
            <w:rPr>
              <w:rFonts w:ascii="Arial" w:eastAsia="Times New Roman" w:hAnsi="Arial" w:cs="Arial"/>
              <w:i/>
              <w:iCs/>
              <w:sz w:val="14"/>
            </w:rPr>
            <w:t>.</w:t>
          </w:r>
          <w:r w:rsidRPr="009F7D94">
            <w:rPr>
              <w:rFonts w:ascii="Arial" w:eastAsia="Times New Roman" w:hAnsi="Arial" w:cs="Arial"/>
              <w:i/>
              <w:iCs/>
              <w:sz w:val="14"/>
            </w:rPr>
            <w:t xml:space="preserve"> Eur</w:t>
          </w:r>
          <w:r w:rsidR="00603870">
            <w:rPr>
              <w:rFonts w:ascii="Arial" w:eastAsia="Times New Roman" w:hAnsi="Arial" w:cs="Arial"/>
              <w:i/>
              <w:iCs/>
              <w:sz w:val="14"/>
            </w:rPr>
            <w:t xml:space="preserve">. </w:t>
          </w:r>
          <w:r w:rsidRPr="009F7D94">
            <w:rPr>
              <w:rFonts w:ascii="Arial" w:eastAsia="Times New Roman" w:hAnsi="Arial" w:cs="Arial"/>
              <w:i/>
              <w:iCs/>
              <w:sz w:val="14"/>
            </w:rPr>
            <w:t>J</w:t>
          </w:r>
          <w:r w:rsidR="00603870">
            <w:rPr>
              <w:rFonts w:ascii="Arial" w:eastAsia="Times New Roman" w:hAnsi="Arial" w:cs="Arial"/>
              <w:i/>
              <w:iCs/>
              <w:sz w:val="14"/>
            </w:rPr>
            <w:t xml:space="preserve">. </w:t>
          </w:r>
          <w:r w:rsidRPr="009F7D94">
            <w:rPr>
              <w:rFonts w:ascii="Arial" w:eastAsia="Times New Roman" w:hAnsi="Arial" w:cs="Arial"/>
              <w:b/>
              <w:bCs/>
              <w:sz w:val="14"/>
            </w:rPr>
            <w:t>2017</w:t>
          </w:r>
          <w:r w:rsidRPr="009F7D94">
            <w:rPr>
              <w:rFonts w:ascii="Arial" w:eastAsia="Times New Roman" w:hAnsi="Arial" w:cs="Arial"/>
              <w:sz w:val="14"/>
            </w:rPr>
            <w:t xml:space="preserve">, </w:t>
          </w:r>
          <w:r w:rsidRPr="009F7D94">
            <w:rPr>
              <w:rFonts w:ascii="Arial" w:eastAsia="Times New Roman" w:hAnsi="Arial" w:cs="Arial"/>
              <w:i/>
              <w:iCs/>
              <w:sz w:val="14"/>
            </w:rPr>
            <w:t>23</w:t>
          </w:r>
          <w:r w:rsidRPr="009F7D94">
            <w:rPr>
              <w:rFonts w:ascii="Arial" w:eastAsia="Times New Roman" w:hAnsi="Arial" w:cs="Arial"/>
              <w:sz w:val="14"/>
            </w:rPr>
            <w:t>, 3616–3622.</w:t>
          </w:r>
        </w:p>
        <w:p w:rsidR="009F7D94" w:rsidRPr="009F7D94" w:rsidRDefault="009F7D94" w:rsidP="009F7D94">
          <w:pPr>
            <w:autoSpaceDE w:val="0"/>
            <w:autoSpaceDN w:val="0"/>
            <w:spacing w:line="276" w:lineRule="auto"/>
            <w:ind w:hanging="640"/>
            <w:jc w:val="both"/>
            <w:divId w:val="1026246810"/>
            <w:rPr>
              <w:rFonts w:ascii="Arial" w:eastAsia="Times New Roman" w:hAnsi="Arial" w:cs="Arial"/>
              <w:sz w:val="14"/>
            </w:rPr>
          </w:pPr>
          <w:r w:rsidRPr="009F7D94">
            <w:rPr>
              <w:rFonts w:ascii="Arial" w:eastAsia="Times New Roman" w:hAnsi="Arial" w:cs="Arial"/>
              <w:sz w:val="14"/>
            </w:rPr>
            <w:t>[12]</w:t>
          </w:r>
          <w:r w:rsidRPr="009F7D94">
            <w:rPr>
              <w:rFonts w:ascii="Arial" w:eastAsia="Times New Roman" w:hAnsi="Arial" w:cs="Arial"/>
              <w:sz w:val="14"/>
            </w:rPr>
            <w:tab/>
            <w:t xml:space="preserve">P. Verma, K. Yuan, Y. Kuwahara, K. Mori, H. Yamashita, </w:t>
          </w:r>
          <w:r w:rsidRPr="009F7D94">
            <w:rPr>
              <w:rFonts w:ascii="Arial" w:eastAsia="Times New Roman" w:hAnsi="Arial" w:cs="Arial"/>
              <w:i/>
              <w:iCs/>
              <w:sz w:val="14"/>
            </w:rPr>
            <w:t>Appl</w:t>
          </w:r>
          <w:r w:rsidR="003968E0">
            <w:rPr>
              <w:rFonts w:ascii="Arial" w:eastAsia="Times New Roman" w:hAnsi="Arial" w:cs="Arial"/>
              <w:i/>
              <w:iCs/>
              <w:sz w:val="14"/>
            </w:rPr>
            <w:t>.</w:t>
          </w:r>
          <w:r w:rsidRPr="009F7D94">
            <w:rPr>
              <w:rFonts w:ascii="Arial" w:eastAsia="Times New Roman" w:hAnsi="Arial" w:cs="Arial"/>
              <w:i/>
              <w:iCs/>
              <w:sz w:val="14"/>
            </w:rPr>
            <w:t xml:space="preserve"> Catal</w:t>
          </w:r>
          <w:r w:rsidR="003968E0">
            <w:rPr>
              <w:rFonts w:ascii="Arial" w:eastAsia="Times New Roman" w:hAnsi="Arial" w:cs="Arial"/>
              <w:i/>
              <w:iCs/>
              <w:sz w:val="14"/>
            </w:rPr>
            <w:t>.</w:t>
          </w:r>
          <w:r w:rsidRPr="009F7D94">
            <w:rPr>
              <w:rFonts w:ascii="Arial" w:eastAsia="Times New Roman" w:hAnsi="Arial" w:cs="Arial"/>
              <w:i/>
              <w:iCs/>
              <w:sz w:val="14"/>
            </w:rPr>
            <w:t xml:space="preserve"> B</w:t>
          </w:r>
          <w:r w:rsidR="003968E0">
            <w:rPr>
              <w:rFonts w:ascii="Arial" w:eastAsia="Times New Roman" w:hAnsi="Arial" w:cs="Arial"/>
              <w:i/>
              <w:iCs/>
              <w:sz w:val="14"/>
            </w:rPr>
            <w:t xml:space="preserve"> Environ.</w:t>
          </w:r>
          <w:r w:rsidRPr="009F7D94">
            <w:rPr>
              <w:rFonts w:ascii="Arial" w:eastAsia="Times New Roman" w:hAnsi="Arial" w:cs="Arial"/>
              <w:sz w:val="14"/>
            </w:rPr>
            <w:t xml:space="preserve"> </w:t>
          </w:r>
          <w:r w:rsidRPr="009F7D94">
            <w:rPr>
              <w:rFonts w:ascii="Arial" w:eastAsia="Times New Roman" w:hAnsi="Arial" w:cs="Arial"/>
              <w:b/>
              <w:bCs/>
              <w:sz w:val="14"/>
            </w:rPr>
            <w:t>2018</w:t>
          </w:r>
          <w:r w:rsidRPr="009F7D94">
            <w:rPr>
              <w:rFonts w:ascii="Arial" w:eastAsia="Times New Roman" w:hAnsi="Arial" w:cs="Arial"/>
              <w:sz w:val="14"/>
            </w:rPr>
            <w:t xml:space="preserve">, </w:t>
          </w:r>
          <w:r w:rsidRPr="009F7D94">
            <w:rPr>
              <w:rFonts w:ascii="Arial" w:eastAsia="Times New Roman" w:hAnsi="Arial" w:cs="Arial"/>
              <w:i/>
              <w:iCs/>
              <w:sz w:val="14"/>
            </w:rPr>
            <w:t>223</w:t>
          </w:r>
          <w:r w:rsidRPr="009F7D94">
            <w:rPr>
              <w:rFonts w:ascii="Arial" w:eastAsia="Times New Roman" w:hAnsi="Arial" w:cs="Arial"/>
              <w:sz w:val="14"/>
            </w:rPr>
            <w:t>, 10–15.</w:t>
          </w:r>
        </w:p>
        <w:p w:rsidR="009F7D94" w:rsidRPr="009F7D94" w:rsidRDefault="009F7D94" w:rsidP="009F7D94">
          <w:pPr>
            <w:autoSpaceDE w:val="0"/>
            <w:autoSpaceDN w:val="0"/>
            <w:spacing w:line="276" w:lineRule="auto"/>
            <w:ind w:hanging="640"/>
            <w:jc w:val="both"/>
            <w:divId w:val="1541286885"/>
            <w:rPr>
              <w:rFonts w:ascii="Arial" w:eastAsia="Times New Roman" w:hAnsi="Arial" w:cs="Arial"/>
              <w:sz w:val="14"/>
            </w:rPr>
          </w:pPr>
          <w:r w:rsidRPr="009F7D94">
            <w:rPr>
              <w:rFonts w:ascii="Arial" w:eastAsia="Times New Roman" w:hAnsi="Arial" w:cs="Arial"/>
              <w:sz w:val="14"/>
            </w:rPr>
            <w:t>[13]</w:t>
          </w:r>
          <w:r w:rsidRPr="009F7D94">
            <w:rPr>
              <w:rFonts w:ascii="Arial" w:eastAsia="Times New Roman" w:hAnsi="Arial" w:cs="Arial"/>
              <w:sz w:val="14"/>
            </w:rPr>
            <w:tab/>
            <w:t xml:space="preserve">P. Verma, M. Navlani-García, Y. Kuwahara, K. Mori, H. Yamashita, </w:t>
          </w:r>
          <w:r w:rsidRPr="009F7D94">
            <w:rPr>
              <w:rFonts w:ascii="Arial" w:eastAsia="Times New Roman" w:hAnsi="Arial" w:cs="Arial"/>
              <w:i/>
              <w:iCs/>
              <w:sz w:val="14"/>
            </w:rPr>
            <w:t>J</w:t>
          </w:r>
          <w:r w:rsidR="0006464B">
            <w:rPr>
              <w:rFonts w:ascii="Arial" w:eastAsia="Times New Roman" w:hAnsi="Arial" w:cs="Arial"/>
              <w:i/>
              <w:iCs/>
              <w:sz w:val="14"/>
            </w:rPr>
            <w:t xml:space="preserve">. </w:t>
          </w:r>
          <w:r w:rsidRPr="009F7D94">
            <w:rPr>
              <w:rFonts w:ascii="Arial" w:eastAsia="Times New Roman" w:hAnsi="Arial" w:cs="Arial"/>
              <w:i/>
              <w:iCs/>
              <w:sz w:val="14"/>
            </w:rPr>
            <w:t>Chem</w:t>
          </w:r>
          <w:r w:rsidR="0006464B">
            <w:rPr>
              <w:rFonts w:ascii="Arial" w:eastAsia="Times New Roman" w:hAnsi="Arial" w:cs="Arial"/>
              <w:i/>
              <w:iCs/>
              <w:sz w:val="14"/>
            </w:rPr>
            <w:t xml:space="preserve">. </w:t>
          </w:r>
          <w:r w:rsidRPr="009F7D94">
            <w:rPr>
              <w:rFonts w:ascii="Arial" w:eastAsia="Times New Roman" w:hAnsi="Arial" w:cs="Arial"/>
              <w:i/>
              <w:iCs/>
              <w:sz w:val="14"/>
            </w:rPr>
            <w:t>Sci</w:t>
          </w:r>
          <w:r w:rsidR="0006464B">
            <w:rPr>
              <w:rFonts w:ascii="Arial" w:eastAsia="Times New Roman" w:hAnsi="Arial" w:cs="Arial"/>
              <w:i/>
              <w:iCs/>
              <w:sz w:val="14"/>
            </w:rPr>
            <w:t>.</w:t>
          </w:r>
          <w:r w:rsidRPr="009F7D94">
            <w:rPr>
              <w:rFonts w:ascii="Arial" w:eastAsia="Times New Roman" w:hAnsi="Arial" w:cs="Arial"/>
              <w:sz w:val="14"/>
            </w:rPr>
            <w:t xml:space="preserve"> </w:t>
          </w:r>
          <w:r w:rsidRPr="009F7D94">
            <w:rPr>
              <w:rFonts w:ascii="Arial" w:eastAsia="Times New Roman" w:hAnsi="Arial" w:cs="Arial"/>
              <w:b/>
              <w:bCs/>
              <w:sz w:val="14"/>
            </w:rPr>
            <w:t>2017</w:t>
          </w:r>
          <w:r w:rsidRPr="009F7D94">
            <w:rPr>
              <w:rFonts w:ascii="Arial" w:eastAsia="Times New Roman" w:hAnsi="Arial" w:cs="Arial"/>
              <w:sz w:val="14"/>
            </w:rPr>
            <w:t xml:space="preserve">, </w:t>
          </w:r>
          <w:r w:rsidRPr="009F7D94">
            <w:rPr>
              <w:rFonts w:ascii="Arial" w:eastAsia="Times New Roman" w:hAnsi="Arial" w:cs="Arial"/>
              <w:i/>
              <w:iCs/>
              <w:sz w:val="14"/>
            </w:rPr>
            <w:t>129</w:t>
          </w:r>
          <w:r w:rsidRPr="009F7D94">
            <w:rPr>
              <w:rFonts w:ascii="Arial" w:eastAsia="Times New Roman" w:hAnsi="Arial" w:cs="Arial"/>
              <w:sz w:val="14"/>
            </w:rPr>
            <w:t>, 1661–1669.</w:t>
          </w:r>
        </w:p>
        <w:p w:rsidR="009F7D94" w:rsidRPr="009F7D94" w:rsidRDefault="009F7D94" w:rsidP="009F7D94">
          <w:pPr>
            <w:autoSpaceDE w:val="0"/>
            <w:autoSpaceDN w:val="0"/>
            <w:spacing w:line="276" w:lineRule="auto"/>
            <w:ind w:hanging="640"/>
            <w:jc w:val="both"/>
            <w:divId w:val="216623652"/>
            <w:rPr>
              <w:rFonts w:ascii="Arial" w:eastAsia="Times New Roman" w:hAnsi="Arial" w:cs="Arial"/>
              <w:sz w:val="14"/>
            </w:rPr>
          </w:pPr>
          <w:r w:rsidRPr="009F7D94">
            <w:rPr>
              <w:rFonts w:ascii="Arial" w:eastAsia="Times New Roman" w:hAnsi="Arial" w:cs="Arial"/>
              <w:sz w:val="14"/>
            </w:rPr>
            <w:t>[14]</w:t>
          </w:r>
          <w:r w:rsidRPr="009F7D94">
            <w:rPr>
              <w:rFonts w:ascii="Arial" w:eastAsia="Times New Roman" w:hAnsi="Arial" w:cs="Arial"/>
              <w:sz w:val="14"/>
            </w:rPr>
            <w:tab/>
          </w:r>
          <w:r w:rsidRPr="00C468A8">
            <w:rPr>
              <w:rFonts w:ascii="Arial" w:eastAsia="Times New Roman" w:hAnsi="Arial" w:cs="Arial"/>
              <w:sz w:val="14"/>
            </w:rPr>
            <w:t xml:space="preserve">S. H. Newland, W. Sinkler, T. Mezza, S. R. Bare, R. Raja, </w:t>
          </w:r>
          <w:r w:rsidRPr="00C468A8">
            <w:rPr>
              <w:rFonts w:ascii="Arial" w:eastAsia="Times New Roman" w:hAnsi="Arial" w:cs="Arial"/>
              <w:i/>
              <w:iCs/>
              <w:sz w:val="14"/>
            </w:rPr>
            <w:t>Proc</w:t>
          </w:r>
          <w:r w:rsidR="00757CE2" w:rsidRPr="00C468A8">
            <w:rPr>
              <w:rFonts w:ascii="Arial" w:eastAsia="Times New Roman" w:hAnsi="Arial" w:cs="Arial"/>
              <w:i/>
              <w:iCs/>
              <w:sz w:val="14"/>
            </w:rPr>
            <w:t>. R.</w:t>
          </w:r>
          <w:r w:rsidRPr="00C468A8">
            <w:rPr>
              <w:rFonts w:ascii="Arial" w:eastAsia="Times New Roman" w:hAnsi="Arial" w:cs="Arial"/>
              <w:i/>
              <w:iCs/>
              <w:sz w:val="14"/>
            </w:rPr>
            <w:t xml:space="preserve"> Soc</w:t>
          </w:r>
          <w:r w:rsidR="00757CE2" w:rsidRPr="00C468A8">
            <w:rPr>
              <w:rFonts w:ascii="Arial" w:eastAsia="Times New Roman" w:hAnsi="Arial" w:cs="Arial"/>
              <w:i/>
              <w:iCs/>
              <w:sz w:val="14"/>
            </w:rPr>
            <w:t>.</w:t>
          </w:r>
          <w:r w:rsidRPr="00C468A8">
            <w:rPr>
              <w:rFonts w:ascii="Arial" w:eastAsia="Times New Roman" w:hAnsi="Arial" w:cs="Arial"/>
              <w:i/>
              <w:iCs/>
              <w:sz w:val="14"/>
            </w:rPr>
            <w:t xml:space="preserve"> A</w:t>
          </w:r>
          <w:r w:rsidRPr="00C468A8">
            <w:rPr>
              <w:rFonts w:ascii="Arial" w:eastAsia="Times New Roman" w:hAnsi="Arial" w:cs="Arial"/>
              <w:sz w:val="14"/>
            </w:rPr>
            <w:t xml:space="preserve"> </w:t>
          </w:r>
          <w:r w:rsidRPr="00C468A8">
            <w:rPr>
              <w:rFonts w:ascii="Arial" w:eastAsia="Times New Roman" w:hAnsi="Arial" w:cs="Arial"/>
              <w:b/>
              <w:bCs/>
              <w:sz w:val="14"/>
            </w:rPr>
            <w:t>2016</w:t>
          </w:r>
          <w:r w:rsidRPr="00C468A8">
            <w:rPr>
              <w:rFonts w:ascii="Arial" w:eastAsia="Times New Roman" w:hAnsi="Arial" w:cs="Arial"/>
              <w:sz w:val="14"/>
            </w:rPr>
            <w:t xml:space="preserve">, </w:t>
          </w:r>
          <w:r w:rsidRPr="00C468A8">
            <w:rPr>
              <w:rFonts w:ascii="Arial" w:eastAsia="Times New Roman" w:hAnsi="Arial" w:cs="Arial"/>
              <w:i/>
              <w:iCs/>
              <w:sz w:val="14"/>
            </w:rPr>
            <w:t>472</w:t>
          </w:r>
          <w:r w:rsidRPr="00C468A8">
            <w:rPr>
              <w:rFonts w:ascii="Arial" w:eastAsia="Times New Roman" w:hAnsi="Arial" w:cs="Arial"/>
              <w:sz w:val="14"/>
            </w:rPr>
            <w:t xml:space="preserve">, </w:t>
          </w:r>
          <w:r w:rsidR="00837098" w:rsidRPr="00C468A8">
            <w:rPr>
              <w:rFonts w:ascii="Arial" w:eastAsia="Times New Roman" w:hAnsi="Arial" w:cs="Arial"/>
              <w:sz w:val="14"/>
            </w:rPr>
            <w:t>20160095</w:t>
          </w:r>
        </w:p>
        <w:p w:rsidR="009F7D94" w:rsidRPr="009F7D94" w:rsidRDefault="009F7D94" w:rsidP="009F7D94">
          <w:pPr>
            <w:autoSpaceDE w:val="0"/>
            <w:autoSpaceDN w:val="0"/>
            <w:spacing w:line="276" w:lineRule="auto"/>
            <w:ind w:hanging="640"/>
            <w:jc w:val="both"/>
            <w:divId w:val="346449853"/>
            <w:rPr>
              <w:rFonts w:ascii="Arial" w:eastAsia="Times New Roman" w:hAnsi="Arial" w:cs="Arial"/>
              <w:sz w:val="14"/>
            </w:rPr>
          </w:pPr>
          <w:r w:rsidRPr="009F7D94">
            <w:rPr>
              <w:rFonts w:ascii="Arial" w:eastAsia="Times New Roman" w:hAnsi="Arial" w:cs="Arial"/>
              <w:sz w:val="14"/>
            </w:rPr>
            <w:t>[15]</w:t>
          </w:r>
          <w:r w:rsidRPr="009F7D94">
            <w:rPr>
              <w:rFonts w:ascii="Arial" w:eastAsia="Times New Roman" w:hAnsi="Arial" w:cs="Arial"/>
              <w:sz w:val="14"/>
            </w:rPr>
            <w:tab/>
            <w:t xml:space="preserve">S. H. Newland, W. Sinkler, T. Mezza, S. R. Bare, M. Carravetta, I. M. Haies, A. Levy, S. Keenan, R. Raja, </w:t>
          </w:r>
          <w:r w:rsidRPr="009F7D94">
            <w:rPr>
              <w:rFonts w:ascii="Arial" w:eastAsia="Times New Roman" w:hAnsi="Arial" w:cs="Arial"/>
              <w:i/>
              <w:iCs/>
              <w:sz w:val="14"/>
            </w:rPr>
            <w:t>ACS Catal</w:t>
          </w:r>
          <w:r w:rsidR="008839B5">
            <w:rPr>
              <w:rFonts w:ascii="Arial" w:eastAsia="Times New Roman" w:hAnsi="Arial" w:cs="Arial"/>
              <w:i/>
              <w:iCs/>
              <w:sz w:val="14"/>
            </w:rPr>
            <w:t>.</w:t>
          </w:r>
          <w:r w:rsidRPr="009F7D94">
            <w:rPr>
              <w:rFonts w:ascii="Arial" w:eastAsia="Times New Roman" w:hAnsi="Arial" w:cs="Arial"/>
              <w:sz w:val="14"/>
            </w:rPr>
            <w:t xml:space="preserve"> </w:t>
          </w:r>
          <w:r w:rsidRPr="009F7D94">
            <w:rPr>
              <w:rFonts w:ascii="Arial" w:eastAsia="Times New Roman" w:hAnsi="Arial" w:cs="Arial"/>
              <w:b/>
              <w:bCs/>
              <w:sz w:val="14"/>
            </w:rPr>
            <w:t>2015</w:t>
          </w:r>
          <w:r w:rsidRPr="009F7D94">
            <w:rPr>
              <w:rFonts w:ascii="Arial" w:eastAsia="Times New Roman" w:hAnsi="Arial" w:cs="Arial"/>
              <w:sz w:val="14"/>
            </w:rPr>
            <w:t xml:space="preserve">, </w:t>
          </w:r>
          <w:r w:rsidRPr="009F7D94">
            <w:rPr>
              <w:rFonts w:ascii="Arial" w:eastAsia="Times New Roman" w:hAnsi="Arial" w:cs="Arial"/>
              <w:i/>
              <w:iCs/>
              <w:sz w:val="14"/>
            </w:rPr>
            <w:t>5</w:t>
          </w:r>
          <w:r w:rsidRPr="009F7D94">
            <w:rPr>
              <w:rFonts w:ascii="Arial" w:eastAsia="Times New Roman" w:hAnsi="Arial" w:cs="Arial"/>
              <w:sz w:val="14"/>
            </w:rPr>
            <w:t>, 6587–6593.</w:t>
          </w:r>
        </w:p>
        <w:p w:rsidR="009F7D94" w:rsidRPr="009F7D94" w:rsidRDefault="009F7D94" w:rsidP="009F7D94">
          <w:pPr>
            <w:autoSpaceDE w:val="0"/>
            <w:autoSpaceDN w:val="0"/>
            <w:spacing w:line="276" w:lineRule="auto"/>
            <w:ind w:hanging="640"/>
            <w:jc w:val="both"/>
            <w:divId w:val="1393192429"/>
            <w:rPr>
              <w:rFonts w:ascii="Arial" w:eastAsia="Times New Roman" w:hAnsi="Arial" w:cs="Arial"/>
              <w:sz w:val="14"/>
            </w:rPr>
          </w:pPr>
          <w:r w:rsidRPr="009F7D94">
            <w:rPr>
              <w:rFonts w:ascii="Arial" w:eastAsia="Times New Roman" w:hAnsi="Arial" w:cs="Arial"/>
              <w:sz w:val="14"/>
            </w:rPr>
            <w:t>[16]</w:t>
          </w:r>
          <w:r w:rsidRPr="009F7D94">
            <w:rPr>
              <w:rFonts w:ascii="Arial" w:eastAsia="Times New Roman" w:hAnsi="Arial" w:cs="Arial"/>
              <w:sz w:val="14"/>
            </w:rPr>
            <w:tab/>
            <w:t xml:space="preserve">X. Y. Yang, L. H. Chen, Y. Li, J. C. Rooke, C. Sanchez, B. L. Su, </w:t>
          </w:r>
          <w:r w:rsidRPr="009F7D94">
            <w:rPr>
              <w:rFonts w:ascii="Arial" w:eastAsia="Times New Roman" w:hAnsi="Arial" w:cs="Arial"/>
              <w:i/>
              <w:iCs/>
              <w:sz w:val="14"/>
            </w:rPr>
            <w:t>Chem</w:t>
          </w:r>
          <w:r w:rsidR="00854808">
            <w:rPr>
              <w:rFonts w:ascii="Arial" w:eastAsia="Times New Roman" w:hAnsi="Arial" w:cs="Arial"/>
              <w:i/>
              <w:iCs/>
              <w:sz w:val="14"/>
            </w:rPr>
            <w:t>.</w:t>
          </w:r>
          <w:r w:rsidRPr="009F7D94">
            <w:rPr>
              <w:rFonts w:ascii="Arial" w:eastAsia="Times New Roman" w:hAnsi="Arial" w:cs="Arial"/>
              <w:i/>
              <w:iCs/>
              <w:sz w:val="14"/>
            </w:rPr>
            <w:t xml:space="preserve"> Soc</w:t>
          </w:r>
          <w:r w:rsidR="00854808">
            <w:rPr>
              <w:rFonts w:ascii="Arial" w:eastAsia="Times New Roman" w:hAnsi="Arial" w:cs="Arial"/>
              <w:i/>
              <w:iCs/>
              <w:sz w:val="14"/>
            </w:rPr>
            <w:t>.</w:t>
          </w:r>
          <w:r w:rsidRPr="009F7D94">
            <w:rPr>
              <w:rFonts w:ascii="Arial" w:eastAsia="Times New Roman" w:hAnsi="Arial" w:cs="Arial"/>
              <w:i/>
              <w:iCs/>
              <w:sz w:val="14"/>
            </w:rPr>
            <w:t xml:space="preserve"> Rev</w:t>
          </w:r>
          <w:r w:rsidR="00854808">
            <w:rPr>
              <w:rFonts w:ascii="Arial" w:eastAsia="Times New Roman" w:hAnsi="Arial" w:cs="Arial"/>
              <w:i/>
              <w:iCs/>
              <w:sz w:val="14"/>
            </w:rPr>
            <w:t>.</w:t>
          </w:r>
          <w:r w:rsidRPr="009F7D94">
            <w:rPr>
              <w:rFonts w:ascii="Arial" w:eastAsia="Times New Roman" w:hAnsi="Arial" w:cs="Arial"/>
              <w:sz w:val="14"/>
            </w:rPr>
            <w:t xml:space="preserve"> </w:t>
          </w:r>
          <w:r w:rsidRPr="009F7D94">
            <w:rPr>
              <w:rFonts w:ascii="Arial" w:eastAsia="Times New Roman" w:hAnsi="Arial" w:cs="Arial"/>
              <w:b/>
              <w:bCs/>
              <w:sz w:val="14"/>
            </w:rPr>
            <w:t>2017</w:t>
          </w:r>
          <w:r w:rsidRPr="009F7D94">
            <w:rPr>
              <w:rFonts w:ascii="Arial" w:eastAsia="Times New Roman" w:hAnsi="Arial" w:cs="Arial"/>
              <w:sz w:val="14"/>
            </w:rPr>
            <w:t xml:space="preserve">, </w:t>
          </w:r>
          <w:r w:rsidRPr="009F7D94">
            <w:rPr>
              <w:rFonts w:ascii="Arial" w:eastAsia="Times New Roman" w:hAnsi="Arial" w:cs="Arial"/>
              <w:i/>
              <w:iCs/>
              <w:sz w:val="14"/>
            </w:rPr>
            <w:t>46</w:t>
          </w:r>
          <w:r w:rsidRPr="009F7D94">
            <w:rPr>
              <w:rFonts w:ascii="Arial" w:eastAsia="Times New Roman" w:hAnsi="Arial" w:cs="Arial"/>
              <w:sz w:val="14"/>
            </w:rPr>
            <w:t>, 481–558.</w:t>
          </w:r>
        </w:p>
        <w:p w:rsidR="009F7D94" w:rsidRPr="009F7D94" w:rsidRDefault="009F7D94" w:rsidP="009F7D94">
          <w:pPr>
            <w:autoSpaceDE w:val="0"/>
            <w:autoSpaceDN w:val="0"/>
            <w:spacing w:line="276" w:lineRule="auto"/>
            <w:ind w:hanging="640"/>
            <w:jc w:val="both"/>
            <w:divId w:val="1275021606"/>
            <w:rPr>
              <w:rFonts w:ascii="Arial" w:eastAsia="Times New Roman" w:hAnsi="Arial" w:cs="Arial"/>
              <w:sz w:val="14"/>
            </w:rPr>
          </w:pPr>
          <w:r w:rsidRPr="009F7D94">
            <w:rPr>
              <w:rFonts w:ascii="Arial" w:eastAsia="Times New Roman" w:hAnsi="Arial" w:cs="Arial"/>
              <w:sz w:val="14"/>
            </w:rPr>
            <w:t>[17]</w:t>
          </w:r>
          <w:r w:rsidRPr="009F7D94">
            <w:rPr>
              <w:rFonts w:ascii="Arial" w:eastAsia="Times New Roman" w:hAnsi="Arial" w:cs="Arial"/>
              <w:sz w:val="14"/>
            </w:rPr>
            <w:tab/>
            <w:t xml:space="preserve">P. Verma, M. E. Potter, A. E. Oakley, P. M. Mhembere, R. Raja, </w:t>
          </w:r>
          <w:r w:rsidRPr="009F7D94">
            <w:rPr>
              <w:rFonts w:ascii="Arial" w:eastAsia="Times New Roman" w:hAnsi="Arial" w:cs="Arial"/>
              <w:i/>
              <w:iCs/>
              <w:sz w:val="14"/>
            </w:rPr>
            <w:t>Nanomaterials</w:t>
          </w:r>
          <w:r w:rsidRPr="009F7D94">
            <w:rPr>
              <w:rFonts w:ascii="Arial" w:eastAsia="Times New Roman" w:hAnsi="Arial" w:cs="Arial"/>
              <w:sz w:val="14"/>
            </w:rPr>
            <w:t xml:space="preserve"> </w:t>
          </w:r>
          <w:r w:rsidRPr="009F7D94">
            <w:rPr>
              <w:rFonts w:ascii="Arial" w:eastAsia="Times New Roman" w:hAnsi="Arial" w:cs="Arial"/>
              <w:b/>
              <w:bCs/>
              <w:sz w:val="14"/>
            </w:rPr>
            <w:t>2021</w:t>
          </w:r>
          <w:r w:rsidRPr="009F7D94">
            <w:rPr>
              <w:rFonts w:ascii="Arial" w:eastAsia="Times New Roman" w:hAnsi="Arial" w:cs="Arial"/>
              <w:sz w:val="14"/>
            </w:rPr>
            <w:t xml:space="preserve">, </w:t>
          </w:r>
          <w:r w:rsidRPr="009F7D94">
            <w:rPr>
              <w:rFonts w:ascii="Arial" w:eastAsia="Times New Roman" w:hAnsi="Arial" w:cs="Arial"/>
              <w:i/>
              <w:iCs/>
              <w:sz w:val="14"/>
            </w:rPr>
            <w:t>11</w:t>
          </w:r>
          <w:r w:rsidRPr="009F7D94">
            <w:rPr>
              <w:rFonts w:ascii="Arial" w:eastAsia="Times New Roman" w:hAnsi="Arial" w:cs="Arial"/>
              <w:sz w:val="14"/>
            </w:rPr>
            <w:t>, 350.</w:t>
          </w:r>
        </w:p>
        <w:p w:rsidR="009F7D94" w:rsidRPr="009F7D94" w:rsidRDefault="009F7D94" w:rsidP="009F7D94">
          <w:pPr>
            <w:autoSpaceDE w:val="0"/>
            <w:autoSpaceDN w:val="0"/>
            <w:spacing w:line="276" w:lineRule="auto"/>
            <w:ind w:hanging="640"/>
            <w:jc w:val="both"/>
            <w:divId w:val="1238595035"/>
            <w:rPr>
              <w:rFonts w:ascii="Arial" w:eastAsia="Times New Roman" w:hAnsi="Arial" w:cs="Arial"/>
              <w:sz w:val="14"/>
            </w:rPr>
          </w:pPr>
          <w:r w:rsidRPr="009F7D94">
            <w:rPr>
              <w:rFonts w:ascii="Arial" w:eastAsia="Times New Roman" w:hAnsi="Arial" w:cs="Arial"/>
              <w:sz w:val="14"/>
            </w:rPr>
            <w:t>[18]</w:t>
          </w:r>
          <w:r w:rsidRPr="009F7D94">
            <w:rPr>
              <w:rFonts w:ascii="Arial" w:eastAsia="Times New Roman" w:hAnsi="Arial" w:cs="Arial"/>
              <w:sz w:val="14"/>
            </w:rPr>
            <w:tab/>
            <w:t xml:space="preserve">X. Huang, Y. Li, Y. Chen, H. Zhou, X. Duan, Y. Huang, </w:t>
          </w:r>
          <w:r w:rsidRPr="009F7D94">
            <w:rPr>
              <w:rFonts w:ascii="Arial" w:eastAsia="Times New Roman" w:hAnsi="Arial" w:cs="Arial"/>
              <w:i/>
              <w:iCs/>
              <w:sz w:val="14"/>
            </w:rPr>
            <w:t>Angew</w:t>
          </w:r>
          <w:r w:rsidR="00F61CB3">
            <w:rPr>
              <w:rFonts w:ascii="Arial" w:eastAsia="Times New Roman" w:hAnsi="Arial" w:cs="Arial"/>
              <w:i/>
              <w:iCs/>
              <w:sz w:val="14"/>
            </w:rPr>
            <w:t xml:space="preserve">. </w:t>
          </w:r>
          <w:r w:rsidRPr="009F7D94">
            <w:rPr>
              <w:rFonts w:ascii="Arial" w:eastAsia="Times New Roman" w:hAnsi="Arial" w:cs="Arial"/>
              <w:i/>
              <w:iCs/>
              <w:sz w:val="14"/>
            </w:rPr>
            <w:t>Chem</w:t>
          </w:r>
          <w:r w:rsidR="00F61CB3">
            <w:rPr>
              <w:rFonts w:ascii="Arial" w:eastAsia="Times New Roman" w:hAnsi="Arial" w:cs="Arial"/>
              <w:i/>
              <w:iCs/>
              <w:sz w:val="14"/>
            </w:rPr>
            <w:t xml:space="preserve">. </w:t>
          </w:r>
          <w:r w:rsidRPr="009F7D94">
            <w:rPr>
              <w:rFonts w:ascii="Arial" w:eastAsia="Times New Roman" w:hAnsi="Arial" w:cs="Arial"/>
              <w:i/>
              <w:iCs/>
              <w:sz w:val="14"/>
            </w:rPr>
            <w:t>Int</w:t>
          </w:r>
          <w:r w:rsidR="00F61CB3">
            <w:rPr>
              <w:rFonts w:ascii="Arial" w:eastAsia="Times New Roman" w:hAnsi="Arial" w:cs="Arial"/>
              <w:i/>
              <w:iCs/>
              <w:sz w:val="14"/>
            </w:rPr>
            <w:t xml:space="preserve">. </w:t>
          </w:r>
          <w:r w:rsidRPr="009F7D94">
            <w:rPr>
              <w:rFonts w:ascii="Arial" w:eastAsia="Times New Roman" w:hAnsi="Arial" w:cs="Arial"/>
              <w:i/>
              <w:iCs/>
              <w:sz w:val="14"/>
            </w:rPr>
            <w:t>Ed</w:t>
          </w:r>
          <w:r w:rsidR="00F61CB3">
            <w:rPr>
              <w:rFonts w:ascii="Arial" w:eastAsia="Times New Roman" w:hAnsi="Arial" w:cs="Arial"/>
              <w:i/>
              <w:iCs/>
              <w:sz w:val="14"/>
            </w:rPr>
            <w:t xml:space="preserve">. </w:t>
          </w:r>
          <w:r w:rsidRPr="009F7D94">
            <w:rPr>
              <w:rFonts w:ascii="Arial" w:eastAsia="Times New Roman" w:hAnsi="Arial" w:cs="Arial"/>
              <w:b/>
              <w:bCs/>
              <w:sz w:val="14"/>
            </w:rPr>
            <w:t>2013</w:t>
          </w:r>
          <w:r w:rsidRPr="009F7D94">
            <w:rPr>
              <w:rFonts w:ascii="Arial" w:eastAsia="Times New Roman" w:hAnsi="Arial" w:cs="Arial"/>
              <w:sz w:val="14"/>
            </w:rPr>
            <w:t xml:space="preserve">, </w:t>
          </w:r>
          <w:r w:rsidRPr="009F7D94">
            <w:rPr>
              <w:rFonts w:ascii="Arial" w:eastAsia="Times New Roman" w:hAnsi="Arial" w:cs="Arial"/>
              <w:i/>
              <w:iCs/>
              <w:sz w:val="14"/>
            </w:rPr>
            <w:t>52</w:t>
          </w:r>
          <w:r w:rsidRPr="009F7D94">
            <w:rPr>
              <w:rFonts w:ascii="Arial" w:eastAsia="Times New Roman" w:hAnsi="Arial" w:cs="Arial"/>
              <w:sz w:val="14"/>
            </w:rPr>
            <w:t>, 6063–6067.</w:t>
          </w:r>
        </w:p>
        <w:p w:rsidR="009F7D94" w:rsidRPr="009F7D94" w:rsidRDefault="009F7D94" w:rsidP="009F7D94">
          <w:pPr>
            <w:autoSpaceDE w:val="0"/>
            <w:autoSpaceDN w:val="0"/>
            <w:spacing w:line="276" w:lineRule="auto"/>
            <w:ind w:hanging="640"/>
            <w:jc w:val="both"/>
            <w:divId w:val="2098165477"/>
            <w:rPr>
              <w:rFonts w:ascii="Arial" w:eastAsia="Times New Roman" w:hAnsi="Arial" w:cs="Arial"/>
              <w:sz w:val="14"/>
            </w:rPr>
          </w:pPr>
          <w:r w:rsidRPr="009F7D94">
            <w:rPr>
              <w:rFonts w:ascii="Arial" w:eastAsia="Times New Roman" w:hAnsi="Arial" w:cs="Arial"/>
              <w:sz w:val="14"/>
            </w:rPr>
            <w:t>[19]</w:t>
          </w:r>
          <w:r w:rsidRPr="009F7D94">
            <w:rPr>
              <w:rFonts w:ascii="Arial" w:eastAsia="Times New Roman" w:hAnsi="Arial" w:cs="Arial"/>
              <w:sz w:val="14"/>
            </w:rPr>
            <w:tab/>
            <w:t xml:space="preserve">Q. Xiao, S. Sarina, E. Jaatinen, J. Jia, D. P. Arnold, H. Liu, H. Zhu, </w:t>
          </w:r>
          <w:r w:rsidRPr="009F7D94">
            <w:rPr>
              <w:rFonts w:ascii="Arial" w:eastAsia="Times New Roman" w:hAnsi="Arial" w:cs="Arial"/>
              <w:i/>
              <w:iCs/>
              <w:sz w:val="14"/>
            </w:rPr>
            <w:t>Green Chem</w:t>
          </w:r>
          <w:r w:rsidR="00F34AD8">
            <w:rPr>
              <w:rFonts w:ascii="Arial" w:eastAsia="Times New Roman" w:hAnsi="Arial" w:cs="Arial"/>
              <w:i/>
              <w:iCs/>
              <w:sz w:val="14"/>
            </w:rPr>
            <w:t>.</w:t>
          </w:r>
          <w:r w:rsidRPr="009F7D94">
            <w:rPr>
              <w:rFonts w:ascii="Arial" w:eastAsia="Times New Roman" w:hAnsi="Arial" w:cs="Arial"/>
              <w:sz w:val="14"/>
            </w:rPr>
            <w:t xml:space="preserve"> </w:t>
          </w:r>
          <w:r w:rsidRPr="009F7D94">
            <w:rPr>
              <w:rFonts w:ascii="Arial" w:eastAsia="Times New Roman" w:hAnsi="Arial" w:cs="Arial"/>
              <w:b/>
              <w:bCs/>
              <w:sz w:val="14"/>
            </w:rPr>
            <w:t>2014</w:t>
          </w:r>
          <w:r w:rsidRPr="009F7D94">
            <w:rPr>
              <w:rFonts w:ascii="Arial" w:eastAsia="Times New Roman" w:hAnsi="Arial" w:cs="Arial"/>
              <w:sz w:val="14"/>
            </w:rPr>
            <w:t xml:space="preserve">, </w:t>
          </w:r>
          <w:r w:rsidRPr="009F7D94">
            <w:rPr>
              <w:rFonts w:ascii="Arial" w:eastAsia="Times New Roman" w:hAnsi="Arial" w:cs="Arial"/>
              <w:i/>
              <w:iCs/>
              <w:sz w:val="14"/>
            </w:rPr>
            <w:t>16</w:t>
          </w:r>
          <w:r w:rsidRPr="009F7D94">
            <w:rPr>
              <w:rFonts w:ascii="Arial" w:eastAsia="Times New Roman" w:hAnsi="Arial" w:cs="Arial"/>
              <w:sz w:val="14"/>
            </w:rPr>
            <w:t>, 4272–4285.</w:t>
          </w:r>
        </w:p>
        <w:p w:rsidR="009F7D94" w:rsidRPr="009F7D94" w:rsidRDefault="009F7D94" w:rsidP="009F7D94">
          <w:pPr>
            <w:autoSpaceDE w:val="0"/>
            <w:autoSpaceDN w:val="0"/>
            <w:spacing w:line="276" w:lineRule="auto"/>
            <w:ind w:hanging="640"/>
            <w:jc w:val="both"/>
            <w:divId w:val="1479809526"/>
            <w:rPr>
              <w:rFonts w:ascii="Arial" w:eastAsia="Times New Roman" w:hAnsi="Arial" w:cs="Arial"/>
              <w:sz w:val="14"/>
            </w:rPr>
          </w:pPr>
          <w:r w:rsidRPr="009F7D94">
            <w:rPr>
              <w:rFonts w:ascii="Arial" w:eastAsia="Times New Roman" w:hAnsi="Arial" w:cs="Arial"/>
              <w:sz w:val="14"/>
            </w:rPr>
            <w:t>[20]</w:t>
          </w:r>
          <w:r w:rsidRPr="009F7D94">
            <w:rPr>
              <w:rFonts w:ascii="Arial" w:eastAsia="Times New Roman" w:hAnsi="Arial" w:cs="Arial"/>
              <w:sz w:val="14"/>
            </w:rPr>
            <w:tab/>
            <w:t xml:space="preserve">S. Zhang, C. Chang, Z. Huang, Y. Ma, W. Gao, J. Li, Y. Qu, </w:t>
          </w:r>
          <w:r w:rsidRPr="009F7D94">
            <w:rPr>
              <w:rFonts w:ascii="Arial" w:eastAsia="Times New Roman" w:hAnsi="Arial" w:cs="Arial"/>
              <w:i/>
              <w:iCs/>
              <w:sz w:val="14"/>
            </w:rPr>
            <w:t>ACS Catal</w:t>
          </w:r>
          <w:r w:rsidR="00C05A0B">
            <w:rPr>
              <w:rFonts w:ascii="Arial" w:eastAsia="Times New Roman" w:hAnsi="Arial" w:cs="Arial"/>
              <w:i/>
              <w:iCs/>
              <w:sz w:val="14"/>
            </w:rPr>
            <w:t>.</w:t>
          </w:r>
          <w:r w:rsidRPr="009F7D94">
            <w:rPr>
              <w:rFonts w:ascii="Arial" w:eastAsia="Times New Roman" w:hAnsi="Arial" w:cs="Arial"/>
              <w:sz w:val="14"/>
            </w:rPr>
            <w:t xml:space="preserve"> </w:t>
          </w:r>
          <w:r w:rsidRPr="009F7D94">
            <w:rPr>
              <w:rFonts w:ascii="Arial" w:eastAsia="Times New Roman" w:hAnsi="Arial" w:cs="Arial"/>
              <w:b/>
              <w:bCs/>
              <w:sz w:val="14"/>
            </w:rPr>
            <w:t>2015</w:t>
          </w:r>
          <w:r w:rsidRPr="009F7D94">
            <w:rPr>
              <w:rFonts w:ascii="Arial" w:eastAsia="Times New Roman" w:hAnsi="Arial" w:cs="Arial"/>
              <w:sz w:val="14"/>
            </w:rPr>
            <w:t xml:space="preserve">, </w:t>
          </w:r>
          <w:r w:rsidRPr="009F7D94">
            <w:rPr>
              <w:rFonts w:ascii="Arial" w:eastAsia="Times New Roman" w:hAnsi="Arial" w:cs="Arial"/>
              <w:i/>
              <w:iCs/>
              <w:sz w:val="14"/>
            </w:rPr>
            <w:t>5</w:t>
          </w:r>
          <w:r w:rsidRPr="009F7D94">
            <w:rPr>
              <w:rFonts w:ascii="Arial" w:eastAsia="Times New Roman" w:hAnsi="Arial" w:cs="Arial"/>
              <w:sz w:val="14"/>
            </w:rPr>
            <w:t>, 6481–6488.</w:t>
          </w:r>
        </w:p>
        <w:p w:rsidR="009F7D94" w:rsidRPr="009F7D94" w:rsidRDefault="009F7D94" w:rsidP="009F7D94">
          <w:pPr>
            <w:autoSpaceDE w:val="0"/>
            <w:autoSpaceDN w:val="0"/>
            <w:spacing w:line="276" w:lineRule="auto"/>
            <w:ind w:hanging="640"/>
            <w:jc w:val="both"/>
            <w:divId w:val="1861315243"/>
            <w:rPr>
              <w:rFonts w:ascii="Arial" w:eastAsia="Times New Roman" w:hAnsi="Arial" w:cs="Arial"/>
              <w:sz w:val="14"/>
            </w:rPr>
          </w:pPr>
          <w:r w:rsidRPr="009F7D94">
            <w:rPr>
              <w:rFonts w:ascii="Arial" w:eastAsia="Times New Roman" w:hAnsi="Arial" w:cs="Arial"/>
              <w:sz w:val="14"/>
            </w:rPr>
            <w:t>[21]</w:t>
          </w:r>
          <w:r w:rsidRPr="009F7D94">
            <w:rPr>
              <w:rFonts w:ascii="Arial" w:eastAsia="Times New Roman" w:hAnsi="Arial" w:cs="Arial"/>
              <w:sz w:val="14"/>
            </w:rPr>
            <w:tab/>
            <w:t xml:space="preserve">F. Wang, C. Li, H. Chen, R. Jiang, L. D. Sun, Q. Li, J. Wang, J. C. Yu, C. H. Yan, </w:t>
          </w:r>
          <w:r w:rsidRPr="009F7D94">
            <w:rPr>
              <w:rFonts w:ascii="Arial" w:eastAsia="Times New Roman" w:hAnsi="Arial" w:cs="Arial"/>
              <w:i/>
              <w:iCs/>
              <w:sz w:val="14"/>
            </w:rPr>
            <w:t>J</w:t>
          </w:r>
          <w:r w:rsidR="005B1459">
            <w:rPr>
              <w:rFonts w:ascii="Arial" w:eastAsia="Times New Roman" w:hAnsi="Arial" w:cs="Arial"/>
              <w:i/>
              <w:iCs/>
              <w:sz w:val="14"/>
            </w:rPr>
            <w:t>.</w:t>
          </w:r>
          <w:r w:rsidRPr="009F7D94">
            <w:rPr>
              <w:rFonts w:ascii="Arial" w:eastAsia="Times New Roman" w:hAnsi="Arial" w:cs="Arial"/>
              <w:i/>
              <w:iCs/>
              <w:sz w:val="14"/>
            </w:rPr>
            <w:t xml:space="preserve"> Am</w:t>
          </w:r>
          <w:r w:rsidR="005B1459">
            <w:rPr>
              <w:rFonts w:ascii="Arial" w:eastAsia="Times New Roman" w:hAnsi="Arial" w:cs="Arial"/>
              <w:i/>
              <w:iCs/>
              <w:sz w:val="14"/>
            </w:rPr>
            <w:t>.</w:t>
          </w:r>
          <w:r w:rsidRPr="009F7D94">
            <w:rPr>
              <w:rFonts w:ascii="Arial" w:eastAsia="Times New Roman" w:hAnsi="Arial" w:cs="Arial"/>
              <w:i/>
              <w:iCs/>
              <w:sz w:val="14"/>
            </w:rPr>
            <w:t xml:space="preserve"> Chem</w:t>
          </w:r>
          <w:r w:rsidR="005B1459">
            <w:rPr>
              <w:rFonts w:ascii="Arial" w:eastAsia="Times New Roman" w:hAnsi="Arial" w:cs="Arial"/>
              <w:i/>
              <w:iCs/>
              <w:sz w:val="14"/>
            </w:rPr>
            <w:t>.</w:t>
          </w:r>
          <w:r w:rsidRPr="009F7D94">
            <w:rPr>
              <w:rFonts w:ascii="Arial" w:eastAsia="Times New Roman" w:hAnsi="Arial" w:cs="Arial"/>
              <w:i/>
              <w:iCs/>
              <w:sz w:val="14"/>
            </w:rPr>
            <w:t xml:space="preserve"> Soc</w:t>
          </w:r>
          <w:r w:rsidR="005B1459">
            <w:rPr>
              <w:rFonts w:ascii="Arial" w:eastAsia="Times New Roman" w:hAnsi="Arial" w:cs="Arial"/>
              <w:i/>
              <w:iCs/>
              <w:sz w:val="14"/>
            </w:rPr>
            <w:t>.</w:t>
          </w:r>
          <w:r w:rsidRPr="009F7D94">
            <w:rPr>
              <w:rFonts w:ascii="Arial" w:eastAsia="Times New Roman" w:hAnsi="Arial" w:cs="Arial"/>
              <w:sz w:val="14"/>
            </w:rPr>
            <w:t xml:space="preserve"> </w:t>
          </w:r>
          <w:r w:rsidRPr="009F7D94">
            <w:rPr>
              <w:rFonts w:ascii="Arial" w:eastAsia="Times New Roman" w:hAnsi="Arial" w:cs="Arial"/>
              <w:b/>
              <w:bCs/>
              <w:sz w:val="14"/>
            </w:rPr>
            <w:t>2013</w:t>
          </w:r>
          <w:r w:rsidRPr="009F7D94">
            <w:rPr>
              <w:rFonts w:ascii="Arial" w:eastAsia="Times New Roman" w:hAnsi="Arial" w:cs="Arial"/>
              <w:sz w:val="14"/>
            </w:rPr>
            <w:t xml:space="preserve">, </w:t>
          </w:r>
          <w:r w:rsidRPr="009F7D94">
            <w:rPr>
              <w:rFonts w:ascii="Arial" w:eastAsia="Times New Roman" w:hAnsi="Arial" w:cs="Arial"/>
              <w:i/>
              <w:iCs/>
              <w:sz w:val="14"/>
            </w:rPr>
            <w:t>135</w:t>
          </w:r>
          <w:r w:rsidRPr="009F7D94">
            <w:rPr>
              <w:rFonts w:ascii="Arial" w:eastAsia="Times New Roman" w:hAnsi="Arial" w:cs="Arial"/>
              <w:sz w:val="14"/>
            </w:rPr>
            <w:t>, 5588–5601.</w:t>
          </w:r>
        </w:p>
        <w:p w:rsidR="009F7D94" w:rsidRPr="009F7D94" w:rsidRDefault="009F7D94" w:rsidP="009F7D94">
          <w:pPr>
            <w:autoSpaceDE w:val="0"/>
            <w:autoSpaceDN w:val="0"/>
            <w:spacing w:line="276" w:lineRule="auto"/>
            <w:ind w:hanging="640"/>
            <w:jc w:val="both"/>
            <w:divId w:val="1187713919"/>
            <w:rPr>
              <w:rFonts w:ascii="Arial" w:eastAsia="Times New Roman" w:hAnsi="Arial" w:cs="Arial"/>
              <w:sz w:val="14"/>
            </w:rPr>
          </w:pPr>
          <w:r w:rsidRPr="009F7D94">
            <w:rPr>
              <w:rFonts w:ascii="Arial" w:eastAsia="Times New Roman" w:hAnsi="Arial" w:cs="Arial"/>
              <w:sz w:val="14"/>
            </w:rPr>
            <w:t>[22]</w:t>
          </w:r>
          <w:r w:rsidRPr="009F7D94">
            <w:rPr>
              <w:rFonts w:ascii="Arial" w:eastAsia="Times New Roman" w:hAnsi="Arial" w:cs="Arial"/>
              <w:sz w:val="14"/>
            </w:rPr>
            <w:tab/>
            <w:t xml:space="preserve">Y. Zhao, L. Du, H. Li, W. Xie, J. Chen, </w:t>
          </w:r>
          <w:r w:rsidRPr="009F7D94">
            <w:rPr>
              <w:rFonts w:ascii="Arial" w:eastAsia="Times New Roman" w:hAnsi="Arial" w:cs="Arial"/>
              <w:i/>
              <w:iCs/>
              <w:sz w:val="14"/>
            </w:rPr>
            <w:t>J</w:t>
          </w:r>
          <w:r w:rsidR="00461AD3">
            <w:rPr>
              <w:rFonts w:ascii="Arial" w:eastAsia="Times New Roman" w:hAnsi="Arial" w:cs="Arial"/>
              <w:i/>
              <w:iCs/>
              <w:sz w:val="14"/>
            </w:rPr>
            <w:t xml:space="preserve">. </w:t>
          </w:r>
          <w:r w:rsidRPr="009F7D94">
            <w:rPr>
              <w:rFonts w:ascii="Arial" w:eastAsia="Times New Roman" w:hAnsi="Arial" w:cs="Arial"/>
              <w:i/>
              <w:iCs/>
              <w:sz w:val="14"/>
            </w:rPr>
            <w:t>Phys</w:t>
          </w:r>
          <w:r w:rsidR="00461AD3">
            <w:rPr>
              <w:rFonts w:ascii="Arial" w:eastAsia="Times New Roman" w:hAnsi="Arial" w:cs="Arial"/>
              <w:i/>
              <w:iCs/>
              <w:sz w:val="14"/>
            </w:rPr>
            <w:t xml:space="preserve">. </w:t>
          </w:r>
          <w:r w:rsidRPr="009F7D94">
            <w:rPr>
              <w:rFonts w:ascii="Arial" w:eastAsia="Times New Roman" w:hAnsi="Arial" w:cs="Arial"/>
              <w:i/>
              <w:iCs/>
              <w:sz w:val="14"/>
            </w:rPr>
            <w:t>Chem</w:t>
          </w:r>
          <w:r w:rsidR="00461AD3">
            <w:rPr>
              <w:rFonts w:ascii="Arial" w:eastAsia="Times New Roman" w:hAnsi="Arial" w:cs="Arial"/>
              <w:i/>
              <w:iCs/>
              <w:sz w:val="14"/>
            </w:rPr>
            <w:t xml:space="preserve">. </w:t>
          </w:r>
          <w:r w:rsidRPr="009F7D94">
            <w:rPr>
              <w:rFonts w:ascii="Arial" w:eastAsia="Times New Roman" w:hAnsi="Arial" w:cs="Arial"/>
              <w:i/>
              <w:iCs/>
              <w:sz w:val="14"/>
            </w:rPr>
            <w:t>Lett</w:t>
          </w:r>
          <w:r w:rsidR="00461AD3">
            <w:rPr>
              <w:rFonts w:ascii="Arial" w:eastAsia="Times New Roman" w:hAnsi="Arial" w:cs="Arial"/>
              <w:i/>
              <w:iCs/>
              <w:sz w:val="14"/>
            </w:rPr>
            <w:t xml:space="preserve">. </w:t>
          </w:r>
          <w:r w:rsidRPr="009F7D94">
            <w:rPr>
              <w:rFonts w:ascii="Arial" w:eastAsia="Times New Roman" w:hAnsi="Arial" w:cs="Arial"/>
              <w:b/>
              <w:bCs/>
              <w:sz w:val="14"/>
            </w:rPr>
            <w:t>2019</w:t>
          </w:r>
          <w:r w:rsidRPr="009F7D94">
            <w:rPr>
              <w:rFonts w:ascii="Arial" w:eastAsia="Times New Roman" w:hAnsi="Arial" w:cs="Arial"/>
              <w:sz w:val="14"/>
            </w:rPr>
            <w:t xml:space="preserve">, </w:t>
          </w:r>
          <w:r w:rsidRPr="009F7D94">
            <w:rPr>
              <w:rFonts w:ascii="Arial" w:eastAsia="Times New Roman" w:hAnsi="Arial" w:cs="Arial"/>
              <w:i/>
              <w:iCs/>
              <w:sz w:val="14"/>
            </w:rPr>
            <w:t>10</w:t>
          </w:r>
          <w:r w:rsidRPr="009F7D94">
            <w:rPr>
              <w:rFonts w:ascii="Arial" w:eastAsia="Times New Roman" w:hAnsi="Arial" w:cs="Arial"/>
              <w:sz w:val="14"/>
            </w:rPr>
            <w:t>, 1286–1291.</w:t>
          </w:r>
        </w:p>
        <w:p w:rsidR="009F7D94" w:rsidRPr="009F7D94" w:rsidRDefault="009F7D94" w:rsidP="009F7D94">
          <w:pPr>
            <w:autoSpaceDE w:val="0"/>
            <w:autoSpaceDN w:val="0"/>
            <w:spacing w:line="276" w:lineRule="auto"/>
            <w:ind w:hanging="640"/>
            <w:jc w:val="both"/>
            <w:divId w:val="77753977"/>
            <w:rPr>
              <w:rFonts w:ascii="Arial" w:eastAsia="Times New Roman" w:hAnsi="Arial" w:cs="Arial"/>
              <w:sz w:val="14"/>
            </w:rPr>
          </w:pPr>
          <w:r w:rsidRPr="009F7D94">
            <w:rPr>
              <w:rFonts w:ascii="Arial" w:eastAsia="Times New Roman" w:hAnsi="Arial" w:cs="Arial"/>
              <w:sz w:val="14"/>
            </w:rPr>
            <w:t>[23]</w:t>
          </w:r>
          <w:r w:rsidRPr="009F7D94">
            <w:rPr>
              <w:rFonts w:ascii="Arial" w:eastAsia="Times New Roman" w:hAnsi="Arial" w:cs="Arial"/>
              <w:sz w:val="14"/>
            </w:rPr>
            <w:tab/>
            <w:t xml:space="preserve">C. Han, D. E. Gómez, Q. Xiao, J. Xu, </w:t>
          </w:r>
          <w:r w:rsidRPr="009F7D94">
            <w:rPr>
              <w:rFonts w:ascii="Arial" w:eastAsia="Times New Roman" w:hAnsi="Arial" w:cs="Arial"/>
              <w:i/>
              <w:iCs/>
              <w:sz w:val="14"/>
            </w:rPr>
            <w:t>J</w:t>
          </w:r>
          <w:r w:rsidR="006137CB">
            <w:rPr>
              <w:rFonts w:ascii="Arial" w:eastAsia="Times New Roman" w:hAnsi="Arial" w:cs="Arial"/>
              <w:i/>
              <w:iCs/>
              <w:sz w:val="14"/>
            </w:rPr>
            <w:t>.</w:t>
          </w:r>
          <w:r w:rsidRPr="009F7D94">
            <w:rPr>
              <w:rFonts w:ascii="Arial" w:eastAsia="Times New Roman" w:hAnsi="Arial" w:cs="Arial"/>
              <w:i/>
              <w:iCs/>
              <w:sz w:val="14"/>
            </w:rPr>
            <w:t xml:space="preserve"> Catal</w:t>
          </w:r>
          <w:r w:rsidR="006137CB">
            <w:rPr>
              <w:rFonts w:ascii="Arial" w:eastAsia="Times New Roman" w:hAnsi="Arial" w:cs="Arial"/>
              <w:i/>
              <w:iCs/>
              <w:sz w:val="14"/>
            </w:rPr>
            <w:t>.</w:t>
          </w:r>
          <w:r w:rsidRPr="009F7D94">
            <w:rPr>
              <w:rFonts w:ascii="Arial" w:eastAsia="Times New Roman" w:hAnsi="Arial" w:cs="Arial"/>
              <w:sz w:val="14"/>
            </w:rPr>
            <w:t xml:space="preserve"> </w:t>
          </w:r>
          <w:r w:rsidRPr="009F7D94">
            <w:rPr>
              <w:rFonts w:ascii="Arial" w:eastAsia="Times New Roman" w:hAnsi="Arial" w:cs="Arial"/>
              <w:b/>
              <w:bCs/>
              <w:sz w:val="14"/>
            </w:rPr>
            <w:t>2021</w:t>
          </w:r>
          <w:r w:rsidRPr="009F7D94">
            <w:rPr>
              <w:rFonts w:ascii="Arial" w:eastAsia="Times New Roman" w:hAnsi="Arial" w:cs="Arial"/>
              <w:sz w:val="14"/>
            </w:rPr>
            <w:t xml:space="preserve">, </w:t>
          </w:r>
          <w:r w:rsidRPr="009F7D94">
            <w:rPr>
              <w:rFonts w:ascii="Arial" w:eastAsia="Times New Roman" w:hAnsi="Arial" w:cs="Arial"/>
              <w:i/>
              <w:iCs/>
              <w:sz w:val="14"/>
            </w:rPr>
            <w:t>397</w:t>
          </w:r>
          <w:r w:rsidRPr="009F7D94">
            <w:rPr>
              <w:rFonts w:ascii="Arial" w:eastAsia="Times New Roman" w:hAnsi="Arial" w:cs="Arial"/>
              <w:sz w:val="14"/>
            </w:rPr>
            <w:t>, 205–211.</w:t>
          </w:r>
        </w:p>
        <w:p w:rsidR="009F7D94" w:rsidRPr="00802D89" w:rsidRDefault="009F7D94" w:rsidP="009F7D94">
          <w:pPr>
            <w:autoSpaceDE w:val="0"/>
            <w:autoSpaceDN w:val="0"/>
            <w:spacing w:line="276" w:lineRule="auto"/>
            <w:ind w:hanging="640"/>
            <w:jc w:val="both"/>
            <w:divId w:val="1095663306"/>
            <w:rPr>
              <w:rFonts w:ascii="Arial" w:eastAsia="Times New Roman" w:hAnsi="Arial" w:cs="Arial"/>
              <w:sz w:val="14"/>
            </w:rPr>
          </w:pPr>
          <w:r w:rsidRPr="009F7D94">
            <w:rPr>
              <w:rFonts w:ascii="Arial" w:eastAsia="Times New Roman" w:hAnsi="Arial" w:cs="Arial"/>
              <w:sz w:val="14"/>
            </w:rPr>
            <w:t>[24]</w:t>
          </w:r>
          <w:r w:rsidRPr="009F7D94">
            <w:rPr>
              <w:rFonts w:ascii="Arial" w:eastAsia="Times New Roman" w:hAnsi="Arial" w:cs="Arial"/>
              <w:sz w:val="14"/>
            </w:rPr>
            <w:tab/>
            <w:t xml:space="preserve">A. De Cattelle, A. Billen, W. Brullot, T. Verbiest, G. Koeckelberghs, </w:t>
          </w:r>
          <w:r w:rsidRPr="00802D89">
            <w:rPr>
              <w:rFonts w:ascii="Arial" w:eastAsia="Times New Roman" w:hAnsi="Arial" w:cs="Arial"/>
              <w:i/>
              <w:iCs/>
              <w:sz w:val="14"/>
            </w:rPr>
            <w:t>Appl</w:t>
          </w:r>
          <w:r w:rsidR="001553AE" w:rsidRPr="00802D89">
            <w:rPr>
              <w:rFonts w:ascii="Arial" w:eastAsia="Times New Roman" w:hAnsi="Arial" w:cs="Arial"/>
              <w:i/>
              <w:iCs/>
              <w:sz w:val="14"/>
            </w:rPr>
            <w:t>.</w:t>
          </w:r>
          <w:r w:rsidRPr="00802D89">
            <w:rPr>
              <w:rFonts w:ascii="Arial" w:eastAsia="Times New Roman" w:hAnsi="Arial" w:cs="Arial"/>
              <w:i/>
              <w:iCs/>
              <w:sz w:val="14"/>
            </w:rPr>
            <w:t xml:space="preserve"> Organomet</w:t>
          </w:r>
          <w:r w:rsidR="001553AE" w:rsidRPr="00802D89">
            <w:rPr>
              <w:rFonts w:ascii="Arial" w:eastAsia="Times New Roman" w:hAnsi="Arial" w:cs="Arial"/>
              <w:i/>
              <w:iCs/>
              <w:sz w:val="14"/>
            </w:rPr>
            <w:t>.</w:t>
          </w:r>
          <w:r w:rsidRPr="00802D89">
            <w:rPr>
              <w:rFonts w:ascii="Arial" w:eastAsia="Times New Roman" w:hAnsi="Arial" w:cs="Arial"/>
              <w:i/>
              <w:iCs/>
              <w:sz w:val="14"/>
            </w:rPr>
            <w:t xml:space="preserve"> Chem</w:t>
          </w:r>
          <w:r w:rsidR="001553AE" w:rsidRPr="00802D89">
            <w:rPr>
              <w:rFonts w:ascii="Arial" w:eastAsia="Times New Roman" w:hAnsi="Arial" w:cs="Arial"/>
              <w:i/>
              <w:iCs/>
              <w:sz w:val="14"/>
            </w:rPr>
            <w:t>.</w:t>
          </w:r>
          <w:r w:rsidRPr="00802D89">
            <w:rPr>
              <w:rFonts w:ascii="Arial" w:eastAsia="Times New Roman" w:hAnsi="Arial" w:cs="Arial"/>
              <w:sz w:val="14"/>
            </w:rPr>
            <w:t xml:space="preserve"> </w:t>
          </w:r>
          <w:r w:rsidRPr="00802D89">
            <w:rPr>
              <w:rFonts w:ascii="Arial" w:eastAsia="Times New Roman" w:hAnsi="Arial" w:cs="Arial"/>
              <w:b/>
              <w:bCs/>
              <w:sz w:val="14"/>
            </w:rPr>
            <w:t>2020</w:t>
          </w:r>
          <w:r w:rsidRPr="00802D89">
            <w:rPr>
              <w:rFonts w:ascii="Arial" w:eastAsia="Times New Roman" w:hAnsi="Arial" w:cs="Arial"/>
              <w:sz w:val="14"/>
            </w:rPr>
            <w:t xml:space="preserve">, </w:t>
          </w:r>
          <w:r w:rsidRPr="00802D89">
            <w:rPr>
              <w:rFonts w:ascii="Arial" w:eastAsia="Times New Roman" w:hAnsi="Arial" w:cs="Arial"/>
              <w:i/>
              <w:iCs/>
              <w:sz w:val="14"/>
            </w:rPr>
            <w:t>34</w:t>
          </w:r>
          <w:r w:rsidRPr="00802D89">
            <w:rPr>
              <w:rFonts w:ascii="Arial" w:eastAsia="Times New Roman" w:hAnsi="Arial" w:cs="Arial"/>
              <w:sz w:val="14"/>
            </w:rPr>
            <w:t>, 1–11.</w:t>
          </w:r>
        </w:p>
        <w:p w:rsidR="009F7D94" w:rsidRPr="00802D89" w:rsidRDefault="009F7D94" w:rsidP="009F7D94">
          <w:pPr>
            <w:autoSpaceDE w:val="0"/>
            <w:autoSpaceDN w:val="0"/>
            <w:spacing w:line="276" w:lineRule="auto"/>
            <w:ind w:hanging="640"/>
            <w:jc w:val="both"/>
            <w:divId w:val="1103257507"/>
            <w:rPr>
              <w:rFonts w:ascii="Arial" w:eastAsia="Times New Roman" w:hAnsi="Arial" w:cs="Arial"/>
              <w:sz w:val="14"/>
            </w:rPr>
          </w:pPr>
          <w:r w:rsidRPr="00802D89">
            <w:rPr>
              <w:rFonts w:ascii="Arial" w:eastAsia="Times New Roman" w:hAnsi="Arial" w:cs="Arial"/>
              <w:sz w:val="14"/>
            </w:rPr>
            <w:t>[25]</w:t>
          </w:r>
          <w:r w:rsidRPr="00802D89">
            <w:rPr>
              <w:rFonts w:ascii="Arial" w:eastAsia="Times New Roman" w:hAnsi="Arial" w:cs="Arial"/>
              <w:sz w:val="14"/>
            </w:rPr>
            <w:tab/>
            <w:t>G</w:t>
          </w:r>
          <w:r w:rsidR="00880418" w:rsidRPr="00802D89">
            <w:rPr>
              <w:rFonts w:ascii="Arial" w:eastAsia="Times New Roman" w:hAnsi="Arial" w:cs="Arial"/>
              <w:sz w:val="14"/>
            </w:rPr>
            <w:t xml:space="preserve">. </w:t>
          </w:r>
          <w:r w:rsidRPr="00802D89">
            <w:rPr>
              <w:rFonts w:ascii="Arial" w:eastAsia="Times New Roman" w:hAnsi="Arial" w:cs="Arial"/>
              <w:sz w:val="14"/>
            </w:rPr>
            <w:t xml:space="preserve">Socrates, </w:t>
          </w:r>
          <w:r w:rsidRPr="00802D89">
            <w:rPr>
              <w:rFonts w:ascii="Arial" w:eastAsia="Times New Roman" w:hAnsi="Arial" w:cs="Arial"/>
              <w:i/>
              <w:iCs/>
              <w:sz w:val="14"/>
            </w:rPr>
            <w:t>Infrared and Raman Characteristic Group Frequencies : Tables and Charts.</w:t>
          </w:r>
          <w:r w:rsidRPr="00802D89">
            <w:rPr>
              <w:rFonts w:ascii="Arial" w:eastAsia="Times New Roman" w:hAnsi="Arial" w:cs="Arial"/>
              <w:sz w:val="14"/>
            </w:rPr>
            <w:t>, John Wiley &amp; Sons,</w:t>
          </w:r>
          <w:r w:rsidR="00802D89">
            <w:rPr>
              <w:rFonts w:ascii="Arial" w:eastAsia="Times New Roman" w:hAnsi="Arial" w:cs="Arial"/>
              <w:sz w:val="14"/>
            </w:rPr>
            <w:t xml:space="preserve"> Great Britain</w:t>
          </w:r>
          <w:r w:rsidRPr="00802D89">
            <w:rPr>
              <w:rFonts w:ascii="Arial" w:eastAsia="Times New Roman" w:hAnsi="Arial" w:cs="Arial"/>
              <w:sz w:val="14"/>
            </w:rPr>
            <w:t xml:space="preserve"> </w:t>
          </w:r>
          <w:r w:rsidRPr="00802D89">
            <w:rPr>
              <w:rFonts w:ascii="Arial" w:eastAsia="Times New Roman" w:hAnsi="Arial" w:cs="Arial"/>
              <w:b/>
              <w:bCs/>
              <w:sz w:val="14"/>
            </w:rPr>
            <w:t>2004</w:t>
          </w:r>
          <w:r w:rsidRPr="00802D89">
            <w:rPr>
              <w:rFonts w:ascii="Arial" w:eastAsia="Times New Roman" w:hAnsi="Arial" w:cs="Arial"/>
              <w:sz w:val="14"/>
            </w:rPr>
            <w:t>.</w:t>
          </w:r>
        </w:p>
        <w:p w:rsidR="009F7D94" w:rsidRPr="00802D89" w:rsidRDefault="009F7D94" w:rsidP="009F7D94">
          <w:pPr>
            <w:autoSpaceDE w:val="0"/>
            <w:autoSpaceDN w:val="0"/>
            <w:spacing w:line="276" w:lineRule="auto"/>
            <w:ind w:hanging="640"/>
            <w:jc w:val="both"/>
            <w:divId w:val="640037585"/>
            <w:rPr>
              <w:rFonts w:ascii="Arial" w:eastAsia="Times New Roman" w:hAnsi="Arial" w:cs="Arial"/>
              <w:sz w:val="14"/>
            </w:rPr>
          </w:pPr>
          <w:r w:rsidRPr="00802D89">
            <w:rPr>
              <w:rFonts w:ascii="Arial" w:eastAsia="Times New Roman" w:hAnsi="Arial" w:cs="Arial"/>
              <w:sz w:val="14"/>
            </w:rPr>
            <w:t>[26]</w:t>
          </w:r>
          <w:r w:rsidRPr="00802D89">
            <w:rPr>
              <w:rFonts w:ascii="Arial" w:eastAsia="Times New Roman" w:hAnsi="Arial" w:cs="Arial"/>
              <w:sz w:val="14"/>
            </w:rPr>
            <w:tab/>
            <w:t xml:space="preserve">E. Gianotti, E. C. Oliveira, S. Coluccia, H. O. Pastore, L. Marchese, </w:t>
          </w:r>
          <w:r w:rsidRPr="00802D89">
            <w:rPr>
              <w:rFonts w:ascii="Arial" w:eastAsia="Times New Roman" w:hAnsi="Arial" w:cs="Arial"/>
              <w:i/>
              <w:iCs/>
              <w:sz w:val="14"/>
            </w:rPr>
            <w:t>Inorg</w:t>
          </w:r>
          <w:r w:rsidR="00A65831" w:rsidRPr="00802D89">
            <w:rPr>
              <w:rFonts w:ascii="Arial" w:eastAsia="Times New Roman" w:hAnsi="Arial" w:cs="Arial"/>
              <w:i/>
              <w:iCs/>
              <w:sz w:val="14"/>
            </w:rPr>
            <w:t>.</w:t>
          </w:r>
          <w:r w:rsidRPr="00802D89">
            <w:rPr>
              <w:rFonts w:ascii="Arial" w:eastAsia="Times New Roman" w:hAnsi="Arial" w:cs="Arial"/>
              <w:i/>
              <w:iCs/>
              <w:sz w:val="14"/>
            </w:rPr>
            <w:t xml:space="preserve"> Chim</w:t>
          </w:r>
          <w:r w:rsidR="00556A54">
            <w:rPr>
              <w:rFonts w:ascii="Arial" w:eastAsia="Times New Roman" w:hAnsi="Arial" w:cs="Arial"/>
              <w:i/>
              <w:iCs/>
              <w:sz w:val="14"/>
            </w:rPr>
            <w:t>.</w:t>
          </w:r>
          <w:r w:rsidRPr="00802D89">
            <w:rPr>
              <w:rFonts w:ascii="Arial" w:eastAsia="Times New Roman" w:hAnsi="Arial" w:cs="Arial"/>
              <w:i/>
              <w:iCs/>
              <w:sz w:val="14"/>
            </w:rPr>
            <w:t xml:space="preserve"> Acta</w:t>
          </w:r>
          <w:r w:rsidRPr="00802D89">
            <w:rPr>
              <w:rFonts w:ascii="Arial" w:eastAsia="Times New Roman" w:hAnsi="Arial" w:cs="Arial"/>
              <w:sz w:val="14"/>
            </w:rPr>
            <w:t xml:space="preserve"> </w:t>
          </w:r>
          <w:r w:rsidRPr="00802D89">
            <w:rPr>
              <w:rFonts w:ascii="Arial" w:eastAsia="Times New Roman" w:hAnsi="Arial" w:cs="Arial"/>
              <w:b/>
              <w:bCs/>
              <w:sz w:val="14"/>
            </w:rPr>
            <w:t>2003</w:t>
          </w:r>
          <w:r w:rsidRPr="00802D89">
            <w:rPr>
              <w:rFonts w:ascii="Arial" w:eastAsia="Times New Roman" w:hAnsi="Arial" w:cs="Arial"/>
              <w:sz w:val="14"/>
            </w:rPr>
            <w:t xml:space="preserve">, </w:t>
          </w:r>
          <w:r w:rsidRPr="00802D89">
            <w:rPr>
              <w:rFonts w:ascii="Arial" w:eastAsia="Times New Roman" w:hAnsi="Arial" w:cs="Arial"/>
              <w:i/>
              <w:iCs/>
              <w:sz w:val="14"/>
            </w:rPr>
            <w:t>349</w:t>
          </w:r>
          <w:r w:rsidRPr="00802D89">
            <w:rPr>
              <w:rFonts w:ascii="Arial" w:eastAsia="Times New Roman" w:hAnsi="Arial" w:cs="Arial"/>
              <w:sz w:val="14"/>
            </w:rPr>
            <w:t>, 259–264.</w:t>
          </w:r>
        </w:p>
        <w:p w:rsidR="009F7D94" w:rsidRPr="009F7D94" w:rsidRDefault="009F7D94" w:rsidP="009F7D94">
          <w:pPr>
            <w:autoSpaceDE w:val="0"/>
            <w:autoSpaceDN w:val="0"/>
            <w:spacing w:line="276" w:lineRule="auto"/>
            <w:ind w:hanging="640"/>
            <w:jc w:val="both"/>
            <w:divId w:val="617182183"/>
            <w:rPr>
              <w:rFonts w:ascii="Arial" w:eastAsia="Times New Roman" w:hAnsi="Arial" w:cs="Arial"/>
              <w:sz w:val="14"/>
            </w:rPr>
          </w:pPr>
          <w:r w:rsidRPr="00802D89">
            <w:rPr>
              <w:rFonts w:ascii="Arial" w:eastAsia="Times New Roman" w:hAnsi="Arial" w:cs="Arial"/>
              <w:sz w:val="14"/>
            </w:rPr>
            <w:t>[27]</w:t>
          </w:r>
          <w:r w:rsidRPr="00802D89">
            <w:rPr>
              <w:rFonts w:ascii="Arial" w:eastAsia="Times New Roman" w:hAnsi="Arial" w:cs="Arial"/>
              <w:sz w:val="14"/>
            </w:rPr>
            <w:tab/>
            <w:t xml:space="preserve">E. Gianotti, E. C. Oliveira, S. Coluccia, H. O. Pastore, L. Marchese, in </w:t>
          </w:r>
          <w:r w:rsidRPr="00802D89">
            <w:rPr>
              <w:rFonts w:ascii="Arial" w:eastAsia="Times New Roman" w:hAnsi="Arial" w:cs="Arial"/>
              <w:i/>
              <w:iCs/>
              <w:sz w:val="14"/>
            </w:rPr>
            <w:t>Stud Surf Sci Catal</w:t>
          </w:r>
          <w:r w:rsidRPr="00802D89">
            <w:rPr>
              <w:rFonts w:ascii="Arial" w:eastAsia="Times New Roman" w:hAnsi="Arial" w:cs="Arial"/>
              <w:sz w:val="14"/>
            </w:rPr>
            <w:t xml:space="preserve"> (Eds.: E. van Steen, M. Claeys, L.H. Callanan), Elsevier, </w:t>
          </w:r>
          <w:r w:rsidRPr="00802D89">
            <w:rPr>
              <w:rFonts w:ascii="Arial" w:eastAsia="Times New Roman" w:hAnsi="Arial" w:cs="Arial"/>
              <w:b/>
              <w:bCs/>
              <w:sz w:val="14"/>
            </w:rPr>
            <w:t>2004</w:t>
          </w:r>
          <w:r w:rsidRPr="00802D89">
            <w:rPr>
              <w:rFonts w:ascii="Arial" w:eastAsia="Times New Roman" w:hAnsi="Arial" w:cs="Arial"/>
              <w:sz w:val="14"/>
            </w:rPr>
            <w:t xml:space="preserve">, </w:t>
          </w:r>
          <w:r w:rsidR="003752E4">
            <w:rPr>
              <w:rFonts w:ascii="Arial" w:eastAsia="Times New Roman" w:hAnsi="Arial" w:cs="Arial"/>
              <w:sz w:val="14"/>
            </w:rPr>
            <w:t xml:space="preserve">154, </w:t>
          </w:r>
          <w:r w:rsidRPr="00802D89">
            <w:rPr>
              <w:rFonts w:ascii="Arial" w:eastAsia="Times New Roman" w:hAnsi="Arial" w:cs="Arial"/>
              <w:sz w:val="14"/>
            </w:rPr>
            <w:t>1498–1504.</w:t>
          </w:r>
        </w:p>
        <w:p w:rsidR="009F7D94" w:rsidRPr="009F7D94" w:rsidRDefault="009F7D94" w:rsidP="009F7D94">
          <w:pPr>
            <w:autoSpaceDE w:val="0"/>
            <w:autoSpaceDN w:val="0"/>
            <w:spacing w:line="276" w:lineRule="auto"/>
            <w:ind w:hanging="640"/>
            <w:jc w:val="both"/>
            <w:divId w:val="251937089"/>
            <w:rPr>
              <w:rFonts w:ascii="Arial" w:eastAsia="Times New Roman" w:hAnsi="Arial" w:cs="Arial"/>
              <w:sz w:val="14"/>
            </w:rPr>
          </w:pPr>
          <w:r w:rsidRPr="009F7D94">
            <w:rPr>
              <w:rFonts w:ascii="Arial" w:eastAsia="Times New Roman" w:hAnsi="Arial" w:cs="Arial"/>
              <w:sz w:val="14"/>
            </w:rPr>
            <w:t>[28]</w:t>
          </w:r>
          <w:r w:rsidRPr="009F7D94">
            <w:rPr>
              <w:rFonts w:ascii="Arial" w:eastAsia="Times New Roman" w:hAnsi="Arial" w:cs="Arial"/>
              <w:sz w:val="14"/>
            </w:rPr>
            <w:tab/>
            <w:t xml:space="preserve">M. Celebi, M. Yurderi, A. Bulut, M. Kaya, M. Zahmakiran, </w:t>
          </w:r>
          <w:r w:rsidRPr="009F7D94">
            <w:rPr>
              <w:rFonts w:ascii="Arial" w:eastAsia="Times New Roman" w:hAnsi="Arial" w:cs="Arial"/>
              <w:i/>
              <w:iCs/>
              <w:sz w:val="14"/>
            </w:rPr>
            <w:t>Appl</w:t>
          </w:r>
          <w:r w:rsidR="00A65831">
            <w:rPr>
              <w:rFonts w:ascii="Arial" w:eastAsia="Times New Roman" w:hAnsi="Arial" w:cs="Arial"/>
              <w:i/>
              <w:iCs/>
              <w:sz w:val="14"/>
            </w:rPr>
            <w:t>.</w:t>
          </w:r>
          <w:r w:rsidRPr="009F7D94">
            <w:rPr>
              <w:rFonts w:ascii="Arial" w:eastAsia="Times New Roman" w:hAnsi="Arial" w:cs="Arial"/>
              <w:i/>
              <w:iCs/>
              <w:sz w:val="14"/>
            </w:rPr>
            <w:t xml:space="preserve"> Catal</w:t>
          </w:r>
          <w:r w:rsidR="00A65831">
            <w:rPr>
              <w:rFonts w:ascii="Arial" w:eastAsia="Times New Roman" w:hAnsi="Arial" w:cs="Arial"/>
              <w:i/>
              <w:iCs/>
              <w:sz w:val="14"/>
            </w:rPr>
            <w:t>.</w:t>
          </w:r>
          <w:r w:rsidRPr="009F7D94">
            <w:rPr>
              <w:rFonts w:ascii="Arial" w:eastAsia="Times New Roman" w:hAnsi="Arial" w:cs="Arial"/>
              <w:i/>
              <w:iCs/>
              <w:sz w:val="14"/>
            </w:rPr>
            <w:t xml:space="preserve"> B</w:t>
          </w:r>
          <w:r w:rsidR="00A65831">
            <w:rPr>
              <w:rFonts w:ascii="Arial" w:eastAsia="Times New Roman" w:hAnsi="Arial" w:cs="Arial"/>
              <w:i/>
              <w:iCs/>
              <w:sz w:val="14"/>
            </w:rPr>
            <w:t xml:space="preserve"> Environ.</w:t>
          </w:r>
          <w:r w:rsidRPr="009F7D94">
            <w:rPr>
              <w:rFonts w:ascii="Arial" w:eastAsia="Times New Roman" w:hAnsi="Arial" w:cs="Arial"/>
              <w:sz w:val="14"/>
            </w:rPr>
            <w:t xml:space="preserve"> </w:t>
          </w:r>
          <w:r w:rsidRPr="009F7D94">
            <w:rPr>
              <w:rFonts w:ascii="Arial" w:eastAsia="Times New Roman" w:hAnsi="Arial" w:cs="Arial"/>
              <w:b/>
              <w:bCs/>
              <w:sz w:val="14"/>
            </w:rPr>
            <w:t>2016</w:t>
          </w:r>
          <w:r w:rsidRPr="009F7D94">
            <w:rPr>
              <w:rFonts w:ascii="Arial" w:eastAsia="Times New Roman" w:hAnsi="Arial" w:cs="Arial"/>
              <w:sz w:val="14"/>
            </w:rPr>
            <w:t xml:space="preserve">, </w:t>
          </w:r>
          <w:r w:rsidRPr="009F7D94">
            <w:rPr>
              <w:rFonts w:ascii="Arial" w:eastAsia="Times New Roman" w:hAnsi="Arial" w:cs="Arial"/>
              <w:i/>
              <w:iCs/>
              <w:sz w:val="14"/>
            </w:rPr>
            <w:t>180</w:t>
          </w:r>
          <w:r w:rsidRPr="009F7D94">
            <w:rPr>
              <w:rFonts w:ascii="Arial" w:eastAsia="Times New Roman" w:hAnsi="Arial" w:cs="Arial"/>
              <w:sz w:val="14"/>
            </w:rPr>
            <w:t>, 53–64.</w:t>
          </w:r>
        </w:p>
        <w:p w:rsidR="009F7D94" w:rsidRPr="009F7D94" w:rsidRDefault="009F7D94" w:rsidP="009F7D94">
          <w:pPr>
            <w:autoSpaceDE w:val="0"/>
            <w:autoSpaceDN w:val="0"/>
            <w:spacing w:line="276" w:lineRule="auto"/>
            <w:ind w:hanging="640"/>
            <w:jc w:val="both"/>
            <w:divId w:val="1681853309"/>
            <w:rPr>
              <w:rFonts w:ascii="Arial" w:eastAsia="Times New Roman" w:hAnsi="Arial" w:cs="Arial"/>
              <w:sz w:val="14"/>
            </w:rPr>
          </w:pPr>
          <w:r w:rsidRPr="009F7D94">
            <w:rPr>
              <w:rFonts w:ascii="Arial" w:eastAsia="Times New Roman" w:hAnsi="Arial" w:cs="Arial"/>
              <w:sz w:val="14"/>
            </w:rPr>
            <w:t>[29]</w:t>
          </w:r>
          <w:r w:rsidRPr="009F7D94">
            <w:rPr>
              <w:rFonts w:ascii="Arial" w:eastAsia="Times New Roman" w:hAnsi="Arial" w:cs="Arial"/>
              <w:sz w:val="14"/>
            </w:rPr>
            <w:tab/>
            <w:t xml:space="preserve">F. Liu, P. Zhang, </w:t>
          </w:r>
          <w:r w:rsidRPr="009F7D94">
            <w:rPr>
              <w:rFonts w:ascii="Arial" w:eastAsia="Times New Roman" w:hAnsi="Arial" w:cs="Arial"/>
              <w:i/>
              <w:iCs/>
              <w:sz w:val="14"/>
            </w:rPr>
            <w:t>Appl</w:t>
          </w:r>
          <w:r w:rsidR="003754F3">
            <w:rPr>
              <w:rFonts w:ascii="Arial" w:eastAsia="Times New Roman" w:hAnsi="Arial" w:cs="Arial"/>
              <w:i/>
              <w:iCs/>
              <w:sz w:val="14"/>
            </w:rPr>
            <w:t>.</w:t>
          </w:r>
          <w:r w:rsidRPr="009F7D94">
            <w:rPr>
              <w:rFonts w:ascii="Arial" w:eastAsia="Times New Roman" w:hAnsi="Arial" w:cs="Arial"/>
              <w:i/>
              <w:iCs/>
              <w:sz w:val="14"/>
            </w:rPr>
            <w:t xml:space="preserve"> Phys</w:t>
          </w:r>
          <w:r w:rsidR="003754F3">
            <w:rPr>
              <w:rFonts w:ascii="Arial" w:eastAsia="Times New Roman" w:hAnsi="Arial" w:cs="Arial"/>
              <w:i/>
              <w:iCs/>
              <w:sz w:val="14"/>
            </w:rPr>
            <w:t>.</w:t>
          </w:r>
          <w:r w:rsidRPr="009F7D94">
            <w:rPr>
              <w:rFonts w:ascii="Arial" w:eastAsia="Times New Roman" w:hAnsi="Arial" w:cs="Arial"/>
              <w:i/>
              <w:iCs/>
              <w:sz w:val="14"/>
            </w:rPr>
            <w:t xml:space="preserve"> Lett</w:t>
          </w:r>
          <w:r w:rsidR="003754F3">
            <w:rPr>
              <w:rFonts w:ascii="Arial" w:eastAsia="Times New Roman" w:hAnsi="Arial" w:cs="Arial"/>
              <w:i/>
              <w:iCs/>
              <w:sz w:val="14"/>
            </w:rPr>
            <w:t>.</w:t>
          </w:r>
          <w:r w:rsidRPr="009F7D94">
            <w:rPr>
              <w:rFonts w:ascii="Arial" w:eastAsia="Times New Roman" w:hAnsi="Arial" w:cs="Arial"/>
              <w:sz w:val="14"/>
            </w:rPr>
            <w:t xml:space="preserve"> </w:t>
          </w:r>
          <w:r w:rsidRPr="009F7D94">
            <w:rPr>
              <w:rFonts w:ascii="Arial" w:eastAsia="Times New Roman" w:hAnsi="Arial" w:cs="Arial"/>
              <w:b/>
              <w:bCs/>
              <w:sz w:val="14"/>
            </w:rPr>
            <w:t>2010</w:t>
          </w:r>
          <w:r w:rsidRPr="009F7D94">
            <w:rPr>
              <w:rFonts w:ascii="Arial" w:eastAsia="Times New Roman" w:hAnsi="Arial" w:cs="Arial"/>
              <w:sz w:val="14"/>
            </w:rPr>
            <w:t xml:space="preserve">, </w:t>
          </w:r>
          <w:r w:rsidRPr="009F7D94">
            <w:rPr>
              <w:rFonts w:ascii="Arial" w:eastAsia="Times New Roman" w:hAnsi="Arial" w:cs="Arial"/>
              <w:i/>
              <w:iCs/>
              <w:sz w:val="14"/>
            </w:rPr>
            <w:t>96</w:t>
          </w:r>
          <w:r w:rsidRPr="009F7D94">
            <w:rPr>
              <w:rFonts w:ascii="Arial" w:eastAsia="Times New Roman" w:hAnsi="Arial" w:cs="Arial"/>
              <w:sz w:val="14"/>
            </w:rPr>
            <w:t>, 2008–2011.</w:t>
          </w:r>
        </w:p>
        <w:p w:rsidR="009F7D94" w:rsidRPr="009F7D94" w:rsidRDefault="009F7D94" w:rsidP="009F7D94">
          <w:pPr>
            <w:autoSpaceDE w:val="0"/>
            <w:autoSpaceDN w:val="0"/>
            <w:spacing w:line="276" w:lineRule="auto"/>
            <w:ind w:hanging="640"/>
            <w:jc w:val="both"/>
            <w:divId w:val="1428379584"/>
            <w:rPr>
              <w:rFonts w:ascii="Arial" w:eastAsia="Times New Roman" w:hAnsi="Arial" w:cs="Arial"/>
              <w:sz w:val="14"/>
            </w:rPr>
          </w:pPr>
          <w:r w:rsidRPr="009F7D94">
            <w:rPr>
              <w:rFonts w:ascii="Arial" w:eastAsia="Times New Roman" w:hAnsi="Arial" w:cs="Arial"/>
              <w:sz w:val="14"/>
            </w:rPr>
            <w:t>[30]</w:t>
          </w:r>
          <w:r w:rsidRPr="009F7D94">
            <w:rPr>
              <w:rFonts w:ascii="Arial" w:eastAsia="Times New Roman" w:hAnsi="Arial" w:cs="Arial"/>
              <w:sz w:val="14"/>
            </w:rPr>
            <w:tab/>
            <w:t xml:space="preserve">S. Alayoglu, P. Zavalij, B. Eichhorn, Q. Wang, A. I. Frenkel, P. Chupas, </w:t>
          </w:r>
          <w:r w:rsidRPr="009F7D94">
            <w:rPr>
              <w:rFonts w:ascii="Arial" w:eastAsia="Times New Roman" w:hAnsi="Arial" w:cs="Arial"/>
              <w:i/>
              <w:iCs/>
              <w:sz w:val="14"/>
            </w:rPr>
            <w:t>ACS Nano</w:t>
          </w:r>
          <w:r w:rsidRPr="009F7D94">
            <w:rPr>
              <w:rFonts w:ascii="Arial" w:eastAsia="Times New Roman" w:hAnsi="Arial" w:cs="Arial"/>
              <w:sz w:val="14"/>
            </w:rPr>
            <w:t xml:space="preserve"> </w:t>
          </w:r>
          <w:r w:rsidRPr="009F7D94">
            <w:rPr>
              <w:rFonts w:ascii="Arial" w:eastAsia="Times New Roman" w:hAnsi="Arial" w:cs="Arial"/>
              <w:b/>
              <w:bCs/>
              <w:sz w:val="14"/>
            </w:rPr>
            <w:t>2009</w:t>
          </w:r>
          <w:r w:rsidRPr="009F7D94">
            <w:rPr>
              <w:rFonts w:ascii="Arial" w:eastAsia="Times New Roman" w:hAnsi="Arial" w:cs="Arial"/>
              <w:sz w:val="14"/>
            </w:rPr>
            <w:t xml:space="preserve">, </w:t>
          </w:r>
          <w:r w:rsidRPr="009F7D94">
            <w:rPr>
              <w:rFonts w:ascii="Arial" w:eastAsia="Times New Roman" w:hAnsi="Arial" w:cs="Arial"/>
              <w:i/>
              <w:iCs/>
              <w:sz w:val="14"/>
            </w:rPr>
            <w:t>3</w:t>
          </w:r>
          <w:r w:rsidRPr="009F7D94">
            <w:rPr>
              <w:rFonts w:ascii="Arial" w:eastAsia="Times New Roman" w:hAnsi="Arial" w:cs="Arial"/>
              <w:sz w:val="14"/>
            </w:rPr>
            <w:t>, 3127–3137.</w:t>
          </w:r>
        </w:p>
        <w:p w:rsidR="009F7D94" w:rsidRPr="00C217C9" w:rsidRDefault="009F7D94" w:rsidP="009F7D94">
          <w:pPr>
            <w:autoSpaceDE w:val="0"/>
            <w:autoSpaceDN w:val="0"/>
            <w:spacing w:line="276" w:lineRule="auto"/>
            <w:ind w:hanging="640"/>
            <w:jc w:val="both"/>
            <w:divId w:val="213590537"/>
            <w:rPr>
              <w:rFonts w:ascii="Arial" w:eastAsia="Times New Roman" w:hAnsi="Arial" w:cs="Arial"/>
              <w:sz w:val="14"/>
            </w:rPr>
          </w:pPr>
          <w:r w:rsidRPr="00C217C9">
            <w:rPr>
              <w:rFonts w:ascii="Arial" w:eastAsia="Times New Roman" w:hAnsi="Arial" w:cs="Arial"/>
              <w:sz w:val="14"/>
            </w:rPr>
            <w:t>[31]</w:t>
          </w:r>
          <w:r w:rsidRPr="00C217C9">
            <w:rPr>
              <w:rFonts w:ascii="Arial" w:eastAsia="Times New Roman" w:hAnsi="Arial" w:cs="Arial"/>
              <w:sz w:val="14"/>
            </w:rPr>
            <w:tab/>
            <w:t xml:space="preserve">A. Balerna, C. Evangelisti, E. Schiavi, G. Vitulli, L. Bertinetti, G. Martra, S. Mobilio, </w:t>
          </w:r>
          <w:r w:rsidRPr="00C217C9">
            <w:rPr>
              <w:rFonts w:ascii="Arial" w:eastAsia="Times New Roman" w:hAnsi="Arial" w:cs="Arial"/>
              <w:i/>
              <w:iCs/>
              <w:sz w:val="14"/>
            </w:rPr>
            <w:t>J</w:t>
          </w:r>
          <w:r w:rsidR="00380CC9" w:rsidRPr="00C217C9">
            <w:rPr>
              <w:rFonts w:ascii="Arial" w:eastAsia="Times New Roman" w:hAnsi="Arial" w:cs="Arial"/>
              <w:i/>
              <w:iCs/>
              <w:sz w:val="14"/>
            </w:rPr>
            <w:t>.</w:t>
          </w:r>
          <w:r w:rsidRPr="00C217C9">
            <w:rPr>
              <w:rFonts w:ascii="Arial" w:eastAsia="Times New Roman" w:hAnsi="Arial" w:cs="Arial"/>
              <w:i/>
              <w:iCs/>
              <w:sz w:val="14"/>
            </w:rPr>
            <w:t xml:space="preserve"> Phys</w:t>
          </w:r>
          <w:r w:rsidR="00380CC9" w:rsidRPr="00C217C9">
            <w:rPr>
              <w:rFonts w:ascii="Arial" w:eastAsia="Times New Roman" w:hAnsi="Arial" w:cs="Arial"/>
              <w:i/>
              <w:iCs/>
              <w:sz w:val="14"/>
            </w:rPr>
            <w:t>.</w:t>
          </w:r>
          <w:r w:rsidRPr="00C217C9">
            <w:rPr>
              <w:rFonts w:ascii="Arial" w:eastAsia="Times New Roman" w:hAnsi="Arial" w:cs="Arial"/>
              <w:i/>
              <w:iCs/>
              <w:sz w:val="14"/>
            </w:rPr>
            <w:t xml:space="preserve"> Conf</w:t>
          </w:r>
          <w:r w:rsidR="00380CC9" w:rsidRPr="00C217C9">
            <w:rPr>
              <w:rFonts w:ascii="Arial" w:eastAsia="Times New Roman" w:hAnsi="Arial" w:cs="Arial"/>
              <w:i/>
              <w:iCs/>
              <w:sz w:val="14"/>
            </w:rPr>
            <w:t>.</w:t>
          </w:r>
          <w:r w:rsidRPr="00C217C9">
            <w:rPr>
              <w:rFonts w:ascii="Arial" w:eastAsia="Times New Roman" w:hAnsi="Arial" w:cs="Arial"/>
              <w:i/>
              <w:iCs/>
              <w:sz w:val="14"/>
            </w:rPr>
            <w:t xml:space="preserve"> Ser</w:t>
          </w:r>
          <w:r w:rsidR="00380CC9" w:rsidRPr="00C217C9">
            <w:rPr>
              <w:rFonts w:ascii="Arial" w:eastAsia="Times New Roman" w:hAnsi="Arial" w:cs="Arial"/>
              <w:i/>
              <w:iCs/>
              <w:sz w:val="14"/>
            </w:rPr>
            <w:t>.</w:t>
          </w:r>
          <w:r w:rsidRPr="00C217C9">
            <w:rPr>
              <w:rFonts w:ascii="Arial" w:eastAsia="Times New Roman" w:hAnsi="Arial" w:cs="Arial"/>
              <w:sz w:val="14"/>
            </w:rPr>
            <w:t xml:space="preserve"> </w:t>
          </w:r>
          <w:r w:rsidRPr="00C217C9">
            <w:rPr>
              <w:rFonts w:ascii="Arial" w:eastAsia="Times New Roman" w:hAnsi="Arial" w:cs="Arial"/>
              <w:b/>
              <w:bCs/>
              <w:sz w:val="14"/>
            </w:rPr>
            <w:t>2013</w:t>
          </w:r>
          <w:r w:rsidRPr="00C217C9">
            <w:rPr>
              <w:rFonts w:ascii="Arial" w:eastAsia="Times New Roman" w:hAnsi="Arial" w:cs="Arial"/>
              <w:sz w:val="14"/>
            </w:rPr>
            <w:t xml:space="preserve">, </w:t>
          </w:r>
          <w:r w:rsidRPr="00C217C9">
            <w:rPr>
              <w:rFonts w:ascii="Arial" w:eastAsia="Times New Roman" w:hAnsi="Arial" w:cs="Arial"/>
              <w:i/>
              <w:iCs/>
              <w:sz w:val="14"/>
            </w:rPr>
            <w:t>430</w:t>
          </w:r>
          <w:r w:rsidRPr="00C217C9">
            <w:rPr>
              <w:rFonts w:ascii="Arial" w:eastAsia="Times New Roman" w:hAnsi="Arial" w:cs="Arial"/>
              <w:sz w:val="14"/>
            </w:rPr>
            <w:t>, 012052.</w:t>
          </w:r>
        </w:p>
        <w:p w:rsidR="009F7D94" w:rsidRPr="00C217C9" w:rsidRDefault="009F7D94" w:rsidP="009F7D94">
          <w:pPr>
            <w:autoSpaceDE w:val="0"/>
            <w:autoSpaceDN w:val="0"/>
            <w:spacing w:line="276" w:lineRule="auto"/>
            <w:ind w:hanging="640"/>
            <w:jc w:val="both"/>
            <w:divId w:val="1382943663"/>
            <w:rPr>
              <w:rFonts w:ascii="Arial" w:eastAsia="Times New Roman" w:hAnsi="Arial" w:cs="Arial"/>
              <w:sz w:val="14"/>
            </w:rPr>
          </w:pPr>
          <w:r w:rsidRPr="00C217C9">
            <w:rPr>
              <w:rFonts w:ascii="Arial" w:eastAsia="Times New Roman" w:hAnsi="Arial" w:cs="Arial"/>
              <w:sz w:val="14"/>
            </w:rPr>
            <w:t>[32]</w:t>
          </w:r>
          <w:r w:rsidRPr="00C217C9">
            <w:rPr>
              <w:rFonts w:ascii="Arial" w:eastAsia="Times New Roman" w:hAnsi="Arial" w:cs="Arial"/>
              <w:sz w:val="14"/>
            </w:rPr>
            <w:tab/>
            <w:t xml:space="preserve">Z. Wang, S. Liang, X. Meng, S. Mao, X. Lian, Y. Wang, </w:t>
          </w:r>
          <w:r w:rsidRPr="00C217C9">
            <w:rPr>
              <w:rFonts w:ascii="Arial" w:eastAsia="Times New Roman" w:hAnsi="Arial" w:cs="Arial"/>
              <w:i/>
              <w:iCs/>
              <w:sz w:val="14"/>
            </w:rPr>
            <w:t>Appl</w:t>
          </w:r>
          <w:r w:rsidR="0053243D" w:rsidRPr="00C217C9">
            <w:rPr>
              <w:rFonts w:ascii="Arial" w:eastAsia="Times New Roman" w:hAnsi="Arial" w:cs="Arial"/>
              <w:i/>
              <w:iCs/>
              <w:sz w:val="14"/>
            </w:rPr>
            <w:t>.</w:t>
          </w:r>
          <w:r w:rsidRPr="00C217C9">
            <w:rPr>
              <w:rFonts w:ascii="Arial" w:eastAsia="Times New Roman" w:hAnsi="Arial" w:cs="Arial"/>
              <w:i/>
              <w:iCs/>
              <w:sz w:val="14"/>
            </w:rPr>
            <w:t xml:space="preserve"> Catal</w:t>
          </w:r>
          <w:r w:rsidR="0053243D" w:rsidRPr="00C217C9">
            <w:rPr>
              <w:rFonts w:ascii="Arial" w:eastAsia="Times New Roman" w:hAnsi="Arial" w:cs="Arial"/>
              <w:i/>
              <w:iCs/>
              <w:sz w:val="14"/>
            </w:rPr>
            <w:t>.</w:t>
          </w:r>
          <w:r w:rsidRPr="00C217C9">
            <w:rPr>
              <w:rFonts w:ascii="Arial" w:eastAsia="Times New Roman" w:hAnsi="Arial" w:cs="Arial"/>
              <w:i/>
              <w:iCs/>
              <w:sz w:val="14"/>
            </w:rPr>
            <w:t xml:space="preserve"> B</w:t>
          </w:r>
          <w:r w:rsidR="0053243D" w:rsidRPr="00C217C9">
            <w:rPr>
              <w:rFonts w:ascii="Arial" w:eastAsia="Times New Roman" w:hAnsi="Arial" w:cs="Arial"/>
              <w:i/>
              <w:iCs/>
              <w:sz w:val="14"/>
            </w:rPr>
            <w:t xml:space="preserve"> Environ.</w:t>
          </w:r>
          <w:r w:rsidRPr="00C217C9">
            <w:rPr>
              <w:rFonts w:ascii="Arial" w:eastAsia="Times New Roman" w:hAnsi="Arial" w:cs="Arial"/>
              <w:sz w:val="14"/>
            </w:rPr>
            <w:t xml:space="preserve"> </w:t>
          </w:r>
          <w:r w:rsidRPr="00C217C9">
            <w:rPr>
              <w:rFonts w:ascii="Arial" w:eastAsia="Times New Roman" w:hAnsi="Arial" w:cs="Arial"/>
              <w:b/>
              <w:bCs/>
              <w:sz w:val="14"/>
            </w:rPr>
            <w:t>2021</w:t>
          </w:r>
          <w:r w:rsidRPr="00C217C9">
            <w:rPr>
              <w:rFonts w:ascii="Arial" w:eastAsia="Times New Roman" w:hAnsi="Arial" w:cs="Arial"/>
              <w:sz w:val="14"/>
            </w:rPr>
            <w:t xml:space="preserve">, </w:t>
          </w:r>
          <w:r w:rsidRPr="00C217C9">
            <w:rPr>
              <w:rFonts w:ascii="Arial" w:eastAsia="Times New Roman" w:hAnsi="Arial" w:cs="Arial"/>
              <w:i/>
              <w:iCs/>
              <w:sz w:val="14"/>
            </w:rPr>
            <w:t>291</w:t>
          </w:r>
          <w:r w:rsidRPr="00C217C9">
            <w:rPr>
              <w:rFonts w:ascii="Arial" w:eastAsia="Times New Roman" w:hAnsi="Arial" w:cs="Arial"/>
              <w:sz w:val="14"/>
            </w:rPr>
            <w:t>, 120140.</w:t>
          </w:r>
        </w:p>
        <w:p w:rsidR="009F7D94" w:rsidRPr="00C217C9" w:rsidRDefault="009F7D94" w:rsidP="009F7D94">
          <w:pPr>
            <w:autoSpaceDE w:val="0"/>
            <w:autoSpaceDN w:val="0"/>
            <w:spacing w:line="276" w:lineRule="auto"/>
            <w:ind w:hanging="640"/>
            <w:jc w:val="both"/>
            <w:divId w:val="966005108"/>
            <w:rPr>
              <w:rFonts w:ascii="Arial" w:eastAsia="Times New Roman" w:hAnsi="Arial" w:cs="Arial"/>
              <w:sz w:val="14"/>
            </w:rPr>
          </w:pPr>
          <w:r w:rsidRPr="00C217C9">
            <w:rPr>
              <w:rFonts w:ascii="Arial" w:eastAsia="Times New Roman" w:hAnsi="Arial" w:cs="Arial"/>
              <w:sz w:val="14"/>
            </w:rPr>
            <w:t>[33]</w:t>
          </w:r>
          <w:r w:rsidRPr="00C217C9">
            <w:rPr>
              <w:rFonts w:ascii="Arial" w:eastAsia="Times New Roman" w:hAnsi="Arial" w:cs="Arial"/>
              <w:sz w:val="14"/>
            </w:rPr>
            <w:tab/>
            <w:t xml:space="preserve">S. Gao, W. Liu, C. Feng, N. Shang, C. Wang, </w:t>
          </w:r>
          <w:r w:rsidRPr="00C217C9">
            <w:rPr>
              <w:rFonts w:ascii="Arial" w:eastAsia="Times New Roman" w:hAnsi="Arial" w:cs="Arial"/>
              <w:i/>
              <w:iCs/>
              <w:sz w:val="14"/>
            </w:rPr>
            <w:t>Catal</w:t>
          </w:r>
          <w:r w:rsidR="0053243D" w:rsidRPr="00C217C9">
            <w:rPr>
              <w:rFonts w:ascii="Arial" w:eastAsia="Times New Roman" w:hAnsi="Arial" w:cs="Arial"/>
              <w:i/>
              <w:iCs/>
              <w:sz w:val="14"/>
            </w:rPr>
            <w:t>.</w:t>
          </w:r>
          <w:r w:rsidRPr="00C217C9">
            <w:rPr>
              <w:rFonts w:ascii="Arial" w:eastAsia="Times New Roman" w:hAnsi="Arial" w:cs="Arial"/>
              <w:i/>
              <w:iCs/>
              <w:sz w:val="14"/>
            </w:rPr>
            <w:t xml:space="preserve"> Sci</w:t>
          </w:r>
          <w:r w:rsidR="0053243D" w:rsidRPr="00C217C9">
            <w:rPr>
              <w:rFonts w:ascii="Arial" w:eastAsia="Times New Roman" w:hAnsi="Arial" w:cs="Arial"/>
              <w:i/>
              <w:iCs/>
              <w:sz w:val="14"/>
            </w:rPr>
            <w:t>.</w:t>
          </w:r>
          <w:r w:rsidRPr="00C217C9">
            <w:rPr>
              <w:rFonts w:ascii="Arial" w:eastAsia="Times New Roman" w:hAnsi="Arial" w:cs="Arial"/>
              <w:i/>
              <w:iCs/>
              <w:sz w:val="14"/>
            </w:rPr>
            <w:t xml:space="preserve"> Technol</w:t>
          </w:r>
          <w:r w:rsidR="0053243D" w:rsidRPr="00C217C9">
            <w:rPr>
              <w:rFonts w:ascii="Arial" w:eastAsia="Times New Roman" w:hAnsi="Arial" w:cs="Arial"/>
              <w:i/>
              <w:iCs/>
              <w:sz w:val="14"/>
            </w:rPr>
            <w:t>.</w:t>
          </w:r>
          <w:r w:rsidRPr="00C217C9">
            <w:rPr>
              <w:rFonts w:ascii="Arial" w:eastAsia="Times New Roman" w:hAnsi="Arial" w:cs="Arial"/>
              <w:sz w:val="14"/>
            </w:rPr>
            <w:t xml:space="preserve"> </w:t>
          </w:r>
          <w:r w:rsidRPr="00C217C9">
            <w:rPr>
              <w:rFonts w:ascii="Arial" w:eastAsia="Times New Roman" w:hAnsi="Arial" w:cs="Arial"/>
              <w:b/>
              <w:bCs/>
              <w:sz w:val="14"/>
            </w:rPr>
            <w:t>2016</w:t>
          </w:r>
          <w:r w:rsidRPr="00C217C9">
            <w:rPr>
              <w:rFonts w:ascii="Arial" w:eastAsia="Times New Roman" w:hAnsi="Arial" w:cs="Arial"/>
              <w:sz w:val="14"/>
            </w:rPr>
            <w:t xml:space="preserve">, </w:t>
          </w:r>
          <w:r w:rsidRPr="00C217C9">
            <w:rPr>
              <w:rFonts w:ascii="Arial" w:eastAsia="Times New Roman" w:hAnsi="Arial" w:cs="Arial"/>
              <w:i/>
              <w:iCs/>
              <w:sz w:val="14"/>
            </w:rPr>
            <w:t>6</w:t>
          </w:r>
          <w:r w:rsidRPr="00C217C9">
            <w:rPr>
              <w:rFonts w:ascii="Arial" w:eastAsia="Times New Roman" w:hAnsi="Arial" w:cs="Arial"/>
              <w:sz w:val="14"/>
            </w:rPr>
            <w:t>, 869–874.</w:t>
          </w:r>
        </w:p>
        <w:p w:rsidR="009F7D94" w:rsidRPr="00C217C9" w:rsidRDefault="009F7D94" w:rsidP="009F7D94">
          <w:pPr>
            <w:autoSpaceDE w:val="0"/>
            <w:autoSpaceDN w:val="0"/>
            <w:spacing w:line="276" w:lineRule="auto"/>
            <w:ind w:hanging="640"/>
            <w:jc w:val="both"/>
            <w:divId w:val="573469311"/>
            <w:rPr>
              <w:rFonts w:ascii="Arial" w:eastAsia="Times New Roman" w:hAnsi="Arial" w:cs="Arial"/>
              <w:sz w:val="14"/>
            </w:rPr>
          </w:pPr>
          <w:r w:rsidRPr="00C217C9">
            <w:rPr>
              <w:rFonts w:ascii="Arial" w:eastAsia="Times New Roman" w:hAnsi="Arial" w:cs="Arial"/>
              <w:sz w:val="14"/>
            </w:rPr>
            <w:t>[34]</w:t>
          </w:r>
          <w:r w:rsidRPr="00C217C9">
            <w:rPr>
              <w:rFonts w:ascii="Arial" w:eastAsia="Times New Roman" w:hAnsi="Arial" w:cs="Arial"/>
              <w:sz w:val="14"/>
            </w:rPr>
            <w:tab/>
            <w:t xml:space="preserve">N. Miyaura, A. Suzuki, </w:t>
          </w:r>
          <w:r w:rsidRPr="00C217C9">
            <w:rPr>
              <w:rFonts w:ascii="Arial" w:eastAsia="Times New Roman" w:hAnsi="Arial" w:cs="Arial"/>
              <w:i/>
              <w:iCs/>
              <w:sz w:val="14"/>
            </w:rPr>
            <w:t>Chem</w:t>
          </w:r>
          <w:r w:rsidR="008D1C15" w:rsidRPr="00C217C9">
            <w:rPr>
              <w:rFonts w:ascii="Arial" w:eastAsia="Times New Roman" w:hAnsi="Arial" w:cs="Arial"/>
              <w:i/>
              <w:iCs/>
              <w:sz w:val="14"/>
            </w:rPr>
            <w:t>.</w:t>
          </w:r>
          <w:r w:rsidRPr="00C217C9">
            <w:rPr>
              <w:rFonts w:ascii="Arial" w:eastAsia="Times New Roman" w:hAnsi="Arial" w:cs="Arial"/>
              <w:i/>
              <w:iCs/>
              <w:sz w:val="14"/>
            </w:rPr>
            <w:t xml:space="preserve"> Rev</w:t>
          </w:r>
          <w:r w:rsidR="008D1C15" w:rsidRPr="00C217C9">
            <w:rPr>
              <w:rFonts w:ascii="Arial" w:eastAsia="Times New Roman" w:hAnsi="Arial" w:cs="Arial"/>
              <w:i/>
              <w:iCs/>
              <w:sz w:val="14"/>
            </w:rPr>
            <w:t>.</w:t>
          </w:r>
          <w:r w:rsidRPr="00C217C9">
            <w:rPr>
              <w:rFonts w:ascii="Arial" w:eastAsia="Times New Roman" w:hAnsi="Arial" w:cs="Arial"/>
              <w:sz w:val="14"/>
            </w:rPr>
            <w:t xml:space="preserve"> </w:t>
          </w:r>
          <w:r w:rsidRPr="00C217C9">
            <w:rPr>
              <w:rFonts w:ascii="Arial" w:eastAsia="Times New Roman" w:hAnsi="Arial" w:cs="Arial"/>
              <w:b/>
              <w:bCs/>
              <w:sz w:val="14"/>
            </w:rPr>
            <w:t>1995</w:t>
          </w:r>
          <w:r w:rsidRPr="00C217C9">
            <w:rPr>
              <w:rFonts w:ascii="Arial" w:eastAsia="Times New Roman" w:hAnsi="Arial" w:cs="Arial"/>
              <w:sz w:val="14"/>
            </w:rPr>
            <w:t xml:space="preserve">, </w:t>
          </w:r>
          <w:r w:rsidRPr="00C217C9">
            <w:rPr>
              <w:rFonts w:ascii="Arial" w:eastAsia="Times New Roman" w:hAnsi="Arial" w:cs="Arial"/>
              <w:i/>
              <w:iCs/>
              <w:sz w:val="14"/>
            </w:rPr>
            <w:t>95</w:t>
          </w:r>
          <w:r w:rsidRPr="00C217C9">
            <w:rPr>
              <w:rFonts w:ascii="Arial" w:eastAsia="Times New Roman" w:hAnsi="Arial" w:cs="Arial"/>
              <w:sz w:val="14"/>
            </w:rPr>
            <w:t>, 2457–2483.</w:t>
          </w:r>
        </w:p>
        <w:p w:rsidR="009F7D94" w:rsidRPr="00C217C9" w:rsidRDefault="009F7D94" w:rsidP="009F7D94">
          <w:pPr>
            <w:autoSpaceDE w:val="0"/>
            <w:autoSpaceDN w:val="0"/>
            <w:spacing w:line="276" w:lineRule="auto"/>
            <w:ind w:hanging="640"/>
            <w:jc w:val="both"/>
            <w:divId w:val="473108339"/>
            <w:rPr>
              <w:rFonts w:ascii="Arial" w:eastAsia="Times New Roman" w:hAnsi="Arial" w:cs="Arial"/>
              <w:sz w:val="14"/>
            </w:rPr>
          </w:pPr>
          <w:r w:rsidRPr="00C217C9">
            <w:rPr>
              <w:rFonts w:ascii="Arial" w:eastAsia="Times New Roman" w:hAnsi="Arial" w:cs="Arial"/>
              <w:sz w:val="14"/>
            </w:rPr>
            <w:t>[35]</w:t>
          </w:r>
          <w:r w:rsidRPr="00C217C9">
            <w:rPr>
              <w:rFonts w:ascii="Arial" w:eastAsia="Times New Roman" w:hAnsi="Arial" w:cs="Arial"/>
              <w:sz w:val="14"/>
            </w:rPr>
            <w:tab/>
            <w:t xml:space="preserve">B. Tao, D. W. Boykin, </w:t>
          </w:r>
          <w:r w:rsidRPr="00C217C9">
            <w:rPr>
              <w:rFonts w:ascii="Arial" w:eastAsia="Times New Roman" w:hAnsi="Arial" w:cs="Arial"/>
              <w:i/>
              <w:iCs/>
              <w:sz w:val="14"/>
            </w:rPr>
            <w:t>J</w:t>
          </w:r>
          <w:r w:rsidR="008D1C15" w:rsidRPr="00C217C9">
            <w:rPr>
              <w:rFonts w:ascii="Arial" w:eastAsia="Times New Roman" w:hAnsi="Arial" w:cs="Arial"/>
              <w:i/>
              <w:iCs/>
              <w:sz w:val="14"/>
            </w:rPr>
            <w:t xml:space="preserve">. </w:t>
          </w:r>
          <w:r w:rsidRPr="00C217C9">
            <w:rPr>
              <w:rFonts w:ascii="Arial" w:eastAsia="Times New Roman" w:hAnsi="Arial" w:cs="Arial"/>
              <w:i/>
              <w:iCs/>
              <w:sz w:val="14"/>
            </w:rPr>
            <w:t>Org</w:t>
          </w:r>
          <w:r w:rsidR="008D1C15" w:rsidRPr="00C217C9">
            <w:rPr>
              <w:rFonts w:ascii="Arial" w:eastAsia="Times New Roman" w:hAnsi="Arial" w:cs="Arial"/>
              <w:i/>
              <w:iCs/>
              <w:sz w:val="14"/>
            </w:rPr>
            <w:t xml:space="preserve">. </w:t>
          </w:r>
          <w:r w:rsidRPr="00C217C9">
            <w:rPr>
              <w:rFonts w:ascii="Arial" w:eastAsia="Times New Roman" w:hAnsi="Arial" w:cs="Arial"/>
              <w:i/>
              <w:iCs/>
              <w:sz w:val="14"/>
            </w:rPr>
            <w:t>Chem</w:t>
          </w:r>
          <w:r w:rsidR="008D1C15" w:rsidRPr="00C217C9">
            <w:rPr>
              <w:rFonts w:ascii="Arial" w:eastAsia="Times New Roman" w:hAnsi="Arial" w:cs="Arial"/>
              <w:i/>
              <w:iCs/>
              <w:sz w:val="14"/>
            </w:rPr>
            <w:t>.</w:t>
          </w:r>
          <w:r w:rsidRPr="00C217C9">
            <w:rPr>
              <w:rFonts w:ascii="Arial" w:eastAsia="Times New Roman" w:hAnsi="Arial" w:cs="Arial"/>
              <w:sz w:val="14"/>
            </w:rPr>
            <w:t xml:space="preserve"> </w:t>
          </w:r>
          <w:r w:rsidRPr="00C217C9">
            <w:rPr>
              <w:rFonts w:ascii="Arial" w:eastAsia="Times New Roman" w:hAnsi="Arial" w:cs="Arial"/>
              <w:b/>
              <w:bCs/>
              <w:sz w:val="14"/>
            </w:rPr>
            <w:t>2004</w:t>
          </w:r>
          <w:r w:rsidRPr="00C217C9">
            <w:rPr>
              <w:rFonts w:ascii="Arial" w:eastAsia="Times New Roman" w:hAnsi="Arial" w:cs="Arial"/>
              <w:sz w:val="14"/>
            </w:rPr>
            <w:t xml:space="preserve">, </w:t>
          </w:r>
          <w:r w:rsidRPr="00C217C9">
            <w:rPr>
              <w:rFonts w:ascii="Arial" w:eastAsia="Times New Roman" w:hAnsi="Arial" w:cs="Arial"/>
              <w:i/>
              <w:iCs/>
              <w:sz w:val="14"/>
            </w:rPr>
            <w:t>69</w:t>
          </w:r>
          <w:r w:rsidRPr="00C217C9">
            <w:rPr>
              <w:rFonts w:ascii="Arial" w:eastAsia="Times New Roman" w:hAnsi="Arial" w:cs="Arial"/>
              <w:sz w:val="14"/>
            </w:rPr>
            <w:t>, 4330–4335.</w:t>
          </w:r>
        </w:p>
        <w:p w:rsidR="009F7D94" w:rsidRPr="009F7D94" w:rsidRDefault="009F7D94" w:rsidP="009F7D94">
          <w:pPr>
            <w:autoSpaceDE w:val="0"/>
            <w:autoSpaceDN w:val="0"/>
            <w:spacing w:line="276" w:lineRule="auto"/>
            <w:ind w:hanging="640"/>
            <w:jc w:val="both"/>
            <w:divId w:val="997000174"/>
            <w:rPr>
              <w:rFonts w:ascii="Arial" w:eastAsia="Times New Roman" w:hAnsi="Arial" w:cs="Arial"/>
              <w:sz w:val="14"/>
            </w:rPr>
          </w:pPr>
          <w:r w:rsidRPr="00C217C9">
            <w:rPr>
              <w:rFonts w:ascii="Arial" w:eastAsia="Times New Roman" w:hAnsi="Arial" w:cs="Arial"/>
              <w:sz w:val="14"/>
            </w:rPr>
            <w:t>[36]</w:t>
          </w:r>
          <w:r w:rsidRPr="00C217C9">
            <w:rPr>
              <w:rFonts w:ascii="Arial" w:eastAsia="Times New Roman" w:hAnsi="Arial" w:cs="Arial"/>
              <w:sz w:val="14"/>
            </w:rPr>
            <w:tab/>
            <w:t xml:space="preserve">X. Guo, H. Dang, S. R. Wisniewski, E. M. Simmons, </w:t>
          </w:r>
          <w:r w:rsidRPr="00C217C9">
            <w:rPr>
              <w:rFonts w:ascii="Arial" w:eastAsia="Times New Roman" w:hAnsi="Arial" w:cs="Arial"/>
              <w:i/>
              <w:iCs/>
              <w:sz w:val="14"/>
            </w:rPr>
            <w:t>Organometa</w:t>
          </w:r>
          <w:r w:rsidR="00D93E4E" w:rsidRPr="00C217C9">
            <w:rPr>
              <w:rFonts w:ascii="Arial" w:eastAsia="Times New Roman" w:hAnsi="Arial" w:cs="Arial"/>
              <w:i/>
              <w:iCs/>
              <w:sz w:val="14"/>
            </w:rPr>
            <w:t>l.</w:t>
          </w:r>
          <w:r w:rsidRPr="00C217C9">
            <w:rPr>
              <w:rFonts w:ascii="Arial" w:eastAsia="Times New Roman" w:hAnsi="Arial" w:cs="Arial"/>
              <w:sz w:val="14"/>
            </w:rPr>
            <w:t xml:space="preserve"> </w:t>
          </w:r>
          <w:r w:rsidRPr="00C217C9">
            <w:rPr>
              <w:rFonts w:ascii="Arial" w:eastAsia="Times New Roman" w:hAnsi="Arial" w:cs="Arial"/>
              <w:b/>
              <w:bCs/>
              <w:sz w:val="14"/>
            </w:rPr>
            <w:t>2022</w:t>
          </w:r>
          <w:r w:rsidRPr="00C217C9">
            <w:rPr>
              <w:rFonts w:ascii="Arial" w:eastAsia="Times New Roman" w:hAnsi="Arial" w:cs="Arial"/>
              <w:sz w:val="14"/>
            </w:rPr>
            <w:t xml:space="preserve">, </w:t>
          </w:r>
          <w:r w:rsidRPr="00C217C9">
            <w:rPr>
              <w:rFonts w:ascii="Arial" w:eastAsia="Times New Roman" w:hAnsi="Arial" w:cs="Arial"/>
              <w:i/>
              <w:iCs/>
              <w:sz w:val="14"/>
            </w:rPr>
            <w:t>41</w:t>
          </w:r>
          <w:r w:rsidRPr="00C217C9">
            <w:rPr>
              <w:rFonts w:ascii="Arial" w:eastAsia="Times New Roman" w:hAnsi="Arial" w:cs="Arial"/>
              <w:sz w:val="14"/>
            </w:rPr>
            <w:t>, 1269–1274.</w:t>
          </w:r>
        </w:p>
        <w:p w:rsidR="009F7D94" w:rsidRPr="009F7D94" w:rsidRDefault="009F7D94" w:rsidP="009F7D94">
          <w:pPr>
            <w:autoSpaceDE w:val="0"/>
            <w:autoSpaceDN w:val="0"/>
            <w:spacing w:line="276" w:lineRule="auto"/>
            <w:ind w:hanging="640"/>
            <w:jc w:val="both"/>
            <w:divId w:val="1455710607"/>
            <w:rPr>
              <w:rFonts w:ascii="Arial" w:eastAsia="Times New Roman" w:hAnsi="Arial" w:cs="Arial"/>
              <w:sz w:val="14"/>
            </w:rPr>
          </w:pPr>
          <w:r w:rsidRPr="009F7D94">
            <w:rPr>
              <w:rFonts w:ascii="Arial" w:eastAsia="Times New Roman" w:hAnsi="Arial" w:cs="Arial"/>
              <w:sz w:val="14"/>
            </w:rPr>
            <w:t>[37]</w:t>
          </w:r>
          <w:r w:rsidRPr="009F7D94">
            <w:rPr>
              <w:rFonts w:ascii="Arial" w:eastAsia="Times New Roman" w:hAnsi="Arial" w:cs="Arial"/>
              <w:sz w:val="14"/>
            </w:rPr>
            <w:tab/>
            <w:t xml:space="preserve">M. Khan, M. R. Shaik, S. F. Adil, M. Kuniyil, M. Ashraf, H. Frerichs, M. A. Sarif, M. R. H. Siddiqui, A. Al–Warthan, J. P. Labis, M. S. Islam, W. Tremel, M. N. Tahir, </w:t>
          </w:r>
          <w:r w:rsidRPr="009F7D94">
            <w:rPr>
              <w:rFonts w:ascii="Arial" w:eastAsia="Times New Roman" w:hAnsi="Arial" w:cs="Arial"/>
              <w:i/>
              <w:iCs/>
              <w:sz w:val="14"/>
            </w:rPr>
            <w:t>Sci</w:t>
          </w:r>
          <w:r w:rsidR="00F021AB">
            <w:rPr>
              <w:rFonts w:ascii="Arial" w:eastAsia="Times New Roman" w:hAnsi="Arial" w:cs="Arial"/>
              <w:i/>
              <w:iCs/>
              <w:sz w:val="14"/>
            </w:rPr>
            <w:t>.</w:t>
          </w:r>
          <w:r w:rsidRPr="009F7D94">
            <w:rPr>
              <w:rFonts w:ascii="Arial" w:eastAsia="Times New Roman" w:hAnsi="Arial" w:cs="Arial"/>
              <w:i/>
              <w:iCs/>
              <w:sz w:val="14"/>
            </w:rPr>
            <w:t xml:space="preserve"> Rep</w:t>
          </w:r>
          <w:r w:rsidR="00F021AB">
            <w:rPr>
              <w:rFonts w:ascii="Arial" w:eastAsia="Times New Roman" w:hAnsi="Arial" w:cs="Arial"/>
              <w:i/>
              <w:iCs/>
              <w:sz w:val="14"/>
            </w:rPr>
            <w:t>.</w:t>
          </w:r>
          <w:r w:rsidRPr="009F7D94">
            <w:rPr>
              <w:rFonts w:ascii="Arial" w:eastAsia="Times New Roman" w:hAnsi="Arial" w:cs="Arial"/>
              <w:sz w:val="14"/>
            </w:rPr>
            <w:t xml:space="preserve"> </w:t>
          </w:r>
          <w:r w:rsidRPr="009F7D94">
            <w:rPr>
              <w:rFonts w:ascii="Arial" w:eastAsia="Times New Roman" w:hAnsi="Arial" w:cs="Arial"/>
              <w:b/>
              <w:bCs/>
              <w:sz w:val="14"/>
            </w:rPr>
            <w:t>2020</w:t>
          </w:r>
          <w:r w:rsidRPr="009F7D94">
            <w:rPr>
              <w:rFonts w:ascii="Arial" w:eastAsia="Times New Roman" w:hAnsi="Arial" w:cs="Arial"/>
              <w:sz w:val="14"/>
            </w:rPr>
            <w:t xml:space="preserve">, </w:t>
          </w:r>
          <w:r w:rsidRPr="009F7D94">
            <w:rPr>
              <w:rFonts w:ascii="Arial" w:eastAsia="Times New Roman" w:hAnsi="Arial" w:cs="Arial"/>
              <w:i/>
              <w:iCs/>
              <w:sz w:val="14"/>
            </w:rPr>
            <w:t>10</w:t>
          </w:r>
          <w:r w:rsidRPr="009F7D94">
            <w:rPr>
              <w:rFonts w:ascii="Arial" w:eastAsia="Times New Roman" w:hAnsi="Arial" w:cs="Arial"/>
              <w:sz w:val="14"/>
            </w:rPr>
            <w:t>, 1–14.</w:t>
          </w:r>
        </w:p>
        <w:p w:rsidR="009F7D94" w:rsidRPr="009F7D94" w:rsidRDefault="009F7D94" w:rsidP="009F7D94">
          <w:pPr>
            <w:autoSpaceDE w:val="0"/>
            <w:autoSpaceDN w:val="0"/>
            <w:spacing w:line="276" w:lineRule="auto"/>
            <w:ind w:hanging="640"/>
            <w:jc w:val="both"/>
            <w:divId w:val="1540314103"/>
            <w:rPr>
              <w:rFonts w:ascii="Arial" w:eastAsia="Times New Roman" w:hAnsi="Arial" w:cs="Arial"/>
              <w:sz w:val="14"/>
            </w:rPr>
          </w:pPr>
          <w:r w:rsidRPr="009F7D94">
            <w:rPr>
              <w:rFonts w:ascii="Arial" w:eastAsia="Times New Roman" w:hAnsi="Arial" w:cs="Arial"/>
              <w:sz w:val="14"/>
            </w:rPr>
            <w:t>[38]</w:t>
          </w:r>
          <w:r w:rsidRPr="009F7D94">
            <w:rPr>
              <w:rFonts w:ascii="Arial" w:eastAsia="Times New Roman" w:hAnsi="Arial" w:cs="Arial"/>
              <w:sz w:val="14"/>
            </w:rPr>
            <w:tab/>
            <w:t xml:space="preserve">K. Mori, Y. Futamura, S. Masuda, H. Kobayashi, H. Yamashita, </w:t>
          </w:r>
          <w:r w:rsidRPr="009F7D94">
            <w:rPr>
              <w:rFonts w:ascii="Arial" w:eastAsia="Times New Roman" w:hAnsi="Arial" w:cs="Arial"/>
              <w:i/>
              <w:iCs/>
              <w:sz w:val="14"/>
            </w:rPr>
            <w:t>Nat</w:t>
          </w:r>
          <w:r w:rsidR="004E12E3">
            <w:rPr>
              <w:rFonts w:ascii="Arial" w:eastAsia="Times New Roman" w:hAnsi="Arial" w:cs="Arial"/>
              <w:i/>
              <w:iCs/>
              <w:sz w:val="14"/>
            </w:rPr>
            <w:t>.</w:t>
          </w:r>
          <w:r w:rsidRPr="009F7D94">
            <w:rPr>
              <w:rFonts w:ascii="Arial" w:eastAsia="Times New Roman" w:hAnsi="Arial" w:cs="Arial"/>
              <w:i/>
              <w:iCs/>
              <w:sz w:val="14"/>
            </w:rPr>
            <w:t xml:space="preserve"> Commun</w:t>
          </w:r>
          <w:r w:rsidR="004E12E3">
            <w:rPr>
              <w:rFonts w:ascii="Arial" w:eastAsia="Times New Roman" w:hAnsi="Arial" w:cs="Arial"/>
              <w:i/>
              <w:iCs/>
              <w:sz w:val="14"/>
            </w:rPr>
            <w:t>.</w:t>
          </w:r>
          <w:r w:rsidRPr="009F7D94">
            <w:rPr>
              <w:rFonts w:ascii="Arial" w:eastAsia="Times New Roman" w:hAnsi="Arial" w:cs="Arial"/>
              <w:sz w:val="14"/>
            </w:rPr>
            <w:t xml:space="preserve"> </w:t>
          </w:r>
          <w:r w:rsidRPr="009F7D94">
            <w:rPr>
              <w:rFonts w:ascii="Arial" w:eastAsia="Times New Roman" w:hAnsi="Arial" w:cs="Arial"/>
              <w:b/>
              <w:bCs/>
              <w:sz w:val="14"/>
            </w:rPr>
            <w:t>2019</w:t>
          </w:r>
          <w:r w:rsidRPr="009F7D94">
            <w:rPr>
              <w:rFonts w:ascii="Arial" w:eastAsia="Times New Roman" w:hAnsi="Arial" w:cs="Arial"/>
              <w:sz w:val="14"/>
            </w:rPr>
            <w:t xml:space="preserve">, </w:t>
          </w:r>
          <w:r w:rsidRPr="009F7D94">
            <w:rPr>
              <w:rFonts w:ascii="Arial" w:eastAsia="Times New Roman" w:hAnsi="Arial" w:cs="Arial"/>
              <w:i/>
              <w:iCs/>
              <w:sz w:val="14"/>
            </w:rPr>
            <w:t>10</w:t>
          </w:r>
          <w:r w:rsidRPr="009F7D94">
            <w:rPr>
              <w:rFonts w:ascii="Arial" w:eastAsia="Times New Roman" w:hAnsi="Arial" w:cs="Arial"/>
              <w:sz w:val="14"/>
            </w:rPr>
            <w:t>, 4094.</w:t>
          </w:r>
        </w:p>
        <w:p w:rsidR="009F7D94" w:rsidRPr="009F7D94" w:rsidRDefault="009F7D94" w:rsidP="009F7D94">
          <w:pPr>
            <w:autoSpaceDE w:val="0"/>
            <w:autoSpaceDN w:val="0"/>
            <w:spacing w:line="276" w:lineRule="auto"/>
            <w:ind w:hanging="640"/>
            <w:jc w:val="both"/>
            <w:divId w:val="1398627550"/>
            <w:rPr>
              <w:rFonts w:ascii="Arial" w:eastAsia="Times New Roman" w:hAnsi="Arial" w:cs="Arial"/>
              <w:sz w:val="14"/>
            </w:rPr>
          </w:pPr>
          <w:r w:rsidRPr="009F7D94">
            <w:rPr>
              <w:rFonts w:ascii="Arial" w:eastAsia="Times New Roman" w:hAnsi="Arial" w:cs="Arial"/>
              <w:sz w:val="14"/>
            </w:rPr>
            <w:t>[39]</w:t>
          </w:r>
          <w:r w:rsidRPr="009F7D94">
            <w:rPr>
              <w:rFonts w:ascii="Arial" w:eastAsia="Times New Roman" w:hAnsi="Arial" w:cs="Arial"/>
              <w:sz w:val="14"/>
            </w:rPr>
            <w:tab/>
            <w:t xml:space="preserve">K. Mori, S. Masuda, H. Tanaka, K. Yoshizawa, M. Che, H. Yamashita, </w:t>
          </w:r>
          <w:r w:rsidRPr="009F7D94">
            <w:rPr>
              <w:rFonts w:ascii="Arial" w:eastAsia="Times New Roman" w:hAnsi="Arial" w:cs="Arial"/>
              <w:i/>
              <w:iCs/>
              <w:sz w:val="14"/>
            </w:rPr>
            <w:t>Chem</w:t>
          </w:r>
          <w:r w:rsidR="004E12E3">
            <w:rPr>
              <w:rFonts w:ascii="Arial" w:eastAsia="Times New Roman" w:hAnsi="Arial" w:cs="Arial"/>
              <w:i/>
              <w:iCs/>
              <w:sz w:val="14"/>
            </w:rPr>
            <w:t>.</w:t>
          </w:r>
          <w:r w:rsidRPr="009F7D94">
            <w:rPr>
              <w:rFonts w:ascii="Arial" w:eastAsia="Times New Roman" w:hAnsi="Arial" w:cs="Arial"/>
              <w:i/>
              <w:iCs/>
              <w:sz w:val="14"/>
            </w:rPr>
            <w:t xml:space="preserve"> Commun</w:t>
          </w:r>
          <w:r w:rsidR="004E12E3">
            <w:rPr>
              <w:rFonts w:ascii="Arial" w:eastAsia="Times New Roman" w:hAnsi="Arial" w:cs="Arial"/>
              <w:i/>
              <w:iCs/>
              <w:sz w:val="14"/>
            </w:rPr>
            <w:t>.</w:t>
          </w:r>
          <w:r w:rsidRPr="009F7D94">
            <w:rPr>
              <w:rFonts w:ascii="Arial" w:eastAsia="Times New Roman" w:hAnsi="Arial" w:cs="Arial"/>
              <w:sz w:val="14"/>
            </w:rPr>
            <w:t xml:space="preserve"> </w:t>
          </w:r>
          <w:r w:rsidRPr="009F7D94">
            <w:rPr>
              <w:rFonts w:ascii="Arial" w:eastAsia="Times New Roman" w:hAnsi="Arial" w:cs="Arial"/>
              <w:b/>
              <w:bCs/>
              <w:sz w:val="14"/>
            </w:rPr>
            <w:t>2017</w:t>
          </w:r>
          <w:r w:rsidRPr="009F7D94">
            <w:rPr>
              <w:rFonts w:ascii="Arial" w:eastAsia="Times New Roman" w:hAnsi="Arial" w:cs="Arial"/>
              <w:sz w:val="14"/>
            </w:rPr>
            <w:t xml:space="preserve">, </w:t>
          </w:r>
          <w:r w:rsidRPr="009F7D94">
            <w:rPr>
              <w:rFonts w:ascii="Arial" w:eastAsia="Times New Roman" w:hAnsi="Arial" w:cs="Arial"/>
              <w:i/>
              <w:iCs/>
              <w:sz w:val="14"/>
            </w:rPr>
            <w:t>53</w:t>
          </w:r>
          <w:r w:rsidRPr="009F7D94">
            <w:rPr>
              <w:rFonts w:ascii="Arial" w:eastAsia="Times New Roman" w:hAnsi="Arial" w:cs="Arial"/>
              <w:sz w:val="14"/>
            </w:rPr>
            <w:t>, 4677–4680.</w:t>
          </w:r>
        </w:p>
        <w:p w:rsidR="009F7D94" w:rsidRPr="009F7D94" w:rsidRDefault="009F7D94" w:rsidP="009F7D94">
          <w:pPr>
            <w:autoSpaceDE w:val="0"/>
            <w:autoSpaceDN w:val="0"/>
            <w:spacing w:line="276" w:lineRule="auto"/>
            <w:ind w:hanging="640"/>
            <w:jc w:val="both"/>
            <w:divId w:val="1119492389"/>
            <w:rPr>
              <w:rFonts w:ascii="Arial" w:eastAsia="Times New Roman" w:hAnsi="Arial" w:cs="Arial"/>
              <w:sz w:val="14"/>
            </w:rPr>
          </w:pPr>
          <w:r w:rsidRPr="009F7D94">
            <w:rPr>
              <w:rFonts w:ascii="Arial" w:eastAsia="Times New Roman" w:hAnsi="Arial" w:cs="Arial"/>
              <w:sz w:val="14"/>
            </w:rPr>
            <w:t>[40]</w:t>
          </w:r>
          <w:r w:rsidRPr="009F7D94">
            <w:rPr>
              <w:rFonts w:ascii="Arial" w:eastAsia="Times New Roman" w:hAnsi="Arial" w:cs="Arial"/>
              <w:sz w:val="14"/>
            </w:rPr>
            <w:tab/>
            <w:t xml:space="preserve">H. G. Soğukömeroğulları, Y. Karataş, M. Celebi, M. Gülcan, M. Sönmez, M. Zahmakiran, </w:t>
          </w:r>
          <w:r w:rsidRPr="009F7D94">
            <w:rPr>
              <w:rFonts w:ascii="Arial" w:eastAsia="Times New Roman" w:hAnsi="Arial" w:cs="Arial"/>
              <w:i/>
              <w:iCs/>
              <w:sz w:val="14"/>
            </w:rPr>
            <w:t>J</w:t>
          </w:r>
          <w:r w:rsidR="00EF4DA2">
            <w:rPr>
              <w:rFonts w:ascii="Arial" w:eastAsia="Times New Roman" w:hAnsi="Arial" w:cs="Arial"/>
              <w:i/>
              <w:iCs/>
              <w:sz w:val="14"/>
            </w:rPr>
            <w:t>.</w:t>
          </w:r>
          <w:r w:rsidRPr="009F7D94">
            <w:rPr>
              <w:rFonts w:ascii="Arial" w:eastAsia="Times New Roman" w:hAnsi="Arial" w:cs="Arial"/>
              <w:i/>
              <w:iCs/>
              <w:sz w:val="14"/>
            </w:rPr>
            <w:t xml:space="preserve"> Hazard Mater</w:t>
          </w:r>
          <w:r w:rsidR="00EF4DA2">
            <w:rPr>
              <w:rFonts w:ascii="Arial" w:eastAsia="Times New Roman" w:hAnsi="Arial" w:cs="Arial"/>
              <w:i/>
              <w:iCs/>
              <w:sz w:val="14"/>
            </w:rPr>
            <w:t>.</w:t>
          </w:r>
          <w:r w:rsidRPr="009F7D94">
            <w:rPr>
              <w:rFonts w:ascii="Arial" w:eastAsia="Times New Roman" w:hAnsi="Arial" w:cs="Arial"/>
              <w:sz w:val="14"/>
            </w:rPr>
            <w:t xml:space="preserve"> </w:t>
          </w:r>
          <w:r w:rsidRPr="009F7D94">
            <w:rPr>
              <w:rFonts w:ascii="Arial" w:eastAsia="Times New Roman" w:hAnsi="Arial" w:cs="Arial"/>
              <w:b/>
              <w:bCs/>
              <w:sz w:val="14"/>
            </w:rPr>
            <w:t>2019</w:t>
          </w:r>
          <w:r w:rsidRPr="009F7D94">
            <w:rPr>
              <w:rFonts w:ascii="Arial" w:eastAsia="Times New Roman" w:hAnsi="Arial" w:cs="Arial"/>
              <w:sz w:val="14"/>
            </w:rPr>
            <w:t xml:space="preserve">, </w:t>
          </w:r>
          <w:r w:rsidRPr="009F7D94">
            <w:rPr>
              <w:rFonts w:ascii="Arial" w:eastAsia="Times New Roman" w:hAnsi="Arial" w:cs="Arial"/>
              <w:i/>
              <w:iCs/>
              <w:sz w:val="14"/>
            </w:rPr>
            <w:t>369</w:t>
          </w:r>
          <w:r w:rsidRPr="009F7D94">
            <w:rPr>
              <w:rFonts w:ascii="Arial" w:eastAsia="Times New Roman" w:hAnsi="Arial" w:cs="Arial"/>
              <w:sz w:val="14"/>
            </w:rPr>
            <w:t>, 96–107.</w:t>
          </w:r>
        </w:p>
        <w:p w:rsidR="009F7D94" w:rsidRPr="009F7D94" w:rsidRDefault="009F7D94" w:rsidP="009F7D94">
          <w:pPr>
            <w:autoSpaceDE w:val="0"/>
            <w:autoSpaceDN w:val="0"/>
            <w:spacing w:line="276" w:lineRule="auto"/>
            <w:ind w:hanging="640"/>
            <w:jc w:val="both"/>
            <w:divId w:val="808791737"/>
            <w:rPr>
              <w:rFonts w:ascii="Arial" w:eastAsia="Times New Roman" w:hAnsi="Arial" w:cs="Arial"/>
              <w:sz w:val="14"/>
            </w:rPr>
          </w:pPr>
          <w:r w:rsidRPr="009F7D94">
            <w:rPr>
              <w:rFonts w:ascii="Arial" w:eastAsia="Times New Roman" w:hAnsi="Arial" w:cs="Arial"/>
              <w:sz w:val="14"/>
            </w:rPr>
            <w:t>[41]</w:t>
          </w:r>
          <w:r w:rsidRPr="009F7D94">
            <w:rPr>
              <w:rFonts w:ascii="Arial" w:eastAsia="Times New Roman" w:hAnsi="Arial" w:cs="Arial"/>
              <w:sz w:val="14"/>
            </w:rPr>
            <w:tab/>
            <w:t xml:space="preserve">A. Matsuo, S. Hasegawa, S. Takano, T. Tsukuda, </w:t>
          </w:r>
          <w:r w:rsidRPr="009F7D94">
            <w:rPr>
              <w:rFonts w:ascii="Arial" w:eastAsia="Times New Roman" w:hAnsi="Arial" w:cs="Arial"/>
              <w:i/>
              <w:iCs/>
              <w:sz w:val="14"/>
            </w:rPr>
            <w:t>Langmuir</w:t>
          </w:r>
          <w:r w:rsidRPr="009F7D94">
            <w:rPr>
              <w:rFonts w:ascii="Arial" w:eastAsia="Times New Roman" w:hAnsi="Arial" w:cs="Arial"/>
              <w:sz w:val="14"/>
            </w:rPr>
            <w:t xml:space="preserve"> </w:t>
          </w:r>
          <w:r w:rsidRPr="009F7D94">
            <w:rPr>
              <w:rFonts w:ascii="Arial" w:eastAsia="Times New Roman" w:hAnsi="Arial" w:cs="Arial"/>
              <w:b/>
              <w:bCs/>
              <w:sz w:val="14"/>
            </w:rPr>
            <w:t>2020</w:t>
          </w:r>
          <w:r w:rsidRPr="009F7D94">
            <w:rPr>
              <w:rFonts w:ascii="Arial" w:eastAsia="Times New Roman" w:hAnsi="Arial" w:cs="Arial"/>
              <w:sz w:val="14"/>
            </w:rPr>
            <w:t xml:space="preserve">, </w:t>
          </w:r>
          <w:r w:rsidRPr="009F7D94">
            <w:rPr>
              <w:rFonts w:ascii="Arial" w:eastAsia="Times New Roman" w:hAnsi="Arial" w:cs="Arial"/>
              <w:i/>
              <w:iCs/>
              <w:sz w:val="14"/>
            </w:rPr>
            <w:t>36</w:t>
          </w:r>
          <w:r w:rsidRPr="009F7D94">
            <w:rPr>
              <w:rFonts w:ascii="Arial" w:eastAsia="Times New Roman" w:hAnsi="Arial" w:cs="Arial"/>
              <w:sz w:val="14"/>
            </w:rPr>
            <w:t>, 7844–7849.</w:t>
          </w:r>
        </w:p>
        <w:p w:rsidR="009F7D94" w:rsidRPr="009F7D94" w:rsidRDefault="009F7D94" w:rsidP="009F7D94">
          <w:pPr>
            <w:autoSpaceDE w:val="0"/>
            <w:autoSpaceDN w:val="0"/>
            <w:spacing w:line="276" w:lineRule="auto"/>
            <w:ind w:hanging="640"/>
            <w:jc w:val="both"/>
            <w:divId w:val="2074967490"/>
            <w:rPr>
              <w:rFonts w:ascii="Arial" w:eastAsia="Times New Roman" w:hAnsi="Arial" w:cs="Arial"/>
              <w:sz w:val="14"/>
            </w:rPr>
          </w:pPr>
          <w:r w:rsidRPr="009F7D94">
            <w:rPr>
              <w:rFonts w:ascii="Arial" w:eastAsia="Times New Roman" w:hAnsi="Arial" w:cs="Arial"/>
              <w:sz w:val="14"/>
            </w:rPr>
            <w:t>[42]</w:t>
          </w:r>
          <w:r w:rsidRPr="009F7D94">
            <w:rPr>
              <w:rFonts w:ascii="Arial" w:eastAsia="Times New Roman" w:hAnsi="Arial" w:cs="Arial"/>
              <w:sz w:val="14"/>
            </w:rPr>
            <w:tab/>
            <w:t xml:space="preserve">D. Han, Z. Bao, H. Xing, Y. Yang, Q. Ren, Z. Zhang, </w:t>
          </w:r>
          <w:r w:rsidRPr="009F7D94">
            <w:rPr>
              <w:rFonts w:ascii="Arial" w:eastAsia="Times New Roman" w:hAnsi="Arial" w:cs="Arial"/>
              <w:i/>
              <w:iCs/>
              <w:sz w:val="14"/>
            </w:rPr>
            <w:t>Nanoscale</w:t>
          </w:r>
          <w:r w:rsidRPr="009F7D94">
            <w:rPr>
              <w:rFonts w:ascii="Arial" w:eastAsia="Times New Roman" w:hAnsi="Arial" w:cs="Arial"/>
              <w:sz w:val="14"/>
            </w:rPr>
            <w:t xml:space="preserve"> </w:t>
          </w:r>
          <w:r w:rsidRPr="009F7D94">
            <w:rPr>
              <w:rFonts w:ascii="Arial" w:eastAsia="Times New Roman" w:hAnsi="Arial" w:cs="Arial"/>
              <w:b/>
              <w:bCs/>
              <w:sz w:val="14"/>
            </w:rPr>
            <w:t>2017</w:t>
          </w:r>
          <w:r w:rsidRPr="009F7D94">
            <w:rPr>
              <w:rFonts w:ascii="Arial" w:eastAsia="Times New Roman" w:hAnsi="Arial" w:cs="Arial"/>
              <w:sz w:val="14"/>
            </w:rPr>
            <w:t xml:space="preserve">, </w:t>
          </w:r>
          <w:r w:rsidRPr="009F7D94">
            <w:rPr>
              <w:rFonts w:ascii="Arial" w:eastAsia="Times New Roman" w:hAnsi="Arial" w:cs="Arial"/>
              <w:i/>
              <w:iCs/>
              <w:sz w:val="14"/>
            </w:rPr>
            <w:t>9</w:t>
          </w:r>
          <w:r w:rsidRPr="009F7D94">
            <w:rPr>
              <w:rFonts w:ascii="Arial" w:eastAsia="Times New Roman" w:hAnsi="Arial" w:cs="Arial"/>
              <w:sz w:val="14"/>
            </w:rPr>
            <w:t>, 6026–6032.</w:t>
          </w:r>
        </w:p>
        <w:p w:rsidR="009F7D94" w:rsidRPr="00C217C9" w:rsidRDefault="009F7D94" w:rsidP="009F7D94">
          <w:pPr>
            <w:autoSpaceDE w:val="0"/>
            <w:autoSpaceDN w:val="0"/>
            <w:spacing w:line="276" w:lineRule="auto"/>
            <w:ind w:hanging="640"/>
            <w:jc w:val="both"/>
            <w:divId w:val="500464503"/>
            <w:rPr>
              <w:rFonts w:ascii="Arial" w:eastAsia="Times New Roman" w:hAnsi="Arial" w:cs="Arial"/>
              <w:sz w:val="14"/>
            </w:rPr>
          </w:pPr>
          <w:r w:rsidRPr="009F7D94">
            <w:rPr>
              <w:rFonts w:ascii="Arial" w:eastAsia="Times New Roman" w:hAnsi="Arial" w:cs="Arial"/>
              <w:sz w:val="14"/>
            </w:rPr>
            <w:t>[43]</w:t>
          </w:r>
          <w:r w:rsidRPr="009F7D94">
            <w:rPr>
              <w:rFonts w:ascii="Arial" w:eastAsia="Times New Roman" w:hAnsi="Arial" w:cs="Arial"/>
              <w:sz w:val="14"/>
            </w:rPr>
            <w:tab/>
            <w:t xml:space="preserve">S. Rohani, A. Ziarati, G. M. Ziarani, A. Badiei, T. Burgi, </w:t>
          </w:r>
          <w:r w:rsidRPr="009F7D94">
            <w:rPr>
              <w:rFonts w:ascii="Arial" w:eastAsia="Times New Roman" w:hAnsi="Arial" w:cs="Arial"/>
              <w:i/>
              <w:iCs/>
              <w:sz w:val="14"/>
            </w:rPr>
            <w:t>Catal</w:t>
          </w:r>
          <w:r w:rsidR="0066288E">
            <w:rPr>
              <w:rFonts w:ascii="Arial" w:eastAsia="Times New Roman" w:hAnsi="Arial" w:cs="Arial"/>
              <w:i/>
              <w:iCs/>
              <w:sz w:val="14"/>
            </w:rPr>
            <w:t>.</w:t>
          </w:r>
          <w:r w:rsidRPr="009F7D94">
            <w:rPr>
              <w:rFonts w:ascii="Arial" w:eastAsia="Times New Roman" w:hAnsi="Arial" w:cs="Arial"/>
              <w:i/>
              <w:iCs/>
              <w:sz w:val="14"/>
            </w:rPr>
            <w:t xml:space="preserve"> Sci</w:t>
          </w:r>
          <w:r w:rsidR="0066288E">
            <w:rPr>
              <w:rFonts w:ascii="Arial" w:eastAsia="Times New Roman" w:hAnsi="Arial" w:cs="Arial"/>
              <w:i/>
              <w:iCs/>
              <w:sz w:val="14"/>
            </w:rPr>
            <w:t>.</w:t>
          </w:r>
          <w:r w:rsidRPr="009F7D94">
            <w:rPr>
              <w:rFonts w:ascii="Arial" w:eastAsia="Times New Roman" w:hAnsi="Arial" w:cs="Arial"/>
              <w:i/>
              <w:iCs/>
              <w:sz w:val="14"/>
            </w:rPr>
            <w:t xml:space="preserve"> Technol</w:t>
          </w:r>
          <w:r w:rsidR="0066288E">
            <w:rPr>
              <w:rFonts w:ascii="Arial" w:eastAsia="Times New Roman" w:hAnsi="Arial" w:cs="Arial"/>
              <w:i/>
              <w:iCs/>
              <w:sz w:val="14"/>
            </w:rPr>
            <w:t>.</w:t>
          </w:r>
          <w:r w:rsidRPr="009F7D94">
            <w:rPr>
              <w:rFonts w:ascii="Arial" w:eastAsia="Times New Roman" w:hAnsi="Arial" w:cs="Arial"/>
              <w:sz w:val="14"/>
            </w:rPr>
            <w:t xml:space="preserve"> </w:t>
          </w:r>
          <w:r w:rsidRPr="009F7D94">
            <w:rPr>
              <w:rFonts w:ascii="Arial" w:eastAsia="Times New Roman" w:hAnsi="Arial" w:cs="Arial"/>
              <w:b/>
              <w:bCs/>
              <w:sz w:val="14"/>
            </w:rPr>
            <w:t>2019</w:t>
          </w:r>
          <w:r w:rsidRPr="009F7D94">
            <w:rPr>
              <w:rFonts w:ascii="Arial" w:eastAsia="Times New Roman" w:hAnsi="Arial" w:cs="Arial"/>
              <w:sz w:val="14"/>
            </w:rPr>
            <w:t xml:space="preserve">, </w:t>
          </w:r>
          <w:r w:rsidRPr="00C217C9">
            <w:rPr>
              <w:rFonts w:ascii="Arial" w:eastAsia="Times New Roman" w:hAnsi="Arial" w:cs="Arial"/>
              <w:i/>
              <w:iCs/>
              <w:sz w:val="14"/>
            </w:rPr>
            <w:t>9</w:t>
          </w:r>
          <w:r w:rsidRPr="00C217C9">
            <w:rPr>
              <w:rFonts w:ascii="Arial" w:eastAsia="Times New Roman" w:hAnsi="Arial" w:cs="Arial"/>
              <w:sz w:val="14"/>
            </w:rPr>
            <w:t>, 3820–3827.</w:t>
          </w:r>
        </w:p>
        <w:p w:rsidR="009F7D94" w:rsidRPr="00C217C9" w:rsidRDefault="009F7D94" w:rsidP="009F7D94">
          <w:pPr>
            <w:autoSpaceDE w:val="0"/>
            <w:autoSpaceDN w:val="0"/>
            <w:spacing w:line="276" w:lineRule="auto"/>
            <w:ind w:hanging="640"/>
            <w:jc w:val="both"/>
            <w:divId w:val="621421882"/>
            <w:rPr>
              <w:rFonts w:ascii="Arial" w:eastAsia="Times New Roman" w:hAnsi="Arial" w:cs="Arial"/>
              <w:sz w:val="14"/>
            </w:rPr>
          </w:pPr>
          <w:r w:rsidRPr="00C217C9">
            <w:rPr>
              <w:rFonts w:ascii="Arial" w:eastAsia="Times New Roman" w:hAnsi="Arial" w:cs="Arial"/>
              <w:sz w:val="14"/>
            </w:rPr>
            <w:t>[44]</w:t>
          </w:r>
          <w:r w:rsidRPr="00C217C9">
            <w:rPr>
              <w:rFonts w:ascii="Arial" w:eastAsia="Times New Roman" w:hAnsi="Arial" w:cs="Arial"/>
              <w:sz w:val="14"/>
            </w:rPr>
            <w:tab/>
            <w:t xml:space="preserve">J. Guo, Y. Zhang, L. Shi, Y. Zhu, M. F. Mideksa, K. Hou, W. Zhao, D. Wang, M. Zhao, X. Zhang, J. Lv, J. Zhang, X. Wang, Z. Tang, </w:t>
          </w:r>
          <w:r w:rsidRPr="00C217C9">
            <w:rPr>
              <w:rFonts w:ascii="Arial" w:eastAsia="Times New Roman" w:hAnsi="Arial" w:cs="Arial"/>
              <w:i/>
              <w:iCs/>
              <w:sz w:val="14"/>
            </w:rPr>
            <w:t>J</w:t>
          </w:r>
          <w:r w:rsidR="0066288E" w:rsidRPr="00C217C9">
            <w:rPr>
              <w:rFonts w:ascii="Arial" w:eastAsia="Times New Roman" w:hAnsi="Arial" w:cs="Arial"/>
              <w:i/>
              <w:iCs/>
              <w:sz w:val="14"/>
            </w:rPr>
            <w:t>.</w:t>
          </w:r>
          <w:r w:rsidRPr="00C217C9">
            <w:rPr>
              <w:rFonts w:ascii="Arial" w:eastAsia="Times New Roman" w:hAnsi="Arial" w:cs="Arial"/>
              <w:i/>
              <w:iCs/>
              <w:sz w:val="14"/>
            </w:rPr>
            <w:t xml:space="preserve"> Am</w:t>
          </w:r>
          <w:r w:rsidR="0066288E" w:rsidRPr="00C217C9">
            <w:rPr>
              <w:rFonts w:ascii="Arial" w:eastAsia="Times New Roman" w:hAnsi="Arial" w:cs="Arial"/>
              <w:i/>
              <w:iCs/>
              <w:sz w:val="14"/>
            </w:rPr>
            <w:t>.</w:t>
          </w:r>
          <w:r w:rsidRPr="00C217C9">
            <w:rPr>
              <w:rFonts w:ascii="Arial" w:eastAsia="Times New Roman" w:hAnsi="Arial" w:cs="Arial"/>
              <w:i/>
              <w:iCs/>
              <w:sz w:val="14"/>
            </w:rPr>
            <w:t xml:space="preserve"> Chem</w:t>
          </w:r>
          <w:r w:rsidR="0066288E" w:rsidRPr="00C217C9">
            <w:rPr>
              <w:rFonts w:ascii="Arial" w:eastAsia="Times New Roman" w:hAnsi="Arial" w:cs="Arial"/>
              <w:i/>
              <w:iCs/>
              <w:sz w:val="14"/>
            </w:rPr>
            <w:t>.</w:t>
          </w:r>
          <w:r w:rsidRPr="00C217C9">
            <w:rPr>
              <w:rFonts w:ascii="Arial" w:eastAsia="Times New Roman" w:hAnsi="Arial" w:cs="Arial"/>
              <w:i/>
              <w:iCs/>
              <w:sz w:val="14"/>
            </w:rPr>
            <w:t xml:space="preserve"> Soc</w:t>
          </w:r>
          <w:r w:rsidR="0066288E" w:rsidRPr="00C217C9">
            <w:rPr>
              <w:rFonts w:ascii="Arial" w:eastAsia="Times New Roman" w:hAnsi="Arial" w:cs="Arial"/>
              <w:i/>
              <w:iCs/>
              <w:sz w:val="14"/>
            </w:rPr>
            <w:t>.</w:t>
          </w:r>
          <w:r w:rsidRPr="00C217C9">
            <w:rPr>
              <w:rFonts w:ascii="Arial" w:eastAsia="Times New Roman" w:hAnsi="Arial" w:cs="Arial"/>
              <w:sz w:val="14"/>
            </w:rPr>
            <w:t xml:space="preserve"> </w:t>
          </w:r>
          <w:r w:rsidRPr="00C217C9">
            <w:rPr>
              <w:rFonts w:ascii="Arial" w:eastAsia="Times New Roman" w:hAnsi="Arial" w:cs="Arial"/>
              <w:b/>
              <w:bCs/>
              <w:sz w:val="14"/>
            </w:rPr>
            <w:t>2017</w:t>
          </w:r>
          <w:r w:rsidRPr="00C217C9">
            <w:rPr>
              <w:rFonts w:ascii="Arial" w:eastAsia="Times New Roman" w:hAnsi="Arial" w:cs="Arial"/>
              <w:sz w:val="14"/>
            </w:rPr>
            <w:t xml:space="preserve">, </w:t>
          </w:r>
          <w:r w:rsidRPr="00C217C9">
            <w:rPr>
              <w:rFonts w:ascii="Arial" w:eastAsia="Times New Roman" w:hAnsi="Arial" w:cs="Arial"/>
              <w:i/>
              <w:iCs/>
              <w:sz w:val="14"/>
            </w:rPr>
            <w:t>139</w:t>
          </w:r>
          <w:r w:rsidRPr="00C217C9">
            <w:rPr>
              <w:rFonts w:ascii="Arial" w:eastAsia="Times New Roman" w:hAnsi="Arial" w:cs="Arial"/>
              <w:sz w:val="14"/>
            </w:rPr>
            <w:t>, 17964–17972.</w:t>
          </w:r>
        </w:p>
        <w:p w:rsidR="009F7D94" w:rsidRPr="00C217C9" w:rsidRDefault="009F7D94" w:rsidP="009F7D94">
          <w:pPr>
            <w:autoSpaceDE w:val="0"/>
            <w:autoSpaceDN w:val="0"/>
            <w:spacing w:line="276" w:lineRule="auto"/>
            <w:ind w:hanging="640"/>
            <w:jc w:val="both"/>
            <w:divId w:val="846217214"/>
            <w:rPr>
              <w:rFonts w:ascii="Arial" w:eastAsia="Times New Roman" w:hAnsi="Arial" w:cs="Arial"/>
              <w:sz w:val="14"/>
            </w:rPr>
          </w:pPr>
          <w:r w:rsidRPr="00C217C9">
            <w:rPr>
              <w:rFonts w:ascii="Arial" w:eastAsia="Times New Roman" w:hAnsi="Arial" w:cs="Arial"/>
              <w:sz w:val="14"/>
            </w:rPr>
            <w:t>[45]</w:t>
          </w:r>
          <w:r w:rsidRPr="00C217C9">
            <w:rPr>
              <w:rFonts w:ascii="Arial" w:eastAsia="Times New Roman" w:hAnsi="Arial" w:cs="Arial"/>
              <w:sz w:val="14"/>
            </w:rPr>
            <w:tab/>
            <w:t xml:space="preserve">X. Zhu, H. Jia, X. M. Zhu, S. Cheng, X. Zhuo, F. Qin, Z. Yang, J. Wang, </w:t>
          </w:r>
          <w:r w:rsidRPr="00C217C9">
            <w:rPr>
              <w:rFonts w:ascii="Arial" w:eastAsia="Times New Roman" w:hAnsi="Arial" w:cs="Arial"/>
              <w:i/>
              <w:iCs/>
              <w:sz w:val="14"/>
            </w:rPr>
            <w:t>Adv</w:t>
          </w:r>
          <w:r w:rsidR="009B7742" w:rsidRPr="00C217C9">
            <w:rPr>
              <w:rFonts w:ascii="Arial" w:eastAsia="Times New Roman" w:hAnsi="Arial" w:cs="Arial"/>
              <w:i/>
              <w:iCs/>
              <w:sz w:val="14"/>
            </w:rPr>
            <w:t>.</w:t>
          </w:r>
          <w:r w:rsidRPr="00C217C9">
            <w:rPr>
              <w:rFonts w:ascii="Arial" w:eastAsia="Times New Roman" w:hAnsi="Arial" w:cs="Arial"/>
              <w:i/>
              <w:iCs/>
              <w:sz w:val="14"/>
            </w:rPr>
            <w:t xml:space="preserve"> Funct</w:t>
          </w:r>
          <w:r w:rsidR="009B7742" w:rsidRPr="00C217C9">
            <w:rPr>
              <w:rFonts w:ascii="Arial" w:eastAsia="Times New Roman" w:hAnsi="Arial" w:cs="Arial"/>
              <w:i/>
              <w:iCs/>
              <w:sz w:val="14"/>
            </w:rPr>
            <w:t>.</w:t>
          </w:r>
          <w:r w:rsidRPr="00C217C9">
            <w:rPr>
              <w:rFonts w:ascii="Arial" w:eastAsia="Times New Roman" w:hAnsi="Arial" w:cs="Arial"/>
              <w:i/>
              <w:iCs/>
              <w:sz w:val="14"/>
            </w:rPr>
            <w:t xml:space="preserve"> Mater</w:t>
          </w:r>
          <w:r w:rsidR="009B7742" w:rsidRPr="00C217C9">
            <w:rPr>
              <w:rFonts w:ascii="Arial" w:eastAsia="Times New Roman" w:hAnsi="Arial" w:cs="Arial"/>
              <w:i/>
              <w:iCs/>
              <w:sz w:val="14"/>
            </w:rPr>
            <w:t>.</w:t>
          </w:r>
          <w:r w:rsidRPr="00C217C9">
            <w:rPr>
              <w:rFonts w:ascii="Arial" w:eastAsia="Times New Roman" w:hAnsi="Arial" w:cs="Arial"/>
              <w:sz w:val="14"/>
            </w:rPr>
            <w:t xml:space="preserve"> </w:t>
          </w:r>
          <w:r w:rsidRPr="00C217C9">
            <w:rPr>
              <w:rFonts w:ascii="Arial" w:eastAsia="Times New Roman" w:hAnsi="Arial" w:cs="Arial"/>
              <w:b/>
              <w:bCs/>
              <w:sz w:val="14"/>
            </w:rPr>
            <w:t>2017</w:t>
          </w:r>
          <w:r w:rsidRPr="00C217C9">
            <w:rPr>
              <w:rFonts w:ascii="Arial" w:eastAsia="Times New Roman" w:hAnsi="Arial" w:cs="Arial"/>
              <w:sz w:val="14"/>
            </w:rPr>
            <w:t xml:space="preserve">, </w:t>
          </w:r>
          <w:r w:rsidRPr="00C217C9">
            <w:rPr>
              <w:rFonts w:ascii="Arial" w:eastAsia="Times New Roman" w:hAnsi="Arial" w:cs="Arial"/>
              <w:i/>
              <w:iCs/>
              <w:sz w:val="14"/>
            </w:rPr>
            <w:t>27</w:t>
          </w:r>
          <w:r w:rsidRPr="00C217C9">
            <w:rPr>
              <w:rFonts w:ascii="Arial" w:eastAsia="Times New Roman" w:hAnsi="Arial" w:cs="Arial"/>
              <w:sz w:val="14"/>
            </w:rPr>
            <w:t>, 1–15.</w:t>
          </w:r>
        </w:p>
        <w:p w:rsidR="009F7D94" w:rsidRPr="00C217C9" w:rsidRDefault="009F7D94" w:rsidP="009F7D94">
          <w:pPr>
            <w:autoSpaceDE w:val="0"/>
            <w:autoSpaceDN w:val="0"/>
            <w:spacing w:line="276" w:lineRule="auto"/>
            <w:ind w:hanging="640"/>
            <w:jc w:val="both"/>
            <w:divId w:val="287978035"/>
            <w:rPr>
              <w:rFonts w:ascii="Arial" w:eastAsia="Times New Roman" w:hAnsi="Arial" w:cs="Arial"/>
              <w:sz w:val="14"/>
            </w:rPr>
          </w:pPr>
          <w:r w:rsidRPr="00C217C9">
            <w:rPr>
              <w:rFonts w:ascii="Arial" w:eastAsia="Times New Roman" w:hAnsi="Arial" w:cs="Arial"/>
              <w:sz w:val="14"/>
            </w:rPr>
            <w:t>[46]</w:t>
          </w:r>
          <w:r w:rsidRPr="00C217C9">
            <w:rPr>
              <w:rFonts w:ascii="Arial" w:eastAsia="Times New Roman" w:hAnsi="Arial" w:cs="Arial"/>
              <w:sz w:val="14"/>
            </w:rPr>
            <w:tab/>
            <w:t xml:space="preserve">Q. Xiao, S. Sarina, E. Jaatinen, J. Jia, D. P. Arnold, H. Liu, H. Zhu, </w:t>
          </w:r>
          <w:r w:rsidRPr="00C217C9">
            <w:rPr>
              <w:rFonts w:ascii="Arial" w:eastAsia="Times New Roman" w:hAnsi="Arial" w:cs="Arial"/>
              <w:i/>
              <w:iCs/>
              <w:sz w:val="14"/>
            </w:rPr>
            <w:t>Green Chem</w:t>
          </w:r>
          <w:r w:rsidR="0099248B" w:rsidRPr="00C217C9">
            <w:rPr>
              <w:rFonts w:ascii="Arial" w:eastAsia="Times New Roman" w:hAnsi="Arial" w:cs="Arial"/>
              <w:i/>
              <w:iCs/>
              <w:sz w:val="14"/>
            </w:rPr>
            <w:t>.</w:t>
          </w:r>
          <w:r w:rsidRPr="00C217C9">
            <w:rPr>
              <w:rFonts w:ascii="Arial" w:eastAsia="Times New Roman" w:hAnsi="Arial" w:cs="Arial"/>
              <w:sz w:val="14"/>
            </w:rPr>
            <w:t xml:space="preserve"> </w:t>
          </w:r>
          <w:r w:rsidRPr="00C217C9">
            <w:rPr>
              <w:rFonts w:ascii="Arial" w:eastAsia="Times New Roman" w:hAnsi="Arial" w:cs="Arial"/>
              <w:b/>
              <w:bCs/>
              <w:sz w:val="14"/>
            </w:rPr>
            <w:t>2014</w:t>
          </w:r>
          <w:r w:rsidRPr="00C217C9">
            <w:rPr>
              <w:rFonts w:ascii="Arial" w:eastAsia="Times New Roman" w:hAnsi="Arial" w:cs="Arial"/>
              <w:sz w:val="14"/>
            </w:rPr>
            <w:t xml:space="preserve">, </w:t>
          </w:r>
          <w:r w:rsidRPr="00C217C9">
            <w:rPr>
              <w:rFonts w:ascii="Arial" w:eastAsia="Times New Roman" w:hAnsi="Arial" w:cs="Arial"/>
              <w:i/>
              <w:iCs/>
              <w:sz w:val="14"/>
            </w:rPr>
            <w:t>16</w:t>
          </w:r>
          <w:r w:rsidRPr="00C217C9">
            <w:rPr>
              <w:rFonts w:ascii="Arial" w:eastAsia="Times New Roman" w:hAnsi="Arial" w:cs="Arial"/>
              <w:sz w:val="14"/>
            </w:rPr>
            <w:t>, 4272–4285.</w:t>
          </w:r>
        </w:p>
        <w:p w:rsidR="009F7D94" w:rsidRPr="00C217C9" w:rsidRDefault="009F7D94" w:rsidP="009F7D94">
          <w:pPr>
            <w:autoSpaceDE w:val="0"/>
            <w:autoSpaceDN w:val="0"/>
            <w:spacing w:line="276" w:lineRule="auto"/>
            <w:ind w:hanging="640"/>
            <w:jc w:val="both"/>
            <w:divId w:val="1963992410"/>
            <w:rPr>
              <w:rFonts w:ascii="Arial" w:eastAsia="Times New Roman" w:hAnsi="Arial" w:cs="Arial"/>
              <w:sz w:val="14"/>
            </w:rPr>
          </w:pPr>
          <w:r w:rsidRPr="00C217C9">
            <w:rPr>
              <w:rFonts w:ascii="Arial" w:eastAsia="Times New Roman" w:hAnsi="Arial" w:cs="Arial"/>
              <w:sz w:val="14"/>
            </w:rPr>
            <w:t>[47]</w:t>
          </w:r>
          <w:r w:rsidRPr="00C217C9">
            <w:rPr>
              <w:rFonts w:ascii="Arial" w:eastAsia="Times New Roman" w:hAnsi="Arial" w:cs="Arial"/>
              <w:sz w:val="14"/>
            </w:rPr>
            <w:tab/>
            <w:t xml:space="preserve">H. S. Feng, F. Dong, H. S. Su, M. M. Sartin, B. Ren, </w:t>
          </w:r>
          <w:r w:rsidRPr="00C217C9">
            <w:rPr>
              <w:rFonts w:ascii="Arial" w:eastAsia="Times New Roman" w:hAnsi="Arial" w:cs="Arial"/>
              <w:i/>
              <w:iCs/>
              <w:sz w:val="14"/>
            </w:rPr>
            <w:t>J</w:t>
          </w:r>
          <w:r w:rsidR="006906C4" w:rsidRPr="00C217C9">
            <w:rPr>
              <w:rFonts w:ascii="Arial" w:eastAsia="Times New Roman" w:hAnsi="Arial" w:cs="Arial"/>
              <w:i/>
              <w:iCs/>
              <w:sz w:val="14"/>
            </w:rPr>
            <w:t>.</w:t>
          </w:r>
          <w:r w:rsidRPr="00C217C9">
            <w:rPr>
              <w:rFonts w:ascii="Arial" w:eastAsia="Times New Roman" w:hAnsi="Arial" w:cs="Arial"/>
              <w:i/>
              <w:iCs/>
              <w:sz w:val="14"/>
            </w:rPr>
            <w:t xml:space="preserve"> Appl</w:t>
          </w:r>
          <w:r w:rsidR="006906C4" w:rsidRPr="00C217C9">
            <w:rPr>
              <w:rFonts w:ascii="Arial" w:eastAsia="Times New Roman" w:hAnsi="Arial" w:cs="Arial"/>
              <w:i/>
              <w:iCs/>
              <w:sz w:val="14"/>
            </w:rPr>
            <w:t>.</w:t>
          </w:r>
          <w:r w:rsidRPr="00C217C9">
            <w:rPr>
              <w:rFonts w:ascii="Arial" w:eastAsia="Times New Roman" w:hAnsi="Arial" w:cs="Arial"/>
              <w:i/>
              <w:iCs/>
              <w:sz w:val="14"/>
            </w:rPr>
            <w:t xml:space="preserve"> Phys</w:t>
          </w:r>
          <w:r w:rsidR="006906C4" w:rsidRPr="00C217C9">
            <w:rPr>
              <w:rFonts w:ascii="Arial" w:eastAsia="Times New Roman" w:hAnsi="Arial" w:cs="Arial"/>
              <w:i/>
              <w:iCs/>
              <w:sz w:val="14"/>
            </w:rPr>
            <w:t>.</w:t>
          </w:r>
          <w:r w:rsidRPr="00C217C9">
            <w:rPr>
              <w:rFonts w:ascii="Arial" w:eastAsia="Times New Roman" w:hAnsi="Arial" w:cs="Arial"/>
              <w:sz w:val="14"/>
            </w:rPr>
            <w:t xml:space="preserve"> </w:t>
          </w:r>
          <w:r w:rsidRPr="00C217C9">
            <w:rPr>
              <w:rFonts w:ascii="Arial" w:eastAsia="Times New Roman" w:hAnsi="Arial" w:cs="Arial"/>
              <w:b/>
              <w:bCs/>
              <w:sz w:val="14"/>
            </w:rPr>
            <w:t>2020</w:t>
          </w:r>
          <w:r w:rsidRPr="00C217C9">
            <w:rPr>
              <w:rFonts w:ascii="Arial" w:eastAsia="Times New Roman" w:hAnsi="Arial" w:cs="Arial"/>
              <w:sz w:val="14"/>
            </w:rPr>
            <w:t xml:space="preserve">, </w:t>
          </w:r>
          <w:r w:rsidRPr="00C217C9">
            <w:rPr>
              <w:rFonts w:ascii="Arial" w:eastAsia="Times New Roman" w:hAnsi="Arial" w:cs="Arial"/>
              <w:i/>
              <w:iCs/>
              <w:sz w:val="14"/>
            </w:rPr>
            <w:t>128</w:t>
          </w:r>
          <w:r w:rsidRPr="00C217C9">
            <w:rPr>
              <w:rFonts w:ascii="Arial" w:eastAsia="Times New Roman" w:hAnsi="Arial" w:cs="Arial"/>
              <w:sz w:val="14"/>
            </w:rPr>
            <w:t>, 173105.</w:t>
          </w:r>
        </w:p>
        <w:p w:rsidR="009F7D94" w:rsidRPr="00C217C9" w:rsidRDefault="009F7D94" w:rsidP="009F7D94">
          <w:pPr>
            <w:autoSpaceDE w:val="0"/>
            <w:autoSpaceDN w:val="0"/>
            <w:spacing w:line="276" w:lineRule="auto"/>
            <w:ind w:hanging="640"/>
            <w:jc w:val="both"/>
            <w:divId w:val="285083592"/>
            <w:rPr>
              <w:rFonts w:ascii="Arial" w:eastAsia="Times New Roman" w:hAnsi="Arial" w:cs="Arial"/>
              <w:sz w:val="14"/>
            </w:rPr>
          </w:pPr>
          <w:r w:rsidRPr="00C217C9">
            <w:rPr>
              <w:rFonts w:ascii="Arial" w:eastAsia="Times New Roman" w:hAnsi="Arial" w:cs="Arial"/>
              <w:sz w:val="14"/>
            </w:rPr>
            <w:t>[48]</w:t>
          </w:r>
          <w:r w:rsidRPr="00C217C9">
            <w:rPr>
              <w:rFonts w:ascii="Arial" w:eastAsia="Times New Roman" w:hAnsi="Arial" w:cs="Arial"/>
              <w:sz w:val="14"/>
            </w:rPr>
            <w:tab/>
            <w:t xml:space="preserve">T. T. Trinh, R. Sato, M. Sakamoto, Y. Fujiyoshi, M. Haruta, H. Kurata, T. Teranishi, </w:t>
          </w:r>
          <w:r w:rsidRPr="00C217C9">
            <w:rPr>
              <w:rFonts w:ascii="Arial" w:eastAsia="Times New Roman" w:hAnsi="Arial" w:cs="Arial"/>
              <w:i/>
              <w:iCs/>
              <w:sz w:val="14"/>
            </w:rPr>
            <w:t>Nanoscale</w:t>
          </w:r>
          <w:r w:rsidRPr="00C217C9">
            <w:rPr>
              <w:rFonts w:ascii="Arial" w:eastAsia="Times New Roman" w:hAnsi="Arial" w:cs="Arial"/>
              <w:sz w:val="14"/>
            </w:rPr>
            <w:t xml:space="preserve"> </w:t>
          </w:r>
          <w:r w:rsidRPr="00C217C9">
            <w:rPr>
              <w:rFonts w:ascii="Arial" w:eastAsia="Times New Roman" w:hAnsi="Arial" w:cs="Arial"/>
              <w:b/>
              <w:bCs/>
              <w:sz w:val="14"/>
            </w:rPr>
            <w:t>2015</w:t>
          </w:r>
          <w:r w:rsidRPr="00C217C9">
            <w:rPr>
              <w:rFonts w:ascii="Arial" w:eastAsia="Times New Roman" w:hAnsi="Arial" w:cs="Arial"/>
              <w:sz w:val="14"/>
            </w:rPr>
            <w:t xml:space="preserve">, </w:t>
          </w:r>
          <w:r w:rsidRPr="00C217C9">
            <w:rPr>
              <w:rFonts w:ascii="Arial" w:eastAsia="Times New Roman" w:hAnsi="Arial" w:cs="Arial"/>
              <w:i/>
              <w:iCs/>
              <w:sz w:val="14"/>
            </w:rPr>
            <w:t>7</w:t>
          </w:r>
          <w:r w:rsidRPr="00C217C9">
            <w:rPr>
              <w:rFonts w:ascii="Arial" w:eastAsia="Times New Roman" w:hAnsi="Arial" w:cs="Arial"/>
              <w:sz w:val="14"/>
            </w:rPr>
            <w:t>, 12435–12444.</w:t>
          </w:r>
        </w:p>
        <w:p w:rsidR="009F7D94" w:rsidRPr="00C217C9" w:rsidRDefault="009F7D94" w:rsidP="009F7D94">
          <w:pPr>
            <w:autoSpaceDE w:val="0"/>
            <w:autoSpaceDN w:val="0"/>
            <w:spacing w:line="276" w:lineRule="auto"/>
            <w:ind w:hanging="640"/>
            <w:jc w:val="both"/>
            <w:divId w:val="339045760"/>
            <w:rPr>
              <w:rFonts w:ascii="Arial" w:eastAsia="Times New Roman" w:hAnsi="Arial" w:cs="Arial"/>
              <w:sz w:val="14"/>
            </w:rPr>
          </w:pPr>
          <w:r w:rsidRPr="00C217C9">
            <w:rPr>
              <w:rFonts w:ascii="Arial" w:eastAsia="Times New Roman" w:hAnsi="Arial" w:cs="Arial"/>
              <w:sz w:val="14"/>
            </w:rPr>
            <w:t>[49]</w:t>
          </w:r>
          <w:r w:rsidRPr="00C217C9">
            <w:rPr>
              <w:rFonts w:ascii="Arial" w:eastAsia="Times New Roman" w:hAnsi="Arial" w:cs="Arial"/>
              <w:sz w:val="14"/>
            </w:rPr>
            <w:tab/>
            <w:t xml:space="preserve">B. Zhang, J. Song, H. Liu, J. Shi, J. Ma, H. Fan, W. Wang, P. Zhang, B. Han, </w:t>
          </w:r>
          <w:r w:rsidRPr="00C217C9">
            <w:rPr>
              <w:rFonts w:ascii="Arial" w:eastAsia="Times New Roman" w:hAnsi="Arial" w:cs="Arial"/>
              <w:i/>
              <w:iCs/>
              <w:sz w:val="14"/>
            </w:rPr>
            <w:t>Green Chem</w:t>
          </w:r>
          <w:r w:rsidR="0033273E" w:rsidRPr="00C217C9">
            <w:rPr>
              <w:rFonts w:ascii="Arial" w:eastAsia="Times New Roman" w:hAnsi="Arial" w:cs="Arial"/>
              <w:i/>
              <w:iCs/>
              <w:sz w:val="14"/>
            </w:rPr>
            <w:t>.</w:t>
          </w:r>
          <w:r w:rsidRPr="00C217C9">
            <w:rPr>
              <w:rFonts w:ascii="Arial" w:eastAsia="Times New Roman" w:hAnsi="Arial" w:cs="Arial"/>
              <w:sz w:val="14"/>
            </w:rPr>
            <w:t xml:space="preserve"> </w:t>
          </w:r>
          <w:r w:rsidRPr="00C217C9">
            <w:rPr>
              <w:rFonts w:ascii="Arial" w:eastAsia="Times New Roman" w:hAnsi="Arial" w:cs="Arial"/>
              <w:b/>
              <w:bCs/>
              <w:sz w:val="14"/>
            </w:rPr>
            <w:t>2014</w:t>
          </w:r>
          <w:r w:rsidRPr="00C217C9">
            <w:rPr>
              <w:rFonts w:ascii="Arial" w:eastAsia="Times New Roman" w:hAnsi="Arial" w:cs="Arial"/>
              <w:sz w:val="14"/>
            </w:rPr>
            <w:t xml:space="preserve">, </w:t>
          </w:r>
          <w:r w:rsidRPr="00C217C9">
            <w:rPr>
              <w:rFonts w:ascii="Arial" w:eastAsia="Times New Roman" w:hAnsi="Arial" w:cs="Arial"/>
              <w:i/>
              <w:iCs/>
              <w:sz w:val="14"/>
            </w:rPr>
            <w:t>16</w:t>
          </w:r>
          <w:r w:rsidRPr="00C217C9">
            <w:rPr>
              <w:rFonts w:ascii="Arial" w:eastAsia="Times New Roman" w:hAnsi="Arial" w:cs="Arial"/>
              <w:sz w:val="14"/>
            </w:rPr>
            <w:t>, 1198–1201.</w:t>
          </w:r>
        </w:p>
        <w:p w:rsidR="009F7D94" w:rsidRPr="009F7D94" w:rsidRDefault="009F7D94" w:rsidP="009F7D94">
          <w:pPr>
            <w:autoSpaceDE w:val="0"/>
            <w:autoSpaceDN w:val="0"/>
            <w:spacing w:line="276" w:lineRule="auto"/>
            <w:ind w:hanging="640"/>
            <w:jc w:val="both"/>
            <w:divId w:val="4483814"/>
            <w:rPr>
              <w:rFonts w:ascii="Arial" w:eastAsia="Times New Roman" w:hAnsi="Arial" w:cs="Arial"/>
              <w:sz w:val="14"/>
            </w:rPr>
          </w:pPr>
          <w:r w:rsidRPr="00C217C9">
            <w:rPr>
              <w:rFonts w:ascii="Arial" w:eastAsia="Times New Roman" w:hAnsi="Arial" w:cs="Arial"/>
              <w:sz w:val="14"/>
            </w:rPr>
            <w:t>[50]</w:t>
          </w:r>
          <w:r w:rsidRPr="00C217C9">
            <w:rPr>
              <w:rFonts w:ascii="Arial" w:eastAsia="Times New Roman" w:hAnsi="Arial" w:cs="Arial"/>
              <w:sz w:val="14"/>
            </w:rPr>
            <w:tab/>
            <w:t xml:space="preserve">J. Han, Z. Zhang, Z. Hao, G. Li, T. Liu, </w:t>
          </w:r>
          <w:r w:rsidRPr="00C217C9">
            <w:rPr>
              <w:rFonts w:ascii="Arial" w:eastAsia="Times New Roman" w:hAnsi="Arial" w:cs="Arial"/>
              <w:i/>
              <w:iCs/>
              <w:sz w:val="14"/>
            </w:rPr>
            <w:t>J</w:t>
          </w:r>
          <w:r w:rsidR="00F45DE2" w:rsidRPr="00C217C9">
            <w:rPr>
              <w:rFonts w:ascii="Arial" w:eastAsia="Times New Roman" w:hAnsi="Arial" w:cs="Arial"/>
              <w:i/>
              <w:iCs/>
              <w:sz w:val="14"/>
            </w:rPr>
            <w:t>.</w:t>
          </w:r>
          <w:r w:rsidRPr="00C217C9">
            <w:rPr>
              <w:rFonts w:ascii="Arial" w:eastAsia="Times New Roman" w:hAnsi="Arial" w:cs="Arial"/>
              <w:i/>
              <w:iCs/>
              <w:sz w:val="14"/>
            </w:rPr>
            <w:t xml:space="preserve"> Colloid Interf</w:t>
          </w:r>
          <w:r w:rsidR="00AF4091" w:rsidRPr="00C217C9">
            <w:rPr>
              <w:rFonts w:ascii="Arial" w:eastAsia="Times New Roman" w:hAnsi="Arial" w:cs="Arial"/>
              <w:i/>
              <w:iCs/>
              <w:sz w:val="14"/>
            </w:rPr>
            <w:t>.</w:t>
          </w:r>
          <w:r w:rsidRPr="00C217C9">
            <w:rPr>
              <w:rFonts w:ascii="Arial" w:eastAsia="Times New Roman" w:hAnsi="Arial" w:cs="Arial"/>
              <w:i/>
              <w:iCs/>
              <w:sz w:val="14"/>
            </w:rPr>
            <w:t xml:space="preserve"> Sci</w:t>
          </w:r>
          <w:r w:rsidR="00F45DE2" w:rsidRPr="00C217C9">
            <w:rPr>
              <w:rFonts w:ascii="Arial" w:eastAsia="Times New Roman" w:hAnsi="Arial" w:cs="Arial"/>
              <w:i/>
              <w:iCs/>
              <w:sz w:val="14"/>
            </w:rPr>
            <w:t>.</w:t>
          </w:r>
          <w:r w:rsidRPr="00C217C9">
            <w:rPr>
              <w:rFonts w:ascii="Arial" w:eastAsia="Times New Roman" w:hAnsi="Arial" w:cs="Arial"/>
              <w:sz w:val="14"/>
            </w:rPr>
            <w:t xml:space="preserve"> </w:t>
          </w:r>
          <w:r w:rsidRPr="00C217C9">
            <w:rPr>
              <w:rFonts w:ascii="Arial" w:eastAsia="Times New Roman" w:hAnsi="Arial" w:cs="Arial"/>
              <w:b/>
              <w:bCs/>
              <w:sz w:val="14"/>
            </w:rPr>
            <w:t>2021</w:t>
          </w:r>
          <w:r w:rsidRPr="00C217C9">
            <w:rPr>
              <w:rFonts w:ascii="Arial" w:eastAsia="Times New Roman" w:hAnsi="Arial" w:cs="Arial"/>
              <w:sz w:val="14"/>
            </w:rPr>
            <w:t xml:space="preserve">, </w:t>
          </w:r>
          <w:r w:rsidRPr="00C217C9">
            <w:rPr>
              <w:rFonts w:ascii="Arial" w:eastAsia="Times New Roman" w:hAnsi="Arial" w:cs="Arial"/>
              <w:i/>
              <w:iCs/>
              <w:sz w:val="14"/>
            </w:rPr>
            <w:t>587</w:t>
          </w:r>
          <w:r w:rsidRPr="00C217C9">
            <w:rPr>
              <w:rFonts w:ascii="Arial" w:eastAsia="Times New Roman" w:hAnsi="Arial" w:cs="Arial"/>
              <w:sz w:val="14"/>
            </w:rPr>
            <w:t>, 736–742.</w:t>
          </w:r>
        </w:p>
        <w:p w:rsidR="00E958F8" w:rsidRPr="00611676" w:rsidRDefault="009F7D94" w:rsidP="00611676">
          <w:pPr>
            <w:pStyle w:val="MainText"/>
            <w:spacing w:line="276" w:lineRule="auto"/>
            <w:rPr>
              <w:rFonts w:ascii="Arial" w:hAnsi="Arial" w:cs="Arial"/>
              <w:b/>
              <w:bCs/>
              <w:color w:val="FF0000"/>
              <w:sz w:val="16"/>
              <w:szCs w:val="16"/>
            </w:rPr>
          </w:pPr>
          <w:r>
            <w:rPr>
              <w:rFonts w:eastAsia="Times New Roman"/>
            </w:rPr>
            <w:t> </w:t>
          </w:r>
        </w:p>
      </w:sdtContent>
    </w:sdt>
    <w:p w:rsidR="00773C4B" w:rsidRPr="00CD6AD1" w:rsidRDefault="00773C4B" w:rsidP="00773C4B">
      <w:pPr>
        <w:rPr>
          <w:lang w:val="en-GB"/>
        </w:rPr>
      </w:pPr>
    </w:p>
    <w:p w:rsidR="00773C4B" w:rsidRPr="00CD6AD1" w:rsidRDefault="00773C4B" w:rsidP="00773C4B">
      <w:pPr>
        <w:rPr>
          <w:lang w:val="en-GB"/>
        </w:rPr>
        <w:sectPr w:rsidR="00773C4B" w:rsidRPr="00CD6AD1" w:rsidSect="008B6108">
          <w:type w:val="continuous"/>
          <w:pgSz w:w="11906" w:h="16838" w:code="9"/>
          <w:pgMar w:top="1673" w:right="936" w:bottom="1134" w:left="936" w:header="709" w:footer="709" w:gutter="0"/>
          <w:cols w:num="2" w:space="284"/>
          <w:docGrid w:linePitch="360"/>
        </w:sectPr>
      </w:pPr>
    </w:p>
    <w:p w:rsidR="00CF143A" w:rsidRPr="00CD6AD1" w:rsidRDefault="00CF143A" w:rsidP="00CF143A">
      <w:pPr>
        <w:rPr>
          <w:bCs/>
          <w:lang w:val="en-GB"/>
        </w:rPr>
      </w:pPr>
    </w:p>
    <w:p w:rsidR="00CF143A" w:rsidRPr="00CD6AD1" w:rsidRDefault="00CF143A" w:rsidP="00CF143A">
      <w:pPr>
        <w:rPr>
          <w:b/>
          <w:lang w:val="en-GB"/>
        </w:rPr>
      </w:pPr>
      <w:r w:rsidRPr="00CD6AD1">
        <w:rPr>
          <w:b/>
          <w:lang w:val="en-GB"/>
        </w:rPr>
        <w:t>Table of Contents</w:t>
      </w:r>
    </w:p>
    <w:p w:rsidR="00CF143A" w:rsidRPr="00CD6AD1" w:rsidRDefault="00CF143A" w:rsidP="00CF143A">
      <w:pPr>
        <w:pStyle w:val="TableOfContentText"/>
      </w:pPr>
    </w:p>
    <w:p w:rsidR="00B358E1" w:rsidRPr="00CD6AD1" w:rsidRDefault="00B358E1" w:rsidP="00F02C02">
      <w:pPr>
        <w:pStyle w:val="TableOfContentText"/>
        <w:jc w:val="center"/>
        <w:rPr>
          <w:color w:val="auto"/>
        </w:rPr>
      </w:pPr>
      <w:r w:rsidRPr="00B358E1">
        <w:rPr>
          <w:noProof/>
          <w:color w:val="auto"/>
          <w:lang w:val="de-DE"/>
        </w:rPr>
        <w:drawing>
          <wp:inline distT="0" distB="0" distL="0" distR="0" wp14:anchorId="7A15ABC2" wp14:editId="2C6B3DAB">
            <wp:extent cx="2220441" cy="2001328"/>
            <wp:effectExtent l="0" t="0" r="8890" b="0"/>
            <wp:docPr id="7" name="Picture 8">
              <a:extLst xmlns:a="http://schemas.openxmlformats.org/drawingml/2006/main">
                <a:ext uri="{FF2B5EF4-FFF2-40B4-BE49-F238E27FC236}">
                  <a16:creationId xmlns:a16="http://schemas.microsoft.com/office/drawing/2014/main" id="{338D300C-B40B-443E-91EF-515A5A50A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38D300C-B40B-443E-91EF-515A5A50A6B0}"/>
                        </a:ext>
                      </a:extLst>
                    </pic:cNvPr>
                    <pic:cNvPicPr>
                      <a:picLocks noChangeAspect="1"/>
                    </pic:cNvPicPr>
                  </pic:nvPicPr>
                  <pic:blipFill rotWithShape="1">
                    <a:blip r:embed="rId30"/>
                    <a:srcRect l="3691"/>
                    <a:stretch/>
                  </pic:blipFill>
                  <pic:spPr>
                    <a:xfrm>
                      <a:off x="0" y="0"/>
                      <a:ext cx="2245730" cy="2024121"/>
                    </a:xfrm>
                    <a:prstGeom prst="rect">
                      <a:avLst/>
                    </a:prstGeom>
                  </pic:spPr>
                </pic:pic>
              </a:graphicData>
            </a:graphic>
          </wp:inline>
        </w:drawing>
      </w:r>
    </w:p>
    <w:p w:rsidR="00CF143A" w:rsidRPr="00CD6AD1" w:rsidRDefault="00CF143A" w:rsidP="00CF143A">
      <w:pPr>
        <w:pStyle w:val="TableOfContentText"/>
        <w:rPr>
          <w:color w:val="auto"/>
        </w:rPr>
      </w:pPr>
    </w:p>
    <w:p w:rsidR="00CF143A" w:rsidRPr="00CD6AD1" w:rsidRDefault="00B358E1" w:rsidP="00CF143A">
      <w:pPr>
        <w:pStyle w:val="TableOfContentText"/>
        <w:rPr>
          <w:color w:val="FF0000"/>
        </w:rPr>
      </w:pPr>
      <w:r>
        <w:t>Influence of tertiary amine functionalization on the surface of hierarchically-porous zeotype materials to enhance the plasmon-mediated catalysis, utilizing a combination of the plasmonic antenna and catalytic reactor nanoparticles.</w:t>
      </w:r>
    </w:p>
    <w:p w:rsidR="00B358E1" w:rsidRDefault="00B358E1" w:rsidP="005755CC">
      <w:pPr>
        <w:pStyle w:val="TableOfContentText"/>
        <w:spacing w:before="360"/>
      </w:pPr>
    </w:p>
    <w:sectPr w:rsidR="00B358E1" w:rsidSect="00500F94">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4061" w:rsidRDefault="00264061">
      <w:r>
        <w:separator/>
      </w:r>
    </w:p>
  </w:endnote>
  <w:endnote w:type="continuationSeparator" w:id="0">
    <w:p w:rsidR="00264061" w:rsidRDefault="00264061">
      <w:r>
        <w:continuationSeparator/>
      </w:r>
    </w:p>
  </w:endnote>
  <w:endnote w:type="continuationNotice" w:id="1">
    <w:p w:rsidR="00264061" w:rsidRDefault="002640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E43" w:rsidRDefault="00465E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E43" w:rsidRDefault="00465E43">
    <w:pPr>
      <w:pStyle w:val="Footer"/>
      <w:jc w:val="center"/>
    </w:pPr>
    <w:r>
      <w:fldChar w:fldCharType="begin"/>
    </w:r>
    <w:r>
      <w:instrText xml:space="preserve"> PAGE   \* MERGEFORMAT </w:instrText>
    </w:r>
    <w:r>
      <w:fldChar w:fldCharType="separate"/>
    </w:r>
    <w:r>
      <w:rPr>
        <w:noProof/>
      </w:rPr>
      <w:t>1</w:t>
    </w:r>
    <w:r>
      <w:rPr>
        <w:noProof/>
      </w:rPr>
      <w:fldChar w:fldCharType="end"/>
    </w:r>
  </w:p>
  <w:p w:rsidR="00465E43" w:rsidRPr="0095126A" w:rsidRDefault="00465E43" w:rsidP="009512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E43" w:rsidRDefault="00465E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4061" w:rsidRDefault="00264061">
      <w:r>
        <w:separator/>
      </w:r>
    </w:p>
  </w:footnote>
  <w:footnote w:type="continuationSeparator" w:id="0">
    <w:p w:rsidR="00264061" w:rsidRDefault="00264061">
      <w:r>
        <w:continuationSeparator/>
      </w:r>
    </w:p>
  </w:footnote>
  <w:footnote w:type="continuationNotice" w:id="1">
    <w:p w:rsidR="00264061" w:rsidRDefault="002640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E43" w:rsidRDefault="00465E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E43" w:rsidRPr="00863DFC" w:rsidRDefault="00264061" w:rsidP="00863DFC">
    <w:pPr>
      <w:pStyle w:val="Header"/>
      <w:pBdr>
        <w:bottom w:val="single" w:sz="18" w:space="1" w:color="C0C0C0"/>
      </w:pBdr>
    </w:pPr>
    <w:r>
      <w:rPr>
        <w:rFonts w:ascii="Arial Narrow" w:hAnsi="Arial Narrow" w:cs="Arial"/>
        <w:b/>
        <w:bCs/>
        <w:noProof/>
        <w:color w:val="C0C0C0"/>
        <w:sz w:val="32"/>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728;mso-position-horizontal:center;mso-position-horizontal-relative:margin;mso-position-vertical:center;mso-position-vertical-relative:margin" o:allowincell="f">
          <v:imagedata r:id="rId1" o:title="Wiley-VCH_gedreht" gain="19661f" blacklevel="22938f"/>
          <w10:wrap anchorx="margin" anchory="margin"/>
        </v:shape>
      </w:pict>
    </w:r>
    <w:r w:rsidR="00465E43">
      <w:rPr>
        <w:rFonts w:ascii="Arial Narrow" w:hAnsi="Arial Narrow" w:cs="Arial"/>
        <w:b/>
        <w:bCs/>
        <w:noProof/>
        <w:color w:val="C0C0C0"/>
        <w:sz w:val="32"/>
        <w:szCs w:val="36"/>
        <w:lang w:eastAsia="zh-CN"/>
      </w:rPr>
      <w:drawing>
        <wp:anchor distT="0" distB="0" distL="114300" distR="114300" simplePos="0" relativeHeight="251656704" behindDoc="0" locked="0" layoutInCell="1" allowOverlap="1">
          <wp:simplePos x="0" y="0"/>
          <wp:positionH relativeFrom="column">
            <wp:posOffset>5344160</wp:posOffset>
          </wp:positionH>
          <wp:positionV relativeFrom="paragraph">
            <wp:posOffset>-40005</wp:posOffset>
          </wp:positionV>
          <wp:extent cx="1079500" cy="273050"/>
          <wp:effectExtent l="0" t="0" r="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465E43">
      <w:rPr>
        <w:rFonts w:ascii="Arial Narrow" w:hAnsi="Arial Narrow" w:cs="Arial"/>
        <w:b/>
        <w:bCs/>
        <w:color w:val="C0C0C0"/>
        <w:sz w:val="32"/>
        <w:szCs w:val="36"/>
      </w:rPr>
      <w:t>RESEARCH ARTICLE</w:t>
    </w:r>
    <w:r w:rsidR="00465E43" w:rsidRPr="00971FC5">
      <w:rPr>
        <w:rFonts w:ascii="Arial Narrow" w:hAnsi="Arial Narrow" w:cs="Arial"/>
        <w:sz w:val="32"/>
        <w:szCs w:val="36"/>
      </w:rPr>
      <w:tab/>
    </w:r>
    <w:r w:rsidR="00465E43" w:rsidRPr="00971FC5">
      <w:rPr>
        <w:rFonts w:ascii="Arial Narrow" w:hAnsi="Arial Narrow" w:cs="Arial"/>
        <w:sz w:val="32"/>
        <w:szCs w:val="36"/>
      </w:rPr>
      <w:tab/>
    </w:r>
    <w:r w:rsidR="00465E43">
      <w:rPr>
        <w:rFonts w:ascii="Arial Narrow" w:hAnsi="Arial Narrow" w:cs="Arial"/>
        <w:sz w:val="32"/>
        <w:szCs w:val="3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E43" w:rsidRDefault="00264061">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8752;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QwMDU1NzY1sTAzMzFX0lEKTi0uzszPAykwrwUALJ9m7CwAAAA="/>
  </w:docVars>
  <w:rsids>
    <w:rsidRoot w:val="00814EF6"/>
    <w:rsid w:val="00000605"/>
    <w:rsid w:val="0000214A"/>
    <w:rsid w:val="000027DF"/>
    <w:rsid w:val="00002DBC"/>
    <w:rsid w:val="00003927"/>
    <w:rsid w:val="0000457A"/>
    <w:rsid w:val="00010410"/>
    <w:rsid w:val="00011D51"/>
    <w:rsid w:val="00013DD7"/>
    <w:rsid w:val="000208F6"/>
    <w:rsid w:val="00022DB4"/>
    <w:rsid w:val="00023FC9"/>
    <w:rsid w:val="00025A67"/>
    <w:rsid w:val="000322FE"/>
    <w:rsid w:val="00033C26"/>
    <w:rsid w:val="00033D1A"/>
    <w:rsid w:val="00033F43"/>
    <w:rsid w:val="00036490"/>
    <w:rsid w:val="00036FBA"/>
    <w:rsid w:val="0004091A"/>
    <w:rsid w:val="00042BF0"/>
    <w:rsid w:val="00043267"/>
    <w:rsid w:val="00045AB9"/>
    <w:rsid w:val="00046996"/>
    <w:rsid w:val="0005096E"/>
    <w:rsid w:val="0005140E"/>
    <w:rsid w:val="00055485"/>
    <w:rsid w:val="0006281D"/>
    <w:rsid w:val="00063E0F"/>
    <w:rsid w:val="0006464B"/>
    <w:rsid w:val="0006489B"/>
    <w:rsid w:val="000650AB"/>
    <w:rsid w:val="00065254"/>
    <w:rsid w:val="00065536"/>
    <w:rsid w:val="0006694D"/>
    <w:rsid w:val="000669E3"/>
    <w:rsid w:val="00066B8E"/>
    <w:rsid w:val="00066CE4"/>
    <w:rsid w:val="00070B55"/>
    <w:rsid w:val="00070E0D"/>
    <w:rsid w:val="0007315F"/>
    <w:rsid w:val="00077560"/>
    <w:rsid w:val="000806F8"/>
    <w:rsid w:val="0008077D"/>
    <w:rsid w:val="00083D3D"/>
    <w:rsid w:val="0008784F"/>
    <w:rsid w:val="00091323"/>
    <w:rsid w:val="00092908"/>
    <w:rsid w:val="00093B00"/>
    <w:rsid w:val="00094B05"/>
    <w:rsid w:val="0009539C"/>
    <w:rsid w:val="00095C2F"/>
    <w:rsid w:val="00096CAF"/>
    <w:rsid w:val="000A1C9F"/>
    <w:rsid w:val="000A37F3"/>
    <w:rsid w:val="000A77DC"/>
    <w:rsid w:val="000B4339"/>
    <w:rsid w:val="000B6DF3"/>
    <w:rsid w:val="000C1DBD"/>
    <w:rsid w:val="000C53F1"/>
    <w:rsid w:val="000D0520"/>
    <w:rsid w:val="000D6F09"/>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0F79A2"/>
    <w:rsid w:val="001037A1"/>
    <w:rsid w:val="00103EF7"/>
    <w:rsid w:val="00104119"/>
    <w:rsid w:val="0010543E"/>
    <w:rsid w:val="00105F97"/>
    <w:rsid w:val="00107E8C"/>
    <w:rsid w:val="001158DE"/>
    <w:rsid w:val="00120F2E"/>
    <w:rsid w:val="00121637"/>
    <w:rsid w:val="001237B3"/>
    <w:rsid w:val="0012381E"/>
    <w:rsid w:val="001322FF"/>
    <w:rsid w:val="0013316F"/>
    <w:rsid w:val="001344F7"/>
    <w:rsid w:val="001348CD"/>
    <w:rsid w:val="0014043E"/>
    <w:rsid w:val="00141356"/>
    <w:rsid w:val="00143551"/>
    <w:rsid w:val="0014374D"/>
    <w:rsid w:val="00143B89"/>
    <w:rsid w:val="001475BF"/>
    <w:rsid w:val="00151486"/>
    <w:rsid w:val="00152E6D"/>
    <w:rsid w:val="001553AE"/>
    <w:rsid w:val="00155FB7"/>
    <w:rsid w:val="0015631F"/>
    <w:rsid w:val="00157C67"/>
    <w:rsid w:val="0016203E"/>
    <w:rsid w:val="001639AE"/>
    <w:rsid w:val="001654DF"/>
    <w:rsid w:val="00166BEB"/>
    <w:rsid w:val="00166D41"/>
    <w:rsid w:val="001678B6"/>
    <w:rsid w:val="0017048F"/>
    <w:rsid w:val="00170D5C"/>
    <w:rsid w:val="00171974"/>
    <w:rsid w:val="00172B86"/>
    <w:rsid w:val="00172F48"/>
    <w:rsid w:val="001732A4"/>
    <w:rsid w:val="001800AA"/>
    <w:rsid w:val="00180C8D"/>
    <w:rsid w:val="0018165B"/>
    <w:rsid w:val="00181774"/>
    <w:rsid w:val="00184021"/>
    <w:rsid w:val="00184380"/>
    <w:rsid w:val="00186601"/>
    <w:rsid w:val="001878D0"/>
    <w:rsid w:val="0019014F"/>
    <w:rsid w:val="00194818"/>
    <w:rsid w:val="00194A21"/>
    <w:rsid w:val="00196DEB"/>
    <w:rsid w:val="00197F42"/>
    <w:rsid w:val="001A0D55"/>
    <w:rsid w:val="001A2FE3"/>
    <w:rsid w:val="001A3120"/>
    <w:rsid w:val="001A39AE"/>
    <w:rsid w:val="001A3B68"/>
    <w:rsid w:val="001A438D"/>
    <w:rsid w:val="001B0DFC"/>
    <w:rsid w:val="001B286E"/>
    <w:rsid w:val="001B2EBB"/>
    <w:rsid w:val="001B2FA0"/>
    <w:rsid w:val="001B73B9"/>
    <w:rsid w:val="001B7620"/>
    <w:rsid w:val="001C1039"/>
    <w:rsid w:val="001C1BDB"/>
    <w:rsid w:val="001C21E3"/>
    <w:rsid w:val="001C26A7"/>
    <w:rsid w:val="001C2E85"/>
    <w:rsid w:val="001C4A53"/>
    <w:rsid w:val="001D1155"/>
    <w:rsid w:val="001D13EA"/>
    <w:rsid w:val="001D216B"/>
    <w:rsid w:val="001D29CA"/>
    <w:rsid w:val="001D54CA"/>
    <w:rsid w:val="001D7ECC"/>
    <w:rsid w:val="001E164A"/>
    <w:rsid w:val="001E2576"/>
    <w:rsid w:val="001E2F1C"/>
    <w:rsid w:val="001E55C1"/>
    <w:rsid w:val="001F084B"/>
    <w:rsid w:val="001F16EF"/>
    <w:rsid w:val="001F1A2D"/>
    <w:rsid w:val="001F1F32"/>
    <w:rsid w:val="001F252B"/>
    <w:rsid w:val="001F3ACC"/>
    <w:rsid w:val="001F4235"/>
    <w:rsid w:val="001F45C3"/>
    <w:rsid w:val="001F4EE4"/>
    <w:rsid w:val="002026A9"/>
    <w:rsid w:val="0020306E"/>
    <w:rsid w:val="002124FA"/>
    <w:rsid w:val="00213D0E"/>
    <w:rsid w:val="002221BA"/>
    <w:rsid w:val="00222D97"/>
    <w:rsid w:val="0022537E"/>
    <w:rsid w:val="0022582C"/>
    <w:rsid w:val="00232C14"/>
    <w:rsid w:val="002362C7"/>
    <w:rsid w:val="00241D85"/>
    <w:rsid w:val="00242E54"/>
    <w:rsid w:val="002433F0"/>
    <w:rsid w:val="00243927"/>
    <w:rsid w:val="00260EDA"/>
    <w:rsid w:val="00261387"/>
    <w:rsid w:val="00261882"/>
    <w:rsid w:val="00264061"/>
    <w:rsid w:val="00265DCA"/>
    <w:rsid w:val="00267F8A"/>
    <w:rsid w:val="002702BC"/>
    <w:rsid w:val="00270329"/>
    <w:rsid w:val="002703F3"/>
    <w:rsid w:val="0027068B"/>
    <w:rsid w:val="002749B1"/>
    <w:rsid w:val="00287256"/>
    <w:rsid w:val="00287B32"/>
    <w:rsid w:val="00291C93"/>
    <w:rsid w:val="00297A35"/>
    <w:rsid w:val="002A36FA"/>
    <w:rsid w:val="002A4C54"/>
    <w:rsid w:val="002A561E"/>
    <w:rsid w:val="002A69D1"/>
    <w:rsid w:val="002B16E2"/>
    <w:rsid w:val="002B22BA"/>
    <w:rsid w:val="002B25E2"/>
    <w:rsid w:val="002B453B"/>
    <w:rsid w:val="002B56C9"/>
    <w:rsid w:val="002B7CA9"/>
    <w:rsid w:val="002C219E"/>
    <w:rsid w:val="002C36E0"/>
    <w:rsid w:val="002D008B"/>
    <w:rsid w:val="002D0832"/>
    <w:rsid w:val="002D0B17"/>
    <w:rsid w:val="002D24CB"/>
    <w:rsid w:val="002D42FF"/>
    <w:rsid w:val="002D5148"/>
    <w:rsid w:val="002E055E"/>
    <w:rsid w:val="002E066F"/>
    <w:rsid w:val="002E2CA8"/>
    <w:rsid w:val="002E3FFF"/>
    <w:rsid w:val="002F0269"/>
    <w:rsid w:val="002F1479"/>
    <w:rsid w:val="002F17FB"/>
    <w:rsid w:val="002F56D6"/>
    <w:rsid w:val="002F6A4C"/>
    <w:rsid w:val="002F73A5"/>
    <w:rsid w:val="003006A7"/>
    <w:rsid w:val="00301167"/>
    <w:rsid w:val="00301641"/>
    <w:rsid w:val="00301D1E"/>
    <w:rsid w:val="00303FBE"/>
    <w:rsid w:val="003040CB"/>
    <w:rsid w:val="00306EDC"/>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FF"/>
    <w:rsid w:val="003301D0"/>
    <w:rsid w:val="0033054D"/>
    <w:rsid w:val="00331B5E"/>
    <w:rsid w:val="0033273E"/>
    <w:rsid w:val="00333FAD"/>
    <w:rsid w:val="0033586B"/>
    <w:rsid w:val="00336832"/>
    <w:rsid w:val="00336A5A"/>
    <w:rsid w:val="003403BB"/>
    <w:rsid w:val="00340A08"/>
    <w:rsid w:val="003431DC"/>
    <w:rsid w:val="003447D7"/>
    <w:rsid w:val="0034496B"/>
    <w:rsid w:val="00354B57"/>
    <w:rsid w:val="00364753"/>
    <w:rsid w:val="00364A2A"/>
    <w:rsid w:val="00364CFF"/>
    <w:rsid w:val="003657B6"/>
    <w:rsid w:val="00366676"/>
    <w:rsid w:val="003674A7"/>
    <w:rsid w:val="003752E4"/>
    <w:rsid w:val="00375415"/>
    <w:rsid w:val="003754F3"/>
    <w:rsid w:val="00376792"/>
    <w:rsid w:val="00376F37"/>
    <w:rsid w:val="00380CC9"/>
    <w:rsid w:val="003828C9"/>
    <w:rsid w:val="0038506F"/>
    <w:rsid w:val="003860F8"/>
    <w:rsid w:val="00390DD7"/>
    <w:rsid w:val="00392748"/>
    <w:rsid w:val="003968E0"/>
    <w:rsid w:val="00396BE2"/>
    <w:rsid w:val="003A6168"/>
    <w:rsid w:val="003A6B81"/>
    <w:rsid w:val="003B04BA"/>
    <w:rsid w:val="003B0FC4"/>
    <w:rsid w:val="003B6C60"/>
    <w:rsid w:val="003B70C8"/>
    <w:rsid w:val="003C05B4"/>
    <w:rsid w:val="003C134A"/>
    <w:rsid w:val="003C1CCA"/>
    <w:rsid w:val="003C2972"/>
    <w:rsid w:val="003C2C9C"/>
    <w:rsid w:val="003C6E1A"/>
    <w:rsid w:val="003D0F51"/>
    <w:rsid w:val="003D1C1A"/>
    <w:rsid w:val="003D3F9A"/>
    <w:rsid w:val="003E345B"/>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44FB"/>
    <w:rsid w:val="00435D6F"/>
    <w:rsid w:val="00436338"/>
    <w:rsid w:val="00437B5A"/>
    <w:rsid w:val="00444E3C"/>
    <w:rsid w:val="00445D5C"/>
    <w:rsid w:val="004465F9"/>
    <w:rsid w:val="004466B0"/>
    <w:rsid w:val="00454A2D"/>
    <w:rsid w:val="004556E1"/>
    <w:rsid w:val="004609E1"/>
    <w:rsid w:val="00460C28"/>
    <w:rsid w:val="00461AD3"/>
    <w:rsid w:val="00461BD2"/>
    <w:rsid w:val="00462A09"/>
    <w:rsid w:val="004644E1"/>
    <w:rsid w:val="0046574E"/>
    <w:rsid w:val="004657E8"/>
    <w:rsid w:val="00465E43"/>
    <w:rsid w:val="00467E99"/>
    <w:rsid w:val="00470790"/>
    <w:rsid w:val="00473029"/>
    <w:rsid w:val="00473EE4"/>
    <w:rsid w:val="00477B4C"/>
    <w:rsid w:val="00477B99"/>
    <w:rsid w:val="004823EF"/>
    <w:rsid w:val="004841CA"/>
    <w:rsid w:val="00485C84"/>
    <w:rsid w:val="00486215"/>
    <w:rsid w:val="0048630D"/>
    <w:rsid w:val="00491738"/>
    <w:rsid w:val="004921CF"/>
    <w:rsid w:val="004930F0"/>
    <w:rsid w:val="004952D8"/>
    <w:rsid w:val="004A0BA8"/>
    <w:rsid w:val="004A340B"/>
    <w:rsid w:val="004A35BC"/>
    <w:rsid w:val="004A489D"/>
    <w:rsid w:val="004A4A2E"/>
    <w:rsid w:val="004A4CD0"/>
    <w:rsid w:val="004A73A8"/>
    <w:rsid w:val="004A75D5"/>
    <w:rsid w:val="004A771F"/>
    <w:rsid w:val="004A78AE"/>
    <w:rsid w:val="004B004E"/>
    <w:rsid w:val="004B0589"/>
    <w:rsid w:val="004B0B74"/>
    <w:rsid w:val="004B1783"/>
    <w:rsid w:val="004B6000"/>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811"/>
    <w:rsid w:val="004D6DB8"/>
    <w:rsid w:val="004E12E3"/>
    <w:rsid w:val="004E2D29"/>
    <w:rsid w:val="004E3010"/>
    <w:rsid w:val="004E3F83"/>
    <w:rsid w:val="004E4A53"/>
    <w:rsid w:val="004E4DFF"/>
    <w:rsid w:val="004E5278"/>
    <w:rsid w:val="004E74F4"/>
    <w:rsid w:val="004E7D7F"/>
    <w:rsid w:val="004F0129"/>
    <w:rsid w:val="004F257F"/>
    <w:rsid w:val="004F35CD"/>
    <w:rsid w:val="004F7F41"/>
    <w:rsid w:val="00500F94"/>
    <w:rsid w:val="00501639"/>
    <w:rsid w:val="00501EFF"/>
    <w:rsid w:val="0050277D"/>
    <w:rsid w:val="005035EB"/>
    <w:rsid w:val="0050689B"/>
    <w:rsid w:val="005068AA"/>
    <w:rsid w:val="00506EDB"/>
    <w:rsid w:val="00511093"/>
    <w:rsid w:val="00512A8E"/>
    <w:rsid w:val="00520422"/>
    <w:rsid w:val="0052085F"/>
    <w:rsid w:val="0052404D"/>
    <w:rsid w:val="0052439F"/>
    <w:rsid w:val="00526BA8"/>
    <w:rsid w:val="00530284"/>
    <w:rsid w:val="005321B0"/>
    <w:rsid w:val="0053243D"/>
    <w:rsid w:val="0053418A"/>
    <w:rsid w:val="005349D6"/>
    <w:rsid w:val="00536BC1"/>
    <w:rsid w:val="00537F36"/>
    <w:rsid w:val="00541205"/>
    <w:rsid w:val="005433DE"/>
    <w:rsid w:val="0054420E"/>
    <w:rsid w:val="005472E5"/>
    <w:rsid w:val="0055057E"/>
    <w:rsid w:val="00550B0C"/>
    <w:rsid w:val="0055113D"/>
    <w:rsid w:val="005551F3"/>
    <w:rsid w:val="00555A38"/>
    <w:rsid w:val="00556A54"/>
    <w:rsid w:val="00556A65"/>
    <w:rsid w:val="00557ACD"/>
    <w:rsid w:val="00561049"/>
    <w:rsid w:val="00561C0E"/>
    <w:rsid w:val="005662EA"/>
    <w:rsid w:val="00567B5A"/>
    <w:rsid w:val="00567C18"/>
    <w:rsid w:val="0057009B"/>
    <w:rsid w:val="005735B3"/>
    <w:rsid w:val="005755CC"/>
    <w:rsid w:val="005772E0"/>
    <w:rsid w:val="0057742F"/>
    <w:rsid w:val="005801F0"/>
    <w:rsid w:val="005804F9"/>
    <w:rsid w:val="005826CC"/>
    <w:rsid w:val="005839B9"/>
    <w:rsid w:val="00586DF8"/>
    <w:rsid w:val="00591262"/>
    <w:rsid w:val="00591AB8"/>
    <w:rsid w:val="00597954"/>
    <w:rsid w:val="005B10C2"/>
    <w:rsid w:val="005B1459"/>
    <w:rsid w:val="005B15A7"/>
    <w:rsid w:val="005B3509"/>
    <w:rsid w:val="005B412C"/>
    <w:rsid w:val="005B430B"/>
    <w:rsid w:val="005B43B7"/>
    <w:rsid w:val="005B5D4F"/>
    <w:rsid w:val="005B6716"/>
    <w:rsid w:val="005B6C80"/>
    <w:rsid w:val="005B71FC"/>
    <w:rsid w:val="005C08BF"/>
    <w:rsid w:val="005C4CEE"/>
    <w:rsid w:val="005C4F38"/>
    <w:rsid w:val="005C5196"/>
    <w:rsid w:val="005D14B4"/>
    <w:rsid w:val="005D1EBB"/>
    <w:rsid w:val="005D43FD"/>
    <w:rsid w:val="005D65E6"/>
    <w:rsid w:val="005E1536"/>
    <w:rsid w:val="005E7379"/>
    <w:rsid w:val="005F19CB"/>
    <w:rsid w:val="005F48E3"/>
    <w:rsid w:val="005F5348"/>
    <w:rsid w:val="005F74E7"/>
    <w:rsid w:val="006011C8"/>
    <w:rsid w:val="006024FD"/>
    <w:rsid w:val="0060310C"/>
    <w:rsid w:val="00603870"/>
    <w:rsid w:val="00605FAC"/>
    <w:rsid w:val="006067E2"/>
    <w:rsid w:val="00611676"/>
    <w:rsid w:val="006134A3"/>
    <w:rsid w:val="006137CB"/>
    <w:rsid w:val="00614C33"/>
    <w:rsid w:val="006150DB"/>
    <w:rsid w:val="006200AB"/>
    <w:rsid w:val="00620416"/>
    <w:rsid w:val="00620450"/>
    <w:rsid w:val="00620753"/>
    <w:rsid w:val="00620911"/>
    <w:rsid w:val="00620C61"/>
    <w:rsid w:val="00621A9A"/>
    <w:rsid w:val="00627F57"/>
    <w:rsid w:val="00636481"/>
    <w:rsid w:val="006441E6"/>
    <w:rsid w:val="00644209"/>
    <w:rsid w:val="00647525"/>
    <w:rsid w:val="006479FE"/>
    <w:rsid w:val="00650CE3"/>
    <w:rsid w:val="006512F1"/>
    <w:rsid w:val="00654B01"/>
    <w:rsid w:val="00654E17"/>
    <w:rsid w:val="00654FD0"/>
    <w:rsid w:val="00656634"/>
    <w:rsid w:val="0066216C"/>
    <w:rsid w:val="0066288E"/>
    <w:rsid w:val="00665E34"/>
    <w:rsid w:val="006675EA"/>
    <w:rsid w:val="00671E1E"/>
    <w:rsid w:val="006722A0"/>
    <w:rsid w:val="006724B9"/>
    <w:rsid w:val="00672587"/>
    <w:rsid w:val="0067512C"/>
    <w:rsid w:val="00677AB5"/>
    <w:rsid w:val="00677D6F"/>
    <w:rsid w:val="006812E2"/>
    <w:rsid w:val="00681A96"/>
    <w:rsid w:val="00685DA5"/>
    <w:rsid w:val="0068673B"/>
    <w:rsid w:val="006906C4"/>
    <w:rsid w:val="00690F15"/>
    <w:rsid w:val="00694EC1"/>
    <w:rsid w:val="00695312"/>
    <w:rsid w:val="006956E5"/>
    <w:rsid w:val="0069644B"/>
    <w:rsid w:val="006976AD"/>
    <w:rsid w:val="00697E3B"/>
    <w:rsid w:val="006A108F"/>
    <w:rsid w:val="006A2254"/>
    <w:rsid w:val="006A2C6E"/>
    <w:rsid w:val="006A5D78"/>
    <w:rsid w:val="006A6116"/>
    <w:rsid w:val="006A7E4F"/>
    <w:rsid w:val="006B04A7"/>
    <w:rsid w:val="006B1A5F"/>
    <w:rsid w:val="006B369F"/>
    <w:rsid w:val="006B4DC6"/>
    <w:rsid w:val="006B4E8D"/>
    <w:rsid w:val="006B5DE9"/>
    <w:rsid w:val="006B6806"/>
    <w:rsid w:val="006B72C2"/>
    <w:rsid w:val="006B7C3F"/>
    <w:rsid w:val="006C1123"/>
    <w:rsid w:val="006C2DBE"/>
    <w:rsid w:val="006C5C46"/>
    <w:rsid w:val="006C5F03"/>
    <w:rsid w:val="006C643D"/>
    <w:rsid w:val="006C6BFE"/>
    <w:rsid w:val="006C6CE6"/>
    <w:rsid w:val="006C6D39"/>
    <w:rsid w:val="006C74B9"/>
    <w:rsid w:val="006C7DF4"/>
    <w:rsid w:val="006C7F18"/>
    <w:rsid w:val="006D02C0"/>
    <w:rsid w:val="006D184F"/>
    <w:rsid w:val="006D2D7B"/>
    <w:rsid w:val="006D3595"/>
    <w:rsid w:val="006D4F77"/>
    <w:rsid w:val="006D6793"/>
    <w:rsid w:val="006E041E"/>
    <w:rsid w:val="006E15B0"/>
    <w:rsid w:val="006E5BEA"/>
    <w:rsid w:val="006F0EB7"/>
    <w:rsid w:val="006F6671"/>
    <w:rsid w:val="00700798"/>
    <w:rsid w:val="00700DDF"/>
    <w:rsid w:val="00700F72"/>
    <w:rsid w:val="007013DE"/>
    <w:rsid w:val="00701830"/>
    <w:rsid w:val="00702F63"/>
    <w:rsid w:val="0070308F"/>
    <w:rsid w:val="00706480"/>
    <w:rsid w:val="00710543"/>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7264"/>
    <w:rsid w:val="007406C2"/>
    <w:rsid w:val="007407AE"/>
    <w:rsid w:val="00740CE1"/>
    <w:rsid w:val="0074126C"/>
    <w:rsid w:val="00741B47"/>
    <w:rsid w:val="0074388E"/>
    <w:rsid w:val="00745DE7"/>
    <w:rsid w:val="00746C0D"/>
    <w:rsid w:val="00750326"/>
    <w:rsid w:val="0075278E"/>
    <w:rsid w:val="00753542"/>
    <w:rsid w:val="00754F5F"/>
    <w:rsid w:val="00757401"/>
    <w:rsid w:val="00757673"/>
    <w:rsid w:val="007576FA"/>
    <w:rsid w:val="00757C71"/>
    <w:rsid w:val="00757CE2"/>
    <w:rsid w:val="00763D77"/>
    <w:rsid w:val="00763EDE"/>
    <w:rsid w:val="00764297"/>
    <w:rsid w:val="0076480C"/>
    <w:rsid w:val="00764F01"/>
    <w:rsid w:val="00765C4D"/>
    <w:rsid w:val="007663E0"/>
    <w:rsid w:val="00773904"/>
    <w:rsid w:val="00773C4B"/>
    <w:rsid w:val="00773D16"/>
    <w:rsid w:val="007740A8"/>
    <w:rsid w:val="00775C8A"/>
    <w:rsid w:val="00775F73"/>
    <w:rsid w:val="007776E8"/>
    <w:rsid w:val="007815C4"/>
    <w:rsid w:val="00783FBE"/>
    <w:rsid w:val="0078628B"/>
    <w:rsid w:val="007867CB"/>
    <w:rsid w:val="0078784C"/>
    <w:rsid w:val="00794179"/>
    <w:rsid w:val="007958BF"/>
    <w:rsid w:val="007A0BB9"/>
    <w:rsid w:val="007A0D98"/>
    <w:rsid w:val="007A6D99"/>
    <w:rsid w:val="007A7E01"/>
    <w:rsid w:val="007B05F5"/>
    <w:rsid w:val="007B6A97"/>
    <w:rsid w:val="007C2805"/>
    <w:rsid w:val="007C3D60"/>
    <w:rsid w:val="007C4F42"/>
    <w:rsid w:val="007C5712"/>
    <w:rsid w:val="007C672F"/>
    <w:rsid w:val="007C7016"/>
    <w:rsid w:val="007D0337"/>
    <w:rsid w:val="007D0701"/>
    <w:rsid w:val="007D0E99"/>
    <w:rsid w:val="007D237B"/>
    <w:rsid w:val="007D2ED9"/>
    <w:rsid w:val="007E1A8E"/>
    <w:rsid w:val="007E2CB8"/>
    <w:rsid w:val="007E3A49"/>
    <w:rsid w:val="007E52D5"/>
    <w:rsid w:val="007E6725"/>
    <w:rsid w:val="007E6D88"/>
    <w:rsid w:val="007E7187"/>
    <w:rsid w:val="007E773A"/>
    <w:rsid w:val="007F00BA"/>
    <w:rsid w:val="007F1018"/>
    <w:rsid w:val="007F202F"/>
    <w:rsid w:val="007F20D9"/>
    <w:rsid w:val="007F46F6"/>
    <w:rsid w:val="007F664A"/>
    <w:rsid w:val="007F66E6"/>
    <w:rsid w:val="007F68CC"/>
    <w:rsid w:val="00802D89"/>
    <w:rsid w:val="00804822"/>
    <w:rsid w:val="008061AC"/>
    <w:rsid w:val="00813005"/>
    <w:rsid w:val="00813FEF"/>
    <w:rsid w:val="00814EF6"/>
    <w:rsid w:val="00816397"/>
    <w:rsid w:val="00817ACD"/>
    <w:rsid w:val="00823310"/>
    <w:rsid w:val="008249B7"/>
    <w:rsid w:val="00826879"/>
    <w:rsid w:val="008272FD"/>
    <w:rsid w:val="0082790F"/>
    <w:rsid w:val="00827A4E"/>
    <w:rsid w:val="00832891"/>
    <w:rsid w:val="008339A8"/>
    <w:rsid w:val="00836959"/>
    <w:rsid w:val="00837098"/>
    <w:rsid w:val="008471C6"/>
    <w:rsid w:val="00847D4E"/>
    <w:rsid w:val="00851D03"/>
    <w:rsid w:val="008536CE"/>
    <w:rsid w:val="00854808"/>
    <w:rsid w:val="00854901"/>
    <w:rsid w:val="00854A3E"/>
    <w:rsid w:val="00854C3B"/>
    <w:rsid w:val="00855988"/>
    <w:rsid w:val="00856D80"/>
    <w:rsid w:val="00857593"/>
    <w:rsid w:val="00860C40"/>
    <w:rsid w:val="00862A5B"/>
    <w:rsid w:val="00862D4C"/>
    <w:rsid w:val="00863DFC"/>
    <w:rsid w:val="0086441B"/>
    <w:rsid w:val="00865C7C"/>
    <w:rsid w:val="00870558"/>
    <w:rsid w:val="00873E64"/>
    <w:rsid w:val="00875959"/>
    <w:rsid w:val="00875FFC"/>
    <w:rsid w:val="008773A8"/>
    <w:rsid w:val="00880418"/>
    <w:rsid w:val="00880861"/>
    <w:rsid w:val="008839B5"/>
    <w:rsid w:val="00884733"/>
    <w:rsid w:val="00886901"/>
    <w:rsid w:val="0089069D"/>
    <w:rsid w:val="008927CA"/>
    <w:rsid w:val="008935DC"/>
    <w:rsid w:val="00896252"/>
    <w:rsid w:val="0089651C"/>
    <w:rsid w:val="00896608"/>
    <w:rsid w:val="008A75A2"/>
    <w:rsid w:val="008B6108"/>
    <w:rsid w:val="008B73A3"/>
    <w:rsid w:val="008C0905"/>
    <w:rsid w:val="008C26A3"/>
    <w:rsid w:val="008C4A56"/>
    <w:rsid w:val="008D05CC"/>
    <w:rsid w:val="008D0D68"/>
    <w:rsid w:val="008D1C15"/>
    <w:rsid w:val="008D306F"/>
    <w:rsid w:val="008D3292"/>
    <w:rsid w:val="008D3912"/>
    <w:rsid w:val="008D7622"/>
    <w:rsid w:val="008E1877"/>
    <w:rsid w:val="008E4C32"/>
    <w:rsid w:val="008F1300"/>
    <w:rsid w:val="008F195C"/>
    <w:rsid w:val="008F3789"/>
    <w:rsid w:val="008F525A"/>
    <w:rsid w:val="008F5663"/>
    <w:rsid w:val="008F6D3F"/>
    <w:rsid w:val="008F71A1"/>
    <w:rsid w:val="008F7FE1"/>
    <w:rsid w:val="009005E2"/>
    <w:rsid w:val="00900B9E"/>
    <w:rsid w:val="0090182C"/>
    <w:rsid w:val="00901A45"/>
    <w:rsid w:val="00902AF3"/>
    <w:rsid w:val="00903CA7"/>
    <w:rsid w:val="00914ED7"/>
    <w:rsid w:val="00915FA4"/>
    <w:rsid w:val="0091733C"/>
    <w:rsid w:val="009179FB"/>
    <w:rsid w:val="009203FD"/>
    <w:rsid w:val="0092483C"/>
    <w:rsid w:val="009264DF"/>
    <w:rsid w:val="009317ED"/>
    <w:rsid w:val="00932CF7"/>
    <w:rsid w:val="0093355D"/>
    <w:rsid w:val="00935D92"/>
    <w:rsid w:val="009361EB"/>
    <w:rsid w:val="00941003"/>
    <w:rsid w:val="009425B3"/>
    <w:rsid w:val="00945BF2"/>
    <w:rsid w:val="0094711E"/>
    <w:rsid w:val="0094724E"/>
    <w:rsid w:val="0095126A"/>
    <w:rsid w:val="00952951"/>
    <w:rsid w:val="0095390A"/>
    <w:rsid w:val="00953A07"/>
    <w:rsid w:val="00954442"/>
    <w:rsid w:val="009557D3"/>
    <w:rsid w:val="00955B6D"/>
    <w:rsid w:val="009570F0"/>
    <w:rsid w:val="00957398"/>
    <w:rsid w:val="00961123"/>
    <w:rsid w:val="0096219B"/>
    <w:rsid w:val="00963289"/>
    <w:rsid w:val="00963607"/>
    <w:rsid w:val="009658DA"/>
    <w:rsid w:val="0096675F"/>
    <w:rsid w:val="00966884"/>
    <w:rsid w:val="00971D8C"/>
    <w:rsid w:val="00972425"/>
    <w:rsid w:val="009733F5"/>
    <w:rsid w:val="0097560B"/>
    <w:rsid w:val="009767DE"/>
    <w:rsid w:val="009831DD"/>
    <w:rsid w:val="0098401D"/>
    <w:rsid w:val="009849E5"/>
    <w:rsid w:val="00985D3C"/>
    <w:rsid w:val="0098683C"/>
    <w:rsid w:val="0098753E"/>
    <w:rsid w:val="0099133C"/>
    <w:rsid w:val="00992156"/>
    <w:rsid w:val="009923A9"/>
    <w:rsid w:val="0099248B"/>
    <w:rsid w:val="00995511"/>
    <w:rsid w:val="00996071"/>
    <w:rsid w:val="009964CD"/>
    <w:rsid w:val="00997637"/>
    <w:rsid w:val="009A27D2"/>
    <w:rsid w:val="009A53C8"/>
    <w:rsid w:val="009A6414"/>
    <w:rsid w:val="009B170E"/>
    <w:rsid w:val="009B2EED"/>
    <w:rsid w:val="009B369A"/>
    <w:rsid w:val="009B3D65"/>
    <w:rsid w:val="009B426B"/>
    <w:rsid w:val="009B5513"/>
    <w:rsid w:val="009B626F"/>
    <w:rsid w:val="009B7251"/>
    <w:rsid w:val="009B7742"/>
    <w:rsid w:val="009C0ABF"/>
    <w:rsid w:val="009C3C14"/>
    <w:rsid w:val="009C43E7"/>
    <w:rsid w:val="009C7230"/>
    <w:rsid w:val="009D14CA"/>
    <w:rsid w:val="009D5757"/>
    <w:rsid w:val="009D7DB0"/>
    <w:rsid w:val="009E1D78"/>
    <w:rsid w:val="009E20AB"/>
    <w:rsid w:val="009E295D"/>
    <w:rsid w:val="009E5B17"/>
    <w:rsid w:val="009E78B5"/>
    <w:rsid w:val="009E7925"/>
    <w:rsid w:val="009E798E"/>
    <w:rsid w:val="009F1127"/>
    <w:rsid w:val="009F4D3D"/>
    <w:rsid w:val="009F6FBF"/>
    <w:rsid w:val="009F70DC"/>
    <w:rsid w:val="009F7D94"/>
    <w:rsid w:val="00A001C3"/>
    <w:rsid w:val="00A02C15"/>
    <w:rsid w:val="00A02FFD"/>
    <w:rsid w:val="00A0349A"/>
    <w:rsid w:val="00A04427"/>
    <w:rsid w:val="00A04B91"/>
    <w:rsid w:val="00A04D83"/>
    <w:rsid w:val="00A054B0"/>
    <w:rsid w:val="00A05AFE"/>
    <w:rsid w:val="00A069E1"/>
    <w:rsid w:val="00A1019C"/>
    <w:rsid w:val="00A11648"/>
    <w:rsid w:val="00A13AEB"/>
    <w:rsid w:val="00A2029A"/>
    <w:rsid w:val="00A24878"/>
    <w:rsid w:val="00A2500F"/>
    <w:rsid w:val="00A25ED4"/>
    <w:rsid w:val="00A26E89"/>
    <w:rsid w:val="00A30DC0"/>
    <w:rsid w:val="00A316D1"/>
    <w:rsid w:val="00A32D0C"/>
    <w:rsid w:val="00A33868"/>
    <w:rsid w:val="00A3587B"/>
    <w:rsid w:val="00A37B22"/>
    <w:rsid w:val="00A41956"/>
    <w:rsid w:val="00A42756"/>
    <w:rsid w:val="00A43EB3"/>
    <w:rsid w:val="00A44DD4"/>
    <w:rsid w:val="00A47DD9"/>
    <w:rsid w:val="00A50FB9"/>
    <w:rsid w:val="00A51F4E"/>
    <w:rsid w:val="00A5397B"/>
    <w:rsid w:val="00A54DA6"/>
    <w:rsid w:val="00A57D58"/>
    <w:rsid w:val="00A6116D"/>
    <w:rsid w:val="00A64178"/>
    <w:rsid w:val="00A65831"/>
    <w:rsid w:val="00A65F2C"/>
    <w:rsid w:val="00A71DC3"/>
    <w:rsid w:val="00A72188"/>
    <w:rsid w:val="00A734EF"/>
    <w:rsid w:val="00A737D3"/>
    <w:rsid w:val="00A73873"/>
    <w:rsid w:val="00A76059"/>
    <w:rsid w:val="00A8041F"/>
    <w:rsid w:val="00A8062A"/>
    <w:rsid w:val="00A807A5"/>
    <w:rsid w:val="00A8377F"/>
    <w:rsid w:val="00A842F8"/>
    <w:rsid w:val="00A8458D"/>
    <w:rsid w:val="00A863D9"/>
    <w:rsid w:val="00A87B0A"/>
    <w:rsid w:val="00A93198"/>
    <w:rsid w:val="00A962F6"/>
    <w:rsid w:val="00A9668D"/>
    <w:rsid w:val="00A97137"/>
    <w:rsid w:val="00AA1BF0"/>
    <w:rsid w:val="00AA3059"/>
    <w:rsid w:val="00AA4441"/>
    <w:rsid w:val="00AA5045"/>
    <w:rsid w:val="00AA73FE"/>
    <w:rsid w:val="00AA7D8F"/>
    <w:rsid w:val="00AB14AF"/>
    <w:rsid w:val="00AB654A"/>
    <w:rsid w:val="00AC1CE7"/>
    <w:rsid w:val="00AC390C"/>
    <w:rsid w:val="00AC4D7C"/>
    <w:rsid w:val="00AC51F3"/>
    <w:rsid w:val="00AC532F"/>
    <w:rsid w:val="00AC710B"/>
    <w:rsid w:val="00AC7236"/>
    <w:rsid w:val="00AC768E"/>
    <w:rsid w:val="00AC7B67"/>
    <w:rsid w:val="00AD0B89"/>
    <w:rsid w:val="00AD47D4"/>
    <w:rsid w:val="00AD62D8"/>
    <w:rsid w:val="00AD6766"/>
    <w:rsid w:val="00AD78DA"/>
    <w:rsid w:val="00AE1546"/>
    <w:rsid w:val="00AE33D9"/>
    <w:rsid w:val="00AE7A63"/>
    <w:rsid w:val="00AF267E"/>
    <w:rsid w:val="00AF3913"/>
    <w:rsid w:val="00AF4091"/>
    <w:rsid w:val="00AF63C3"/>
    <w:rsid w:val="00AF7CE1"/>
    <w:rsid w:val="00B0031B"/>
    <w:rsid w:val="00B00E7C"/>
    <w:rsid w:val="00B011E3"/>
    <w:rsid w:val="00B0301F"/>
    <w:rsid w:val="00B032E1"/>
    <w:rsid w:val="00B0351C"/>
    <w:rsid w:val="00B03934"/>
    <w:rsid w:val="00B048B1"/>
    <w:rsid w:val="00B065A8"/>
    <w:rsid w:val="00B11686"/>
    <w:rsid w:val="00B12C6B"/>
    <w:rsid w:val="00B13276"/>
    <w:rsid w:val="00B1381C"/>
    <w:rsid w:val="00B139D9"/>
    <w:rsid w:val="00B14EAD"/>
    <w:rsid w:val="00B1712F"/>
    <w:rsid w:val="00B207D1"/>
    <w:rsid w:val="00B22DD8"/>
    <w:rsid w:val="00B242E2"/>
    <w:rsid w:val="00B25E54"/>
    <w:rsid w:val="00B26826"/>
    <w:rsid w:val="00B31D15"/>
    <w:rsid w:val="00B31D8E"/>
    <w:rsid w:val="00B32E81"/>
    <w:rsid w:val="00B34146"/>
    <w:rsid w:val="00B351C5"/>
    <w:rsid w:val="00B358E1"/>
    <w:rsid w:val="00B37CF2"/>
    <w:rsid w:val="00B437D7"/>
    <w:rsid w:val="00B43C10"/>
    <w:rsid w:val="00B46744"/>
    <w:rsid w:val="00B477DB"/>
    <w:rsid w:val="00B50307"/>
    <w:rsid w:val="00B5050B"/>
    <w:rsid w:val="00B50ABE"/>
    <w:rsid w:val="00B50EBF"/>
    <w:rsid w:val="00B53ED3"/>
    <w:rsid w:val="00B54E3D"/>
    <w:rsid w:val="00B55214"/>
    <w:rsid w:val="00B55FAF"/>
    <w:rsid w:val="00B5651D"/>
    <w:rsid w:val="00B611FC"/>
    <w:rsid w:val="00B64AEB"/>
    <w:rsid w:val="00B64D08"/>
    <w:rsid w:val="00B65B7E"/>
    <w:rsid w:val="00B65C28"/>
    <w:rsid w:val="00B70A39"/>
    <w:rsid w:val="00B70AB2"/>
    <w:rsid w:val="00B72EEE"/>
    <w:rsid w:val="00B76F72"/>
    <w:rsid w:val="00B77C86"/>
    <w:rsid w:val="00B809B1"/>
    <w:rsid w:val="00B8103B"/>
    <w:rsid w:val="00B824F1"/>
    <w:rsid w:val="00B87183"/>
    <w:rsid w:val="00B92AD4"/>
    <w:rsid w:val="00BA02C7"/>
    <w:rsid w:val="00BA0B22"/>
    <w:rsid w:val="00BA1684"/>
    <w:rsid w:val="00BB1819"/>
    <w:rsid w:val="00BB42DF"/>
    <w:rsid w:val="00BB4EBA"/>
    <w:rsid w:val="00BB5DA9"/>
    <w:rsid w:val="00BC014F"/>
    <w:rsid w:val="00BC0164"/>
    <w:rsid w:val="00BC28D4"/>
    <w:rsid w:val="00BC5B54"/>
    <w:rsid w:val="00BC78A2"/>
    <w:rsid w:val="00BD1008"/>
    <w:rsid w:val="00BD142D"/>
    <w:rsid w:val="00BD14FB"/>
    <w:rsid w:val="00BD505D"/>
    <w:rsid w:val="00BD61A7"/>
    <w:rsid w:val="00BE09CA"/>
    <w:rsid w:val="00BE114C"/>
    <w:rsid w:val="00BE496C"/>
    <w:rsid w:val="00BE7761"/>
    <w:rsid w:val="00BF03A9"/>
    <w:rsid w:val="00BF0F57"/>
    <w:rsid w:val="00BF14BC"/>
    <w:rsid w:val="00BF1BD2"/>
    <w:rsid w:val="00C00948"/>
    <w:rsid w:val="00C00B45"/>
    <w:rsid w:val="00C00C0F"/>
    <w:rsid w:val="00C01960"/>
    <w:rsid w:val="00C047F9"/>
    <w:rsid w:val="00C04E78"/>
    <w:rsid w:val="00C05A0B"/>
    <w:rsid w:val="00C06CDB"/>
    <w:rsid w:val="00C06D0F"/>
    <w:rsid w:val="00C070FB"/>
    <w:rsid w:val="00C13799"/>
    <w:rsid w:val="00C15B47"/>
    <w:rsid w:val="00C16A4F"/>
    <w:rsid w:val="00C20830"/>
    <w:rsid w:val="00C20A50"/>
    <w:rsid w:val="00C217C9"/>
    <w:rsid w:val="00C2460C"/>
    <w:rsid w:val="00C2552A"/>
    <w:rsid w:val="00C308BE"/>
    <w:rsid w:val="00C31F5F"/>
    <w:rsid w:val="00C32053"/>
    <w:rsid w:val="00C33976"/>
    <w:rsid w:val="00C37773"/>
    <w:rsid w:val="00C40FD8"/>
    <w:rsid w:val="00C41730"/>
    <w:rsid w:val="00C41733"/>
    <w:rsid w:val="00C43D44"/>
    <w:rsid w:val="00C462C4"/>
    <w:rsid w:val="00C468A8"/>
    <w:rsid w:val="00C55A65"/>
    <w:rsid w:val="00C60C71"/>
    <w:rsid w:val="00C61B45"/>
    <w:rsid w:val="00C632B3"/>
    <w:rsid w:val="00C63B7C"/>
    <w:rsid w:val="00C65F66"/>
    <w:rsid w:val="00C664C4"/>
    <w:rsid w:val="00C70D48"/>
    <w:rsid w:val="00C71038"/>
    <w:rsid w:val="00C77158"/>
    <w:rsid w:val="00C77DFE"/>
    <w:rsid w:val="00C80D4B"/>
    <w:rsid w:val="00C8278A"/>
    <w:rsid w:val="00C8301B"/>
    <w:rsid w:val="00C8558C"/>
    <w:rsid w:val="00C85ABE"/>
    <w:rsid w:val="00C90A57"/>
    <w:rsid w:val="00C91F07"/>
    <w:rsid w:val="00C92120"/>
    <w:rsid w:val="00C942FC"/>
    <w:rsid w:val="00C95205"/>
    <w:rsid w:val="00C966DA"/>
    <w:rsid w:val="00C976B2"/>
    <w:rsid w:val="00CA1213"/>
    <w:rsid w:val="00CA16E3"/>
    <w:rsid w:val="00CA2E29"/>
    <w:rsid w:val="00CA3607"/>
    <w:rsid w:val="00CA72F1"/>
    <w:rsid w:val="00CB2DCB"/>
    <w:rsid w:val="00CB4591"/>
    <w:rsid w:val="00CB6F85"/>
    <w:rsid w:val="00CC0473"/>
    <w:rsid w:val="00CC0BB2"/>
    <w:rsid w:val="00CC1E8D"/>
    <w:rsid w:val="00CC3970"/>
    <w:rsid w:val="00CC3ED1"/>
    <w:rsid w:val="00CC4988"/>
    <w:rsid w:val="00CC5799"/>
    <w:rsid w:val="00CC5FB9"/>
    <w:rsid w:val="00CD1A04"/>
    <w:rsid w:val="00CD1CDC"/>
    <w:rsid w:val="00CD66D5"/>
    <w:rsid w:val="00CD6AD1"/>
    <w:rsid w:val="00CE0A40"/>
    <w:rsid w:val="00CE1852"/>
    <w:rsid w:val="00CE2946"/>
    <w:rsid w:val="00CE4329"/>
    <w:rsid w:val="00CE5D4C"/>
    <w:rsid w:val="00CF1014"/>
    <w:rsid w:val="00CF143A"/>
    <w:rsid w:val="00CF7619"/>
    <w:rsid w:val="00CF7F00"/>
    <w:rsid w:val="00D00EA0"/>
    <w:rsid w:val="00D01999"/>
    <w:rsid w:val="00D01A50"/>
    <w:rsid w:val="00D05D33"/>
    <w:rsid w:val="00D07B38"/>
    <w:rsid w:val="00D160F3"/>
    <w:rsid w:val="00D17B72"/>
    <w:rsid w:val="00D17E86"/>
    <w:rsid w:val="00D201E6"/>
    <w:rsid w:val="00D20FFB"/>
    <w:rsid w:val="00D23118"/>
    <w:rsid w:val="00D245BC"/>
    <w:rsid w:val="00D2517E"/>
    <w:rsid w:val="00D25CD7"/>
    <w:rsid w:val="00D314D2"/>
    <w:rsid w:val="00D3261D"/>
    <w:rsid w:val="00D3372B"/>
    <w:rsid w:val="00D33A08"/>
    <w:rsid w:val="00D35F06"/>
    <w:rsid w:val="00D36192"/>
    <w:rsid w:val="00D36226"/>
    <w:rsid w:val="00D43886"/>
    <w:rsid w:val="00D455D4"/>
    <w:rsid w:val="00D45E62"/>
    <w:rsid w:val="00D46DC4"/>
    <w:rsid w:val="00D5062B"/>
    <w:rsid w:val="00D511C1"/>
    <w:rsid w:val="00D53541"/>
    <w:rsid w:val="00D55E39"/>
    <w:rsid w:val="00D60633"/>
    <w:rsid w:val="00D620FF"/>
    <w:rsid w:val="00D63AD5"/>
    <w:rsid w:val="00D63E1C"/>
    <w:rsid w:val="00D64569"/>
    <w:rsid w:val="00D65A90"/>
    <w:rsid w:val="00D65BF3"/>
    <w:rsid w:val="00D73D35"/>
    <w:rsid w:val="00D74C34"/>
    <w:rsid w:val="00D7679A"/>
    <w:rsid w:val="00D76A3B"/>
    <w:rsid w:val="00D80821"/>
    <w:rsid w:val="00D83505"/>
    <w:rsid w:val="00D872B1"/>
    <w:rsid w:val="00D87410"/>
    <w:rsid w:val="00D91D07"/>
    <w:rsid w:val="00D93E4E"/>
    <w:rsid w:val="00DA7AE8"/>
    <w:rsid w:val="00DA7C32"/>
    <w:rsid w:val="00DB4899"/>
    <w:rsid w:val="00DC1CC0"/>
    <w:rsid w:val="00DC273F"/>
    <w:rsid w:val="00DC38B8"/>
    <w:rsid w:val="00DC4475"/>
    <w:rsid w:val="00DC58C0"/>
    <w:rsid w:val="00DC7392"/>
    <w:rsid w:val="00DD3551"/>
    <w:rsid w:val="00DD3A2B"/>
    <w:rsid w:val="00DD61DE"/>
    <w:rsid w:val="00DD72FC"/>
    <w:rsid w:val="00DE11A5"/>
    <w:rsid w:val="00DE25A0"/>
    <w:rsid w:val="00DE3B05"/>
    <w:rsid w:val="00DE4E91"/>
    <w:rsid w:val="00DF0B35"/>
    <w:rsid w:val="00DF39D2"/>
    <w:rsid w:val="00DF56A7"/>
    <w:rsid w:val="00DF6BBB"/>
    <w:rsid w:val="00DF7125"/>
    <w:rsid w:val="00E017F3"/>
    <w:rsid w:val="00E01912"/>
    <w:rsid w:val="00E04749"/>
    <w:rsid w:val="00E07A22"/>
    <w:rsid w:val="00E16674"/>
    <w:rsid w:val="00E21911"/>
    <w:rsid w:val="00E2417A"/>
    <w:rsid w:val="00E25B4B"/>
    <w:rsid w:val="00E26437"/>
    <w:rsid w:val="00E273A4"/>
    <w:rsid w:val="00E27B7E"/>
    <w:rsid w:val="00E30E17"/>
    <w:rsid w:val="00E3106C"/>
    <w:rsid w:val="00E3782C"/>
    <w:rsid w:val="00E37F4B"/>
    <w:rsid w:val="00E411A9"/>
    <w:rsid w:val="00E4350D"/>
    <w:rsid w:val="00E4387D"/>
    <w:rsid w:val="00E43A22"/>
    <w:rsid w:val="00E4616C"/>
    <w:rsid w:val="00E5325E"/>
    <w:rsid w:val="00E54CEB"/>
    <w:rsid w:val="00E557D7"/>
    <w:rsid w:val="00E55E85"/>
    <w:rsid w:val="00E560EA"/>
    <w:rsid w:val="00E570BA"/>
    <w:rsid w:val="00E62588"/>
    <w:rsid w:val="00E6313E"/>
    <w:rsid w:val="00E667D7"/>
    <w:rsid w:val="00E673F9"/>
    <w:rsid w:val="00E67461"/>
    <w:rsid w:val="00E714C8"/>
    <w:rsid w:val="00E7396A"/>
    <w:rsid w:val="00E73FD6"/>
    <w:rsid w:val="00E74EFA"/>
    <w:rsid w:val="00E76CD4"/>
    <w:rsid w:val="00E86CF4"/>
    <w:rsid w:val="00E90586"/>
    <w:rsid w:val="00E9183E"/>
    <w:rsid w:val="00E91C1D"/>
    <w:rsid w:val="00E936B6"/>
    <w:rsid w:val="00E94476"/>
    <w:rsid w:val="00E948E4"/>
    <w:rsid w:val="00E958F8"/>
    <w:rsid w:val="00E960BA"/>
    <w:rsid w:val="00E96C90"/>
    <w:rsid w:val="00E9768D"/>
    <w:rsid w:val="00EA067A"/>
    <w:rsid w:val="00EA1A26"/>
    <w:rsid w:val="00EA2F92"/>
    <w:rsid w:val="00EA5A23"/>
    <w:rsid w:val="00EA7141"/>
    <w:rsid w:val="00EB27E9"/>
    <w:rsid w:val="00EB47D2"/>
    <w:rsid w:val="00EB5774"/>
    <w:rsid w:val="00EB6169"/>
    <w:rsid w:val="00EB64CF"/>
    <w:rsid w:val="00EB74A3"/>
    <w:rsid w:val="00EC1F3E"/>
    <w:rsid w:val="00EC3749"/>
    <w:rsid w:val="00EC4129"/>
    <w:rsid w:val="00EC63FE"/>
    <w:rsid w:val="00EC65CA"/>
    <w:rsid w:val="00ED109B"/>
    <w:rsid w:val="00ED2C01"/>
    <w:rsid w:val="00ED4AD5"/>
    <w:rsid w:val="00ED5320"/>
    <w:rsid w:val="00ED7B9C"/>
    <w:rsid w:val="00EE3131"/>
    <w:rsid w:val="00EE5362"/>
    <w:rsid w:val="00EE6D9A"/>
    <w:rsid w:val="00EE7426"/>
    <w:rsid w:val="00EF0027"/>
    <w:rsid w:val="00EF0F49"/>
    <w:rsid w:val="00EF19DF"/>
    <w:rsid w:val="00EF26EB"/>
    <w:rsid w:val="00EF291C"/>
    <w:rsid w:val="00EF4DA2"/>
    <w:rsid w:val="00EF584E"/>
    <w:rsid w:val="00EF6F1C"/>
    <w:rsid w:val="00EF7663"/>
    <w:rsid w:val="00F007F5"/>
    <w:rsid w:val="00F01D4C"/>
    <w:rsid w:val="00F021AB"/>
    <w:rsid w:val="00F02583"/>
    <w:rsid w:val="00F02C02"/>
    <w:rsid w:val="00F045A3"/>
    <w:rsid w:val="00F04C12"/>
    <w:rsid w:val="00F052B6"/>
    <w:rsid w:val="00F06EE6"/>
    <w:rsid w:val="00F115D4"/>
    <w:rsid w:val="00F14219"/>
    <w:rsid w:val="00F14A3D"/>
    <w:rsid w:val="00F1565A"/>
    <w:rsid w:val="00F156C3"/>
    <w:rsid w:val="00F15C47"/>
    <w:rsid w:val="00F23733"/>
    <w:rsid w:val="00F25E14"/>
    <w:rsid w:val="00F271F7"/>
    <w:rsid w:val="00F34AD8"/>
    <w:rsid w:val="00F36B32"/>
    <w:rsid w:val="00F36D0B"/>
    <w:rsid w:val="00F444F7"/>
    <w:rsid w:val="00F45722"/>
    <w:rsid w:val="00F45DE2"/>
    <w:rsid w:val="00F462EB"/>
    <w:rsid w:val="00F467D8"/>
    <w:rsid w:val="00F473F4"/>
    <w:rsid w:val="00F50082"/>
    <w:rsid w:val="00F519C6"/>
    <w:rsid w:val="00F51B2D"/>
    <w:rsid w:val="00F54B9B"/>
    <w:rsid w:val="00F55497"/>
    <w:rsid w:val="00F56075"/>
    <w:rsid w:val="00F57A5E"/>
    <w:rsid w:val="00F607AE"/>
    <w:rsid w:val="00F61CB3"/>
    <w:rsid w:val="00F62599"/>
    <w:rsid w:val="00F62C3C"/>
    <w:rsid w:val="00F634AC"/>
    <w:rsid w:val="00F63B47"/>
    <w:rsid w:val="00F63BAA"/>
    <w:rsid w:val="00F64602"/>
    <w:rsid w:val="00F64EAA"/>
    <w:rsid w:val="00F65701"/>
    <w:rsid w:val="00F7230C"/>
    <w:rsid w:val="00F74C22"/>
    <w:rsid w:val="00F77002"/>
    <w:rsid w:val="00F7754A"/>
    <w:rsid w:val="00F80B2F"/>
    <w:rsid w:val="00F81D1A"/>
    <w:rsid w:val="00F84389"/>
    <w:rsid w:val="00F851EC"/>
    <w:rsid w:val="00F854CA"/>
    <w:rsid w:val="00F855A7"/>
    <w:rsid w:val="00F86B1F"/>
    <w:rsid w:val="00F87AF0"/>
    <w:rsid w:val="00F931EA"/>
    <w:rsid w:val="00F94259"/>
    <w:rsid w:val="00F96D8A"/>
    <w:rsid w:val="00F96F1F"/>
    <w:rsid w:val="00FA0025"/>
    <w:rsid w:val="00FA0E7F"/>
    <w:rsid w:val="00FA24B0"/>
    <w:rsid w:val="00FA4314"/>
    <w:rsid w:val="00FA45BB"/>
    <w:rsid w:val="00FA5099"/>
    <w:rsid w:val="00FA72FD"/>
    <w:rsid w:val="00FB04B7"/>
    <w:rsid w:val="00FB2293"/>
    <w:rsid w:val="00FB35B1"/>
    <w:rsid w:val="00FB4551"/>
    <w:rsid w:val="00FB698B"/>
    <w:rsid w:val="00FC28EF"/>
    <w:rsid w:val="00FC2F44"/>
    <w:rsid w:val="00FC62BC"/>
    <w:rsid w:val="00FC63D2"/>
    <w:rsid w:val="00FC7E5A"/>
    <w:rsid w:val="00FD1481"/>
    <w:rsid w:val="00FD30D6"/>
    <w:rsid w:val="00FD42E0"/>
    <w:rsid w:val="00FD6378"/>
    <w:rsid w:val="00FE233A"/>
    <w:rsid w:val="00FE2612"/>
    <w:rsid w:val="00FE2BE8"/>
    <w:rsid w:val="00FE2DE8"/>
    <w:rsid w:val="00FE444C"/>
    <w:rsid w:val="00FF018B"/>
    <w:rsid w:val="00FF0708"/>
    <w:rsid w:val="00FF09F3"/>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15:chartTrackingRefBased/>
  <w15:docId w15:val="{8E6E9C21-F287-4505-BC8F-18B6DDB16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CommentReference">
    <w:name w:val="annotation reference"/>
    <w:uiPriority w:val="99"/>
    <w:semiHidden/>
    <w:unhideWhenUsed/>
    <w:rsid w:val="005E7379"/>
    <w:rPr>
      <w:sz w:val="16"/>
      <w:szCs w:val="16"/>
    </w:rPr>
  </w:style>
  <w:style w:type="paragraph" w:styleId="CommentText">
    <w:name w:val="annotation text"/>
    <w:basedOn w:val="Normal"/>
    <w:link w:val="CommentTextChar"/>
    <w:uiPriority w:val="99"/>
    <w:semiHidden/>
    <w:unhideWhenUsed/>
    <w:rsid w:val="005E7379"/>
    <w:rPr>
      <w:sz w:val="20"/>
      <w:szCs w:val="20"/>
    </w:rPr>
  </w:style>
  <w:style w:type="character" w:customStyle="1" w:styleId="CommentTextChar">
    <w:name w:val="Comment Text Char"/>
    <w:link w:val="CommentText"/>
    <w:uiPriority w:val="99"/>
    <w:semiHidden/>
    <w:rsid w:val="005E7379"/>
    <w:rPr>
      <w:lang w:eastAsia="ja-JP"/>
    </w:rPr>
  </w:style>
  <w:style w:type="paragraph" w:customStyle="1" w:styleId="ExperimentalText">
    <w:name w:val="Experimental Text"/>
    <w:basedOn w:val="Normal"/>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Normal"/>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CommentSubject">
    <w:name w:val="annotation subject"/>
    <w:basedOn w:val="CommentText"/>
    <w:next w:val="CommentText"/>
    <w:link w:val="CommentSubjectChar"/>
    <w:uiPriority w:val="99"/>
    <w:semiHidden/>
    <w:unhideWhenUsed/>
    <w:rsid w:val="00B8103B"/>
    <w:rPr>
      <w:b/>
      <w:bCs/>
    </w:rPr>
  </w:style>
  <w:style w:type="character" w:customStyle="1" w:styleId="CommentSubjectChar">
    <w:name w:val="Comment Subject Char"/>
    <w:link w:val="CommentSubject"/>
    <w:uiPriority w:val="99"/>
    <w:semiHidden/>
    <w:rsid w:val="00B8103B"/>
    <w:rPr>
      <w:b/>
      <w:bCs/>
      <w:lang w:eastAsia="ja-JP"/>
    </w:rPr>
  </w:style>
  <w:style w:type="paragraph" w:customStyle="1" w:styleId="RSCB02ArticleText">
    <w:name w:val="RSC B02 Article Text"/>
    <w:basedOn w:val="Normal"/>
    <w:link w:val="RSCB02ArticleTextChar"/>
    <w:qFormat/>
    <w:rsid w:val="00C61B45"/>
    <w:pPr>
      <w:spacing w:line="240" w:lineRule="exact"/>
      <w:jc w:val="both"/>
    </w:pPr>
    <w:rPr>
      <w:rFonts w:asciiTheme="minorHAnsi" w:eastAsiaTheme="minorEastAsia" w:hAnsiTheme="minorHAnsi"/>
      <w:w w:val="108"/>
      <w:sz w:val="18"/>
      <w:szCs w:val="18"/>
      <w:lang w:val="en-US" w:eastAsia="en-US"/>
    </w:rPr>
  </w:style>
  <w:style w:type="character" w:customStyle="1" w:styleId="RSCB02ArticleTextChar">
    <w:name w:val="RSC B02 Article Text Char"/>
    <w:basedOn w:val="DefaultParagraphFont"/>
    <w:link w:val="RSCB02ArticleText"/>
    <w:rsid w:val="00C61B45"/>
    <w:rPr>
      <w:rFonts w:asciiTheme="minorHAnsi" w:eastAsiaTheme="minorEastAsia" w:hAnsiTheme="minorHAnsi"/>
      <w:w w:val="108"/>
      <w:sz w:val="18"/>
      <w:szCs w:val="18"/>
      <w:lang w:eastAsia="en-US"/>
    </w:rPr>
  </w:style>
  <w:style w:type="character" w:styleId="Hyperlink">
    <w:name w:val="Hyperlink"/>
    <w:basedOn w:val="DefaultParagraphFont"/>
    <w:uiPriority w:val="99"/>
    <w:unhideWhenUsed/>
    <w:rsid w:val="00C61B45"/>
    <w:rPr>
      <w:color w:val="0563C1" w:themeColor="hyperlink"/>
      <w:u w:val="single"/>
    </w:rPr>
  </w:style>
  <w:style w:type="paragraph" w:customStyle="1" w:styleId="Style1">
    <w:name w:val="Style1"/>
    <w:basedOn w:val="RSCB02ArticleText"/>
    <w:link w:val="Style1Char"/>
    <w:rsid w:val="006E15B0"/>
  </w:style>
  <w:style w:type="character" w:customStyle="1" w:styleId="Style1Char">
    <w:name w:val="Style1 Char"/>
    <w:basedOn w:val="RSCB02ArticleTextChar"/>
    <w:link w:val="Style1"/>
    <w:rsid w:val="006E15B0"/>
    <w:rPr>
      <w:rFonts w:asciiTheme="minorHAnsi" w:eastAsiaTheme="minorEastAsia" w:hAnsiTheme="minorHAnsi"/>
      <w:w w:val="108"/>
      <w:sz w:val="18"/>
      <w:szCs w:val="18"/>
      <w:lang w:eastAsia="en-US"/>
    </w:rPr>
  </w:style>
  <w:style w:type="paragraph" w:customStyle="1" w:styleId="RSCB04AHeadingSection">
    <w:name w:val="RSC B04 A Heading (Section)"/>
    <w:basedOn w:val="Normal"/>
    <w:link w:val="RSCB04AHeadingSectionChar"/>
    <w:qFormat/>
    <w:rsid w:val="004B6000"/>
    <w:pPr>
      <w:spacing w:before="400" w:after="80"/>
    </w:pPr>
    <w:rPr>
      <w:rFonts w:asciiTheme="minorHAnsi" w:eastAsiaTheme="minorEastAsia" w:hAnsiTheme="minorHAnsi" w:cstheme="minorBidi"/>
      <w:b/>
      <w:szCs w:val="22"/>
      <w:lang w:val="en-US" w:eastAsia="en-US"/>
    </w:rPr>
  </w:style>
  <w:style w:type="character" w:customStyle="1" w:styleId="RSCB04AHeadingSectionChar">
    <w:name w:val="RSC B04 A Heading (Section) Char"/>
    <w:basedOn w:val="DefaultParagraphFont"/>
    <w:link w:val="RSCB04AHeadingSection"/>
    <w:rsid w:val="004B6000"/>
    <w:rPr>
      <w:rFonts w:asciiTheme="minorHAnsi" w:eastAsiaTheme="minorEastAsia" w:hAnsiTheme="minorHAnsi" w:cstheme="minorBidi"/>
      <w:b/>
      <w:sz w:val="24"/>
      <w:szCs w:val="22"/>
      <w:lang w:eastAsia="en-US"/>
    </w:rPr>
  </w:style>
  <w:style w:type="table" w:styleId="TableGrid">
    <w:name w:val="Table Grid"/>
    <w:basedOn w:val="TableNormal"/>
    <w:uiPriority w:val="59"/>
    <w:rsid w:val="00B1712F"/>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B06BHeadingSub-Section">
    <w:name w:val="RSC B06 B Heading (Sub-Section)"/>
    <w:link w:val="RSCB06BHeadingSub-SectionChar"/>
    <w:qFormat/>
    <w:rsid w:val="00B1712F"/>
    <w:pPr>
      <w:spacing w:after="80" w:line="240" w:lineRule="exact"/>
    </w:pPr>
    <w:rPr>
      <w:rFonts w:asciiTheme="minorHAnsi" w:eastAsiaTheme="minorEastAsia" w:hAnsiTheme="minorHAnsi" w:cstheme="minorBidi"/>
      <w:b/>
      <w:sz w:val="18"/>
      <w:szCs w:val="22"/>
      <w:lang w:val="en-GB" w:eastAsia="en-US"/>
    </w:rPr>
  </w:style>
  <w:style w:type="character" w:customStyle="1" w:styleId="RSCB06BHeadingSub-SectionChar">
    <w:name w:val="RSC B06 B Heading (Sub-Section) Char"/>
    <w:basedOn w:val="DefaultParagraphFont"/>
    <w:link w:val="RSCB06BHeadingSub-Section"/>
    <w:rsid w:val="00B1712F"/>
    <w:rPr>
      <w:rFonts w:asciiTheme="minorHAnsi" w:eastAsiaTheme="minorEastAsia" w:hAnsiTheme="minorHAnsi" w:cstheme="minorBidi"/>
      <w:b/>
      <w:sz w:val="18"/>
      <w:szCs w:val="22"/>
      <w:lang w:val="en-GB" w:eastAsia="en-US"/>
    </w:rPr>
  </w:style>
  <w:style w:type="character" w:styleId="UnresolvedMention">
    <w:name w:val="Unresolved Mention"/>
    <w:basedOn w:val="DefaultParagraphFont"/>
    <w:uiPriority w:val="99"/>
    <w:semiHidden/>
    <w:unhideWhenUsed/>
    <w:rsid w:val="00F634AC"/>
    <w:rPr>
      <w:color w:val="605E5C"/>
      <w:shd w:val="clear" w:color="auto" w:fill="E1DFDD"/>
    </w:rPr>
  </w:style>
  <w:style w:type="character" w:styleId="PlaceholderText">
    <w:name w:val="Placeholder Text"/>
    <w:basedOn w:val="DefaultParagraphFont"/>
    <w:uiPriority w:val="99"/>
    <w:semiHidden/>
    <w:rsid w:val="009F7D9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765578">
      <w:bodyDiv w:val="1"/>
      <w:marLeft w:val="0"/>
      <w:marRight w:val="0"/>
      <w:marTop w:val="0"/>
      <w:marBottom w:val="0"/>
      <w:divBdr>
        <w:top w:val="none" w:sz="0" w:space="0" w:color="auto"/>
        <w:left w:val="none" w:sz="0" w:space="0" w:color="auto"/>
        <w:bottom w:val="none" w:sz="0" w:space="0" w:color="auto"/>
        <w:right w:val="none" w:sz="0" w:space="0" w:color="auto"/>
      </w:divBdr>
      <w:divsChild>
        <w:div w:id="1440417964">
          <w:marLeft w:val="640"/>
          <w:marRight w:val="0"/>
          <w:marTop w:val="0"/>
          <w:marBottom w:val="0"/>
          <w:divBdr>
            <w:top w:val="none" w:sz="0" w:space="0" w:color="auto"/>
            <w:left w:val="none" w:sz="0" w:space="0" w:color="auto"/>
            <w:bottom w:val="none" w:sz="0" w:space="0" w:color="auto"/>
            <w:right w:val="none" w:sz="0" w:space="0" w:color="auto"/>
          </w:divBdr>
        </w:div>
        <w:div w:id="780303708">
          <w:marLeft w:val="640"/>
          <w:marRight w:val="0"/>
          <w:marTop w:val="0"/>
          <w:marBottom w:val="0"/>
          <w:divBdr>
            <w:top w:val="none" w:sz="0" w:space="0" w:color="auto"/>
            <w:left w:val="none" w:sz="0" w:space="0" w:color="auto"/>
            <w:bottom w:val="none" w:sz="0" w:space="0" w:color="auto"/>
            <w:right w:val="none" w:sz="0" w:space="0" w:color="auto"/>
          </w:divBdr>
        </w:div>
        <w:div w:id="1744526917">
          <w:marLeft w:val="640"/>
          <w:marRight w:val="0"/>
          <w:marTop w:val="0"/>
          <w:marBottom w:val="0"/>
          <w:divBdr>
            <w:top w:val="none" w:sz="0" w:space="0" w:color="auto"/>
            <w:left w:val="none" w:sz="0" w:space="0" w:color="auto"/>
            <w:bottom w:val="none" w:sz="0" w:space="0" w:color="auto"/>
            <w:right w:val="none" w:sz="0" w:space="0" w:color="auto"/>
          </w:divBdr>
        </w:div>
        <w:div w:id="551045525">
          <w:marLeft w:val="640"/>
          <w:marRight w:val="0"/>
          <w:marTop w:val="0"/>
          <w:marBottom w:val="0"/>
          <w:divBdr>
            <w:top w:val="none" w:sz="0" w:space="0" w:color="auto"/>
            <w:left w:val="none" w:sz="0" w:space="0" w:color="auto"/>
            <w:bottom w:val="none" w:sz="0" w:space="0" w:color="auto"/>
            <w:right w:val="none" w:sz="0" w:space="0" w:color="auto"/>
          </w:divBdr>
        </w:div>
        <w:div w:id="2079087683">
          <w:marLeft w:val="640"/>
          <w:marRight w:val="0"/>
          <w:marTop w:val="0"/>
          <w:marBottom w:val="0"/>
          <w:divBdr>
            <w:top w:val="none" w:sz="0" w:space="0" w:color="auto"/>
            <w:left w:val="none" w:sz="0" w:space="0" w:color="auto"/>
            <w:bottom w:val="none" w:sz="0" w:space="0" w:color="auto"/>
            <w:right w:val="none" w:sz="0" w:space="0" w:color="auto"/>
          </w:divBdr>
        </w:div>
        <w:div w:id="744882623">
          <w:marLeft w:val="640"/>
          <w:marRight w:val="0"/>
          <w:marTop w:val="0"/>
          <w:marBottom w:val="0"/>
          <w:divBdr>
            <w:top w:val="none" w:sz="0" w:space="0" w:color="auto"/>
            <w:left w:val="none" w:sz="0" w:space="0" w:color="auto"/>
            <w:bottom w:val="none" w:sz="0" w:space="0" w:color="auto"/>
            <w:right w:val="none" w:sz="0" w:space="0" w:color="auto"/>
          </w:divBdr>
        </w:div>
        <w:div w:id="115029486">
          <w:marLeft w:val="640"/>
          <w:marRight w:val="0"/>
          <w:marTop w:val="0"/>
          <w:marBottom w:val="0"/>
          <w:divBdr>
            <w:top w:val="none" w:sz="0" w:space="0" w:color="auto"/>
            <w:left w:val="none" w:sz="0" w:space="0" w:color="auto"/>
            <w:bottom w:val="none" w:sz="0" w:space="0" w:color="auto"/>
            <w:right w:val="none" w:sz="0" w:space="0" w:color="auto"/>
          </w:divBdr>
        </w:div>
        <w:div w:id="98839000">
          <w:marLeft w:val="640"/>
          <w:marRight w:val="0"/>
          <w:marTop w:val="0"/>
          <w:marBottom w:val="0"/>
          <w:divBdr>
            <w:top w:val="none" w:sz="0" w:space="0" w:color="auto"/>
            <w:left w:val="none" w:sz="0" w:space="0" w:color="auto"/>
            <w:bottom w:val="none" w:sz="0" w:space="0" w:color="auto"/>
            <w:right w:val="none" w:sz="0" w:space="0" w:color="auto"/>
          </w:divBdr>
        </w:div>
        <w:div w:id="1558970545">
          <w:marLeft w:val="640"/>
          <w:marRight w:val="0"/>
          <w:marTop w:val="0"/>
          <w:marBottom w:val="0"/>
          <w:divBdr>
            <w:top w:val="none" w:sz="0" w:space="0" w:color="auto"/>
            <w:left w:val="none" w:sz="0" w:space="0" w:color="auto"/>
            <w:bottom w:val="none" w:sz="0" w:space="0" w:color="auto"/>
            <w:right w:val="none" w:sz="0" w:space="0" w:color="auto"/>
          </w:divBdr>
        </w:div>
        <w:div w:id="343626929">
          <w:marLeft w:val="640"/>
          <w:marRight w:val="0"/>
          <w:marTop w:val="0"/>
          <w:marBottom w:val="0"/>
          <w:divBdr>
            <w:top w:val="none" w:sz="0" w:space="0" w:color="auto"/>
            <w:left w:val="none" w:sz="0" w:space="0" w:color="auto"/>
            <w:bottom w:val="none" w:sz="0" w:space="0" w:color="auto"/>
            <w:right w:val="none" w:sz="0" w:space="0" w:color="auto"/>
          </w:divBdr>
        </w:div>
        <w:div w:id="999502943">
          <w:marLeft w:val="640"/>
          <w:marRight w:val="0"/>
          <w:marTop w:val="0"/>
          <w:marBottom w:val="0"/>
          <w:divBdr>
            <w:top w:val="none" w:sz="0" w:space="0" w:color="auto"/>
            <w:left w:val="none" w:sz="0" w:space="0" w:color="auto"/>
            <w:bottom w:val="none" w:sz="0" w:space="0" w:color="auto"/>
            <w:right w:val="none" w:sz="0" w:space="0" w:color="auto"/>
          </w:divBdr>
        </w:div>
        <w:div w:id="1026246810">
          <w:marLeft w:val="640"/>
          <w:marRight w:val="0"/>
          <w:marTop w:val="0"/>
          <w:marBottom w:val="0"/>
          <w:divBdr>
            <w:top w:val="none" w:sz="0" w:space="0" w:color="auto"/>
            <w:left w:val="none" w:sz="0" w:space="0" w:color="auto"/>
            <w:bottom w:val="none" w:sz="0" w:space="0" w:color="auto"/>
            <w:right w:val="none" w:sz="0" w:space="0" w:color="auto"/>
          </w:divBdr>
        </w:div>
        <w:div w:id="1541286885">
          <w:marLeft w:val="640"/>
          <w:marRight w:val="0"/>
          <w:marTop w:val="0"/>
          <w:marBottom w:val="0"/>
          <w:divBdr>
            <w:top w:val="none" w:sz="0" w:space="0" w:color="auto"/>
            <w:left w:val="none" w:sz="0" w:space="0" w:color="auto"/>
            <w:bottom w:val="none" w:sz="0" w:space="0" w:color="auto"/>
            <w:right w:val="none" w:sz="0" w:space="0" w:color="auto"/>
          </w:divBdr>
        </w:div>
        <w:div w:id="216623652">
          <w:marLeft w:val="640"/>
          <w:marRight w:val="0"/>
          <w:marTop w:val="0"/>
          <w:marBottom w:val="0"/>
          <w:divBdr>
            <w:top w:val="none" w:sz="0" w:space="0" w:color="auto"/>
            <w:left w:val="none" w:sz="0" w:space="0" w:color="auto"/>
            <w:bottom w:val="none" w:sz="0" w:space="0" w:color="auto"/>
            <w:right w:val="none" w:sz="0" w:space="0" w:color="auto"/>
          </w:divBdr>
        </w:div>
        <w:div w:id="346449853">
          <w:marLeft w:val="640"/>
          <w:marRight w:val="0"/>
          <w:marTop w:val="0"/>
          <w:marBottom w:val="0"/>
          <w:divBdr>
            <w:top w:val="none" w:sz="0" w:space="0" w:color="auto"/>
            <w:left w:val="none" w:sz="0" w:space="0" w:color="auto"/>
            <w:bottom w:val="none" w:sz="0" w:space="0" w:color="auto"/>
            <w:right w:val="none" w:sz="0" w:space="0" w:color="auto"/>
          </w:divBdr>
        </w:div>
        <w:div w:id="1393192429">
          <w:marLeft w:val="640"/>
          <w:marRight w:val="0"/>
          <w:marTop w:val="0"/>
          <w:marBottom w:val="0"/>
          <w:divBdr>
            <w:top w:val="none" w:sz="0" w:space="0" w:color="auto"/>
            <w:left w:val="none" w:sz="0" w:space="0" w:color="auto"/>
            <w:bottom w:val="none" w:sz="0" w:space="0" w:color="auto"/>
            <w:right w:val="none" w:sz="0" w:space="0" w:color="auto"/>
          </w:divBdr>
        </w:div>
        <w:div w:id="1275021606">
          <w:marLeft w:val="640"/>
          <w:marRight w:val="0"/>
          <w:marTop w:val="0"/>
          <w:marBottom w:val="0"/>
          <w:divBdr>
            <w:top w:val="none" w:sz="0" w:space="0" w:color="auto"/>
            <w:left w:val="none" w:sz="0" w:space="0" w:color="auto"/>
            <w:bottom w:val="none" w:sz="0" w:space="0" w:color="auto"/>
            <w:right w:val="none" w:sz="0" w:space="0" w:color="auto"/>
          </w:divBdr>
        </w:div>
        <w:div w:id="1238595035">
          <w:marLeft w:val="640"/>
          <w:marRight w:val="0"/>
          <w:marTop w:val="0"/>
          <w:marBottom w:val="0"/>
          <w:divBdr>
            <w:top w:val="none" w:sz="0" w:space="0" w:color="auto"/>
            <w:left w:val="none" w:sz="0" w:space="0" w:color="auto"/>
            <w:bottom w:val="none" w:sz="0" w:space="0" w:color="auto"/>
            <w:right w:val="none" w:sz="0" w:space="0" w:color="auto"/>
          </w:divBdr>
        </w:div>
        <w:div w:id="2098165477">
          <w:marLeft w:val="640"/>
          <w:marRight w:val="0"/>
          <w:marTop w:val="0"/>
          <w:marBottom w:val="0"/>
          <w:divBdr>
            <w:top w:val="none" w:sz="0" w:space="0" w:color="auto"/>
            <w:left w:val="none" w:sz="0" w:space="0" w:color="auto"/>
            <w:bottom w:val="none" w:sz="0" w:space="0" w:color="auto"/>
            <w:right w:val="none" w:sz="0" w:space="0" w:color="auto"/>
          </w:divBdr>
        </w:div>
        <w:div w:id="1479809526">
          <w:marLeft w:val="640"/>
          <w:marRight w:val="0"/>
          <w:marTop w:val="0"/>
          <w:marBottom w:val="0"/>
          <w:divBdr>
            <w:top w:val="none" w:sz="0" w:space="0" w:color="auto"/>
            <w:left w:val="none" w:sz="0" w:space="0" w:color="auto"/>
            <w:bottom w:val="none" w:sz="0" w:space="0" w:color="auto"/>
            <w:right w:val="none" w:sz="0" w:space="0" w:color="auto"/>
          </w:divBdr>
        </w:div>
        <w:div w:id="1861315243">
          <w:marLeft w:val="640"/>
          <w:marRight w:val="0"/>
          <w:marTop w:val="0"/>
          <w:marBottom w:val="0"/>
          <w:divBdr>
            <w:top w:val="none" w:sz="0" w:space="0" w:color="auto"/>
            <w:left w:val="none" w:sz="0" w:space="0" w:color="auto"/>
            <w:bottom w:val="none" w:sz="0" w:space="0" w:color="auto"/>
            <w:right w:val="none" w:sz="0" w:space="0" w:color="auto"/>
          </w:divBdr>
        </w:div>
        <w:div w:id="1187713919">
          <w:marLeft w:val="640"/>
          <w:marRight w:val="0"/>
          <w:marTop w:val="0"/>
          <w:marBottom w:val="0"/>
          <w:divBdr>
            <w:top w:val="none" w:sz="0" w:space="0" w:color="auto"/>
            <w:left w:val="none" w:sz="0" w:space="0" w:color="auto"/>
            <w:bottom w:val="none" w:sz="0" w:space="0" w:color="auto"/>
            <w:right w:val="none" w:sz="0" w:space="0" w:color="auto"/>
          </w:divBdr>
        </w:div>
        <w:div w:id="77753977">
          <w:marLeft w:val="640"/>
          <w:marRight w:val="0"/>
          <w:marTop w:val="0"/>
          <w:marBottom w:val="0"/>
          <w:divBdr>
            <w:top w:val="none" w:sz="0" w:space="0" w:color="auto"/>
            <w:left w:val="none" w:sz="0" w:space="0" w:color="auto"/>
            <w:bottom w:val="none" w:sz="0" w:space="0" w:color="auto"/>
            <w:right w:val="none" w:sz="0" w:space="0" w:color="auto"/>
          </w:divBdr>
        </w:div>
        <w:div w:id="1095663306">
          <w:marLeft w:val="640"/>
          <w:marRight w:val="0"/>
          <w:marTop w:val="0"/>
          <w:marBottom w:val="0"/>
          <w:divBdr>
            <w:top w:val="none" w:sz="0" w:space="0" w:color="auto"/>
            <w:left w:val="none" w:sz="0" w:space="0" w:color="auto"/>
            <w:bottom w:val="none" w:sz="0" w:space="0" w:color="auto"/>
            <w:right w:val="none" w:sz="0" w:space="0" w:color="auto"/>
          </w:divBdr>
        </w:div>
        <w:div w:id="1103257507">
          <w:marLeft w:val="640"/>
          <w:marRight w:val="0"/>
          <w:marTop w:val="0"/>
          <w:marBottom w:val="0"/>
          <w:divBdr>
            <w:top w:val="none" w:sz="0" w:space="0" w:color="auto"/>
            <w:left w:val="none" w:sz="0" w:space="0" w:color="auto"/>
            <w:bottom w:val="none" w:sz="0" w:space="0" w:color="auto"/>
            <w:right w:val="none" w:sz="0" w:space="0" w:color="auto"/>
          </w:divBdr>
        </w:div>
        <w:div w:id="640037585">
          <w:marLeft w:val="640"/>
          <w:marRight w:val="0"/>
          <w:marTop w:val="0"/>
          <w:marBottom w:val="0"/>
          <w:divBdr>
            <w:top w:val="none" w:sz="0" w:space="0" w:color="auto"/>
            <w:left w:val="none" w:sz="0" w:space="0" w:color="auto"/>
            <w:bottom w:val="none" w:sz="0" w:space="0" w:color="auto"/>
            <w:right w:val="none" w:sz="0" w:space="0" w:color="auto"/>
          </w:divBdr>
        </w:div>
        <w:div w:id="617182183">
          <w:marLeft w:val="640"/>
          <w:marRight w:val="0"/>
          <w:marTop w:val="0"/>
          <w:marBottom w:val="0"/>
          <w:divBdr>
            <w:top w:val="none" w:sz="0" w:space="0" w:color="auto"/>
            <w:left w:val="none" w:sz="0" w:space="0" w:color="auto"/>
            <w:bottom w:val="none" w:sz="0" w:space="0" w:color="auto"/>
            <w:right w:val="none" w:sz="0" w:space="0" w:color="auto"/>
          </w:divBdr>
        </w:div>
        <w:div w:id="251937089">
          <w:marLeft w:val="640"/>
          <w:marRight w:val="0"/>
          <w:marTop w:val="0"/>
          <w:marBottom w:val="0"/>
          <w:divBdr>
            <w:top w:val="none" w:sz="0" w:space="0" w:color="auto"/>
            <w:left w:val="none" w:sz="0" w:space="0" w:color="auto"/>
            <w:bottom w:val="none" w:sz="0" w:space="0" w:color="auto"/>
            <w:right w:val="none" w:sz="0" w:space="0" w:color="auto"/>
          </w:divBdr>
        </w:div>
        <w:div w:id="1681853309">
          <w:marLeft w:val="640"/>
          <w:marRight w:val="0"/>
          <w:marTop w:val="0"/>
          <w:marBottom w:val="0"/>
          <w:divBdr>
            <w:top w:val="none" w:sz="0" w:space="0" w:color="auto"/>
            <w:left w:val="none" w:sz="0" w:space="0" w:color="auto"/>
            <w:bottom w:val="none" w:sz="0" w:space="0" w:color="auto"/>
            <w:right w:val="none" w:sz="0" w:space="0" w:color="auto"/>
          </w:divBdr>
        </w:div>
        <w:div w:id="1428379584">
          <w:marLeft w:val="640"/>
          <w:marRight w:val="0"/>
          <w:marTop w:val="0"/>
          <w:marBottom w:val="0"/>
          <w:divBdr>
            <w:top w:val="none" w:sz="0" w:space="0" w:color="auto"/>
            <w:left w:val="none" w:sz="0" w:space="0" w:color="auto"/>
            <w:bottom w:val="none" w:sz="0" w:space="0" w:color="auto"/>
            <w:right w:val="none" w:sz="0" w:space="0" w:color="auto"/>
          </w:divBdr>
        </w:div>
        <w:div w:id="213590537">
          <w:marLeft w:val="640"/>
          <w:marRight w:val="0"/>
          <w:marTop w:val="0"/>
          <w:marBottom w:val="0"/>
          <w:divBdr>
            <w:top w:val="none" w:sz="0" w:space="0" w:color="auto"/>
            <w:left w:val="none" w:sz="0" w:space="0" w:color="auto"/>
            <w:bottom w:val="none" w:sz="0" w:space="0" w:color="auto"/>
            <w:right w:val="none" w:sz="0" w:space="0" w:color="auto"/>
          </w:divBdr>
        </w:div>
        <w:div w:id="1382943663">
          <w:marLeft w:val="640"/>
          <w:marRight w:val="0"/>
          <w:marTop w:val="0"/>
          <w:marBottom w:val="0"/>
          <w:divBdr>
            <w:top w:val="none" w:sz="0" w:space="0" w:color="auto"/>
            <w:left w:val="none" w:sz="0" w:space="0" w:color="auto"/>
            <w:bottom w:val="none" w:sz="0" w:space="0" w:color="auto"/>
            <w:right w:val="none" w:sz="0" w:space="0" w:color="auto"/>
          </w:divBdr>
        </w:div>
        <w:div w:id="966005108">
          <w:marLeft w:val="640"/>
          <w:marRight w:val="0"/>
          <w:marTop w:val="0"/>
          <w:marBottom w:val="0"/>
          <w:divBdr>
            <w:top w:val="none" w:sz="0" w:space="0" w:color="auto"/>
            <w:left w:val="none" w:sz="0" w:space="0" w:color="auto"/>
            <w:bottom w:val="none" w:sz="0" w:space="0" w:color="auto"/>
            <w:right w:val="none" w:sz="0" w:space="0" w:color="auto"/>
          </w:divBdr>
        </w:div>
        <w:div w:id="573469311">
          <w:marLeft w:val="640"/>
          <w:marRight w:val="0"/>
          <w:marTop w:val="0"/>
          <w:marBottom w:val="0"/>
          <w:divBdr>
            <w:top w:val="none" w:sz="0" w:space="0" w:color="auto"/>
            <w:left w:val="none" w:sz="0" w:space="0" w:color="auto"/>
            <w:bottom w:val="none" w:sz="0" w:space="0" w:color="auto"/>
            <w:right w:val="none" w:sz="0" w:space="0" w:color="auto"/>
          </w:divBdr>
        </w:div>
        <w:div w:id="473108339">
          <w:marLeft w:val="640"/>
          <w:marRight w:val="0"/>
          <w:marTop w:val="0"/>
          <w:marBottom w:val="0"/>
          <w:divBdr>
            <w:top w:val="none" w:sz="0" w:space="0" w:color="auto"/>
            <w:left w:val="none" w:sz="0" w:space="0" w:color="auto"/>
            <w:bottom w:val="none" w:sz="0" w:space="0" w:color="auto"/>
            <w:right w:val="none" w:sz="0" w:space="0" w:color="auto"/>
          </w:divBdr>
        </w:div>
        <w:div w:id="997000174">
          <w:marLeft w:val="640"/>
          <w:marRight w:val="0"/>
          <w:marTop w:val="0"/>
          <w:marBottom w:val="0"/>
          <w:divBdr>
            <w:top w:val="none" w:sz="0" w:space="0" w:color="auto"/>
            <w:left w:val="none" w:sz="0" w:space="0" w:color="auto"/>
            <w:bottom w:val="none" w:sz="0" w:space="0" w:color="auto"/>
            <w:right w:val="none" w:sz="0" w:space="0" w:color="auto"/>
          </w:divBdr>
        </w:div>
        <w:div w:id="1455710607">
          <w:marLeft w:val="640"/>
          <w:marRight w:val="0"/>
          <w:marTop w:val="0"/>
          <w:marBottom w:val="0"/>
          <w:divBdr>
            <w:top w:val="none" w:sz="0" w:space="0" w:color="auto"/>
            <w:left w:val="none" w:sz="0" w:space="0" w:color="auto"/>
            <w:bottom w:val="none" w:sz="0" w:space="0" w:color="auto"/>
            <w:right w:val="none" w:sz="0" w:space="0" w:color="auto"/>
          </w:divBdr>
        </w:div>
        <w:div w:id="1540314103">
          <w:marLeft w:val="640"/>
          <w:marRight w:val="0"/>
          <w:marTop w:val="0"/>
          <w:marBottom w:val="0"/>
          <w:divBdr>
            <w:top w:val="none" w:sz="0" w:space="0" w:color="auto"/>
            <w:left w:val="none" w:sz="0" w:space="0" w:color="auto"/>
            <w:bottom w:val="none" w:sz="0" w:space="0" w:color="auto"/>
            <w:right w:val="none" w:sz="0" w:space="0" w:color="auto"/>
          </w:divBdr>
        </w:div>
        <w:div w:id="1398627550">
          <w:marLeft w:val="640"/>
          <w:marRight w:val="0"/>
          <w:marTop w:val="0"/>
          <w:marBottom w:val="0"/>
          <w:divBdr>
            <w:top w:val="none" w:sz="0" w:space="0" w:color="auto"/>
            <w:left w:val="none" w:sz="0" w:space="0" w:color="auto"/>
            <w:bottom w:val="none" w:sz="0" w:space="0" w:color="auto"/>
            <w:right w:val="none" w:sz="0" w:space="0" w:color="auto"/>
          </w:divBdr>
        </w:div>
        <w:div w:id="1119492389">
          <w:marLeft w:val="640"/>
          <w:marRight w:val="0"/>
          <w:marTop w:val="0"/>
          <w:marBottom w:val="0"/>
          <w:divBdr>
            <w:top w:val="none" w:sz="0" w:space="0" w:color="auto"/>
            <w:left w:val="none" w:sz="0" w:space="0" w:color="auto"/>
            <w:bottom w:val="none" w:sz="0" w:space="0" w:color="auto"/>
            <w:right w:val="none" w:sz="0" w:space="0" w:color="auto"/>
          </w:divBdr>
        </w:div>
        <w:div w:id="808791737">
          <w:marLeft w:val="640"/>
          <w:marRight w:val="0"/>
          <w:marTop w:val="0"/>
          <w:marBottom w:val="0"/>
          <w:divBdr>
            <w:top w:val="none" w:sz="0" w:space="0" w:color="auto"/>
            <w:left w:val="none" w:sz="0" w:space="0" w:color="auto"/>
            <w:bottom w:val="none" w:sz="0" w:space="0" w:color="auto"/>
            <w:right w:val="none" w:sz="0" w:space="0" w:color="auto"/>
          </w:divBdr>
        </w:div>
        <w:div w:id="2074967490">
          <w:marLeft w:val="640"/>
          <w:marRight w:val="0"/>
          <w:marTop w:val="0"/>
          <w:marBottom w:val="0"/>
          <w:divBdr>
            <w:top w:val="none" w:sz="0" w:space="0" w:color="auto"/>
            <w:left w:val="none" w:sz="0" w:space="0" w:color="auto"/>
            <w:bottom w:val="none" w:sz="0" w:space="0" w:color="auto"/>
            <w:right w:val="none" w:sz="0" w:space="0" w:color="auto"/>
          </w:divBdr>
        </w:div>
        <w:div w:id="500464503">
          <w:marLeft w:val="640"/>
          <w:marRight w:val="0"/>
          <w:marTop w:val="0"/>
          <w:marBottom w:val="0"/>
          <w:divBdr>
            <w:top w:val="none" w:sz="0" w:space="0" w:color="auto"/>
            <w:left w:val="none" w:sz="0" w:space="0" w:color="auto"/>
            <w:bottom w:val="none" w:sz="0" w:space="0" w:color="auto"/>
            <w:right w:val="none" w:sz="0" w:space="0" w:color="auto"/>
          </w:divBdr>
        </w:div>
        <w:div w:id="621421882">
          <w:marLeft w:val="640"/>
          <w:marRight w:val="0"/>
          <w:marTop w:val="0"/>
          <w:marBottom w:val="0"/>
          <w:divBdr>
            <w:top w:val="none" w:sz="0" w:space="0" w:color="auto"/>
            <w:left w:val="none" w:sz="0" w:space="0" w:color="auto"/>
            <w:bottom w:val="none" w:sz="0" w:space="0" w:color="auto"/>
            <w:right w:val="none" w:sz="0" w:space="0" w:color="auto"/>
          </w:divBdr>
        </w:div>
        <w:div w:id="846217214">
          <w:marLeft w:val="640"/>
          <w:marRight w:val="0"/>
          <w:marTop w:val="0"/>
          <w:marBottom w:val="0"/>
          <w:divBdr>
            <w:top w:val="none" w:sz="0" w:space="0" w:color="auto"/>
            <w:left w:val="none" w:sz="0" w:space="0" w:color="auto"/>
            <w:bottom w:val="none" w:sz="0" w:space="0" w:color="auto"/>
            <w:right w:val="none" w:sz="0" w:space="0" w:color="auto"/>
          </w:divBdr>
        </w:div>
        <w:div w:id="287978035">
          <w:marLeft w:val="640"/>
          <w:marRight w:val="0"/>
          <w:marTop w:val="0"/>
          <w:marBottom w:val="0"/>
          <w:divBdr>
            <w:top w:val="none" w:sz="0" w:space="0" w:color="auto"/>
            <w:left w:val="none" w:sz="0" w:space="0" w:color="auto"/>
            <w:bottom w:val="none" w:sz="0" w:space="0" w:color="auto"/>
            <w:right w:val="none" w:sz="0" w:space="0" w:color="auto"/>
          </w:divBdr>
        </w:div>
        <w:div w:id="1963992410">
          <w:marLeft w:val="640"/>
          <w:marRight w:val="0"/>
          <w:marTop w:val="0"/>
          <w:marBottom w:val="0"/>
          <w:divBdr>
            <w:top w:val="none" w:sz="0" w:space="0" w:color="auto"/>
            <w:left w:val="none" w:sz="0" w:space="0" w:color="auto"/>
            <w:bottom w:val="none" w:sz="0" w:space="0" w:color="auto"/>
            <w:right w:val="none" w:sz="0" w:space="0" w:color="auto"/>
          </w:divBdr>
        </w:div>
        <w:div w:id="285083592">
          <w:marLeft w:val="640"/>
          <w:marRight w:val="0"/>
          <w:marTop w:val="0"/>
          <w:marBottom w:val="0"/>
          <w:divBdr>
            <w:top w:val="none" w:sz="0" w:space="0" w:color="auto"/>
            <w:left w:val="none" w:sz="0" w:space="0" w:color="auto"/>
            <w:bottom w:val="none" w:sz="0" w:space="0" w:color="auto"/>
            <w:right w:val="none" w:sz="0" w:space="0" w:color="auto"/>
          </w:divBdr>
        </w:div>
        <w:div w:id="339045760">
          <w:marLeft w:val="640"/>
          <w:marRight w:val="0"/>
          <w:marTop w:val="0"/>
          <w:marBottom w:val="0"/>
          <w:divBdr>
            <w:top w:val="none" w:sz="0" w:space="0" w:color="auto"/>
            <w:left w:val="none" w:sz="0" w:space="0" w:color="auto"/>
            <w:bottom w:val="none" w:sz="0" w:space="0" w:color="auto"/>
            <w:right w:val="none" w:sz="0" w:space="0" w:color="auto"/>
          </w:divBdr>
        </w:div>
        <w:div w:id="448381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webSettings" Target="webSettings.xml"/><Relationship Id="rId12" Type="http://schemas.openxmlformats.org/officeDocument/2006/relationships/hyperlink" Target="mailto:verma.priyanka@shizuoka.ac.jp" TargetMode="Externa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raja@soton.ac.uk" TargetMode="External"/><Relationship Id="rId24" Type="http://schemas.openxmlformats.org/officeDocument/2006/relationships/image" Target="media/image8.png"/><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mailto:yamashita@mat.eng.osaka-u.ac.jp" TargetMode="Externa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1%20Shizuoka-April2022\Manuscript_Shizu_%202022\23%20PdAu_amines\3.%20ChemCatChem_Sept2022\PdAuamines_Wiley_PV.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E19127FD54A417D959231C7399E06C8"/>
        <w:category>
          <w:name w:val="General"/>
          <w:gallery w:val="placeholder"/>
        </w:category>
        <w:types>
          <w:type w:val="bbPlcHdr"/>
        </w:types>
        <w:behaviors>
          <w:behavior w:val="content"/>
        </w:behaviors>
        <w:guid w:val="{CC90B457-BE38-443E-A73F-21095F26DA11}"/>
      </w:docPartPr>
      <w:docPartBody>
        <w:p w:rsidR="00DB4264" w:rsidRDefault="00DB4264" w:rsidP="00DB4264">
          <w:pPr>
            <w:pStyle w:val="3E19127FD54A417D959231C7399E06C8"/>
          </w:pPr>
          <w:r w:rsidRPr="009570E9">
            <w:rPr>
              <w:rStyle w:val="PlaceholderText"/>
            </w:rPr>
            <w:t>Click or tap here to enter text.</w:t>
          </w:r>
        </w:p>
      </w:docPartBody>
    </w:docPart>
    <w:docPart>
      <w:docPartPr>
        <w:name w:val="7874B89C0232404182C8FBEC708E9B13"/>
        <w:category>
          <w:name w:val="General"/>
          <w:gallery w:val="placeholder"/>
        </w:category>
        <w:types>
          <w:type w:val="bbPlcHdr"/>
        </w:types>
        <w:behaviors>
          <w:behavior w:val="content"/>
        </w:behaviors>
        <w:guid w:val="{ADBF3D56-44B1-4D4C-A631-922DC5D0F55D}"/>
      </w:docPartPr>
      <w:docPartBody>
        <w:p w:rsidR="00DB4264" w:rsidRDefault="00DB4264" w:rsidP="00DB4264">
          <w:pPr>
            <w:pStyle w:val="7874B89C0232404182C8FBEC708E9B13"/>
          </w:pPr>
          <w:r w:rsidRPr="009570E9">
            <w:rPr>
              <w:rStyle w:val="PlaceholderText"/>
            </w:rPr>
            <w:t>Click or tap here to enter text.</w:t>
          </w:r>
        </w:p>
      </w:docPartBody>
    </w:docPart>
    <w:docPart>
      <w:docPartPr>
        <w:name w:val="FEEACC65A3B149B78CB8AC816C029386"/>
        <w:category>
          <w:name w:val="General"/>
          <w:gallery w:val="placeholder"/>
        </w:category>
        <w:types>
          <w:type w:val="bbPlcHdr"/>
        </w:types>
        <w:behaviors>
          <w:behavior w:val="content"/>
        </w:behaviors>
        <w:guid w:val="{D49F2325-AFD0-466B-AF31-6BC2818AA6C1}"/>
      </w:docPartPr>
      <w:docPartBody>
        <w:p w:rsidR="00DB4264" w:rsidRDefault="00DB4264" w:rsidP="00DB4264">
          <w:pPr>
            <w:pStyle w:val="FEEACC65A3B149B78CB8AC816C029386"/>
          </w:pPr>
          <w:r w:rsidRPr="009570E9">
            <w:rPr>
              <w:rStyle w:val="PlaceholderText"/>
            </w:rPr>
            <w:t>Click or tap here to enter text.</w:t>
          </w:r>
        </w:p>
      </w:docPartBody>
    </w:docPart>
    <w:docPart>
      <w:docPartPr>
        <w:name w:val="796475A2C38F4D7BADC96CCB4FF0DDC9"/>
        <w:category>
          <w:name w:val="General"/>
          <w:gallery w:val="placeholder"/>
        </w:category>
        <w:types>
          <w:type w:val="bbPlcHdr"/>
        </w:types>
        <w:behaviors>
          <w:behavior w:val="content"/>
        </w:behaviors>
        <w:guid w:val="{E4DB873C-1BB7-4446-A7AE-F100241B0D4F}"/>
      </w:docPartPr>
      <w:docPartBody>
        <w:p w:rsidR="00DB4264" w:rsidRDefault="00DB4264" w:rsidP="00DB4264">
          <w:pPr>
            <w:pStyle w:val="796475A2C38F4D7BADC96CCB4FF0DDC9"/>
          </w:pPr>
          <w:r w:rsidRPr="009570E9">
            <w:rPr>
              <w:rStyle w:val="PlaceholderText"/>
            </w:rPr>
            <w:t>Click or tap here to enter text.</w:t>
          </w:r>
        </w:p>
      </w:docPartBody>
    </w:docPart>
    <w:docPart>
      <w:docPartPr>
        <w:name w:val="0F8352C9918B4617A944D5DB167D3A81"/>
        <w:category>
          <w:name w:val="General"/>
          <w:gallery w:val="placeholder"/>
        </w:category>
        <w:types>
          <w:type w:val="bbPlcHdr"/>
        </w:types>
        <w:behaviors>
          <w:behavior w:val="content"/>
        </w:behaviors>
        <w:guid w:val="{2B2EB199-A0A3-4101-BD00-0B1A8CA126AD}"/>
      </w:docPartPr>
      <w:docPartBody>
        <w:p w:rsidR="00DB4264" w:rsidRDefault="00DB4264" w:rsidP="00DB4264">
          <w:pPr>
            <w:pStyle w:val="0F8352C9918B4617A944D5DB167D3A81"/>
          </w:pPr>
          <w:r w:rsidRPr="009570E9">
            <w:rPr>
              <w:rStyle w:val="PlaceholderText"/>
            </w:rPr>
            <w:t>Click or tap here to enter text.</w:t>
          </w:r>
        </w:p>
      </w:docPartBody>
    </w:docPart>
    <w:docPart>
      <w:docPartPr>
        <w:name w:val="69DA85B283034EBCAC5D09D353B26D9A"/>
        <w:category>
          <w:name w:val="General"/>
          <w:gallery w:val="placeholder"/>
        </w:category>
        <w:types>
          <w:type w:val="bbPlcHdr"/>
        </w:types>
        <w:behaviors>
          <w:behavior w:val="content"/>
        </w:behaviors>
        <w:guid w:val="{C75C471A-34AB-467E-8828-8BFAC8C18FE4}"/>
      </w:docPartPr>
      <w:docPartBody>
        <w:p w:rsidR="00DB4264" w:rsidRDefault="00DB4264" w:rsidP="00DB4264">
          <w:pPr>
            <w:pStyle w:val="69DA85B283034EBCAC5D09D353B26D9A"/>
          </w:pPr>
          <w:r w:rsidRPr="009570E9">
            <w:rPr>
              <w:rStyle w:val="PlaceholderText"/>
            </w:rPr>
            <w:t>Click or tap here to enter text.</w:t>
          </w:r>
        </w:p>
      </w:docPartBody>
    </w:docPart>
    <w:docPart>
      <w:docPartPr>
        <w:name w:val="F1FFF9FC44F348B09E77F9BE44E7332C"/>
        <w:category>
          <w:name w:val="General"/>
          <w:gallery w:val="placeholder"/>
        </w:category>
        <w:types>
          <w:type w:val="bbPlcHdr"/>
        </w:types>
        <w:behaviors>
          <w:behavior w:val="content"/>
        </w:behaviors>
        <w:guid w:val="{4880D730-54E4-4BEE-9AEC-F7CD1790CBCE}"/>
      </w:docPartPr>
      <w:docPartBody>
        <w:p w:rsidR="00DB4264" w:rsidRDefault="00DB4264" w:rsidP="00DB4264">
          <w:pPr>
            <w:pStyle w:val="F1FFF9FC44F348B09E77F9BE44E7332C"/>
          </w:pPr>
          <w:r w:rsidRPr="009570E9">
            <w:rPr>
              <w:rStyle w:val="PlaceholderText"/>
            </w:rPr>
            <w:t>Click or tap here to enter text.</w:t>
          </w:r>
        </w:p>
      </w:docPartBody>
    </w:docPart>
    <w:docPart>
      <w:docPartPr>
        <w:name w:val="B8371725326A4E268BCD51BB7EA2FFFD"/>
        <w:category>
          <w:name w:val="General"/>
          <w:gallery w:val="placeholder"/>
        </w:category>
        <w:types>
          <w:type w:val="bbPlcHdr"/>
        </w:types>
        <w:behaviors>
          <w:behavior w:val="content"/>
        </w:behaviors>
        <w:guid w:val="{05365F67-044D-48BE-A599-2BA4871227CD}"/>
      </w:docPartPr>
      <w:docPartBody>
        <w:p w:rsidR="00DB4264" w:rsidRDefault="00DB4264" w:rsidP="00DB4264">
          <w:pPr>
            <w:pStyle w:val="B8371725326A4E268BCD51BB7EA2FFFD"/>
          </w:pPr>
          <w:r w:rsidRPr="009570E9">
            <w:rPr>
              <w:rStyle w:val="PlaceholderText"/>
            </w:rPr>
            <w:t>Click or tap here to enter text.</w:t>
          </w:r>
        </w:p>
      </w:docPartBody>
    </w:docPart>
    <w:docPart>
      <w:docPartPr>
        <w:name w:val="0E7784BB22F8424FA36F05F2124FB705"/>
        <w:category>
          <w:name w:val="General"/>
          <w:gallery w:val="placeholder"/>
        </w:category>
        <w:types>
          <w:type w:val="bbPlcHdr"/>
        </w:types>
        <w:behaviors>
          <w:behavior w:val="content"/>
        </w:behaviors>
        <w:guid w:val="{824ACAFB-7AB5-4F91-A23E-26A46769BDA9}"/>
      </w:docPartPr>
      <w:docPartBody>
        <w:p w:rsidR="00DB4264" w:rsidRDefault="00DB4264" w:rsidP="00DB4264">
          <w:pPr>
            <w:pStyle w:val="0E7784BB22F8424FA36F05F2124FB705"/>
          </w:pPr>
          <w:r w:rsidRPr="009570E9">
            <w:rPr>
              <w:rStyle w:val="PlaceholderText"/>
            </w:rPr>
            <w:t>Click or tap here to enter text.</w:t>
          </w:r>
        </w:p>
      </w:docPartBody>
    </w:docPart>
    <w:docPart>
      <w:docPartPr>
        <w:name w:val="1D2523B03ADE4B8A9A180019821C7419"/>
        <w:category>
          <w:name w:val="General"/>
          <w:gallery w:val="placeholder"/>
        </w:category>
        <w:types>
          <w:type w:val="bbPlcHdr"/>
        </w:types>
        <w:behaviors>
          <w:behavior w:val="content"/>
        </w:behaviors>
        <w:guid w:val="{01B812B5-5A6F-48CC-8AAF-48BA3CA64AED}"/>
      </w:docPartPr>
      <w:docPartBody>
        <w:p w:rsidR="00DB4264" w:rsidRDefault="00DB4264" w:rsidP="00DB4264">
          <w:pPr>
            <w:pStyle w:val="1D2523B03ADE4B8A9A180019821C7419"/>
          </w:pPr>
          <w:r w:rsidRPr="009570E9">
            <w:rPr>
              <w:rStyle w:val="PlaceholderText"/>
            </w:rPr>
            <w:t>Click or tap here to enter text.</w:t>
          </w:r>
        </w:p>
      </w:docPartBody>
    </w:docPart>
    <w:docPart>
      <w:docPartPr>
        <w:name w:val="C347B93D053643B7A7C791A9D1841F3E"/>
        <w:category>
          <w:name w:val="General"/>
          <w:gallery w:val="placeholder"/>
        </w:category>
        <w:types>
          <w:type w:val="bbPlcHdr"/>
        </w:types>
        <w:behaviors>
          <w:behavior w:val="content"/>
        </w:behaviors>
        <w:guid w:val="{70B72502-90E4-4356-BED1-142440775693}"/>
      </w:docPartPr>
      <w:docPartBody>
        <w:p w:rsidR="00DB4264" w:rsidRDefault="00DB4264" w:rsidP="00DB4264">
          <w:pPr>
            <w:pStyle w:val="C347B93D053643B7A7C791A9D1841F3E"/>
          </w:pPr>
          <w:r w:rsidRPr="009570E9">
            <w:rPr>
              <w:rStyle w:val="PlaceholderText"/>
            </w:rPr>
            <w:t>Click or tap here to enter text.</w:t>
          </w:r>
        </w:p>
      </w:docPartBody>
    </w:docPart>
    <w:docPart>
      <w:docPartPr>
        <w:name w:val="ABEFBE2420454A47B311EEE81CB85375"/>
        <w:category>
          <w:name w:val="General"/>
          <w:gallery w:val="placeholder"/>
        </w:category>
        <w:types>
          <w:type w:val="bbPlcHdr"/>
        </w:types>
        <w:behaviors>
          <w:behavior w:val="content"/>
        </w:behaviors>
        <w:guid w:val="{52206D19-908A-482A-AE70-D88E401FBD15}"/>
      </w:docPartPr>
      <w:docPartBody>
        <w:p w:rsidR="00DB4264" w:rsidRDefault="00DB4264" w:rsidP="00DB4264">
          <w:pPr>
            <w:pStyle w:val="ABEFBE2420454A47B311EEE81CB85375"/>
          </w:pPr>
          <w:r w:rsidRPr="009570E9">
            <w:rPr>
              <w:rStyle w:val="PlaceholderText"/>
            </w:rPr>
            <w:t>Click or tap here to enter text.</w:t>
          </w:r>
        </w:p>
      </w:docPartBody>
    </w:docPart>
    <w:docPart>
      <w:docPartPr>
        <w:name w:val="0459070CB67C4CDBAE49BDDCADF88655"/>
        <w:category>
          <w:name w:val="General"/>
          <w:gallery w:val="placeholder"/>
        </w:category>
        <w:types>
          <w:type w:val="bbPlcHdr"/>
        </w:types>
        <w:behaviors>
          <w:behavior w:val="content"/>
        </w:behaviors>
        <w:guid w:val="{A7941999-78B4-4CBD-BA3F-4F92EBD59ADF}"/>
      </w:docPartPr>
      <w:docPartBody>
        <w:p w:rsidR="00DB4264" w:rsidRDefault="00DB4264" w:rsidP="00DB4264">
          <w:pPr>
            <w:pStyle w:val="0459070CB67C4CDBAE49BDDCADF88655"/>
          </w:pPr>
          <w:r w:rsidRPr="009570E9">
            <w:rPr>
              <w:rStyle w:val="PlaceholderText"/>
            </w:rPr>
            <w:t>Click or tap here to enter text.</w:t>
          </w:r>
        </w:p>
      </w:docPartBody>
    </w:docPart>
    <w:docPart>
      <w:docPartPr>
        <w:name w:val="45F02D31B63847EA8ABD0C94A85AEC9D"/>
        <w:category>
          <w:name w:val="General"/>
          <w:gallery w:val="placeholder"/>
        </w:category>
        <w:types>
          <w:type w:val="bbPlcHdr"/>
        </w:types>
        <w:behaviors>
          <w:behavior w:val="content"/>
        </w:behaviors>
        <w:guid w:val="{8D5AACF4-F83F-4B02-8685-2EA14760C702}"/>
      </w:docPartPr>
      <w:docPartBody>
        <w:p w:rsidR="00DB4264" w:rsidRDefault="00DB4264" w:rsidP="00DB4264">
          <w:pPr>
            <w:pStyle w:val="45F02D31B63847EA8ABD0C94A85AEC9D"/>
          </w:pPr>
          <w:r w:rsidRPr="009570E9">
            <w:rPr>
              <w:rStyle w:val="PlaceholderText"/>
            </w:rPr>
            <w:t>Click or tap here to enter text.</w:t>
          </w:r>
        </w:p>
      </w:docPartBody>
    </w:docPart>
    <w:docPart>
      <w:docPartPr>
        <w:name w:val="6B4D346DA3D44F558192EBCF6A6FCF9F"/>
        <w:category>
          <w:name w:val="General"/>
          <w:gallery w:val="placeholder"/>
        </w:category>
        <w:types>
          <w:type w:val="bbPlcHdr"/>
        </w:types>
        <w:behaviors>
          <w:behavior w:val="content"/>
        </w:behaviors>
        <w:guid w:val="{5D18075B-B90E-4B18-9CD1-3BD83A963186}"/>
      </w:docPartPr>
      <w:docPartBody>
        <w:p w:rsidR="00DB4264" w:rsidRDefault="00DB4264" w:rsidP="00DB4264">
          <w:pPr>
            <w:pStyle w:val="6B4D346DA3D44F558192EBCF6A6FCF9F"/>
          </w:pPr>
          <w:r w:rsidRPr="009570E9">
            <w:rPr>
              <w:rStyle w:val="PlaceholderText"/>
            </w:rPr>
            <w:t>Click or tap here to enter text.</w:t>
          </w:r>
        </w:p>
      </w:docPartBody>
    </w:docPart>
    <w:docPart>
      <w:docPartPr>
        <w:name w:val="0123CE0A242C461392078F0FC5658A7C"/>
        <w:category>
          <w:name w:val="General"/>
          <w:gallery w:val="placeholder"/>
        </w:category>
        <w:types>
          <w:type w:val="bbPlcHdr"/>
        </w:types>
        <w:behaviors>
          <w:behavior w:val="content"/>
        </w:behaviors>
        <w:guid w:val="{517CF4BA-8107-41A2-AA5E-58E4EB4E29EA}"/>
      </w:docPartPr>
      <w:docPartBody>
        <w:p w:rsidR="00DB4264" w:rsidRDefault="00DB4264" w:rsidP="00DB4264">
          <w:pPr>
            <w:pStyle w:val="0123CE0A242C461392078F0FC5658A7C"/>
          </w:pPr>
          <w:r w:rsidRPr="009570E9">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88A127BD-2810-4721-854A-C0FD7B0D677C}"/>
      </w:docPartPr>
      <w:docPartBody>
        <w:p w:rsidR="00DB4264" w:rsidRDefault="00DB4264">
          <w:r w:rsidRPr="004A352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264"/>
    <w:rsid w:val="00193F93"/>
    <w:rsid w:val="002A0A67"/>
    <w:rsid w:val="00656864"/>
    <w:rsid w:val="006D4084"/>
    <w:rsid w:val="00B62CB6"/>
    <w:rsid w:val="00DB4264"/>
    <w:rsid w:val="00E332CD"/>
    <w:rsid w:val="00E364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4264"/>
    <w:rPr>
      <w:color w:val="808080"/>
    </w:rPr>
  </w:style>
  <w:style w:type="paragraph" w:customStyle="1" w:styleId="3E19127FD54A417D959231C7399E06C8">
    <w:name w:val="3E19127FD54A417D959231C7399E06C8"/>
    <w:rsid w:val="00DB4264"/>
  </w:style>
  <w:style w:type="paragraph" w:customStyle="1" w:styleId="7874B89C0232404182C8FBEC708E9B13">
    <w:name w:val="7874B89C0232404182C8FBEC708E9B13"/>
    <w:rsid w:val="00DB4264"/>
  </w:style>
  <w:style w:type="paragraph" w:customStyle="1" w:styleId="0FBF5378F271488CBF2CC2E5062F63C8">
    <w:name w:val="0FBF5378F271488CBF2CC2E5062F63C8"/>
    <w:rsid w:val="00DB4264"/>
  </w:style>
  <w:style w:type="paragraph" w:customStyle="1" w:styleId="FEEACC65A3B149B78CB8AC816C029386">
    <w:name w:val="FEEACC65A3B149B78CB8AC816C029386"/>
    <w:rsid w:val="00DB4264"/>
  </w:style>
  <w:style w:type="paragraph" w:customStyle="1" w:styleId="796475A2C38F4D7BADC96CCB4FF0DDC9">
    <w:name w:val="796475A2C38F4D7BADC96CCB4FF0DDC9"/>
    <w:rsid w:val="00DB4264"/>
  </w:style>
  <w:style w:type="paragraph" w:customStyle="1" w:styleId="0F8352C9918B4617A944D5DB167D3A81">
    <w:name w:val="0F8352C9918B4617A944D5DB167D3A81"/>
    <w:rsid w:val="00DB4264"/>
  </w:style>
  <w:style w:type="paragraph" w:customStyle="1" w:styleId="69DA85B283034EBCAC5D09D353B26D9A">
    <w:name w:val="69DA85B283034EBCAC5D09D353B26D9A"/>
    <w:rsid w:val="00DB4264"/>
  </w:style>
  <w:style w:type="paragraph" w:customStyle="1" w:styleId="F1FFF9FC44F348B09E77F9BE44E7332C">
    <w:name w:val="F1FFF9FC44F348B09E77F9BE44E7332C"/>
    <w:rsid w:val="00DB4264"/>
  </w:style>
  <w:style w:type="paragraph" w:customStyle="1" w:styleId="B8371725326A4E268BCD51BB7EA2FFFD">
    <w:name w:val="B8371725326A4E268BCD51BB7EA2FFFD"/>
    <w:rsid w:val="00DB4264"/>
  </w:style>
  <w:style w:type="paragraph" w:customStyle="1" w:styleId="0E7784BB22F8424FA36F05F2124FB705">
    <w:name w:val="0E7784BB22F8424FA36F05F2124FB705"/>
    <w:rsid w:val="00DB4264"/>
  </w:style>
  <w:style w:type="paragraph" w:customStyle="1" w:styleId="1D2523B03ADE4B8A9A180019821C7419">
    <w:name w:val="1D2523B03ADE4B8A9A180019821C7419"/>
    <w:rsid w:val="00DB4264"/>
  </w:style>
  <w:style w:type="paragraph" w:customStyle="1" w:styleId="C347B93D053643B7A7C791A9D1841F3E">
    <w:name w:val="C347B93D053643B7A7C791A9D1841F3E"/>
    <w:rsid w:val="00DB4264"/>
  </w:style>
  <w:style w:type="paragraph" w:customStyle="1" w:styleId="ABEFBE2420454A47B311EEE81CB85375">
    <w:name w:val="ABEFBE2420454A47B311EEE81CB85375"/>
    <w:rsid w:val="00DB4264"/>
  </w:style>
  <w:style w:type="paragraph" w:customStyle="1" w:styleId="0459070CB67C4CDBAE49BDDCADF88655">
    <w:name w:val="0459070CB67C4CDBAE49BDDCADF88655"/>
    <w:rsid w:val="00DB4264"/>
  </w:style>
  <w:style w:type="paragraph" w:customStyle="1" w:styleId="45F02D31B63847EA8ABD0C94A85AEC9D">
    <w:name w:val="45F02D31B63847EA8ABD0C94A85AEC9D"/>
    <w:rsid w:val="00DB4264"/>
  </w:style>
  <w:style w:type="paragraph" w:customStyle="1" w:styleId="6B4D346DA3D44F558192EBCF6A6FCF9F">
    <w:name w:val="6B4D346DA3D44F558192EBCF6A6FCF9F"/>
    <w:rsid w:val="00DB4264"/>
  </w:style>
  <w:style w:type="paragraph" w:customStyle="1" w:styleId="0123CE0A242C461392078F0FC5658A7C">
    <w:name w:val="0123CE0A242C461392078F0FC5658A7C"/>
    <w:rsid w:val="00DB42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6D4FE77-3CFC-42A1-A459-832E415F80A4}">
  <we:reference id="wa104382081" version="1.46.0.0" store="en-001" storeType="OMEX"/>
  <we:alternateReferences>
    <we:reference id="wa104382081" version="1.46.0.0" store="" storeType="OMEX"/>
  </we:alternateReferences>
  <we:properties>
    <we:property name="MENDELEY_CITATIONS" value="[{&quot;citationID&quot;:&quot;MENDELEY_CITATION_70c54764-cd8e-4962-809b-c0d1428d1165&quot;,&quot;properties&quot;:{&quot;noteIndex&quot;:0},&quot;isEdited&quot;:false,&quot;manualOverride&quot;:{&quot;citeprocText&quot;:&quot;&lt;sup&gt;[1–3]&lt;/sup&gt;&quot;,&quot;isManuallyOverridden&quot;:false,&quot;manualOverrideText&quot;:&quot;&quot;},&quot;citationTag&quot;:&quot;MENDELEY_CITATION_v3_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&quot;,&quot;citationItems&quot;:[{&quot;id&quot;:&quot;e8eedb35-9370-3d32-9c17-03af078e0eb5&quot;,&quot;itemData&quot;:{&quot;DOI&quot;:&quot;10.1246/bcsj.20180244&quot;,&quot;author&quot;:[{&quot;dropping-particle&quot;:&quot;&quot;,&quot;family&quot;:&quot;Verma&quot;,&quot;given&quot;:&quot;P&quot;,&quot;non-dropping-particle&quot;:&quot;&quot;,&quot;parse-names&quot;:false,&quot;suffix&quot;:&quot;&quot;},{&quot;dropping-particle&quot;:&quot;&quot;,&quot;family&quot;:&quot;Kuwahara&quot;,&quot;given&quot;:&quot;Y&quot;,&quot;non-dropping-particle&quot;:&quot;&quot;,&quot;parse-names&quot;:false,&quot;suffix&quot;:&quot;&quot;},{&quot;dropping-particle&quot;:&quot;&quot;,&quot;family&quot;:&quot;Mori&quot;,&quot;given&quot;:&quot;K&quot;,&quot;non-dropping-particle&quot;:&quot;&quot;,&quot;parse-names&quot;:false,&quot;suffix&quot;:&quot;&quot;},{&quot;dropping-particle&quot;:&quot;&quot;,&quot;family&quot;:&quot;Yamashita&quot;,&quot;given&quot;:&quot;H&quot;,&quot;non-dropping-particle&quot;:&quot;&quot;,&quot;parse-names&quot;:false,&quot;suffix&quot;:&quot;&quot;}],&quot;container-title&quot;:&quot;Bulletin of the Chemical Society of Japan&quot;,&quot;id&quot;:&quot;e8eedb35-9370-3d32-9c17-03af078e0eb5&quot;,&quot;issue&quot;:&quot;1&quot;,&quot;issued&quot;:{&quot;date-parts&quot;:[[&quot;2019&quot;]]},&quot;page&quot;:&quot;19-29&quot;,&quot;title&quot;:&quot;Design of silver-based controlled nanostructures for plasmonic catalysis under visible light irradiation&quot;,&quot;type&quot;:&quot;article-journal&quot;,&quot;volume&quot;:&quot;92&quot;,&quot;container-title-short&quot;:&quot;Bull Chem Soc Jpn&quot;},&quot;uris&quot;:[&quot;http://www.mendeley.com/documents/?uuid=e8eedb35-9370-3d32-9c17-03af078e0eb5&quot;],&quot;isTemporary&quot;:false,&quot;legacyDesktopId&quot;:&quot;e8eedb35-9370-3d32-9c17-03af078e0eb5&quot;},{&quot;id&quot;:&quot;eeeb8ed2-585f-3cde-85dd-051b643808a0&quot;,&quot;itemData&quot;:{&quot;DOI&quot;:&quot;10.1021/jz501201p&quot;,&quot;ISSN&quot;:&quot;19487185&quot;,&quot;abstract&quot;:&quot;Gold and palladium nanoparticles are characterized by their localized surface plasmon resonance (LSPR). In contrast with the sharp LSPR spectrum of gold nanoparticles, palladium nanoparticles had a broad LSPR spectrum. Palladium-gold nanorattles (PdAuNRT) are an ideal system with optical properties that are a hybrid of gold and palladium nanoparticles. The PdAuNRTs consisted of small gold nanospheres (AuNSs) located inside hollow palladium nanospheres (PdHNSs) of larger sizes without touching each other. PdAuNRTs of various sizes were synthesized by systematic variation of the experimental parameters. Interestingly, for the PdAuNRTs, where PdHNSs and AuNSs are separated by a distance, it was found that the broad plasmon resonance band of the PdHNSs hybridizes with the sharp plasmon resonance of the AuNSs located in its center. This was further confirmed experimentally by optical absorption measurements and theoretically using discrete dipole approximation technique. The plasmon resonance hybridization resulted in broadening of the LSPR spectrum of the PdAuNRTs and the appearance of a dip due to a Fano resonance. © 2014 American Chemical Society.&quot;,&quot;author&quot;:[{&quot;dropping-particle&quot;:&quot;&quot;,&quot;family&quot;:&quot;Mahmoud&quot;,&quot;given&quot;:&quot;Mahmoud A.&quot;,&quot;non-dropping-particle&quot;:&quot;&quot;,&quot;parse-names&quot;:false,&quot;suffix&quot;:&quot;&quot;}],&quot;container-title&quot;:&quot;Journal of Physical Chemistry Letters&quot;,&quot;id&quot;:&quot;eeeb8ed2-585f-3cde-85dd-051b643808a0&quot;,&quot;issue&quot;:&quot;15&quot;,&quot;issued&quot;:{&quot;date-parts&quot;:[[&quot;2014&quot;]]},&quot;page&quot;:&quot;2594-2600&quot;,&quot;title&quot;:&quot;Plasmon resonance hybridization of gold nanospheres and palladium nanoshells combined in a rattle structure&quot;,&quot;type&quot;:&quot;article-journal&quot;,&quot;volume&quot;:&quot;5&quot;,&quot;container-title-short&quot;:&quot;&quot;},&quot;uris&quot;:[&quot;http://www.mendeley.com/documents/?uuid=f7acdd62-dd97-434b-a20e-2ab4e0871817&quot;],&quot;isTemporary&quot;:false,&quot;legacyDesktopId&quot;:&quot;f7acdd62-dd97-434b-a20e-2ab4e0871817&quot;},{&quot;id&quot;:&quot;885758b8-193e-3a21-8b86-04b54e459105&quot;,&quot;itemData&quot;:{&quot;DOI&quot;:&quot;10.1021/nl070648a&quot;,&quot;ISSN&quot;:&quot;15306984&quot;,&quot;abstract&quot;:&quot;The localized surface plasmon resonance (LSPR) of oxide-free Cu nanoparticles fabricated by nanosphere lithography is examined by UV-vis extinction spectroscopy and electrodynamics theory. The LSPR of the Cu nanoparticles is significantly affected by the presence of copper oxides and the removal of the oxide species yields a dramatic difference in the observed LSPR. From a comparison of the LSPR of Cu, Ag, and Au nanoparticles of similar geometry, we conclude that Cu displays an intense and narrow LSPR peak that is comparable to Ag and Au. © 2007 American Chemical Society.&quot;,&quot;author&quot;:[{&quot;dropping-particle&quot;:&quot;&quot;,&quot;family&quot;:&quot;Chan&quot;,&quot;given&quot;:&quot;George H.&quot;,&quot;non-dropping-particle&quot;:&quot;&quot;,&quot;parse-names&quot;:false,&quot;suffix&quot;:&quot;&quot;},{&quot;dropping-particle&quot;:&quot;&quot;,&quot;family&quot;:&quot;Zhao&quot;,&quot;given&quot;:&quot;Jing&quot;,&quot;non-dropping-particle&quot;:&quot;&quot;,&quot;parse-names&quot;:false,&quot;suffix&quot;:&quot;&quot;},{&quot;dropping-particle&quot;:&quot;&quot;,&quot;family&quot;:&quot;Hicks&quot;,&quot;given&quot;:&quot;Erin M.&quot;,&quot;non-dropping-particle&quot;:&quot;&quot;,&quot;parse-names&quot;:false,&quot;suffix&quot;:&quot;&quot;},{&quot;dropping-particle&quot;:&quot;&quot;,&quot;family&quot;:&quot;Schatz&quot;,&quot;given&quot;:&quot;George C.&quot;,&quot;non-dropping-particle&quot;:&quot;&quot;,&quot;parse-names&quot;:false,&quot;suffix&quot;:&quot;&quot;},{&quot;dropping-particle&quot;:&quot;&quot;,&quot;family&quot;:&quot;Duyne&quot;,&quot;given&quot;:&quot;Richard P.&quot;,&quot;non-dropping-particle&quot;:&quot;Van&quot;,&quot;parse-names&quot;:false,&quot;suffix&quot;:&quot;&quot;}],&quot;container-title&quot;:&quot;Nano Letters&quot;,&quot;id&quot;:&quot;885758b8-193e-3a21-8b86-04b54e459105&quot;,&quot;issue&quot;:&quot;7&quot;,&quot;issued&quot;:{&quot;date-parts&quot;:[[&quot;2007&quot;]]},&quot;page&quot;:&quot;1947-1952&quot;,&quot;title&quot;:&quot;Plasmonic properties of copper nanoparticles fabricated by nanosphere lithography&quot;,&quot;type&quot;:&quot;article-journal&quot;,&quot;volume&quot;:&quot;7&quot;,&quot;container-title-short&quot;:&quot;Nano Lett&quot;},&quot;uris&quot;:[&quot;http://www.mendeley.com/documents/?uuid=fe4f3945-97b3-4d55-8326-4eb5af937041&quot;],&quot;isTemporary&quot;:false,&quot;legacyDesktopId&quot;:&quot;fe4f3945-97b3-4d55-8326-4eb5af937041&quot;}]},{&quot;citationID&quot;:&quot;MENDELEY_CITATION_4018c925-0c45-422e-ab09-843b467e8a60&quot;,&quot;properties&quot;:{&quot;noteIndex&quot;:0},&quot;isEdited&quot;:false,&quot;manualOverride&quot;:{&quot;citeprocText&quot;:&quot;&lt;sup&gt;[4]&lt;/sup&gt;&quot;,&quot;isManuallyOverridden&quot;:false,&quot;manualOverrideText&quot;:&quot;&quot;},&quot;citationTag&quot;:&quot;MENDELEY_CITATION_v3_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&quot;,&quot;citationItems&quot;:[{&quot;id&quot;:&quot;fa41df26-e014-3ec3-8859-3b0c6ea7904d&quot;,&quot;itemData&quot;:{&quot;DOI&quot;:&quot;10.1038/s41929-018-0138-x&quot;,&quot;ISSN&quot;:&quot;25201158&quot;,&quot;abstract&quot;:&quot;The demonstrations of visible-light-driven chemical transformations on plasmonic metal nanostructures have led to the emergence of a new field in heterogeneous catalysis known as plasmonic catalysis. The excitement surrounding plasmonic catalysis stems from the ability to use the excitation of energetic charge carriers (as opposed to heat) to drive surface chemistry. This offers the opportunity to potentially discover new, more selective reaction pathways that cannot be accessed in temperature-driven catalysis. In this Review, we provide a fundamental overview of plasmonic catalysis with emphasis on recent advancements in the field. It is our objective to stress the importance of the underlying physical mechanisms at play in plasmonic catalysis and discuss possibilities and limitations in the field guided by these physical insights.&quot;,&quot;author&quot;:[{&quot;dropping-particle&quot;:&quot;&quot;,&quot;family&quot;:&quot;Aslam&quot;,&quot;given&quot;:&quot;Umar&quot;,&quot;non-dropping-particle&quot;:&quot;&quot;,&quot;parse-names&quot;:false,&quot;suffix&quot;:&quot;&quot;},{&quot;dropping-particle&quot;:&quot;&quot;,&quot;family&quot;:&quot;Rao&quot;,&quot;given&quot;:&quot;Vishal Govind&quot;,&quot;non-dropping-particle&quot;:&quot;&quot;,&quot;parse-names&quot;:false,&quot;suffix&quot;:&quot;&quot;},{&quot;dropping-particle&quot;:&quot;&quot;,&quot;family&quot;:&quot;Chavez&quot;,&quot;given&quot;:&quot;Steven&quot;,&quot;non-dropping-particle&quot;:&quot;&quot;,&quot;parse-names&quot;:false,&quot;suffix&quot;:&quot;&quot;},{&quot;dropping-particle&quot;:&quot;&quot;,&quot;family&quot;:&quot;Linic&quot;,&quot;given&quot;:&quot;Suljo&quot;,&quot;non-dropping-particle&quot;:&quot;&quot;,&quot;parse-names&quot;:false,&quot;suffix&quot;:&quot;&quot;}],&quot;container-title&quot;:&quot;Nature Catalysis&quot;,&quot;id&quot;:&quot;fa41df26-e014-3ec3-8859-3b0c6ea7904d&quot;,&quot;issue&quot;:&quot;9&quot;,&quot;issued&quot;:{&quot;date-parts&quot;:[[&quot;2018&quot;]]},&quot;page&quot;:&quot;656-665&quot;,&quot;publisher&quot;:&quot;Springer US&quot;,&quot;title&quot;:&quot;Catalytic conversion of solar to chemical energy on plasmonic metal nanostructures&quot;,&quot;type&quot;:&quot;article-journal&quot;,&quot;volume&quot;:&quot;1&quot;,&quot;container-title-short&quot;:&quot;Nat Catal&quot;},&quot;uris&quot;:[&quot;http://www.mendeley.com/documents/?uuid=37977c85-8503-4432-b971-354fac3a454d&quot;],&quot;isTemporary&quot;:false,&quot;legacyDesktopId&quot;:&quot;37977c85-8503-4432-b971-354fac3a454d&quot;}]},{&quot;citationID&quot;:&quot;MENDELEY_CITATION_38175dd6-09a5-4814-aa2b-d0810ee7b0bf&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&quot;,&quot;citationItems&quot;:[{&quot;id&quot;:&quot;cf16c3ba-9db9-3009-a83c-67ddbbe4fb2c&quot;,&quot;itemData&quot;:{&quot;DOI&quot;:&quot;10.1039/d0ma00761g&quot;,&quot;abstract&quot;:&quot;This review highlights the latest progress on harnessing plasmonic photocatalysts for their application in the enhanced hydrogen evolution from ammonia borane under visible-NIR light irradiation. Solar-to-chemical conversion processes, assisted by localised surface plasmon resonance (LSPR), are a fast-growing field of plasmonics that efficiently utilise solar energy due to their unique catalytic and optical responses. Plasmonic nanostructures can harvest abundant sunlight by concentrating the incident light energy in the nanoscale regime to drive chemical reactions on the surface of nanoparticles. The advantages of employing LSPR in catalysis include higher conversion rates and improved selectivity under mild reaction conditions. This review highlights the latest progress on harnessing plasmonic photocatalysts involving noble metal nanoparticles (Au, Ag) and doped semiconductor (WO 3−x , MoO 3−x ) nanostructures for their application in the enhanced hydrogen evolution from ammonia borane (AB) under visible-NIR light irradiation. An overview of multi-metallic heterostructures, in combination with plasmonic nanoparticles, which are available at the current stage in plasmon chemistry has been included. The rational design, tuning of plasmonic absorption and their underlying mechanisms for enhanced catalytic activities have also been reviewed. Finally, the current challenges and future perspectives have been discussed to further improve the efficiency of plasmon-mediated heterogeneous catalysis to achieve more practical applications in the near future. &quot;,&quot;author&quot;:[{&quot;dropping-particle&quot;:&quot;&quot;,&quot;family&quot;:&quot;Verma&quot;,&quot;given&quot;:&quot;Priyanka&quot;,&quot;non-dropping-particle&quot;:&quot;&quot;,&quot;parse-names&quot;:false,&quot;suffix&quot;:&quot;&quot;},{&quot;dropping-particle&quot;:&quot;&quot;,&quot;family&quot;:&quot;Mori&quot;,&quot;given&quot;:&quot;Kohsuke&quot;,&quot;non-dropping-particle&quot;:&quot;&quot;,&quot;parse-names&quot;:false,&quot;suffix&quot;:&quot;&quot;},{&quot;dropping-particle&quot;:&quot;&quot;,&quot;family&quot;:&quot;Kuwahara&quot;,&quot;given&quot;:&quot;Yasutaka&quot;,&quot;non-dropping-particle&quot;:&quot;&quot;,&quot;parse-names&quot;:false,&quot;suffix&quot;:&quot;&quot;},{&quot;dropping-particle&quot;:&quot;&quot;,&quot;family&quot;:&quot;Raja&quot;,&quot;given&quot;:&quot;Robert&quot;,&quot;non-dropping-particle&quot;:&quot;&quot;,&quot;parse-names&quot;:false,&quot;suffix&quot;:&quot;&quot;},{&quot;dropping-particle&quot;:&quot;&quot;,&quot;family&quot;:&quot;Yamashita&quot;,&quot;given&quot;:&quot;Hiromi&quot;,&quot;non-dropping-particle&quot;:&quot;&quot;,&quot;parse-names&quot;:false,&quot;suffix&quot;:&quot;&quot;}],&quot;container-title&quot;:&quot;Materials Advances&quot;,&quot;id&quot;:&quot;cf16c3ba-9db9-3009-a83c-67ddbbe4fb2c&quot;,&quot;issue&quot;:&quot;3&quot;,&quot;issued&quot;:{&quot;date-parts&quot;:[[&quot;2021&quot;]]},&quot;page&quot;:&quot;880-906&quot;,&quot;publisher&quot;:&quot;Royal Society of Chemistry&quot;,&quot;title&quot;:&quot;Plasmonic nanocatalysts for visible-NIR light induced hydrogen generation from storage materials&quot;,&quot;type&quot;:&quot;article-journal&quot;,&quot;volume&quot;:&quot;2&quot;,&quot;container-title-short&quot;:&quot;Mater Adv&quot;},&quot;uris&quot;:[&quot;http://www.mendeley.com/documents/?uuid=cc91868c-027c-49be-a8b8-e4e81a420012&quot;],&quot;isTemporary&quot;:false,&quot;legacyDesktopId&quot;:&quot;cc91868c-027c-49be-a8b8-e4e81a420012&quot;}]},{&quot;citationID&quot;:&quot;MENDELEY_CITATION_6d1be527-8765-4190-864a-9911d0b3ba29&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&quot;,&quot;citationItems&quot;:[{&quot;id&quot;:&quot;531a9247-2b47-3400-a279-aa4a017c1283&quot;,&quot;itemData&quot;:{&quot;DOI&quot;:&quot;10.1021/acs.accounts.1c00093&quot;,&quot;ISSN&quot;:&quot;15204898&quot;,&quot;PMID&quot;:&quot;33908773&quot;,&quot;abstract&quot;:&quot;ConspectusHot carriers are highly energetic species that can perform a large spectrum of chemical reactions. They are generated on the surfaces of nanostructures via direct interband, phonon-assisted intraband, and geometry-assisted decay of localized surface plasmon resonances (LSPRs), which are coherent oscillations of conductive electrons. LSPRs can be induced on the surface of noble metal (Ag or Au) nanostructures by illuminating the surfaces with electromagnetic irradiation. These noble metals can be coupled with catalytic metals, such as Pt, Pd, and Ru, to develop bimetallic nanostructures with unique catalytic activities. The plasmon-driven catalysis on bimetallic nanostructures is light-driven, which essentially enables green chemistry in organic synthesis. During the past decade, surface-enhanced Raman spectroscopy (SERS) has been actively utilized to study the mechanisms of plasmon-driven reactions on mono- and bimetallic nanostructures. SERS has provided a wealth of knowledge about the mechanisms of numerous plasmon-driven redox, coupling, and scissoring reactions. However, the nanoscale catalytic properties of both mono- and bimetallic nanostructures as well as the underlying physical cause of their catalytic reactivity and selectivity remained unclear for decades.In this Account, we focus on the most recent findings reported by our and other research groups that shed light on the nanoscale properties of mono- and bimetallic nanostructures. This information was revealed by tip-enhanced Raman spectroscopy (TERS), a modern analytical technique that has single-molecule sensitivity and subnanometer spatial resolution. TERS findings have shown that plasmonic reactivity and the selectivity of bimetallic nanostructures are governed by the nature of the catalytic metal and the strength of the rectified electric field on their surfaces. TERS has also revealed that the catalytic properties of bimetallic nanostructures directly depend on the interplay between the catalytic and plasmonic metals. We anticipate that these findings will be used to tailor synthetic approaches that are used to fabricate novel nanostructures with desired catalytic properties. The experimental and theoretical results discussed in this Account will facilitate a better understanding of TERS and explain artifacts that could be encountered upon TERS imaging of a large variety of samples. Consequently, plasmon-driven chemistry should be considered as an essential part of near-field…&quot;,&quot;author&quot;:[{&quot;dropping-particle&quot;:&quot;&quot;,&quot;family&quot;:&quot;Li&quot;,&quot;given&quot;:&quot;Zhandong&quot;,&quot;non-dropping-particle&quot;:&quot;&quot;,&quot;parse-names&quot;:false,&quot;suffix&quot;:&quot;&quot;},{&quot;dropping-particle&quot;:&quot;&quot;,&quot;family&quot;:&quot;Kurouski&quot;,&quot;given&quot;:&quot;Dmitry&quot;,&quot;non-dropping-particle&quot;:&quot;&quot;,&quot;parse-names&quot;:false,&quot;suffix&quot;:&quot;&quot;}],&quot;container-title&quot;:&quot;Accounts of Chemical Research&quot;,&quot;id&quot;:&quot;531a9247-2b47-3400-a279-aa4a017c1283&quot;,&quot;issue&quot;:&quot;10&quot;,&quot;issued&quot;:{&quot;date-parts&quot;:[[&quot;2021&quot;]]},&quot;page&quot;:&quot;2477-2487&quot;,&quot;title&quot;:&quot;Plasmon-Driven Chemistry on Mono- And Bimetallic Nanostructures&quot;,&quot;type&quot;:&quot;article-journal&quot;,&quot;volume&quot;:&quot;54&quot;,&quot;container-title-short&quot;:&quot;Acc Chem Res&quot;},&quot;uris&quot;:[&quot;http://www.mendeley.com/documents/?uuid=f30047a7-d920-4d87-be5a-88107145ea80&quot;],&quot;isTemporary&quot;:false,&quot;legacyDesktopId&quot;:&quot;f30047a7-d920-4d87-be5a-88107145ea80&quot;}]},{&quot;citationID&quot;:&quot;MENDELEY_CITATION_12b3c76c-7dbd-4c77-a98f-e66f4168856d&quot;,&quot;properties&quot;:{&quot;noteIndex&quot;:0},&quot;isEdited&quot;:false,&quot;manualOverride&quot;:{&quot;citeprocText&quot;:&quot;&lt;sup&gt;[1]&lt;/sup&gt;&quot;,&quot;isManuallyOverridden&quot;:false,&quot;manualOverrideText&quot;:&quot;&quot;},&quot;citationTag&quot;:&quot;MENDELEY_CITATION_v3_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&quot;,&quot;citationItems&quot;:[{&quot;id&quot;:&quot;e8eedb35-9370-3d32-9c17-03af078e0eb5&quot;,&quot;itemData&quot;:{&quot;DOI&quot;:&quot;10.1246/bcsj.20180244&quot;,&quot;author&quot;:[{&quot;dropping-particle&quot;:&quot;&quot;,&quot;family&quot;:&quot;Verma&quot;,&quot;given&quot;:&quot;P&quot;,&quot;non-dropping-particle&quot;:&quot;&quot;,&quot;parse-names&quot;:false,&quot;suffix&quot;:&quot;&quot;},{&quot;dropping-particle&quot;:&quot;&quot;,&quot;family&quot;:&quot;Kuwahara&quot;,&quot;given&quot;:&quot;Y&quot;,&quot;non-dropping-particle&quot;:&quot;&quot;,&quot;parse-names&quot;:false,&quot;suffix&quot;:&quot;&quot;},{&quot;dropping-particle&quot;:&quot;&quot;,&quot;family&quot;:&quot;Mori&quot;,&quot;given&quot;:&quot;K&quot;,&quot;non-dropping-particle&quot;:&quot;&quot;,&quot;parse-names&quot;:false,&quot;suffix&quot;:&quot;&quot;},{&quot;dropping-particle&quot;:&quot;&quot;,&quot;family&quot;:&quot;Yamashita&quot;,&quot;given&quot;:&quot;H&quot;,&quot;non-dropping-particle&quot;:&quot;&quot;,&quot;parse-names&quot;:false,&quot;suffix&quot;:&quot;&quot;}],&quot;container-title&quot;:&quot;Bulletin of the Chemical Society of Japan&quot;,&quot;id&quot;:&quot;e8eedb35-9370-3d32-9c17-03af078e0eb5&quot;,&quot;issue&quot;:&quot;1&quot;,&quot;issued&quot;:{&quot;date-parts&quot;:[[&quot;2019&quot;]]},&quot;page&quot;:&quot;19-29&quot;,&quot;title&quot;:&quot;Design of silver-based controlled nanostructures for plasmonic catalysis under visible light irradiation&quot;,&quot;type&quot;:&quot;article-journal&quot;,&quot;volume&quot;:&quot;92&quot;,&quot;container-title-short&quot;:&quot;Bull Chem Soc Jpn&quot;},&quot;uris&quot;:[&quot;http://www.mendeley.com/documents/?uuid=e8eedb35-9370-3d32-9c17-03af078e0eb5&quot;],&quot;isTemporary&quot;:false,&quot;legacyDesktopId&quot;:&quot;e8eedb35-9370-3d32-9c17-03af078e0eb5&quot;}]},{&quot;citationID&quot;:&quot;MENDELEY_CITATION_1782a624-2250-458e-8027-e6f9bc3cfcd1&quot;,&quot;properties&quot;:{&quot;noteIndex&quot;:0},&quot;isEdited&quot;:false,&quot;manualOverride&quot;:{&quot;citeprocText&quot;:&quot;&lt;sup&gt;[7–13]&lt;/sup&gt;&quot;,&quot;isManuallyOverridden&quot;:false,&quot;manualOverrideText&quot;:&quot;&quot;},&quot;citationTag&quot;:&quot;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&quot;,&quot;citationItems&quot;:[{&quot;id&quot;:&quot;dd466848-c42d-3738-91de-cfd4127169f4&quot;,&quot;itemData&quot;:{&quot;DOI&quot;:&quot;10.1002/chem.201501361&quot;,&quot;ISSN&quot;:&quot;15213765&quot;,&quot;abstract&quot;:&quot;Color-controlled spherical Ag nanoparticles (NPs) and nanorods, with features that originate from their particle sizes and morphologies, can be synthesized within the mesoporous structure of SBA-15 by the rapid and uniform microwave (MW)-assisted alcohol reduction method in the absence or presence of surface-modifying organic ligands. The obtained several Ag catalysts exhibit different catalytic activities in the H&lt;inf&gt;2&lt;/inf&gt; production from ammonia borane (NH&lt;inf&gt;3&lt;/inf&gt;BH&lt;inf&gt;3&lt;/inf&gt;, AB) under dark conditions, and higher catalytic activity is observed by smaller yellow Ag NPs in spherical form. The catalytic activities are specifically enhanced under the light irradiation for all Ag catalysts. In particular, under light irradiation, the blue Ag nanorod shows a maximum enhancement of more than twice that observed in the dark. It should be noted that the order of increasing catalytic performance is in close agreement with the order of absorption intensity owing to the Ag localized surface plasmon resonance (LSPR) at irradiation light wavelength. Upon consideration of infrared thermal effect, wavelength dependence on catalytic activity, and effect of radical scavengers, it can be concluded that the dehydrogenation of AB is promoted by change of charge density of the Ag NP surface derived from LSPR. The LSPR-enhanced catalytic activity can be further realized in the tandem reaction consisting of dehydrogenation of AB and hydrogenation of 4-nitrophenol, in which a similar tendency in the enhancement of catalytic activity is observed.&quot;,&quot;author&quot;:[{&quot;dropping-particle&quot;:&quot;&quot;,&quot;family&quot;:&quot;Mori&quot;,&quot;given&quot;:&quot;Kohsuke&quot;,&quot;non-dropping-particle&quot;:&quot;&quot;,&quot;parse-names&quot;:false,&quot;suffix&quot;:&quot;&quot;},{&quot;dropping-particle&quot;:&quot;&quot;,&quot;family&quot;:&quot;Verma&quot;,&quot;given&quot;:&quot;Priyanka&quot;,&quot;non-dropping-particle&quot;:&quot;&quot;,&quot;parse-names&quot;:false,&quot;suffix&quot;:&quot;&quot;},{&quot;dropping-particle&quot;:&quot;&quot;,&quot;family&quot;:&quot;Hayashi&quot;,&quot;given&quot;:&quot;Ryunosuke&quot;,&quot;non-dropping-particle&quot;:&quot;&quot;,&quot;parse-names&quot;:false,&quot;suffix&quot;:&quot;&quot;},{&quot;dropping-particle&quot;:&quot;&quot;,&quot;family&quot;:&quot;Fuku&quot;,&quot;given&quot;:&quot;Kojirou&quot;,&quot;non-dropping-particle&quot;:&quot;&quot;,&quot;parse-names&quot;:false,&quot;suffix&quot;:&quot;&quot;},{&quot;dropping-particle&quot;:&quot;&quot;,&quot;family&quot;:&quot;Yamashita&quot;,&quot;given&quot;:&quot;Hiromi&quot;,&quot;non-dropping-particle&quot;:&quot;&quot;,&quot;parse-names&quot;:false,&quot;suffix&quot;:&quot;&quot;}],&quot;container-title&quot;:&quot;Chemistry - A European Journal&quot;,&quot;id&quot;:&quot;dd466848-c42d-3738-91de-cfd4127169f4&quot;,&quot;issue&quot;:&quot;33&quot;,&quot;issued&quot;:{&quot;date-parts&quot;:[[&quot;2015&quot;]]},&quot;page&quot;:&quot;11885-11893&quot;,&quot;title&quot;:&quot;Color-Controlled Ag Nanoparticles and Nanorods within Confined Mesopores: Microwave-Assisted Rapid Synthesis and Application in Plasmonic Catalysis under Visible-Light Irradiation&quot;,&quot;type&quot;:&quot;article-journal&quot;,&quot;volume&quot;:&quot;21&quot;,&quot;container-title-short&quot;:&quot;&quot;},&quot;uris&quot;:[&quot;http://www.mendeley.com/documents/?uuid=977d1e76-95e4-40c0-bd23-e02148ffb07e&quot;],&quot;isTemporary&quot;:false,&quot;legacyDesktopId&quot;:&quot;977d1e76-95e4-40c0-bd23-e02148ffb07e&quot;},{&quot;id&quot;:&quot;1933c913-b20f-38e0-ae98-9c5fa79e74ca&quot;,&quot;itemData&quot;:{&quot;DOI&quot;:&quot;10.1039/c5ta04818d&quot;,&quot;ISSN&quot;:&quot;20507496&quot;,&quot;abstract&quot;:&quot;A uniformly dispersed Pd/Ag bimetallic system supported on mesoporous silica SBA-15 was synthesized by a two-step method. Ag/SBA-15 was first synthesized by the microwave-assisted alcohol reduction method, which afforded color-controlled Ag nanoparticles (NPs) with different particle sizes and morphologies. Among them, the smaller yellowish Ag NPs exhibited the highest catalytic activity in H&lt;inf&gt;2&lt;/inf&gt; production from ammonia borane (NH&lt;inf&gt;3&lt;/inf&gt;BH&lt;inf&gt;3&lt;/inf&gt;) under dark conditions, while the maximum enhancement under visible light irradiation was attained by blue Ag nanorods. Further decoration of Ag/SBA-15 with Pd NPs was achieved via localized surface plasmon resonance (LSPR)-assisted deposition under visible light irradiation. All Pd/Ag/SBA-15 catalysts showed higher catalytic activities than the inherent Ag/SBA-15 catalysts under both dark and visible-light irradiation conditions, where the Pd/Ag/SBA-15 originated from blue Ag nanorods afforded a maximum enhancement effect. The order of increasing catalytic activity was found to be in accordance with the Ag-LSPR absorption intensity. The LSPR-enhanced photocatalytic activity of the Pd/Ag/SBA-15 was also demonstrated in the Pd-driven Suzuki-Miyaura coupling reaction of aryl halides with boronic acids, where a similar trend in the enhancement of catalytic activity was observed under visible light irradiation.&quot;,&quot;author&quot;:[{&quot;dropping-particle&quot;:&quot;&quot;,&quot;family&quot;:&quot;Verma&quot;,&quot;given&quot;:&quot;Priyanka&quot;,&quot;non-dropping-particle&quot;:&quot;&quot;,&quot;parse-names&quot;:false,&quot;suffix&quot;:&quot;&quot;},{&quot;dropping-particle&quot;:&quot;&quot;,&quot;family&quot;:&quot;Kuwahara&quot;,&quot;given&quot;:&quot;Yasutaka&quot;,&quot;non-dropping-particle&quot;:&quot;&quot;,&quot;parse-names&quot;:false,&quot;suffix&quot;:&quot;&quot;},{&quot;dropping-particle&quot;:&quot;&quot;,&quot;family&quot;:&quot;Mori&quot;,&quot;given&quot;:&quot;Kohsuke&quot;,&quot;non-dropping-particle&quot;:&quot;&quot;,&quot;parse-names&quot;:false,&quot;suffix&quot;:&quot;&quot;},{&quot;dropping-particle&quot;:&quot;&quot;,&quot;family&quot;:&quot;Yamashita&quot;,&quot;given&quot;:&quot;Hiromi&quot;,&quot;non-dropping-particle&quot;:&quot;&quot;,&quot;parse-names&quot;:false,&quot;suffix&quot;:&quot;&quot;}],&quot;container-title&quot;:&quot;Journal of Materials Chemistry A&quot;,&quot;id&quot;:&quot;1933c913-b20f-38e0-ae98-9c5fa79e74ca&quot;,&quot;issue&quot;:&quot;37&quot;,&quot;issued&quot;:{&quot;date-parts&quot;:[[&quot;2015&quot;]]},&quot;page&quot;:&quot;18889-18897&quot;,&quot;publisher&quot;:&quot;Royal Society of Chemistry&quot;,&quot;title&quot;:&quot;Synthesis and characterization of a Pd/Ag bimetallic nanocatalyst on SBA-15 mesoporous silica as a plasmonic catalyst&quot;,&quot;type&quot;:&quot;article-journal&quot;,&quot;volume&quot;:&quot;3&quot;,&quot;container-title-short&quot;:&quot;J Mater Chem A Mater&quot;},&quot;uris&quot;:[&quot;http://www.mendeley.com/documents/?uuid=b46cd1d7-2761-4d35-bd95-edc32a4f68cd&quot;],&quot;isTemporary&quot;:false,&quot;legacyDesktopId&quot;:&quot;b46cd1d7-2761-4d35-bd95-edc32a4f68cd&quot;},{&quot;id&quot;:&quot;084583a1-dc4e-35df-a45c-43b373cd59cb&quot;,&quot;itemData&quot;:{&quot;DOI&quot;:&quot;10.1039/c6ta01664b&quot;,&quot;ISSN&quot;:&quot;20507496&quot;,&quot;abstract&quot;:&quot;A systematic comparison of plasmonic properties and catalytic performances has been performed with Pd deposited bimetallic nanostructures of plasmonic Ag and Au. Mesoporous silica (SBA-15) supported Ag and Au nanoparticles (NPs) were synthesized using a microwave assisted alcohol reduction system. 1-Hexanol and ethylene glycol were employed as reducing agents for Ag and Au precursors, respectively, depending on their reduction ability to obtain metallic NPs. Further decoration with Pd NPs was achieved via localized surface plasmon resonance (LSPR)-assisted deposition under visible light irradiation. The formation of bimetallic NPs was confirmed by various characterization techniques, such as UV-vis spectroscopy, EXAFS, TEM, EDX and XPS. The obtained Pd/Au and Pd/Ag NPs exhibited specific photocatalytic activity in the Suzuki coupling reaction and hydrogen production from ammonia borane (AB), respectively. Moreover, we have explored the possible tunability of the plasmonic catalysts owing to change in the surrounding environment and electron injection.&quot;,&quot;author&quot;:[{&quot;dropping-particle&quot;:&quot;&quot;,&quot;family&quot;:&quot;Verma&quot;,&quot;given&quot;:&quot;Priyanka&quot;,&quot;non-dropping-particle&quot;:&quot;&quot;,&quot;parse-names&quot;:false,&quot;suffix&quot;:&quot;&quot;},{&quot;dropping-particle&quot;:&quot;&quot;,&quot;family&quot;:&quot;Kuwahara&quot;,&quot;given&quot;:&quot;Yasutaka&quot;,&quot;non-dropping-particle&quot;:&quot;&quot;,&quot;parse-names&quot;:false,&quot;suffix&quot;:&quot;&quot;},{&quot;dropping-particle&quot;:&quot;&quot;,&quot;family&quot;:&quot;Mori&quot;,&quot;given&quot;:&quot;Kohsuke&quot;,&quot;non-dropping-particle&quot;:&quot;&quot;,&quot;parse-names&quot;:false,&quot;suffix&quot;:&quot;&quot;},{&quot;dropping-particle&quot;:&quot;&quot;,&quot;family&quot;:&quot;Yamashita&quot;,&quot;given&quot;:&quot;Hiromi&quot;,&quot;non-dropping-particle&quot;:&quot;&quot;,&quot;parse-names&quot;:false,&quot;suffix&quot;:&quot;&quot;}],&quot;container-title&quot;:&quot;Journal of Materials Chemistry A&quot;,&quot;id&quot;:&quot;084583a1-dc4e-35df-a45c-43b373cd59cb&quot;,&quot;issue&quot;:&quot;26&quot;,&quot;issued&quot;:{&quot;date-parts&quot;:[[&quot;2016&quot;]]},&quot;page&quot;:&quot;10142-10150&quot;,&quot;publisher&quot;:&quot;Royal Society of Chemistry&quot;,&quot;title&quot;:&quot;Pd/Ag and Pd/Au bimetallic nanocatalysts on mesoporous silica for plasmon-mediated enhanced catalytic activity under visible light irradiation&quot;,&quot;type&quot;:&quot;article-journal&quot;,&quot;volume&quot;:&quot;4&quot;,&quot;container-title-short&quot;:&quot;J Mater Chem A Mater&quot;},&quot;uris&quot;:[&quot;http://www.mendeley.com/documents/?uuid=87b229ba-0099-4b39-bc5b-dbccfbda5fcf&quot;],&quot;isTemporary&quot;:false,&quot;legacyDesktopId&quot;:&quot;87b229ba-0099-4b39-bc5b-dbccfbda5fcf&quot;},{&quot;id&quot;:&quot;9ebe7471-e0b9-33d4-b21c-f9bf2247ca82&quot;,&quot;itemData&quot;:{&quot;DOI&quot;:&quot;10.1039/c7cy00321h&quot;,&quot;ISSN&quot;:&quot;20444761&quot;,&quot;abstract&quot;:&quot;A series of bimetallic M/Ag (where M represents Pd, Ru, Ni and Co metallic species) nanorod (NR)-based plasmonic photocatalysts with 0.5 wt% loading of M on Ag (1.0 wt%) are prepared within the mesoporous channels of SBA-15. The chemical structure, morphology and optical properties of M/Ag/SBA-15 are well characterized by UV-vis spectroscopy, TEM, FT-EXAFS, XPS and N2 adsorption-desorption measurement studies. Subsequently, the photocatalytic activity is assessed by hydrogen production from ammonia borane (AB) and chemical reduction of 4-nitrophenol (NP) to 4-aminophenol (AP) under visible light irradiation. The enhanced catalytic activities under light irradiation in comparison with dark conditions are explained by a plausible photocatalytic and charge separation mechanism to envisage the tentative reaction pathway. Finally, the reusability of the catalyst is evaluated via four consecutive catalytic runs.&quot;,&quot;author&quot;:[{&quot;dropping-particle&quot;:&quot;&quot;,&quot;family&quot;:&quot;Verma&quot;,&quot;given&quot;:&quot;Priyanka&quot;,&quot;non-dropping-particle&quot;:&quot;&quot;,&quot;parse-names&quot;:false,&quot;suffix&quot;:&quot;&quot;},{&quot;dropping-particle&quot;:&quot;&quot;,&quot;family&quot;:&quot;Kuwahara&quot;,&quot;given&quot;:&quot;Yasutaka&quot;,&quot;non-dropping-particle&quot;:&quot;&quot;,&quot;parse-names&quot;:false,&quot;suffix&quot;:&quot;&quot;},{&quot;dropping-particle&quot;:&quot;&quot;,&quot;family&quot;:&quot;Mori&quot;,&quot;given&quot;:&quot;Kohsuke&quot;,&quot;non-dropping-particle&quot;:&quot;&quot;,&quot;parse-names&quot;:false,&quot;suffix&quot;:&quot;&quot;},{&quot;dropping-particle&quot;:&quot;&quot;,&quot;family&quot;:&quot;Yamashita&quot;,&quot;given&quot;:&quot;Hiromi&quot;,&quot;non-dropping-particle&quot;:&quot;&quot;,&quot;parse-names&quot;:false,&quot;suffix&quot;:&quot;&quot;}],&quot;container-title&quot;:&quot;Catalysis Science and Technology&quot;,&quot;id&quot;:&quot;9ebe7471-e0b9-33d4-b21c-f9bf2247ca82&quot;,&quot;issue&quot;:&quot;12&quot;,&quot;issued&quot;:{&quot;date-parts&quot;:[[&quot;2017&quot;]]},&quot;page&quot;:&quot;2551-2558&quot;,&quot;title&quot;:&quot;Synthesis of mesoporous silica-supported Ag nanorod-based bimetallic catalysts and investigation of their plasmonic activity under visible light irradiation&quot;,&quot;type&quot;:&quot;article-journal&quot;,&quot;volume&quot;:&quot;7&quot;,&quot;container-title-short&quot;:&quot;Catal Sci Technol&quot;},&quot;uris&quot;:[&quot;http://www.mendeley.com/documents/?uuid=9ebe7471-e0b9-33d4-b21c-f9bf2247ca82&quot;],&quot;isTemporary&quot;:false,&quot;legacyDesktopId&quot;:&quot;9ebe7471-e0b9-33d4-b21c-f9bf2247ca82&quot;},{&quot;id&quot;:&quot;133f23f4-5579-3b3b-a54e-fa97b12c16d2&quot;,&quot;itemData&quot;:{&quot;DOI&quot;:&quot;10.1002/chem.201604712&quot;,&quot;ISSN&quot;:&quot;15213765&quot;,&quot;PMID&quot;:&quot;27933684&quot;,&quot;abstract&quot;:&quot;Ag nanoparticles (NPs) have gained great attention owing to their interesting plasmonic properties and efficient catalysis under visible-light irradiation. In this study, an Ag-based plasmonic catalyst supported on mesoporous silica with isolated and tetrahedrally coordinated single-site Ti-oxide moieties, namely, Ag/Ti-SBA-15, was designed with the purpose of utilizing the broad spectral range of solar energy. The Ti-SBA-15 support allows the deposition of small Ag NPs with a narrow size distribution. The chemical structure, morphology, and optical properties of the prepared catalyst were characterized by techniques such as UV/Vis, FT extended X-ray absorption fine structure, and X-ray photoelectron spectroscopy, field-emission SEM, TEM, and N2 physisorption studies. The catalytic activity of Ag/Ti-SBA-15 in hydrogen production from ammonia borane by hydrolysis was significantly enhanced in comparison with Ag/SBA-15 without Ti-oxide moieties and Ag/TiO2/SBA-15 involving agglomerated TiO2, both in the dark and under light irradiation. Improved electron transfer under light irradiation caused by the creation of heterojunctions between Ag NPs and Tioxide moieties explains the results obtained in the present study.&quot;,&quot;author&quot;:[{&quot;dropping-particle&quot;:&quot;&quot;,&quot;family&quot;:&quot;Verma&quot;,&quot;given&quot;:&quot;Priyanka&quot;,&quot;non-dropping-particle&quot;:&quot;&quot;,&quot;parse-names&quot;:false,&quot;suffix&quot;:&quot;&quot;},{&quot;dropping-particle&quot;:&quot;&quot;,&quot;family&quot;:&quot;Kuwahara&quot;,&quot;given&quot;:&quot;Yasutaka&quot;,&quot;non-dropping-particle&quot;:&quot;&quot;,&quot;parse-names&quot;:false,&quot;suffix&quot;:&quot;&quot;},{&quot;dropping-particle&quot;:&quot;&quot;,&quot;family&quot;:&quot;Mori&quot;,&quot;given&quot;:&quot;Kohsuke&quot;,&quot;non-dropping-particle&quot;:&quot;&quot;,&quot;parse-names&quot;:false,&quot;suffix&quot;:&quot;&quot;},{&quot;dropping-particle&quot;:&quot;&quot;,&quot;family&quot;:&quot;Yamashita&quot;,&quot;given&quot;:&quot;Hiromi&quot;,&quot;non-dropping-particle&quot;:&quot;&quot;,&quot;parse-names&quot;:false,&quot;suffix&quot;:&quot;&quot;}],&quot;container-title&quot;:&quot;Chemistry - A European Journal&quot;,&quot;id&quot;:&quot;133f23f4-5579-3b3b-a54e-fa97b12c16d2&quot;,&quot;issue&quot;:&quot;15&quot;,&quot;issued&quot;:{&quot;date-parts&quot;:[[&quot;2017&quot;]]},&quot;page&quot;:&quot;3616-3622&quot;,&quot;title&quot;:&quot;Enhancement of Ag-based plasmonic photocatalysis in hydrogen production from ammonia borane by the assistance of single-site Ti-oxide moieties within a silica framework&quot;,&quot;type&quot;:&quot;article-journal&quot;,&quot;volume&quot;:&quot;23&quot;,&quot;container-title-short&quot;:&quot;&quot;},&quot;uris&quot;:[&quot;http://www.mendeley.com/documents/?uuid=133f23f4-5579-3b3b-a54e-fa97b12c16d2&quot;],&quot;isTemporary&quot;:false,&quot;legacyDesktopId&quot;:&quot;133f23f4-5579-3b3b-a54e-fa97b12c16d2&quot;},{&quot;id&quot;:&quot;9940f0ee-223f-3a26-b865-0f3299947a0c&quot;,&quot;itemData&quot;:{&quot;DOI&quot;:&quot;10.1016/j.apcatb.2017.05.017&quot;,&quot;ISSN&quot;:&quot;09263373&quot;,&quot;abstract&quot;:&quot;Recent advancements in plasmonic catalysis have witnessed rapid developments in solar-to-chemical energy conversion utilizing Ag, Au and Cu metal nanoparticles (NPs). In this study, visible light responsive bimetallic Pt/Ag nanocatalyst supported on mesoporous silica, was successfully prepared by a two-step method viz. MW assisted alcohol reduction, followed by Pt deposition by the assistance of localized surface plasmon resonance (LSPR) effect of Ag NPs. The obtained catalysts were characterized by UV–vis, transmission electron microscopy (TEM), XAFS, XPS and N2-physisorption measurement studies. The performance of prepared catalysts was explored for the visible light enhanced catalytic activity in the hydrogen (H2) production from ammonia borane (NH3-BH3: AB). A great enhancement for Pt(0.25)/Ag/SBA-15 (0.25 wt% of Pt on 1.0 wt% of Ag) was observed by a factor of 2.8, which is highest among our previously reported results of spherical bimetallic NPs. A plausible photocatalytic and charge separation mechanism has been proposed to envisage the tentative reaction pathway.&quot;,&quot;author&quot;:[{&quot;dropping-particle&quot;:&quot;&quot;,&quot;family&quot;:&quot;Verma&quot;,&quot;given&quot;:&quot;Priyanka&quot;,&quot;non-dropping-particle&quot;:&quot;&quot;,&quot;parse-names&quot;:false,&quot;suffix&quot;:&quot;&quot;},{&quot;dropping-particle&quot;:&quot;&quot;,&quot;family&quot;:&quot;Yuan&quot;,&quot;given&quot;:&quot;Kaile&quot;,&quot;non-dropping-particle&quot;:&quot;&quot;,&quot;parse-names&quot;:false,&quot;suffix&quot;:&quot;&quot;},{&quot;dropping-particle&quot;:&quot;&quot;,&quot;family&quot;:&quot;Kuwahara&quot;,&quot;given&quot;:&quot;Yasutaka&quot;,&quot;non-dropping-particle&quot;:&quot;&quot;,&quot;parse-names&quot;:false,&quot;suffix&quot;:&quot;&quot;},{&quot;dropping-particle&quot;:&quot;&quot;,&quot;family&quot;:&quot;Mori&quot;,&quot;given&quot;:&quot;Kohsuke&quot;,&quot;non-dropping-particle&quot;:&quot;&quot;,&quot;parse-names&quot;:false,&quot;suffix&quot;:&quot;&quot;},{&quot;dropping-particle&quot;:&quot;&quot;,&quot;family&quot;:&quot;Yamashita&quot;,&quot;given&quot;:&quot;Hiromi&quot;,&quot;non-dropping-particle&quot;:&quot;&quot;,&quot;parse-names&quot;:false,&quot;suffix&quot;:&quot;&quot;}],&quot;container-title&quot;:&quot;Applied Catalysis B: Environmental&quot;,&quot;id&quot;:&quot;9940f0ee-223f-3a26-b865-0f3299947a0c&quot;,&quot;issued&quot;:{&quot;date-parts&quot;:[[&quot;2018&quot;]]},&quot;page&quot;:&quot;10-15&quot;,&quot;publisher&quot;:&quot;Elsevier B.V.&quot;,&quot;title&quot;:&quot;Enhancement of plasmonic activity by Pt/Ag bimetallic nanocatalyst supported on mesoporous silica in the hydrogen production from hydrogen storage material&quot;,&quot;type&quot;:&quot;article-journal&quot;,&quot;volume&quot;:&quot;223&quot;,&quot;container-title-short&quot;:&quot;Appl Catal B&quot;},&quot;uris&quot;:[&quot;http://www.mendeley.com/documents/?uuid=e0148d52-107f-41ef-837f-436bcb802c4a&quot;],&quot;isTemporary&quot;:false,&quot;legacyDesktopId&quot;:&quot;e0148d52-107f-41ef-837f-436bcb802c4a&quot;},{&quot;id&quot;:&quot;291cdde2-bbcf-3200-b033-5e0dcf38ab39&quot;,&quot;itemData&quot;:{&quot;DOI&quot;:&quot;10.1007/s12039-017-1364-5&quot;,&quot;ISSN&quot;:&quot;09737103&quot;,&quot;abstract&quot;:&quot;Abstract: Silver-based bimetallic Pd/Ag plasmonic catalysts supported on mesoporous silica catalyze the chemoselective reduction of nitrostyrene (NS) to aminostyrene (AS). Ammonia borane (AB) is used as a mild reducing agent to generate H 2in situ on the surface of exposed Ag and Pd atoms for - NO 2 reduction at room temperature and atmospheric pressure. Systematic studies on the effect of nanoparticles (NPs) size are performed in dark and under light irradiation conditions. The spherical yellow colored bimetallic Pd/Ag/SBA-15 (Y) exhibited maximum AS conversion of 89% at 90 min under visible light irradiation. The catalysts display higher selectivity under visible light irradiation which can be due to the efficient adsorption and transfer of H +/ H - pair to the polar bonds in the nitro group. Graphical Abstract: SYNOPSIS Morphology controlled Pd/Ag bimetallic plasmonic nanoparticles are synthesized within mesoporous channels of silica for improved chemoselective hydrogenation of p-nitrostyrene to p-aminostyrene under visible light irradiation. [Figure not available: see fulltext.].&quot;,&quot;author&quot;:[{&quot;dropping-particle&quot;:&quot;&quot;,&quot;family&quot;:&quot;Verma&quot;,&quot;given&quot;:&quot;Priyanka&quot;,&quot;non-dropping-particle&quot;:&quot;&quot;,&quot;parse-names&quot;:false,&quot;suffix&quot;:&quot;&quot;},{&quot;dropping-particle&quot;:&quot;&quot;,&quot;family&quot;:&quot;Navlani-García&quot;,&quot;given&quot;:&quot;Miriam&quot;,&quot;non-dropping-particle&quot;:&quot;&quot;,&quot;parse-names&quot;:false,&quot;suffix&quot;:&quot;&quot;},{&quot;dropping-particle&quot;:&quot;&quot;,&quot;family&quot;:&quot;Kuwahara&quot;,&quot;given&quot;:&quot;Yasutaka&quot;,&quot;non-dropping-particle&quot;:&quot;&quot;,&quot;parse-names&quot;:false,&quot;suffix&quot;:&quot;&quot;},{&quot;dropping-particle&quot;:&quot;&quot;,&quot;family&quot;:&quot;Mori&quot;,&quot;given&quot;:&quot;Kohsuke&quot;,&quot;non-dropping-particle&quot;:&quot;&quot;,&quot;parse-names&quot;:false,&quot;suffix&quot;:&quot;&quot;},{&quot;dropping-particle&quot;:&quot;&quot;,&quot;family&quot;:&quot;Yamashita&quot;,&quot;given&quot;:&quot;Hiromi&quot;,&quot;non-dropping-particle&quot;:&quot;&quot;,&quot;parse-names&quot;:false,&quot;suffix&quot;:&quot;&quot;}],&quot;container-title&quot;:&quot;Journal of Chemical Sciences&quot;,&quot;id&quot;:&quot;291cdde2-bbcf-3200-b033-5e0dcf38ab39&quot;,&quot;issue&quot;:&quot;11&quot;,&quot;issued&quot;:{&quot;date-parts&quot;:[[&quot;2017&quot;,&quot;11&quot;,&quot;19&quot;]]},&quot;page&quot;:&quot;1661-1669&quot;,&quot;title&quot;:&quot;Mesoporous silica supported Pd/Ag bimetallic nanoparticles as a plasmonic catalyst for chemoselective hydrogenation of p-nitrostyrene under visible light irradiation&quot;,&quot;type&quot;:&quot;article-journal&quot;,&quot;volume&quot;:&quot;129&quot;,&quot;container-title-short&quot;:&quot;&quot;},&quot;uris&quot;:[&quot;http://www.mendeley.com/documents/?uuid=291cdde2-bbcf-3200-b033-5e0dcf38ab39&quot;],&quot;isTemporary&quot;:false,&quot;legacyDesktopId&quot;:&quot;291cdde2-bbcf-3200-b033-5e0dcf38ab39&quot;}]},{&quot;citationID&quot;:&quot;MENDELEY_CITATION_7bca2793-1559-4d0a-bae1-2ef4b372845a&quot;,&quot;properties&quot;:{&quot;noteIndex&quot;:0},&quot;isEdited&quot;:false,&quot;manualOverride&quot;:{&quot;citeprocText&quot;:&quot;&lt;sup&gt;[14,15]&lt;/sup&gt;&quot;,&quot;isManuallyOverridden&quot;:false,&quot;manualOverrideText&quot;:&quot;&quot;},&quot;citationTag&quot;:&quot;MENDELEY_CITATION_v3_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&quot;,&quot;citationItems&quot;:[{&quot;id&quot;:&quot;09fcbe64-9b7a-3b06-bf92-09077a372560&quot;,&quot;itemData&quot;:{&quot;DOI&quot;:&quot;10.1098/rspa.2016.0095&quot;,&quot;ISSN&quot;:&quot;14712946&quot;,&quot;abstract&quot;:&quot;A range of hierarchically porous (HP) AlPO-5 catalysts, with isomorphously substituted transition metal ions, have been synthesized using an organosilane as a soft template. By employing a range of structural and spectroscopic characterization protocols, the properties of the dopant-substituted species within the HP architectures have been carefully evaluated. The resulting nature of the active site is shown to have a direct impact on the ensuing catalytic properties in the liquid-phase Beckmann rearrangement of cyclic ketones.&quot;,&quot;author&quot;:[{&quot;dropping-particle&quot;:&quot;&quot;,&quot;family&quot;:&quot;Newland&quot;,&quot;given&quot;:&quot;Stephanie H.&quot;,&quot;non-dropping-particle&quot;:&quot;&quot;,&quot;parse-names&quot;:false,&quot;suffix&quot;:&quot;&quot;},{&quot;dropping-particle&quot;:&quot;&quot;,&quot;family&quot;:&quot;Sinkler&quot;,&quot;given&quot;:&quot;Wharton&quot;,&quot;non-dropping-particle&quot;:&quot;&quot;,&quot;parse-names&quot;:false,&quot;suffix&quot;:&quot;&quot;},{&quot;dropping-particle&quot;:&quot;&quot;,&quot;family&quot;:&quot;Mezza&quot;,&quot;given&quot;:&quot;Thomas&quot;,&quot;non-dropping-particle&quot;:&quot;&quot;,&quot;parse-names&quot;:false,&quot;suffix&quot;:&quot;&quot;},{&quot;dropping-particle&quot;:&quot;&quot;,&quot;family&quot;:&quot;Bare&quot;,&quot;given&quot;:&quot;Simon R.&quot;,&quot;non-dropping-particle&quot;:&quot;&quot;,&quot;parse-names&quot;:false,&quot;suffix&quot;:&quot;&quot;},{&quot;dropping-particle&quot;:&quot;&quot;,&quot;family&quot;:&quot;Raja&quot;,&quot;given&quot;:&quot;Robert&quot;,&quot;non-dropping-particle&quot;:&quot;&quot;,&quot;parse-names&quot;:false,&quot;suffix&quot;:&quot;&quot;}],&quot;container-title&quot;:&quot;Proceedings of the Royal Society A: Mathematical, Physical and Engineering Sciences&quot;,&quot;id&quot;:&quot;09fcbe64-9b7a-3b06-bf92-09077a372560&quot;,&quot;issue&quot;:&quot;2191&quot;,&quot;issued&quot;:{&quot;date-parts&quot;:[[&quot;2016&quot;]]},&quot;title&quot;:&quot;Influence of dopant substitution mechanism on catalytic properties within hierarchical architectures&quot;,&quot;type&quot;:&quot;article-journal&quot;,&quot;volume&quot;:&quot;472&quot;,&quot;container-title-short&quot;:&quot;&quot;},&quot;uris&quot;:[&quot;http://www.mendeley.com/documents/?uuid=a6019951-59b8-43b4-a171-fe52b69e922d&quot;],&quot;isTemporary&quot;:false,&quot;legacyDesktopId&quot;:&quot;a6019951-59b8-43b4-a171-fe52b69e922d&quot;},{&quot;id&quot;:&quot;842339f6-f953-3975-8bcc-c8a46197b462&quot;,&quot;itemData&quot;:{&quot;DOI&quot;:&quot;10.1021/acscatal.5b01595&quot;,&quot;ISSN&quot;:&quot;21555435&quot;,&quot;abstract&quot;:&quot;The ability to engineer discrete solid-acid centers within hierarchically porous architectures that contain micropores with interconnected mesopores offers the potential to overcome the spatial restraints and diffusional limitations imposed by conventional microporous zeotype catalysts, which often lead to decreased catalyst lifetimes and restricted substrate scope. By employing a one-step soft-templating approach, coupled with detailed physicochemical and spectroscopic characterization, isolated, solid-acid sites can be suitably tailored and discretely modulated within the micropores and mesopores. The design strategy facilitates a synergistic enhancement in catalytic activity, selectivity, substrate versatility, and longevity, compared to analogous microporous zeotypes that have been extensively employed in the chemical industry, as solid-acid catalysts, for the production of ε-caprolactam (precursor for Nylon-6).&quot;,&quot;author&quot;:[{&quot;dropping-particle&quot;:&quot;&quot;,&quot;family&quot;:&quot;Newland&quot;,&quot;given&quot;:&quot;Stephanie H.&quot;,&quot;non-dropping-particle&quot;:&quot;&quot;,&quot;parse-names&quot;:false,&quot;suffix&quot;:&quot;&quot;},{&quot;dropping-particle&quot;:&quot;&quot;,&quot;family&quot;:&quot;Sinkler&quot;,&quot;given&quot;:&quot;Wharton&quot;,&quot;non-dropping-particle&quot;:&quot;&quot;,&quot;parse-names&quot;:false,&quot;suffix&quot;:&quot;&quot;},{&quot;dropping-particle&quot;:&quot;&quot;,&quot;family&quot;:&quot;Mezza&quot;,&quot;given&quot;:&quot;Thomas&quot;,&quot;non-dropping-particle&quot;:&quot;&quot;,&quot;parse-names&quot;:false,&quot;suffix&quot;:&quot;&quot;},{&quot;dropping-particle&quot;:&quot;&quot;,&quot;family&quot;:&quot;Bare&quot;,&quot;given&quot;:&quot;Simon R.&quot;,&quot;non-dropping-particle&quot;:&quot;&quot;,&quot;parse-names&quot;:false,&quot;suffix&quot;:&quot;&quot;},{&quot;dropping-particle&quot;:&quot;&quot;,&quot;family&quot;:&quot;Carravetta&quot;,&quot;given&quot;:&quot;Marina&quot;,&quot;non-dropping-particle&quot;:&quot;&quot;,&quot;parse-names&quot;:false,&quot;suffix&quot;:&quot;&quot;},{&quot;dropping-particle&quot;:&quot;&quot;,&quot;family&quot;:&quot;Haies&quot;,&quot;given&quot;:&quot;Ibraheem M.&quot;,&quot;non-dropping-particle&quot;:&quot;&quot;,&quot;parse-names&quot;:false,&quot;suffix&quot;:&quot;&quot;},{&quot;dropping-particle&quot;:&quot;&quot;,&quot;family&quot;:&quot;Levy&quot;,&quot;given&quot;:&quot;Alan&quot;,&quot;non-dropping-particle&quot;:&quot;&quot;,&quot;parse-names&quot;:false,&quot;suffix&quot;:&quot;&quot;},{&quot;dropping-particle&quot;:&quot;&quot;,&quot;family&quot;:&quot;Keenan&quot;,&quot;given&quot;:&quot;Scott&quot;,&quot;non-dropping-particle&quot;:&quot;&quot;,&quot;parse-names&quot;:false,&quot;suffix&quot;:&quot;&quot;},{&quot;dropping-particle&quot;:&quot;&quot;,&quot;family&quot;:&quot;Raja&quot;,&quot;given&quot;:&quot;Robert&quot;,&quot;non-dropping-particle&quot;:&quot;&quot;,&quot;parse-names&quot;:false,&quot;suffix&quot;:&quot;&quot;}],&quot;container-title&quot;:&quot;ACS Catalysis&quot;,&quot;id&quot;:&quot;842339f6-f953-3975-8bcc-c8a46197b462&quot;,&quot;issue&quot;:&quot;11&quot;,&quot;issued&quot;:{&quot;date-parts&quot;:[[&quot;2015&quot;]]},&quot;page&quot;:&quot;6587-6593&quot;,&quot;title&quot;:&quot;Expanding beyond the Micropore: Active-Site Engineering in Hierarchical Architectures for Beckmann Rearrangement&quot;,&quot;type&quot;:&quot;article-journal&quot;,&quot;volume&quot;:&quot;5&quot;,&quot;container-title-short&quot;:&quot;ACS Catal&quot;},&quot;uris&quot;:[&quot;http://www.mendeley.com/documents/?uuid=79366cae-a4e1-43c3-8416-7cbdd225dd58&quot;],&quot;isTemporary&quot;:false,&quot;legacyDesktopId&quot;:&quot;79366cae-a4e1-43c3-8416-7cbdd225dd58&quot;}]},{&quot;citationID&quot;:&quot;MENDELEY_CITATION_7b4bc0fa-3e39-47f7-88dd-b8c5c6b9d451&quot;,&quot;properties&quot;:{&quot;noteIndex&quot;:0},&quot;isEdited&quot;:false,&quot;manualOverride&quot;:{&quot;citeprocText&quot;:&quot;&lt;sup&gt;[16]&lt;/sup&gt;&quot;,&quot;isManuallyOverridden&quot;:false,&quot;manualOverrideText&quot;:&quot;&quot;},&quot;citationTag&quot;:&quot;MENDELEY_CITATION_v3_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&quot;,&quot;citationItems&quot;:[{&quot;id&quot;:&quot;4d38542d-273c-3b1b-a4cb-88110b4eb644&quot;,&quot;itemData&quot;:{&quot;DOI&quot;:&quot;10.1039/c6cs00829a&quot;,&quot;ISSN&quot;:&quot;14604744&quot;,&quot;PMID&quot;:&quot;27906387&quot;,&quot;abstract&quot;:&quot;Owing to their immense potential in energy conversion and storage, catalysis, photocatalysis, adsorption, separation and life science applications, significant interest has been devoted to the design and synthesis of hierarchically porous materials. The hierarchy of materials on porosity, structural, morphological, and component levels is key for high performance in all kinds of applications. Synthesis and applications of hierarchically structured porous materials have become a rapidly evolving field of current interest. A large series of synthesis methods have been developed. This review addresses recent advances made in studies of this topic. After identifying the advantages and problems of natural hierarchically porous materials, synthetic hierarchically porous materials are presented. The synthesis strategies used to prepare hierarchically porous materials are first introduced and the features of synthesis and the resulting structures are presented using a series of examples. These involve templating methods (surfactant templating, nanocasting, macroporous polymer templating, colloidal crystal templating and bioinspired process, i.e. biotemplating), conventional techniques (supercritical fluids, emulsion, freeze-drying, breath figures, selective leaching, phase separation, zeolitization process, and replication) and basic methods (sol-gel controlling and post-treatment), as well as self-formation phenomenon of porous hierarchy. A series of detailed examples are given to show methods for the synthesis of hierarchically porous structures with various chemical compositions (dual porosities: micro-micropores, micro-mesopores, micro-macropores, meso-mesopores, meso-macropores, multiple porosities: micro-meso-macropores and meso-meso-macropores). We hope that this review will be helpful for those entering the field and also for those in the field who want quick access to helpful reference information about the synthesis of new hierarchically porous materials and methods to control their structure and morphology.&quot;,&quot;author&quot;:[{&quot;dropping-particle&quot;:&quot;&quot;,&quot;family&quot;:&quot;Yang&quot;,&quot;given&quot;:&quot;Xiao Yu&quot;,&quot;non-dropping-particle&quot;:&quot;&quot;,&quot;parse-names&quot;:false,&quot;suffix&quot;:&quot;&quot;},{&quot;dropping-particle&quot;:&quot;&quot;,&quot;family&quot;:&quot;Chen&quot;,&quot;given&quot;:&quot;Li Hua&quot;,&quot;non-dropping-particle&quot;:&quot;&quot;,&quot;parse-names&quot;:false,&quot;suffix&quot;:&quot;&quot;},{&quot;dropping-particle&quot;:&quot;&quot;,&quot;family&quot;:&quot;Li&quot;,&quot;given&quot;:&quot;Yu&quot;,&quot;non-dropping-particle&quot;:&quot;&quot;,&quot;parse-names&quot;:false,&quot;suffix&quot;:&quot;&quot;},{&quot;dropping-particle&quot;:&quot;&quot;,&quot;family&quot;:&quot;Rooke&quot;,&quot;given&quot;:&quot;Joanna Claire&quot;,&quot;non-dropping-particle&quot;:&quot;&quot;,&quot;parse-names&quot;:false,&quot;suffix&quot;:&quot;&quot;},{&quot;dropping-particle&quot;:&quot;&quot;,&quot;family&quot;:&quot;Sanchez&quot;,&quot;given&quot;:&quot;Clément&quot;,&quot;non-dropping-particle&quot;:&quot;&quot;,&quot;parse-names&quot;:false,&quot;suffix&quot;:&quot;&quot;},{&quot;dropping-particle&quot;:&quot;&quot;,&quot;family&quot;:&quot;Su&quot;,&quot;given&quot;:&quot;Bao Lian&quot;,&quot;non-dropping-particle&quot;:&quot;&quot;,&quot;parse-names&quot;:false,&quot;suffix&quot;:&quot;&quot;}],&quot;container-title&quot;:&quot;Chemical Society Reviews&quot;,&quot;id&quot;:&quot;4d38542d-273c-3b1b-a4cb-88110b4eb644&quot;,&quot;issue&quot;:&quot;2&quot;,&quot;issued&quot;:{&quot;date-parts&quot;:[[&quot;2017&quot;]]},&quot;page&quot;:&quot;481-558&quot;,&quot;title&quot;:&quot;Hierarchically porous materials: Synthesis strategies and structure design&quot;,&quot;type&quot;:&quot;article-journal&quot;,&quot;volume&quot;:&quot;46&quot;,&quot;container-title-short&quot;:&quot;Chem Soc Rev&quot;},&quot;uris&quot;:[&quot;http://www.mendeley.com/documents/?uuid=82b02b19-a323-4fd1-9da8-cbb06fd025b1&quot;],&quot;isTemporary&quot;:false,&quot;legacyDesktopId&quot;:&quot;82b02b19-a323-4fd1-9da8-cbb06fd025b1&quot;}]},{&quot;citationID&quot;:&quot;MENDELEY_CITATION_ebecd1c8-1d3c-4f14-941c-0e9cd10bd4dd&quot;,&quot;properties&quot;:{&quot;noteIndex&quot;:0},&quot;isEdited&quot;:false,&quot;manualOverride&quot;:{&quot;citeprocText&quot;:&quot;&lt;sup&gt;[17]&lt;/sup&gt;&quot;,&quot;isManuallyOverridden&quot;:false,&quot;manualOverrideText&quot;:&quot;&quot;},&quot;citationTag&quot;:&quot;MENDELEY_CITATION_v3_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&quot;,&quot;citationItems&quot;:[{&quot;id&quot;:&quot;085ce863-0108-31f0-8785-936ae16666fa&quot;,&quot;itemData&quot;:{&quot;DOI&quot;:&quot;10.3390/nano11020350&quot;,&quot;ISSN&quot;:&quot;20794991&quot;,&quot;abstract&quot;:&quot;© 2021 by the authors. Licensee MDPI, Basel, Switzerland. Hierarchically porous (HP) zeotype materials (possessing both micropores and mesopores) offer improved diffusional access to intra-framework active sites, analogous to mesoporous materials, yet retain the high selectivity of the microporous (MP) bulk. We have recently designed crystalline hierarchically porous silicoaluminophosphates (SAPOs) with enhanced mass-transport characteristics, which can lead to significant improvement in catalytic activity and catalyst lifetime. In this study, we have prepared PdAu bimetallic nanostructures supported on HP-SAPO frameworks by an incipient impregnation of metal precursors followed by H2 reduction at 300◦C, for the aerobic oxidation of benzyl alcohol to benzaldehyde. PdAu NPs supported on HP framework displayed significantly enhanced catalytic activities, when compared with their MP analogues, clearly highlighting the benefits of introducing hierarchical porosity in the SAPO support matrix.&quot;,&quot;author&quot;:[{&quot;dropping-particle&quot;:&quot;&quot;,&quot;family&quot;:&quot;Verma&quot;,&quot;given&quot;:&quot;P.&quot;,&quot;non-dropping-particle&quot;:&quot;&quot;,&quot;parse-names&quot;:false,&quot;suffix&quot;:&quot;&quot;},{&quot;dropping-particle&quot;:&quot;&quot;,&quot;family&quot;:&quot;Potter&quot;,&quot;given&quot;:&quot;M.E.&quot;,&quot;non-dropping-particle&quot;:&quot;&quot;,&quot;parse-names&quot;:false,&quot;suffix&quot;:&quot;&quot;},{&quot;dropping-particle&quot;:&quot;&quot;,&quot;family&quot;:&quot;Oakley&quot;,&quot;given&quot;:&quot;A.E.&quot;,&quot;non-dropping-particle&quot;:&quot;&quot;,&quot;parse-names&quot;:false,&quot;suffix&quot;:&quot;&quot;},{&quot;dropping-particle&quot;:&quot;&quot;,&quot;family&quot;:&quot;Mhembere&quot;,&quot;given&quot;:&quot;P.M.&quot;,&quot;non-dropping-particle&quot;:&quot;&quot;,&quot;parse-names&quot;:false,&quot;suffix&quot;:&quot;&quot;},{&quot;dropping-particle&quot;:&quot;&quot;,&quot;family&quot;:&quot;Raja&quot;,&quot;given&quot;:&quot;R.&quot;,&quot;non-dropping-particle&quot;:&quot;&quot;,&quot;parse-names&quot;:false,&quot;suffix&quot;:&quot;&quot;}],&quot;container-title&quot;:&quot;Nanomaterials&quot;,&quot;id&quot;:&quot;085ce863-0108-31f0-8785-936ae16666fa&quot;,&quot;issue&quot;:&quot;2&quot;,&quot;issued&quot;:{&quot;date-parts&quot;:[[&quot;2021&quot;]]},&quot;page&quot;:&quot;350&quot;,&quot;title&quot;:&quot;Bimetallic pdau catalysts within hierarchically porous architectures for aerobic oxidation of benzyl alcohol&quot;,&quot;type&quot;:&quot;article-journal&quot;,&quot;volume&quot;:&quot;11&quot;,&quot;container-title-short&quot;:&quot;&quot;},&quot;uris&quot;:[&quot;http://www.mendeley.com/documents/?uuid=085ce863-0108-31f0-8785-936ae16666fa&quot;],&quot;isTemporary&quot;:false,&quot;legacyDesktopId&quot;:&quot;085ce863-0108-31f0-8785-936ae16666fa&quot;}]},{&quot;citationID&quot;:&quot;MENDELEY_CITATION_4f0a9fa1-6df2-414f-992e-9395332a86b5&quot;,&quot;properties&quot;:{&quot;noteIndex&quot;:0},&quot;isEdited&quot;:false,&quot;manualOverride&quot;:{&quot;citeprocText&quot;:&quot;&lt;sup&gt;[18–20]&lt;/sup&gt;&quot;,&quot;isManuallyOverridden&quot;:false,&quot;manualOverrideText&quot;:&quot;&quot;},&quot;citationTag&quot;:&quot;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&quot;,&quot;citationItems&quot;:[{&quot;id&quot;:&quot;1d092d2c-7172-3d0f-80e1-6aaa6bc14028&quot;,&quot;itemData&quot;:{&quot;DOI&quot;:&quot;10.1002/anie.201301096&quot;,&quot;ISSN&quot;:&quot;14337851&quot;,&quot;abstract&quot;:&quot;Reinventing the wheel: Bimetallic AuPd nanowheels (see picture), a freestanding form of 2D AuPd nanostructures, were synthesized in a one-pot process. The well-defined and tunable surface plasmon resonance displayed by these nanowheels was exploited in a unique catalytic process in which light energy was used to drive catalytic reactions, such as the Suzuki coupling, with much higher efficiency than that of the conventional heating process. Copyright © 2013 WILEY-VCH Verlag GmbH &amp; Co. KGaA, Weinheim.&quot;,&quot;author&quot;:[{&quot;dropping-particle&quot;:&quot;&quot;,&quot;family&quot;:&quot;Huang&quot;,&quot;given&quot;:&quot;Xiaoqing&quot;,&quot;non-dropping-particle&quot;:&quot;&quot;,&quot;parse-names&quot;:false,&quot;suffix&quot;:&quot;&quot;},{&quot;dropping-particle&quot;:&quot;&quot;,&quot;family&quot;:&quot;Li&quot;,&quot;given&quot;:&quot;Yongjia&quot;,&quot;non-dropping-particle&quot;:&quot;&quot;,&quot;parse-names&quot;:false,&quot;suffix&quot;:&quot;&quot;},{&quot;dropping-particle&quot;:&quot;&quot;,&quot;family&quot;:&quot;Chen&quot;,&quot;given&quot;:&quot;Yu&quot;,&quot;non-dropping-particle&quot;:&quot;&quot;,&quot;parse-names&quot;:false,&quot;suffix&quot;:&quot;&quot;},{&quot;dropping-particle&quot;:&quot;&quot;,&quot;family&quot;:&quot;Zhou&quot;,&quot;given&quot;:&quot;Hailong&quot;,&quot;non-dropping-particle&quot;:&quot;&quot;,&quot;parse-names&quot;:false,&quot;suffix&quot;:&quot;&quot;},{&quot;dropping-particle&quot;:&quot;&quot;,&quot;family&quot;:&quot;Duan&quot;,&quot;given&quot;:&quot;Xiangfeng&quot;,&quot;non-dropping-particle&quot;:&quot;&quot;,&quot;parse-names&quot;:false,&quot;suffix&quot;:&quot;&quot;},{&quot;dropping-particle&quot;:&quot;&quot;,&quot;family&quot;:&quot;Huang&quot;,&quot;given&quot;:&quot;Yu&quot;,&quot;non-dropping-particle&quot;:&quot;&quot;,&quot;parse-names&quot;:false,&quot;suffix&quot;:&quot;&quot;}],&quot;container-title&quot;:&quot;Angewandte Chemie - International Edition&quot;,&quot;id&quot;:&quot;1d092d2c-7172-3d0f-80e1-6aaa6bc14028&quot;,&quot;issue&quot;:&quot;23&quot;,&quot;issued&quot;:{&quot;date-parts&quot;:[[&quot;2013&quot;]]},&quot;page&quot;:&quot;6063-6067&quot;,&quot;title&quot;:&quot;Plasmonic and catalytic AuPd nanowheels for the efficient conversion of light into chemical energy&quot;,&quot;type&quot;:&quot;article-journal&quot;,&quot;volume&quot;:&quot;52&quot;,&quot;container-title-short&quot;:&quot;&quot;},&quot;uris&quot;:[&quot;http://www.mendeley.com/documents/?uuid=ca242b63-bc48-4437-a186-96b505e60ce1&quot;],&quot;isTemporary&quot;:false,&quot;legacyDesktopId&quot;:&quot;ca242b63-bc48-4437-a186-96b505e60ce1&quot;},{&quot;id&quot;:&quot;21fbeea2-9b11-318b-bda7-d42095f5d55c&quot;,&quot;itemData&quot;:{&quot;DOI&quot;:&quot;10.1039/c4gc00588k&quot;,&quot;ISSN&quot;:&quot;14639270&quot;,&quot;abstract&quot;:&quot;We report herein highly efficient photocatalysts comprising supported nanoparticles (NPs) of gold (Au) and palladium (Pd) alloys, which utilize visible light to catalyse the Suzuki cross-coupling reactions at ambient temperature. The alloy NPs strongly absorb visible light, energizing the conduction electrons of NPs which produce highly energetic electrons at the surface sites. The surface of the energized NPs activates the substrates and these particles exhibit good activity on a range of typical Suzuki reaction combinations. The photocatalytic efficiencies strongly depend on the Au:Pd ratio of the alloy NPs, irradiation light intensity and wavelength. The results show that the alloy nanoparticles efficiently couple thermal and photonic energy sources to drive Suzuki reactions. Results of the density functional theory (DFT) calculations indicate that transfer of the light-excited electrons from the nanoparticle surface to the reactant molecules adsorbed on the nanoparticle surface activates the reactants. The knowledge acquired in this study may inspire further studies of new efficient photocatalysts and a wide range of organic syntheses driven by sunlight. © the Partner Organisations 2014.&quot;,&quot;author&quot;:[{&quot;dropping-particle&quot;:&quot;&quot;,&quot;family&quot;:&quot;Xiao&quot;,&quot;given&quot;:&quot;Qi&quot;,&quot;non-dropping-particle&quot;:&quot;&quot;,&quot;parse-names&quot;:false,&quot;suffix&quot;:&quot;&quot;},{&quot;dropping-particle&quot;:&quot;&quot;,&quot;family&quot;:&quot;Sarina&quot;,&quot;given&quot;:&quot;Sarina&quot;,&quot;non-dropping-particle&quot;:&quot;&quot;,&quot;parse-names&quot;:false,&quot;suffix&quot;:&quot;&quot;},{&quot;dropping-particle&quot;:&quot;&quot;,&quot;family&quot;:&quot;Jaatinen&quot;,&quot;given&quot;:&quot;Esa&quot;,&quot;non-dropping-particle&quot;:&quot;&quot;,&quot;parse-names&quot;:false,&quot;suffix&quot;:&quot;&quot;},{&quot;dropping-particle&quot;:&quot;&quot;,&quot;family&quot;:&quot;Jia&quot;,&quot;given&quot;:&quot;Jianfeng&quot;,&quot;non-dropping-particle&quot;:&quot;&quot;,&quot;parse-names&quot;:false,&quot;suffix&quot;:&quot;&quot;},{&quot;dropping-particle&quot;:&quot;&quot;,&quot;family&quot;:&quot;Arnold&quot;,&quot;given&quot;:&quot;Dennis P.&quot;,&quot;non-dropping-particle&quot;:&quot;&quot;,&quot;parse-names&quot;:false,&quot;suffix&quot;:&quot;&quot;},{&quot;dropping-particle&quot;:&quot;&quot;,&quot;family&quot;:&quot;Liu&quot;,&quot;given&quot;:&quot;Hongwei&quot;,&quot;non-dropping-particle&quot;:&quot;&quot;,&quot;parse-names&quot;:false,&quot;suffix&quot;:&quot;&quot;},{&quot;dropping-particle&quot;:&quot;&quot;,&quot;family&quot;:&quot;Zhu&quot;,&quot;given&quot;:&quot;Huaiyong&quot;,&quot;non-dropping-particle&quot;:&quot;&quot;,&quot;parse-names&quot;:false,&quot;suffix&quot;:&quot;&quot;}],&quot;container-title&quot;:&quot;Green Chemistry&quot;,&quot;id&quot;:&quot;21fbeea2-9b11-318b-bda7-d42095f5d55c&quot;,&quot;issue&quot;:&quot;9&quot;,&quot;issued&quot;:{&quot;date-parts&quot;:[[&quot;2014&quot;]]},&quot;page&quot;:&quot;4272-4285&quot;,&quot;publisher&quot;:&quot;Royal Society of Chemistry&quot;,&quot;title&quot;:&quot;Efficient photocatalytic Suzuki cross-coupling reactions on Au-Pd alloy nanoparticles under visible light irradiation&quot;,&quot;type&quot;:&quot;article-journal&quot;,&quot;volume&quot;:&quot;16&quot;,&quot;container-title-short&quot;:&quot;&quot;},&quot;uris&quot;:[&quot;http://www.mendeley.com/documents/?uuid=cc407789-251b-4f02-bbfc-265b8da3cd38&quot;],&quot;isTemporary&quot;:false,&quot;legacyDesktopId&quot;:&quot;cc407789-251b-4f02-bbfc-265b8da3cd38&quot;},{&quot;id&quot;:&quot;7a011129-9fac-3243-8503-0cb85c1fd397&quot;,&quot;itemData&quot;:{&quot;DOI&quot;:&quot;10.1021/acscatal.5b01173&quot;,&quot;ISSN&quot;:&quot;21555435&quot;,&quot;abstract&quot;:&quot;Activation of aryl chlorides for Suzuki-Miyaura coupling (SMC) reactions is particularly challenging for heterogeneous catalysts due to the chemically inert nature of the C-Cl bond. Herein, the multifunctional Pd/Au/porous nanorods of CeO2 (PN-CeO2) catalysts with a well-defined spatial configuration deliver the first example of heterogeneous catalysts to activate the strong C-Cl bond under the irradiation of visible light (&gt;400 nm) at room temperature. PN-CeO2 with strong basicity not only provides the photogenerated electrons to enrich the electron density of metal nanoparticles but also generates holes for activation of arylboronic acids. Meanwhile, due to the strong local surface plasma resonance, the hot electrons from Au nanoparticles excited by visible light can be injected into Pd nanocatalysts that are spatially contacted with Au nanoparticles. Thus, Pd nanocatalysts with significantly enriched electron density efficiently activate the aryl chlorides under the visible light irradiation at room temperature. The high catalytic activity and reusability of multifunctional photocatalysts associated with full use of the photogenerated electrons and holes inspire the future exploitation for the activation of unreactive chemical bonds under mild conditions.&quot;,&quot;author&quot;:[{&quot;dropping-particle&quot;:&quot;&quot;,&quot;family&quot;:&quot;Zhang&quot;,&quot;given&quot;:&quot;Sai&quot;,&quot;non-dropping-particle&quot;:&quot;&quot;,&quot;parse-names&quot;:false,&quot;suffix&quot;:&quot;&quot;},{&quot;dropping-particle&quot;:&quot;&quot;,&quot;family&quot;:&quot;Chang&quot;,&quot;given&quot;:&quot;Chunran&quot;,&quot;non-dropping-particle&quot;:&quot;&quot;,&quot;parse-names&quot;:false,&quot;suffix&quot;:&quot;&quot;},{&quot;dropping-particle&quot;:&quot;&quot;,&quot;family&quot;:&quot;Huang&quot;,&quot;given&quot;:&quot;Zhengqing&quot;,&quot;non-dropping-particle&quot;:&quot;&quot;,&quot;parse-names&quot;:false,&quot;suffix&quot;:&quot;&quot;},{&quot;dropping-particle&quot;:&quot;&quot;,&quot;family&quot;:&quot;Ma&quot;,&quot;given&quot;:&quot;Yuanyuan&quot;,&quot;non-dropping-particle&quot;:&quot;&quot;,&quot;parse-names&quot;:false,&quot;suffix&quot;:&quot;&quot;},{&quot;dropping-particle&quot;:&quot;&quot;,&quot;family&quot;:&quot;Gao&quot;,&quot;given&quot;:&quot;Wei&quot;,&quot;non-dropping-particle&quot;:&quot;&quot;,&quot;parse-names&quot;:false,&quot;suffix&quot;:&quot;&quot;},{&quot;dropping-particle&quot;:&quot;&quot;,&quot;family&quot;:&quot;Li&quot;,&quot;given&quot;:&quot;Jing&quot;,&quot;non-dropping-particle&quot;:&quot;&quot;,&quot;parse-names&quot;:false,&quot;suffix&quot;:&quot;&quot;},{&quot;dropping-particle&quot;:&quot;&quot;,&quot;family&quot;:&quot;Qu&quot;,&quot;given&quot;:&quot;Yongquan&quot;,&quot;non-dropping-particle&quot;:&quot;&quot;,&quot;parse-names&quot;:false,&quot;suffix&quot;:&quot;&quot;}],&quot;container-title&quot;:&quot;ACS Catalysis&quot;,&quot;id&quot;:&quot;7a011129-9fac-3243-8503-0cb85c1fd397&quot;,&quot;issue&quot;:&quot;11&quot;,&quot;issued&quot;:{&quot;date-parts&quot;:[[&quot;2015&quot;]]},&quot;page&quot;:&quot;6481-6488&quot;,&quot;title&quot;:&quot;Visible-Light-Activated Suzuki-Miyaura Coupling Reactions of Aryl Chlorides over the Multifunctional Pd/Au/Porous Nanorods of CeO2 Catalysts&quot;,&quot;type&quot;:&quot;article-journal&quot;,&quot;volume&quot;:&quot;5&quot;,&quot;container-title-short&quot;:&quot;ACS Catal&quot;},&quot;uris&quot;:[&quot;http://www.mendeley.com/documents/?uuid=0a6b970f-3f2f-40d8-b91e-709752d5e217&quot;],&quot;isTemporary&quot;:false,&quot;legacyDesktopId&quot;:&quot;0a6b970f-3f2f-40d8-b91e-709752d5e217&quot;}]},{&quot;citationID&quot;:&quot;MENDELEY_CITATION_57168dbe-44c4-497f-bc83-355b39a71c9e&quot;,&quot;properties&quot;:{&quot;noteIndex&quot;:0},&quot;isEdited&quot;:false,&quot;manualOverride&quot;:{&quot;citeprocText&quot;:&quot;&lt;sup&gt;[21]&lt;/sup&gt;&quot;,&quot;isManuallyOverridden&quot;:false,&quot;manualOverrideText&quot;:&quot;&quot;},&quot;citationTag&quot;:&quot;MENDELEY_CITATION_v3_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&quot;,&quot;citationItems&quot;:[{&quot;id&quot;:&quot;7c4ecf1a-0b9c-3579-90e6-3cca1735c2f6&quot;,&quot;itemData&quot;:{&quot;DOI&quot;:&quot;10.1021/ja310501y&quot;,&quot;ISSN&quot;:&quot;00027863&quot;,&quot;abstract&quot;:&quot;The efficient use of solar energy has received wide interest due to increasing energy and environmental concerns. A potential means in chemistry is sunlight-driven catalytic reactions. We report here on the direct harvesting of visible-to-near-infrared light for chemical reactions by use of plasmonic Au-Pd nanostructures. The intimate integration of plasmonic Au nanorods with catalytic Pd nanoparticles through seeded growth enabled efficient light harvesting for catalytic reactions on the nanostructures. Upon plasmon excitation, catalytic reactions were induced and accelerated through both plasmonic photocatalysis and photothermal conversion. Under the illumination of an 809 nm laser at 1.68 W, the yield of the Suzuki coupling reaction was ∼2 times that obtained when the reaction was thermally heated to the same temperature. Moreover, the yield was also ∼2 times that obtained from Au-TiOx-Pd nanostructures under the same laser illumination, where a 25-nm-thick TiOx shell was introduced to prevent the photocatalysis process. This is a more direct comparison between the effect of joint plasmonic photocatalysis and photothermal conversion with that of sole photothermal conversion. The contribution of plasmonic photocatalysis became larger when the laser illumination was at the plasmon resonance wavelength. It increased when the power of the incident laser at the plasmon resonance was raised. Differently sized Au-Pd nanostructures were further designed and mixed together to make the mixture light-responsive over the visible to near-infrared region. In the presence of the mixture, the reactions were completed within 2 h under sunlight, while almost no reactions occurred in the dark. © 2013 American Chemical Society.&quot;,&quot;author&quot;:[{&quot;dropping-particle&quot;:&quot;&quot;,&quot;family&quot;:&quot;Wang&quot;,&quot;given&quot;:&quot;Feng&quot;,&quot;non-dropping-particle&quot;:&quot;&quot;,&quot;parse-names&quot;:false,&quot;suffix&quot;:&quot;&quot;},{&quot;dropping-particle&quot;:&quot;&quot;,&quot;family&quot;:&quot;Li&quot;,&quot;given&quot;:&quot;Chuanhao&quot;,&quot;non-dropping-particle&quot;:&quot;&quot;,&quot;parse-names&quot;:false,&quot;suffix&quot;:&quot;&quot;},{&quot;dropping-particle&quot;:&quot;&quot;,&quot;family&quot;:&quot;Chen&quot;,&quot;given&quot;:&quot;Huanjun&quot;,&quot;non-dropping-particle&quot;:&quot;&quot;,&quot;parse-names&quot;:false,&quot;suffix&quot;:&quot;&quot;},{&quot;dropping-particle&quot;:&quot;&quot;,&quot;family&quot;:&quot;Jiang&quot;,&quot;given&quot;:&quot;Ruibin&quot;,&quot;non-dropping-particle&quot;:&quot;&quot;,&quot;parse-names&quot;:false,&quot;suffix&quot;:&quot;&quot;},{&quot;dropping-particle&quot;:&quot;&quot;,&quot;family&quot;:&quot;Sun&quot;,&quot;given&quot;:&quot;Ling Dong&quot;,&quot;non-dropping-particle&quot;:&quot;&quot;,&quot;parse-names&quot;:false,&quot;suffix&quot;:&quot;&quot;},{&quot;dropping-particle&quot;:&quot;&quot;,&quot;family&quot;:&quot;Li&quot;,&quot;given&quot;:&quot;Quan&quot;,&quot;non-dropping-particle&quot;:&quot;&quot;,&quot;parse-names&quot;:false,&quot;suffix&quot;:&quot;&quot;},{&quot;dropping-particle&quot;:&quot;&quot;,&quot;family&quot;:&quot;Wang&quot;,&quot;given&quot;:&quot;Jianfang&quot;,&quot;non-dropping-particle&quot;:&quot;&quot;,&quot;parse-names&quot;:false,&quot;suffix&quot;:&quot;&quot;},{&quot;dropping-particle&quot;:&quot;&quot;,&quot;family&quot;:&quot;Yu&quot;,&quot;given&quot;:&quot;Jimmy C.&quot;,&quot;non-dropping-particle&quot;:&quot;&quot;,&quot;parse-names&quot;:false,&quot;suffix&quot;:&quot;&quot;},{&quot;dropping-particle&quot;:&quot;&quot;,&quot;family&quot;:&quot;Yan&quot;,&quot;given&quot;:&quot;Chun Hua&quot;,&quot;non-dropping-particle&quot;:&quot;&quot;,&quot;parse-names&quot;:false,&quot;suffix&quot;:&quot;&quot;}],&quot;container-title&quot;:&quot;Journal of the American Chemical Society&quot;,&quot;id&quot;:&quot;7c4ecf1a-0b9c-3579-90e6-3cca1735c2f6&quot;,&quot;issue&quot;:&quot;15&quot;,&quot;issued&quot;:{&quot;date-parts&quot;:[[&quot;2013&quot;]]},&quot;page&quot;:&quot;5588-5601&quot;,&quot;title&quot;:&quot;Plasmonic harvesting of light energy for suzuki coupling reactions&quot;,&quot;type&quot;:&quot;article-journal&quot;,&quot;volume&quot;:&quot;135&quot;,&quot;container-title-short&quot;:&quot;J Am Chem Soc&quot;},&quot;uris&quot;:[&quot;http://www.mendeley.com/documents/?uuid=7b9f6447-5ecb-4e2e-96cf-990e2c1e4f5e&quot;],&quot;isTemporary&quot;:false,&quot;legacyDesktopId&quot;:&quot;7b9f6447-5ecb-4e2e-96cf-990e2c1e4f5e&quot;}]},{&quot;citationID&quot;:&quot;MENDELEY_CITATION_b847c94a-2346-4257-940c-28061eb3d3ab&quot;,&quot;properties&quot;:{&quot;noteIndex&quot;:0},&quot;isEdited&quot;:false,&quot;manualOverride&quot;:{&quot;citeprocText&quot;:&quot;&lt;sup&gt;[22]&lt;/sup&gt;&quot;,&quot;isManuallyOverridden&quot;:false,&quot;manualOverrideText&quot;:&quot;&quot;},&quot;citationTag&quot;:&quot;MENDELEY_CITATION_v3_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&quot;,&quot;citationItems&quot;:[{&quot;id&quot;:&quot;e3233332-803c-3719-ab11-d1e004d8b98f&quot;,&quot;itemData&quot;:{&quot;DOI&quot;:&quot;10.1021/acs.jpclett.9b00351&quot;,&quot;ISSN&quot;:&quot;19487185&quot;,&quot;PMID&quot;:&quot;30830793&quot;,&quot;abstract&quot;:&quot;Pd-catalyzed Suzuki-Miyaura C-C cross-coupling is very central in chemistry. The question of whether the catalysis by using Pd nanoparticles (NPs) is heterogeneous (on the Pd surface) or homogeneous (by soluble Pd released from the NP surface) remains under fundamental physicochemical debate. This work reports on the in situ characterization of the Suzuki-Miyaura cross-coupling reactions by using surface-enhanced Raman spectroscopy. We find clear evidence of heterogeneous catalysis on the Pd surface. In contrast, the soluble Pd species leaching into the solution cannot catalyze the reaction, indicating a direct contact of the aryl halides with the metal surface is a prerequisite. Accordingly, the surface ligands and charge of the Pd NPs, which determine the molecule-metal contact, are very important in the couplings. By a simple exchange of the surface ligand or a surface modification of the support material, the catalytic activity of Pd NPs is improved due to the enhanced electric attraction between the metal and the reactant molecules.&quot;,&quot;author&quot;:[{&quot;dropping-particle&quot;:&quot;&quot;,&quot;family&quot;:&quot;Zhao&quot;,&quot;given&quot;:&quot;Yaran&quot;,&quot;non-dropping-particle&quot;:&quot;&quot;,&quot;parse-names&quot;:false,&quot;suffix&quot;:&quot;&quot;},{&quot;dropping-particle&quot;:&quot;&quot;,&quot;family&quot;:&quot;Du&quot;,&quot;given&quot;:&quot;Lili&quot;,&quot;non-dropping-particle&quot;:&quot;&quot;,&quot;parse-names&quot;:false,&quot;suffix&quot;:&quot;&quot;},{&quot;dropping-particle&quot;:&quot;&quot;,&quot;family&quot;:&quot;Li&quot;,&quot;given&quot;:&quot;Haixia&quot;,&quot;non-dropping-particle&quot;:&quot;&quot;,&quot;parse-names&quot;:false,&quot;suffix&quot;:&quot;&quot;},{&quot;dropping-particle&quot;:&quot;&quot;,&quot;family&quot;:&quot;Xie&quot;,&quot;given&quot;:&quot;Wei&quot;,&quot;non-dropping-particle&quot;:&quot;&quot;,&quot;parse-names&quot;:false,&quot;suffix&quot;:&quot;&quot;},{&quot;dropping-particle&quot;:&quot;&quot;,&quot;family&quot;:&quot;Chen&quot;,&quot;given&quot;:&quot;Jun&quot;,&quot;non-dropping-particle&quot;:&quot;&quot;,&quot;parse-names&quot;:false,&quot;suffix&quot;:&quot;&quot;}],&quot;container-title&quot;:&quot;Journal of Physical Chemistry Letters&quot;,&quot;id&quot;:&quot;e3233332-803c-3719-ab11-d1e004d8b98f&quot;,&quot;issue&quot;:&quot;6&quot;,&quot;issued&quot;:{&quot;date-parts&quot;:[[&quot;2019&quot;]]},&quot;page&quot;:&quot;1286-1291&quot;,&quot;title&quot;:&quot;Is the Suzuki-Miyaura Cross-Coupling Reaction in the Presence of Pd Nanoparticles Heterogeneously or Homogeneously Catalyzed? An Interfacial Surface-Enhanced Raman Spectroscopy Study&quot;,&quot;type&quot;:&quot;article-journal&quot;,&quot;volume&quot;:&quot;10&quot;,&quot;container-title-short&quot;:&quot;&quot;},&quot;uris&quot;:[&quot;http://www.mendeley.com/documents/?uuid=7150ac48-e024-4f52-a8f6-453c3d51af62&quot;],&quot;isTemporary&quot;:false,&quot;legacyDesktopId&quot;:&quot;7150ac48-e024-4f52-a8f6-453c3d51af62&quot;}]},{&quot;citationID&quot;:&quot;MENDELEY_CITATION_a1f0572f-973d-4ffd-b104-7d1791ac7d58&quot;,&quot;properties&quot;:{&quot;noteIndex&quot;:0},&quot;isEdited&quot;:false,&quot;manualOverride&quot;:{&quot;citeprocText&quot;:&quot;&lt;sup&gt;[23]&lt;/sup&gt;&quot;,&quot;isManuallyOverridden&quot;:false,&quot;manualOverrideText&quot;:&quot;&quot;},&quot;citationTag&quot;:&quot;MENDELEY_CITATION_v3_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&quot;,&quot;citationItems&quot;:[{&quot;id&quot;:&quot;e3eeaefe-d053-3c89-aa4e-325f7d1e4ab9&quot;,&quot;itemData&quot;:{&quot;DOI&quot;:&quot;10.1016/j.jcat.2021.03.020&quot;,&quot;ISSN&quot;:&quot;10902694&quot;,&quot;abstract&quot;:&quot;It is well documented that placing a plasmonic antenna close to catalytically active nanoparticles can enhance their catalytic activity in chemical reactions via the near-field enhancement effect. Less known is whether and how the near-field enhances the reactivity of the reactant substrates involved in these reactions. Herein, we prepared an “antenna-reactor” catalyst with Au nanoparticles absorbing light as an optical antenna and the adjacent Pd nanoparticles acting as a chemical reactor to study the near-field enhancement effect in Suzuki–Miyaura cross-coupling reaction involving various substrates. The results showed that the activity of Pd nanoparticles were significantly enhanced in the presence of Au antennas. Excessively increasing the density of Au antennas, however, suppressed the reaction due to the interaction between neighboring electromagnetic hot spots. Moreover, the near-field affected different substrates in different extents, enhancing more to reactions that involve substrates with higher electron cloud density at the reactive center. The overall effect of the near-field to the catalytic reactions was proved to be an integrated result of the effect of Au nanoparticle density and reactive center electron cloud density. This study provides enriched understanding for the near-field enhancement effect in photocatalytic reactions with various substrates, and deepened insights for new “antenna-reactor” photocatalyst design.&quot;,&quot;author&quot;:[{&quot;dropping-particle&quot;:&quot;&quot;,&quot;family&quot;:&quot;Han&quot;,&quot;given&quot;:&quot;Chenhui&quot;,&quot;non-dropping-particle&quot;:&quot;&quot;,&quot;parse-names&quot;:false,&quot;suffix&quot;:&quot;&quot;},{&quot;dropping-particle&quot;:&quot;&quot;,&quot;family&quot;:&quot;Gómez&quot;,&quot;given&quot;:&quot;Daniel E.&quot;,&quot;non-dropping-particle&quot;:&quot;&quot;,&quot;parse-names&quot;:false,&quot;suffix&quot;:&quot;&quot;},{&quot;dropping-particle&quot;:&quot;&quot;,&quot;family&quot;:&quot;Xiao&quot;,&quot;given&quot;:&quot;Qi&quot;,&quot;non-dropping-particle&quot;:&quot;&quot;,&quot;parse-names&quot;:false,&quot;suffix&quot;:&quot;&quot;},{&quot;dropping-particle&quot;:&quot;&quot;,&quot;family&quot;:&quot;Xu&quot;,&quot;given&quot;:&quot;Jingsan&quot;,&quot;non-dropping-particle&quot;:&quot;&quot;,&quot;parse-names&quot;:false,&quot;suffix&quot;:&quot;&quot;}],&quot;container-title&quot;:&quot;Journal of Catalysis&quot;,&quot;id&quot;:&quot;e3eeaefe-d053-3c89-aa4e-325f7d1e4ab9&quot;,&quot;issued&quot;:{&quot;date-parts&quot;:[[&quot;2021&quot;]]},&quot;page&quot;:&quot;205-211&quot;,&quot;publisher&quot;:&quot;Elsevier Inc.&quot;,&quot;title&quot;:&quot;Near-field enhancement by plasmonic antennas for photocatalytic Suzuki-Miyaura cross-coupling reactions&quot;,&quot;type&quot;:&quot;article-journal&quot;,&quot;volume&quot;:&quot;397&quot;,&quot;container-title-short&quot;:&quot;J Catal&quot;},&quot;uris&quot;:[&quot;http://www.mendeley.com/documents/?uuid=91bc33de-fd72-41b0-938d-e20334aa32fb&quot;],&quot;isTemporary&quot;:false,&quot;legacyDesktopId&quot;:&quot;91bc33de-fd72-41b0-938d-e20334aa32fb&quot;}]},{&quot;citationID&quot;:&quot;MENDELEY_CITATION_2c8060d8-f2d9-40b0-94b6-e262fa7beba1&quot;,&quot;properties&quot;:{&quot;noteIndex&quot;:0},&quot;isEdited&quot;:false,&quot;manualOverride&quot;:{&quot;citeprocText&quot;:&quot;&lt;sup&gt;[24]&lt;/sup&gt;&quot;,&quot;isManuallyOverridden&quot;:false,&quot;manualOverrideText&quot;:&quot;&quot;},&quot;citationTag&quot;:&quot;MENDELEY_CITATION_v3_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&quot;,&quot;citationItems&quot;:[{&quot;id&quot;:&quot;2a56804f-28fd-345c-9e34-4dffaf8d8342&quot;,&quot;itemData&quot;:{&quot;DOI&quot;:&quot;10.1002/aoc.5648&quot;,&quot;ISSN&quot;:&quot;10990739&quot;,&quot;abstract&quot;:&quot;Palladium functionalized gold nanoparticles were used in the past as a catalyst system in light induced cross-coupling reactions, but with a main limitation of the recuperation. To overcome this problem, a palladium functionalized Fe3O4/Au core-shell nanoparticle was successfully synthesized with a peak wavelength of 680 nm from the plasmon resonance of the gold shell. By the presence of the magnetite core, the nanoparticle catalyst can easily be removed using magnetic precipitation. This is accompanied with the advantage of having less valuable gold present in the system. The gold shell makes it possible to induce local heating using plasmon resonance. By this combination, it is possible to recuperate the catalyst system using magnetic precipitation and increase the control and safety of the reaction due to the presence of the light-induced plasmonic heating. It was possible to perform light-induced Suzuki cross-coupling reactions using this catalyst system, but with a dependency of the substrate. It was found that an anionic substrate is repulsed from the negatively charged core-shell nanoparticle. The catalyst was examined on its recuperation abilities and could be reused up to 5 cycles. At the catalytic site a temperature was reached between 40 °C and 45 °C. Despite the promising results of the Suzuki reaction, it was not possible to perform light-induced Sonogashira reactions due to the insufficient heat generation at the catalytic site. Nevertheless, these results are promising in the development of an easily recyclable catalyst together with an alternative heating source, resulting in an increase of control and safety.&quot;,&quot;author&quot;:[{&quot;dropping-particle&quot;:&quot;&quot;,&quot;family&quot;:&quot;Cattelle&quot;,&quot;given&quot;:&quot;Amaury&quot;,&quot;non-dropping-particle&quot;:&quot;De&quot;,&quot;parse-names&quot;:false,&quot;suffix&quot;:&quot;&quot;},{&quot;dropping-particle&quot;:&quot;&quot;,&quot;family&quot;:&quot;Billen&quot;,&quot;given&quot;:&quot;Arne&quot;,&quot;non-dropping-particle&quot;:&quot;&quot;,&quot;parse-names&quot;:false,&quot;suffix&quot;:&quot;&quot;},{&quot;dropping-particle&quot;:&quot;&quot;,&quot;family&quot;:&quot;Brullot&quot;,&quot;given&quot;:&quot;Ward&quot;,&quot;non-dropping-particle&quot;:&quot;&quot;,&quot;parse-names&quot;:false,&quot;suffix&quot;:&quot;&quot;},{&quot;dropping-particle&quot;:&quot;&quot;,&quot;family&quot;:&quot;Verbiest&quot;,&quot;given&quot;:&quot;Thierry&quot;,&quot;non-dropping-particle&quot;:&quot;&quot;,&quot;parse-names&quot;:false,&quot;suffix&quot;:&quot;&quot;},{&quot;dropping-particle&quot;:&quot;&quot;,&quot;family&quot;:&quot;Koeckelberghs&quot;,&quot;given&quot;:&quot;Guy&quot;,&quot;non-dropping-particle&quot;:&quot;&quot;,&quot;parse-names&quot;:false,&quot;suffix&quot;:&quot;&quot;}],&quot;container-title&quot;:&quot;Applied Organometallic Chemistry&quot;,&quot;id&quot;:&quot;2a56804f-28fd-345c-9e34-4dffaf8d8342&quot;,&quot;issue&quot;:&quot;7&quot;,&quot;issued&quot;:{&quot;date-parts&quot;:[[&quot;2020&quot;]]},&quot;page&quot;:&quot;1-11&quot;,&quot;title&quot;:&quot;Plasmonic heating using an easily recyclable Pd-functionalized Fe3O4/Au core-shell nanoparticle catalyst for the Suzuki and Sonogashira reaction&quot;,&quot;type&quot;:&quot;article-journal&quot;,&quot;volume&quot;:&quot;34&quot;,&quot;container-title-short&quot;:&quot;Appl Organomet Chem&quot;},&quot;uris&quot;:[&quot;http://www.mendeley.com/documents/?uuid=32a247af-41ff-4d22-a0cd-2863682dbb04&quot;],&quot;isTemporary&quot;:false,&quot;legacyDesktopId&quot;:&quot;32a247af-41ff-4d22-a0cd-2863682dbb04&quot;}]},{&quot;citationID&quot;:&quot;MENDELEY_CITATION_8469d778-7fdb-4028-9668-95811c43fbc5&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&quot;,&quot;citationItems&quot;:[{&quot;id&quot;:&quot;11e194ba-adb4-38c1-9e6c-a2008e9b8e27&quot;,&quot;itemData&quot;:{&quot;type&quot;:&quot;book&quot;,&quot;id&quot;:&quot;11e194ba-adb4-38c1-9e6c-a2008e9b8e27&quot;,&quot;title&quot;:&quot;Infrared and raman characteristic group frequencies : tables and charts.&quot;,&quot;author&quot;:[{&quot;family&quot;:&quot;Socrates&quot;,&quot;given&quot;:&quot;George.&quot;,&quot;parse-names&quot;:false,&quot;dropping-particle&quot;:&quot;&quot;,&quot;non-dropping-particle&quot;:&quot;&quot;}],&quot;ISBN&quot;:&quot;9780470093078&quot;,&quot;issued&quot;:{&quot;date-parts&quot;:[[2004]]},&quot;number-of-pages&quot;:&quot;347&quot;,&quot;abstract&quot;:&quot;3rd ed.&quot;,&quot;publisher&quot;:&quot;John Wiley &amp; Sons&quot;,&quot;container-title-short&quot;:&quot;&quot;},&quot;isTemporary&quot;:false}]},{&quot;citationID&quot;:&quot;MENDELEY_CITATION_974f259f-b227-49db-bddf-6b4f85a906a1&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&quot;,&quot;citationItems&quot;:[{&quot;id&quot;:&quot;2bfc55d4-756c-300a-afd8-b59139c5d7ac&quot;,&quot;itemData&quot;:{&quot;type&quot;:&quot;article-journal&quot;,&quot;id&quot;:&quot;2bfc55d4-756c-300a-afd8-b59139c5d7ac&quot;,&quot;title&quot;:&quot;Synthesis and surface properties of Ti-containing mesoporous aluminophosphates. A comparison with Ti-grafted mesoporous silica Ti-MCM-41&quot;,&quot;author&quot;:[{&quot;family&quot;:&quot;Gianotti&quot;,&quot;given&quot;:&quot;Enrica&quot;,&quot;parse-names&quot;:false,&quot;dropping-particle&quot;:&quot;&quot;,&quot;non-dropping-particle&quot;:&quot;&quot;},{&quot;family&quot;:&quot;Oliveira&quot;,&quot;given&quot;:&quot;Erica C.&quot;,&quot;parse-names&quot;:false,&quot;dropping-particle&quot;:&quot;&quot;,&quot;non-dropping-particle&quot;:&quot;&quot;},{&quot;family&quot;:&quot;Coluccia&quot;,&quot;given&quot;:&quot;Salvatore&quot;,&quot;parse-names&quot;:false,&quot;dropping-particle&quot;:&quot;&quot;,&quot;non-dropping-particle&quot;:&quot;&quot;},{&quot;family&quot;:&quot;Pastore&quot;,&quot;given&quot;:&quot;Heloise O.&quot;,&quot;parse-names&quot;:false,&quot;dropping-particle&quot;:&quot;&quot;,&quot;non-dropping-particle&quot;:&quot;&quot;},{&quot;family&quot;:&quot;Marchese&quot;,&quot;given&quot;:&quot;Leonardo&quot;,&quot;parse-names&quot;:false,&quot;dropping-particle&quot;:&quot;&quot;,&quot;non-dropping-particle&quot;:&quot;&quot;}],&quot;container-title&quot;:&quot;Inorganica Chimica Acta&quot;,&quot;DOI&quot;:&quot;10.1016/S0020-1693(03)00031-8&quot;,&quot;ISSN&quot;:&quot;00201693&quot;,&quot;issued&quot;:{&quot;date-parts&quot;:[[2003,6,5]]},&quot;page&quot;:&quot;259-264&quot;,&quot;abstract&quot;:&quot;Mesoporous aluminophosphates (ALPO) was synthesised using cetyltrimethylammonium bromide (CTMABr) as a structure-directing agent, phosphoric acid and aluminum sulfate as sources of structure elements. Ti(IV) ions were introduced into mesoporous ALPO by grafting titanocene dichloride, [Cp2TiCl2], onto the P-OH and Al-OH groups exposed in the channels. FTIR spectroscopy was used to study surface hydroxyls, and by the use of NH3 as molecular probe, to assess the surface acidity of both meso-ALPO and meso-Ti-ALPO materials. The coordination of Ti(IV) centres in Ti-ALPO material was studied using DR UV-Vis spectroscopy. © 2003 Elsevier Science B.V. All rights reserved.&quot;,&quot;publisher&quot;:&quot;Elsevier S.A.&quot;,&quot;volume&quot;:&quot;349&quot;,&quot;container-title-short&quot;:&quot;Inorganica Chim Acta&quot;},&quot;isTemporary&quot;:false}]},{&quot;citationID&quot;:&quot;MENDELEY_CITATION_58b9e36f-fab9-494a-bda0-b2c2c25d73e7&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&quot;,&quot;citationItems&quot;:[{&quot;id&quot;:&quot;99413ab5-39c3-32c0-bfc4-3d13baad7044&quot;,&quot;itemData&quot;:{&quot;type&quot;:&quot;chapter&quot;,&quot;id&quot;:&quot;99413ab5-39c3-32c0-bfc4-3d13baad7044&quot;,&quot;title&quot;:&quot;The surface acidity of mesoporous silicoaluminophosphates: A FTIR study&quot;,&quot;author&quot;:[{&quot;family&quot;:&quot;Gianotti&quot;,&quot;given&quot;:&quot;E&quot;,&quot;parse-names&quot;:false,&quot;dropping-particle&quot;:&quot;&quot;,&quot;non-dropping-particle&quot;:&quot;&quot;},{&quot;family&quot;:&quot;Oliveira&quot;,&quot;given&quot;:&quot;E C&quot;,&quot;parse-names&quot;:false,&quot;dropping-particle&quot;:&quot;&quot;,&quot;non-dropping-particle&quot;:&quot;&quot;},{&quot;family&quot;:&quot;Coluccia&quot;,&quot;given&quot;:&quot;S&quot;,&quot;parse-names&quot;:false,&quot;dropping-particle&quot;:&quot;&quot;,&quot;non-dropping-particle&quot;:&quot;&quot;},{&quot;family&quot;:&quot;Pastore&quot;,&quot;given&quot;:&quot;H O&quot;,&quot;parse-names&quot;:false,&quot;dropping-particle&quot;:&quot;&quot;,&quot;non-dropping-particle&quot;:&quot;&quot;},{&quot;family&quot;:&quot;Marchese&quot;,&quot;given&quot;:&quot;L&quot;,&quot;parse-names&quot;:false,&quot;dropping-particle&quot;:&quot;&quot;,&quot;non-dropping-particle&quot;:&quot;&quot;}],&quot;container-title&quot;:&quot;Studies in Surface Science and Catalysis&quot;,&quot;editor&quot;:[{&quot;family&quot;:&quot;Steen&quot;,&quot;given&quot;:&quot;E&quot;,&quot;parse-names&quot;:false,&quot;dropping-particle&quot;:&quot;&quot;,&quot;non-dropping-particle&quot;:&quot;van&quot;},{&quot;family&quot;:&quot;Claeys&quot;,&quot;given&quot;:&quot;M&quot;,&quot;parse-names&quot;:false,&quot;dropping-particle&quot;:&quot;&quot;,&quot;non-dropping-particle&quot;:&quot;&quot;},{&quot;family&quot;:&quot;Callanan&quot;,&quot;given&quot;:&quot;L H&quot;,&quot;parse-names&quot;:false,&quot;dropping-particle&quot;:&quot;&quot;,&quot;non-dropping-particle&quot;:&quot;&quot;}],&quot;DOI&quot;:&quot;https://doi.org/10.1016/S0167-2991(04)80670-0&quot;,&quot;ISBN&quot;:&quot;0167-2991&quot;,&quot;URL&quot;:&quot;https://www.sciencedirect.com/science/article/pii/S0167299104806700&quot;,&quot;issued&quot;:{&quot;date-parts&quot;:[[2004]]},&quot;page&quot;:&quot;1498-1504&quot;,&quot;abstract&quot;:&quot;Thermally stable mesoporous ALPO and SAPO (Si/Al=0.6) were synthesised using aluminum sulphate as aluminum source and without the need of HF as mineralizing agent. The mesophases prepared by this procedure were stable to calcination at 773K and presented a structure of non-parallel mesopores in the calcined form. FT-IR spectroscopy supplemented by the use of CO and NH3 as probe molecules was used to monitor the surface acidity of these new mesoporous materials and indicated that Al-OH, P-OH groups for meso-ALPO and additionally SiOH groups for meso-SAPO are found on the surface of these molecular sieves. The acidities of P-OH and Al-OH are stronger than SiOH in mesoporous silicas but still weaker than the zeolitic Brönsted acid sites.&quot;,&quot;publisher&quot;:&quot;Elsevier&quot;,&quot;volume&quot;:&quot;154&quot;,&quot;container-title-short&quot;:&quot;Stud Surf Sci Catal&quot;},&quot;isTemporary&quot;:false}]},{&quot;citationID&quot;:&quot;MENDELEY_CITATION_d5008a50-a782-4d81-904e-dd90d55488a0&quot;,&quot;properties&quot;:{&quot;noteIndex&quot;:0},&quot;isEdited&quot;:false,&quot;manualOverride&quot;:{&quot;citeprocText&quot;:&quot;&lt;sup&gt;[28]&lt;/sup&gt;&quot;,&quot;isManuallyOverridden&quot;:false,&quot;manualOverrideText&quot;:&quot;&quot;},&quot;citationTag&quot;:&quot;MENDELEY_CITATION_v3_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&quot;,&quot;citationItems&quot;:[{&quot;id&quot;:&quot;e79f893c-db06-3cae-9d64-e71ae7fff869&quot;,&quot;itemData&quot;:{&quot;DOI&quot;:&quot;10.1016/j.apcatb.2015.06.020&quot;,&quot;ISSN&quot;:&quot;09263373&quot;,&quot;abstract&quot;:&quot;Hexavalent chromium (Cr(VI)) is commonly identified acutely toxic, a proven mutagen and carcinogen heavy metal pollutant in the aquatic environment, whereas Cr(III) is believed to be an essential element. In the present study, we show that palladium(0) nanoparticles supported on 3-aminopropyltriethoxysilane (APTS) functionalized silica (Pd@SiO2-NH2) effectively catalyze the reduction of Cr(VI) to Cr(III) by using formic acid (HCOOH) as reducing agent under mild conditions (at room temperature under air). Pd@SiO2-NH2 catalyst was reproducibly prepared by deposition-reduction technique and characterized by the combination of various spectroscopic tools including ICP-OES, P-XRD, DR/UV-vis, XPS, BFTEM, HRTEM and TEM-EDX techniques. The sum of their results is indicative of the formation of well-dispersed palladium(0) nanoparticles (dmean=3.7nm) on the surface of APTS-functionalized SiO2. The catalytic performance of the resulting palladium(0) nanoparticles in terms of activity and stability was evaluated by the catalytic reduction of Cr(VI) to Cr(III) in aqueous solution in the presence of formic acid as a reducing agent. Our results reveal that Pd@SiO2-NH2 catalyst displays unprecedented activity (TOF=258mol Cr2O72-/molPdmin) and reusability (&lt;85% at 5th reuse) for the reduction of Cr(VI) to Cr(III) at room temperature. The present study reported here also includes the compilation of wealthy kinetic data for Pd@SiO2-NH2 catalyzed the reduction of Cr(VI) to Cr(III) in aqueous formic acid (HCOOH)-sodium formate (HCOONa) solution depending on substrate [Cr2O72-], catalyst [Pd@SiO2-NH2], surface grafted amine [APTS], formic acid [HCOOH], sodium formate [HCOONa] concentrations, temperature and type of support material (Al2O3, C, unmodified SiO2) to understand the nature of the catalytic reaction and determine the rate expression and activation parameters.&quot;,&quot;author&quot;:[{&quot;dropping-particle&quot;:&quot;&quot;,&quot;family&quot;:&quot;Celebi&quot;,&quot;given&quot;:&quot;Metin&quot;,&quot;non-dropping-particle&quot;:&quot;&quot;,&quot;parse-names&quot;:false,&quot;suffix&quot;:&quot;&quot;},{&quot;dropping-particle&quot;:&quot;&quot;,&quot;family&quot;:&quot;Yurderi&quot;,&quot;given&quot;:&quot;Mehmet&quot;,&quot;non-dropping-particle&quot;:&quot;&quot;,&quot;parse-names&quot;:false,&quot;suffix&quot;:&quot;&quot;},{&quot;dropping-particle&quot;:&quot;&quot;,&quot;family&quot;:&quot;Bulut&quot;,&quot;given&quot;:&quot;Ahmet&quot;,&quot;non-dropping-particle&quot;:&quot;&quot;,&quot;parse-names&quot;:false,&quot;suffix&quot;:&quot;&quot;},{&quot;dropping-particle&quot;:&quot;&quot;,&quot;family&quot;:&quot;Kaya&quot;,&quot;given&quot;:&quot;Murat&quot;,&quot;non-dropping-particle&quot;:&quot;&quot;,&quot;parse-names&quot;:false,&quot;suffix&quot;:&quot;&quot;},{&quot;dropping-particle&quot;:&quot;&quot;,&quot;family&quot;:&quot;Zahmakiran&quot;,&quot;given&quot;:&quot;Mehmet&quot;,&quot;non-dropping-particle&quot;:&quot;&quot;,&quot;parse-names&quot;:false,&quot;suffix&quot;:&quot;&quot;}],&quot;container-title&quot;:&quot;Applied Catalysis B: Environmental&quot;,&quot;id&quot;:&quot;e79f893c-db06-3cae-9d64-e71ae7fff869&quot;,&quot;issued&quot;:{&quot;date-parts&quot;:[[&quot;2016&quot;]]},&quot;page&quot;:&quot;53-64&quot;,&quot;publisher&quot;:&quot;Elsevier B.V.&quot;,&quot;title&quot;:&quot;Palladium nanoparticles supported on amine-functionalized SiO2 for the catalytic hexavalent chromium reduction&quot;,&quot;type&quot;:&quot;article-journal&quot;,&quot;volume&quot;:&quot;180&quot;,&quot;container-title-short&quot;:&quot;Appl Catal B&quot;},&quot;uris&quot;:[&quot;http://www.mendeley.com/documents/?uuid=9b07efb4-f00c-4bb5-b7c7-65eaf43ad011&quot;],&quot;isTemporary&quot;:false,&quot;legacyDesktopId&quot;:&quot;9b07efb4-f00c-4bb5-b7c7-65eaf43ad011&quot;}]},{&quot;citationID&quot;:&quot;MENDELEY_CITATION_f5c1a49f-42e4-465f-81d0-c2b7f24c6808&quot;,&quot;properties&quot;:{&quot;noteIndex&quot;:0},&quot;isEdited&quot;:false,&quot;manualOverride&quot;:{&quot;citeprocText&quot;:&quot;&lt;sup&gt;[9]&lt;/sup&gt;&quot;,&quot;isManuallyOverridden&quot;:false,&quot;manualOverrideText&quot;:&quot;&quot;},&quot;citationTag&quot;:&quot;MENDELEY_CITATION_v3_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&quot;,&quot;citationItems&quot;:[{&quot;id&quot;:&quot;084583a1-dc4e-35df-a45c-43b373cd59cb&quot;,&quot;itemData&quot;:{&quot;DOI&quot;:&quot;10.1039/c6ta01664b&quot;,&quot;ISSN&quot;:&quot;20507496&quot;,&quot;abstract&quot;:&quot;A systematic comparison of plasmonic properties and catalytic performances has been performed with Pd deposited bimetallic nanostructures of plasmonic Ag and Au. Mesoporous silica (SBA-15) supported Ag and Au nanoparticles (NPs) were synthesized using a microwave assisted alcohol reduction system. 1-Hexanol and ethylene glycol were employed as reducing agents for Ag and Au precursors, respectively, depending on their reduction ability to obtain metallic NPs. Further decoration with Pd NPs was achieved via localized surface plasmon resonance (LSPR)-assisted deposition under visible light irradiation. The formation of bimetallic NPs was confirmed by various characterization techniques, such as UV-vis spectroscopy, EXAFS, TEM, EDX and XPS. The obtained Pd/Au and Pd/Ag NPs exhibited specific photocatalytic activity in the Suzuki coupling reaction and hydrogen production from ammonia borane (AB), respectively. Moreover, we have explored the possible tunability of the plasmonic catalysts owing to change in the surrounding environment and electron injection.&quot;,&quot;author&quot;:[{&quot;dropping-particle&quot;:&quot;&quot;,&quot;family&quot;:&quot;Verma&quot;,&quot;given&quot;:&quot;Priyanka&quot;,&quot;non-dropping-particle&quot;:&quot;&quot;,&quot;parse-names&quot;:false,&quot;suffix&quot;:&quot;&quot;},{&quot;dropping-particle&quot;:&quot;&quot;,&quot;family&quot;:&quot;Kuwahara&quot;,&quot;given&quot;:&quot;Yasutaka&quot;,&quot;non-dropping-particle&quot;:&quot;&quot;,&quot;parse-names&quot;:false,&quot;suffix&quot;:&quot;&quot;},{&quot;dropping-particle&quot;:&quot;&quot;,&quot;family&quot;:&quot;Mori&quot;,&quot;given&quot;:&quot;Kohsuke&quot;,&quot;non-dropping-particle&quot;:&quot;&quot;,&quot;parse-names&quot;:false,&quot;suffix&quot;:&quot;&quot;},{&quot;dropping-particle&quot;:&quot;&quot;,&quot;family&quot;:&quot;Yamashita&quot;,&quot;given&quot;:&quot;Hiromi&quot;,&quot;non-dropping-particle&quot;:&quot;&quot;,&quot;parse-names&quot;:false,&quot;suffix&quot;:&quot;&quot;}],&quot;container-title&quot;:&quot;Journal of Materials Chemistry A&quot;,&quot;id&quot;:&quot;084583a1-dc4e-35df-a45c-43b373cd59cb&quot;,&quot;issue&quot;:&quot;26&quot;,&quot;issued&quot;:{&quot;date-parts&quot;:[[&quot;2016&quot;]]},&quot;page&quot;:&quot;10142-10150&quot;,&quot;publisher&quot;:&quot;Royal Society of Chemistry&quot;,&quot;title&quot;:&quot;Pd/Ag and Pd/Au bimetallic nanocatalysts on mesoporous silica for plasmon-mediated enhanced catalytic activity under visible light irradiation&quot;,&quot;type&quot;:&quot;article-journal&quot;,&quot;volume&quot;:&quot;4&quot;,&quot;container-title-short&quot;:&quot;J Mater Chem A Mater&quot;},&quot;uris&quot;:[&quot;http://www.mendeley.com/documents/?uuid=87b229ba-0099-4b39-bc5b-dbccfbda5fcf&quot;],&quot;isTemporary&quot;:false,&quot;legacyDesktopId&quot;:&quot;87b229ba-0099-4b39-bc5b-dbccfbda5fcf&quot;}]},{&quot;citationID&quot;:&quot;MENDELEY_CITATION_fdff8943-dcd3-4528-be1c-c7fb3ad73249&quot;,&quot;properties&quot;:{&quot;noteIndex&quot;:0},&quot;isEdited&quot;:false,&quot;manualOverride&quot;:{&quot;citeprocText&quot;:&quot;&lt;sup&gt;[29]&lt;/sup&gt;&quot;,&quot;isManuallyOverridden&quot;:false,&quot;manualOverrideText&quot;:&quot;&quot;},&quot;citationTag&quot;:&quot;MENDELEY_CITATION_v3_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&quot;,&quot;citationItems&quot;:[{&quot;id&quot;:&quot;2f977f8d-9ca0-39ad-b22c-46e0d0ee11b6&quot;,&quot;itemData&quot;:{&quot;DOI&quot;:&quot;10.1063/1.3290245&quot;,&quot;ISSN&quot;:&quot;00036951&quot;,&quot;abstract&quot;:&quot;Nine AuPd nanoparticle samples selectively capped with tetraoctylphosphonium bromide, primary amine and tertiary amine molecules were studied with the Au L3-edge x-ray absorption spectroscopy (XAS). The AuPd mixing patterns were analyzed by comparing the XAS results with the theoretical coordination numbers of 24 AuPd model clusters of varied size, Au concentration, and bimetal mixing pattern. It was found that the use of amines, particularly tertiary amine, produced a more homogeneous AuPd mixing pattern and the Au d-electron density was fine-tunable by tailoring the density of Au-Pd bonds. Mechanisms for the tailored structural and electronic properties of these nanoparticles were proposed. © 2010 American Institute of Physics.&quot;,&quot;author&quot;:[{&quot;dropping-particle&quot;:&quot;&quot;,&quot;family&quot;:&quot;Liu&quot;,&quot;given&quot;:&quot;Feng&quot;,&quot;non-dropping-particle&quot;:&quot;&quot;,&quot;parse-names&quot;:false,&quot;suffix&quot;:&quot;&quot;},{&quot;dropping-particle&quot;:&quot;&quot;,&quot;family&quot;:&quot;Zhang&quot;,&quot;given&quot;:&quot;Peng&quot;,&quot;non-dropping-particle&quot;:&quot;&quot;,&quot;parse-names&quot;:false,&quot;suffix&quot;:&quot;&quot;}],&quot;container-title&quot;:&quot;Applied Physics Letters&quot;,&quot;id&quot;:&quot;2f977f8d-9ca0-39ad-b22c-46e0d0ee11b6&quot;,&quot;issue&quot;:&quot;4&quot;,&quot;issued&quot;:{&quot;date-parts&quot;:[[&quot;2010&quot;]]},&quot;page&quot;:&quot;2008-2011&quot;,&quot;title&quot;:&quot;Tailoring the local structure and electronic property of AuPd nanoparticles by selecting capping molecules&quot;,&quot;type&quot;:&quot;article-journal&quot;,&quot;volume&quot;:&quot;96&quot;,&quot;container-title-short&quot;:&quot;Appl Phys Lett&quot;},&quot;uris&quot;:[&quot;http://www.mendeley.com/documents/?uuid=4eb029dc-2f38-499c-bb96-3e2a12e791bc&quot;],&quot;isTemporary&quot;:false,&quot;legacyDesktopId&quot;:&quot;4eb029dc-2f38-499c-bb96-3e2a12e791bc&quot;}]},{&quot;citationID&quot;:&quot;MENDELEY_CITATION_d1e13d8c-79fc-43ae-a9cb-92df626d44b6&quot;,&quot;properties&quot;:{&quot;noteIndex&quot;:0},&quot;isEdited&quot;:false,&quot;manualOverride&quot;:{&quot;citeprocText&quot;:&quot;&lt;sup&gt;[30,31]&lt;/sup&gt;&quot;,&quot;isManuallyOverridden&quot;:false,&quot;manualOverrideText&quot;:&quot;&quot;},&quot;citationTag&quot;:&quot;MENDELEY_CITATION_v3_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&quot;,&quot;citationItems&quot;:[{&quot;id&quot;:&quot;f042c43c-6a90-3fd5-97e0-4b6366bc1157&quot;,&quot;itemData&quot;:{&quot;ISSN&quot;:&quot;1936-086X&quot;,&quot;PMID&quot;:&quot;19731934&quot;,&quot;abstract&quot;:&quot;A comprehensive structural/architectural evaluation of the PtRu (1:1) alloy and Ru@Pt core-shell nanoparticles (NPs) provides spatially resolved structural information on sub-5 nm NPs. A combination of extended X-ray absorption fine structure (EXAFS), X-ray absorption near edge structure (XANES), pair distribution function (PDF) analyses, Debye function simulations of X-ray diffraction (XRD), and field emission transmission electron microscopy/energy dispersive spectroscopy (FE-TEM/EDS) analyses provides complementary information used to construct a detailed picture of the core/shell and alloy nanostructures. The 4.4 nm PtRu (1:1) alloys are crystalline homogeneous random alloys with little twinning in a typical face-centered cubic (fcc) cell. The Pt atoms are predominantly metallic, whereas the Ru atoms are partially oxidized and are presumably located on the NP surface. The 4.0 nm Ru@Pt NPs have highly distorted hcp Ru cores that are primarily in the metallic state but show little order beyond 8 A. In contrast, the 1-2 monolayer thick Pt shells are relatively crystalline but are slightly distorted (compressed) relative to bulk fcc Pt. The homo- and heterometallic coordination numbers and bond lengths are equal to those predicted by the model cluster structure, showing that the Ru and Pt metals remain phase-separated in the core and shell components and that the interface between the core and shell is quite normal.&quot;,&quot;author&quot;:[{&quot;dropping-particle&quot;:&quot;&quot;,&quot;family&quot;:&quot;Alayoglu&quot;,&quot;given&quot;:&quot;Selim&quot;,&quot;non-dropping-particle&quot;:&quot;&quot;,&quot;parse-names&quot;:false,&quot;suffix&quot;:&quot;&quot;},{&quot;dropping-particle&quot;:&quot;&quot;,&quot;family&quot;:&quot;Zavalij&quot;,&quot;given&quot;:&quot;Peter&quot;,&quot;non-dropping-particle&quot;:&quot;&quot;,&quot;parse-names&quot;:false,&quot;suffix&quot;:&quot;&quot;},{&quot;dropping-particle&quot;:&quot;&quot;,&quot;family&quot;:&quot;Eichhorn&quot;,&quot;given&quot;:&quot;Bryan&quot;,&quot;non-dropping-particle&quot;:&quot;&quot;,&quot;parse-names&quot;:false,&quot;suffix&quot;:&quot;&quot;},{&quot;dropping-particle&quot;:&quot;&quot;,&quot;family&quot;:&quot;Wang&quot;,&quot;given&quot;:&quot;Qi&quot;,&quot;non-dropping-particle&quot;:&quot;&quot;,&quot;parse-names&quot;:false,&quot;suffix&quot;:&quot;&quot;},{&quot;dropping-particle&quot;:&quot;&quot;,&quot;family&quot;:&quot;Frenkel&quot;,&quot;given&quot;:&quot;Anatoly I&quot;,&quot;non-dropping-particle&quot;:&quot;&quot;,&quot;parse-names&quot;:false,&quot;suffix&quot;:&quot;&quot;},{&quot;dropping-particle&quot;:&quot;&quot;,&quot;family&quot;:&quot;Chupas&quot;,&quot;given&quot;:&quot;Peter&quot;,&quot;non-dropping-particle&quot;:&quot;&quot;,&quot;parse-names&quot;:false,&quot;suffix&quot;:&quot;&quot;}],&quot;container-title&quot;:&quot;ACS nano&quot;,&quot;id&quot;:&quot;f042c43c-6a90-3fd5-97e0-4b6366bc1157&quot;,&quot;issue&quot;:&quot;10&quot;,&quot;issued&quot;:{&quot;date-parts&quot;:[[&quot;2009&quot;]]},&quot;page&quot;:&quot;3127-3137&quot;,&quot;title&quot;:&quot;Structural and Architectural Evaluation&quot;,&quot;type&quot;:&quot;article-journal&quot;,&quot;volume&quot;:&quot;3&quot;,&quot;container-title-short&quot;:&quot;ACS Nano&quot;},&quot;uris&quot;:[&quot;http://www.mendeley.com/documents/?uuid=61579270-ca13-4028-a6db-59a29fd749c5&quot;],&quot;isTemporary&quot;:false,&quot;legacyDesktopId&quot;:&quot;61579270-ca13-4028-a6db-59a29fd749c5&quot;},{&quot;id&quot;:&quot;20a64684-1870-3635-90b8-68e5a0fc3bca&quot;,&quot;itemData&quot;:{&quot;DOI&quot;:&quot;10.1088/1742-6596/430/1/012052&quot;,&quot;ISSN&quot;:&quot;17426596&quot;,&quot;abstract&quot;:&quot;Using an innovative procedure known as metal vapor synthesis (MVS) to prepare bimetallic catalysts, starting from Au and Pd vapors, [AuPd] co-evaporated and [Au][Pd] separately evaporated bimetallic catalysts were achieved. After being tested, the catalytic activity and selectivity of the [AuPd] catalyst turned out to be higher than the [Au][Pd] ones. Using EXAFS spectroscopy it was shown that, in the [AuPd] samples, small bimetallic AuPd nanoparticles were present, having an Au rich core surrounded by an AuPd alloyed shell while in the [Au][Pd] sample there was the presence of monometallic Au and Pd nanoparticles showing some alloying only in the boundary regions. The EXAFS results were also qualitatively confirmed by the XANES spectra.&quot;,&quot;author&quot;:[{&quot;dropping-particle&quot;:&quot;&quot;,&quot;family&quot;:&quot;Balerna&quot;,&quot;given&quot;:&quot;A.&quot;,&quot;non-dropping-particle&quot;:&quot;&quot;,&quot;parse-names&quot;:false,&quot;suffix&quot;:&quot;&quot;},{&quot;dropping-particle&quot;:&quot;&quot;,&quot;family&quot;:&quot;Evangelisti&quot;,&quot;given&quot;:&quot;C.&quot;,&quot;non-dropping-particle&quot;:&quot;&quot;,&quot;parse-names&quot;:false,&quot;suffix&quot;:&quot;&quot;},{&quot;dropping-particle&quot;:&quot;&quot;,&quot;family&quot;:&quot;Schiavi&quot;,&quot;given&quot;:&quot;E.&quot;,&quot;non-dropping-particle&quot;:&quot;&quot;,&quot;parse-names&quot;:false,&quot;suffix&quot;:&quot;&quot;},{&quot;dropping-particle&quot;:&quot;&quot;,&quot;family&quot;:&quot;Vitulli&quot;,&quot;given&quot;:&quot;G.&quot;,&quot;non-dropping-particle&quot;:&quot;&quot;,&quot;parse-names&quot;:false,&quot;suffix&quot;:&quot;&quot;},{&quot;dropping-particle&quot;:&quot;&quot;,&quot;family&quot;:&quot;Bertinetti&quot;,&quot;given&quot;:&quot;L.&quot;,&quot;non-dropping-particle&quot;:&quot;&quot;,&quot;parse-names&quot;:false,&quot;suffix&quot;:&quot;&quot;},{&quot;dropping-particle&quot;:&quot;&quot;,&quot;family&quot;:&quot;Martra&quot;,&quot;given&quot;:&quot;G.&quot;,&quot;non-dropping-particle&quot;:&quot;&quot;,&quot;parse-names&quot;:false,&quot;suffix&quot;:&quot;&quot;},{&quot;dropping-particle&quot;:&quot;&quot;,&quot;family&quot;:&quot;Mobilio&quot;,&quot;given&quot;:&quot;S.&quot;,&quot;non-dropping-particle&quot;:&quot;&quot;,&quot;parse-names&quot;:false,&quot;suffix&quot;:&quot;&quot;}],&quot;container-title&quot;:&quot;Journal of Physics: Conference Series&quot;,&quot;id&quot;:&quot;20a64684-1870-3635-90b8-68e5a0fc3bca&quot;,&quot;issue&quot;:&quot;1&quot;,&quot;issued&quot;:{&quot;date-parts&quot;:[[&quot;2013&quot;]]},&quot;page&quot;:&quot;012052&quot;,&quot;title&quot;:&quot;EXAFS and XANES structural characterization of bimetallic AuPd vapor derived catalysts&quot;,&quot;type&quot;:&quot;article-journal&quot;,&quot;volume&quot;:&quot;430&quot;,&quot;container-title-short&quot;:&quot;J Phys Conf Ser&quot;},&quot;uris&quot;:[&quot;http://www.mendeley.com/documents/?uuid=55c8054c-05f8-4036-bfeb-b8d57461f174&quot;],&quot;isTemporary&quot;:false,&quot;legacyDesktopId&quot;:&quot;55c8054c-05f8-4036-bfeb-b8d57461f174&quot;}]},{&quot;citationID&quot;:&quot;MENDELEY_CITATION_7ef74147-320f-4f28-9283-15f32d21777a&quot;,&quot;properties&quot;:{&quot;noteIndex&quot;:0},&quot;isEdited&quot;:false,&quot;manualOverride&quot;:{&quot;citeprocText&quot;:&quot;&lt;sup&gt;[32,33]&lt;/sup&gt;&quot;,&quot;isManuallyOverridden&quot;:false,&quot;manualOverrideText&quot;:&quot;&quot;},&quot;citationTag&quot;:&quot;MENDELEY_CITATION_v3_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&quot;,&quot;citationItems&quot;:[{&quot;id&quot;:&quot;9a4db04a-a658-3692-9227-7717488e1249&quot;,&quot;itemData&quot;:{&quot;DOI&quot;:&quot;10.1016/j.apcatb.2021.120140&quot;,&quot;ISSN&quot;:&quot;0926-3373&quot;,&quot;author&quot;:[{&quot;dropping-particle&quot;:&quot;&quot;,&quot;family&quot;:&quot;Wang&quot;,&quot;given&quot;:&quot;Zhenzhen&quot;,&quot;non-dropping-particle&quot;:&quot;&quot;,&quot;parse-names&quot;:false,&quot;suffix&quot;:&quot;&quot;},{&quot;dropping-particle&quot;:&quot;&quot;,&quot;family&quot;:&quot;Liang&quot;,&quot;given&quot;:&quot;Shipan&quot;,&quot;non-dropping-particle&quot;:&quot;&quot;,&quot;parse-names&quot;:false,&quot;suffix&quot;:&quot;&quot;},{&quot;dropping-particle&quot;:&quot;&quot;,&quot;family&quot;:&quot;Meng&quot;,&quot;given&quot;:&quot;Xiaoyan&quot;,&quot;non-dropping-particle&quot;:&quot;&quot;,&quot;parse-names&quot;:false,&quot;suffix&quot;:&quot;&quot;},{&quot;dropping-particle&quot;:&quot;&quot;,&quot;family&quot;:&quot;Mao&quot;,&quot;given&quot;:&quot;Shanjun&quot;,&quot;non-dropping-particle&quot;:&quot;&quot;,&quot;parse-names&quot;:false,&quot;suffix&quot;:&quot;&quot;},{&quot;dropping-particle&quot;:&quot;&quot;,&quot;family&quot;:&quot;Lian&quot;,&quot;given&quot;:&quot;Xu&quot;,&quot;non-dropping-particle&quot;:&quot;&quot;,&quot;parse-names&quot;:false,&quot;suffix&quot;:&quot;&quot;},{&quot;dropping-particle&quot;:&quot;&quot;,&quot;family&quot;:&quot;Wang&quot;,&quot;given&quot;:&quot;Yong&quot;,&quot;non-dropping-particle&quot;:&quot;&quot;,&quot;parse-names&quot;:false,&quot;suffix&quot;:&quot;&quot;}],&quot;container-title&quot;:&quot;Applied Catalysis B: Environmental&quot;,&quot;id&quot;:&quot;9a4db04a-a658-3692-9227-7717488e1249&quot;,&quot;issue&quot;:&quot;March&quot;,&quot;issued&quot;:{&quot;date-parts&quot;:[[&quot;2021&quot;]]},&quot;page&quot;:&quot;120140&quot;,&quot;publisher&quot;:&quot;Elsevier B.V.&quot;,&quot;title&quot;:&quot;Applied Catalysis B : Environmental Ultrasmall PdAu alloy nanoparticles anchored on amine-functionalized hierarchically porous carbon as additive-free catalysts for highly efficient dehydrogenation of formic acid&quot;,&quot;type&quot;:&quot;article-journal&quot;,&quot;volume&quot;:&quot;291&quot;,&quot;container-title-short&quot;:&quot;Appl Catal B&quot;},&quot;uris&quot;:[&quot;http://www.mendeley.com/documents/?uuid=4dcb1160-7740-499a-befc-6dd69f79737f&quot;],&quot;isTemporary&quot;:false,&quot;legacyDesktopId&quot;:&quot;4dcb1160-7740-499a-befc-6dd69f79737f&quot;},{&quot;id&quot;:&quot;07d56627-6426-3747-b818-9f9c06c6c729&quot;,&quot;itemData&quot;:{&quot;DOI&quot;:&quot;10.1039/C5CY01190F&quot;,&quot;ISSN&quot;:&quot;2044-4753&quot;,&quot;author&quot;:[{&quot;dropping-particle&quot;:&quot;&quot;,&quot;family&quot;:&quot;Gao&quot;,&quot;given&quot;:&quot;Shu-tao&quot;,&quot;non-dropping-particle&quot;:&quot;&quot;,&quot;parse-names&quot;:false,&quot;suffix&quot;:&quot;&quot;},{&quot;dropping-particle&quot;:&quot;&quot;,&quot;family&quot;:&quot;Liu&quot;,&quot;given&quot;:&quot;Weihua&quot;,&quot;non-dropping-particle&quot;:&quot;&quot;,&quot;parse-names&quot;:false,&quot;suffix&quot;:&quot;&quot;},{&quot;dropping-particle&quot;:&quot;&quot;,&quot;family&quot;:&quot;Feng&quot;,&quot;given&quot;:&quot;Cheng&quot;,&quot;non-dropping-particle&quot;:&quot;&quot;,&quot;parse-names&quot;:false,&quot;suffix&quot;:&quot;&quot;},{&quot;dropping-particle&quot;:&quot;&quot;,&quot;family&quot;:&quot;Shang&quot;,&quot;given&quot;:&quot;Ning-zhao&quot;,&quot;non-dropping-particle&quot;:&quot;&quot;,&quot;parse-names&quot;:false,&quot;suffix&quot;:&quot;&quot;},{&quot;dropping-particle&quot;:&quot;&quot;,&quot;family&quot;:&quot;Wang&quot;,&quot;given&quot;:&quot;Chun&quot;,&quot;non-dropping-particle&quot;:&quot;&quot;,&quot;parse-names&quot;:false,&quot;suffix&quot;:&quot;&quot;}],&quot;container-title&quot;:&quot;Catalysis Science &amp; Technology&quot;,&quot;id&quot;:&quot;07d56627-6426-3747-b818-9f9c06c6c729&quot;,&quot;issued&quot;:{&quot;date-parts&quot;:[[&quot;2016&quot;]]},&quot;page&quot;:&quot;869-874&quot;,&quot;publisher&quot;:&quot;Royal Society of Chemistry&quot;,&quot;title&quot;:&quot;Catalysis Science &amp; Technology A Ag – Pd alloy supported on an amine- functionalized UiO-66 as an efficient synergetic catalyst for the dehydrogenation of formic acid at&quot;,&quot;type&quot;:&quot;article-journal&quot;,&quot;volume&quot;:&quot;6&quot;,&quot;container-title-short&quot;:&quot;Catal Sci Technol&quot;},&quot;uris&quot;:[&quot;http://www.mendeley.com/documents/?uuid=172b2fc5-25b3-4d76-a24b-f4d4f699b4df&quot;],&quot;isTemporary&quot;:false,&quot;legacyDesktopId&quot;:&quot;172b2fc5-25b3-4d76-a24b-f4d4f699b4df&quot;}]},{&quot;citationID&quot;:&quot;MENDELEY_CITATION_ea4f2a5c-da9f-40a4-bff7-c5a58ac570e1&quot;,&quot;properties&quot;:{&quot;noteIndex&quot;:0},&quot;isEdited&quot;:false,&quot;manualOverride&quot;:{&quot;citeprocText&quot;:&quot;&lt;sup&gt;[34]&lt;/sup&gt;&quot;,&quot;isManuallyOverridden&quot;:false,&quot;manualOverrideText&quot;:&quot;&quot;},&quot;citationTag&quot;:&quot;MENDELEY_CITATION_v3_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&quot;,&quot;citationItems&quot;:[{&quot;id&quot;:&quot;774f736c-9587-3789-a0a8-244cb018075b&quot;,&quot;itemData&quot;:{&quot;DOI&quot;:&quot;10.1021/cr00039a007&quot;,&quot;ISSN&quot;:&quot;15206890&quot;,&quot;author&quot;:[{&quot;dropping-particle&quot;:&quot;&quot;,&quot;family&quot;:&quot;Miyaura&quot;,&quot;given&quot;:&quot;Norio&quot;,&quot;non-dropping-particle&quot;:&quot;&quot;,&quot;parse-names&quot;:false,&quot;suffix&quot;:&quot;&quot;},{&quot;dropping-particle&quot;:&quot;&quot;,&quot;family&quot;:&quot;Suzuki&quot;,&quot;given&quot;:&quot;Akira&quot;,&quot;non-dropping-particle&quot;:&quot;&quot;,&quot;parse-names&quot;:false,&quot;suffix&quot;:&quot;&quot;}],&quot;container-title&quot;:&quot;Chemical Reviews&quot;,&quot;id&quot;:&quot;774f736c-9587-3789-a0a8-244cb018075b&quot;,&quot;issue&quot;:&quot;7&quot;,&quot;issued&quot;:{&quot;date-parts&quot;:[[&quot;1995&quot;]]},&quot;page&quot;:&quot;2457-2483&quot;,&quot;title&quot;:&quot;Palladium-Catalyzed Cross-Coupling Reactions of Organoboron Compounds&quot;,&quot;type&quot;:&quot;article-journal&quot;,&quot;volume&quot;:&quot;95&quot;,&quot;container-title-short&quot;:&quot;Chem Rev&quot;},&quot;uris&quot;:[&quot;http://www.mendeley.com/documents/?uuid=2468aa8f-e037-47c4-a7c5-bfd2e9a12bd3&quot;],&quot;isTemporary&quot;:false,&quot;legacyDesktopId&quot;:&quot;2468aa8f-e037-47c4-a7c5-bfd2e9a12bd3&quot;}]},{&quot;citationID&quot;:&quot;MENDELEY_CITATION_fdfb43d2-3fc8-4e03-adb9-a68d6b98afb1&quot;,&quot;properties&quot;:{&quot;noteIndex&quot;:0},&quot;isEdited&quot;:false,&quot;manualOverride&quot;:{&quot;citeprocText&quot;:&quot;&lt;sup&gt;[17]&lt;/sup&gt;&quot;,&quot;isManuallyOverridden&quot;:false,&quot;manualOverrideText&quot;:&quot;&quot;},&quot;citationTag&quot;:&quot;MENDELEY_CITATION_v3_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&quot;,&quot;citationItems&quot;:[{&quot;id&quot;:&quot;085ce863-0108-31f0-8785-936ae16666fa&quot;,&quot;itemData&quot;:{&quot;DOI&quot;:&quot;10.3390/nano11020350&quot;,&quot;ISSN&quot;:&quot;20794991&quot;,&quot;abstract&quot;:&quot;© 2021 by the authors. Licensee MDPI, Basel, Switzerland. Hierarchically porous (HP) zeotype materials (possessing both micropores and mesopores) offer improved diffusional access to intra-framework active sites, analogous to mesoporous materials, yet retain the high selectivity of the microporous (MP) bulk. We have recently designed crystalline hierarchically porous silicoaluminophosphates (SAPOs) with enhanced mass-transport characteristics, which can lead to significant improvement in catalytic activity and catalyst lifetime. In this study, we have prepared PdAu bimetallic nanostructures supported on HP-SAPO frameworks by an incipient impregnation of metal precursors followed by H2 reduction at 300◦C, for the aerobic oxidation of benzyl alcohol to benzaldehyde. PdAu NPs supported on HP framework displayed significantly enhanced catalytic activities, when compared with their MP analogues, clearly highlighting the benefits of introducing hierarchical porosity in the SAPO support matrix.&quot;,&quot;author&quot;:[{&quot;dropping-particle&quot;:&quot;&quot;,&quot;family&quot;:&quot;Verma&quot;,&quot;given&quot;:&quot;P.&quot;,&quot;non-dropping-particle&quot;:&quot;&quot;,&quot;parse-names&quot;:false,&quot;suffix&quot;:&quot;&quot;},{&quot;dropping-particle&quot;:&quot;&quot;,&quot;family&quot;:&quot;Potter&quot;,&quot;given&quot;:&quot;M.E.&quot;,&quot;non-dropping-particle&quot;:&quot;&quot;,&quot;parse-names&quot;:false,&quot;suffix&quot;:&quot;&quot;},{&quot;dropping-particle&quot;:&quot;&quot;,&quot;family&quot;:&quot;Oakley&quot;,&quot;given&quot;:&quot;A.E.&quot;,&quot;non-dropping-particle&quot;:&quot;&quot;,&quot;parse-names&quot;:false,&quot;suffix&quot;:&quot;&quot;},{&quot;dropping-particle&quot;:&quot;&quot;,&quot;family&quot;:&quot;Mhembere&quot;,&quot;given&quot;:&quot;P.M.&quot;,&quot;non-dropping-particle&quot;:&quot;&quot;,&quot;parse-names&quot;:false,&quot;suffix&quot;:&quot;&quot;},{&quot;dropping-particle&quot;:&quot;&quot;,&quot;family&quot;:&quot;Raja&quot;,&quot;given&quot;:&quot;R.&quot;,&quot;non-dropping-particle&quot;:&quot;&quot;,&quot;parse-names&quot;:false,&quot;suffix&quot;:&quot;&quot;}],&quot;container-title&quot;:&quot;Nanomaterials&quot;,&quot;id&quot;:&quot;085ce863-0108-31f0-8785-936ae16666fa&quot;,&quot;issue&quot;:&quot;2&quot;,&quot;issued&quot;:{&quot;date-parts&quot;:[[&quot;2021&quot;]]},&quot;page&quot;:&quot;350&quot;,&quot;title&quot;:&quot;Bimetallic pdau catalysts within hierarchically porous architectures for aerobic oxidation of benzyl alcohol&quot;,&quot;type&quot;:&quot;article-journal&quot;,&quot;volume&quot;:&quot;11&quot;,&quot;container-title-short&quot;:&quot;&quot;},&quot;uris&quot;:[&quot;http://www.mendeley.com/documents/?uuid=085ce863-0108-31f0-8785-936ae16666fa&quot;],&quot;isTemporary&quot;:false,&quot;legacyDesktopId&quot;:&quot;085ce863-0108-31f0-8785-936ae16666fa&quot;}]},{&quot;citationID&quot;:&quot;MENDELEY_CITATION_a220ef83-5006-47e1-a077-5df2a94af4e5&quot;,&quot;properties&quot;:{&quot;noteIndex&quot;:0},&quot;isEdited&quot;:false,&quot;manualOverride&quot;:{&quot;citeprocText&quot;:&quot;&lt;sup&gt;[35]&lt;/sup&gt;&quot;,&quot;isManuallyOverridden&quot;:false,&quot;manualOverrideText&quot;:&quot;&quot;},&quot;citationTag&quot;:&quot;MENDELEY_CITATION_v3_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&quot;,&quot;citationItems&quot;:[{&quot;id&quot;:&quot;607a38d7-3d01-3892-96d4-0c680bec440e&quot;,&quot;itemData&quot;:{&quot;DOI&quot;:&quot;10.1021/jo040147z&quot;,&quot;ISSN&quot;:&quot;00223263&quot;,&quot;PMID&quot;:&quot;15202886&quot;,&quot;abstract&quot;:&quot;A new palladium catalyst (DAPCy) made from Pd(OAc)2 and commercially available, inexpensive dicyclohexylamine has been developed for the Suzuki coupling reaction of aryl bromides with boronic acids to give the coupling products in good to high yields. The air-stable catalyst was characterized and well-defined by X-ray crystallography. A catalytic system involving DAPCy in dioxane demonstrates a temperature-dependent reactivity toward aryl bromides with different electronic substituents, and selectively couples electron-deficient aryl bromides with boronic acids over electron-rich ones at room temperature. Another catalytic system employing DAPCy in EtOH provides a general and convenient method to prepare biaryls from aryl bromides and boronic acids with a broad range of functional groups at room temperature and under aerobic conditions.&quot;,&quot;author&quot;:[{&quot;dropping-particle&quot;:&quot;&quot;,&quot;family&quot;:&quot;Tao&quot;,&quot;given&quot;:&quot;Bin&quot;,&quot;non-dropping-particle&quot;:&quot;&quot;,&quot;parse-names&quot;:false,&quot;suffix&quot;:&quot;&quot;},{&quot;dropping-particle&quot;:&quot;&quot;,&quot;family&quot;:&quot;Boykin&quot;,&quot;given&quot;:&quot;David W.&quot;,&quot;non-dropping-particle&quot;:&quot;&quot;,&quot;parse-names&quot;:false,&quot;suffix&quot;:&quot;&quot;}],&quot;container-title&quot;:&quot;Journal of Organic Chemistry&quot;,&quot;id&quot;:&quot;607a38d7-3d01-3892-96d4-0c680bec440e&quot;,&quot;issue&quot;:&quot;13&quot;,&quot;issued&quot;:{&quot;date-parts&quot;:[[&quot;2004&quot;]]},&quot;page&quot;:&quot;4330-4335&quot;,&quot;title&quot;:&quot;Simple amine/Pd(OAc)2-catalyzed Suzuki coupling reactions of aryl bromides under mild aerobic conditions&quot;,&quot;type&quot;:&quot;article-journal&quot;,&quot;volume&quot;:&quot;69&quot;,&quot;container-title-short&quot;:&quot;&quot;},&quot;uris&quot;:[&quot;http://www.mendeley.com/documents/?uuid=d217cb7e-238e-4ed4-881b-a7d4866800e5&quot;],&quot;isTemporary&quot;:false,&quot;legacyDesktopId&quot;:&quot;d217cb7e-238e-4ed4-881b-a7d4866800e5&quot;}]},{&quot;citationID&quot;:&quot;MENDELEY_CITATION_8966586b-4e7b-4b73-86fc-f82d856f888d&quot;,&quot;properties&quot;:{&quot;noteIndex&quot;:0},&quot;isEdited&quot;:false,&quot;manualOverride&quot;:{&quot;citeprocText&quot;:&quot;&lt;sup&gt;[11]&lt;/sup&gt;&quot;,&quot;isManuallyOverridden&quot;:false,&quot;manualOverrideText&quot;:&quot;&quot;},&quot;citationTag&quot;:&quot;MENDELEY_CITATION_v3_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&quot;,&quot;citationItems&quot;:[{&quot;id&quot;:&quot;133f23f4-5579-3b3b-a54e-fa97b12c16d2&quot;,&quot;itemData&quot;:{&quot;DOI&quot;:&quot;10.1002/chem.201604712&quot;,&quot;ISSN&quot;:&quot;15213765&quot;,&quot;PMID&quot;:&quot;27933684&quot;,&quot;abstract&quot;:&quot;Ag nanoparticles (NPs) have gained great attention owing to their interesting plasmonic properties and efficient catalysis under visible-light irradiation. In this study, an Ag-based plasmonic catalyst supported on mesoporous silica with isolated and tetrahedrally coordinated single-site Ti-oxide moieties, namely, Ag/Ti-SBA-15, was designed with the purpose of utilizing the broad spectral range of solar energy. The Ti-SBA-15 support allows the deposition of small Ag NPs with a narrow size distribution. The chemical structure, morphology, and optical properties of the prepared catalyst were characterized by techniques such as UV/Vis, FT extended X-ray absorption fine structure, and X-ray photoelectron spectroscopy, field-emission SEM, TEM, and N2 physisorption studies. The catalytic activity of Ag/Ti-SBA-15 in hydrogen production from ammonia borane by hydrolysis was significantly enhanced in comparison with Ag/SBA-15 without Ti-oxide moieties and Ag/TiO2/SBA-15 involving agglomerated TiO2, both in the dark and under light irradiation. Improved electron transfer under light irradiation caused by the creation of heterojunctions between Ag NPs and Tioxide moieties explains the results obtained in the present study.&quot;,&quot;author&quot;:[{&quot;dropping-particle&quot;:&quot;&quot;,&quot;family&quot;:&quot;Verma&quot;,&quot;given&quot;:&quot;Priyanka&quot;,&quot;non-dropping-particle&quot;:&quot;&quot;,&quot;parse-names&quot;:false,&quot;suffix&quot;:&quot;&quot;},{&quot;dropping-particle&quot;:&quot;&quot;,&quot;family&quot;:&quot;Kuwahara&quot;,&quot;given&quot;:&quot;Yasutaka&quot;,&quot;non-dropping-particle&quot;:&quot;&quot;,&quot;parse-names&quot;:false,&quot;suffix&quot;:&quot;&quot;},{&quot;dropping-particle&quot;:&quot;&quot;,&quot;family&quot;:&quot;Mori&quot;,&quot;given&quot;:&quot;Kohsuke&quot;,&quot;non-dropping-particle&quot;:&quot;&quot;,&quot;parse-names&quot;:false,&quot;suffix&quot;:&quot;&quot;},{&quot;dropping-particle&quot;:&quot;&quot;,&quot;family&quot;:&quot;Yamashita&quot;,&quot;given&quot;:&quot;Hiromi&quot;,&quot;non-dropping-particle&quot;:&quot;&quot;,&quot;parse-names&quot;:false,&quot;suffix&quot;:&quot;&quot;}],&quot;container-title&quot;:&quot;Chemistry - A European Journal&quot;,&quot;id&quot;:&quot;133f23f4-5579-3b3b-a54e-fa97b12c16d2&quot;,&quot;issue&quot;:&quot;15&quot;,&quot;issued&quot;:{&quot;date-parts&quot;:[[&quot;2017&quot;]]},&quot;page&quot;:&quot;3616-3622&quot;,&quot;title&quot;:&quot;Enhancement of Ag-based plasmonic photocatalysis in hydrogen production from ammonia borane by the assistance of single-site Ti-oxide moieties within a silica framework&quot;,&quot;type&quot;:&quot;article-journal&quot;,&quot;volume&quot;:&quot;23&quot;,&quot;container-title-short&quot;:&quot;&quot;},&quot;uris&quot;:[&quot;http://www.mendeley.com/documents/?uuid=133f23f4-5579-3b3b-a54e-fa97b12c16d2&quot;],&quot;isTemporary&quot;:false,&quot;legacyDesktopId&quot;:&quot;133f23f4-5579-3b3b-a54e-fa97b12c16d2&quot;}]},{&quot;citationID&quot;:&quot;MENDELEY_CITATION_dd30f291-6f3d-4f59-8826-31e05bb488a1&quot;,&quot;properties&quot;:{&quot;noteIndex&quot;:0},&quot;isEdited&quot;:false,&quot;manualOverride&quot;:{&quot;isManuallyOverridden&quot;:false,&quot;citeprocText&quot;:&quot;&lt;sup&gt;[35,36]&lt;/sup&gt;&quot;,&quot;manualOverrideText&quot;:&quot;&quot;},&quot;citationTag&quot;:&quot;MENDELEY_CITATION_v3_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&quot;,&quot;citationItems&quot;:[{&quot;id&quot;:&quot;f781d178-4b23-3414-a728-edd1b10965ea&quot;,&quot;itemData&quot;:{&quot;type&quot;:&quot;article-journal&quot;,&quot;id&quot;:&quot;f781d178-4b23-3414-a728-edd1b10965ea&quot;,&quot;title&quot;:&quot;Nickel-Catalyzed Suzuki–Miyaura Cross-Coupling Facilitated by a Weak Amine Base with Water as a Cosolvent&quot;,&quot;author&quot;:[{&quot;family&quot;:&quot;Guo&quot;,&quot;given&quot;:&quot;Xuelei&quot;,&quot;parse-names&quot;:false,&quot;dropping-particle&quot;:&quot;&quot;,&quot;non-dropping-particle&quot;:&quot;&quot;},{&quot;family&quot;:&quot;Dang&quot;,&quot;given&quot;:&quot;Hester&quot;,&quot;parse-names&quot;:false,&quot;dropping-particle&quot;:&quot;&quot;,&quot;non-dropping-particle&quot;:&quot;&quot;},{&quot;family&quot;:&quot;Wisniewski&quot;,&quot;given&quot;:&quot;Steven R.&quot;,&quot;parse-names&quot;:false,&quot;dropping-particle&quot;:&quot;&quot;,&quot;non-dropping-particle&quot;:&quot;&quot;},{&quot;family&quot;:&quot;Simmons&quot;,&quot;given&quot;:&quot;Eric M.&quot;,&quot;parse-names&quot;:false,&quot;dropping-particle&quot;:&quot;&quot;,&quot;non-dropping-particle&quot;:&quot;&quot;}],&quot;container-title&quot;:&quot;Organometallics&quot;,&quot;container-title-short&quot;:&quot;Organometallics&quot;,&quot;DOI&quot;:&quot;10.1021/acs.organomet.2c00197&quot;,&quot;ISSN&quot;:&quot;0276-7333&quot;,&quot;issued&quot;:{&quot;date-parts&quot;:[[2022,6,13]]},&quot;page&quot;:&quot;1269-1274&quot;,&quot;abstract&quot;:&quot;The development of a Ni-catalyzed Suzuki-Miyaura cross-coupling that utilizes a weak amine base and performs optimally with water as a cosolvent is reported. The aqueous amine base facilitates an equilibrium between the Ni oxidative addition complex and Ni μ-hydroxo dimers, enabling productive catalysis at low metal loadings (typically 1 mol %). A practical catalytic system is enabled by use of a commercially available Ni oxidative addition complex as a precatalyst. The mild conditions allow high functional group tolerance and application to complex pharmaceutical substrates, one of which was demonstrated on a 50 g scale with a catalyst loading of 0.5 mol %.&quot;,&quot;publisher&quot;:&quot;American Chemical Society (ACS)&quot;,&quot;volume&quot;:&quot;41&quot;},&quot;isTemporary&quot;:false},{&quot;id&quot;:&quot;607a38d7-3d01-3892-96d4-0c680bec440e&quot;,&quot;itemData&quot;:{&quot;type&quot;:&quot;article-journal&quot;,&quot;id&quot;:&quot;607a38d7-3d01-3892-96d4-0c680bec440e&quot;,&quot;title&quot;:&quot;Simple amine/Pd(OAc)2-catalyzed Suzuki coupling reactions of aryl bromides under mild aerobic conditions&quot;,&quot;author&quot;:[{&quot;family&quot;:&quot;Tao&quot;,&quot;given&quot;:&quot;Bin&quot;,&quot;parse-names&quot;:false,&quot;dropping-particle&quot;:&quot;&quot;,&quot;non-dropping-particle&quot;:&quot;&quot;},{&quot;family&quot;:&quot;Boykin&quot;,&quot;given&quot;:&quot;David W.&quot;,&quot;parse-names&quot;:false,&quot;dropping-particle&quot;:&quot;&quot;,&quot;non-dropping-particle&quot;:&quot;&quot;}],&quot;container-title&quot;:&quot;Journal of Organic Chemistry&quot;,&quot;DOI&quot;:&quot;10.1021/jo040147z&quot;,&quot;ISSN&quot;:&quot;00223263&quot;,&quot;PMID&quot;:&quot;15202886&quot;,&quot;issued&quot;:{&quot;date-parts&quot;:[[2004]]},&quot;page&quot;:&quot;4330-4335&quot;,&quot;abstract&quot;:&quot;A new palladium catalyst (DAPCy) made from Pd(OAc)2 and commercially available, inexpensive dicyclohexylamine has been developed for the Suzuki coupling reaction of aryl bromides with boronic acids to give the coupling products in good to high yields. The air-stable catalyst was characterized and well-defined by X-ray crystallography. A catalytic system involving DAPCy in dioxane demonstrates a temperature-dependent reactivity toward aryl bromides with different electronic substituents, and selectively couples electron-deficient aryl bromides with boronic acids over electron-rich ones at room temperature. Another catalytic system employing DAPCy in EtOH provides a general and convenient method to prepare biaryls from aryl bromides and boronic acids with a broad range of functional groups at room temperature and under aerobic conditions.&quot;,&quot;issue&quot;:&quot;13&quot;,&quot;volume&quot;:&quot;69&quot;,&quot;container-title-short&quot;:&quot;&quot;},&quot;isTemporary&quot;:false}]},{&quot;citationID&quot;:&quot;MENDELEY_CITATION_b0c2b1a6-0963-413e-b5a5-1eb45582df19&quot;,&quot;properties&quot;:{&quot;noteIndex&quot;:0},&quot;isEdited&quot;:false,&quot;manualOverride&quot;:{&quot;citeprocText&quot;:&quot;&lt;sup&gt;[37]&lt;/sup&gt;&quot;,&quot;isManuallyOverridden&quot;:false,&quot;manualOverrideText&quot;:&quot;&quot;},&quot;citationTag&quot;:&quot;MENDELEY_CITATION_v3_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&quot;,&quot;citationItems&quot;:[{&quot;id&quot;:&quot;054f3239-50d1-3ab9-bfc0-8a3b7f47ff5b&quot;,&quot;itemData&quot;:{&quot;DOI&quot;:&quot;10.1038/s41598-020-68124-w&quot;,&quot;ISBN&quot;:&quot;4159802068124&quot;,&quot;ISSN&quot;:&quot;20452322&quot;,&quot;PMID&quot;:&quot;32678111&quot;,&quot;abstract&quot;:&quot;A facile and chemical specific method to synthesize highly reduced graphene oxide (HRG) and Pd (HRG@Pd) nanocomposite is presented. The HRG surfaces are tailored with amine groups using 1-aminopyrene (1-AP) as functionalizing molecules. The aromatic rings of 1-AP sit on the basal planes of HRG through π–π interactions, leaving amino groups outwards (similar like self-assembled monolayer on 2D substrates). The amino groups provide the chemically specific binding sites to the Pd nucleation which subsequently grow into nanoparticles. HRG@Pd nanocomposite demonstrated both uniform distribution of Pd nanoparticles on HRG surface as well as excellent physical stability and dispersibility. The surface functionalization was confirmed using, ultraviolet–visible (UV–Vis), Fourier transform infra-red and Raman spectroscopy. The size and distribution of Pd nanoparticles on the HRG and crystallinity were confirmed using high-resolution transmission electron microscopy and powder X-ray diffraction and X-ray photoelectron spectroscopy. The catalytic efficiency of highly reduced graphene oxide-pyrene-palladium nanocomposite (HRG-Py-Pd) is tested towards the Suzuki coupling reactions of various aryl halides. The kinetics of the catalytic reaction (Suzuki coupling) using HRG-Py-Pd nanocomposite was monitored using gas chromatography (GC).&quot;,&quot;author&quot;:[{&quot;dropping-particle&quot;:&quot;&quot;,&quot;family&quot;:&quot;Khan&quot;,&quot;given&quot;:&quot;Mujeeb&quot;,&quot;non-dropping-particle&quot;:&quot;&quot;,&quot;parse-names&quot;:false,&quot;suffix&quot;:&quot;&quot;},{&quot;dropping-particle&quot;:&quot;&quot;,&quot;family&quot;:&quot;Shaik&quot;,&quot;given&quot;:&quot;Mohammed Rafi&quot;,&quot;non-dropping-particle&quot;:&quot;&quot;,&quot;parse-names&quot;:false,&quot;suffix&quot;:&quot;&quot;},{&quot;dropping-particle&quot;:&quot;&quot;,&quot;family&quot;:&quot;Adil&quot;,&quot;given&quot;:&quot;Syed Farooq&quot;,&quot;non-dropping-particle&quot;:&quot;&quot;,&quot;parse-names&quot;:false,&quot;suffix&quot;:&quot;&quot;},{&quot;dropping-particle&quot;:&quot;&quot;,&quot;family&quot;:&quot;Kuniyil&quot;,&quot;given&quot;:&quot;Mufsir&quot;,&quot;non-dropping-particle&quot;:&quot;&quot;,&quot;parse-names&quot;:false,&quot;suffix&quot;:&quot;&quot;},{&quot;dropping-particle&quot;:&quot;&quot;,&quot;family&quot;:&quot;Ashraf&quot;,&quot;given&quot;:&quot;Muhammad&quot;,&quot;non-dropping-particle&quot;:&quot;&quot;,&quot;parse-names&quot;:false,&quot;suffix&quot;:&quot;&quot;},{&quot;dropping-particle&quot;:&quot;&quot;,&quot;family&quot;:&quot;Frerichs&quot;,&quot;given&quot;:&quot;Hajo&quot;,&quot;non-dropping-particle&quot;:&quot;&quot;,&quot;parse-names&quot;:false,&quot;suffix&quot;:&quot;&quot;},{&quot;dropping-particle&quot;:&quot;&quot;,&quot;family&quot;:&quot;Sarif&quot;,&quot;given&quot;:&quot;Massih Ahmad&quot;,&quot;non-dropping-particle&quot;:&quot;&quot;,&quot;parse-names&quot;:false,&quot;suffix&quot;:&quot;&quot;},{&quot;dropping-particle&quot;:&quot;&quot;,&quot;family&quot;:&quot;Siddiqui&quot;,&quot;given&quot;:&quot;Mohammed Rafiq H.&quot;,&quot;non-dropping-particle&quot;:&quot;&quot;,&quot;parse-names&quot;:false,&quot;suffix&quot;:&quot;&quot;},{&quot;dropping-particle&quot;:&quot;&quot;,&quot;family&quot;:&quot;Al–Warthan&quot;,&quot;given&quot;:&quot;Abdulrahman&quot;,&quot;non-dropping-particle&quot;:&quot;&quot;,&quot;parse-names&quot;:false,&quot;suffix&quot;:&quot;&quot;},{&quot;dropping-particle&quot;:&quot;&quot;,&quot;family&quot;:&quot;Labis&quot;,&quot;given&quot;:&quot;Joselito P.&quot;,&quot;non-dropping-particle&quot;:&quot;&quot;,&quot;parse-names&quot;:false,&quot;suffix&quot;:&quot;&quot;},{&quot;dropping-particle&quot;:&quot;&quot;,&quot;family&quot;:&quot;Islam&quot;,&quot;given&quot;:&quot;Mohammad Shahidul&quot;,&quot;non-dropping-particle&quot;:&quot;&quot;,&quot;parse-names&quot;:false,&quot;suffix&quot;:&quot;&quot;},{&quot;dropping-particle&quot;:&quot;&quot;,&quot;family&quot;:&quot;Tremel&quot;,&quot;given&quot;:&quot;Wolfgang&quot;,&quot;non-dropping-particle&quot;:&quot;&quot;,&quot;parse-names&quot;:false,&quot;suffix&quot;:&quot;&quot;},{&quot;dropping-particle&quot;:&quot;&quot;,&quot;family&quot;:&quot;Tahir&quot;,&quot;given&quot;:&quot;Muhammad Nawaz&quot;,&quot;non-dropping-particle&quot;:&quot;&quot;,&quot;parse-names&quot;:false,&quot;suffix&quot;:&quot;&quot;}],&quot;container-title&quot;:&quot;Scientific Reports&quot;,&quot;id&quot;:&quot;054f3239-50d1-3ab9-bfc0-8a3b7f47ff5b&quot;,&quot;issue&quot;:&quot;1&quot;,&quot;issued&quot;:{&quot;date-parts&quot;:[[&quot;2020&quot;]]},&quot;page&quot;:&quot;1-14&quot;,&quot;publisher&quot;:&quot;Nature Publishing Group UK&quot;,&quot;title&quot;:&quot;Facile synthesis of Pd@graphene nanocomposites with enhanced catalytic activity towards Suzuki coupling reaction&quot;,&quot;type&quot;:&quot;article-journal&quot;,&quot;volume&quot;:&quot;10&quot;,&quot;container-title-short&quot;:&quot;Sci Rep&quot;},&quot;uris&quot;:[&quot;http://www.mendeley.com/documents/?uuid=6540a1fe-e509-4eed-af31-3c4043285095&quot;],&quot;isTemporary&quot;:false,&quot;legacyDesktopId&quot;:&quot;6540a1fe-e509-4eed-af31-3c4043285095&quot;}]},{&quot;citationID&quot;:&quot;MENDELEY_CITATION_244ca239-cc4c-4dbe-8178-d3acfc04e320&quot;,&quot;properties&quot;:{&quot;noteIndex&quot;:0},&quot;isEdited&quot;:false,&quot;manualOverride&quot;:{&quot;citeprocText&quot;:&quot;&lt;sup&gt;[38–40]&lt;/sup&gt;&quot;,&quot;isManuallyOverridden&quot;:false,&quot;manualOverrideText&quot;:&quot;&quot;},&quot;citationTag&quot;:&quot;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&quot;,&quot;citationItems&quot;:[{&quot;id&quot;:&quot;129a59dc-53a9-3cee-b229-275faf349892&quot;,&quot;itemData&quot;:{&quot;DOI&quot;:&quot;10.1038/s41467-019-12018-7&quot;,&quot;ISSN&quot;:&quot;20411723&quot;,&quot;PMID&quot;:&quot;31554785&quot;,&quot;abstract&quot;:&quot;The hydrogen isotope deuterium is widely used in the synthesis of isotopically-labeled compounds and in the fabrication of semiconductors and optical fibers. However, the facile production of deuterium gas (D2) and hydrogen deuteride (HD) in a controlled manner is a challenging task, and rational heterogeneously-catalyzed protocols are still lacking. Herein, we demonstrate the selective production of hydrogen isotope compounds from a combination of formic acid and D2O, through cooperative action by a PdAg nanocatalyst on a silica substrate whose surface is modified with amine groups. In this process, D2 is predominantly evolved by the assist of weakly basic amine moieties, while nanocatalyst particles in the vicinity of strongly basic amine groups promote the preferential formation of HD. Kinetic data and calculations based on semi-classically corrected transition state theory coupled with density functional theory suggest that quantum tunneling dominates the hydrogen/deuterium exchange reaction over the metallic PdAg surfaces.&quot;,&quot;author&quot;:[{&quot;dropping-particle&quot;:&quot;&quot;,&quot;family&quot;:&quot;Mori&quot;,&quot;given&quot;:&quot;Kohsuke&quot;,&quot;non-dropping-particle&quot;:&quot;&quot;,&quot;parse-names&quot;:false,&quot;suffix&quot;:&quot;&quot;},{&quot;dropping-particle&quot;:&quot;&quot;,&quot;family&quot;:&quot;Futamura&quot;,&quot;given&quot;:&quot;Yuya&quot;,&quot;non-dropping-particle&quot;:&quot;&quot;,&quot;parse-names&quot;:false,&quot;suffix&quot;:&quot;&quot;},{&quot;dropping-particle&quot;:&quot;&quot;,&quot;family&quot;:&quot;Masuda&quot;,&quot;given&quot;:&quot;Shinya&quot;,&quot;non-dropping-particle&quot;:&quot;&quot;,&quot;parse-names&quot;:false,&quot;suffix&quot;:&quot;&quot;},{&quot;dropping-particle&quot;:&quot;&quot;,&quot;family&quot;:&quot;Kobayashi&quot;,&quot;given&quot;:&quot;Hisayoshi&quot;,&quot;non-dropping-particle&quot;:&quot;&quot;,&quot;parse-names&quot;:false,&quot;suffix&quot;:&quot;&quot;},{&quot;dropping-particle&quot;:&quot;&quot;,&quot;family&quot;:&quot;Yamashita&quot;,&quot;given&quot;:&quot;Hiromi&quot;,&quot;non-dropping-particle&quot;:&quot;&quot;,&quot;parse-names&quot;:false,&quot;suffix&quot;:&quot;&quot;}],&quot;container-title&quot;:&quot;Nature Communications&quot;,&quot;id&quot;:&quot;129a59dc-53a9-3cee-b229-275faf349892&quot;,&quot;issue&quot;:&quot;1&quot;,&quot;issued&quot;:{&quot;date-parts&quot;:[[&quot;2019&quot;]]},&quot;page&quot;:&quot;4094&quot;,&quot;publisher&quot;:&quot;Springer US&quot;,&quot;title&quot;:&quot;Controlled release of hydrogen isotope compounds and tunneling effect in the heterogeneously-catalyzed formic acid dehydrogenation&quot;,&quot;type&quot;:&quot;article-journal&quot;,&quot;volume&quot;:&quot;10&quot;,&quot;container-title-short&quot;:&quot;Nat Commun&quot;},&quot;uris&quot;:[&quot;http://www.mendeley.com/documents/?uuid=57216d2a-e8b8-4b42-bb7b-b3ac980882c1&quot;],&quot;isTemporary&quot;:false,&quot;legacyDesktopId&quot;:&quot;57216d2a-e8b8-4b42-bb7b-b3ac980882c1&quot;},{&quot;id&quot;:&quot;3bb8fab5-5108-32b5-a49c-7b13ca513645&quot;,&quot;itemData&quot;:{&quot;DOI&quot;:&quot;10.1039/c7cc00864c&quot;,&quot;ISBN&quot;:&quot;1364-548X (Electronic) 1359-7345 (Linking)&quot;,&quot;PMID&quot;:&quot;28345106&quot;,&quot;abstract&quot;:&quot;A PdAg-based nanoparticle catalyst supported on the mesoporous silica material, SBA-15, modified with a weakly basic phenylamine functional group has been developed as a dual heterogeneous catalyst for the H2 delivery and H2 storage reactions mediated by formic acid and carbon dioxide.&quot;,&quot;author&quot;:[{&quot;dropping-particle&quot;:&quot;&quot;,&quot;family&quot;:&quot;Mori&quot;,&quot;given&quot;:&quot;K&quot;,&quot;non-dropping-particle&quot;:&quot;&quot;,&quot;parse-names&quot;:false,&quot;suffix&quot;:&quot;&quot;},{&quot;dropping-particle&quot;:&quot;&quot;,&quot;family&quot;:&quot;Masuda&quot;,&quot;given&quot;:&quot;S&quot;,&quot;non-dropping-particle&quot;:&quot;&quot;,&quot;parse-names&quot;:false,&quot;suffix&quot;:&quot;&quot;},{&quot;dropping-particle&quot;:&quot;&quot;,&quot;family&quot;:&quot;Tanaka&quot;,&quot;given&quot;:&quot;H&quot;,&quot;non-dropping-particle&quot;:&quot;&quot;,&quot;parse-names&quot;:false,&quot;suffix&quot;:&quot;&quot;},{&quot;dropping-particle&quot;:&quot;&quot;,&quot;family&quot;:&quot;Yoshizawa&quot;,&quot;given&quot;:&quot;K&quot;,&quot;non-dropping-particle&quot;:&quot;&quot;,&quot;parse-names&quot;:false,&quot;suffix&quot;:&quot;&quot;},{&quot;dropping-particle&quot;:&quot;&quot;,&quot;family&quot;:&quot;Che&quot;,&quot;given&quot;:&quot;M&quot;,&quot;non-dropping-particle&quot;:&quot;&quot;,&quot;parse-names&quot;:false,&quot;suffix&quot;:&quot;&quot;},{&quot;dropping-particle&quot;:&quot;&quot;,&quot;family&quot;:&quot;Yamashita&quot;,&quot;given&quot;:&quot;H&quot;,&quot;non-dropping-particle&quot;:&quot;&quot;,&quot;parse-names&quot;:false,&quot;suffix&quot;:&quot;&quot;}],&quot;container-title&quot;:&quot;Chem Commun&quot;,&quot;edition&quot;:&quot;2017/03/28&quot;,&quot;id&quot;:&quot;3bb8fab5-5108-32b5-a49c-7b13ca513645&quot;,&quot;issue&quot;:&quot;34&quot;,&quot;issued&quot;:{&quot;date-parts&quot;:[[&quot;2017&quot;]]},&quot;note&quot;:&quot;Mori, Kohsuke\nMasuda, Shinya\nTanaka, Hiromasa\nYoshizawa, Kazunari\nChe, Michel\nYamashita, Hiromi\neng\nEngland\nChem Commun (Camb). 2017 Apr 25;53(34):4677-4680. doi: 10.1039/c7cc00864c.&quot;,&quot;page&quot;:&quot;4677-4680&quot;,&quot;title&quot;:&quot;Phenylamine-functionalized mesoporous silica supported PdAg nanoparticles: a dual heterogeneous catalyst for formic acid/CO2-mediated chemical hydrogen delivery/storage&quot;,&quot;type&quot;:&quot;article-journal&quot;,&quot;volume&quot;:&quot;53&quot;,&quot;container-title-short&quot;:&quot;&quot;},&quot;uris&quot;:[&quot;http://www.mendeley.com/documents/?uuid=f8841a7e-9550-4c06-b2d7-3234cae7e9b1&quot;],&quot;isTemporary&quot;:false,&quot;legacyDesktopId&quot;:&quot;f8841a7e-9550-4c06-b2d7-3234cae7e9b1&quot;},{&quot;id&quot;:&quot;bf3ce136-2f6a-3dce-bc0d-6c403858d678&quot;,&quot;itemData&quot;:{&quot;type&quot;:&quot;article-journal&quot;,&quot;id&quot;:&quot;bf3ce136-2f6a-3dce-bc0d-6c403858d678&quot;,&quot;title&quot;:&quot;Palladium nanoparticles decorated on amine functionalized graphene nanosheets as excellent nanocatalyst for the hydrogenation of nitrophenols to aminophenol counterparts&quot;,&quot;author&quot;:[{&quot;family&quot;:&quot;Soğukömeroğulları&quot;,&quot;given&quot;:&quot;Hatice Gamze&quot;,&quot;parse-names&quot;:false,&quot;dropping-particle&quot;:&quot;&quot;,&quot;non-dropping-particle&quot;:&quot;&quot;},{&quot;family&quot;:&quot;Karataş&quot;,&quot;given&quot;:&quot;Yaşar&quot;,&quot;parse-names&quot;:false,&quot;dropping-particle&quot;:&quot;&quot;,&quot;non-dropping-particle&quot;:&quot;&quot;},{&quot;family&quot;:&quot;Celebi&quot;,&quot;given&quot;:&quot;Metin&quot;,&quot;parse-names&quot;:false,&quot;dropping-particle&quot;:&quot;&quot;,&quot;non-dropping-particle&quot;:&quot;&quot;},{&quot;family&quot;:&quot;Gülcan&quot;,&quot;given&quot;:&quot;Mehmet&quot;,&quot;parse-names&quot;:false,&quot;dropping-particle&quot;:&quot;&quot;,&quot;non-dropping-particle&quot;:&quot;&quot;},{&quot;family&quot;:&quot;Sönmez&quot;,&quot;given&quot;:&quot;Mehmet&quot;,&quot;parse-names&quot;:false,&quot;dropping-particle&quot;:&quot;&quot;,&quot;non-dropping-particle&quot;:&quot;&quot;},{&quot;family&quot;:&quot;Zahmakiran&quot;,&quot;given&quot;:&quot;Mehmet&quot;,&quot;parse-names&quot;:false,&quot;dropping-particle&quot;:&quot;&quot;,&quot;non-dropping-particle&quot;:&quot;&quot;}],&quot;container-title&quot;:&quot;Journal of Hazardous Materials&quot;,&quot;DOI&quot;:&quot;10.1016/j.jhazmat.2019.02.027&quot;,&quot;ISSN&quot;:&quot;18733336&quot;,&quot;PMID&quot;:&quot;30776607&quot;,&quot;URL&quot;:&quot;https://doi.org/10.1016/j.jhazmat.2019.02.027&quot;,&quot;issued&quot;:{&quot;date-parts&quot;:[[2019]]},&quot;page&quot;:&quot;96-107&quot;,&quot;abstract&quot;:&quot;We reported the improved catalytic property of Pd (0) nanoparticles decorated on amine-functionalized graphene nanosheets (Pd/GNS-NH2) for the hydrogenation of nitrophenol derivatives in the presence of NaBH4 at moderate conditions. Pd/GNS-NH2 nanocatalyst was synthesized by the deposition-reduction method. Sundry techniques such as ICP-OES, P-XRD, XPS, TEM, HR-TEM and EDX have been applied to explain the structure and morphology of the Pd/GNS-NH2 nanocatalyst. The results show that the Pd (0) nanoparticles are perfectly dispersed on the surface of the GNS-NH2 support material (dmean = 1.38–2.63 nm). The catalytic activity of the Pd/GNS-NH2 nanocatalyst was tested in the hydrogenation of nitrophenol derivatives in water in the presence of NaBH4 as reductant and the excellent activity of nanocatalyst have been detected against 2-nitrophenol, 4-nitrophenol, 2,4-dinitrophenol and 2,4,6-trinitrophenol derivatives with 116.8, 65.9, 42.8 and 11.4 min−1 initial TOF values, respectively. Another important point is that the nanocatalyst has very high reusability performance (at 5th reuse between 71.5 and 91.5%) for the hydrogenation of nitrophenols. Finally, catalytic studies have been carried out at various temperatures to calculate the Ea, ΔH≠ and ΔS≠.&quot;,&quot;publisher&quot;:&quot;Elsevier&quot;,&quot;issue&quot;:&quot;December 2018&quot;,&quot;volume&quot;:&quot;369&quot;,&quot;container-title-short&quot;:&quot;J Hazard Mater&quot;},&quot;uris&quot;:[&quot;http://www.mendeley.com/documents/?uuid=f9090b33-9f3f-4921-82b7-3456f9c37f67&quot;],&quot;isTemporary&quot;:false,&quot;legacyDesktopId&quot;:&quot;f9090b33-9f3f-4921-82b7-3456f9c37f67&quot;}]},{&quot;citationID&quot;:&quot;MENDELEY_CITATION_779ed90d-4916-40da-b19d-657a0051bf39&quot;,&quot;properties&quot;:{&quot;noteIndex&quot;:0},&quot;isEdited&quot;:false,&quot;manualOverride&quot;:{&quot;citeprocText&quot;:&quot;&lt;sup&gt;[41]&lt;/sup&gt;&quot;,&quot;isManuallyOverridden&quot;:false,&quot;manualOverrideText&quot;:&quot;&quot;},&quot;citationTag&quot;:&quot;MENDELEY_CITATION_v3_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&quot;,&quot;citationItems&quot;:[{&quot;id&quot;:&quot;60c429b2-1e5d-35ea-b59d-61bb5e002159&quot;,&quot;itemData&quot;:{&quot;type&quot;:&quot;article-journal&quot;,&quot;id&quot;:&quot;60c429b2-1e5d-35ea-b59d-61bb5e002159&quot;,&quot;title&quot;:&quot;Electron-Rich Gold Clusters Stabilized by Poly(vinylpyridines) as Robust and Active Oxidation Catalysts&quot;,&quot;author&quot;:[{&quot;family&quot;:&quot;Matsuo&quot;,&quot;given&quot;:&quot;Atsushi&quot;,&quot;parse-names&quot;:false,&quot;dropping-particle&quot;:&quot;&quot;,&quot;non-dropping-particle&quot;:&quot;&quot;},{&quot;family&quot;:&quot;Hasegawa&quot;,&quot;given&quot;:&quot;Shingo&quot;,&quot;parse-names&quot;:false,&quot;dropping-particle&quot;:&quot;&quot;,&quot;non-dropping-particle&quot;:&quot;&quot;},{&quot;family&quot;:&quot;Takano&quot;,&quot;given&quot;:&quot;Shinjiro&quot;,&quot;parse-names&quot;:false,&quot;dropping-particle&quot;:&quot;&quot;,&quot;non-dropping-particle&quot;:&quot;&quot;},{&quot;family&quot;:&quot;Tsukuda&quot;,&quot;given&quot;:&quot;Tatsuya&quot;,&quot;parse-names&quot;:false,&quot;dropping-particle&quot;:&quot;&quot;,&quot;non-dropping-particle&quot;:&quot;&quot;}],&quot;container-title&quot;:&quot;Langmuir&quot;,&quot;DOI&quot;:&quot;10.1021/acs.langmuir.0c00812&quot;,&quot;ISSN&quot;:&quot;15205827&quot;,&quot;PMID&quot;:&quot;32536166&quot;,&quot;issued&quot;:{&quot;date-parts&quot;:[[2020]]},&quot;page&quot;:&quot;7844-7849&quot;,&quot;abstract&quot;:&quot;In this report, we introduced poly(n-vinylpyridine) (PnVP, n = 2, 4) as an electron-donating stabilizer for small (&lt;2 nm) Au clusters and elucidated how coordinating pyridines affect the physical, optical, chemical, and catalytic properties of Au clusters. Spectroscopic measurements and theoretical calculation suggested the high electron-donating ability of PnVP. PnVP-stabilized Au clusters improved robustness in aerobic oxidation of alcohols compared to poly(N-vinyl-2-pyrrolidone)-stabilized ones, while retaining catalytic activities.&quot;,&quot;issue&quot;:&quot;27&quot;,&quot;volume&quot;:&quot;36&quot;,&quot;container-title-short&quot;:&quot;&quot;},&quot;uris&quot;:[&quot;http://www.mendeley.com/documents/?uuid=a220cf43-a86f-4419-a1e4-1a1386c32bce&quot;],&quot;isTemporary&quot;:false,&quot;legacyDesktopId&quot;:&quot;a220cf43-a86f-4419-a1e4-1a1386c32bce&quot;}]},{&quot;citationID&quot;:&quot;MENDELEY_CITATION_cc989292-2e83-4d48-a418-41c59ded17e3&quot;,&quot;properties&quot;:{&quot;noteIndex&quot;:0},&quot;isEdited&quot;:false,&quot;manualOverride&quot;:{&quot;citeprocText&quot;:&quot;&lt;sup&gt;[35]&lt;/sup&gt;&quot;,&quot;isManuallyOverridden&quot;:false,&quot;manualOverrideText&quot;:&quot;&quot;},&quot;citationTag&quot;:&quot;MENDELEY_CITATION_v3_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&quot;,&quot;citationItems&quot;:[{&quot;id&quot;:&quot;607a38d7-3d01-3892-96d4-0c680bec440e&quot;,&quot;itemData&quot;:{&quot;DOI&quot;:&quot;10.1021/jo040147z&quot;,&quot;ISSN&quot;:&quot;00223263&quot;,&quot;PMID&quot;:&quot;15202886&quot;,&quot;abstract&quot;:&quot;A new palladium catalyst (DAPCy) made from Pd(OAc)2 and commercially available, inexpensive dicyclohexylamine has been developed for the Suzuki coupling reaction of aryl bromides with boronic acids to give the coupling products in good to high yields. The air-stable catalyst was characterized and well-defined by X-ray crystallography. A catalytic system involving DAPCy in dioxane demonstrates a temperature-dependent reactivity toward aryl bromides with different electronic substituents, and selectively couples electron-deficient aryl bromides with boronic acids over electron-rich ones at room temperature. Another catalytic system employing DAPCy in EtOH provides a general and convenient method to prepare biaryls from aryl bromides and boronic acids with a broad range of functional groups at room temperature and under aerobic conditions.&quot;,&quot;author&quot;:[{&quot;dropping-particle&quot;:&quot;&quot;,&quot;family&quot;:&quot;Tao&quot;,&quot;given&quot;:&quot;Bin&quot;,&quot;non-dropping-particle&quot;:&quot;&quot;,&quot;parse-names&quot;:false,&quot;suffix&quot;:&quot;&quot;},{&quot;dropping-particle&quot;:&quot;&quot;,&quot;family&quot;:&quot;Boykin&quot;,&quot;given&quot;:&quot;David W.&quot;,&quot;non-dropping-particle&quot;:&quot;&quot;,&quot;parse-names&quot;:false,&quot;suffix&quot;:&quot;&quot;}],&quot;container-title&quot;:&quot;Journal of Organic Chemistry&quot;,&quot;id&quot;:&quot;607a38d7-3d01-3892-96d4-0c680bec440e&quot;,&quot;issue&quot;:&quot;13&quot;,&quot;issued&quot;:{&quot;date-parts&quot;:[[&quot;2004&quot;]]},&quot;page&quot;:&quot;4330-4335&quot;,&quot;title&quot;:&quot;Simple amine/Pd(OAc)2-catalyzed Suzuki coupling reactions of aryl bromides under mild aerobic conditions&quot;,&quot;type&quot;:&quot;article-journal&quot;,&quot;volume&quot;:&quot;69&quot;,&quot;container-title-short&quot;:&quot;&quot;},&quot;uris&quot;:[&quot;http://www.mendeley.com/documents/?uuid=d217cb7e-238e-4ed4-881b-a7d4866800e5&quot;],&quot;isTemporary&quot;:false,&quot;legacyDesktopId&quot;:&quot;d217cb7e-238e-4ed4-881b-a7d4866800e5&quot;}]},{&quot;citationID&quot;:&quot;MENDELEY_CITATION_cb2673a2-3f0b-4f81-8d24-9dca44eaa79b&quot;,&quot;properties&quot;:{&quot;noteIndex&quot;:0},&quot;isEdited&quot;:false,&quot;manualOverride&quot;:{&quot;citeprocText&quot;:&quot;&lt;sup&gt;[42–44]&lt;/sup&gt;&quot;,&quot;isManuallyOverridden&quot;:false,&quot;manualOverrideText&quot;:&quot;&quot;},&quot;citationTag&quot;:&quot;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&quot;,&quot;citationItems&quot;:[{&quot;id&quot;:&quot;8ca6ec02-4537-364c-a922-40997d351218&quot;,&quot;itemData&quot;:{&quot;DOI&quot;:&quot;10.1039/c7nr01950e&quot;,&quot;ISSN&quot;:&quot;20403372&quot;,&quot;PMID&quot;:&quot;28443911&quot;,&quot;abstract&quot;:&quot;The Suzuki-Miyaura reaction is one of the most popular and efficient routes for the formation of carbon-carbon bonds in both laboratorial and industrial synthetic processes. Here, we report for the first time that a Au-Pd/TiO2 catalyst could be utilized efficiently for Suzuki-Miyaura reactions at ambient conditions under visible light with high activity and reusability. Mechanistic investigation by means of experimental methods revealed that through the strong local surface plasma resonance of Au under the visible light, the hot electrons of Au could be injected into Pd in the bimetallic nanoparticles, thus facilitating activation of the aryl halides. Meanwhile, the electropositive Au tended to gain electrons from TiO2, resulting in the separation of the photogenerated electron/hole pairs of TiO2, which enabled the holes to activate aryl boronic acids. This Au-Pd/TiO2 catalyst not only expands the application scope of Suzuki-Miyaura reactions under mild conditions but will also inspire further exploitation of the direct harvesting of visible light by nanomaterials for a wide range of chemical reactions.&quot;,&quot;author&quot;:[{&quot;dropping-particle&quot;:&quot;&quot;,&quot;family&quot;:&quot;Han&quot;,&quot;given&quot;:&quot;Dongxu&quot;,&quot;non-dropping-particle&quot;:&quot;&quot;,&quot;parse-names&quot;:false,&quot;suffix&quot;:&quot;&quot;},{&quot;dropping-particle&quot;:&quot;&quot;,&quot;family&quot;:&quot;Bao&quot;,&quot;given&quot;:&quot;Zongbi&quot;,&quot;non-dropping-particle&quot;:&quot;&quot;,&quot;parse-names&quot;:false,&quot;suffix&quot;:&quot;&quot;},{&quot;dropping-particle&quot;:&quot;&quot;,&quot;family&quot;:&quot;Xing&quot;,&quot;given&quot;:&quot;Huabin&quot;,&quot;non-dropping-particle&quot;:&quot;&quot;,&quot;parse-names&quot;:false,&quot;suffix&quot;:&quot;&quot;},{&quot;dropping-particle&quot;:&quot;&quot;,&quot;family&quot;:&quot;Yang&quot;,&quot;given&quot;:&quot;Yiwen&quot;,&quot;non-dropping-particle&quot;:&quot;&quot;,&quot;parse-names&quot;:false,&quot;suffix&quot;:&quot;&quot;},{&quot;dropping-particle&quot;:&quot;&quot;,&quot;family&quot;:&quot;Ren&quot;,&quot;given&quot;:&quot;Qilong&quot;,&quot;non-dropping-particle&quot;:&quot;&quot;,&quot;parse-names&quot;:false,&quot;suffix&quot;:&quot;&quot;},{&quot;dropping-particle&quot;:&quot;&quot;,&quot;family&quot;:&quot;Zhang&quot;,&quot;given&quot;:&quot;Zhiguo&quot;,&quot;non-dropping-particle&quot;:&quot;&quot;,&quot;parse-names&quot;:false,&quot;suffix&quot;:&quot;&quot;}],&quot;container-title&quot;:&quot;Nanoscale&quot;,&quot;id&quot;:&quot;8ca6ec02-4537-364c-a922-40997d351218&quot;,&quot;issue&quot;:&quot;18&quot;,&quot;issued&quot;:{&quot;date-parts&quot;:[[&quot;2017&quot;]]},&quot;page&quot;:&quot;6026-6032&quot;,&quot;publisher&quot;:&quot;Royal Society of Chemistry&quot;,&quot;title&quot;:&quot;Fabrication of plasmonic Au-Pd alloy nanoparticles for photocatalytic Suzuki-Miyaura reactions under ambient conditions&quot;,&quot;type&quot;:&quot;article-journal&quot;,&quot;volume&quot;:&quot;9&quot;,&quot;container-title-short&quot;:&quot;Nanoscale&quot;},&quot;uris&quot;:[&quot;http://www.mendeley.com/documents/?uuid=a3631c9e-21c5-4190-959f-f00b784dc0a5&quot;],&quot;isTemporary&quot;:false,&quot;legacyDesktopId&quot;:&quot;a3631c9e-21c5-4190-959f-f00b784dc0a5&quot;},{&quot;id&quot;:&quot;2f2d26af-d859-39eb-b94e-431e12ffaf88&quot;,&quot;itemData&quot;:{&quot;DOI&quot;:&quot;10.1039/c9cy00798a&quot;,&quot;ISSN&quot;:&quot;20444761&quot;,&quot;abstract&quot;:&quot;Efficient smart photocatalysts and their surface engineering are necessary for the effective conversion of light energy into chemical energy in photocatalyzed organic reactions. Herein, we designed a hydrogenated urchin-like yolk@shell TiO2 structure decorated with Au and Pd nanoparticles (HUY@S-TOH@AuPd) as a robust photocatalyst for C-C coupling reactions. The resulting architecture exhibits considerable photocatalytic performance in Suzuki coupling reactions under visible light irradiation with a turnover frequency (TOF) value as high as 7095 h-1. The beauty of this engineered structure lies on the following four points: (I) the urchin-like structure provided a large accessible surface area for high light harvesting as well as high noble metal anchoring; (II) the yolk@shell mesoporous architecture improved the absorption of light by multiple scattering; (III) the presence of Ti3+ species on the surface of TiO2 decreased the band gap of the structure to the visible region; (IV) the enriched electron density of Pd through the injection of hot electrons from Au as well as the flow of electrons from the titanium dioxide semiconductor to the metals accelerated the rate-determining step. The merging of bimetallic plasmonic nanoparticles and urchin like yolk-shell hydrogenated titanium dioxide architecture can open an avenue for designing photocatalysts with high stability and promising activity as well as high direct harvesting of visible light for a broad range of photocatalytic organic reactions.&quot;,&quot;author&quot;:[{&quot;dropping-particle&quot;:&quot;&quot;,&quot;family&quot;:&quot;Rohani&quot;,&quot;given&quot;:&quot;Sahar&quot;,&quot;non-dropping-particle&quot;:&quot;&quot;,&quot;parse-names&quot;:false,&quot;suffix&quot;:&quot;&quot;},{&quot;dropping-particle&quot;:&quot;&quot;,&quot;family&quot;:&quot;Ziarati&quot;,&quot;given&quot;:&quot;Abolfazl&quot;,&quot;non-dropping-particle&quot;:&quot;&quot;,&quot;parse-names&quot;:false,&quot;suffix&quot;:&quot;&quot;},{&quot;dropping-particle&quot;:&quot;&quot;,&quot;family&quot;:&quot;Ziarani&quot;,&quot;given&quot;:&quot;Ghodsi Mohammadi&quot;,&quot;non-dropping-particle&quot;:&quot;&quot;,&quot;parse-names&quot;:false,&quot;suffix&quot;:&quot;&quot;},{&quot;dropping-particle&quot;:&quot;&quot;,&quot;family&quot;:&quot;Badiei&quot;,&quot;given&quot;:&quot;Alireza&quot;,&quot;non-dropping-particle&quot;:&quot;&quot;,&quot;parse-names&quot;:false,&quot;suffix&quot;:&quot;&quot;},{&quot;dropping-particle&quot;:&quot;&quot;,&quot;family&quot;:&quot;Burgi&quot;,&quot;given&quot;:&quot;Thomas&quot;,&quot;non-dropping-particle&quot;:&quot;&quot;,&quot;parse-names&quot;:false,&quot;suffix&quot;:&quot;&quot;}],&quot;container-title&quot;:&quot;Catalysis Science and Technology&quot;,&quot;id&quot;:&quot;2f2d26af-d859-39eb-b94e-431e12ffaf88&quot;,&quot;issue&quot;:&quot;14&quot;,&quot;issued&quot;:{&quot;date-parts&quot;:[[&quot;2019&quot;]]},&quot;page&quot;:&quot;3820-3827&quot;,&quot;publisher&quot;:&quot;Royal Society of Chemistry&quot;,&quot;title&quot;:&quot;Engineering of highly active Au/Pd supported on hydrogenated urchin-like yolk@shell TiO2 for visible light photocatalytic Suzuki coupling&quot;,&quot;type&quot;:&quot;article-journal&quot;,&quot;volume&quot;:&quot;9&quot;,&quot;container-title-short&quot;:&quot;Catal Sci Technol&quot;},&quot;uris&quot;:[&quot;http://www.mendeley.com/documents/?uuid=23eacbf4-5070-4b21-af06-c3a4a197704d&quot;],&quot;isTemporary&quot;:false,&quot;legacyDesktopId&quot;:&quot;23eacbf4-5070-4b21-af06-c3a4a197704d&quot;},{&quot;id&quot;:&quot;7c54a9a2-ebcd-3ade-8cd9-ef931ba612d5&quot;,&quot;itemData&quot;:{&quot;DOI&quot;:&quot;10.1021/jacs.7b08903&quot;,&quot;ISSN&quot;:&quot;15205126&quot;,&quot;PMID&quot;:&quot;29155572&quot;,&quot;abstract&quot;:&quot;Hetero-nanostructures featured with both strong plasmon absorption and high catalytic activity are believed to be ideal platforms to realize efficient light-driven catalysis. However, in reality, it remains a great challenge to acquire high-performance catalysis in such hetero-nanostructures due to poor generation and transfer of plamson-induced hot electrons. In this report, we demonstrate that Au nanorod@Pd superstructures (Au@Pd SSs), where the ordered Pd nanoarrays are precisely grown on Au nanorod surfaces via solution-based seed-mediated approach, would be an excellent solution for this challenge. Both experiment and theory disclose that the ordered arrangement of Pd on Au nanorod surfaces largely promotes hot electron generation and transfer via amplified local electromagnetic field and decreased electron-phonon coupling, respectively. Each effect is separately highlighted in experiments by the significant plasmon-enhanced catalytic activity of Au@Pd SSs in two types of important reactions with a distinct time scale of bond-dissociation event: molecular oxygen activation and carbon-carbon coupling reaction. This work opens the door to design and application of new generation photocatalysts.&quot;,&quot;author&quot;:[{&quot;dropping-particle&quot;:&quot;&quot;,&quot;family&quot;:&quot;Guo&quot;,&quot;given&quot;:&quot;Jun&quot;,&quot;non-dropping-particle&quot;:&quot;&quot;,&quot;parse-names&quot;:false,&quot;suffix&quot;:&quot;&quot;},{&quot;dropping-particle&quot;:&quot;&quot;,&quot;family&quot;:&quot;Zhang&quot;,&quot;given&quot;:&quot;Yin&quot;,&quot;non-dropping-particle&quot;:&quot;&quot;,&quot;parse-names&quot;:false,&quot;suffix&quot;:&quot;&quot;},{&quot;dropping-particle&quot;:&quot;&quot;,&quot;family&quot;:&quot;Shi&quot;,&quot;given&quot;:&quot;Lin&quot;,&quot;non-dropping-particle&quot;:&quot;&quot;,&quot;parse-names&quot;:false,&quot;suffix&quot;:&quot;&quot;},{&quot;dropping-particle&quot;:&quot;&quot;,&quot;family&quot;:&quot;Zhu&quot;,&quot;given&quot;:&quot;Yanfei&quot;,&quot;non-dropping-particle&quot;:&quot;&quot;,&quot;parse-names&quot;:false,&quot;suffix&quot;:&quot;&quot;},{&quot;dropping-particle&quot;:&quot;&quot;,&quot;family&quot;:&quot;Mideksa&quot;,&quot;given&quot;:&quot;Megersa F.&quot;,&quot;non-dropping-particle&quot;:&quot;&quot;,&quot;parse-names&quot;:false,&quot;suffix&quot;:&quot;&quot;},{&quot;dropping-particle&quot;:&quot;&quot;,&quot;family&quot;:&quot;Hou&quot;,&quot;given&quot;:&quot;Ke&quot;,&quot;non-dropping-particle&quot;:&quot;&quot;,&quot;parse-names&quot;:false,&quot;suffix&quot;:&quot;&quot;},{&quot;dropping-particle&quot;:&quot;&quot;,&quot;family&quot;:&quot;Zhao&quot;,&quot;given&quot;:&quot;Wenshi&quot;,&quot;non-dropping-particle&quot;:&quot;&quot;,&quot;parse-names&quot;:false,&quot;suffix&quot;:&quot;&quot;},{&quot;dropping-particle&quot;:&quot;&quot;,&quot;family&quot;:&quot;Wang&quot;,&quot;given&quot;:&quot;Dawei&quot;,&quot;non-dropping-particle&quot;:&quot;&quot;,&quot;parse-names&quot;:false,&quot;suffix&quot;:&quot;&quot;},{&quot;dropping-particle&quot;:&quot;&quot;,&quot;family&quot;:&quot;Zhao&quot;,&quot;given&quot;:&quot;Meiting&quot;,&quot;non-dropping-particle&quot;:&quot;&quot;,&quot;parse-names&quot;:false,&quot;suffix&quot;:&quot;&quot;},{&quot;dropping-particle&quot;:&quot;&quot;,&quot;family&quot;:&quot;Zhang&quot;,&quot;given&quot;:&quot;Xiaofei&quot;,&quot;non-dropping-particle&quot;:&quot;&quot;,&quot;parse-names&quot;:false,&quot;suffix&quot;:&quot;&quot;},{&quot;dropping-particle&quot;:&quot;&quot;,&quot;family&quot;:&quot;Lv&quot;,&quot;given&quot;:&quot;Jiawei&quot;,&quot;non-dropping-particle&quot;:&quot;&quot;,&quot;parse-names&quot;:false,&quot;suffix&quot;:&quot;&quot;},{&quot;dropping-particle&quot;:&quot;&quot;,&quot;family&quot;:&quot;Zhang&quot;,&quot;given&quot;:&quot;Jianqi&quot;,&quot;non-dropping-particle&quot;:&quot;&quot;,&quot;parse-names&quot;:false,&quot;suffix&quot;:&quot;&quot;},{&quot;dropping-particle&quot;:&quot;&quot;,&quot;family&quot;:&quot;Wang&quot;,&quot;given&quot;:&quot;Xiaoli&quot;,&quot;non-dropping-particle&quot;:&quot;&quot;,&quot;parse-names&quot;:false,&quot;suffix&quot;:&quot;&quot;},{&quot;dropping-particle&quot;:&quot;&quot;,&quot;family&quot;:&quot;Tang&quot;,&quot;given&quot;:&quot;Zhiyong&quot;,&quot;non-dropping-particle&quot;:&quot;&quot;,&quot;parse-names&quot;:false,&quot;suffix&quot;:&quot;&quot;}],&quot;container-title&quot;:&quot;Journal of the American Chemical Society&quot;,&quot;id&quot;:&quot;7c54a9a2-ebcd-3ade-8cd9-ef931ba612d5&quot;,&quot;issue&quot;:&quot;49&quot;,&quot;issued&quot;:{&quot;date-parts&quot;:[[&quot;2017&quot;]]},&quot;page&quot;:&quot;17964-17972&quot;,&quot;title&quot;:&quot;Boosting Hot Electrons in Hetero-superstructures for Plasmon-Enhanced Catalysis&quot;,&quot;type&quot;:&quot;article-journal&quot;,&quot;volume&quot;:&quot;139&quot;,&quot;container-title-short&quot;:&quot;J Am Chem Soc&quot;},&quot;uris&quot;:[&quot;http://www.mendeley.com/documents/?uuid=1e2fd79d-97ca-4c07-93d4-f7628cfad503&quot;],&quot;isTemporary&quot;:false,&quot;legacyDesktopId&quot;:&quot;1e2fd79d-97ca-4c07-93d4-f7628cfad503&quot;}]},{&quot;citationID&quot;:&quot;MENDELEY_CITATION_194d78d9-3f01-4dd0-a4a8-30bf2dc5f2e6&quot;,&quot;properties&quot;:{&quot;noteIndex&quot;:0},&quot;isEdited&quot;:false,&quot;manualOverride&quot;:{&quot;citeprocText&quot;:&quot;&lt;sup&gt;[45]&lt;/sup&gt;&quot;,&quot;isManuallyOverridden&quot;:false,&quot;manualOverrideText&quot;:&quot;&quot;},&quot;citationTag&quot;:&quot;MENDELEY_CITATION_v3_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&quot;,&quot;citationItems&quot;:[{&quot;id&quot;:&quot;6e6c759d-920f-3030-bd19-e60db2db0b03&quot;,&quot;itemData&quot;:{&quot;DOI&quot;:&quot;10.1002/adfm.201700016&quot;,&quot;ISSN&quot;:&quot;16163028&quot;,&quot;abstract&quot;:&quot;The synthesis of anisotropic metal nanostructures is strongly desired for exploring plasmon-enabled applications. Herein, the preparation of anisotropic Au/SiO2 and Au/SiO2/Pd nanostructures is realized through selective silica coating on Au nanobipyramids. For silica coating at the ends of Au nanobipyramids, the amount of coated silica and the overall shape of the coated nanostructures exhibit a bell-shaped dependence on the cationic surfactant concentration. For both end and side silica coating on Au nanobipyramids, the size of the silica component can be varied by changing the silica precursor amount. Silica can also be selectively deposited on the corners or facets of Au nanocubes, suggesting the generality of this method. The blockage of the predeposited silica component on Au nanobipyramids enables further selective Pd deposition. Suzuki coupling reactions carried out with the different bimetallic nanostructures functioning as plasmonic photocatalysts indicate that the plasmonic photocatalytic activity is dependent on the site of Pd nanoparticles on Au nanobipyramids. Taken together, these results suggest that plasmonic hot spots play an important role in hot-electron-driven plasmonic photocatalysis. This study opens up a promising route to the construction of anisotropic bimetallic nanostructures as well as to the design of bimetallic plasmonic-catalytic nanostructures as efficient plasmonic photocatalysts.&quot;,&quot;author&quot;:[{&quot;dropping-particle&quot;:&quot;&quot;,&quot;family&quot;:&quot;Zhu&quot;,&quot;given&quot;:&quot;Xingzhong&quot;,&quot;non-dropping-particle&quot;:&quot;&quot;,&quot;parse-names&quot;:false,&quot;suffix&quot;:&quot;&quot;},{&quot;dropping-particle&quot;:&quot;&quot;,&quot;family&quot;:&quot;Jia&quot;,&quot;given&quot;:&quot;Henglei&quot;,&quot;non-dropping-particle&quot;:&quot;&quot;,&quot;parse-names&quot;:false,&quot;suffix&quot;:&quot;&quot;},{&quot;dropping-particle&quot;:&quot;&quot;,&quot;family&quot;:&quot;Zhu&quot;,&quot;given&quot;:&quot;Xiao Ming&quot;,&quot;non-dropping-particle&quot;:&quot;&quot;,&quot;parse-names&quot;:false,&quot;suffix&quot;:&quot;&quot;},{&quot;dropping-particle&quot;:&quot;&quot;,&quot;family&quot;:&quot;Cheng&quot;,&quot;given&quot;:&quot;Si&quot;,&quot;non-dropping-particle&quot;:&quot;&quot;,&quot;parse-names&quot;:false,&quot;suffix&quot;:&quot;&quot;},{&quot;dropping-particle&quot;:&quot;&quot;,&quot;family&quot;:&quot;Zhuo&quot;,&quot;given&quot;:&quot;Xiaolu&quot;,&quot;non-dropping-particle&quot;:&quot;&quot;,&quot;parse-names&quot;:false,&quot;suffix&quot;:&quot;&quot;},{&quot;dropping-particle&quot;:&quot;&quot;,&quot;family&quot;:&quot;Qin&quot;,&quot;given&quot;:&quot;Feng&quot;,&quot;non-dropping-particle&quot;:&quot;&quot;,&quot;parse-names&quot;:false,&quot;suffix&quot;:&quot;&quot;},{&quot;dropping-particle&quot;:&quot;&quot;,&quot;family&quot;:&quot;Yang&quot;,&quot;given&quot;:&quot;Zhi&quot;,&quot;non-dropping-particle&quot;:&quot;&quot;,&quot;parse-names&quot;:false,&quot;suffix&quot;:&quot;&quot;},{&quot;dropping-particle&quot;:&quot;&quot;,&quot;family&quot;:&quot;Wang&quot;,&quot;given&quot;:&quot;Jianfang&quot;,&quot;non-dropping-particle&quot;:&quot;&quot;,&quot;parse-names&quot;:false,&quot;suffix&quot;:&quot;&quot;}],&quot;container-title&quot;:&quot;Advanced Functional Materials&quot;,&quot;id&quot;:&quot;6e6c759d-920f-3030-bd19-e60db2db0b03&quot;,&quot;issue&quot;:&quot;22&quot;,&quot;issued&quot;:{&quot;date-parts&quot;:[[&quot;2017&quot;]]},&quot;page&quot;:&quot;1-15&quot;,&quot;title&quot;:&quot;Selective Pd Deposition on Au Nanobipyramids and Pd Site-Dependent Plasmonic Photocatalytic Activity&quot;,&quot;type&quot;:&quot;article-journal&quot;,&quot;volume&quot;:&quot;27&quot;,&quot;container-title-short&quot;:&quot;Adv Funct Mater&quot;},&quot;uris&quot;:[&quot;http://www.mendeley.com/documents/?uuid=62790293-8303-44cc-ad3e-50f8ce546e9f&quot;],&quot;isTemporary&quot;:false,&quot;legacyDesktopId&quot;:&quot;62790293-8303-44cc-ad3e-50f8ce546e9f&quot;}]},{&quot;citationID&quot;:&quot;MENDELEY_CITATION_645caa4e-56de-4c60-a7f4-f49e3975bff9&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&quot;,&quot;citationItems&quot;:[{&quot;id&quot;:&quot;cf16c3ba-9db9-3009-a83c-67ddbbe4fb2c&quot;,&quot;itemData&quot;:{&quot;DOI&quot;:&quot;10.1039/d0ma00761g&quot;,&quot;abstract&quot;:&quot;This review highlights the latest progress on harnessing plasmonic photocatalysts for their application in the enhanced hydrogen evolution from ammonia borane under visible-NIR light irradiation. Solar-to-chemical conversion processes, assisted by localised surface plasmon resonance (LSPR), are a fast-growing field of plasmonics that efficiently utilise solar energy due to their unique catalytic and optical responses. Plasmonic nanostructures can harvest abundant sunlight by concentrating the incident light energy in the nanoscale regime to drive chemical reactions on the surface of nanoparticles. The advantages of employing LSPR in catalysis include higher conversion rates and improved selectivity under mild reaction conditions. This review highlights the latest progress on harnessing plasmonic photocatalysts involving noble metal nanoparticles (Au, Ag) and doped semiconductor (WO 3−x , MoO 3−x ) nanostructures for their application in the enhanced hydrogen evolution from ammonia borane (AB) under visible-NIR light irradiation. An overview of multi-metallic heterostructures, in combination with plasmonic nanoparticles, which are available at the current stage in plasmon chemistry has been included. The rational design, tuning of plasmonic absorption and their underlying mechanisms for enhanced catalytic activities have also been reviewed. Finally, the current challenges and future perspectives have been discussed to further improve the efficiency of plasmon-mediated heterogeneous catalysis to achieve more practical applications in the near future. &quot;,&quot;author&quot;:[{&quot;dropping-particle&quot;:&quot;&quot;,&quot;family&quot;:&quot;Verma&quot;,&quot;given&quot;:&quot;Priyanka&quot;,&quot;non-dropping-particle&quot;:&quot;&quot;,&quot;parse-names&quot;:false,&quot;suffix&quot;:&quot;&quot;},{&quot;dropping-particle&quot;:&quot;&quot;,&quot;family&quot;:&quot;Mori&quot;,&quot;given&quot;:&quot;Kohsuke&quot;,&quot;non-dropping-particle&quot;:&quot;&quot;,&quot;parse-names&quot;:false,&quot;suffix&quot;:&quot;&quot;},{&quot;dropping-particle&quot;:&quot;&quot;,&quot;family&quot;:&quot;Kuwahara&quot;,&quot;given&quot;:&quot;Yasutaka&quot;,&quot;non-dropping-particle&quot;:&quot;&quot;,&quot;parse-names&quot;:false,&quot;suffix&quot;:&quot;&quot;},{&quot;dropping-particle&quot;:&quot;&quot;,&quot;family&quot;:&quot;Raja&quot;,&quot;given&quot;:&quot;Robert&quot;,&quot;non-dropping-particle&quot;:&quot;&quot;,&quot;parse-names&quot;:false,&quot;suffix&quot;:&quot;&quot;},{&quot;dropping-particle&quot;:&quot;&quot;,&quot;family&quot;:&quot;Yamashita&quot;,&quot;given&quot;:&quot;Hiromi&quot;,&quot;non-dropping-particle&quot;:&quot;&quot;,&quot;parse-names&quot;:false,&quot;suffix&quot;:&quot;&quot;}],&quot;container-title&quot;:&quot;Materials Advances&quot;,&quot;id&quot;:&quot;cf16c3ba-9db9-3009-a83c-67ddbbe4fb2c&quot;,&quot;issue&quot;:&quot;3&quot;,&quot;issued&quot;:{&quot;date-parts&quot;:[[&quot;2021&quot;]]},&quot;page&quot;:&quot;880-906&quot;,&quot;publisher&quot;:&quot;Royal Society of Chemistry&quot;,&quot;title&quot;:&quot;Plasmonic nanocatalysts for visible-NIR light induced hydrogen generation from storage materials&quot;,&quot;type&quot;:&quot;article-journal&quot;,&quot;volume&quot;:&quot;2&quot;,&quot;container-title-short&quot;:&quot;Mater Adv&quot;},&quot;uris&quot;:[&quot;http://www.mendeley.com/documents/?uuid=cc91868c-027c-49be-a8b8-e4e81a420012&quot;],&quot;isTemporary&quot;:false,&quot;legacyDesktopId&quot;:&quot;cc91868c-027c-49be-a8b8-e4e81a420012&quot;}]},{&quot;citationID&quot;:&quot;MENDELEY_CITATION_fe2022a4-b15d-4404-b490-acd4c75dbc99&quot;,&quot;properties&quot;:{&quot;noteIndex&quot;:0},&quot;isEdited&quot;:false,&quot;manualOverride&quot;:{&quot;citeprocText&quot;:&quot;&lt;sup&gt;[46]&lt;/sup&gt;&quot;,&quot;isManuallyOverridden&quot;:false,&quot;manualOverrideText&quot;:&quot;&quot;},&quot;citationTag&quot;:&quot;MENDELEY_CITATION_v3_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&quot;,&quot;citationItems&quot;:[{&quot;id&quot;:&quot;2f7071c0-a2b6-39c8-9cfb-5d92d2a5e629&quot;,&quot;itemData&quot;:{&quot;DOI&quot;:&quot;10.1039/c4gc00588k&quot;,&quot;ISSN&quot;:&quot;14639270&quot;,&quot;abstract&quot;:&quot;We report herein highly efficient photocatalysts comprising supported nanoparticles (NPs) of gold (Au) and palladium (Pd) alloys, which utilize visible light to catalyse the Suzuki cross-coupling reactions at ambient temperature. The alloy NPs strongly absorb visible light, energizing the conduction electrons of NPs which produce highly energetic electrons at the surface sites. The surface of the energized NPs activates the substrates and these particles exhibit good activity on a range of typical Suzuki reaction combinations. The photocatalytic efficiencies strongly depend on the Au:Pd ratio of the alloy NPs, irradiation light intensity and wavelength. The results show that the alloy nanoparticles efficiently couple thermal and photonic energy sources to drive Suzuki reactions. Results of the density functional theory (DFT) calculations indicate that transfer of the light-excited electrons from the nanoparticle surface to the reactant molecules adsorbed on the nanoparticle surface activates the reactants. The knowledge acquired in this study may inspire further studies of new efficient photocatalysts and a wide range of organic syntheses driven by sunlight. © the Partner Organisations 2014.&quot;,&quot;author&quot;:[{&quot;dropping-particle&quot;:&quot;&quot;,&quot;family&quot;:&quot;Xiao&quot;,&quot;given&quot;:&quot;Qi&quot;,&quot;non-dropping-particle&quot;:&quot;&quot;,&quot;parse-names&quot;:false,&quot;suffix&quot;:&quot;&quot;},{&quot;dropping-particle&quot;:&quot;&quot;,&quot;family&quot;:&quot;Sarina&quot;,&quot;given&quot;:&quot;Sarina&quot;,&quot;non-dropping-particle&quot;:&quot;&quot;,&quot;parse-names&quot;:false,&quot;suffix&quot;:&quot;&quot;},{&quot;dropping-particle&quot;:&quot;&quot;,&quot;family&quot;:&quot;Jaatinen&quot;,&quot;given&quot;:&quot;Esa&quot;,&quot;non-dropping-particle&quot;:&quot;&quot;,&quot;parse-names&quot;:false,&quot;suffix&quot;:&quot;&quot;},{&quot;dropping-particle&quot;:&quot;&quot;,&quot;family&quot;:&quot;Jia&quot;,&quot;given&quot;:&quot;Jianfeng&quot;,&quot;non-dropping-particle&quot;:&quot;&quot;,&quot;parse-names&quot;:false,&quot;suffix&quot;:&quot;&quot;},{&quot;dropping-particle&quot;:&quot;&quot;,&quot;family&quot;:&quot;Arnold&quot;,&quot;given&quot;:&quot;Dennis P.&quot;,&quot;non-dropping-particle&quot;:&quot;&quot;,&quot;parse-names&quot;:false,&quot;suffix&quot;:&quot;&quot;},{&quot;dropping-particle&quot;:&quot;&quot;,&quot;family&quot;:&quot;Liu&quot;,&quot;given&quot;:&quot;Hongwei&quot;,&quot;non-dropping-particle&quot;:&quot;&quot;,&quot;parse-names&quot;:false,&quot;suffix&quot;:&quot;&quot;},{&quot;dropping-particle&quot;:&quot;&quot;,&quot;family&quot;:&quot;Zhu&quot;,&quot;given&quot;:&quot;Huaiyong&quot;,&quot;non-dropping-particle&quot;:&quot;&quot;,&quot;parse-names&quot;:false,&quot;suffix&quot;:&quot;&quot;}],&quot;container-title&quot;:&quot;Green Chemistry&quot;,&quot;id&quot;:&quot;2f7071c0-a2b6-39c8-9cfb-5d92d2a5e629&quot;,&quot;issue&quot;:&quot;9&quot;,&quot;issued&quot;:{&quot;date-parts&quot;:[[&quot;2014&quot;]]},&quot;page&quot;:&quot;4272-4285&quot;,&quot;publisher&quot;:&quot;Royal Society of Chemistry&quot;,&quot;title&quot;:&quot;Efficient photocatalytic Suzuki cross-coupling reactions on Au-Pd alloy nanoparticles under visible light irradiation&quot;,&quot;type&quot;:&quot;article-journal&quot;,&quot;volume&quot;:&quot;16&quot;,&quot;container-title-short&quot;:&quot;&quot;},&quot;uris&quot;:[&quot;http://www.mendeley.com/documents/?uuid=6e73bdac-36f3-49e5-87bb-ae9840de830f&quot;],&quot;isTemporary&quot;:false,&quot;legacyDesktopId&quot;:&quot;6e73bdac-36f3-49e5-87bb-ae9840de830f&quot;}]},{&quot;citationID&quot;:&quot;MENDELEY_CITATION_5f4c3560-c5c4-4172-9ff0-6a85245845b3&quot;,&quot;properties&quot;:{&quot;noteIndex&quot;:0},&quot;isEdited&quot;:false,&quot;manualOverride&quot;:{&quot;citeprocText&quot;:&quot;&lt;sup&gt;[47]&lt;/sup&gt;&quot;,&quot;isManuallyOverridden&quot;:false,&quot;manualOverrideText&quot;:&quot;&quot;},&quot;citationTag&quot;:&quot;MENDELEY_CITATION_v3_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&quot;,&quot;citationItems&quot;:[{&quot;id&quot;:&quot;e748897a-8720-3854-9380-3cc797b824d2&quot;,&quot;itemData&quot;:{&quot;DOI&quot;:&quot;10.1063/5.0023623&quot;,&quot;ISSN&quot;:&quot;10897550&quot;,&quot;abstract&quot;:&quot;The palladium-catalyzed Suzuki-Miyaura cross coupling reaction is one of the most useful methods for forming carbon - carbon bonds. In addition to traditional thermal activation, plasmonic photocatalysts can also promote this reaction under light illumination. However, it is still debated whether hot electron transfer or localized thermal heating is the main driving force of this reaction. Herein, we utilize in situ surface-enhanced Raman spectroscopy to characterize the Suzuki-Miyaura reaction on the surface of Au@Pd nanoparticles. We exclude the possibility that plasmon-induced heating drives the reaction, and we confirm the hot-electron mechanism by demonstrating a linear relationship between the reaction rate and laser power. Based on these results, we propose that the hot-electron transfer mechanism is the primary route for the plasmon-driven heterogeneous Suzuki-Miyaura cross coupling reaction. These results may help the rational design of photocatalysts.&quot;,&quot;author&quot;:[{&quot;dropping-particle&quot;:&quot;&quot;,&quot;family&quot;:&quot;Feng&quot;,&quot;given&quot;:&quot;Hui Shu&quot;,&quot;non-dropping-particle&quot;:&quot;&quot;,&quot;parse-names&quot;:false,&quot;suffix&quot;:&quot;&quot;},{&quot;dropping-particle&quot;:&quot;&quot;,&quot;family&quot;:&quot;Dong&quot;,&quot;given&quot;:&quot;Fan&quot;,&quot;non-dropping-particle&quot;:&quot;&quot;,&quot;parse-names&quot;:false,&quot;suffix&quot;:&quot;&quot;},{&quot;dropping-particle&quot;:&quot;&quot;,&quot;family&quot;:&quot;Su&quot;,&quot;given&quot;:&quot;Hai Sheng&quot;,&quot;non-dropping-particle&quot;:&quot;&quot;,&quot;parse-names&quot;:false,&quot;suffix&quot;:&quot;&quot;},{&quot;dropping-particle&quot;:&quot;&quot;,&quot;family&quot;:&quot;Sartin&quot;,&quot;given&quot;:&quot;Matthew M.&quot;,&quot;non-dropping-particle&quot;:&quot;&quot;,&quot;parse-names&quot;:false,&quot;suffix&quot;:&quot;&quot;},{&quot;dropping-particle&quot;:&quot;&quot;,&quot;family&quot;:&quot;Ren&quot;,&quot;given&quot;:&quot;Bin&quot;,&quot;non-dropping-particle&quot;:&quot;&quot;,&quot;parse-names&quot;:false,&quot;suffix&quot;:&quot;&quot;}],&quot;container-title&quot;:&quot;Journal of Applied Physics&quot;,&quot;id&quot;:&quot;e748897a-8720-3854-9380-3cc797b824d2&quot;,&quot;issue&quot;:&quot;17&quot;,&quot;issued&quot;:{&quot;date-parts&quot;:[[&quot;2020&quot;]]},&quot;page&quot;:&quot;173105&quot;,&quot;publisher&quot;:&quot;AIP Publishing LLC&quot;,&quot;title&quot;:&quot;In situ investigation of hot-electron-induced Suzuki-Miyaura reaction by surface-enhanced Raman spectroscopy&quot;,&quot;type&quot;:&quot;article-journal&quot;,&quot;volume&quot;:&quot;128&quot;,&quot;container-title-short&quot;:&quot;J Appl Phys&quot;},&quot;uris&quot;:[&quot;http://www.mendeley.com/documents/?uuid=33c9cc42-fd5e-44e7-a2e8-761966f463dc&quot;],&quot;isTemporary&quot;:false,&quot;legacyDesktopId&quot;:&quot;33c9cc42-fd5e-44e7-a2e8-761966f463dc&quot;}]},{&quot;citationID&quot;:&quot;MENDELEY_CITATION_0625e799-b1f1-4cbc-85d1-f46c4bc59a18&quot;,&quot;properties&quot;:{&quot;noteIndex&quot;:0},&quot;isEdited&quot;:false,&quot;manualOverride&quot;:{&quot;citeprocText&quot;:&quot;&lt;sup&gt;[48]&lt;/sup&gt;&quot;,&quot;isManuallyOverridden&quot;:false,&quot;manualOverrideText&quot;:&quot;&quot;},&quot;citationTag&quot;:&quot;MENDELEY_CITATION_v3_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&quot;,&quot;citationItems&quot;:[{&quot;id&quot;:&quot;b13e8863-2c8c-38d4-bfa4-2ec8956e0c76&quot;,&quot;itemData&quot;:{&quot;DOI&quot;:&quot;10.1039/c5nr03841c&quot;,&quot;ISSN&quot;:&quot;20403372&quot;,&quot;abstract&quot;:&quot;Photocatalytic conversion of solar energy to chemical energy is an efficient process in green chemistry because it facilitates room temperature chemical transformations by generating electronically excited states in photocatalysts. We report here on the robust synthesis, detailed structural characterization, and especially photocatalytic properties of plasmonic Pd hexagonal nanoplates for chemical reactions. The Pd hexagonal nanoplates are twin crystals, and composed of the top and bottom faces enclosed by the {111} planes with stacking faults and the side surfaces bound by mixed six {111} and six {100} planes. The Pd hexagonal nanoplates with well-defined and tunable longitudinal localized surface plasmon resonance (LSPR) have enabled the direct harvesting of visible to near-infrared light for catalytic cross coupling reactions. Upon plasmon excitation, the catalytic Suzuki coupling reactions of iodobenzene and phenylboronic acid accelerate by a plasmonic photocatalytic effect of plasmon induced hot electrons. The turnover frequency (TOF) of the Pd hexagonal nanoplates in a reaction illuminated with a λ = 300-1000 nm Xenon lamp at 176 mW cm-2 was 2.5 and 2.7 times higher than that of non-plasmonic {111}-enclosed Pd nanooctahedra and {100}-enclosed Pd nanocubes, respectively, and 1.7 times higher than the TOF obtained when the reaction was thermally heated to the same temperature.&quot;,&quot;author&quot;:[{&quot;dropping-particle&quot;:&quot;&quot;,&quot;family&quot;:&quot;Trinh&quot;,&quot;given&quot;:&quot;T. Thuy&quot;,&quot;non-dropping-particle&quot;:&quot;&quot;,&quot;parse-names&quot;:false,&quot;suffix&quot;:&quot;&quot;},{&quot;dropping-particle&quot;:&quot;&quot;,&quot;family&quot;:&quot;Sato&quot;,&quot;given&quot;:&quot;Ryota&quot;,&quot;non-dropping-particle&quot;:&quot;&quot;,&quot;parse-names&quot;:false,&quot;suffix&quot;:&quot;&quot;},{&quot;dropping-particle&quot;:&quot;&quot;,&quot;family&quot;:&quot;Sakamoto&quot;,&quot;given&quot;:&quot;Masanori&quot;,&quot;non-dropping-particle&quot;:&quot;&quot;,&quot;parse-names&quot;:false,&quot;suffix&quot;:&quot;&quot;},{&quot;dropping-particle&quot;:&quot;&quot;,&quot;family&quot;:&quot;Fujiyoshi&quot;,&quot;given&quot;:&quot;Yoshifumi&quot;,&quot;non-dropping-particle&quot;:&quot;&quot;,&quot;parse-names&quot;:false,&quot;suffix&quot;:&quot;&quot;},{&quot;dropping-particle&quot;:&quot;&quot;,&quot;family&quot;:&quot;Haruta&quot;,&quot;given&quot;:&quot;Mitsutaka&quot;,&quot;non-dropping-particle&quot;:&quot;&quot;,&quot;parse-names&quot;:false,&quot;suffix&quot;:&quot;&quot;},{&quot;dropping-particle&quot;:&quot;&quot;,&quot;family&quot;:&quot;Kurata&quot;,&quot;given&quot;:&quot;Hiroki&quot;,&quot;non-dropping-particle&quot;:&quot;&quot;,&quot;parse-names&quot;:false,&quot;suffix&quot;:&quot;&quot;},{&quot;dropping-particle&quot;:&quot;&quot;,&quot;family&quot;:&quot;Teranishi&quot;,&quot;given&quot;:&quot;Toshiharu&quot;,&quot;non-dropping-particle&quot;:&quot;&quot;,&quot;parse-names&quot;:false,&quot;suffix&quot;:&quot;&quot;}],&quot;container-title&quot;:&quot;Nanoscale&quot;,&quot;id&quot;:&quot;b13e8863-2c8c-38d4-bfa4-2ec8956e0c76&quot;,&quot;issue&quot;:&quot;29&quot;,&quot;issued&quot;:{&quot;date-parts&quot;:[[&quot;2015&quot;]]},&quot;page&quot;:&quot;12435-12444&quot;,&quot;publisher&quot;:&quot;Royal Society of Chemistry&quot;,&quot;title&quot;:&quot;Visible to near-infrared plasmon-enhanced catalytic activity of Pd hexagonal nanoplates for the Suzuki coupling reaction&quot;,&quot;type&quot;:&quot;article-journal&quot;,&quot;volume&quot;:&quot;7&quot;,&quot;container-title-short&quot;:&quot;Nanoscale&quot;},&quot;uris&quot;:[&quot;http://www.mendeley.com/documents/?uuid=ffd0a9a2-9e0a-4384-96aa-6bae256a769e&quot;],&quot;isTemporary&quot;:false,&quot;legacyDesktopId&quot;:&quot;ffd0a9a2-9e0a-4384-96aa-6bae256a769e&quot;}]},{&quot;citationID&quot;:&quot;MENDELEY_CITATION_0f08c0ce-265b-47b6-8caf-224149fca922&quot;,&quot;properties&quot;:{&quot;noteIndex&quot;:0},&quot;isEdited&quot;:false,&quot;manualOverride&quot;:{&quot;citeprocText&quot;:&quot;&lt;sup&gt;[49]&lt;/sup&gt;&quot;,&quot;isManuallyOverridden&quot;:false,&quot;manualOverrideText&quot;:&quot;&quot;},&quot;citationTag&quot;:&quot;MENDELEY_CITATION_v3_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&quot;,&quot;citationItems&quot;:[{&quot;id&quot;:&quot;a79c7c89-e8a1-323c-9968-a571d9bf1676&quot;,&quot;itemData&quot;:{&quot;type&quot;:&quot;article-journal&quot;,&quot;id&quot;:&quot;a79c7c89-e8a1-323c-9968-a571d9bf1676&quot;,&quot;title&quot;:&quot;Acceleration of Suzuki coupling reactions by abundant and non-toxic salt particles&quot;,&quot;author&quot;:[{&quot;family&quot;:&quot;Zhang&quot;,&quot;given&quot;:&quot;Binbin&quot;,&quot;parse-names&quot;:false,&quot;dropping-particle&quot;:&quot;&quot;,&quot;non-dropping-particle&quot;:&quot;&quot;},{&quot;family&quot;:&quot;Song&quot;,&quot;given&quot;:&quot;Jinliang&quot;,&quot;parse-names&quot;:false,&quot;dropping-particle&quot;:&quot;&quot;,&quot;non-dropping-particle&quot;:&quot;&quot;},{&quot;family&quot;:&quot;Liu&quot;,&quot;given&quot;:&quot;Huizhen&quot;,&quot;parse-names&quot;:false,&quot;dropping-particle&quot;:&quot;&quot;,&quot;non-dropping-particle&quot;:&quot;&quot;},{&quot;family&quot;:&quot;Shi&quot;,&quot;given&quot;:&quot;Jinghua&quot;,&quot;parse-names&quot;:false,&quot;dropping-particle&quot;:&quot;&quot;,&quot;non-dropping-particle&quot;:&quot;&quot;},{&quot;family&quot;:&quot;Ma&quot;,&quot;given&quot;:&quot;Jun&quot;,&quot;parse-names&quot;:false,&quot;dropping-particle&quot;:&quot;&quot;,&quot;non-dropping-particle&quot;:&quot;&quot;},{&quot;family&quot;:&quot;Fan&quot;,&quot;given&quot;:&quot;Honglei&quot;,&quot;parse-names&quot;:false,&quot;dropping-particle&quot;:&quot;&quot;,&quot;non-dropping-particle&quot;:&quot;&quot;},{&quot;family&quot;:&quot;Wang&quot;,&quot;given&quot;:&quot;Weitao&quot;,&quot;parse-names&quot;:false,&quot;dropping-particle&quot;:&quot;&quot;,&quot;non-dropping-particle&quot;:&quot;&quot;},{&quot;family&quot;:&quot;Zhang&quot;,&quot;given&quot;:&quot;Peng&quot;,&quot;parse-names&quot;:false,&quot;dropping-particle&quot;:&quot;&quot;,&quot;non-dropping-particle&quot;:&quot;&quot;},{&quot;family&quot;:&quot;Han&quot;,&quot;given&quot;:&quot;Buxing&quot;,&quot;parse-names&quot;:false,&quot;dropping-particle&quot;:&quot;&quot;,&quot;non-dropping-particle&quot;:&quot;&quot;}],&quot;container-title&quot;:&quot;Green Chemistry&quot;,&quot;DOI&quot;:&quot;10.1039/c3gc42088d&quot;,&quot;ISSN&quot;:&quot;14639270&quot;,&quot;issued&quot;:{&quot;date-parts&quot;:[[2014]]},&quot;page&quot;:&quot;1198-1201&quot;,&quot;abstract&quot;:&quot;Enhancement of reaction efficiency using non-toxic, abundant, and cheap additives is an interesting topic in green chemistry. In this paper, we report the first work to study the effect of salt particles on organic reactions in different solvents, in which the salts were not soluble, and it was discovered that NaCl, KCl, Na2SO4 and K2SO4 particles could considerably accelerate Suzuki coupling reactions catalyzed by the Pd nanocatalysts. X-ray photoelectron spectroscopy (XPS) and Fourier transform infrared spectroscopy (FT-IR) studies indicated that there exist strong interactions between the salts and the catalyst (Pd) and between the salts and the reactants, which are important reasons for the synergistic effect of the catalyst and the salts. The application of salt particles suspended in organic reaction systems may become a useful strategy to develop new and green reaction routes. © 2014 The Royal Society of Chemistry.&quot;,&quot;issue&quot;:&quot;3&quot;,&quot;volume&quot;:&quot;16&quot;,&quot;container-title-short&quot;:&quot;&quot;},&quot;uris&quot;:[&quot;http://www.mendeley.com/documents/?uuid=3088344d-0867-4ad3-84aa-31ee81f99fe7&quot;],&quot;isTemporary&quot;:false,&quot;legacyDesktopId&quot;:&quot;3088344d-0867-4ad3-84aa-31ee81f99fe7&quot;}]},{&quot;citationID&quot;:&quot;MENDELEY_CITATION_c3a3e44c-a676-4c3b-905a-511b394587e1&quot;,&quot;properties&quot;:{&quot;noteIndex&quot;:0},&quot;isEdited&quot;:false,&quot;manualOverride&quot;:{&quot;citeprocText&quot;:&quot;&lt;sup&gt;[50]&lt;/sup&gt;&quot;,&quot;isManuallyOverridden&quot;:false,&quot;manualOverrideText&quot;:&quot;&quot;},&quot;citationTag&quot;:&quot;MENDELEY_CITATION_v3_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&quot;,&quot;citationItems&quot;:[{&quot;id&quot;:&quot;1d37f16e-5c10-3367-99b1-2e57074b86a5&quot;,&quot;itemData&quot;:{&quot;DOI&quot;:&quot;10.1016/j.jcis.2020.11.033&quot;,&quot;ISSN&quot;:&quot;10957103&quot;,&quot;PMID&quot;:&quot;33223240&quot;,&quot;abstract&quot;:&quot;Selective dehydrogenation of formic acid is regarded as a universal strategy for providing a clean energy carrier (hydrogen, H2) to reduce the dependence on fossil fuel. In this work, ultrafine PdAg nanoparticles (NPs) are successfully immobilized on NH2-functionalized metal–organic framework MIL-101(Cr) by a facile wet-reduction method. By virtue of amine group, the size of obtained PdAg NPs can be controlled into 2.2 nm, which are monodispersed on NH2-MIL-101(Cr) surface. In addition, the resulting Pd0.8Ag0.2 NPs/NH2-MIL-101(Cr) catalyst systems demonstrate excellent catalytic activity for formic acid decomposition in mild condition, the turn over frequency (TOF) value can achieve as high as 1475 h−1 at 323 K, which is comparable to most of the reported noble metal heterogeneous catalysts for this catalytic reaction under similar conditions. The excellent catalytic kinetics is mainly attributed to the ultrafine size and high dispersion of PdAg NPs. Also, the amine group from NH2-MIL-101(Cr) support facilitates the O[sbnd]H bond dissociation of formic acid and improves the kinetics of formic acid decomposition.&quot;,&quot;author&quot;:[{&quot;dropping-particle&quot;:&quot;&quot;,&quot;family&quot;:&quot;Han&quot;,&quot;given&quot;:&quot;Jian&quot;,&quot;non-dropping-particle&quot;:&quot;&quot;,&quot;parse-names&quot;:false,&quot;suffix&quot;:&quot;&quot;},{&quot;dropping-particle&quot;:&quot;&quot;,&quot;family&quot;:&quot;Zhang&quot;,&quot;given&quot;:&quot;Zongji&quot;,&quot;non-dropping-particle&quot;:&quot;&quot;,&quot;parse-names&quot;:false,&quot;suffix&quot;:&quot;&quot;},{&quot;dropping-particle&quot;:&quot;&quot;,&quot;family&quot;:&quot;Hao&quot;,&quot;given&quot;:&quot;Zongrui&quot;,&quot;non-dropping-particle&quot;:&quot;&quot;,&quot;parse-names&quot;:false,&quot;suffix&quot;:&quot;&quot;},{&quot;dropping-particle&quot;:&quot;&quot;,&quot;family&quot;:&quot;Li&quot;,&quot;given&quot;:&quot;Guicun&quot;,&quot;non-dropping-particle&quot;:&quot;&quot;,&quot;parse-names&quot;:false,&quot;suffix&quot;:&quot;&quot;},{&quot;dropping-particle&quot;:&quot;&quot;,&quot;family&quot;:&quot;Liu&quot;,&quot;given&quot;:&quot;Tong&quot;,&quot;non-dropping-particle&quot;:&quot;&quot;,&quot;parse-names&quot;:false,&quot;suffix&quot;:&quot;&quot;}],&quot;container-title&quot;:&quot;Journal of Colloid and Interface Science&quot;,&quot;id&quot;:&quot;1d37f16e-5c10-3367-99b1-2e57074b86a5&quot;,&quot;issued&quot;:{&quot;date-parts&quot;:[[&quot;2021&quot;]]},&quot;page&quot;:&quot;736-742&quot;,&quot;publisher&quot;:&quot;Elsevier Inc.&quot;,&quot;title&quot;:&quot;Immobilization of palladium silver nanoparticles on NH2-functional metal-organic framework for fast dehydrogenation of formic acid&quot;,&quot;type&quot;:&quot;article-journal&quot;,&quot;volume&quot;:&quot;587&quot;,&quot;container-title-short&quot;:&quot;J Colloid Interface Sci&quot;},&quot;uris&quot;:[&quot;http://www.mendeley.com/documents/?uuid=9d3f951b-d553-49dd-96ff-115aa38dcc62&quot;],&quot;isTemporary&quot;:false,&quot;legacyDesktopId&quot;:&quot;9d3f951b-d553-49dd-96ff-115aa38dcc62&quot;}]},{&quot;citationID&quot;:&quot;MENDELEY_CITATION_8b2f21ed-1303-414f-98a4-5d9a977c8828&quot;,&quot;properties&quot;:{&quot;noteIndex&quot;:0},&quot;isEdited&quot;:false,&quot;manualOverride&quot;:{&quot;citeprocText&quot;:&quot;&lt;sup&gt;[14]&lt;/sup&gt;&quot;,&quot;isManuallyOverridden&quot;:false,&quot;manualOverrideText&quot;:&quot;&quot;},&quot;citationTag&quot;:&quot;MENDELEY_CITATION_v3_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&quot;,&quot;citationItems&quot;:[{&quot;id&quot;:&quot;09fcbe64-9b7a-3b06-bf92-09077a372560&quot;,&quot;itemData&quot;:{&quot;DOI&quot;:&quot;10.1098/rspa.2016.0095&quot;,&quot;ISSN&quot;:&quot;14712946&quot;,&quot;abstract&quot;:&quot;A range of hierarchically porous (HP) AlPO-5 catalysts, with isomorphously substituted transition metal ions, have been synthesized using an organosilane as a soft template. By employing a range of structural and spectroscopic characterization protocols, the properties of the dopant-substituted species within the HP architectures have been carefully evaluated. The resulting nature of the active site is shown to have a direct impact on the ensuing catalytic properties in the liquid-phase Beckmann rearrangement of cyclic ketones.&quot;,&quot;author&quot;:[{&quot;dropping-particle&quot;:&quot;&quot;,&quot;family&quot;:&quot;Newland&quot;,&quot;given&quot;:&quot;Stephanie H.&quot;,&quot;non-dropping-particle&quot;:&quot;&quot;,&quot;parse-names&quot;:false,&quot;suffix&quot;:&quot;&quot;},{&quot;dropping-particle&quot;:&quot;&quot;,&quot;family&quot;:&quot;Sinkler&quot;,&quot;given&quot;:&quot;Wharton&quot;,&quot;non-dropping-particle&quot;:&quot;&quot;,&quot;parse-names&quot;:false,&quot;suffix&quot;:&quot;&quot;},{&quot;dropping-particle&quot;:&quot;&quot;,&quot;family&quot;:&quot;Mezza&quot;,&quot;given&quot;:&quot;Thomas&quot;,&quot;non-dropping-particle&quot;:&quot;&quot;,&quot;parse-names&quot;:false,&quot;suffix&quot;:&quot;&quot;},{&quot;dropping-particle&quot;:&quot;&quot;,&quot;family&quot;:&quot;Bare&quot;,&quot;given&quot;:&quot;Simon R.&quot;,&quot;non-dropping-particle&quot;:&quot;&quot;,&quot;parse-names&quot;:false,&quot;suffix&quot;:&quot;&quot;},{&quot;dropping-particle&quot;:&quot;&quot;,&quot;family&quot;:&quot;Raja&quot;,&quot;given&quot;:&quot;Robert&quot;,&quot;non-dropping-particle&quot;:&quot;&quot;,&quot;parse-names&quot;:false,&quot;suffix&quot;:&quot;&quot;}],&quot;container-title&quot;:&quot;Proceedings of the Royal Society A: Mathematical, Physical and Engineering Sciences&quot;,&quot;id&quot;:&quot;09fcbe64-9b7a-3b06-bf92-09077a372560&quot;,&quot;issue&quot;:&quot;2191&quot;,&quot;issued&quot;:{&quot;date-parts&quot;:[[&quot;2016&quot;]]},&quot;title&quot;:&quot;Influence of dopant substitution mechanism on catalytic properties within hierarchical architectures&quot;,&quot;type&quot;:&quot;article-journal&quot;,&quot;volume&quot;:&quot;472&quot;,&quot;container-title-short&quot;:&quot;&quot;},&quot;uris&quot;:[&quot;http://www.mendeley.com/documents/?uuid=a6019951-59b8-43b4-a171-fe52b69e922d&quot;],&quot;isTemporary&quot;:false,&quot;legacyDesktopId&quot;:&quot;a6019951-59b8-43b4-a171-fe52b69e922d&quot;}]}]"/>
    <we:property name="MENDELEY_CITATIONS_LOCALE_CODE" value="&quot;en-US&quot;"/>
    <we:property name="MENDELEY_CITATIONS_STYLE" value="{&quot;id&quot;:&quot;https://www.zotero.org/styles/angewandte-chemie&quot;,&quot;title&quot;:&quot;Angewandte Chemie International Edition&quot;,&quot;format&quot;:&quot;numeric&quot;,&quot;defaultLocale&quot;:&quot;en-U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02EA2C-2F81-4FF4-8767-EB10FDAD341C}">
  <ds:schemaRefs>
    <ds:schemaRef ds:uri="http://schemas.microsoft.com/sharepoint/v3/contenttype/forms"/>
  </ds:schemaRefs>
</ds:datastoreItem>
</file>

<file path=customXml/itemProps3.xml><?xml version="1.0" encoding="utf-8"?>
<ds:datastoreItem xmlns:ds="http://schemas.openxmlformats.org/officeDocument/2006/customXml" ds:itemID="{375F3343-6B53-4E76-BB3A-A6D4A58E3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PdAuamines_Wiley_PV</Template>
  <TotalTime>5</TotalTime>
  <Pages>12</Pages>
  <Words>8369</Words>
  <Characters>47705</Characters>
  <Application>Microsoft Office Word</Application>
  <DocSecurity>0</DocSecurity>
  <Lines>397</Lines>
  <Paragraphs>111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55963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Owner</dc:creator>
  <cp:keywords/>
  <cp:lastModifiedBy>VERMA PRIYANKA</cp:lastModifiedBy>
  <cp:revision>7</cp:revision>
  <cp:lastPrinted>2012-11-07T21:19:00Z</cp:lastPrinted>
  <dcterms:created xsi:type="dcterms:W3CDTF">2023-02-07T00:37:00Z</dcterms:created>
  <dcterms:modified xsi:type="dcterms:W3CDTF">2023-02-07T00:41:00Z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ies>
</file>