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2CD28" w14:textId="77777777" w:rsidR="007B355C" w:rsidRDefault="007B355C" w:rsidP="007B355C">
      <w:pPr>
        <w:jc w:val="center"/>
        <w:rPr>
          <w:b/>
        </w:rPr>
      </w:pPr>
    </w:p>
    <w:p w14:paraId="4F68C490" w14:textId="74926482" w:rsidR="00DF2CBE" w:rsidRDefault="00DF2CBE" w:rsidP="00DF2CBE">
      <w:pPr>
        <w:spacing w:line="480" w:lineRule="auto"/>
        <w:rPr>
          <w:b/>
          <w:bCs/>
        </w:rPr>
      </w:pPr>
    </w:p>
    <w:p w14:paraId="1FB80185" w14:textId="77777777" w:rsidR="00DF2CBE" w:rsidRDefault="00DF2CBE" w:rsidP="00CA74A2">
      <w:pPr>
        <w:spacing w:line="480" w:lineRule="auto"/>
        <w:jc w:val="center"/>
        <w:rPr>
          <w:b/>
          <w:bCs/>
        </w:rPr>
      </w:pPr>
    </w:p>
    <w:p w14:paraId="4D9FFDBA" w14:textId="77777777" w:rsidR="00DF2CBE" w:rsidRDefault="00DF2CBE" w:rsidP="00CA74A2">
      <w:pPr>
        <w:spacing w:line="480" w:lineRule="auto"/>
        <w:jc w:val="center"/>
        <w:rPr>
          <w:b/>
          <w:bCs/>
        </w:rPr>
      </w:pPr>
    </w:p>
    <w:p w14:paraId="594B563A" w14:textId="77777777" w:rsidR="00DF2CBE" w:rsidRDefault="00DF2CBE" w:rsidP="00CA74A2">
      <w:pPr>
        <w:spacing w:line="480" w:lineRule="auto"/>
        <w:jc w:val="center"/>
        <w:rPr>
          <w:b/>
          <w:bCs/>
        </w:rPr>
      </w:pPr>
    </w:p>
    <w:p w14:paraId="0B510B3B" w14:textId="77777777" w:rsidR="00DF2CBE" w:rsidRDefault="00DF2CBE" w:rsidP="00CA74A2">
      <w:pPr>
        <w:spacing w:line="480" w:lineRule="auto"/>
        <w:jc w:val="center"/>
        <w:rPr>
          <w:b/>
          <w:bCs/>
        </w:rPr>
      </w:pPr>
    </w:p>
    <w:p w14:paraId="1219F77E" w14:textId="3E81DB5C" w:rsidR="00DF2CBE" w:rsidRDefault="00DF2CBE" w:rsidP="00CA74A2">
      <w:pPr>
        <w:spacing w:line="480" w:lineRule="auto"/>
        <w:jc w:val="center"/>
        <w:rPr>
          <w:b/>
          <w:bCs/>
        </w:rPr>
      </w:pPr>
    </w:p>
    <w:p w14:paraId="3945D819" w14:textId="7C8C6145" w:rsidR="00CA74A2" w:rsidRDefault="00CA74A2" w:rsidP="00CA74A2">
      <w:pPr>
        <w:spacing w:line="480" w:lineRule="auto"/>
        <w:jc w:val="center"/>
      </w:pPr>
      <w:r w:rsidRPr="00C1529F">
        <w:t xml:space="preserve">Attachment Security Priming: </w:t>
      </w:r>
      <w:r w:rsidR="0013721D">
        <w:t xml:space="preserve">Increasing Felt Security in </w:t>
      </w:r>
      <w:r w:rsidR="00006BD5">
        <w:t xml:space="preserve">Adolescents </w:t>
      </w:r>
      <w:r w:rsidR="0013721D">
        <w:t>with Social, Emotional and Mental Health Difficulties</w:t>
      </w:r>
    </w:p>
    <w:p w14:paraId="28E3BA8E" w14:textId="437898D3" w:rsidR="009F2773" w:rsidRDefault="009F2773" w:rsidP="00B45929">
      <w:pPr>
        <w:spacing w:line="480" w:lineRule="auto"/>
        <w:jc w:val="center"/>
        <w:rPr>
          <w:b/>
          <w:bCs/>
        </w:rPr>
      </w:pPr>
    </w:p>
    <w:p w14:paraId="048BBC2F" w14:textId="7FBF0F44" w:rsidR="009F2773" w:rsidRDefault="009F2773" w:rsidP="00B45929">
      <w:pPr>
        <w:spacing w:line="480" w:lineRule="auto"/>
        <w:jc w:val="center"/>
        <w:rPr>
          <w:b/>
          <w:bCs/>
        </w:rPr>
      </w:pPr>
    </w:p>
    <w:p w14:paraId="5FB9ACBF" w14:textId="7124FDC4" w:rsidR="009F2773" w:rsidRDefault="009F2773" w:rsidP="00B45929">
      <w:pPr>
        <w:spacing w:line="480" w:lineRule="auto"/>
        <w:jc w:val="center"/>
        <w:rPr>
          <w:b/>
          <w:bCs/>
        </w:rPr>
      </w:pPr>
    </w:p>
    <w:p w14:paraId="288610F3" w14:textId="77777777" w:rsidR="009F2773" w:rsidRDefault="009F2773" w:rsidP="009F2773">
      <w:pPr>
        <w:spacing w:line="480" w:lineRule="auto"/>
        <w:jc w:val="center"/>
        <w:rPr>
          <w:b/>
          <w:bCs/>
        </w:rPr>
      </w:pPr>
    </w:p>
    <w:p w14:paraId="33283500" w14:textId="77777777" w:rsidR="009F2773" w:rsidRDefault="009F2773" w:rsidP="00B45929">
      <w:pPr>
        <w:spacing w:line="480" w:lineRule="auto"/>
        <w:jc w:val="center"/>
        <w:rPr>
          <w:b/>
          <w:bCs/>
        </w:rPr>
      </w:pPr>
    </w:p>
    <w:p w14:paraId="1EE66AE3" w14:textId="02B3E918" w:rsidR="00CA74A2" w:rsidRDefault="00CA74A2" w:rsidP="00B45929">
      <w:pPr>
        <w:spacing w:line="480" w:lineRule="auto"/>
        <w:jc w:val="center"/>
        <w:rPr>
          <w:b/>
          <w:bCs/>
        </w:rPr>
      </w:pPr>
    </w:p>
    <w:p w14:paraId="4B01E01C" w14:textId="21FF7A54" w:rsidR="00F00B3A" w:rsidRDefault="00F00B3A" w:rsidP="00B45929">
      <w:pPr>
        <w:spacing w:line="480" w:lineRule="auto"/>
        <w:jc w:val="center"/>
        <w:rPr>
          <w:b/>
          <w:bCs/>
        </w:rPr>
      </w:pPr>
    </w:p>
    <w:p w14:paraId="61049F10" w14:textId="09570BA6" w:rsidR="00F00B3A" w:rsidRDefault="00F00B3A" w:rsidP="00B45929">
      <w:pPr>
        <w:spacing w:line="480" w:lineRule="auto"/>
        <w:jc w:val="center"/>
        <w:rPr>
          <w:b/>
          <w:bCs/>
        </w:rPr>
      </w:pPr>
    </w:p>
    <w:p w14:paraId="6B6682D2" w14:textId="56B58FE0" w:rsidR="00F00B3A" w:rsidRDefault="00F00B3A" w:rsidP="00B45929">
      <w:pPr>
        <w:spacing w:line="480" w:lineRule="auto"/>
        <w:jc w:val="center"/>
        <w:rPr>
          <w:b/>
          <w:bCs/>
        </w:rPr>
      </w:pPr>
    </w:p>
    <w:p w14:paraId="0E5D5946" w14:textId="2E367E30" w:rsidR="00F00B3A" w:rsidRDefault="00F00B3A" w:rsidP="00B45929">
      <w:pPr>
        <w:spacing w:line="480" w:lineRule="auto"/>
        <w:jc w:val="center"/>
        <w:rPr>
          <w:b/>
          <w:bCs/>
        </w:rPr>
      </w:pPr>
    </w:p>
    <w:p w14:paraId="7B93D445" w14:textId="71435D4A" w:rsidR="00F00B3A" w:rsidRDefault="00F00B3A" w:rsidP="00B45929">
      <w:pPr>
        <w:spacing w:line="480" w:lineRule="auto"/>
        <w:jc w:val="center"/>
        <w:rPr>
          <w:b/>
          <w:bCs/>
        </w:rPr>
      </w:pPr>
    </w:p>
    <w:p w14:paraId="405ED466" w14:textId="110711EB" w:rsidR="00F00B3A" w:rsidRDefault="00F00B3A" w:rsidP="00B45929">
      <w:pPr>
        <w:spacing w:line="480" w:lineRule="auto"/>
        <w:jc w:val="center"/>
        <w:rPr>
          <w:b/>
          <w:bCs/>
        </w:rPr>
      </w:pPr>
    </w:p>
    <w:p w14:paraId="57471513" w14:textId="5D00564A" w:rsidR="00F00B3A" w:rsidRDefault="00F00B3A" w:rsidP="00B45929">
      <w:pPr>
        <w:spacing w:line="480" w:lineRule="auto"/>
        <w:jc w:val="center"/>
        <w:rPr>
          <w:b/>
          <w:bCs/>
        </w:rPr>
      </w:pPr>
    </w:p>
    <w:p w14:paraId="70FB2D4C" w14:textId="6F05A355" w:rsidR="00F00B3A" w:rsidRDefault="00F00B3A" w:rsidP="00B45929">
      <w:pPr>
        <w:spacing w:line="480" w:lineRule="auto"/>
        <w:jc w:val="center"/>
        <w:rPr>
          <w:b/>
          <w:bCs/>
        </w:rPr>
      </w:pPr>
    </w:p>
    <w:p w14:paraId="4657F548" w14:textId="3769994F" w:rsidR="00F00B3A" w:rsidRDefault="00F00B3A" w:rsidP="00B45929">
      <w:pPr>
        <w:spacing w:line="480" w:lineRule="auto"/>
        <w:jc w:val="center"/>
        <w:rPr>
          <w:b/>
          <w:bCs/>
        </w:rPr>
      </w:pPr>
    </w:p>
    <w:p w14:paraId="692B307B" w14:textId="38EFD525" w:rsidR="00F00B3A" w:rsidRDefault="00F00B3A" w:rsidP="00B45929">
      <w:pPr>
        <w:spacing w:line="480" w:lineRule="auto"/>
        <w:jc w:val="center"/>
        <w:rPr>
          <w:b/>
          <w:bCs/>
        </w:rPr>
      </w:pPr>
    </w:p>
    <w:p w14:paraId="63D0CCF2" w14:textId="5C535E51" w:rsidR="00F00B3A" w:rsidRDefault="00F00B3A" w:rsidP="00B45929">
      <w:pPr>
        <w:spacing w:line="480" w:lineRule="auto"/>
        <w:jc w:val="center"/>
        <w:rPr>
          <w:b/>
          <w:bCs/>
        </w:rPr>
      </w:pPr>
    </w:p>
    <w:p w14:paraId="7D889EAE" w14:textId="7EB1C8FF" w:rsidR="00F00B3A" w:rsidRDefault="00F00B3A" w:rsidP="00F00B3A">
      <w:pPr>
        <w:spacing w:line="480" w:lineRule="auto"/>
        <w:jc w:val="center"/>
      </w:pPr>
      <w:r>
        <w:lastRenderedPageBreak/>
        <w:t>Abstract</w:t>
      </w:r>
    </w:p>
    <w:p w14:paraId="451222F9" w14:textId="344E63E3" w:rsidR="00F00B3A" w:rsidRDefault="00F00B3A" w:rsidP="00F00B3A">
      <w:pPr>
        <w:autoSpaceDE w:val="0"/>
        <w:autoSpaceDN w:val="0"/>
        <w:adjustRightInd w:val="0"/>
        <w:spacing w:line="480" w:lineRule="auto"/>
        <w:rPr>
          <w:lang w:val="en-US"/>
        </w:rPr>
      </w:pPr>
      <w:r>
        <w:t xml:space="preserve">Attachment security priming (ASP) techniques have resulted in many positive outcomes including </w:t>
      </w:r>
      <w:r w:rsidRPr="004B1964">
        <w:t>increas</w:t>
      </w:r>
      <w:r>
        <w:t>ed</w:t>
      </w:r>
      <w:r w:rsidRPr="004B1964">
        <w:t xml:space="preserve"> felt</w:t>
      </w:r>
      <w:r>
        <w:t>-</w:t>
      </w:r>
      <w:r w:rsidRPr="004B1964">
        <w:t>security</w:t>
      </w:r>
      <w:r>
        <w:t xml:space="preserve">, </w:t>
      </w:r>
      <w:r w:rsidR="004139CC">
        <w:t>an affective attachment state</w:t>
      </w:r>
      <w:r>
        <w:t xml:space="preserve"> associated with</w:t>
      </w:r>
      <w:r w:rsidR="0002294D">
        <w:t xml:space="preserve"> optimal</w:t>
      </w:r>
      <w:r>
        <w:t xml:space="preserve"> emotional regulation and relationship functioning. </w:t>
      </w:r>
      <w:r w:rsidR="00A34F91">
        <w:t xml:space="preserve"> </w:t>
      </w:r>
      <w:r w:rsidR="004A5355">
        <w:t xml:space="preserve">To date, however, </w:t>
      </w:r>
      <w:r w:rsidR="008C2CB2">
        <w:t>ASP studies</w:t>
      </w:r>
      <w:r w:rsidR="004A5355">
        <w:t xml:space="preserve"> have </w:t>
      </w:r>
      <w:r w:rsidR="008C2CB2">
        <w:t>almost exclusively</w:t>
      </w:r>
      <w:r w:rsidR="004A5355">
        <w:t xml:space="preserve"> been conducted with adult</w:t>
      </w:r>
      <w:r w:rsidR="00F7112B">
        <w:t xml:space="preserve"> </w:t>
      </w:r>
      <w:r w:rsidR="004A5355">
        <w:t>samples.</w:t>
      </w:r>
      <w:r w:rsidR="008C2CB2">
        <w:t xml:space="preserve"> </w:t>
      </w:r>
      <w:r w:rsidR="00A34F91">
        <w:t xml:space="preserve"> </w:t>
      </w:r>
      <w:r>
        <w:t xml:space="preserve">This randomised experimental study </w:t>
      </w:r>
      <w:r w:rsidRPr="004B1964">
        <w:t>investigated whether</w:t>
      </w:r>
      <w:r>
        <w:t xml:space="preserve"> ASP</w:t>
      </w:r>
      <w:r w:rsidRPr="004B1964">
        <w:t xml:space="preserve"> could increase felt</w:t>
      </w:r>
      <w:r>
        <w:t>-s</w:t>
      </w:r>
      <w:r w:rsidRPr="004B1964">
        <w:t>ecurity</w:t>
      </w:r>
      <w:r>
        <w:t xml:space="preserve"> </w:t>
      </w:r>
      <w:r w:rsidRPr="004B1964">
        <w:t>in</w:t>
      </w:r>
      <w:r w:rsidRPr="004B1964">
        <w:rPr>
          <w:b/>
          <w:bCs/>
        </w:rPr>
        <w:t xml:space="preserve"> </w:t>
      </w:r>
      <w:r w:rsidR="00006BD5">
        <w:t>adolescents</w:t>
      </w:r>
      <w:r w:rsidRPr="004B1964">
        <w:t xml:space="preserve"> with social, emotional and mental health</w:t>
      </w:r>
      <w:r>
        <w:t xml:space="preserve"> (SEMH) </w:t>
      </w:r>
      <w:r w:rsidRPr="004B1964">
        <w:t>difficulties</w:t>
      </w:r>
      <w:r w:rsidR="007F6A31">
        <w:t xml:space="preserve">. </w:t>
      </w:r>
      <w:r w:rsidR="00BC414B">
        <w:t xml:space="preserve"> </w:t>
      </w:r>
      <w:r w:rsidR="007F6A31">
        <w:t>We further examined the security-related themes of the written protocols produced as part of the ASP procedure, allowing for the observation of the cognitions activated by the primes</w:t>
      </w:r>
      <w:r>
        <w:t xml:space="preserve">. </w:t>
      </w:r>
      <w:r w:rsidR="00A34F91">
        <w:t xml:space="preserve"> </w:t>
      </w:r>
      <w:r w:rsidRPr="004B1964">
        <w:rPr>
          <w:lang w:val="en-US"/>
        </w:rPr>
        <w:t xml:space="preserve">Two prime groups </w:t>
      </w:r>
      <w:r>
        <w:rPr>
          <w:lang w:val="en-US"/>
        </w:rPr>
        <w:t>(</w:t>
      </w:r>
      <w:r w:rsidRPr="00B34D37">
        <w:rPr>
          <w:i/>
          <w:iCs/>
          <w:lang w:val="en-US"/>
        </w:rPr>
        <w:t>N</w:t>
      </w:r>
      <w:r>
        <w:rPr>
          <w:lang w:val="en-US"/>
        </w:rPr>
        <w:t xml:space="preserve">=100, </w:t>
      </w:r>
      <w:r w:rsidRPr="00B34D37">
        <w:rPr>
          <w:i/>
          <w:iCs/>
          <w:lang w:val="en-US"/>
        </w:rPr>
        <w:t>M</w:t>
      </w:r>
      <w:r>
        <w:rPr>
          <w:lang w:val="en-US"/>
        </w:rPr>
        <w:t xml:space="preserve">age=14.5) </w:t>
      </w:r>
      <w:r w:rsidRPr="004B1964">
        <w:rPr>
          <w:lang w:val="en-US"/>
        </w:rPr>
        <w:t xml:space="preserve">completed a mental imagery and written </w:t>
      </w:r>
      <w:r w:rsidR="006D461D">
        <w:rPr>
          <w:lang w:val="en-US"/>
        </w:rPr>
        <w:t xml:space="preserve">priming </w:t>
      </w:r>
      <w:r w:rsidRPr="004B1964">
        <w:rPr>
          <w:lang w:val="en-US"/>
        </w:rPr>
        <w:t xml:space="preserve">task; the </w:t>
      </w:r>
      <w:r>
        <w:rPr>
          <w:lang w:val="en-US"/>
        </w:rPr>
        <w:t xml:space="preserve">experimental </w:t>
      </w:r>
      <w:r w:rsidRPr="004B1964">
        <w:rPr>
          <w:lang w:val="en-US"/>
        </w:rPr>
        <w:t xml:space="preserve">group </w:t>
      </w:r>
      <w:r w:rsidRPr="004B1964">
        <w:t>visualised</w:t>
      </w:r>
      <w:r w:rsidRPr="004B1964">
        <w:rPr>
          <w:lang w:val="en-US"/>
        </w:rPr>
        <w:t xml:space="preserve"> a security-inducing attachment figure, whilst the control group </w:t>
      </w:r>
      <w:r w:rsidRPr="004B1964">
        <w:t>visualised</w:t>
      </w:r>
      <w:r w:rsidRPr="004B1964">
        <w:rPr>
          <w:lang w:val="en-US"/>
        </w:rPr>
        <w:t xml:space="preserve"> a shopping trip.</w:t>
      </w:r>
      <w:r>
        <w:rPr>
          <w:lang w:val="en-US"/>
        </w:rPr>
        <w:t xml:space="preserve"> </w:t>
      </w:r>
      <w:r w:rsidR="00A34F91">
        <w:rPr>
          <w:lang w:val="en-US"/>
        </w:rPr>
        <w:t xml:space="preserve"> </w:t>
      </w:r>
      <w:r w:rsidRPr="004B1964">
        <w:rPr>
          <w:lang w:val="en-US"/>
        </w:rPr>
        <w:t xml:space="preserve">The </w:t>
      </w:r>
      <w:r>
        <w:rPr>
          <w:lang w:val="en-US"/>
        </w:rPr>
        <w:t xml:space="preserve">experimental </w:t>
      </w:r>
      <w:r w:rsidRPr="004B1964">
        <w:rPr>
          <w:lang w:val="en-US"/>
        </w:rPr>
        <w:t>group reported significantly higher felt</w:t>
      </w:r>
      <w:r>
        <w:rPr>
          <w:lang w:val="en-US"/>
        </w:rPr>
        <w:t>-</w:t>
      </w:r>
      <w:r w:rsidRPr="004B1964">
        <w:rPr>
          <w:lang w:val="en-US"/>
        </w:rPr>
        <w:t xml:space="preserve">security </w:t>
      </w:r>
      <w:r>
        <w:rPr>
          <w:lang w:val="en-US"/>
        </w:rPr>
        <w:t>(</w:t>
      </w:r>
      <w:r w:rsidRPr="00ED60B1">
        <w:t>η</w:t>
      </w:r>
      <w:r w:rsidRPr="00ED60B1">
        <w:rPr>
          <w:vertAlign w:val="subscript"/>
        </w:rPr>
        <w:t>p</w:t>
      </w:r>
      <w:r w:rsidRPr="00ED60B1">
        <w:rPr>
          <w:vertAlign w:val="superscript"/>
        </w:rPr>
        <w:t>2</w:t>
      </w:r>
      <w:r w:rsidRPr="00ED60B1">
        <w:t>=.252</w:t>
      </w:r>
      <w:r>
        <w:t xml:space="preserve">) </w:t>
      </w:r>
      <w:r w:rsidRPr="004B1964">
        <w:rPr>
          <w:lang w:val="en-US"/>
        </w:rPr>
        <w:t xml:space="preserve">and wrote </w:t>
      </w:r>
      <w:r>
        <w:rPr>
          <w:lang w:val="en-US"/>
        </w:rPr>
        <w:t xml:space="preserve">significantly </w:t>
      </w:r>
      <w:r w:rsidRPr="004B1964">
        <w:rPr>
          <w:lang w:val="en-US"/>
        </w:rPr>
        <w:t>more words related to attachment-relevant themes in their written protocols</w:t>
      </w:r>
      <w:r>
        <w:rPr>
          <w:lang w:val="en-US"/>
        </w:rPr>
        <w:t>,</w:t>
      </w:r>
      <w:r>
        <w:t xml:space="preserve"> </w:t>
      </w:r>
      <w:r w:rsidRPr="004B1964">
        <w:rPr>
          <w:lang w:val="en-US"/>
        </w:rPr>
        <w:t>compared to the control group</w:t>
      </w:r>
      <w:r>
        <w:rPr>
          <w:lang w:val="en-US"/>
        </w:rPr>
        <w:t xml:space="preserve">. </w:t>
      </w:r>
      <w:r w:rsidR="00A34F91">
        <w:rPr>
          <w:lang w:val="en-US"/>
        </w:rPr>
        <w:t xml:space="preserve"> </w:t>
      </w:r>
      <w:r>
        <w:rPr>
          <w:lang w:val="en-US"/>
        </w:rPr>
        <w:t xml:space="preserve">Findings demonstrate the potential of using ASP techniques to improve felt-security and associated outcomes in </w:t>
      </w:r>
      <w:r w:rsidR="00006BD5">
        <w:rPr>
          <w:lang w:val="en-US"/>
        </w:rPr>
        <w:t>adolescents</w:t>
      </w:r>
      <w:r>
        <w:rPr>
          <w:lang w:val="en-US"/>
        </w:rPr>
        <w:t xml:space="preserve"> with SEMH difficulties. </w:t>
      </w:r>
    </w:p>
    <w:p w14:paraId="09A4E8DF" w14:textId="3EF4F4A7" w:rsidR="00F00B3A" w:rsidRPr="00ED60B1" w:rsidRDefault="00F00B3A" w:rsidP="00F00B3A">
      <w:pPr>
        <w:autoSpaceDE w:val="0"/>
        <w:autoSpaceDN w:val="0"/>
        <w:adjustRightInd w:val="0"/>
        <w:spacing w:line="480" w:lineRule="auto"/>
        <w:rPr>
          <w:lang w:val="en-US"/>
        </w:rPr>
      </w:pPr>
      <w:r w:rsidRPr="00F00B3A">
        <w:rPr>
          <w:i/>
          <w:iCs/>
          <w:lang w:val="en-US"/>
        </w:rPr>
        <w:t>Key words</w:t>
      </w:r>
      <w:r>
        <w:rPr>
          <w:lang w:val="en-US"/>
        </w:rPr>
        <w:t xml:space="preserve">: </w:t>
      </w:r>
      <w:r w:rsidR="00351E6E">
        <w:rPr>
          <w:lang w:val="en-US"/>
        </w:rPr>
        <w:t xml:space="preserve">attachment </w:t>
      </w:r>
      <w:r w:rsidR="00CC516E">
        <w:rPr>
          <w:lang w:val="en-US"/>
        </w:rPr>
        <w:t xml:space="preserve">security priming, felt security, </w:t>
      </w:r>
      <w:r w:rsidR="00006BD5">
        <w:rPr>
          <w:lang w:val="en-US"/>
        </w:rPr>
        <w:t>adolescents</w:t>
      </w:r>
      <w:r w:rsidR="00CC516E">
        <w:rPr>
          <w:lang w:val="en-US"/>
        </w:rPr>
        <w:t xml:space="preserve">, </w:t>
      </w:r>
      <w:r w:rsidR="0019101C">
        <w:rPr>
          <w:lang w:val="en-US"/>
        </w:rPr>
        <w:t>attachment</w:t>
      </w:r>
    </w:p>
    <w:p w14:paraId="63D47BFA" w14:textId="77777777" w:rsidR="00F00B3A" w:rsidRDefault="00F00B3A" w:rsidP="00F00B3A">
      <w:pPr>
        <w:spacing w:line="480" w:lineRule="auto"/>
        <w:rPr>
          <w:b/>
          <w:bCs/>
        </w:rPr>
      </w:pPr>
    </w:p>
    <w:p w14:paraId="055633AE" w14:textId="3BB3C778" w:rsidR="00F00B3A" w:rsidRDefault="00F00B3A" w:rsidP="00B45929">
      <w:pPr>
        <w:spacing w:line="480" w:lineRule="auto"/>
        <w:jc w:val="center"/>
        <w:rPr>
          <w:b/>
          <w:bCs/>
        </w:rPr>
      </w:pPr>
    </w:p>
    <w:p w14:paraId="7AF81BB6" w14:textId="1B4BFC25" w:rsidR="00F00B3A" w:rsidRDefault="00F00B3A" w:rsidP="00B45929">
      <w:pPr>
        <w:spacing w:line="480" w:lineRule="auto"/>
        <w:jc w:val="center"/>
        <w:rPr>
          <w:b/>
          <w:bCs/>
        </w:rPr>
      </w:pPr>
    </w:p>
    <w:p w14:paraId="4D14E7FD" w14:textId="3614B8DE" w:rsidR="00F00B3A" w:rsidRDefault="00F00B3A" w:rsidP="00B45929">
      <w:pPr>
        <w:spacing w:line="480" w:lineRule="auto"/>
        <w:jc w:val="center"/>
        <w:rPr>
          <w:b/>
          <w:bCs/>
        </w:rPr>
      </w:pPr>
    </w:p>
    <w:p w14:paraId="5404DBF6" w14:textId="597758DD" w:rsidR="00F00B3A" w:rsidRDefault="00F00B3A" w:rsidP="00B45929">
      <w:pPr>
        <w:spacing w:line="480" w:lineRule="auto"/>
        <w:jc w:val="center"/>
        <w:rPr>
          <w:b/>
          <w:bCs/>
        </w:rPr>
      </w:pPr>
    </w:p>
    <w:p w14:paraId="5298F0B9" w14:textId="5057CC43" w:rsidR="00F00B3A" w:rsidRDefault="00F00B3A" w:rsidP="00B45929">
      <w:pPr>
        <w:spacing w:line="480" w:lineRule="auto"/>
        <w:jc w:val="center"/>
        <w:rPr>
          <w:b/>
          <w:bCs/>
        </w:rPr>
      </w:pPr>
    </w:p>
    <w:p w14:paraId="53440520" w14:textId="73856DD8" w:rsidR="00F00B3A" w:rsidRDefault="00F00B3A" w:rsidP="00B45929">
      <w:pPr>
        <w:spacing w:line="480" w:lineRule="auto"/>
        <w:jc w:val="center"/>
        <w:rPr>
          <w:b/>
          <w:bCs/>
        </w:rPr>
      </w:pPr>
    </w:p>
    <w:p w14:paraId="60D3F3C6" w14:textId="3E3BD9F5" w:rsidR="00F00B3A" w:rsidRDefault="00F00B3A" w:rsidP="00B45929">
      <w:pPr>
        <w:spacing w:line="480" w:lineRule="auto"/>
        <w:jc w:val="center"/>
        <w:rPr>
          <w:b/>
          <w:bCs/>
        </w:rPr>
      </w:pPr>
    </w:p>
    <w:p w14:paraId="792945EC" w14:textId="77777777" w:rsidR="00B57AB2" w:rsidRDefault="00B57AB2" w:rsidP="0093544C">
      <w:pPr>
        <w:spacing w:line="480" w:lineRule="auto"/>
        <w:rPr>
          <w:b/>
          <w:bCs/>
        </w:rPr>
      </w:pPr>
    </w:p>
    <w:p w14:paraId="75FD0EE2" w14:textId="69F91CA1" w:rsidR="00E255AF" w:rsidRDefault="0093544C" w:rsidP="001B7477">
      <w:pPr>
        <w:spacing w:line="480" w:lineRule="auto"/>
        <w:jc w:val="center"/>
      </w:pPr>
      <w:r w:rsidRPr="00CA74A2">
        <w:lastRenderedPageBreak/>
        <w:t xml:space="preserve">Attachment Security Priming: </w:t>
      </w:r>
      <w:r w:rsidR="00E255AF">
        <w:t xml:space="preserve">Increasing Felt Security in </w:t>
      </w:r>
      <w:r w:rsidR="00006BD5">
        <w:t>Adolescents</w:t>
      </w:r>
      <w:r w:rsidR="00E255AF">
        <w:t xml:space="preserve"> with Social, Emotional and Mental Health Difficulties</w:t>
      </w:r>
    </w:p>
    <w:p w14:paraId="59FF19DB" w14:textId="67845D13" w:rsidR="002869FC" w:rsidRDefault="00556C8B" w:rsidP="00477D56">
      <w:pPr>
        <w:spacing w:line="480" w:lineRule="auto"/>
        <w:ind w:firstLine="720"/>
      </w:pPr>
      <w:r w:rsidRPr="00CB3766">
        <w:t xml:space="preserve">According to attachment theory </w:t>
      </w:r>
      <w:r w:rsidR="003E25C7" w:rsidRPr="00CB3766">
        <w:fldChar w:fldCharType="begin" w:fldLock="1"/>
      </w:r>
      <w:r w:rsidR="003E25C7" w:rsidRPr="00CB3766">
        <w:instrText>ADDIN CSL_CITATION {"citationItems":[{"id":"ITEM-1","itemData":{"author":[{"dropping-particle":"","family":"Bowlby","given":"John","non-dropping-particle":"","parse-names":false,"suffix":""}],"id":"ITEM-1","issued":{"date-parts":[["1973"]]},"publisher":"Basic Books New York","title":"Attachment and loss, vol. II: Separation","type":"book","volume":"2"},"uris":["http://www.mendeley.com/documents/?uuid=352d9978-545b-4799-8ff0-93c7259ec0ce"]}],"mendeley":{"formattedCitation":"(Bowlby, 1973)","plainTextFormattedCitation":"(Bowlby, 1973)"},"properties":{"noteIndex":0},"schema":"https://github.com/citation-style-language/schema/raw/master/csl-citation.json"}</w:instrText>
      </w:r>
      <w:r w:rsidR="003E25C7" w:rsidRPr="00CB3766">
        <w:fldChar w:fldCharType="separate"/>
      </w:r>
      <w:r w:rsidR="003E25C7" w:rsidRPr="00CB3766">
        <w:rPr>
          <w:noProof/>
        </w:rPr>
        <w:t>(Bowlby, 1973)</w:t>
      </w:r>
      <w:r w:rsidR="003E25C7" w:rsidRPr="00CB3766">
        <w:fldChar w:fldCharType="end"/>
      </w:r>
      <w:r w:rsidR="003E25C7" w:rsidRPr="00CB3766">
        <w:t>,</w:t>
      </w:r>
      <w:r w:rsidRPr="00CB3766">
        <w:t xml:space="preserve"> the interactions shared with primary caregivers become internalised into working models of attachment and create an early prototype of expectations about the availability and responsiveness of significant others (Waters</w:t>
      </w:r>
      <w:r w:rsidR="005235D3">
        <w:t xml:space="preserve"> et al., </w:t>
      </w:r>
      <w:r w:rsidRPr="00CB3766">
        <w:t>1998).</w:t>
      </w:r>
      <w:r w:rsidR="00A34F91">
        <w:t xml:space="preserve">  </w:t>
      </w:r>
      <w:r w:rsidRPr="00CB3766">
        <w:t>This prototype predicts the formation of specific attachment orientations (Bowlby, 1973</w:t>
      </w:r>
      <w:r w:rsidR="00C73A1F" w:rsidRPr="00CB3766">
        <w:t xml:space="preserve">), which are </w:t>
      </w:r>
      <w:r w:rsidRPr="00CB3766">
        <w:t xml:space="preserve">often conceptualised along a two-dimensional continuum of attachment anxiety and avoidance </w:t>
      </w:r>
      <w:r w:rsidR="00AE6068">
        <w:t xml:space="preserve">in adults </w:t>
      </w:r>
      <w:r w:rsidRPr="00CB3766">
        <w:t>(Brennan</w:t>
      </w:r>
      <w:r w:rsidR="009E45F0">
        <w:t xml:space="preserve"> et al., </w:t>
      </w:r>
      <w:r w:rsidRPr="00CB3766">
        <w:t xml:space="preserve">1998). </w:t>
      </w:r>
      <w:r w:rsidR="00A34F91">
        <w:t xml:space="preserve"> </w:t>
      </w:r>
      <w:r w:rsidR="00477D56" w:rsidRPr="009155D1">
        <w:t>Dimensions similar to attachment anxiety and avoidance also exist within the behaviour of children in the strange situation paradigm (Brennan et al., 1998</w:t>
      </w:r>
      <w:r w:rsidR="00A17DB2" w:rsidRPr="009155D1">
        <w:t>; Fraley &amp; Spieker, 2003</w:t>
      </w:r>
      <w:r w:rsidR="00477D56" w:rsidRPr="009155D1">
        <w:t xml:space="preserve">). </w:t>
      </w:r>
      <w:r w:rsidR="00A34F91">
        <w:t xml:space="preserve"> </w:t>
      </w:r>
      <w:r w:rsidR="00477D56" w:rsidRPr="009155D1">
        <w:t>Ainsworth et al. (1978) described a discriminant function analysis based on codes of child behaviour including angry-resistant</w:t>
      </w:r>
      <w:r w:rsidR="00CE10C1">
        <w:t xml:space="preserve">, contact seeking, contact maintenance </w:t>
      </w:r>
      <w:r w:rsidR="00477D56" w:rsidRPr="009155D1">
        <w:t xml:space="preserve">and avoidance </w:t>
      </w:r>
      <w:r w:rsidR="00286A27" w:rsidRPr="009155D1">
        <w:t>(Gillath</w:t>
      </w:r>
      <w:r w:rsidR="009E45F0">
        <w:t xml:space="preserve"> et al.</w:t>
      </w:r>
      <w:r w:rsidR="00286A27" w:rsidRPr="009155D1">
        <w:t>, 2016)</w:t>
      </w:r>
      <w:r w:rsidR="00477D56" w:rsidRPr="009155D1">
        <w:t xml:space="preserve">. </w:t>
      </w:r>
      <w:r w:rsidR="00A34F91">
        <w:t xml:space="preserve"> </w:t>
      </w:r>
      <w:r w:rsidRPr="009155D1">
        <w:t>Attachment anxiety</w:t>
      </w:r>
      <w:r w:rsidR="00477D56" w:rsidRPr="009155D1">
        <w:t xml:space="preserve"> akin to </w:t>
      </w:r>
      <w:r w:rsidR="00477D56" w:rsidRPr="009155D1">
        <w:rPr>
          <w:i/>
          <w:iCs/>
        </w:rPr>
        <w:t>anger-resistant</w:t>
      </w:r>
      <w:r w:rsidR="00477D56" w:rsidRPr="009155D1">
        <w:t>,</w:t>
      </w:r>
      <w:r w:rsidRPr="009155D1">
        <w:t xml:space="preserve"> is characterised by fear of abandonment, reassurance seeking and feeling overwhelmed by emotions (Mikulincer &amp; Florian, 1998)</w:t>
      </w:r>
      <w:r w:rsidR="00477D56" w:rsidRPr="009155D1">
        <w:t xml:space="preserve">. </w:t>
      </w:r>
      <w:r w:rsidR="00A34F91">
        <w:t xml:space="preserve"> </w:t>
      </w:r>
      <w:r w:rsidR="00477D56" w:rsidRPr="009155D1">
        <w:t>A</w:t>
      </w:r>
      <w:r w:rsidRPr="009155D1">
        <w:t>ttachment avoidance</w:t>
      </w:r>
      <w:r w:rsidR="00477D56" w:rsidRPr="009155D1">
        <w:t xml:space="preserve"> akin to </w:t>
      </w:r>
      <w:r w:rsidR="00477D56" w:rsidRPr="009155D1">
        <w:rPr>
          <w:i/>
          <w:iCs/>
        </w:rPr>
        <w:t>avoidance,</w:t>
      </w:r>
      <w:r w:rsidRPr="009155D1">
        <w:t xml:space="preserve"> </w:t>
      </w:r>
      <w:r w:rsidR="005A2680" w:rsidRPr="009155D1">
        <w:t xml:space="preserve">is characterised by </w:t>
      </w:r>
      <w:r w:rsidRPr="009155D1">
        <w:t>difficulties with intimacy</w:t>
      </w:r>
      <w:r w:rsidR="005A2680" w:rsidRPr="009155D1">
        <w:t xml:space="preserve"> and a need to be</w:t>
      </w:r>
      <w:r w:rsidRPr="009155D1">
        <w:t xml:space="preserve"> </w:t>
      </w:r>
      <w:r w:rsidR="005A2680" w:rsidRPr="009155D1">
        <w:t xml:space="preserve">compulsively </w:t>
      </w:r>
      <w:r w:rsidRPr="009155D1">
        <w:t xml:space="preserve">self-reliant (Bartholomew, 1990). </w:t>
      </w:r>
      <w:r w:rsidR="00A34F91">
        <w:t xml:space="preserve"> </w:t>
      </w:r>
      <w:r w:rsidR="00C73A1F" w:rsidRPr="009155D1">
        <w:t>In contrast, securely attached individuals possess low levels of attachment anxiety and avoidance</w:t>
      </w:r>
      <w:r w:rsidR="00553639" w:rsidRPr="009155D1">
        <w:t>; they are comfortable with intimacy, rely on others for support and feel confident they are valued by others (Collins &amp; Allard, 2001).</w:t>
      </w:r>
      <w:r w:rsidR="00553639">
        <w:t xml:space="preserve"> </w:t>
      </w:r>
      <w:r w:rsidR="00AC0BCC">
        <w:t xml:space="preserve"> </w:t>
      </w:r>
    </w:p>
    <w:p w14:paraId="5E1510CB" w14:textId="7973B8D4" w:rsidR="00956567" w:rsidRDefault="00973299" w:rsidP="006C3EEB">
      <w:pPr>
        <w:spacing w:line="480" w:lineRule="auto"/>
        <w:ind w:firstLine="720"/>
      </w:pPr>
      <w:r>
        <w:t>I</w:t>
      </w:r>
      <w:r w:rsidR="00947D4A">
        <w:t xml:space="preserve">nsecurely </w:t>
      </w:r>
      <w:r w:rsidR="00AC0BCC">
        <w:t xml:space="preserve">attached individuals </w:t>
      </w:r>
      <w:r w:rsidR="005A1BB4">
        <w:t>may be able to</w:t>
      </w:r>
      <w:r w:rsidR="00AC0BCC">
        <w:t xml:space="preserve"> </w:t>
      </w:r>
      <w:r w:rsidR="00C27122">
        <w:t xml:space="preserve">temporarily </w:t>
      </w:r>
      <w:r w:rsidR="00AC0BCC">
        <w:t>experience</w:t>
      </w:r>
      <w:r w:rsidR="001A73C9">
        <w:t xml:space="preserve"> </w:t>
      </w:r>
      <w:r w:rsidR="00C27122">
        <w:t xml:space="preserve">the same </w:t>
      </w:r>
      <w:r w:rsidR="00947D4A">
        <w:t xml:space="preserve">positive </w:t>
      </w:r>
      <w:r w:rsidR="00AC0BCC">
        <w:t xml:space="preserve">benefits </w:t>
      </w:r>
      <w:r w:rsidR="00C27122">
        <w:t xml:space="preserve">as </w:t>
      </w:r>
      <w:r w:rsidR="002869FC">
        <w:t>their secure counterpart</w:t>
      </w:r>
      <w:r w:rsidR="001A73C9">
        <w:t>s</w:t>
      </w:r>
      <w:r w:rsidR="008326C4">
        <w:t xml:space="preserve"> through </w:t>
      </w:r>
      <w:r w:rsidR="00947D4A">
        <w:t>a technique known as Attachment Security Priming (ASP).</w:t>
      </w:r>
      <w:r w:rsidR="006532E8">
        <w:t xml:space="preserve"> </w:t>
      </w:r>
      <w:r w:rsidR="00947D4A">
        <w:t xml:space="preserve"> </w:t>
      </w:r>
      <w:r w:rsidR="005F4282">
        <w:t xml:space="preserve">Previous research </w:t>
      </w:r>
      <w:r w:rsidR="002869FC">
        <w:t>carried out with adults ha</w:t>
      </w:r>
      <w:r w:rsidR="00B51063">
        <w:t>s</w:t>
      </w:r>
      <w:r w:rsidR="002869FC">
        <w:t xml:space="preserve"> shown that ASP can significantly increase felt-security </w:t>
      </w:r>
      <w:r w:rsidR="003B43C5">
        <w:t xml:space="preserve">over a number of days </w:t>
      </w:r>
      <w:r w:rsidR="00386EEE">
        <w:t xml:space="preserve">following the prime manipulation </w:t>
      </w:r>
      <w:r w:rsidR="002869FC">
        <w:t>(</w:t>
      </w:r>
      <w:r w:rsidR="00386EEE">
        <w:t xml:space="preserve">Carnelley &amp; Rowe, 2007; </w:t>
      </w:r>
      <w:r w:rsidR="003B43C5">
        <w:t>Otway et al., 2014</w:t>
      </w:r>
      <w:r w:rsidR="002869FC">
        <w:t>)</w:t>
      </w:r>
      <w:r w:rsidR="004F1C99">
        <w:t>, and written protocols produced during ASP demonstrated that participants experienced thoughts related to felt-security, positive care, positive emotions and a sense of merging</w:t>
      </w:r>
      <w:r w:rsidR="001D7F4B">
        <w:t xml:space="preserve"> </w:t>
      </w:r>
      <w:r w:rsidR="00E94B92">
        <w:t>(</w:t>
      </w:r>
      <w:r w:rsidR="00EF0CD0">
        <w:t>Carnelley &amp; Rowe, 2010</w:t>
      </w:r>
      <w:r w:rsidR="00E94B92">
        <w:t xml:space="preserve">). </w:t>
      </w:r>
      <w:r w:rsidR="002D0187">
        <w:t xml:space="preserve">Our aim in this study was to explore the effectiveness of ASP in increasing felt-security with adolescents with </w:t>
      </w:r>
      <w:r w:rsidR="00C227E3">
        <w:t>social, emotional and mental health (</w:t>
      </w:r>
      <w:r w:rsidR="002D0187">
        <w:t>SEMH</w:t>
      </w:r>
      <w:r w:rsidR="00C227E3">
        <w:t>)</w:t>
      </w:r>
      <w:r w:rsidR="002D0187">
        <w:t xml:space="preserve"> difficulties. </w:t>
      </w:r>
    </w:p>
    <w:p w14:paraId="7DB8A3EC" w14:textId="0CE9C901" w:rsidR="008326C4" w:rsidRPr="001604DF" w:rsidRDefault="008326C4" w:rsidP="001604DF">
      <w:pPr>
        <w:spacing w:line="480" w:lineRule="auto"/>
        <w:rPr>
          <w:b/>
          <w:bCs/>
        </w:rPr>
      </w:pPr>
      <w:r w:rsidRPr="001604DF">
        <w:rPr>
          <w:b/>
          <w:bCs/>
        </w:rPr>
        <w:t xml:space="preserve">Attachment </w:t>
      </w:r>
      <w:r>
        <w:rPr>
          <w:b/>
          <w:bCs/>
        </w:rPr>
        <w:t>B</w:t>
      </w:r>
      <w:r w:rsidRPr="001604DF">
        <w:rPr>
          <w:b/>
          <w:bCs/>
        </w:rPr>
        <w:t xml:space="preserve">ehavioural </w:t>
      </w:r>
      <w:r>
        <w:rPr>
          <w:b/>
          <w:bCs/>
        </w:rPr>
        <w:t>S</w:t>
      </w:r>
      <w:r w:rsidRPr="001604DF">
        <w:rPr>
          <w:b/>
          <w:bCs/>
        </w:rPr>
        <w:t>ystem</w:t>
      </w:r>
    </w:p>
    <w:p w14:paraId="3858BE85" w14:textId="5113BFF9" w:rsidR="00405930" w:rsidRDefault="00A95D48" w:rsidP="00405930">
      <w:pPr>
        <w:spacing w:line="480" w:lineRule="auto"/>
        <w:ind w:firstLine="720"/>
      </w:pPr>
      <w:r>
        <w:t xml:space="preserve">The attachment behavioural system is triggered </w:t>
      </w:r>
      <w:r w:rsidR="004F0F3C">
        <w:t>b</w:t>
      </w:r>
      <w:r>
        <w:t xml:space="preserve">y threat and distress and is deactivated </w:t>
      </w:r>
      <w:r w:rsidR="004F0F3C">
        <w:t xml:space="preserve">only </w:t>
      </w:r>
      <w:r>
        <w:t>when a sense of felt</w:t>
      </w:r>
      <w:r w:rsidR="007D6714">
        <w:t>-</w:t>
      </w:r>
      <w:r>
        <w:t xml:space="preserve">security is </w:t>
      </w:r>
      <w:r w:rsidR="004F0F3C">
        <w:t>attained</w:t>
      </w:r>
      <w:r>
        <w:t xml:space="preserve">, through </w:t>
      </w:r>
      <w:r w:rsidR="00627A67">
        <w:t xml:space="preserve">availability and </w:t>
      </w:r>
      <w:r>
        <w:t xml:space="preserve">sensitive </w:t>
      </w:r>
      <w:r w:rsidR="004F0F3C">
        <w:t xml:space="preserve">responses </w:t>
      </w:r>
      <w:r w:rsidR="00627A67">
        <w:t xml:space="preserve">from an </w:t>
      </w:r>
      <w:r>
        <w:t>attachment figure (Mikulincer &amp; Shaver, 2016).</w:t>
      </w:r>
      <w:r w:rsidR="00F80A69">
        <w:t xml:space="preserve"> </w:t>
      </w:r>
      <w:r>
        <w:t xml:space="preserve"> The sense of felt</w:t>
      </w:r>
      <w:r w:rsidR="007D6714">
        <w:t>-</w:t>
      </w:r>
      <w:r>
        <w:t xml:space="preserve">security is fundamental for promoting </w:t>
      </w:r>
      <w:r w:rsidR="008A66B2">
        <w:t xml:space="preserve">normal functioning and </w:t>
      </w:r>
      <w:r>
        <w:t xml:space="preserve">exploration and </w:t>
      </w:r>
      <w:r w:rsidR="008A66B2">
        <w:t xml:space="preserve">is </w:t>
      </w:r>
      <w:r>
        <w:t>associated with feelings of communion and agency (Carnelley &amp; Rowe, 2010)</w:t>
      </w:r>
      <w:r w:rsidR="00C109C5">
        <w:t>,</w:t>
      </w:r>
      <w:r w:rsidR="00766997">
        <w:t xml:space="preserve"> </w:t>
      </w:r>
      <w:r w:rsidR="00E62E49">
        <w:t xml:space="preserve">a </w:t>
      </w:r>
      <w:r w:rsidR="00335A5A">
        <w:t xml:space="preserve">sense of </w:t>
      </w:r>
      <w:r w:rsidR="00EE255A">
        <w:t xml:space="preserve">safety </w:t>
      </w:r>
      <w:r w:rsidR="00A3362E">
        <w:t>(</w:t>
      </w:r>
      <w:r w:rsidR="00335A5A">
        <w:t>Mikulincer &amp; Shaver, 2007a</w:t>
      </w:r>
      <w:r w:rsidR="00EE255A">
        <w:t>) and</w:t>
      </w:r>
      <w:r w:rsidR="00A3362E">
        <w:t xml:space="preserve"> relationship satisfaction (Sadikaj &amp; Zuroff, 2015)</w:t>
      </w:r>
      <w:r w:rsidR="00DD25E7">
        <w:t xml:space="preserve">. </w:t>
      </w:r>
      <w:r w:rsidR="00C109C5">
        <w:t xml:space="preserve"> </w:t>
      </w:r>
      <w:r>
        <w:t>Felt</w:t>
      </w:r>
      <w:r w:rsidR="007D6714">
        <w:t>-</w:t>
      </w:r>
      <w:r>
        <w:t xml:space="preserve">security, therefore, </w:t>
      </w:r>
      <w:r w:rsidR="008A66B2">
        <w:t>is an indicator</w:t>
      </w:r>
      <w:r w:rsidR="004F0F3C">
        <w:t xml:space="preserve"> that security of attachment is being experienced and is often measured as an experimental marker that security has been achieved in priming studies (</w:t>
      </w:r>
      <w:r w:rsidR="00282D49">
        <w:t>Luke et al., 2012</w:t>
      </w:r>
      <w:r w:rsidR="004F0F3C">
        <w:t>).</w:t>
      </w:r>
      <w:r w:rsidR="00F80A69">
        <w:t xml:space="preserve"> </w:t>
      </w:r>
      <w:r w:rsidR="004F0F3C">
        <w:t xml:space="preserve"> </w:t>
      </w:r>
      <w:r w:rsidR="009032BF">
        <w:t>Examining felt</w:t>
      </w:r>
      <w:r w:rsidR="007D6714">
        <w:t>-</w:t>
      </w:r>
      <w:r w:rsidR="009032BF">
        <w:t xml:space="preserve">security </w:t>
      </w:r>
      <w:r w:rsidR="00DB1C00">
        <w:t xml:space="preserve">can help to unpick the ways in which </w:t>
      </w:r>
      <w:r w:rsidR="00A20E4C">
        <w:t>attachment security</w:t>
      </w:r>
      <w:r w:rsidR="00CC7D6B">
        <w:t xml:space="preserve"> can positively</w:t>
      </w:r>
      <w:r w:rsidR="00DB1C00">
        <w:t xml:space="preserve"> impact on </w:t>
      </w:r>
      <w:r w:rsidR="009032BF">
        <w:t>a range of developmental and long</w:t>
      </w:r>
      <w:r w:rsidR="00393BC1">
        <w:t>e</w:t>
      </w:r>
      <w:r w:rsidR="0002294D">
        <w:t>r</w:t>
      </w:r>
      <w:r w:rsidR="00E62E49">
        <w:t>-</w:t>
      </w:r>
      <w:r w:rsidR="009032BF">
        <w:t>term outcomes</w:t>
      </w:r>
      <w:r w:rsidR="00393BC1">
        <w:t>.</w:t>
      </w:r>
    </w:p>
    <w:p w14:paraId="6C9AEF70" w14:textId="7F6292D5" w:rsidR="00CC7D6B" w:rsidRPr="00CB3766" w:rsidRDefault="00670ECC" w:rsidP="00A4298F">
      <w:pPr>
        <w:spacing w:line="480" w:lineRule="auto"/>
        <w:ind w:firstLine="720"/>
      </w:pPr>
      <w:r>
        <w:t>For example, a</w:t>
      </w:r>
      <w:r w:rsidR="00CC7D6B" w:rsidRPr="00CB3766">
        <w:t xml:space="preserve"> secure attachment style </w:t>
      </w:r>
      <w:r>
        <w:t xml:space="preserve">has been found to be a </w:t>
      </w:r>
      <w:r w:rsidR="00CC7D6B" w:rsidRPr="00CB3766">
        <w:t xml:space="preserve">protective factor against the development of mental health problems (Sroufe, 1988). </w:t>
      </w:r>
      <w:r w:rsidR="00A34F91">
        <w:t xml:space="preserve"> </w:t>
      </w:r>
      <w:r w:rsidR="00CC7D6B" w:rsidRPr="00CB3766">
        <w:t xml:space="preserve">A study of adolescents </w:t>
      </w:r>
      <w:r w:rsidR="00CC7D6B">
        <w:t>previously</w:t>
      </w:r>
      <w:r w:rsidR="00CC7D6B" w:rsidRPr="00CB3766">
        <w:t xml:space="preserve"> exposed to trauma found that individuals with secure attachment styles demonstrated fewer depressive and anxious symptoms compared to individuals with insecure attachment styles (Okello </w:t>
      </w:r>
      <w:r w:rsidR="00CC7D6B">
        <w:t xml:space="preserve">et al., </w:t>
      </w:r>
      <w:r w:rsidR="00CC7D6B" w:rsidRPr="00CB3766">
        <w:t xml:space="preserve">2014). </w:t>
      </w:r>
      <w:r w:rsidR="00A34F91">
        <w:t xml:space="preserve"> </w:t>
      </w:r>
      <w:r w:rsidR="00CC7D6B" w:rsidRPr="00CB3766">
        <w:t xml:space="preserve">Attachment security may serve as a buffering system whereby the perception of social support helps to reduce the likelihood that stressful life events will produce emotional distress (Cohen &amp; Syme, 1985; Olstad, </w:t>
      </w:r>
      <w:r w:rsidR="00CC7D6B">
        <w:t xml:space="preserve">et al., </w:t>
      </w:r>
      <w:r w:rsidR="00CC7D6B" w:rsidRPr="00CB3766">
        <w:t xml:space="preserve">2001). </w:t>
      </w:r>
    </w:p>
    <w:p w14:paraId="52DEB5EB" w14:textId="3002B945" w:rsidR="00CB6DA3" w:rsidRPr="00CB3766" w:rsidRDefault="00107EE5" w:rsidP="00CB6DA3">
      <w:pPr>
        <w:spacing w:line="480" w:lineRule="auto"/>
        <w:ind w:firstLine="720"/>
      </w:pPr>
      <w:r w:rsidRPr="00CB3766">
        <w:t xml:space="preserve">This has led researchers to explore whether </w:t>
      </w:r>
      <w:r w:rsidR="006B44BF">
        <w:t xml:space="preserve">attachment-based treatments focused on increasing felt-security in </w:t>
      </w:r>
      <w:r w:rsidR="00D95357">
        <w:t xml:space="preserve">adults </w:t>
      </w:r>
      <w:r w:rsidRPr="00CB3766">
        <w:t xml:space="preserve">could </w:t>
      </w:r>
      <w:r w:rsidR="009032BF">
        <w:t xml:space="preserve">help </w:t>
      </w:r>
      <w:r w:rsidR="00393BC1">
        <w:t xml:space="preserve">to </w:t>
      </w:r>
      <w:r w:rsidR="006B44BF">
        <w:t xml:space="preserve">improve their </w:t>
      </w:r>
      <w:r w:rsidRPr="00CB3766">
        <w:t>emotional-wellbeing (Bucci</w:t>
      </w:r>
      <w:r w:rsidR="009E45F0">
        <w:t xml:space="preserve"> et al., </w:t>
      </w:r>
      <w:r w:rsidRPr="00CB3766">
        <w:t>2015</w:t>
      </w:r>
      <w:r w:rsidR="00821410">
        <w:t xml:space="preserve">; </w:t>
      </w:r>
      <w:r w:rsidR="00821410" w:rsidRPr="0049518C">
        <w:rPr>
          <w:color w:val="000000" w:themeColor="text1"/>
        </w:rPr>
        <w:t>Facompr</w:t>
      </w:r>
      <w:r w:rsidR="00821410" w:rsidRPr="0049518C">
        <w:rPr>
          <w:color w:val="000000" w:themeColor="text1"/>
          <w:shd w:val="clear" w:color="auto" w:fill="FFFFFF"/>
        </w:rPr>
        <w:t>é et al., 2018</w:t>
      </w:r>
      <w:r w:rsidRPr="00CB3766">
        <w:t xml:space="preserve">). </w:t>
      </w:r>
      <w:r w:rsidR="00A34F91">
        <w:t xml:space="preserve"> </w:t>
      </w:r>
      <w:r w:rsidR="00556C8B" w:rsidRPr="00CB3766">
        <w:t xml:space="preserve">Attachment-focused treatment has taken on different forms such as using attachment theory to tailor treatment to the individuals’ attachment style (e.g., Shorey &amp; Snyder, 2006), therapy to enhance attachment security (e.g., Davila, 2003), </w:t>
      </w:r>
      <w:r w:rsidR="00DB716F" w:rsidRPr="009155D1">
        <w:t>couple therapy to resolve relationship conflict and to enable partners to address life traumas constructively together (Johnson, 2002)</w:t>
      </w:r>
      <w:r w:rsidR="00021253">
        <w:t xml:space="preserve">. </w:t>
      </w:r>
      <w:r w:rsidR="00A34F91">
        <w:t xml:space="preserve"> </w:t>
      </w:r>
      <w:r w:rsidR="007D2D12">
        <w:t>Other</w:t>
      </w:r>
      <w:r w:rsidR="00021253">
        <w:t xml:space="preserve"> </w:t>
      </w:r>
      <w:r w:rsidR="00BE4FA7" w:rsidRPr="00CB3766">
        <w:t xml:space="preserve">attachment-based </w:t>
      </w:r>
      <w:r w:rsidR="00BE4FA7">
        <w:t>treatment</w:t>
      </w:r>
      <w:r w:rsidR="007D2D12">
        <w:t>s</w:t>
      </w:r>
      <w:r w:rsidR="00BE4FA7">
        <w:t xml:space="preserve"> </w:t>
      </w:r>
      <w:r w:rsidR="00CB3CD7">
        <w:t>are</w:t>
      </w:r>
      <w:r w:rsidR="00BE4FA7">
        <w:t xml:space="preserve"> </w:t>
      </w:r>
      <w:r w:rsidR="00556C8B" w:rsidRPr="00CB3766">
        <w:t>child and parent intervention programmes (e.g., the circle of security</w:t>
      </w:r>
      <w:r w:rsidR="00821410">
        <w:t xml:space="preserve">, </w:t>
      </w:r>
      <w:r w:rsidR="00556C8B" w:rsidRPr="00CB3766">
        <w:t>Hoffman</w:t>
      </w:r>
      <w:r w:rsidR="009E45F0">
        <w:t xml:space="preserve"> et al., </w:t>
      </w:r>
      <w:r w:rsidR="00556C8B" w:rsidRPr="00CB3766">
        <w:t>2006</w:t>
      </w:r>
      <w:r w:rsidR="00821410">
        <w:t xml:space="preserve">; </w:t>
      </w:r>
      <w:r w:rsidR="00821410" w:rsidRPr="0049518C">
        <w:rPr>
          <w:color w:val="000000" w:themeColor="text1"/>
        </w:rPr>
        <w:t>attachment and biobehavioural catch-up, Dozier et al., 2005</w:t>
      </w:r>
      <w:r w:rsidR="00556C8B" w:rsidRPr="00CB3766">
        <w:t xml:space="preserve">). </w:t>
      </w:r>
      <w:r w:rsidR="00A34F91">
        <w:t xml:space="preserve"> </w:t>
      </w:r>
      <w:r w:rsidR="00556C8B" w:rsidRPr="00CB3766">
        <w:t>Whilst these forms of treatment can help to enhance attachment security</w:t>
      </w:r>
      <w:r w:rsidR="00761FD0">
        <w:t xml:space="preserve"> for adults</w:t>
      </w:r>
      <w:r w:rsidR="00556C8B" w:rsidRPr="00CB3766">
        <w:t>, specific attachment security</w:t>
      </w:r>
      <w:r w:rsidR="00312AB1">
        <w:t>-</w:t>
      </w:r>
      <w:r w:rsidR="00556C8B" w:rsidRPr="00CB3766">
        <w:t xml:space="preserve">based interventions </w:t>
      </w:r>
      <w:r w:rsidR="00761FD0">
        <w:t xml:space="preserve">that focus primarily on </w:t>
      </w:r>
      <w:r w:rsidR="00194760">
        <w:t xml:space="preserve">children and </w:t>
      </w:r>
      <w:r w:rsidR="00006BD5">
        <w:t>adolescents</w:t>
      </w:r>
      <w:r w:rsidR="00761FD0">
        <w:t xml:space="preserve"> </w:t>
      </w:r>
      <w:r w:rsidR="007C1FD1">
        <w:t xml:space="preserve">in </w:t>
      </w:r>
      <w:r w:rsidR="00761FD0">
        <w:t>school setting</w:t>
      </w:r>
      <w:r w:rsidR="007C1FD1">
        <w:t>s</w:t>
      </w:r>
      <w:r w:rsidR="00761FD0">
        <w:t xml:space="preserve"> is</w:t>
      </w:r>
      <w:r w:rsidR="007C1FD1">
        <w:t xml:space="preserve"> </w:t>
      </w:r>
      <w:r w:rsidR="00761FD0">
        <w:t>limited</w:t>
      </w:r>
      <w:r w:rsidR="00F75B67">
        <w:t xml:space="preserve"> </w:t>
      </w:r>
      <w:r w:rsidR="00DF0EF7" w:rsidRPr="00CB3766">
        <w:t>(Rowe</w:t>
      </w:r>
      <w:r w:rsidR="009E45F0">
        <w:t xml:space="preserve"> et al., </w:t>
      </w:r>
      <w:r w:rsidR="00DF0EF7" w:rsidRPr="00CB3766">
        <w:t>2020)</w:t>
      </w:r>
      <w:r w:rsidR="00C80961" w:rsidRPr="00CB3766">
        <w:t xml:space="preserve">. </w:t>
      </w:r>
      <w:r w:rsidR="00DE39E7" w:rsidRPr="00CB3766">
        <w:t xml:space="preserve"> </w:t>
      </w:r>
    </w:p>
    <w:p w14:paraId="4A6ADFD2" w14:textId="7570703A" w:rsidR="008326C4" w:rsidRPr="005272FE" w:rsidRDefault="008326C4" w:rsidP="001604DF">
      <w:pPr>
        <w:spacing w:line="480" w:lineRule="auto"/>
        <w:rPr>
          <w:b/>
          <w:bCs/>
        </w:rPr>
      </w:pPr>
      <w:r w:rsidRPr="005272FE">
        <w:rPr>
          <w:b/>
          <w:bCs/>
        </w:rPr>
        <w:t>A</w:t>
      </w:r>
      <w:r w:rsidR="00A04605" w:rsidRPr="005272FE">
        <w:rPr>
          <w:b/>
          <w:bCs/>
        </w:rPr>
        <w:t xml:space="preserve">ttachment </w:t>
      </w:r>
      <w:r w:rsidRPr="005272FE">
        <w:rPr>
          <w:b/>
          <w:bCs/>
        </w:rPr>
        <w:t>S</w:t>
      </w:r>
      <w:r w:rsidR="00A04605" w:rsidRPr="005272FE">
        <w:rPr>
          <w:b/>
          <w:bCs/>
        </w:rPr>
        <w:t xml:space="preserve">ecurity </w:t>
      </w:r>
      <w:r w:rsidRPr="005272FE">
        <w:rPr>
          <w:b/>
          <w:bCs/>
        </w:rPr>
        <w:t>P</w:t>
      </w:r>
      <w:r w:rsidR="00A04605" w:rsidRPr="005272FE">
        <w:rPr>
          <w:b/>
          <w:bCs/>
        </w:rPr>
        <w:t>riming</w:t>
      </w:r>
    </w:p>
    <w:p w14:paraId="5CAAED00" w14:textId="3B6C73B6" w:rsidR="00AB3F62" w:rsidRDefault="002F278A" w:rsidP="00AB3F62">
      <w:pPr>
        <w:spacing w:line="480" w:lineRule="auto"/>
        <w:ind w:firstLine="720"/>
      </w:pPr>
      <w:r w:rsidRPr="00CB3766">
        <w:t>ASP</w:t>
      </w:r>
      <w:r w:rsidR="00C80961" w:rsidRPr="00CB3766">
        <w:t xml:space="preserve"> is a technique </w:t>
      </w:r>
      <w:r w:rsidR="00997211">
        <w:t>that</w:t>
      </w:r>
      <w:r w:rsidR="00C80961" w:rsidRPr="00CB3766">
        <w:t xml:space="preserve"> involves temporarily activating a </w:t>
      </w:r>
      <w:r w:rsidR="00BE1D5B">
        <w:t>sense of attachment security</w:t>
      </w:r>
      <w:r w:rsidR="008A66B2">
        <w:t xml:space="preserve"> in adults</w:t>
      </w:r>
      <w:r w:rsidR="00BE1D5B">
        <w:t xml:space="preserve">. </w:t>
      </w:r>
      <w:r w:rsidR="00A34F91">
        <w:t xml:space="preserve"> </w:t>
      </w:r>
      <w:r w:rsidR="00BE1D5B">
        <w:t>This can be done by priming security-related words or images supraliminally or subliminally</w:t>
      </w:r>
      <w:r w:rsidR="00D65C1D">
        <w:t>,</w:t>
      </w:r>
      <w:r w:rsidR="00BE1D5B">
        <w:t xml:space="preserve"> or by priming a </w:t>
      </w:r>
      <w:r w:rsidR="00C80961" w:rsidRPr="00CB3766">
        <w:t>mental representation of a secure attachment figure</w:t>
      </w:r>
      <w:r w:rsidR="00BE1D5B">
        <w:t>, rendering the secure-style of that relationship active by a process of spreading activation</w:t>
      </w:r>
      <w:r w:rsidR="00C80961" w:rsidRPr="00CB3766">
        <w:t xml:space="preserve"> </w:t>
      </w:r>
      <w:r w:rsidR="00C80961" w:rsidRPr="009853CA">
        <w:t>(Baldwin</w:t>
      </w:r>
      <w:r w:rsidR="009E45F0">
        <w:t xml:space="preserve"> et al., </w:t>
      </w:r>
      <w:r w:rsidR="00C80961" w:rsidRPr="009853CA">
        <w:t>1996).</w:t>
      </w:r>
      <w:r w:rsidR="0081358B" w:rsidRPr="00CB3766">
        <w:t xml:space="preserve"> </w:t>
      </w:r>
      <w:r w:rsidR="00A34F91">
        <w:t xml:space="preserve"> </w:t>
      </w:r>
      <w:r w:rsidR="00DF7010">
        <w:t xml:space="preserve">ASP </w:t>
      </w:r>
      <w:r w:rsidR="00AB3F62" w:rsidRPr="00AB3F62">
        <w:t>makes attachment security cues</w:t>
      </w:r>
      <w:r w:rsidR="00AB3F62">
        <w:t xml:space="preserve"> </w:t>
      </w:r>
      <w:r w:rsidR="00AB3F62" w:rsidRPr="00AB3F62">
        <w:t>more readily available for mental processes thereby affecting an individuals’ cognitions, emotions</w:t>
      </w:r>
      <w:r w:rsidR="00AB3F62">
        <w:t xml:space="preserve"> </w:t>
      </w:r>
      <w:r w:rsidR="00AB3F62" w:rsidRPr="00AB3F62">
        <w:t xml:space="preserve">and behaviour (Canterberry &amp; Gillath, 2012). </w:t>
      </w:r>
      <w:r w:rsidR="00A34F91">
        <w:t xml:space="preserve"> </w:t>
      </w:r>
      <w:r w:rsidR="00AB3F62" w:rsidRPr="00AB3F62">
        <w:t>It does this by exposing individuals to primes</w:t>
      </w:r>
      <w:r w:rsidR="00AB3F62">
        <w:t xml:space="preserve"> </w:t>
      </w:r>
      <w:r w:rsidR="00AB3F62" w:rsidRPr="00AB3F62">
        <w:t>designed to activate a sense of comfort, security and love (Gillath &amp; Karantzas, 2015</w:t>
      </w:r>
      <w:r w:rsidR="008A66B2">
        <w:t>; Carnelley &amp; Rowe, 2010</w:t>
      </w:r>
      <w:r w:rsidR="00AB3F62" w:rsidRPr="00AB3F62">
        <w:t>)</w:t>
      </w:r>
      <w:r w:rsidR="00E62E49">
        <w:t>, that is, by increasing felt</w:t>
      </w:r>
      <w:r w:rsidR="007D6714">
        <w:t>-</w:t>
      </w:r>
      <w:r w:rsidR="00E62E49">
        <w:t>security</w:t>
      </w:r>
      <w:r w:rsidR="00AB3F62" w:rsidRPr="00AB3F62">
        <w:t xml:space="preserve">. </w:t>
      </w:r>
      <w:r w:rsidR="00A34F91">
        <w:t xml:space="preserve"> </w:t>
      </w:r>
      <w:r w:rsidR="00AB3F62" w:rsidRPr="00AB3F62">
        <w:t>This</w:t>
      </w:r>
      <w:r w:rsidR="00AB3F62">
        <w:t xml:space="preserve"> </w:t>
      </w:r>
      <w:r w:rsidR="00AB3F62" w:rsidRPr="00AB3F62">
        <w:t>technique leads individuals to think, feel and behave in a similar way to securely-attached</w:t>
      </w:r>
      <w:r w:rsidR="00AB3F62">
        <w:t xml:space="preserve"> </w:t>
      </w:r>
      <w:r w:rsidR="00AB3F62" w:rsidRPr="00AB3F62">
        <w:t xml:space="preserve">individuals, albeit temporarily </w:t>
      </w:r>
      <w:r w:rsidR="00AB3F62" w:rsidRPr="00A51826">
        <w:t>(Mikulincer &amp; Shaver, 2007</w:t>
      </w:r>
      <w:r w:rsidR="00623CA1" w:rsidRPr="00A51826">
        <w:t>a</w:t>
      </w:r>
      <w:r w:rsidR="00AB3F62" w:rsidRPr="00A51826">
        <w:t>).</w:t>
      </w:r>
    </w:p>
    <w:p w14:paraId="6917CDB2" w14:textId="405B0FDA" w:rsidR="00907E7A" w:rsidRDefault="006532E8" w:rsidP="00D06EC8">
      <w:pPr>
        <w:spacing w:line="480" w:lineRule="auto"/>
        <w:ind w:firstLine="720"/>
        <w:rPr>
          <w:color w:val="000000" w:themeColor="text1"/>
        </w:rPr>
      </w:pPr>
      <w:r>
        <w:rPr>
          <w:color w:val="000000" w:themeColor="text1"/>
        </w:rPr>
        <w:t xml:space="preserve">The </w:t>
      </w:r>
      <w:r w:rsidR="005F15F5">
        <w:rPr>
          <w:color w:val="000000" w:themeColor="text1"/>
        </w:rPr>
        <w:t xml:space="preserve">ASP </w:t>
      </w:r>
      <w:r w:rsidR="0034556D" w:rsidRPr="00CB3766">
        <w:rPr>
          <w:color w:val="000000" w:themeColor="text1"/>
        </w:rPr>
        <w:t xml:space="preserve">techniques </w:t>
      </w:r>
      <w:r w:rsidR="00E62E49">
        <w:rPr>
          <w:color w:val="000000" w:themeColor="text1"/>
        </w:rPr>
        <w:t xml:space="preserve">used with adult samples </w:t>
      </w:r>
      <w:r w:rsidR="0034556D" w:rsidRPr="00CB3766">
        <w:rPr>
          <w:color w:val="000000" w:themeColor="text1"/>
        </w:rPr>
        <w:t>typically</w:t>
      </w:r>
      <w:r w:rsidR="0034556D">
        <w:rPr>
          <w:color w:val="000000" w:themeColor="text1"/>
        </w:rPr>
        <w:t xml:space="preserve"> require</w:t>
      </w:r>
      <w:r w:rsidR="0034556D" w:rsidRPr="00CB3766">
        <w:rPr>
          <w:color w:val="000000" w:themeColor="text1"/>
        </w:rPr>
        <w:t xml:space="preserve"> </w:t>
      </w:r>
      <w:r w:rsidR="0034556D">
        <w:rPr>
          <w:color w:val="000000" w:themeColor="text1"/>
        </w:rPr>
        <w:t>participants</w:t>
      </w:r>
      <w:r w:rsidR="0034556D" w:rsidRPr="00CB3766">
        <w:rPr>
          <w:color w:val="000000" w:themeColor="text1"/>
        </w:rPr>
        <w:t xml:space="preserve"> to visualise and write about a secure attachment figure. </w:t>
      </w:r>
      <w:r w:rsidR="00A34F91">
        <w:rPr>
          <w:color w:val="000000" w:themeColor="text1"/>
        </w:rPr>
        <w:t xml:space="preserve"> </w:t>
      </w:r>
      <w:r w:rsidR="0034556D" w:rsidRPr="00CB3766">
        <w:rPr>
          <w:color w:val="000000" w:themeColor="text1"/>
        </w:rPr>
        <w:t xml:space="preserve">Carnelley and Rowe (2010) analysed the written protocols produced by participants </w:t>
      </w:r>
      <w:r w:rsidR="0034556D">
        <w:rPr>
          <w:color w:val="000000" w:themeColor="text1"/>
        </w:rPr>
        <w:t xml:space="preserve">across a number of studies that had been assigned to </w:t>
      </w:r>
      <w:r w:rsidR="0034556D" w:rsidRPr="00CB3766">
        <w:rPr>
          <w:color w:val="000000" w:themeColor="text1"/>
        </w:rPr>
        <w:t xml:space="preserve">different priming conditions to find out how </w:t>
      </w:r>
      <w:r w:rsidR="005F15F5">
        <w:rPr>
          <w:color w:val="000000" w:themeColor="text1"/>
        </w:rPr>
        <w:t xml:space="preserve">ASP </w:t>
      </w:r>
      <w:r w:rsidR="0034556D" w:rsidRPr="00CB3766">
        <w:rPr>
          <w:color w:val="000000" w:themeColor="text1"/>
        </w:rPr>
        <w:t>wa</w:t>
      </w:r>
      <w:r w:rsidR="0034556D">
        <w:rPr>
          <w:color w:val="000000" w:themeColor="text1"/>
        </w:rPr>
        <w:t>s</w:t>
      </w:r>
      <w:r w:rsidR="0034556D" w:rsidRPr="00CB3766">
        <w:rPr>
          <w:color w:val="000000" w:themeColor="text1"/>
        </w:rPr>
        <w:t xml:space="preserve"> experienced by individuals</w:t>
      </w:r>
      <w:r w:rsidR="0034556D">
        <w:rPr>
          <w:color w:val="000000" w:themeColor="text1"/>
        </w:rPr>
        <w:t xml:space="preserve">. </w:t>
      </w:r>
      <w:r w:rsidR="00A34F91">
        <w:rPr>
          <w:color w:val="000000" w:themeColor="text1"/>
        </w:rPr>
        <w:t xml:space="preserve"> </w:t>
      </w:r>
      <w:r w:rsidR="0034556D">
        <w:rPr>
          <w:color w:val="000000" w:themeColor="text1"/>
        </w:rPr>
        <w:t>They further examined</w:t>
      </w:r>
      <w:r w:rsidR="0034556D" w:rsidRPr="00CB3766">
        <w:rPr>
          <w:color w:val="000000" w:themeColor="text1"/>
        </w:rPr>
        <w:t xml:space="preserve"> how </w:t>
      </w:r>
      <w:r w:rsidR="0034556D">
        <w:rPr>
          <w:color w:val="000000" w:themeColor="text1"/>
        </w:rPr>
        <w:t>the</w:t>
      </w:r>
      <w:r w:rsidR="0034556D" w:rsidRPr="00CB3766">
        <w:rPr>
          <w:color w:val="000000" w:themeColor="text1"/>
        </w:rPr>
        <w:t xml:space="preserve"> effects </w:t>
      </w:r>
      <w:r w:rsidR="0034556D">
        <w:rPr>
          <w:color w:val="000000" w:themeColor="text1"/>
        </w:rPr>
        <w:t xml:space="preserve">of </w:t>
      </w:r>
      <w:r w:rsidR="005F15F5">
        <w:rPr>
          <w:color w:val="000000" w:themeColor="text1"/>
        </w:rPr>
        <w:t>ASP</w:t>
      </w:r>
      <w:r w:rsidR="0034556D">
        <w:rPr>
          <w:color w:val="000000" w:themeColor="text1"/>
        </w:rPr>
        <w:t xml:space="preserve"> </w:t>
      </w:r>
      <w:r w:rsidR="0034556D" w:rsidRPr="00CB3766">
        <w:rPr>
          <w:color w:val="000000" w:themeColor="text1"/>
        </w:rPr>
        <w:t xml:space="preserve">differed to other types of primes (e.g., positive affect). </w:t>
      </w:r>
      <w:r w:rsidR="00A34F91">
        <w:rPr>
          <w:color w:val="000000" w:themeColor="text1"/>
        </w:rPr>
        <w:t xml:space="preserve"> </w:t>
      </w:r>
      <w:r w:rsidR="0034556D" w:rsidRPr="00CB3766">
        <w:rPr>
          <w:color w:val="000000" w:themeColor="text1"/>
        </w:rPr>
        <w:t xml:space="preserve">They found that </w:t>
      </w:r>
      <w:r w:rsidR="005F15F5">
        <w:rPr>
          <w:color w:val="000000" w:themeColor="text1"/>
        </w:rPr>
        <w:t xml:space="preserve">ASP </w:t>
      </w:r>
      <w:r w:rsidR="0034556D" w:rsidRPr="00CB3766">
        <w:rPr>
          <w:color w:val="000000" w:themeColor="text1"/>
        </w:rPr>
        <w:t>led to themes such as felt</w:t>
      </w:r>
      <w:r w:rsidR="0034556D">
        <w:rPr>
          <w:color w:val="000000" w:themeColor="text1"/>
        </w:rPr>
        <w:t>-</w:t>
      </w:r>
      <w:r w:rsidR="0034556D" w:rsidRPr="00CB3766">
        <w:rPr>
          <w:color w:val="000000" w:themeColor="text1"/>
        </w:rPr>
        <w:t>security, positive care, a sense of merging with another, positive emotion, and communion</w:t>
      </w:r>
      <w:r w:rsidR="0034556D">
        <w:rPr>
          <w:color w:val="000000" w:themeColor="text1"/>
        </w:rPr>
        <w:t>,</w:t>
      </w:r>
      <w:r w:rsidR="0034556D" w:rsidRPr="00CB3766">
        <w:rPr>
          <w:color w:val="000000" w:themeColor="text1"/>
        </w:rPr>
        <w:t xml:space="preserve"> supporting previous theoretical interpretations of the effects of attachment security (Baldwin, 2007; Mikulincer &amp; Shaver, 2007</w:t>
      </w:r>
      <w:r w:rsidR="0034556D">
        <w:rPr>
          <w:color w:val="000000" w:themeColor="text1"/>
        </w:rPr>
        <w:t>b</w:t>
      </w:r>
      <w:r w:rsidR="0034556D" w:rsidRPr="00CB3766">
        <w:rPr>
          <w:color w:val="000000" w:themeColor="text1"/>
        </w:rPr>
        <w:t>; Silverman</w:t>
      </w:r>
      <w:r w:rsidR="0034556D">
        <w:rPr>
          <w:color w:val="000000" w:themeColor="text1"/>
        </w:rPr>
        <w:t xml:space="preserve"> et al., </w:t>
      </w:r>
      <w:r w:rsidR="0034556D" w:rsidRPr="00CB3766">
        <w:rPr>
          <w:color w:val="000000" w:themeColor="text1"/>
        </w:rPr>
        <w:t xml:space="preserve">1982). </w:t>
      </w:r>
      <w:r w:rsidR="00A34F91">
        <w:rPr>
          <w:color w:val="000000" w:themeColor="text1"/>
        </w:rPr>
        <w:t xml:space="preserve"> </w:t>
      </w:r>
      <w:r w:rsidR="0034556D" w:rsidRPr="00CB3766">
        <w:rPr>
          <w:color w:val="000000" w:themeColor="text1"/>
        </w:rPr>
        <w:t xml:space="preserve">Additionally, the effects of the secure prime could be distinguished from positive affect priming on a range of outcomes. </w:t>
      </w:r>
      <w:r w:rsidR="00A34F91">
        <w:rPr>
          <w:color w:val="000000" w:themeColor="text1"/>
        </w:rPr>
        <w:t xml:space="preserve"> </w:t>
      </w:r>
      <w:r w:rsidR="0034556D" w:rsidRPr="00CB3766">
        <w:rPr>
          <w:color w:val="000000" w:themeColor="text1"/>
        </w:rPr>
        <w:t>Of particular interest</w:t>
      </w:r>
      <w:r w:rsidR="0034556D">
        <w:rPr>
          <w:color w:val="000000" w:themeColor="text1"/>
        </w:rPr>
        <w:t>,</w:t>
      </w:r>
      <w:r w:rsidR="0034556D" w:rsidRPr="00CB3766">
        <w:rPr>
          <w:color w:val="000000" w:themeColor="text1"/>
        </w:rPr>
        <w:t xml:space="preserve"> the secure prime resulted in significantly more positive emotion words and </w:t>
      </w:r>
      <w:r w:rsidR="0034556D">
        <w:rPr>
          <w:color w:val="000000" w:themeColor="text1"/>
        </w:rPr>
        <w:t>fewer</w:t>
      </w:r>
      <w:r w:rsidR="0034556D" w:rsidRPr="00CB3766">
        <w:rPr>
          <w:color w:val="000000" w:themeColor="text1"/>
        </w:rPr>
        <w:t xml:space="preserve"> negative emotion words compared to the positive affect prime. </w:t>
      </w:r>
    </w:p>
    <w:p w14:paraId="5368C411" w14:textId="0CEF2678" w:rsidR="00B87984" w:rsidRDefault="00A40324" w:rsidP="00B87984">
      <w:pPr>
        <w:spacing w:line="480" w:lineRule="auto"/>
        <w:ind w:firstLine="720"/>
        <w:rPr>
          <w:color w:val="000000" w:themeColor="text1"/>
          <w:highlight w:val="green"/>
        </w:rPr>
      </w:pPr>
      <w:r>
        <w:t xml:space="preserve">ASP </w:t>
      </w:r>
      <w:r w:rsidR="00D06EC8" w:rsidRPr="00CB3766">
        <w:rPr>
          <w:color w:val="000000" w:themeColor="text1"/>
        </w:rPr>
        <w:t>increase</w:t>
      </w:r>
      <w:r w:rsidR="00D06EC8">
        <w:rPr>
          <w:color w:val="000000" w:themeColor="text1"/>
        </w:rPr>
        <w:t>s</w:t>
      </w:r>
      <w:r w:rsidR="00D06EC8" w:rsidRPr="00CB3766">
        <w:rPr>
          <w:color w:val="000000" w:themeColor="text1"/>
        </w:rPr>
        <w:t xml:space="preserve"> felt</w:t>
      </w:r>
      <w:r w:rsidR="00D06EC8">
        <w:rPr>
          <w:color w:val="000000" w:themeColor="text1"/>
        </w:rPr>
        <w:t>-</w:t>
      </w:r>
      <w:r w:rsidR="00D06EC8" w:rsidRPr="00CB3766">
        <w:rPr>
          <w:color w:val="000000" w:themeColor="text1"/>
        </w:rPr>
        <w:t xml:space="preserve">security relative to neutral or insecure primes. </w:t>
      </w:r>
      <w:r w:rsidR="00A34F91">
        <w:rPr>
          <w:color w:val="000000" w:themeColor="text1"/>
        </w:rPr>
        <w:t xml:space="preserve"> </w:t>
      </w:r>
      <w:r w:rsidR="00191E7B" w:rsidRPr="00CB3766">
        <w:rPr>
          <w:color w:val="000000" w:themeColor="text1"/>
        </w:rPr>
        <w:t>Otway</w:t>
      </w:r>
      <w:r w:rsidR="009E45F0">
        <w:rPr>
          <w:color w:val="000000" w:themeColor="text1"/>
        </w:rPr>
        <w:t xml:space="preserve"> et al. </w:t>
      </w:r>
      <w:r w:rsidR="00191E7B" w:rsidRPr="00CB3766">
        <w:rPr>
          <w:color w:val="000000" w:themeColor="text1"/>
        </w:rPr>
        <w:t xml:space="preserve">(2014) </w:t>
      </w:r>
      <w:r w:rsidR="00854192" w:rsidRPr="00CB3766">
        <w:rPr>
          <w:color w:val="000000" w:themeColor="text1"/>
        </w:rPr>
        <w:t xml:space="preserve">asked participants to complete a </w:t>
      </w:r>
      <w:r w:rsidR="00C27FD1">
        <w:rPr>
          <w:color w:val="000000" w:themeColor="text1"/>
        </w:rPr>
        <w:t xml:space="preserve">3-minute </w:t>
      </w:r>
      <w:r w:rsidR="00854192" w:rsidRPr="00CB3766">
        <w:rPr>
          <w:color w:val="000000" w:themeColor="text1"/>
        </w:rPr>
        <w:t xml:space="preserve">visualisation task </w:t>
      </w:r>
      <w:r w:rsidR="00C27FD1">
        <w:rPr>
          <w:color w:val="000000" w:themeColor="text1"/>
        </w:rPr>
        <w:t xml:space="preserve">about either a security-inducing attachment figure (secure prime) or a supermarket shopping trip (neutral prime) </w:t>
      </w:r>
      <w:r w:rsidR="006D3788" w:rsidRPr="00CB3766">
        <w:rPr>
          <w:color w:val="000000" w:themeColor="text1"/>
        </w:rPr>
        <w:t xml:space="preserve">on three consecutive </w:t>
      </w:r>
      <w:r w:rsidR="00854192" w:rsidRPr="00CB3766">
        <w:rPr>
          <w:color w:val="000000" w:themeColor="text1"/>
        </w:rPr>
        <w:t xml:space="preserve">days. </w:t>
      </w:r>
      <w:r w:rsidR="00A34F91">
        <w:rPr>
          <w:color w:val="000000" w:themeColor="text1"/>
        </w:rPr>
        <w:t xml:space="preserve"> </w:t>
      </w:r>
      <w:r w:rsidR="001A4789" w:rsidRPr="00CB3766">
        <w:rPr>
          <w:color w:val="000000" w:themeColor="text1"/>
        </w:rPr>
        <w:t xml:space="preserve">They </w:t>
      </w:r>
      <w:r w:rsidR="00854192" w:rsidRPr="00CB3766">
        <w:rPr>
          <w:color w:val="000000" w:themeColor="text1"/>
        </w:rPr>
        <w:t xml:space="preserve">found that </w:t>
      </w:r>
      <w:r w:rsidR="002E37A9" w:rsidRPr="00CB3766">
        <w:rPr>
          <w:color w:val="000000" w:themeColor="text1"/>
        </w:rPr>
        <w:t xml:space="preserve">repeated priming </w:t>
      </w:r>
      <w:r w:rsidR="00191E7B" w:rsidRPr="00CB3766">
        <w:rPr>
          <w:color w:val="000000" w:themeColor="text1"/>
        </w:rPr>
        <w:t>resulted in higher felt</w:t>
      </w:r>
      <w:r w:rsidR="00565FD8">
        <w:rPr>
          <w:color w:val="000000" w:themeColor="text1"/>
        </w:rPr>
        <w:t>-</w:t>
      </w:r>
      <w:r w:rsidR="00191E7B" w:rsidRPr="00CB3766">
        <w:rPr>
          <w:color w:val="000000" w:themeColor="text1"/>
        </w:rPr>
        <w:t xml:space="preserve">security </w:t>
      </w:r>
      <w:r w:rsidR="002E37A9" w:rsidRPr="00CB3766">
        <w:rPr>
          <w:color w:val="000000" w:themeColor="text1"/>
        </w:rPr>
        <w:t>in secure</w:t>
      </w:r>
      <w:r w:rsidR="008261BB">
        <w:rPr>
          <w:color w:val="000000" w:themeColor="text1"/>
        </w:rPr>
        <w:t>-</w:t>
      </w:r>
      <w:r w:rsidR="002E37A9" w:rsidRPr="00CB3766">
        <w:rPr>
          <w:color w:val="000000" w:themeColor="text1"/>
        </w:rPr>
        <w:t>prime</w:t>
      </w:r>
      <w:r w:rsidR="006D3788" w:rsidRPr="00CB3766">
        <w:rPr>
          <w:color w:val="000000" w:themeColor="text1"/>
        </w:rPr>
        <w:t xml:space="preserve">d participants </w:t>
      </w:r>
      <w:r w:rsidR="002E37A9" w:rsidRPr="00CB3766">
        <w:rPr>
          <w:color w:val="000000" w:themeColor="text1"/>
        </w:rPr>
        <w:t>compared to neutral</w:t>
      </w:r>
      <w:r w:rsidR="008261BB">
        <w:rPr>
          <w:color w:val="000000" w:themeColor="text1"/>
        </w:rPr>
        <w:t>-</w:t>
      </w:r>
      <w:r w:rsidR="002E37A9" w:rsidRPr="00CB3766">
        <w:rPr>
          <w:color w:val="000000" w:themeColor="text1"/>
        </w:rPr>
        <w:t>prime</w:t>
      </w:r>
      <w:r w:rsidR="006D3788" w:rsidRPr="00CB3766">
        <w:rPr>
          <w:color w:val="000000" w:themeColor="text1"/>
        </w:rPr>
        <w:t>d participants</w:t>
      </w:r>
      <w:r w:rsidR="00854192" w:rsidRPr="00CB3766">
        <w:rPr>
          <w:color w:val="000000" w:themeColor="text1"/>
        </w:rPr>
        <w:t xml:space="preserve"> immediately after the first prime, </w:t>
      </w:r>
      <w:r w:rsidR="002D7292" w:rsidRPr="00CB3766">
        <w:rPr>
          <w:color w:val="000000" w:themeColor="text1"/>
        </w:rPr>
        <w:t xml:space="preserve">final </w:t>
      </w:r>
      <w:r w:rsidR="00854192" w:rsidRPr="00CB3766">
        <w:rPr>
          <w:color w:val="000000" w:themeColor="text1"/>
        </w:rPr>
        <w:t xml:space="preserve">prime and </w:t>
      </w:r>
      <w:r w:rsidR="006D3788" w:rsidRPr="00CB3766">
        <w:rPr>
          <w:color w:val="000000" w:themeColor="text1"/>
        </w:rPr>
        <w:t>one</w:t>
      </w:r>
      <w:r w:rsidR="00854192" w:rsidRPr="00CB3766">
        <w:rPr>
          <w:color w:val="000000" w:themeColor="text1"/>
        </w:rPr>
        <w:t xml:space="preserve"> day after the final prime.</w:t>
      </w:r>
      <w:r w:rsidR="00DB054C">
        <w:rPr>
          <w:color w:val="000000" w:themeColor="text1"/>
        </w:rPr>
        <w:t xml:space="preserve"> </w:t>
      </w:r>
      <w:r w:rsidR="00A34F91">
        <w:rPr>
          <w:color w:val="000000" w:themeColor="text1"/>
        </w:rPr>
        <w:t xml:space="preserve"> </w:t>
      </w:r>
      <w:r w:rsidR="00C27FD1">
        <w:rPr>
          <w:color w:val="000000" w:themeColor="text1"/>
        </w:rPr>
        <w:t>The authors concluded that the secure text primes effectively maintained the initial sense of felt</w:t>
      </w:r>
      <w:r w:rsidR="00565FD8">
        <w:rPr>
          <w:color w:val="000000" w:themeColor="text1"/>
        </w:rPr>
        <w:t>-</w:t>
      </w:r>
      <w:r w:rsidR="00C27FD1">
        <w:rPr>
          <w:color w:val="000000" w:themeColor="text1"/>
        </w:rPr>
        <w:t>security induced in secure</w:t>
      </w:r>
      <w:r w:rsidR="007A059D">
        <w:rPr>
          <w:color w:val="000000" w:themeColor="text1"/>
        </w:rPr>
        <w:t>-</w:t>
      </w:r>
      <w:r w:rsidR="00C27FD1">
        <w:rPr>
          <w:color w:val="000000" w:themeColor="text1"/>
        </w:rPr>
        <w:t>primed participants active for a number of days, thereby acting as ‘security booster’ to participants.</w:t>
      </w:r>
      <w:r w:rsidR="00CE2E3A">
        <w:rPr>
          <w:color w:val="000000" w:themeColor="text1"/>
        </w:rPr>
        <w:t xml:space="preserve"> </w:t>
      </w:r>
      <w:r w:rsidR="00A34F91">
        <w:rPr>
          <w:color w:val="000000" w:themeColor="text1"/>
        </w:rPr>
        <w:t xml:space="preserve"> </w:t>
      </w:r>
      <w:r w:rsidR="004F74DD" w:rsidRPr="00CB3766">
        <w:rPr>
          <w:color w:val="000000" w:themeColor="text1"/>
        </w:rPr>
        <w:t xml:space="preserve">Similarly, </w:t>
      </w:r>
      <w:r w:rsidR="001A4789" w:rsidRPr="00CB3766">
        <w:rPr>
          <w:color w:val="000000" w:themeColor="text1"/>
        </w:rPr>
        <w:t>Luke</w:t>
      </w:r>
      <w:r w:rsidR="009E45F0">
        <w:rPr>
          <w:color w:val="000000" w:themeColor="text1"/>
        </w:rPr>
        <w:t xml:space="preserve"> et al.</w:t>
      </w:r>
      <w:r w:rsidR="001A4789" w:rsidRPr="00CB3766">
        <w:rPr>
          <w:color w:val="000000" w:themeColor="text1"/>
        </w:rPr>
        <w:t xml:space="preserve"> (2012) found that </w:t>
      </w:r>
      <w:r w:rsidR="005F15F5">
        <w:rPr>
          <w:color w:val="000000" w:themeColor="text1"/>
        </w:rPr>
        <w:t xml:space="preserve">ASP </w:t>
      </w:r>
      <w:r w:rsidR="004F74DD" w:rsidRPr="00CB3766">
        <w:rPr>
          <w:color w:val="000000" w:themeColor="text1"/>
        </w:rPr>
        <w:t xml:space="preserve">significantly </w:t>
      </w:r>
      <w:r w:rsidR="00222F83" w:rsidRPr="00CB3766">
        <w:rPr>
          <w:color w:val="000000" w:themeColor="text1"/>
        </w:rPr>
        <w:t>increased felt</w:t>
      </w:r>
      <w:r w:rsidR="00565FD8">
        <w:rPr>
          <w:color w:val="000000" w:themeColor="text1"/>
        </w:rPr>
        <w:t>-</w:t>
      </w:r>
      <w:r w:rsidR="00222F83" w:rsidRPr="00CB3766">
        <w:rPr>
          <w:color w:val="000000" w:themeColor="text1"/>
        </w:rPr>
        <w:t xml:space="preserve">security </w:t>
      </w:r>
      <w:r w:rsidR="004F74DD" w:rsidRPr="00CB3766">
        <w:rPr>
          <w:color w:val="000000" w:themeColor="text1"/>
        </w:rPr>
        <w:t>and energy in participants compared</w:t>
      </w:r>
      <w:r w:rsidR="00222F83" w:rsidRPr="00CB3766">
        <w:rPr>
          <w:color w:val="000000" w:themeColor="text1"/>
        </w:rPr>
        <w:t xml:space="preserve"> to attachment anxiety</w:t>
      </w:r>
      <w:r w:rsidR="00921A2E">
        <w:rPr>
          <w:color w:val="000000" w:themeColor="text1"/>
        </w:rPr>
        <w:t xml:space="preserve"> </w:t>
      </w:r>
      <w:r w:rsidR="004F74DD" w:rsidRPr="00CB3766">
        <w:rPr>
          <w:color w:val="000000" w:themeColor="text1"/>
        </w:rPr>
        <w:t>or attachment avoidant priming</w:t>
      </w:r>
      <w:r w:rsidR="007A059D">
        <w:rPr>
          <w:color w:val="000000" w:themeColor="text1"/>
        </w:rPr>
        <w:t>.</w:t>
      </w:r>
      <w:r w:rsidR="00680D34">
        <w:rPr>
          <w:color w:val="000000" w:themeColor="text1"/>
        </w:rPr>
        <w:t xml:space="preserve"> </w:t>
      </w:r>
      <w:r w:rsidR="00A34F91">
        <w:rPr>
          <w:color w:val="000000" w:themeColor="text1"/>
        </w:rPr>
        <w:t xml:space="preserve"> </w:t>
      </w:r>
      <w:r w:rsidR="00280248" w:rsidRPr="00B87984">
        <w:rPr>
          <w:color w:val="000000" w:themeColor="text1"/>
        </w:rPr>
        <w:t xml:space="preserve">Moreover, findings from a recent systematic review </w:t>
      </w:r>
      <w:r w:rsidR="00971EE2" w:rsidRPr="00B87984">
        <w:rPr>
          <w:color w:val="000000" w:themeColor="text1"/>
        </w:rPr>
        <w:t xml:space="preserve">found that </w:t>
      </w:r>
      <w:r w:rsidR="00B87984" w:rsidRPr="00B87984">
        <w:rPr>
          <w:color w:val="000000" w:themeColor="text1"/>
        </w:rPr>
        <w:t xml:space="preserve">attachment </w:t>
      </w:r>
      <w:r w:rsidR="00971EE2" w:rsidRPr="00B87984">
        <w:rPr>
          <w:color w:val="000000" w:themeColor="text1"/>
        </w:rPr>
        <w:t xml:space="preserve">security primes </w:t>
      </w:r>
      <w:r w:rsidR="00B87984" w:rsidRPr="00B87984">
        <w:rPr>
          <w:color w:val="000000" w:themeColor="text1"/>
        </w:rPr>
        <w:t xml:space="preserve">improved positive affect and reduced negative affect relative to control primes, and repeated priming showed a cumulative positive effect of </w:t>
      </w:r>
      <w:r w:rsidR="005F15F5">
        <w:rPr>
          <w:color w:val="000000" w:themeColor="text1"/>
        </w:rPr>
        <w:t xml:space="preserve">ASP </w:t>
      </w:r>
      <w:r w:rsidR="00B87984" w:rsidRPr="00B87984">
        <w:rPr>
          <w:color w:val="000000" w:themeColor="text1"/>
        </w:rPr>
        <w:t xml:space="preserve">over time (Rowe et al., 2020). </w:t>
      </w:r>
    </w:p>
    <w:p w14:paraId="13CDAF5C" w14:textId="317EA89B" w:rsidR="005C24B0" w:rsidRDefault="00BC66CA" w:rsidP="003A39DD">
      <w:pPr>
        <w:spacing w:line="480" w:lineRule="auto"/>
        <w:ind w:firstLine="720"/>
      </w:pPr>
      <w:r>
        <w:t>Most</w:t>
      </w:r>
      <w:r w:rsidR="00556C8B" w:rsidRPr="00CB3766">
        <w:t xml:space="preserve"> research </w:t>
      </w:r>
      <w:r w:rsidR="00C11D0E">
        <w:t>examining</w:t>
      </w:r>
      <w:r w:rsidR="00556C8B" w:rsidRPr="00CB3766">
        <w:t xml:space="preserve"> </w:t>
      </w:r>
      <w:r w:rsidR="00EF4709">
        <w:t xml:space="preserve">the effects of </w:t>
      </w:r>
      <w:r w:rsidR="00C75DAB" w:rsidRPr="00CB3766">
        <w:t>ASP</w:t>
      </w:r>
      <w:r w:rsidR="00C75DAB" w:rsidRPr="00CB3766" w:rsidDel="00C75DAB">
        <w:t xml:space="preserve"> </w:t>
      </w:r>
      <w:r w:rsidR="00EF4709">
        <w:t xml:space="preserve">have </w:t>
      </w:r>
      <w:r w:rsidR="00556C8B" w:rsidRPr="00CB3766">
        <w:t xml:space="preserve">been carried out with adults </w:t>
      </w:r>
      <w:r w:rsidR="00C100D0" w:rsidRPr="00CB3766">
        <w:t>(</w:t>
      </w:r>
      <w:r w:rsidR="00855D64">
        <w:t xml:space="preserve">e.g., </w:t>
      </w:r>
      <w:r w:rsidR="00C100D0" w:rsidRPr="00CB3766">
        <w:t>Carnelley</w:t>
      </w:r>
      <w:r w:rsidR="009E45F0">
        <w:t xml:space="preserve"> et al., </w:t>
      </w:r>
      <w:r w:rsidR="00C100D0" w:rsidRPr="00CB3766">
        <w:t>2016)</w:t>
      </w:r>
      <w:r w:rsidR="00C11D0E">
        <w:t>;</w:t>
      </w:r>
      <w:r w:rsidR="00556C8B" w:rsidRPr="00CB3766">
        <w:t xml:space="preserve"> very little research exists involving children</w:t>
      </w:r>
      <w:r w:rsidR="00A40324">
        <w:t xml:space="preserve"> or a</w:t>
      </w:r>
      <w:r w:rsidR="00006BD5">
        <w:t>dolescents</w:t>
      </w:r>
      <w:r w:rsidR="00556C8B" w:rsidRPr="00CB3766">
        <w:t xml:space="preserve">. </w:t>
      </w:r>
      <w:r w:rsidR="00A42740">
        <w:t>Indeed, only two extant studies report such data</w:t>
      </w:r>
      <w:r w:rsidR="00CA7A4B">
        <w:t xml:space="preserve">. </w:t>
      </w:r>
      <w:r w:rsidR="00A34F91">
        <w:t xml:space="preserve"> </w:t>
      </w:r>
      <w:r w:rsidR="008C4D45" w:rsidRPr="009155D1">
        <w:t xml:space="preserve">Stupica </w:t>
      </w:r>
      <w:r w:rsidR="009E45F0">
        <w:t xml:space="preserve">et al. </w:t>
      </w:r>
      <w:r w:rsidR="008C4D45" w:rsidRPr="009155D1">
        <w:t xml:space="preserve">(2017) </w:t>
      </w:r>
      <w:r w:rsidR="00F62B43">
        <w:t xml:space="preserve">were the first known researchers to </w:t>
      </w:r>
      <w:r w:rsidR="008706DA" w:rsidRPr="009155D1">
        <w:t>carr</w:t>
      </w:r>
      <w:r w:rsidR="00CA7A4B">
        <w:t xml:space="preserve">y </w:t>
      </w:r>
      <w:r w:rsidR="008706DA" w:rsidRPr="009155D1">
        <w:t>out</w:t>
      </w:r>
      <w:r w:rsidR="00CA7A4B">
        <w:t xml:space="preserve"> </w:t>
      </w:r>
      <w:r w:rsidR="00F62B43">
        <w:t xml:space="preserve">ASP </w:t>
      </w:r>
      <w:r w:rsidR="008706DA" w:rsidRPr="009155D1">
        <w:t>with children</w:t>
      </w:r>
      <w:r w:rsidR="00F62B43">
        <w:t xml:space="preserve">. </w:t>
      </w:r>
      <w:r w:rsidR="00F80A69">
        <w:t xml:space="preserve"> </w:t>
      </w:r>
      <w:r w:rsidR="00F62B43">
        <w:t>In their study subliminal priming was carried out with children</w:t>
      </w:r>
      <w:r w:rsidR="008706DA" w:rsidRPr="009155D1">
        <w:t xml:space="preserve"> </w:t>
      </w:r>
      <w:r w:rsidR="00BC38B7" w:rsidRPr="009155D1">
        <w:t>(</w:t>
      </w:r>
      <w:r w:rsidR="008706DA" w:rsidRPr="009155D1">
        <w:t>aged 6 and 7</w:t>
      </w:r>
      <w:r w:rsidR="00BC38B7" w:rsidRPr="009155D1">
        <w:t xml:space="preserve">) </w:t>
      </w:r>
      <w:r w:rsidR="008706DA" w:rsidRPr="009155D1">
        <w:t xml:space="preserve">to determine whether ASP decreased fear reactions to threatening stimuli. </w:t>
      </w:r>
      <w:r w:rsidR="00A34F91">
        <w:t xml:space="preserve"> </w:t>
      </w:r>
      <w:r w:rsidR="008706DA" w:rsidRPr="009155D1">
        <w:t>They found that ASP significantly decreased physiological and expressive fear response</w:t>
      </w:r>
      <w:r w:rsidR="00BC38B7" w:rsidRPr="009155D1">
        <w:t>s</w:t>
      </w:r>
      <w:r w:rsidR="008706DA" w:rsidRPr="009155D1">
        <w:t xml:space="preserve"> in the children and the effects of priming were consistent across all </w:t>
      </w:r>
      <w:r w:rsidR="00BC38B7" w:rsidRPr="009155D1">
        <w:t xml:space="preserve">global </w:t>
      </w:r>
      <w:r w:rsidR="008706DA" w:rsidRPr="009155D1">
        <w:t>attachment types.</w:t>
      </w:r>
      <w:r w:rsidR="008706DA">
        <w:t xml:space="preserve"> </w:t>
      </w:r>
      <w:r w:rsidR="00A34F91">
        <w:t xml:space="preserve"> </w:t>
      </w:r>
      <w:r w:rsidR="00BC38B7">
        <w:t xml:space="preserve">Additionally, </w:t>
      </w:r>
      <w:r w:rsidR="00556C8B" w:rsidRPr="00CB3766">
        <w:t xml:space="preserve">McGuire et al. (2018) </w:t>
      </w:r>
      <w:r w:rsidR="007807F5">
        <w:t>explored</w:t>
      </w:r>
      <w:r w:rsidR="00556C8B" w:rsidRPr="00CB3766">
        <w:t xml:space="preserve"> whether ASP could be </w:t>
      </w:r>
      <w:r w:rsidR="00E25307">
        <w:t xml:space="preserve">effectively </w:t>
      </w:r>
      <w:r w:rsidR="00556C8B" w:rsidRPr="00CB3766">
        <w:t xml:space="preserve">used with adolescents </w:t>
      </w:r>
      <w:r w:rsidR="00E25307" w:rsidRPr="00CB3766">
        <w:t xml:space="preserve">(aged 13 to 19) </w:t>
      </w:r>
      <w:r w:rsidR="00556C8B" w:rsidRPr="00CB3766">
        <w:t>to reduce depressive symptoms</w:t>
      </w:r>
      <w:r w:rsidR="00E25307">
        <w:t>.</w:t>
      </w:r>
      <w:r w:rsidR="00556C8B" w:rsidRPr="00CB3766">
        <w:t xml:space="preserve"> </w:t>
      </w:r>
      <w:r w:rsidR="00A34F91">
        <w:t xml:space="preserve"> </w:t>
      </w:r>
      <w:r w:rsidR="00E25307">
        <w:t xml:space="preserve">A range of </w:t>
      </w:r>
      <w:r w:rsidR="00A85F7E">
        <w:t xml:space="preserve">priming tasks aimed to induce attachment security </w:t>
      </w:r>
      <w:r w:rsidR="00E25307">
        <w:t>(e.g., writing</w:t>
      </w:r>
      <w:r w:rsidR="00A85F7E">
        <w:t xml:space="preserve"> task</w:t>
      </w:r>
      <w:r w:rsidR="00E25307">
        <w:t>, thought visualisation</w:t>
      </w:r>
      <w:r w:rsidR="00A85F7E">
        <w:t xml:space="preserve"> exercise</w:t>
      </w:r>
      <w:r w:rsidR="00E25307">
        <w:t xml:space="preserve">, word search) were carried out with the participants for </w:t>
      </w:r>
      <w:r w:rsidR="005C24B0">
        <w:t>5</w:t>
      </w:r>
      <w:r w:rsidR="00E25307">
        <w:t xml:space="preserve"> days</w:t>
      </w:r>
      <w:r w:rsidR="005C24B0">
        <w:t>,</w:t>
      </w:r>
      <w:r w:rsidR="00E25307">
        <w:t xml:space="preserve"> over a </w:t>
      </w:r>
      <w:r w:rsidR="008261BB">
        <w:t>two-week</w:t>
      </w:r>
      <w:r w:rsidR="00E25307">
        <w:t xml:space="preserve"> period</w:t>
      </w:r>
      <w:r w:rsidR="005C24B0">
        <w:t>, at either the high school or community centre.</w:t>
      </w:r>
      <w:r w:rsidR="00A34F91">
        <w:t xml:space="preserve"> </w:t>
      </w:r>
      <w:r w:rsidR="005C24B0">
        <w:t xml:space="preserve"> </w:t>
      </w:r>
      <w:r w:rsidR="00A85F7E">
        <w:t xml:space="preserve">McGuire et al. (2018) </w:t>
      </w:r>
      <w:r w:rsidR="00556C8B" w:rsidRPr="00CB3766">
        <w:t>found that after a two-week period of repeated priming adolescents showed lower depressive symptoms compared to participants exposed to neutral primes</w:t>
      </w:r>
      <w:r w:rsidR="005B3635">
        <w:t xml:space="preserve">. </w:t>
      </w:r>
      <w:r w:rsidR="00A34F91">
        <w:t xml:space="preserve"> </w:t>
      </w:r>
      <w:r w:rsidR="005B3635">
        <w:t xml:space="preserve">These findings are encouraging as they demonstrate that ASP is effective in reducing depressive mood </w:t>
      </w:r>
      <w:r w:rsidR="008261BB">
        <w:t>i</w:t>
      </w:r>
      <w:r w:rsidR="005B3635">
        <w:t xml:space="preserve">n a </w:t>
      </w:r>
      <w:r w:rsidR="008261BB">
        <w:t xml:space="preserve">real world </w:t>
      </w:r>
      <w:r w:rsidR="005B3635">
        <w:t>setting</w:t>
      </w:r>
      <w:r w:rsidR="008261BB">
        <w:t xml:space="preserve"> with </w:t>
      </w:r>
      <w:r w:rsidR="00E944D7">
        <w:t xml:space="preserve">a </w:t>
      </w:r>
      <w:r w:rsidR="008261BB">
        <w:t>young person sample</w:t>
      </w:r>
      <w:r w:rsidR="00F330D3">
        <w:t>, however,</w:t>
      </w:r>
      <w:r w:rsidR="00625C83">
        <w:t xml:space="preserve"> </w:t>
      </w:r>
      <w:r w:rsidR="00F330D3">
        <w:t>no study to date has</w:t>
      </w:r>
      <w:r w:rsidR="00625C83">
        <w:t xml:space="preserve"> </w:t>
      </w:r>
      <w:r w:rsidR="00D95C99">
        <w:t xml:space="preserve">directly </w:t>
      </w:r>
      <w:r w:rsidR="00786ECA">
        <w:t xml:space="preserve">examined whether </w:t>
      </w:r>
      <w:r w:rsidR="005F15F5">
        <w:t xml:space="preserve">ASP </w:t>
      </w:r>
      <w:r w:rsidR="00786ECA">
        <w:t>enhance</w:t>
      </w:r>
      <w:r w:rsidR="00F330D3">
        <w:t>s</w:t>
      </w:r>
      <w:r w:rsidR="00786ECA">
        <w:t xml:space="preserve"> felt security </w:t>
      </w:r>
      <w:r w:rsidR="00F330D3">
        <w:t xml:space="preserve">in </w:t>
      </w:r>
      <w:r w:rsidR="00A40324">
        <w:t>adolescent</w:t>
      </w:r>
      <w:r w:rsidR="00EF0CD0">
        <w:t>s with SEMH difficulties</w:t>
      </w:r>
      <w:r w:rsidR="00786ECA">
        <w:t>, leaving an important gap in the literature</w:t>
      </w:r>
      <w:r w:rsidR="005B3635">
        <w:t xml:space="preserve">. </w:t>
      </w:r>
      <w:r w:rsidR="00C35803">
        <w:t xml:space="preserve"> </w:t>
      </w:r>
      <w:r w:rsidR="000307B2">
        <w:t xml:space="preserve">Given the </w:t>
      </w:r>
      <w:r w:rsidR="002E58E5">
        <w:t>value of increas</w:t>
      </w:r>
      <w:r w:rsidR="00393EA0">
        <w:t>ing</w:t>
      </w:r>
      <w:r w:rsidR="002E58E5">
        <w:t xml:space="preserve"> attachment security </w:t>
      </w:r>
      <w:r w:rsidR="00D95C99">
        <w:t>through ASP</w:t>
      </w:r>
      <w:r w:rsidR="00E62E49">
        <w:t>,</w:t>
      </w:r>
      <w:r w:rsidR="00D95C99">
        <w:t xml:space="preserve"> </w:t>
      </w:r>
      <w:r w:rsidR="00E62E49">
        <w:t xml:space="preserve">and understanding the mechanism behind it, </w:t>
      </w:r>
      <w:r w:rsidR="00D27866">
        <w:t>for a plethora of mental health outcomes</w:t>
      </w:r>
      <w:r w:rsidR="00393EA0">
        <w:t xml:space="preserve"> in adults</w:t>
      </w:r>
      <w:r w:rsidR="00D27866">
        <w:t xml:space="preserve">, this </w:t>
      </w:r>
      <w:r w:rsidR="006B3DAF">
        <w:t xml:space="preserve">would appear an important </w:t>
      </w:r>
      <w:r w:rsidR="00175DFF">
        <w:t xml:space="preserve">next </w:t>
      </w:r>
      <w:r w:rsidR="006B3DAF">
        <w:t>direction</w:t>
      </w:r>
      <w:r w:rsidR="00546C69">
        <w:t xml:space="preserve"> for research</w:t>
      </w:r>
      <w:r w:rsidR="006B3DAF">
        <w:t>.</w:t>
      </w:r>
      <w:r w:rsidR="00A93555">
        <w:t xml:space="preserve"> </w:t>
      </w:r>
    </w:p>
    <w:p w14:paraId="4317375D" w14:textId="02ECAE1E" w:rsidR="002D0187" w:rsidRPr="001604DF" w:rsidRDefault="002D0187" w:rsidP="001604DF">
      <w:pPr>
        <w:spacing w:line="480" w:lineRule="auto"/>
        <w:rPr>
          <w:b/>
          <w:bCs/>
        </w:rPr>
      </w:pPr>
      <w:r w:rsidRPr="001604DF">
        <w:rPr>
          <w:b/>
          <w:bCs/>
        </w:rPr>
        <w:t>The Present Research</w:t>
      </w:r>
    </w:p>
    <w:p w14:paraId="4F5B4292" w14:textId="7EC25699" w:rsidR="005A1BB4" w:rsidRDefault="00556C8B" w:rsidP="002968D0">
      <w:pPr>
        <w:spacing w:line="480" w:lineRule="auto"/>
        <w:ind w:firstLine="720"/>
      </w:pPr>
      <w:r w:rsidRPr="00CB3766">
        <w:t>The current study</w:t>
      </w:r>
      <w:r w:rsidR="000D4099" w:rsidRPr="00CB3766">
        <w:t xml:space="preserve"> builds on past work</w:t>
      </w:r>
      <w:r w:rsidR="00CF66F3" w:rsidRPr="00CB3766">
        <w:t xml:space="preserve"> and is novel in a number of ways</w:t>
      </w:r>
      <w:r w:rsidR="00C339D7" w:rsidRPr="00CB3766">
        <w:t xml:space="preserve">. </w:t>
      </w:r>
      <w:r w:rsidR="00C35803">
        <w:t xml:space="preserve"> </w:t>
      </w:r>
      <w:r w:rsidR="00D33593" w:rsidRPr="00CB3766">
        <w:t>Firstly, it</w:t>
      </w:r>
      <w:r w:rsidR="00C339D7" w:rsidRPr="00CB3766">
        <w:t xml:space="preserve"> examine</w:t>
      </w:r>
      <w:r w:rsidR="0043132F" w:rsidRPr="00CB3766">
        <w:t>d</w:t>
      </w:r>
      <w:r w:rsidR="00C339D7" w:rsidRPr="00CB3766">
        <w:t xml:space="preserve"> whether a </w:t>
      </w:r>
      <w:r w:rsidR="0061204B" w:rsidRPr="00CB3766">
        <w:t>modified</w:t>
      </w:r>
      <w:r w:rsidR="00E039F1" w:rsidRPr="00CB3766">
        <w:t xml:space="preserve"> ASP</w:t>
      </w:r>
      <w:r w:rsidR="00D22D42">
        <w:t xml:space="preserve"> (</w:t>
      </w:r>
      <w:r w:rsidR="001F0B3F" w:rsidRPr="00CB3766">
        <w:t xml:space="preserve">adapted from </w:t>
      </w:r>
      <w:r w:rsidR="00084EF4">
        <w:t xml:space="preserve">an established </w:t>
      </w:r>
      <w:r w:rsidR="001F0B3F" w:rsidRPr="00CB3766">
        <w:t xml:space="preserve">adult </w:t>
      </w:r>
      <w:r w:rsidR="00D22D42">
        <w:t>security prime</w:t>
      </w:r>
      <w:r w:rsidR="00C15C8E">
        <w:t xml:space="preserve"> and piloted</w:t>
      </w:r>
      <w:r w:rsidR="00084EF4">
        <w:t xml:space="preserve"> with a child sample</w:t>
      </w:r>
      <w:r w:rsidR="00D22D42">
        <w:t>)</w:t>
      </w:r>
      <w:r w:rsidR="003B0C02" w:rsidRPr="00CB3766">
        <w:t>, increase</w:t>
      </w:r>
      <w:r w:rsidR="0043132F" w:rsidRPr="00CB3766">
        <w:t>d</w:t>
      </w:r>
      <w:r w:rsidR="003B0C02" w:rsidRPr="00CB3766">
        <w:t xml:space="preserve"> felt</w:t>
      </w:r>
      <w:r w:rsidR="00565FD8">
        <w:t>-</w:t>
      </w:r>
      <w:r w:rsidR="003B0C02" w:rsidRPr="00CB3766">
        <w:t>security</w:t>
      </w:r>
      <w:r w:rsidR="00F955D6" w:rsidRPr="00CB3766">
        <w:t xml:space="preserve"> </w:t>
      </w:r>
      <w:r w:rsidR="00606AA9" w:rsidRPr="00CB3766">
        <w:t xml:space="preserve">in </w:t>
      </w:r>
      <w:r w:rsidR="00006BD5">
        <w:t>adolescents</w:t>
      </w:r>
      <w:r w:rsidR="00606AA9" w:rsidRPr="00CB3766">
        <w:t xml:space="preserve"> </w:t>
      </w:r>
      <w:r w:rsidR="002623DC" w:rsidRPr="00CB3766">
        <w:t xml:space="preserve">with </w:t>
      </w:r>
      <w:r w:rsidR="00C54526" w:rsidRPr="00CB3766">
        <w:t>SEMH difficulties</w:t>
      </w:r>
      <w:r w:rsidR="00FE4738">
        <w:t>.</w:t>
      </w:r>
      <w:r w:rsidR="00307076">
        <w:t xml:space="preserve"> </w:t>
      </w:r>
      <w:r w:rsidR="006E47FC">
        <w:t xml:space="preserve"> </w:t>
      </w:r>
      <w:r w:rsidR="005A1BB4">
        <w:t>The current study defined SEMH as described in the revised S</w:t>
      </w:r>
      <w:r w:rsidR="00A04605">
        <w:t xml:space="preserve">pecial </w:t>
      </w:r>
      <w:r w:rsidR="005A1BB4">
        <w:t>E</w:t>
      </w:r>
      <w:r w:rsidR="00A04605">
        <w:t xml:space="preserve">ducational </w:t>
      </w:r>
      <w:r w:rsidR="005A1BB4">
        <w:t>N</w:t>
      </w:r>
      <w:r w:rsidR="00A04605">
        <w:t xml:space="preserve">eeds and </w:t>
      </w:r>
      <w:r w:rsidR="005A1BB4">
        <w:t>D</w:t>
      </w:r>
      <w:r w:rsidR="00A04605">
        <w:t>isability (SEND)</w:t>
      </w:r>
      <w:r w:rsidR="005A1BB4">
        <w:t xml:space="preserve"> Code of Practice 2015 (D</w:t>
      </w:r>
      <w:r w:rsidR="00FB7D81">
        <w:t xml:space="preserve">epartment </w:t>
      </w:r>
      <w:r w:rsidR="005A1BB4">
        <w:t>f</w:t>
      </w:r>
      <w:r w:rsidR="00FB7D81">
        <w:t xml:space="preserve">or </w:t>
      </w:r>
      <w:r w:rsidR="005A1BB4">
        <w:t>E</w:t>
      </w:r>
      <w:r w:rsidR="00FB7D81">
        <w:t>ducation</w:t>
      </w:r>
      <w:r w:rsidR="005A1BB4">
        <w:t xml:space="preserve">, 2015). </w:t>
      </w:r>
      <w:r w:rsidR="006532E8">
        <w:t xml:space="preserve"> </w:t>
      </w:r>
      <w:r w:rsidR="005A1BB4">
        <w:t xml:space="preserve">It is defined using </w:t>
      </w:r>
      <w:r w:rsidR="00EE4192">
        <w:t xml:space="preserve">the following </w:t>
      </w:r>
      <w:r w:rsidR="005A1BB4">
        <w:t xml:space="preserve">umbrella term: </w:t>
      </w:r>
    </w:p>
    <w:p w14:paraId="7A0B48D9" w14:textId="4675163F" w:rsidR="005A1BB4" w:rsidRDefault="005A1BB4" w:rsidP="001604DF">
      <w:pPr>
        <w:spacing w:line="480" w:lineRule="auto"/>
        <w:ind w:left="720"/>
      </w:pPr>
      <w:r w:rsidRPr="005A1BB4">
        <w:t xml:space="preserve">Children and young people may experience a wide range of social and emotional difficulties which manifest themselves in many ways. </w:t>
      </w:r>
      <w:r w:rsidR="006532E8">
        <w:t xml:space="preserve"> </w:t>
      </w:r>
      <w:r w:rsidRPr="005A1BB4">
        <w:t xml:space="preserve">These may include becoming withdrawn or isolated, as well as displaying challenging, disruptive or disturbing behaviour. </w:t>
      </w:r>
      <w:r w:rsidR="006532E8">
        <w:t xml:space="preserve"> </w:t>
      </w:r>
      <w:r w:rsidRPr="005A1BB4">
        <w:t xml:space="preserve">These behaviours may reflect underlying mental health difficulties . . . [or] disorders such as attention deficit disorder, attention deficit hyperactive disorder or attachment disorder. (Section 6.32). </w:t>
      </w:r>
    </w:p>
    <w:p w14:paraId="6E083F87" w14:textId="6B46F0B7" w:rsidR="00DE7550" w:rsidRDefault="005F15F5" w:rsidP="00D5398B">
      <w:pPr>
        <w:spacing w:line="480" w:lineRule="auto"/>
        <w:ind w:firstLine="720"/>
      </w:pPr>
      <w:r>
        <w:t xml:space="preserve">ASP </w:t>
      </w:r>
      <w:r w:rsidR="00886912">
        <w:t>enhance</w:t>
      </w:r>
      <w:r w:rsidR="00E62E49">
        <w:t>s</w:t>
      </w:r>
      <w:r w:rsidR="00886912">
        <w:t xml:space="preserve"> a range of positive outcomes in adults, </w:t>
      </w:r>
      <w:r w:rsidR="004A526A">
        <w:t xml:space="preserve">thus investigating the </w:t>
      </w:r>
      <w:r w:rsidR="00886912">
        <w:t>fidelity</w:t>
      </w:r>
      <w:r w:rsidR="004A526A">
        <w:t xml:space="preserve"> of this </w:t>
      </w:r>
      <w:r w:rsidR="00886912">
        <w:t xml:space="preserve">approach with </w:t>
      </w:r>
      <w:r w:rsidR="00006BD5">
        <w:t>adolescents</w:t>
      </w:r>
      <w:r w:rsidR="00886912">
        <w:t xml:space="preserve"> with SEMH needs will provide some evidence as to whether this could be used as a potential intervention in schools. </w:t>
      </w:r>
      <w:r w:rsidR="00C35803">
        <w:t xml:space="preserve"> </w:t>
      </w:r>
      <w:r w:rsidR="005129BF">
        <w:t>Children and a</w:t>
      </w:r>
      <w:r w:rsidR="00006BD5">
        <w:t>dolescents</w:t>
      </w:r>
      <w:r w:rsidR="001F4885" w:rsidRPr="009155D1">
        <w:t xml:space="preserve"> with SEMH difficulties often demonstrate poor social, emotional and academic success</w:t>
      </w:r>
      <w:r w:rsidR="002B6A5E" w:rsidRPr="009155D1">
        <w:t xml:space="preserve"> </w:t>
      </w:r>
      <w:r w:rsidR="001F4885" w:rsidRPr="009155D1">
        <w:t>and are at greater risk of developing negative outcomes later in life (Aviles</w:t>
      </w:r>
      <w:r w:rsidR="009E45F0">
        <w:t xml:space="preserve"> et al., </w:t>
      </w:r>
      <w:r w:rsidR="001F4885" w:rsidRPr="009155D1">
        <w:t xml:space="preserve">2006). </w:t>
      </w:r>
      <w:r w:rsidR="00C35803">
        <w:t xml:space="preserve"> </w:t>
      </w:r>
      <w:r w:rsidR="001F4885" w:rsidRPr="009155D1">
        <w:t xml:space="preserve">Thus, this </w:t>
      </w:r>
      <w:r w:rsidR="00353F38" w:rsidRPr="009155D1">
        <w:t>purpose sample was chosen because it contain</w:t>
      </w:r>
      <w:r w:rsidR="001F4885" w:rsidRPr="009155D1">
        <w:t>s</w:t>
      </w:r>
      <w:r w:rsidR="00353F38" w:rsidRPr="009155D1">
        <w:t xml:space="preserve"> the specific type of young pe</w:t>
      </w:r>
      <w:r w:rsidR="00B8384A" w:rsidRPr="009155D1">
        <w:t>rson</w:t>
      </w:r>
      <w:r w:rsidR="00353F38" w:rsidRPr="009155D1">
        <w:t xml:space="preserve"> who </w:t>
      </w:r>
      <w:r w:rsidR="00F80DBE" w:rsidRPr="009155D1">
        <w:t xml:space="preserve">would </w:t>
      </w:r>
      <w:r w:rsidR="00353F38" w:rsidRPr="009155D1">
        <w:t>require additional support and intervention in school for their SEMH needs.</w:t>
      </w:r>
      <w:r w:rsidR="00F80DBE" w:rsidRPr="009155D1">
        <w:t xml:space="preserve"> </w:t>
      </w:r>
      <w:r w:rsidR="00C35803">
        <w:t xml:space="preserve"> </w:t>
      </w:r>
      <w:r w:rsidR="00D437DA" w:rsidRPr="009155D1">
        <w:t>The</w:t>
      </w:r>
      <w:r w:rsidR="00D437DA" w:rsidRPr="00FF2B94">
        <w:t xml:space="preserve"> only previous stud</w:t>
      </w:r>
      <w:r w:rsidR="00091BE5" w:rsidRPr="00FF2B94">
        <w:t>y</w:t>
      </w:r>
      <w:r w:rsidR="00D437DA" w:rsidRPr="00FF2B94">
        <w:t xml:space="preserve"> to have examined felt</w:t>
      </w:r>
      <w:r w:rsidR="00565FD8">
        <w:t>-</w:t>
      </w:r>
      <w:r w:rsidR="00D437DA" w:rsidRPr="00FF2B94">
        <w:t xml:space="preserve">security with </w:t>
      </w:r>
      <w:r w:rsidR="007838EC" w:rsidRPr="00FF2B94">
        <w:t xml:space="preserve">a young person </w:t>
      </w:r>
      <w:r w:rsidR="00D437DA" w:rsidRPr="00FF2B94">
        <w:t xml:space="preserve">sample using </w:t>
      </w:r>
      <w:r>
        <w:t xml:space="preserve">ASP </w:t>
      </w:r>
      <w:r w:rsidR="00D437DA" w:rsidRPr="00FF2B94">
        <w:t xml:space="preserve">methods </w:t>
      </w:r>
      <w:r w:rsidR="00091BE5" w:rsidRPr="00FF2B94">
        <w:t>was</w:t>
      </w:r>
      <w:r w:rsidR="00D437DA" w:rsidRPr="00FF2B94">
        <w:t xml:space="preserve"> McGuire et al. (2018</w:t>
      </w:r>
      <w:r w:rsidR="005B47F3">
        <w:t>), their sample</w:t>
      </w:r>
      <w:r w:rsidR="008C4D45">
        <w:t xml:space="preserve"> </w:t>
      </w:r>
      <w:r w:rsidR="009378B0">
        <w:t>was less selective, however, as it consisted of</w:t>
      </w:r>
      <w:r w:rsidR="007838EC" w:rsidRPr="005B47F3">
        <w:t xml:space="preserve"> typically-developing </w:t>
      </w:r>
      <w:r w:rsidR="00006BD5">
        <w:t>adolescents</w:t>
      </w:r>
      <w:r w:rsidR="009378B0">
        <w:t>.</w:t>
      </w:r>
      <w:r w:rsidR="009378B0" w:rsidRPr="00CB3766">
        <w:t xml:space="preserve"> </w:t>
      </w:r>
      <w:r w:rsidR="00C35803">
        <w:t xml:space="preserve"> </w:t>
      </w:r>
      <w:r w:rsidR="00D33593" w:rsidRPr="00CB3766">
        <w:t>Secondly</w:t>
      </w:r>
      <w:r w:rsidR="00606AA9" w:rsidRPr="00CB3766">
        <w:t xml:space="preserve">, </w:t>
      </w:r>
      <w:r w:rsidR="00AF753F" w:rsidRPr="00CB3766">
        <w:t>the study examine</w:t>
      </w:r>
      <w:r w:rsidR="0043132F" w:rsidRPr="00CB3766">
        <w:t>d</w:t>
      </w:r>
      <w:r w:rsidR="00AF753F" w:rsidRPr="00CB3766">
        <w:t xml:space="preserve"> the con</w:t>
      </w:r>
      <w:r w:rsidR="004D2C58" w:rsidRPr="00CB3766">
        <w:t>t</w:t>
      </w:r>
      <w:r w:rsidR="00AF753F" w:rsidRPr="00CB3766">
        <w:t xml:space="preserve">ent of the written </w:t>
      </w:r>
      <w:r w:rsidR="004D2C58" w:rsidRPr="00CB3766">
        <w:t xml:space="preserve">priming </w:t>
      </w:r>
      <w:r w:rsidR="00AF753F" w:rsidRPr="00CB3766">
        <w:t xml:space="preserve">protocols produced by the </w:t>
      </w:r>
      <w:r w:rsidR="00006BD5">
        <w:t>adolescents</w:t>
      </w:r>
      <w:r w:rsidR="00157AA6" w:rsidRPr="00CB3766">
        <w:t xml:space="preserve"> </w:t>
      </w:r>
      <w:r w:rsidR="00EA3026" w:rsidRPr="00CB3766">
        <w:t>for attachment-relevant themes</w:t>
      </w:r>
      <w:r w:rsidR="00CE2252">
        <w:t xml:space="preserve"> to get a sense of </w:t>
      </w:r>
      <w:r w:rsidR="0018058C">
        <w:t>the themes activated by the security primes</w:t>
      </w:r>
      <w:r w:rsidR="00EA3026" w:rsidRPr="00CB3766">
        <w:t xml:space="preserve">. </w:t>
      </w:r>
      <w:r w:rsidR="00C35803">
        <w:t xml:space="preserve"> </w:t>
      </w:r>
      <w:r w:rsidR="006C18DE">
        <w:t>While this has been examined in adults (</w:t>
      </w:r>
      <w:r w:rsidR="002C09DA">
        <w:t xml:space="preserve">e.g., </w:t>
      </w:r>
      <w:r w:rsidR="006C18DE">
        <w:t xml:space="preserve">Carnelley &amp; Rowe, 2010), it has yet to be examined in a child and young person sample. </w:t>
      </w:r>
      <w:r w:rsidR="00C35803">
        <w:t xml:space="preserve"> </w:t>
      </w:r>
      <w:r w:rsidR="00E62E49">
        <w:t xml:space="preserve">This is an important contribution to the literature as our design allows us to not only observe whether felt security is indeed enhanced by ASP in this young </w:t>
      </w:r>
      <w:r w:rsidR="007F6A31">
        <w:t>and important (</w:t>
      </w:r>
      <w:r w:rsidR="00006BD5">
        <w:t>adolescents</w:t>
      </w:r>
      <w:r w:rsidR="007F6A31">
        <w:t xml:space="preserve"> with SEMH needs) population</w:t>
      </w:r>
      <w:r w:rsidR="00E62E49">
        <w:t xml:space="preserve">, but also to </w:t>
      </w:r>
      <w:r w:rsidR="007F6A31">
        <w:t xml:space="preserve">observe the cognitions activated by the primes, thereby providing us with an idea as to how the primes work. </w:t>
      </w:r>
      <w:r w:rsidR="00F80A69">
        <w:t xml:space="preserve"> </w:t>
      </w:r>
      <w:r w:rsidR="00AD005F">
        <w:t xml:space="preserve">Thirdly, </w:t>
      </w:r>
      <w:r w:rsidR="00A24022" w:rsidRPr="009155D1">
        <w:t>t</w:t>
      </w:r>
      <w:r w:rsidR="0035198E" w:rsidRPr="009155D1">
        <w:t>his</w:t>
      </w:r>
      <w:r w:rsidR="00B93868" w:rsidRPr="009155D1">
        <w:t xml:space="preserve"> </w:t>
      </w:r>
      <w:r w:rsidR="00556C8B" w:rsidRPr="009155D1">
        <w:t xml:space="preserve">is the first </w:t>
      </w:r>
      <w:r w:rsidR="00D437DA" w:rsidRPr="009155D1">
        <w:t>study to</w:t>
      </w:r>
      <w:r w:rsidR="00556C8B" w:rsidRPr="009155D1">
        <w:t xml:space="preserve"> examine </w:t>
      </w:r>
      <w:r w:rsidR="002A3AC9" w:rsidRPr="009155D1">
        <w:t xml:space="preserve">the effects of </w:t>
      </w:r>
      <w:r>
        <w:t xml:space="preserve">ASP </w:t>
      </w:r>
      <w:r w:rsidR="00B8384A" w:rsidRPr="009155D1">
        <w:t xml:space="preserve">on felt-security </w:t>
      </w:r>
      <w:r w:rsidR="000D4099" w:rsidRPr="009155D1">
        <w:t>in</w:t>
      </w:r>
      <w:r w:rsidR="00556C8B" w:rsidRPr="009155D1">
        <w:t xml:space="preserve"> a cohort of </w:t>
      </w:r>
      <w:r w:rsidR="00006BD5">
        <w:t>adolescents</w:t>
      </w:r>
      <w:r w:rsidR="00D540EC" w:rsidRPr="009155D1">
        <w:t xml:space="preserve"> </w:t>
      </w:r>
      <w:r w:rsidR="004E18DA" w:rsidRPr="009155D1">
        <w:t>as young as 11</w:t>
      </w:r>
      <w:r w:rsidR="00FD2419" w:rsidRPr="009155D1">
        <w:t xml:space="preserve"> years</w:t>
      </w:r>
      <w:r w:rsidR="00B8384A" w:rsidRPr="009155D1">
        <w:t>,</w:t>
      </w:r>
      <w:r w:rsidR="00FD2419" w:rsidRPr="009155D1">
        <w:t xml:space="preserve"> </w:t>
      </w:r>
      <w:r w:rsidR="00A43CCF" w:rsidRPr="009155D1">
        <w:t>and</w:t>
      </w:r>
      <w:r w:rsidR="00556C8B" w:rsidRPr="009155D1">
        <w:t xml:space="preserve"> the first </w:t>
      </w:r>
      <w:r w:rsidR="00085E7F" w:rsidRPr="009155D1">
        <w:t>in which</w:t>
      </w:r>
      <w:r w:rsidR="000E7345" w:rsidRPr="009155D1">
        <w:t xml:space="preserve"> </w:t>
      </w:r>
      <w:r w:rsidR="00FB54FD" w:rsidRPr="009155D1">
        <w:t xml:space="preserve">ASP </w:t>
      </w:r>
      <w:r w:rsidR="00B8384A" w:rsidRPr="009155D1">
        <w:t>has been</w:t>
      </w:r>
      <w:r w:rsidR="007B5EE9" w:rsidRPr="009155D1">
        <w:t xml:space="preserve"> conducted</w:t>
      </w:r>
      <w:r w:rsidR="00556C8B" w:rsidRPr="009155D1">
        <w:t xml:space="preserve"> </w:t>
      </w:r>
      <w:r w:rsidR="00B8384A" w:rsidRPr="009155D1">
        <w:t xml:space="preserve">with mainstream schools as well as a small number </w:t>
      </w:r>
      <w:r w:rsidR="00093F4E">
        <w:t xml:space="preserve">of </w:t>
      </w:r>
      <w:r w:rsidR="00006BD5">
        <w:t>adolescents</w:t>
      </w:r>
      <w:r w:rsidR="00B8384A" w:rsidRPr="009155D1">
        <w:t xml:space="preserve"> from </w:t>
      </w:r>
      <w:r w:rsidR="00556C8B" w:rsidRPr="009155D1">
        <w:t>special</w:t>
      </w:r>
      <w:r w:rsidR="00157AA6" w:rsidRPr="009155D1">
        <w:t xml:space="preserve"> </w:t>
      </w:r>
      <w:r w:rsidR="00556C8B" w:rsidRPr="009155D1">
        <w:t>educational placements for SEMH difficulties.</w:t>
      </w:r>
      <w:r w:rsidR="00D80D39">
        <w:t xml:space="preserve"> </w:t>
      </w:r>
      <w:r w:rsidR="00C35803">
        <w:t xml:space="preserve"> </w:t>
      </w:r>
      <w:r w:rsidR="00F62B43" w:rsidRPr="006B6FC9">
        <w:t xml:space="preserve">Pupils </w:t>
      </w:r>
      <w:r w:rsidR="003517AF" w:rsidRPr="006B6FC9">
        <w:t>from specialist SEMH settings possess exceptional needs in relation to behaviour regulation and soci</w:t>
      </w:r>
      <w:r w:rsidR="005269D1" w:rsidRPr="006B6FC9">
        <w:t>o</w:t>
      </w:r>
      <w:r w:rsidR="003517AF" w:rsidRPr="006B6FC9">
        <w:t>emotional functionin</w:t>
      </w:r>
      <w:r w:rsidR="006B6FC9" w:rsidRPr="006B6FC9">
        <w:t>g,</w:t>
      </w:r>
      <w:r w:rsidR="00F52187" w:rsidRPr="006B6FC9">
        <w:t xml:space="preserve"> </w:t>
      </w:r>
      <w:r w:rsidR="006B6FC9" w:rsidRPr="006B6FC9">
        <w:t>thus it</w:t>
      </w:r>
      <w:r w:rsidR="00F52187" w:rsidRPr="006B6FC9">
        <w:t xml:space="preserve"> is likely that </w:t>
      </w:r>
      <w:r w:rsidR="006B6FC9" w:rsidRPr="006B6FC9">
        <w:t xml:space="preserve">they </w:t>
      </w:r>
      <w:r w:rsidR="00F52187" w:rsidRPr="006B6FC9">
        <w:t xml:space="preserve">will rate themselves lower in felt-security </w:t>
      </w:r>
      <w:r w:rsidR="00F62B43" w:rsidRPr="006B6FC9">
        <w:t xml:space="preserve">compared </w:t>
      </w:r>
      <w:r w:rsidR="00F52187" w:rsidRPr="006B6FC9">
        <w:t xml:space="preserve">to participants from mainstream settings. </w:t>
      </w:r>
      <w:r w:rsidR="00C35803">
        <w:t xml:space="preserve"> </w:t>
      </w:r>
      <w:r w:rsidR="00420F74" w:rsidRPr="006B6FC9">
        <w:t xml:space="preserve">The prevalence and severity of SEMH </w:t>
      </w:r>
      <w:r w:rsidR="002968D0" w:rsidRPr="006B6FC9">
        <w:t xml:space="preserve">difficulties experienced by </w:t>
      </w:r>
      <w:r w:rsidR="00006BD5">
        <w:t>adolescents</w:t>
      </w:r>
      <w:r w:rsidR="002968D0" w:rsidRPr="006B6FC9">
        <w:t xml:space="preserve"> in mainstream settings should not be</w:t>
      </w:r>
      <w:r w:rsidR="00420F74" w:rsidRPr="006B6FC9">
        <w:t xml:space="preserve"> underestimated though,</w:t>
      </w:r>
      <w:r w:rsidR="002968D0" w:rsidRPr="006B6FC9">
        <w:t xml:space="preserve"> a</w:t>
      </w:r>
      <w:r w:rsidR="00DB5D32" w:rsidRPr="006B6FC9">
        <w:t xml:space="preserve">pproximately three </w:t>
      </w:r>
      <w:r w:rsidR="005C69B2">
        <w:t>students</w:t>
      </w:r>
      <w:r w:rsidR="00DB5D32" w:rsidRPr="006B6FC9">
        <w:t xml:space="preserve"> in every </w:t>
      </w:r>
      <w:r w:rsidR="002968D0" w:rsidRPr="006B6FC9">
        <w:t xml:space="preserve">typical </w:t>
      </w:r>
      <w:r w:rsidR="00DB5D32" w:rsidRPr="006B6FC9">
        <w:t xml:space="preserve">mainstream classroom will have a clinically diagnosable mental health condition </w:t>
      </w:r>
      <w:r w:rsidR="00DB5D32" w:rsidRPr="006B6FC9">
        <w:rPr>
          <w:bCs/>
        </w:rPr>
        <w:fldChar w:fldCharType="begin" w:fldLock="1"/>
      </w:r>
      <w:r w:rsidR="00DB5D32" w:rsidRPr="006B6FC9">
        <w:rPr>
          <w:bCs/>
        </w:rPr>
        <w:instrText>ADDIN CSL_CITATION {"citationItems":[{"id":"ITEM-1","itemData":{"author":[{"dropping-particle":"","family":"Mental Health Foundation","given":"","non-dropping-particle":"","parse-names":false,"suffix":""}],"container-title":"Mental Health Foundation","id":"ITEM-1","issued":{"date-parts":[["2016"]]},"publisher-place":"London","title":"Fundamental facts about mental health","type":"report"},"uris":["http://www.mendeley.com/documents/?uuid=be62ae1c-8cc7-3cd9-abe8-f95d2616d41b"]}],"mendeley":{"formattedCitation":"(Mental Health Foundation, 2016)","plainTextFormattedCitation":"(Mental Health Foundation, 2016)","previouslyFormattedCitation":"(Mental Health Foundation, 2016)"},"properties":{"noteIndex":0},"schema":"https://github.com/citation-style-language/schema/raw/master/csl-citation.json"}</w:instrText>
      </w:r>
      <w:r w:rsidR="00DB5D32" w:rsidRPr="006B6FC9">
        <w:rPr>
          <w:bCs/>
        </w:rPr>
        <w:fldChar w:fldCharType="separate"/>
      </w:r>
      <w:r w:rsidR="00DB5D32" w:rsidRPr="006B6FC9">
        <w:rPr>
          <w:bCs/>
          <w:noProof/>
        </w:rPr>
        <w:t>(Green</w:t>
      </w:r>
      <w:r w:rsidR="005235D3" w:rsidRPr="006B6FC9">
        <w:rPr>
          <w:bCs/>
          <w:noProof/>
        </w:rPr>
        <w:t xml:space="preserve"> et al.</w:t>
      </w:r>
      <w:r w:rsidR="00DB5D32" w:rsidRPr="006B6FC9">
        <w:rPr>
          <w:bCs/>
          <w:noProof/>
        </w:rPr>
        <w:t>, 2005; Mental Health Foundation, 2016)</w:t>
      </w:r>
      <w:r w:rsidR="00DB5D32" w:rsidRPr="006B6FC9">
        <w:rPr>
          <w:bCs/>
        </w:rPr>
        <w:fldChar w:fldCharType="end"/>
      </w:r>
      <w:r w:rsidR="00DB5D32" w:rsidRPr="006B6FC9">
        <w:t xml:space="preserve">. </w:t>
      </w:r>
      <w:r w:rsidR="00C35803">
        <w:t xml:space="preserve"> </w:t>
      </w:r>
      <w:r w:rsidR="00DB5D32" w:rsidRPr="006B6FC9">
        <w:t xml:space="preserve">Thus, </w:t>
      </w:r>
      <w:r w:rsidR="002968D0" w:rsidRPr="006B6FC9">
        <w:t>demonstrating</w:t>
      </w:r>
      <w:r w:rsidR="00DB5D32" w:rsidRPr="006B6FC9">
        <w:t xml:space="preserve"> the need for intervention in both mainstream and specialist provisions to support </w:t>
      </w:r>
      <w:r w:rsidR="00006BD5">
        <w:t>adolescents</w:t>
      </w:r>
      <w:r w:rsidR="00DB5D32" w:rsidRPr="006B6FC9">
        <w:t xml:space="preserve"> with their emotional wellbeing</w:t>
      </w:r>
      <w:r w:rsidR="002968D0" w:rsidRPr="006B6FC9">
        <w:t>.</w:t>
      </w:r>
      <w:r w:rsidR="002968D0">
        <w:t xml:space="preserve"> </w:t>
      </w:r>
      <w:r w:rsidR="00A24022">
        <w:t>Finally, t</w:t>
      </w:r>
      <w:r w:rsidR="00A24022" w:rsidRPr="00CB3766">
        <w:t xml:space="preserve">he </w:t>
      </w:r>
      <w:r w:rsidR="00C60D7C" w:rsidRPr="00CB3766">
        <w:t>study</w:t>
      </w:r>
      <w:r w:rsidR="000D4099" w:rsidRPr="00CB3766">
        <w:t xml:space="preserve"> </w:t>
      </w:r>
      <w:r w:rsidR="00273F69" w:rsidRPr="00CB3766">
        <w:t xml:space="preserve">is also novel in that it </w:t>
      </w:r>
      <w:r w:rsidR="005063ED">
        <w:t xml:space="preserve">is the first to </w:t>
      </w:r>
      <w:r w:rsidR="000D4099" w:rsidRPr="00CB3766">
        <w:t xml:space="preserve">examine </w:t>
      </w:r>
      <w:r w:rsidR="00FB54FD" w:rsidRPr="00CB3766">
        <w:t xml:space="preserve">ASP </w:t>
      </w:r>
      <w:r w:rsidR="000D4099" w:rsidRPr="00CB3766">
        <w:t>in</w:t>
      </w:r>
      <w:r w:rsidR="00490441">
        <w:t xml:space="preserve"> </w:t>
      </w:r>
      <w:r w:rsidR="000F7E90">
        <w:t xml:space="preserve">a </w:t>
      </w:r>
      <w:r w:rsidR="000D4099" w:rsidRPr="00CB3766">
        <w:t xml:space="preserve">British </w:t>
      </w:r>
      <w:r w:rsidR="005063ED">
        <w:t xml:space="preserve">educational </w:t>
      </w:r>
      <w:r w:rsidR="000D4099" w:rsidRPr="00CB3766">
        <w:t>setting</w:t>
      </w:r>
      <w:r w:rsidR="00490441">
        <w:t xml:space="preserve">. </w:t>
      </w:r>
      <w:r w:rsidR="00C35803">
        <w:t xml:space="preserve"> </w:t>
      </w:r>
      <w:r w:rsidR="00490441" w:rsidRPr="00575693">
        <w:t xml:space="preserve">It was carried out </w:t>
      </w:r>
      <w:r w:rsidR="00E26E52" w:rsidRPr="00575693">
        <w:t xml:space="preserve">across </w:t>
      </w:r>
      <w:r w:rsidR="0082501A" w:rsidRPr="00575693">
        <w:t>seven schools</w:t>
      </w:r>
      <w:r w:rsidR="00490441" w:rsidRPr="00575693">
        <w:t xml:space="preserve">, thereby increasing </w:t>
      </w:r>
      <w:r w:rsidR="003C4C3C" w:rsidRPr="00575693">
        <w:t>its</w:t>
      </w:r>
      <w:r w:rsidR="00490441" w:rsidRPr="00575693">
        <w:t xml:space="preserve"> representativeness and generalisability</w:t>
      </w:r>
      <w:r w:rsidR="003C4C3C" w:rsidRPr="00575693">
        <w:t>.</w:t>
      </w:r>
    </w:p>
    <w:p w14:paraId="4FA08CBC" w14:textId="208BFC95" w:rsidR="00556C8B" w:rsidRPr="002968D0" w:rsidRDefault="00BF35CE" w:rsidP="002F67C1">
      <w:pPr>
        <w:spacing w:line="480" w:lineRule="auto"/>
        <w:ind w:firstLine="720"/>
      </w:pPr>
      <w:r w:rsidRPr="00CB3766">
        <w:t xml:space="preserve">We predicted that exposing </w:t>
      </w:r>
      <w:r w:rsidR="00006BD5">
        <w:t>adolescents</w:t>
      </w:r>
      <w:r w:rsidR="000D4099" w:rsidRPr="00CB3766">
        <w:t xml:space="preserve"> </w:t>
      </w:r>
      <w:r w:rsidRPr="00CB3766">
        <w:t xml:space="preserve">to security </w:t>
      </w:r>
      <w:r w:rsidR="00C11D0E">
        <w:t xml:space="preserve">(versus neutral) </w:t>
      </w:r>
      <w:r w:rsidRPr="00CB3766">
        <w:t>primes</w:t>
      </w:r>
      <w:r w:rsidR="008848DC" w:rsidRPr="00CB3766">
        <w:t xml:space="preserve"> </w:t>
      </w:r>
      <w:r w:rsidRPr="00CB3766">
        <w:t>would result in higher felt</w:t>
      </w:r>
      <w:r w:rsidR="00565FD8">
        <w:t>-</w:t>
      </w:r>
      <w:r w:rsidR="00D437DA" w:rsidRPr="00CB3766">
        <w:t>security</w:t>
      </w:r>
      <w:r w:rsidR="00781A47">
        <w:t>,</w:t>
      </w:r>
      <w:r w:rsidR="00D437DA" w:rsidRPr="00CB3766">
        <w:t xml:space="preserve"> </w:t>
      </w:r>
      <w:r w:rsidR="00DE3C23">
        <w:t xml:space="preserve">and </w:t>
      </w:r>
      <w:r w:rsidR="00D437DA" w:rsidRPr="00CB3766">
        <w:t>a</w:t>
      </w:r>
      <w:r w:rsidR="00077DCC" w:rsidRPr="00CB3766">
        <w:t xml:space="preserve"> higher percentage of </w:t>
      </w:r>
      <w:r w:rsidR="005325E6" w:rsidRPr="00CB3766">
        <w:t xml:space="preserve">words related to </w:t>
      </w:r>
      <w:r w:rsidR="008848DC" w:rsidRPr="00CB3766">
        <w:t>felt</w:t>
      </w:r>
      <w:r w:rsidR="00565FD8">
        <w:t>-</w:t>
      </w:r>
      <w:r w:rsidR="008848DC" w:rsidRPr="00CB3766">
        <w:t>security</w:t>
      </w:r>
      <w:r w:rsidR="00781A47">
        <w:t xml:space="preserve">, </w:t>
      </w:r>
      <w:r w:rsidR="008848DC" w:rsidRPr="00CB3766">
        <w:t xml:space="preserve">social-related terms </w:t>
      </w:r>
      <w:r w:rsidR="005325E6" w:rsidRPr="00CB3766">
        <w:t xml:space="preserve">and emotions </w:t>
      </w:r>
      <w:r w:rsidR="00077DCC" w:rsidRPr="00CB3766">
        <w:t xml:space="preserve">in their </w:t>
      </w:r>
      <w:r w:rsidR="00C70609" w:rsidRPr="00CB3766">
        <w:t>priming prot</w:t>
      </w:r>
      <w:r w:rsidR="00BD4487" w:rsidRPr="00CB3766">
        <w:t>o</w:t>
      </w:r>
      <w:r w:rsidR="00C70609" w:rsidRPr="00CB3766">
        <w:t>cols</w:t>
      </w:r>
      <w:r w:rsidR="00065836">
        <w:t>, suggesting greater spreading activation of security-related information</w:t>
      </w:r>
      <w:r w:rsidR="000045C5">
        <w:t xml:space="preserve"> relative to the neutral prime</w:t>
      </w:r>
      <w:r w:rsidR="00065836">
        <w:t xml:space="preserve"> (Baldwin et al., 1996)</w:t>
      </w:r>
      <w:r w:rsidR="00813666">
        <w:t xml:space="preserve">. </w:t>
      </w:r>
    </w:p>
    <w:p w14:paraId="402612CC" w14:textId="5765B7C6" w:rsidR="006B288D" w:rsidRPr="00CB3766" w:rsidRDefault="0081505C" w:rsidP="00F4039E">
      <w:pPr>
        <w:spacing w:line="480" w:lineRule="auto"/>
        <w:jc w:val="center"/>
      </w:pPr>
      <w:r w:rsidRPr="00CB3766">
        <w:rPr>
          <w:b/>
          <w:bCs/>
        </w:rPr>
        <w:t>Method</w:t>
      </w:r>
    </w:p>
    <w:p w14:paraId="7B87AAF3" w14:textId="77777777" w:rsidR="00F149EF" w:rsidRDefault="0081505C" w:rsidP="00F149EF">
      <w:pPr>
        <w:spacing w:line="480" w:lineRule="auto"/>
        <w:rPr>
          <w:b/>
          <w:bCs/>
        </w:rPr>
      </w:pPr>
      <w:r w:rsidRPr="00CB3766">
        <w:rPr>
          <w:b/>
          <w:bCs/>
        </w:rPr>
        <w:t>Participants</w:t>
      </w:r>
    </w:p>
    <w:p w14:paraId="395F5D9F" w14:textId="3B4332F3" w:rsidR="00DA0BF0" w:rsidRDefault="00BF35CE" w:rsidP="00DA0BF0">
      <w:pPr>
        <w:spacing w:line="480" w:lineRule="auto"/>
        <w:ind w:firstLine="720"/>
      </w:pPr>
      <w:r w:rsidRPr="00CB3766">
        <w:t xml:space="preserve">We recruited 150 </w:t>
      </w:r>
      <w:r w:rsidR="003F249D" w:rsidRPr="00CB3766">
        <w:t>p</w:t>
      </w:r>
      <w:r w:rsidR="001B605A" w:rsidRPr="00CB3766">
        <w:t>upils</w:t>
      </w:r>
      <w:r w:rsidR="003F249D" w:rsidRPr="00CB3766">
        <w:t xml:space="preserve"> </w:t>
      </w:r>
      <w:r w:rsidRPr="00CB3766">
        <w:rPr>
          <w:color w:val="000000" w:themeColor="text1"/>
        </w:rPr>
        <w:t>(</w:t>
      </w:r>
      <w:r w:rsidR="000A4018" w:rsidRPr="00CB3766">
        <w:rPr>
          <w:color w:val="000000" w:themeColor="text1"/>
        </w:rPr>
        <w:t>90</w:t>
      </w:r>
      <w:r w:rsidR="00895BC0" w:rsidRPr="00CB3766">
        <w:rPr>
          <w:color w:val="000000" w:themeColor="text1"/>
        </w:rPr>
        <w:t xml:space="preserve"> </w:t>
      </w:r>
      <w:r w:rsidR="000A4018" w:rsidRPr="00CB3766">
        <w:rPr>
          <w:color w:val="000000" w:themeColor="text1"/>
        </w:rPr>
        <w:t>Males</w:t>
      </w:r>
      <w:r w:rsidRPr="00CB3766">
        <w:rPr>
          <w:color w:val="000000" w:themeColor="text1"/>
        </w:rPr>
        <w:t xml:space="preserve">) who had been identified with </w:t>
      </w:r>
      <w:r w:rsidRPr="00CB3766">
        <w:t>SEMH needs from mainstream secondary schools (</w:t>
      </w:r>
      <w:r w:rsidRPr="00CB3766">
        <w:rPr>
          <w:i/>
        </w:rPr>
        <w:t>N</w:t>
      </w:r>
      <w:r w:rsidRPr="00CB3766">
        <w:t>=128) and special school settings (</w:t>
      </w:r>
      <w:r w:rsidRPr="00CB3766">
        <w:rPr>
          <w:i/>
        </w:rPr>
        <w:t>N</w:t>
      </w:r>
      <w:r w:rsidRPr="00CB3766">
        <w:t>=22)</w:t>
      </w:r>
      <w:r w:rsidR="00F04096">
        <w:t xml:space="preserve"> in Southern England</w:t>
      </w:r>
      <w:r w:rsidR="00575693">
        <w:t>.</w:t>
      </w:r>
      <w:r w:rsidR="00DA0BF0">
        <w:t xml:space="preserve"> </w:t>
      </w:r>
      <w:r w:rsidR="00DA0BF0" w:rsidRPr="009155D1">
        <w:t>S</w:t>
      </w:r>
      <w:r w:rsidR="006F0D0D" w:rsidRPr="009155D1">
        <w:t xml:space="preserve">pecial schools in the local area were approached initially as they had a higher percentage of pupils with SEMH needs in their settings. </w:t>
      </w:r>
      <w:r w:rsidR="00C35803">
        <w:t xml:space="preserve"> </w:t>
      </w:r>
      <w:r w:rsidR="006F0D0D" w:rsidRPr="009155D1">
        <w:t xml:space="preserve">Afterwards a broader recruitment approach was carried out, which involved contact with </w:t>
      </w:r>
      <w:r w:rsidR="003A2270">
        <w:t>several</w:t>
      </w:r>
      <w:r w:rsidR="006F0D0D" w:rsidRPr="009155D1">
        <w:t xml:space="preserve"> mainstream schools </w:t>
      </w:r>
      <w:r w:rsidR="003A2270">
        <w:t>locally</w:t>
      </w:r>
      <w:r w:rsidR="006F0D0D" w:rsidRPr="009155D1">
        <w:t xml:space="preserve"> and neighbouring counties. </w:t>
      </w:r>
      <w:r w:rsidR="00C35803">
        <w:t xml:space="preserve"> </w:t>
      </w:r>
      <w:r w:rsidR="00DA0BF0" w:rsidRPr="009155D1">
        <w:t xml:space="preserve">Participants were recruited via Special Educational Needs </w:t>
      </w:r>
      <w:r w:rsidR="005C69B2">
        <w:t xml:space="preserve">and Disabilities </w:t>
      </w:r>
      <w:r w:rsidR="00DA0BF0" w:rsidRPr="009155D1">
        <w:t>Coordinators (SEN</w:t>
      </w:r>
      <w:r w:rsidR="005C69B2">
        <w:t>D</w:t>
      </w:r>
      <w:r w:rsidR="00DA0BF0" w:rsidRPr="009155D1">
        <w:t>COs) or other senior staff members (e.g.</w:t>
      </w:r>
      <w:r w:rsidR="007629A5">
        <w:t>,</w:t>
      </w:r>
      <w:r w:rsidR="00DA0BF0" w:rsidRPr="009155D1">
        <w:t xml:space="preserve"> Deputy Head, Head Teacher) who identified the </w:t>
      </w:r>
      <w:r w:rsidR="002A43C8">
        <w:t>students</w:t>
      </w:r>
      <w:r w:rsidR="00DA0BF0" w:rsidRPr="009155D1">
        <w:t xml:space="preserve"> as having </w:t>
      </w:r>
      <w:r w:rsidR="00644C6C">
        <w:t>SEMH needs</w:t>
      </w:r>
      <w:r w:rsidR="002A43C8">
        <w:t xml:space="preserve"> based on the criteria define</w:t>
      </w:r>
      <w:r w:rsidR="00F3071B">
        <w:t>d</w:t>
      </w:r>
      <w:r w:rsidR="002A43C8">
        <w:t xml:space="preserve"> by the SEN</w:t>
      </w:r>
      <w:r w:rsidR="00A04605">
        <w:t>D</w:t>
      </w:r>
      <w:r w:rsidR="002A43C8">
        <w:t xml:space="preserve"> Code of Practice 2015</w:t>
      </w:r>
      <w:r w:rsidR="00FD6506">
        <w:t xml:space="preserve"> </w:t>
      </w:r>
      <w:r w:rsidR="00D92C51">
        <w:t xml:space="preserve">(please </w:t>
      </w:r>
      <w:r w:rsidR="00FD6506">
        <w:t xml:space="preserve">see </w:t>
      </w:r>
      <w:r w:rsidR="00B60712">
        <w:t>Introduction section above for definition)</w:t>
      </w:r>
      <w:r w:rsidR="00C25596">
        <w:t>.</w:t>
      </w:r>
      <w:r w:rsidR="00372EDB">
        <w:t xml:space="preserve"> </w:t>
      </w:r>
      <w:r w:rsidR="00DA0BF0" w:rsidRPr="009155D1">
        <w:t xml:space="preserve"> Letters were sent to parents by the Head Teacher or senior staff members using either an opt-in or opt-out recruitment method chosen by the </w:t>
      </w:r>
      <w:r w:rsidR="003A2270">
        <w:t>school</w:t>
      </w:r>
      <w:r w:rsidR="00DA0BF0" w:rsidRPr="009155D1">
        <w:t xml:space="preserve">. </w:t>
      </w:r>
    </w:p>
    <w:p w14:paraId="72D7D536" w14:textId="0C5441D3" w:rsidR="00556C8B" w:rsidRPr="00743D4B" w:rsidRDefault="00E25B8C" w:rsidP="00E25B8C">
      <w:pPr>
        <w:spacing w:line="480" w:lineRule="auto"/>
        <w:ind w:firstLine="720"/>
      </w:pPr>
      <w:r w:rsidRPr="00E25B8C">
        <w:t>Six participants were</w:t>
      </w:r>
      <w:r>
        <w:t xml:space="preserve"> </w:t>
      </w:r>
      <w:r w:rsidRPr="00E25B8C">
        <w:t>excluded from analysis because they either declined participation or failed to complete the</w:t>
      </w:r>
      <w:r>
        <w:t xml:space="preserve"> </w:t>
      </w:r>
      <w:r w:rsidRPr="00E25B8C">
        <w:t>study</w:t>
      </w:r>
      <w:r w:rsidR="00C76DEA">
        <w:t xml:space="preserve">. </w:t>
      </w:r>
      <w:r w:rsidR="00C35803">
        <w:t xml:space="preserve"> </w:t>
      </w:r>
      <w:r w:rsidR="00C76DEA">
        <w:t xml:space="preserve">A further </w:t>
      </w:r>
      <w:r w:rsidRPr="00E25B8C">
        <w:t>37 participants were omitted because they failed to engage or follow instructions</w:t>
      </w:r>
      <w:r>
        <w:t xml:space="preserve"> </w:t>
      </w:r>
      <w:r w:rsidRPr="00E25B8C">
        <w:t xml:space="preserve">properly in the visualisation task. </w:t>
      </w:r>
      <w:r w:rsidR="00C35803">
        <w:t xml:space="preserve"> </w:t>
      </w:r>
      <w:r w:rsidR="003A2270">
        <w:t>S</w:t>
      </w:r>
      <w:r w:rsidRPr="00E25B8C">
        <w:t xml:space="preserve">even outliers were identified </w:t>
      </w:r>
      <w:r w:rsidR="00747DE3" w:rsidRPr="00CB3766">
        <w:t>(values greater than ±3 standard deviations; Field, 2009)</w:t>
      </w:r>
      <w:r w:rsidRPr="00E25B8C">
        <w:t>.</w:t>
      </w:r>
      <w:r>
        <w:t xml:space="preserve"> </w:t>
      </w:r>
      <w:r w:rsidR="00C35803">
        <w:t xml:space="preserve"> </w:t>
      </w:r>
      <w:r w:rsidR="00C11D0E">
        <w:t>F</w:t>
      </w:r>
      <w:r w:rsidR="00DE3533" w:rsidRPr="00CB3766">
        <w:t>inal analyses included 100 participants (57</w:t>
      </w:r>
      <w:r w:rsidR="00895BC0" w:rsidRPr="00CB3766">
        <w:t xml:space="preserve"> </w:t>
      </w:r>
      <w:r w:rsidR="00BC1284">
        <w:t>m</w:t>
      </w:r>
      <w:r w:rsidR="00DE3533" w:rsidRPr="00CB3766">
        <w:t>ales)</w:t>
      </w:r>
      <w:r w:rsidR="00A01709">
        <w:t xml:space="preserve"> </w:t>
      </w:r>
      <w:r w:rsidR="00DE3533" w:rsidRPr="00CB3766">
        <w:t>aged between 11 to 19 years old (</w:t>
      </w:r>
      <w:r w:rsidR="00DE3533" w:rsidRPr="00CB3766">
        <w:rPr>
          <w:i/>
        </w:rPr>
        <w:t>M</w:t>
      </w:r>
      <w:r w:rsidR="00DE3533" w:rsidRPr="00CB3766">
        <w:t>=14.5 years old)</w:t>
      </w:r>
      <w:r w:rsidR="00A01709">
        <w:t xml:space="preserve"> from mainstream schools (</w:t>
      </w:r>
      <w:r w:rsidR="00A01709" w:rsidRPr="00A01709">
        <w:rPr>
          <w:i/>
          <w:iCs/>
        </w:rPr>
        <w:t>N</w:t>
      </w:r>
      <w:r w:rsidR="00A01709">
        <w:t>=87) and special schools (</w:t>
      </w:r>
      <w:r w:rsidR="00A01709" w:rsidRPr="00A01709">
        <w:rPr>
          <w:i/>
          <w:iCs/>
        </w:rPr>
        <w:t>N</w:t>
      </w:r>
      <w:r w:rsidR="00A01709">
        <w:t>=13)</w:t>
      </w:r>
      <w:r w:rsidR="00DE3533" w:rsidRPr="009155D1">
        <w:t xml:space="preserve">. </w:t>
      </w:r>
      <w:r w:rsidR="00C35803">
        <w:t xml:space="preserve"> </w:t>
      </w:r>
      <w:r w:rsidR="00743D4B" w:rsidRPr="009155D1">
        <w:t>Results from the larger sample (</w:t>
      </w:r>
      <w:r w:rsidR="00743D4B" w:rsidRPr="009155D1">
        <w:rPr>
          <w:i/>
          <w:iCs/>
        </w:rPr>
        <w:t>N</w:t>
      </w:r>
      <w:r w:rsidR="00743D4B" w:rsidRPr="009155D1">
        <w:t>=144</w:t>
      </w:r>
      <w:r w:rsidR="00344869">
        <w:t>; excluding outliers</w:t>
      </w:r>
      <w:r w:rsidR="00743D4B" w:rsidRPr="009155D1">
        <w:t>) were similar to the reduced sample (</w:t>
      </w:r>
      <w:r w:rsidR="00743D4B" w:rsidRPr="009155D1">
        <w:rPr>
          <w:i/>
          <w:iCs/>
        </w:rPr>
        <w:t>N</w:t>
      </w:r>
      <w:r w:rsidR="00743D4B" w:rsidRPr="009155D1">
        <w:t>=100) in regard to the direction and significance of the main findings.</w:t>
      </w:r>
      <w:r w:rsidR="00743D4B">
        <w:t xml:space="preserve"> </w:t>
      </w:r>
      <w:r w:rsidR="00C35803">
        <w:t xml:space="preserve"> </w:t>
      </w:r>
      <w:r w:rsidR="00DE3533" w:rsidRPr="00CB3766">
        <w:t xml:space="preserve">There were no significant differences in age, year group or gender between </w:t>
      </w:r>
      <w:r w:rsidR="00C11D0E">
        <w:t xml:space="preserve">priming </w:t>
      </w:r>
      <w:r w:rsidR="00DE3533" w:rsidRPr="00CB3766">
        <w:t xml:space="preserve">conditions. </w:t>
      </w:r>
    </w:p>
    <w:p w14:paraId="09ACA2DB" w14:textId="646DA09D" w:rsidR="00177800" w:rsidRPr="00177800" w:rsidRDefault="00DE3533" w:rsidP="001F198C">
      <w:pPr>
        <w:spacing w:line="480" w:lineRule="auto"/>
        <w:ind w:firstLine="720"/>
      </w:pPr>
      <w:r w:rsidRPr="00CB3766">
        <w:t xml:space="preserve">To compute sample size estimation, a statistical power analysis was performed using GPower 3.1 software. </w:t>
      </w:r>
      <w:r w:rsidR="00C35803">
        <w:t xml:space="preserve"> </w:t>
      </w:r>
      <w:r w:rsidRPr="00CB3766">
        <w:t>To detect a medium or large effect for .80 power in Analysis of Variance (ANOVA) with two groups (</w:t>
      </w:r>
      <w:r w:rsidRPr="00CB3766">
        <w:rPr>
          <w:i/>
        </w:rPr>
        <w:t>f</w:t>
      </w:r>
      <w:r w:rsidRPr="00CB3766">
        <w:t xml:space="preserve">=.25) and </w:t>
      </w:r>
      <w:r w:rsidRPr="00CB3766">
        <w:rPr>
          <w:i/>
        </w:rPr>
        <w:t>p</w:t>
      </w:r>
      <w:r w:rsidRPr="00CB3766">
        <w:t>=.05, a sample size of 96 or 40, was necessary</w:t>
      </w:r>
      <w:r w:rsidR="00354397" w:rsidRPr="00CB3766">
        <w:t>, respectively</w:t>
      </w:r>
      <w:r w:rsidRPr="00CB3766">
        <w:t xml:space="preserve"> (Cohen, 1992). </w:t>
      </w:r>
      <w:r w:rsidR="00C35803">
        <w:t xml:space="preserve"> </w:t>
      </w:r>
      <w:r w:rsidR="003A2270">
        <w:rPr>
          <w:color w:val="000000" w:themeColor="text1"/>
        </w:rPr>
        <w:t>We</w:t>
      </w:r>
      <w:r w:rsidR="00B52253" w:rsidRPr="006F06F7">
        <w:rPr>
          <w:color w:val="000000" w:themeColor="text1"/>
        </w:rPr>
        <w:t xml:space="preserve"> aimed for a sample </w:t>
      </w:r>
      <w:r w:rsidR="00B52253">
        <w:rPr>
          <w:color w:val="000000" w:themeColor="text1"/>
        </w:rPr>
        <w:t xml:space="preserve">of 96 participants to enable us to detect a </w:t>
      </w:r>
      <w:r w:rsidR="006464A7">
        <w:rPr>
          <w:color w:val="000000" w:themeColor="text1"/>
        </w:rPr>
        <w:t>medium</w:t>
      </w:r>
      <w:r w:rsidR="00B52253">
        <w:rPr>
          <w:color w:val="000000" w:themeColor="text1"/>
        </w:rPr>
        <w:t xml:space="preserve"> effect. </w:t>
      </w:r>
      <w:r w:rsidR="00C35803">
        <w:rPr>
          <w:color w:val="000000" w:themeColor="text1"/>
        </w:rPr>
        <w:t xml:space="preserve"> </w:t>
      </w:r>
      <w:r w:rsidR="00DF3C52" w:rsidRPr="00CB3766">
        <w:t xml:space="preserve">Our </w:t>
      </w:r>
      <w:r w:rsidRPr="00CB3766">
        <w:t xml:space="preserve">sample size was greater than 96 and therefore able to detect a medium </w:t>
      </w:r>
      <w:r w:rsidR="00354397" w:rsidRPr="00CB3766">
        <w:t>or</w:t>
      </w:r>
      <w:r w:rsidRPr="00CB3766">
        <w:t xml:space="preserve"> large effect. </w:t>
      </w:r>
    </w:p>
    <w:p w14:paraId="49238D9A" w14:textId="2A33BDBB" w:rsidR="00F149EF" w:rsidRDefault="006B288D" w:rsidP="00F149EF">
      <w:pPr>
        <w:spacing w:line="480" w:lineRule="auto"/>
        <w:rPr>
          <w:b/>
          <w:bCs/>
        </w:rPr>
      </w:pPr>
      <w:r w:rsidRPr="00CB3766">
        <w:rPr>
          <w:b/>
          <w:bCs/>
        </w:rPr>
        <w:t>Procedure</w:t>
      </w:r>
      <w:r w:rsidR="000C57BB" w:rsidRPr="00CB3766">
        <w:rPr>
          <w:b/>
          <w:bCs/>
        </w:rPr>
        <w:t xml:space="preserve"> </w:t>
      </w:r>
    </w:p>
    <w:p w14:paraId="6531ACDF" w14:textId="07D4D7AB" w:rsidR="000C57BB" w:rsidRPr="00CB3766" w:rsidRDefault="006B288D" w:rsidP="00F149EF">
      <w:pPr>
        <w:spacing w:line="480" w:lineRule="auto"/>
        <w:ind w:firstLine="720"/>
        <w:rPr>
          <w:b/>
          <w:bCs/>
        </w:rPr>
      </w:pPr>
      <w:r w:rsidRPr="00CB3766">
        <w:t xml:space="preserve">The study was granted ethical approval from </w:t>
      </w:r>
      <w:r w:rsidR="007410DB">
        <w:t>the</w:t>
      </w:r>
      <w:r w:rsidR="001B369A">
        <w:t xml:space="preserve"> </w:t>
      </w:r>
      <w:r w:rsidRPr="00CB3766">
        <w:t>Psychology Department’s Ethics Committee and the University</w:t>
      </w:r>
      <w:r w:rsidR="00A13A09" w:rsidRPr="00CB3766">
        <w:t>’s</w:t>
      </w:r>
      <w:r w:rsidRPr="00CB3766">
        <w:t xml:space="preserve"> Research Integrity and Governance Team. </w:t>
      </w:r>
      <w:r w:rsidR="00C35803">
        <w:t xml:space="preserve"> </w:t>
      </w:r>
      <w:r w:rsidRPr="00CB3766">
        <w:t xml:space="preserve">Head Teachers were approached at mainstream schools and specialist SEMH settings to take part in the study. </w:t>
      </w:r>
      <w:r w:rsidR="00C35803">
        <w:t xml:space="preserve"> </w:t>
      </w:r>
      <w:r w:rsidRPr="00CB3766">
        <w:t>Head Teacher</w:t>
      </w:r>
      <w:r w:rsidR="000E3EA2" w:rsidRPr="00CB3766">
        <w:t>s</w:t>
      </w:r>
      <w:r w:rsidRPr="00CB3766">
        <w:t xml:space="preserve"> then sent out letters to parents to gain their consent for their child’s participation.</w:t>
      </w:r>
      <w:r w:rsidR="00C35803">
        <w:t xml:space="preserve"> </w:t>
      </w:r>
      <w:r w:rsidRPr="00CB3766">
        <w:t xml:space="preserve"> On the day of the study, participants were given information detailing the </w:t>
      </w:r>
      <w:r w:rsidR="00C11D0E">
        <w:t xml:space="preserve">study </w:t>
      </w:r>
      <w:r w:rsidRPr="00CB3766">
        <w:t xml:space="preserve">purpose and aims. </w:t>
      </w:r>
      <w:r w:rsidR="00C35803">
        <w:t xml:space="preserve"> </w:t>
      </w:r>
      <w:r w:rsidR="00C51F64" w:rsidRPr="00CB3766">
        <w:t xml:space="preserve">A cover story was presented to participants </w:t>
      </w:r>
      <w:r w:rsidR="00D6574C" w:rsidRPr="00CB3766">
        <w:t xml:space="preserve">to reduce demand characteristics; participants were told that the </w:t>
      </w:r>
      <w:r w:rsidR="00C51F64" w:rsidRPr="00CB3766">
        <w:t xml:space="preserve">purpose of the study was to </w:t>
      </w:r>
      <w:r w:rsidR="00891B49">
        <w:t>examine</w:t>
      </w:r>
      <w:r w:rsidR="00C51F64" w:rsidRPr="00CB3766">
        <w:t xml:space="preserve"> how </w:t>
      </w:r>
      <w:r w:rsidR="001F0C9A">
        <w:t>adolescents</w:t>
      </w:r>
      <w:r w:rsidR="001F0C9A" w:rsidRPr="00CB3766">
        <w:t>’</w:t>
      </w:r>
      <w:r w:rsidR="00C51F64" w:rsidRPr="00CB3766">
        <w:t xml:space="preserve"> creativity and memory skills were affected by visualisation tasks</w:t>
      </w:r>
      <w:r w:rsidR="00D6574C" w:rsidRPr="00CB3766">
        <w:t xml:space="preserve">. </w:t>
      </w:r>
      <w:r w:rsidR="00C35803">
        <w:t xml:space="preserve"> </w:t>
      </w:r>
      <w:r w:rsidR="00D6574C" w:rsidRPr="00CB3766">
        <w:t xml:space="preserve">Filler items related to the cover story were included in </w:t>
      </w:r>
      <w:r w:rsidR="00E832DA">
        <w:t>the</w:t>
      </w:r>
      <w:r w:rsidR="00ED45A9">
        <w:t xml:space="preserve"> pre- and</w:t>
      </w:r>
      <w:r w:rsidR="00E832DA">
        <w:t xml:space="preserve"> </w:t>
      </w:r>
      <w:r w:rsidR="00D6574C" w:rsidRPr="00CB3766">
        <w:t>post-prime measure</w:t>
      </w:r>
      <w:r w:rsidR="00ED45A9">
        <w:t>s</w:t>
      </w:r>
      <w:r w:rsidR="00D6574C" w:rsidRPr="00CB3766">
        <w:t>.</w:t>
      </w:r>
      <w:r w:rsidR="00C35803">
        <w:t xml:space="preserve"> </w:t>
      </w:r>
      <w:r w:rsidR="00C51F64" w:rsidRPr="00CB3766">
        <w:t xml:space="preserve"> </w:t>
      </w:r>
      <w:r w:rsidRPr="00CB3766">
        <w:t>After providing assent</w:t>
      </w:r>
      <w:r w:rsidR="009A3915" w:rsidRPr="00CB3766">
        <w:t xml:space="preserve">, </w:t>
      </w:r>
      <w:r w:rsidRPr="00CB3766">
        <w:t xml:space="preserve">participants completed demographics </w:t>
      </w:r>
      <w:r w:rsidR="009A3915" w:rsidRPr="00CB3766">
        <w:t>and filler items</w:t>
      </w:r>
      <w:r w:rsidRPr="00CB3766">
        <w:t xml:space="preserve">. </w:t>
      </w:r>
      <w:r w:rsidR="00C35803">
        <w:t xml:space="preserve"> </w:t>
      </w:r>
      <w:r w:rsidRPr="00CB3766">
        <w:t>Participants were then randomly allocated to a secure-prime (</w:t>
      </w:r>
      <w:r w:rsidRPr="00CB3766">
        <w:rPr>
          <w:i/>
          <w:iCs/>
        </w:rPr>
        <w:t>N</w:t>
      </w:r>
      <w:r w:rsidRPr="00CB3766">
        <w:t>=48) or neutral-prime (</w:t>
      </w:r>
      <w:r w:rsidRPr="00CB3766">
        <w:rPr>
          <w:i/>
          <w:iCs/>
        </w:rPr>
        <w:t>N</w:t>
      </w:r>
      <w:r w:rsidRPr="00CB3766">
        <w:t>=52) condition and complete</w:t>
      </w:r>
      <w:r w:rsidR="000E3EA2" w:rsidRPr="00CB3766">
        <w:t>d</w:t>
      </w:r>
      <w:r w:rsidRPr="00CB3766">
        <w:t xml:space="preserve"> the priming task. </w:t>
      </w:r>
      <w:r w:rsidR="00C35803">
        <w:t xml:space="preserve"> </w:t>
      </w:r>
      <w:r w:rsidRPr="00CB3766">
        <w:t>Immediately after the priming task, participants completed</w:t>
      </w:r>
      <w:r w:rsidR="00B22C9F">
        <w:t xml:space="preserve"> </w:t>
      </w:r>
      <w:r w:rsidRPr="00CB3766">
        <w:t xml:space="preserve">filler items and </w:t>
      </w:r>
      <w:r w:rsidR="00E832DA">
        <w:t xml:space="preserve">a </w:t>
      </w:r>
      <w:r w:rsidRPr="00CB3766">
        <w:t>felt</w:t>
      </w:r>
      <w:r w:rsidR="00551E56">
        <w:t>-</w:t>
      </w:r>
      <w:r w:rsidRPr="00CB3766">
        <w:t>security</w:t>
      </w:r>
      <w:r w:rsidR="00E832DA">
        <w:t xml:space="preserve"> measure</w:t>
      </w:r>
      <w:r w:rsidRPr="00CB3766">
        <w:t xml:space="preserve">. </w:t>
      </w:r>
      <w:r w:rsidR="00C35803">
        <w:t xml:space="preserve"> </w:t>
      </w:r>
      <w:r w:rsidRPr="00CB3766">
        <w:t>Afterwards, participants were thanked and debriefed.</w:t>
      </w:r>
    </w:p>
    <w:p w14:paraId="24C749C8" w14:textId="18937E52" w:rsidR="0081505C" w:rsidRPr="00CB3766" w:rsidRDefault="0081505C" w:rsidP="00F149EF">
      <w:pPr>
        <w:spacing w:line="480" w:lineRule="auto"/>
      </w:pPr>
      <w:r w:rsidRPr="00CB3766">
        <w:rPr>
          <w:b/>
          <w:bCs/>
        </w:rPr>
        <w:t>Measures</w:t>
      </w:r>
    </w:p>
    <w:p w14:paraId="6AEE9C26" w14:textId="3F85A3D8" w:rsidR="006F26B4" w:rsidRDefault="007655F3" w:rsidP="004F448F">
      <w:pPr>
        <w:spacing w:line="480" w:lineRule="auto"/>
        <w:ind w:firstLine="720"/>
      </w:pPr>
      <w:r>
        <w:rPr>
          <w:b/>
        </w:rPr>
        <w:t>Prime Task</w:t>
      </w:r>
      <w:r w:rsidR="00556C8B" w:rsidRPr="00F149EF">
        <w:rPr>
          <w:b/>
        </w:rPr>
        <w:t>.</w:t>
      </w:r>
      <w:r w:rsidR="00556C8B" w:rsidRPr="00CB3766">
        <w:rPr>
          <w:b/>
        </w:rPr>
        <w:t xml:space="preserve"> </w:t>
      </w:r>
      <w:r w:rsidR="007E65B5" w:rsidRPr="00CB3766">
        <w:t xml:space="preserve">We used an </w:t>
      </w:r>
      <w:r w:rsidR="00556C8B" w:rsidRPr="00CB3766">
        <w:t xml:space="preserve">adaption of </w:t>
      </w:r>
      <w:r w:rsidR="00556C8B" w:rsidRPr="00CB3766">
        <w:fldChar w:fldCharType="begin" w:fldLock="1"/>
      </w:r>
      <w:r w:rsidR="00556C8B" w:rsidRPr="00CB3766">
        <w:instrText>ADDIN CSL_CITATION {"citationItems":[{"id":"ITEM-1","itemData":{"DOI":"10.1177/0146167204264245","ISBN":"0146-1672 (Print)\\r0146-1672 (Linking)","ISSN":"0146-1672","PMID":"15448304","abstract":"Two studies investigated how contextually activating attachment relationships influences the working self-concept in terms of agency and communion. In Study 1, 245 participants were primed with a secure, avoidant, or anxious-ambivalent relationship and the implicit accessibility of agency and communion was assessed using word fragments. Activating a secure relationship increased the accessibility of communion, whereas activating an anxious-ambivalent relationship increased the accessibility of agency. In Study 2, 123 participants were primed with a secure, preoccupied, avoidant-dismissive, or avoidant-fearful relationship and explicit self-perceptions of agency and communion traits were assessed using the Extended Personality Attributes Questionnaire (EPAQ). Gender interacted with the attachment prime, such that men primed with a secure relationship reported higher communion than did men primed with an avoidant (dis-missive or fearful) relationship, whereas women primed with an anxious (preoccupied or fearful) relationship reported higher agency than did women primed with a secure relationship.","author":[{"dropping-particle":"","family":"Bartz","given":"Jennifer A","non-dropping-particle":"","parse-names":false,"suffix":""},{"dropping-particle":"","family":"Lydon","given":"John E","non-dropping-particle":"","parse-names":false,"suffix":""}],"container-title":"Personality and Social Psychology Bulletin","id":"ITEM-1","issue":"11","issued":{"date-parts":[["2004","11","2"]]},"page":"1389-1401","title":"Close Relationships and the Working Self-Concept: Implicit and Explicit Effects of Priming Attachment on Agency and Communion","type":"article-journal","volume":"30"},"uris":["http://www.mendeley.com/documents/?uuid=9e0c16aa-ba50-4177-b27d-f222204bd617"]}],"mendeley":{"formattedCitation":"(Bartz &amp; Lydon, 2004)","manualFormatting":"Bartz and Lydon's (2004)","plainTextFormattedCitation":"(Bartz &amp; Lydon, 2004)","previouslyFormattedCitation":"(Bartz &amp; Lydon, 2004)"},"properties":{"noteIndex":0},"schema":"https://github.com/citation-style-language/schema/raw/master/csl-citation.json"}</w:instrText>
      </w:r>
      <w:r w:rsidR="00556C8B" w:rsidRPr="00CB3766">
        <w:fldChar w:fldCharType="separate"/>
      </w:r>
      <w:r w:rsidR="00556C8B" w:rsidRPr="00CB3766">
        <w:rPr>
          <w:noProof/>
        </w:rPr>
        <w:t>Bartz and Lydon's (2004)</w:t>
      </w:r>
      <w:r w:rsidR="00556C8B" w:rsidRPr="00CB3766">
        <w:fldChar w:fldCharType="end"/>
      </w:r>
      <w:r w:rsidR="00556C8B" w:rsidRPr="00CB3766">
        <w:t xml:space="preserve"> attachment style priming method</w:t>
      </w:r>
      <w:r w:rsidR="00534B17" w:rsidRPr="00CB3766">
        <w:t xml:space="preserve"> and modified it for use with a</w:t>
      </w:r>
      <w:r w:rsidR="005C69B2">
        <w:t xml:space="preserve">n adolescent </w:t>
      </w:r>
      <w:r w:rsidR="00534B17" w:rsidRPr="00CB3766">
        <w:t>sample by simplifying the language and providing examples of who could be a secure attachment figure (e.g., parent, close friend</w:t>
      </w:r>
      <w:r w:rsidR="00C75DAB">
        <w:t>)</w:t>
      </w:r>
      <w:r w:rsidR="00556C8B" w:rsidRPr="00CB3766">
        <w:t xml:space="preserve">. </w:t>
      </w:r>
      <w:r w:rsidR="00C35803">
        <w:t xml:space="preserve"> </w:t>
      </w:r>
      <w:r w:rsidR="00556C8B" w:rsidRPr="003232D6">
        <w:t>Participants wrote for 10 minutes about a relationship that made them feel secure</w:t>
      </w:r>
      <w:r w:rsidR="007E65B5" w:rsidRPr="003232D6">
        <w:t>;</w:t>
      </w:r>
      <w:r w:rsidR="00556C8B" w:rsidRPr="003232D6">
        <w:t xml:space="preserve"> participants were asked to visualise the person and how they feel when they are with them</w:t>
      </w:r>
      <w:r w:rsidR="00C96CFA">
        <w:t xml:space="preserve"> (see </w:t>
      </w:r>
      <w:r w:rsidR="00A5185B">
        <w:t>Appendix</w:t>
      </w:r>
      <w:r w:rsidR="00C96CFA">
        <w:t xml:space="preserve"> A)</w:t>
      </w:r>
      <w:r w:rsidR="00575693">
        <w:t xml:space="preserve">. </w:t>
      </w:r>
      <w:r w:rsidR="00C35803">
        <w:t xml:space="preserve"> </w:t>
      </w:r>
      <w:r w:rsidR="00556C8B" w:rsidRPr="00CB3766">
        <w:t>An alternative security prime was provided if they could not think of a secure relationship</w:t>
      </w:r>
      <w:r w:rsidR="00C96CFA">
        <w:t xml:space="preserve"> (see Appendix B)</w:t>
      </w:r>
      <w:r w:rsidR="00C96CFA" w:rsidRPr="00CB3766">
        <w:t>; a total of 3 participants chose this version of the prime.</w:t>
      </w:r>
      <w:r w:rsidR="00575693">
        <w:t xml:space="preserve"> </w:t>
      </w:r>
      <w:r w:rsidR="00C35803">
        <w:t xml:space="preserve"> </w:t>
      </w:r>
      <w:r w:rsidR="00C96CFA">
        <w:t xml:space="preserve">The alternative prime differed to the secure prime in that it asked participants only to </w:t>
      </w:r>
      <w:r w:rsidR="00C96CFA" w:rsidRPr="007040BF">
        <w:rPr>
          <w:i/>
          <w:iCs/>
        </w:rPr>
        <w:t>imagine</w:t>
      </w:r>
      <w:r w:rsidR="00C96CFA">
        <w:t xml:space="preserve"> a relationship that would make them feel secure, rather than requiring them to bring a specific relationship to mind. </w:t>
      </w:r>
      <w:r w:rsidR="00C35803">
        <w:t xml:space="preserve"> </w:t>
      </w:r>
      <w:r w:rsidR="00C96CFA">
        <w:t xml:space="preserve">An alternative secure prime has been used previously in priming studies when a secure relationship could not be easily identified (e.g., Carnelley et al., 2018). </w:t>
      </w:r>
      <w:r w:rsidR="00C35803">
        <w:t xml:space="preserve"> </w:t>
      </w:r>
      <w:r w:rsidR="00556C8B" w:rsidRPr="00CB3766">
        <w:t xml:space="preserve">The neutral prime was an adaption of one used by </w:t>
      </w:r>
      <w:r w:rsidR="00556C8B" w:rsidRPr="00CB3766">
        <w:fldChar w:fldCharType="begin" w:fldLock="1"/>
      </w:r>
      <w:r w:rsidR="00556C8B" w:rsidRPr="00CB3766">
        <w:instrText>ADDIN CSL_CITATION {"citationItems":[{"id":"ITEM-1","itemData":{"DOI":"10.1037//0022-3514.81.1.97","ISBN":"1939-1315(Electronic);0022-3514(Print)","ISSN":"0022-3514","PMID":"11474729","abstract":"Five studies examined the effects of priming the secure base schema on intergroup bias. In addition, Studies 1-2 examined the effects of dispositional attachment style, Studies 2-5 examined a mood interpretation, Study 3 examined the mediating role of threat appraisal, and Studies 4-5 examined the effects of secure base priming while inducing a threat to self-esteem or cultural worldview. Secure base priming led to less negative evaluative reactions toward out-groups than positive affect and neutral control conditions. In addition, whereas the effects of secure base priming did not depend on attachment style and were not explained by mood induction, they were mediated by threat appraisal and occurred even when self-esteem or cultural worldview was threatened. The discussion emphasizes the relevance of attachment theory for understanding intergroup attitudes.","author":[{"dropping-particle":"","family":"Mikulincer","given":"Mario","non-dropping-particle":"","parse-names":false,"suffix":""},{"dropping-particle":"","family":"Shaver","given":"Phillip R.","non-dropping-particle":"","parse-names":false,"suffix":""}],"container-title":"Journal of Personality and Social Psychology","id":"ITEM-1","issue":"1","issued":{"date-parts":[["2001"]]},"page":"97-115","title":"Attachment theory and intergroup bias: Evidence that priming the secure base schema attenuates negative reactions to out-groups.","type":"article-journal","volume":"81"},"uris":["http://www.mendeley.com/documents/?uuid=355cfa40-8003-459e-b814-db9f3e34046b"]}],"mendeley":{"formattedCitation":"(Mikulincer &amp; Shaver, 2001)","manualFormatting":"Mikulincer and Shaver (2001)","plainTextFormattedCitation":"(Mikulincer &amp; Shaver, 2001)","previouslyFormattedCitation":"(Mikulincer &amp; Shaver, 2001)"},"properties":{"noteIndex":0},"schema":"https://github.com/citation-style-language/schema/raw/master/csl-citation.json"}</w:instrText>
      </w:r>
      <w:r w:rsidR="00556C8B" w:rsidRPr="00CB3766">
        <w:fldChar w:fldCharType="separate"/>
      </w:r>
      <w:r w:rsidR="00556C8B" w:rsidRPr="00CB3766">
        <w:rPr>
          <w:noProof/>
        </w:rPr>
        <w:t>Mikulincer and Shaver (2001)</w:t>
      </w:r>
      <w:r w:rsidR="00556C8B" w:rsidRPr="00CB3766">
        <w:fldChar w:fldCharType="end"/>
      </w:r>
      <w:r w:rsidR="00556C8B" w:rsidRPr="00CB3766">
        <w:t>; participants wrote for 10 minutes and visualised themselves going into a local newsagents, taking items from the shelves and moving them around</w:t>
      </w:r>
      <w:r w:rsidR="00F05DB2" w:rsidRPr="00CB3766">
        <w:t xml:space="preserve">. </w:t>
      </w:r>
      <w:r w:rsidR="00C35803">
        <w:t xml:space="preserve"> </w:t>
      </w:r>
      <w:r w:rsidR="00534B17" w:rsidRPr="00CB3766">
        <w:t xml:space="preserve">All primes were piloted </w:t>
      </w:r>
      <w:r w:rsidR="00395297" w:rsidRPr="00CB3766">
        <w:t xml:space="preserve">first </w:t>
      </w:r>
      <w:r w:rsidR="00534B17" w:rsidRPr="00CB3766">
        <w:t xml:space="preserve">to ensure they were suitable for </w:t>
      </w:r>
      <w:r w:rsidR="00395297" w:rsidRPr="00CB3766">
        <w:t>a</w:t>
      </w:r>
      <w:r w:rsidR="005C69B2">
        <w:t xml:space="preserve">n adolescent </w:t>
      </w:r>
      <w:r w:rsidR="00395297" w:rsidRPr="00CB3766">
        <w:t xml:space="preserve">sample. </w:t>
      </w:r>
    </w:p>
    <w:p w14:paraId="399F446E" w14:textId="43CFDF75" w:rsidR="00556C8B" w:rsidRPr="00CB3766" w:rsidRDefault="00556C8B" w:rsidP="00B45929">
      <w:pPr>
        <w:spacing w:line="480" w:lineRule="auto"/>
        <w:ind w:firstLine="720"/>
      </w:pPr>
      <w:r w:rsidRPr="00F149EF">
        <w:rPr>
          <w:b/>
        </w:rPr>
        <w:t>Felt</w:t>
      </w:r>
      <w:r w:rsidR="00551E56">
        <w:rPr>
          <w:b/>
        </w:rPr>
        <w:t>-</w:t>
      </w:r>
      <w:r w:rsidRPr="00F149EF">
        <w:rPr>
          <w:b/>
        </w:rPr>
        <w:t>security.</w:t>
      </w:r>
      <w:r w:rsidRPr="00CB3766">
        <w:rPr>
          <w:b/>
        </w:rPr>
        <w:t xml:space="preserve"> </w:t>
      </w:r>
      <w:r w:rsidRPr="00CB3766">
        <w:t>T</w:t>
      </w:r>
      <w:r w:rsidR="00F05DB2" w:rsidRPr="00CB3766">
        <w:t>o determine</w:t>
      </w:r>
      <w:r w:rsidRPr="00CB3766">
        <w:t xml:space="preserve"> whether the </w:t>
      </w:r>
      <w:r w:rsidR="007655F3">
        <w:t xml:space="preserve">prime </w:t>
      </w:r>
      <w:r w:rsidRPr="00CB3766">
        <w:t xml:space="preserve">was </w:t>
      </w:r>
      <w:r w:rsidR="00F05DB2" w:rsidRPr="00CB3766">
        <w:t>successful</w:t>
      </w:r>
      <w:r w:rsidR="00877FFA" w:rsidRPr="00CB3766">
        <w:t xml:space="preserve"> in this </w:t>
      </w:r>
      <w:r w:rsidR="00F17513">
        <w:t xml:space="preserve">young </w:t>
      </w:r>
      <w:r w:rsidR="00877FFA" w:rsidRPr="00CB3766">
        <w:t>sample</w:t>
      </w:r>
      <w:r w:rsidR="00F05DB2" w:rsidRPr="00CB3766">
        <w:t>,</w:t>
      </w:r>
      <w:r w:rsidRPr="00CB3766">
        <w:t xml:space="preserve"> </w:t>
      </w:r>
      <w:r w:rsidR="00F05DB2" w:rsidRPr="00CB3766">
        <w:t>participants completed a 10-item measure (</w:t>
      </w:r>
      <w:r w:rsidR="00F05DB2" w:rsidRPr="00CB3766">
        <w:sym w:font="Symbol" w:char="F061"/>
      </w:r>
      <w:r w:rsidR="00F05DB2" w:rsidRPr="00CB3766">
        <w:t>=.96) of felt</w:t>
      </w:r>
      <w:r w:rsidR="00551E56">
        <w:t>-</w:t>
      </w:r>
      <w:r w:rsidR="00F05DB2" w:rsidRPr="00CB3766">
        <w:t xml:space="preserve">security </w:t>
      </w:r>
      <w:r w:rsidR="00F05DB2" w:rsidRPr="00CB3766">
        <w:fldChar w:fldCharType="begin" w:fldLock="1"/>
      </w:r>
      <w:r w:rsidR="003E25C7" w:rsidRPr="00CB3766">
        <w:instrText>ADDIN CSL_CITATION {"citationItems":[{"id":"ITEM-1","itemData":{"DOI":"10.1177/0146167211436117","ISBN":"0146167211436","ISSN":"0146-1672","PMID":"22378830","abstract":"Three studies tested and confirmed the hypothesis that secure attachment relationships lead to feelings of security and energy, as well as willingness to explore. In Study 1, priming a secure attachment relationship increased felt security and energy. In Studies 2 and 3, felt energy mediated the effect of (primed) secure attachment relationships on willingness to explore. In Study 3, the effect of (primed) secure attachment relationships on felt energy and willingness to explore was independent of general positive affect. Secure attachments energize partners, thus enabling exploration.","author":[{"dropping-particle":"","family":"Luke","given":"Michelle Anne","non-dropping-particle":"","parse-names":false,"suffix":""},{"dropping-particle":"","family":"Sedikides","given":"Constantine","non-dropping-particle":"","parse-names":false,"suffix":""},{"dropping-particle":"","family":"Carnelley","given":"Kathy","non-dropping-particle":"","parse-names":false,"suffix":""}],"container-title":"Personality and Social Psychology Bulletin","id":"ITEM-1","issue":"6","issued":{"date-parts":[["2012"]]},"page":"721-733","title":"Your Love Lifts Me Higher! The Energizing Quality of Secure Relationships","type":"article-journal","volume":"38"},"uris":["http://www.mendeley.com/documents/?uuid=f6735cd8-0a11-498a-9cb0-5149b0f79b72"]}],"mendeley":{"formattedCitation":"(Luke, Sedikides, &amp; Carnelley, 2012)","manualFormatting":"(Luke, Sedikides, &amp; Carnelley, 2012)","plainTextFormattedCitation":"(Luke, Sedikides, &amp; Carnelley, 2012)","previouslyFormattedCitation":"(Luke, Sedikides, &amp; Carnelley, 2012)"},"properties":{"noteIndex":0},"schema":"https://github.com/citation-style-language/schema/raw/master/csl-citation.json"}</w:instrText>
      </w:r>
      <w:r w:rsidR="00F05DB2" w:rsidRPr="00CB3766">
        <w:fldChar w:fldCharType="separate"/>
      </w:r>
      <w:r w:rsidR="00F05DB2" w:rsidRPr="00CB3766">
        <w:rPr>
          <w:noProof/>
        </w:rPr>
        <w:t>(Luke</w:t>
      </w:r>
      <w:r w:rsidR="00C451CC">
        <w:rPr>
          <w:noProof/>
        </w:rPr>
        <w:t xml:space="preserve"> et al., </w:t>
      </w:r>
      <w:r w:rsidR="00F05DB2" w:rsidRPr="00CB3766">
        <w:rPr>
          <w:noProof/>
        </w:rPr>
        <w:t>2012)</w:t>
      </w:r>
      <w:r w:rsidR="00F05DB2" w:rsidRPr="00CB3766">
        <w:fldChar w:fldCharType="end"/>
      </w:r>
      <w:r w:rsidR="00F05DB2" w:rsidRPr="00CB3766">
        <w:t>. Participants rate</w:t>
      </w:r>
      <w:r w:rsidR="00551E56">
        <w:t>d</w:t>
      </w:r>
      <w:r w:rsidR="00F05DB2" w:rsidRPr="00CB3766">
        <w:t xml:space="preserve"> the extent to which the person (secure</w:t>
      </w:r>
      <w:r w:rsidR="008848DC" w:rsidRPr="00CB3766">
        <w:t>-</w:t>
      </w:r>
      <w:r w:rsidR="00F05DB2" w:rsidRPr="00CB3766">
        <w:t>prime) or scenario (neutral</w:t>
      </w:r>
      <w:r w:rsidR="008848DC" w:rsidRPr="00CB3766">
        <w:t>-p</w:t>
      </w:r>
      <w:r w:rsidR="00F05DB2" w:rsidRPr="00CB3766">
        <w:t xml:space="preserve">rime) in the visualisation task made them feel (e.g., loved, safe) on a </w:t>
      </w:r>
      <w:r w:rsidR="00EB19E0" w:rsidRPr="00CB3766">
        <w:t>6-point</w:t>
      </w:r>
      <w:r w:rsidR="00F05DB2" w:rsidRPr="00CB3766">
        <w:t xml:space="preserve"> Likert scale (1=</w:t>
      </w:r>
      <w:r w:rsidR="00F05DB2" w:rsidRPr="00CB3766">
        <w:rPr>
          <w:i/>
        </w:rPr>
        <w:t>not at all</w:t>
      </w:r>
      <w:r w:rsidR="00F05DB2" w:rsidRPr="00CB3766">
        <w:t>, 6=</w:t>
      </w:r>
      <w:r w:rsidR="00F05DB2" w:rsidRPr="00CB3766">
        <w:rPr>
          <w:i/>
        </w:rPr>
        <w:t>very much</w:t>
      </w:r>
      <w:r w:rsidR="00F05DB2" w:rsidRPr="00CB3766">
        <w:t xml:space="preserve">). </w:t>
      </w:r>
    </w:p>
    <w:p w14:paraId="06BC51B6" w14:textId="1DA55DDF" w:rsidR="007C01B6" w:rsidRPr="00CB3766" w:rsidRDefault="007C01B6" w:rsidP="006022C2">
      <w:pPr>
        <w:spacing w:line="480" w:lineRule="auto"/>
        <w:ind w:firstLine="720"/>
      </w:pPr>
      <w:r w:rsidRPr="00F149EF">
        <w:rPr>
          <w:b/>
          <w:bCs/>
        </w:rPr>
        <w:t>Text analysis.</w:t>
      </w:r>
      <w:r w:rsidRPr="00CB3766">
        <w:rPr>
          <w:b/>
          <w:bCs/>
          <w:i/>
          <w:iCs/>
        </w:rPr>
        <w:t xml:space="preserve"> </w:t>
      </w:r>
      <w:r w:rsidRPr="00CB3766">
        <w:t xml:space="preserve">The text analysis software program, Linguistic Inquiry and Word Count (LIWC; </w:t>
      </w:r>
      <w:r w:rsidRPr="00CB3766">
        <w:fldChar w:fldCharType="begin" w:fldLock="1"/>
      </w:r>
      <w:r w:rsidRPr="00CB3766">
        <w:instrText>ADDIN CSL_CITATION {"citationItems":[{"id":"ITEM-1","itemData":{"author":[{"dropping-particle":"","family":"Pennebaker","given":"James W.","non-dropping-particle":"","parse-names":false,"suffix":""},{"dropping-particle":"","family":"Booth","given":"Roger J.","non-dropping-particle":"","parse-names":false,"suffix":""},{"dropping-particle":"","family":"Francis","given":"Martha E.","non-dropping-particle":"","parse-names":false,"suffix":""}],"id":"ITEM-1","issued":{"date-parts":[["2001"]]},"publisher":"LIWC.net","publisher-place":"Austin","title":"Linguistic Inquiry and Word Count (LIWC2007): A text analysis program.","type":"article"},"uris":["http://www.mendeley.com/documents/?uuid=79e3b2c2-8c71-4939-829e-f5f046b1a330"]}],"mendeley":{"formattedCitation":"(Pennebaker, Booth, &amp; Francis, 2001)","manualFormatting":"Pennebaker, Booth, &amp; Francis, 2001)","plainTextFormattedCitation":"(Pennebaker, Booth, &amp; Francis, 2001)","previouslyFormattedCitation":"(Pennebaker, Booth, &amp; Francis, 2001)"},"properties":{"noteIndex":0},"schema":"https://github.com/citation-style-language/schema/raw/master/csl-citation.json"}</w:instrText>
      </w:r>
      <w:r w:rsidRPr="00CB3766">
        <w:fldChar w:fldCharType="separate"/>
      </w:r>
      <w:r w:rsidRPr="00CB3766">
        <w:rPr>
          <w:noProof/>
        </w:rPr>
        <w:t>Pennebaker</w:t>
      </w:r>
      <w:r w:rsidR="009E45F0">
        <w:rPr>
          <w:noProof/>
        </w:rPr>
        <w:t xml:space="preserve"> et al., </w:t>
      </w:r>
      <w:r w:rsidRPr="00CB3766">
        <w:rPr>
          <w:noProof/>
        </w:rPr>
        <w:t>2001)</w:t>
      </w:r>
      <w:r w:rsidRPr="00CB3766">
        <w:fldChar w:fldCharType="end"/>
      </w:r>
      <w:r w:rsidRPr="00CB3766">
        <w:t xml:space="preserve">, was used to analyse participants’ written scripts. </w:t>
      </w:r>
      <w:r w:rsidR="00275147" w:rsidRPr="00CB3766">
        <w:t xml:space="preserve">LIWC compares each word </w:t>
      </w:r>
      <w:r w:rsidR="00DA11C6">
        <w:t xml:space="preserve">in the text </w:t>
      </w:r>
      <w:r w:rsidR="00275147" w:rsidRPr="00CB3766">
        <w:t xml:space="preserve">against a dictionary which contains words associated with psychologically-relevant categories. </w:t>
      </w:r>
      <w:r w:rsidR="00C35803">
        <w:t xml:space="preserve"> </w:t>
      </w:r>
      <w:r w:rsidR="00DA11C6">
        <w:t>We used</w:t>
      </w:r>
      <w:r w:rsidR="00275147" w:rsidRPr="00CB3766">
        <w:t xml:space="preserve"> LIWC to </w:t>
      </w:r>
      <w:r w:rsidR="00DA11C6">
        <w:t>count</w:t>
      </w:r>
      <w:r w:rsidR="00DA11C6" w:rsidRPr="00CB3766">
        <w:t xml:space="preserve"> </w:t>
      </w:r>
      <w:r w:rsidRPr="00CB3766">
        <w:t xml:space="preserve">the </w:t>
      </w:r>
      <w:r w:rsidR="00DA11C6">
        <w:t>number</w:t>
      </w:r>
      <w:r w:rsidR="00DA11C6" w:rsidRPr="00CB3766">
        <w:t xml:space="preserve"> </w:t>
      </w:r>
      <w:r w:rsidRPr="00CB3766">
        <w:t xml:space="preserve">of </w:t>
      </w:r>
      <w:r w:rsidR="00FE1ED8" w:rsidRPr="00CB3766">
        <w:t>felt</w:t>
      </w:r>
      <w:r w:rsidR="00DA11C6">
        <w:t>-</w:t>
      </w:r>
      <w:r w:rsidR="00FE1ED8" w:rsidRPr="00CB3766">
        <w:t xml:space="preserve">security </w:t>
      </w:r>
      <w:r w:rsidR="00275147" w:rsidRPr="00CB3766">
        <w:t>(e.g.</w:t>
      </w:r>
      <w:r w:rsidR="00AA101E" w:rsidRPr="00CB3766">
        <w:t>,</w:t>
      </w:r>
      <w:r w:rsidR="00275147" w:rsidRPr="00CB3766">
        <w:t xml:space="preserve"> loved, secure),</w:t>
      </w:r>
      <w:r w:rsidR="008848DC" w:rsidRPr="00CB3766">
        <w:t xml:space="preserve"> </w:t>
      </w:r>
      <w:r w:rsidRPr="00CB3766">
        <w:t>affect (</w:t>
      </w:r>
      <w:r w:rsidR="00275147" w:rsidRPr="00CB3766">
        <w:t>e.g.</w:t>
      </w:r>
      <w:r w:rsidR="00AA101E" w:rsidRPr="00CB3766">
        <w:t>,</w:t>
      </w:r>
      <w:r w:rsidRPr="00CB3766">
        <w:t xml:space="preserve"> positive emotion,</w:t>
      </w:r>
      <w:r w:rsidR="00275147" w:rsidRPr="00CB3766">
        <w:t xml:space="preserve"> </w:t>
      </w:r>
      <w:r w:rsidRPr="00CB3766">
        <w:t>anger)</w:t>
      </w:r>
      <w:r w:rsidR="00EB4547" w:rsidRPr="00CB3766">
        <w:t xml:space="preserve"> and</w:t>
      </w:r>
      <w:r w:rsidR="00275147" w:rsidRPr="00CB3766">
        <w:t xml:space="preserve"> </w:t>
      </w:r>
      <w:r w:rsidRPr="00CB3766">
        <w:t>social (</w:t>
      </w:r>
      <w:r w:rsidR="00275147" w:rsidRPr="00CB3766">
        <w:t>e.g.</w:t>
      </w:r>
      <w:r w:rsidR="00AA101E" w:rsidRPr="00CB3766">
        <w:t>,</w:t>
      </w:r>
      <w:r w:rsidR="00275147" w:rsidRPr="00CB3766">
        <w:t xml:space="preserve"> </w:t>
      </w:r>
      <w:r w:rsidRPr="00CB3766">
        <w:t>friend</w:t>
      </w:r>
      <w:r w:rsidR="00AA101E" w:rsidRPr="00CB3766">
        <w:t xml:space="preserve">, </w:t>
      </w:r>
      <w:r w:rsidRPr="00CB3766">
        <w:t>family)</w:t>
      </w:r>
      <w:r w:rsidR="00DA11C6">
        <w:t xml:space="preserve"> words</w:t>
      </w:r>
      <w:r w:rsidR="00275147" w:rsidRPr="00CB3766">
        <w:t xml:space="preserve">. </w:t>
      </w:r>
      <w:r w:rsidR="00C35803">
        <w:t xml:space="preserve"> </w:t>
      </w:r>
      <w:r w:rsidR="00DA11C6">
        <w:t xml:space="preserve">We used the </w:t>
      </w:r>
      <w:r w:rsidR="000306B2" w:rsidRPr="00CB3766">
        <w:t>attachment category</w:t>
      </w:r>
      <w:r w:rsidR="00DA11C6">
        <w:t xml:space="preserve"> dictionary for LIWC from past research (Carnelley &amp; Rowe, 2010; </w:t>
      </w:r>
      <w:r w:rsidR="0076111B" w:rsidRPr="00CB3766">
        <w:t>Luke</w:t>
      </w:r>
      <w:r w:rsidR="005A1F0E" w:rsidRPr="00CB3766">
        <w:t xml:space="preserve"> et al.</w:t>
      </w:r>
      <w:r w:rsidR="0076111B" w:rsidRPr="00CB3766">
        <w:t>, 201</w:t>
      </w:r>
      <w:r w:rsidR="005A1F0E" w:rsidRPr="00CB3766">
        <w:t>2</w:t>
      </w:r>
      <w:r w:rsidR="00DA11C6">
        <w:t>)</w:t>
      </w:r>
      <w:r w:rsidR="0076111B" w:rsidRPr="00CB3766">
        <w:t xml:space="preserve">. </w:t>
      </w:r>
    </w:p>
    <w:p w14:paraId="1C9A36EB" w14:textId="6D61C429" w:rsidR="0081505C" w:rsidRPr="00CB3766" w:rsidRDefault="0081505C" w:rsidP="00F149EF">
      <w:pPr>
        <w:spacing w:line="480" w:lineRule="auto"/>
        <w:jc w:val="center"/>
      </w:pPr>
      <w:r w:rsidRPr="00CB3766">
        <w:rPr>
          <w:b/>
          <w:bCs/>
        </w:rPr>
        <w:t>Results</w:t>
      </w:r>
    </w:p>
    <w:p w14:paraId="53DF6E3D" w14:textId="23167E95" w:rsidR="00F149EF" w:rsidRDefault="000A4018" w:rsidP="00F149EF">
      <w:pPr>
        <w:spacing w:line="480" w:lineRule="auto"/>
        <w:rPr>
          <w:b/>
          <w:bCs/>
        </w:rPr>
      </w:pPr>
      <w:r w:rsidRPr="00CB3766">
        <w:rPr>
          <w:b/>
          <w:bCs/>
        </w:rPr>
        <w:t xml:space="preserve">Preliminary </w:t>
      </w:r>
      <w:r w:rsidR="00F149EF">
        <w:rPr>
          <w:b/>
          <w:bCs/>
        </w:rPr>
        <w:t>A</w:t>
      </w:r>
      <w:r w:rsidRPr="00CB3766">
        <w:rPr>
          <w:b/>
          <w:bCs/>
        </w:rPr>
        <w:t>nalyses</w:t>
      </w:r>
    </w:p>
    <w:p w14:paraId="3A4C042C" w14:textId="72247933" w:rsidR="00A72E8B" w:rsidRDefault="00702F45" w:rsidP="0031165B">
      <w:pPr>
        <w:spacing w:line="480" w:lineRule="auto"/>
        <w:ind w:firstLine="720"/>
        <w:rPr>
          <w:b/>
          <w:bCs/>
        </w:rPr>
      </w:pPr>
      <w:r>
        <w:t xml:space="preserve">Missing values accounted for 0.6% of the total data and </w:t>
      </w:r>
      <w:r w:rsidR="00881914">
        <w:t>were excluded from the analysis</w:t>
      </w:r>
      <w:r>
        <w:t xml:space="preserve">. </w:t>
      </w:r>
      <w:r w:rsidR="00C35803">
        <w:t xml:space="preserve"> </w:t>
      </w:r>
      <w:r w:rsidR="001E56C2">
        <w:t>B</w:t>
      </w:r>
      <w:r w:rsidR="00894E63" w:rsidRPr="00CB3766">
        <w:t xml:space="preserve">asic assumptions were met for ANOVA. </w:t>
      </w:r>
      <w:r w:rsidR="00556C8B" w:rsidRPr="00CB3766">
        <w:t xml:space="preserve">Seven outliers were identified (values greater than ±3 standard deviations; Field, 2009). </w:t>
      </w:r>
      <w:r w:rsidR="00C35803">
        <w:t xml:space="preserve"> </w:t>
      </w:r>
      <w:r w:rsidR="001B05ED">
        <w:t>A</w:t>
      </w:r>
      <w:r w:rsidR="00556C8B" w:rsidRPr="00CB3766">
        <w:t>nalys</w:t>
      </w:r>
      <w:r w:rsidR="001B05ED">
        <w:t>e</w:t>
      </w:r>
      <w:r w:rsidR="00556C8B" w:rsidRPr="00CB3766">
        <w:t>s w</w:t>
      </w:r>
      <w:r w:rsidR="00FB5BAD">
        <w:t>as</w:t>
      </w:r>
      <w:r w:rsidR="00556C8B" w:rsidRPr="00CB3766">
        <w:t xml:space="preserve"> run with and without the outliers to determine if the outliers had a significant impact upon the findings. </w:t>
      </w:r>
      <w:r w:rsidR="00C35803">
        <w:t xml:space="preserve"> </w:t>
      </w:r>
      <w:r w:rsidR="00556C8B" w:rsidRPr="00CB3766">
        <w:t>When results from the two data sets were compared</w:t>
      </w:r>
      <w:r w:rsidR="005A1F0E" w:rsidRPr="00CB3766">
        <w:t xml:space="preserve"> there were</w:t>
      </w:r>
      <w:r w:rsidR="00556C8B" w:rsidRPr="00CB3766">
        <w:t xml:space="preserve"> no differences in the main analyses between </w:t>
      </w:r>
      <w:r w:rsidR="000A4018" w:rsidRPr="00CB3766">
        <w:t xml:space="preserve">the </w:t>
      </w:r>
      <w:r w:rsidR="00556C8B" w:rsidRPr="00CB3766">
        <w:t>data with</w:t>
      </w:r>
      <w:r w:rsidR="000A4018" w:rsidRPr="00CB3766">
        <w:t xml:space="preserve"> and without</w:t>
      </w:r>
      <w:r w:rsidR="00556C8B" w:rsidRPr="00CB3766">
        <w:t xml:space="preserve"> outliers</w:t>
      </w:r>
      <w:r w:rsidR="000A4018" w:rsidRPr="00CB3766">
        <w:t xml:space="preserve">. </w:t>
      </w:r>
      <w:r w:rsidR="00C35803">
        <w:t xml:space="preserve"> </w:t>
      </w:r>
      <w:r w:rsidR="00D208F2">
        <w:t>R</w:t>
      </w:r>
      <w:r w:rsidR="00C17871" w:rsidRPr="00CB3766">
        <w:t xml:space="preserve">esults described below </w:t>
      </w:r>
      <w:r w:rsidR="001B05ED">
        <w:t>are</w:t>
      </w:r>
      <w:r w:rsidR="00C17871" w:rsidRPr="00CB3766">
        <w:t xml:space="preserve"> </w:t>
      </w:r>
      <w:r w:rsidR="00AC652B" w:rsidRPr="00CB3766">
        <w:t xml:space="preserve">based on </w:t>
      </w:r>
      <w:r w:rsidR="00C17871" w:rsidRPr="00CB3766">
        <w:t xml:space="preserve">the data without outliers. </w:t>
      </w:r>
    </w:p>
    <w:p w14:paraId="35F00A95" w14:textId="5FB83EBF" w:rsidR="00F149EF" w:rsidRDefault="00556C8B" w:rsidP="00F149EF">
      <w:pPr>
        <w:spacing w:line="480" w:lineRule="auto"/>
        <w:rPr>
          <w:b/>
          <w:bCs/>
        </w:rPr>
      </w:pPr>
      <w:r w:rsidRPr="00CB3766">
        <w:rPr>
          <w:b/>
          <w:bCs/>
        </w:rPr>
        <w:t>Felt</w:t>
      </w:r>
      <w:r w:rsidR="001B05ED">
        <w:rPr>
          <w:b/>
          <w:bCs/>
        </w:rPr>
        <w:t>-</w:t>
      </w:r>
      <w:r w:rsidR="00F149EF">
        <w:rPr>
          <w:b/>
          <w:bCs/>
        </w:rPr>
        <w:t>S</w:t>
      </w:r>
      <w:r w:rsidRPr="00CB3766">
        <w:rPr>
          <w:b/>
          <w:bCs/>
        </w:rPr>
        <w:t>ecurity</w:t>
      </w:r>
    </w:p>
    <w:p w14:paraId="72BD085D" w14:textId="4B746C95" w:rsidR="00293AC5" w:rsidRDefault="00556C8B" w:rsidP="00293AC5">
      <w:pPr>
        <w:spacing w:line="480" w:lineRule="auto"/>
        <w:ind w:firstLine="720"/>
      </w:pPr>
      <w:r w:rsidRPr="00CB3766">
        <w:t>A one-way ANOVA was conducted, with prime condition (two levels: secure, neutral) as the independent variable (IV) and felt</w:t>
      </w:r>
      <w:r w:rsidR="001B05ED">
        <w:t>-</w:t>
      </w:r>
      <w:r w:rsidRPr="00CB3766">
        <w:t xml:space="preserve">security as the </w:t>
      </w:r>
      <w:r w:rsidR="00CF03D0" w:rsidRPr="00CB3766">
        <w:t>dependent variable (DV)</w:t>
      </w:r>
      <w:r w:rsidRPr="00CB3766">
        <w:t xml:space="preserve"> </w:t>
      </w:r>
      <w:r w:rsidR="00344C94" w:rsidRPr="00CB3766">
        <w:t>to examine whether post-prime felt</w:t>
      </w:r>
      <w:r w:rsidR="001B05ED">
        <w:t>-</w:t>
      </w:r>
      <w:r w:rsidR="00344C94" w:rsidRPr="00CB3766">
        <w:t>security was higher for participants in the secure</w:t>
      </w:r>
      <w:r w:rsidR="00E20010" w:rsidRPr="00CB3766">
        <w:t>-</w:t>
      </w:r>
      <w:r w:rsidR="00344C94" w:rsidRPr="00CB3766">
        <w:t>prime condition compared to the neutral</w:t>
      </w:r>
      <w:r w:rsidR="00E20010" w:rsidRPr="00CB3766">
        <w:t>-</w:t>
      </w:r>
      <w:r w:rsidR="00344C94" w:rsidRPr="00CB3766">
        <w:t>prime condition</w:t>
      </w:r>
      <w:r w:rsidR="00C35803">
        <w:t xml:space="preserve">.  </w:t>
      </w:r>
      <w:r w:rsidRPr="00CB3766">
        <w:t>The main effect of prime condition on felt</w:t>
      </w:r>
      <w:r w:rsidR="001B05ED">
        <w:t>-</w:t>
      </w:r>
      <w:r w:rsidRPr="00CB3766">
        <w:t xml:space="preserve">security was significant, </w:t>
      </w:r>
      <w:r w:rsidRPr="00CB3766">
        <w:rPr>
          <w:i/>
        </w:rPr>
        <w:t>F</w:t>
      </w:r>
      <w:r w:rsidRPr="00CB3766">
        <w:t xml:space="preserve">(1,98) = 33.104, </w:t>
      </w:r>
      <w:r w:rsidRPr="00CB3766">
        <w:rPr>
          <w:i/>
        </w:rPr>
        <w:t>p</w:t>
      </w:r>
      <w:r w:rsidRPr="00CB3766">
        <w:t>=.001, η</w:t>
      </w:r>
      <w:r w:rsidRPr="00CB3766">
        <w:rPr>
          <w:vertAlign w:val="subscript"/>
        </w:rPr>
        <w:t>p</w:t>
      </w:r>
      <w:r w:rsidRPr="00CB3766">
        <w:rPr>
          <w:vertAlign w:val="superscript"/>
        </w:rPr>
        <w:t>2</w:t>
      </w:r>
      <w:r w:rsidRPr="00CB3766">
        <w:t>=.252.</w:t>
      </w:r>
      <w:r w:rsidR="00F80A69">
        <w:t xml:space="preserve"> </w:t>
      </w:r>
      <w:r w:rsidRPr="00CB3766">
        <w:t xml:space="preserve"> Participants in the secure</w:t>
      </w:r>
      <w:r w:rsidR="005A1F0E" w:rsidRPr="00CB3766">
        <w:t>-</w:t>
      </w:r>
      <w:r w:rsidRPr="00CB3766">
        <w:t>prime condition (</w:t>
      </w:r>
      <w:r w:rsidRPr="00CB3766">
        <w:rPr>
          <w:i/>
        </w:rPr>
        <w:t>M</w:t>
      </w:r>
      <w:r w:rsidRPr="00CB3766">
        <w:t xml:space="preserve">=4.83, </w:t>
      </w:r>
      <w:r w:rsidRPr="00CB3766">
        <w:rPr>
          <w:i/>
        </w:rPr>
        <w:t>SD</w:t>
      </w:r>
      <w:r w:rsidRPr="00CB3766">
        <w:t>=1.18) reported significantly higher felt</w:t>
      </w:r>
      <w:r w:rsidR="001B05ED">
        <w:t>-</w:t>
      </w:r>
      <w:r w:rsidRPr="00CB3766">
        <w:t>security compared to participants in the neutral</w:t>
      </w:r>
      <w:r w:rsidR="005A1F0E" w:rsidRPr="00CB3766">
        <w:t>-</w:t>
      </w:r>
      <w:r w:rsidRPr="00CB3766">
        <w:t>prime condition (</w:t>
      </w:r>
      <w:r w:rsidRPr="00CB3766">
        <w:rPr>
          <w:i/>
        </w:rPr>
        <w:t>M</w:t>
      </w:r>
      <w:r w:rsidRPr="00CB3766">
        <w:t xml:space="preserve">=3.33, </w:t>
      </w:r>
      <w:r w:rsidRPr="00CB3766">
        <w:rPr>
          <w:i/>
        </w:rPr>
        <w:t>SD</w:t>
      </w:r>
      <w:r w:rsidRPr="00CB3766">
        <w:t>=1.41) as hypothesised</w:t>
      </w:r>
      <w:r w:rsidR="00C40A48">
        <w:t xml:space="preserve"> (see Figure 1).</w:t>
      </w:r>
    </w:p>
    <w:p w14:paraId="48ACDC23" w14:textId="5149C425" w:rsidR="00F149EF" w:rsidRDefault="00D419FB" w:rsidP="00F149EF">
      <w:pPr>
        <w:spacing w:line="480" w:lineRule="auto"/>
        <w:rPr>
          <w:b/>
          <w:bCs/>
        </w:rPr>
      </w:pPr>
      <w:r w:rsidRPr="00CB3766">
        <w:rPr>
          <w:b/>
          <w:bCs/>
        </w:rPr>
        <w:t xml:space="preserve">Content of </w:t>
      </w:r>
      <w:r w:rsidR="00436753">
        <w:rPr>
          <w:b/>
          <w:bCs/>
        </w:rPr>
        <w:t xml:space="preserve">Written </w:t>
      </w:r>
      <w:r w:rsidR="00F149EF">
        <w:rPr>
          <w:b/>
          <w:bCs/>
        </w:rPr>
        <w:t>P</w:t>
      </w:r>
      <w:r w:rsidRPr="00CB3766">
        <w:rPr>
          <w:b/>
          <w:bCs/>
        </w:rPr>
        <w:t>rotocols</w:t>
      </w:r>
    </w:p>
    <w:p w14:paraId="189DB37D" w14:textId="5078D074" w:rsidR="00E62D50" w:rsidRDefault="00AC652B" w:rsidP="00176941">
      <w:pPr>
        <w:spacing w:line="480" w:lineRule="auto"/>
        <w:ind w:firstLine="720"/>
      </w:pPr>
      <w:r w:rsidRPr="00CB3766">
        <w:t xml:space="preserve">LIWC results </w:t>
      </w:r>
      <w:r w:rsidR="00981ED4">
        <w:t>revealed</w:t>
      </w:r>
      <w:r w:rsidR="00981ED4" w:rsidRPr="00CB3766">
        <w:t xml:space="preserve"> </w:t>
      </w:r>
      <w:r w:rsidRPr="00CB3766">
        <w:t>that p</w:t>
      </w:r>
      <w:r w:rsidR="00D81A83" w:rsidRPr="00CB3766">
        <w:t>articipants in the secure</w:t>
      </w:r>
      <w:r w:rsidR="005A1F0E" w:rsidRPr="00CB3766">
        <w:t>-</w:t>
      </w:r>
      <w:r w:rsidR="00D81A83" w:rsidRPr="00CB3766">
        <w:t xml:space="preserve">prime condition </w:t>
      </w:r>
      <w:r w:rsidR="00C75DAB">
        <w:t>wrote</w:t>
      </w:r>
      <w:r w:rsidR="00C75DAB" w:rsidRPr="00CB3766">
        <w:t xml:space="preserve"> </w:t>
      </w:r>
      <w:r w:rsidR="00D81A83" w:rsidRPr="00CB3766">
        <w:t>significantly more words related to</w:t>
      </w:r>
      <w:r w:rsidR="001431B4" w:rsidRPr="00CB3766">
        <w:t xml:space="preserve"> felt</w:t>
      </w:r>
      <w:r w:rsidR="001B05ED">
        <w:t>-</w:t>
      </w:r>
      <w:r w:rsidR="001431B4" w:rsidRPr="00CB3766">
        <w:t xml:space="preserve">security </w:t>
      </w:r>
      <w:r w:rsidR="00D81A83" w:rsidRPr="00CB3766">
        <w:t>than those in the neutral</w:t>
      </w:r>
      <w:r w:rsidR="005A1F0E" w:rsidRPr="00CB3766">
        <w:t>-</w:t>
      </w:r>
      <w:r w:rsidR="00D81A83" w:rsidRPr="00CB3766">
        <w:t xml:space="preserve">prime condition (Table </w:t>
      </w:r>
      <w:r w:rsidR="00FE4827">
        <w:t>1</w:t>
      </w:r>
      <w:r w:rsidR="00D81A83" w:rsidRPr="00CB3766">
        <w:t xml:space="preserve">). </w:t>
      </w:r>
      <w:r w:rsidR="00C35803">
        <w:t xml:space="preserve"> </w:t>
      </w:r>
      <w:r w:rsidR="0037362B" w:rsidRPr="00CB3766">
        <w:t xml:space="preserve">This suggests that </w:t>
      </w:r>
      <w:r w:rsidR="001431B4" w:rsidRPr="00CB3766">
        <w:t xml:space="preserve">the </w:t>
      </w:r>
      <w:r w:rsidR="0037362B" w:rsidRPr="00CB3766">
        <w:t>secure</w:t>
      </w:r>
      <w:r w:rsidR="00571643" w:rsidRPr="00CB3766">
        <w:t>-</w:t>
      </w:r>
      <w:r w:rsidR="0037362B" w:rsidRPr="00CB3766">
        <w:t xml:space="preserve">prime helped to induce attachment security in </w:t>
      </w:r>
      <w:r w:rsidR="005A1F0E" w:rsidRPr="00CB3766">
        <w:t>participants,</w:t>
      </w:r>
      <w:r w:rsidR="0037362B" w:rsidRPr="00CB3766">
        <w:t xml:space="preserve"> and it enabled them to write about attachment-relevant themes in their written texts</w:t>
      </w:r>
      <w:r w:rsidR="00620B6A" w:rsidRPr="00CB3766">
        <w:t xml:space="preserve">. </w:t>
      </w:r>
    </w:p>
    <w:p w14:paraId="3F967CBB" w14:textId="5ADB15A9" w:rsidR="008846C1" w:rsidRPr="00CB3766" w:rsidRDefault="00A836E6" w:rsidP="00456902">
      <w:pPr>
        <w:spacing w:line="480" w:lineRule="auto"/>
        <w:ind w:firstLine="720"/>
      </w:pPr>
      <w:r w:rsidRPr="00CB3766">
        <w:t xml:space="preserve">The LIWC results also </w:t>
      </w:r>
      <w:r w:rsidR="00DE082A">
        <w:t>revealed</w:t>
      </w:r>
      <w:r w:rsidR="00DE082A" w:rsidRPr="00CB3766">
        <w:t xml:space="preserve"> </w:t>
      </w:r>
      <w:r w:rsidRPr="00CB3766">
        <w:t>that participants in the secure</w:t>
      </w:r>
      <w:r w:rsidR="005A1F0E" w:rsidRPr="00CB3766">
        <w:t>-</w:t>
      </w:r>
      <w:r w:rsidRPr="00CB3766">
        <w:t xml:space="preserve">prime </w:t>
      </w:r>
      <w:r w:rsidR="005A1F0E" w:rsidRPr="00CB3766">
        <w:t xml:space="preserve">condition </w:t>
      </w:r>
      <w:r w:rsidRPr="00CB3766">
        <w:t>used significantly more words related to affect, positive emotions, negative emotions, anger, anxiety and sad</w:t>
      </w:r>
      <w:r w:rsidR="00C75DAB">
        <w:t>ness</w:t>
      </w:r>
      <w:r w:rsidRPr="00CB3766">
        <w:t xml:space="preserve"> (see Table </w:t>
      </w:r>
      <w:r w:rsidR="00FE4827">
        <w:t>1</w:t>
      </w:r>
      <w:r w:rsidRPr="00CB3766">
        <w:t xml:space="preserve">). </w:t>
      </w:r>
      <w:r w:rsidR="00C35803">
        <w:t xml:space="preserve"> </w:t>
      </w:r>
      <w:r w:rsidR="00AC652B" w:rsidRPr="00CB3766">
        <w:t xml:space="preserve">This </w:t>
      </w:r>
      <w:r w:rsidR="00620B6A" w:rsidRPr="00CB3766">
        <w:t xml:space="preserve">indicates </w:t>
      </w:r>
      <w:r w:rsidR="00AC652B" w:rsidRPr="00CB3766">
        <w:t xml:space="preserve">that </w:t>
      </w:r>
      <w:r w:rsidR="00C75DAB">
        <w:t>the</w:t>
      </w:r>
      <w:r w:rsidR="00AC3560">
        <w:t xml:space="preserve"> ASP</w:t>
      </w:r>
      <w:r w:rsidR="00C75DAB">
        <w:t xml:space="preserve"> </w:t>
      </w:r>
      <w:r w:rsidR="00AC652B" w:rsidRPr="00CB3766">
        <w:t>evoke</w:t>
      </w:r>
      <w:r w:rsidR="008846C1" w:rsidRPr="00CB3766">
        <w:t>d</w:t>
      </w:r>
      <w:r w:rsidR="00AC652B" w:rsidRPr="00CB3766">
        <w:t xml:space="preserve"> greater and more varied emotions in participants compared to neutral primes, which may be due to the </w:t>
      </w:r>
      <w:r w:rsidR="008846C1" w:rsidRPr="00CB3766">
        <w:t>emotionally</w:t>
      </w:r>
      <w:r w:rsidR="001B05ED">
        <w:t>-</w:t>
      </w:r>
      <w:r w:rsidR="008846C1" w:rsidRPr="00CB3766">
        <w:t xml:space="preserve">induced </w:t>
      </w:r>
      <w:r w:rsidR="00AC652B" w:rsidRPr="00CB3766">
        <w:t>memories that c</w:t>
      </w:r>
      <w:r w:rsidR="003F72F7" w:rsidRPr="00CB3766">
        <w:t>a</w:t>
      </w:r>
      <w:r w:rsidR="00AC652B" w:rsidRPr="00CB3766">
        <w:t>me to mind when participants</w:t>
      </w:r>
      <w:r w:rsidR="00C40A48">
        <w:t xml:space="preserve"> </w:t>
      </w:r>
      <w:r w:rsidR="00AC652B" w:rsidRPr="00CB3766">
        <w:t>visualis</w:t>
      </w:r>
      <w:r w:rsidR="001B05ED">
        <w:t>ed</w:t>
      </w:r>
      <w:r w:rsidR="008846C1" w:rsidRPr="00CB3766">
        <w:t xml:space="preserve"> </w:t>
      </w:r>
      <w:r w:rsidR="00AC652B" w:rsidRPr="00CB3766">
        <w:t xml:space="preserve">their secure attachment figures. </w:t>
      </w:r>
    </w:p>
    <w:p w14:paraId="5069A435" w14:textId="70F05101" w:rsidR="00D81A83" w:rsidRDefault="00D81A83" w:rsidP="008846C1">
      <w:pPr>
        <w:spacing w:line="480" w:lineRule="auto"/>
        <w:ind w:firstLine="720"/>
      </w:pPr>
      <w:r w:rsidRPr="00CB3766">
        <w:t xml:space="preserve">We also explored </w:t>
      </w:r>
      <w:r w:rsidR="008846C1" w:rsidRPr="00CB3766">
        <w:t xml:space="preserve">words which described the inclusion of possible attachment </w:t>
      </w:r>
      <w:r w:rsidRPr="00CB3766">
        <w:t>figure</w:t>
      </w:r>
      <w:r w:rsidR="008846C1" w:rsidRPr="00CB3766">
        <w:t xml:space="preserve">s in the written texts including </w:t>
      </w:r>
      <w:r w:rsidRPr="00CB3766">
        <w:t>family, friend</w:t>
      </w:r>
      <w:r w:rsidR="008846C1" w:rsidRPr="00CB3766">
        <w:t xml:space="preserve"> or other social</w:t>
      </w:r>
      <w:r w:rsidR="00A400F9">
        <w:t>-</w:t>
      </w:r>
      <w:r w:rsidRPr="00CB3766">
        <w:t>related terms in the two conditions</w:t>
      </w:r>
      <w:r w:rsidR="00A836E6" w:rsidRPr="00CB3766">
        <w:t xml:space="preserve"> (Table </w:t>
      </w:r>
      <w:r w:rsidR="00FE4827">
        <w:t>1</w:t>
      </w:r>
      <w:r w:rsidR="00A836E6" w:rsidRPr="00CB3766">
        <w:t>).</w:t>
      </w:r>
      <w:r w:rsidRPr="00CB3766">
        <w:t xml:space="preserve"> </w:t>
      </w:r>
      <w:r w:rsidR="00C35803">
        <w:t xml:space="preserve"> </w:t>
      </w:r>
      <w:r w:rsidRPr="00CB3766">
        <w:t>Participants in the secure</w:t>
      </w:r>
      <w:r w:rsidR="00571643" w:rsidRPr="00CB3766">
        <w:t>-</w:t>
      </w:r>
      <w:r w:rsidRPr="00CB3766">
        <w:t xml:space="preserve">prime condition </w:t>
      </w:r>
      <w:r w:rsidR="00C75DAB">
        <w:t>wrote</w:t>
      </w:r>
      <w:r w:rsidR="00C75DAB" w:rsidRPr="00CB3766">
        <w:t xml:space="preserve"> </w:t>
      </w:r>
      <w:r w:rsidRPr="00CB3766">
        <w:t>significantly more family-related words and social words than those in the neutral</w:t>
      </w:r>
      <w:r w:rsidR="00571643" w:rsidRPr="00CB3766">
        <w:t>-</w:t>
      </w:r>
      <w:r w:rsidRPr="00CB3766">
        <w:t>prime condition, although the prime groups did not differ in the</w:t>
      </w:r>
      <w:r w:rsidR="008846C1" w:rsidRPr="00CB3766">
        <w:t xml:space="preserve"> percentage o</w:t>
      </w:r>
      <w:r w:rsidRPr="00CB3766">
        <w:t>f friend-related words used</w:t>
      </w:r>
      <w:r w:rsidR="00A836E6" w:rsidRPr="00CB3766">
        <w:t xml:space="preserve">. </w:t>
      </w:r>
    </w:p>
    <w:p w14:paraId="0D2E5108" w14:textId="4081540B" w:rsidR="00656515" w:rsidRDefault="009D380E" w:rsidP="00656515">
      <w:pPr>
        <w:spacing w:line="480" w:lineRule="auto"/>
        <w:ind w:firstLine="720"/>
      </w:pPr>
      <w:r>
        <w:t xml:space="preserve">The qualitative content of the written protocols differed </w:t>
      </w:r>
      <w:r w:rsidR="00436753">
        <w:t xml:space="preserve">considerably </w:t>
      </w:r>
      <w:r>
        <w:t xml:space="preserve">between prime groups. </w:t>
      </w:r>
      <w:r w:rsidR="006532E8">
        <w:t xml:space="preserve"> </w:t>
      </w:r>
      <w:r w:rsidR="00A456A2">
        <w:t>Participants in the secure-prime group recalled specific memories relating to their attachment figure and the</w:t>
      </w:r>
      <w:r w:rsidR="001F0C9A">
        <w:t xml:space="preserve">ir associated </w:t>
      </w:r>
      <w:r w:rsidR="00A456A2">
        <w:t>emotions</w:t>
      </w:r>
      <w:r w:rsidR="00EC4BC3">
        <w:t xml:space="preserve">, </w:t>
      </w:r>
      <w:r w:rsidR="00587E5E">
        <w:t xml:space="preserve">as seen in the </w:t>
      </w:r>
      <w:r w:rsidR="00EC4BC3">
        <w:t>example below</w:t>
      </w:r>
      <w:r w:rsidR="00E55CAE">
        <w:t>:</w:t>
      </w:r>
    </w:p>
    <w:p w14:paraId="308D9919" w14:textId="15F6ABDE" w:rsidR="00503EEF" w:rsidRPr="00E55CAE" w:rsidRDefault="00503EEF" w:rsidP="001604DF">
      <w:pPr>
        <w:spacing w:line="480" w:lineRule="auto"/>
        <w:ind w:left="720"/>
      </w:pPr>
      <w:r w:rsidRPr="00E55CAE">
        <w:t>My Auntie</w:t>
      </w:r>
      <w:r w:rsidR="001F0C9A">
        <w:t>,</w:t>
      </w:r>
      <w:r w:rsidRPr="00E55CAE">
        <w:t xml:space="preserve"> everytime I was with her I would always be happy and felt I could be myself she would always be there for me no matter what I had done, she would tell me everything’s gonna be okay even if she knew it wasn’t. </w:t>
      </w:r>
      <w:r w:rsidR="006532E8">
        <w:t xml:space="preserve"> </w:t>
      </w:r>
      <w:r w:rsidRPr="00E55CAE">
        <w:t>She would listen to everything I told her and did everything in her power as she could do to make me feel happy, she used to say ‘no matter what you do I will love you like my own daughter’ and I would never know what to say because I have never felt that love before.</w:t>
      </w:r>
      <w:r w:rsidR="006532E8">
        <w:t xml:space="preserve"> </w:t>
      </w:r>
      <w:r w:rsidRPr="00E55CAE">
        <w:t xml:space="preserve"> If she was with me all the time my life would be interesting but I would always be happy and having a good time. </w:t>
      </w:r>
      <w:r w:rsidR="006532E8">
        <w:t xml:space="preserve"> </w:t>
      </w:r>
      <w:r w:rsidRPr="00E55CAE">
        <w:t>She didn’t have much but she gave me her all</w:t>
      </w:r>
      <w:r w:rsidR="00B16595">
        <w:t>.  W</w:t>
      </w:r>
      <w:r w:rsidRPr="00E55CAE">
        <w:t>hen she was upset or in pain</w:t>
      </w:r>
      <w:r w:rsidR="00B16595">
        <w:t xml:space="preserve"> s</w:t>
      </w:r>
      <w:r w:rsidRPr="00E55CAE">
        <w:t xml:space="preserve">he wouldn’t tell anyone she would put on a smile and get on with her life she </w:t>
      </w:r>
      <w:r w:rsidR="00B16595">
        <w:t xml:space="preserve">would </w:t>
      </w:r>
      <w:r w:rsidRPr="00E55CAE">
        <w:t>tell me ‘never show pain because it shows people you have weaknesses that they will take advantages of’ she was the only person I had growing up but I wouldn’t want any</w:t>
      </w:r>
      <w:r w:rsidR="00B16595">
        <w:t>one</w:t>
      </w:r>
      <w:r w:rsidRPr="00E55CAE">
        <w:t xml:space="preserve"> else</w:t>
      </w:r>
      <w:r w:rsidR="00B16595">
        <w:t xml:space="preserve"> </w:t>
      </w:r>
      <w:r w:rsidR="00E55CAE">
        <w:t>(</w:t>
      </w:r>
      <w:r w:rsidR="008203A7">
        <w:t>participant 55)</w:t>
      </w:r>
      <w:r w:rsidR="00B16595">
        <w:t>.</w:t>
      </w:r>
    </w:p>
    <w:p w14:paraId="4D722D58" w14:textId="5C3C8E97" w:rsidR="00652575" w:rsidRDefault="00503EEF" w:rsidP="00656515">
      <w:pPr>
        <w:spacing w:line="480" w:lineRule="auto"/>
        <w:ind w:firstLine="720"/>
      </w:pPr>
      <w:r>
        <w:t>P</w:t>
      </w:r>
      <w:r w:rsidR="00A456A2">
        <w:t xml:space="preserve">articipants in the alternative secure-prime group </w:t>
      </w:r>
      <w:r w:rsidR="00B16595">
        <w:t>(</w:t>
      </w:r>
      <w:r w:rsidR="00B16595" w:rsidRPr="001604DF">
        <w:rPr>
          <w:i/>
          <w:iCs/>
        </w:rPr>
        <w:t>N</w:t>
      </w:r>
      <w:r w:rsidR="00B16595">
        <w:t xml:space="preserve">=3) </w:t>
      </w:r>
      <w:r w:rsidR="00652575">
        <w:t xml:space="preserve">were </w:t>
      </w:r>
      <w:r>
        <w:t xml:space="preserve">not able to draw on specific memories but they were able to describe what </w:t>
      </w:r>
      <w:r w:rsidR="00652575">
        <w:t xml:space="preserve">feeling safe and secure would feel like and </w:t>
      </w:r>
      <w:r w:rsidR="00656515">
        <w:t>what impact it would have on them</w:t>
      </w:r>
      <w:r w:rsidR="00EC4BC3">
        <w:t xml:space="preserve">, </w:t>
      </w:r>
      <w:r w:rsidR="00587E5E">
        <w:t xml:space="preserve">as demonstrated in the example </w:t>
      </w:r>
      <w:r w:rsidR="00EC4BC3">
        <w:t>below</w:t>
      </w:r>
      <w:r w:rsidR="00E55CAE">
        <w:t>:</w:t>
      </w:r>
    </w:p>
    <w:p w14:paraId="014C0CB3" w14:textId="3F2E29CA" w:rsidR="00503EEF" w:rsidRPr="00E55CAE" w:rsidRDefault="00656515" w:rsidP="001604DF">
      <w:pPr>
        <w:spacing w:line="480" w:lineRule="auto"/>
        <w:ind w:left="720"/>
      </w:pPr>
      <w:r w:rsidRPr="00E55CAE">
        <w:t xml:space="preserve">If I were in a close relationship with </w:t>
      </w:r>
      <w:r w:rsidRPr="001604DF">
        <w:t>someone</w:t>
      </w:r>
      <w:r w:rsidR="00B16595">
        <w:t xml:space="preserve"> </w:t>
      </w:r>
      <w:r w:rsidRPr="00E55CAE">
        <w:t>I would feel safe because they would understand me easily and I would feel comfortable having a conversation with them.</w:t>
      </w:r>
      <w:r w:rsidR="00B16595">
        <w:t xml:space="preserve"> </w:t>
      </w:r>
      <w:r w:rsidRPr="00E55CAE">
        <w:t xml:space="preserve"> </w:t>
      </w:r>
      <w:r w:rsidR="00B16595">
        <w:t>I [</w:t>
      </w:r>
      <w:r w:rsidR="00B16595" w:rsidRPr="001604DF">
        <w:rPr>
          <w:i/>
          <w:iCs/>
        </w:rPr>
        <w:t>sic</w:t>
      </w:r>
      <w:r w:rsidR="00B16595">
        <w:t xml:space="preserve">] </w:t>
      </w:r>
      <w:r w:rsidRPr="00E55CAE">
        <w:t>This person would tell me not to worry about stuff that I would normally worry about and I w</w:t>
      </w:r>
      <w:r w:rsidR="00B16595">
        <w:t xml:space="preserve">ill </w:t>
      </w:r>
      <w:r w:rsidRPr="00E55CAE">
        <w:t xml:space="preserve">tell them the same and that would </w:t>
      </w:r>
      <w:r w:rsidR="00B16595">
        <w:t xml:space="preserve">make me </w:t>
      </w:r>
      <w:r w:rsidRPr="00E55CAE">
        <w:t xml:space="preserve">feel comfortable and hopefully they would feel the same. </w:t>
      </w:r>
      <w:r w:rsidR="006532E8">
        <w:t xml:space="preserve"> </w:t>
      </w:r>
      <w:r w:rsidRPr="00E55CAE">
        <w:t>The kind of person I am thinking of is imaginary but if this person exists and they were with me then I would be happy or something very similar to happy</w:t>
      </w:r>
      <w:r w:rsidR="008203A7">
        <w:t xml:space="preserve"> (participant 1)</w:t>
      </w:r>
      <w:r w:rsidR="00B16595">
        <w:t>.</w:t>
      </w:r>
    </w:p>
    <w:p w14:paraId="767476BC" w14:textId="53585D16" w:rsidR="00503EEF" w:rsidRDefault="00652575" w:rsidP="001604DF">
      <w:pPr>
        <w:spacing w:line="480" w:lineRule="auto"/>
        <w:ind w:firstLine="720"/>
      </w:pPr>
      <w:r>
        <w:t>The written protocols completed by participants in the neutral</w:t>
      </w:r>
      <w:r w:rsidR="00E85FBF">
        <w:t>-</w:t>
      </w:r>
      <w:r>
        <w:t>prime condition contained more pragmatic and factual information</w:t>
      </w:r>
      <w:r w:rsidR="00627DCD">
        <w:t>,</w:t>
      </w:r>
      <w:r>
        <w:t xml:space="preserve"> </w:t>
      </w:r>
      <w:r w:rsidR="00453F98">
        <w:t xml:space="preserve">such as </w:t>
      </w:r>
      <w:r>
        <w:t xml:space="preserve">the </w:t>
      </w:r>
      <w:r w:rsidR="00503EEF">
        <w:t xml:space="preserve">timing of the visit, </w:t>
      </w:r>
      <w:r>
        <w:t>products they bought</w:t>
      </w:r>
      <w:r w:rsidR="00503EEF">
        <w:t xml:space="preserve"> </w:t>
      </w:r>
      <w:r>
        <w:t xml:space="preserve">and </w:t>
      </w:r>
      <w:r w:rsidR="00503EEF">
        <w:t xml:space="preserve">the associated </w:t>
      </w:r>
      <w:r>
        <w:t>costs</w:t>
      </w:r>
      <w:r w:rsidR="00587E5E">
        <w:t>, as shown in the example below</w:t>
      </w:r>
      <w:r w:rsidR="00E55CAE">
        <w:t>:</w:t>
      </w:r>
    </w:p>
    <w:p w14:paraId="526C10F1" w14:textId="770866B1" w:rsidR="00503EEF" w:rsidRDefault="00503EEF" w:rsidP="001604DF">
      <w:pPr>
        <w:spacing w:line="480" w:lineRule="auto"/>
        <w:ind w:left="720"/>
      </w:pPr>
      <w:r w:rsidRPr="008203A7">
        <w:t xml:space="preserve">I walked into the shop and made a turn to my right so I could grab a fanta lemon bottle and fanta apple bottle and some orange juice I then turned back around to walk near the door and reached to the almost top shelf to get some pringles, the time </w:t>
      </w:r>
      <w:r w:rsidR="00B16595">
        <w:t>i</w:t>
      </w:r>
      <w:r w:rsidRPr="008203A7">
        <w:t xml:space="preserve">m </w:t>
      </w:r>
      <w:r w:rsidR="00B16595">
        <w:t>[</w:t>
      </w:r>
      <w:r w:rsidR="00B16595" w:rsidRPr="001604DF">
        <w:rPr>
          <w:i/>
          <w:iCs/>
        </w:rPr>
        <w:t>sic</w:t>
      </w:r>
      <w:r w:rsidR="00B16595">
        <w:t xml:space="preserve">] </w:t>
      </w:r>
      <w:r w:rsidRPr="008203A7">
        <w:t xml:space="preserve">entering the shop is at 4:32pm and I leave the shop at 4:38pm with all of my items. </w:t>
      </w:r>
      <w:r w:rsidR="00A645FB">
        <w:t xml:space="preserve"> </w:t>
      </w:r>
      <w:r w:rsidRPr="008203A7">
        <w:t>My total cost for my items is £5.50 I pay with a £10 note and get £4.50 back as change</w:t>
      </w:r>
      <w:r w:rsidR="004F1062">
        <w:t xml:space="preserve"> </w:t>
      </w:r>
      <w:r w:rsidR="008203A7">
        <w:t>(participant 88)</w:t>
      </w:r>
      <w:r w:rsidR="00B16595">
        <w:t>.</w:t>
      </w:r>
    </w:p>
    <w:p w14:paraId="5D81006D" w14:textId="13069DFF" w:rsidR="000F16E3" w:rsidRPr="00CB3766" w:rsidRDefault="000F16E3" w:rsidP="00F149EF">
      <w:pPr>
        <w:spacing w:line="480" w:lineRule="auto"/>
        <w:jc w:val="center"/>
      </w:pPr>
      <w:r w:rsidRPr="00CB3766">
        <w:rPr>
          <w:b/>
          <w:bCs/>
        </w:rPr>
        <w:t>Discussion</w:t>
      </w:r>
    </w:p>
    <w:p w14:paraId="5B8C70D6" w14:textId="7DCDEF21" w:rsidR="00F149EF" w:rsidRDefault="000F16E3" w:rsidP="00F149EF">
      <w:pPr>
        <w:spacing w:line="480" w:lineRule="auto"/>
        <w:rPr>
          <w:b/>
          <w:bCs/>
        </w:rPr>
      </w:pPr>
      <w:r w:rsidRPr="00CB3766">
        <w:rPr>
          <w:b/>
          <w:bCs/>
        </w:rPr>
        <w:t>Felt</w:t>
      </w:r>
      <w:r w:rsidR="00A20774">
        <w:rPr>
          <w:b/>
          <w:bCs/>
        </w:rPr>
        <w:t>-</w:t>
      </w:r>
      <w:r w:rsidR="00F149EF">
        <w:rPr>
          <w:b/>
          <w:bCs/>
        </w:rPr>
        <w:t>S</w:t>
      </w:r>
      <w:r w:rsidRPr="00CB3766">
        <w:rPr>
          <w:b/>
          <w:bCs/>
        </w:rPr>
        <w:t>ecurity</w:t>
      </w:r>
    </w:p>
    <w:p w14:paraId="422265A3" w14:textId="76B9067E" w:rsidR="00F149EF" w:rsidRDefault="00556C8B" w:rsidP="00F149EF">
      <w:pPr>
        <w:spacing w:line="480" w:lineRule="auto"/>
        <w:ind w:firstLine="720"/>
      </w:pPr>
      <w:r w:rsidRPr="00CB3766">
        <w:t xml:space="preserve">The current study is the first to examine the impact of </w:t>
      </w:r>
      <w:r w:rsidR="00F61BA6" w:rsidRPr="00CB3766">
        <w:t xml:space="preserve">ASP </w:t>
      </w:r>
      <w:r w:rsidRPr="00CB3766">
        <w:t xml:space="preserve">on </w:t>
      </w:r>
      <w:r w:rsidR="004B634C" w:rsidRPr="00CB3766">
        <w:t>felt</w:t>
      </w:r>
      <w:r w:rsidR="00544050">
        <w:t>-</w:t>
      </w:r>
      <w:r w:rsidR="004B634C" w:rsidRPr="00CB3766">
        <w:t>security</w:t>
      </w:r>
      <w:r w:rsidR="00C114EE" w:rsidRPr="00CB3766">
        <w:t xml:space="preserve"> </w:t>
      </w:r>
      <w:r w:rsidR="001C4ECA" w:rsidRPr="00CB3766">
        <w:t xml:space="preserve">in </w:t>
      </w:r>
      <w:r w:rsidR="00006BD5">
        <w:t>adolescents</w:t>
      </w:r>
      <w:r w:rsidRPr="00CB3766">
        <w:t xml:space="preserve"> with SEMH difficulties. </w:t>
      </w:r>
      <w:r w:rsidR="00C35803">
        <w:t xml:space="preserve"> </w:t>
      </w:r>
      <w:r w:rsidRPr="00CB3766">
        <w:t xml:space="preserve">As predicted, </w:t>
      </w:r>
      <w:r w:rsidR="00F61BA6" w:rsidRPr="00CB3766">
        <w:t xml:space="preserve">ASP </w:t>
      </w:r>
      <w:r w:rsidRPr="00CB3766">
        <w:t>successfully evoked a sense of felt</w:t>
      </w:r>
      <w:r w:rsidR="00544050">
        <w:t>-</w:t>
      </w:r>
      <w:r w:rsidRPr="00CB3766">
        <w:t>security immediately after</w:t>
      </w:r>
      <w:r w:rsidR="00EC1AF0">
        <w:t>wards in the participants</w:t>
      </w:r>
      <w:r w:rsidRPr="00CB3766">
        <w:t xml:space="preserve">. </w:t>
      </w:r>
      <w:r w:rsidR="00C35803">
        <w:t xml:space="preserve"> </w:t>
      </w:r>
      <w:r w:rsidRPr="00CB3766">
        <w:t>The secure</w:t>
      </w:r>
      <w:r w:rsidR="00544050">
        <w:t>-</w:t>
      </w:r>
      <w:r w:rsidRPr="00CB3766">
        <w:t>primed participants reported significantly greater felt</w:t>
      </w:r>
      <w:r w:rsidR="00544050">
        <w:t>-</w:t>
      </w:r>
      <w:r w:rsidRPr="00CB3766">
        <w:t>security compared to the neutral</w:t>
      </w:r>
      <w:r w:rsidR="00544050">
        <w:t>-</w:t>
      </w:r>
      <w:r w:rsidRPr="00CB3766">
        <w:t xml:space="preserve">primed participants. </w:t>
      </w:r>
      <w:r w:rsidR="00C35803">
        <w:t xml:space="preserve"> </w:t>
      </w:r>
      <w:r w:rsidRPr="00CB3766">
        <w:t xml:space="preserve">These results are </w:t>
      </w:r>
      <w:r w:rsidR="00ED364A">
        <w:t xml:space="preserve">very </w:t>
      </w:r>
      <w:r w:rsidRPr="00CB3766">
        <w:t xml:space="preserve">encouraging, indicating that </w:t>
      </w:r>
      <w:r w:rsidR="00F61BA6" w:rsidRPr="00CB3766">
        <w:t xml:space="preserve">ASP </w:t>
      </w:r>
      <w:r w:rsidRPr="00CB3766">
        <w:t xml:space="preserve">has the potential to </w:t>
      </w:r>
      <w:r w:rsidR="0048132D">
        <w:t xml:space="preserve">temporarily boost </w:t>
      </w:r>
      <w:r w:rsidR="00006BD5">
        <w:t>adolescents</w:t>
      </w:r>
      <w:r w:rsidR="00544050">
        <w:t>’</w:t>
      </w:r>
      <w:r w:rsidRPr="00CB3766">
        <w:t xml:space="preserve"> sense of security</w:t>
      </w:r>
      <w:r w:rsidR="00AD62BC" w:rsidRPr="00CB3766">
        <w:t>,</w:t>
      </w:r>
      <w:r w:rsidRPr="00CB3766">
        <w:t xml:space="preserve"> which has been associated with a greater capacity to cope with stress (Lopez &amp; Brennan, 2000) and relationship functioning (Carnelley</w:t>
      </w:r>
      <w:r w:rsidR="009E45F0">
        <w:t xml:space="preserve"> et al., </w:t>
      </w:r>
      <w:r w:rsidRPr="00CB3766">
        <w:t xml:space="preserve">1994). </w:t>
      </w:r>
      <w:r w:rsidR="00C35803">
        <w:t xml:space="preserve"> </w:t>
      </w:r>
      <w:r w:rsidRPr="00CB3766">
        <w:t xml:space="preserve">The current findings support and extend existing evidence which has also shown that </w:t>
      </w:r>
      <w:r w:rsidR="00F61BA6" w:rsidRPr="00CB3766">
        <w:t xml:space="preserve">ASP </w:t>
      </w:r>
      <w:r w:rsidRPr="00CB3766">
        <w:t>can successfully evoke a sense of felt</w:t>
      </w:r>
      <w:r w:rsidR="00544050">
        <w:t>-</w:t>
      </w:r>
      <w:r w:rsidRPr="00CB3766">
        <w:t xml:space="preserve">security </w:t>
      </w:r>
      <w:r w:rsidR="005D075C" w:rsidRPr="00CB3766">
        <w:t xml:space="preserve">in adults </w:t>
      </w:r>
      <w:r w:rsidRPr="00CB3766">
        <w:t xml:space="preserve">(Carnelley et al., 2018; </w:t>
      </w:r>
      <w:r w:rsidRPr="006239A1">
        <w:t xml:space="preserve">Otway </w:t>
      </w:r>
      <w:r w:rsidR="006239A1" w:rsidRPr="006239A1">
        <w:t xml:space="preserve">et al., </w:t>
      </w:r>
      <w:r w:rsidRPr="006239A1">
        <w:t xml:space="preserve">2014). </w:t>
      </w:r>
      <w:r w:rsidR="00C35803">
        <w:t xml:space="preserve"> </w:t>
      </w:r>
      <w:r w:rsidR="00025B23" w:rsidRPr="00CB3766">
        <w:t>T</w:t>
      </w:r>
      <w:r w:rsidR="006853DB" w:rsidRPr="00CB3766">
        <w:t xml:space="preserve">he majority of research in this area has been conducted with adults, our study used a purpose sample of </w:t>
      </w:r>
      <w:r w:rsidR="00006BD5">
        <w:t>adolescents</w:t>
      </w:r>
      <w:r w:rsidR="006853DB" w:rsidRPr="00CB3766">
        <w:t xml:space="preserve"> </w:t>
      </w:r>
      <w:r w:rsidR="006A76F3" w:rsidRPr="00CB3766">
        <w:t>with SEMH difficulties</w:t>
      </w:r>
      <w:r w:rsidR="006853DB" w:rsidRPr="00CB3766">
        <w:t xml:space="preserve">. </w:t>
      </w:r>
      <w:r w:rsidR="00C35803">
        <w:t xml:space="preserve"> </w:t>
      </w:r>
      <w:r w:rsidR="006853DB" w:rsidRPr="00CB3766">
        <w:t xml:space="preserve">The only other study to </w:t>
      </w:r>
      <w:r w:rsidR="00CF1887" w:rsidRPr="00CB3766">
        <w:t xml:space="preserve">have </w:t>
      </w:r>
      <w:r w:rsidR="00412369" w:rsidRPr="00CB3766">
        <w:t>us</w:t>
      </w:r>
      <w:r w:rsidR="00CF1887" w:rsidRPr="00CB3766">
        <w:t>ed</w:t>
      </w:r>
      <w:r w:rsidR="00412369" w:rsidRPr="00CB3766">
        <w:t xml:space="preserve"> </w:t>
      </w:r>
      <w:r w:rsidR="00CF1887" w:rsidRPr="00CB3766">
        <w:t xml:space="preserve">an </w:t>
      </w:r>
      <w:r w:rsidR="006853DB" w:rsidRPr="00CB3766">
        <w:t>adolescent</w:t>
      </w:r>
      <w:r w:rsidR="00CF1887" w:rsidRPr="00CB3766">
        <w:t xml:space="preserve"> sample </w:t>
      </w:r>
      <w:r w:rsidR="006853DB" w:rsidRPr="00CB3766">
        <w:t>is McGuire et al. (2018</w:t>
      </w:r>
      <w:r w:rsidR="008A1BE0" w:rsidRPr="00CB3766">
        <w:t xml:space="preserve">), however their </w:t>
      </w:r>
      <w:r w:rsidR="006853DB" w:rsidRPr="00CB3766">
        <w:t>age</w:t>
      </w:r>
      <w:r w:rsidR="008A1BE0" w:rsidRPr="00CB3766">
        <w:t xml:space="preserve"> range was between </w:t>
      </w:r>
      <w:r w:rsidR="006853DB" w:rsidRPr="00CB3766">
        <w:t>13 to 18 years old</w:t>
      </w:r>
      <w:r w:rsidR="00412369" w:rsidRPr="00CB3766">
        <w:t>, w</w:t>
      </w:r>
      <w:r w:rsidR="006853DB" w:rsidRPr="00CB3766">
        <w:t xml:space="preserve">hilst our study included younger and older </w:t>
      </w:r>
      <w:r w:rsidR="00871A3C" w:rsidRPr="00CB3766">
        <w:t>adolescents</w:t>
      </w:r>
      <w:r w:rsidR="008A1BE0" w:rsidRPr="00CB3766">
        <w:t xml:space="preserve"> </w:t>
      </w:r>
      <w:r w:rsidR="006853DB" w:rsidRPr="00CB3766">
        <w:t>between</w:t>
      </w:r>
      <w:r w:rsidR="00412369" w:rsidRPr="00CB3766">
        <w:t xml:space="preserve"> the ages of </w:t>
      </w:r>
      <w:r w:rsidR="006853DB" w:rsidRPr="00CB3766">
        <w:t xml:space="preserve">11 to 19 years old. </w:t>
      </w:r>
      <w:r w:rsidR="00C35803">
        <w:t xml:space="preserve"> </w:t>
      </w:r>
      <w:r w:rsidR="00412369" w:rsidRPr="00CB3766">
        <w:t xml:space="preserve">Additionally, our study included a sample of </w:t>
      </w:r>
      <w:r w:rsidR="00006BD5">
        <w:t>adolescents</w:t>
      </w:r>
      <w:r w:rsidR="00412369" w:rsidRPr="00CB3766">
        <w:t xml:space="preserve"> identified with SEMH difficulties, which is the specific target population the technique would be aimed at</w:t>
      </w:r>
      <w:r w:rsidR="006A76F3" w:rsidRPr="00CB3766">
        <w:t xml:space="preserve"> in schools</w:t>
      </w:r>
      <w:r w:rsidR="00412369" w:rsidRPr="00CB3766">
        <w:t xml:space="preserve">. </w:t>
      </w:r>
      <w:r w:rsidR="00C35803">
        <w:t xml:space="preserve"> </w:t>
      </w:r>
      <w:r w:rsidR="00412369" w:rsidRPr="00CB3766">
        <w:t xml:space="preserve">This enables us to make </w:t>
      </w:r>
      <w:r w:rsidR="006A76F3" w:rsidRPr="00CB3766">
        <w:t>valid and reliable generalisations about the effectiveness of the technique in increasing felt</w:t>
      </w:r>
      <w:r w:rsidR="00544050">
        <w:t>-</w:t>
      </w:r>
      <w:r w:rsidR="006A76F3" w:rsidRPr="00CB3766">
        <w:t xml:space="preserve">security in this specific cohort. </w:t>
      </w:r>
    </w:p>
    <w:p w14:paraId="09EC4659" w14:textId="7910388B" w:rsidR="00F149EF" w:rsidRDefault="006F6AE8" w:rsidP="00F149EF">
      <w:pPr>
        <w:spacing w:line="480" w:lineRule="auto"/>
      </w:pPr>
      <w:r w:rsidRPr="00CB3766">
        <w:rPr>
          <w:b/>
          <w:bCs/>
        </w:rPr>
        <w:t xml:space="preserve">Content of </w:t>
      </w:r>
      <w:r w:rsidR="004F1062">
        <w:rPr>
          <w:b/>
          <w:bCs/>
        </w:rPr>
        <w:t>Written</w:t>
      </w:r>
      <w:r w:rsidR="005F15F5">
        <w:rPr>
          <w:b/>
          <w:bCs/>
        </w:rPr>
        <w:t xml:space="preserve"> </w:t>
      </w:r>
      <w:r w:rsidR="00F149EF">
        <w:rPr>
          <w:b/>
          <w:bCs/>
        </w:rPr>
        <w:t>P</w:t>
      </w:r>
      <w:r w:rsidRPr="00CB3766">
        <w:rPr>
          <w:b/>
          <w:bCs/>
        </w:rPr>
        <w:t>rotocols</w:t>
      </w:r>
    </w:p>
    <w:p w14:paraId="1355B878" w14:textId="5384D060" w:rsidR="003E25C7" w:rsidRPr="00CB3766" w:rsidRDefault="003E3812" w:rsidP="00E67B60">
      <w:pPr>
        <w:spacing w:line="480" w:lineRule="auto"/>
        <w:ind w:firstLine="720"/>
      </w:pPr>
      <w:r w:rsidRPr="00F149EF">
        <w:rPr>
          <w:b/>
          <w:bCs/>
        </w:rPr>
        <w:t>Felt</w:t>
      </w:r>
      <w:r w:rsidR="00544050">
        <w:rPr>
          <w:b/>
          <w:bCs/>
        </w:rPr>
        <w:t>-</w:t>
      </w:r>
      <w:r w:rsidRPr="00F149EF">
        <w:rPr>
          <w:b/>
          <w:bCs/>
        </w:rPr>
        <w:t>security.</w:t>
      </w:r>
      <w:r w:rsidRPr="00CB3766">
        <w:t xml:space="preserve"> </w:t>
      </w:r>
      <w:r w:rsidR="00620B6A" w:rsidRPr="00CB3766">
        <w:t>The LIWC results demonstrated that participants in the secure</w:t>
      </w:r>
      <w:r w:rsidR="00571643" w:rsidRPr="00CB3766">
        <w:t>-</w:t>
      </w:r>
      <w:r w:rsidR="00620B6A" w:rsidRPr="00CB3766">
        <w:t xml:space="preserve">prime condition wrote significantly more </w:t>
      </w:r>
      <w:r w:rsidR="00D436CE" w:rsidRPr="00CB3766">
        <w:t>felt</w:t>
      </w:r>
      <w:r w:rsidR="00544050">
        <w:t>-</w:t>
      </w:r>
      <w:r w:rsidR="00D436CE" w:rsidRPr="00CB3766">
        <w:t xml:space="preserve">security </w:t>
      </w:r>
      <w:r w:rsidR="00620B6A" w:rsidRPr="00CB3766">
        <w:t>words in their written texts compared to the neutral</w:t>
      </w:r>
      <w:r w:rsidR="00571643" w:rsidRPr="00CB3766">
        <w:t>-</w:t>
      </w:r>
      <w:r w:rsidR="00620B6A" w:rsidRPr="00CB3766">
        <w:t>prime condition</w:t>
      </w:r>
      <w:r w:rsidR="005F1FEA">
        <w:t xml:space="preserve">. </w:t>
      </w:r>
      <w:r w:rsidR="00D7600F">
        <w:t xml:space="preserve"> </w:t>
      </w:r>
      <w:r w:rsidR="005F1FEA">
        <w:t xml:space="preserve">This </w:t>
      </w:r>
      <w:r w:rsidR="00A47197">
        <w:t>provided further evidence that the prime manipulation was successful</w:t>
      </w:r>
      <w:r w:rsidR="00EE4192">
        <w:t>.</w:t>
      </w:r>
      <w:r w:rsidR="005F1FEA">
        <w:t xml:space="preserve">  </w:t>
      </w:r>
      <w:r w:rsidR="0076111B" w:rsidRPr="00CB3766">
        <w:t>Th</w:t>
      </w:r>
      <w:r w:rsidR="00FD0755" w:rsidRPr="00CB3766">
        <w:t xml:space="preserve">ese findings are congruent </w:t>
      </w:r>
      <w:r w:rsidR="003F1D80">
        <w:t>with</w:t>
      </w:r>
      <w:r w:rsidR="003F1D80" w:rsidRPr="00CB3766">
        <w:t xml:space="preserve"> </w:t>
      </w:r>
      <w:r w:rsidR="00D436CE" w:rsidRPr="00CB3766">
        <w:t xml:space="preserve">Carnelley </w:t>
      </w:r>
      <w:r w:rsidR="00437213" w:rsidRPr="00CB3766">
        <w:t>and</w:t>
      </w:r>
      <w:r w:rsidR="00D436CE" w:rsidRPr="00CB3766">
        <w:t xml:space="preserve"> Rowe</w:t>
      </w:r>
      <w:r w:rsidR="00437213" w:rsidRPr="00CB3766">
        <w:t>’s (</w:t>
      </w:r>
      <w:r w:rsidR="00D436CE" w:rsidRPr="00CB3766">
        <w:t>2010)</w:t>
      </w:r>
      <w:r w:rsidR="00437213" w:rsidRPr="00CB3766">
        <w:t xml:space="preserve"> research</w:t>
      </w:r>
      <w:r w:rsidR="006E4920">
        <w:t xml:space="preserve"> with adults</w:t>
      </w:r>
      <w:r w:rsidR="00FD0755" w:rsidRPr="00CB3766">
        <w:t>,</w:t>
      </w:r>
      <w:r w:rsidR="00437213" w:rsidRPr="00CB3766">
        <w:t xml:space="preserve"> </w:t>
      </w:r>
      <w:r w:rsidR="00FD0755" w:rsidRPr="00CB3766">
        <w:t xml:space="preserve">which </w:t>
      </w:r>
      <w:r w:rsidR="006E4920">
        <w:t xml:space="preserve">also </w:t>
      </w:r>
      <w:r w:rsidR="00FD0755" w:rsidRPr="00CB3766">
        <w:t>found that individuals primed with attachment security wrote significantly more felt</w:t>
      </w:r>
      <w:r w:rsidR="00544050">
        <w:t>-</w:t>
      </w:r>
      <w:r w:rsidR="00FD0755" w:rsidRPr="00CB3766">
        <w:t xml:space="preserve">security </w:t>
      </w:r>
      <w:r w:rsidR="003F1D80">
        <w:t xml:space="preserve">related </w:t>
      </w:r>
      <w:r w:rsidR="00FD0755" w:rsidRPr="00CB3766">
        <w:t>words</w:t>
      </w:r>
      <w:r w:rsidR="00B562A8">
        <w:t xml:space="preserve"> </w:t>
      </w:r>
      <w:r w:rsidR="00FD0755" w:rsidRPr="00CB3766">
        <w:t>in their written protocols compared to individuals in other prime conditions.</w:t>
      </w:r>
      <w:r w:rsidR="00C35803">
        <w:t xml:space="preserve"> </w:t>
      </w:r>
      <w:r w:rsidR="004C7134" w:rsidRPr="00CB3766">
        <w:t xml:space="preserve"> </w:t>
      </w:r>
      <w:r w:rsidR="00AD2410" w:rsidRPr="00CB3766">
        <w:t>T</w:t>
      </w:r>
      <w:r w:rsidR="00D436CE" w:rsidRPr="00CB3766">
        <w:t>he felt</w:t>
      </w:r>
      <w:r w:rsidR="00544050">
        <w:t>-</w:t>
      </w:r>
      <w:r w:rsidR="00D436CE" w:rsidRPr="00CB3766">
        <w:t>security words</w:t>
      </w:r>
      <w:r w:rsidR="00C91655">
        <w:t xml:space="preserve"> </w:t>
      </w:r>
      <w:r w:rsidR="00D436CE" w:rsidRPr="00CB3766">
        <w:t>included the words ‘accepted’ and ‘safe’, which have been highlighted in the literature to be key in defining a sense of attachment security (Baldwin, 2007; Mikulincer &amp; Shaver, 2007</w:t>
      </w:r>
      <w:r w:rsidR="00623CA1">
        <w:t>b</w:t>
      </w:r>
      <w:r w:rsidR="00D436CE" w:rsidRPr="00CB3766">
        <w:t xml:space="preserve">; Schaller, 2007). </w:t>
      </w:r>
      <w:r w:rsidR="00C35803">
        <w:t xml:space="preserve"> </w:t>
      </w:r>
      <w:r w:rsidR="00AD2410" w:rsidRPr="00CB3766">
        <w:t>Successful</w:t>
      </w:r>
      <w:r w:rsidR="006926D8" w:rsidRPr="00CB3766">
        <w:t>ly p</w:t>
      </w:r>
      <w:r w:rsidR="00AD2410" w:rsidRPr="00CB3766">
        <w:t>riming security-related memories of symbolic attachment figures produce</w:t>
      </w:r>
      <w:r w:rsidR="006926D8" w:rsidRPr="00CB3766">
        <w:t>s</w:t>
      </w:r>
      <w:r w:rsidR="00AD2410" w:rsidRPr="00CB3766">
        <w:t xml:space="preserve"> effects that mirror those of dispositional attachment security (Carnelley &amp; Rowe, 2010). </w:t>
      </w:r>
      <w:r w:rsidR="00C35803">
        <w:t xml:space="preserve"> </w:t>
      </w:r>
      <w:r w:rsidR="006926D8" w:rsidRPr="00CB3766">
        <w:t xml:space="preserve">This is important as </w:t>
      </w:r>
      <w:r w:rsidR="00FA5D4C" w:rsidRPr="00CB3766">
        <w:t>there is substantial evidence that</w:t>
      </w:r>
      <w:r w:rsidR="004511DD" w:rsidRPr="00CB3766">
        <w:t xml:space="preserve"> </w:t>
      </w:r>
      <w:r w:rsidR="005F5718" w:rsidRPr="00CB3766">
        <w:t xml:space="preserve">shows </w:t>
      </w:r>
      <w:r w:rsidR="00571643" w:rsidRPr="00CB3766">
        <w:t>securely attached</w:t>
      </w:r>
      <w:r w:rsidR="00FA5D4C" w:rsidRPr="00CB3766">
        <w:t xml:space="preserve"> </w:t>
      </w:r>
      <w:r w:rsidR="005C69B2">
        <w:t xml:space="preserve">children </w:t>
      </w:r>
      <w:r w:rsidR="00FA5D4C" w:rsidRPr="00CB3766">
        <w:t xml:space="preserve">develop more positive social-emotional competence, cognitive functioning, physical health and mental health, whilst </w:t>
      </w:r>
      <w:r w:rsidR="00571643" w:rsidRPr="00CB3766">
        <w:t>insecurely attached</w:t>
      </w:r>
      <w:r w:rsidR="00FA5D4C" w:rsidRPr="00CB3766">
        <w:t xml:space="preserve"> </w:t>
      </w:r>
      <w:r w:rsidR="005C69B2">
        <w:t xml:space="preserve">children </w:t>
      </w:r>
      <w:r w:rsidR="004511DD" w:rsidRPr="00CB3766">
        <w:t xml:space="preserve">are at greater risk for negative outcomes in all </w:t>
      </w:r>
      <w:r w:rsidR="00227D00" w:rsidRPr="00CB3766">
        <w:t xml:space="preserve">these </w:t>
      </w:r>
      <w:r w:rsidR="004511DD" w:rsidRPr="00CB3766">
        <w:t xml:space="preserve">domains (Ranson &amp; Urichuk, 2008). </w:t>
      </w:r>
      <w:r w:rsidR="00C35803">
        <w:t xml:space="preserve"> </w:t>
      </w:r>
      <w:r w:rsidR="00571643" w:rsidRPr="00CB3766">
        <w:t xml:space="preserve">This </w:t>
      </w:r>
      <w:r w:rsidR="00227D00" w:rsidRPr="00CB3766">
        <w:t xml:space="preserve">suggests that </w:t>
      </w:r>
      <w:r w:rsidR="0063166D" w:rsidRPr="00CB3766">
        <w:t xml:space="preserve">ASP </w:t>
      </w:r>
      <w:r w:rsidR="005F5718" w:rsidRPr="00CB3766">
        <w:t xml:space="preserve">could </w:t>
      </w:r>
      <w:r w:rsidR="0048132D">
        <w:t xml:space="preserve">help </w:t>
      </w:r>
      <w:r w:rsidR="005F5718" w:rsidRPr="00CB3766">
        <w:t xml:space="preserve">enable </w:t>
      </w:r>
      <w:r w:rsidR="005C69B2">
        <w:t xml:space="preserve">children and </w:t>
      </w:r>
      <w:r w:rsidR="00006BD5">
        <w:t>adolescents</w:t>
      </w:r>
      <w:r w:rsidR="005F5718" w:rsidRPr="00CB3766">
        <w:t xml:space="preserve"> to experience the same positive benefits as</w:t>
      </w:r>
      <w:r w:rsidR="004F0A8F" w:rsidRPr="00CB3766">
        <w:t xml:space="preserve"> their peers</w:t>
      </w:r>
      <w:r w:rsidR="005F5718" w:rsidRPr="00CB3766">
        <w:t xml:space="preserve"> with dispositional</w:t>
      </w:r>
      <w:r w:rsidR="003F21FA" w:rsidRPr="00CB3766">
        <w:t xml:space="preserve"> </w:t>
      </w:r>
      <w:r w:rsidR="005F5718" w:rsidRPr="00CB3766">
        <w:t>secure attachments</w:t>
      </w:r>
      <w:r w:rsidR="0048132D">
        <w:t xml:space="preserve"> in the short-term</w:t>
      </w:r>
      <w:r w:rsidR="005F5718" w:rsidRPr="00CB3766">
        <w:t xml:space="preserve">.  </w:t>
      </w:r>
    </w:p>
    <w:p w14:paraId="255B86EA" w14:textId="45D480BE" w:rsidR="009A0E3C" w:rsidRDefault="00925EDD" w:rsidP="009A0E3C">
      <w:pPr>
        <w:spacing w:line="480" w:lineRule="auto"/>
        <w:ind w:firstLine="720"/>
      </w:pPr>
      <w:r w:rsidRPr="00F149EF">
        <w:rPr>
          <w:b/>
          <w:bCs/>
        </w:rPr>
        <w:t>Social.</w:t>
      </w:r>
      <w:r w:rsidRPr="00CB3766">
        <w:t xml:space="preserve"> </w:t>
      </w:r>
      <w:r w:rsidR="00C91655">
        <w:t xml:space="preserve">The </w:t>
      </w:r>
      <w:r w:rsidR="000E53EF" w:rsidRPr="00CB3766">
        <w:t xml:space="preserve">LIWC analyses demonstrated that </w:t>
      </w:r>
      <w:r w:rsidR="00426DE2" w:rsidRPr="00CB3766">
        <w:t>participants in the secure</w:t>
      </w:r>
      <w:r w:rsidR="00D568CC" w:rsidRPr="00CB3766">
        <w:t>-</w:t>
      </w:r>
      <w:r w:rsidR="00426DE2" w:rsidRPr="00CB3766">
        <w:t>prime condition wrote significantly more</w:t>
      </w:r>
      <w:r w:rsidR="00227D00" w:rsidRPr="00CB3766">
        <w:t xml:space="preserve"> social and</w:t>
      </w:r>
      <w:r w:rsidR="00426DE2" w:rsidRPr="00CB3766">
        <w:t xml:space="preserve"> family-related words in their written texts</w:t>
      </w:r>
      <w:r w:rsidR="00664478" w:rsidRPr="00CB3766">
        <w:t xml:space="preserve"> compared to the neutral</w:t>
      </w:r>
      <w:r w:rsidR="00D568CC" w:rsidRPr="00CB3766">
        <w:t>-</w:t>
      </w:r>
      <w:r w:rsidR="00664478" w:rsidRPr="00CB3766">
        <w:t>prime condition</w:t>
      </w:r>
      <w:r w:rsidR="004E0DBF" w:rsidRPr="00CB3766">
        <w:t xml:space="preserve">. </w:t>
      </w:r>
      <w:r w:rsidR="00C35803">
        <w:t xml:space="preserve"> </w:t>
      </w:r>
      <w:r w:rsidR="004E0DBF" w:rsidRPr="00CB3766">
        <w:t>T</w:t>
      </w:r>
      <w:r w:rsidR="00426DE2" w:rsidRPr="00CB3766">
        <w:t>here was not</w:t>
      </w:r>
      <w:r w:rsidR="00664478" w:rsidRPr="00CB3766">
        <w:t xml:space="preserve"> </w:t>
      </w:r>
      <w:r w:rsidR="00426DE2" w:rsidRPr="00CB3766">
        <w:t>a significant difference</w:t>
      </w:r>
      <w:r w:rsidR="004E0DBF" w:rsidRPr="00CB3766">
        <w:t xml:space="preserve">, however, </w:t>
      </w:r>
      <w:r w:rsidR="00426DE2" w:rsidRPr="00CB3766">
        <w:t xml:space="preserve">in the </w:t>
      </w:r>
      <w:r w:rsidR="00C75DAB">
        <w:t>number</w:t>
      </w:r>
      <w:r w:rsidR="00C75DAB" w:rsidRPr="00CB3766">
        <w:t xml:space="preserve"> </w:t>
      </w:r>
      <w:r w:rsidR="00426DE2" w:rsidRPr="00CB3766">
        <w:t xml:space="preserve">of friend-related words they </w:t>
      </w:r>
      <w:r w:rsidR="00C75DAB">
        <w:t>wrote</w:t>
      </w:r>
      <w:r w:rsidR="00426DE2" w:rsidRPr="00CB3766">
        <w:t>.</w:t>
      </w:r>
      <w:r w:rsidR="00227D00" w:rsidRPr="00CB3766">
        <w:t xml:space="preserve"> </w:t>
      </w:r>
      <w:r w:rsidR="00C35803">
        <w:t xml:space="preserve"> </w:t>
      </w:r>
      <w:r w:rsidR="00A95D88" w:rsidRPr="00CB3766">
        <w:t>Kerns</w:t>
      </w:r>
      <w:r w:rsidR="009E45F0">
        <w:t xml:space="preserve"> et al. </w:t>
      </w:r>
      <w:r w:rsidR="00A95D88" w:rsidRPr="00CB3766">
        <w:t xml:space="preserve">(2006) </w:t>
      </w:r>
      <w:r w:rsidR="00C75DAB">
        <w:t>examined</w:t>
      </w:r>
      <w:r w:rsidR="00A95D88" w:rsidRPr="00CB3766">
        <w:t xml:space="preserve"> children’s perception of availability and utilisation of attachment figures and found that children were more likely to turn to parents to meet their attachment needs and peers to meet their companionship needs.</w:t>
      </w:r>
      <w:r w:rsidR="00B10128">
        <w:t xml:space="preserve"> </w:t>
      </w:r>
      <w:r w:rsidR="00C35803">
        <w:t xml:space="preserve"> </w:t>
      </w:r>
      <w:r w:rsidR="00A95D88" w:rsidRPr="00CB3766">
        <w:t xml:space="preserve">Thus, </w:t>
      </w:r>
      <w:r w:rsidR="00E255AF">
        <w:t xml:space="preserve">writing about friends </w:t>
      </w:r>
      <w:r w:rsidR="00A95D88" w:rsidRPr="00CB3766">
        <w:t>may</w:t>
      </w:r>
      <w:r w:rsidR="00664478" w:rsidRPr="00CB3766">
        <w:t xml:space="preserve"> </w:t>
      </w:r>
      <w:r w:rsidR="00B10128">
        <w:t>serv</w:t>
      </w:r>
      <w:r w:rsidR="00E255AF">
        <w:t xml:space="preserve">e </w:t>
      </w:r>
      <w:r w:rsidR="00B10128">
        <w:t xml:space="preserve">less </w:t>
      </w:r>
      <w:r w:rsidR="00E255AF">
        <w:t xml:space="preserve">of an </w:t>
      </w:r>
      <w:r w:rsidR="00A95D88" w:rsidRPr="00CB3766">
        <w:t xml:space="preserve">attachment </w:t>
      </w:r>
      <w:r w:rsidR="00664478" w:rsidRPr="00CB3766">
        <w:t>need</w:t>
      </w:r>
      <w:r w:rsidR="00E255AF">
        <w:t xml:space="preserve"> </w:t>
      </w:r>
      <w:r w:rsidR="00A95D88" w:rsidRPr="00CB3766">
        <w:t>compared to family</w:t>
      </w:r>
      <w:r w:rsidR="00E255AF">
        <w:t>, which</w:t>
      </w:r>
      <w:r w:rsidR="003F1D80">
        <w:t xml:space="preserve"> may</w:t>
      </w:r>
      <w:r w:rsidR="00E255AF">
        <w:t xml:space="preserve"> </w:t>
      </w:r>
      <w:r w:rsidR="003F1D80">
        <w:t xml:space="preserve">help </w:t>
      </w:r>
      <w:r w:rsidR="00E255AF">
        <w:t>to explain the</w:t>
      </w:r>
      <w:r w:rsidR="00B10128">
        <w:t xml:space="preserve"> nonsignificant finding between prime conditions. </w:t>
      </w:r>
      <w:r w:rsidR="00664478" w:rsidRPr="00CB3766">
        <w:t xml:space="preserve"> </w:t>
      </w:r>
    </w:p>
    <w:p w14:paraId="68FE86F2" w14:textId="48B8C73D" w:rsidR="00773E3C" w:rsidRDefault="00925EDD" w:rsidP="009A0E3C">
      <w:pPr>
        <w:spacing w:line="480" w:lineRule="auto"/>
        <w:ind w:firstLine="720"/>
      </w:pPr>
      <w:r w:rsidRPr="006239A1">
        <w:rPr>
          <w:b/>
          <w:bCs/>
        </w:rPr>
        <w:t>Affect.</w:t>
      </w:r>
      <w:r w:rsidRPr="00CB3766">
        <w:t xml:space="preserve"> The attachment figure</w:t>
      </w:r>
      <w:r w:rsidR="0063166D" w:rsidRPr="00CB3766">
        <w:t>s that</w:t>
      </w:r>
      <w:r w:rsidRPr="00CB3766">
        <w:t xml:space="preserve"> participants in the secure</w:t>
      </w:r>
      <w:r w:rsidR="004E0DBF" w:rsidRPr="00CB3766">
        <w:t>-</w:t>
      </w:r>
      <w:r w:rsidRPr="00CB3766">
        <w:t xml:space="preserve">prime group chose to visualise appeared to induce a mixture of emotions. </w:t>
      </w:r>
      <w:r w:rsidR="00C35803">
        <w:t xml:space="preserve"> </w:t>
      </w:r>
      <w:r w:rsidRPr="00CB3766">
        <w:t>Their written texts included significantly more negative and positive emotion words compared to the neutral</w:t>
      </w:r>
      <w:r w:rsidR="004E0DBF" w:rsidRPr="00CB3766">
        <w:t xml:space="preserve">-prime </w:t>
      </w:r>
      <w:r w:rsidRPr="00CB3766">
        <w:t xml:space="preserve">condition. </w:t>
      </w:r>
      <w:r w:rsidR="00C35803">
        <w:t xml:space="preserve"> </w:t>
      </w:r>
      <w:r w:rsidR="004E0DBF" w:rsidRPr="00CB3766">
        <w:t>R</w:t>
      </w:r>
      <w:r w:rsidRPr="00CB3766">
        <w:t>esearch has shown that individuals with mood conditions</w:t>
      </w:r>
      <w:r w:rsidR="004E0DBF" w:rsidRPr="00CB3766">
        <w:t xml:space="preserve">, such as </w:t>
      </w:r>
      <w:r w:rsidR="000415B0">
        <w:t>this</w:t>
      </w:r>
      <w:r w:rsidR="004E0DBF" w:rsidRPr="00CB3766">
        <w:t xml:space="preserve"> sample, </w:t>
      </w:r>
      <w:r w:rsidRPr="00CB3766">
        <w:t xml:space="preserve">experience considerable difficulty with emotional understanding and regulation (Gross &amp; Muñoz, 1995; Werner &amp; Gross, 2010). </w:t>
      </w:r>
      <w:r w:rsidR="00C35803">
        <w:t xml:space="preserve"> </w:t>
      </w:r>
      <w:r w:rsidRPr="00CB3766">
        <w:t xml:space="preserve">Individuals with depression report difficulties identifying, tolerating and modifying their emotions, whilst individuals with anxiety demonstrate lower emotional understanding, greater negative reactivity to emotions and less ability to self-soothe (Berking &amp; Wupperman, 2012). </w:t>
      </w:r>
      <w:r w:rsidR="00C35803">
        <w:t xml:space="preserve"> </w:t>
      </w:r>
      <w:r w:rsidRPr="00CB3766">
        <w:t xml:space="preserve">Thus, </w:t>
      </w:r>
      <w:r w:rsidR="004E0DBF" w:rsidRPr="00CB3766">
        <w:t xml:space="preserve">participants </w:t>
      </w:r>
      <w:r w:rsidRPr="00CB3766">
        <w:t>in the secure</w:t>
      </w:r>
      <w:r w:rsidR="00D568CC" w:rsidRPr="00CB3766">
        <w:t>-</w:t>
      </w:r>
      <w:r w:rsidRPr="00CB3766">
        <w:t xml:space="preserve">prime group may have reported a mixture of strong emotions due to their difficulties in </w:t>
      </w:r>
      <w:r w:rsidR="00435844">
        <w:t xml:space="preserve">identifying, </w:t>
      </w:r>
      <w:r w:rsidRPr="00CB3766">
        <w:t xml:space="preserve">understanding and regulating their emotions. </w:t>
      </w:r>
      <w:r w:rsidR="00C35803">
        <w:t xml:space="preserve"> </w:t>
      </w:r>
    </w:p>
    <w:p w14:paraId="3AE2C819" w14:textId="1E777CE1" w:rsidR="00925EDD" w:rsidRDefault="00925EDD" w:rsidP="009A0E3C">
      <w:pPr>
        <w:spacing w:line="480" w:lineRule="auto"/>
        <w:ind w:firstLine="720"/>
      </w:pPr>
      <w:r w:rsidRPr="00CB3766">
        <w:t xml:space="preserve">Additionally, their choice of attachment figure may have also led to mixed emotions. </w:t>
      </w:r>
      <w:r w:rsidR="00C35803">
        <w:t xml:space="preserve"> </w:t>
      </w:r>
      <w:r w:rsidRPr="00CB3766">
        <w:t>Whilst the majority of participants seemed to choose attachment figures which induced attachment security, as shown by the findings, they may have also chosen attachment figures which induced</w:t>
      </w:r>
      <w:r w:rsidR="00C91655">
        <w:t xml:space="preserve"> some</w:t>
      </w:r>
      <w:r w:rsidRPr="00CB3766">
        <w:t xml:space="preserve"> negative emotions in them as well</w:t>
      </w:r>
      <w:r w:rsidR="000415B0">
        <w:t>,</w:t>
      </w:r>
      <w:r w:rsidRPr="00CB3766">
        <w:t xml:space="preserve"> such as hurt feelings (e.g., being told off) or a sense of longing (e.g., missing someone who lives far away). </w:t>
      </w:r>
    </w:p>
    <w:p w14:paraId="34ADCA7A" w14:textId="54F6522E" w:rsidR="002072D5" w:rsidRDefault="002072D5" w:rsidP="00481115">
      <w:pPr>
        <w:spacing w:line="480" w:lineRule="auto"/>
        <w:ind w:firstLine="720"/>
      </w:pPr>
      <w:r>
        <w:t xml:space="preserve">The content of the security-priming written protocols is important as it provides us with a sense of how the primes have their effects. </w:t>
      </w:r>
      <w:r w:rsidR="00F80A69">
        <w:t xml:space="preserve"> </w:t>
      </w:r>
      <w:r>
        <w:t xml:space="preserve">They suggest a pattern of spreading activation (Baldwin et al., 1996; Rowe &amp; Carnelley, 2003) from the direct content of the prime to related, and mainly positive, cognitions and affect. </w:t>
      </w:r>
      <w:r w:rsidR="00A645FB">
        <w:t xml:space="preserve"> </w:t>
      </w:r>
      <w:r w:rsidR="00515C64">
        <w:t>ASP</w:t>
      </w:r>
      <w:r w:rsidR="00B55B0F">
        <w:t xml:space="preserve"> </w:t>
      </w:r>
      <w:r w:rsidR="00515C64">
        <w:t xml:space="preserve">tasks </w:t>
      </w:r>
      <w:r w:rsidR="00481115">
        <w:t xml:space="preserve">may </w:t>
      </w:r>
      <w:r w:rsidR="00515C64">
        <w:t xml:space="preserve">also </w:t>
      </w:r>
      <w:r w:rsidR="00481115">
        <w:t xml:space="preserve">serve as </w:t>
      </w:r>
      <w:r w:rsidR="00515C64">
        <w:t xml:space="preserve">opportunities </w:t>
      </w:r>
      <w:r w:rsidR="00481115">
        <w:t xml:space="preserve">for adolescents </w:t>
      </w:r>
      <w:r w:rsidR="00515C64">
        <w:t xml:space="preserve">with SEMH difficulties </w:t>
      </w:r>
      <w:r w:rsidR="00481115">
        <w:t>to practice regulating their emotions and cognitions within close, secure relationships in a safe way, which they can then generalise to other social interactions and relationships.</w:t>
      </w:r>
    </w:p>
    <w:p w14:paraId="48A9230C" w14:textId="511D4A9A" w:rsidR="00835D56" w:rsidRPr="00AC319D" w:rsidRDefault="00835D56" w:rsidP="00AC319D">
      <w:pPr>
        <w:spacing w:line="480" w:lineRule="auto"/>
        <w:rPr>
          <w:b/>
          <w:bCs/>
        </w:rPr>
      </w:pPr>
      <w:r w:rsidRPr="00AC319D">
        <w:rPr>
          <w:b/>
          <w:bCs/>
        </w:rPr>
        <w:t xml:space="preserve">Validity of </w:t>
      </w:r>
      <w:r w:rsidR="00C05E39">
        <w:rPr>
          <w:b/>
          <w:bCs/>
        </w:rPr>
        <w:t>Behavioural P</w:t>
      </w:r>
      <w:r w:rsidRPr="00AC319D">
        <w:rPr>
          <w:b/>
          <w:bCs/>
        </w:rPr>
        <w:t xml:space="preserve">riming </w:t>
      </w:r>
    </w:p>
    <w:p w14:paraId="6A3F0EBB" w14:textId="7BB5D454" w:rsidR="00835D56" w:rsidRPr="00CB3766" w:rsidRDefault="000B1DB6" w:rsidP="000B1DB6">
      <w:pPr>
        <w:spacing w:line="480" w:lineRule="auto"/>
        <w:ind w:firstLine="720"/>
      </w:pPr>
      <w:r w:rsidRPr="009155D1">
        <w:t>Concerns have been raised in recent years about the replicability and validity of behavioural priming effects in research (e.g., Cesario, 2014; Pashler</w:t>
      </w:r>
      <w:r>
        <w:t xml:space="preserve"> et al., </w:t>
      </w:r>
      <w:r w:rsidRPr="009155D1">
        <w:t xml:space="preserve">2012). </w:t>
      </w:r>
      <w:r w:rsidR="00C35803">
        <w:t xml:space="preserve"> </w:t>
      </w:r>
      <w:r w:rsidRPr="009155D1">
        <w:t>In particular, Sakaluk (2013) argued there were problematic responses to recall-based attachment primes, specifically in relation to participants having difficulties recalling memories corresponding to their assigned attachment style condition and then being subsequently excluded from the study</w:t>
      </w:r>
      <w:r>
        <w:t xml:space="preserve"> </w:t>
      </w:r>
      <w:r w:rsidRPr="00BE7E9B">
        <w:t>(</w:t>
      </w:r>
      <w:r>
        <w:t xml:space="preserve">e.g., </w:t>
      </w:r>
      <w:r w:rsidRPr="00BE7E9B">
        <w:t>Bartz &amp; Lydon, 2004</w:t>
      </w:r>
      <w:r>
        <w:t xml:space="preserve">; </w:t>
      </w:r>
      <w:r w:rsidRPr="00BE7E9B">
        <w:t>Mikulincer et al., 200</w:t>
      </w:r>
      <w:r>
        <w:t>1a</w:t>
      </w:r>
      <w:r w:rsidRPr="00BE7E9B">
        <w:t>).</w:t>
      </w:r>
      <w:r>
        <w:t xml:space="preserve">  </w:t>
      </w:r>
      <w:r w:rsidRPr="009155D1">
        <w:t>In addition, Sakaluk (2013) raised concerns about the representativeness of samples (i.e.</w:t>
      </w:r>
      <w:r>
        <w:t>,</w:t>
      </w:r>
      <w:r w:rsidRPr="009155D1">
        <w:t xml:space="preserve"> overreliance of undergraduate students) and the need to specify attachment figures which participants had greater experience with (e.g.</w:t>
      </w:r>
      <w:r>
        <w:t>,</w:t>
      </w:r>
      <w:r w:rsidRPr="009155D1">
        <w:t xml:space="preserve"> parent). </w:t>
      </w:r>
      <w:r w:rsidR="00C35803">
        <w:t xml:space="preserve"> </w:t>
      </w:r>
      <w:r w:rsidRPr="009155D1">
        <w:t xml:space="preserve">All </w:t>
      </w:r>
      <w:r>
        <w:t xml:space="preserve">of </w:t>
      </w:r>
      <w:r w:rsidRPr="009155D1">
        <w:t>these issues were addressed in the current study</w:t>
      </w:r>
      <w:r>
        <w:t xml:space="preserve">. </w:t>
      </w:r>
      <w:r w:rsidR="00C35803">
        <w:t xml:space="preserve"> </w:t>
      </w:r>
      <w:r>
        <w:t xml:space="preserve">A </w:t>
      </w:r>
      <w:r w:rsidRPr="009155D1">
        <w:t>purpose sample was taken from the target population (</w:t>
      </w:r>
      <w:r>
        <w:t xml:space="preserve">i.e., </w:t>
      </w:r>
      <w:r w:rsidR="00006BD5">
        <w:t>adolescents</w:t>
      </w:r>
      <w:r w:rsidRPr="009155D1">
        <w:t xml:space="preserve"> with</w:t>
      </w:r>
      <w:r>
        <w:t xml:space="preserve"> SEMH difficulties</w:t>
      </w:r>
      <w:r w:rsidRPr="009155D1">
        <w:t>)</w:t>
      </w:r>
      <w:r>
        <w:t xml:space="preserve">. </w:t>
      </w:r>
      <w:r w:rsidR="00C35803">
        <w:t xml:space="preserve"> </w:t>
      </w:r>
      <w:r>
        <w:t>The</w:t>
      </w:r>
      <w:r w:rsidRPr="009155D1">
        <w:t xml:space="preserve"> information provided to participants in the experimental trials explicitly stated relevant examples of attachment figures that participants could bring to mind (e.g., parent, best friend)</w:t>
      </w:r>
      <w:r>
        <w:t xml:space="preserve">. </w:t>
      </w:r>
      <w:r w:rsidR="00C35803">
        <w:t xml:space="preserve"> </w:t>
      </w:r>
      <w:r>
        <w:t xml:space="preserve">To mitigate any difficulties participants might have identifying a mental representation of an attachment figure, an </w:t>
      </w:r>
      <w:r w:rsidRPr="009155D1">
        <w:t xml:space="preserve">alternative security prime was provided for </w:t>
      </w:r>
      <w:r>
        <w:t xml:space="preserve">these </w:t>
      </w:r>
      <w:r w:rsidRPr="009155D1">
        <w:t>participants</w:t>
      </w:r>
      <w:r>
        <w:t xml:space="preserve"> which required them only to </w:t>
      </w:r>
      <w:r w:rsidRPr="004F3E65">
        <w:rPr>
          <w:i/>
          <w:iCs/>
        </w:rPr>
        <w:t>imagine</w:t>
      </w:r>
      <w:r>
        <w:t xml:space="preserve"> a secure relationship rather than think of a specific one. </w:t>
      </w:r>
      <w:r w:rsidR="00C35803">
        <w:t xml:space="preserve"> </w:t>
      </w:r>
      <w:r>
        <w:t xml:space="preserve">It is reasonable to assume most </w:t>
      </w:r>
      <w:r w:rsidR="00006BD5">
        <w:t>adolescents</w:t>
      </w:r>
      <w:r>
        <w:t xml:space="preserve"> will have had exposure to a secure relationship</w:t>
      </w:r>
      <w:r w:rsidR="00435844">
        <w:t xml:space="preserve"> </w:t>
      </w:r>
      <w:r w:rsidR="00435844" w:rsidRPr="00435844">
        <w:t>(Gillath et al., 2022)</w:t>
      </w:r>
      <w:r>
        <w:t xml:space="preserve">, even if this occurred indirectly. </w:t>
      </w:r>
      <w:r w:rsidR="00C35803">
        <w:t xml:space="preserve"> </w:t>
      </w:r>
      <w:r w:rsidRPr="009155D1">
        <w:t>There have not been any other issues for concern raised in relation to the validity and reliability of priming within attachment security literature.</w:t>
      </w:r>
      <w:r>
        <w:t xml:space="preserve"> </w:t>
      </w:r>
    </w:p>
    <w:p w14:paraId="04C34A6C" w14:textId="77777777" w:rsidR="00F149EF" w:rsidRDefault="00556C8B" w:rsidP="00F149EF">
      <w:pPr>
        <w:spacing w:line="480" w:lineRule="auto"/>
        <w:rPr>
          <w:b/>
          <w:bCs/>
        </w:rPr>
      </w:pPr>
      <w:r w:rsidRPr="00CB3766">
        <w:rPr>
          <w:b/>
          <w:bCs/>
        </w:rPr>
        <w:t>Strengths</w:t>
      </w:r>
    </w:p>
    <w:p w14:paraId="1FC04BE6" w14:textId="7E6BA695" w:rsidR="00556C8B" w:rsidRPr="00CB3766" w:rsidRDefault="00556C8B" w:rsidP="00F149EF">
      <w:pPr>
        <w:spacing w:line="480" w:lineRule="auto"/>
        <w:ind w:firstLine="720"/>
        <w:rPr>
          <w:b/>
          <w:bCs/>
        </w:rPr>
      </w:pPr>
      <w:r w:rsidRPr="00CB3766">
        <w:t xml:space="preserve">This is the first study to explore </w:t>
      </w:r>
      <w:r w:rsidR="00771A2D">
        <w:t xml:space="preserve">whether and how </w:t>
      </w:r>
      <w:r w:rsidRPr="00CB3766">
        <w:t xml:space="preserve">ASP </w:t>
      </w:r>
      <w:r w:rsidR="00B2337B">
        <w:t xml:space="preserve">is effective </w:t>
      </w:r>
      <w:r w:rsidR="003A7A03" w:rsidRPr="00CB3766">
        <w:t xml:space="preserve">in a sample of </w:t>
      </w:r>
      <w:r w:rsidR="00006BD5">
        <w:t>adolescents</w:t>
      </w:r>
      <w:r w:rsidR="003A7A03" w:rsidRPr="00CB3766">
        <w:t xml:space="preserve"> with SEMH difficulties</w:t>
      </w:r>
      <w:r w:rsidR="00B2337B">
        <w:t xml:space="preserve">. </w:t>
      </w:r>
      <w:r w:rsidR="00C35803">
        <w:t xml:space="preserve"> </w:t>
      </w:r>
      <w:r w:rsidR="00B2337B">
        <w:t xml:space="preserve">It is the first to </w:t>
      </w:r>
      <w:r w:rsidR="000C78E0">
        <w:t>examine</w:t>
      </w:r>
      <w:r w:rsidR="00B2337B">
        <w:t xml:space="preserve"> ASP effects </w:t>
      </w:r>
      <w:r w:rsidR="00901D19">
        <w:t>on</w:t>
      </w:r>
      <w:r w:rsidR="00901D19" w:rsidRPr="00CB3766">
        <w:t xml:space="preserve"> felt</w:t>
      </w:r>
      <w:r w:rsidR="004F3AC3">
        <w:t>-</w:t>
      </w:r>
      <w:r w:rsidR="00F66248" w:rsidRPr="00CB3766">
        <w:t>security</w:t>
      </w:r>
      <w:r w:rsidR="00EB1369">
        <w:t xml:space="preserve"> </w:t>
      </w:r>
      <w:r w:rsidR="00901D19">
        <w:t>and</w:t>
      </w:r>
      <w:r w:rsidR="00901D19" w:rsidRPr="00CB3766">
        <w:t xml:space="preserve"> </w:t>
      </w:r>
      <w:r w:rsidR="00901D19">
        <w:t>the</w:t>
      </w:r>
      <w:r w:rsidR="00FE057C" w:rsidRPr="00CB3766">
        <w:t xml:space="preserve"> written protocols produced by </w:t>
      </w:r>
      <w:r w:rsidR="00006BD5">
        <w:t>adolescents</w:t>
      </w:r>
      <w:r w:rsidR="00FE057C" w:rsidRPr="00CB3766">
        <w:t xml:space="preserve"> during ASP to further understand their thoughts and visualisations. </w:t>
      </w:r>
      <w:r w:rsidR="00C35803">
        <w:t xml:space="preserve"> </w:t>
      </w:r>
      <w:r w:rsidRPr="00CB3766">
        <w:t>The</w:t>
      </w:r>
      <w:r w:rsidR="00E958E9" w:rsidRPr="00CB3766">
        <w:t xml:space="preserve">re are only two </w:t>
      </w:r>
      <w:r w:rsidRPr="00CB3766">
        <w:t>ASP studies</w:t>
      </w:r>
      <w:r w:rsidR="00E958E9" w:rsidRPr="00CB3766">
        <w:t xml:space="preserve"> to date which have been</w:t>
      </w:r>
      <w:r w:rsidRPr="00CB3766">
        <w:t xml:space="preserve"> carried out with </w:t>
      </w:r>
      <w:r w:rsidR="00E85FBF">
        <w:t xml:space="preserve">children and </w:t>
      </w:r>
      <w:r w:rsidR="00C34FBA">
        <w:t>young people</w:t>
      </w:r>
      <w:r w:rsidRPr="00CB3766">
        <w:t xml:space="preserve"> below 18 years old </w:t>
      </w:r>
      <w:r w:rsidR="00E958E9" w:rsidRPr="00CB3766">
        <w:t>(McGuire et al., 2018</w:t>
      </w:r>
      <w:r w:rsidR="00674EDF">
        <w:t xml:space="preserve">; </w:t>
      </w:r>
      <w:r w:rsidR="00674EDF" w:rsidRPr="00CB3766">
        <w:t xml:space="preserve">Stupica </w:t>
      </w:r>
      <w:r w:rsidR="00674EDF">
        <w:t xml:space="preserve">et al., </w:t>
      </w:r>
      <w:r w:rsidR="00674EDF" w:rsidRPr="00CB3766">
        <w:t>2017</w:t>
      </w:r>
      <w:r w:rsidR="00E958E9" w:rsidRPr="00CB3766">
        <w:t xml:space="preserve">), </w:t>
      </w:r>
      <w:r w:rsidRPr="00CB3766">
        <w:t xml:space="preserve">thus this study has </w:t>
      </w:r>
      <w:r w:rsidR="00C75DAB">
        <w:t>extend</w:t>
      </w:r>
      <w:r w:rsidR="00674EDF">
        <w:t>ed</w:t>
      </w:r>
      <w:r w:rsidR="00C75DAB" w:rsidRPr="00CB3766">
        <w:t xml:space="preserve"> </w:t>
      </w:r>
      <w:r w:rsidRPr="00CB3766">
        <w:t xml:space="preserve">the literature with this under-researched sample. </w:t>
      </w:r>
      <w:r w:rsidR="00C35803">
        <w:t xml:space="preserve"> </w:t>
      </w:r>
    </w:p>
    <w:p w14:paraId="1D637943" w14:textId="56C84412" w:rsidR="00A72E8B" w:rsidRPr="00CB3766" w:rsidRDefault="00556C8B">
      <w:pPr>
        <w:spacing w:line="480" w:lineRule="auto"/>
        <w:ind w:firstLine="720"/>
      </w:pPr>
      <w:r w:rsidRPr="00CB3766">
        <w:t xml:space="preserve">Additionally, the sample size obtained in the current study may be seen as a relative strength especially given the difficulties in recruiting </w:t>
      </w:r>
      <w:r w:rsidR="00006BD5">
        <w:t>adolescents</w:t>
      </w:r>
      <w:r w:rsidRPr="00CB3766">
        <w:t xml:space="preserve"> with SEMH needs. </w:t>
      </w:r>
      <w:r w:rsidR="00C35803">
        <w:t xml:space="preserve"> </w:t>
      </w:r>
      <w:r w:rsidRPr="00CB3766">
        <w:t xml:space="preserve">The recruitment process involved gaining consent from a number of sources including Head Teachers, parents and the </w:t>
      </w:r>
      <w:r w:rsidR="00006BD5">
        <w:t>adolescents</w:t>
      </w:r>
      <w:r w:rsidRPr="00CB3766">
        <w:t xml:space="preserve"> themselves. </w:t>
      </w:r>
      <w:r w:rsidR="00C35803">
        <w:t xml:space="preserve"> </w:t>
      </w:r>
      <w:r w:rsidRPr="00CB3766">
        <w:t xml:space="preserve">This proved difficult because drop-out occurred at all three levels of recruitment for a number of reasons such as schools reporting lack of capacity to host the study (e.g., time and space), schools choosing an opt-in consent approach with parents </w:t>
      </w:r>
      <w:r w:rsidR="00B91E3F" w:rsidRPr="00CB3766">
        <w:t xml:space="preserve">(many of whom were hard to reach) </w:t>
      </w:r>
      <w:r w:rsidRPr="00CB3766">
        <w:t xml:space="preserve">which resulted in lower response rate, and </w:t>
      </w:r>
      <w:r w:rsidR="00006BD5">
        <w:t>adolescents</w:t>
      </w:r>
      <w:r w:rsidRPr="00CB3766">
        <w:t xml:space="preserve"> declining participation on the day of the study. </w:t>
      </w:r>
      <w:r w:rsidR="00C35803">
        <w:t xml:space="preserve"> </w:t>
      </w:r>
      <w:r w:rsidRPr="00CB3766">
        <w:t xml:space="preserve">Despite these challenges, the final sample size was relatively large and the study was sufficiently powered. </w:t>
      </w:r>
    </w:p>
    <w:p w14:paraId="5FCB6FA9" w14:textId="77777777" w:rsidR="00F149EF" w:rsidRDefault="00556C8B" w:rsidP="00F149EF">
      <w:pPr>
        <w:spacing w:line="480" w:lineRule="auto"/>
        <w:rPr>
          <w:b/>
          <w:bCs/>
        </w:rPr>
      </w:pPr>
      <w:r w:rsidRPr="00CB3766">
        <w:rPr>
          <w:b/>
          <w:bCs/>
        </w:rPr>
        <w:t>Limitations</w:t>
      </w:r>
    </w:p>
    <w:p w14:paraId="3DABECFC" w14:textId="45FDD2B4" w:rsidR="00556C8B" w:rsidRPr="00CB3766" w:rsidRDefault="0063166D" w:rsidP="00AF3135">
      <w:pPr>
        <w:spacing w:line="480" w:lineRule="auto"/>
        <w:ind w:firstLine="720"/>
      </w:pPr>
      <w:r w:rsidRPr="00CB3766">
        <w:t>O</w:t>
      </w:r>
      <w:r w:rsidR="00C73AB8" w:rsidRPr="00CB3766">
        <w:t>nly one</w:t>
      </w:r>
      <w:r w:rsidR="00556C8B" w:rsidRPr="00CB3766">
        <w:t xml:space="preserve"> prime</w:t>
      </w:r>
      <w:r w:rsidR="00BD7DB4" w:rsidRPr="00CB3766">
        <w:t xml:space="preserve"> session</w:t>
      </w:r>
      <w:r w:rsidR="00556C8B" w:rsidRPr="00CB3766">
        <w:t xml:space="preserve"> </w:t>
      </w:r>
      <w:r w:rsidR="00C73AB8" w:rsidRPr="00CB3766">
        <w:t xml:space="preserve">was carried out </w:t>
      </w:r>
      <w:r w:rsidR="00556C8B" w:rsidRPr="00CB3766">
        <w:t xml:space="preserve">with participants. </w:t>
      </w:r>
      <w:r w:rsidR="00F80A69">
        <w:t xml:space="preserve"> </w:t>
      </w:r>
      <w:r w:rsidR="00556C8B" w:rsidRPr="00CB3766">
        <w:t>Studies which have carried out repeated priming over time have found that the effect of the prime tends to increase over time (Carnelley et al., 2018</w:t>
      </w:r>
      <w:r w:rsidR="004F3AC3">
        <w:t>;</w:t>
      </w:r>
      <w:r w:rsidR="00556C8B" w:rsidRPr="00CB3766">
        <w:t xml:space="preserve"> 2016). </w:t>
      </w:r>
      <w:r w:rsidR="00C35803">
        <w:t xml:space="preserve"> </w:t>
      </w:r>
      <w:r w:rsidR="00556C8B" w:rsidRPr="00CB3766">
        <w:t>For instance, Carnelley et al. (2018) carried out ASP to reduce anxiety and depressive symptoms in a clinical sample and they found that ASP only became statistically significant after the third prime.</w:t>
      </w:r>
      <w:r w:rsidR="00C35803">
        <w:t xml:space="preserve"> </w:t>
      </w:r>
      <w:r w:rsidR="00556C8B" w:rsidRPr="00CB3766">
        <w:t xml:space="preserve"> Therefore, future research should consider using a repeated</w:t>
      </w:r>
      <w:r w:rsidR="004F3AC3">
        <w:t>-</w:t>
      </w:r>
      <w:r w:rsidR="00556C8B" w:rsidRPr="00CB3766">
        <w:t xml:space="preserve">priming methodology to increase the effectiveness of the prime. </w:t>
      </w:r>
    </w:p>
    <w:p w14:paraId="035D694C" w14:textId="786AB5DD" w:rsidR="0048132D" w:rsidRDefault="0063166D" w:rsidP="00E84FAE">
      <w:pPr>
        <w:pStyle w:val="NormalWeb"/>
        <w:spacing w:line="480" w:lineRule="auto"/>
        <w:ind w:firstLine="720"/>
      </w:pPr>
      <w:r w:rsidRPr="00CB3766">
        <w:t xml:space="preserve">The </w:t>
      </w:r>
      <w:r w:rsidR="003E25C7" w:rsidRPr="00CB3766">
        <w:t>LIWC</w:t>
      </w:r>
      <w:r w:rsidR="00B91E3F" w:rsidRPr="00CB3766">
        <w:t xml:space="preserve"> program </w:t>
      </w:r>
      <w:r w:rsidR="003E25C7" w:rsidRPr="00CB3766">
        <w:t>suffers from</w:t>
      </w:r>
      <w:r w:rsidR="00320A3A" w:rsidRPr="00CB3766">
        <w:t xml:space="preserve"> a few </w:t>
      </w:r>
      <w:r w:rsidR="003E25C7" w:rsidRPr="00CB3766">
        <w:t>limitations</w:t>
      </w:r>
      <w:r w:rsidR="007F4CA8" w:rsidRPr="00CB3766">
        <w:t xml:space="preserve">. </w:t>
      </w:r>
      <w:r w:rsidR="00016C98">
        <w:t xml:space="preserve"> </w:t>
      </w:r>
      <w:r w:rsidR="0078458C" w:rsidRPr="00CB3766">
        <w:t>I</w:t>
      </w:r>
      <w:r w:rsidR="00725E01" w:rsidRPr="00CB3766">
        <w:t xml:space="preserve">t </w:t>
      </w:r>
      <w:r w:rsidR="00733BBE" w:rsidRPr="00CB3766">
        <w:t xml:space="preserve">cannot be used for complex coding as it </w:t>
      </w:r>
      <w:r w:rsidR="007F4CA8" w:rsidRPr="00CB3766">
        <w:t>has only be</w:t>
      </w:r>
      <w:r w:rsidR="0078458C" w:rsidRPr="00CB3766">
        <w:t>en</w:t>
      </w:r>
      <w:r w:rsidR="007F4CA8" w:rsidRPr="00CB3766">
        <w:t xml:space="preserve"> designed to count </w:t>
      </w:r>
      <w:r w:rsidR="00B91E3F" w:rsidRPr="00CB3766">
        <w:t xml:space="preserve">individual </w:t>
      </w:r>
      <w:r w:rsidR="007F4CA8" w:rsidRPr="00CB3766">
        <w:t>words</w:t>
      </w:r>
      <w:r w:rsidR="00320A3A" w:rsidRPr="00CB3766">
        <w:t xml:space="preserve"> </w:t>
      </w:r>
      <w:r w:rsidR="00B91E3F" w:rsidRPr="00CB3766">
        <w:t>and classify them into</w:t>
      </w:r>
      <w:r w:rsidR="00320A3A" w:rsidRPr="00CB3766">
        <w:t xml:space="preserve"> strict </w:t>
      </w:r>
      <w:r w:rsidR="00B91E3F" w:rsidRPr="00CB3766">
        <w:t xml:space="preserve">categories </w:t>
      </w:r>
      <w:r w:rsidR="00733BBE" w:rsidRPr="00CB3766">
        <w:t>(</w:t>
      </w:r>
      <w:r w:rsidR="009E45F0" w:rsidRPr="00CB3766">
        <w:t>e.g.,</w:t>
      </w:r>
      <w:r w:rsidR="00733BBE" w:rsidRPr="00CB3766">
        <w:t xml:space="preserve"> </w:t>
      </w:r>
      <w:r w:rsidR="00B91E3F" w:rsidRPr="00CB3766">
        <w:t>s</w:t>
      </w:r>
      <w:r w:rsidR="00320A3A" w:rsidRPr="00CB3766">
        <w:t>ad, friend</w:t>
      </w:r>
      <w:r w:rsidR="00733BBE" w:rsidRPr="00CB3766">
        <w:t>)</w:t>
      </w:r>
      <w:r w:rsidR="007F4CA8" w:rsidRPr="00CB3766">
        <w:t>, thus it cannot interpret figurative language</w:t>
      </w:r>
      <w:r w:rsidR="00944C37">
        <w:t>.</w:t>
      </w:r>
      <w:r w:rsidR="00016C98">
        <w:t xml:space="preserve"> </w:t>
      </w:r>
      <w:r w:rsidR="00944C37">
        <w:t xml:space="preserve"> </w:t>
      </w:r>
      <w:r w:rsidR="0078458C" w:rsidRPr="00CB3766">
        <w:t xml:space="preserve">Additionally, </w:t>
      </w:r>
      <w:r w:rsidR="00917108" w:rsidRPr="00CB3766">
        <w:t xml:space="preserve">LIWC can only capture thoughts and feelings consciously available to the </w:t>
      </w:r>
      <w:r w:rsidR="00006BD5">
        <w:t>adolescents</w:t>
      </w:r>
      <w:r w:rsidR="00917108" w:rsidRPr="00CB3766">
        <w:t xml:space="preserve"> </w:t>
      </w:r>
      <w:r w:rsidR="00725E01" w:rsidRPr="00CB3766">
        <w:t xml:space="preserve">and not those active below the level of conscious awareness (Carnelley &amp; Rowe, 2010). </w:t>
      </w:r>
      <w:r w:rsidR="00F80A69">
        <w:t xml:space="preserve"> </w:t>
      </w:r>
      <w:r w:rsidR="005648D5">
        <w:t xml:space="preserve">Nonetheless, despite these potential limitations, our findings offer a unique window into the cognitions triggered by the security prime in a young sample. </w:t>
      </w:r>
    </w:p>
    <w:p w14:paraId="6112D7D9" w14:textId="71F8B447" w:rsidR="001E5DDF" w:rsidRDefault="001E5DDF" w:rsidP="001E5DDF">
      <w:pPr>
        <w:pStyle w:val="NormalWeb"/>
        <w:spacing w:line="480" w:lineRule="auto"/>
        <w:ind w:firstLine="720"/>
      </w:pPr>
      <w:r>
        <w:t xml:space="preserve">SEMH needs amongst </w:t>
      </w:r>
      <w:r w:rsidR="00006BD5">
        <w:t>adolescents</w:t>
      </w:r>
      <w:r>
        <w:t xml:space="preserve"> vary significantly.</w:t>
      </w:r>
      <w:r w:rsidR="00F80A69">
        <w:t xml:space="preserve"> </w:t>
      </w:r>
      <w:r>
        <w:t xml:space="preserve"> Some individuals may internalise their needs (e.g., anxiety and low mood), whilst others will exhibit challenging externalising behaviours (e.g., non-compliance, disruption). </w:t>
      </w:r>
      <w:r w:rsidR="00016C98">
        <w:t xml:space="preserve"> </w:t>
      </w:r>
      <w:r>
        <w:t xml:space="preserve">Detailed information on the participants’ specific needs were not collated. </w:t>
      </w:r>
      <w:r w:rsidR="00016C98">
        <w:t xml:space="preserve"> </w:t>
      </w:r>
      <w:r>
        <w:t xml:space="preserve">Future research should compare the effects of ASP for </w:t>
      </w:r>
      <w:r w:rsidR="00006BD5">
        <w:t>adolescents</w:t>
      </w:r>
      <w:r>
        <w:t xml:space="preserve"> with different SEMH needs (e.g., anxiety, low mood, anger).</w:t>
      </w:r>
    </w:p>
    <w:p w14:paraId="32FC7967" w14:textId="62A4EAFD" w:rsidR="00606AAE" w:rsidRDefault="00C34FBA" w:rsidP="001E5DDF">
      <w:pPr>
        <w:pStyle w:val="NormalWeb"/>
        <w:spacing w:line="480" w:lineRule="auto"/>
        <w:ind w:firstLine="720"/>
      </w:pPr>
      <w:r>
        <w:t xml:space="preserve">Measures of felt-security were not administered </w:t>
      </w:r>
      <w:r w:rsidR="007E0669">
        <w:t xml:space="preserve">immediately </w:t>
      </w:r>
      <w:r>
        <w:t>prior to the intervention</w:t>
      </w:r>
      <w:r w:rsidR="00312D97">
        <w:t xml:space="preserve">. </w:t>
      </w:r>
      <w:r w:rsidR="00A645FB">
        <w:t xml:space="preserve"> </w:t>
      </w:r>
      <w:r w:rsidR="00312D97">
        <w:t xml:space="preserve">This decision was taken </w:t>
      </w:r>
      <w:r w:rsidR="00E85FBF">
        <w:t xml:space="preserve">to </w:t>
      </w:r>
      <w:r w:rsidR="008C4026">
        <w:t>reduce demand characteristics</w:t>
      </w:r>
      <w:r w:rsidR="00312D97">
        <w:t>.</w:t>
      </w:r>
      <w:r w:rsidR="008C4026">
        <w:t xml:space="preserve"> </w:t>
      </w:r>
      <w:r w:rsidR="00A645FB">
        <w:t xml:space="preserve"> </w:t>
      </w:r>
      <w:r w:rsidR="008C4026">
        <w:t>For pre-measures to have been completed successfully</w:t>
      </w:r>
      <w:r w:rsidR="00B9728D">
        <w:t xml:space="preserve">, </w:t>
      </w:r>
      <w:r w:rsidR="008C4026">
        <w:t>with</w:t>
      </w:r>
      <w:r w:rsidR="00B9728D">
        <w:t>out</w:t>
      </w:r>
      <w:r w:rsidR="008C4026">
        <w:t xml:space="preserve"> the risk of invalidating </w:t>
      </w:r>
      <w:r w:rsidR="00312D97">
        <w:t xml:space="preserve">the </w:t>
      </w:r>
      <w:r w:rsidR="00B9728D">
        <w:t>participant</w:t>
      </w:r>
      <w:r w:rsidR="00312D97">
        <w:t>s</w:t>
      </w:r>
      <w:r w:rsidR="00BD74D0">
        <w:t>’</w:t>
      </w:r>
      <w:r w:rsidR="008C4026">
        <w:t xml:space="preserve"> response</w:t>
      </w:r>
      <w:r w:rsidR="00B9728D">
        <w:t>s</w:t>
      </w:r>
      <w:r w:rsidR="008C4026">
        <w:t xml:space="preserve"> to the </w:t>
      </w:r>
      <w:r w:rsidR="00B9728D">
        <w:t>ASP task</w:t>
      </w:r>
      <w:r w:rsidR="008C4026">
        <w:t>, a time lapse in between (</w:t>
      </w:r>
      <w:r w:rsidR="00B9728D">
        <w:t>e.g.,</w:t>
      </w:r>
      <w:r w:rsidR="008C4026">
        <w:t xml:space="preserve"> a</w:t>
      </w:r>
      <w:r w:rsidR="00B9728D">
        <w:t>dministering pre-measures a</w:t>
      </w:r>
      <w:r w:rsidR="008C4026">
        <w:t xml:space="preserve"> week earlier)</w:t>
      </w:r>
      <w:r w:rsidR="00B9728D">
        <w:t xml:space="preserve"> would have been necessary. </w:t>
      </w:r>
      <w:r w:rsidR="00A645FB">
        <w:t xml:space="preserve"> </w:t>
      </w:r>
      <w:r w:rsidR="00B9728D">
        <w:t xml:space="preserve">This </w:t>
      </w:r>
      <w:r w:rsidR="006F502D">
        <w:t xml:space="preserve">would have likely resulted in </w:t>
      </w:r>
      <w:r w:rsidR="00B34BD0">
        <w:t xml:space="preserve">increased participant burden and </w:t>
      </w:r>
      <w:r w:rsidR="006F502D">
        <w:t>a significantly reduced sample size</w:t>
      </w:r>
      <w:r w:rsidR="00B16595">
        <w:t xml:space="preserve"> </w:t>
      </w:r>
      <w:r w:rsidR="006F502D">
        <w:t xml:space="preserve">in this </w:t>
      </w:r>
      <w:r w:rsidR="002E5682">
        <w:t>hard-to-reach</w:t>
      </w:r>
      <w:r w:rsidR="003D17BD">
        <w:t xml:space="preserve"> cohort</w:t>
      </w:r>
      <w:r w:rsidR="00BD74D0">
        <w:t>.</w:t>
      </w:r>
      <w:r w:rsidR="006F502D">
        <w:t xml:space="preserve"> </w:t>
      </w:r>
    </w:p>
    <w:p w14:paraId="6BD7D9AE" w14:textId="751ADE51" w:rsidR="00BF6B65" w:rsidRDefault="00BF6B65" w:rsidP="00A04FD9">
      <w:pPr>
        <w:pStyle w:val="NormalWeb"/>
        <w:spacing w:line="480" w:lineRule="auto"/>
        <w:ind w:firstLine="720"/>
      </w:pPr>
      <w:r w:rsidRPr="00BF6B65">
        <w:t>Moderator analyses with age, gender</w:t>
      </w:r>
      <w:r w:rsidR="00F639C8">
        <w:t xml:space="preserve"> and </w:t>
      </w:r>
      <w:r w:rsidRPr="00BF6B65">
        <w:t>year group were not conducted as no differences were detected between prime conditions when preliminary analyses were run with these factors.</w:t>
      </w:r>
      <w:r w:rsidR="00A04FD9">
        <w:t xml:space="preserve"> </w:t>
      </w:r>
      <w:r w:rsidRPr="00BF6B65">
        <w:t xml:space="preserve"> Two further reasons influenced the decision not to conduct the moderation analyses: </w:t>
      </w:r>
      <w:r w:rsidR="00A04FD9">
        <w:t xml:space="preserve"> </w:t>
      </w:r>
      <w:r w:rsidRPr="00BF6B65">
        <w:t xml:space="preserve">The study sample was too small and statistical power was insufficient. </w:t>
      </w:r>
      <w:r w:rsidR="00A04FD9">
        <w:t xml:space="preserve"> </w:t>
      </w:r>
      <w:r w:rsidRPr="00BF6B65">
        <w:t xml:space="preserve">Therefore, we cannot rule out the possibility that potential differences between participant conditions may have influenced the findings. </w:t>
      </w:r>
      <w:r w:rsidR="00A04FD9">
        <w:t xml:space="preserve"> </w:t>
      </w:r>
      <w:r w:rsidRPr="00BF6B65">
        <w:t>Furthermore, we cannot exclude the possibility that baseline attachment security (not measured in the current study) may have influenced results.</w:t>
      </w:r>
    </w:p>
    <w:p w14:paraId="55624C7E" w14:textId="698A8397" w:rsidR="00F149EF" w:rsidRDefault="00556C8B" w:rsidP="00F149EF">
      <w:pPr>
        <w:spacing w:line="480" w:lineRule="auto"/>
        <w:rPr>
          <w:b/>
        </w:rPr>
      </w:pPr>
      <w:r w:rsidRPr="00CB3766">
        <w:rPr>
          <w:b/>
        </w:rPr>
        <w:t xml:space="preserve">Implications for </w:t>
      </w:r>
      <w:r w:rsidR="000829A5">
        <w:rPr>
          <w:b/>
        </w:rPr>
        <w:t>Practitioners</w:t>
      </w:r>
    </w:p>
    <w:p w14:paraId="61ABAD7E" w14:textId="01EA3E52" w:rsidR="00F469BC" w:rsidRPr="00CB3766" w:rsidRDefault="00556C8B" w:rsidP="00B705E3">
      <w:pPr>
        <w:spacing w:line="480" w:lineRule="auto"/>
        <w:ind w:firstLine="720"/>
        <w:rPr>
          <w:bCs/>
        </w:rPr>
      </w:pPr>
      <w:r w:rsidRPr="00CB3766">
        <w:rPr>
          <w:bCs/>
        </w:rPr>
        <w:t>The</w:t>
      </w:r>
      <w:r w:rsidR="00D504D1">
        <w:rPr>
          <w:bCs/>
        </w:rPr>
        <w:t xml:space="preserve"> </w:t>
      </w:r>
      <w:r w:rsidRPr="00CB3766">
        <w:rPr>
          <w:bCs/>
        </w:rPr>
        <w:t xml:space="preserve">findings of this research </w:t>
      </w:r>
      <w:r w:rsidR="00D96F88" w:rsidRPr="00CB3766">
        <w:rPr>
          <w:bCs/>
        </w:rPr>
        <w:t>ha</w:t>
      </w:r>
      <w:r w:rsidR="00D96F88">
        <w:rPr>
          <w:bCs/>
        </w:rPr>
        <w:t>v</w:t>
      </w:r>
      <w:r w:rsidR="00D96F88" w:rsidRPr="00CB3766">
        <w:rPr>
          <w:bCs/>
        </w:rPr>
        <w:t>e</w:t>
      </w:r>
      <w:r w:rsidRPr="00CB3766">
        <w:rPr>
          <w:bCs/>
        </w:rPr>
        <w:t xml:space="preserve"> important implications for </w:t>
      </w:r>
      <w:r w:rsidR="000829A5">
        <w:rPr>
          <w:bCs/>
        </w:rPr>
        <w:t xml:space="preserve">practitioners </w:t>
      </w:r>
      <w:r w:rsidRPr="00CB3766">
        <w:rPr>
          <w:bCs/>
        </w:rPr>
        <w:t xml:space="preserve">because the need to find effective </w:t>
      </w:r>
      <w:r w:rsidR="0048132D">
        <w:rPr>
          <w:bCs/>
        </w:rPr>
        <w:t xml:space="preserve">techniques and </w:t>
      </w:r>
      <w:r w:rsidRPr="00CB3766">
        <w:rPr>
          <w:bCs/>
        </w:rPr>
        <w:t xml:space="preserve">interventions in school which </w:t>
      </w:r>
      <w:r w:rsidR="0048132D">
        <w:rPr>
          <w:bCs/>
        </w:rPr>
        <w:t xml:space="preserve">help to </w:t>
      </w:r>
      <w:r w:rsidR="001B08F8">
        <w:rPr>
          <w:bCs/>
        </w:rPr>
        <w:t>increase attachment security</w:t>
      </w:r>
      <w:r w:rsidRPr="00CB3766">
        <w:rPr>
          <w:bCs/>
        </w:rPr>
        <w:t xml:space="preserve"> </w:t>
      </w:r>
      <w:r w:rsidR="0048132D">
        <w:rPr>
          <w:bCs/>
        </w:rPr>
        <w:t>and enhance emotional wellbeing</w:t>
      </w:r>
      <w:r w:rsidR="00D96F88">
        <w:rPr>
          <w:bCs/>
        </w:rPr>
        <w:t xml:space="preserve"> is paramount </w:t>
      </w:r>
      <w:r w:rsidR="00D504D1">
        <w:rPr>
          <w:bCs/>
        </w:rPr>
        <w:t xml:space="preserve">due to </w:t>
      </w:r>
      <w:r w:rsidR="00DF786A">
        <w:rPr>
          <w:bCs/>
        </w:rPr>
        <w:t xml:space="preserve">the </w:t>
      </w:r>
      <w:r w:rsidR="00D504D1">
        <w:rPr>
          <w:bCs/>
        </w:rPr>
        <w:t>rising levels of mental health difficulties in children and young people (</w:t>
      </w:r>
      <w:r w:rsidR="00FA0DD1">
        <w:rPr>
          <w:bCs/>
        </w:rPr>
        <w:t>NHS Digital, 2021</w:t>
      </w:r>
      <w:r w:rsidR="00D504D1">
        <w:rPr>
          <w:bCs/>
        </w:rPr>
        <w:t>)</w:t>
      </w:r>
      <w:r w:rsidR="00F629E0">
        <w:rPr>
          <w:bCs/>
        </w:rPr>
        <w:t xml:space="preserve">. </w:t>
      </w:r>
      <w:r w:rsidRPr="00CB3766">
        <w:rPr>
          <w:bCs/>
        </w:rPr>
        <w:t xml:space="preserve">In the current study, </w:t>
      </w:r>
      <w:r w:rsidRPr="009155D1">
        <w:rPr>
          <w:bCs/>
        </w:rPr>
        <w:t>ASP led to</w:t>
      </w:r>
      <w:r w:rsidR="00766477" w:rsidRPr="009155D1">
        <w:rPr>
          <w:bCs/>
        </w:rPr>
        <w:t xml:space="preserve"> significantly</w:t>
      </w:r>
      <w:r w:rsidRPr="009155D1">
        <w:rPr>
          <w:bCs/>
        </w:rPr>
        <w:t xml:space="preserve"> higher felt</w:t>
      </w:r>
      <w:r w:rsidR="00645BD3" w:rsidRPr="009155D1">
        <w:rPr>
          <w:bCs/>
        </w:rPr>
        <w:t>-</w:t>
      </w:r>
      <w:r w:rsidRPr="009155D1">
        <w:rPr>
          <w:bCs/>
        </w:rPr>
        <w:t>security compared to neutral priming</w:t>
      </w:r>
      <w:r w:rsidR="0048132D">
        <w:rPr>
          <w:bCs/>
        </w:rPr>
        <w:t xml:space="preserve"> immediately following the prime</w:t>
      </w:r>
      <w:r w:rsidRPr="009155D1">
        <w:rPr>
          <w:bCs/>
        </w:rPr>
        <w:t>.</w:t>
      </w:r>
      <w:r w:rsidRPr="00CB3766">
        <w:rPr>
          <w:bCs/>
        </w:rPr>
        <w:t xml:space="preserve"> </w:t>
      </w:r>
      <w:r w:rsidR="00016C98">
        <w:rPr>
          <w:bCs/>
        </w:rPr>
        <w:t xml:space="preserve"> </w:t>
      </w:r>
      <w:r w:rsidRPr="00CB3766">
        <w:rPr>
          <w:bCs/>
        </w:rPr>
        <w:t>Felt</w:t>
      </w:r>
      <w:r w:rsidR="00645BD3">
        <w:rPr>
          <w:bCs/>
        </w:rPr>
        <w:t>-</w:t>
      </w:r>
      <w:r w:rsidRPr="00CB3766">
        <w:rPr>
          <w:bCs/>
        </w:rPr>
        <w:t xml:space="preserve">security has been associated with a range of positive outcomes, such as increased feelings of safety </w:t>
      </w:r>
      <w:r w:rsidRPr="00CB3766">
        <w:rPr>
          <w:bCs/>
        </w:rPr>
        <w:fldChar w:fldCharType="begin" w:fldLock="1"/>
      </w:r>
      <w:r w:rsidR="003E25C7" w:rsidRPr="00CB3766">
        <w:rPr>
          <w:bCs/>
        </w:rPr>
        <w:instrText>ADDIN CSL_CITATION {"citationItems":[{"id":"ITEM-1","itemData":{"author":[{"dropping-particle":"","family":"Bowlby","given":"John","non-dropping-particle":"","parse-names":false,"suffix":""}],"id":"ITEM-1","issued":{"date-parts":[["1969"]]},"publisher":"Basic Books","publisher-place":"New York","title":"Attachment, Vol. 1 of Attachment and loss","type":"book"},"uris":["http://www.mendeley.com/documents/?uuid=de93d4f3-3028-4f79-b51f-690dc6440206"]}],"mendeley":{"formattedCitation":"(Bowlby, 1969)","manualFormatting":"(Bowlby, 1969)","plainTextFormattedCitation":"(Bowlby, 1969)","previouslyFormattedCitation":"(John Bowlby, 1969a)"},"properties":{"noteIndex":0},"schema":"https://github.com/citation-style-language/schema/raw/master/csl-citation.json"}</w:instrText>
      </w:r>
      <w:r w:rsidRPr="00CB3766">
        <w:rPr>
          <w:bCs/>
        </w:rPr>
        <w:fldChar w:fldCharType="separate"/>
      </w:r>
      <w:r w:rsidRPr="00CB3766">
        <w:rPr>
          <w:bCs/>
          <w:noProof/>
        </w:rPr>
        <w:t>(Bowlby, 1969)</w:t>
      </w:r>
      <w:r w:rsidRPr="00CB3766">
        <w:rPr>
          <w:bCs/>
        </w:rPr>
        <w:fldChar w:fldCharType="end"/>
      </w:r>
      <w:r w:rsidRPr="00CB3766">
        <w:rPr>
          <w:bCs/>
        </w:rPr>
        <w:t xml:space="preserve">, reduction in barriers to social connection </w:t>
      </w:r>
      <w:r w:rsidRPr="00CB3766">
        <w:rPr>
          <w:bCs/>
        </w:rPr>
        <w:fldChar w:fldCharType="begin" w:fldLock="1"/>
      </w:r>
      <w:r w:rsidRPr="00CB3766">
        <w:rPr>
          <w:bCs/>
        </w:rPr>
        <w:instrText>ADDIN CSL_CITATION {"citationItems":[{"id":"ITEM-1","itemData":{"ISSN":"1047-840X","author":[{"dropping-particle":"","family":"Holmes","given":"John G","non-dropping-particle":"","parse-names":false,"suffix":""},{"dropping-particle":"","family":"Murray","given":"Sandra L","non-dropping-particle":"","parse-names":false,"suffix":""}],"container-title":"Psychological Inquiry","id":"ITEM-1","issue":"3","issued":{"date-parts":[["2007"]]},"page":"163-167","publisher":"Taylor &amp; Francis","title":"Felt security as a normative resource: Evidence for an elemental risk regulation system?","type":"article-journal","volume":"18"},"uris":["http://www.mendeley.com/documents/?uuid=31e4202c-cad9-465c-b4e4-9a2f5e8de3ee"]}],"mendeley":{"formattedCitation":"(Holmes &amp; Murray, 2007)","plainTextFormattedCitation":"(Holmes &amp; Murray, 2007)","previouslyFormattedCitation":"(Holmes &amp; Murray, 2007)"},"properties":{"noteIndex":0},"schema":"https://github.com/citation-style-language/schema/raw/master/csl-citation.json"}</w:instrText>
      </w:r>
      <w:r w:rsidRPr="00CB3766">
        <w:rPr>
          <w:bCs/>
        </w:rPr>
        <w:fldChar w:fldCharType="separate"/>
      </w:r>
      <w:r w:rsidRPr="00CB3766">
        <w:rPr>
          <w:bCs/>
          <w:noProof/>
        </w:rPr>
        <w:t>(Holmes &amp; Murray, 2007)</w:t>
      </w:r>
      <w:r w:rsidRPr="00CB3766">
        <w:rPr>
          <w:bCs/>
        </w:rPr>
        <w:fldChar w:fldCharType="end"/>
      </w:r>
      <w:r w:rsidRPr="00CB3766">
        <w:rPr>
          <w:bCs/>
        </w:rPr>
        <w:t xml:space="preserve"> and emotional regulation (Lope</w:t>
      </w:r>
      <w:r w:rsidR="00A75748">
        <w:rPr>
          <w:bCs/>
        </w:rPr>
        <w:t>z</w:t>
      </w:r>
      <w:r w:rsidRPr="00CB3766">
        <w:rPr>
          <w:bCs/>
        </w:rPr>
        <w:t xml:space="preserve"> &amp; Brennan, 2000).</w:t>
      </w:r>
      <w:r w:rsidR="00A645FB">
        <w:rPr>
          <w:bCs/>
        </w:rPr>
        <w:t xml:space="preserve"> </w:t>
      </w:r>
      <w:r w:rsidR="00F629E0">
        <w:rPr>
          <w:bCs/>
        </w:rPr>
        <w:t xml:space="preserve"> </w:t>
      </w:r>
      <w:r w:rsidR="006C6C58">
        <w:rPr>
          <w:bCs/>
        </w:rPr>
        <w:t xml:space="preserve">The findings from the present study have demonstrated that ASP can enhance felt-security in adolescents </w:t>
      </w:r>
      <w:r w:rsidR="003031B3">
        <w:rPr>
          <w:bCs/>
        </w:rPr>
        <w:t xml:space="preserve">with SEMH difficulties </w:t>
      </w:r>
      <w:r w:rsidR="006C6C58">
        <w:rPr>
          <w:bCs/>
        </w:rPr>
        <w:t>within a school context, and thus has the potential to be used as an intervention t</w:t>
      </w:r>
      <w:r w:rsidR="003031B3">
        <w:rPr>
          <w:bCs/>
        </w:rPr>
        <w:t xml:space="preserve">hat will contribute towards their social and emotional development. </w:t>
      </w:r>
      <w:r w:rsidR="00A645FB">
        <w:rPr>
          <w:bCs/>
        </w:rPr>
        <w:t xml:space="preserve"> </w:t>
      </w:r>
      <w:r w:rsidR="00B705E3">
        <w:rPr>
          <w:bCs/>
        </w:rPr>
        <w:t xml:space="preserve">It would be beneficial for ASP sessions to be facilitated by a trusted adult who could help to support pupils with SEMH difficulties to successfully access the intervention, especially those who may experience difficulties with comprehension, attention and motivation. </w:t>
      </w:r>
    </w:p>
    <w:p w14:paraId="19563491" w14:textId="1AC590E0" w:rsidR="00B34F49" w:rsidRDefault="00556C8B" w:rsidP="0049518C">
      <w:pPr>
        <w:spacing w:line="480" w:lineRule="auto"/>
        <w:ind w:firstLine="720"/>
        <w:rPr>
          <w:bCs/>
        </w:rPr>
      </w:pPr>
      <w:r w:rsidRPr="00CB3766">
        <w:rPr>
          <w:bCs/>
        </w:rPr>
        <w:t xml:space="preserve">ASP is a low-cost and time efficient technique which has strong theoretical underpinnings. </w:t>
      </w:r>
      <w:r w:rsidR="00016C98">
        <w:rPr>
          <w:bCs/>
        </w:rPr>
        <w:t xml:space="preserve"> </w:t>
      </w:r>
      <w:r w:rsidRPr="00CB3766">
        <w:rPr>
          <w:bCs/>
        </w:rPr>
        <w:t>These factors are particularly important for</w:t>
      </w:r>
      <w:r w:rsidR="000829A5">
        <w:rPr>
          <w:bCs/>
        </w:rPr>
        <w:t xml:space="preserve"> practitioners </w:t>
      </w:r>
      <w:r w:rsidRPr="00CB3766">
        <w:rPr>
          <w:bCs/>
        </w:rPr>
        <w:t>and schools because interventions need</w:t>
      </w:r>
      <w:r w:rsidR="00BD7DB4" w:rsidRPr="00CB3766">
        <w:rPr>
          <w:bCs/>
        </w:rPr>
        <w:t xml:space="preserve"> to</w:t>
      </w:r>
      <w:r w:rsidRPr="00CB3766">
        <w:rPr>
          <w:bCs/>
        </w:rPr>
        <w:t xml:space="preserve"> be evidence-based, easy to implement and economical for the setting. </w:t>
      </w:r>
      <w:r w:rsidR="00016C98">
        <w:rPr>
          <w:bCs/>
        </w:rPr>
        <w:t xml:space="preserve"> </w:t>
      </w:r>
      <w:r w:rsidRPr="00CB3766">
        <w:rPr>
          <w:bCs/>
        </w:rPr>
        <w:t xml:space="preserve">The ease </w:t>
      </w:r>
      <w:r w:rsidR="001B08F8">
        <w:rPr>
          <w:bCs/>
        </w:rPr>
        <w:t>with</w:t>
      </w:r>
      <w:r w:rsidR="001B08F8" w:rsidRPr="00CB3766">
        <w:rPr>
          <w:bCs/>
        </w:rPr>
        <w:t xml:space="preserve"> </w:t>
      </w:r>
      <w:r w:rsidRPr="00CB3766">
        <w:rPr>
          <w:bCs/>
        </w:rPr>
        <w:t xml:space="preserve">which ASP can be carried out also means that individuals can complete the priming tasks in various different contexts (school, home and out in the community) after receiving their initial prime. </w:t>
      </w:r>
      <w:r w:rsidR="00016C98">
        <w:rPr>
          <w:bCs/>
        </w:rPr>
        <w:t xml:space="preserve"> </w:t>
      </w:r>
      <w:r w:rsidRPr="00CB3766">
        <w:rPr>
          <w:bCs/>
        </w:rPr>
        <w:t xml:space="preserve">This has been demonstrated in a number of studies which have successfully primed participants via text messages </w:t>
      </w:r>
      <w:r w:rsidRPr="00CB3766">
        <w:rPr>
          <w:bCs/>
        </w:rPr>
        <w:fldChar w:fldCharType="begin" w:fldLock="1"/>
      </w:r>
      <w:r w:rsidR="003E25C7" w:rsidRPr="00CB3766">
        <w:rPr>
          <w:bCs/>
        </w:rPr>
        <w:instrText>ADDIN CSL_CITATION {"citationItems":[{"id":"ITEM-1","itemData":{"DOI":"10.1080/14616734.2013.851334","ISBN":"1461-6734","ISSN":"14616734","PMID":"24245604","abstract":"Attachment security can be induced in laboratory settings (e.g., Rowe &amp; Carnelley, 2003) and the beneficial effects of repeated security priming can last for a number of days (e.g., Carnelley &amp; Rowe, 2007). The priming process, however, can be costly in terms of time. We explored the effectiveness of security priming via text message. Participants completed a visualisation task (a secure attachment experience or neutral experience) in the laboratory. On three consecutive days following the laboratory task, participants received (secure or neutral) text message visualisation tasks. Participants in the secure condition reported significantly higher felt security than those in the neutral condition, immediately after the laboratory prime, after the last text message prime and one day after the last text prime. These findings suggest that security priming via text messages is an innovative methodological advancement that effectively induces felt security, representing a potential direction forward for security priming research.","author":[{"dropping-particle":"","family":"Otway","given":"Lorna J.","non-dropping-particle":"","parse-names":false,"suffix":""},{"dropping-particle":"","family":"Carnelley","given":"Katherine B.","non-dropping-particle":"","parse-names":false,"suffix":""},{"dropping-particle":"","family":"Rowe","given":"Angela C.","non-dropping-particle":"","parse-names":false,"suffix":""}],"container-title":"Attachment and Human Development","id":"ITEM-1","issue":"1","issued":{"date-parts":[["2014"]]},"page":"93-101","publisher":"Routledge","title":"Texting \"boosts\" felt security","type":"article-journal","volume":"16"},"uris":["http://www.mendeley.com/documents/?uuid=35c2c9f1-b295-40ac-a231-9a413b58745b"]},{"id":"ITEM-2","itemData":{"DOI":"10.1016/j.jad.2018.02.040","ISBN":"1573-2517\r0165-0327","ISSN":"15732517","PMID":"29544165","abstract":"Background: The aim of this study was to assess the potential effectiveness of secure attachment priming in outpatients with depressive disorders. Methods: Forty-eight participants engaged in secure attachment priming or neutral priming in the laboratory (Time 1), after which they received three daily consecutive primes via text message (Times 2–4), aimed at maintaining the effects from Time 1. A follow-up one day later (Time 5) was also included. Dependent measures were assessed at Times 1, 4 and 5. Results: Participants in the secure attachment priming condition experienced higher felt-security than the control group at all time-points, indicating that the felt-security benefit was maintained through repeated priming. Secure priming had a greater impact on reducing symptoms of anxiety and depression in comparison to the control prime, though the differences were only significant at Time 4. Limitations: The moderate sample size limited our statistical power. Conclusions: This study was the first experiment using repeated secure attachment priming within a clinical sample. Our findings have potential clinical implications; security priming could be used alongside other treatments to improve outcome. Recommendations for further research are discussed.","author":[{"dropping-particle":"","family":"Carnelley","given":"Katherine B.","non-dropping-particle":"","parse-names":false,"suffix":""},{"dropping-particle":"","family":"Bejinaru","given":"Mona Maria","non-dropping-particle":"","parse-names":false,"suffix":""},{"dropping-particle":"","family":"Otway","given":"Lorna","non-dropping-particle":"","parse-names":false,"suffix":""},{"dropping-particle":"","family":"Baldwin","given":"David S.","non-dropping-particle":"","parse-names":false,"suffix":""},{"dropping-particle":"","family":"Rowe","given":"Angela C.","non-dropping-particle":"","parse-names":false,"suffix":""}],"container-title":"Journal of Affective Disorders","id":"ITEM-2","issue":"November 2017","issued":{"date-parts":[["2018"]]},"page":"201-206","publisher":"Elsevier B.V.","title":"Effects of repeated attachment security priming in outpatients with primary depressive disorders","type":"article-journal","volume":"234"},"uris":["http://www.mendeley.com/documents/?uuid=3e834fd6-aa04-4a6d-861c-3e2e5666bf12"]}],"mendeley":{"formattedCitation":"(Carnelley, Bejinaru, Otway, Baldwin, &amp; Rowe, 2018; Otway, Carnelley, &amp; Rowe, 2014)","manualFormatting":"(e.g., Carnelley et al., 2018; Oehler &amp; Psouni, 2019","plainTextFormattedCitation":"(Carnelley, Bejinaru, Otway, Baldwin, &amp; Rowe, 2018; Otway, Carnelley, &amp; Rowe, 2014)","previouslyFormattedCitation":"(Carnelley et al., 2018; Otway et al., 2014)"},"properties":{"noteIndex":0},"schema":"https://github.com/citation-style-language/schema/raw/master/csl-citation.json"}</w:instrText>
      </w:r>
      <w:r w:rsidRPr="00CB3766">
        <w:rPr>
          <w:bCs/>
        </w:rPr>
        <w:fldChar w:fldCharType="separate"/>
      </w:r>
      <w:r w:rsidRPr="00CB3766">
        <w:rPr>
          <w:bCs/>
          <w:noProof/>
        </w:rPr>
        <w:t xml:space="preserve">(Carnelley et al., 2018; </w:t>
      </w:r>
      <w:r w:rsidR="00BC7E84" w:rsidRPr="00CB3766">
        <w:rPr>
          <w:bCs/>
          <w:noProof/>
        </w:rPr>
        <w:t>Oehler &amp; Psouni, 2019</w:t>
      </w:r>
      <w:r w:rsidRPr="00CB3766">
        <w:rPr>
          <w:bCs/>
        </w:rPr>
        <w:fldChar w:fldCharType="end"/>
      </w:r>
      <w:r w:rsidR="00BC7E84" w:rsidRPr="00CB3766">
        <w:rPr>
          <w:bCs/>
        </w:rPr>
        <w:t>)</w:t>
      </w:r>
      <w:r w:rsidRPr="00CB3766">
        <w:rPr>
          <w:bCs/>
        </w:rPr>
        <w:t xml:space="preserve">. </w:t>
      </w:r>
      <w:r w:rsidR="00016C98">
        <w:rPr>
          <w:bCs/>
        </w:rPr>
        <w:t xml:space="preserve"> </w:t>
      </w:r>
      <w:r w:rsidRPr="00CB3766">
        <w:rPr>
          <w:bCs/>
        </w:rPr>
        <w:t xml:space="preserve">Priming </w:t>
      </w:r>
      <w:r w:rsidR="00006BD5">
        <w:rPr>
          <w:bCs/>
        </w:rPr>
        <w:t>adolescents</w:t>
      </w:r>
      <w:r w:rsidRPr="00CB3766">
        <w:rPr>
          <w:bCs/>
        </w:rPr>
        <w:t xml:space="preserve"> via text messages could be a practical solution as it means they can easily integrate it into their lives by completing it at a location and time that suits them.</w:t>
      </w:r>
      <w:r w:rsidR="00016C98">
        <w:rPr>
          <w:bCs/>
        </w:rPr>
        <w:t xml:space="preserve"> </w:t>
      </w:r>
      <w:r w:rsidRPr="00CB3766">
        <w:rPr>
          <w:bCs/>
        </w:rPr>
        <w:t xml:space="preserve"> Technology and mobile phone are being used increasingly in mental health services for a variety of tasks including symptom assessment, psychoeducation and tracking treatment progress </w:t>
      </w:r>
      <w:r w:rsidRPr="00CB3766">
        <w:rPr>
          <w:bCs/>
        </w:rPr>
        <w:fldChar w:fldCharType="begin" w:fldLock="1"/>
      </w:r>
      <w:r w:rsidRPr="00CB3766">
        <w:rPr>
          <w:bCs/>
        </w:rPr>
        <w:instrText>ADDIN CSL_CITATION {"citationItems":[{"id":"ITEM-1","itemData":{"ISSN":"1433817209","author":[{"dropping-particle":"","family":"Luxton","given":"David D","non-dropping-particle":"","parse-names":false,"suffix":""},{"dropping-particle":"","family":"McCann","given":"Russell A","non-dropping-particle":"","parse-names":false,"suffix":""},{"dropping-particle":"","family":"Bush","given":"Nigel E","non-dropping-particle":"","parse-names":false,"suffix":""},{"dropping-particle":"","family":"Mishkind","given":"Matthew C","non-dropping-particle":"","parse-names":false,"suffix":""},{"dropping-particle":"","family":"Reger","given":"Greg M","non-dropping-particle":"","parse-names":false,"suffix":""}],"container-title":"Professional Psychology: Research and Practice","id":"ITEM-1","issue":"6","issued":{"date-parts":[["2011"]]},"page":"505","publisher":"American Psychological Association","title":"mHealth for mental health: Integrating smartphone technology in behavioral healthcare.","type":"article-journal","volume":"42"},"uris":["http://www.mendeley.com/documents/?uuid=61ddf984-6f04-4ca9-bc18-892c8a8b2247"]}],"mendeley":{"formattedCitation":"(Luxton, McCann, Bush, Mishkind, &amp; Reger, 2011)","plainTextFormattedCitation":"(Luxton, McCann, Bush, Mishkind, &amp; Reger, 2011)","previouslyFormattedCitation":"(Luxton, McCann, Bush, Mishkind, &amp; Reger, 2011)"},"properties":{"noteIndex":0},"schema":"https://github.com/citation-style-language/schema/raw/master/csl-citation.json"}</w:instrText>
      </w:r>
      <w:r w:rsidRPr="00CB3766">
        <w:rPr>
          <w:bCs/>
        </w:rPr>
        <w:fldChar w:fldCharType="separate"/>
      </w:r>
      <w:r w:rsidRPr="00CB3766">
        <w:rPr>
          <w:bCs/>
          <w:noProof/>
        </w:rPr>
        <w:t>(Luxton</w:t>
      </w:r>
      <w:r w:rsidR="009E45F0">
        <w:rPr>
          <w:bCs/>
          <w:noProof/>
        </w:rPr>
        <w:t xml:space="preserve"> et al., </w:t>
      </w:r>
      <w:r w:rsidRPr="00CB3766">
        <w:rPr>
          <w:bCs/>
          <w:noProof/>
        </w:rPr>
        <w:t>2011)</w:t>
      </w:r>
      <w:r w:rsidRPr="00CB3766">
        <w:rPr>
          <w:bCs/>
        </w:rPr>
        <w:fldChar w:fldCharType="end"/>
      </w:r>
      <w:r w:rsidRPr="00CB3766">
        <w:rPr>
          <w:bCs/>
        </w:rPr>
        <w:t xml:space="preserve">. </w:t>
      </w:r>
    </w:p>
    <w:p w14:paraId="75C78966" w14:textId="610FBD64" w:rsidR="00A72E8B" w:rsidRDefault="00B34F49" w:rsidP="0049518C">
      <w:pPr>
        <w:spacing w:line="480" w:lineRule="auto"/>
        <w:ind w:firstLine="720"/>
        <w:rPr>
          <w:b/>
          <w:bCs/>
        </w:rPr>
      </w:pPr>
      <w:r w:rsidRPr="00CB3766">
        <w:t xml:space="preserve">Future research should </w:t>
      </w:r>
      <w:r>
        <w:t xml:space="preserve">also </w:t>
      </w:r>
      <w:r w:rsidRPr="00CB3766">
        <w:t xml:space="preserve">continue to investigate the potential of ASP </w:t>
      </w:r>
      <w:r>
        <w:t>as a technique to use</w:t>
      </w:r>
      <w:r w:rsidRPr="00CB3766">
        <w:t xml:space="preserve"> for</w:t>
      </w:r>
      <w:r w:rsidR="005D6FBD">
        <w:t xml:space="preserve"> children and</w:t>
      </w:r>
      <w:r w:rsidRPr="00CB3766">
        <w:t xml:space="preserve"> </w:t>
      </w:r>
      <w:r w:rsidR="00006BD5">
        <w:t>adolescents</w:t>
      </w:r>
      <w:r w:rsidRPr="00CB3766">
        <w:t xml:space="preserve"> with a larger sample size</w:t>
      </w:r>
      <w:r>
        <w:t xml:space="preserve"> and </w:t>
      </w:r>
      <w:r w:rsidRPr="00CB3766">
        <w:t>through a repeated priming methodology.</w:t>
      </w:r>
      <w:r>
        <w:t xml:space="preserve"> </w:t>
      </w:r>
      <w:r w:rsidR="00016C98">
        <w:t xml:space="preserve"> </w:t>
      </w:r>
      <w:r>
        <w:t xml:space="preserve">This is particularly important as </w:t>
      </w:r>
      <w:r w:rsidR="005F15F5">
        <w:t xml:space="preserve">ASP </w:t>
      </w:r>
      <w:r>
        <w:t xml:space="preserve">may lead to additional personal, interpersonal and wellbeing benefits, as reported with adult samples, that were not measured as part of the current study.  </w:t>
      </w:r>
      <w:r w:rsidRPr="009155D1">
        <w:t xml:space="preserve">In addition, it would be of interest to measure baseline trait attachment in order to investigate differences in priming as a function of </w:t>
      </w:r>
      <w:r>
        <w:t xml:space="preserve">dispositional </w:t>
      </w:r>
      <w:r w:rsidRPr="009155D1">
        <w:t>attachment style in future studies.</w:t>
      </w:r>
      <w:r>
        <w:t xml:space="preserve">  </w:t>
      </w:r>
    </w:p>
    <w:p w14:paraId="6FFEC9E3" w14:textId="4789351E" w:rsidR="00556C8B" w:rsidRPr="00CB3766" w:rsidRDefault="00556C8B" w:rsidP="00F149EF">
      <w:pPr>
        <w:spacing w:line="480" w:lineRule="auto"/>
        <w:jc w:val="center"/>
        <w:rPr>
          <w:b/>
          <w:bCs/>
        </w:rPr>
      </w:pPr>
      <w:r w:rsidRPr="00CB3766">
        <w:rPr>
          <w:b/>
          <w:bCs/>
        </w:rPr>
        <w:t>Conclusion</w:t>
      </w:r>
    </w:p>
    <w:p w14:paraId="72E7C148" w14:textId="7DA4D046" w:rsidR="00F9712A" w:rsidRPr="00176941" w:rsidRDefault="00556C8B" w:rsidP="00176941">
      <w:pPr>
        <w:spacing w:line="480" w:lineRule="auto"/>
        <w:ind w:firstLine="720"/>
        <w:rPr>
          <w:highlight w:val="yellow"/>
        </w:rPr>
      </w:pPr>
      <w:r w:rsidRPr="00CB3766">
        <w:t xml:space="preserve">This study is the first to examine the effects of ASP </w:t>
      </w:r>
      <w:r w:rsidR="00C75DAB">
        <w:t>on</w:t>
      </w:r>
      <w:r w:rsidRPr="00CB3766">
        <w:t xml:space="preserve"> </w:t>
      </w:r>
      <w:r w:rsidR="0048132D">
        <w:t>enhancing</w:t>
      </w:r>
      <w:r w:rsidR="00734217" w:rsidRPr="00CB3766">
        <w:t xml:space="preserve"> felt</w:t>
      </w:r>
      <w:r w:rsidR="00AF5D0F">
        <w:t>-</w:t>
      </w:r>
      <w:r w:rsidR="00734217" w:rsidRPr="00CB3766">
        <w:t xml:space="preserve">security </w:t>
      </w:r>
      <w:r w:rsidRPr="00CB3766">
        <w:t xml:space="preserve">in </w:t>
      </w:r>
      <w:r w:rsidR="00006BD5">
        <w:t>adolescents</w:t>
      </w:r>
      <w:r w:rsidRPr="00CB3766">
        <w:t xml:space="preserve"> with SEMH difficulties. </w:t>
      </w:r>
      <w:r w:rsidR="00016C98">
        <w:t xml:space="preserve"> </w:t>
      </w:r>
      <w:r w:rsidR="00C4381B" w:rsidRPr="00CB3766">
        <w:t>The findings demonstrated that ASP resulted in significantly higher felt</w:t>
      </w:r>
      <w:r w:rsidR="00AF5D0F">
        <w:t>-</w:t>
      </w:r>
      <w:r w:rsidR="00C4381B" w:rsidRPr="00CB3766">
        <w:t>security and</w:t>
      </w:r>
      <w:r w:rsidR="00E84FAE" w:rsidRPr="00CB3766">
        <w:t xml:space="preserve"> </w:t>
      </w:r>
      <w:r w:rsidR="00A73947" w:rsidRPr="00CB3766">
        <w:t xml:space="preserve">it influenced </w:t>
      </w:r>
      <w:r w:rsidR="00006BD5">
        <w:t>adolescents</w:t>
      </w:r>
      <w:r w:rsidR="00A73947" w:rsidRPr="00CB3766">
        <w:t xml:space="preserve"> to write about significantly more </w:t>
      </w:r>
      <w:r w:rsidR="00E84FAE" w:rsidRPr="00CB3766">
        <w:t xml:space="preserve">attachment-relevant themes within </w:t>
      </w:r>
      <w:r w:rsidR="00A73947" w:rsidRPr="00CB3766">
        <w:t xml:space="preserve">their </w:t>
      </w:r>
      <w:r w:rsidR="00E84FAE" w:rsidRPr="00CB3766">
        <w:t>written protocols</w:t>
      </w:r>
      <w:r w:rsidR="00A73947" w:rsidRPr="00CB3766">
        <w:t>.</w:t>
      </w:r>
      <w:r w:rsidR="00E84FAE" w:rsidRPr="00CB3766">
        <w:t xml:space="preserve"> </w:t>
      </w:r>
      <w:r w:rsidR="00016C98">
        <w:t xml:space="preserve"> </w:t>
      </w:r>
      <w:r w:rsidR="00A73947" w:rsidRPr="00CB3766">
        <w:t xml:space="preserve">This </w:t>
      </w:r>
      <w:r w:rsidR="00E84FAE" w:rsidRPr="00CB3766">
        <w:t>suggest</w:t>
      </w:r>
      <w:r w:rsidR="00A73947" w:rsidRPr="00CB3766">
        <w:t>s</w:t>
      </w:r>
      <w:r w:rsidR="00E84FAE" w:rsidRPr="00CB3766">
        <w:t xml:space="preserve"> that the secure</w:t>
      </w:r>
      <w:r w:rsidR="00D568CC" w:rsidRPr="00CB3766">
        <w:t>-</w:t>
      </w:r>
      <w:r w:rsidR="00E84FAE" w:rsidRPr="00CB3766">
        <w:t>prime induced attachment security</w:t>
      </w:r>
      <w:r w:rsidR="00C4381B" w:rsidRPr="00CB3766">
        <w:t xml:space="preserve">. </w:t>
      </w:r>
      <w:r w:rsidR="00016C98">
        <w:t xml:space="preserve"> </w:t>
      </w:r>
      <w:r w:rsidRPr="00CB3766">
        <w:t xml:space="preserve">Given the high prevalence of emotional </w:t>
      </w:r>
      <w:r w:rsidR="00636D3F">
        <w:t xml:space="preserve">difficulties </w:t>
      </w:r>
      <w:r w:rsidRPr="00CB3766">
        <w:t xml:space="preserve">in </w:t>
      </w:r>
      <w:r w:rsidR="00006BD5">
        <w:t>adolescents</w:t>
      </w:r>
      <w:r w:rsidRPr="00CB3766">
        <w:t xml:space="preserve"> and the extensive waiting times to be seen by Child and Adolescent Mental Health Services, there is an increasing need for schools to deliver interventions which improve</w:t>
      </w:r>
      <w:r w:rsidR="009159D0">
        <w:t xml:space="preserve"> </w:t>
      </w:r>
      <w:r w:rsidR="00006BD5">
        <w:t>adolescents</w:t>
      </w:r>
      <w:r w:rsidR="009159D0">
        <w:t>’ sense of safety and</w:t>
      </w:r>
      <w:r w:rsidRPr="00CB3766">
        <w:t xml:space="preserve"> emotional wellbeing. </w:t>
      </w:r>
      <w:r w:rsidR="00016C98">
        <w:t xml:space="preserve"> </w:t>
      </w:r>
      <w:r w:rsidRPr="00CB3766">
        <w:t xml:space="preserve">ASP is a low-cost and easy to administer technique which could help to support </w:t>
      </w:r>
      <w:r w:rsidR="00006BD5">
        <w:t>adolescents</w:t>
      </w:r>
      <w:r w:rsidRPr="00CB3766">
        <w:t xml:space="preserve"> in school by alleviating emotional barriers to their learning and development</w:t>
      </w:r>
      <w:r w:rsidR="000F16E3" w:rsidRPr="00CB3766">
        <w:t>.</w:t>
      </w:r>
    </w:p>
    <w:p w14:paraId="30518815" w14:textId="45CAB429" w:rsidR="002C1023" w:rsidRDefault="002C1023" w:rsidP="00636D3F">
      <w:pPr>
        <w:spacing w:line="480" w:lineRule="auto"/>
      </w:pPr>
    </w:p>
    <w:p w14:paraId="0C6E73E5" w14:textId="06D09B37" w:rsidR="006D79A2" w:rsidRDefault="00A645FB" w:rsidP="00636D3F">
      <w:pPr>
        <w:spacing w:line="480" w:lineRule="auto"/>
      </w:pPr>
      <w:r>
        <w:t xml:space="preserve">      </w:t>
      </w:r>
    </w:p>
    <w:p w14:paraId="0BDF38D1" w14:textId="78DEBB1A" w:rsidR="00A645FB" w:rsidRDefault="00A645FB" w:rsidP="00636D3F">
      <w:pPr>
        <w:spacing w:line="480" w:lineRule="auto"/>
      </w:pPr>
    </w:p>
    <w:p w14:paraId="13BCDCAB" w14:textId="4F6A484A" w:rsidR="00A645FB" w:rsidRDefault="00A645FB" w:rsidP="00636D3F">
      <w:pPr>
        <w:spacing w:line="480" w:lineRule="auto"/>
      </w:pPr>
    </w:p>
    <w:p w14:paraId="3B641341" w14:textId="09436C53" w:rsidR="00A645FB" w:rsidRDefault="00A645FB" w:rsidP="00636D3F">
      <w:pPr>
        <w:spacing w:line="480" w:lineRule="auto"/>
      </w:pPr>
    </w:p>
    <w:p w14:paraId="7A9F591B" w14:textId="4E2A6069" w:rsidR="00A645FB" w:rsidRDefault="00A645FB" w:rsidP="00636D3F">
      <w:pPr>
        <w:spacing w:line="480" w:lineRule="auto"/>
      </w:pPr>
    </w:p>
    <w:p w14:paraId="4AC182DF" w14:textId="7CC67FF9" w:rsidR="00A645FB" w:rsidRDefault="00A645FB" w:rsidP="00636D3F">
      <w:pPr>
        <w:spacing w:line="480" w:lineRule="auto"/>
      </w:pPr>
    </w:p>
    <w:p w14:paraId="662860ED" w14:textId="361B4C79" w:rsidR="00A645FB" w:rsidRDefault="00A645FB" w:rsidP="00636D3F">
      <w:pPr>
        <w:spacing w:line="480" w:lineRule="auto"/>
      </w:pPr>
    </w:p>
    <w:p w14:paraId="505198C5" w14:textId="655E9D19" w:rsidR="00A645FB" w:rsidRDefault="00A645FB" w:rsidP="00636D3F">
      <w:pPr>
        <w:spacing w:line="480" w:lineRule="auto"/>
      </w:pPr>
    </w:p>
    <w:p w14:paraId="79BDB89F" w14:textId="408061C7" w:rsidR="00A645FB" w:rsidRDefault="00A645FB" w:rsidP="00636D3F">
      <w:pPr>
        <w:spacing w:line="480" w:lineRule="auto"/>
      </w:pPr>
    </w:p>
    <w:p w14:paraId="1833D581" w14:textId="179270E9" w:rsidR="00A645FB" w:rsidRDefault="00A645FB" w:rsidP="00636D3F">
      <w:pPr>
        <w:spacing w:line="480" w:lineRule="auto"/>
      </w:pPr>
    </w:p>
    <w:p w14:paraId="68025337" w14:textId="3C3F4424" w:rsidR="00A645FB" w:rsidRDefault="00A645FB" w:rsidP="00636D3F">
      <w:pPr>
        <w:spacing w:line="480" w:lineRule="auto"/>
      </w:pPr>
    </w:p>
    <w:p w14:paraId="6225E6C7" w14:textId="631347FE" w:rsidR="00A645FB" w:rsidRDefault="00A645FB" w:rsidP="00636D3F">
      <w:pPr>
        <w:spacing w:line="480" w:lineRule="auto"/>
      </w:pPr>
    </w:p>
    <w:p w14:paraId="75BDC418" w14:textId="0C18D158" w:rsidR="00A645FB" w:rsidRDefault="00A645FB" w:rsidP="00636D3F">
      <w:pPr>
        <w:spacing w:line="480" w:lineRule="auto"/>
      </w:pPr>
    </w:p>
    <w:p w14:paraId="2F23E3ED" w14:textId="7535AAD1" w:rsidR="00A645FB" w:rsidRDefault="00A645FB" w:rsidP="00636D3F">
      <w:pPr>
        <w:spacing w:line="480" w:lineRule="auto"/>
      </w:pPr>
    </w:p>
    <w:p w14:paraId="72B42CB0" w14:textId="1F02ED23" w:rsidR="00A645FB" w:rsidRDefault="00A645FB" w:rsidP="00636D3F">
      <w:pPr>
        <w:spacing w:line="480" w:lineRule="auto"/>
      </w:pPr>
    </w:p>
    <w:p w14:paraId="4E50111C" w14:textId="77777777" w:rsidR="002F0928" w:rsidRDefault="002F0928" w:rsidP="00636D3F">
      <w:pPr>
        <w:spacing w:line="480" w:lineRule="auto"/>
      </w:pPr>
    </w:p>
    <w:p w14:paraId="3E0DAA3C" w14:textId="5B366C12" w:rsidR="00870B12" w:rsidRPr="00766E83" w:rsidRDefault="00870B12" w:rsidP="00870B12">
      <w:pPr>
        <w:spacing w:line="480" w:lineRule="auto"/>
        <w:jc w:val="center"/>
      </w:pPr>
      <w:r w:rsidRPr="00766E83">
        <w:t>References</w:t>
      </w:r>
    </w:p>
    <w:p w14:paraId="2D4895AB" w14:textId="77777777" w:rsidR="00870B12" w:rsidRPr="009155D1" w:rsidRDefault="00870B12" w:rsidP="00870B12">
      <w:pPr>
        <w:spacing w:line="480" w:lineRule="auto"/>
        <w:ind w:left="720" w:hanging="720"/>
      </w:pPr>
      <w:r w:rsidRPr="009155D1">
        <w:t xml:space="preserve">Ainsworth, M. D. S., Blehar, M. C., Waters, E., &amp; Wall, S. (1978). </w:t>
      </w:r>
      <w:r w:rsidRPr="009155D1">
        <w:rPr>
          <w:i/>
          <w:iCs/>
        </w:rPr>
        <w:t>Patterns of attachment: A psychological study of the strange situation</w:t>
      </w:r>
      <w:r w:rsidRPr="009155D1">
        <w:t>. Erlbaum.</w:t>
      </w:r>
    </w:p>
    <w:p w14:paraId="54A27ABD" w14:textId="77777777" w:rsidR="00870B12" w:rsidRPr="001F4885" w:rsidRDefault="00870B12" w:rsidP="00870B12">
      <w:pPr>
        <w:widowControl w:val="0"/>
        <w:autoSpaceDE w:val="0"/>
        <w:autoSpaceDN w:val="0"/>
        <w:adjustRightInd w:val="0"/>
        <w:spacing w:line="480" w:lineRule="auto"/>
        <w:ind w:left="480" w:hanging="480"/>
        <w:rPr>
          <w:bCs/>
        </w:rPr>
      </w:pPr>
      <w:r w:rsidRPr="009155D1">
        <w:rPr>
          <w:bCs/>
        </w:rPr>
        <w:t>Aviles, A. M., Anderson, T. R., &amp; Davila, E. R. (2006). Child and adolescent social‐emotional development within the context of school. </w:t>
      </w:r>
      <w:r w:rsidRPr="009155D1">
        <w:rPr>
          <w:bCs/>
          <w:i/>
          <w:iCs/>
        </w:rPr>
        <w:t>Child and Adolescent Mental Health</w:t>
      </w:r>
      <w:r w:rsidRPr="009155D1">
        <w:rPr>
          <w:bCs/>
        </w:rPr>
        <w:t>, </w:t>
      </w:r>
      <w:r w:rsidRPr="009155D1">
        <w:rPr>
          <w:bCs/>
          <w:i/>
          <w:iCs/>
        </w:rPr>
        <w:t>11</w:t>
      </w:r>
      <w:r w:rsidRPr="009155D1">
        <w:rPr>
          <w:bCs/>
        </w:rPr>
        <w:t xml:space="preserve">(1), 32-39. </w:t>
      </w:r>
      <w:r>
        <w:rPr>
          <w:bCs/>
        </w:rPr>
        <w:t>https://doi.org/</w:t>
      </w:r>
      <w:r w:rsidRPr="009155D1">
        <w:rPr>
          <w:bCs/>
        </w:rPr>
        <w:t>10.1111/j.1475-3588.2005.00365.x</w:t>
      </w:r>
    </w:p>
    <w:p w14:paraId="784B98A5" w14:textId="77777777" w:rsidR="00870B12" w:rsidRDefault="00870B12" w:rsidP="00870B12">
      <w:pPr>
        <w:widowControl w:val="0"/>
        <w:autoSpaceDE w:val="0"/>
        <w:autoSpaceDN w:val="0"/>
        <w:adjustRightInd w:val="0"/>
        <w:spacing w:line="480" w:lineRule="auto"/>
        <w:ind w:left="480" w:hanging="480"/>
        <w:rPr>
          <w:bCs/>
        </w:rPr>
      </w:pPr>
      <w:r w:rsidRPr="00766E83">
        <w:rPr>
          <w:bCs/>
        </w:rPr>
        <w:t xml:space="preserve">Baldwin, M. W., Keelan, J. P. R., Fehr, B., Enns, V., &amp; Koh-Rangarajoo, E. (1996). </w:t>
      </w:r>
      <w:r w:rsidRPr="009853CA">
        <w:rPr>
          <w:bCs/>
        </w:rPr>
        <w:t>Social-cognitive</w:t>
      </w:r>
      <w:r>
        <w:rPr>
          <w:bCs/>
        </w:rPr>
        <w:t xml:space="preserve"> </w:t>
      </w:r>
      <w:r w:rsidRPr="009853CA">
        <w:rPr>
          <w:bCs/>
        </w:rPr>
        <w:t>conceptualization of attachment working models: Availability and accessibility effects.</w:t>
      </w:r>
      <w:r>
        <w:rPr>
          <w:bCs/>
        </w:rPr>
        <w:t xml:space="preserve"> </w:t>
      </w:r>
      <w:r w:rsidRPr="009853CA">
        <w:rPr>
          <w:bCs/>
          <w:i/>
          <w:iCs/>
        </w:rPr>
        <w:t>Journal of Personality and Social Psychology, 71</w:t>
      </w:r>
      <w:r w:rsidRPr="009853CA">
        <w:rPr>
          <w:bCs/>
        </w:rPr>
        <w:t>(1), 94</w:t>
      </w:r>
      <w:r w:rsidRPr="00443CB2">
        <w:rPr>
          <w:bCs/>
        </w:rPr>
        <w:t>–</w:t>
      </w:r>
      <w:r>
        <w:rPr>
          <w:bCs/>
        </w:rPr>
        <w:t>109</w:t>
      </w:r>
      <w:r w:rsidRPr="009853CA">
        <w:rPr>
          <w:bCs/>
        </w:rPr>
        <w:t>.</w:t>
      </w:r>
    </w:p>
    <w:p w14:paraId="072BF90A" w14:textId="77777777" w:rsidR="00870B12" w:rsidRPr="004D12CD" w:rsidRDefault="00870B12" w:rsidP="00870B12">
      <w:pPr>
        <w:widowControl w:val="0"/>
        <w:autoSpaceDE w:val="0"/>
        <w:autoSpaceDN w:val="0"/>
        <w:adjustRightInd w:val="0"/>
        <w:spacing w:line="480" w:lineRule="auto"/>
        <w:ind w:left="480" w:hanging="480"/>
        <w:rPr>
          <w:bCs/>
          <w:lang w:val="fr-FR"/>
        </w:rPr>
      </w:pPr>
      <w:r w:rsidRPr="00CB3766">
        <w:rPr>
          <w:bCs/>
        </w:rPr>
        <w:t>Baldwin, M.</w:t>
      </w:r>
      <w:r>
        <w:rPr>
          <w:bCs/>
        </w:rPr>
        <w:t xml:space="preserve"> </w:t>
      </w:r>
      <w:r w:rsidRPr="00CB3766">
        <w:rPr>
          <w:bCs/>
        </w:rPr>
        <w:t xml:space="preserve">W. (2007). On priming security and insecurity. </w:t>
      </w:r>
      <w:r w:rsidRPr="004D12CD">
        <w:rPr>
          <w:bCs/>
          <w:i/>
          <w:iCs/>
          <w:lang w:val="fr-FR"/>
        </w:rPr>
        <w:t>Psychological Inquiry</w:t>
      </w:r>
      <w:r w:rsidRPr="004D12CD">
        <w:rPr>
          <w:bCs/>
          <w:lang w:val="fr-FR"/>
        </w:rPr>
        <w:t xml:space="preserve">, </w:t>
      </w:r>
      <w:r w:rsidRPr="004D12CD">
        <w:rPr>
          <w:bCs/>
          <w:i/>
          <w:iCs/>
          <w:lang w:val="fr-FR"/>
        </w:rPr>
        <w:t>18</w:t>
      </w:r>
      <w:r w:rsidRPr="004D12CD">
        <w:rPr>
          <w:bCs/>
          <w:lang w:val="fr-FR"/>
        </w:rPr>
        <w:t>(3), 157–162.</w:t>
      </w:r>
      <w:r w:rsidRPr="004D12CD">
        <w:rPr>
          <w:lang w:val="fr-FR"/>
        </w:rPr>
        <w:t xml:space="preserve"> </w:t>
      </w:r>
      <w:r w:rsidRPr="004D12CD">
        <w:rPr>
          <w:bCs/>
          <w:lang w:val="fr-FR"/>
        </w:rPr>
        <w:t>https://doi.org/10.1080/10478400701512703</w:t>
      </w:r>
    </w:p>
    <w:p w14:paraId="3CFDBB4A" w14:textId="77777777" w:rsidR="00870B12" w:rsidRPr="00443CB2" w:rsidRDefault="00870B12" w:rsidP="00870B12">
      <w:pPr>
        <w:widowControl w:val="0"/>
        <w:autoSpaceDE w:val="0"/>
        <w:autoSpaceDN w:val="0"/>
        <w:adjustRightInd w:val="0"/>
        <w:spacing w:line="480" w:lineRule="auto"/>
        <w:ind w:left="480" w:hanging="480"/>
        <w:rPr>
          <w:bCs/>
        </w:rPr>
      </w:pPr>
      <w:r w:rsidRPr="00443CB2">
        <w:rPr>
          <w:bCs/>
        </w:rPr>
        <w:t xml:space="preserve">Bartholomew, K. (1990). Avoidance of intimacy: An attachment perspective. </w:t>
      </w:r>
      <w:r w:rsidRPr="00443CB2">
        <w:rPr>
          <w:bCs/>
          <w:i/>
          <w:iCs/>
        </w:rPr>
        <w:t>Journal of Social and Personal Relationships, 7</w:t>
      </w:r>
      <w:r w:rsidRPr="00443CB2">
        <w:rPr>
          <w:bCs/>
        </w:rPr>
        <w:t>(2), 147–178.</w:t>
      </w:r>
    </w:p>
    <w:p w14:paraId="6D06EABC" w14:textId="77777777" w:rsidR="00870B12" w:rsidRPr="00443CB2" w:rsidRDefault="00870B12" w:rsidP="00870B12">
      <w:pPr>
        <w:widowControl w:val="0"/>
        <w:autoSpaceDE w:val="0"/>
        <w:autoSpaceDN w:val="0"/>
        <w:adjustRightInd w:val="0"/>
        <w:spacing w:line="480" w:lineRule="auto"/>
        <w:ind w:left="480" w:hanging="480"/>
        <w:rPr>
          <w:bCs/>
        </w:rPr>
      </w:pPr>
      <w:r w:rsidRPr="00443CB2">
        <w:rPr>
          <w:bCs/>
        </w:rPr>
        <w:t xml:space="preserve">Bartholomew, K., &amp; Horowitz, L. M. (1991). Attachment styles among young adults: A test of a four-category model. </w:t>
      </w:r>
      <w:r w:rsidRPr="00443CB2">
        <w:rPr>
          <w:bCs/>
          <w:i/>
          <w:iCs/>
        </w:rPr>
        <w:t>Journal of Personality and Social Psychology, 61</w:t>
      </w:r>
      <w:r w:rsidRPr="00443CB2">
        <w:rPr>
          <w:bCs/>
        </w:rPr>
        <w:t>(2), 226–244.</w:t>
      </w:r>
    </w:p>
    <w:p w14:paraId="3D681ADE" w14:textId="77777777" w:rsidR="00870B12" w:rsidRDefault="00870B12" w:rsidP="00870B12">
      <w:pPr>
        <w:widowControl w:val="0"/>
        <w:autoSpaceDE w:val="0"/>
        <w:autoSpaceDN w:val="0"/>
        <w:adjustRightInd w:val="0"/>
        <w:spacing w:line="480" w:lineRule="auto"/>
        <w:ind w:left="480" w:hanging="480"/>
        <w:rPr>
          <w:noProof/>
        </w:rPr>
      </w:pPr>
      <w:r w:rsidRPr="00CB3766">
        <w:rPr>
          <w:b/>
        </w:rPr>
        <w:fldChar w:fldCharType="begin" w:fldLock="1"/>
      </w:r>
      <w:r w:rsidRPr="00CB3766">
        <w:rPr>
          <w:b/>
        </w:rPr>
        <w:instrText xml:space="preserve">ADDIN Mendeley Bibliography CSL_BIBLIOGRAPHY </w:instrText>
      </w:r>
      <w:r w:rsidRPr="00CB3766">
        <w:rPr>
          <w:b/>
        </w:rPr>
        <w:fldChar w:fldCharType="separate"/>
      </w:r>
      <w:r w:rsidRPr="00CB3766">
        <w:rPr>
          <w:noProof/>
        </w:rPr>
        <w:t xml:space="preserve">Bartz, J. A., &amp; Lydon, J. E. (2004). Close </w:t>
      </w:r>
      <w:r>
        <w:rPr>
          <w:noProof/>
        </w:rPr>
        <w:t>r</w:t>
      </w:r>
      <w:r w:rsidRPr="00CB3766">
        <w:rPr>
          <w:noProof/>
        </w:rPr>
        <w:t xml:space="preserve">elationships and the </w:t>
      </w:r>
      <w:r>
        <w:rPr>
          <w:noProof/>
        </w:rPr>
        <w:t>w</w:t>
      </w:r>
      <w:r w:rsidRPr="00CB3766">
        <w:rPr>
          <w:noProof/>
        </w:rPr>
        <w:t xml:space="preserve">orking </w:t>
      </w:r>
      <w:r>
        <w:rPr>
          <w:noProof/>
        </w:rPr>
        <w:t>s</w:t>
      </w:r>
      <w:r w:rsidRPr="00CB3766">
        <w:rPr>
          <w:noProof/>
        </w:rPr>
        <w:t>elf-</w:t>
      </w:r>
      <w:r>
        <w:rPr>
          <w:noProof/>
        </w:rPr>
        <w:t>c</w:t>
      </w:r>
      <w:r w:rsidRPr="00CB3766">
        <w:rPr>
          <w:noProof/>
        </w:rPr>
        <w:t xml:space="preserve">oncept: Implicit and </w:t>
      </w:r>
      <w:r>
        <w:rPr>
          <w:noProof/>
        </w:rPr>
        <w:t>e</w:t>
      </w:r>
      <w:r w:rsidRPr="00CB3766">
        <w:rPr>
          <w:noProof/>
        </w:rPr>
        <w:t xml:space="preserve">xplicit </w:t>
      </w:r>
      <w:r>
        <w:rPr>
          <w:noProof/>
        </w:rPr>
        <w:t>e</w:t>
      </w:r>
      <w:r w:rsidRPr="00CB3766">
        <w:rPr>
          <w:noProof/>
        </w:rPr>
        <w:t xml:space="preserve">ffects of </w:t>
      </w:r>
      <w:r>
        <w:rPr>
          <w:noProof/>
        </w:rPr>
        <w:t>p</w:t>
      </w:r>
      <w:r w:rsidRPr="00CB3766">
        <w:rPr>
          <w:noProof/>
        </w:rPr>
        <w:t xml:space="preserve">riming </w:t>
      </w:r>
      <w:r>
        <w:rPr>
          <w:noProof/>
        </w:rPr>
        <w:t>a</w:t>
      </w:r>
      <w:r w:rsidRPr="00CB3766">
        <w:rPr>
          <w:noProof/>
        </w:rPr>
        <w:t xml:space="preserve">ttachment on </w:t>
      </w:r>
      <w:r>
        <w:rPr>
          <w:noProof/>
        </w:rPr>
        <w:t>a</w:t>
      </w:r>
      <w:r w:rsidRPr="00CB3766">
        <w:rPr>
          <w:noProof/>
        </w:rPr>
        <w:t xml:space="preserve">gency and </w:t>
      </w:r>
      <w:r>
        <w:rPr>
          <w:noProof/>
        </w:rPr>
        <w:t>c</w:t>
      </w:r>
      <w:r w:rsidRPr="00CB3766">
        <w:rPr>
          <w:noProof/>
        </w:rPr>
        <w:t xml:space="preserve">ommunion. </w:t>
      </w:r>
      <w:r w:rsidRPr="00CB3766">
        <w:rPr>
          <w:i/>
          <w:iCs/>
          <w:noProof/>
        </w:rPr>
        <w:t>Personality and Social Psychology Bulletin</w:t>
      </w:r>
      <w:r w:rsidRPr="00CB3766">
        <w:rPr>
          <w:noProof/>
        </w:rPr>
        <w:t xml:space="preserve">, </w:t>
      </w:r>
      <w:r w:rsidRPr="00CB3766">
        <w:rPr>
          <w:i/>
          <w:iCs/>
          <w:noProof/>
        </w:rPr>
        <w:t>30</w:t>
      </w:r>
      <w:r w:rsidRPr="00CB3766">
        <w:rPr>
          <w:noProof/>
        </w:rPr>
        <w:t xml:space="preserve">(11), 1389–1401. </w:t>
      </w:r>
      <w:r>
        <w:rPr>
          <w:noProof/>
        </w:rPr>
        <w:t>https://doi.org/</w:t>
      </w:r>
      <w:r w:rsidRPr="00CB3766">
        <w:rPr>
          <w:noProof/>
        </w:rPr>
        <w:t>10.1177/0146167204264245</w:t>
      </w:r>
    </w:p>
    <w:p w14:paraId="5DDB9821" w14:textId="77777777" w:rsidR="00870B12" w:rsidRPr="004D12CD" w:rsidRDefault="00870B12" w:rsidP="00870B12">
      <w:pPr>
        <w:widowControl w:val="0"/>
        <w:autoSpaceDE w:val="0"/>
        <w:autoSpaceDN w:val="0"/>
        <w:adjustRightInd w:val="0"/>
        <w:spacing w:line="480" w:lineRule="auto"/>
        <w:ind w:left="480" w:hanging="480"/>
        <w:rPr>
          <w:noProof/>
          <w:lang w:val="de-DE"/>
        </w:rPr>
      </w:pPr>
      <w:r w:rsidRPr="00B737E5">
        <w:rPr>
          <w:noProof/>
        </w:rPr>
        <w:t xml:space="preserve">Baxter, A. J., Scott, K. M., Vos, T., &amp; Whiteford, H. A. (2013). Global prevalence of anxiety disorders: </w:t>
      </w:r>
      <w:r>
        <w:rPr>
          <w:noProof/>
        </w:rPr>
        <w:t xml:space="preserve">A </w:t>
      </w:r>
      <w:r w:rsidRPr="00B737E5">
        <w:rPr>
          <w:noProof/>
        </w:rPr>
        <w:t>systematic review and meta-regression. </w:t>
      </w:r>
      <w:r w:rsidRPr="004D12CD">
        <w:rPr>
          <w:i/>
          <w:iCs/>
          <w:noProof/>
          <w:lang w:val="de-DE"/>
        </w:rPr>
        <w:t>Psychological Medicine</w:t>
      </w:r>
      <w:r w:rsidRPr="004D12CD">
        <w:rPr>
          <w:noProof/>
          <w:lang w:val="de-DE"/>
        </w:rPr>
        <w:t>, </w:t>
      </w:r>
      <w:r w:rsidRPr="004D12CD">
        <w:rPr>
          <w:i/>
          <w:iCs/>
          <w:noProof/>
          <w:lang w:val="de-DE"/>
        </w:rPr>
        <w:t>43</w:t>
      </w:r>
      <w:r w:rsidRPr="004D12CD">
        <w:rPr>
          <w:noProof/>
          <w:lang w:val="de-DE"/>
        </w:rPr>
        <w:t>(5), 897–910. https://doi.org/10.1017/S003329171200147X</w:t>
      </w:r>
    </w:p>
    <w:p w14:paraId="4C680FE4" w14:textId="77777777" w:rsidR="00870B12" w:rsidRPr="00CB3766" w:rsidRDefault="00870B12" w:rsidP="00870B12">
      <w:pPr>
        <w:widowControl w:val="0"/>
        <w:autoSpaceDE w:val="0"/>
        <w:autoSpaceDN w:val="0"/>
        <w:adjustRightInd w:val="0"/>
        <w:spacing w:line="480" w:lineRule="auto"/>
        <w:ind w:left="480" w:hanging="480"/>
        <w:rPr>
          <w:noProof/>
        </w:rPr>
      </w:pPr>
      <w:r w:rsidRPr="004D12CD">
        <w:rPr>
          <w:noProof/>
          <w:lang w:val="de-DE"/>
        </w:rPr>
        <w:t xml:space="preserve">Berking, M., &amp; Wupperman, P. (2012). </w:t>
      </w:r>
      <w:r w:rsidRPr="004C47D3">
        <w:rPr>
          <w:noProof/>
        </w:rPr>
        <w:t xml:space="preserve">Emotion regulation and mental health: </w:t>
      </w:r>
      <w:r>
        <w:rPr>
          <w:noProof/>
        </w:rPr>
        <w:t>Re</w:t>
      </w:r>
      <w:r w:rsidRPr="004C47D3">
        <w:rPr>
          <w:noProof/>
        </w:rPr>
        <w:t>cent findings,</w:t>
      </w:r>
      <w:r>
        <w:rPr>
          <w:noProof/>
        </w:rPr>
        <w:t xml:space="preserve"> current </w:t>
      </w:r>
      <w:r w:rsidRPr="004C47D3">
        <w:rPr>
          <w:noProof/>
        </w:rPr>
        <w:t xml:space="preserve">challenges, and future directions. </w:t>
      </w:r>
      <w:r w:rsidRPr="004C47D3">
        <w:rPr>
          <w:i/>
          <w:iCs/>
          <w:noProof/>
        </w:rPr>
        <w:t>Current Opinion in Psychiatry, 25</w:t>
      </w:r>
      <w:r w:rsidRPr="004C47D3">
        <w:rPr>
          <w:noProof/>
        </w:rPr>
        <w:t>(2), 128–134.</w:t>
      </w:r>
      <w:r>
        <w:rPr>
          <w:noProof/>
        </w:rPr>
        <w:t xml:space="preserve"> https://doi.org/</w:t>
      </w:r>
      <w:r w:rsidRPr="00B737E5">
        <w:rPr>
          <w:noProof/>
        </w:rPr>
        <w:t>10.1097/YCO.0b013e3283503669</w:t>
      </w:r>
    </w:p>
    <w:p w14:paraId="4F3678DE" w14:textId="77777777" w:rsidR="00870B12" w:rsidRDefault="00870B12" w:rsidP="00870B12">
      <w:pPr>
        <w:widowControl w:val="0"/>
        <w:autoSpaceDE w:val="0"/>
        <w:autoSpaceDN w:val="0"/>
        <w:adjustRightInd w:val="0"/>
        <w:spacing w:line="480" w:lineRule="auto"/>
        <w:ind w:left="480" w:hanging="480"/>
        <w:rPr>
          <w:noProof/>
        </w:rPr>
      </w:pPr>
      <w:r w:rsidRPr="00CB3766">
        <w:rPr>
          <w:noProof/>
        </w:rPr>
        <w:t>Beijersbergen, M.</w:t>
      </w:r>
      <w:r>
        <w:rPr>
          <w:noProof/>
        </w:rPr>
        <w:t xml:space="preserve"> </w:t>
      </w:r>
      <w:r w:rsidRPr="00CB3766">
        <w:rPr>
          <w:noProof/>
        </w:rPr>
        <w:t>D., Bakermans-Kranenburg, M.</w:t>
      </w:r>
      <w:r>
        <w:rPr>
          <w:noProof/>
        </w:rPr>
        <w:t xml:space="preserve"> </w:t>
      </w:r>
      <w:r w:rsidRPr="00CB3766">
        <w:rPr>
          <w:noProof/>
        </w:rPr>
        <w:t>J., &amp; van IJzendoorn, M.</w:t>
      </w:r>
      <w:r>
        <w:rPr>
          <w:noProof/>
        </w:rPr>
        <w:t xml:space="preserve"> </w:t>
      </w:r>
      <w:r w:rsidRPr="00CB3766">
        <w:rPr>
          <w:noProof/>
        </w:rPr>
        <w:t xml:space="preserve">H. (2006). The concept of coherence in attachment interviews: Comparing attachment experts, linguists, and non-experts. </w:t>
      </w:r>
      <w:r w:rsidRPr="00CB3766">
        <w:rPr>
          <w:i/>
          <w:iCs/>
          <w:noProof/>
        </w:rPr>
        <w:t xml:space="preserve">Attachment </w:t>
      </w:r>
      <w:r>
        <w:rPr>
          <w:i/>
          <w:iCs/>
          <w:noProof/>
        </w:rPr>
        <w:t>and</w:t>
      </w:r>
      <w:r w:rsidRPr="00CB3766">
        <w:rPr>
          <w:i/>
          <w:iCs/>
          <w:noProof/>
        </w:rPr>
        <w:t xml:space="preserve"> Human Development, 8</w:t>
      </w:r>
      <w:r>
        <w:rPr>
          <w:noProof/>
        </w:rPr>
        <w:t>(4)</w:t>
      </w:r>
      <w:r w:rsidRPr="00CB3766">
        <w:rPr>
          <w:noProof/>
        </w:rPr>
        <w:t xml:space="preserve">, 353–369. </w:t>
      </w:r>
      <w:r>
        <w:rPr>
          <w:noProof/>
        </w:rPr>
        <w:t>https://doi.org/</w:t>
      </w:r>
      <w:r w:rsidRPr="00CB3766">
        <w:rPr>
          <w:noProof/>
        </w:rPr>
        <w:t>10.1080/14616730 601048175</w:t>
      </w:r>
    </w:p>
    <w:p w14:paraId="77C7AAB8" w14:textId="77777777" w:rsidR="00870B12" w:rsidRPr="00CB3766" w:rsidRDefault="00870B12" w:rsidP="00870B12">
      <w:pPr>
        <w:widowControl w:val="0"/>
        <w:autoSpaceDE w:val="0"/>
        <w:autoSpaceDN w:val="0"/>
        <w:adjustRightInd w:val="0"/>
        <w:spacing w:line="480" w:lineRule="auto"/>
        <w:ind w:left="480" w:hanging="480"/>
        <w:rPr>
          <w:noProof/>
        </w:rPr>
      </w:pPr>
      <w:r w:rsidRPr="00CB3766">
        <w:rPr>
          <w:noProof/>
        </w:rPr>
        <w:t xml:space="preserve">Bowlby, J. (1969). </w:t>
      </w:r>
      <w:r w:rsidRPr="00CB3766">
        <w:rPr>
          <w:i/>
          <w:iCs/>
          <w:noProof/>
        </w:rPr>
        <w:t>Attachment</w:t>
      </w:r>
      <w:r>
        <w:rPr>
          <w:i/>
          <w:iCs/>
          <w:noProof/>
        </w:rPr>
        <w:t xml:space="preserve"> and loss</w:t>
      </w:r>
      <w:r w:rsidRPr="00CB3766">
        <w:rPr>
          <w:i/>
          <w:iCs/>
          <w:noProof/>
        </w:rPr>
        <w:t>, Vol. 1</w:t>
      </w:r>
      <w:r>
        <w:rPr>
          <w:i/>
          <w:iCs/>
          <w:noProof/>
        </w:rPr>
        <w:t xml:space="preserve">: </w:t>
      </w:r>
      <w:r w:rsidRPr="00CB3766">
        <w:rPr>
          <w:i/>
          <w:iCs/>
          <w:noProof/>
        </w:rPr>
        <w:t>Attachment</w:t>
      </w:r>
      <w:r w:rsidRPr="00CB3766">
        <w:rPr>
          <w:noProof/>
        </w:rPr>
        <w:t>. Basic Books.</w:t>
      </w:r>
    </w:p>
    <w:p w14:paraId="41ED5F63" w14:textId="77777777" w:rsidR="00870B12" w:rsidRDefault="00870B12" w:rsidP="00870B12">
      <w:pPr>
        <w:widowControl w:val="0"/>
        <w:autoSpaceDE w:val="0"/>
        <w:autoSpaceDN w:val="0"/>
        <w:adjustRightInd w:val="0"/>
        <w:spacing w:line="480" w:lineRule="auto"/>
        <w:ind w:left="480" w:hanging="480"/>
        <w:rPr>
          <w:noProof/>
        </w:rPr>
      </w:pPr>
      <w:r w:rsidRPr="00CB3766">
        <w:rPr>
          <w:noProof/>
        </w:rPr>
        <w:t xml:space="preserve">Bowlby, J. (1973). </w:t>
      </w:r>
      <w:r w:rsidRPr="00CB3766">
        <w:rPr>
          <w:i/>
          <w:iCs/>
          <w:noProof/>
        </w:rPr>
        <w:t>Attachment and loss, Vol. II</w:t>
      </w:r>
      <w:r>
        <w:rPr>
          <w:i/>
          <w:iCs/>
          <w:noProof/>
        </w:rPr>
        <w:t xml:space="preserve">: </w:t>
      </w:r>
      <w:r w:rsidRPr="00CB3766">
        <w:rPr>
          <w:i/>
          <w:iCs/>
          <w:noProof/>
        </w:rPr>
        <w:t xml:space="preserve"> Separation</w:t>
      </w:r>
      <w:r w:rsidRPr="00CB3766">
        <w:rPr>
          <w:noProof/>
        </w:rPr>
        <w:t>. Basic Books</w:t>
      </w:r>
      <w:r>
        <w:rPr>
          <w:noProof/>
        </w:rPr>
        <w:t>.</w:t>
      </w:r>
    </w:p>
    <w:p w14:paraId="4A712D42" w14:textId="77777777" w:rsidR="00870B12" w:rsidRDefault="00870B12" w:rsidP="00870B12">
      <w:pPr>
        <w:widowControl w:val="0"/>
        <w:autoSpaceDE w:val="0"/>
        <w:autoSpaceDN w:val="0"/>
        <w:adjustRightInd w:val="0"/>
        <w:spacing w:line="480" w:lineRule="auto"/>
        <w:ind w:left="480" w:hanging="480"/>
        <w:rPr>
          <w:noProof/>
        </w:rPr>
      </w:pPr>
      <w:r w:rsidRPr="00647B32">
        <w:rPr>
          <w:noProof/>
        </w:rPr>
        <w:t>Brennan, K. A., Clark, C. L., &amp; Shaver, P. R. (1998). Self-report measurement of adult attachment:</w:t>
      </w:r>
      <w:r>
        <w:rPr>
          <w:noProof/>
        </w:rPr>
        <w:t xml:space="preserve"> </w:t>
      </w:r>
      <w:r w:rsidRPr="00647B32">
        <w:rPr>
          <w:noProof/>
        </w:rPr>
        <w:t xml:space="preserve">An integrative overview. In J. A. Simpson &amp; W. S. Rholes (Eds.), </w:t>
      </w:r>
      <w:r w:rsidRPr="00647B32">
        <w:rPr>
          <w:i/>
          <w:iCs/>
          <w:noProof/>
        </w:rPr>
        <w:t xml:space="preserve">Attachment Theory and Close Relationships </w:t>
      </w:r>
      <w:r w:rsidRPr="00647B32">
        <w:rPr>
          <w:noProof/>
        </w:rPr>
        <w:t>(pp. 46–76). Guilford Press.</w:t>
      </w:r>
    </w:p>
    <w:p w14:paraId="72E22413" w14:textId="77777777" w:rsidR="00870B12" w:rsidRDefault="00870B12" w:rsidP="00870B12">
      <w:pPr>
        <w:widowControl w:val="0"/>
        <w:autoSpaceDE w:val="0"/>
        <w:autoSpaceDN w:val="0"/>
        <w:adjustRightInd w:val="0"/>
        <w:spacing w:line="480" w:lineRule="auto"/>
        <w:ind w:left="480" w:hanging="480"/>
        <w:rPr>
          <w:noProof/>
        </w:rPr>
      </w:pPr>
      <w:r w:rsidRPr="00A776E7">
        <w:rPr>
          <w:noProof/>
        </w:rPr>
        <w:t>Brumariu, L. E., Obsuth, I., &amp; Lyons-Ruth, K. (2013). Quality of attachment relationships and peer</w:t>
      </w:r>
      <w:r>
        <w:rPr>
          <w:noProof/>
        </w:rPr>
        <w:t xml:space="preserve"> </w:t>
      </w:r>
      <w:r w:rsidRPr="00A776E7">
        <w:rPr>
          <w:noProof/>
        </w:rPr>
        <w:t xml:space="preserve">relationship dysfunction among late adolescents with and without anxiety disorders. </w:t>
      </w:r>
      <w:r w:rsidRPr="00B42695">
        <w:rPr>
          <w:i/>
          <w:iCs/>
          <w:noProof/>
        </w:rPr>
        <w:t>J</w:t>
      </w:r>
      <w:r w:rsidRPr="00A776E7">
        <w:rPr>
          <w:i/>
          <w:iCs/>
          <w:noProof/>
        </w:rPr>
        <w:t>ournal of Anxiety Disorders, 27</w:t>
      </w:r>
      <w:r w:rsidRPr="00A776E7">
        <w:rPr>
          <w:noProof/>
        </w:rPr>
        <w:t xml:space="preserve">(1), 116–124. </w:t>
      </w:r>
      <w:r>
        <w:rPr>
          <w:noProof/>
        </w:rPr>
        <w:t>https://doi.org/</w:t>
      </w:r>
      <w:r w:rsidRPr="00A776E7">
        <w:rPr>
          <w:noProof/>
        </w:rPr>
        <w:t>10.1016/j.janxdis.2012.09.002</w:t>
      </w:r>
    </w:p>
    <w:p w14:paraId="688EEAB4" w14:textId="77777777" w:rsidR="00870B12" w:rsidRDefault="00870B12" w:rsidP="00870B12">
      <w:pPr>
        <w:widowControl w:val="0"/>
        <w:autoSpaceDE w:val="0"/>
        <w:autoSpaceDN w:val="0"/>
        <w:adjustRightInd w:val="0"/>
        <w:spacing w:line="480" w:lineRule="auto"/>
        <w:ind w:left="480" w:hanging="480"/>
        <w:rPr>
          <w:noProof/>
        </w:rPr>
      </w:pPr>
      <w:r w:rsidRPr="00A776E7">
        <w:rPr>
          <w:noProof/>
        </w:rPr>
        <w:t>Bucci, S., Roberts, N. H., Danquah, A. N., &amp; Berry, K. (2015). Using attachment theory to inform the</w:t>
      </w:r>
      <w:r>
        <w:rPr>
          <w:noProof/>
        </w:rPr>
        <w:t xml:space="preserve"> </w:t>
      </w:r>
      <w:r w:rsidRPr="00A776E7">
        <w:rPr>
          <w:noProof/>
        </w:rPr>
        <w:t>design and delivery of mental health services: A systematic review of the literature.</w:t>
      </w:r>
      <w:r>
        <w:rPr>
          <w:noProof/>
        </w:rPr>
        <w:t xml:space="preserve"> </w:t>
      </w:r>
      <w:r w:rsidRPr="00A776E7">
        <w:rPr>
          <w:i/>
          <w:iCs/>
          <w:noProof/>
        </w:rPr>
        <w:t>Psychology and Psychotherapy: Theory, Research and Practice, 88</w:t>
      </w:r>
      <w:r w:rsidRPr="00A776E7">
        <w:rPr>
          <w:noProof/>
        </w:rPr>
        <w:t>(1), 1–20.</w:t>
      </w:r>
      <w:r>
        <w:rPr>
          <w:noProof/>
        </w:rPr>
        <w:t xml:space="preserve"> https://doi.org/</w:t>
      </w:r>
      <w:r w:rsidRPr="00A776E7">
        <w:rPr>
          <w:noProof/>
        </w:rPr>
        <w:t>10.1111/papt.12029</w:t>
      </w:r>
    </w:p>
    <w:p w14:paraId="4DCEFAB1" w14:textId="77777777" w:rsidR="00870B12" w:rsidRPr="00AB3F62" w:rsidRDefault="00870B12" w:rsidP="00870B12">
      <w:pPr>
        <w:widowControl w:val="0"/>
        <w:autoSpaceDE w:val="0"/>
        <w:autoSpaceDN w:val="0"/>
        <w:adjustRightInd w:val="0"/>
        <w:spacing w:line="480" w:lineRule="auto"/>
        <w:ind w:left="480" w:hanging="480"/>
        <w:rPr>
          <w:i/>
          <w:iCs/>
          <w:noProof/>
        </w:rPr>
      </w:pPr>
      <w:r w:rsidRPr="00AB3F62">
        <w:rPr>
          <w:noProof/>
        </w:rPr>
        <w:t xml:space="preserve">Canterberry, M., &amp; Gillath, O. (2012a). Attachment and caregiving. In </w:t>
      </w:r>
      <w:r w:rsidRPr="00AB3F62">
        <w:rPr>
          <w:i/>
          <w:iCs/>
          <w:noProof/>
        </w:rPr>
        <w:t>The Wiley-Blackwell</w:t>
      </w:r>
    </w:p>
    <w:p w14:paraId="18744972" w14:textId="77777777" w:rsidR="00870B12" w:rsidRPr="00CB3766" w:rsidRDefault="00870B12" w:rsidP="00870B12">
      <w:pPr>
        <w:widowControl w:val="0"/>
        <w:autoSpaceDE w:val="0"/>
        <w:autoSpaceDN w:val="0"/>
        <w:adjustRightInd w:val="0"/>
        <w:spacing w:line="480" w:lineRule="auto"/>
        <w:ind w:left="480" w:hanging="480"/>
        <w:rPr>
          <w:noProof/>
        </w:rPr>
      </w:pPr>
      <w:r w:rsidRPr="00AB3F62">
        <w:rPr>
          <w:i/>
          <w:iCs/>
          <w:noProof/>
        </w:rPr>
        <w:t xml:space="preserve">Handbook of Couples and Family Relationships </w:t>
      </w:r>
      <w:r w:rsidRPr="00AB3F62">
        <w:rPr>
          <w:noProof/>
        </w:rPr>
        <w:t>(pp. 207–219). Wiley-Blackwell.</w:t>
      </w:r>
      <w:r>
        <w:rPr>
          <w:noProof/>
        </w:rPr>
        <w:t xml:space="preserve"> https://doi.org/</w:t>
      </w:r>
      <w:r w:rsidRPr="00AB3F62">
        <w:rPr>
          <w:noProof/>
        </w:rPr>
        <w:t>10.1002/9781444354119.ch14</w:t>
      </w:r>
    </w:p>
    <w:p w14:paraId="667B2322" w14:textId="77777777" w:rsidR="00870B12" w:rsidRDefault="00870B12" w:rsidP="00870B12">
      <w:pPr>
        <w:widowControl w:val="0"/>
        <w:autoSpaceDE w:val="0"/>
        <w:autoSpaceDN w:val="0"/>
        <w:adjustRightInd w:val="0"/>
        <w:spacing w:line="480" w:lineRule="auto"/>
        <w:ind w:left="480" w:hanging="480"/>
        <w:rPr>
          <w:noProof/>
        </w:rPr>
      </w:pPr>
      <w:r w:rsidRPr="00CB3766">
        <w:rPr>
          <w:noProof/>
        </w:rPr>
        <w:t xml:space="preserve">Carnelley, K. B., Bejinaru, M. M., Otway, L., Baldwin, D. S., &amp; Rowe, A. C. (2018). Effects of repeated attachment security priming in outpatients with primary depressive disorders. </w:t>
      </w:r>
      <w:r w:rsidRPr="00CB3766">
        <w:rPr>
          <w:i/>
          <w:iCs/>
          <w:noProof/>
        </w:rPr>
        <w:t>Journal of Affective Disorders</w:t>
      </w:r>
      <w:r w:rsidRPr="00CB3766">
        <w:rPr>
          <w:noProof/>
        </w:rPr>
        <w:t xml:space="preserve">, </w:t>
      </w:r>
      <w:r w:rsidRPr="00CB3766">
        <w:rPr>
          <w:i/>
          <w:iCs/>
          <w:noProof/>
        </w:rPr>
        <w:t>234</w:t>
      </w:r>
      <w:r w:rsidRPr="00CB3766">
        <w:rPr>
          <w:noProof/>
        </w:rPr>
        <w:t xml:space="preserve">, 201–206. </w:t>
      </w:r>
      <w:r>
        <w:rPr>
          <w:noProof/>
        </w:rPr>
        <w:t>https://doi.org/</w:t>
      </w:r>
      <w:r w:rsidRPr="00CB3766">
        <w:rPr>
          <w:noProof/>
        </w:rPr>
        <w:t>10.1016/j.jad.2018.02.040</w:t>
      </w:r>
    </w:p>
    <w:p w14:paraId="1CFFC55E" w14:textId="77777777" w:rsidR="00870B12" w:rsidRPr="004D12CD" w:rsidRDefault="00870B12" w:rsidP="00870B12">
      <w:pPr>
        <w:widowControl w:val="0"/>
        <w:autoSpaceDE w:val="0"/>
        <w:autoSpaceDN w:val="0"/>
        <w:adjustRightInd w:val="0"/>
        <w:spacing w:line="480" w:lineRule="auto"/>
        <w:ind w:left="480" w:hanging="480"/>
        <w:rPr>
          <w:noProof/>
          <w:lang w:val="fr-FR"/>
        </w:rPr>
      </w:pPr>
      <w:r w:rsidRPr="004C47D3">
        <w:rPr>
          <w:noProof/>
        </w:rPr>
        <w:t>Carnelley, K. B., Otway, L. J., &amp; Rowe, A. C. (2016). The effects of attachment priming on depressed</w:t>
      </w:r>
      <w:r>
        <w:rPr>
          <w:noProof/>
        </w:rPr>
        <w:t xml:space="preserve"> </w:t>
      </w:r>
      <w:r w:rsidRPr="004C47D3">
        <w:rPr>
          <w:noProof/>
        </w:rPr>
        <w:t xml:space="preserve">and anxious mood. </w:t>
      </w:r>
      <w:r w:rsidRPr="004D12CD">
        <w:rPr>
          <w:i/>
          <w:iCs/>
          <w:noProof/>
          <w:lang w:val="fr-FR"/>
        </w:rPr>
        <w:t>Clinical Psychological Science, 4(</w:t>
      </w:r>
      <w:r w:rsidRPr="004D12CD">
        <w:rPr>
          <w:noProof/>
          <w:lang w:val="fr-FR"/>
        </w:rPr>
        <w:t>3), 433–450. https://doi.org/10.1177/2167702615594998</w:t>
      </w:r>
    </w:p>
    <w:p w14:paraId="1B435DD9" w14:textId="77777777" w:rsidR="00870B12" w:rsidRDefault="00870B12" w:rsidP="00870B12">
      <w:pPr>
        <w:widowControl w:val="0"/>
        <w:autoSpaceDE w:val="0"/>
        <w:autoSpaceDN w:val="0"/>
        <w:adjustRightInd w:val="0"/>
        <w:spacing w:line="480" w:lineRule="auto"/>
        <w:ind w:left="480" w:hanging="480"/>
        <w:rPr>
          <w:noProof/>
        </w:rPr>
      </w:pPr>
      <w:r w:rsidRPr="004D12CD">
        <w:rPr>
          <w:noProof/>
          <w:lang w:val="fr-FR"/>
        </w:rPr>
        <w:t xml:space="preserve">Carnelley, K. B., Pietromonaco, P. R., &amp; Jaffe, K. (1994). </w:t>
      </w:r>
      <w:r w:rsidRPr="004C47D3">
        <w:rPr>
          <w:noProof/>
        </w:rPr>
        <w:t>Depression, working models of others, and</w:t>
      </w:r>
      <w:r>
        <w:rPr>
          <w:noProof/>
        </w:rPr>
        <w:t xml:space="preserve"> </w:t>
      </w:r>
      <w:r w:rsidRPr="004C47D3">
        <w:rPr>
          <w:noProof/>
        </w:rPr>
        <w:t xml:space="preserve">relationship functioning. </w:t>
      </w:r>
      <w:r w:rsidRPr="004C47D3">
        <w:rPr>
          <w:i/>
          <w:iCs/>
          <w:noProof/>
        </w:rPr>
        <w:t>Journal of Personality and Social Psychology, 66</w:t>
      </w:r>
      <w:r w:rsidRPr="004C47D3">
        <w:rPr>
          <w:noProof/>
        </w:rPr>
        <w:t>(1), 127</w:t>
      </w:r>
      <w:r>
        <w:rPr>
          <w:noProof/>
        </w:rPr>
        <w:t>-140</w:t>
      </w:r>
      <w:r w:rsidRPr="004C47D3">
        <w:rPr>
          <w:noProof/>
        </w:rPr>
        <w:t>.</w:t>
      </w:r>
      <w:r>
        <w:rPr>
          <w:noProof/>
        </w:rPr>
        <w:t xml:space="preserve"> https://doi.org/</w:t>
      </w:r>
      <w:r w:rsidRPr="004B0B3C">
        <w:rPr>
          <w:noProof/>
        </w:rPr>
        <w:t>10.1037/0022-3514.66.1.127</w:t>
      </w:r>
    </w:p>
    <w:p w14:paraId="0274183D" w14:textId="77777777" w:rsidR="00870B12" w:rsidRDefault="00870B12" w:rsidP="00870B12">
      <w:pPr>
        <w:widowControl w:val="0"/>
        <w:autoSpaceDE w:val="0"/>
        <w:autoSpaceDN w:val="0"/>
        <w:adjustRightInd w:val="0"/>
        <w:spacing w:line="480" w:lineRule="auto"/>
        <w:ind w:left="480" w:hanging="480"/>
        <w:rPr>
          <w:noProof/>
        </w:rPr>
      </w:pPr>
      <w:r w:rsidRPr="004C47D3">
        <w:rPr>
          <w:noProof/>
        </w:rPr>
        <w:t>Carnelley, K. B., &amp; Rowe, A. C. (2007). Repeated priming of attachment security influences later</w:t>
      </w:r>
      <w:r>
        <w:rPr>
          <w:noProof/>
        </w:rPr>
        <w:t xml:space="preserve"> </w:t>
      </w:r>
      <w:r w:rsidRPr="004C47D3">
        <w:rPr>
          <w:noProof/>
        </w:rPr>
        <w:t>views of self and relationships.</w:t>
      </w:r>
      <w:r w:rsidRPr="004C47D3">
        <w:rPr>
          <w:i/>
          <w:iCs/>
          <w:noProof/>
        </w:rPr>
        <w:t xml:space="preserve"> Personal Relationships, 14</w:t>
      </w:r>
      <w:r w:rsidRPr="004C47D3">
        <w:rPr>
          <w:noProof/>
        </w:rPr>
        <w:t xml:space="preserve">(2), 307–320. </w:t>
      </w:r>
      <w:r>
        <w:rPr>
          <w:noProof/>
        </w:rPr>
        <w:t>https://doi.org/</w:t>
      </w:r>
      <w:r w:rsidRPr="004C47D3">
        <w:rPr>
          <w:noProof/>
        </w:rPr>
        <w:t>10.1111/j.1475-6811.2007.00156.x</w:t>
      </w:r>
    </w:p>
    <w:p w14:paraId="3AD29DCC" w14:textId="77777777" w:rsidR="00870B12" w:rsidRDefault="00870B12" w:rsidP="00870B12">
      <w:pPr>
        <w:widowControl w:val="0"/>
        <w:autoSpaceDE w:val="0"/>
        <w:autoSpaceDN w:val="0"/>
        <w:adjustRightInd w:val="0"/>
        <w:spacing w:line="480" w:lineRule="auto"/>
        <w:ind w:left="480" w:hanging="480"/>
        <w:rPr>
          <w:noProof/>
        </w:rPr>
      </w:pPr>
      <w:r w:rsidRPr="004C47D3">
        <w:rPr>
          <w:noProof/>
        </w:rPr>
        <w:t>Carnelley, K. B., &amp; Rowe, A. C. (2010). Priming a sense of security: What goes through people’s minds? </w:t>
      </w:r>
      <w:r w:rsidRPr="004C47D3">
        <w:rPr>
          <w:i/>
          <w:iCs/>
          <w:noProof/>
        </w:rPr>
        <w:t>Journal of Social and Personal Relationships</w:t>
      </w:r>
      <w:r w:rsidRPr="004C47D3">
        <w:rPr>
          <w:noProof/>
        </w:rPr>
        <w:t>, </w:t>
      </w:r>
      <w:r w:rsidRPr="004C47D3">
        <w:rPr>
          <w:i/>
          <w:iCs/>
          <w:noProof/>
        </w:rPr>
        <w:t>27</w:t>
      </w:r>
      <w:r w:rsidRPr="004C47D3">
        <w:rPr>
          <w:noProof/>
        </w:rPr>
        <w:t>(2), 253-261.</w:t>
      </w:r>
      <w:r>
        <w:rPr>
          <w:noProof/>
        </w:rPr>
        <w:t xml:space="preserve">         https://doi.org/</w:t>
      </w:r>
      <w:r w:rsidRPr="003B1772">
        <w:rPr>
          <w:noProof/>
        </w:rPr>
        <w:t>10.1177%2F0265407509360901</w:t>
      </w:r>
    </w:p>
    <w:p w14:paraId="3CFC7972" w14:textId="77777777" w:rsidR="00870B12" w:rsidRDefault="00870B12" w:rsidP="00870B12">
      <w:pPr>
        <w:widowControl w:val="0"/>
        <w:autoSpaceDE w:val="0"/>
        <w:autoSpaceDN w:val="0"/>
        <w:adjustRightInd w:val="0"/>
        <w:spacing w:line="480" w:lineRule="auto"/>
        <w:ind w:left="480" w:hanging="480"/>
        <w:rPr>
          <w:noProof/>
        </w:rPr>
      </w:pPr>
      <w:r w:rsidRPr="00D278E2">
        <w:rPr>
          <w:noProof/>
        </w:rPr>
        <w:t>Cella, D. F., &amp; Perry, S. W. (1986). Reliability and concurrent validity of three visual-analogue mood scales. </w:t>
      </w:r>
      <w:r w:rsidRPr="00D278E2">
        <w:rPr>
          <w:i/>
          <w:iCs/>
          <w:noProof/>
        </w:rPr>
        <w:t xml:space="preserve">Psychological </w:t>
      </w:r>
      <w:r>
        <w:rPr>
          <w:i/>
          <w:iCs/>
          <w:noProof/>
        </w:rPr>
        <w:t>R</w:t>
      </w:r>
      <w:r w:rsidRPr="00D278E2">
        <w:rPr>
          <w:i/>
          <w:iCs/>
          <w:noProof/>
        </w:rPr>
        <w:t>eports</w:t>
      </w:r>
      <w:r w:rsidRPr="00D278E2">
        <w:rPr>
          <w:noProof/>
        </w:rPr>
        <w:t>, </w:t>
      </w:r>
      <w:r w:rsidRPr="00D278E2">
        <w:rPr>
          <w:i/>
          <w:iCs/>
          <w:noProof/>
        </w:rPr>
        <w:t>59</w:t>
      </w:r>
      <w:r w:rsidRPr="00D278E2">
        <w:rPr>
          <w:noProof/>
        </w:rPr>
        <w:t>(2), 827-833.</w:t>
      </w:r>
    </w:p>
    <w:p w14:paraId="3CCBEF31" w14:textId="77777777" w:rsidR="00870B12" w:rsidRPr="009155D1" w:rsidRDefault="00870B12" w:rsidP="00870B12">
      <w:pPr>
        <w:widowControl w:val="0"/>
        <w:autoSpaceDE w:val="0"/>
        <w:autoSpaceDN w:val="0"/>
        <w:adjustRightInd w:val="0"/>
        <w:spacing w:line="480" w:lineRule="auto"/>
        <w:ind w:left="480" w:hanging="480"/>
        <w:rPr>
          <w:noProof/>
          <w:lang w:val="fr-FR"/>
        </w:rPr>
      </w:pPr>
      <w:r w:rsidRPr="009155D1">
        <w:t xml:space="preserve">Cesario, J. (2014). Priming, replication, and the hardest science. </w:t>
      </w:r>
      <w:r w:rsidRPr="009155D1">
        <w:rPr>
          <w:i/>
          <w:iCs/>
          <w:lang w:val="fr-FR"/>
        </w:rPr>
        <w:t>Perspectives on Psychological Science</w:t>
      </w:r>
      <w:r w:rsidRPr="009155D1">
        <w:rPr>
          <w:lang w:val="fr-FR"/>
        </w:rPr>
        <w:t xml:space="preserve">, </w:t>
      </w:r>
      <w:r w:rsidRPr="009155D1">
        <w:rPr>
          <w:i/>
          <w:iCs/>
          <w:lang w:val="fr-FR"/>
        </w:rPr>
        <w:t>9</w:t>
      </w:r>
      <w:r w:rsidRPr="009155D1">
        <w:rPr>
          <w:lang w:val="fr-FR"/>
        </w:rPr>
        <w:t xml:space="preserve">(1), 40-48. </w:t>
      </w:r>
      <w:r>
        <w:rPr>
          <w:lang w:val="fr-FR"/>
        </w:rPr>
        <w:t>https://doi.org/</w:t>
      </w:r>
      <w:r w:rsidRPr="009155D1">
        <w:rPr>
          <w:lang w:val="fr-FR"/>
        </w:rPr>
        <w:t>10.1177%2F1745691613513470</w:t>
      </w:r>
    </w:p>
    <w:p w14:paraId="76A41067" w14:textId="77777777" w:rsidR="00870B12" w:rsidRPr="004D12CD" w:rsidRDefault="00870B12" w:rsidP="00870B12">
      <w:pPr>
        <w:widowControl w:val="0"/>
        <w:autoSpaceDE w:val="0"/>
        <w:autoSpaceDN w:val="0"/>
        <w:adjustRightInd w:val="0"/>
        <w:spacing w:line="480" w:lineRule="auto"/>
        <w:ind w:left="480" w:hanging="480"/>
        <w:rPr>
          <w:noProof/>
        </w:rPr>
      </w:pPr>
      <w:r w:rsidRPr="009155D1">
        <w:rPr>
          <w:noProof/>
          <w:lang w:val="fr-FR"/>
        </w:rPr>
        <w:t xml:space="preserve">Cohen, J. (1992). </w:t>
      </w:r>
      <w:r w:rsidRPr="004D12CD">
        <w:rPr>
          <w:noProof/>
        </w:rPr>
        <w:t xml:space="preserve">A power primer. </w:t>
      </w:r>
      <w:r w:rsidRPr="004D12CD">
        <w:rPr>
          <w:i/>
          <w:iCs/>
          <w:noProof/>
        </w:rPr>
        <w:t>Psychological Bulletin, 112</w:t>
      </w:r>
      <w:r w:rsidRPr="004D12CD">
        <w:rPr>
          <w:noProof/>
        </w:rPr>
        <w:t>(1), 155–159. https://doi.org/10.1037/0033-2909.112.1.155</w:t>
      </w:r>
    </w:p>
    <w:p w14:paraId="0F1624F3" w14:textId="77777777" w:rsidR="00870B12" w:rsidRPr="009155D1" w:rsidRDefault="00870B12" w:rsidP="00870B12">
      <w:pPr>
        <w:widowControl w:val="0"/>
        <w:autoSpaceDE w:val="0"/>
        <w:autoSpaceDN w:val="0"/>
        <w:adjustRightInd w:val="0"/>
        <w:spacing w:line="480" w:lineRule="auto"/>
        <w:ind w:left="480" w:hanging="480"/>
        <w:rPr>
          <w:noProof/>
        </w:rPr>
      </w:pPr>
      <w:r w:rsidRPr="004D12CD">
        <w:rPr>
          <w:noProof/>
        </w:rPr>
        <w:t xml:space="preserve">Cohen, S., &amp; Syme, S. L. (1985). </w:t>
      </w:r>
      <w:r w:rsidRPr="009155D1">
        <w:rPr>
          <w:noProof/>
        </w:rPr>
        <w:t xml:space="preserve">Issues in the study and application of social support. In S. Cohen &amp; S. L. Syme (Eds.),  </w:t>
      </w:r>
      <w:r w:rsidRPr="009155D1">
        <w:rPr>
          <w:i/>
          <w:iCs/>
          <w:noProof/>
        </w:rPr>
        <w:t xml:space="preserve">Social Support and Health, </w:t>
      </w:r>
      <w:r w:rsidRPr="009155D1">
        <w:rPr>
          <w:noProof/>
        </w:rPr>
        <w:t xml:space="preserve">(pp. 3–22). Academic Press. </w:t>
      </w:r>
    </w:p>
    <w:p w14:paraId="5F94368C" w14:textId="77777777" w:rsidR="00870B12" w:rsidRDefault="00870B12" w:rsidP="00870B12">
      <w:pPr>
        <w:widowControl w:val="0"/>
        <w:autoSpaceDE w:val="0"/>
        <w:autoSpaceDN w:val="0"/>
        <w:adjustRightInd w:val="0"/>
        <w:spacing w:line="480" w:lineRule="auto"/>
        <w:ind w:left="480" w:hanging="480"/>
        <w:rPr>
          <w:noProof/>
        </w:rPr>
      </w:pPr>
      <w:r w:rsidRPr="009155D1">
        <w:rPr>
          <w:noProof/>
        </w:rPr>
        <w:t xml:space="preserve">Collins, N. L., &amp; Allard, L. M. (2001). Cognitive representations of attachment: The content and function of working models. In J. O. Fletcher &amp; M. S. Clark (Eds.), </w:t>
      </w:r>
      <w:r w:rsidRPr="009155D1">
        <w:rPr>
          <w:i/>
          <w:iCs/>
          <w:noProof/>
        </w:rPr>
        <w:t>Blackwell Handbook of Social Psychology: Interpersonal Processes</w:t>
      </w:r>
      <w:r w:rsidRPr="009155D1">
        <w:rPr>
          <w:noProof/>
        </w:rPr>
        <w:t>, (pp. 60-85). Blackwell.</w:t>
      </w:r>
      <w:r w:rsidRPr="00943FD4">
        <w:rPr>
          <w:noProof/>
        </w:rPr>
        <w:t xml:space="preserve"> </w:t>
      </w:r>
    </w:p>
    <w:p w14:paraId="6C077A66" w14:textId="77777777" w:rsidR="00915963" w:rsidRPr="00915963" w:rsidRDefault="00915963" w:rsidP="00AC319D">
      <w:pPr>
        <w:widowControl w:val="0"/>
        <w:autoSpaceDE w:val="0"/>
        <w:autoSpaceDN w:val="0"/>
        <w:adjustRightInd w:val="0"/>
        <w:spacing w:line="480" w:lineRule="auto"/>
        <w:rPr>
          <w:noProof/>
        </w:rPr>
      </w:pPr>
      <w:r w:rsidRPr="00915963">
        <w:rPr>
          <w:noProof/>
        </w:rPr>
        <w:t>Davila, J. (2003). Attachment processes in couple therapy. In S. Johnson &amp; V.</w:t>
      </w:r>
    </w:p>
    <w:p w14:paraId="75EF7C02" w14:textId="77777777" w:rsidR="00915963" w:rsidRPr="00915963" w:rsidRDefault="00915963" w:rsidP="00AC319D">
      <w:pPr>
        <w:widowControl w:val="0"/>
        <w:autoSpaceDE w:val="0"/>
        <w:autoSpaceDN w:val="0"/>
        <w:adjustRightInd w:val="0"/>
        <w:spacing w:line="480" w:lineRule="auto"/>
        <w:ind w:firstLine="482"/>
        <w:rPr>
          <w:noProof/>
        </w:rPr>
      </w:pPr>
      <w:r w:rsidRPr="00915963">
        <w:rPr>
          <w:noProof/>
        </w:rPr>
        <w:t>Whiffen (Eds.), Attachment processes in couple and family therapy, (pp. 124–</w:t>
      </w:r>
    </w:p>
    <w:p w14:paraId="089780DA" w14:textId="6E10B268" w:rsidR="00915963" w:rsidRPr="00CB3766" w:rsidRDefault="00915963" w:rsidP="00AC319D">
      <w:pPr>
        <w:widowControl w:val="0"/>
        <w:autoSpaceDE w:val="0"/>
        <w:autoSpaceDN w:val="0"/>
        <w:adjustRightInd w:val="0"/>
        <w:spacing w:line="480" w:lineRule="auto"/>
        <w:ind w:firstLine="482"/>
        <w:rPr>
          <w:noProof/>
        </w:rPr>
      </w:pPr>
      <w:r w:rsidRPr="00915963">
        <w:rPr>
          <w:noProof/>
        </w:rPr>
        <w:t>143).</w:t>
      </w:r>
      <w:r w:rsidR="00761FD0">
        <w:rPr>
          <w:noProof/>
        </w:rPr>
        <w:t xml:space="preserve"> </w:t>
      </w:r>
      <w:r w:rsidRPr="00915963">
        <w:rPr>
          <w:noProof/>
        </w:rPr>
        <w:t>The Guildford Press.</w:t>
      </w:r>
    </w:p>
    <w:p w14:paraId="470D45CA" w14:textId="72089C0D" w:rsidR="00FB7D81" w:rsidRDefault="00FB7D81" w:rsidP="00FB7D81">
      <w:pPr>
        <w:widowControl w:val="0"/>
        <w:autoSpaceDE w:val="0"/>
        <w:autoSpaceDN w:val="0"/>
        <w:adjustRightInd w:val="0"/>
        <w:spacing w:line="480" w:lineRule="auto"/>
        <w:ind w:left="480" w:hanging="480"/>
        <w:rPr>
          <w:noProof/>
        </w:rPr>
      </w:pPr>
      <w:r w:rsidRPr="00FB7D81">
        <w:rPr>
          <w:noProof/>
        </w:rPr>
        <w:t>Department for Education (2015). </w:t>
      </w:r>
      <w:r w:rsidRPr="00FB7D81">
        <w:rPr>
          <w:i/>
          <w:iCs/>
          <w:noProof/>
        </w:rPr>
        <w:t>SEND Code of Practice 0–25 Years</w:t>
      </w:r>
      <w:r w:rsidRPr="00FB7D81">
        <w:rPr>
          <w:noProof/>
        </w:rPr>
        <w:t>.</w:t>
      </w:r>
      <w:r w:rsidRPr="00FB7D81">
        <w:t xml:space="preserve"> </w:t>
      </w:r>
      <w:r w:rsidRPr="00FB7D81">
        <w:rPr>
          <w:noProof/>
        </w:rPr>
        <w:t>https://</w:t>
      </w:r>
      <w:r w:rsidRPr="001604DF">
        <w:t>www.gov.uk/government/publications/send-code-of-practice-0-to-25</w:t>
      </w:r>
    </w:p>
    <w:p w14:paraId="3F849369" w14:textId="0F30327B" w:rsidR="00870B12" w:rsidRDefault="00870B12" w:rsidP="00870B12">
      <w:pPr>
        <w:widowControl w:val="0"/>
        <w:autoSpaceDE w:val="0"/>
        <w:autoSpaceDN w:val="0"/>
        <w:adjustRightInd w:val="0"/>
        <w:spacing w:line="480" w:lineRule="auto"/>
        <w:ind w:left="480" w:hanging="480"/>
        <w:rPr>
          <w:noProof/>
        </w:rPr>
      </w:pPr>
      <w:r w:rsidRPr="001604DF">
        <w:rPr>
          <w:noProof/>
          <w:lang w:val="de-DE"/>
        </w:rPr>
        <w:t xml:space="preserve">Dozier, M., Lindhiem, O., &amp; Ackerman, J. P. (2005). </w:t>
      </w:r>
      <w:r w:rsidRPr="009F7E96">
        <w:rPr>
          <w:noProof/>
        </w:rPr>
        <w:t>Attachment and biobehavioral catch-up. In L. Berlin, Y. Ziv, L. Amaya-Jackson, &amp; M. Greenberg (Eds.), Enhancing early attachments: Theory, research, intervention, and policy (pp. 178–194). Guilford Press.</w:t>
      </w:r>
    </w:p>
    <w:p w14:paraId="5C180958" w14:textId="77777777" w:rsidR="00870B12" w:rsidRDefault="00870B12" w:rsidP="00870B12">
      <w:pPr>
        <w:widowControl w:val="0"/>
        <w:autoSpaceDE w:val="0"/>
        <w:autoSpaceDN w:val="0"/>
        <w:adjustRightInd w:val="0"/>
        <w:spacing w:line="480" w:lineRule="auto"/>
        <w:ind w:left="480" w:hanging="480"/>
        <w:rPr>
          <w:noProof/>
        </w:rPr>
      </w:pPr>
      <w:r w:rsidRPr="00CB3766">
        <w:rPr>
          <w:noProof/>
        </w:rPr>
        <w:t xml:space="preserve">Fergusson, D. M., &amp; Woodward, L. J. (2002). Mental health, educational, and social role outcomes of adolescents with depression. </w:t>
      </w:r>
      <w:r w:rsidRPr="00CB3766">
        <w:rPr>
          <w:i/>
          <w:iCs/>
          <w:noProof/>
        </w:rPr>
        <w:t>Archives of General Psychiatry</w:t>
      </w:r>
      <w:r w:rsidRPr="00CB3766">
        <w:rPr>
          <w:noProof/>
        </w:rPr>
        <w:t xml:space="preserve">, </w:t>
      </w:r>
      <w:r w:rsidRPr="00CB3766">
        <w:rPr>
          <w:i/>
          <w:iCs/>
          <w:noProof/>
        </w:rPr>
        <w:t>59</w:t>
      </w:r>
      <w:r w:rsidRPr="00CB3766">
        <w:rPr>
          <w:noProof/>
        </w:rPr>
        <w:t>(3), 225</w:t>
      </w:r>
      <w:r w:rsidRPr="00443CB2">
        <w:rPr>
          <w:noProof/>
        </w:rPr>
        <w:t>–</w:t>
      </w:r>
      <w:r>
        <w:rPr>
          <w:noProof/>
        </w:rPr>
        <w:t>231</w:t>
      </w:r>
      <w:r w:rsidRPr="00CB3766">
        <w:rPr>
          <w:noProof/>
        </w:rPr>
        <w:t xml:space="preserve">. </w:t>
      </w:r>
      <w:r>
        <w:rPr>
          <w:noProof/>
        </w:rPr>
        <w:t>https://doi.org/</w:t>
      </w:r>
      <w:r w:rsidRPr="00CB3766">
        <w:rPr>
          <w:noProof/>
        </w:rPr>
        <w:t>10.1001/archpsyc.59.3.225</w:t>
      </w:r>
    </w:p>
    <w:p w14:paraId="212B6BE2" w14:textId="77777777" w:rsidR="00870B12" w:rsidRDefault="00870B12" w:rsidP="00870B12">
      <w:pPr>
        <w:widowControl w:val="0"/>
        <w:autoSpaceDE w:val="0"/>
        <w:autoSpaceDN w:val="0"/>
        <w:adjustRightInd w:val="0"/>
        <w:spacing w:line="480" w:lineRule="auto"/>
        <w:ind w:left="480" w:hanging="480"/>
        <w:rPr>
          <w:noProof/>
        </w:rPr>
      </w:pPr>
      <w:r w:rsidRPr="00B737E5">
        <w:rPr>
          <w:noProof/>
        </w:rPr>
        <w:t xml:space="preserve">Field, A. (2009). </w:t>
      </w:r>
      <w:r w:rsidRPr="00B737E5">
        <w:rPr>
          <w:i/>
          <w:iCs/>
          <w:noProof/>
        </w:rPr>
        <w:t>Discovering statistics using IBM SPSS statistics</w:t>
      </w:r>
      <w:r w:rsidRPr="00B737E5">
        <w:rPr>
          <w:noProof/>
        </w:rPr>
        <w:t>. Sage.</w:t>
      </w:r>
    </w:p>
    <w:p w14:paraId="542DBDFA" w14:textId="77777777" w:rsidR="00870B12" w:rsidRDefault="00870B12" w:rsidP="00870B12">
      <w:pPr>
        <w:widowControl w:val="0"/>
        <w:autoSpaceDE w:val="0"/>
        <w:autoSpaceDN w:val="0"/>
        <w:adjustRightInd w:val="0"/>
        <w:spacing w:line="480" w:lineRule="auto"/>
        <w:ind w:left="480" w:hanging="480"/>
        <w:rPr>
          <w:noProof/>
        </w:rPr>
      </w:pPr>
      <w:r w:rsidRPr="009155D1">
        <w:rPr>
          <w:noProof/>
        </w:rPr>
        <w:t>Fraley, R &amp; Spieker, Susan. (2003). What are the differences between dimensional and categorical models of individual differences in attachment? Reply to Cassidy (2003), Cummings (2003), Sroufe (2003), and Waters and Beauchaine (2003). </w:t>
      </w:r>
      <w:r w:rsidRPr="009155D1">
        <w:rPr>
          <w:i/>
          <w:iCs/>
          <w:noProof/>
        </w:rPr>
        <w:t>Developmental Psychology</w:t>
      </w:r>
      <w:r w:rsidRPr="009155D1">
        <w:rPr>
          <w:noProof/>
        </w:rPr>
        <w:t>, </w:t>
      </w:r>
      <w:r w:rsidRPr="009155D1">
        <w:rPr>
          <w:i/>
          <w:iCs/>
          <w:noProof/>
        </w:rPr>
        <w:t>39</w:t>
      </w:r>
      <w:r w:rsidRPr="009155D1">
        <w:rPr>
          <w:noProof/>
        </w:rPr>
        <w:t>(3), 423-429. </w:t>
      </w:r>
      <w:r>
        <w:rPr>
          <w:noProof/>
        </w:rPr>
        <w:t>https://doi.org/</w:t>
      </w:r>
      <w:r w:rsidRPr="009155D1">
        <w:rPr>
          <w:noProof/>
        </w:rPr>
        <w:t>10.1037/0012-1649.39.3.423</w:t>
      </w:r>
    </w:p>
    <w:p w14:paraId="79DE0C50" w14:textId="57D8DBCA" w:rsidR="00870B12" w:rsidRDefault="00870B12" w:rsidP="00870B12">
      <w:pPr>
        <w:widowControl w:val="0"/>
        <w:autoSpaceDE w:val="0"/>
        <w:autoSpaceDN w:val="0"/>
        <w:adjustRightInd w:val="0"/>
        <w:spacing w:line="480" w:lineRule="auto"/>
        <w:ind w:left="480" w:hanging="480"/>
        <w:rPr>
          <w:noProof/>
          <w:lang w:val="de-DE"/>
        </w:rPr>
      </w:pPr>
      <w:r w:rsidRPr="001679A4">
        <w:rPr>
          <w:noProof/>
        </w:rPr>
        <w:t xml:space="preserve">Frederickson, B. L. (2001). The role of positive emotions in positive psychology: Thebroaden-and-build theory of positive emotions. </w:t>
      </w:r>
      <w:r w:rsidRPr="004D12CD">
        <w:rPr>
          <w:i/>
          <w:iCs/>
          <w:noProof/>
          <w:lang w:val="de-DE"/>
        </w:rPr>
        <w:t>American Psychologist, 56,</w:t>
      </w:r>
      <w:r w:rsidRPr="004D12CD">
        <w:rPr>
          <w:noProof/>
          <w:lang w:val="de-DE"/>
        </w:rPr>
        <w:t xml:space="preserve"> 218-226.</w:t>
      </w:r>
      <w:r w:rsidRPr="004D12CD">
        <w:rPr>
          <w:lang w:val="de-DE"/>
        </w:rPr>
        <w:t xml:space="preserve"> </w:t>
      </w:r>
      <w:r w:rsidRPr="004D12CD">
        <w:rPr>
          <w:noProof/>
          <w:lang w:val="de-DE"/>
        </w:rPr>
        <w:t>https://doi.org/10.1037/0003-066X.56.3.218</w:t>
      </w:r>
    </w:p>
    <w:p w14:paraId="568B59DD" w14:textId="77777777" w:rsidR="00870B12" w:rsidRPr="009155D1" w:rsidRDefault="00870B12" w:rsidP="00870B12">
      <w:pPr>
        <w:widowControl w:val="0"/>
        <w:autoSpaceDE w:val="0"/>
        <w:autoSpaceDN w:val="0"/>
        <w:adjustRightInd w:val="0"/>
        <w:spacing w:line="480" w:lineRule="auto"/>
        <w:ind w:left="480" w:hanging="480"/>
        <w:rPr>
          <w:noProof/>
        </w:rPr>
      </w:pPr>
      <w:r w:rsidRPr="004D12CD">
        <w:rPr>
          <w:noProof/>
          <w:lang w:val="de-DE"/>
        </w:rPr>
        <w:t xml:space="preserve">Gillath, O., &amp; Karantzas, G. (2015). </w:t>
      </w:r>
      <w:r w:rsidRPr="00AB3F62">
        <w:rPr>
          <w:noProof/>
        </w:rPr>
        <w:t>Attachment security and prosociality: Dynamics, underlying</w:t>
      </w:r>
      <w:r>
        <w:rPr>
          <w:noProof/>
        </w:rPr>
        <w:t xml:space="preserve"> </w:t>
      </w:r>
      <w:r w:rsidRPr="00AB3F62">
        <w:rPr>
          <w:noProof/>
        </w:rPr>
        <w:t xml:space="preserve">mechanisms, and implications. In P. Caroll &amp; R. Arkin (Eds.), </w:t>
      </w:r>
      <w:r w:rsidRPr="00AB3F62">
        <w:rPr>
          <w:i/>
          <w:iCs/>
          <w:noProof/>
        </w:rPr>
        <w:t xml:space="preserve">Handbook of Personal Security </w:t>
      </w:r>
      <w:r w:rsidRPr="00AB3F62">
        <w:rPr>
          <w:noProof/>
        </w:rPr>
        <w:t xml:space="preserve">(pp. 159–172). </w:t>
      </w:r>
      <w:r>
        <w:rPr>
          <w:noProof/>
        </w:rPr>
        <w:t>P</w:t>
      </w:r>
      <w:r w:rsidRPr="00AB3F62">
        <w:rPr>
          <w:noProof/>
        </w:rPr>
        <w:t xml:space="preserve">sychology </w:t>
      </w:r>
      <w:r>
        <w:rPr>
          <w:noProof/>
        </w:rPr>
        <w:t>P</w:t>
      </w:r>
      <w:r w:rsidRPr="00AB3F62">
        <w:rPr>
          <w:noProof/>
        </w:rPr>
        <w:t>ress.</w:t>
      </w:r>
    </w:p>
    <w:p w14:paraId="3B03566A" w14:textId="77777777" w:rsidR="00870B12" w:rsidRPr="009155D1" w:rsidRDefault="00870B12" w:rsidP="00870B12">
      <w:pPr>
        <w:widowControl w:val="0"/>
        <w:autoSpaceDE w:val="0"/>
        <w:autoSpaceDN w:val="0"/>
        <w:adjustRightInd w:val="0"/>
        <w:spacing w:line="480" w:lineRule="auto"/>
        <w:ind w:left="480" w:hanging="480"/>
        <w:rPr>
          <w:noProof/>
        </w:rPr>
      </w:pPr>
      <w:r w:rsidRPr="009155D1">
        <w:rPr>
          <w:noProof/>
        </w:rPr>
        <w:t xml:space="preserve"> </w:t>
      </w:r>
      <w:r w:rsidRPr="009F1890">
        <w:rPr>
          <w:noProof/>
        </w:rPr>
        <w:t>Gillath, O., Karantzas, G. C., &amp; Fraley, R. C. (2016). </w:t>
      </w:r>
      <w:r w:rsidRPr="009155D1">
        <w:rPr>
          <w:i/>
          <w:iCs/>
          <w:noProof/>
        </w:rPr>
        <w:t>Adult attachment: A concise introduction to theory and research</w:t>
      </w:r>
      <w:r w:rsidRPr="009155D1">
        <w:rPr>
          <w:noProof/>
        </w:rPr>
        <w:t>. Academic Press.</w:t>
      </w:r>
    </w:p>
    <w:p w14:paraId="0A170644" w14:textId="77777777" w:rsidR="00870B12" w:rsidRDefault="00870B12" w:rsidP="00870B12">
      <w:pPr>
        <w:widowControl w:val="0"/>
        <w:autoSpaceDE w:val="0"/>
        <w:autoSpaceDN w:val="0"/>
        <w:adjustRightInd w:val="0"/>
        <w:spacing w:line="480" w:lineRule="auto"/>
        <w:ind w:left="480" w:hanging="480"/>
        <w:rPr>
          <w:noProof/>
        </w:rPr>
      </w:pPr>
      <w:r w:rsidRPr="009155D1">
        <w:rPr>
          <w:noProof/>
        </w:rPr>
        <w:t>Gillath, O., &amp; Karantzas, G. (2019). Attachment security priming: A systematic review. </w:t>
      </w:r>
      <w:r w:rsidRPr="009155D1">
        <w:rPr>
          <w:i/>
          <w:iCs/>
          <w:noProof/>
        </w:rPr>
        <w:t>Current Opinion in Psychology</w:t>
      </w:r>
      <w:r w:rsidRPr="009155D1">
        <w:rPr>
          <w:noProof/>
        </w:rPr>
        <w:t>, </w:t>
      </w:r>
      <w:r w:rsidRPr="009155D1">
        <w:rPr>
          <w:i/>
          <w:iCs/>
          <w:noProof/>
        </w:rPr>
        <w:t>25</w:t>
      </w:r>
      <w:r w:rsidRPr="009155D1">
        <w:rPr>
          <w:noProof/>
        </w:rPr>
        <w:t xml:space="preserve">, 86-95. </w:t>
      </w:r>
      <w:r>
        <w:rPr>
          <w:noProof/>
        </w:rPr>
        <w:t>https://doi.org/</w:t>
      </w:r>
      <w:r w:rsidRPr="009155D1">
        <w:rPr>
          <w:noProof/>
        </w:rPr>
        <w:t>10.1016/j.copsyc.2018.03.001</w:t>
      </w:r>
    </w:p>
    <w:p w14:paraId="32E75636" w14:textId="73019EF6" w:rsidR="00435844" w:rsidRDefault="00435844" w:rsidP="00870B12">
      <w:pPr>
        <w:widowControl w:val="0"/>
        <w:autoSpaceDE w:val="0"/>
        <w:autoSpaceDN w:val="0"/>
        <w:adjustRightInd w:val="0"/>
        <w:spacing w:line="480" w:lineRule="auto"/>
        <w:ind w:left="480" w:hanging="480"/>
        <w:rPr>
          <w:noProof/>
        </w:rPr>
      </w:pPr>
      <w:r w:rsidRPr="00435844">
        <w:rPr>
          <w:noProof/>
        </w:rPr>
        <w:t xml:space="preserve">Gillath, O., Karantzas, G. C., Romano, D., &amp; Karantzas, K. M. (2022). Attachment </w:t>
      </w:r>
      <w:r>
        <w:rPr>
          <w:noProof/>
        </w:rPr>
        <w:t>s</w:t>
      </w:r>
      <w:r w:rsidRPr="00435844">
        <w:rPr>
          <w:noProof/>
        </w:rPr>
        <w:t xml:space="preserve">ecurity </w:t>
      </w:r>
      <w:r>
        <w:rPr>
          <w:noProof/>
        </w:rPr>
        <w:t>p</w:t>
      </w:r>
      <w:r w:rsidRPr="00435844">
        <w:rPr>
          <w:noProof/>
        </w:rPr>
        <w:t xml:space="preserve">riming: A </w:t>
      </w:r>
      <w:r>
        <w:rPr>
          <w:noProof/>
        </w:rPr>
        <w:t>m</w:t>
      </w:r>
      <w:r w:rsidRPr="00435844">
        <w:rPr>
          <w:noProof/>
        </w:rPr>
        <w:t>eta-</w:t>
      </w:r>
      <w:r>
        <w:rPr>
          <w:noProof/>
        </w:rPr>
        <w:t>a</w:t>
      </w:r>
      <w:r w:rsidRPr="00435844">
        <w:rPr>
          <w:noProof/>
        </w:rPr>
        <w:t xml:space="preserve">nalysis. </w:t>
      </w:r>
      <w:r w:rsidRPr="00435844">
        <w:rPr>
          <w:i/>
          <w:iCs/>
          <w:noProof/>
        </w:rPr>
        <w:t>Personality and Social Psychology Review, 26</w:t>
      </w:r>
      <w:r w:rsidRPr="00435844">
        <w:rPr>
          <w:noProof/>
        </w:rPr>
        <w:t>(3), 183–241. https://doi.org/10.1177/10888683211054592</w:t>
      </w:r>
    </w:p>
    <w:p w14:paraId="30580571" w14:textId="61C941D9" w:rsidR="00870B12" w:rsidRDefault="00870B12" w:rsidP="00870B12">
      <w:pPr>
        <w:widowControl w:val="0"/>
        <w:autoSpaceDE w:val="0"/>
        <w:autoSpaceDN w:val="0"/>
        <w:adjustRightInd w:val="0"/>
        <w:spacing w:line="480" w:lineRule="auto"/>
        <w:ind w:left="480" w:hanging="480"/>
        <w:rPr>
          <w:noProof/>
        </w:rPr>
      </w:pPr>
      <w:r>
        <w:rPr>
          <w:noProof/>
        </w:rPr>
        <w:t xml:space="preserve">Green, H., </w:t>
      </w:r>
      <w:r w:rsidRPr="00A8550C">
        <w:rPr>
          <w:noProof/>
        </w:rPr>
        <w:t>McGinnity, Á., Meltzer, H., Ford, T., &amp; Goodman, R. (2005). </w:t>
      </w:r>
      <w:r w:rsidRPr="00A8550C">
        <w:rPr>
          <w:i/>
          <w:iCs/>
          <w:noProof/>
        </w:rPr>
        <w:t xml:space="preserve">Mental health of  </w:t>
      </w:r>
      <w:r w:rsidR="00435844">
        <w:rPr>
          <w:i/>
          <w:iCs/>
          <w:noProof/>
        </w:rPr>
        <w:t xml:space="preserve">children </w:t>
      </w:r>
      <w:r w:rsidRPr="00A8550C">
        <w:rPr>
          <w:i/>
          <w:iCs/>
          <w:noProof/>
        </w:rPr>
        <w:t>and young people in Great Britain, 2004</w:t>
      </w:r>
      <w:r>
        <w:rPr>
          <w:noProof/>
        </w:rPr>
        <w:t>.</w:t>
      </w:r>
      <w:r w:rsidRPr="00A8550C">
        <w:rPr>
          <w:noProof/>
        </w:rPr>
        <w:t xml:space="preserve"> H. Green (Ed.). Palgrave Macmillan.</w:t>
      </w:r>
    </w:p>
    <w:p w14:paraId="3BD5965E" w14:textId="77777777" w:rsidR="00870B12" w:rsidRDefault="00870B12" w:rsidP="00870B12">
      <w:pPr>
        <w:spacing w:line="480" w:lineRule="auto"/>
        <w:ind w:left="720" w:hanging="720"/>
      </w:pPr>
      <w:r w:rsidRPr="004C47D3">
        <w:rPr>
          <w:noProof/>
        </w:rPr>
        <w:t>Gross, J. J., &amp; Mu</w:t>
      </w:r>
      <w:r w:rsidRPr="0071266B">
        <w:rPr>
          <w:color w:val="000000" w:themeColor="text1"/>
          <w:shd w:val="clear" w:color="auto" w:fill="FFFFFF"/>
        </w:rPr>
        <w:t>ñ</w:t>
      </w:r>
      <w:r w:rsidRPr="0071266B">
        <w:rPr>
          <w:noProof/>
          <w:color w:val="000000" w:themeColor="text1"/>
        </w:rPr>
        <w:t>oz,</w:t>
      </w:r>
      <w:r w:rsidRPr="004C47D3">
        <w:rPr>
          <w:noProof/>
        </w:rPr>
        <w:t xml:space="preserve"> R. F. (1995). Emotion regulation and mental health. </w:t>
      </w:r>
      <w:r w:rsidRPr="004C47D3">
        <w:rPr>
          <w:i/>
          <w:iCs/>
          <w:noProof/>
        </w:rPr>
        <w:t>Clinical Psychology: Science and Practice, 2</w:t>
      </w:r>
      <w:r w:rsidRPr="004C47D3">
        <w:rPr>
          <w:noProof/>
        </w:rPr>
        <w:t>(2), 151–164.</w:t>
      </w:r>
      <w:r>
        <w:rPr>
          <w:noProof/>
        </w:rPr>
        <w:t xml:space="preserve"> https://doi.org/</w:t>
      </w:r>
      <w:r w:rsidRPr="0071266B">
        <w:rPr>
          <w:noProof/>
        </w:rPr>
        <w:t>10.1111/j.1468-2850.1995.tb00036.x</w:t>
      </w:r>
    </w:p>
    <w:p w14:paraId="0BF67795" w14:textId="77777777" w:rsidR="00870B12" w:rsidRDefault="00870B12" w:rsidP="00870B12">
      <w:pPr>
        <w:widowControl w:val="0"/>
        <w:autoSpaceDE w:val="0"/>
        <w:autoSpaceDN w:val="0"/>
        <w:adjustRightInd w:val="0"/>
        <w:spacing w:line="480" w:lineRule="auto"/>
        <w:ind w:left="480" w:hanging="480"/>
        <w:rPr>
          <w:noProof/>
        </w:rPr>
      </w:pPr>
      <w:r w:rsidRPr="00A776E7">
        <w:rPr>
          <w:noProof/>
        </w:rPr>
        <w:t>Hankin, B. L. (2005). Childhood maltreatment and psychopathology: Prospective tests of</w:t>
      </w:r>
      <w:r>
        <w:rPr>
          <w:noProof/>
        </w:rPr>
        <w:t xml:space="preserve"> </w:t>
      </w:r>
      <w:r w:rsidRPr="00A776E7">
        <w:rPr>
          <w:noProof/>
        </w:rPr>
        <w:t xml:space="preserve">attachment, cognitive vulnerability, and stress as mediating processes. </w:t>
      </w:r>
      <w:r w:rsidRPr="00A776E7">
        <w:rPr>
          <w:i/>
          <w:iCs/>
          <w:noProof/>
        </w:rPr>
        <w:t>Cognitive Therapy and Research, 29</w:t>
      </w:r>
      <w:r w:rsidRPr="00A776E7">
        <w:rPr>
          <w:noProof/>
        </w:rPr>
        <w:t xml:space="preserve">(6), 645–671. </w:t>
      </w:r>
      <w:r>
        <w:rPr>
          <w:noProof/>
        </w:rPr>
        <w:t>https://doi.org/</w:t>
      </w:r>
      <w:r w:rsidRPr="00A776E7">
        <w:rPr>
          <w:noProof/>
        </w:rPr>
        <w:t>10.1007/s10608-005-9631-z</w:t>
      </w:r>
    </w:p>
    <w:p w14:paraId="09564408" w14:textId="77777777" w:rsidR="00870B12" w:rsidRPr="00CB3766" w:rsidRDefault="00870B12" w:rsidP="00870B12">
      <w:pPr>
        <w:widowControl w:val="0"/>
        <w:autoSpaceDE w:val="0"/>
        <w:autoSpaceDN w:val="0"/>
        <w:adjustRightInd w:val="0"/>
        <w:spacing w:line="480" w:lineRule="auto"/>
        <w:ind w:left="480" w:hanging="480"/>
        <w:rPr>
          <w:noProof/>
        </w:rPr>
      </w:pPr>
      <w:r w:rsidRPr="004B20F7">
        <w:rPr>
          <w:noProof/>
        </w:rPr>
        <w:t>Heuzenroeder, L., Donnelly, M., Haby, M. M., Mihalopoulos, C., Rossell, R., Carter, R., ... &amp; Vos, T. (2004). Cost-effectiveness of psychological and pharmacological interventions for generalized anxiety disorder and panic disorder. </w:t>
      </w:r>
      <w:r w:rsidRPr="004B20F7">
        <w:rPr>
          <w:i/>
          <w:iCs/>
          <w:noProof/>
        </w:rPr>
        <w:t>Australian &amp; New Zealand Journal of Psychiatry</w:t>
      </w:r>
      <w:r w:rsidRPr="004B20F7">
        <w:rPr>
          <w:noProof/>
        </w:rPr>
        <w:t>, </w:t>
      </w:r>
      <w:r w:rsidRPr="004B20F7">
        <w:rPr>
          <w:i/>
          <w:iCs/>
          <w:noProof/>
        </w:rPr>
        <w:t>38</w:t>
      </w:r>
      <w:r w:rsidRPr="004B20F7">
        <w:rPr>
          <w:noProof/>
        </w:rPr>
        <w:t>(8), 602-612.</w:t>
      </w:r>
      <w:r>
        <w:rPr>
          <w:noProof/>
        </w:rPr>
        <w:t xml:space="preserve"> https://doi.org/</w:t>
      </w:r>
      <w:r w:rsidRPr="004B20F7">
        <w:rPr>
          <w:noProof/>
        </w:rPr>
        <w:t>10.1080%2Fj.1440-1614.2004.01423.x</w:t>
      </w:r>
    </w:p>
    <w:p w14:paraId="4D7CA386" w14:textId="77777777" w:rsidR="00870B12" w:rsidRDefault="00870B12" w:rsidP="00870B12">
      <w:pPr>
        <w:widowControl w:val="0"/>
        <w:autoSpaceDE w:val="0"/>
        <w:autoSpaceDN w:val="0"/>
        <w:adjustRightInd w:val="0"/>
        <w:spacing w:line="480" w:lineRule="auto"/>
        <w:ind w:left="480" w:hanging="480"/>
        <w:rPr>
          <w:noProof/>
        </w:rPr>
      </w:pPr>
      <w:r w:rsidRPr="00CB3766">
        <w:rPr>
          <w:noProof/>
        </w:rPr>
        <w:t>Holmes, J. G., &amp; Murray, S. L. (2007). Felt security as a normative resource: Evidence for an elemental risk regulation system?</w:t>
      </w:r>
      <w:r>
        <w:rPr>
          <w:noProof/>
        </w:rPr>
        <w:t>,</w:t>
      </w:r>
      <w:r w:rsidRPr="00CB3766">
        <w:rPr>
          <w:noProof/>
        </w:rPr>
        <w:t xml:space="preserve"> </w:t>
      </w:r>
      <w:r w:rsidRPr="00C75DAB">
        <w:rPr>
          <w:i/>
          <w:iCs/>
          <w:noProof/>
        </w:rPr>
        <w:t>Psychological Inquiry</w:t>
      </w:r>
      <w:r w:rsidRPr="00C75DAB">
        <w:rPr>
          <w:noProof/>
        </w:rPr>
        <w:t xml:space="preserve">, </w:t>
      </w:r>
      <w:r w:rsidRPr="00C75DAB">
        <w:rPr>
          <w:i/>
          <w:iCs/>
          <w:noProof/>
        </w:rPr>
        <w:t>18</w:t>
      </w:r>
      <w:r w:rsidRPr="00C75DAB">
        <w:rPr>
          <w:noProof/>
        </w:rPr>
        <w:t xml:space="preserve">(3), 163–167. </w:t>
      </w:r>
      <w:r>
        <w:rPr>
          <w:noProof/>
        </w:rPr>
        <w:t>https://doi.org/</w:t>
      </w:r>
      <w:r w:rsidRPr="00C75DAB">
        <w:rPr>
          <w:noProof/>
        </w:rPr>
        <w:t>10.1080/10478400701512745</w:t>
      </w:r>
    </w:p>
    <w:p w14:paraId="419A237F" w14:textId="77777777" w:rsidR="00870B12" w:rsidRPr="00C75DAB" w:rsidRDefault="00870B12" w:rsidP="00870B12">
      <w:pPr>
        <w:widowControl w:val="0"/>
        <w:autoSpaceDE w:val="0"/>
        <w:autoSpaceDN w:val="0"/>
        <w:adjustRightInd w:val="0"/>
        <w:spacing w:line="480" w:lineRule="auto"/>
        <w:ind w:left="480" w:hanging="480"/>
        <w:rPr>
          <w:noProof/>
        </w:rPr>
      </w:pPr>
      <w:r w:rsidRPr="009155D1">
        <w:rPr>
          <w:noProof/>
        </w:rPr>
        <w:t>Johnson, S. M. (2002). </w:t>
      </w:r>
      <w:r w:rsidRPr="009155D1">
        <w:rPr>
          <w:i/>
          <w:iCs/>
          <w:noProof/>
        </w:rPr>
        <w:t>Emotionally focused couple therapy with trauma survivors: Strengthening attachment bonds</w:t>
      </w:r>
      <w:r w:rsidRPr="009155D1">
        <w:rPr>
          <w:noProof/>
        </w:rPr>
        <w:t>. Guilford Press.</w:t>
      </w:r>
    </w:p>
    <w:p w14:paraId="5150947B" w14:textId="5A5D8B51" w:rsidR="00870B12" w:rsidRPr="00CB3766" w:rsidRDefault="00870B12" w:rsidP="00870B12">
      <w:pPr>
        <w:widowControl w:val="0"/>
        <w:autoSpaceDE w:val="0"/>
        <w:autoSpaceDN w:val="0"/>
        <w:adjustRightInd w:val="0"/>
        <w:spacing w:line="480" w:lineRule="auto"/>
        <w:ind w:left="480" w:hanging="480"/>
        <w:rPr>
          <w:noProof/>
        </w:rPr>
      </w:pPr>
      <w:r w:rsidRPr="00766E83">
        <w:rPr>
          <w:noProof/>
        </w:rPr>
        <w:t xml:space="preserve">Kerns, K. A., Tomich, P. L., &amp; Kim, P. (2006). </w:t>
      </w:r>
      <w:r w:rsidRPr="00CB3766">
        <w:rPr>
          <w:noProof/>
        </w:rPr>
        <w:t>Normative trends in children's perceptions of availability and utilization of attachment figures in middle childhood. </w:t>
      </w:r>
      <w:r w:rsidRPr="00CB3766">
        <w:rPr>
          <w:i/>
          <w:iCs/>
          <w:noProof/>
        </w:rPr>
        <w:t>Social Development</w:t>
      </w:r>
      <w:r w:rsidRPr="00CB3766">
        <w:rPr>
          <w:noProof/>
        </w:rPr>
        <w:t>, </w:t>
      </w:r>
      <w:r w:rsidRPr="00CB3766">
        <w:rPr>
          <w:i/>
          <w:iCs/>
          <w:noProof/>
        </w:rPr>
        <w:t>15</w:t>
      </w:r>
      <w:r w:rsidRPr="00CB3766">
        <w:rPr>
          <w:noProof/>
        </w:rPr>
        <w:t xml:space="preserve">(1), 1–22. </w:t>
      </w:r>
      <w:r>
        <w:rPr>
          <w:noProof/>
        </w:rPr>
        <w:t>https://doi.org/</w:t>
      </w:r>
      <w:r w:rsidRPr="00CB3766">
        <w:rPr>
          <w:noProof/>
        </w:rPr>
        <w:t>10.1111/j.14679507.2006.00327.x</w:t>
      </w:r>
    </w:p>
    <w:p w14:paraId="1B5D0841" w14:textId="77777777" w:rsidR="00870B12" w:rsidRDefault="00870B12" w:rsidP="00870B12">
      <w:pPr>
        <w:widowControl w:val="0"/>
        <w:autoSpaceDE w:val="0"/>
        <w:autoSpaceDN w:val="0"/>
        <w:adjustRightInd w:val="0"/>
        <w:spacing w:line="480" w:lineRule="auto"/>
        <w:ind w:left="480" w:hanging="480"/>
        <w:rPr>
          <w:noProof/>
        </w:rPr>
      </w:pPr>
      <w:r w:rsidRPr="005715F6">
        <w:rPr>
          <w:noProof/>
        </w:rPr>
        <w:t>Kessler, R. C., Berglund, P., Demler, O., Jin, R., Merikangas, K. R., &amp; Walters, E. E. (2005). Lifetime</w:t>
      </w:r>
      <w:r>
        <w:rPr>
          <w:noProof/>
        </w:rPr>
        <w:t xml:space="preserve"> </w:t>
      </w:r>
      <w:r w:rsidRPr="005715F6">
        <w:rPr>
          <w:noProof/>
        </w:rPr>
        <w:t>prevalence and age-of-onset distributions of distributions of DSM-IV disorders in the</w:t>
      </w:r>
      <w:r>
        <w:rPr>
          <w:noProof/>
        </w:rPr>
        <w:t xml:space="preserve"> </w:t>
      </w:r>
      <w:r w:rsidRPr="005715F6">
        <w:rPr>
          <w:noProof/>
        </w:rPr>
        <w:t xml:space="preserve">national comorbidity survey replication. </w:t>
      </w:r>
      <w:r w:rsidRPr="005715F6">
        <w:rPr>
          <w:i/>
          <w:iCs/>
          <w:noProof/>
        </w:rPr>
        <w:t>Archives of General Psychiatry, 62</w:t>
      </w:r>
      <w:r>
        <w:rPr>
          <w:noProof/>
        </w:rPr>
        <w:t>(7)</w:t>
      </w:r>
      <w:r w:rsidRPr="00B737E5">
        <w:rPr>
          <w:i/>
          <w:iCs/>
          <w:noProof/>
        </w:rPr>
        <w:t>,</w:t>
      </w:r>
      <w:r>
        <w:rPr>
          <w:i/>
          <w:iCs/>
          <w:noProof/>
        </w:rPr>
        <w:t xml:space="preserve"> </w:t>
      </w:r>
      <w:r>
        <w:rPr>
          <w:noProof/>
        </w:rPr>
        <w:t>768</w:t>
      </w:r>
      <w:r w:rsidRPr="005715F6">
        <w:rPr>
          <w:noProof/>
        </w:rPr>
        <w:t>.</w:t>
      </w:r>
      <w:r>
        <w:rPr>
          <w:noProof/>
        </w:rPr>
        <w:t xml:space="preserve"> https://doi.org/</w:t>
      </w:r>
      <w:r w:rsidRPr="003C734A">
        <w:rPr>
          <w:rFonts w:ascii="Helvetica Neue" w:hAnsi="Helvetica Neue"/>
          <w:color w:val="333333"/>
          <w:sz w:val="23"/>
          <w:szCs w:val="23"/>
          <w:shd w:val="clear" w:color="auto" w:fill="FFFFFF"/>
        </w:rPr>
        <w:t xml:space="preserve"> </w:t>
      </w:r>
      <w:r w:rsidRPr="003C734A">
        <w:rPr>
          <w:noProof/>
        </w:rPr>
        <w:t>10.1001/archpsyc.62.7.768</w:t>
      </w:r>
    </w:p>
    <w:p w14:paraId="76BAB56F" w14:textId="175BACB7" w:rsidR="002B37B2" w:rsidRPr="002B37B2" w:rsidRDefault="002B37B2" w:rsidP="002B37B2">
      <w:pPr>
        <w:spacing w:line="480" w:lineRule="auto"/>
        <w:ind w:left="720" w:hanging="720"/>
        <w:rPr>
          <w:color w:val="000000" w:themeColor="text1"/>
          <w:shd w:val="clear" w:color="auto" w:fill="FFFFFF"/>
        </w:rPr>
      </w:pPr>
      <w:r w:rsidRPr="002B37B2">
        <w:rPr>
          <w:color w:val="000000" w:themeColor="text1"/>
          <w:shd w:val="clear" w:color="auto" w:fill="FFFFFF"/>
        </w:rPr>
        <w:t>Lee, A., &amp; Hankin, B. L. (2009). Insecure attachment, dysfunctional attitudes, and low self-esteem predicting prospective symptoms of depression and anxiety during adolescence. </w:t>
      </w:r>
      <w:r w:rsidRPr="002B37B2">
        <w:rPr>
          <w:i/>
          <w:iCs/>
          <w:color w:val="000000" w:themeColor="text1"/>
          <w:shd w:val="clear" w:color="auto" w:fill="FFFFFF"/>
        </w:rPr>
        <w:t>Journal of Clinical Child and Adolescent Psychology,</w:t>
      </w:r>
      <w:r w:rsidRPr="002B37B2">
        <w:rPr>
          <w:color w:val="000000" w:themeColor="text1"/>
          <w:shd w:val="clear" w:color="auto" w:fill="FFFFFF"/>
        </w:rPr>
        <w:t> </w:t>
      </w:r>
      <w:r w:rsidRPr="002B37B2">
        <w:rPr>
          <w:i/>
          <w:iCs/>
          <w:color w:val="000000" w:themeColor="text1"/>
          <w:shd w:val="clear" w:color="auto" w:fill="FFFFFF"/>
        </w:rPr>
        <w:t>38</w:t>
      </w:r>
      <w:r w:rsidRPr="002B37B2">
        <w:rPr>
          <w:color w:val="000000" w:themeColor="text1"/>
          <w:shd w:val="clear" w:color="auto" w:fill="FFFFFF"/>
        </w:rPr>
        <w:t>(2), 219–231. https://doi.org/10.1080/15374410802698396</w:t>
      </w:r>
    </w:p>
    <w:p w14:paraId="5B1269B9" w14:textId="15316B7A" w:rsidR="00870B12" w:rsidRDefault="00870B12" w:rsidP="00870B12">
      <w:pPr>
        <w:widowControl w:val="0"/>
        <w:autoSpaceDE w:val="0"/>
        <w:autoSpaceDN w:val="0"/>
        <w:adjustRightInd w:val="0"/>
        <w:spacing w:line="480" w:lineRule="auto"/>
        <w:ind w:left="480" w:hanging="480"/>
        <w:rPr>
          <w:noProof/>
        </w:rPr>
      </w:pPr>
      <w:r w:rsidRPr="009E6A85">
        <w:rPr>
          <w:noProof/>
          <w:lang w:val="fr-FR"/>
        </w:rPr>
        <w:t xml:space="preserve">Lopez, F. G., &amp; Brennan, K. A. (2000). </w:t>
      </w:r>
      <w:r w:rsidRPr="00F93F28">
        <w:rPr>
          <w:noProof/>
        </w:rPr>
        <w:t>Dynamic processes underlying adult attachment organization:</w:t>
      </w:r>
      <w:r>
        <w:rPr>
          <w:noProof/>
        </w:rPr>
        <w:t xml:space="preserve"> </w:t>
      </w:r>
      <w:r w:rsidRPr="00F93F28">
        <w:rPr>
          <w:noProof/>
        </w:rPr>
        <w:t xml:space="preserve">Toward an attachment theoretical perspective on the healthy and effective self. </w:t>
      </w:r>
      <w:r w:rsidRPr="00F93F28">
        <w:rPr>
          <w:i/>
          <w:iCs/>
          <w:noProof/>
        </w:rPr>
        <w:t>Journal of</w:t>
      </w:r>
      <w:r w:rsidRPr="00B737E5">
        <w:rPr>
          <w:i/>
          <w:iCs/>
          <w:noProof/>
        </w:rPr>
        <w:t xml:space="preserve"> Counseling Psychology, 47</w:t>
      </w:r>
      <w:r w:rsidRPr="00F93F28">
        <w:rPr>
          <w:noProof/>
        </w:rPr>
        <w:t>(3), 283</w:t>
      </w:r>
      <w:r w:rsidRPr="00CB3766">
        <w:rPr>
          <w:noProof/>
        </w:rPr>
        <w:t>–</w:t>
      </w:r>
      <w:r>
        <w:rPr>
          <w:noProof/>
        </w:rPr>
        <w:t>300</w:t>
      </w:r>
      <w:r w:rsidRPr="00F93F28">
        <w:rPr>
          <w:noProof/>
        </w:rPr>
        <w:t>.</w:t>
      </w:r>
      <w:r>
        <w:rPr>
          <w:noProof/>
        </w:rPr>
        <w:t xml:space="preserve"> https://doi.org/</w:t>
      </w:r>
      <w:r w:rsidRPr="003B1772">
        <w:rPr>
          <w:noProof/>
        </w:rPr>
        <w:t>10.1037/0022-0167.47.3.283</w:t>
      </w:r>
    </w:p>
    <w:p w14:paraId="6C6EBC51" w14:textId="77777777" w:rsidR="00870B12" w:rsidRPr="00CB3766" w:rsidRDefault="00870B12" w:rsidP="00870B12">
      <w:pPr>
        <w:widowControl w:val="0"/>
        <w:autoSpaceDE w:val="0"/>
        <w:autoSpaceDN w:val="0"/>
        <w:adjustRightInd w:val="0"/>
        <w:spacing w:line="480" w:lineRule="auto"/>
        <w:ind w:left="480" w:hanging="480"/>
        <w:rPr>
          <w:noProof/>
        </w:rPr>
      </w:pPr>
      <w:r w:rsidRPr="00CB3766">
        <w:rPr>
          <w:noProof/>
        </w:rPr>
        <w:t xml:space="preserve">Luke, M. A., Sedikides, C., &amp; Carnelley, K. (2012). Your </w:t>
      </w:r>
      <w:r>
        <w:rPr>
          <w:noProof/>
        </w:rPr>
        <w:t>l</w:t>
      </w:r>
      <w:r w:rsidRPr="00CB3766">
        <w:rPr>
          <w:noProof/>
        </w:rPr>
        <w:t xml:space="preserve">ove </w:t>
      </w:r>
      <w:r>
        <w:rPr>
          <w:noProof/>
        </w:rPr>
        <w:t>l</w:t>
      </w:r>
      <w:r w:rsidRPr="00CB3766">
        <w:rPr>
          <w:noProof/>
        </w:rPr>
        <w:t xml:space="preserve">ifts </w:t>
      </w:r>
      <w:r>
        <w:rPr>
          <w:noProof/>
        </w:rPr>
        <w:t>m</w:t>
      </w:r>
      <w:r w:rsidRPr="00CB3766">
        <w:rPr>
          <w:noProof/>
        </w:rPr>
        <w:t xml:space="preserve">e </w:t>
      </w:r>
      <w:r>
        <w:rPr>
          <w:noProof/>
        </w:rPr>
        <w:t>h</w:t>
      </w:r>
      <w:r w:rsidRPr="00CB3766">
        <w:rPr>
          <w:noProof/>
        </w:rPr>
        <w:t xml:space="preserve">igher! The </w:t>
      </w:r>
      <w:r>
        <w:rPr>
          <w:noProof/>
        </w:rPr>
        <w:t>e</w:t>
      </w:r>
      <w:r w:rsidRPr="00CB3766">
        <w:rPr>
          <w:noProof/>
        </w:rPr>
        <w:t xml:space="preserve">nergizing </w:t>
      </w:r>
      <w:r>
        <w:rPr>
          <w:noProof/>
        </w:rPr>
        <w:t>q</w:t>
      </w:r>
      <w:r w:rsidRPr="00CB3766">
        <w:rPr>
          <w:noProof/>
        </w:rPr>
        <w:t xml:space="preserve">uality of </w:t>
      </w:r>
      <w:r>
        <w:rPr>
          <w:noProof/>
        </w:rPr>
        <w:t>s</w:t>
      </w:r>
      <w:r w:rsidRPr="00CB3766">
        <w:rPr>
          <w:noProof/>
        </w:rPr>
        <w:t xml:space="preserve">ecure </w:t>
      </w:r>
      <w:r>
        <w:rPr>
          <w:noProof/>
        </w:rPr>
        <w:t>r</w:t>
      </w:r>
      <w:r w:rsidRPr="00CB3766">
        <w:rPr>
          <w:noProof/>
        </w:rPr>
        <w:t xml:space="preserve">elationships. </w:t>
      </w:r>
      <w:r w:rsidRPr="00CB3766">
        <w:rPr>
          <w:i/>
          <w:iCs/>
          <w:noProof/>
        </w:rPr>
        <w:t>Personality and Social Psychology Bulletin</w:t>
      </w:r>
      <w:r w:rsidRPr="00CB3766">
        <w:rPr>
          <w:noProof/>
        </w:rPr>
        <w:t xml:space="preserve">, </w:t>
      </w:r>
      <w:r w:rsidRPr="00CB3766">
        <w:rPr>
          <w:i/>
          <w:iCs/>
          <w:noProof/>
        </w:rPr>
        <w:t>38</w:t>
      </w:r>
      <w:r w:rsidRPr="00CB3766">
        <w:rPr>
          <w:noProof/>
        </w:rPr>
        <w:t xml:space="preserve">(6), 721–733. </w:t>
      </w:r>
      <w:r>
        <w:rPr>
          <w:noProof/>
        </w:rPr>
        <w:t>https://doi.org/</w:t>
      </w:r>
      <w:r w:rsidRPr="00CB3766">
        <w:rPr>
          <w:noProof/>
        </w:rPr>
        <w:t>10.1177/0146167211436117</w:t>
      </w:r>
    </w:p>
    <w:p w14:paraId="6F3B4EA8" w14:textId="77777777" w:rsidR="00870B12" w:rsidRPr="00CB3766" w:rsidRDefault="00870B12" w:rsidP="00870B12">
      <w:pPr>
        <w:widowControl w:val="0"/>
        <w:autoSpaceDE w:val="0"/>
        <w:autoSpaceDN w:val="0"/>
        <w:adjustRightInd w:val="0"/>
        <w:spacing w:line="480" w:lineRule="auto"/>
        <w:ind w:left="480" w:hanging="480"/>
        <w:rPr>
          <w:noProof/>
        </w:rPr>
      </w:pPr>
      <w:r w:rsidRPr="00CB3766">
        <w:rPr>
          <w:noProof/>
        </w:rPr>
        <w:t xml:space="preserve">Luxton, D. D., McCann, R. A., Bush, N. E., Mishkind, M. C., &amp; Reger, G. M. (2011). mHealth for mental health: Integrating smartphone technology in behavioral healthcare. </w:t>
      </w:r>
      <w:r w:rsidRPr="00CB3766">
        <w:rPr>
          <w:i/>
          <w:iCs/>
          <w:noProof/>
        </w:rPr>
        <w:t>Professional Psychology: Research and Practice</w:t>
      </w:r>
      <w:r w:rsidRPr="00CB3766">
        <w:rPr>
          <w:noProof/>
        </w:rPr>
        <w:t xml:space="preserve">, </w:t>
      </w:r>
      <w:r w:rsidRPr="00CB3766">
        <w:rPr>
          <w:i/>
          <w:iCs/>
          <w:noProof/>
        </w:rPr>
        <w:t>42</w:t>
      </w:r>
      <w:r w:rsidRPr="00CB3766">
        <w:rPr>
          <w:noProof/>
        </w:rPr>
        <w:t>(6), 505–</w:t>
      </w:r>
      <w:r>
        <w:rPr>
          <w:noProof/>
        </w:rPr>
        <w:t>512</w:t>
      </w:r>
      <w:r w:rsidRPr="00CB3766">
        <w:rPr>
          <w:noProof/>
        </w:rPr>
        <w:t>.</w:t>
      </w:r>
      <w:r>
        <w:rPr>
          <w:noProof/>
        </w:rPr>
        <w:t xml:space="preserve"> https://doi.org/</w:t>
      </w:r>
      <w:r w:rsidRPr="005A22DC">
        <w:rPr>
          <w:noProof/>
        </w:rPr>
        <w:t>10.1037/a0024485</w:t>
      </w:r>
    </w:p>
    <w:p w14:paraId="51457E23" w14:textId="77777777" w:rsidR="00870B12" w:rsidRDefault="00870B12" w:rsidP="00870B12">
      <w:pPr>
        <w:widowControl w:val="0"/>
        <w:autoSpaceDE w:val="0"/>
        <w:autoSpaceDN w:val="0"/>
        <w:adjustRightInd w:val="0"/>
        <w:spacing w:line="480" w:lineRule="auto"/>
        <w:ind w:left="480" w:hanging="480"/>
        <w:rPr>
          <w:noProof/>
        </w:rPr>
      </w:pPr>
      <w:r w:rsidRPr="00CB3766">
        <w:rPr>
          <w:noProof/>
        </w:rPr>
        <w:t>Madigan, S., Atkinson, L., Laurin, K., &amp; Benoit, D. (2013). Attachment and internalizing behavior in early childhood: A meta-analysis. </w:t>
      </w:r>
      <w:r w:rsidRPr="00CB3766">
        <w:rPr>
          <w:i/>
          <w:iCs/>
          <w:noProof/>
        </w:rPr>
        <w:t>Developmental Psychology</w:t>
      </w:r>
      <w:r w:rsidRPr="00CB3766">
        <w:rPr>
          <w:noProof/>
        </w:rPr>
        <w:t>, </w:t>
      </w:r>
      <w:r w:rsidRPr="00CB3766">
        <w:rPr>
          <w:i/>
          <w:iCs/>
          <w:noProof/>
        </w:rPr>
        <w:t>49</w:t>
      </w:r>
      <w:r w:rsidRPr="00CB3766">
        <w:rPr>
          <w:noProof/>
        </w:rPr>
        <w:t>(4), 672–</w:t>
      </w:r>
      <w:r>
        <w:rPr>
          <w:noProof/>
        </w:rPr>
        <w:t>689</w:t>
      </w:r>
      <w:r w:rsidRPr="00CB3766">
        <w:rPr>
          <w:noProof/>
        </w:rPr>
        <w:t xml:space="preserve">. </w:t>
      </w:r>
      <w:r>
        <w:rPr>
          <w:noProof/>
        </w:rPr>
        <w:t>https://doi.org/</w:t>
      </w:r>
      <w:r w:rsidRPr="00CB3766">
        <w:rPr>
          <w:noProof/>
        </w:rPr>
        <w:t>10.1037/a0028793</w:t>
      </w:r>
    </w:p>
    <w:p w14:paraId="7204EF56" w14:textId="77777777" w:rsidR="00870B12" w:rsidRDefault="00870B12" w:rsidP="00870B12">
      <w:pPr>
        <w:widowControl w:val="0"/>
        <w:autoSpaceDE w:val="0"/>
        <w:autoSpaceDN w:val="0"/>
        <w:adjustRightInd w:val="0"/>
        <w:spacing w:line="480" w:lineRule="auto"/>
        <w:ind w:left="480" w:hanging="480"/>
        <w:rPr>
          <w:noProof/>
        </w:rPr>
      </w:pPr>
      <w:r w:rsidRPr="009155D1">
        <w:rPr>
          <w:noProof/>
        </w:rPr>
        <w:t>Main, M., &amp; Solomon, J. (1990). Procedures for identifying infants as disorganized/disoriented during the Ainsworth Strange Situation. </w:t>
      </w:r>
      <w:r w:rsidRPr="009155D1">
        <w:rPr>
          <w:i/>
          <w:iCs/>
          <w:noProof/>
        </w:rPr>
        <w:t>Attachment in the preschool years: Theory, research, and intervention</w:t>
      </w:r>
      <w:r w:rsidRPr="009155D1">
        <w:rPr>
          <w:noProof/>
        </w:rPr>
        <w:t>, </w:t>
      </w:r>
      <w:r w:rsidRPr="009155D1">
        <w:rPr>
          <w:i/>
          <w:iCs/>
          <w:noProof/>
        </w:rPr>
        <w:t>1</w:t>
      </w:r>
      <w:r w:rsidRPr="009155D1">
        <w:rPr>
          <w:noProof/>
        </w:rPr>
        <w:t>, 121-160. University of Chicago Press.</w:t>
      </w:r>
      <w:r w:rsidRPr="00AD165B">
        <w:rPr>
          <w:noProof/>
        </w:rPr>
        <w:t xml:space="preserve"> </w:t>
      </w:r>
    </w:p>
    <w:p w14:paraId="425EA24A" w14:textId="77777777" w:rsidR="00870B12" w:rsidRPr="00CB3766" w:rsidRDefault="00870B12" w:rsidP="00870B12">
      <w:pPr>
        <w:widowControl w:val="0"/>
        <w:autoSpaceDE w:val="0"/>
        <w:autoSpaceDN w:val="0"/>
        <w:adjustRightInd w:val="0"/>
        <w:spacing w:line="480" w:lineRule="auto"/>
        <w:ind w:left="480" w:hanging="480"/>
        <w:rPr>
          <w:noProof/>
        </w:rPr>
      </w:pPr>
      <w:r w:rsidRPr="008417CC">
        <w:rPr>
          <w:noProof/>
        </w:rPr>
        <w:t>McGuire, A. B., Gillath, O., Jackson, Y., &amp; Ingram, R. (2018). Attachment security priming as a</w:t>
      </w:r>
      <w:r>
        <w:rPr>
          <w:noProof/>
        </w:rPr>
        <w:t xml:space="preserve"> </w:t>
      </w:r>
      <w:r w:rsidRPr="008417CC">
        <w:rPr>
          <w:noProof/>
        </w:rPr>
        <w:t xml:space="preserve">potential intervention for depressive symptoms. </w:t>
      </w:r>
      <w:r w:rsidRPr="008417CC">
        <w:rPr>
          <w:i/>
          <w:iCs/>
          <w:noProof/>
        </w:rPr>
        <w:t>Journal of Social and Clinical Psychology, 37</w:t>
      </w:r>
      <w:r w:rsidRPr="008417CC">
        <w:rPr>
          <w:noProof/>
        </w:rPr>
        <w:t xml:space="preserve">(1), 44–68. </w:t>
      </w:r>
      <w:r>
        <w:rPr>
          <w:noProof/>
        </w:rPr>
        <w:t>https://doi.org/</w:t>
      </w:r>
      <w:r w:rsidRPr="008417CC">
        <w:rPr>
          <w:noProof/>
        </w:rPr>
        <w:t>10.1521/jscp.2018.37.1.44</w:t>
      </w:r>
    </w:p>
    <w:p w14:paraId="4384C806" w14:textId="77777777" w:rsidR="00870B12" w:rsidRPr="00CB3766" w:rsidRDefault="00870B12" w:rsidP="00870B12">
      <w:pPr>
        <w:widowControl w:val="0"/>
        <w:autoSpaceDE w:val="0"/>
        <w:autoSpaceDN w:val="0"/>
        <w:adjustRightInd w:val="0"/>
        <w:spacing w:line="480" w:lineRule="auto"/>
        <w:ind w:left="480" w:hanging="480"/>
        <w:rPr>
          <w:noProof/>
        </w:rPr>
      </w:pPr>
      <w:r w:rsidRPr="00CB3766">
        <w:rPr>
          <w:noProof/>
        </w:rPr>
        <w:t xml:space="preserve">McNair, D. M., Lorr, M., Droppleman, L. F., &amp; Service., E. and I. T. (1971). </w:t>
      </w:r>
      <w:r w:rsidRPr="003C734A">
        <w:rPr>
          <w:i/>
          <w:iCs/>
          <w:noProof/>
        </w:rPr>
        <w:t>Manual for the Profile of Mood States.</w:t>
      </w:r>
      <w:r w:rsidRPr="003C734A">
        <w:rPr>
          <w:noProof/>
        </w:rPr>
        <w:t>  Educational and Industrial Testing Services.</w:t>
      </w:r>
    </w:p>
    <w:p w14:paraId="57FA7189" w14:textId="77777777" w:rsidR="00870B12" w:rsidRPr="00CB3766" w:rsidRDefault="00870B12" w:rsidP="00870B12">
      <w:pPr>
        <w:widowControl w:val="0"/>
        <w:autoSpaceDE w:val="0"/>
        <w:autoSpaceDN w:val="0"/>
        <w:adjustRightInd w:val="0"/>
        <w:spacing w:line="480" w:lineRule="auto"/>
        <w:ind w:left="480" w:hanging="480"/>
        <w:rPr>
          <w:noProof/>
        </w:rPr>
      </w:pPr>
      <w:r w:rsidRPr="00CB3766">
        <w:rPr>
          <w:noProof/>
        </w:rPr>
        <w:t xml:space="preserve">Menon, V., Rajan, T. M., &amp; Sarkar, S. (2017). Psychotherapeutic applications of mobile phone-based technologies: </w:t>
      </w:r>
      <w:r>
        <w:rPr>
          <w:noProof/>
        </w:rPr>
        <w:t>A</w:t>
      </w:r>
      <w:r w:rsidRPr="00CB3766">
        <w:rPr>
          <w:noProof/>
        </w:rPr>
        <w:t xml:space="preserve"> systematic review of current research and trends. </w:t>
      </w:r>
      <w:r w:rsidRPr="00CB3766">
        <w:rPr>
          <w:i/>
          <w:iCs/>
          <w:noProof/>
        </w:rPr>
        <w:t>Indian Journal of Psychological Medicine</w:t>
      </w:r>
      <w:r w:rsidRPr="00CB3766">
        <w:rPr>
          <w:noProof/>
        </w:rPr>
        <w:t xml:space="preserve">, </w:t>
      </w:r>
      <w:r w:rsidRPr="00CB3766">
        <w:rPr>
          <w:i/>
          <w:iCs/>
          <w:noProof/>
        </w:rPr>
        <w:t>39</w:t>
      </w:r>
      <w:r w:rsidRPr="00CB3766">
        <w:rPr>
          <w:noProof/>
        </w:rPr>
        <w:t>(1), 4</w:t>
      </w:r>
      <w:r w:rsidRPr="008417CC">
        <w:rPr>
          <w:noProof/>
        </w:rPr>
        <w:t>–</w:t>
      </w:r>
      <w:r>
        <w:rPr>
          <w:noProof/>
        </w:rPr>
        <w:t>11</w:t>
      </w:r>
      <w:r w:rsidRPr="00CB3766">
        <w:rPr>
          <w:noProof/>
        </w:rPr>
        <w:t>.</w:t>
      </w:r>
      <w:r>
        <w:rPr>
          <w:noProof/>
        </w:rPr>
        <w:t xml:space="preserve"> https://doi.org/</w:t>
      </w:r>
      <w:r w:rsidRPr="005A22DC">
        <w:rPr>
          <w:noProof/>
        </w:rPr>
        <w:t>10.4103%2F0253-7176.198956</w:t>
      </w:r>
    </w:p>
    <w:p w14:paraId="3DE26910" w14:textId="77777777" w:rsidR="00870B12" w:rsidRPr="00CB3766" w:rsidRDefault="00870B12" w:rsidP="00870B12">
      <w:pPr>
        <w:widowControl w:val="0"/>
        <w:autoSpaceDE w:val="0"/>
        <w:autoSpaceDN w:val="0"/>
        <w:adjustRightInd w:val="0"/>
        <w:spacing w:line="480" w:lineRule="auto"/>
        <w:ind w:left="480" w:hanging="480"/>
        <w:rPr>
          <w:noProof/>
        </w:rPr>
      </w:pPr>
      <w:r w:rsidRPr="00CB3766">
        <w:rPr>
          <w:noProof/>
        </w:rPr>
        <w:t xml:space="preserve">Mental Health Foundation. (2016). </w:t>
      </w:r>
      <w:r w:rsidRPr="00CB3766">
        <w:rPr>
          <w:i/>
          <w:iCs/>
          <w:noProof/>
        </w:rPr>
        <w:t>Fundamental facts about mental health</w:t>
      </w:r>
      <w:r w:rsidRPr="00CB3766">
        <w:rPr>
          <w:noProof/>
        </w:rPr>
        <w:t xml:space="preserve">. </w:t>
      </w:r>
      <w:r w:rsidRPr="00F341CC">
        <w:rPr>
          <w:noProof/>
        </w:rPr>
        <w:t>Mental Health Foundation</w:t>
      </w:r>
      <w:r>
        <w:rPr>
          <w:noProof/>
        </w:rPr>
        <w:t xml:space="preserve">. </w:t>
      </w:r>
      <w:r w:rsidRPr="00CB3766">
        <w:rPr>
          <w:noProof/>
        </w:rPr>
        <w:t>https://www.mentalhealth.org.uk/sites/default/files/fundamental-facts-about-mental-health-2016.pdf</w:t>
      </w:r>
      <w:r>
        <w:rPr>
          <w:noProof/>
        </w:rPr>
        <w:t xml:space="preserve"> </w:t>
      </w:r>
    </w:p>
    <w:p w14:paraId="31E571EA" w14:textId="77777777" w:rsidR="00870B12" w:rsidRDefault="00870B12" w:rsidP="00870B12">
      <w:pPr>
        <w:widowControl w:val="0"/>
        <w:autoSpaceDE w:val="0"/>
        <w:autoSpaceDN w:val="0"/>
        <w:adjustRightInd w:val="0"/>
        <w:spacing w:line="480" w:lineRule="auto"/>
        <w:ind w:left="480" w:hanging="480"/>
        <w:rPr>
          <w:noProof/>
        </w:rPr>
      </w:pPr>
      <w:r w:rsidRPr="00647B32">
        <w:rPr>
          <w:noProof/>
        </w:rPr>
        <w:t>Mikulincer, M., Florian, V., &amp; Tolmacz, R. (1990). Attachment styles and fear of personal death: A</w:t>
      </w:r>
      <w:r>
        <w:rPr>
          <w:noProof/>
        </w:rPr>
        <w:t xml:space="preserve"> </w:t>
      </w:r>
      <w:r w:rsidRPr="00647B32">
        <w:rPr>
          <w:noProof/>
        </w:rPr>
        <w:t xml:space="preserve">case study of affect regulation. </w:t>
      </w:r>
      <w:r w:rsidRPr="00647B32">
        <w:rPr>
          <w:i/>
          <w:iCs/>
          <w:noProof/>
        </w:rPr>
        <w:t>Journal of Personality and Social Psychology, 58</w:t>
      </w:r>
      <w:r w:rsidRPr="00647B32">
        <w:rPr>
          <w:noProof/>
        </w:rPr>
        <w:t>(2), 273</w:t>
      </w:r>
      <w:r w:rsidRPr="008417CC">
        <w:rPr>
          <w:noProof/>
        </w:rPr>
        <w:t>–</w:t>
      </w:r>
      <w:r>
        <w:rPr>
          <w:noProof/>
        </w:rPr>
        <w:t>280</w:t>
      </w:r>
      <w:r w:rsidRPr="00647B32">
        <w:rPr>
          <w:noProof/>
        </w:rPr>
        <w:t>.</w:t>
      </w:r>
      <w:r>
        <w:t xml:space="preserve"> https://doi.org/</w:t>
      </w:r>
      <w:r w:rsidRPr="00F341CC">
        <w:rPr>
          <w:noProof/>
        </w:rPr>
        <w:t>10.1037/0022-3514.58.2.273</w:t>
      </w:r>
    </w:p>
    <w:p w14:paraId="4A4FF573" w14:textId="00F57BB6" w:rsidR="00870B12" w:rsidRDefault="00870B12" w:rsidP="00870B12">
      <w:pPr>
        <w:widowControl w:val="0"/>
        <w:autoSpaceDE w:val="0"/>
        <w:autoSpaceDN w:val="0"/>
        <w:adjustRightInd w:val="0"/>
        <w:spacing w:line="480" w:lineRule="auto"/>
        <w:ind w:left="480" w:hanging="480"/>
        <w:rPr>
          <w:noProof/>
        </w:rPr>
      </w:pPr>
      <w:r w:rsidRPr="00BE7E9B">
        <w:rPr>
          <w:noProof/>
        </w:rPr>
        <w:t>Mikulincer, M., Gillath, O., Halevy, V., Avihou, N., Avidan, S, &amp; Eshkoli, N. (2001</w:t>
      </w:r>
      <w:r>
        <w:rPr>
          <w:noProof/>
        </w:rPr>
        <w:t>a</w:t>
      </w:r>
      <w:r w:rsidRPr="00BE7E9B">
        <w:rPr>
          <w:noProof/>
        </w:rPr>
        <w:t xml:space="preserve">). Attachment theory and reactions to others’ needs: Evidence that activation of the sense of attachment security promotes empathetic responses. </w:t>
      </w:r>
      <w:r w:rsidRPr="008D7880">
        <w:rPr>
          <w:i/>
          <w:iCs/>
          <w:noProof/>
        </w:rPr>
        <w:t>Journal of Personality and Social Psychology, 81</w:t>
      </w:r>
      <w:r w:rsidRPr="00BE7E9B">
        <w:rPr>
          <w:noProof/>
        </w:rPr>
        <w:t xml:space="preserve">, 1205–1224. </w:t>
      </w:r>
      <w:r>
        <w:rPr>
          <w:noProof/>
        </w:rPr>
        <w:t>https://doi.org/</w:t>
      </w:r>
      <w:r w:rsidRPr="00BE7E9B">
        <w:rPr>
          <w:noProof/>
        </w:rPr>
        <w:t>10.1037/0022-3514.81.6.1205</w:t>
      </w:r>
    </w:p>
    <w:p w14:paraId="788815A4" w14:textId="77777777" w:rsidR="00870B12" w:rsidRDefault="00870B12" w:rsidP="00870B12">
      <w:pPr>
        <w:widowControl w:val="0"/>
        <w:autoSpaceDE w:val="0"/>
        <w:autoSpaceDN w:val="0"/>
        <w:adjustRightInd w:val="0"/>
        <w:spacing w:line="480" w:lineRule="auto"/>
        <w:ind w:left="480" w:hanging="480"/>
        <w:rPr>
          <w:noProof/>
        </w:rPr>
      </w:pPr>
      <w:r w:rsidRPr="009155D1">
        <w:rPr>
          <w:noProof/>
        </w:rPr>
        <w:t>Mikulincer, M., Hirschberger, G., Nachmias, O., &amp; Gillath, O. (2001</w:t>
      </w:r>
      <w:r>
        <w:rPr>
          <w:noProof/>
        </w:rPr>
        <w:t>b</w:t>
      </w:r>
      <w:r w:rsidRPr="009155D1">
        <w:rPr>
          <w:noProof/>
        </w:rPr>
        <w:t>). The affective component of the secure base schema: Affective priming with representations of attachment security. </w:t>
      </w:r>
      <w:r w:rsidRPr="009155D1">
        <w:rPr>
          <w:i/>
          <w:iCs/>
          <w:noProof/>
        </w:rPr>
        <w:t>Journal of Personality and Social Psychology</w:t>
      </w:r>
      <w:r w:rsidRPr="009155D1">
        <w:rPr>
          <w:noProof/>
        </w:rPr>
        <w:t>, </w:t>
      </w:r>
      <w:r w:rsidRPr="009155D1">
        <w:rPr>
          <w:i/>
          <w:iCs/>
          <w:noProof/>
        </w:rPr>
        <w:t>81</w:t>
      </w:r>
      <w:r w:rsidRPr="009155D1">
        <w:rPr>
          <w:noProof/>
        </w:rPr>
        <w:t xml:space="preserve">(2), 305. </w:t>
      </w:r>
      <w:r>
        <w:rPr>
          <w:noProof/>
        </w:rPr>
        <w:t>https://doi.org/</w:t>
      </w:r>
      <w:r w:rsidRPr="009155D1">
        <w:rPr>
          <w:noProof/>
        </w:rPr>
        <w:t>10.1037/0022-3514.81.2.305</w:t>
      </w:r>
    </w:p>
    <w:p w14:paraId="17B31EC1" w14:textId="77777777" w:rsidR="00870B12" w:rsidRDefault="00870B12" w:rsidP="00870B12">
      <w:pPr>
        <w:widowControl w:val="0"/>
        <w:autoSpaceDE w:val="0"/>
        <w:autoSpaceDN w:val="0"/>
        <w:adjustRightInd w:val="0"/>
        <w:spacing w:line="480" w:lineRule="auto"/>
        <w:ind w:left="480" w:hanging="480"/>
        <w:rPr>
          <w:noProof/>
        </w:rPr>
      </w:pPr>
      <w:r w:rsidRPr="00CB3766">
        <w:rPr>
          <w:noProof/>
        </w:rPr>
        <w:t xml:space="preserve">Mikulincer, M., &amp; Shaver, P. R. (2001). Attachment theory and intergroup bias: Evidence that priming the secure base schema attenuates negative reactions to out-groups. </w:t>
      </w:r>
      <w:r w:rsidRPr="00CB3766">
        <w:rPr>
          <w:i/>
          <w:iCs/>
          <w:noProof/>
        </w:rPr>
        <w:t>Journal of Personality and Social Psychology</w:t>
      </w:r>
      <w:r w:rsidRPr="00CB3766">
        <w:rPr>
          <w:noProof/>
        </w:rPr>
        <w:t xml:space="preserve">, </w:t>
      </w:r>
      <w:r w:rsidRPr="00CB3766">
        <w:rPr>
          <w:i/>
          <w:iCs/>
          <w:noProof/>
        </w:rPr>
        <w:t>81</w:t>
      </w:r>
      <w:r w:rsidRPr="00CB3766">
        <w:rPr>
          <w:noProof/>
        </w:rPr>
        <w:t xml:space="preserve">(1), 97–115. </w:t>
      </w:r>
      <w:r>
        <w:rPr>
          <w:noProof/>
        </w:rPr>
        <w:t>https://doi.org/</w:t>
      </w:r>
      <w:r w:rsidRPr="00CB3766">
        <w:rPr>
          <w:noProof/>
        </w:rPr>
        <w:t>10.1037//0022-3514.81.1.97</w:t>
      </w:r>
    </w:p>
    <w:p w14:paraId="4DAF946D" w14:textId="77777777" w:rsidR="00870B12" w:rsidRPr="00CB3766" w:rsidRDefault="00870B12" w:rsidP="00870B12">
      <w:pPr>
        <w:widowControl w:val="0"/>
        <w:autoSpaceDE w:val="0"/>
        <w:autoSpaceDN w:val="0"/>
        <w:adjustRightInd w:val="0"/>
        <w:spacing w:line="480" w:lineRule="auto"/>
        <w:ind w:left="480" w:hanging="480"/>
        <w:rPr>
          <w:noProof/>
        </w:rPr>
      </w:pPr>
      <w:r w:rsidRPr="00623CA1">
        <w:rPr>
          <w:noProof/>
        </w:rPr>
        <w:t>Mikulincer, M., &amp; Shaver, P. R. (2007</w:t>
      </w:r>
      <w:r>
        <w:rPr>
          <w:noProof/>
        </w:rPr>
        <w:t>a</w:t>
      </w:r>
      <w:r w:rsidRPr="00623CA1">
        <w:rPr>
          <w:noProof/>
        </w:rPr>
        <w:t>). Boosting attachment security to promote mental health,</w:t>
      </w:r>
      <w:r>
        <w:rPr>
          <w:noProof/>
        </w:rPr>
        <w:t xml:space="preserve"> </w:t>
      </w:r>
      <w:r w:rsidRPr="00623CA1">
        <w:rPr>
          <w:noProof/>
        </w:rPr>
        <w:t xml:space="preserve">prosocial values, and inter-group tolerance. </w:t>
      </w:r>
      <w:r w:rsidRPr="008D7880">
        <w:rPr>
          <w:i/>
          <w:iCs/>
          <w:noProof/>
        </w:rPr>
        <w:t>Psychological Inquiry, 18</w:t>
      </w:r>
      <w:r w:rsidRPr="00623CA1">
        <w:rPr>
          <w:noProof/>
        </w:rPr>
        <w:t>(3), 139–156.</w:t>
      </w:r>
      <w:r>
        <w:rPr>
          <w:noProof/>
        </w:rPr>
        <w:t xml:space="preserve"> https://doi.org/</w:t>
      </w:r>
      <w:r w:rsidRPr="00623CA1">
        <w:rPr>
          <w:noProof/>
        </w:rPr>
        <w:t>10.1080/10478400701512646</w:t>
      </w:r>
    </w:p>
    <w:p w14:paraId="63DDE9EB" w14:textId="77777777" w:rsidR="00870B12" w:rsidRDefault="00870B12" w:rsidP="00870B12">
      <w:pPr>
        <w:widowControl w:val="0"/>
        <w:autoSpaceDE w:val="0"/>
        <w:autoSpaceDN w:val="0"/>
        <w:adjustRightInd w:val="0"/>
        <w:spacing w:line="480" w:lineRule="auto"/>
        <w:ind w:left="480" w:hanging="480"/>
        <w:rPr>
          <w:noProof/>
        </w:rPr>
      </w:pPr>
      <w:r w:rsidRPr="00CB3766">
        <w:rPr>
          <w:noProof/>
        </w:rPr>
        <w:t>Mikulincer, M., &amp; Shaver, P. R. (2007</w:t>
      </w:r>
      <w:r>
        <w:rPr>
          <w:noProof/>
        </w:rPr>
        <w:t>b</w:t>
      </w:r>
      <w:r w:rsidRPr="00CB3766">
        <w:rPr>
          <w:noProof/>
        </w:rPr>
        <w:t xml:space="preserve">). Reflections on security dynamics: Core contexts, psychological mechanisms, relational contexts, and the need for an integrative theory. </w:t>
      </w:r>
      <w:r w:rsidRPr="00CB3766">
        <w:rPr>
          <w:i/>
          <w:iCs/>
          <w:noProof/>
        </w:rPr>
        <w:t>Psychological Inquiry</w:t>
      </w:r>
      <w:r w:rsidRPr="00CB3766">
        <w:rPr>
          <w:noProof/>
        </w:rPr>
        <w:t xml:space="preserve">, </w:t>
      </w:r>
      <w:r w:rsidRPr="00CB3766">
        <w:rPr>
          <w:i/>
          <w:iCs/>
          <w:noProof/>
        </w:rPr>
        <w:t>18</w:t>
      </w:r>
      <w:r>
        <w:rPr>
          <w:noProof/>
        </w:rPr>
        <w:t>(3)</w:t>
      </w:r>
      <w:r w:rsidRPr="00CB3766">
        <w:rPr>
          <w:i/>
          <w:iCs/>
          <w:noProof/>
        </w:rPr>
        <w:t>,</w:t>
      </w:r>
      <w:r w:rsidRPr="00CB3766">
        <w:rPr>
          <w:noProof/>
        </w:rPr>
        <w:t xml:space="preserve"> 197–209. </w:t>
      </w:r>
      <w:r>
        <w:rPr>
          <w:noProof/>
        </w:rPr>
        <w:t>https://doi.org/</w:t>
      </w:r>
      <w:r w:rsidRPr="00CB3766">
        <w:rPr>
          <w:noProof/>
        </w:rPr>
        <w:t>10.1080/10478400701512893</w:t>
      </w:r>
    </w:p>
    <w:p w14:paraId="5363D1C8" w14:textId="77777777" w:rsidR="00870B12" w:rsidRDefault="00870B12" w:rsidP="00870B12">
      <w:pPr>
        <w:widowControl w:val="0"/>
        <w:autoSpaceDE w:val="0"/>
        <w:autoSpaceDN w:val="0"/>
        <w:adjustRightInd w:val="0"/>
        <w:spacing w:line="480" w:lineRule="auto"/>
        <w:ind w:left="480" w:hanging="480"/>
        <w:rPr>
          <w:noProof/>
        </w:rPr>
      </w:pPr>
      <w:r>
        <w:rPr>
          <w:noProof/>
        </w:rPr>
        <w:t>Mikulincer, M., &amp; Shaver, P. R. (2016) Attachment in adulthood: Structure, dynamics, and change (2nd ed.). Guildford Press.</w:t>
      </w:r>
    </w:p>
    <w:p w14:paraId="3773D7B3" w14:textId="27F9C8F2" w:rsidR="00870B12" w:rsidRDefault="00870B12" w:rsidP="00870B12">
      <w:pPr>
        <w:widowControl w:val="0"/>
        <w:autoSpaceDE w:val="0"/>
        <w:autoSpaceDN w:val="0"/>
        <w:adjustRightInd w:val="0"/>
        <w:spacing w:line="480" w:lineRule="auto"/>
        <w:ind w:left="480" w:hanging="480"/>
        <w:rPr>
          <w:noProof/>
        </w:rPr>
      </w:pPr>
      <w:r>
        <w:rPr>
          <w:noProof/>
        </w:rPr>
        <w:t>Murphy, S. T., &amp; Zajonc, R. B. (1993). Affect, cognition,and awareness: Affective priming with optimal and suboptimal stimulus exposures. Journal of Personality and Social Psychology, 64, 723. https://doi.org/10.1037/0022-3514.64.5.723</w:t>
      </w:r>
    </w:p>
    <w:p w14:paraId="349EBC9D" w14:textId="6C4F1724" w:rsidR="00E85FBF" w:rsidRDefault="00E85FBF" w:rsidP="00E85FBF">
      <w:pPr>
        <w:widowControl w:val="0"/>
        <w:autoSpaceDE w:val="0"/>
        <w:autoSpaceDN w:val="0"/>
        <w:adjustRightInd w:val="0"/>
        <w:spacing w:line="480" w:lineRule="auto"/>
        <w:ind w:left="480" w:hanging="480"/>
        <w:rPr>
          <w:noProof/>
        </w:rPr>
      </w:pPr>
      <w:r>
        <w:rPr>
          <w:noProof/>
        </w:rPr>
        <w:t xml:space="preserve">NHS Digital (2021) Mental </w:t>
      </w:r>
      <w:r w:rsidR="00B73E20">
        <w:rPr>
          <w:noProof/>
        </w:rPr>
        <w:t>h</w:t>
      </w:r>
      <w:r>
        <w:rPr>
          <w:noProof/>
        </w:rPr>
        <w:t xml:space="preserve">ealth of </w:t>
      </w:r>
      <w:r w:rsidR="00B73E20">
        <w:rPr>
          <w:noProof/>
        </w:rPr>
        <w:t>c</w:t>
      </w:r>
      <w:r>
        <w:rPr>
          <w:noProof/>
        </w:rPr>
        <w:t xml:space="preserve">hildren and </w:t>
      </w:r>
      <w:r w:rsidR="00B73E20">
        <w:rPr>
          <w:noProof/>
        </w:rPr>
        <w:t>y</w:t>
      </w:r>
      <w:r>
        <w:rPr>
          <w:noProof/>
        </w:rPr>
        <w:t xml:space="preserve">oung </w:t>
      </w:r>
      <w:r w:rsidR="00B73E20">
        <w:rPr>
          <w:noProof/>
        </w:rPr>
        <w:t>p</w:t>
      </w:r>
      <w:r>
        <w:rPr>
          <w:noProof/>
        </w:rPr>
        <w:t xml:space="preserve">eople in England, 2021. </w:t>
      </w:r>
      <w:r w:rsidRPr="003C1192">
        <w:rPr>
          <w:noProof/>
        </w:rPr>
        <w:t>https://files.digital.nhs.uk/97/B09EF8/mhcyp_2021_rep.pdf</w:t>
      </w:r>
    </w:p>
    <w:p w14:paraId="7226B309" w14:textId="3A96D933" w:rsidR="00870B12" w:rsidRDefault="00870B12" w:rsidP="00870B12">
      <w:pPr>
        <w:widowControl w:val="0"/>
        <w:autoSpaceDE w:val="0"/>
        <w:autoSpaceDN w:val="0"/>
        <w:adjustRightInd w:val="0"/>
        <w:spacing w:line="480" w:lineRule="auto"/>
        <w:ind w:left="480" w:hanging="480"/>
        <w:rPr>
          <w:noProof/>
        </w:rPr>
      </w:pPr>
      <w:r w:rsidRPr="001604DF">
        <w:rPr>
          <w:noProof/>
          <w:lang w:val="it-IT"/>
        </w:rPr>
        <w:t xml:space="preserve">Nyenhuis, D. L., Yamamoto, C., Luchetta, T., Terrien, A., &amp; Parmentier, A. (1999). </w:t>
      </w:r>
      <w:r w:rsidRPr="00D278E2">
        <w:rPr>
          <w:noProof/>
        </w:rPr>
        <w:t>Adult and geriatric normative data and validation of the profile of mood states. </w:t>
      </w:r>
      <w:r w:rsidRPr="00D278E2">
        <w:rPr>
          <w:i/>
          <w:iCs/>
          <w:noProof/>
        </w:rPr>
        <w:t xml:space="preserve">Journal of </w:t>
      </w:r>
      <w:r>
        <w:rPr>
          <w:i/>
          <w:iCs/>
          <w:noProof/>
        </w:rPr>
        <w:t>C</w:t>
      </w:r>
      <w:r w:rsidRPr="00D278E2">
        <w:rPr>
          <w:i/>
          <w:iCs/>
          <w:noProof/>
        </w:rPr>
        <w:t xml:space="preserve">linical </w:t>
      </w:r>
      <w:r>
        <w:rPr>
          <w:i/>
          <w:iCs/>
          <w:noProof/>
        </w:rPr>
        <w:t>P</w:t>
      </w:r>
      <w:r w:rsidRPr="00D278E2">
        <w:rPr>
          <w:i/>
          <w:iCs/>
          <w:noProof/>
        </w:rPr>
        <w:t>sychology</w:t>
      </w:r>
      <w:r w:rsidRPr="00D278E2">
        <w:rPr>
          <w:noProof/>
        </w:rPr>
        <w:t>, </w:t>
      </w:r>
      <w:r w:rsidRPr="00D278E2">
        <w:rPr>
          <w:i/>
          <w:iCs/>
          <w:noProof/>
        </w:rPr>
        <w:t>55</w:t>
      </w:r>
      <w:r w:rsidRPr="00D278E2">
        <w:rPr>
          <w:noProof/>
        </w:rPr>
        <w:t>(1), 79-86.</w:t>
      </w:r>
    </w:p>
    <w:p w14:paraId="51AF4546" w14:textId="77777777" w:rsidR="00870B12" w:rsidRDefault="00870B12" w:rsidP="00870B12">
      <w:pPr>
        <w:widowControl w:val="0"/>
        <w:autoSpaceDE w:val="0"/>
        <w:autoSpaceDN w:val="0"/>
        <w:adjustRightInd w:val="0"/>
        <w:spacing w:line="480" w:lineRule="auto"/>
        <w:ind w:left="480" w:hanging="480"/>
        <w:rPr>
          <w:noProof/>
        </w:rPr>
      </w:pPr>
      <w:r w:rsidRPr="00B737E5">
        <w:rPr>
          <w:noProof/>
        </w:rPr>
        <w:t>Oehler, M., &amp; Psouni, E. (2019). “Partner in Prime”? Effects of repeated mobile security priming on attachment security and perceived stress in daily life. </w:t>
      </w:r>
      <w:r w:rsidRPr="00B737E5">
        <w:rPr>
          <w:i/>
          <w:iCs/>
          <w:noProof/>
        </w:rPr>
        <w:t xml:space="preserve">Attachment </w:t>
      </w:r>
      <w:r>
        <w:rPr>
          <w:i/>
          <w:iCs/>
          <w:noProof/>
        </w:rPr>
        <w:t>and</w:t>
      </w:r>
      <w:r w:rsidRPr="00B737E5">
        <w:rPr>
          <w:i/>
          <w:iCs/>
          <w:noProof/>
        </w:rPr>
        <w:t xml:space="preserve"> </w:t>
      </w:r>
      <w:r>
        <w:rPr>
          <w:i/>
          <w:iCs/>
          <w:noProof/>
        </w:rPr>
        <w:t>H</w:t>
      </w:r>
      <w:r w:rsidRPr="00B737E5">
        <w:rPr>
          <w:i/>
          <w:iCs/>
          <w:noProof/>
        </w:rPr>
        <w:t xml:space="preserve">uman </w:t>
      </w:r>
      <w:r>
        <w:rPr>
          <w:i/>
          <w:iCs/>
          <w:noProof/>
        </w:rPr>
        <w:t>D</w:t>
      </w:r>
      <w:r w:rsidRPr="00B737E5">
        <w:rPr>
          <w:i/>
          <w:iCs/>
          <w:noProof/>
        </w:rPr>
        <w:t>evelopment</w:t>
      </w:r>
      <w:r w:rsidRPr="00B737E5">
        <w:rPr>
          <w:noProof/>
        </w:rPr>
        <w:t>, </w:t>
      </w:r>
      <w:r w:rsidRPr="00B737E5">
        <w:rPr>
          <w:i/>
          <w:iCs/>
          <w:noProof/>
        </w:rPr>
        <w:t>21</w:t>
      </w:r>
      <w:r w:rsidRPr="00B737E5">
        <w:rPr>
          <w:noProof/>
        </w:rPr>
        <w:t>(6), 638</w:t>
      </w:r>
      <w:r w:rsidRPr="00CB3766">
        <w:rPr>
          <w:noProof/>
        </w:rPr>
        <w:t>–</w:t>
      </w:r>
      <w:r w:rsidRPr="00B737E5">
        <w:rPr>
          <w:noProof/>
        </w:rPr>
        <w:t>657.</w:t>
      </w:r>
      <w:r w:rsidRPr="00B3377F">
        <w:t xml:space="preserve"> </w:t>
      </w:r>
      <w:r>
        <w:rPr>
          <w:noProof/>
        </w:rPr>
        <w:t>https://doi.org/</w:t>
      </w:r>
      <w:r w:rsidRPr="00B3377F">
        <w:rPr>
          <w:noProof/>
        </w:rPr>
        <w:t>10.1080/14616734.2018.1517811</w:t>
      </w:r>
    </w:p>
    <w:p w14:paraId="4C016293" w14:textId="77777777" w:rsidR="00870B12" w:rsidRPr="00CB3766" w:rsidRDefault="00870B12" w:rsidP="00870B12">
      <w:pPr>
        <w:widowControl w:val="0"/>
        <w:autoSpaceDE w:val="0"/>
        <w:autoSpaceDN w:val="0"/>
        <w:adjustRightInd w:val="0"/>
        <w:spacing w:line="480" w:lineRule="auto"/>
        <w:ind w:left="480" w:hanging="480"/>
        <w:rPr>
          <w:noProof/>
        </w:rPr>
      </w:pPr>
      <w:r w:rsidRPr="00443CB2">
        <w:rPr>
          <w:noProof/>
        </w:rPr>
        <w:t>Okello, J., Nakimuli-Mpungu, E., Musisi, S., Broekaert, E., &amp; Derluyn, I. (2014). The association</w:t>
      </w:r>
      <w:r>
        <w:rPr>
          <w:noProof/>
        </w:rPr>
        <w:t xml:space="preserve"> </w:t>
      </w:r>
      <w:r w:rsidRPr="00443CB2">
        <w:rPr>
          <w:noProof/>
        </w:rPr>
        <w:t>between attachment and mental health symptoms among school-going adolescents in</w:t>
      </w:r>
      <w:r>
        <w:rPr>
          <w:noProof/>
        </w:rPr>
        <w:t xml:space="preserve"> </w:t>
      </w:r>
      <w:r w:rsidRPr="00443CB2">
        <w:rPr>
          <w:noProof/>
        </w:rPr>
        <w:t xml:space="preserve">northern Uganda: The moderating role of war-related trauma. </w:t>
      </w:r>
      <w:r w:rsidRPr="00443CB2">
        <w:rPr>
          <w:i/>
          <w:iCs/>
          <w:noProof/>
        </w:rPr>
        <w:t>P</w:t>
      </w:r>
      <w:r>
        <w:rPr>
          <w:i/>
          <w:iCs/>
          <w:noProof/>
        </w:rPr>
        <w:t>l</w:t>
      </w:r>
      <w:r w:rsidRPr="00443CB2">
        <w:rPr>
          <w:i/>
          <w:iCs/>
          <w:noProof/>
        </w:rPr>
        <w:t xml:space="preserve">oS </w:t>
      </w:r>
      <w:r>
        <w:rPr>
          <w:i/>
          <w:iCs/>
          <w:noProof/>
        </w:rPr>
        <w:t>one</w:t>
      </w:r>
      <w:r w:rsidRPr="00443CB2">
        <w:rPr>
          <w:noProof/>
        </w:rPr>
        <w:t xml:space="preserve">, </w:t>
      </w:r>
      <w:r w:rsidRPr="00644EAB">
        <w:rPr>
          <w:i/>
          <w:iCs/>
          <w:noProof/>
        </w:rPr>
        <w:t>9</w:t>
      </w:r>
      <w:r w:rsidRPr="00443CB2">
        <w:rPr>
          <w:noProof/>
        </w:rPr>
        <w:t>(3), 1–7.</w:t>
      </w:r>
      <w:r>
        <w:rPr>
          <w:noProof/>
        </w:rPr>
        <w:t xml:space="preserve"> https://doi.org/</w:t>
      </w:r>
      <w:r w:rsidRPr="00443CB2">
        <w:rPr>
          <w:noProof/>
        </w:rPr>
        <w:t>10.1371/journal.pone.0088494</w:t>
      </w:r>
    </w:p>
    <w:p w14:paraId="6C2F7A91" w14:textId="77777777" w:rsidR="00870B12" w:rsidRPr="00A776E7" w:rsidRDefault="00870B12" w:rsidP="00870B12">
      <w:pPr>
        <w:widowControl w:val="0"/>
        <w:autoSpaceDE w:val="0"/>
        <w:autoSpaceDN w:val="0"/>
        <w:adjustRightInd w:val="0"/>
        <w:spacing w:line="480" w:lineRule="auto"/>
        <w:ind w:left="480" w:hanging="480"/>
        <w:rPr>
          <w:noProof/>
        </w:rPr>
      </w:pPr>
      <w:r w:rsidRPr="00A776E7">
        <w:rPr>
          <w:noProof/>
        </w:rPr>
        <w:t>Olstad, R., Sexton, H., &amp; S</w:t>
      </w:r>
      <w:r w:rsidRPr="00644EAB">
        <w:rPr>
          <w:noProof/>
        </w:rPr>
        <w:t>ø</w:t>
      </w:r>
      <w:r w:rsidRPr="00A776E7">
        <w:rPr>
          <w:noProof/>
        </w:rPr>
        <w:t xml:space="preserve">gaard, A. J. (2001). The </w:t>
      </w:r>
      <w:r>
        <w:rPr>
          <w:noProof/>
        </w:rPr>
        <w:t>F</w:t>
      </w:r>
      <w:r w:rsidRPr="00A776E7">
        <w:rPr>
          <w:noProof/>
        </w:rPr>
        <w:t xml:space="preserve">innmark </w:t>
      </w:r>
      <w:r>
        <w:rPr>
          <w:noProof/>
        </w:rPr>
        <w:t>S</w:t>
      </w:r>
      <w:r w:rsidRPr="00A776E7">
        <w:rPr>
          <w:noProof/>
        </w:rPr>
        <w:t>tudy: A prospective population study</w:t>
      </w:r>
      <w:r>
        <w:rPr>
          <w:noProof/>
        </w:rPr>
        <w:t xml:space="preserve"> </w:t>
      </w:r>
      <w:r w:rsidRPr="00A776E7">
        <w:rPr>
          <w:noProof/>
        </w:rPr>
        <w:t xml:space="preserve">of the social support buffer hypothesis, specific stressors and mental distress. </w:t>
      </w:r>
      <w:r w:rsidRPr="00A776E7">
        <w:rPr>
          <w:i/>
          <w:iCs/>
          <w:noProof/>
        </w:rPr>
        <w:t>Social Psychiatry and Psychiatric Epidemiology</w:t>
      </w:r>
      <w:r w:rsidRPr="00A776E7">
        <w:rPr>
          <w:noProof/>
        </w:rPr>
        <w:t xml:space="preserve">, </w:t>
      </w:r>
      <w:r w:rsidRPr="00644EAB">
        <w:rPr>
          <w:i/>
          <w:iCs/>
          <w:noProof/>
        </w:rPr>
        <w:t>36</w:t>
      </w:r>
      <w:r w:rsidRPr="00A776E7">
        <w:rPr>
          <w:noProof/>
        </w:rPr>
        <w:t>(12), 582–589.</w:t>
      </w:r>
      <w:r>
        <w:rPr>
          <w:noProof/>
        </w:rPr>
        <w:t xml:space="preserve"> https://doi.org/</w:t>
      </w:r>
      <w:r w:rsidRPr="00B3377F">
        <w:t xml:space="preserve"> </w:t>
      </w:r>
      <w:r w:rsidRPr="00B3377F">
        <w:rPr>
          <w:noProof/>
        </w:rPr>
        <w:t>10.1007/s127-001-8197-0</w:t>
      </w:r>
    </w:p>
    <w:p w14:paraId="747DEC5B" w14:textId="77777777" w:rsidR="00870B12" w:rsidRPr="00CB3766" w:rsidRDefault="00870B12" w:rsidP="00870B12">
      <w:pPr>
        <w:widowControl w:val="0"/>
        <w:autoSpaceDE w:val="0"/>
        <w:autoSpaceDN w:val="0"/>
        <w:adjustRightInd w:val="0"/>
        <w:spacing w:line="480" w:lineRule="auto"/>
        <w:ind w:left="480" w:hanging="480"/>
        <w:rPr>
          <w:noProof/>
        </w:rPr>
      </w:pPr>
      <w:r w:rsidRPr="00CB3766">
        <w:rPr>
          <w:noProof/>
        </w:rPr>
        <w:t xml:space="preserve">Otway, L. J., Carnelley, K. B., &amp; Rowe, A. C. (2014). Texting “boosts” felt security. </w:t>
      </w:r>
      <w:r w:rsidRPr="00CB3766">
        <w:rPr>
          <w:i/>
          <w:iCs/>
          <w:noProof/>
        </w:rPr>
        <w:t>Attachment and Human Development</w:t>
      </w:r>
      <w:r w:rsidRPr="00CB3766">
        <w:rPr>
          <w:noProof/>
        </w:rPr>
        <w:t xml:space="preserve">, </w:t>
      </w:r>
      <w:r w:rsidRPr="00CB3766">
        <w:rPr>
          <w:i/>
          <w:iCs/>
          <w:noProof/>
        </w:rPr>
        <w:t>16</w:t>
      </w:r>
      <w:r w:rsidRPr="00CB3766">
        <w:rPr>
          <w:noProof/>
        </w:rPr>
        <w:t xml:space="preserve">(1), 93–101. </w:t>
      </w:r>
      <w:r>
        <w:rPr>
          <w:noProof/>
        </w:rPr>
        <w:t>https://doi.org/</w:t>
      </w:r>
      <w:r w:rsidRPr="00CB3766">
        <w:rPr>
          <w:noProof/>
        </w:rPr>
        <w:t>10.1080/14616734.2013.851334</w:t>
      </w:r>
    </w:p>
    <w:p w14:paraId="1DE15D9D" w14:textId="77777777" w:rsidR="00870B12" w:rsidRPr="00766E83" w:rsidRDefault="00870B12" w:rsidP="00870B12">
      <w:pPr>
        <w:widowControl w:val="0"/>
        <w:autoSpaceDE w:val="0"/>
        <w:autoSpaceDN w:val="0"/>
        <w:adjustRightInd w:val="0"/>
        <w:spacing w:line="480" w:lineRule="auto"/>
        <w:ind w:left="480" w:hanging="480"/>
        <w:rPr>
          <w:noProof/>
        </w:rPr>
      </w:pPr>
      <w:r w:rsidRPr="009155D1">
        <w:t>Pashler, H., Coburn, N., &amp; Harris, C. R. (2012). Priming of social distance? Failure to replicate effects on social and food judgments.</w:t>
      </w:r>
      <w:r w:rsidRPr="009155D1">
        <w:rPr>
          <w:i/>
          <w:iCs/>
        </w:rPr>
        <w:t xml:space="preserve"> PloS One</w:t>
      </w:r>
      <w:r w:rsidRPr="009155D1">
        <w:t xml:space="preserve">, 7(8). </w:t>
      </w:r>
      <w:r>
        <w:t>https://doi.org/</w:t>
      </w:r>
      <w:r w:rsidRPr="009155D1">
        <w:t>10.1371%2Fjournal.pone.0042510</w:t>
      </w:r>
    </w:p>
    <w:p w14:paraId="69D121EE" w14:textId="77777777" w:rsidR="00870B12" w:rsidRPr="00CB3766" w:rsidRDefault="00870B12" w:rsidP="00870B12">
      <w:pPr>
        <w:widowControl w:val="0"/>
        <w:autoSpaceDE w:val="0"/>
        <w:autoSpaceDN w:val="0"/>
        <w:adjustRightInd w:val="0"/>
        <w:spacing w:line="480" w:lineRule="auto"/>
        <w:ind w:left="480" w:hanging="480"/>
        <w:rPr>
          <w:noProof/>
        </w:rPr>
      </w:pPr>
      <w:r w:rsidRPr="00766E83">
        <w:rPr>
          <w:noProof/>
        </w:rPr>
        <w:t xml:space="preserve">Paus, T., Keshavan, M., &amp; Giedd, J. N. (2008). </w:t>
      </w:r>
      <w:r w:rsidRPr="00CB3766">
        <w:rPr>
          <w:noProof/>
        </w:rPr>
        <w:t xml:space="preserve">Why do many psychiatric disorders emerge during adolescence? </w:t>
      </w:r>
      <w:r w:rsidRPr="00CB3766">
        <w:rPr>
          <w:i/>
          <w:iCs/>
          <w:noProof/>
        </w:rPr>
        <w:t>Nature Reviews Neuroscience</w:t>
      </w:r>
      <w:r w:rsidRPr="00CB3766">
        <w:rPr>
          <w:noProof/>
        </w:rPr>
        <w:t xml:space="preserve">, </w:t>
      </w:r>
      <w:r w:rsidRPr="00CB3766">
        <w:rPr>
          <w:i/>
          <w:iCs/>
          <w:noProof/>
        </w:rPr>
        <w:t>9</w:t>
      </w:r>
      <w:r w:rsidRPr="00CB3766">
        <w:rPr>
          <w:noProof/>
        </w:rPr>
        <w:t xml:space="preserve">(12), 947–957. </w:t>
      </w:r>
      <w:r>
        <w:rPr>
          <w:noProof/>
        </w:rPr>
        <w:t>https://doi.org/</w:t>
      </w:r>
      <w:r w:rsidRPr="00CB3766">
        <w:rPr>
          <w:noProof/>
        </w:rPr>
        <w:t>10.1038/nrn2513</w:t>
      </w:r>
    </w:p>
    <w:p w14:paraId="170F95C2" w14:textId="77777777" w:rsidR="00870B12" w:rsidRDefault="00870B12" w:rsidP="00870B12">
      <w:pPr>
        <w:widowControl w:val="0"/>
        <w:autoSpaceDE w:val="0"/>
        <w:autoSpaceDN w:val="0"/>
        <w:adjustRightInd w:val="0"/>
        <w:spacing w:line="480" w:lineRule="auto"/>
        <w:ind w:left="480" w:hanging="480"/>
        <w:rPr>
          <w:noProof/>
        </w:rPr>
      </w:pPr>
      <w:r w:rsidRPr="00CB3766">
        <w:rPr>
          <w:noProof/>
        </w:rPr>
        <w:t xml:space="preserve">Pennebaker, J. W., Booth, R. J., &amp; Francis, M. E. (2001). </w:t>
      </w:r>
      <w:r w:rsidRPr="009A16EC">
        <w:rPr>
          <w:i/>
          <w:iCs/>
          <w:noProof/>
        </w:rPr>
        <w:t xml:space="preserve">Linguistic Inquiry and Word Count (LIWC2007): A text analysis program. </w:t>
      </w:r>
      <w:r w:rsidRPr="00CB3766">
        <w:rPr>
          <w:noProof/>
        </w:rPr>
        <w:t>LIWC.net.</w:t>
      </w:r>
    </w:p>
    <w:p w14:paraId="4BF0F557" w14:textId="58208C61" w:rsidR="00870B12" w:rsidRPr="004D12CD" w:rsidRDefault="00870B12" w:rsidP="00870B12">
      <w:pPr>
        <w:widowControl w:val="0"/>
        <w:autoSpaceDE w:val="0"/>
        <w:autoSpaceDN w:val="0"/>
        <w:adjustRightInd w:val="0"/>
        <w:spacing w:line="480" w:lineRule="auto"/>
        <w:ind w:left="480" w:hanging="480"/>
        <w:rPr>
          <w:noProof/>
          <w:lang w:val="fr-FR"/>
        </w:rPr>
      </w:pPr>
      <w:r w:rsidRPr="007502A9">
        <w:rPr>
          <w:noProof/>
        </w:rPr>
        <w:t>Pitchforth J</w:t>
      </w:r>
      <w:r>
        <w:rPr>
          <w:noProof/>
        </w:rPr>
        <w:t>.</w:t>
      </w:r>
      <w:r w:rsidRPr="007502A9">
        <w:rPr>
          <w:noProof/>
        </w:rPr>
        <w:t>, Fahy K</w:t>
      </w:r>
      <w:r>
        <w:rPr>
          <w:noProof/>
        </w:rPr>
        <w:t>.</w:t>
      </w:r>
      <w:r w:rsidRPr="007502A9">
        <w:rPr>
          <w:noProof/>
        </w:rPr>
        <w:t>, Ford T</w:t>
      </w:r>
      <w:r>
        <w:rPr>
          <w:noProof/>
        </w:rPr>
        <w:t>.</w:t>
      </w:r>
      <w:r w:rsidRPr="007502A9">
        <w:rPr>
          <w:noProof/>
        </w:rPr>
        <w:t>, Wolpert M</w:t>
      </w:r>
      <w:r>
        <w:rPr>
          <w:noProof/>
        </w:rPr>
        <w:t>.</w:t>
      </w:r>
      <w:r w:rsidRPr="007502A9">
        <w:rPr>
          <w:noProof/>
        </w:rPr>
        <w:t>, Viner R</w:t>
      </w:r>
      <w:r>
        <w:rPr>
          <w:noProof/>
        </w:rPr>
        <w:t xml:space="preserve">. </w:t>
      </w:r>
      <w:r w:rsidRPr="007502A9">
        <w:rPr>
          <w:noProof/>
        </w:rPr>
        <w:t>M</w:t>
      </w:r>
      <w:r>
        <w:rPr>
          <w:noProof/>
        </w:rPr>
        <w:t>.</w:t>
      </w:r>
      <w:r w:rsidRPr="007502A9">
        <w:rPr>
          <w:noProof/>
        </w:rPr>
        <w:t xml:space="preserve">, </w:t>
      </w:r>
      <w:r>
        <w:rPr>
          <w:noProof/>
        </w:rPr>
        <w:t xml:space="preserve">&amp; </w:t>
      </w:r>
      <w:r w:rsidRPr="007502A9">
        <w:rPr>
          <w:noProof/>
        </w:rPr>
        <w:t>Hargreaves D</w:t>
      </w:r>
      <w:r>
        <w:rPr>
          <w:noProof/>
        </w:rPr>
        <w:t xml:space="preserve">. </w:t>
      </w:r>
      <w:r w:rsidRPr="007502A9">
        <w:rPr>
          <w:noProof/>
        </w:rPr>
        <w:t>S</w:t>
      </w:r>
      <w:r>
        <w:rPr>
          <w:noProof/>
        </w:rPr>
        <w:t>.</w:t>
      </w:r>
      <w:r w:rsidRPr="007502A9">
        <w:rPr>
          <w:noProof/>
        </w:rPr>
        <w:t xml:space="preserve"> (2019). Mental health and well-being trends among </w:t>
      </w:r>
      <w:r w:rsidR="005D6FBD">
        <w:rPr>
          <w:noProof/>
        </w:rPr>
        <w:t xml:space="preserve">children </w:t>
      </w:r>
      <w:r w:rsidRPr="007502A9">
        <w:rPr>
          <w:noProof/>
        </w:rPr>
        <w:t xml:space="preserve">and young people in the UK, 1995–2014: analysis of repeated cross- sectional national health surveys. </w:t>
      </w:r>
      <w:r w:rsidRPr="004D12CD">
        <w:rPr>
          <w:i/>
          <w:iCs/>
          <w:noProof/>
          <w:lang w:val="fr-FR"/>
        </w:rPr>
        <w:t>Psychological Medicine 49</w:t>
      </w:r>
      <w:r w:rsidRPr="004D12CD">
        <w:rPr>
          <w:noProof/>
          <w:lang w:val="fr-FR"/>
        </w:rPr>
        <w:t xml:space="preserve">(8), 1275–1285. https://doi.org/10.1017/S0033291718001757 </w:t>
      </w:r>
    </w:p>
    <w:p w14:paraId="7600D77B" w14:textId="77777777" w:rsidR="00870B12" w:rsidRDefault="00870B12" w:rsidP="00870B12">
      <w:pPr>
        <w:widowControl w:val="0"/>
        <w:autoSpaceDE w:val="0"/>
        <w:autoSpaceDN w:val="0"/>
        <w:adjustRightInd w:val="0"/>
        <w:spacing w:line="480" w:lineRule="auto"/>
        <w:ind w:left="480" w:hanging="480"/>
        <w:rPr>
          <w:noProof/>
        </w:rPr>
      </w:pPr>
      <w:r w:rsidRPr="004D12CD">
        <w:rPr>
          <w:noProof/>
          <w:lang w:val="fr-FR"/>
        </w:rPr>
        <w:t xml:space="preserve">Ranson, K. E., &amp; Urichuk, L. J. (2008). </w:t>
      </w:r>
      <w:r w:rsidRPr="00CB3766">
        <w:rPr>
          <w:noProof/>
        </w:rPr>
        <w:t xml:space="preserve">The effect of parent–child attachment relationships on child biopsychosocial outcomes: </w:t>
      </w:r>
      <w:r>
        <w:rPr>
          <w:noProof/>
        </w:rPr>
        <w:t>A</w:t>
      </w:r>
      <w:r w:rsidRPr="00CB3766">
        <w:rPr>
          <w:noProof/>
        </w:rPr>
        <w:t xml:space="preserve"> review. </w:t>
      </w:r>
      <w:r w:rsidRPr="00CB3766">
        <w:rPr>
          <w:i/>
          <w:iCs/>
          <w:noProof/>
        </w:rPr>
        <w:t>Early Child Development and Care</w:t>
      </w:r>
      <w:r w:rsidRPr="00CB3766">
        <w:rPr>
          <w:noProof/>
        </w:rPr>
        <w:t>, </w:t>
      </w:r>
      <w:r w:rsidRPr="00CB3766">
        <w:rPr>
          <w:i/>
          <w:iCs/>
          <w:noProof/>
        </w:rPr>
        <w:t>178</w:t>
      </w:r>
      <w:r w:rsidRPr="00CB3766">
        <w:rPr>
          <w:noProof/>
        </w:rPr>
        <w:t xml:space="preserve">(2), 1291–52. </w:t>
      </w:r>
      <w:r>
        <w:rPr>
          <w:noProof/>
        </w:rPr>
        <w:t>https://doi.org/</w:t>
      </w:r>
      <w:r w:rsidRPr="00CB3766">
        <w:rPr>
          <w:noProof/>
        </w:rPr>
        <w:t>10.1080/03004430600685282</w:t>
      </w:r>
    </w:p>
    <w:p w14:paraId="4AA8855F" w14:textId="09919E24" w:rsidR="00870B12" w:rsidRDefault="00870B12" w:rsidP="000002AE">
      <w:pPr>
        <w:widowControl w:val="0"/>
        <w:autoSpaceDE w:val="0"/>
        <w:autoSpaceDN w:val="0"/>
        <w:adjustRightInd w:val="0"/>
        <w:spacing w:line="480" w:lineRule="auto"/>
        <w:ind w:left="480" w:hanging="480"/>
        <w:rPr>
          <w:noProof/>
        </w:rPr>
      </w:pPr>
      <w:r w:rsidRPr="009155D1">
        <w:rPr>
          <w:noProof/>
        </w:rPr>
        <w:t>Rholes, W. S., Paetzold, R. L., &amp; Kohn, J. L. (2016). Disorganized attachment mediates the link from early trauma to externalizing behavior in adult relationships. </w:t>
      </w:r>
      <w:r w:rsidRPr="009155D1">
        <w:rPr>
          <w:i/>
          <w:iCs/>
          <w:noProof/>
        </w:rPr>
        <w:t>Personality and Individual Differences</w:t>
      </w:r>
      <w:r w:rsidRPr="009155D1">
        <w:rPr>
          <w:noProof/>
        </w:rPr>
        <w:t>, </w:t>
      </w:r>
      <w:r w:rsidRPr="009155D1">
        <w:rPr>
          <w:i/>
          <w:iCs/>
          <w:noProof/>
        </w:rPr>
        <w:t>90</w:t>
      </w:r>
      <w:r w:rsidRPr="009155D1">
        <w:rPr>
          <w:noProof/>
        </w:rPr>
        <w:t xml:space="preserve">, 61-65. </w:t>
      </w:r>
      <w:r>
        <w:rPr>
          <w:noProof/>
        </w:rPr>
        <w:t>https://doi.org/</w:t>
      </w:r>
      <w:r w:rsidRPr="009155D1">
        <w:rPr>
          <w:noProof/>
        </w:rPr>
        <w:t>10.1016/j.paid.2015.10.043</w:t>
      </w:r>
    </w:p>
    <w:p w14:paraId="3E116E9F" w14:textId="1F0AE2A3" w:rsidR="00870B12" w:rsidRDefault="00870B12" w:rsidP="00870B12">
      <w:pPr>
        <w:widowControl w:val="0"/>
        <w:autoSpaceDE w:val="0"/>
        <w:autoSpaceDN w:val="0"/>
        <w:adjustRightInd w:val="0"/>
        <w:spacing w:line="480" w:lineRule="auto"/>
        <w:ind w:left="480" w:hanging="480"/>
        <w:rPr>
          <w:noProof/>
        </w:rPr>
      </w:pPr>
      <w:r w:rsidRPr="004634B3">
        <w:rPr>
          <w:noProof/>
        </w:rPr>
        <w:t>Roisman, G. I., Holland, A., Fortuna, K., Fraley, R. C., Clausell, E., &amp; Clarke, A. (2007). The Adult Attachment Interview and self-reports of attachment style: An empirical rapprochement. Journal of personality and social psychology, 92(4), 678.</w:t>
      </w:r>
      <w:r>
        <w:rPr>
          <w:noProof/>
        </w:rPr>
        <w:t xml:space="preserve"> </w:t>
      </w:r>
      <w:r w:rsidR="006C5521">
        <w:rPr>
          <w:noProof/>
        </w:rPr>
        <w:t xml:space="preserve">                </w:t>
      </w:r>
      <w:r w:rsidRPr="004634B3">
        <w:rPr>
          <w:noProof/>
        </w:rPr>
        <w:t>https:// doi/10.1037/0022-3514.92.4.678</w:t>
      </w:r>
    </w:p>
    <w:p w14:paraId="3D6FFD4E" w14:textId="777FA2B0" w:rsidR="006C5521" w:rsidRPr="00CB3766" w:rsidRDefault="006C5521" w:rsidP="006C5521">
      <w:pPr>
        <w:widowControl w:val="0"/>
        <w:autoSpaceDE w:val="0"/>
        <w:autoSpaceDN w:val="0"/>
        <w:adjustRightInd w:val="0"/>
        <w:spacing w:line="480" w:lineRule="auto"/>
        <w:ind w:left="480" w:hanging="480"/>
        <w:rPr>
          <w:noProof/>
        </w:rPr>
      </w:pPr>
      <w:r w:rsidRPr="006C5521">
        <w:rPr>
          <w:noProof/>
        </w:rPr>
        <w:t>Rowe, A., &amp; Carnelley, K. B. (2003). Attachment style differences in the processing of attachment-relevant information: Primed-style effects on recall, interpersonal expectations, and affect. </w:t>
      </w:r>
      <w:r w:rsidRPr="006C5521">
        <w:rPr>
          <w:i/>
          <w:iCs/>
          <w:noProof/>
        </w:rPr>
        <w:t>Personal Relationships, 10</w:t>
      </w:r>
      <w:r w:rsidRPr="006C5521">
        <w:rPr>
          <w:noProof/>
        </w:rPr>
        <w:t>(1), 59</w:t>
      </w:r>
      <w:r>
        <w:rPr>
          <w:noProof/>
        </w:rPr>
        <w:t xml:space="preserve">-75 </w:t>
      </w:r>
      <w:r w:rsidRPr="006C5521">
        <w:rPr>
          <w:noProof/>
        </w:rPr>
        <w:t>https://doi.org/10.1111/1475-6811.00036</w:t>
      </w:r>
    </w:p>
    <w:p w14:paraId="3DCD8CD3" w14:textId="77777777" w:rsidR="00870B12" w:rsidRDefault="00870B12" w:rsidP="00870B12">
      <w:pPr>
        <w:widowControl w:val="0"/>
        <w:autoSpaceDE w:val="0"/>
        <w:autoSpaceDN w:val="0"/>
        <w:adjustRightInd w:val="0"/>
        <w:spacing w:line="480" w:lineRule="auto"/>
        <w:ind w:left="480" w:hanging="480"/>
        <w:rPr>
          <w:noProof/>
        </w:rPr>
      </w:pPr>
      <w:r w:rsidRPr="00107EE5">
        <w:rPr>
          <w:noProof/>
        </w:rPr>
        <w:t>Rowe, A.</w:t>
      </w:r>
      <w:r w:rsidRPr="00CB3766">
        <w:rPr>
          <w:noProof/>
        </w:rPr>
        <w:t xml:space="preserve"> </w:t>
      </w:r>
      <w:r w:rsidRPr="00107EE5">
        <w:rPr>
          <w:noProof/>
        </w:rPr>
        <w:t>C.</w:t>
      </w:r>
      <w:r w:rsidRPr="00CB3766">
        <w:rPr>
          <w:noProof/>
        </w:rPr>
        <w:t>,</w:t>
      </w:r>
      <w:r w:rsidRPr="00107EE5">
        <w:rPr>
          <w:noProof/>
        </w:rPr>
        <w:t xml:space="preserve"> Gold, E.</w:t>
      </w:r>
      <w:r w:rsidRPr="00CB3766">
        <w:rPr>
          <w:noProof/>
        </w:rPr>
        <w:t xml:space="preserve"> </w:t>
      </w:r>
      <w:r w:rsidRPr="00107EE5">
        <w:rPr>
          <w:noProof/>
        </w:rPr>
        <w:t>R.</w:t>
      </w:r>
      <w:r w:rsidRPr="00CB3766">
        <w:rPr>
          <w:noProof/>
        </w:rPr>
        <w:t xml:space="preserve"> &amp; </w:t>
      </w:r>
      <w:r w:rsidRPr="00107EE5">
        <w:rPr>
          <w:noProof/>
        </w:rPr>
        <w:t>Carnelley, K.</w:t>
      </w:r>
      <w:r w:rsidRPr="00CB3766">
        <w:rPr>
          <w:noProof/>
        </w:rPr>
        <w:t xml:space="preserve"> </w:t>
      </w:r>
      <w:r w:rsidRPr="00107EE5">
        <w:rPr>
          <w:noProof/>
        </w:rPr>
        <w:t xml:space="preserve">B. The </w:t>
      </w:r>
      <w:r w:rsidRPr="00CB3766">
        <w:rPr>
          <w:noProof/>
        </w:rPr>
        <w:t>e</w:t>
      </w:r>
      <w:r w:rsidRPr="00107EE5">
        <w:rPr>
          <w:noProof/>
        </w:rPr>
        <w:t xml:space="preserve">ffectiveness of </w:t>
      </w:r>
      <w:r w:rsidRPr="00CB3766">
        <w:rPr>
          <w:noProof/>
        </w:rPr>
        <w:t>a</w:t>
      </w:r>
      <w:r w:rsidRPr="00107EE5">
        <w:rPr>
          <w:noProof/>
        </w:rPr>
        <w:t xml:space="preserve">ttachment </w:t>
      </w:r>
      <w:r w:rsidRPr="00CB3766">
        <w:rPr>
          <w:noProof/>
        </w:rPr>
        <w:t>s</w:t>
      </w:r>
      <w:r w:rsidRPr="00107EE5">
        <w:rPr>
          <w:noProof/>
        </w:rPr>
        <w:t xml:space="preserve">ecurity </w:t>
      </w:r>
      <w:r w:rsidRPr="00CB3766">
        <w:rPr>
          <w:noProof/>
        </w:rPr>
        <w:t>p</w:t>
      </w:r>
      <w:r w:rsidRPr="00107EE5">
        <w:rPr>
          <w:noProof/>
        </w:rPr>
        <w:t xml:space="preserve">riming in </w:t>
      </w:r>
      <w:r w:rsidRPr="00CB3766">
        <w:rPr>
          <w:noProof/>
        </w:rPr>
        <w:t>i</w:t>
      </w:r>
      <w:r w:rsidRPr="00107EE5">
        <w:rPr>
          <w:noProof/>
        </w:rPr>
        <w:t xml:space="preserve">mproving </w:t>
      </w:r>
      <w:r w:rsidRPr="00CB3766">
        <w:rPr>
          <w:noProof/>
        </w:rPr>
        <w:t>p</w:t>
      </w:r>
      <w:r w:rsidRPr="00107EE5">
        <w:rPr>
          <w:noProof/>
        </w:rPr>
        <w:t xml:space="preserve">ositive </w:t>
      </w:r>
      <w:r w:rsidRPr="00CB3766">
        <w:rPr>
          <w:noProof/>
        </w:rPr>
        <w:t>a</w:t>
      </w:r>
      <w:r w:rsidRPr="00107EE5">
        <w:rPr>
          <w:noProof/>
        </w:rPr>
        <w:t xml:space="preserve">ffect and </w:t>
      </w:r>
      <w:r w:rsidRPr="00CB3766">
        <w:rPr>
          <w:noProof/>
        </w:rPr>
        <w:t>r</w:t>
      </w:r>
      <w:r w:rsidRPr="00107EE5">
        <w:rPr>
          <w:noProof/>
        </w:rPr>
        <w:t xml:space="preserve">educing </w:t>
      </w:r>
      <w:r w:rsidRPr="00CB3766">
        <w:rPr>
          <w:noProof/>
        </w:rPr>
        <w:t>n</w:t>
      </w:r>
      <w:r w:rsidRPr="00107EE5">
        <w:rPr>
          <w:noProof/>
        </w:rPr>
        <w:t xml:space="preserve">egative </w:t>
      </w:r>
      <w:r w:rsidRPr="00CB3766">
        <w:rPr>
          <w:noProof/>
        </w:rPr>
        <w:t>a</w:t>
      </w:r>
      <w:r w:rsidRPr="00107EE5">
        <w:rPr>
          <w:noProof/>
        </w:rPr>
        <w:t xml:space="preserve">ffect: A </w:t>
      </w:r>
      <w:r w:rsidRPr="00CB3766">
        <w:rPr>
          <w:noProof/>
        </w:rPr>
        <w:t>s</w:t>
      </w:r>
      <w:r w:rsidRPr="00107EE5">
        <w:rPr>
          <w:noProof/>
        </w:rPr>
        <w:t xml:space="preserve">ystematic </w:t>
      </w:r>
      <w:r w:rsidRPr="00CB3766">
        <w:rPr>
          <w:noProof/>
        </w:rPr>
        <w:t>r</w:t>
      </w:r>
      <w:r w:rsidRPr="00107EE5">
        <w:rPr>
          <w:noProof/>
        </w:rPr>
        <w:t>eview. </w:t>
      </w:r>
      <w:r w:rsidRPr="00107EE5">
        <w:rPr>
          <w:i/>
          <w:iCs/>
          <w:noProof/>
        </w:rPr>
        <w:t>Int</w:t>
      </w:r>
      <w:r w:rsidRPr="00CB3766">
        <w:rPr>
          <w:i/>
          <w:iCs/>
          <w:noProof/>
        </w:rPr>
        <w:t>ernational</w:t>
      </w:r>
      <w:r w:rsidRPr="00107EE5">
        <w:rPr>
          <w:i/>
          <w:iCs/>
          <w:noProof/>
        </w:rPr>
        <w:t xml:space="preserve"> J</w:t>
      </w:r>
      <w:r w:rsidRPr="00CB3766">
        <w:rPr>
          <w:i/>
          <w:iCs/>
          <w:noProof/>
        </w:rPr>
        <w:t>ournal of</w:t>
      </w:r>
      <w:r w:rsidRPr="00107EE5">
        <w:rPr>
          <w:i/>
          <w:iCs/>
          <w:noProof/>
        </w:rPr>
        <w:t xml:space="preserve"> Environ</w:t>
      </w:r>
      <w:r w:rsidRPr="00CB3766">
        <w:rPr>
          <w:i/>
          <w:iCs/>
          <w:noProof/>
        </w:rPr>
        <w:t>mental</w:t>
      </w:r>
      <w:r w:rsidRPr="00107EE5">
        <w:rPr>
          <w:i/>
          <w:iCs/>
          <w:noProof/>
        </w:rPr>
        <w:t xml:space="preserve"> Res</w:t>
      </w:r>
      <w:r w:rsidRPr="00CB3766">
        <w:rPr>
          <w:i/>
          <w:iCs/>
          <w:noProof/>
        </w:rPr>
        <w:t>earch and</w:t>
      </w:r>
      <w:r w:rsidRPr="00107EE5">
        <w:rPr>
          <w:i/>
          <w:iCs/>
          <w:noProof/>
        </w:rPr>
        <w:t xml:space="preserve"> Public Health</w:t>
      </w:r>
      <w:r w:rsidRPr="00107EE5">
        <w:rPr>
          <w:noProof/>
        </w:rPr>
        <w:t>, </w:t>
      </w:r>
      <w:r w:rsidRPr="00107EE5">
        <w:rPr>
          <w:i/>
          <w:iCs/>
          <w:noProof/>
        </w:rPr>
        <w:t>17</w:t>
      </w:r>
      <w:r>
        <w:rPr>
          <w:noProof/>
        </w:rPr>
        <w:t>(3)</w:t>
      </w:r>
      <w:r w:rsidRPr="00107EE5">
        <w:rPr>
          <w:noProof/>
        </w:rPr>
        <w:t>, 968.</w:t>
      </w:r>
      <w:r>
        <w:rPr>
          <w:noProof/>
        </w:rPr>
        <w:t xml:space="preserve"> https://doi.org/</w:t>
      </w:r>
      <w:r w:rsidRPr="00B3377F">
        <w:rPr>
          <w:noProof/>
        </w:rPr>
        <w:t>10.3390/ijerph17030968</w:t>
      </w:r>
    </w:p>
    <w:p w14:paraId="6EA5F9D6" w14:textId="4499397B" w:rsidR="00335A5A" w:rsidRDefault="00335A5A" w:rsidP="006C5521">
      <w:pPr>
        <w:spacing w:line="480" w:lineRule="auto"/>
        <w:ind w:left="720" w:hanging="720"/>
      </w:pPr>
      <w:r w:rsidRPr="006C5521">
        <w:rPr>
          <w:color w:val="222222"/>
          <w:shd w:val="clear" w:color="auto" w:fill="FFFFFF"/>
          <w:lang w:val="de-DE"/>
        </w:rPr>
        <w:t xml:space="preserve">Sadikaj, G., Moskowitz, D. S., &amp; Zuroff, D. C. (2015). </w:t>
      </w:r>
      <w:r w:rsidRPr="006C5521">
        <w:rPr>
          <w:color w:val="222222"/>
          <w:shd w:val="clear" w:color="auto" w:fill="FFFFFF"/>
        </w:rPr>
        <w:t>Felt security in daily interactions as a mediator of the effect of attachment on relationship satisfaction. </w:t>
      </w:r>
      <w:r w:rsidRPr="006C5521">
        <w:rPr>
          <w:i/>
          <w:iCs/>
          <w:color w:val="222222"/>
        </w:rPr>
        <w:t>European Journal of Personality</w:t>
      </w:r>
      <w:r w:rsidRPr="006C5521">
        <w:rPr>
          <w:color w:val="222222"/>
          <w:shd w:val="clear" w:color="auto" w:fill="FFFFFF"/>
        </w:rPr>
        <w:t>, </w:t>
      </w:r>
      <w:r w:rsidRPr="006C5521">
        <w:rPr>
          <w:i/>
          <w:iCs/>
          <w:color w:val="222222"/>
        </w:rPr>
        <w:t>29</w:t>
      </w:r>
      <w:r w:rsidRPr="006C5521">
        <w:rPr>
          <w:color w:val="222222"/>
          <w:shd w:val="clear" w:color="auto" w:fill="FFFFFF"/>
        </w:rPr>
        <w:t>(2), 187-200.</w:t>
      </w:r>
      <w:r w:rsidR="004F4FC1">
        <w:rPr>
          <w:color w:val="222222"/>
          <w:shd w:val="clear" w:color="auto" w:fill="FFFFFF"/>
        </w:rPr>
        <w:t xml:space="preserve"> </w:t>
      </w:r>
      <w:r w:rsidR="004F4FC1" w:rsidRPr="004F4FC1">
        <w:rPr>
          <w:color w:val="222222"/>
          <w:shd w:val="clear" w:color="auto" w:fill="FFFFFF"/>
        </w:rPr>
        <w:t>https://doi.org/10.1002%2Fper.1988</w:t>
      </w:r>
    </w:p>
    <w:p w14:paraId="11A043EF" w14:textId="58BD6D2B" w:rsidR="00870B12" w:rsidRDefault="00870B12" w:rsidP="00870B12">
      <w:pPr>
        <w:widowControl w:val="0"/>
        <w:autoSpaceDE w:val="0"/>
        <w:autoSpaceDN w:val="0"/>
        <w:adjustRightInd w:val="0"/>
        <w:spacing w:line="480" w:lineRule="auto"/>
        <w:ind w:left="480" w:hanging="480"/>
        <w:rPr>
          <w:noProof/>
        </w:rPr>
      </w:pPr>
      <w:r w:rsidRPr="009155D1">
        <w:t xml:space="preserve">Sakaluk, J. K. (2014). Problems with recall-based attachment style priming paradigms: Exclusion criteria, sample bias, and reduced power. </w:t>
      </w:r>
      <w:r w:rsidRPr="009155D1">
        <w:rPr>
          <w:i/>
          <w:iCs/>
        </w:rPr>
        <w:t>Journal of Social and Personal Relationships, 31</w:t>
      </w:r>
      <w:r w:rsidRPr="009155D1">
        <w:t xml:space="preserve">(7), 888-906. </w:t>
      </w:r>
      <w:r>
        <w:t>https://doi.org/</w:t>
      </w:r>
      <w:r w:rsidRPr="009155D1">
        <w:t>10.1177%2F0265407513508728</w:t>
      </w:r>
    </w:p>
    <w:p w14:paraId="4C5AF407" w14:textId="3DA6BADC" w:rsidR="00870B12" w:rsidRDefault="00870B12" w:rsidP="00870B12">
      <w:pPr>
        <w:widowControl w:val="0"/>
        <w:autoSpaceDE w:val="0"/>
        <w:autoSpaceDN w:val="0"/>
        <w:adjustRightInd w:val="0"/>
        <w:spacing w:line="480" w:lineRule="auto"/>
        <w:ind w:left="480" w:hanging="480"/>
        <w:rPr>
          <w:noProof/>
        </w:rPr>
      </w:pPr>
      <w:r w:rsidRPr="00B737E5">
        <w:rPr>
          <w:noProof/>
        </w:rPr>
        <w:t xml:space="preserve">Salk, R. H., Hyde, J. S., &amp; Abramson, L. Y. (2017). Gender differences in depression in representative national samples: </w:t>
      </w:r>
      <w:r>
        <w:rPr>
          <w:noProof/>
        </w:rPr>
        <w:t>M</w:t>
      </w:r>
      <w:r w:rsidRPr="00B737E5">
        <w:rPr>
          <w:noProof/>
        </w:rPr>
        <w:t>eta-analyses of diagnoses and</w:t>
      </w:r>
      <w:r w:rsidR="006C5521">
        <w:rPr>
          <w:noProof/>
        </w:rPr>
        <w:t xml:space="preserve"> </w:t>
      </w:r>
      <w:r w:rsidRPr="00B737E5">
        <w:rPr>
          <w:noProof/>
        </w:rPr>
        <w:t>symptoms. </w:t>
      </w:r>
      <w:r w:rsidRPr="00B737E5">
        <w:rPr>
          <w:i/>
          <w:iCs/>
          <w:noProof/>
        </w:rPr>
        <w:t>Psychological bulletin</w:t>
      </w:r>
      <w:r w:rsidRPr="00B737E5">
        <w:rPr>
          <w:noProof/>
        </w:rPr>
        <w:t>, </w:t>
      </w:r>
      <w:r w:rsidRPr="00B737E5">
        <w:rPr>
          <w:i/>
          <w:iCs/>
          <w:noProof/>
        </w:rPr>
        <w:t>143</w:t>
      </w:r>
      <w:r w:rsidRPr="00B737E5">
        <w:rPr>
          <w:noProof/>
        </w:rPr>
        <w:t>(8), 783</w:t>
      </w:r>
      <w:r w:rsidRPr="004C47D3">
        <w:rPr>
          <w:noProof/>
        </w:rPr>
        <w:t>–</w:t>
      </w:r>
      <w:r>
        <w:rPr>
          <w:noProof/>
        </w:rPr>
        <w:t>822</w:t>
      </w:r>
      <w:r w:rsidRPr="00B737E5">
        <w:rPr>
          <w:noProof/>
        </w:rPr>
        <w:t>.</w:t>
      </w:r>
      <w:r>
        <w:rPr>
          <w:noProof/>
        </w:rPr>
        <w:t xml:space="preserve"> https://doi.org/</w:t>
      </w:r>
      <w:r w:rsidRPr="00B737E5">
        <w:rPr>
          <w:noProof/>
        </w:rPr>
        <w:t>10.1037/bul0000102</w:t>
      </w:r>
    </w:p>
    <w:p w14:paraId="58507FF7" w14:textId="19A137A2" w:rsidR="00870B12" w:rsidRPr="00CB3766" w:rsidRDefault="00870B12" w:rsidP="00870B12">
      <w:pPr>
        <w:widowControl w:val="0"/>
        <w:autoSpaceDE w:val="0"/>
        <w:autoSpaceDN w:val="0"/>
        <w:adjustRightInd w:val="0"/>
        <w:spacing w:line="480" w:lineRule="auto"/>
        <w:ind w:left="480" w:hanging="480"/>
        <w:rPr>
          <w:noProof/>
        </w:rPr>
      </w:pPr>
      <w:r w:rsidRPr="009155D1">
        <w:rPr>
          <w:noProof/>
        </w:rPr>
        <w:t>Savage, C., Lieven, E., Theakston, A., &amp; Tomasello, M. (2003). Testing the abstractness of children's linguistic representations: Lexical and structural priming of syntactic constructions in young children. </w:t>
      </w:r>
      <w:r w:rsidRPr="009155D1">
        <w:rPr>
          <w:i/>
          <w:iCs/>
          <w:noProof/>
        </w:rPr>
        <w:t>Developmental Science</w:t>
      </w:r>
      <w:r w:rsidRPr="009155D1">
        <w:rPr>
          <w:noProof/>
        </w:rPr>
        <w:t>, </w:t>
      </w:r>
      <w:r w:rsidRPr="009155D1">
        <w:rPr>
          <w:i/>
          <w:iCs/>
          <w:noProof/>
        </w:rPr>
        <w:t>6</w:t>
      </w:r>
      <w:r w:rsidRPr="009155D1">
        <w:rPr>
          <w:noProof/>
        </w:rPr>
        <w:t xml:space="preserve">(5), 557-567. </w:t>
      </w:r>
      <w:r>
        <w:rPr>
          <w:noProof/>
        </w:rPr>
        <w:t>https://doi.org/</w:t>
      </w:r>
      <w:r w:rsidRPr="009155D1">
        <w:rPr>
          <w:noProof/>
        </w:rPr>
        <w:t>10.1111/1467-7687.00312</w:t>
      </w:r>
    </w:p>
    <w:p w14:paraId="234A1540" w14:textId="77777777" w:rsidR="00870B12" w:rsidRDefault="00870B12" w:rsidP="00870B12">
      <w:pPr>
        <w:widowControl w:val="0"/>
        <w:autoSpaceDE w:val="0"/>
        <w:autoSpaceDN w:val="0"/>
        <w:adjustRightInd w:val="0"/>
        <w:spacing w:line="480" w:lineRule="auto"/>
        <w:ind w:left="480" w:hanging="480"/>
        <w:rPr>
          <w:noProof/>
        </w:rPr>
      </w:pPr>
      <w:r w:rsidRPr="003A535A">
        <w:rPr>
          <w:noProof/>
        </w:rPr>
        <w:t>Schachner, D. A., Shaver, P. R., &amp; Gillath, O. (2008). Attachment style and long‐term singlehood. </w:t>
      </w:r>
      <w:r w:rsidRPr="003A535A">
        <w:rPr>
          <w:i/>
          <w:iCs/>
          <w:noProof/>
        </w:rPr>
        <w:t>Personal relationships</w:t>
      </w:r>
      <w:r w:rsidRPr="003A535A">
        <w:rPr>
          <w:noProof/>
        </w:rPr>
        <w:t>, </w:t>
      </w:r>
      <w:r w:rsidRPr="003A535A">
        <w:rPr>
          <w:i/>
          <w:iCs/>
          <w:noProof/>
        </w:rPr>
        <w:t>15</w:t>
      </w:r>
      <w:r w:rsidRPr="003A535A">
        <w:rPr>
          <w:noProof/>
        </w:rPr>
        <w:t>(4), 479</w:t>
      </w:r>
      <w:r w:rsidRPr="004C47D3">
        <w:rPr>
          <w:noProof/>
        </w:rPr>
        <w:t>–</w:t>
      </w:r>
      <w:r w:rsidRPr="003A535A">
        <w:rPr>
          <w:noProof/>
        </w:rPr>
        <w:t>491.</w:t>
      </w:r>
      <w:r>
        <w:rPr>
          <w:noProof/>
        </w:rPr>
        <w:t xml:space="preserve"> https://doi.org/</w:t>
      </w:r>
      <w:r w:rsidRPr="003A535A">
        <w:rPr>
          <w:noProof/>
        </w:rPr>
        <w:t>10.1111/j.1475-6811.2008.00211.x</w:t>
      </w:r>
    </w:p>
    <w:p w14:paraId="6C1E0F04" w14:textId="77777777" w:rsidR="00870B12" w:rsidRPr="003B1772" w:rsidRDefault="00870B12" w:rsidP="00870B12">
      <w:pPr>
        <w:widowControl w:val="0"/>
        <w:autoSpaceDE w:val="0"/>
        <w:autoSpaceDN w:val="0"/>
        <w:adjustRightInd w:val="0"/>
        <w:spacing w:line="480" w:lineRule="auto"/>
        <w:ind w:left="480" w:hanging="480"/>
        <w:rPr>
          <w:i/>
          <w:iCs/>
          <w:noProof/>
        </w:rPr>
      </w:pPr>
      <w:r w:rsidRPr="003B1772">
        <w:rPr>
          <w:noProof/>
        </w:rPr>
        <w:t>Schaller,M. (2007). Is secure attachment the answer to everything that ails us?</w:t>
      </w:r>
      <w:r>
        <w:rPr>
          <w:noProof/>
        </w:rPr>
        <w:t>,</w:t>
      </w:r>
      <w:r w:rsidRPr="003B1772">
        <w:rPr>
          <w:noProof/>
        </w:rPr>
        <w:t xml:space="preserve"> P</w:t>
      </w:r>
      <w:r w:rsidRPr="003B1772">
        <w:rPr>
          <w:i/>
          <w:iCs/>
          <w:noProof/>
        </w:rPr>
        <w:t>sychological</w:t>
      </w:r>
      <w:r>
        <w:rPr>
          <w:i/>
          <w:iCs/>
          <w:noProof/>
        </w:rPr>
        <w:t xml:space="preserve"> </w:t>
      </w:r>
      <w:r w:rsidRPr="003B1772">
        <w:rPr>
          <w:i/>
          <w:iCs/>
          <w:noProof/>
        </w:rPr>
        <w:t>Inquiry, 18</w:t>
      </w:r>
      <w:r>
        <w:rPr>
          <w:noProof/>
        </w:rPr>
        <w:t>(3)</w:t>
      </w:r>
      <w:r w:rsidRPr="003B1772">
        <w:rPr>
          <w:i/>
          <w:iCs/>
          <w:noProof/>
        </w:rPr>
        <w:t>,</w:t>
      </w:r>
      <w:r w:rsidRPr="003B1772">
        <w:rPr>
          <w:noProof/>
        </w:rPr>
        <w:t xml:space="preserve"> 191–193.</w:t>
      </w:r>
      <w:r w:rsidRPr="003B1772">
        <w:t xml:space="preserve"> </w:t>
      </w:r>
      <w:r>
        <w:rPr>
          <w:noProof/>
        </w:rPr>
        <w:t>https://doi.org/</w:t>
      </w:r>
      <w:r w:rsidRPr="003B1772">
        <w:rPr>
          <w:noProof/>
        </w:rPr>
        <w:t>10.1080/10478400701512802</w:t>
      </w:r>
    </w:p>
    <w:p w14:paraId="5832F354" w14:textId="77777777" w:rsidR="00870B12" w:rsidRDefault="00870B12" w:rsidP="00870B12">
      <w:pPr>
        <w:widowControl w:val="0"/>
        <w:autoSpaceDE w:val="0"/>
        <w:autoSpaceDN w:val="0"/>
        <w:adjustRightInd w:val="0"/>
        <w:spacing w:line="480" w:lineRule="auto"/>
        <w:ind w:left="480" w:hanging="480"/>
        <w:rPr>
          <w:noProof/>
        </w:rPr>
      </w:pPr>
      <w:r w:rsidRPr="00A776E7">
        <w:rPr>
          <w:noProof/>
        </w:rPr>
        <w:t>Shorey, H. S., &amp; Snyder, C. R. (2006). The role of adult attachment styles in psychopathology and</w:t>
      </w:r>
      <w:r>
        <w:rPr>
          <w:noProof/>
        </w:rPr>
        <w:t xml:space="preserve"> </w:t>
      </w:r>
      <w:r w:rsidRPr="00A776E7">
        <w:rPr>
          <w:noProof/>
        </w:rPr>
        <w:t xml:space="preserve">psychotherapy outcomes. </w:t>
      </w:r>
      <w:r w:rsidRPr="00A776E7">
        <w:rPr>
          <w:i/>
          <w:iCs/>
          <w:noProof/>
        </w:rPr>
        <w:t>Review of General Psychology, 10</w:t>
      </w:r>
      <w:r w:rsidRPr="00A776E7">
        <w:rPr>
          <w:noProof/>
        </w:rPr>
        <w:t xml:space="preserve">(1), 1–20. </w:t>
      </w:r>
      <w:r>
        <w:rPr>
          <w:noProof/>
        </w:rPr>
        <w:t>https://doi.org/</w:t>
      </w:r>
      <w:r w:rsidRPr="00A776E7">
        <w:rPr>
          <w:noProof/>
        </w:rPr>
        <w:t>10.1037/1089-2680.10.1.1</w:t>
      </w:r>
    </w:p>
    <w:p w14:paraId="35ADC67E" w14:textId="77777777" w:rsidR="00870B12" w:rsidRDefault="00870B12" w:rsidP="00870B12">
      <w:pPr>
        <w:widowControl w:val="0"/>
        <w:autoSpaceDE w:val="0"/>
        <w:autoSpaceDN w:val="0"/>
        <w:adjustRightInd w:val="0"/>
        <w:spacing w:line="480" w:lineRule="auto"/>
        <w:ind w:left="480" w:hanging="480"/>
        <w:rPr>
          <w:noProof/>
        </w:rPr>
      </w:pPr>
      <w:r w:rsidRPr="00CB3766">
        <w:rPr>
          <w:noProof/>
        </w:rPr>
        <w:t xml:space="preserve">Silverman, L. H., Lachmann, F. M., &amp; Milich, R. H. (1982). </w:t>
      </w:r>
      <w:r w:rsidRPr="00CB3766">
        <w:rPr>
          <w:i/>
          <w:iCs/>
          <w:noProof/>
        </w:rPr>
        <w:t>The search for oneness</w:t>
      </w:r>
      <w:r w:rsidRPr="00CB3766">
        <w:rPr>
          <w:noProof/>
        </w:rPr>
        <w:t>. International Universities Press.</w:t>
      </w:r>
    </w:p>
    <w:p w14:paraId="66A4959B" w14:textId="77777777" w:rsidR="00870B12" w:rsidRPr="00CB3766" w:rsidRDefault="00870B12" w:rsidP="00870B12">
      <w:pPr>
        <w:widowControl w:val="0"/>
        <w:autoSpaceDE w:val="0"/>
        <w:autoSpaceDN w:val="0"/>
        <w:adjustRightInd w:val="0"/>
        <w:spacing w:line="480" w:lineRule="auto"/>
        <w:ind w:left="480" w:hanging="480"/>
        <w:rPr>
          <w:noProof/>
        </w:rPr>
      </w:pPr>
      <w:r w:rsidRPr="004634B3">
        <w:rPr>
          <w:noProof/>
        </w:rPr>
        <w:t>Simpson, , J. A., &amp; Rholes, W. S. (1998). Attachment theory and close relationships. Guilford.</w:t>
      </w:r>
    </w:p>
    <w:p w14:paraId="18093157" w14:textId="77777777" w:rsidR="00870B12" w:rsidRDefault="00870B12" w:rsidP="00870B12">
      <w:pPr>
        <w:widowControl w:val="0"/>
        <w:autoSpaceDE w:val="0"/>
        <w:autoSpaceDN w:val="0"/>
        <w:adjustRightInd w:val="0"/>
        <w:spacing w:line="480" w:lineRule="auto"/>
        <w:ind w:left="480" w:hanging="480"/>
        <w:rPr>
          <w:noProof/>
        </w:rPr>
      </w:pPr>
      <w:r w:rsidRPr="00443CB2">
        <w:rPr>
          <w:noProof/>
        </w:rPr>
        <w:t>Sroufe, L. A. (1988). The role of infant-caregiver attachment in development. In J. Belsky &amp; T.</w:t>
      </w:r>
      <w:r>
        <w:rPr>
          <w:noProof/>
        </w:rPr>
        <w:t xml:space="preserve"> </w:t>
      </w:r>
      <w:r w:rsidRPr="00443CB2">
        <w:rPr>
          <w:noProof/>
        </w:rPr>
        <w:t xml:space="preserve">Nezworski (Eds.), </w:t>
      </w:r>
      <w:r w:rsidRPr="00443CB2">
        <w:rPr>
          <w:i/>
          <w:iCs/>
          <w:noProof/>
        </w:rPr>
        <w:t xml:space="preserve">Clinical implications of attachment </w:t>
      </w:r>
      <w:r w:rsidRPr="00443CB2">
        <w:rPr>
          <w:noProof/>
        </w:rPr>
        <w:t>(pp. 18–38). Erlbaum.</w:t>
      </w:r>
    </w:p>
    <w:p w14:paraId="33B68D87" w14:textId="14182AFA" w:rsidR="00870B12" w:rsidRDefault="00870B12" w:rsidP="00870B12">
      <w:pPr>
        <w:widowControl w:val="0"/>
        <w:autoSpaceDE w:val="0"/>
        <w:autoSpaceDN w:val="0"/>
        <w:adjustRightInd w:val="0"/>
        <w:spacing w:line="480" w:lineRule="auto"/>
        <w:ind w:left="480" w:hanging="480"/>
        <w:rPr>
          <w:noProof/>
        </w:rPr>
      </w:pPr>
      <w:r w:rsidRPr="00F93F28">
        <w:rPr>
          <w:noProof/>
        </w:rPr>
        <w:t>Stupica, B., Brett, B. E., Woodhouse, S. S., &amp; Cassidy, J. (2017). Attachment security priming</w:t>
      </w:r>
      <w:r>
        <w:rPr>
          <w:noProof/>
        </w:rPr>
        <w:t xml:space="preserve"> </w:t>
      </w:r>
      <w:r w:rsidRPr="00F93F28">
        <w:rPr>
          <w:noProof/>
        </w:rPr>
        <w:t xml:space="preserve">decreases children’s physiological response to threat. </w:t>
      </w:r>
      <w:r w:rsidRPr="00F93F28">
        <w:rPr>
          <w:i/>
          <w:iCs/>
          <w:noProof/>
        </w:rPr>
        <w:t xml:space="preserve">Child Development, </w:t>
      </w:r>
      <w:r>
        <w:rPr>
          <w:i/>
          <w:iCs/>
          <w:noProof/>
        </w:rPr>
        <w:t>90</w:t>
      </w:r>
      <w:r w:rsidRPr="00F93F28">
        <w:rPr>
          <w:noProof/>
        </w:rPr>
        <w:t>(</w:t>
      </w:r>
      <w:r>
        <w:rPr>
          <w:noProof/>
        </w:rPr>
        <w:t>4</w:t>
      </w:r>
      <w:r w:rsidRPr="00F93F28">
        <w:rPr>
          <w:noProof/>
        </w:rPr>
        <w:t xml:space="preserve">), </w:t>
      </w:r>
      <w:r>
        <w:rPr>
          <w:noProof/>
        </w:rPr>
        <w:t>1254</w:t>
      </w:r>
      <w:r w:rsidRPr="00A776E7">
        <w:rPr>
          <w:noProof/>
        </w:rPr>
        <w:t>–</w:t>
      </w:r>
      <w:r>
        <w:rPr>
          <w:noProof/>
        </w:rPr>
        <w:t>1271</w:t>
      </w:r>
      <w:r w:rsidRPr="00F93F28">
        <w:rPr>
          <w:noProof/>
        </w:rPr>
        <w:t>.</w:t>
      </w:r>
      <w:r>
        <w:rPr>
          <w:noProof/>
        </w:rPr>
        <w:t xml:space="preserve"> https://doi.org/</w:t>
      </w:r>
      <w:r w:rsidRPr="00F93F28">
        <w:rPr>
          <w:noProof/>
        </w:rPr>
        <w:t>10.1111/cdev.13009</w:t>
      </w:r>
    </w:p>
    <w:p w14:paraId="7D605359" w14:textId="77777777" w:rsidR="00870B12" w:rsidRDefault="00870B12" w:rsidP="00870B12">
      <w:pPr>
        <w:widowControl w:val="0"/>
        <w:autoSpaceDE w:val="0"/>
        <w:autoSpaceDN w:val="0"/>
        <w:adjustRightInd w:val="0"/>
        <w:spacing w:line="480" w:lineRule="auto"/>
        <w:ind w:left="480" w:hanging="480"/>
        <w:rPr>
          <w:noProof/>
        </w:rPr>
      </w:pPr>
      <w:r w:rsidRPr="00647B32">
        <w:rPr>
          <w:noProof/>
        </w:rPr>
        <w:t>Waters, H. S., Rodrigues, L. M., &amp; Ridgeway, D. (1998). Cognitive underpinnings of narrative</w:t>
      </w:r>
      <w:r>
        <w:rPr>
          <w:noProof/>
        </w:rPr>
        <w:t xml:space="preserve"> </w:t>
      </w:r>
      <w:r w:rsidRPr="00647B32">
        <w:rPr>
          <w:noProof/>
        </w:rPr>
        <w:t xml:space="preserve">attachment assessment. </w:t>
      </w:r>
      <w:r w:rsidRPr="00647B32">
        <w:rPr>
          <w:i/>
          <w:iCs/>
          <w:noProof/>
        </w:rPr>
        <w:t>Journal of Experimental Child Psychology, 71</w:t>
      </w:r>
      <w:r w:rsidRPr="00647B32">
        <w:rPr>
          <w:noProof/>
        </w:rPr>
        <w:t>(3), 211–234.</w:t>
      </w:r>
      <w:r>
        <w:rPr>
          <w:noProof/>
        </w:rPr>
        <w:t xml:space="preserve"> https://doi.org/</w:t>
      </w:r>
      <w:r w:rsidRPr="00647B32">
        <w:rPr>
          <w:noProof/>
        </w:rPr>
        <w:t>10.1006/jecp.1998.2473</w:t>
      </w:r>
    </w:p>
    <w:p w14:paraId="736A7F54" w14:textId="77777777" w:rsidR="00870B12" w:rsidRPr="00CB3766" w:rsidRDefault="00870B12" w:rsidP="00870B12">
      <w:pPr>
        <w:widowControl w:val="0"/>
        <w:autoSpaceDE w:val="0"/>
        <w:autoSpaceDN w:val="0"/>
        <w:adjustRightInd w:val="0"/>
        <w:spacing w:line="480" w:lineRule="auto"/>
        <w:ind w:left="480" w:hanging="480"/>
        <w:rPr>
          <w:noProof/>
        </w:rPr>
      </w:pPr>
      <w:r w:rsidRPr="004C47D3">
        <w:rPr>
          <w:noProof/>
        </w:rPr>
        <w:t>Werner, K., &amp; Gross, J. J. (2010). Emotion regulation and psychopathology: A conceptual</w:t>
      </w:r>
      <w:r>
        <w:rPr>
          <w:noProof/>
        </w:rPr>
        <w:t xml:space="preserve"> </w:t>
      </w:r>
      <w:r w:rsidRPr="004C47D3">
        <w:rPr>
          <w:noProof/>
        </w:rPr>
        <w:t>framework. In A.</w:t>
      </w:r>
      <w:r>
        <w:rPr>
          <w:noProof/>
        </w:rPr>
        <w:t xml:space="preserve"> M.,</w:t>
      </w:r>
      <w:r w:rsidRPr="004C47D3">
        <w:rPr>
          <w:noProof/>
        </w:rPr>
        <w:t xml:space="preserve"> Kring &amp; D.</w:t>
      </w:r>
      <w:r>
        <w:rPr>
          <w:noProof/>
        </w:rPr>
        <w:t xml:space="preserve"> M.</w:t>
      </w:r>
      <w:r w:rsidRPr="004C47D3">
        <w:rPr>
          <w:noProof/>
        </w:rPr>
        <w:t xml:space="preserve"> Sloan (Eds.), </w:t>
      </w:r>
      <w:r w:rsidRPr="004C47D3">
        <w:rPr>
          <w:i/>
          <w:iCs/>
          <w:noProof/>
        </w:rPr>
        <w:t>Emotion regulation and psychopathology: A transdiagnostic approach to etiology and treatment.</w:t>
      </w:r>
      <w:r w:rsidRPr="004C47D3">
        <w:rPr>
          <w:noProof/>
        </w:rPr>
        <w:t xml:space="preserve"> (pp. 13–37). Guilford Press.</w:t>
      </w:r>
    </w:p>
    <w:p w14:paraId="09A2943F" w14:textId="07A39E0C" w:rsidR="00CA7A4B" w:rsidRDefault="00CA7A4B" w:rsidP="00870B12">
      <w:pPr>
        <w:spacing w:line="480" w:lineRule="auto"/>
        <w:rPr>
          <w:noProof/>
        </w:rPr>
      </w:pPr>
    </w:p>
    <w:p w14:paraId="738025F6" w14:textId="77777777" w:rsidR="00856907" w:rsidRDefault="00856907" w:rsidP="00870B12">
      <w:pPr>
        <w:spacing w:line="480" w:lineRule="auto"/>
        <w:rPr>
          <w:noProof/>
        </w:rPr>
      </w:pPr>
    </w:p>
    <w:p w14:paraId="219F917E" w14:textId="77777777" w:rsidR="00C96CFA" w:rsidRPr="00753220" w:rsidRDefault="00C96CFA" w:rsidP="00C96CFA">
      <w:pPr>
        <w:spacing w:before="100" w:beforeAutospacing="1" w:after="100" w:afterAutospacing="1"/>
        <w:jc w:val="center"/>
        <w:rPr>
          <w:bCs/>
        </w:rPr>
      </w:pPr>
      <w:r w:rsidRPr="00753220">
        <w:rPr>
          <w:bCs/>
        </w:rPr>
        <w:t>Appendix A</w:t>
      </w:r>
    </w:p>
    <w:p w14:paraId="019D6013" w14:textId="77777777" w:rsidR="00C96CFA" w:rsidRPr="00753220" w:rsidRDefault="00C96CFA" w:rsidP="00C96CFA">
      <w:pPr>
        <w:spacing w:before="100" w:beforeAutospacing="1" w:after="100" w:afterAutospacing="1"/>
        <w:jc w:val="center"/>
        <w:rPr>
          <w:bCs/>
        </w:rPr>
      </w:pPr>
      <w:r w:rsidRPr="00753220">
        <w:rPr>
          <w:bCs/>
        </w:rPr>
        <w:t xml:space="preserve">Attachment Security Prime </w:t>
      </w:r>
    </w:p>
    <w:p w14:paraId="0D7B6F74" w14:textId="431C3FBD" w:rsidR="00C96CFA" w:rsidRPr="00753220" w:rsidRDefault="00C96CFA" w:rsidP="00C96CFA">
      <w:pPr>
        <w:spacing w:before="100" w:beforeAutospacing="1" w:after="100" w:afterAutospacing="1" w:line="480" w:lineRule="auto"/>
        <w:ind w:firstLine="720"/>
      </w:pPr>
      <w:r w:rsidRPr="00753220">
        <w:t xml:space="preserve">Please think about a relationship where you found that it was easy to get close to the other person. </w:t>
      </w:r>
      <w:r w:rsidR="007F3A5A">
        <w:t xml:space="preserve"> </w:t>
      </w:r>
      <w:r w:rsidRPr="00753220">
        <w:t xml:space="preserve">You felt comfortable because of this person and you didn’t often worry about them going away.  Have you got a relationship in mind? You may have this type of relationship with your mum, dad, close friend or another relative such as a grandparent. </w:t>
      </w:r>
    </w:p>
    <w:p w14:paraId="536F719C" w14:textId="77777777" w:rsidR="00C96CFA" w:rsidRPr="00753220" w:rsidRDefault="00C96CFA" w:rsidP="00C96CFA">
      <w:pPr>
        <w:spacing w:before="100" w:beforeAutospacing="1" w:after="100" w:afterAutospacing="1"/>
        <w:ind w:firstLine="720"/>
      </w:pPr>
      <w:r w:rsidRPr="00753220">
        <w:t>Now take a moment to think about what it is like being in this relationship:</w:t>
      </w:r>
    </w:p>
    <w:p w14:paraId="7566430D" w14:textId="77777777" w:rsidR="00C96CFA" w:rsidRPr="00753220" w:rsidRDefault="00C96CFA" w:rsidP="00C96CFA">
      <w:pPr>
        <w:numPr>
          <w:ilvl w:val="0"/>
          <w:numId w:val="3"/>
        </w:numPr>
        <w:spacing w:before="100" w:beforeAutospacing="1" w:after="100" w:afterAutospacing="1" w:line="480" w:lineRule="auto"/>
        <w:ind w:firstLine="720"/>
      </w:pPr>
      <w:r w:rsidRPr="00753220">
        <w:t xml:space="preserve">What is it like being with this person who makes you feel safe and secure? </w:t>
      </w:r>
    </w:p>
    <w:p w14:paraId="6F2735EB" w14:textId="77777777" w:rsidR="00C96CFA" w:rsidRPr="00753220" w:rsidRDefault="00C96CFA" w:rsidP="00C96CFA">
      <w:pPr>
        <w:numPr>
          <w:ilvl w:val="0"/>
          <w:numId w:val="3"/>
        </w:numPr>
        <w:spacing w:before="100" w:beforeAutospacing="1" w:after="100" w:afterAutospacing="1" w:line="480" w:lineRule="auto"/>
        <w:ind w:firstLine="720"/>
      </w:pPr>
      <w:r w:rsidRPr="00753220">
        <w:t>You may want to remember a time when you were actually with this person.</w:t>
      </w:r>
    </w:p>
    <w:p w14:paraId="4E4C5D4D" w14:textId="77777777" w:rsidR="00C96CFA" w:rsidRPr="00753220" w:rsidRDefault="00C96CFA" w:rsidP="00C96CFA">
      <w:pPr>
        <w:numPr>
          <w:ilvl w:val="0"/>
          <w:numId w:val="3"/>
        </w:numPr>
        <w:spacing w:before="100" w:beforeAutospacing="1" w:after="100" w:afterAutospacing="1" w:line="480" w:lineRule="auto"/>
        <w:ind w:firstLine="720"/>
      </w:pPr>
      <w:r w:rsidRPr="00753220">
        <w:t xml:space="preserve">Try and get a mental image in your mind. </w:t>
      </w:r>
    </w:p>
    <w:p w14:paraId="62A42039" w14:textId="77777777" w:rsidR="00C96CFA" w:rsidRPr="00753220" w:rsidRDefault="00C96CFA" w:rsidP="00C96CFA">
      <w:pPr>
        <w:numPr>
          <w:ilvl w:val="0"/>
          <w:numId w:val="3"/>
        </w:numPr>
        <w:spacing w:before="100" w:beforeAutospacing="1" w:after="100" w:afterAutospacing="1" w:line="480" w:lineRule="auto"/>
        <w:ind w:firstLine="720"/>
      </w:pPr>
      <w:r w:rsidRPr="00753220">
        <w:t xml:space="preserve">What would he or she say to you? </w:t>
      </w:r>
    </w:p>
    <w:p w14:paraId="4D750EF6" w14:textId="77777777" w:rsidR="00C96CFA" w:rsidRPr="00753220" w:rsidRDefault="00C96CFA" w:rsidP="00C96CFA">
      <w:pPr>
        <w:numPr>
          <w:ilvl w:val="0"/>
          <w:numId w:val="3"/>
        </w:numPr>
        <w:spacing w:before="100" w:beforeAutospacing="1" w:after="100" w:afterAutospacing="1" w:line="480" w:lineRule="auto"/>
        <w:ind w:firstLine="720"/>
      </w:pPr>
      <w:r w:rsidRPr="00753220">
        <w:t>What would you say in return?</w:t>
      </w:r>
    </w:p>
    <w:p w14:paraId="1ECBCE8F" w14:textId="77777777" w:rsidR="00C96CFA" w:rsidRPr="00753220" w:rsidRDefault="00C96CFA" w:rsidP="00C96CFA">
      <w:pPr>
        <w:numPr>
          <w:ilvl w:val="0"/>
          <w:numId w:val="3"/>
        </w:numPr>
        <w:spacing w:before="100" w:beforeAutospacing="1" w:after="100" w:afterAutospacing="1" w:line="480" w:lineRule="auto"/>
        <w:ind w:firstLine="720"/>
      </w:pPr>
      <w:r w:rsidRPr="00753220">
        <w:t xml:space="preserve">How do you feel when you are with this person? </w:t>
      </w:r>
    </w:p>
    <w:p w14:paraId="0BBFF99A" w14:textId="77777777" w:rsidR="00C96CFA" w:rsidRPr="00753220" w:rsidRDefault="00C96CFA" w:rsidP="00C96CFA">
      <w:pPr>
        <w:numPr>
          <w:ilvl w:val="0"/>
          <w:numId w:val="3"/>
        </w:numPr>
        <w:spacing w:before="100" w:beforeAutospacing="1" w:after="100" w:afterAutospacing="1" w:line="480" w:lineRule="auto"/>
        <w:ind w:firstLine="720"/>
      </w:pPr>
      <w:r w:rsidRPr="00753220">
        <w:t xml:space="preserve">How would you feel if they were here with you now? </w:t>
      </w:r>
    </w:p>
    <w:p w14:paraId="5ED73E84" w14:textId="2DC60BAE" w:rsidR="00C96CFA" w:rsidRDefault="00C96CFA" w:rsidP="00C96CFA">
      <w:pPr>
        <w:spacing w:before="100" w:beforeAutospacing="1" w:after="100" w:afterAutospacing="1" w:line="480" w:lineRule="auto"/>
        <w:ind w:firstLine="720"/>
      </w:pPr>
      <w:r w:rsidRPr="00753220">
        <w:t xml:space="preserve">Please write your thoughts on the piece of paper provided and whilst you are writing try hard to visualise this person. </w:t>
      </w:r>
      <w:r w:rsidR="007F3A5A">
        <w:t xml:space="preserve"> </w:t>
      </w:r>
      <w:r w:rsidRPr="00753220">
        <w:t xml:space="preserve">You will have 10 minutes to complete this task and the researcher will let you know when the time is up.  </w:t>
      </w:r>
    </w:p>
    <w:p w14:paraId="0286494A" w14:textId="77777777" w:rsidR="00C96CFA" w:rsidRDefault="00C96CFA" w:rsidP="00C96CFA">
      <w:pPr>
        <w:spacing w:before="100" w:beforeAutospacing="1" w:after="100" w:afterAutospacing="1" w:line="480" w:lineRule="auto"/>
        <w:ind w:firstLine="720"/>
      </w:pPr>
    </w:p>
    <w:p w14:paraId="74B64E9B" w14:textId="77777777" w:rsidR="00C96CFA" w:rsidRDefault="00C96CFA" w:rsidP="00C96CFA">
      <w:pPr>
        <w:spacing w:before="100" w:beforeAutospacing="1" w:after="100" w:afterAutospacing="1" w:line="480" w:lineRule="auto"/>
        <w:ind w:firstLine="720"/>
      </w:pPr>
    </w:p>
    <w:p w14:paraId="06946F38" w14:textId="77777777" w:rsidR="004B4A2F" w:rsidRDefault="004B4A2F" w:rsidP="00C96CFA">
      <w:pPr>
        <w:spacing w:before="100" w:beforeAutospacing="1" w:after="100" w:afterAutospacing="1" w:line="480" w:lineRule="auto"/>
      </w:pPr>
    </w:p>
    <w:p w14:paraId="270ADE8A" w14:textId="77777777" w:rsidR="00C96CFA" w:rsidRDefault="00C96CFA" w:rsidP="00C96CFA">
      <w:pPr>
        <w:spacing w:before="100" w:beforeAutospacing="1" w:after="100" w:afterAutospacing="1" w:line="480" w:lineRule="auto"/>
      </w:pPr>
    </w:p>
    <w:p w14:paraId="67081970" w14:textId="77777777" w:rsidR="00C96CFA" w:rsidRPr="009155D1" w:rsidRDefault="00C96CFA" w:rsidP="00C96CFA">
      <w:pPr>
        <w:spacing w:before="100" w:beforeAutospacing="1" w:after="100" w:afterAutospacing="1"/>
        <w:jc w:val="center"/>
      </w:pPr>
      <w:r w:rsidRPr="009155D1">
        <w:t xml:space="preserve">Appendix B </w:t>
      </w:r>
    </w:p>
    <w:p w14:paraId="3CC4DE91" w14:textId="77777777" w:rsidR="00C96CFA" w:rsidRPr="009155D1" w:rsidRDefault="00C96CFA" w:rsidP="00C96CFA">
      <w:pPr>
        <w:spacing w:before="100" w:beforeAutospacing="1" w:after="100" w:afterAutospacing="1"/>
        <w:jc w:val="center"/>
        <w:rPr>
          <w:bCs/>
        </w:rPr>
      </w:pPr>
      <w:r w:rsidRPr="009155D1">
        <w:rPr>
          <w:bCs/>
        </w:rPr>
        <w:t xml:space="preserve">Alternative Security Prime </w:t>
      </w:r>
    </w:p>
    <w:p w14:paraId="679B2455" w14:textId="18411FF4" w:rsidR="00C96CFA" w:rsidRPr="009155D1" w:rsidRDefault="00C96CFA" w:rsidP="00C96CFA">
      <w:pPr>
        <w:spacing w:before="100" w:beforeAutospacing="1" w:after="100" w:afterAutospacing="1" w:line="480" w:lineRule="auto"/>
        <w:ind w:firstLine="720"/>
        <w:rPr>
          <w:bCs/>
        </w:rPr>
      </w:pPr>
      <w:r w:rsidRPr="009155D1">
        <w:rPr>
          <w:bCs/>
        </w:rPr>
        <w:t xml:space="preserve">Please imagine a relationship where you find it easy to get close to the other person and you feel comfortable being around them. </w:t>
      </w:r>
      <w:r w:rsidR="007F3A5A">
        <w:rPr>
          <w:bCs/>
        </w:rPr>
        <w:t xml:space="preserve"> </w:t>
      </w:r>
      <w:r w:rsidRPr="009155D1">
        <w:rPr>
          <w:bCs/>
        </w:rPr>
        <w:t xml:space="preserve">In this relationship you don’t often worry about the person going away. </w:t>
      </w:r>
      <w:r w:rsidR="007F3A5A">
        <w:rPr>
          <w:bCs/>
        </w:rPr>
        <w:t xml:space="preserve"> </w:t>
      </w:r>
      <w:r w:rsidRPr="009155D1">
        <w:rPr>
          <w:bCs/>
        </w:rPr>
        <w:t xml:space="preserve">You may have experienced a similar relationship in the past but if not try to imagine what a relationship like this might be like. </w:t>
      </w:r>
    </w:p>
    <w:p w14:paraId="45CDD1E8" w14:textId="77777777" w:rsidR="00C96CFA" w:rsidRPr="009155D1" w:rsidRDefault="00C96CFA" w:rsidP="00C96CFA">
      <w:pPr>
        <w:spacing w:before="100" w:beforeAutospacing="1" w:after="100" w:afterAutospacing="1" w:line="480" w:lineRule="auto"/>
        <w:ind w:firstLine="720"/>
        <w:rPr>
          <w:bCs/>
        </w:rPr>
      </w:pPr>
      <w:r w:rsidRPr="009155D1">
        <w:rPr>
          <w:bCs/>
        </w:rPr>
        <w:t>Now take a moment to imagine what it would be like to be in such a relationship:</w:t>
      </w:r>
    </w:p>
    <w:p w14:paraId="03FA82E2" w14:textId="77777777" w:rsidR="00C96CFA" w:rsidRPr="009155D1" w:rsidRDefault="00C96CFA" w:rsidP="00C96CFA">
      <w:pPr>
        <w:numPr>
          <w:ilvl w:val="0"/>
          <w:numId w:val="4"/>
        </w:numPr>
        <w:spacing w:before="100" w:beforeAutospacing="1" w:after="100" w:afterAutospacing="1" w:line="480" w:lineRule="auto"/>
        <w:ind w:firstLine="0"/>
        <w:rPr>
          <w:bCs/>
        </w:rPr>
      </w:pPr>
      <w:r w:rsidRPr="009155D1">
        <w:rPr>
          <w:bCs/>
        </w:rPr>
        <w:t xml:space="preserve">What would it be like to be with a person who makes you feel safe and secure? </w:t>
      </w:r>
    </w:p>
    <w:p w14:paraId="3C7BC429" w14:textId="77777777" w:rsidR="00C96CFA" w:rsidRPr="009155D1" w:rsidRDefault="00C96CFA" w:rsidP="00C96CFA">
      <w:pPr>
        <w:numPr>
          <w:ilvl w:val="0"/>
          <w:numId w:val="4"/>
        </w:numPr>
        <w:spacing w:before="100" w:beforeAutospacing="1" w:after="100" w:afterAutospacing="1" w:line="480" w:lineRule="auto"/>
        <w:ind w:firstLine="0"/>
        <w:rPr>
          <w:bCs/>
        </w:rPr>
      </w:pPr>
      <w:r w:rsidRPr="009155D1">
        <w:rPr>
          <w:bCs/>
        </w:rPr>
        <w:t xml:space="preserve">Imagine you are actually with this person. </w:t>
      </w:r>
    </w:p>
    <w:p w14:paraId="73212B3D" w14:textId="77777777" w:rsidR="00C96CFA" w:rsidRPr="009155D1" w:rsidRDefault="00C96CFA" w:rsidP="00C96CFA">
      <w:pPr>
        <w:numPr>
          <w:ilvl w:val="0"/>
          <w:numId w:val="4"/>
        </w:numPr>
        <w:spacing w:before="100" w:beforeAutospacing="1" w:after="100" w:afterAutospacing="1" w:line="480" w:lineRule="auto"/>
        <w:ind w:firstLine="0"/>
        <w:rPr>
          <w:bCs/>
        </w:rPr>
      </w:pPr>
      <w:r w:rsidRPr="009155D1">
        <w:rPr>
          <w:bCs/>
        </w:rPr>
        <w:t xml:space="preserve">Try and get a mental image in your mind. What would he or she say to you? </w:t>
      </w:r>
    </w:p>
    <w:p w14:paraId="5A84B4E6" w14:textId="77777777" w:rsidR="00C96CFA" w:rsidRPr="009155D1" w:rsidRDefault="00C96CFA" w:rsidP="00C96CFA">
      <w:pPr>
        <w:numPr>
          <w:ilvl w:val="0"/>
          <w:numId w:val="4"/>
        </w:numPr>
        <w:spacing w:before="100" w:beforeAutospacing="1" w:after="100" w:afterAutospacing="1" w:line="480" w:lineRule="auto"/>
        <w:ind w:firstLine="0"/>
        <w:rPr>
          <w:bCs/>
        </w:rPr>
      </w:pPr>
      <w:r w:rsidRPr="009155D1">
        <w:rPr>
          <w:bCs/>
        </w:rPr>
        <w:t xml:space="preserve">What would you say in return? </w:t>
      </w:r>
    </w:p>
    <w:p w14:paraId="301CD191" w14:textId="77777777" w:rsidR="00C96CFA" w:rsidRPr="009155D1" w:rsidRDefault="00C96CFA" w:rsidP="00C96CFA">
      <w:pPr>
        <w:numPr>
          <w:ilvl w:val="0"/>
          <w:numId w:val="4"/>
        </w:numPr>
        <w:spacing w:before="100" w:beforeAutospacing="1" w:after="100" w:afterAutospacing="1" w:line="480" w:lineRule="auto"/>
        <w:ind w:firstLine="0"/>
        <w:rPr>
          <w:bCs/>
        </w:rPr>
      </w:pPr>
      <w:r w:rsidRPr="009155D1">
        <w:rPr>
          <w:bCs/>
        </w:rPr>
        <w:t>How do you feel when you are with this person?</w:t>
      </w:r>
    </w:p>
    <w:p w14:paraId="5CA084BC" w14:textId="77777777" w:rsidR="00C96CFA" w:rsidRPr="009155D1" w:rsidRDefault="00C96CFA" w:rsidP="00C96CFA">
      <w:pPr>
        <w:numPr>
          <w:ilvl w:val="0"/>
          <w:numId w:val="4"/>
        </w:numPr>
        <w:spacing w:before="100" w:beforeAutospacing="1" w:after="100" w:afterAutospacing="1" w:line="480" w:lineRule="auto"/>
        <w:ind w:firstLine="0"/>
        <w:rPr>
          <w:bCs/>
        </w:rPr>
      </w:pPr>
      <w:r w:rsidRPr="009155D1">
        <w:rPr>
          <w:bCs/>
        </w:rPr>
        <w:t xml:space="preserve">How would you feel if they were here with you now? </w:t>
      </w:r>
    </w:p>
    <w:p w14:paraId="15111111" w14:textId="15738EC3" w:rsidR="00C96CFA" w:rsidRPr="00A65124" w:rsidRDefault="00C96CFA" w:rsidP="00C96CFA">
      <w:pPr>
        <w:spacing w:before="100" w:beforeAutospacing="1" w:after="100" w:afterAutospacing="1" w:line="480" w:lineRule="auto"/>
        <w:ind w:firstLine="720"/>
        <w:rPr>
          <w:bCs/>
        </w:rPr>
      </w:pPr>
      <w:r w:rsidRPr="009155D1">
        <w:rPr>
          <w:bCs/>
        </w:rPr>
        <w:t xml:space="preserve">Please write your thoughts on the piece of paper provided and whilst you are writing try hard to visualise this type of relationship. </w:t>
      </w:r>
      <w:r w:rsidR="007F3A5A">
        <w:rPr>
          <w:bCs/>
        </w:rPr>
        <w:t xml:space="preserve"> </w:t>
      </w:r>
      <w:r w:rsidRPr="009155D1">
        <w:rPr>
          <w:bCs/>
        </w:rPr>
        <w:t>You will have 10 minutes to complete this task and the researcher will let you know when the time is up.</w:t>
      </w:r>
      <w:r w:rsidRPr="00A65124">
        <w:rPr>
          <w:bCs/>
        </w:rPr>
        <w:t xml:space="preserve"> </w:t>
      </w:r>
    </w:p>
    <w:p w14:paraId="4AC87AD0" w14:textId="77777777" w:rsidR="00C96CFA" w:rsidRPr="00753220" w:rsidRDefault="00C96CFA" w:rsidP="00C96CFA">
      <w:pPr>
        <w:spacing w:before="100" w:beforeAutospacing="1" w:after="100" w:afterAutospacing="1"/>
        <w:jc w:val="center"/>
        <w:rPr>
          <w:bCs/>
        </w:rPr>
      </w:pPr>
    </w:p>
    <w:p w14:paraId="081C5BE7" w14:textId="77777777" w:rsidR="00C96CFA" w:rsidRPr="00753220" w:rsidRDefault="00C96CFA" w:rsidP="00C96CFA">
      <w:pPr>
        <w:spacing w:before="100" w:beforeAutospacing="1" w:after="100" w:afterAutospacing="1" w:line="480" w:lineRule="auto"/>
        <w:ind w:firstLine="720"/>
      </w:pPr>
    </w:p>
    <w:p w14:paraId="42FE5455" w14:textId="77777777" w:rsidR="00C96CFA" w:rsidRPr="00753220" w:rsidRDefault="00C96CFA" w:rsidP="00C96CFA">
      <w:pPr>
        <w:rPr>
          <w:rFonts w:eastAsiaTheme="minorHAnsi"/>
          <w:lang w:eastAsia="en-US"/>
        </w:rPr>
      </w:pPr>
    </w:p>
    <w:p w14:paraId="31F60930" w14:textId="77777777" w:rsidR="00C96CFA" w:rsidRPr="007E025D" w:rsidRDefault="00C96CFA" w:rsidP="00C96CFA">
      <w:pPr>
        <w:spacing w:line="480" w:lineRule="auto"/>
        <w:jc w:val="center"/>
      </w:pPr>
    </w:p>
    <w:p w14:paraId="46CB34C7" w14:textId="77777777" w:rsidR="00C96CFA" w:rsidRPr="007E025D" w:rsidRDefault="00C96CFA" w:rsidP="00C96CFA">
      <w:r w:rsidRPr="007E025D">
        <w:t xml:space="preserve"> </w:t>
      </w:r>
    </w:p>
    <w:p w14:paraId="7CB494ED" w14:textId="77777777" w:rsidR="00C96CFA" w:rsidRPr="007E025D" w:rsidRDefault="00C96CFA" w:rsidP="00C96CFA"/>
    <w:p w14:paraId="36C231BF" w14:textId="77777777" w:rsidR="00C96CFA" w:rsidRPr="007E025D" w:rsidRDefault="00C96CFA" w:rsidP="00C96CFA"/>
    <w:p w14:paraId="6A121202" w14:textId="77777777" w:rsidR="00CA7A4B" w:rsidRDefault="00CA7A4B" w:rsidP="00870B12">
      <w:pPr>
        <w:spacing w:line="480" w:lineRule="auto"/>
        <w:rPr>
          <w:noProof/>
        </w:rPr>
      </w:pPr>
    </w:p>
    <w:p w14:paraId="57906559" w14:textId="30670C6A" w:rsidR="00870B12" w:rsidRPr="00BF37D4" w:rsidRDefault="00870B12" w:rsidP="00BF37D4">
      <w:pPr>
        <w:spacing w:line="480" w:lineRule="auto"/>
      </w:pPr>
      <w:r w:rsidRPr="00CB3766">
        <w:fldChar w:fldCharType="end"/>
      </w:r>
      <w:r>
        <w:t>Table 1</w:t>
      </w:r>
    </w:p>
    <w:p w14:paraId="598CEBF6" w14:textId="77777777" w:rsidR="00870B12" w:rsidRPr="007E025D" w:rsidRDefault="00870B12" w:rsidP="00870B12">
      <w:pPr>
        <w:spacing w:line="276" w:lineRule="auto"/>
        <w:rPr>
          <w:i/>
          <w:iCs/>
        </w:rPr>
      </w:pPr>
      <w:r w:rsidRPr="007E025D">
        <w:rPr>
          <w:i/>
          <w:iCs/>
        </w:rPr>
        <w:t xml:space="preserve">Linguistic Analysis Descriptives </w:t>
      </w:r>
    </w:p>
    <w:p w14:paraId="0E451409" w14:textId="77777777" w:rsidR="00870B12" w:rsidRPr="007E025D" w:rsidRDefault="00870B12" w:rsidP="00870B12">
      <w:pPr>
        <w:spacing w:line="276" w:lineRule="auto"/>
        <w:rPr>
          <w:i/>
          <w:iCs/>
        </w:rPr>
      </w:pPr>
    </w:p>
    <w:tbl>
      <w:tblPr>
        <w:tblStyle w:val="TableGrid"/>
        <w:tblW w:w="836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6"/>
        <w:gridCol w:w="694"/>
        <w:gridCol w:w="888"/>
        <w:gridCol w:w="261"/>
        <w:gridCol w:w="567"/>
        <w:gridCol w:w="992"/>
        <w:gridCol w:w="896"/>
        <w:gridCol w:w="805"/>
        <w:gridCol w:w="392"/>
        <w:gridCol w:w="317"/>
        <w:gridCol w:w="592"/>
      </w:tblGrid>
      <w:tr w:rsidR="00870B12" w:rsidRPr="007E025D" w14:paraId="3259E9D6" w14:textId="77777777" w:rsidTr="00E26E52">
        <w:trPr>
          <w:trHeight w:val="393"/>
        </w:trPr>
        <w:tc>
          <w:tcPr>
            <w:tcW w:w="1956" w:type="dxa"/>
            <w:tcBorders>
              <w:top w:val="single" w:sz="4" w:space="0" w:color="auto"/>
              <w:bottom w:val="nil"/>
              <w:right w:val="nil"/>
            </w:tcBorders>
          </w:tcPr>
          <w:p w14:paraId="0B1E64AE" w14:textId="77777777" w:rsidR="00870B12" w:rsidRPr="007E025D" w:rsidRDefault="00870B12" w:rsidP="00E26E52">
            <w:pPr>
              <w:spacing w:line="276" w:lineRule="auto"/>
              <w:rPr>
                <w:sz w:val="24"/>
                <w:szCs w:val="24"/>
              </w:rPr>
            </w:pPr>
          </w:p>
        </w:tc>
        <w:tc>
          <w:tcPr>
            <w:tcW w:w="1582" w:type="dxa"/>
            <w:gridSpan w:val="2"/>
            <w:tcBorders>
              <w:top w:val="single" w:sz="4" w:space="0" w:color="auto"/>
              <w:left w:val="nil"/>
              <w:bottom w:val="single" w:sz="4" w:space="0" w:color="auto"/>
            </w:tcBorders>
          </w:tcPr>
          <w:p w14:paraId="28091EA9" w14:textId="77777777" w:rsidR="00870B12" w:rsidRPr="007E025D" w:rsidRDefault="00870B12" w:rsidP="00E26E52">
            <w:pPr>
              <w:spacing w:line="276" w:lineRule="auto"/>
              <w:rPr>
                <w:sz w:val="24"/>
                <w:szCs w:val="24"/>
              </w:rPr>
            </w:pPr>
            <w:r w:rsidRPr="007E025D">
              <w:rPr>
                <w:sz w:val="24"/>
                <w:szCs w:val="24"/>
              </w:rPr>
              <w:t xml:space="preserve">   Secure prime</w:t>
            </w:r>
          </w:p>
        </w:tc>
        <w:tc>
          <w:tcPr>
            <w:tcW w:w="261" w:type="dxa"/>
            <w:tcBorders>
              <w:top w:val="single" w:sz="4" w:space="0" w:color="auto"/>
              <w:bottom w:val="nil"/>
            </w:tcBorders>
          </w:tcPr>
          <w:p w14:paraId="00E9FCC2" w14:textId="77777777" w:rsidR="00870B12" w:rsidRPr="007E025D" w:rsidRDefault="00870B12" w:rsidP="00E26E52">
            <w:pPr>
              <w:spacing w:line="276" w:lineRule="auto"/>
            </w:pPr>
          </w:p>
        </w:tc>
        <w:tc>
          <w:tcPr>
            <w:tcW w:w="1559" w:type="dxa"/>
            <w:gridSpan w:val="2"/>
            <w:tcBorders>
              <w:top w:val="single" w:sz="4" w:space="0" w:color="auto"/>
              <w:bottom w:val="single" w:sz="4" w:space="0" w:color="auto"/>
            </w:tcBorders>
          </w:tcPr>
          <w:p w14:paraId="2B925D45" w14:textId="77777777" w:rsidR="00870B12" w:rsidRPr="007E025D" w:rsidRDefault="00870B12" w:rsidP="00E26E52">
            <w:pPr>
              <w:spacing w:line="276" w:lineRule="auto"/>
              <w:rPr>
                <w:sz w:val="24"/>
                <w:szCs w:val="24"/>
              </w:rPr>
            </w:pPr>
            <w:r w:rsidRPr="007E025D">
              <w:rPr>
                <w:sz w:val="24"/>
                <w:szCs w:val="24"/>
              </w:rPr>
              <w:t xml:space="preserve"> Neutral prime</w:t>
            </w:r>
          </w:p>
        </w:tc>
        <w:tc>
          <w:tcPr>
            <w:tcW w:w="2093" w:type="dxa"/>
            <w:gridSpan w:val="3"/>
            <w:tcBorders>
              <w:top w:val="single" w:sz="4" w:space="0" w:color="auto"/>
              <w:bottom w:val="nil"/>
            </w:tcBorders>
          </w:tcPr>
          <w:p w14:paraId="2910DBCA" w14:textId="77777777" w:rsidR="00870B12" w:rsidRPr="007E025D" w:rsidRDefault="00870B12" w:rsidP="00E26E52">
            <w:pPr>
              <w:spacing w:line="276" w:lineRule="auto"/>
              <w:rPr>
                <w:sz w:val="24"/>
                <w:szCs w:val="24"/>
              </w:rPr>
            </w:pPr>
          </w:p>
        </w:tc>
        <w:tc>
          <w:tcPr>
            <w:tcW w:w="317" w:type="dxa"/>
            <w:tcBorders>
              <w:top w:val="single" w:sz="4" w:space="0" w:color="auto"/>
              <w:bottom w:val="nil"/>
            </w:tcBorders>
          </w:tcPr>
          <w:p w14:paraId="06CC8A73" w14:textId="77777777" w:rsidR="00870B12" w:rsidRPr="007E025D" w:rsidRDefault="00870B12" w:rsidP="00E26E52">
            <w:pPr>
              <w:spacing w:line="276" w:lineRule="auto"/>
              <w:rPr>
                <w:sz w:val="24"/>
                <w:szCs w:val="24"/>
              </w:rPr>
            </w:pPr>
          </w:p>
        </w:tc>
        <w:tc>
          <w:tcPr>
            <w:tcW w:w="592" w:type="dxa"/>
            <w:tcBorders>
              <w:top w:val="nil"/>
              <w:bottom w:val="nil"/>
            </w:tcBorders>
          </w:tcPr>
          <w:p w14:paraId="6FE80021" w14:textId="77777777" w:rsidR="00870B12" w:rsidRPr="007E025D" w:rsidRDefault="00870B12" w:rsidP="00E26E52">
            <w:pPr>
              <w:spacing w:line="276" w:lineRule="auto"/>
              <w:rPr>
                <w:sz w:val="24"/>
                <w:szCs w:val="24"/>
              </w:rPr>
            </w:pPr>
          </w:p>
        </w:tc>
      </w:tr>
      <w:tr w:rsidR="00870B12" w:rsidRPr="007E025D" w14:paraId="779A85BA" w14:textId="77777777" w:rsidTr="00E26E52">
        <w:trPr>
          <w:gridAfter w:val="1"/>
          <w:wAfter w:w="592" w:type="dxa"/>
          <w:trHeight w:val="393"/>
        </w:trPr>
        <w:tc>
          <w:tcPr>
            <w:tcW w:w="1956" w:type="dxa"/>
            <w:tcBorders>
              <w:top w:val="nil"/>
              <w:bottom w:val="single" w:sz="4" w:space="0" w:color="auto"/>
              <w:right w:val="nil"/>
            </w:tcBorders>
          </w:tcPr>
          <w:p w14:paraId="3E6C91EE" w14:textId="77777777" w:rsidR="00870B12" w:rsidRPr="007E025D" w:rsidRDefault="00870B12" w:rsidP="00E26E52">
            <w:pPr>
              <w:spacing w:line="276" w:lineRule="auto"/>
              <w:rPr>
                <w:sz w:val="24"/>
                <w:szCs w:val="24"/>
              </w:rPr>
            </w:pPr>
            <w:r w:rsidRPr="007E025D">
              <w:rPr>
                <w:sz w:val="24"/>
                <w:szCs w:val="24"/>
              </w:rPr>
              <w:t>Word type</w:t>
            </w:r>
          </w:p>
        </w:tc>
        <w:tc>
          <w:tcPr>
            <w:tcW w:w="694" w:type="dxa"/>
            <w:tcBorders>
              <w:top w:val="single" w:sz="4" w:space="0" w:color="auto"/>
              <w:left w:val="nil"/>
              <w:bottom w:val="single" w:sz="4" w:space="0" w:color="auto"/>
            </w:tcBorders>
          </w:tcPr>
          <w:p w14:paraId="66273379" w14:textId="77777777" w:rsidR="00870B12" w:rsidRPr="007E025D" w:rsidRDefault="00870B12" w:rsidP="00E26E52">
            <w:pPr>
              <w:spacing w:line="276" w:lineRule="auto"/>
              <w:jc w:val="center"/>
              <w:rPr>
                <w:i/>
                <w:iCs/>
                <w:sz w:val="24"/>
                <w:szCs w:val="24"/>
              </w:rPr>
            </w:pPr>
            <w:r w:rsidRPr="007E025D">
              <w:rPr>
                <w:i/>
                <w:iCs/>
                <w:sz w:val="24"/>
                <w:szCs w:val="24"/>
              </w:rPr>
              <w:t>M</w:t>
            </w:r>
          </w:p>
        </w:tc>
        <w:tc>
          <w:tcPr>
            <w:tcW w:w="888" w:type="dxa"/>
            <w:tcBorders>
              <w:top w:val="single" w:sz="4" w:space="0" w:color="auto"/>
              <w:bottom w:val="single" w:sz="4" w:space="0" w:color="auto"/>
              <w:right w:val="nil"/>
            </w:tcBorders>
          </w:tcPr>
          <w:p w14:paraId="08EE84E6" w14:textId="77777777" w:rsidR="00870B12" w:rsidRPr="007E025D" w:rsidRDefault="00870B12" w:rsidP="00E26E52">
            <w:pPr>
              <w:spacing w:line="276" w:lineRule="auto"/>
              <w:jc w:val="center"/>
              <w:rPr>
                <w:i/>
                <w:iCs/>
                <w:sz w:val="24"/>
                <w:szCs w:val="24"/>
              </w:rPr>
            </w:pPr>
            <w:r w:rsidRPr="007E025D">
              <w:rPr>
                <w:i/>
                <w:iCs/>
                <w:sz w:val="24"/>
                <w:szCs w:val="24"/>
              </w:rPr>
              <w:t>SD</w:t>
            </w:r>
          </w:p>
        </w:tc>
        <w:tc>
          <w:tcPr>
            <w:tcW w:w="261" w:type="dxa"/>
            <w:tcBorders>
              <w:top w:val="nil"/>
              <w:bottom w:val="single" w:sz="4" w:space="0" w:color="auto"/>
              <w:right w:val="nil"/>
            </w:tcBorders>
          </w:tcPr>
          <w:p w14:paraId="416D1A29" w14:textId="77777777" w:rsidR="00870B12" w:rsidRPr="007E025D" w:rsidRDefault="00870B12" w:rsidP="00E26E52">
            <w:pPr>
              <w:spacing w:line="276" w:lineRule="auto"/>
              <w:rPr>
                <w:i/>
                <w:iCs/>
              </w:rPr>
            </w:pPr>
          </w:p>
        </w:tc>
        <w:tc>
          <w:tcPr>
            <w:tcW w:w="567" w:type="dxa"/>
            <w:tcBorders>
              <w:top w:val="single" w:sz="4" w:space="0" w:color="auto"/>
              <w:left w:val="nil"/>
              <w:bottom w:val="single" w:sz="4" w:space="0" w:color="auto"/>
            </w:tcBorders>
          </w:tcPr>
          <w:p w14:paraId="11916FFD" w14:textId="77777777" w:rsidR="00870B12" w:rsidRPr="007E025D" w:rsidRDefault="00870B12" w:rsidP="00E26E52">
            <w:pPr>
              <w:spacing w:line="276" w:lineRule="auto"/>
              <w:jc w:val="center"/>
              <w:rPr>
                <w:i/>
                <w:iCs/>
                <w:sz w:val="24"/>
                <w:szCs w:val="24"/>
              </w:rPr>
            </w:pPr>
            <w:r w:rsidRPr="007E025D">
              <w:rPr>
                <w:i/>
                <w:iCs/>
                <w:sz w:val="24"/>
                <w:szCs w:val="24"/>
              </w:rPr>
              <w:t>M</w:t>
            </w:r>
          </w:p>
        </w:tc>
        <w:tc>
          <w:tcPr>
            <w:tcW w:w="992" w:type="dxa"/>
            <w:tcBorders>
              <w:top w:val="single" w:sz="4" w:space="0" w:color="auto"/>
              <w:bottom w:val="single" w:sz="4" w:space="0" w:color="auto"/>
              <w:right w:val="nil"/>
            </w:tcBorders>
          </w:tcPr>
          <w:p w14:paraId="1381EF44" w14:textId="77777777" w:rsidR="00870B12" w:rsidRPr="007E025D" w:rsidRDefault="00870B12" w:rsidP="00E26E52">
            <w:pPr>
              <w:spacing w:line="276" w:lineRule="auto"/>
              <w:jc w:val="center"/>
              <w:rPr>
                <w:i/>
                <w:iCs/>
                <w:sz w:val="24"/>
                <w:szCs w:val="24"/>
              </w:rPr>
            </w:pPr>
            <w:r w:rsidRPr="007E025D">
              <w:rPr>
                <w:i/>
                <w:iCs/>
                <w:sz w:val="24"/>
                <w:szCs w:val="24"/>
              </w:rPr>
              <w:t>SD</w:t>
            </w:r>
          </w:p>
        </w:tc>
        <w:tc>
          <w:tcPr>
            <w:tcW w:w="896" w:type="dxa"/>
            <w:tcBorders>
              <w:top w:val="nil"/>
              <w:left w:val="nil"/>
              <w:bottom w:val="single" w:sz="4" w:space="0" w:color="auto"/>
              <w:right w:val="nil"/>
            </w:tcBorders>
          </w:tcPr>
          <w:p w14:paraId="7AC4B993" w14:textId="77777777" w:rsidR="00870B12" w:rsidRPr="007E025D" w:rsidRDefault="00870B12" w:rsidP="00E26E52">
            <w:pPr>
              <w:spacing w:line="276" w:lineRule="auto"/>
              <w:jc w:val="center"/>
              <w:rPr>
                <w:i/>
                <w:iCs/>
                <w:sz w:val="24"/>
                <w:szCs w:val="24"/>
              </w:rPr>
            </w:pPr>
            <w:r w:rsidRPr="007E025D">
              <w:rPr>
                <w:i/>
                <w:iCs/>
                <w:sz w:val="24"/>
                <w:szCs w:val="24"/>
              </w:rPr>
              <w:t>F</w:t>
            </w:r>
          </w:p>
        </w:tc>
        <w:tc>
          <w:tcPr>
            <w:tcW w:w="805" w:type="dxa"/>
            <w:tcBorders>
              <w:top w:val="nil"/>
              <w:left w:val="nil"/>
              <w:bottom w:val="single" w:sz="4" w:space="0" w:color="auto"/>
              <w:right w:val="nil"/>
            </w:tcBorders>
          </w:tcPr>
          <w:p w14:paraId="68102D3E" w14:textId="77777777" w:rsidR="00870B12" w:rsidRPr="007E025D" w:rsidRDefault="00870B12" w:rsidP="00E26E52">
            <w:pPr>
              <w:spacing w:line="276" w:lineRule="auto"/>
              <w:jc w:val="center"/>
              <w:rPr>
                <w:i/>
                <w:iCs/>
                <w:sz w:val="24"/>
                <w:szCs w:val="24"/>
              </w:rPr>
            </w:pPr>
            <w:r w:rsidRPr="007E025D">
              <w:rPr>
                <w:i/>
                <w:iCs/>
                <w:sz w:val="24"/>
                <w:szCs w:val="24"/>
              </w:rPr>
              <w:t>p</w:t>
            </w:r>
          </w:p>
        </w:tc>
        <w:tc>
          <w:tcPr>
            <w:tcW w:w="709" w:type="dxa"/>
            <w:gridSpan w:val="2"/>
            <w:tcBorders>
              <w:top w:val="nil"/>
              <w:left w:val="nil"/>
              <w:bottom w:val="single" w:sz="4" w:space="0" w:color="auto"/>
              <w:right w:val="nil"/>
            </w:tcBorders>
          </w:tcPr>
          <w:p w14:paraId="4FA492A4" w14:textId="77777777" w:rsidR="00870B12" w:rsidRPr="007E025D" w:rsidRDefault="00870B12" w:rsidP="00E26E52">
            <w:pPr>
              <w:spacing w:line="276" w:lineRule="auto"/>
              <w:jc w:val="center"/>
              <w:rPr>
                <w:i/>
                <w:iCs/>
                <w:sz w:val="24"/>
                <w:szCs w:val="24"/>
              </w:rPr>
            </w:pPr>
            <w:r w:rsidRPr="007E025D">
              <w:rPr>
                <w:color w:val="000000" w:themeColor="text1"/>
                <w:sz w:val="24"/>
                <w:szCs w:val="24"/>
              </w:rPr>
              <w:t>η</w:t>
            </w:r>
            <w:r w:rsidRPr="007E025D">
              <w:rPr>
                <w:color w:val="000000" w:themeColor="text1"/>
                <w:sz w:val="24"/>
                <w:szCs w:val="24"/>
                <w:vertAlign w:val="subscript"/>
              </w:rPr>
              <w:t>p</w:t>
            </w:r>
            <w:r w:rsidRPr="007E025D">
              <w:rPr>
                <w:color w:val="000000" w:themeColor="text1"/>
                <w:sz w:val="24"/>
                <w:szCs w:val="24"/>
                <w:vertAlign w:val="superscript"/>
              </w:rPr>
              <w:t>2</w:t>
            </w:r>
          </w:p>
        </w:tc>
      </w:tr>
      <w:tr w:rsidR="00870B12" w:rsidRPr="007E025D" w14:paraId="184088DC" w14:textId="77777777" w:rsidTr="00E26E52">
        <w:trPr>
          <w:gridAfter w:val="1"/>
          <w:wAfter w:w="592" w:type="dxa"/>
          <w:trHeight w:val="393"/>
        </w:trPr>
        <w:tc>
          <w:tcPr>
            <w:tcW w:w="1956" w:type="dxa"/>
            <w:tcBorders>
              <w:top w:val="single" w:sz="4" w:space="0" w:color="auto"/>
              <w:bottom w:val="nil"/>
            </w:tcBorders>
          </w:tcPr>
          <w:p w14:paraId="7E091CD7" w14:textId="77777777" w:rsidR="00870B12" w:rsidRPr="007E025D" w:rsidRDefault="00870B12" w:rsidP="00E26E52">
            <w:pPr>
              <w:spacing w:line="276" w:lineRule="auto"/>
              <w:rPr>
                <w:sz w:val="24"/>
                <w:szCs w:val="24"/>
              </w:rPr>
            </w:pPr>
            <w:r w:rsidRPr="007E025D">
              <w:rPr>
                <w:sz w:val="24"/>
                <w:szCs w:val="24"/>
              </w:rPr>
              <w:t xml:space="preserve">Felt-security </w:t>
            </w:r>
          </w:p>
        </w:tc>
        <w:tc>
          <w:tcPr>
            <w:tcW w:w="694" w:type="dxa"/>
            <w:tcBorders>
              <w:top w:val="single" w:sz="4" w:space="0" w:color="auto"/>
              <w:bottom w:val="nil"/>
            </w:tcBorders>
          </w:tcPr>
          <w:p w14:paraId="3EA45014" w14:textId="77777777" w:rsidR="00870B12" w:rsidRPr="007E025D" w:rsidRDefault="00870B12" w:rsidP="00E26E52">
            <w:pPr>
              <w:spacing w:line="276" w:lineRule="auto"/>
              <w:jc w:val="center"/>
              <w:rPr>
                <w:sz w:val="24"/>
                <w:szCs w:val="24"/>
              </w:rPr>
            </w:pPr>
            <w:r w:rsidRPr="007E025D">
              <w:rPr>
                <w:sz w:val="24"/>
                <w:szCs w:val="24"/>
              </w:rPr>
              <w:t>1.66</w:t>
            </w:r>
          </w:p>
        </w:tc>
        <w:tc>
          <w:tcPr>
            <w:tcW w:w="888" w:type="dxa"/>
            <w:tcBorders>
              <w:top w:val="single" w:sz="4" w:space="0" w:color="auto"/>
              <w:bottom w:val="nil"/>
              <w:right w:val="nil"/>
            </w:tcBorders>
          </w:tcPr>
          <w:p w14:paraId="40A0DF5D" w14:textId="77777777" w:rsidR="00870B12" w:rsidRPr="007E025D" w:rsidRDefault="00870B12" w:rsidP="00E26E52">
            <w:pPr>
              <w:spacing w:line="276" w:lineRule="auto"/>
              <w:jc w:val="center"/>
              <w:rPr>
                <w:sz w:val="24"/>
                <w:szCs w:val="24"/>
              </w:rPr>
            </w:pPr>
            <w:r w:rsidRPr="007E025D">
              <w:rPr>
                <w:sz w:val="24"/>
                <w:szCs w:val="24"/>
              </w:rPr>
              <w:t>1.82</w:t>
            </w:r>
          </w:p>
        </w:tc>
        <w:tc>
          <w:tcPr>
            <w:tcW w:w="261" w:type="dxa"/>
            <w:tcBorders>
              <w:top w:val="single" w:sz="4" w:space="0" w:color="auto"/>
              <w:bottom w:val="nil"/>
              <w:right w:val="nil"/>
            </w:tcBorders>
          </w:tcPr>
          <w:p w14:paraId="76A5D34A" w14:textId="77777777" w:rsidR="00870B12" w:rsidRDefault="00870B12" w:rsidP="00E26E52">
            <w:pPr>
              <w:spacing w:line="276" w:lineRule="auto"/>
              <w:jc w:val="center"/>
            </w:pPr>
          </w:p>
        </w:tc>
        <w:tc>
          <w:tcPr>
            <w:tcW w:w="567" w:type="dxa"/>
            <w:tcBorders>
              <w:top w:val="single" w:sz="4" w:space="0" w:color="auto"/>
              <w:left w:val="nil"/>
              <w:bottom w:val="nil"/>
            </w:tcBorders>
          </w:tcPr>
          <w:p w14:paraId="52A7BC49" w14:textId="77777777" w:rsidR="00870B12" w:rsidRPr="007E025D" w:rsidRDefault="00870B12" w:rsidP="00E26E52">
            <w:pPr>
              <w:spacing w:line="276" w:lineRule="auto"/>
              <w:jc w:val="center"/>
              <w:rPr>
                <w:sz w:val="24"/>
                <w:szCs w:val="24"/>
              </w:rPr>
            </w:pPr>
            <w:r>
              <w:rPr>
                <w:sz w:val="24"/>
                <w:szCs w:val="24"/>
              </w:rPr>
              <w:t>0</w:t>
            </w:r>
            <w:r w:rsidRPr="007E025D">
              <w:rPr>
                <w:sz w:val="24"/>
                <w:szCs w:val="24"/>
              </w:rPr>
              <w:t>.03</w:t>
            </w:r>
          </w:p>
        </w:tc>
        <w:tc>
          <w:tcPr>
            <w:tcW w:w="992" w:type="dxa"/>
            <w:tcBorders>
              <w:top w:val="single" w:sz="4" w:space="0" w:color="auto"/>
              <w:bottom w:val="nil"/>
              <w:right w:val="nil"/>
            </w:tcBorders>
          </w:tcPr>
          <w:p w14:paraId="07EF26D9" w14:textId="77777777" w:rsidR="00870B12" w:rsidRPr="007E025D" w:rsidRDefault="00870B12" w:rsidP="00E26E52">
            <w:pPr>
              <w:spacing w:line="276" w:lineRule="auto"/>
              <w:jc w:val="center"/>
              <w:rPr>
                <w:sz w:val="24"/>
                <w:szCs w:val="24"/>
              </w:rPr>
            </w:pPr>
            <w:r>
              <w:rPr>
                <w:sz w:val="24"/>
                <w:szCs w:val="24"/>
              </w:rPr>
              <w:t>0</w:t>
            </w:r>
            <w:r w:rsidRPr="007E025D">
              <w:rPr>
                <w:sz w:val="24"/>
                <w:szCs w:val="24"/>
              </w:rPr>
              <w:t>.22</w:t>
            </w:r>
          </w:p>
        </w:tc>
        <w:tc>
          <w:tcPr>
            <w:tcW w:w="896" w:type="dxa"/>
            <w:tcBorders>
              <w:top w:val="single" w:sz="4" w:space="0" w:color="auto"/>
              <w:left w:val="nil"/>
              <w:bottom w:val="nil"/>
              <w:right w:val="nil"/>
            </w:tcBorders>
          </w:tcPr>
          <w:p w14:paraId="7CB1FCA3" w14:textId="77777777" w:rsidR="00870B12" w:rsidRPr="007E025D" w:rsidRDefault="00870B12" w:rsidP="00E26E52">
            <w:pPr>
              <w:spacing w:line="276" w:lineRule="auto"/>
              <w:jc w:val="center"/>
              <w:rPr>
                <w:sz w:val="24"/>
                <w:szCs w:val="24"/>
              </w:rPr>
            </w:pPr>
            <w:r w:rsidRPr="007E025D">
              <w:rPr>
                <w:sz w:val="24"/>
                <w:szCs w:val="24"/>
              </w:rPr>
              <w:t>40.777</w:t>
            </w:r>
          </w:p>
        </w:tc>
        <w:tc>
          <w:tcPr>
            <w:tcW w:w="805" w:type="dxa"/>
            <w:tcBorders>
              <w:top w:val="single" w:sz="4" w:space="0" w:color="auto"/>
              <w:left w:val="nil"/>
              <w:bottom w:val="nil"/>
              <w:right w:val="nil"/>
            </w:tcBorders>
          </w:tcPr>
          <w:p w14:paraId="5336070E" w14:textId="77777777" w:rsidR="00870B12" w:rsidRPr="007E025D" w:rsidRDefault="00870B12" w:rsidP="00E26E52">
            <w:pPr>
              <w:spacing w:line="276" w:lineRule="auto"/>
              <w:jc w:val="center"/>
              <w:rPr>
                <w:sz w:val="24"/>
                <w:szCs w:val="24"/>
              </w:rPr>
            </w:pPr>
            <w:r w:rsidRPr="007E025D">
              <w:rPr>
                <w:sz w:val="24"/>
                <w:szCs w:val="24"/>
              </w:rPr>
              <w:t>.001</w:t>
            </w:r>
            <w:r>
              <w:rPr>
                <w:sz w:val="24"/>
                <w:szCs w:val="24"/>
              </w:rPr>
              <w:t>**</w:t>
            </w:r>
          </w:p>
        </w:tc>
        <w:tc>
          <w:tcPr>
            <w:tcW w:w="709" w:type="dxa"/>
            <w:gridSpan w:val="2"/>
            <w:tcBorders>
              <w:top w:val="single" w:sz="4" w:space="0" w:color="auto"/>
              <w:left w:val="nil"/>
              <w:bottom w:val="nil"/>
              <w:right w:val="nil"/>
            </w:tcBorders>
          </w:tcPr>
          <w:p w14:paraId="5AB97814" w14:textId="77777777" w:rsidR="00870B12" w:rsidRPr="007E025D" w:rsidRDefault="00870B12" w:rsidP="00E26E52">
            <w:pPr>
              <w:spacing w:line="276" w:lineRule="auto"/>
              <w:jc w:val="center"/>
              <w:rPr>
                <w:sz w:val="24"/>
                <w:szCs w:val="24"/>
              </w:rPr>
            </w:pPr>
            <w:r w:rsidRPr="007E025D">
              <w:rPr>
                <w:sz w:val="24"/>
                <w:szCs w:val="24"/>
              </w:rPr>
              <w:t>.294</w:t>
            </w:r>
          </w:p>
        </w:tc>
      </w:tr>
      <w:tr w:rsidR="00870B12" w:rsidRPr="007E025D" w14:paraId="6BC0F352" w14:textId="77777777" w:rsidTr="00E26E52">
        <w:trPr>
          <w:gridAfter w:val="1"/>
          <w:wAfter w:w="592" w:type="dxa"/>
          <w:trHeight w:val="393"/>
        </w:trPr>
        <w:tc>
          <w:tcPr>
            <w:tcW w:w="1956" w:type="dxa"/>
            <w:tcBorders>
              <w:top w:val="nil"/>
              <w:bottom w:val="nil"/>
            </w:tcBorders>
          </w:tcPr>
          <w:p w14:paraId="230AE759" w14:textId="77777777" w:rsidR="00870B12" w:rsidRPr="007E025D" w:rsidRDefault="00870B12" w:rsidP="00E26E52">
            <w:pPr>
              <w:spacing w:line="276" w:lineRule="auto"/>
              <w:rPr>
                <w:sz w:val="24"/>
                <w:szCs w:val="24"/>
              </w:rPr>
            </w:pPr>
            <w:r w:rsidRPr="007E025D">
              <w:rPr>
                <w:sz w:val="24"/>
                <w:szCs w:val="24"/>
              </w:rPr>
              <w:t>Affect</w:t>
            </w:r>
          </w:p>
        </w:tc>
        <w:tc>
          <w:tcPr>
            <w:tcW w:w="694" w:type="dxa"/>
            <w:tcBorders>
              <w:top w:val="nil"/>
              <w:bottom w:val="nil"/>
            </w:tcBorders>
          </w:tcPr>
          <w:p w14:paraId="745A097C" w14:textId="77777777" w:rsidR="00870B12" w:rsidRPr="007E025D" w:rsidRDefault="00870B12" w:rsidP="00E26E52">
            <w:pPr>
              <w:spacing w:line="276" w:lineRule="auto"/>
              <w:jc w:val="center"/>
              <w:rPr>
                <w:sz w:val="24"/>
                <w:szCs w:val="24"/>
              </w:rPr>
            </w:pPr>
            <w:r w:rsidRPr="007E025D">
              <w:rPr>
                <w:sz w:val="24"/>
                <w:szCs w:val="24"/>
              </w:rPr>
              <w:t>10.48</w:t>
            </w:r>
          </w:p>
        </w:tc>
        <w:tc>
          <w:tcPr>
            <w:tcW w:w="888" w:type="dxa"/>
            <w:tcBorders>
              <w:top w:val="nil"/>
              <w:bottom w:val="nil"/>
              <w:right w:val="nil"/>
            </w:tcBorders>
          </w:tcPr>
          <w:p w14:paraId="3D2AD72D" w14:textId="77777777" w:rsidR="00870B12" w:rsidRPr="007E025D" w:rsidRDefault="00870B12" w:rsidP="00E26E52">
            <w:pPr>
              <w:spacing w:line="276" w:lineRule="auto"/>
              <w:jc w:val="center"/>
              <w:rPr>
                <w:sz w:val="24"/>
                <w:szCs w:val="24"/>
              </w:rPr>
            </w:pPr>
            <w:r w:rsidRPr="007E025D">
              <w:rPr>
                <w:sz w:val="24"/>
                <w:szCs w:val="24"/>
              </w:rPr>
              <w:t>4.45</w:t>
            </w:r>
          </w:p>
        </w:tc>
        <w:tc>
          <w:tcPr>
            <w:tcW w:w="261" w:type="dxa"/>
            <w:tcBorders>
              <w:top w:val="nil"/>
              <w:bottom w:val="nil"/>
              <w:right w:val="nil"/>
            </w:tcBorders>
          </w:tcPr>
          <w:p w14:paraId="2F8DC060" w14:textId="77777777" w:rsidR="00870B12" w:rsidRPr="007E025D" w:rsidRDefault="00870B12" w:rsidP="00E26E52">
            <w:pPr>
              <w:spacing w:line="276" w:lineRule="auto"/>
              <w:jc w:val="center"/>
            </w:pPr>
          </w:p>
        </w:tc>
        <w:tc>
          <w:tcPr>
            <w:tcW w:w="567" w:type="dxa"/>
            <w:tcBorders>
              <w:top w:val="nil"/>
              <w:left w:val="nil"/>
              <w:bottom w:val="nil"/>
            </w:tcBorders>
          </w:tcPr>
          <w:p w14:paraId="6C19F358" w14:textId="77777777" w:rsidR="00870B12" w:rsidRPr="007E025D" w:rsidRDefault="00870B12" w:rsidP="00E26E52">
            <w:pPr>
              <w:spacing w:line="276" w:lineRule="auto"/>
              <w:jc w:val="center"/>
              <w:rPr>
                <w:sz w:val="24"/>
                <w:szCs w:val="24"/>
              </w:rPr>
            </w:pPr>
            <w:r w:rsidRPr="007E025D">
              <w:rPr>
                <w:sz w:val="24"/>
                <w:szCs w:val="24"/>
              </w:rPr>
              <w:t>1.44</w:t>
            </w:r>
          </w:p>
        </w:tc>
        <w:tc>
          <w:tcPr>
            <w:tcW w:w="992" w:type="dxa"/>
            <w:tcBorders>
              <w:top w:val="nil"/>
              <w:bottom w:val="nil"/>
              <w:right w:val="nil"/>
            </w:tcBorders>
          </w:tcPr>
          <w:p w14:paraId="3A997A52" w14:textId="77777777" w:rsidR="00870B12" w:rsidRPr="007E025D" w:rsidRDefault="00870B12" w:rsidP="00E26E52">
            <w:pPr>
              <w:spacing w:line="276" w:lineRule="auto"/>
              <w:jc w:val="center"/>
              <w:rPr>
                <w:sz w:val="24"/>
                <w:szCs w:val="24"/>
              </w:rPr>
            </w:pPr>
            <w:r w:rsidRPr="007E025D">
              <w:rPr>
                <w:sz w:val="24"/>
                <w:szCs w:val="24"/>
              </w:rPr>
              <w:t>1.63</w:t>
            </w:r>
          </w:p>
        </w:tc>
        <w:tc>
          <w:tcPr>
            <w:tcW w:w="896" w:type="dxa"/>
            <w:tcBorders>
              <w:top w:val="nil"/>
              <w:left w:val="nil"/>
              <w:bottom w:val="nil"/>
              <w:right w:val="nil"/>
            </w:tcBorders>
          </w:tcPr>
          <w:p w14:paraId="2CF65F4D" w14:textId="77777777" w:rsidR="00870B12" w:rsidRPr="007E025D" w:rsidRDefault="00870B12" w:rsidP="00E26E52">
            <w:pPr>
              <w:spacing w:line="276" w:lineRule="auto"/>
              <w:jc w:val="center"/>
              <w:rPr>
                <w:sz w:val="24"/>
                <w:szCs w:val="24"/>
              </w:rPr>
            </w:pPr>
            <w:r w:rsidRPr="007E025D">
              <w:rPr>
                <w:sz w:val="24"/>
                <w:szCs w:val="24"/>
              </w:rPr>
              <w:t>187.489</w:t>
            </w:r>
          </w:p>
        </w:tc>
        <w:tc>
          <w:tcPr>
            <w:tcW w:w="805" w:type="dxa"/>
            <w:tcBorders>
              <w:top w:val="nil"/>
              <w:left w:val="nil"/>
              <w:bottom w:val="nil"/>
              <w:right w:val="nil"/>
            </w:tcBorders>
          </w:tcPr>
          <w:p w14:paraId="02B2D9B4" w14:textId="77777777" w:rsidR="00870B12" w:rsidRPr="007E025D" w:rsidRDefault="00870B12" w:rsidP="00E26E52">
            <w:pPr>
              <w:spacing w:line="276" w:lineRule="auto"/>
              <w:jc w:val="center"/>
              <w:rPr>
                <w:sz w:val="24"/>
                <w:szCs w:val="24"/>
              </w:rPr>
            </w:pPr>
            <w:r w:rsidRPr="007E025D">
              <w:rPr>
                <w:sz w:val="24"/>
                <w:szCs w:val="24"/>
              </w:rPr>
              <w:t>.001</w:t>
            </w:r>
            <w:r>
              <w:rPr>
                <w:sz w:val="24"/>
                <w:szCs w:val="24"/>
              </w:rPr>
              <w:t>**</w:t>
            </w:r>
          </w:p>
        </w:tc>
        <w:tc>
          <w:tcPr>
            <w:tcW w:w="709" w:type="dxa"/>
            <w:gridSpan w:val="2"/>
            <w:tcBorders>
              <w:top w:val="nil"/>
              <w:left w:val="nil"/>
              <w:bottom w:val="nil"/>
              <w:right w:val="nil"/>
            </w:tcBorders>
          </w:tcPr>
          <w:p w14:paraId="225681DE" w14:textId="77777777" w:rsidR="00870B12" w:rsidRPr="007E025D" w:rsidRDefault="00870B12" w:rsidP="00E26E52">
            <w:pPr>
              <w:spacing w:line="276" w:lineRule="auto"/>
              <w:jc w:val="center"/>
              <w:rPr>
                <w:sz w:val="24"/>
                <w:szCs w:val="24"/>
              </w:rPr>
            </w:pPr>
            <w:r w:rsidRPr="007E025D">
              <w:rPr>
                <w:sz w:val="24"/>
                <w:szCs w:val="24"/>
              </w:rPr>
              <w:t>.657</w:t>
            </w:r>
          </w:p>
        </w:tc>
      </w:tr>
      <w:tr w:rsidR="00870B12" w:rsidRPr="007E025D" w14:paraId="3A736863" w14:textId="77777777" w:rsidTr="00E26E52">
        <w:trPr>
          <w:gridAfter w:val="1"/>
          <w:wAfter w:w="592" w:type="dxa"/>
          <w:trHeight w:val="393"/>
        </w:trPr>
        <w:tc>
          <w:tcPr>
            <w:tcW w:w="1956" w:type="dxa"/>
            <w:tcBorders>
              <w:top w:val="nil"/>
              <w:bottom w:val="nil"/>
            </w:tcBorders>
          </w:tcPr>
          <w:p w14:paraId="6443812E" w14:textId="77777777" w:rsidR="00870B12" w:rsidRPr="007E025D" w:rsidRDefault="00870B12" w:rsidP="00E26E52">
            <w:pPr>
              <w:spacing w:line="276" w:lineRule="auto"/>
              <w:rPr>
                <w:sz w:val="24"/>
                <w:szCs w:val="24"/>
              </w:rPr>
            </w:pPr>
            <w:r w:rsidRPr="007E025D">
              <w:rPr>
                <w:sz w:val="24"/>
                <w:szCs w:val="24"/>
              </w:rPr>
              <w:t xml:space="preserve">Positive emotions </w:t>
            </w:r>
          </w:p>
        </w:tc>
        <w:tc>
          <w:tcPr>
            <w:tcW w:w="694" w:type="dxa"/>
            <w:tcBorders>
              <w:top w:val="nil"/>
              <w:bottom w:val="nil"/>
            </w:tcBorders>
          </w:tcPr>
          <w:p w14:paraId="0CBFAD3D" w14:textId="77777777" w:rsidR="00870B12" w:rsidRPr="007E025D" w:rsidRDefault="00870B12" w:rsidP="00E26E52">
            <w:pPr>
              <w:spacing w:line="276" w:lineRule="auto"/>
              <w:jc w:val="center"/>
              <w:rPr>
                <w:sz w:val="24"/>
                <w:szCs w:val="24"/>
              </w:rPr>
            </w:pPr>
            <w:r w:rsidRPr="007E025D">
              <w:rPr>
                <w:sz w:val="24"/>
                <w:szCs w:val="24"/>
              </w:rPr>
              <w:t>8.56</w:t>
            </w:r>
          </w:p>
        </w:tc>
        <w:tc>
          <w:tcPr>
            <w:tcW w:w="888" w:type="dxa"/>
            <w:tcBorders>
              <w:top w:val="nil"/>
              <w:bottom w:val="nil"/>
              <w:right w:val="nil"/>
            </w:tcBorders>
          </w:tcPr>
          <w:p w14:paraId="3065A360" w14:textId="77777777" w:rsidR="00870B12" w:rsidRPr="007E025D" w:rsidRDefault="00870B12" w:rsidP="00E26E52">
            <w:pPr>
              <w:spacing w:line="276" w:lineRule="auto"/>
              <w:jc w:val="center"/>
              <w:rPr>
                <w:sz w:val="24"/>
                <w:szCs w:val="24"/>
              </w:rPr>
            </w:pPr>
            <w:r w:rsidRPr="007E025D">
              <w:rPr>
                <w:sz w:val="24"/>
                <w:szCs w:val="24"/>
              </w:rPr>
              <w:t>0.57</w:t>
            </w:r>
          </w:p>
        </w:tc>
        <w:tc>
          <w:tcPr>
            <w:tcW w:w="261" w:type="dxa"/>
            <w:tcBorders>
              <w:top w:val="nil"/>
              <w:bottom w:val="nil"/>
              <w:right w:val="nil"/>
            </w:tcBorders>
          </w:tcPr>
          <w:p w14:paraId="463965C7" w14:textId="77777777" w:rsidR="00870B12" w:rsidRPr="007E025D" w:rsidRDefault="00870B12" w:rsidP="00E26E52">
            <w:pPr>
              <w:spacing w:line="276" w:lineRule="auto"/>
              <w:jc w:val="center"/>
            </w:pPr>
          </w:p>
        </w:tc>
        <w:tc>
          <w:tcPr>
            <w:tcW w:w="567" w:type="dxa"/>
            <w:tcBorders>
              <w:top w:val="nil"/>
              <w:left w:val="nil"/>
              <w:bottom w:val="nil"/>
            </w:tcBorders>
          </w:tcPr>
          <w:p w14:paraId="23025D36" w14:textId="77777777" w:rsidR="00870B12" w:rsidRPr="007E025D" w:rsidRDefault="00870B12" w:rsidP="00E26E52">
            <w:pPr>
              <w:spacing w:line="276" w:lineRule="auto"/>
              <w:jc w:val="center"/>
              <w:rPr>
                <w:sz w:val="24"/>
                <w:szCs w:val="24"/>
              </w:rPr>
            </w:pPr>
            <w:r w:rsidRPr="007E025D">
              <w:rPr>
                <w:sz w:val="24"/>
                <w:szCs w:val="24"/>
              </w:rPr>
              <w:t>1.14</w:t>
            </w:r>
          </w:p>
        </w:tc>
        <w:tc>
          <w:tcPr>
            <w:tcW w:w="992" w:type="dxa"/>
            <w:tcBorders>
              <w:top w:val="nil"/>
              <w:bottom w:val="nil"/>
              <w:right w:val="nil"/>
            </w:tcBorders>
          </w:tcPr>
          <w:p w14:paraId="2CBE92E5" w14:textId="77777777" w:rsidR="00870B12" w:rsidRPr="007E025D" w:rsidRDefault="00870B12" w:rsidP="00E26E52">
            <w:pPr>
              <w:spacing w:line="276" w:lineRule="auto"/>
              <w:jc w:val="center"/>
              <w:rPr>
                <w:sz w:val="24"/>
                <w:szCs w:val="24"/>
              </w:rPr>
            </w:pPr>
            <w:r w:rsidRPr="007E025D">
              <w:rPr>
                <w:sz w:val="24"/>
                <w:szCs w:val="24"/>
              </w:rPr>
              <w:t>1.45</w:t>
            </w:r>
          </w:p>
        </w:tc>
        <w:tc>
          <w:tcPr>
            <w:tcW w:w="896" w:type="dxa"/>
            <w:tcBorders>
              <w:top w:val="nil"/>
              <w:left w:val="nil"/>
              <w:bottom w:val="nil"/>
              <w:right w:val="nil"/>
            </w:tcBorders>
          </w:tcPr>
          <w:p w14:paraId="26163076" w14:textId="77777777" w:rsidR="00870B12" w:rsidRPr="007E025D" w:rsidRDefault="00870B12" w:rsidP="00E26E52">
            <w:pPr>
              <w:spacing w:line="276" w:lineRule="auto"/>
              <w:jc w:val="center"/>
              <w:rPr>
                <w:sz w:val="24"/>
                <w:szCs w:val="24"/>
              </w:rPr>
            </w:pPr>
            <w:r w:rsidRPr="007E025D">
              <w:rPr>
                <w:sz w:val="24"/>
                <w:szCs w:val="24"/>
              </w:rPr>
              <w:t>124.376</w:t>
            </w:r>
          </w:p>
        </w:tc>
        <w:tc>
          <w:tcPr>
            <w:tcW w:w="805" w:type="dxa"/>
            <w:tcBorders>
              <w:top w:val="nil"/>
              <w:left w:val="nil"/>
              <w:bottom w:val="nil"/>
              <w:right w:val="nil"/>
            </w:tcBorders>
          </w:tcPr>
          <w:p w14:paraId="3C4DED78" w14:textId="77777777" w:rsidR="00870B12" w:rsidRPr="007E025D" w:rsidRDefault="00870B12" w:rsidP="00E26E52">
            <w:pPr>
              <w:spacing w:line="276" w:lineRule="auto"/>
              <w:jc w:val="center"/>
              <w:rPr>
                <w:sz w:val="24"/>
                <w:szCs w:val="24"/>
              </w:rPr>
            </w:pPr>
            <w:r w:rsidRPr="007E025D">
              <w:rPr>
                <w:sz w:val="24"/>
                <w:szCs w:val="24"/>
              </w:rPr>
              <w:t>.001</w:t>
            </w:r>
            <w:r>
              <w:rPr>
                <w:sz w:val="24"/>
                <w:szCs w:val="24"/>
              </w:rPr>
              <w:t>**</w:t>
            </w:r>
          </w:p>
        </w:tc>
        <w:tc>
          <w:tcPr>
            <w:tcW w:w="709" w:type="dxa"/>
            <w:gridSpan w:val="2"/>
            <w:tcBorders>
              <w:top w:val="nil"/>
              <w:left w:val="nil"/>
              <w:bottom w:val="nil"/>
              <w:right w:val="nil"/>
            </w:tcBorders>
          </w:tcPr>
          <w:p w14:paraId="149BDCD4" w14:textId="77777777" w:rsidR="00870B12" w:rsidRPr="007E025D" w:rsidRDefault="00870B12" w:rsidP="00E26E52">
            <w:pPr>
              <w:spacing w:line="276" w:lineRule="auto"/>
              <w:jc w:val="center"/>
              <w:rPr>
                <w:sz w:val="24"/>
                <w:szCs w:val="24"/>
              </w:rPr>
            </w:pPr>
            <w:r w:rsidRPr="007E025D">
              <w:rPr>
                <w:sz w:val="24"/>
                <w:szCs w:val="24"/>
              </w:rPr>
              <w:t>.559</w:t>
            </w:r>
          </w:p>
        </w:tc>
      </w:tr>
      <w:tr w:rsidR="00870B12" w:rsidRPr="007E025D" w14:paraId="5CA8DDD5" w14:textId="77777777" w:rsidTr="00E26E52">
        <w:trPr>
          <w:gridAfter w:val="1"/>
          <w:wAfter w:w="592" w:type="dxa"/>
          <w:trHeight w:val="393"/>
        </w:trPr>
        <w:tc>
          <w:tcPr>
            <w:tcW w:w="1956" w:type="dxa"/>
            <w:tcBorders>
              <w:top w:val="nil"/>
              <w:bottom w:val="nil"/>
            </w:tcBorders>
          </w:tcPr>
          <w:p w14:paraId="787880B8" w14:textId="77777777" w:rsidR="00870B12" w:rsidRPr="007E025D" w:rsidRDefault="00870B12" w:rsidP="00E26E52">
            <w:pPr>
              <w:spacing w:line="276" w:lineRule="auto"/>
              <w:rPr>
                <w:sz w:val="24"/>
                <w:szCs w:val="24"/>
              </w:rPr>
            </w:pPr>
            <w:r w:rsidRPr="007E025D">
              <w:rPr>
                <w:sz w:val="24"/>
                <w:szCs w:val="24"/>
              </w:rPr>
              <w:t xml:space="preserve">Negative emotions </w:t>
            </w:r>
          </w:p>
        </w:tc>
        <w:tc>
          <w:tcPr>
            <w:tcW w:w="694" w:type="dxa"/>
            <w:tcBorders>
              <w:top w:val="nil"/>
              <w:bottom w:val="nil"/>
            </w:tcBorders>
          </w:tcPr>
          <w:p w14:paraId="41EEFC1E" w14:textId="77777777" w:rsidR="00870B12" w:rsidRPr="007E025D" w:rsidRDefault="00870B12" w:rsidP="00E26E52">
            <w:pPr>
              <w:spacing w:line="276" w:lineRule="auto"/>
              <w:jc w:val="center"/>
              <w:rPr>
                <w:sz w:val="24"/>
                <w:szCs w:val="24"/>
              </w:rPr>
            </w:pPr>
            <w:r w:rsidRPr="007E025D">
              <w:rPr>
                <w:sz w:val="24"/>
                <w:szCs w:val="24"/>
              </w:rPr>
              <w:t>1.80</w:t>
            </w:r>
          </w:p>
        </w:tc>
        <w:tc>
          <w:tcPr>
            <w:tcW w:w="888" w:type="dxa"/>
            <w:tcBorders>
              <w:top w:val="nil"/>
              <w:bottom w:val="nil"/>
              <w:right w:val="nil"/>
            </w:tcBorders>
          </w:tcPr>
          <w:p w14:paraId="084AECAF" w14:textId="77777777" w:rsidR="00870B12" w:rsidRPr="007E025D" w:rsidRDefault="00870B12" w:rsidP="00E26E52">
            <w:pPr>
              <w:spacing w:line="276" w:lineRule="auto"/>
              <w:jc w:val="center"/>
              <w:rPr>
                <w:sz w:val="24"/>
                <w:szCs w:val="24"/>
              </w:rPr>
            </w:pPr>
            <w:r w:rsidRPr="007E025D">
              <w:rPr>
                <w:sz w:val="24"/>
                <w:szCs w:val="24"/>
              </w:rPr>
              <w:t>1.78</w:t>
            </w:r>
          </w:p>
        </w:tc>
        <w:tc>
          <w:tcPr>
            <w:tcW w:w="261" w:type="dxa"/>
            <w:tcBorders>
              <w:top w:val="nil"/>
              <w:bottom w:val="nil"/>
              <w:right w:val="nil"/>
            </w:tcBorders>
          </w:tcPr>
          <w:p w14:paraId="3D66AAA0" w14:textId="77777777" w:rsidR="00870B12" w:rsidRPr="007E025D" w:rsidRDefault="00870B12" w:rsidP="00E26E52">
            <w:pPr>
              <w:spacing w:line="276" w:lineRule="auto"/>
              <w:jc w:val="center"/>
            </w:pPr>
          </w:p>
        </w:tc>
        <w:tc>
          <w:tcPr>
            <w:tcW w:w="567" w:type="dxa"/>
            <w:tcBorders>
              <w:top w:val="nil"/>
              <w:left w:val="nil"/>
              <w:bottom w:val="nil"/>
            </w:tcBorders>
          </w:tcPr>
          <w:p w14:paraId="26AC86AE" w14:textId="77777777" w:rsidR="00870B12" w:rsidRPr="007E025D" w:rsidRDefault="00870B12" w:rsidP="00E26E52">
            <w:pPr>
              <w:spacing w:line="276" w:lineRule="auto"/>
              <w:jc w:val="center"/>
              <w:rPr>
                <w:sz w:val="24"/>
                <w:szCs w:val="24"/>
              </w:rPr>
            </w:pPr>
            <w:r w:rsidRPr="007E025D">
              <w:rPr>
                <w:sz w:val="24"/>
                <w:szCs w:val="24"/>
              </w:rPr>
              <w:t>0.27</w:t>
            </w:r>
          </w:p>
        </w:tc>
        <w:tc>
          <w:tcPr>
            <w:tcW w:w="992" w:type="dxa"/>
            <w:tcBorders>
              <w:top w:val="nil"/>
              <w:bottom w:val="nil"/>
              <w:right w:val="nil"/>
            </w:tcBorders>
          </w:tcPr>
          <w:p w14:paraId="43B790C9" w14:textId="77777777" w:rsidR="00870B12" w:rsidRPr="007E025D" w:rsidRDefault="00870B12" w:rsidP="00E26E52">
            <w:pPr>
              <w:spacing w:line="276" w:lineRule="auto"/>
              <w:jc w:val="center"/>
              <w:rPr>
                <w:sz w:val="24"/>
                <w:szCs w:val="24"/>
              </w:rPr>
            </w:pPr>
            <w:r w:rsidRPr="007E025D">
              <w:rPr>
                <w:sz w:val="24"/>
                <w:szCs w:val="24"/>
              </w:rPr>
              <w:t>0.57</w:t>
            </w:r>
          </w:p>
        </w:tc>
        <w:tc>
          <w:tcPr>
            <w:tcW w:w="896" w:type="dxa"/>
            <w:tcBorders>
              <w:top w:val="nil"/>
              <w:left w:val="nil"/>
              <w:bottom w:val="nil"/>
              <w:right w:val="nil"/>
            </w:tcBorders>
          </w:tcPr>
          <w:p w14:paraId="743A451C" w14:textId="77777777" w:rsidR="00870B12" w:rsidRPr="007E025D" w:rsidRDefault="00870B12" w:rsidP="00E26E52">
            <w:pPr>
              <w:spacing w:line="276" w:lineRule="auto"/>
              <w:jc w:val="center"/>
              <w:rPr>
                <w:sz w:val="24"/>
                <w:szCs w:val="24"/>
              </w:rPr>
            </w:pPr>
            <w:r w:rsidRPr="007E025D">
              <w:rPr>
                <w:sz w:val="24"/>
                <w:szCs w:val="24"/>
              </w:rPr>
              <w:t>34.411</w:t>
            </w:r>
          </w:p>
        </w:tc>
        <w:tc>
          <w:tcPr>
            <w:tcW w:w="805" w:type="dxa"/>
            <w:tcBorders>
              <w:top w:val="nil"/>
              <w:left w:val="nil"/>
              <w:bottom w:val="nil"/>
              <w:right w:val="nil"/>
            </w:tcBorders>
          </w:tcPr>
          <w:p w14:paraId="7A7A380F" w14:textId="77777777" w:rsidR="00870B12" w:rsidRPr="007E025D" w:rsidRDefault="00870B12" w:rsidP="00E26E52">
            <w:pPr>
              <w:spacing w:line="276" w:lineRule="auto"/>
              <w:jc w:val="center"/>
              <w:rPr>
                <w:sz w:val="24"/>
                <w:szCs w:val="24"/>
              </w:rPr>
            </w:pPr>
            <w:r w:rsidRPr="007E025D">
              <w:rPr>
                <w:sz w:val="24"/>
                <w:szCs w:val="24"/>
              </w:rPr>
              <w:t>.001</w:t>
            </w:r>
            <w:r>
              <w:rPr>
                <w:sz w:val="24"/>
                <w:szCs w:val="24"/>
              </w:rPr>
              <w:t>**</w:t>
            </w:r>
          </w:p>
        </w:tc>
        <w:tc>
          <w:tcPr>
            <w:tcW w:w="709" w:type="dxa"/>
            <w:gridSpan w:val="2"/>
            <w:tcBorders>
              <w:top w:val="nil"/>
              <w:left w:val="nil"/>
              <w:bottom w:val="nil"/>
              <w:right w:val="nil"/>
            </w:tcBorders>
          </w:tcPr>
          <w:p w14:paraId="3DC57F13" w14:textId="77777777" w:rsidR="00870B12" w:rsidRPr="007E025D" w:rsidRDefault="00870B12" w:rsidP="00E26E52">
            <w:pPr>
              <w:spacing w:line="276" w:lineRule="auto"/>
              <w:jc w:val="center"/>
              <w:rPr>
                <w:sz w:val="24"/>
                <w:szCs w:val="24"/>
              </w:rPr>
            </w:pPr>
            <w:r w:rsidRPr="007E025D">
              <w:rPr>
                <w:sz w:val="24"/>
                <w:szCs w:val="24"/>
              </w:rPr>
              <w:t>.260</w:t>
            </w:r>
          </w:p>
        </w:tc>
      </w:tr>
      <w:tr w:rsidR="00870B12" w:rsidRPr="007E025D" w14:paraId="653FDC6D" w14:textId="77777777" w:rsidTr="00E26E52">
        <w:trPr>
          <w:gridAfter w:val="1"/>
          <w:wAfter w:w="592" w:type="dxa"/>
          <w:trHeight w:val="393"/>
        </w:trPr>
        <w:tc>
          <w:tcPr>
            <w:tcW w:w="1956" w:type="dxa"/>
            <w:tcBorders>
              <w:top w:val="nil"/>
              <w:bottom w:val="nil"/>
            </w:tcBorders>
          </w:tcPr>
          <w:p w14:paraId="55531DBA" w14:textId="77777777" w:rsidR="00870B12" w:rsidRPr="007E025D" w:rsidRDefault="00870B12" w:rsidP="00E26E52">
            <w:pPr>
              <w:spacing w:line="276" w:lineRule="auto"/>
              <w:rPr>
                <w:sz w:val="24"/>
                <w:szCs w:val="24"/>
              </w:rPr>
            </w:pPr>
            <w:r w:rsidRPr="007E025D">
              <w:rPr>
                <w:sz w:val="24"/>
                <w:szCs w:val="24"/>
              </w:rPr>
              <w:t xml:space="preserve">Anger </w:t>
            </w:r>
          </w:p>
        </w:tc>
        <w:tc>
          <w:tcPr>
            <w:tcW w:w="694" w:type="dxa"/>
            <w:tcBorders>
              <w:top w:val="nil"/>
              <w:bottom w:val="nil"/>
            </w:tcBorders>
          </w:tcPr>
          <w:p w14:paraId="70A8513E" w14:textId="77777777" w:rsidR="00870B12" w:rsidRPr="007E025D" w:rsidRDefault="00870B12" w:rsidP="00E26E52">
            <w:pPr>
              <w:spacing w:line="276" w:lineRule="auto"/>
              <w:jc w:val="center"/>
              <w:rPr>
                <w:sz w:val="24"/>
                <w:szCs w:val="24"/>
              </w:rPr>
            </w:pPr>
            <w:r w:rsidRPr="007E025D">
              <w:rPr>
                <w:sz w:val="24"/>
                <w:szCs w:val="24"/>
              </w:rPr>
              <w:t>0.20</w:t>
            </w:r>
          </w:p>
        </w:tc>
        <w:tc>
          <w:tcPr>
            <w:tcW w:w="888" w:type="dxa"/>
            <w:tcBorders>
              <w:top w:val="nil"/>
              <w:bottom w:val="nil"/>
              <w:right w:val="nil"/>
            </w:tcBorders>
          </w:tcPr>
          <w:p w14:paraId="0441AE37" w14:textId="77777777" w:rsidR="00870B12" w:rsidRPr="007E025D" w:rsidRDefault="00870B12" w:rsidP="00E26E52">
            <w:pPr>
              <w:spacing w:line="276" w:lineRule="auto"/>
              <w:jc w:val="center"/>
              <w:rPr>
                <w:sz w:val="24"/>
                <w:szCs w:val="24"/>
              </w:rPr>
            </w:pPr>
            <w:r w:rsidRPr="007E025D">
              <w:rPr>
                <w:sz w:val="24"/>
                <w:szCs w:val="24"/>
              </w:rPr>
              <w:t>0.45</w:t>
            </w:r>
          </w:p>
        </w:tc>
        <w:tc>
          <w:tcPr>
            <w:tcW w:w="261" w:type="dxa"/>
            <w:tcBorders>
              <w:top w:val="nil"/>
              <w:bottom w:val="nil"/>
              <w:right w:val="nil"/>
            </w:tcBorders>
          </w:tcPr>
          <w:p w14:paraId="66C51CAA" w14:textId="77777777" w:rsidR="00870B12" w:rsidRPr="007E025D" w:rsidRDefault="00870B12" w:rsidP="00E26E52">
            <w:pPr>
              <w:spacing w:line="276" w:lineRule="auto"/>
              <w:jc w:val="center"/>
            </w:pPr>
          </w:p>
        </w:tc>
        <w:tc>
          <w:tcPr>
            <w:tcW w:w="567" w:type="dxa"/>
            <w:tcBorders>
              <w:top w:val="nil"/>
              <w:left w:val="nil"/>
              <w:bottom w:val="nil"/>
            </w:tcBorders>
          </w:tcPr>
          <w:p w14:paraId="32E997CD" w14:textId="77777777" w:rsidR="00870B12" w:rsidRPr="007E025D" w:rsidRDefault="00870B12" w:rsidP="00E26E52">
            <w:pPr>
              <w:spacing w:line="276" w:lineRule="auto"/>
              <w:jc w:val="center"/>
              <w:rPr>
                <w:sz w:val="24"/>
                <w:szCs w:val="24"/>
              </w:rPr>
            </w:pPr>
            <w:r w:rsidRPr="007E025D">
              <w:rPr>
                <w:sz w:val="24"/>
                <w:szCs w:val="24"/>
              </w:rPr>
              <w:t>0.03</w:t>
            </w:r>
          </w:p>
        </w:tc>
        <w:tc>
          <w:tcPr>
            <w:tcW w:w="992" w:type="dxa"/>
            <w:tcBorders>
              <w:top w:val="nil"/>
              <w:bottom w:val="nil"/>
              <w:right w:val="nil"/>
            </w:tcBorders>
          </w:tcPr>
          <w:p w14:paraId="4671587B" w14:textId="77777777" w:rsidR="00870B12" w:rsidRPr="007E025D" w:rsidRDefault="00870B12" w:rsidP="00E26E52">
            <w:pPr>
              <w:spacing w:line="276" w:lineRule="auto"/>
              <w:jc w:val="center"/>
              <w:rPr>
                <w:sz w:val="24"/>
                <w:szCs w:val="24"/>
              </w:rPr>
            </w:pPr>
            <w:r w:rsidRPr="007E025D">
              <w:rPr>
                <w:sz w:val="24"/>
                <w:szCs w:val="24"/>
              </w:rPr>
              <w:t>0.15</w:t>
            </w:r>
          </w:p>
        </w:tc>
        <w:tc>
          <w:tcPr>
            <w:tcW w:w="896" w:type="dxa"/>
            <w:tcBorders>
              <w:top w:val="nil"/>
              <w:left w:val="nil"/>
              <w:bottom w:val="nil"/>
              <w:right w:val="nil"/>
            </w:tcBorders>
          </w:tcPr>
          <w:p w14:paraId="055C4BB1" w14:textId="77777777" w:rsidR="00870B12" w:rsidRPr="007E025D" w:rsidRDefault="00870B12" w:rsidP="00E26E52">
            <w:pPr>
              <w:spacing w:line="276" w:lineRule="auto"/>
              <w:jc w:val="center"/>
              <w:rPr>
                <w:sz w:val="24"/>
                <w:szCs w:val="24"/>
              </w:rPr>
            </w:pPr>
            <w:r w:rsidRPr="007E025D">
              <w:rPr>
                <w:sz w:val="24"/>
                <w:szCs w:val="24"/>
              </w:rPr>
              <w:t>6.917</w:t>
            </w:r>
          </w:p>
        </w:tc>
        <w:tc>
          <w:tcPr>
            <w:tcW w:w="805" w:type="dxa"/>
            <w:tcBorders>
              <w:top w:val="nil"/>
              <w:left w:val="nil"/>
              <w:bottom w:val="nil"/>
              <w:right w:val="nil"/>
            </w:tcBorders>
          </w:tcPr>
          <w:p w14:paraId="40D07315" w14:textId="77777777" w:rsidR="00870B12" w:rsidRPr="007E025D" w:rsidRDefault="00870B12" w:rsidP="00E26E52">
            <w:pPr>
              <w:spacing w:line="276" w:lineRule="auto"/>
              <w:rPr>
                <w:sz w:val="24"/>
                <w:szCs w:val="24"/>
              </w:rPr>
            </w:pPr>
            <w:r w:rsidRPr="007E025D">
              <w:rPr>
                <w:sz w:val="24"/>
                <w:szCs w:val="24"/>
              </w:rPr>
              <w:t>.010</w:t>
            </w:r>
            <w:r>
              <w:rPr>
                <w:sz w:val="24"/>
                <w:szCs w:val="24"/>
              </w:rPr>
              <w:t>*</w:t>
            </w:r>
          </w:p>
        </w:tc>
        <w:tc>
          <w:tcPr>
            <w:tcW w:w="709" w:type="dxa"/>
            <w:gridSpan w:val="2"/>
            <w:tcBorders>
              <w:top w:val="nil"/>
              <w:left w:val="nil"/>
              <w:bottom w:val="nil"/>
              <w:right w:val="nil"/>
            </w:tcBorders>
          </w:tcPr>
          <w:p w14:paraId="17DBC5CC" w14:textId="77777777" w:rsidR="00870B12" w:rsidRPr="007E025D" w:rsidRDefault="00870B12" w:rsidP="00E26E52">
            <w:pPr>
              <w:spacing w:line="276" w:lineRule="auto"/>
              <w:jc w:val="center"/>
              <w:rPr>
                <w:sz w:val="24"/>
                <w:szCs w:val="24"/>
              </w:rPr>
            </w:pPr>
            <w:r w:rsidRPr="007E025D">
              <w:rPr>
                <w:sz w:val="24"/>
                <w:szCs w:val="24"/>
              </w:rPr>
              <w:t>.066</w:t>
            </w:r>
          </w:p>
        </w:tc>
      </w:tr>
      <w:tr w:rsidR="00870B12" w:rsidRPr="007E025D" w14:paraId="02CA88F0" w14:textId="77777777" w:rsidTr="00E26E52">
        <w:trPr>
          <w:gridAfter w:val="1"/>
          <w:wAfter w:w="592" w:type="dxa"/>
          <w:trHeight w:val="393"/>
        </w:trPr>
        <w:tc>
          <w:tcPr>
            <w:tcW w:w="1956" w:type="dxa"/>
            <w:tcBorders>
              <w:top w:val="nil"/>
              <w:bottom w:val="nil"/>
            </w:tcBorders>
          </w:tcPr>
          <w:p w14:paraId="5DF84013" w14:textId="77777777" w:rsidR="00870B12" w:rsidRPr="007E025D" w:rsidRDefault="00870B12" w:rsidP="00E26E52">
            <w:pPr>
              <w:spacing w:line="276" w:lineRule="auto"/>
              <w:rPr>
                <w:sz w:val="24"/>
                <w:szCs w:val="24"/>
              </w:rPr>
            </w:pPr>
            <w:r w:rsidRPr="007E025D">
              <w:rPr>
                <w:sz w:val="24"/>
                <w:szCs w:val="24"/>
              </w:rPr>
              <w:t xml:space="preserve">Anxiety </w:t>
            </w:r>
          </w:p>
        </w:tc>
        <w:tc>
          <w:tcPr>
            <w:tcW w:w="694" w:type="dxa"/>
            <w:tcBorders>
              <w:top w:val="nil"/>
              <w:bottom w:val="nil"/>
            </w:tcBorders>
          </w:tcPr>
          <w:p w14:paraId="17BF0A1F" w14:textId="77777777" w:rsidR="00870B12" w:rsidRPr="007E025D" w:rsidRDefault="00870B12" w:rsidP="00E26E52">
            <w:pPr>
              <w:spacing w:line="276" w:lineRule="auto"/>
              <w:jc w:val="center"/>
              <w:rPr>
                <w:sz w:val="24"/>
                <w:szCs w:val="24"/>
              </w:rPr>
            </w:pPr>
            <w:r w:rsidRPr="007E025D">
              <w:rPr>
                <w:sz w:val="24"/>
                <w:szCs w:val="24"/>
              </w:rPr>
              <w:t>0.90</w:t>
            </w:r>
          </w:p>
        </w:tc>
        <w:tc>
          <w:tcPr>
            <w:tcW w:w="888" w:type="dxa"/>
            <w:tcBorders>
              <w:top w:val="nil"/>
              <w:bottom w:val="nil"/>
              <w:right w:val="nil"/>
            </w:tcBorders>
          </w:tcPr>
          <w:p w14:paraId="16F40C59" w14:textId="77777777" w:rsidR="00870B12" w:rsidRPr="007E025D" w:rsidRDefault="00870B12" w:rsidP="00E26E52">
            <w:pPr>
              <w:spacing w:line="276" w:lineRule="auto"/>
              <w:jc w:val="center"/>
              <w:rPr>
                <w:sz w:val="24"/>
                <w:szCs w:val="24"/>
              </w:rPr>
            </w:pPr>
            <w:r w:rsidRPr="007E025D">
              <w:rPr>
                <w:sz w:val="24"/>
                <w:szCs w:val="24"/>
              </w:rPr>
              <w:t>1.16</w:t>
            </w:r>
          </w:p>
        </w:tc>
        <w:tc>
          <w:tcPr>
            <w:tcW w:w="261" w:type="dxa"/>
            <w:tcBorders>
              <w:top w:val="nil"/>
              <w:bottom w:val="nil"/>
              <w:right w:val="nil"/>
            </w:tcBorders>
          </w:tcPr>
          <w:p w14:paraId="2B8A77F1" w14:textId="77777777" w:rsidR="00870B12" w:rsidRPr="007E025D" w:rsidRDefault="00870B12" w:rsidP="00E26E52">
            <w:pPr>
              <w:spacing w:line="276" w:lineRule="auto"/>
              <w:jc w:val="center"/>
            </w:pPr>
          </w:p>
        </w:tc>
        <w:tc>
          <w:tcPr>
            <w:tcW w:w="567" w:type="dxa"/>
            <w:tcBorders>
              <w:top w:val="nil"/>
              <w:left w:val="nil"/>
              <w:bottom w:val="nil"/>
            </w:tcBorders>
          </w:tcPr>
          <w:p w14:paraId="7A282892" w14:textId="77777777" w:rsidR="00870B12" w:rsidRPr="007E025D" w:rsidRDefault="00870B12" w:rsidP="00E26E52">
            <w:pPr>
              <w:spacing w:line="276" w:lineRule="auto"/>
              <w:jc w:val="center"/>
              <w:rPr>
                <w:sz w:val="24"/>
                <w:szCs w:val="24"/>
              </w:rPr>
            </w:pPr>
            <w:r w:rsidRPr="007E025D">
              <w:rPr>
                <w:sz w:val="24"/>
                <w:szCs w:val="24"/>
              </w:rPr>
              <w:t>0.10</w:t>
            </w:r>
          </w:p>
        </w:tc>
        <w:tc>
          <w:tcPr>
            <w:tcW w:w="992" w:type="dxa"/>
            <w:tcBorders>
              <w:top w:val="nil"/>
              <w:bottom w:val="nil"/>
              <w:right w:val="nil"/>
            </w:tcBorders>
          </w:tcPr>
          <w:p w14:paraId="71A968F0" w14:textId="77777777" w:rsidR="00870B12" w:rsidRPr="007E025D" w:rsidRDefault="00870B12" w:rsidP="00E26E52">
            <w:pPr>
              <w:spacing w:line="276" w:lineRule="auto"/>
              <w:jc w:val="center"/>
              <w:rPr>
                <w:sz w:val="24"/>
                <w:szCs w:val="24"/>
              </w:rPr>
            </w:pPr>
            <w:r w:rsidRPr="007E025D">
              <w:rPr>
                <w:sz w:val="24"/>
                <w:szCs w:val="24"/>
              </w:rPr>
              <w:t>0.32</w:t>
            </w:r>
          </w:p>
        </w:tc>
        <w:tc>
          <w:tcPr>
            <w:tcW w:w="896" w:type="dxa"/>
            <w:tcBorders>
              <w:top w:val="nil"/>
              <w:left w:val="nil"/>
              <w:bottom w:val="nil"/>
              <w:right w:val="nil"/>
            </w:tcBorders>
          </w:tcPr>
          <w:p w14:paraId="0B2BC1CB" w14:textId="77777777" w:rsidR="00870B12" w:rsidRPr="007E025D" w:rsidRDefault="00870B12" w:rsidP="00E26E52">
            <w:pPr>
              <w:spacing w:line="276" w:lineRule="auto"/>
              <w:jc w:val="center"/>
              <w:rPr>
                <w:sz w:val="24"/>
                <w:szCs w:val="24"/>
              </w:rPr>
            </w:pPr>
            <w:r w:rsidRPr="007E025D">
              <w:rPr>
                <w:sz w:val="24"/>
                <w:szCs w:val="24"/>
              </w:rPr>
              <w:t>23.039</w:t>
            </w:r>
          </w:p>
        </w:tc>
        <w:tc>
          <w:tcPr>
            <w:tcW w:w="805" w:type="dxa"/>
            <w:tcBorders>
              <w:top w:val="nil"/>
              <w:left w:val="nil"/>
              <w:bottom w:val="nil"/>
              <w:right w:val="nil"/>
            </w:tcBorders>
          </w:tcPr>
          <w:p w14:paraId="28B62CF0" w14:textId="77777777" w:rsidR="00870B12" w:rsidRPr="007E025D" w:rsidRDefault="00870B12" w:rsidP="00E26E52">
            <w:pPr>
              <w:spacing w:line="276" w:lineRule="auto"/>
              <w:jc w:val="center"/>
              <w:rPr>
                <w:sz w:val="24"/>
                <w:szCs w:val="24"/>
              </w:rPr>
            </w:pPr>
            <w:r w:rsidRPr="007E025D">
              <w:rPr>
                <w:sz w:val="24"/>
                <w:szCs w:val="24"/>
              </w:rPr>
              <w:t>.001</w:t>
            </w:r>
            <w:r>
              <w:rPr>
                <w:sz w:val="24"/>
                <w:szCs w:val="24"/>
              </w:rPr>
              <w:t>**</w:t>
            </w:r>
          </w:p>
        </w:tc>
        <w:tc>
          <w:tcPr>
            <w:tcW w:w="709" w:type="dxa"/>
            <w:gridSpan w:val="2"/>
            <w:tcBorders>
              <w:top w:val="nil"/>
              <w:left w:val="nil"/>
              <w:bottom w:val="nil"/>
              <w:right w:val="nil"/>
            </w:tcBorders>
          </w:tcPr>
          <w:p w14:paraId="6FE6C2C2" w14:textId="77777777" w:rsidR="00870B12" w:rsidRPr="007E025D" w:rsidRDefault="00870B12" w:rsidP="00E26E52">
            <w:pPr>
              <w:spacing w:line="276" w:lineRule="auto"/>
              <w:jc w:val="center"/>
              <w:rPr>
                <w:sz w:val="24"/>
                <w:szCs w:val="24"/>
              </w:rPr>
            </w:pPr>
            <w:r w:rsidRPr="007E025D">
              <w:rPr>
                <w:sz w:val="24"/>
                <w:szCs w:val="24"/>
              </w:rPr>
              <w:t>.190</w:t>
            </w:r>
          </w:p>
        </w:tc>
      </w:tr>
      <w:tr w:rsidR="00870B12" w:rsidRPr="007E025D" w14:paraId="0ABDC5B3" w14:textId="77777777" w:rsidTr="00E26E52">
        <w:trPr>
          <w:gridAfter w:val="1"/>
          <w:wAfter w:w="592" w:type="dxa"/>
          <w:trHeight w:val="393"/>
        </w:trPr>
        <w:tc>
          <w:tcPr>
            <w:tcW w:w="1956" w:type="dxa"/>
            <w:tcBorders>
              <w:top w:val="nil"/>
            </w:tcBorders>
          </w:tcPr>
          <w:p w14:paraId="2EF4076D" w14:textId="77777777" w:rsidR="00870B12" w:rsidRPr="007E025D" w:rsidRDefault="00870B12" w:rsidP="00E26E52">
            <w:pPr>
              <w:spacing w:line="276" w:lineRule="auto"/>
              <w:rPr>
                <w:sz w:val="24"/>
                <w:szCs w:val="24"/>
              </w:rPr>
            </w:pPr>
            <w:r w:rsidRPr="007E025D">
              <w:rPr>
                <w:sz w:val="24"/>
                <w:szCs w:val="24"/>
              </w:rPr>
              <w:t>Sad</w:t>
            </w:r>
          </w:p>
        </w:tc>
        <w:tc>
          <w:tcPr>
            <w:tcW w:w="694" w:type="dxa"/>
            <w:tcBorders>
              <w:top w:val="nil"/>
            </w:tcBorders>
          </w:tcPr>
          <w:p w14:paraId="62CDA8D4" w14:textId="77777777" w:rsidR="00870B12" w:rsidRPr="007E025D" w:rsidRDefault="00870B12" w:rsidP="00E26E52">
            <w:pPr>
              <w:spacing w:line="276" w:lineRule="auto"/>
              <w:jc w:val="center"/>
              <w:rPr>
                <w:sz w:val="24"/>
                <w:szCs w:val="24"/>
              </w:rPr>
            </w:pPr>
            <w:r w:rsidRPr="007E025D">
              <w:rPr>
                <w:sz w:val="24"/>
                <w:szCs w:val="24"/>
              </w:rPr>
              <w:t>0.42</w:t>
            </w:r>
          </w:p>
        </w:tc>
        <w:tc>
          <w:tcPr>
            <w:tcW w:w="888" w:type="dxa"/>
            <w:tcBorders>
              <w:top w:val="nil"/>
              <w:bottom w:val="nil"/>
              <w:right w:val="nil"/>
            </w:tcBorders>
          </w:tcPr>
          <w:p w14:paraId="06D2C1C2" w14:textId="77777777" w:rsidR="00870B12" w:rsidRPr="007E025D" w:rsidRDefault="00870B12" w:rsidP="00E26E52">
            <w:pPr>
              <w:spacing w:line="276" w:lineRule="auto"/>
              <w:jc w:val="center"/>
              <w:rPr>
                <w:sz w:val="24"/>
                <w:szCs w:val="24"/>
              </w:rPr>
            </w:pPr>
            <w:r w:rsidRPr="007E025D">
              <w:rPr>
                <w:sz w:val="24"/>
                <w:szCs w:val="24"/>
              </w:rPr>
              <w:t>0.89</w:t>
            </w:r>
          </w:p>
        </w:tc>
        <w:tc>
          <w:tcPr>
            <w:tcW w:w="261" w:type="dxa"/>
            <w:tcBorders>
              <w:top w:val="nil"/>
              <w:bottom w:val="nil"/>
              <w:right w:val="nil"/>
            </w:tcBorders>
          </w:tcPr>
          <w:p w14:paraId="5E5FE2CD" w14:textId="77777777" w:rsidR="00870B12" w:rsidRPr="007E025D" w:rsidRDefault="00870B12" w:rsidP="00E26E52">
            <w:pPr>
              <w:spacing w:line="276" w:lineRule="auto"/>
              <w:jc w:val="center"/>
            </w:pPr>
          </w:p>
        </w:tc>
        <w:tc>
          <w:tcPr>
            <w:tcW w:w="567" w:type="dxa"/>
            <w:tcBorders>
              <w:top w:val="nil"/>
              <w:left w:val="nil"/>
              <w:bottom w:val="nil"/>
            </w:tcBorders>
          </w:tcPr>
          <w:p w14:paraId="1F8CBC93" w14:textId="77777777" w:rsidR="00870B12" w:rsidRPr="007E025D" w:rsidRDefault="00870B12" w:rsidP="00E26E52">
            <w:pPr>
              <w:spacing w:line="276" w:lineRule="auto"/>
              <w:jc w:val="center"/>
              <w:rPr>
                <w:sz w:val="24"/>
                <w:szCs w:val="24"/>
              </w:rPr>
            </w:pPr>
            <w:r w:rsidRPr="007E025D">
              <w:rPr>
                <w:sz w:val="24"/>
                <w:szCs w:val="24"/>
              </w:rPr>
              <w:t>0.08</w:t>
            </w:r>
          </w:p>
        </w:tc>
        <w:tc>
          <w:tcPr>
            <w:tcW w:w="992" w:type="dxa"/>
            <w:tcBorders>
              <w:top w:val="nil"/>
              <w:right w:val="nil"/>
            </w:tcBorders>
          </w:tcPr>
          <w:p w14:paraId="752B0EAB" w14:textId="77777777" w:rsidR="00870B12" w:rsidRPr="007E025D" w:rsidRDefault="00870B12" w:rsidP="00E26E52">
            <w:pPr>
              <w:spacing w:line="276" w:lineRule="auto"/>
              <w:jc w:val="center"/>
              <w:rPr>
                <w:sz w:val="24"/>
                <w:szCs w:val="24"/>
              </w:rPr>
            </w:pPr>
            <w:r w:rsidRPr="007E025D">
              <w:rPr>
                <w:sz w:val="24"/>
                <w:szCs w:val="24"/>
              </w:rPr>
              <w:t>0.24</w:t>
            </w:r>
          </w:p>
        </w:tc>
        <w:tc>
          <w:tcPr>
            <w:tcW w:w="896" w:type="dxa"/>
            <w:tcBorders>
              <w:top w:val="nil"/>
              <w:left w:val="nil"/>
              <w:right w:val="nil"/>
            </w:tcBorders>
          </w:tcPr>
          <w:p w14:paraId="0FDEA9F7" w14:textId="77777777" w:rsidR="00870B12" w:rsidRPr="007E025D" w:rsidRDefault="00870B12" w:rsidP="00E26E52">
            <w:pPr>
              <w:spacing w:line="276" w:lineRule="auto"/>
              <w:jc w:val="center"/>
              <w:rPr>
                <w:sz w:val="24"/>
                <w:szCs w:val="24"/>
              </w:rPr>
            </w:pPr>
            <w:r w:rsidRPr="007E025D">
              <w:rPr>
                <w:sz w:val="24"/>
                <w:szCs w:val="24"/>
              </w:rPr>
              <w:t>7.045</w:t>
            </w:r>
          </w:p>
        </w:tc>
        <w:tc>
          <w:tcPr>
            <w:tcW w:w="805" w:type="dxa"/>
            <w:tcBorders>
              <w:top w:val="nil"/>
              <w:left w:val="nil"/>
              <w:right w:val="nil"/>
            </w:tcBorders>
          </w:tcPr>
          <w:p w14:paraId="6C2B154F" w14:textId="77777777" w:rsidR="00870B12" w:rsidRPr="007E025D" w:rsidRDefault="00870B12" w:rsidP="00E26E52">
            <w:pPr>
              <w:spacing w:line="276" w:lineRule="auto"/>
              <w:rPr>
                <w:sz w:val="24"/>
                <w:szCs w:val="24"/>
              </w:rPr>
            </w:pPr>
            <w:r w:rsidRPr="007E025D">
              <w:rPr>
                <w:sz w:val="24"/>
                <w:szCs w:val="24"/>
              </w:rPr>
              <w:t>.009</w:t>
            </w:r>
            <w:r>
              <w:rPr>
                <w:sz w:val="24"/>
                <w:szCs w:val="24"/>
              </w:rPr>
              <w:t>*</w:t>
            </w:r>
          </w:p>
        </w:tc>
        <w:tc>
          <w:tcPr>
            <w:tcW w:w="709" w:type="dxa"/>
            <w:gridSpan w:val="2"/>
            <w:tcBorders>
              <w:top w:val="nil"/>
              <w:left w:val="nil"/>
              <w:right w:val="nil"/>
            </w:tcBorders>
          </w:tcPr>
          <w:p w14:paraId="4BDD7AD3" w14:textId="77777777" w:rsidR="00870B12" w:rsidRPr="007E025D" w:rsidRDefault="00870B12" w:rsidP="00E26E52">
            <w:pPr>
              <w:spacing w:line="276" w:lineRule="auto"/>
              <w:jc w:val="center"/>
              <w:rPr>
                <w:sz w:val="24"/>
                <w:szCs w:val="24"/>
              </w:rPr>
            </w:pPr>
            <w:r w:rsidRPr="007E025D">
              <w:rPr>
                <w:sz w:val="24"/>
                <w:szCs w:val="24"/>
              </w:rPr>
              <w:t>.067</w:t>
            </w:r>
          </w:p>
        </w:tc>
      </w:tr>
      <w:tr w:rsidR="00870B12" w:rsidRPr="007E025D" w14:paraId="78EF40BB" w14:textId="77777777" w:rsidTr="00E26E52">
        <w:trPr>
          <w:gridAfter w:val="1"/>
          <w:wAfter w:w="592" w:type="dxa"/>
          <w:trHeight w:val="393"/>
        </w:trPr>
        <w:tc>
          <w:tcPr>
            <w:tcW w:w="1956" w:type="dxa"/>
            <w:tcBorders>
              <w:top w:val="nil"/>
            </w:tcBorders>
          </w:tcPr>
          <w:p w14:paraId="2D561DB9" w14:textId="77777777" w:rsidR="00870B12" w:rsidRPr="007E025D" w:rsidRDefault="00870B12" w:rsidP="00E26E52">
            <w:pPr>
              <w:spacing w:line="276" w:lineRule="auto"/>
              <w:rPr>
                <w:sz w:val="24"/>
                <w:szCs w:val="24"/>
              </w:rPr>
            </w:pPr>
            <w:r w:rsidRPr="007E025D">
              <w:rPr>
                <w:sz w:val="24"/>
                <w:szCs w:val="24"/>
              </w:rPr>
              <w:t xml:space="preserve">Social </w:t>
            </w:r>
          </w:p>
        </w:tc>
        <w:tc>
          <w:tcPr>
            <w:tcW w:w="694" w:type="dxa"/>
            <w:tcBorders>
              <w:top w:val="nil"/>
            </w:tcBorders>
          </w:tcPr>
          <w:p w14:paraId="5BBF16CD" w14:textId="77777777" w:rsidR="00870B12" w:rsidRPr="007E025D" w:rsidRDefault="00870B12" w:rsidP="00E26E52">
            <w:pPr>
              <w:spacing w:line="276" w:lineRule="auto"/>
              <w:jc w:val="center"/>
              <w:rPr>
                <w:sz w:val="24"/>
                <w:szCs w:val="24"/>
              </w:rPr>
            </w:pPr>
            <w:r w:rsidRPr="007E025D">
              <w:rPr>
                <w:sz w:val="24"/>
                <w:szCs w:val="24"/>
              </w:rPr>
              <w:t>15.50</w:t>
            </w:r>
          </w:p>
        </w:tc>
        <w:tc>
          <w:tcPr>
            <w:tcW w:w="888" w:type="dxa"/>
            <w:tcBorders>
              <w:top w:val="nil"/>
              <w:bottom w:val="nil"/>
              <w:right w:val="nil"/>
            </w:tcBorders>
          </w:tcPr>
          <w:p w14:paraId="4CDA9315" w14:textId="77777777" w:rsidR="00870B12" w:rsidRPr="007E025D" w:rsidRDefault="00870B12" w:rsidP="00E26E52">
            <w:pPr>
              <w:spacing w:line="276" w:lineRule="auto"/>
              <w:jc w:val="center"/>
              <w:rPr>
                <w:sz w:val="24"/>
                <w:szCs w:val="24"/>
              </w:rPr>
            </w:pPr>
            <w:r w:rsidRPr="007E025D">
              <w:rPr>
                <w:sz w:val="24"/>
                <w:szCs w:val="24"/>
              </w:rPr>
              <w:t>4.26</w:t>
            </w:r>
          </w:p>
        </w:tc>
        <w:tc>
          <w:tcPr>
            <w:tcW w:w="261" w:type="dxa"/>
            <w:tcBorders>
              <w:top w:val="nil"/>
              <w:bottom w:val="nil"/>
              <w:right w:val="nil"/>
            </w:tcBorders>
          </w:tcPr>
          <w:p w14:paraId="784979F2" w14:textId="77777777" w:rsidR="00870B12" w:rsidRPr="007E025D" w:rsidRDefault="00870B12" w:rsidP="00E26E52">
            <w:pPr>
              <w:spacing w:line="276" w:lineRule="auto"/>
              <w:jc w:val="center"/>
            </w:pPr>
          </w:p>
        </w:tc>
        <w:tc>
          <w:tcPr>
            <w:tcW w:w="567" w:type="dxa"/>
            <w:tcBorders>
              <w:top w:val="nil"/>
              <w:left w:val="nil"/>
              <w:bottom w:val="nil"/>
            </w:tcBorders>
          </w:tcPr>
          <w:p w14:paraId="35D839A4" w14:textId="77777777" w:rsidR="00870B12" w:rsidRPr="007E025D" w:rsidRDefault="00870B12" w:rsidP="00E26E52">
            <w:pPr>
              <w:spacing w:line="276" w:lineRule="auto"/>
              <w:jc w:val="center"/>
              <w:rPr>
                <w:sz w:val="24"/>
                <w:szCs w:val="24"/>
              </w:rPr>
            </w:pPr>
            <w:r w:rsidRPr="007E025D">
              <w:rPr>
                <w:sz w:val="24"/>
                <w:szCs w:val="24"/>
              </w:rPr>
              <w:t>4.95</w:t>
            </w:r>
          </w:p>
        </w:tc>
        <w:tc>
          <w:tcPr>
            <w:tcW w:w="992" w:type="dxa"/>
            <w:tcBorders>
              <w:top w:val="nil"/>
              <w:right w:val="nil"/>
            </w:tcBorders>
          </w:tcPr>
          <w:p w14:paraId="432824D1" w14:textId="77777777" w:rsidR="00870B12" w:rsidRPr="007E025D" w:rsidRDefault="00870B12" w:rsidP="00E26E52">
            <w:pPr>
              <w:spacing w:line="276" w:lineRule="auto"/>
              <w:jc w:val="center"/>
              <w:rPr>
                <w:sz w:val="24"/>
                <w:szCs w:val="24"/>
              </w:rPr>
            </w:pPr>
            <w:r w:rsidRPr="007E025D">
              <w:rPr>
                <w:sz w:val="24"/>
                <w:szCs w:val="24"/>
              </w:rPr>
              <w:t>4.58</w:t>
            </w:r>
          </w:p>
        </w:tc>
        <w:tc>
          <w:tcPr>
            <w:tcW w:w="896" w:type="dxa"/>
            <w:tcBorders>
              <w:top w:val="nil"/>
              <w:left w:val="nil"/>
              <w:right w:val="nil"/>
            </w:tcBorders>
          </w:tcPr>
          <w:p w14:paraId="76193067" w14:textId="77777777" w:rsidR="00870B12" w:rsidRPr="007E025D" w:rsidRDefault="00870B12" w:rsidP="00E26E52">
            <w:pPr>
              <w:spacing w:line="276" w:lineRule="auto"/>
              <w:jc w:val="center"/>
              <w:rPr>
                <w:sz w:val="24"/>
                <w:szCs w:val="24"/>
              </w:rPr>
            </w:pPr>
            <w:r w:rsidRPr="007E025D">
              <w:rPr>
                <w:sz w:val="24"/>
                <w:szCs w:val="24"/>
              </w:rPr>
              <w:t>141.490</w:t>
            </w:r>
          </w:p>
        </w:tc>
        <w:tc>
          <w:tcPr>
            <w:tcW w:w="805" w:type="dxa"/>
            <w:tcBorders>
              <w:top w:val="nil"/>
              <w:left w:val="nil"/>
              <w:right w:val="nil"/>
            </w:tcBorders>
          </w:tcPr>
          <w:p w14:paraId="3F62CE63" w14:textId="77777777" w:rsidR="00870B12" w:rsidRPr="007E025D" w:rsidRDefault="00870B12" w:rsidP="00E26E52">
            <w:pPr>
              <w:spacing w:line="276" w:lineRule="auto"/>
              <w:jc w:val="center"/>
              <w:rPr>
                <w:sz w:val="24"/>
                <w:szCs w:val="24"/>
              </w:rPr>
            </w:pPr>
            <w:r w:rsidRPr="007E025D">
              <w:rPr>
                <w:sz w:val="24"/>
                <w:szCs w:val="24"/>
              </w:rPr>
              <w:t>.001</w:t>
            </w:r>
            <w:r>
              <w:rPr>
                <w:sz w:val="24"/>
                <w:szCs w:val="24"/>
              </w:rPr>
              <w:t>**</w:t>
            </w:r>
          </w:p>
        </w:tc>
        <w:tc>
          <w:tcPr>
            <w:tcW w:w="709" w:type="dxa"/>
            <w:gridSpan w:val="2"/>
            <w:tcBorders>
              <w:top w:val="nil"/>
              <w:left w:val="nil"/>
              <w:right w:val="nil"/>
            </w:tcBorders>
          </w:tcPr>
          <w:p w14:paraId="4C948641" w14:textId="77777777" w:rsidR="00870B12" w:rsidRPr="007E025D" w:rsidRDefault="00870B12" w:rsidP="00E26E52">
            <w:pPr>
              <w:spacing w:line="276" w:lineRule="auto"/>
              <w:jc w:val="center"/>
              <w:rPr>
                <w:sz w:val="24"/>
                <w:szCs w:val="24"/>
              </w:rPr>
            </w:pPr>
            <w:r w:rsidRPr="007E025D">
              <w:rPr>
                <w:sz w:val="24"/>
                <w:szCs w:val="24"/>
              </w:rPr>
              <w:t>.591</w:t>
            </w:r>
          </w:p>
        </w:tc>
      </w:tr>
      <w:tr w:rsidR="00870B12" w:rsidRPr="007E025D" w14:paraId="79B424BB" w14:textId="77777777" w:rsidTr="00E26E52">
        <w:trPr>
          <w:gridAfter w:val="1"/>
          <w:wAfter w:w="592" w:type="dxa"/>
          <w:trHeight w:val="393"/>
        </w:trPr>
        <w:tc>
          <w:tcPr>
            <w:tcW w:w="1956" w:type="dxa"/>
          </w:tcPr>
          <w:p w14:paraId="0D932CF7" w14:textId="77777777" w:rsidR="00870B12" w:rsidRPr="007E025D" w:rsidRDefault="00870B12" w:rsidP="00E26E52">
            <w:pPr>
              <w:spacing w:line="276" w:lineRule="auto"/>
              <w:rPr>
                <w:sz w:val="24"/>
                <w:szCs w:val="24"/>
              </w:rPr>
            </w:pPr>
            <w:r w:rsidRPr="007E025D">
              <w:rPr>
                <w:sz w:val="24"/>
                <w:szCs w:val="24"/>
              </w:rPr>
              <w:t>Family</w:t>
            </w:r>
          </w:p>
        </w:tc>
        <w:tc>
          <w:tcPr>
            <w:tcW w:w="694" w:type="dxa"/>
            <w:tcBorders>
              <w:bottom w:val="nil"/>
            </w:tcBorders>
          </w:tcPr>
          <w:p w14:paraId="6230A9EA" w14:textId="77777777" w:rsidR="00870B12" w:rsidRPr="007E025D" w:rsidRDefault="00870B12" w:rsidP="00E26E52">
            <w:pPr>
              <w:spacing w:line="276" w:lineRule="auto"/>
              <w:jc w:val="center"/>
              <w:rPr>
                <w:sz w:val="24"/>
                <w:szCs w:val="24"/>
              </w:rPr>
            </w:pPr>
            <w:r w:rsidRPr="007E025D">
              <w:rPr>
                <w:sz w:val="24"/>
                <w:szCs w:val="24"/>
              </w:rPr>
              <w:t>1.30</w:t>
            </w:r>
          </w:p>
        </w:tc>
        <w:tc>
          <w:tcPr>
            <w:tcW w:w="888" w:type="dxa"/>
            <w:tcBorders>
              <w:top w:val="nil"/>
              <w:bottom w:val="nil"/>
              <w:right w:val="nil"/>
            </w:tcBorders>
          </w:tcPr>
          <w:p w14:paraId="7FF359F5" w14:textId="77777777" w:rsidR="00870B12" w:rsidRPr="007E025D" w:rsidRDefault="00870B12" w:rsidP="00E26E52">
            <w:pPr>
              <w:spacing w:line="276" w:lineRule="auto"/>
              <w:jc w:val="center"/>
              <w:rPr>
                <w:sz w:val="24"/>
                <w:szCs w:val="24"/>
              </w:rPr>
            </w:pPr>
            <w:r w:rsidRPr="007E025D">
              <w:rPr>
                <w:sz w:val="24"/>
                <w:szCs w:val="24"/>
              </w:rPr>
              <w:t>1.81</w:t>
            </w:r>
          </w:p>
        </w:tc>
        <w:tc>
          <w:tcPr>
            <w:tcW w:w="261" w:type="dxa"/>
            <w:tcBorders>
              <w:top w:val="nil"/>
              <w:bottom w:val="nil"/>
              <w:right w:val="nil"/>
            </w:tcBorders>
          </w:tcPr>
          <w:p w14:paraId="35CF180C" w14:textId="77777777" w:rsidR="00870B12" w:rsidRPr="007E025D" w:rsidRDefault="00870B12" w:rsidP="00E26E52">
            <w:pPr>
              <w:spacing w:line="276" w:lineRule="auto"/>
              <w:jc w:val="center"/>
            </w:pPr>
          </w:p>
        </w:tc>
        <w:tc>
          <w:tcPr>
            <w:tcW w:w="567" w:type="dxa"/>
            <w:tcBorders>
              <w:top w:val="nil"/>
              <w:left w:val="nil"/>
              <w:bottom w:val="nil"/>
            </w:tcBorders>
          </w:tcPr>
          <w:p w14:paraId="64DA4A91" w14:textId="77777777" w:rsidR="00870B12" w:rsidRPr="007E025D" w:rsidRDefault="00870B12" w:rsidP="00E26E52">
            <w:pPr>
              <w:spacing w:line="276" w:lineRule="auto"/>
              <w:jc w:val="center"/>
              <w:rPr>
                <w:sz w:val="24"/>
                <w:szCs w:val="24"/>
              </w:rPr>
            </w:pPr>
            <w:r w:rsidRPr="007E025D">
              <w:rPr>
                <w:sz w:val="24"/>
                <w:szCs w:val="24"/>
              </w:rPr>
              <w:t>0.59</w:t>
            </w:r>
          </w:p>
        </w:tc>
        <w:tc>
          <w:tcPr>
            <w:tcW w:w="992" w:type="dxa"/>
            <w:tcBorders>
              <w:bottom w:val="nil"/>
              <w:right w:val="nil"/>
            </w:tcBorders>
          </w:tcPr>
          <w:p w14:paraId="256B7E16" w14:textId="77777777" w:rsidR="00870B12" w:rsidRPr="007E025D" w:rsidRDefault="00870B12" w:rsidP="00E26E52">
            <w:pPr>
              <w:spacing w:line="276" w:lineRule="auto"/>
              <w:jc w:val="center"/>
              <w:rPr>
                <w:sz w:val="24"/>
                <w:szCs w:val="24"/>
              </w:rPr>
            </w:pPr>
            <w:r w:rsidRPr="007E025D">
              <w:rPr>
                <w:sz w:val="24"/>
                <w:szCs w:val="24"/>
              </w:rPr>
              <w:t>1.17</w:t>
            </w:r>
          </w:p>
        </w:tc>
        <w:tc>
          <w:tcPr>
            <w:tcW w:w="896" w:type="dxa"/>
            <w:tcBorders>
              <w:left w:val="nil"/>
              <w:right w:val="nil"/>
            </w:tcBorders>
          </w:tcPr>
          <w:p w14:paraId="27D0CA91" w14:textId="77777777" w:rsidR="00870B12" w:rsidRPr="007E025D" w:rsidRDefault="00870B12" w:rsidP="00E26E52">
            <w:pPr>
              <w:spacing w:line="276" w:lineRule="auto"/>
              <w:jc w:val="center"/>
              <w:rPr>
                <w:sz w:val="24"/>
                <w:szCs w:val="24"/>
              </w:rPr>
            </w:pPr>
            <w:r w:rsidRPr="007E025D">
              <w:rPr>
                <w:sz w:val="24"/>
                <w:szCs w:val="24"/>
              </w:rPr>
              <w:t>5.423</w:t>
            </w:r>
          </w:p>
        </w:tc>
        <w:tc>
          <w:tcPr>
            <w:tcW w:w="805" w:type="dxa"/>
            <w:tcBorders>
              <w:left w:val="nil"/>
              <w:right w:val="nil"/>
            </w:tcBorders>
          </w:tcPr>
          <w:p w14:paraId="0FF7D57A" w14:textId="77777777" w:rsidR="00870B12" w:rsidRPr="007E025D" w:rsidRDefault="00870B12" w:rsidP="00E26E52">
            <w:pPr>
              <w:spacing w:line="276" w:lineRule="auto"/>
              <w:rPr>
                <w:sz w:val="24"/>
                <w:szCs w:val="24"/>
              </w:rPr>
            </w:pPr>
            <w:r w:rsidRPr="007E025D">
              <w:rPr>
                <w:sz w:val="24"/>
                <w:szCs w:val="24"/>
              </w:rPr>
              <w:t>.022</w:t>
            </w:r>
            <w:r>
              <w:rPr>
                <w:sz w:val="24"/>
                <w:szCs w:val="24"/>
              </w:rPr>
              <w:t>*</w:t>
            </w:r>
          </w:p>
        </w:tc>
        <w:tc>
          <w:tcPr>
            <w:tcW w:w="709" w:type="dxa"/>
            <w:gridSpan w:val="2"/>
            <w:tcBorders>
              <w:left w:val="nil"/>
              <w:right w:val="nil"/>
            </w:tcBorders>
          </w:tcPr>
          <w:p w14:paraId="31C550A9" w14:textId="77777777" w:rsidR="00870B12" w:rsidRPr="007E025D" w:rsidRDefault="00870B12" w:rsidP="00E26E52">
            <w:pPr>
              <w:spacing w:line="276" w:lineRule="auto"/>
              <w:jc w:val="center"/>
              <w:rPr>
                <w:sz w:val="24"/>
                <w:szCs w:val="24"/>
              </w:rPr>
            </w:pPr>
            <w:r w:rsidRPr="007E025D">
              <w:rPr>
                <w:sz w:val="24"/>
                <w:szCs w:val="24"/>
              </w:rPr>
              <w:t>.052</w:t>
            </w:r>
          </w:p>
        </w:tc>
      </w:tr>
      <w:tr w:rsidR="00870B12" w:rsidRPr="007E025D" w14:paraId="1940118C" w14:textId="77777777" w:rsidTr="00E26E52">
        <w:trPr>
          <w:gridAfter w:val="1"/>
          <w:wAfter w:w="592" w:type="dxa"/>
          <w:trHeight w:val="393"/>
        </w:trPr>
        <w:tc>
          <w:tcPr>
            <w:tcW w:w="1956" w:type="dxa"/>
            <w:tcBorders>
              <w:bottom w:val="single" w:sz="4" w:space="0" w:color="auto"/>
            </w:tcBorders>
          </w:tcPr>
          <w:p w14:paraId="0EF202C3" w14:textId="77777777" w:rsidR="00870B12" w:rsidRPr="007E025D" w:rsidRDefault="00870B12" w:rsidP="00E26E52">
            <w:pPr>
              <w:spacing w:line="276" w:lineRule="auto"/>
              <w:rPr>
                <w:sz w:val="24"/>
                <w:szCs w:val="24"/>
              </w:rPr>
            </w:pPr>
            <w:r w:rsidRPr="007E025D">
              <w:rPr>
                <w:sz w:val="24"/>
                <w:szCs w:val="24"/>
              </w:rPr>
              <w:t>Friend</w:t>
            </w:r>
          </w:p>
        </w:tc>
        <w:tc>
          <w:tcPr>
            <w:tcW w:w="694" w:type="dxa"/>
            <w:tcBorders>
              <w:top w:val="nil"/>
              <w:bottom w:val="single" w:sz="4" w:space="0" w:color="auto"/>
            </w:tcBorders>
          </w:tcPr>
          <w:p w14:paraId="7560AACF" w14:textId="77777777" w:rsidR="00870B12" w:rsidRPr="007E025D" w:rsidRDefault="00870B12" w:rsidP="00E26E52">
            <w:pPr>
              <w:spacing w:line="276" w:lineRule="auto"/>
              <w:jc w:val="center"/>
              <w:rPr>
                <w:sz w:val="24"/>
                <w:szCs w:val="24"/>
              </w:rPr>
            </w:pPr>
            <w:r w:rsidRPr="007E025D">
              <w:rPr>
                <w:sz w:val="24"/>
                <w:szCs w:val="24"/>
              </w:rPr>
              <w:t>0.50</w:t>
            </w:r>
          </w:p>
        </w:tc>
        <w:tc>
          <w:tcPr>
            <w:tcW w:w="888" w:type="dxa"/>
            <w:tcBorders>
              <w:top w:val="nil"/>
              <w:bottom w:val="single" w:sz="4" w:space="0" w:color="auto"/>
              <w:right w:val="nil"/>
            </w:tcBorders>
          </w:tcPr>
          <w:p w14:paraId="1885BB57" w14:textId="77777777" w:rsidR="00870B12" w:rsidRPr="007E025D" w:rsidRDefault="00870B12" w:rsidP="00E26E52">
            <w:pPr>
              <w:spacing w:line="276" w:lineRule="auto"/>
              <w:jc w:val="center"/>
              <w:rPr>
                <w:sz w:val="24"/>
                <w:szCs w:val="24"/>
              </w:rPr>
            </w:pPr>
            <w:r w:rsidRPr="007E025D">
              <w:rPr>
                <w:sz w:val="24"/>
                <w:szCs w:val="24"/>
              </w:rPr>
              <w:t>0.84</w:t>
            </w:r>
          </w:p>
        </w:tc>
        <w:tc>
          <w:tcPr>
            <w:tcW w:w="261" w:type="dxa"/>
            <w:tcBorders>
              <w:top w:val="nil"/>
              <w:bottom w:val="single" w:sz="4" w:space="0" w:color="auto"/>
              <w:right w:val="nil"/>
            </w:tcBorders>
          </w:tcPr>
          <w:p w14:paraId="5D70C10F" w14:textId="77777777" w:rsidR="00870B12" w:rsidRPr="007E025D" w:rsidRDefault="00870B12" w:rsidP="00E26E52">
            <w:pPr>
              <w:spacing w:line="276" w:lineRule="auto"/>
              <w:jc w:val="center"/>
            </w:pPr>
          </w:p>
        </w:tc>
        <w:tc>
          <w:tcPr>
            <w:tcW w:w="567" w:type="dxa"/>
            <w:tcBorders>
              <w:top w:val="nil"/>
              <w:left w:val="nil"/>
              <w:bottom w:val="single" w:sz="4" w:space="0" w:color="auto"/>
            </w:tcBorders>
          </w:tcPr>
          <w:p w14:paraId="49AB4F17" w14:textId="77777777" w:rsidR="00870B12" w:rsidRPr="007E025D" w:rsidRDefault="00870B12" w:rsidP="00E26E52">
            <w:pPr>
              <w:spacing w:line="276" w:lineRule="auto"/>
              <w:jc w:val="center"/>
              <w:rPr>
                <w:sz w:val="24"/>
                <w:szCs w:val="24"/>
              </w:rPr>
            </w:pPr>
            <w:r w:rsidRPr="007E025D">
              <w:rPr>
                <w:sz w:val="24"/>
                <w:szCs w:val="24"/>
              </w:rPr>
              <w:t>0.32</w:t>
            </w:r>
          </w:p>
        </w:tc>
        <w:tc>
          <w:tcPr>
            <w:tcW w:w="992" w:type="dxa"/>
            <w:tcBorders>
              <w:top w:val="nil"/>
              <w:bottom w:val="single" w:sz="4" w:space="0" w:color="auto"/>
              <w:right w:val="nil"/>
            </w:tcBorders>
          </w:tcPr>
          <w:p w14:paraId="4C05FBBF" w14:textId="77777777" w:rsidR="00870B12" w:rsidRPr="007E025D" w:rsidRDefault="00870B12" w:rsidP="00E26E52">
            <w:pPr>
              <w:spacing w:line="276" w:lineRule="auto"/>
              <w:jc w:val="center"/>
              <w:rPr>
                <w:sz w:val="24"/>
                <w:szCs w:val="24"/>
              </w:rPr>
            </w:pPr>
            <w:r w:rsidRPr="007E025D">
              <w:rPr>
                <w:sz w:val="24"/>
                <w:szCs w:val="24"/>
              </w:rPr>
              <w:t>0.79</w:t>
            </w:r>
          </w:p>
        </w:tc>
        <w:tc>
          <w:tcPr>
            <w:tcW w:w="896" w:type="dxa"/>
            <w:tcBorders>
              <w:left w:val="nil"/>
              <w:bottom w:val="single" w:sz="4" w:space="0" w:color="auto"/>
              <w:right w:val="nil"/>
            </w:tcBorders>
          </w:tcPr>
          <w:p w14:paraId="1C97B8CA" w14:textId="77777777" w:rsidR="00870B12" w:rsidRPr="007E025D" w:rsidRDefault="00870B12" w:rsidP="00E26E52">
            <w:pPr>
              <w:spacing w:line="276" w:lineRule="auto"/>
              <w:jc w:val="center"/>
              <w:rPr>
                <w:sz w:val="24"/>
                <w:szCs w:val="24"/>
              </w:rPr>
            </w:pPr>
            <w:r w:rsidRPr="007E025D">
              <w:rPr>
                <w:sz w:val="24"/>
                <w:szCs w:val="24"/>
              </w:rPr>
              <w:t>1.160</w:t>
            </w:r>
          </w:p>
        </w:tc>
        <w:tc>
          <w:tcPr>
            <w:tcW w:w="805" w:type="dxa"/>
            <w:tcBorders>
              <w:left w:val="nil"/>
              <w:bottom w:val="single" w:sz="4" w:space="0" w:color="auto"/>
              <w:right w:val="nil"/>
            </w:tcBorders>
          </w:tcPr>
          <w:p w14:paraId="0398CE2A" w14:textId="77777777" w:rsidR="00870B12" w:rsidRPr="007E025D" w:rsidRDefault="00870B12" w:rsidP="00E26E52">
            <w:pPr>
              <w:spacing w:line="276" w:lineRule="auto"/>
              <w:rPr>
                <w:sz w:val="24"/>
                <w:szCs w:val="24"/>
              </w:rPr>
            </w:pPr>
            <w:r w:rsidRPr="007E025D">
              <w:rPr>
                <w:sz w:val="24"/>
                <w:szCs w:val="24"/>
              </w:rPr>
              <w:t>.284</w:t>
            </w:r>
          </w:p>
        </w:tc>
        <w:tc>
          <w:tcPr>
            <w:tcW w:w="709" w:type="dxa"/>
            <w:gridSpan w:val="2"/>
            <w:tcBorders>
              <w:left w:val="nil"/>
              <w:bottom w:val="single" w:sz="4" w:space="0" w:color="auto"/>
              <w:right w:val="nil"/>
            </w:tcBorders>
          </w:tcPr>
          <w:p w14:paraId="1829DE41" w14:textId="77777777" w:rsidR="00870B12" w:rsidRPr="007E025D" w:rsidRDefault="00870B12" w:rsidP="00E26E52">
            <w:pPr>
              <w:spacing w:line="276" w:lineRule="auto"/>
              <w:jc w:val="center"/>
              <w:rPr>
                <w:sz w:val="24"/>
                <w:szCs w:val="24"/>
              </w:rPr>
            </w:pPr>
            <w:r w:rsidRPr="007E025D">
              <w:rPr>
                <w:sz w:val="24"/>
                <w:szCs w:val="24"/>
              </w:rPr>
              <w:t>.012</w:t>
            </w:r>
          </w:p>
        </w:tc>
      </w:tr>
    </w:tbl>
    <w:p w14:paraId="49EDE899" w14:textId="77777777" w:rsidR="00870B12" w:rsidRPr="007E025D" w:rsidRDefault="00870B12" w:rsidP="00870B12"/>
    <w:p w14:paraId="47010D06" w14:textId="77777777" w:rsidR="00870B12" w:rsidRDefault="00870B12" w:rsidP="00870B12">
      <w:pPr>
        <w:spacing w:line="480" w:lineRule="auto"/>
      </w:pPr>
      <w:r w:rsidRPr="007E025D">
        <w:t xml:space="preserve">Note: The amount of felt-security, social and affect-related words used in the written texts of both prime conditions; descriptive data and group differences are presented.  </w:t>
      </w:r>
    </w:p>
    <w:p w14:paraId="32D3282C" w14:textId="102F4AC2" w:rsidR="00870B12" w:rsidRDefault="00870B12" w:rsidP="00870B12">
      <w:r>
        <w:t>*</w:t>
      </w:r>
      <w:r>
        <w:rPr>
          <w:i/>
          <w:iCs/>
        </w:rPr>
        <w:t>p</w:t>
      </w:r>
      <w:r>
        <w:t xml:space="preserve"> &lt;</w:t>
      </w:r>
      <w:r w:rsidR="00A9247B">
        <w:t xml:space="preserve"> </w:t>
      </w:r>
      <w:r>
        <w:t>.05</w:t>
      </w:r>
      <w:r w:rsidR="00A9247B">
        <w:t xml:space="preserve">; </w:t>
      </w:r>
      <w:r>
        <w:t>*</w:t>
      </w:r>
      <w:r w:rsidR="00A9247B">
        <w:t>*</w:t>
      </w:r>
      <w:r w:rsidRPr="00382C04">
        <w:rPr>
          <w:i/>
          <w:iCs/>
        </w:rPr>
        <w:t>p</w:t>
      </w:r>
      <w:r w:rsidR="00A9247B">
        <w:rPr>
          <w:i/>
          <w:iCs/>
        </w:rPr>
        <w:t xml:space="preserve"> </w:t>
      </w:r>
      <w:r>
        <w:t>&lt;</w:t>
      </w:r>
      <w:r w:rsidR="00A9247B">
        <w:t xml:space="preserve"> </w:t>
      </w:r>
      <w:r>
        <w:t>.001.</w:t>
      </w:r>
    </w:p>
    <w:p w14:paraId="69B8E238" w14:textId="77777777" w:rsidR="00870B12" w:rsidRDefault="00870B12" w:rsidP="00870B12"/>
    <w:p w14:paraId="7B71B166" w14:textId="27F94500" w:rsidR="00DF2CBE" w:rsidRDefault="00DF2CBE" w:rsidP="0041335C">
      <w:pPr>
        <w:spacing w:line="480" w:lineRule="auto"/>
        <w:jc w:val="center"/>
      </w:pPr>
    </w:p>
    <w:p w14:paraId="20D8E778" w14:textId="3C34B199" w:rsidR="00870B12" w:rsidRDefault="00870B12" w:rsidP="0041335C">
      <w:pPr>
        <w:spacing w:line="480" w:lineRule="auto"/>
        <w:jc w:val="center"/>
      </w:pPr>
    </w:p>
    <w:p w14:paraId="4C8E0D9A" w14:textId="00ACB0AE" w:rsidR="00870B12" w:rsidRDefault="00870B12" w:rsidP="0041335C">
      <w:pPr>
        <w:spacing w:line="480" w:lineRule="auto"/>
        <w:jc w:val="center"/>
      </w:pPr>
    </w:p>
    <w:p w14:paraId="7C02AD9E" w14:textId="0DCB7F43" w:rsidR="00870B12" w:rsidRDefault="00870B12" w:rsidP="0041335C">
      <w:pPr>
        <w:spacing w:line="480" w:lineRule="auto"/>
        <w:jc w:val="center"/>
      </w:pPr>
    </w:p>
    <w:p w14:paraId="52DDEBE7" w14:textId="26AFF076" w:rsidR="00870B12" w:rsidRDefault="00870B12" w:rsidP="0041335C">
      <w:pPr>
        <w:spacing w:line="480" w:lineRule="auto"/>
        <w:jc w:val="center"/>
      </w:pPr>
    </w:p>
    <w:p w14:paraId="46A895CA" w14:textId="4C8745B1" w:rsidR="00870B12" w:rsidRDefault="00870B12" w:rsidP="0041335C">
      <w:pPr>
        <w:spacing w:line="480" w:lineRule="auto"/>
        <w:jc w:val="center"/>
      </w:pPr>
    </w:p>
    <w:p w14:paraId="7C8972EF" w14:textId="400B40A5" w:rsidR="00870B12" w:rsidRDefault="00870B12" w:rsidP="0041335C">
      <w:pPr>
        <w:spacing w:line="480" w:lineRule="auto"/>
        <w:jc w:val="center"/>
      </w:pPr>
    </w:p>
    <w:p w14:paraId="7F238506" w14:textId="77777777" w:rsidR="00361B99" w:rsidRDefault="00361B99" w:rsidP="00B34F49">
      <w:pPr>
        <w:spacing w:line="480" w:lineRule="auto"/>
      </w:pPr>
    </w:p>
    <w:p w14:paraId="1B9A7F78" w14:textId="58F36C12" w:rsidR="00870B12" w:rsidRDefault="004931FE" w:rsidP="00870B12">
      <w:pPr>
        <w:spacing w:line="480" w:lineRule="auto"/>
        <w:jc w:val="center"/>
      </w:pPr>
      <w:r>
        <w:rPr>
          <w:noProof/>
        </w:rPr>
        <mc:AlternateContent>
          <mc:Choice Requires="wps">
            <w:drawing>
              <wp:anchor distT="0" distB="0" distL="114300" distR="114300" simplePos="0" relativeHeight="251667456" behindDoc="0" locked="0" layoutInCell="1" allowOverlap="1" wp14:anchorId="7648CBA1" wp14:editId="34884407">
                <wp:simplePos x="0" y="0"/>
                <wp:positionH relativeFrom="column">
                  <wp:posOffset>3076990</wp:posOffset>
                </wp:positionH>
                <wp:positionV relativeFrom="paragraph">
                  <wp:posOffset>-140031</wp:posOffset>
                </wp:positionV>
                <wp:extent cx="364067" cy="201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64067" cy="201600"/>
                        </a:xfrm>
                        <a:prstGeom prst="rect">
                          <a:avLst/>
                        </a:prstGeom>
                        <a:noFill/>
                        <a:ln w="6350">
                          <a:noFill/>
                        </a:ln>
                      </wps:spPr>
                      <wps:txbx>
                        <w:txbxContent>
                          <w:p w14:paraId="47805024" w14:textId="77777777" w:rsidR="00AF1A88" w:rsidRDefault="00AF1A88" w:rsidP="004931F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8CBA1" id="_x0000_t202" coordsize="21600,21600" o:spt="202" path="m,l,21600r21600,l21600,xe">
                <v:stroke joinstyle="miter"/>
                <v:path gradientshapeok="t" o:connecttype="rect"/>
              </v:shapetype>
              <v:shape id="Text Box 8" o:spid="_x0000_s1026" type="#_x0000_t202" style="position:absolute;left:0;text-align:left;margin-left:242.3pt;margin-top:-11.05pt;width:28.65pt;height:1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" filled="f" stroked="f" strokeweight=".5pt">
                <v:textbox>
                  <w:txbxContent>
                    <w:p w14:paraId="47805024" w14:textId="77777777" w:rsidR="00AF1A88" w:rsidRDefault="00AF1A88" w:rsidP="004931FE">
                      <w:r>
                        <w:t>**</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E94045F" wp14:editId="3D1046FC">
                <wp:simplePos x="0" y="0"/>
                <wp:positionH relativeFrom="column">
                  <wp:posOffset>3989733</wp:posOffset>
                </wp:positionH>
                <wp:positionV relativeFrom="paragraph">
                  <wp:posOffset>55245</wp:posOffset>
                </wp:positionV>
                <wp:extent cx="0" cy="744643"/>
                <wp:effectExtent l="0" t="0" r="12700" b="17780"/>
                <wp:wrapNone/>
                <wp:docPr id="11" name="Straight Connector 11"/>
                <wp:cNvGraphicFramePr/>
                <a:graphic xmlns:a="http://schemas.openxmlformats.org/drawingml/2006/main">
                  <a:graphicData uri="http://schemas.microsoft.com/office/word/2010/wordprocessingShape">
                    <wps:wsp>
                      <wps:cNvCnPr/>
                      <wps:spPr>
                        <a:xfrm flipV="1">
                          <a:off x="0" y="0"/>
                          <a:ext cx="0" cy="7446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w:pict>
              <v:line w14:anchorId="4A210DE8" id="Straight Connector 11"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4.15pt,4.35pt" to="314.1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" strokecolor="black [3200]" strokeweight=".5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319E7A7A" wp14:editId="30BBC4E1">
                <wp:simplePos x="0" y="0"/>
                <wp:positionH relativeFrom="column">
                  <wp:posOffset>2321753</wp:posOffset>
                </wp:positionH>
                <wp:positionV relativeFrom="paragraph">
                  <wp:posOffset>55659</wp:posOffset>
                </wp:positionV>
                <wp:extent cx="1676400" cy="0"/>
                <wp:effectExtent l="0" t="0" r="12700" b="12700"/>
                <wp:wrapNone/>
                <wp:docPr id="12" name="Straight Connector 12"/>
                <wp:cNvGraphicFramePr/>
                <a:graphic xmlns:a="http://schemas.openxmlformats.org/drawingml/2006/main">
                  <a:graphicData uri="http://schemas.microsoft.com/office/word/2010/wordprocessingShape">
                    <wps:wsp>
                      <wps:cNvCnPr/>
                      <wps:spPr>
                        <a:xfrm>
                          <a:off x="0" y="0"/>
                          <a:ext cx="167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23E39426" id="Straight Connector 1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82.8pt,4.4pt" to="314.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" strokecolor="black [3200]" strokeweight=".5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31877542" wp14:editId="2E21C570">
                <wp:simplePos x="0" y="0"/>
                <wp:positionH relativeFrom="column">
                  <wp:posOffset>2321753</wp:posOffset>
                </wp:positionH>
                <wp:positionV relativeFrom="paragraph">
                  <wp:posOffset>55659</wp:posOffset>
                </wp:positionV>
                <wp:extent cx="0" cy="372533"/>
                <wp:effectExtent l="0" t="0" r="12700" b="8890"/>
                <wp:wrapNone/>
                <wp:docPr id="10" name="Straight Connector 10"/>
                <wp:cNvGraphicFramePr/>
                <a:graphic xmlns:a="http://schemas.openxmlformats.org/drawingml/2006/main">
                  <a:graphicData uri="http://schemas.microsoft.com/office/word/2010/wordprocessingShape">
                    <wps:wsp>
                      <wps:cNvCnPr/>
                      <wps:spPr>
                        <a:xfrm flipV="1">
                          <a:off x="0" y="0"/>
                          <a:ext cx="0" cy="3725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2E5B9AE1" id="Straight Connector 10"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82.8pt,4.4pt" to="182.8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" strokecolor="black [3200]" strokeweight=".5pt">
                <v:stroke joinstyle="miter"/>
              </v:line>
            </w:pict>
          </mc:Fallback>
        </mc:AlternateContent>
      </w:r>
      <w:r w:rsidR="00870B12">
        <w:rPr>
          <w:noProof/>
        </w:rPr>
        <w:drawing>
          <wp:inline distT="0" distB="0" distL="0" distR="0" wp14:anchorId="4DA1D990" wp14:editId="55244CF7">
            <wp:extent cx="4241800" cy="2497112"/>
            <wp:effectExtent l="0" t="0" r="0" b="5080"/>
            <wp:docPr id="1" name="Picture 1"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felt security graph.jpg"/>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4252121" cy="2503188"/>
                    </a:xfrm>
                    <a:prstGeom prst="rect">
                      <a:avLst/>
                    </a:prstGeom>
                    <a:solidFill>
                      <a:schemeClr val="lt1"/>
                    </a:solidFill>
                  </pic:spPr>
                </pic:pic>
              </a:graphicData>
            </a:graphic>
          </wp:inline>
        </w:drawing>
      </w:r>
    </w:p>
    <w:p w14:paraId="33F58CD0" w14:textId="77777777" w:rsidR="00361B99" w:rsidRDefault="00361B99" w:rsidP="00361B99">
      <w:pPr>
        <w:spacing w:line="480" w:lineRule="auto"/>
        <w:ind w:left="720"/>
      </w:pPr>
      <w:r w:rsidRPr="00617A7E">
        <w:rPr>
          <w:i/>
          <w:iCs/>
        </w:rPr>
        <w:t>Figure 1.</w:t>
      </w:r>
      <w:r w:rsidRPr="007E025D">
        <w:rPr>
          <w:i/>
          <w:iCs/>
        </w:rPr>
        <w:t xml:space="preserve"> </w:t>
      </w:r>
      <w:r w:rsidRPr="007E025D">
        <w:t>Means for felt-security in each prime</w:t>
      </w:r>
    </w:p>
    <w:p w14:paraId="6A0E9EE5" w14:textId="6858631A" w:rsidR="00361B99" w:rsidRDefault="00361B99" w:rsidP="00361B99">
      <w:pPr>
        <w:spacing w:line="480" w:lineRule="auto"/>
        <w:ind w:left="720"/>
      </w:pPr>
      <w:r>
        <w:t>** Significant difference between prime group</w:t>
      </w:r>
      <w:r w:rsidR="00B34F49">
        <w:t xml:space="preserve"> </w:t>
      </w:r>
      <w:r w:rsidR="00B34F49" w:rsidRPr="007E025D">
        <w:t>condition</w:t>
      </w:r>
      <w:r w:rsidR="00B34F49">
        <w:t xml:space="preserve"> </w:t>
      </w:r>
      <w:r>
        <w:t>(</w:t>
      </w:r>
      <w:r w:rsidRPr="00910889">
        <w:rPr>
          <w:i/>
          <w:iCs/>
        </w:rPr>
        <w:t>p</w:t>
      </w:r>
      <w:r>
        <w:rPr>
          <w:i/>
          <w:iCs/>
        </w:rPr>
        <w:t xml:space="preserve"> </w:t>
      </w:r>
      <w:r>
        <w:t>&lt; .001;</w:t>
      </w:r>
      <w:r w:rsidRPr="00910889">
        <w:t xml:space="preserve"> </w:t>
      </w:r>
      <w:r w:rsidRPr="00CB3766">
        <w:t>η</w:t>
      </w:r>
      <w:r w:rsidRPr="00CB3766">
        <w:rPr>
          <w:vertAlign w:val="subscript"/>
        </w:rPr>
        <w:t>p</w:t>
      </w:r>
      <w:r w:rsidRPr="00CB3766">
        <w:rPr>
          <w:vertAlign w:val="superscript"/>
        </w:rPr>
        <w:t>2</w:t>
      </w:r>
      <w:r>
        <w:rPr>
          <w:vertAlign w:val="superscript"/>
        </w:rPr>
        <w:t xml:space="preserve"> </w:t>
      </w:r>
      <w:r w:rsidRPr="00CB3766">
        <w:t>=</w:t>
      </w:r>
      <w:r>
        <w:t xml:space="preserve"> </w:t>
      </w:r>
      <w:r w:rsidRPr="00CB3766">
        <w:t>.252</w:t>
      </w:r>
      <w:r>
        <w:t>)</w:t>
      </w:r>
      <w:r w:rsidRPr="007E025D">
        <w:t>.</w:t>
      </w:r>
    </w:p>
    <w:p w14:paraId="14A4D235" w14:textId="0E6BB8B8" w:rsidR="00361B99" w:rsidRDefault="00361B99" w:rsidP="00361B99">
      <w:pPr>
        <w:spacing w:line="480" w:lineRule="auto"/>
        <w:ind w:left="720"/>
      </w:pPr>
    </w:p>
    <w:p w14:paraId="559A25F6" w14:textId="77777777" w:rsidR="00A44EA3" w:rsidRDefault="00A44EA3" w:rsidP="00361B99">
      <w:pPr>
        <w:spacing w:line="480" w:lineRule="auto"/>
        <w:ind w:left="720"/>
      </w:pPr>
    </w:p>
    <w:p w14:paraId="2B3EF890" w14:textId="65FFD46E" w:rsidR="00361B99" w:rsidRDefault="00361B99" w:rsidP="00361B99">
      <w:pPr>
        <w:spacing w:line="480" w:lineRule="auto"/>
        <w:jc w:val="center"/>
      </w:pPr>
    </w:p>
    <w:p w14:paraId="367D1FE1" w14:textId="7D756D9F" w:rsidR="00870B12" w:rsidRPr="007E025D" w:rsidRDefault="00361B99" w:rsidP="00AC319D">
      <w:pPr>
        <w:spacing w:line="480" w:lineRule="auto"/>
      </w:pPr>
      <w:r>
        <w:rPr>
          <w:i/>
          <w:iCs/>
        </w:rPr>
        <w:t xml:space="preserve">           </w:t>
      </w:r>
    </w:p>
    <w:p w14:paraId="7A5A4E12" w14:textId="18776C1B" w:rsidR="00DF2CBE" w:rsidRDefault="00DF2CBE" w:rsidP="0041335C">
      <w:pPr>
        <w:spacing w:line="480" w:lineRule="auto"/>
        <w:jc w:val="center"/>
      </w:pPr>
    </w:p>
    <w:p w14:paraId="387AFA76" w14:textId="60E7529D" w:rsidR="00DF2CBE" w:rsidRDefault="00DF2CBE" w:rsidP="0041335C">
      <w:pPr>
        <w:spacing w:line="480" w:lineRule="auto"/>
        <w:jc w:val="center"/>
      </w:pPr>
    </w:p>
    <w:p w14:paraId="25593165" w14:textId="69C8B9CB" w:rsidR="00DF2CBE" w:rsidRDefault="00DF2CBE" w:rsidP="0041335C">
      <w:pPr>
        <w:spacing w:line="480" w:lineRule="auto"/>
        <w:jc w:val="center"/>
      </w:pPr>
    </w:p>
    <w:p w14:paraId="548C933C" w14:textId="2FF9539E" w:rsidR="00DF2CBE" w:rsidRDefault="00DF2CBE" w:rsidP="0041335C">
      <w:pPr>
        <w:spacing w:line="480" w:lineRule="auto"/>
        <w:jc w:val="center"/>
      </w:pPr>
    </w:p>
    <w:p w14:paraId="475B5F35" w14:textId="77777777" w:rsidR="00C96CFA" w:rsidRDefault="00C96CFA" w:rsidP="0041335C">
      <w:pPr>
        <w:spacing w:line="480" w:lineRule="auto"/>
        <w:jc w:val="center"/>
      </w:pPr>
    </w:p>
    <w:p w14:paraId="447FEE10" w14:textId="77777777" w:rsidR="0066272C" w:rsidRPr="00CB3766" w:rsidRDefault="0066272C" w:rsidP="008B3868">
      <w:pPr>
        <w:spacing w:line="480" w:lineRule="auto"/>
      </w:pPr>
    </w:p>
    <w:sectPr w:rsidR="0066272C" w:rsidRPr="00CB3766" w:rsidSect="00CF4161">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425" w:footer="42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603D1" w14:textId="77777777" w:rsidR="00F92F01" w:rsidRDefault="00F92F01" w:rsidP="00CD6576">
      <w:r>
        <w:separator/>
      </w:r>
    </w:p>
    <w:p w14:paraId="46DD60F6" w14:textId="77777777" w:rsidR="00F92F01" w:rsidRDefault="00F92F01"/>
  </w:endnote>
  <w:endnote w:type="continuationSeparator" w:id="0">
    <w:p w14:paraId="10ED5EB4" w14:textId="77777777" w:rsidR="00F92F01" w:rsidRDefault="00F92F01" w:rsidP="00CD6576">
      <w:r>
        <w:continuationSeparator/>
      </w:r>
    </w:p>
    <w:p w14:paraId="7D56EB24" w14:textId="77777777" w:rsidR="00F92F01" w:rsidRDefault="00F92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96A46" w14:textId="77777777" w:rsidR="00241535" w:rsidRDefault="00241535">
    <w:pPr>
      <w:pStyle w:val="Footer"/>
    </w:pPr>
  </w:p>
  <w:p w14:paraId="7A75624B" w14:textId="77777777" w:rsidR="00265876" w:rsidRDefault="002658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22E80" w14:textId="4D106AFC" w:rsidR="00AF1A88" w:rsidRPr="00CB3766" w:rsidRDefault="00AF1A88" w:rsidP="00A001A7">
    <w:pPr>
      <w:pStyle w:val="Footer"/>
      <w:tabs>
        <w:tab w:val="clear" w:pos="4153"/>
        <w:tab w:val="clear" w:pos="8306"/>
        <w:tab w:val="center" w:pos="4253"/>
        <w:tab w:val="right" w:pos="8505"/>
      </w:tabs>
      <w:ind w:right="45"/>
      <w:jc w:val="center"/>
      <w:rPr>
        <w:rFonts w:ascii="Times New Roman" w:hAnsi="Times New Roman"/>
        <w:sz w:val="24"/>
      </w:rPr>
    </w:pPr>
  </w:p>
  <w:p w14:paraId="78396D6C" w14:textId="77777777" w:rsidR="00265876" w:rsidRDefault="002658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DB777" w14:textId="77777777" w:rsidR="00241535" w:rsidRDefault="00241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63823" w14:textId="77777777" w:rsidR="00F92F01" w:rsidRDefault="00F92F01" w:rsidP="00CD6576">
      <w:r>
        <w:separator/>
      </w:r>
    </w:p>
    <w:p w14:paraId="1B848D1B" w14:textId="77777777" w:rsidR="00F92F01" w:rsidRDefault="00F92F01"/>
  </w:footnote>
  <w:footnote w:type="continuationSeparator" w:id="0">
    <w:p w14:paraId="16A75AB6" w14:textId="77777777" w:rsidR="00F92F01" w:rsidRDefault="00F92F01" w:rsidP="00CD6576">
      <w:r>
        <w:continuationSeparator/>
      </w:r>
    </w:p>
    <w:p w14:paraId="2D4FBBA1" w14:textId="77777777" w:rsidR="00F92F01" w:rsidRDefault="00F92F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6209648"/>
      <w:docPartObj>
        <w:docPartGallery w:val="Page Numbers (Top of Page)"/>
        <w:docPartUnique/>
      </w:docPartObj>
    </w:sdtPr>
    <w:sdtEndPr>
      <w:rPr>
        <w:rStyle w:val="PageNumber"/>
      </w:rPr>
    </w:sdtEndPr>
    <w:sdtContent>
      <w:p w14:paraId="1421C838" w14:textId="0AEC2746" w:rsidR="00AF1A88" w:rsidRDefault="00AF1A88" w:rsidP="004C0AB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A7C6E4" w14:textId="77777777" w:rsidR="00AF1A88" w:rsidRDefault="00AF1A88" w:rsidP="0093544C">
    <w:pPr>
      <w:pStyle w:val="Header"/>
      <w:ind w:right="360"/>
    </w:pPr>
  </w:p>
  <w:p w14:paraId="44DFEE66" w14:textId="77777777" w:rsidR="00265876" w:rsidRDefault="002658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1857" w14:textId="199FA2BB" w:rsidR="00AF1A88" w:rsidRDefault="00AF1A88" w:rsidP="0093544C">
    <w:pPr>
      <w:pStyle w:val="Header"/>
      <w:rPr>
        <w:rStyle w:val="PageNumber"/>
      </w:rPr>
    </w:pPr>
  </w:p>
  <w:p w14:paraId="6BBF4CA8" w14:textId="765913C0" w:rsidR="00AF1A88" w:rsidRPr="0093544C" w:rsidRDefault="00AF1A88" w:rsidP="0093544C">
    <w:pPr>
      <w:pStyle w:val="Header"/>
      <w:rPr>
        <w:rFonts w:ascii="Calibri" w:hAnsi="Calibri"/>
        <w:sz w:val="22"/>
      </w:rPr>
    </w:pPr>
    <w:r>
      <w:t xml:space="preserve">SECURITY PRIMING WITH </w:t>
    </w:r>
    <w:r w:rsidR="00006BD5">
      <w:t>ADOLESCENTS</w:t>
    </w:r>
    <w:r>
      <w:t xml:space="preserve">                </w:t>
    </w:r>
    <w:r w:rsidR="005D4DBF">
      <w:t xml:space="preserve">   </w:t>
    </w:r>
    <w:r>
      <w:t xml:space="preserve"> </w:t>
    </w:r>
    <w:r w:rsidR="00006BD5">
      <w:t xml:space="preserve">                  </w:t>
    </w:r>
    <w:r w:rsidR="005D4DBF">
      <w:t xml:space="preserve">                              </w:t>
    </w:r>
    <w:r w:rsidR="00006BD5" w:rsidRPr="0093544C">
      <w:rPr>
        <w:rStyle w:val="PageNumber"/>
        <w:rFonts w:ascii="Times New Roman" w:hAnsi="Times New Roman"/>
        <w:sz w:val="24"/>
      </w:rPr>
      <w:fldChar w:fldCharType="begin"/>
    </w:r>
    <w:r w:rsidR="00006BD5" w:rsidRPr="0093544C">
      <w:rPr>
        <w:rStyle w:val="PageNumber"/>
        <w:rFonts w:ascii="Times New Roman" w:hAnsi="Times New Roman"/>
        <w:sz w:val="24"/>
      </w:rPr>
      <w:instrText xml:space="preserve"> PAGE </w:instrText>
    </w:r>
    <w:r w:rsidR="00006BD5" w:rsidRPr="0093544C">
      <w:rPr>
        <w:rStyle w:val="PageNumber"/>
        <w:rFonts w:ascii="Times New Roman" w:hAnsi="Times New Roman"/>
        <w:sz w:val="24"/>
      </w:rPr>
      <w:fldChar w:fldCharType="separate"/>
    </w:r>
    <w:r w:rsidR="00006BD5">
      <w:rPr>
        <w:rStyle w:val="PageNumber"/>
        <w:rFonts w:ascii="Times New Roman" w:hAnsi="Times New Roman"/>
      </w:rPr>
      <w:t>2</w:t>
    </w:r>
    <w:r w:rsidR="00006BD5" w:rsidRPr="0093544C">
      <w:rPr>
        <w:rStyle w:val="PageNumber"/>
        <w:rFonts w:ascii="Times New Roman" w:hAnsi="Times New Roman"/>
        <w:sz w:val="24"/>
      </w:rPr>
      <w:fldChar w:fldCharType="end"/>
    </w:r>
    <w:r w:rsidR="00006BD5">
      <w:t xml:space="preserve"> </w:t>
    </w:r>
    <w:r>
      <w:t xml:space="preserve">                                                    </w:t>
    </w:r>
    <w:r>
      <w:tab/>
    </w:r>
  </w:p>
  <w:p w14:paraId="0833B636" w14:textId="77777777" w:rsidR="00265876" w:rsidRDefault="0026587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rPr>
      <w:id w:val="1516118021"/>
      <w:docPartObj>
        <w:docPartGallery w:val="Page Numbers (Top of Page)"/>
        <w:docPartUnique/>
      </w:docPartObj>
    </w:sdtPr>
    <w:sdtEndPr>
      <w:rPr>
        <w:rStyle w:val="PageNumber"/>
      </w:rPr>
    </w:sdtEndPr>
    <w:sdtContent>
      <w:p w14:paraId="206BEE82" w14:textId="3BADA0B2" w:rsidR="00AF1A88" w:rsidRPr="00A929E7" w:rsidRDefault="00AF1A88" w:rsidP="00A929E7">
        <w:pPr>
          <w:pStyle w:val="Header"/>
          <w:framePr w:wrap="none" w:vAnchor="text" w:hAnchor="page" w:x="10308" w:y="243"/>
          <w:rPr>
            <w:rStyle w:val="PageNumber"/>
            <w:rFonts w:ascii="Times New Roman" w:hAnsi="Times New Roman"/>
          </w:rPr>
        </w:pPr>
        <w:r w:rsidRPr="00A929E7">
          <w:rPr>
            <w:rStyle w:val="PageNumber"/>
            <w:rFonts w:ascii="Times New Roman" w:hAnsi="Times New Roman"/>
          </w:rPr>
          <w:fldChar w:fldCharType="begin"/>
        </w:r>
        <w:r w:rsidRPr="00A929E7">
          <w:rPr>
            <w:rStyle w:val="PageNumber"/>
            <w:rFonts w:ascii="Times New Roman" w:hAnsi="Times New Roman"/>
          </w:rPr>
          <w:instrText xml:space="preserve"> PAGE </w:instrText>
        </w:r>
        <w:r w:rsidRPr="00A929E7">
          <w:rPr>
            <w:rStyle w:val="PageNumber"/>
            <w:rFonts w:ascii="Times New Roman" w:hAnsi="Times New Roman"/>
          </w:rPr>
          <w:fldChar w:fldCharType="separate"/>
        </w:r>
        <w:r w:rsidR="003F08E5">
          <w:rPr>
            <w:rStyle w:val="PageNumber"/>
            <w:rFonts w:ascii="Times New Roman" w:hAnsi="Times New Roman"/>
            <w:noProof/>
          </w:rPr>
          <w:t>1</w:t>
        </w:r>
        <w:r w:rsidRPr="00A929E7">
          <w:rPr>
            <w:rStyle w:val="PageNumber"/>
            <w:rFonts w:ascii="Times New Roman" w:hAnsi="Times New Roman"/>
          </w:rPr>
          <w:fldChar w:fldCharType="end"/>
        </w:r>
      </w:p>
    </w:sdtContent>
  </w:sdt>
  <w:p w14:paraId="4C109BD9" w14:textId="6423E743" w:rsidR="00AF1A88" w:rsidRDefault="00AF1A88" w:rsidP="0093544C">
    <w:pPr>
      <w:pStyle w:val="Header"/>
      <w:ind w:right="360"/>
    </w:pPr>
  </w:p>
  <w:p w14:paraId="506BD433" w14:textId="5587D706" w:rsidR="00AF1A88" w:rsidRDefault="00AF1A88">
    <w:pPr>
      <w:pStyle w:val="Header"/>
    </w:pPr>
    <w:r>
      <w:t xml:space="preserve">SECURITY PRIMING WITH </w:t>
    </w:r>
    <w:r w:rsidR="00690F76">
      <w:t xml:space="preserve">ADOLESCENTS </w:t>
    </w:r>
    <w:r>
      <w:t xml:space="preserve"> </w:t>
    </w:r>
  </w:p>
  <w:p w14:paraId="011A9EEB" w14:textId="77777777" w:rsidR="00265876" w:rsidRDefault="002658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01502"/>
    <w:multiLevelType w:val="hybridMultilevel"/>
    <w:tmpl w:val="6568BE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C2D3B57"/>
    <w:multiLevelType w:val="hybridMultilevel"/>
    <w:tmpl w:val="6F1C1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1F0023"/>
    <w:multiLevelType w:val="multilevel"/>
    <w:tmpl w:val="625A71EC"/>
    <w:lvl w:ilvl="0">
      <w:start w:val="1"/>
      <w:numFmt w:val="decimal"/>
      <w:pStyle w:val="Heading1"/>
      <w:lvlText w:val="Chapter %1"/>
      <w:lvlJc w:val="left"/>
      <w:pPr>
        <w:tabs>
          <w:tab w:val="num" w:pos="1985"/>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021"/>
        </w:tabs>
        <w:ind w:left="0" w:firstLine="0"/>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3" w15:restartNumberingAfterBreak="0">
    <w:nsid w:val="55544F1D"/>
    <w:multiLevelType w:val="hybridMultilevel"/>
    <w:tmpl w:val="8596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6FC6FA0"/>
    <w:multiLevelType w:val="hybridMultilevel"/>
    <w:tmpl w:val="CA1C2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42D"/>
    <w:rsid w:val="00000071"/>
    <w:rsid w:val="000002AE"/>
    <w:rsid w:val="00000E9D"/>
    <w:rsid w:val="000015DE"/>
    <w:rsid w:val="00001896"/>
    <w:rsid w:val="000044EA"/>
    <w:rsid w:val="000045C5"/>
    <w:rsid w:val="00006BD5"/>
    <w:rsid w:val="000071DE"/>
    <w:rsid w:val="00014912"/>
    <w:rsid w:val="00015278"/>
    <w:rsid w:val="00016C98"/>
    <w:rsid w:val="0002027C"/>
    <w:rsid w:val="00021253"/>
    <w:rsid w:val="0002294D"/>
    <w:rsid w:val="00023B28"/>
    <w:rsid w:val="00024D6F"/>
    <w:rsid w:val="0002527F"/>
    <w:rsid w:val="00025B23"/>
    <w:rsid w:val="000306B2"/>
    <w:rsid w:val="000307B2"/>
    <w:rsid w:val="00033356"/>
    <w:rsid w:val="000342C0"/>
    <w:rsid w:val="00036D60"/>
    <w:rsid w:val="0003773D"/>
    <w:rsid w:val="000415B0"/>
    <w:rsid w:val="00054FCC"/>
    <w:rsid w:val="00055295"/>
    <w:rsid w:val="00056E7A"/>
    <w:rsid w:val="0006243D"/>
    <w:rsid w:val="00063D4D"/>
    <w:rsid w:val="00063F4C"/>
    <w:rsid w:val="00065836"/>
    <w:rsid w:val="00071587"/>
    <w:rsid w:val="0007661B"/>
    <w:rsid w:val="00076BD5"/>
    <w:rsid w:val="00077681"/>
    <w:rsid w:val="00077BD7"/>
    <w:rsid w:val="00077DCC"/>
    <w:rsid w:val="00081050"/>
    <w:rsid w:val="00081184"/>
    <w:rsid w:val="00081E9D"/>
    <w:rsid w:val="000829A5"/>
    <w:rsid w:val="00084EF4"/>
    <w:rsid w:val="00085E7F"/>
    <w:rsid w:val="00091BE5"/>
    <w:rsid w:val="00093F4E"/>
    <w:rsid w:val="0009411F"/>
    <w:rsid w:val="000A3B43"/>
    <w:rsid w:val="000A4018"/>
    <w:rsid w:val="000B15AF"/>
    <w:rsid w:val="000B1DB6"/>
    <w:rsid w:val="000B24B5"/>
    <w:rsid w:val="000B2D9A"/>
    <w:rsid w:val="000B570A"/>
    <w:rsid w:val="000B60E3"/>
    <w:rsid w:val="000B7E48"/>
    <w:rsid w:val="000C0A99"/>
    <w:rsid w:val="000C3CBD"/>
    <w:rsid w:val="000C57BB"/>
    <w:rsid w:val="000C59D8"/>
    <w:rsid w:val="000C78E0"/>
    <w:rsid w:val="000C7F84"/>
    <w:rsid w:val="000D0B32"/>
    <w:rsid w:val="000D2235"/>
    <w:rsid w:val="000D24F0"/>
    <w:rsid w:val="000D4099"/>
    <w:rsid w:val="000D6BD6"/>
    <w:rsid w:val="000E0D45"/>
    <w:rsid w:val="000E3D11"/>
    <w:rsid w:val="000E3EA2"/>
    <w:rsid w:val="000E45B1"/>
    <w:rsid w:val="000E53EF"/>
    <w:rsid w:val="000E7345"/>
    <w:rsid w:val="000F0B14"/>
    <w:rsid w:val="000F111B"/>
    <w:rsid w:val="000F16E3"/>
    <w:rsid w:val="000F341C"/>
    <w:rsid w:val="000F54D8"/>
    <w:rsid w:val="000F7E90"/>
    <w:rsid w:val="00101C92"/>
    <w:rsid w:val="001038BC"/>
    <w:rsid w:val="00106636"/>
    <w:rsid w:val="00107BF5"/>
    <w:rsid w:val="00107EE5"/>
    <w:rsid w:val="00111E57"/>
    <w:rsid w:val="001120CF"/>
    <w:rsid w:val="00113229"/>
    <w:rsid w:val="00113D45"/>
    <w:rsid w:val="001313CD"/>
    <w:rsid w:val="00134C8E"/>
    <w:rsid w:val="0013721D"/>
    <w:rsid w:val="0014112F"/>
    <w:rsid w:val="001421A5"/>
    <w:rsid w:val="0014274B"/>
    <w:rsid w:val="00142D4C"/>
    <w:rsid w:val="001431B4"/>
    <w:rsid w:val="001455B8"/>
    <w:rsid w:val="00145672"/>
    <w:rsid w:val="00146821"/>
    <w:rsid w:val="00146EC2"/>
    <w:rsid w:val="00152EB1"/>
    <w:rsid w:val="001554FA"/>
    <w:rsid w:val="00157AA6"/>
    <w:rsid w:val="001604DF"/>
    <w:rsid w:val="0016662B"/>
    <w:rsid w:val="0016718F"/>
    <w:rsid w:val="00167460"/>
    <w:rsid w:val="001679A4"/>
    <w:rsid w:val="00172A48"/>
    <w:rsid w:val="00172CC0"/>
    <w:rsid w:val="00175DFF"/>
    <w:rsid w:val="00176941"/>
    <w:rsid w:val="00177800"/>
    <w:rsid w:val="0018058C"/>
    <w:rsid w:val="0018129C"/>
    <w:rsid w:val="00181A5A"/>
    <w:rsid w:val="00183D43"/>
    <w:rsid w:val="0018683A"/>
    <w:rsid w:val="00186CBA"/>
    <w:rsid w:val="0019101C"/>
    <w:rsid w:val="00191E7B"/>
    <w:rsid w:val="0019351E"/>
    <w:rsid w:val="00194667"/>
    <w:rsid w:val="00194760"/>
    <w:rsid w:val="00194E3A"/>
    <w:rsid w:val="00195E01"/>
    <w:rsid w:val="001968AB"/>
    <w:rsid w:val="0019704F"/>
    <w:rsid w:val="001A31B9"/>
    <w:rsid w:val="001A4789"/>
    <w:rsid w:val="001A505D"/>
    <w:rsid w:val="001A73C9"/>
    <w:rsid w:val="001B05ED"/>
    <w:rsid w:val="001B08F8"/>
    <w:rsid w:val="001B369A"/>
    <w:rsid w:val="001B55C1"/>
    <w:rsid w:val="001B605A"/>
    <w:rsid w:val="001B7477"/>
    <w:rsid w:val="001C1D0A"/>
    <w:rsid w:val="001C4B81"/>
    <w:rsid w:val="001C4ECA"/>
    <w:rsid w:val="001D0D63"/>
    <w:rsid w:val="001D342C"/>
    <w:rsid w:val="001D3A77"/>
    <w:rsid w:val="001D3BA8"/>
    <w:rsid w:val="001D4A17"/>
    <w:rsid w:val="001D7270"/>
    <w:rsid w:val="001D7F4B"/>
    <w:rsid w:val="001E4557"/>
    <w:rsid w:val="001E56C2"/>
    <w:rsid w:val="001E5DDF"/>
    <w:rsid w:val="001F0223"/>
    <w:rsid w:val="001F0555"/>
    <w:rsid w:val="001F0B3F"/>
    <w:rsid w:val="001F0C9A"/>
    <w:rsid w:val="001F0F97"/>
    <w:rsid w:val="001F198C"/>
    <w:rsid w:val="001F279B"/>
    <w:rsid w:val="001F3A23"/>
    <w:rsid w:val="001F4280"/>
    <w:rsid w:val="001F4885"/>
    <w:rsid w:val="00202987"/>
    <w:rsid w:val="002072D5"/>
    <w:rsid w:val="00210E63"/>
    <w:rsid w:val="00211E67"/>
    <w:rsid w:val="002128F5"/>
    <w:rsid w:val="002175CA"/>
    <w:rsid w:val="0022044F"/>
    <w:rsid w:val="00220E56"/>
    <w:rsid w:val="00222F83"/>
    <w:rsid w:val="00224DEB"/>
    <w:rsid w:val="00225ABD"/>
    <w:rsid w:val="00226332"/>
    <w:rsid w:val="00227549"/>
    <w:rsid w:val="00227D00"/>
    <w:rsid w:val="00232830"/>
    <w:rsid w:val="00233F04"/>
    <w:rsid w:val="00234B37"/>
    <w:rsid w:val="00236E09"/>
    <w:rsid w:val="00237EA2"/>
    <w:rsid w:val="00241022"/>
    <w:rsid w:val="00241535"/>
    <w:rsid w:val="0024434A"/>
    <w:rsid w:val="002506C6"/>
    <w:rsid w:val="00254A79"/>
    <w:rsid w:val="00255AAB"/>
    <w:rsid w:val="00260B22"/>
    <w:rsid w:val="0026171D"/>
    <w:rsid w:val="002623DC"/>
    <w:rsid w:val="00265876"/>
    <w:rsid w:val="002668C0"/>
    <w:rsid w:val="00266D8F"/>
    <w:rsid w:val="00273F69"/>
    <w:rsid w:val="00275147"/>
    <w:rsid w:val="00276A33"/>
    <w:rsid w:val="00280248"/>
    <w:rsid w:val="00281B41"/>
    <w:rsid w:val="00282B92"/>
    <w:rsid w:val="00282C3C"/>
    <w:rsid w:val="00282D49"/>
    <w:rsid w:val="002834B2"/>
    <w:rsid w:val="00283519"/>
    <w:rsid w:val="00286853"/>
    <w:rsid w:val="002869FC"/>
    <w:rsid w:val="00286A27"/>
    <w:rsid w:val="002876BC"/>
    <w:rsid w:val="00291316"/>
    <w:rsid w:val="00293AC5"/>
    <w:rsid w:val="002968D0"/>
    <w:rsid w:val="002A0CA2"/>
    <w:rsid w:val="002A1A1D"/>
    <w:rsid w:val="002A3893"/>
    <w:rsid w:val="002A3AC9"/>
    <w:rsid w:val="002A43C8"/>
    <w:rsid w:val="002A499D"/>
    <w:rsid w:val="002B1583"/>
    <w:rsid w:val="002B37B2"/>
    <w:rsid w:val="002B5FAF"/>
    <w:rsid w:val="002B6A5E"/>
    <w:rsid w:val="002C09DA"/>
    <w:rsid w:val="002C1023"/>
    <w:rsid w:val="002C1D8B"/>
    <w:rsid w:val="002C1EB3"/>
    <w:rsid w:val="002C534C"/>
    <w:rsid w:val="002D0187"/>
    <w:rsid w:val="002D187A"/>
    <w:rsid w:val="002D1D1A"/>
    <w:rsid w:val="002D51AC"/>
    <w:rsid w:val="002D7292"/>
    <w:rsid w:val="002E0E6B"/>
    <w:rsid w:val="002E13AB"/>
    <w:rsid w:val="002E1B63"/>
    <w:rsid w:val="002E37A9"/>
    <w:rsid w:val="002E381E"/>
    <w:rsid w:val="002E5682"/>
    <w:rsid w:val="002E58E5"/>
    <w:rsid w:val="002E6449"/>
    <w:rsid w:val="002F0928"/>
    <w:rsid w:val="002F0C2C"/>
    <w:rsid w:val="002F278A"/>
    <w:rsid w:val="002F48E9"/>
    <w:rsid w:val="002F67C1"/>
    <w:rsid w:val="002F6B9E"/>
    <w:rsid w:val="003015EF"/>
    <w:rsid w:val="003031B3"/>
    <w:rsid w:val="00303B61"/>
    <w:rsid w:val="00307076"/>
    <w:rsid w:val="0031165B"/>
    <w:rsid w:val="00312AB1"/>
    <w:rsid w:val="00312D97"/>
    <w:rsid w:val="00320A3A"/>
    <w:rsid w:val="003232D6"/>
    <w:rsid w:val="00327A50"/>
    <w:rsid w:val="00332134"/>
    <w:rsid w:val="00333D67"/>
    <w:rsid w:val="00334513"/>
    <w:rsid w:val="00335A5A"/>
    <w:rsid w:val="003377FD"/>
    <w:rsid w:val="0033794E"/>
    <w:rsid w:val="00344869"/>
    <w:rsid w:val="00344C94"/>
    <w:rsid w:val="0034556D"/>
    <w:rsid w:val="00345808"/>
    <w:rsid w:val="0034704E"/>
    <w:rsid w:val="00350E98"/>
    <w:rsid w:val="003517AF"/>
    <w:rsid w:val="0035198E"/>
    <w:rsid w:val="00351E6E"/>
    <w:rsid w:val="00353F38"/>
    <w:rsid w:val="00354397"/>
    <w:rsid w:val="00355AD1"/>
    <w:rsid w:val="00361B99"/>
    <w:rsid w:val="0036566E"/>
    <w:rsid w:val="00372EDB"/>
    <w:rsid w:val="00373250"/>
    <w:rsid w:val="0037362B"/>
    <w:rsid w:val="0037419A"/>
    <w:rsid w:val="00374D93"/>
    <w:rsid w:val="003816D3"/>
    <w:rsid w:val="00381EF2"/>
    <w:rsid w:val="00383F8A"/>
    <w:rsid w:val="00386AAF"/>
    <w:rsid w:val="00386EEE"/>
    <w:rsid w:val="00387736"/>
    <w:rsid w:val="00392781"/>
    <w:rsid w:val="003927D3"/>
    <w:rsid w:val="00393BC1"/>
    <w:rsid w:val="00393EA0"/>
    <w:rsid w:val="00395297"/>
    <w:rsid w:val="003955F4"/>
    <w:rsid w:val="00395CA2"/>
    <w:rsid w:val="003A02E1"/>
    <w:rsid w:val="003A2270"/>
    <w:rsid w:val="003A39DD"/>
    <w:rsid w:val="003A7A03"/>
    <w:rsid w:val="003B004F"/>
    <w:rsid w:val="003B0C02"/>
    <w:rsid w:val="003B29AD"/>
    <w:rsid w:val="003B42F1"/>
    <w:rsid w:val="003B43C5"/>
    <w:rsid w:val="003B4A33"/>
    <w:rsid w:val="003B4CD3"/>
    <w:rsid w:val="003B65CE"/>
    <w:rsid w:val="003B6F7C"/>
    <w:rsid w:val="003B7CC2"/>
    <w:rsid w:val="003C1192"/>
    <w:rsid w:val="003C36E9"/>
    <w:rsid w:val="003C4799"/>
    <w:rsid w:val="003C4C3C"/>
    <w:rsid w:val="003C60FF"/>
    <w:rsid w:val="003C734A"/>
    <w:rsid w:val="003C797D"/>
    <w:rsid w:val="003C7A39"/>
    <w:rsid w:val="003D17BD"/>
    <w:rsid w:val="003D1CCA"/>
    <w:rsid w:val="003D4E0F"/>
    <w:rsid w:val="003E14D2"/>
    <w:rsid w:val="003E25C7"/>
    <w:rsid w:val="003E3812"/>
    <w:rsid w:val="003F08E5"/>
    <w:rsid w:val="003F19DA"/>
    <w:rsid w:val="003F1D80"/>
    <w:rsid w:val="003F21FA"/>
    <w:rsid w:val="003F249D"/>
    <w:rsid w:val="003F25B7"/>
    <w:rsid w:val="003F2BB1"/>
    <w:rsid w:val="003F3224"/>
    <w:rsid w:val="003F6ABC"/>
    <w:rsid w:val="003F72F7"/>
    <w:rsid w:val="0040475B"/>
    <w:rsid w:val="00405930"/>
    <w:rsid w:val="00410EB4"/>
    <w:rsid w:val="0041106C"/>
    <w:rsid w:val="00411396"/>
    <w:rsid w:val="00411674"/>
    <w:rsid w:val="00412369"/>
    <w:rsid w:val="0041335C"/>
    <w:rsid w:val="004139CC"/>
    <w:rsid w:val="00415181"/>
    <w:rsid w:val="00416F06"/>
    <w:rsid w:val="00420F74"/>
    <w:rsid w:val="00422C73"/>
    <w:rsid w:val="00423EB3"/>
    <w:rsid w:val="00426DE2"/>
    <w:rsid w:val="0043132F"/>
    <w:rsid w:val="004349FB"/>
    <w:rsid w:val="00435844"/>
    <w:rsid w:val="004362E2"/>
    <w:rsid w:val="00436753"/>
    <w:rsid w:val="00437213"/>
    <w:rsid w:val="004372A3"/>
    <w:rsid w:val="00441EEE"/>
    <w:rsid w:val="004511DD"/>
    <w:rsid w:val="00452156"/>
    <w:rsid w:val="00452842"/>
    <w:rsid w:val="00453BE1"/>
    <w:rsid w:val="00453F98"/>
    <w:rsid w:val="00456902"/>
    <w:rsid w:val="00457C6A"/>
    <w:rsid w:val="004634B3"/>
    <w:rsid w:val="00465890"/>
    <w:rsid w:val="00467E82"/>
    <w:rsid w:val="00472443"/>
    <w:rsid w:val="00473929"/>
    <w:rsid w:val="00475B0A"/>
    <w:rsid w:val="00477D56"/>
    <w:rsid w:val="00480554"/>
    <w:rsid w:val="00481115"/>
    <w:rsid w:val="0048132D"/>
    <w:rsid w:val="00481AB8"/>
    <w:rsid w:val="00482BCF"/>
    <w:rsid w:val="00482F2C"/>
    <w:rsid w:val="00485A57"/>
    <w:rsid w:val="00486DD6"/>
    <w:rsid w:val="00490441"/>
    <w:rsid w:val="00491C61"/>
    <w:rsid w:val="004931FE"/>
    <w:rsid w:val="0049518C"/>
    <w:rsid w:val="004971D8"/>
    <w:rsid w:val="004A2673"/>
    <w:rsid w:val="004A3D41"/>
    <w:rsid w:val="004A3D43"/>
    <w:rsid w:val="004A526A"/>
    <w:rsid w:val="004A5355"/>
    <w:rsid w:val="004B042B"/>
    <w:rsid w:val="004B07F1"/>
    <w:rsid w:val="004B0B3C"/>
    <w:rsid w:val="004B20F7"/>
    <w:rsid w:val="004B459D"/>
    <w:rsid w:val="004B46A2"/>
    <w:rsid w:val="004B4A2F"/>
    <w:rsid w:val="004B634C"/>
    <w:rsid w:val="004C06A7"/>
    <w:rsid w:val="004C0AB6"/>
    <w:rsid w:val="004C120F"/>
    <w:rsid w:val="004C5E6B"/>
    <w:rsid w:val="004C7134"/>
    <w:rsid w:val="004D09BC"/>
    <w:rsid w:val="004D12CD"/>
    <w:rsid w:val="004D2C58"/>
    <w:rsid w:val="004D330C"/>
    <w:rsid w:val="004D71B2"/>
    <w:rsid w:val="004D7C34"/>
    <w:rsid w:val="004E0DBF"/>
    <w:rsid w:val="004E18DA"/>
    <w:rsid w:val="004E58CB"/>
    <w:rsid w:val="004E61F1"/>
    <w:rsid w:val="004E7309"/>
    <w:rsid w:val="004F033D"/>
    <w:rsid w:val="004F0A8F"/>
    <w:rsid w:val="004F0F3C"/>
    <w:rsid w:val="004F1062"/>
    <w:rsid w:val="004F1C99"/>
    <w:rsid w:val="004F303D"/>
    <w:rsid w:val="004F3AC3"/>
    <w:rsid w:val="004F3E65"/>
    <w:rsid w:val="004F448F"/>
    <w:rsid w:val="004F4995"/>
    <w:rsid w:val="004F4FC1"/>
    <w:rsid w:val="004F5AE8"/>
    <w:rsid w:val="004F74DD"/>
    <w:rsid w:val="004F7A22"/>
    <w:rsid w:val="00500490"/>
    <w:rsid w:val="00503EEF"/>
    <w:rsid w:val="005058C6"/>
    <w:rsid w:val="005063ED"/>
    <w:rsid w:val="00507820"/>
    <w:rsid w:val="005129BF"/>
    <w:rsid w:val="0051332E"/>
    <w:rsid w:val="0051480E"/>
    <w:rsid w:val="00515125"/>
    <w:rsid w:val="00515C64"/>
    <w:rsid w:val="005235D3"/>
    <w:rsid w:val="005269D1"/>
    <w:rsid w:val="00526FF6"/>
    <w:rsid w:val="005272FE"/>
    <w:rsid w:val="005325E6"/>
    <w:rsid w:val="00534B17"/>
    <w:rsid w:val="00536542"/>
    <w:rsid w:val="00540A71"/>
    <w:rsid w:val="005419EF"/>
    <w:rsid w:val="00543158"/>
    <w:rsid w:val="00544050"/>
    <w:rsid w:val="00545289"/>
    <w:rsid w:val="0054578E"/>
    <w:rsid w:val="00546C69"/>
    <w:rsid w:val="00550753"/>
    <w:rsid w:val="00551E56"/>
    <w:rsid w:val="00553639"/>
    <w:rsid w:val="0055369B"/>
    <w:rsid w:val="0055464D"/>
    <w:rsid w:val="00556C8B"/>
    <w:rsid w:val="00562078"/>
    <w:rsid w:val="005648D5"/>
    <w:rsid w:val="00565FD8"/>
    <w:rsid w:val="00566EA2"/>
    <w:rsid w:val="005715F6"/>
    <w:rsid w:val="00571643"/>
    <w:rsid w:val="00571710"/>
    <w:rsid w:val="00575693"/>
    <w:rsid w:val="005820A7"/>
    <w:rsid w:val="005839F4"/>
    <w:rsid w:val="00587E5E"/>
    <w:rsid w:val="00591735"/>
    <w:rsid w:val="00591A0F"/>
    <w:rsid w:val="00591B87"/>
    <w:rsid w:val="00592287"/>
    <w:rsid w:val="00594D00"/>
    <w:rsid w:val="005953AC"/>
    <w:rsid w:val="00597442"/>
    <w:rsid w:val="005A1BB4"/>
    <w:rsid w:val="005A1F0E"/>
    <w:rsid w:val="005A2680"/>
    <w:rsid w:val="005A572A"/>
    <w:rsid w:val="005A6EE7"/>
    <w:rsid w:val="005B3635"/>
    <w:rsid w:val="005B47F3"/>
    <w:rsid w:val="005B516A"/>
    <w:rsid w:val="005B71E6"/>
    <w:rsid w:val="005C047D"/>
    <w:rsid w:val="005C24B0"/>
    <w:rsid w:val="005C5822"/>
    <w:rsid w:val="005C58DA"/>
    <w:rsid w:val="005C69B2"/>
    <w:rsid w:val="005D075C"/>
    <w:rsid w:val="005D4DBF"/>
    <w:rsid w:val="005D6BFF"/>
    <w:rsid w:val="005D6FBD"/>
    <w:rsid w:val="005E0864"/>
    <w:rsid w:val="005E1082"/>
    <w:rsid w:val="005E195E"/>
    <w:rsid w:val="005E3785"/>
    <w:rsid w:val="005E4DE2"/>
    <w:rsid w:val="005E728B"/>
    <w:rsid w:val="005F15F5"/>
    <w:rsid w:val="005F1FEA"/>
    <w:rsid w:val="005F33F0"/>
    <w:rsid w:val="005F4282"/>
    <w:rsid w:val="005F54CF"/>
    <w:rsid w:val="005F5718"/>
    <w:rsid w:val="005F5862"/>
    <w:rsid w:val="005F61D7"/>
    <w:rsid w:val="00600464"/>
    <w:rsid w:val="00601D9F"/>
    <w:rsid w:val="006022C2"/>
    <w:rsid w:val="00603530"/>
    <w:rsid w:val="00604591"/>
    <w:rsid w:val="0060510B"/>
    <w:rsid w:val="00606AA9"/>
    <w:rsid w:val="00606AAE"/>
    <w:rsid w:val="00610F7C"/>
    <w:rsid w:val="006111EC"/>
    <w:rsid w:val="00611BF2"/>
    <w:rsid w:val="0061204B"/>
    <w:rsid w:val="006130BA"/>
    <w:rsid w:val="006130C7"/>
    <w:rsid w:val="0061426A"/>
    <w:rsid w:val="00620B6A"/>
    <w:rsid w:val="006211C2"/>
    <w:rsid w:val="00623213"/>
    <w:rsid w:val="006234A1"/>
    <w:rsid w:val="006239A1"/>
    <w:rsid w:val="00623CA1"/>
    <w:rsid w:val="006247A0"/>
    <w:rsid w:val="00625702"/>
    <w:rsid w:val="00625C83"/>
    <w:rsid w:val="00627A67"/>
    <w:rsid w:val="00627DCD"/>
    <w:rsid w:val="006306C0"/>
    <w:rsid w:val="00631147"/>
    <w:rsid w:val="0063166D"/>
    <w:rsid w:val="006367BC"/>
    <w:rsid w:val="00636D3F"/>
    <w:rsid w:val="00644C6C"/>
    <w:rsid w:val="00644EAB"/>
    <w:rsid w:val="00645BD3"/>
    <w:rsid w:val="006464A7"/>
    <w:rsid w:val="0065234C"/>
    <w:rsid w:val="00652575"/>
    <w:rsid w:val="006532E8"/>
    <w:rsid w:val="00656515"/>
    <w:rsid w:val="0066272C"/>
    <w:rsid w:val="00664478"/>
    <w:rsid w:val="006665B3"/>
    <w:rsid w:val="00670ECC"/>
    <w:rsid w:val="00673329"/>
    <w:rsid w:val="00674EDF"/>
    <w:rsid w:val="00680D34"/>
    <w:rsid w:val="00681566"/>
    <w:rsid w:val="0068173A"/>
    <w:rsid w:val="006818A5"/>
    <w:rsid w:val="00684E83"/>
    <w:rsid w:val="006853DB"/>
    <w:rsid w:val="00687720"/>
    <w:rsid w:val="00690F76"/>
    <w:rsid w:val="006926D8"/>
    <w:rsid w:val="006933BF"/>
    <w:rsid w:val="006966D2"/>
    <w:rsid w:val="00696941"/>
    <w:rsid w:val="006A0E65"/>
    <w:rsid w:val="006A3E60"/>
    <w:rsid w:val="006A76F3"/>
    <w:rsid w:val="006B0399"/>
    <w:rsid w:val="006B288D"/>
    <w:rsid w:val="006B3DAF"/>
    <w:rsid w:val="006B44BF"/>
    <w:rsid w:val="006B62E7"/>
    <w:rsid w:val="006B6FC9"/>
    <w:rsid w:val="006C18DE"/>
    <w:rsid w:val="006C35CC"/>
    <w:rsid w:val="006C3EEB"/>
    <w:rsid w:val="006C5521"/>
    <w:rsid w:val="006C5B3C"/>
    <w:rsid w:val="006C6C58"/>
    <w:rsid w:val="006D0753"/>
    <w:rsid w:val="006D3788"/>
    <w:rsid w:val="006D4285"/>
    <w:rsid w:val="006D461D"/>
    <w:rsid w:val="006D687E"/>
    <w:rsid w:val="006D79A2"/>
    <w:rsid w:val="006E47FC"/>
    <w:rsid w:val="006E4920"/>
    <w:rsid w:val="006E63F4"/>
    <w:rsid w:val="006E6536"/>
    <w:rsid w:val="006F06F7"/>
    <w:rsid w:val="006F0A55"/>
    <w:rsid w:val="006F0D0D"/>
    <w:rsid w:val="006F0DBC"/>
    <w:rsid w:val="006F26B4"/>
    <w:rsid w:val="006F4458"/>
    <w:rsid w:val="006F4B58"/>
    <w:rsid w:val="006F502D"/>
    <w:rsid w:val="006F6AE8"/>
    <w:rsid w:val="00701BAC"/>
    <w:rsid w:val="00702F45"/>
    <w:rsid w:val="007040BF"/>
    <w:rsid w:val="00705113"/>
    <w:rsid w:val="007052B3"/>
    <w:rsid w:val="0071095F"/>
    <w:rsid w:val="0071137B"/>
    <w:rsid w:val="0071266B"/>
    <w:rsid w:val="007164EA"/>
    <w:rsid w:val="00722328"/>
    <w:rsid w:val="00725E01"/>
    <w:rsid w:val="00727D92"/>
    <w:rsid w:val="00733BBE"/>
    <w:rsid w:val="00734217"/>
    <w:rsid w:val="00734A9C"/>
    <w:rsid w:val="00735C50"/>
    <w:rsid w:val="007410DB"/>
    <w:rsid w:val="00743D4B"/>
    <w:rsid w:val="0074614E"/>
    <w:rsid w:val="00747DE3"/>
    <w:rsid w:val="007502A9"/>
    <w:rsid w:val="0075253F"/>
    <w:rsid w:val="00753220"/>
    <w:rsid w:val="0075329E"/>
    <w:rsid w:val="0076111B"/>
    <w:rsid w:val="00761FD0"/>
    <w:rsid w:val="007629A5"/>
    <w:rsid w:val="00763EA6"/>
    <w:rsid w:val="00764377"/>
    <w:rsid w:val="007655F3"/>
    <w:rsid w:val="00766477"/>
    <w:rsid w:val="00766997"/>
    <w:rsid w:val="00766C4C"/>
    <w:rsid w:val="00766E83"/>
    <w:rsid w:val="00771A2D"/>
    <w:rsid w:val="00771ABB"/>
    <w:rsid w:val="007729B4"/>
    <w:rsid w:val="00773E3C"/>
    <w:rsid w:val="007807F5"/>
    <w:rsid w:val="00781A47"/>
    <w:rsid w:val="00782022"/>
    <w:rsid w:val="00782618"/>
    <w:rsid w:val="007838EC"/>
    <w:rsid w:val="0078458C"/>
    <w:rsid w:val="00786083"/>
    <w:rsid w:val="00786ECA"/>
    <w:rsid w:val="007878F6"/>
    <w:rsid w:val="00791B80"/>
    <w:rsid w:val="0079317B"/>
    <w:rsid w:val="007962F1"/>
    <w:rsid w:val="007979B5"/>
    <w:rsid w:val="007A059D"/>
    <w:rsid w:val="007A161D"/>
    <w:rsid w:val="007A37B2"/>
    <w:rsid w:val="007A5B5E"/>
    <w:rsid w:val="007A638B"/>
    <w:rsid w:val="007B355C"/>
    <w:rsid w:val="007B5B00"/>
    <w:rsid w:val="007B5EE9"/>
    <w:rsid w:val="007C01B6"/>
    <w:rsid w:val="007C1FD1"/>
    <w:rsid w:val="007C31F0"/>
    <w:rsid w:val="007C4A7F"/>
    <w:rsid w:val="007C6260"/>
    <w:rsid w:val="007C7D6B"/>
    <w:rsid w:val="007D2D12"/>
    <w:rsid w:val="007D4D4D"/>
    <w:rsid w:val="007D5E33"/>
    <w:rsid w:val="007D6714"/>
    <w:rsid w:val="007E0669"/>
    <w:rsid w:val="007E5244"/>
    <w:rsid w:val="007E5966"/>
    <w:rsid w:val="007E65B5"/>
    <w:rsid w:val="007E681B"/>
    <w:rsid w:val="007E792D"/>
    <w:rsid w:val="007F0FCE"/>
    <w:rsid w:val="007F1835"/>
    <w:rsid w:val="007F3A5A"/>
    <w:rsid w:val="007F4841"/>
    <w:rsid w:val="007F4CA8"/>
    <w:rsid w:val="007F51D8"/>
    <w:rsid w:val="007F6A31"/>
    <w:rsid w:val="008018F9"/>
    <w:rsid w:val="00802464"/>
    <w:rsid w:val="00805D85"/>
    <w:rsid w:val="00806BD8"/>
    <w:rsid w:val="00807876"/>
    <w:rsid w:val="008113A2"/>
    <w:rsid w:val="0081358B"/>
    <w:rsid w:val="00813666"/>
    <w:rsid w:val="00814C44"/>
    <w:rsid w:val="0081505C"/>
    <w:rsid w:val="00816C07"/>
    <w:rsid w:val="00817123"/>
    <w:rsid w:val="008203A7"/>
    <w:rsid w:val="00821410"/>
    <w:rsid w:val="0082286C"/>
    <w:rsid w:val="00822953"/>
    <w:rsid w:val="0082501A"/>
    <w:rsid w:val="008261BB"/>
    <w:rsid w:val="0082762A"/>
    <w:rsid w:val="008326C4"/>
    <w:rsid w:val="00834B62"/>
    <w:rsid w:val="00835D56"/>
    <w:rsid w:val="00836443"/>
    <w:rsid w:val="00844561"/>
    <w:rsid w:val="008478A6"/>
    <w:rsid w:val="00854192"/>
    <w:rsid w:val="00855D64"/>
    <w:rsid w:val="00856907"/>
    <w:rsid w:val="008570D4"/>
    <w:rsid w:val="00857E25"/>
    <w:rsid w:val="008614EB"/>
    <w:rsid w:val="00861558"/>
    <w:rsid w:val="008621B6"/>
    <w:rsid w:val="0086545B"/>
    <w:rsid w:val="008673EA"/>
    <w:rsid w:val="008706DA"/>
    <w:rsid w:val="00870B12"/>
    <w:rsid w:val="00871A3C"/>
    <w:rsid w:val="008720A2"/>
    <w:rsid w:val="0087446F"/>
    <w:rsid w:val="00874927"/>
    <w:rsid w:val="00877FFA"/>
    <w:rsid w:val="00881914"/>
    <w:rsid w:val="00882999"/>
    <w:rsid w:val="008846C1"/>
    <w:rsid w:val="008848DC"/>
    <w:rsid w:val="00886912"/>
    <w:rsid w:val="00891B49"/>
    <w:rsid w:val="00891E66"/>
    <w:rsid w:val="00894E63"/>
    <w:rsid w:val="00895BC0"/>
    <w:rsid w:val="008A017B"/>
    <w:rsid w:val="008A0207"/>
    <w:rsid w:val="008A0EBE"/>
    <w:rsid w:val="008A16EA"/>
    <w:rsid w:val="008A1BE0"/>
    <w:rsid w:val="008A66B2"/>
    <w:rsid w:val="008A7D9F"/>
    <w:rsid w:val="008B37A5"/>
    <w:rsid w:val="008B3868"/>
    <w:rsid w:val="008B57FB"/>
    <w:rsid w:val="008C2CB2"/>
    <w:rsid w:val="008C37F1"/>
    <w:rsid w:val="008C4026"/>
    <w:rsid w:val="008C4D45"/>
    <w:rsid w:val="008C79F7"/>
    <w:rsid w:val="008C7EED"/>
    <w:rsid w:val="008D0B0A"/>
    <w:rsid w:val="008D113F"/>
    <w:rsid w:val="008D7880"/>
    <w:rsid w:val="008E0711"/>
    <w:rsid w:val="008E3126"/>
    <w:rsid w:val="008E4650"/>
    <w:rsid w:val="008E5393"/>
    <w:rsid w:val="008F0CAD"/>
    <w:rsid w:val="008F1359"/>
    <w:rsid w:val="008F4EC1"/>
    <w:rsid w:val="008F5E67"/>
    <w:rsid w:val="0090042D"/>
    <w:rsid w:val="009010DE"/>
    <w:rsid w:val="00901B86"/>
    <w:rsid w:val="00901D19"/>
    <w:rsid w:val="009032BF"/>
    <w:rsid w:val="00903A17"/>
    <w:rsid w:val="0090567F"/>
    <w:rsid w:val="00907E7A"/>
    <w:rsid w:val="009110E1"/>
    <w:rsid w:val="00911F6C"/>
    <w:rsid w:val="009155D1"/>
    <w:rsid w:val="00915963"/>
    <w:rsid w:val="009159D0"/>
    <w:rsid w:val="00917108"/>
    <w:rsid w:val="0092083E"/>
    <w:rsid w:val="00921A2E"/>
    <w:rsid w:val="00921F8B"/>
    <w:rsid w:val="00925EDD"/>
    <w:rsid w:val="009312A9"/>
    <w:rsid w:val="00932123"/>
    <w:rsid w:val="0093544C"/>
    <w:rsid w:val="00935476"/>
    <w:rsid w:val="009365F1"/>
    <w:rsid w:val="009378B0"/>
    <w:rsid w:val="00942049"/>
    <w:rsid w:val="00942BA9"/>
    <w:rsid w:val="009439EC"/>
    <w:rsid w:val="00943FD4"/>
    <w:rsid w:val="0094481E"/>
    <w:rsid w:val="00944C37"/>
    <w:rsid w:val="00945310"/>
    <w:rsid w:val="009464B4"/>
    <w:rsid w:val="00947D4A"/>
    <w:rsid w:val="00952156"/>
    <w:rsid w:val="00953ECB"/>
    <w:rsid w:val="00956567"/>
    <w:rsid w:val="00957EA5"/>
    <w:rsid w:val="009640AE"/>
    <w:rsid w:val="00966B9E"/>
    <w:rsid w:val="009705AE"/>
    <w:rsid w:val="00971EE2"/>
    <w:rsid w:val="00973299"/>
    <w:rsid w:val="00973332"/>
    <w:rsid w:val="009740F4"/>
    <w:rsid w:val="00976960"/>
    <w:rsid w:val="0098035E"/>
    <w:rsid w:val="00981ED4"/>
    <w:rsid w:val="009828D9"/>
    <w:rsid w:val="009853CA"/>
    <w:rsid w:val="00990182"/>
    <w:rsid w:val="00993455"/>
    <w:rsid w:val="00997211"/>
    <w:rsid w:val="00997EBD"/>
    <w:rsid w:val="009A0E3C"/>
    <w:rsid w:val="009A16EC"/>
    <w:rsid w:val="009A3915"/>
    <w:rsid w:val="009A4966"/>
    <w:rsid w:val="009B12BC"/>
    <w:rsid w:val="009B16A9"/>
    <w:rsid w:val="009B3962"/>
    <w:rsid w:val="009B40B0"/>
    <w:rsid w:val="009B5CDE"/>
    <w:rsid w:val="009C1B85"/>
    <w:rsid w:val="009C49D8"/>
    <w:rsid w:val="009C56E8"/>
    <w:rsid w:val="009C7BA2"/>
    <w:rsid w:val="009D380E"/>
    <w:rsid w:val="009D721E"/>
    <w:rsid w:val="009E1C85"/>
    <w:rsid w:val="009E20E2"/>
    <w:rsid w:val="009E45F0"/>
    <w:rsid w:val="009E45FE"/>
    <w:rsid w:val="009E6A85"/>
    <w:rsid w:val="009F14B7"/>
    <w:rsid w:val="009F1890"/>
    <w:rsid w:val="009F1B20"/>
    <w:rsid w:val="009F2029"/>
    <w:rsid w:val="009F2773"/>
    <w:rsid w:val="009F7E96"/>
    <w:rsid w:val="00A001A7"/>
    <w:rsid w:val="00A01709"/>
    <w:rsid w:val="00A022CE"/>
    <w:rsid w:val="00A04605"/>
    <w:rsid w:val="00A04FD9"/>
    <w:rsid w:val="00A07B4E"/>
    <w:rsid w:val="00A11BDC"/>
    <w:rsid w:val="00A13A09"/>
    <w:rsid w:val="00A15B1C"/>
    <w:rsid w:val="00A16806"/>
    <w:rsid w:val="00A17DB2"/>
    <w:rsid w:val="00A20774"/>
    <w:rsid w:val="00A20E4C"/>
    <w:rsid w:val="00A24022"/>
    <w:rsid w:val="00A31571"/>
    <w:rsid w:val="00A3362E"/>
    <w:rsid w:val="00A339C1"/>
    <w:rsid w:val="00A34F91"/>
    <w:rsid w:val="00A400F9"/>
    <w:rsid w:val="00A40324"/>
    <w:rsid w:val="00A42177"/>
    <w:rsid w:val="00A42740"/>
    <w:rsid w:val="00A42781"/>
    <w:rsid w:val="00A4298F"/>
    <w:rsid w:val="00A43CCF"/>
    <w:rsid w:val="00A44EA3"/>
    <w:rsid w:val="00A456A2"/>
    <w:rsid w:val="00A465F8"/>
    <w:rsid w:val="00A47197"/>
    <w:rsid w:val="00A4754A"/>
    <w:rsid w:val="00A51826"/>
    <w:rsid w:val="00A5185B"/>
    <w:rsid w:val="00A53B1B"/>
    <w:rsid w:val="00A53CA0"/>
    <w:rsid w:val="00A60C4D"/>
    <w:rsid w:val="00A618E7"/>
    <w:rsid w:val="00A645FB"/>
    <w:rsid w:val="00A65124"/>
    <w:rsid w:val="00A655E7"/>
    <w:rsid w:val="00A6576C"/>
    <w:rsid w:val="00A66900"/>
    <w:rsid w:val="00A66C2B"/>
    <w:rsid w:val="00A7023F"/>
    <w:rsid w:val="00A7061A"/>
    <w:rsid w:val="00A71366"/>
    <w:rsid w:val="00A72E8B"/>
    <w:rsid w:val="00A73947"/>
    <w:rsid w:val="00A74BF8"/>
    <w:rsid w:val="00A751FF"/>
    <w:rsid w:val="00A75748"/>
    <w:rsid w:val="00A77981"/>
    <w:rsid w:val="00A80AB5"/>
    <w:rsid w:val="00A836E6"/>
    <w:rsid w:val="00A8550C"/>
    <w:rsid w:val="00A85F7E"/>
    <w:rsid w:val="00A8606C"/>
    <w:rsid w:val="00A8782A"/>
    <w:rsid w:val="00A91931"/>
    <w:rsid w:val="00A9247B"/>
    <w:rsid w:val="00A929E7"/>
    <w:rsid w:val="00A93555"/>
    <w:rsid w:val="00A93578"/>
    <w:rsid w:val="00A95D48"/>
    <w:rsid w:val="00A95D88"/>
    <w:rsid w:val="00AA101E"/>
    <w:rsid w:val="00AA5A0D"/>
    <w:rsid w:val="00AA620F"/>
    <w:rsid w:val="00AA7659"/>
    <w:rsid w:val="00AB17AB"/>
    <w:rsid w:val="00AB3570"/>
    <w:rsid w:val="00AB3D5D"/>
    <w:rsid w:val="00AB3E8E"/>
    <w:rsid w:val="00AB3F62"/>
    <w:rsid w:val="00AB42AD"/>
    <w:rsid w:val="00AB610B"/>
    <w:rsid w:val="00AB6241"/>
    <w:rsid w:val="00AC0BCC"/>
    <w:rsid w:val="00AC319D"/>
    <w:rsid w:val="00AC3560"/>
    <w:rsid w:val="00AC652B"/>
    <w:rsid w:val="00AC7AAB"/>
    <w:rsid w:val="00AD005F"/>
    <w:rsid w:val="00AD165B"/>
    <w:rsid w:val="00AD2410"/>
    <w:rsid w:val="00AD62BC"/>
    <w:rsid w:val="00AE0429"/>
    <w:rsid w:val="00AE2091"/>
    <w:rsid w:val="00AE6068"/>
    <w:rsid w:val="00AE66B9"/>
    <w:rsid w:val="00AF00E5"/>
    <w:rsid w:val="00AF1A88"/>
    <w:rsid w:val="00AF3135"/>
    <w:rsid w:val="00AF51B0"/>
    <w:rsid w:val="00AF5D0F"/>
    <w:rsid w:val="00AF64F6"/>
    <w:rsid w:val="00AF745E"/>
    <w:rsid w:val="00AF753F"/>
    <w:rsid w:val="00B004B2"/>
    <w:rsid w:val="00B10128"/>
    <w:rsid w:val="00B1184D"/>
    <w:rsid w:val="00B13FD8"/>
    <w:rsid w:val="00B15A16"/>
    <w:rsid w:val="00B16595"/>
    <w:rsid w:val="00B20B19"/>
    <w:rsid w:val="00B22C9F"/>
    <w:rsid w:val="00B2337B"/>
    <w:rsid w:val="00B244FF"/>
    <w:rsid w:val="00B25622"/>
    <w:rsid w:val="00B259CB"/>
    <w:rsid w:val="00B2794E"/>
    <w:rsid w:val="00B30DEC"/>
    <w:rsid w:val="00B32845"/>
    <w:rsid w:val="00B34BD0"/>
    <w:rsid w:val="00B34F49"/>
    <w:rsid w:val="00B3608A"/>
    <w:rsid w:val="00B37840"/>
    <w:rsid w:val="00B419EC"/>
    <w:rsid w:val="00B42695"/>
    <w:rsid w:val="00B444E3"/>
    <w:rsid w:val="00B45929"/>
    <w:rsid w:val="00B51063"/>
    <w:rsid w:val="00B52253"/>
    <w:rsid w:val="00B55B0F"/>
    <w:rsid w:val="00B562A8"/>
    <w:rsid w:val="00B56C38"/>
    <w:rsid w:val="00B57AB2"/>
    <w:rsid w:val="00B60712"/>
    <w:rsid w:val="00B60AE6"/>
    <w:rsid w:val="00B62195"/>
    <w:rsid w:val="00B62FAC"/>
    <w:rsid w:val="00B67266"/>
    <w:rsid w:val="00B705E3"/>
    <w:rsid w:val="00B7366C"/>
    <w:rsid w:val="00B73E20"/>
    <w:rsid w:val="00B74029"/>
    <w:rsid w:val="00B80787"/>
    <w:rsid w:val="00B80A94"/>
    <w:rsid w:val="00B8384A"/>
    <w:rsid w:val="00B86B21"/>
    <w:rsid w:val="00B87984"/>
    <w:rsid w:val="00B87F67"/>
    <w:rsid w:val="00B905B2"/>
    <w:rsid w:val="00B90B4D"/>
    <w:rsid w:val="00B91E3F"/>
    <w:rsid w:val="00B93868"/>
    <w:rsid w:val="00B94411"/>
    <w:rsid w:val="00B94420"/>
    <w:rsid w:val="00B9728D"/>
    <w:rsid w:val="00BA4B69"/>
    <w:rsid w:val="00BA4BC4"/>
    <w:rsid w:val="00BA4C6A"/>
    <w:rsid w:val="00BA620D"/>
    <w:rsid w:val="00BA7307"/>
    <w:rsid w:val="00BA7560"/>
    <w:rsid w:val="00BC1284"/>
    <w:rsid w:val="00BC24D0"/>
    <w:rsid w:val="00BC38B7"/>
    <w:rsid w:val="00BC414B"/>
    <w:rsid w:val="00BC66CA"/>
    <w:rsid w:val="00BC7E84"/>
    <w:rsid w:val="00BD3587"/>
    <w:rsid w:val="00BD3BA6"/>
    <w:rsid w:val="00BD4487"/>
    <w:rsid w:val="00BD4A19"/>
    <w:rsid w:val="00BD74D0"/>
    <w:rsid w:val="00BD7DB4"/>
    <w:rsid w:val="00BE005E"/>
    <w:rsid w:val="00BE0AF2"/>
    <w:rsid w:val="00BE16A8"/>
    <w:rsid w:val="00BE1D5B"/>
    <w:rsid w:val="00BE2EBC"/>
    <w:rsid w:val="00BE4FA7"/>
    <w:rsid w:val="00BE54A2"/>
    <w:rsid w:val="00BE71F8"/>
    <w:rsid w:val="00BE7E9B"/>
    <w:rsid w:val="00BF0642"/>
    <w:rsid w:val="00BF35CE"/>
    <w:rsid w:val="00BF37D4"/>
    <w:rsid w:val="00BF3AC5"/>
    <w:rsid w:val="00BF6B65"/>
    <w:rsid w:val="00C00FC6"/>
    <w:rsid w:val="00C0149E"/>
    <w:rsid w:val="00C03BFF"/>
    <w:rsid w:val="00C05A23"/>
    <w:rsid w:val="00C05E39"/>
    <w:rsid w:val="00C06959"/>
    <w:rsid w:val="00C100D0"/>
    <w:rsid w:val="00C109C5"/>
    <w:rsid w:val="00C114EE"/>
    <w:rsid w:val="00C11D0E"/>
    <w:rsid w:val="00C1529F"/>
    <w:rsid w:val="00C15C33"/>
    <w:rsid w:val="00C15C8E"/>
    <w:rsid w:val="00C163E2"/>
    <w:rsid w:val="00C1732E"/>
    <w:rsid w:val="00C17871"/>
    <w:rsid w:val="00C227E3"/>
    <w:rsid w:val="00C22A00"/>
    <w:rsid w:val="00C2442F"/>
    <w:rsid w:val="00C25207"/>
    <w:rsid w:val="00C25596"/>
    <w:rsid w:val="00C26B72"/>
    <w:rsid w:val="00C27122"/>
    <w:rsid w:val="00C272EA"/>
    <w:rsid w:val="00C27FD1"/>
    <w:rsid w:val="00C3085F"/>
    <w:rsid w:val="00C32C86"/>
    <w:rsid w:val="00C3317F"/>
    <w:rsid w:val="00C339D7"/>
    <w:rsid w:val="00C34628"/>
    <w:rsid w:val="00C34FBA"/>
    <w:rsid w:val="00C35803"/>
    <w:rsid w:val="00C37A4D"/>
    <w:rsid w:val="00C40A48"/>
    <w:rsid w:val="00C42DF5"/>
    <w:rsid w:val="00C43295"/>
    <w:rsid w:val="00C4381B"/>
    <w:rsid w:val="00C451CC"/>
    <w:rsid w:val="00C511CB"/>
    <w:rsid w:val="00C51DF3"/>
    <w:rsid w:val="00C51F64"/>
    <w:rsid w:val="00C52238"/>
    <w:rsid w:val="00C54526"/>
    <w:rsid w:val="00C546FB"/>
    <w:rsid w:val="00C5568D"/>
    <w:rsid w:val="00C60D7C"/>
    <w:rsid w:val="00C62590"/>
    <w:rsid w:val="00C64F9A"/>
    <w:rsid w:val="00C67C40"/>
    <w:rsid w:val="00C70594"/>
    <w:rsid w:val="00C70609"/>
    <w:rsid w:val="00C728C5"/>
    <w:rsid w:val="00C72A3C"/>
    <w:rsid w:val="00C73A1F"/>
    <w:rsid w:val="00C73AB8"/>
    <w:rsid w:val="00C7434F"/>
    <w:rsid w:val="00C755F6"/>
    <w:rsid w:val="00C75DAB"/>
    <w:rsid w:val="00C76DEA"/>
    <w:rsid w:val="00C80961"/>
    <w:rsid w:val="00C81543"/>
    <w:rsid w:val="00C823A5"/>
    <w:rsid w:val="00C85D59"/>
    <w:rsid w:val="00C86568"/>
    <w:rsid w:val="00C86C69"/>
    <w:rsid w:val="00C872B8"/>
    <w:rsid w:val="00C91622"/>
    <w:rsid w:val="00C91655"/>
    <w:rsid w:val="00C92AE7"/>
    <w:rsid w:val="00C95E42"/>
    <w:rsid w:val="00C96CFA"/>
    <w:rsid w:val="00CA3CF6"/>
    <w:rsid w:val="00CA4A10"/>
    <w:rsid w:val="00CA5EA0"/>
    <w:rsid w:val="00CA74A2"/>
    <w:rsid w:val="00CA7A4B"/>
    <w:rsid w:val="00CB3560"/>
    <w:rsid w:val="00CB3766"/>
    <w:rsid w:val="00CB3CD7"/>
    <w:rsid w:val="00CB5D1F"/>
    <w:rsid w:val="00CB6DA3"/>
    <w:rsid w:val="00CB71DF"/>
    <w:rsid w:val="00CB7C8A"/>
    <w:rsid w:val="00CC25DE"/>
    <w:rsid w:val="00CC2728"/>
    <w:rsid w:val="00CC4283"/>
    <w:rsid w:val="00CC48A2"/>
    <w:rsid w:val="00CC4DBB"/>
    <w:rsid w:val="00CC516E"/>
    <w:rsid w:val="00CC57EF"/>
    <w:rsid w:val="00CC7384"/>
    <w:rsid w:val="00CC7A55"/>
    <w:rsid w:val="00CC7D6B"/>
    <w:rsid w:val="00CD217A"/>
    <w:rsid w:val="00CD22BD"/>
    <w:rsid w:val="00CD4621"/>
    <w:rsid w:val="00CD6576"/>
    <w:rsid w:val="00CE10C1"/>
    <w:rsid w:val="00CE1120"/>
    <w:rsid w:val="00CE13BC"/>
    <w:rsid w:val="00CE1E13"/>
    <w:rsid w:val="00CE2252"/>
    <w:rsid w:val="00CE2298"/>
    <w:rsid w:val="00CE2E3A"/>
    <w:rsid w:val="00CE4B64"/>
    <w:rsid w:val="00CE5E6C"/>
    <w:rsid w:val="00CF03D0"/>
    <w:rsid w:val="00CF1887"/>
    <w:rsid w:val="00CF4161"/>
    <w:rsid w:val="00CF5C5A"/>
    <w:rsid w:val="00CF609F"/>
    <w:rsid w:val="00CF66F3"/>
    <w:rsid w:val="00CF7F80"/>
    <w:rsid w:val="00D00714"/>
    <w:rsid w:val="00D04E39"/>
    <w:rsid w:val="00D05E44"/>
    <w:rsid w:val="00D06EC8"/>
    <w:rsid w:val="00D130EA"/>
    <w:rsid w:val="00D146FE"/>
    <w:rsid w:val="00D14992"/>
    <w:rsid w:val="00D15EE9"/>
    <w:rsid w:val="00D17348"/>
    <w:rsid w:val="00D208F2"/>
    <w:rsid w:val="00D22D42"/>
    <w:rsid w:val="00D27866"/>
    <w:rsid w:val="00D278E2"/>
    <w:rsid w:val="00D33593"/>
    <w:rsid w:val="00D362B1"/>
    <w:rsid w:val="00D37EDD"/>
    <w:rsid w:val="00D419FB"/>
    <w:rsid w:val="00D436CE"/>
    <w:rsid w:val="00D437DA"/>
    <w:rsid w:val="00D448B9"/>
    <w:rsid w:val="00D504D1"/>
    <w:rsid w:val="00D5398B"/>
    <w:rsid w:val="00D540EC"/>
    <w:rsid w:val="00D568CC"/>
    <w:rsid w:val="00D57EAE"/>
    <w:rsid w:val="00D641A1"/>
    <w:rsid w:val="00D6574C"/>
    <w:rsid w:val="00D65C1D"/>
    <w:rsid w:val="00D7600F"/>
    <w:rsid w:val="00D80D39"/>
    <w:rsid w:val="00D81A83"/>
    <w:rsid w:val="00D832D7"/>
    <w:rsid w:val="00D85726"/>
    <w:rsid w:val="00D87397"/>
    <w:rsid w:val="00D87EBF"/>
    <w:rsid w:val="00D90BBE"/>
    <w:rsid w:val="00D92C51"/>
    <w:rsid w:val="00D95357"/>
    <w:rsid w:val="00D95C99"/>
    <w:rsid w:val="00D96F88"/>
    <w:rsid w:val="00DA040F"/>
    <w:rsid w:val="00DA0BF0"/>
    <w:rsid w:val="00DA11C6"/>
    <w:rsid w:val="00DA3207"/>
    <w:rsid w:val="00DA38A1"/>
    <w:rsid w:val="00DB054C"/>
    <w:rsid w:val="00DB1C00"/>
    <w:rsid w:val="00DB364B"/>
    <w:rsid w:val="00DB5D32"/>
    <w:rsid w:val="00DB716F"/>
    <w:rsid w:val="00DC188C"/>
    <w:rsid w:val="00DC6F7E"/>
    <w:rsid w:val="00DD0415"/>
    <w:rsid w:val="00DD1F70"/>
    <w:rsid w:val="00DD25E7"/>
    <w:rsid w:val="00DD6649"/>
    <w:rsid w:val="00DE082A"/>
    <w:rsid w:val="00DE15E3"/>
    <w:rsid w:val="00DE1CC0"/>
    <w:rsid w:val="00DE206F"/>
    <w:rsid w:val="00DE3533"/>
    <w:rsid w:val="00DE39E7"/>
    <w:rsid w:val="00DE3C23"/>
    <w:rsid w:val="00DE4629"/>
    <w:rsid w:val="00DE49D6"/>
    <w:rsid w:val="00DE7550"/>
    <w:rsid w:val="00DE7FFA"/>
    <w:rsid w:val="00DF0EF7"/>
    <w:rsid w:val="00DF19DF"/>
    <w:rsid w:val="00DF2CBE"/>
    <w:rsid w:val="00DF3C52"/>
    <w:rsid w:val="00DF5380"/>
    <w:rsid w:val="00DF6E31"/>
    <w:rsid w:val="00DF7010"/>
    <w:rsid w:val="00DF786A"/>
    <w:rsid w:val="00DF7B78"/>
    <w:rsid w:val="00E00E48"/>
    <w:rsid w:val="00E01B8C"/>
    <w:rsid w:val="00E039F1"/>
    <w:rsid w:val="00E13B62"/>
    <w:rsid w:val="00E13B9C"/>
    <w:rsid w:val="00E1544E"/>
    <w:rsid w:val="00E20001"/>
    <w:rsid w:val="00E20010"/>
    <w:rsid w:val="00E2181C"/>
    <w:rsid w:val="00E22262"/>
    <w:rsid w:val="00E236B6"/>
    <w:rsid w:val="00E25307"/>
    <w:rsid w:val="00E255AF"/>
    <w:rsid w:val="00E25B8C"/>
    <w:rsid w:val="00E26AFF"/>
    <w:rsid w:val="00E26E52"/>
    <w:rsid w:val="00E30A87"/>
    <w:rsid w:val="00E34032"/>
    <w:rsid w:val="00E346C5"/>
    <w:rsid w:val="00E35A23"/>
    <w:rsid w:val="00E527FF"/>
    <w:rsid w:val="00E53E07"/>
    <w:rsid w:val="00E55CAE"/>
    <w:rsid w:val="00E61C84"/>
    <w:rsid w:val="00E62D50"/>
    <w:rsid w:val="00E62E49"/>
    <w:rsid w:val="00E63C93"/>
    <w:rsid w:val="00E65670"/>
    <w:rsid w:val="00E668E1"/>
    <w:rsid w:val="00E67B60"/>
    <w:rsid w:val="00E73867"/>
    <w:rsid w:val="00E832DA"/>
    <w:rsid w:val="00E840A6"/>
    <w:rsid w:val="00E84FAE"/>
    <w:rsid w:val="00E85FBF"/>
    <w:rsid w:val="00E90619"/>
    <w:rsid w:val="00E93510"/>
    <w:rsid w:val="00E93B0B"/>
    <w:rsid w:val="00E944D7"/>
    <w:rsid w:val="00E94742"/>
    <w:rsid w:val="00E94B92"/>
    <w:rsid w:val="00E94E09"/>
    <w:rsid w:val="00E958E9"/>
    <w:rsid w:val="00EA3026"/>
    <w:rsid w:val="00EB0EFA"/>
    <w:rsid w:val="00EB1369"/>
    <w:rsid w:val="00EB19E0"/>
    <w:rsid w:val="00EB2F8B"/>
    <w:rsid w:val="00EB3CDF"/>
    <w:rsid w:val="00EB4547"/>
    <w:rsid w:val="00EB56E0"/>
    <w:rsid w:val="00EB6F54"/>
    <w:rsid w:val="00EC1AF0"/>
    <w:rsid w:val="00EC4BC3"/>
    <w:rsid w:val="00EC6508"/>
    <w:rsid w:val="00EC6C10"/>
    <w:rsid w:val="00ED364A"/>
    <w:rsid w:val="00ED45A9"/>
    <w:rsid w:val="00ED4EC1"/>
    <w:rsid w:val="00ED6F6B"/>
    <w:rsid w:val="00ED709D"/>
    <w:rsid w:val="00EE255A"/>
    <w:rsid w:val="00EE4192"/>
    <w:rsid w:val="00EE44D3"/>
    <w:rsid w:val="00EE6C2A"/>
    <w:rsid w:val="00EF0CD0"/>
    <w:rsid w:val="00EF249D"/>
    <w:rsid w:val="00EF428B"/>
    <w:rsid w:val="00EF4709"/>
    <w:rsid w:val="00EF5178"/>
    <w:rsid w:val="00F00709"/>
    <w:rsid w:val="00F00B3A"/>
    <w:rsid w:val="00F0267B"/>
    <w:rsid w:val="00F04096"/>
    <w:rsid w:val="00F05DB2"/>
    <w:rsid w:val="00F07B00"/>
    <w:rsid w:val="00F11B02"/>
    <w:rsid w:val="00F1408D"/>
    <w:rsid w:val="00F149EF"/>
    <w:rsid w:val="00F15537"/>
    <w:rsid w:val="00F15A93"/>
    <w:rsid w:val="00F17513"/>
    <w:rsid w:val="00F22AE9"/>
    <w:rsid w:val="00F2407F"/>
    <w:rsid w:val="00F24999"/>
    <w:rsid w:val="00F24B07"/>
    <w:rsid w:val="00F27217"/>
    <w:rsid w:val="00F3071B"/>
    <w:rsid w:val="00F32167"/>
    <w:rsid w:val="00F330D3"/>
    <w:rsid w:val="00F33BC1"/>
    <w:rsid w:val="00F341CC"/>
    <w:rsid w:val="00F343DE"/>
    <w:rsid w:val="00F369F3"/>
    <w:rsid w:val="00F4039E"/>
    <w:rsid w:val="00F40A98"/>
    <w:rsid w:val="00F45D6E"/>
    <w:rsid w:val="00F46645"/>
    <w:rsid w:val="00F467C2"/>
    <w:rsid w:val="00F469BC"/>
    <w:rsid w:val="00F471B2"/>
    <w:rsid w:val="00F5032F"/>
    <w:rsid w:val="00F52187"/>
    <w:rsid w:val="00F52884"/>
    <w:rsid w:val="00F61B5B"/>
    <w:rsid w:val="00F61BA6"/>
    <w:rsid w:val="00F629E0"/>
    <w:rsid w:val="00F62B43"/>
    <w:rsid w:val="00F639C8"/>
    <w:rsid w:val="00F66248"/>
    <w:rsid w:val="00F679D0"/>
    <w:rsid w:val="00F7112B"/>
    <w:rsid w:val="00F71BEB"/>
    <w:rsid w:val="00F75B67"/>
    <w:rsid w:val="00F80A69"/>
    <w:rsid w:val="00F80DBE"/>
    <w:rsid w:val="00F82DD6"/>
    <w:rsid w:val="00F862AF"/>
    <w:rsid w:val="00F87BE9"/>
    <w:rsid w:val="00F87F66"/>
    <w:rsid w:val="00F9030D"/>
    <w:rsid w:val="00F90611"/>
    <w:rsid w:val="00F91483"/>
    <w:rsid w:val="00F923AE"/>
    <w:rsid w:val="00F92F01"/>
    <w:rsid w:val="00F955D6"/>
    <w:rsid w:val="00F95D5B"/>
    <w:rsid w:val="00F9712A"/>
    <w:rsid w:val="00FA0DD1"/>
    <w:rsid w:val="00FA5D4C"/>
    <w:rsid w:val="00FB23B9"/>
    <w:rsid w:val="00FB37B4"/>
    <w:rsid w:val="00FB4E35"/>
    <w:rsid w:val="00FB54FD"/>
    <w:rsid w:val="00FB5BAD"/>
    <w:rsid w:val="00FB6263"/>
    <w:rsid w:val="00FB6290"/>
    <w:rsid w:val="00FB79D0"/>
    <w:rsid w:val="00FB7D81"/>
    <w:rsid w:val="00FC36D0"/>
    <w:rsid w:val="00FC4956"/>
    <w:rsid w:val="00FD0755"/>
    <w:rsid w:val="00FD1485"/>
    <w:rsid w:val="00FD23BA"/>
    <w:rsid w:val="00FD2419"/>
    <w:rsid w:val="00FD2987"/>
    <w:rsid w:val="00FD2A5A"/>
    <w:rsid w:val="00FD43F6"/>
    <w:rsid w:val="00FD5BDE"/>
    <w:rsid w:val="00FD6506"/>
    <w:rsid w:val="00FD675D"/>
    <w:rsid w:val="00FD7211"/>
    <w:rsid w:val="00FE057C"/>
    <w:rsid w:val="00FE1ED8"/>
    <w:rsid w:val="00FE2EDE"/>
    <w:rsid w:val="00FE43BC"/>
    <w:rsid w:val="00FE4738"/>
    <w:rsid w:val="00FE4827"/>
    <w:rsid w:val="00FE57BB"/>
    <w:rsid w:val="00FE7CBD"/>
    <w:rsid w:val="00FF0E77"/>
    <w:rsid w:val="00FF2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2B7D7"/>
  <w14:defaultImageDpi w14:val="32767"/>
  <w15:chartTrackingRefBased/>
  <w15:docId w15:val="{F31B60EA-97B9-634C-84DE-B7402CED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7B2"/>
    <w:rPr>
      <w:rFonts w:ascii="Times New Roman" w:eastAsia="Times New Roman" w:hAnsi="Times New Roman" w:cs="Times New Roman"/>
      <w:lang w:val="en-GB" w:eastAsia="en-GB"/>
    </w:rPr>
  </w:style>
  <w:style w:type="paragraph" w:styleId="Heading1">
    <w:name w:val="heading 1"/>
    <w:basedOn w:val="Normal"/>
    <w:next w:val="Normal"/>
    <w:link w:val="Heading1Char"/>
    <w:qFormat/>
    <w:rsid w:val="00CD6576"/>
    <w:pPr>
      <w:keepNext/>
      <w:keepLines/>
      <w:numPr>
        <w:numId w:val="1"/>
      </w:numPr>
      <w:spacing w:before="200" w:after="240" w:line="360" w:lineRule="auto"/>
      <w:outlineLvl w:val="0"/>
    </w:pPr>
    <w:rPr>
      <w:rFonts w:ascii="Calibri" w:hAnsi="Calibri" w:cs="Arial"/>
      <w:b/>
      <w:bCs/>
      <w:kern w:val="32"/>
      <w:sz w:val="36"/>
      <w:szCs w:val="32"/>
    </w:rPr>
  </w:style>
  <w:style w:type="paragraph" w:styleId="Heading2">
    <w:name w:val="heading 2"/>
    <w:basedOn w:val="Heading1"/>
    <w:next w:val="Normal"/>
    <w:link w:val="Heading2Char"/>
    <w:qFormat/>
    <w:rsid w:val="00CD6576"/>
    <w:pPr>
      <w:numPr>
        <w:ilvl w:val="1"/>
      </w:numPr>
      <w:spacing w:before="360"/>
      <w:outlineLvl w:val="1"/>
    </w:pPr>
    <w:rPr>
      <w:bCs w:val="0"/>
      <w:sz w:val="28"/>
      <w:szCs w:val="24"/>
    </w:rPr>
  </w:style>
  <w:style w:type="paragraph" w:styleId="Heading3">
    <w:name w:val="heading 3"/>
    <w:basedOn w:val="Heading1"/>
    <w:next w:val="Normal"/>
    <w:link w:val="Heading3Char"/>
    <w:qFormat/>
    <w:rsid w:val="00CD6576"/>
    <w:pPr>
      <w:numPr>
        <w:ilvl w:val="2"/>
      </w:numPr>
      <w:spacing w:before="360"/>
      <w:outlineLvl w:val="2"/>
    </w:pPr>
    <w:rPr>
      <w:bCs w:val="0"/>
      <w:sz w:val="22"/>
      <w:szCs w:val="26"/>
    </w:rPr>
  </w:style>
  <w:style w:type="paragraph" w:styleId="Heading4">
    <w:name w:val="heading 4"/>
    <w:basedOn w:val="Heading1"/>
    <w:next w:val="Normal"/>
    <w:link w:val="Heading4Char"/>
    <w:qFormat/>
    <w:rsid w:val="00CD6576"/>
    <w:pPr>
      <w:numPr>
        <w:ilvl w:val="3"/>
      </w:numPr>
      <w:outlineLvl w:val="3"/>
    </w:pPr>
    <w:rPr>
      <w:rFonts w:eastAsiaTheme="majorEastAsia" w:cstheme="majorBidi"/>
      <w:bCs w:val="0"/>
      <w:iCs/>
      <w:sz w:val="22"/>
      <w:szCs w:val="24"/>
    </w:rPr>
  </w:style>
  <w:style w:type="paragraph" w:styleId="Heading5">
    <w:name w:val="heading 5"/>
    <w:basedOn w:val="Heading1"/>
    <w:next w:val="Normal"/>
    <w:link w:val="Heading5Char"/>
    <w:qFormat/>
    <w:rsid w:val="00CD6576"/>
    <w:pPr>
      <w:numPr>
        <w:ilvl w:val="4"/>
      </w:numPr>
      <w:outlineLvl w:val="4"/>
    </w:pPr>
    <w:rPr>
      <w:rFonts w:eastAsiaTheme="majorEastAsia" w:cstheme="majorBidi"/>
      <w:sz w:val="22"/>
      <w:szCs w:val="24"/>
    </w:rPr>
  </w:style>
  <w:style w:type="paragraph" w:styleId="Heading6">
    <w:name w:val="heading 6"/>
    <w:basedOn w:val="Heading1"/>
    <w:next w:val="Normal"/>
    <w:link w:val="Heading6Char"/>
    <w:qFormat/>
    <w:rsid w:val="00CD6576"/>
    <w:pPr>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qFormat/>
    <w:rsid w:val="00CD6576"/>
    <w:pPr>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qFormat/>
    <w:rsid w:val="00CD6576"/>
    <w:pPr>
      <w:numPr>
        <w:ilvl w:val="7"/>
      </w:numPr>
      <w:outlineLvl w:val="7"/>
    </w:pPr>
    <w:rPr>
      <w:rFonts w:eastAsiaTheme="majorEastAsia" w:cstheme="majorBidi"/>
      <w:b w:val="0"/>
      <w:sz w:val="22"/>
    </w:rPr>
  </w:style>
  <w:style w:type="paragraph" w:styleId="Heading9">
    <w:name w:val="heading 9"/>
    <w:basedOn w:val="Heading1"/>
    <w:next w:val="Normal"/>
    <w:link w:val="Heading9Char"/>
    <w:qFormat/>
    <w:rsid w:val="00CD6576"/>
    <w:pPr>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576"/>
    <w:rPr>
      <w:rFonts w:ascii="Calibri" w:eastAsia="Times New Roman" w:hAnsi="Calibri" w:cs="Arial"/>
      <w:b/>
      <w:bCs/>
      <w:kern w:val="32"/>
      <w:sz w:val="36"/>
      <w:szCs w:val="32"/>
      <w:lang w:val="en-GB"/>
    </w:rPr>
  </w:style>
  <w:style w:type="character" w:customStyle="1" w:styleId="Heading2Char">
    <w:name w:val="Heading 2 Char"/>
    <w:basedOn w:val="DefaultParagraphFont"/>
    <w:link w:val="Heading2"/>
    <w:rsid w:val="00CD6576"/>
    <w:rPr>
      <w:rFonts w:ascii="Calibri" w:eastAsia="Times New Roman" w:hAnsi="Calibri" w:cs="Arial"/>
      <w:b/>
      <w:kern w:val="32"/>
      <w:sz w:val="28"/>
      <w:lang w:val="en-GB" w:eastAsia="en-GB"/>
    </w:rPr>
  </w:style>
  <w:style w:type="character" w:customStyle="1" w:styleId="Heading3Char">
    <w:name w:val="Heading 3 Char"/>
    <w:basedOn w:val="DefaultParagraphFont"/>
    <w:link w:val="Heading3"/>
    <w:rsid w:val="00CD6576"/>
    <w:rPr>
      <w:rFonts w:ascii="Calibri" w:eastAsia="Times New Roman" w:hAnsi="Calibri" w:cs="Arial"/>
      <w:b/>
      <w:kern w:val="32"/>
      <w:sz w:val="22"/>
      <w:szCs w:val="26"/>
      <w:lang w:val="en-GB"/>
    </w:rPr>
  </w:style>
  <w:style w:type="character" w:customStyle="1" w:styleId="Heading4Char">
    <w:name w:val="Heading 4 Char"/>
    <w:basedOn w:val="DefaultParagraphFont"/>
    <w:link w:val="Heading4"/>
    <w:rsid w:val="00CD6576"/>
    <w:rPr>
      <w:rFonts w:ascii="Calibri" w:eastAsiaTheme="majorEastAsia" w:hAnsi="Calibri" w:cstheme="majorBidi"/>
      <w:b/>
      <w:iCs/>
      <w:kern w:val="32"/>
      <w:sz w:val="22"/>
      <w:lang w:val="en-GB"/>
    </w:rPr>
  </w:style>
  <w:style w:type="character" w:customStyle="1" w:styleId="Heading5Char">
    <w:name w:val="Heading 5 Char"/>
    <w:basedOn w:val="DefaultParagraphFont"/>
    <w:link w:val="Heading5"/>
    <w:rsid w:val="00CD6576"/>
    <w:rPr>
      <w:rFonts w:ascii="Calibri" w:eastAsiaTheme="majorEastAsia" w:hAnsi="Calibri" w:cstheme="majorBidi"/>
      <w:b/>
      <w:bCs/>
      <w:kern w:val="32"/>
      <w:sz w:val="22"/>
      <w:lang w:val="en-GB"/>
    </w:rPr>
  </w:style>
  <w:style w:type="character" w:customStyle="1" w:styleId="Heading6Char">
    <w:name w:val="Heading 6 Char"/>
    <w:basedOn w:val="DefaultParagraphFont"/>
    <w:link w:val="Heading6"/>
    <w:rsid w:val="00CD6576"/>
    <w:rPr>
      <w:rFonts w:ascii="Calibri" w:eastAsiaTheme="majorEastAsia" w:hAnsi="Calibri" w:cstheme="majorBidi"/>
      <w:bCs/>
      <w:iCs/>
      <w:kern w:val="32"/>
      <w:sz w:val="22"/>
      <w:lang w:val="en-GB"/>
    </w:rPr>
  </w:style>
  <w:style w:type="character" w:customStyle="1" w:styleId="Heading7Char">
    <w:name w:val="Heading 7 Char"/>
    <w:basedOn w:val="DefaultParagraphFont"/>
    <w:link w:val="Heading7"/>
    <w:rsid w:val="00CD6576"/>
    <w:rPr>
      <w:rFonts w:ascii="Calibri" w:eastAsiaTheme="majorEastAsia" w:hAnsi="Calibri" w:cstheme="majorBidi"/>
      <w:bCs/>
      <w:iCs/>
      <w:kern w:val="32"/>
      <w:sz w:val="22"/>
      <w:lang w:val="en-GB"/>
    </w:rPr>
  </w:style>
  <w:style w:type="character" w:customStyle="1" w:styleId="Heading8Char">
    <w:name w:val="Heading 8 Char"/>
    <w:basedOn w:val="DefaultParagraphFont"/>
    <w:link w:val="Heading8"/>
    <w:rsid w:val="00CD6576"/>
    <w:rPr>
      <w:rFonts w:ascii="Calibri" w:eastAsiaTheme="majorEastAsia" w:hAnsi="Calibri" w:cstheme="majorBidi"/>
      <w:bCs/>
      <w:kern w:val="32"/>
      <w:sz w:val="22"/>
      <w:szCs w:val="32"/>
      <w:lang w:val="en-GB"/>
    </w:rPr>
  </w:style>
  <w:style w:type="character" w:customStyle="1" w:styleId="Heading9Char">
    <w:name w:val="Heading 9 Char"/>
    <w:basedOn w:val="DefaultParagraphFont"/>
    <w:link w:val="Heading9"/>
    <w:rsid w:val="00CD6576"/>
    <w:rPr>
      <w:rFonts w:ascii="Calibri" w:eastAsiaTheme="majorEastAsia" w:hAnsi="Calibri" w:cstheme="majorBidi"/>
      <w:bCs/>
      <w:iCs/>
      <w:color w:val="000000" w:themeColor="text1"/>
      <w:kern w:val="32"/>
      <w:sz w:val="22"/>
      <w:szCs w:val="32"/>
      <w:lang w:val="en-GB"/>
    </w:rPr>
  </w:style>
  <w:style w:type="paragraph" w:styleId="Footer">
    <w:name w:val="footer"/>
    <w:link w:val="FooterChar"/>
    <w:uiPriority w:val="99"/>
    <w:rsid w:val="00CD6576"/>
    <w:pPr>
      <w:tabs>
        <w:tab w:val="center" w:pos="4153"/>
        <w:tab w:val="right" w:pos="8306"/>
      </w:tabs>
      <w:spacing w:before="200" w:after="120" w:line="360" w:lineRule="auto"/>
    </w:pPr>
    <w:rPr>
      <w:rFonts w:ascii="Calibri" w:eastAsia="Times New Roman" w:hAnsi="Calibri" w:cs="Times New Roman"/>
      <w:sz w:val="22"/>
      <w:lang w:val="en-GB"/>
    </w:rPr>
  </w:style>
  <w:style w:type="character" w:customStyle="1" w:styleId="FooterChar">
    <w:name w:val="Footer Char"/>
    <w:basedOn w:val="DefaultParagraphFont"/>
    <w:link w:val="Footer"/>
    <w:uiPriority w:val="99"/>
    <w:rsid w:val="00CD6576"/>
    <w:rPr>
      <w:rFonts w:ascii="Calibri" w:eastAsia="Times New Roman" w:hAnsi="Calibri" w:cs="Times New Roman"/>
      <w:sz w:val="22"/>
      <w:lang w:val="en-GB"/>
    </w:rPr>
  </w:style>
  <w:style w:type="character" w:styleId="PageNumber">
    <w:name w:val="page number"/>
    <w:uiPriority w:val="99"/>
    <w:rsid w:val="00CD6576"/>
    <w:rPr>
      <w:rFonts w:ascii="Calibri" w:hAnsi="Calibri"/>
      <w:sz w:val="22"/>
      <w:lang w:val="en-GB"/>
    </w:rPr>
  </w:style>
  <w:style w:type="paragraph" w:styleId="Caption">
    <w:name w:val="caption"/>
    <w:basedOn w:val="Normal"/>
    <w:next w:val="Normal"/>
    <w:rsid w:val="00CD6576"/>
    <w:pPr>
      <w:tabs>
        <w:tab w:val="left" w:pos="1418"/>
      </w:tabs>
      <w:spacing w:before="120" w:after="120" w:line="360" w:lineRule="auto"/>
      <w:ind w:left="1134" w:hanging="1134"/>
      <w:contextualSpacing/>
    </w:pPr>
    <w:rPr>
      <w:rFonts w:ascii="Calibri" w:hAnsi="Calibri"/>
      <w:sz w:val="22"/>
      <w:szCs w:val="26"/>
    </w:rPr>
  </w:style>
  <w:style w:type="table" w:styleId="TableGrid">
    <w:name w:val="Table Grid"/>
    <w:basedOn w:val="TableNormal"/>
    <w:uiPriority w:val="39"/>
    <w:rsid w:val="00CD6576"/>
    <w:pPr>
      <w:adjustRightInd w:val="0"/>
      <w:spacing w:before="40" w:after="40" w:line="360" w:lineRule="auto"/>
    </w:pPr>
    <w:rPr>
      <w:rFonts w:ascii="Calibri" w:eastAsia="Times New Roman" w:hAnsi="Calibri" w:cs="Times New Roman"/>
      <w:sz w:val="22"/>
      <w:szCs w:val="22"/>
      <w:lang w:val="en-GB"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styleId="FootnoteText">
    <w:name w:val="footnote text"/>
    <w:basedOn w:val="Normal"/>
    <w:link w:val="FootnoteTextChar"/>
    <w:uiPriority w:val="99"/>
    <w:semiHidden/>
    <w:unhideWhenUsed/>
    <w:rsid w:val="00CD6576"/>
    <w:rPr>
      <w:rFonts w:ascii="Calibri" w:hAnsi="Calibri"/>
      <w:sz w:val="20"/>
      <w:szCs w:val="20"/>
      <w:lang w:eastAsia="zh-CN"/>
    </w:rPr>
  </w:style>
  <w:style w:type="character" w:customStyle="1" w:styleId="FootnoteTextChar">
    <w:name w:val="Footnote Text Char"/>
    <w:basedOn w:val="DefaultParagraphFont"/>
    <w:link w:val="FootnoteText"/>
    <w:uiPriority w:val="99"/>
    <w:semiHidden/>
    <w:rsid w:val="00CD6576"/>
    <w:rPr>
      <w:rFonts w:ascii="Calibri" w:eastAsia="Times New Roman" w:hAnsi="Calibri" w:cs="Times New Roman"/>
      <w:sz w:val="20"/>
      <w:szCs w:val="20"/>
      <w:lang w:val="en-GB" w:eastAsia="zh-CN"/>
    </w:rPr>
  </w:style>
  <w:style w:type="paragraph" w:styleId="ListParagraph">
    <w:name w:val="List Paragraph"/>
    <w:basedOn w:val="Normal"/>
    <w:uiPriority w:val="34"/>
    <w:qFormat/>
    <w:rsid w:val="00CD6576"/>
    <w:pPr>
      <w:spacing w:before="200" w:line="360" w:lineRule="auto"/>
      <w:ind w:left="720"/>
      <w:contextualSpacing/>
    </w:pPr>
    <w:rPr>
      <w:rFonts w:ascii="Calibri" w:hAnsi="Calibri"/>
      <w:sz w:val="22"/>
      <w:szCs w:val="22"/>
      <w:lang w:eastAsia="zh-CN"/>
    </w:rPr>
  </w:style>
  <w:style w:type="character" w:styleId="FootnoteReference">
    <w:name w:val="footnote reference"/>
    <w:basedOn w:val="DefaultParagraphFont"/>
    <w:uiPriority w:val="99"/>
    <w:semiHidden/>
    <w:unhideWhenUsed/>
    <w:rsid w:val="00CD6576"/>
    <w:rPr>
      <w:vertAlign w:val="superscript"/>
    </w:rPr>
  </w:style>
  <w:style w:type="paragraph" w:styleId="Header">
    <w:name w:val="header"/>
    <w:basedOn w:val="Normal"/>
    <w:link w:val="HeaderChar"/>
    <w:uiPriority w:val="99"/>
    <w:unhideWhenUsed/>
    <w:rsid w:val="000F16E3"/>
    <w:pPr>
      <w:tabs>
        <w:tab w:val="center" w:pos="4680"/>
        <w:tab w:val="right" w:pos="9360"/>
      </w:tabs>
    </w:pPr>
  </w:style>
  <w:style w:type="character" w:customStyle="1" w:styleId="HeaderChar">
    <w:name w:val="Header Char"/>
    <w:basedOn w:val="DefaultParagraphFont"/>
    <w:link w:val="Header"/>
    <w:uiPriority w:val="99"/>
    <w:rsid w:val="000F16E3"/>
    <w:rPr>
      <w:lang w:val="en-GB"/>
    </w:rPr>
  </w:style>
  <w:style w:type="paragraph" w:styleId="BalloonText">
    <w:name w:val="Balloon Text"/>
    <w:basedOn w:val="Normal"/>
    <w:link w:val="BalloonTextChar"/>
    <w:uiPriority w:val="99"/>
    <w:semiHidden/>
    <w:unhideWhenUsed/>
    <w:rsid w:val="00C73A1F"/>
    <w:rPr>
      <w:sz w:val="18"/>
      <w:szCs w:val="18"/>
    </w:rPr>
  </w:style>
  <w:style w:type="character" w:customStyle="1" w:styleId="BalloonTextChar">
    <w:name w:val="Balloon Text Char"/>
    <w:basedOn w:val="DefaultParagraphFont"/>
    <w:link w:val="BalloonText"/>
    <w:uiPriority w:val="99"/>
    <w:semiHidden/>
    <w:rsid w:val="00C73A1F"/>
    <w:rPr>
      <w:rFonts w:ascii="Times New Roman" w:hAnsi="Times New Roman" w:cs="Times New Roman"/>
      <w:sz w:val="18"/>
      <w:szCs w:val="18"/>
      <w:lang w:val="en-GB"/>
    </w:rPr>
  </w:style>
  <w:style w:type="character" w:styleId="CommentReference">
    <w:name w:val="annotation reference"/>
    <w:basedOn w:val="DefaultParagraphFont"/>
    <w:uiPriority w:val="99"/>
    <w:semiHidden/>
    <w:unhideWhenUsed/>
    <w:rsid w:val="003B29AD"/>
    <w:rPr>
      <w:sz w:val="16"/>
      <w:szCs w:val="16"/>
    </w:rPr>
  </w:style>
  <w:style w:type="paragraph" w:styleId="CommentText">
    <w:name w:val="annotation text"/>
    <w:basedOn w:val="Normal"/>
    <w:link w:val="CommentTextChar"/>
    <w:uiPriority w:val="99"/>
    <w:semiHidden/>
    <w:unhideWhenUsed/>
    <w:rsid w:val="003B29AD"/>
    <w:rPr>
      <w:sz w:val="20"/>
      <w:szCs w:val="20"/>
    </w:rPr>
  </w:style>
  <w:style w:type="character" w:customStyle="1" w:styleId="CommentTextChar">
    <w:name w:val="Comment Text Char"/>
    <w:basedOn w:val="DefaultParagraphFont"/>
    <w:link w:val="CommentText"/>
    <w:uiPriority w:val="99"/>
    <w:semiHidden/>
    <w:rsid w:val="003B29AD"/>
    <w:rPr>
      <w:sz w:val="20"/>
      <w:szCs w:val="20"/>
      <w:lang w:val="en-GB"/>
    </w:rPr>
  </w:style>
  <w:style w:type="paragraph" w:styleId="CommentSubject">
    <w:name w:val="annotation subject"/>
    <w:basedOn w:val="CommentText"/>
    <w:next w:val="CommentText"/>
    <w:link w:val="CommentSubjectChar"/>
    <w:uiPriority w:val="99"/>
    <w:semiHidden/>
    <w:unhideWhenUsed/>
    <w:rsid w:val="003B29AD"/>
    <w:rPr>
      <w:b/>
      <w:bCs/>
    </w:rPr>
  </w:style>
  <w:style w:type="character" w:customStyle="1" w:styleId="CommentSubjectChar">
    <w:name w:val="Comment Subject Char"/>
    <w:basedOn w:val="CommentTextChar"/>
    <w:link w:val="CommentSubject"/>
    <w:uiPriority w:val="99"/>
    <w:semiHidden/>
    <w:rsid w:val="003B29AD"/>
    <w:rPr>
      <w:b/>
      <w:bCs/>
      <w:sz w:val="20"/>
      <w:szCs w:val="20"/>
      <w:lang w:val="en-GB"/>
    </w:rPr>
  </w:style>
  <w:style w:type="character" w:customStyle="1" w:styleId="apple-converted-space">
    <w:name w:val="apple-converted-space"/>
    <w:basedOn w:val="DefaultParagraphFont"/>
    <w:rsid w:val="00F46645"/>
  </w:style>
  <w:style w:type="paragraph" w:styleId="NormalWeb">
    <w:name w:val="Normal (Web)"/>
    <w:basedOn w:val="Normal"/>
    <w:uiPriority w:val="99"/>
    <w:unhideWhenUsed/>
    <w:rsid w:val="007A37B2"/>
  </w:style>
  <w:style w:type="paragraph" w:styleId="Revision">
    <w:name w:val="Revision"/>
    <w:hidden/>
    <w:uiPriority w:val="99"/>
    <w:semiHidden/>
    <w:rsid w:val="00B8384A"/>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6C5521"/>
    <w:rPr>
      <w:color w:val="0563C1" w:themeColor="hyperlink"/>
      <w:u w:val="single"/>
    </w:rPr>
  </w:style>
  <w:style w:type="character" w:styleId="UnresolvedMention">
    <w:name w:val="Unresolved Mention"/>
    <w:basedOn w:val="DefaultParagraphFont"/>
    <w:uiPriority w:val="99"/>
    <w:semiHidden/>
    <w:unhideWhenUsed/>
    <w:rsid w:val="006C5521"/>
    <w:rPr>
      <w:color w:val="605E5C"/>
      <w:shd w:val="clear" w:color="auto" w:fill="E1DFDD"/>
    </w:rPr>
  </w:style>
  <w:style w:type="character" w:styleId="FollowedHyperlink">
    <w:name w:val="FollowedHyperlink"/>
    <w:basedOn w:val="DefaultParagraphFont"/>
    <w:uiPriority w:val="99"/>
    <w:semiHidden/>
    <w:unhideWhenUsed/>
    <w:rsid w:val="006C55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8625">
      <w:bodyDiv w:val="1"/>
      <w:marLeft w:val="0"/>
      <w:marRight w:val="0"/>
      <w:marTop w:val="0"/>
      <w:marBottom w:val="0"/>
      <w:divBdr>
        <w:top w:val="none" w:sz="0" w:space="0" w:color="auto"/>
        <w:left w:val="none" w:sz="0" w:space="0" w:color="auto"/>
        <w:bottom w:val="none" w:sz="0" w:space="0" w:color="auto"/>
        <w:right w:val="none" w:sz="0" w:space="0" w:color="auto"/>
      </w:divBdr>
    </w:div>
    <w:div w:id="45229404">
      <w:bodyDiv w:val="1"/>
      <w:marLeft w:val="0"/>
      <w:marRight w:val="0"/>
      <w:marTop w:val="0"/>
      <w:marBottom w:val="0"/>
      <w:divBdr>
        <w:top w:val="none" w:sz="0" w:space="0" w:color="auto"/>
        <w:left w:val="none" w:sz="0" w:space="0" w:color="auto"/>
        <w:bottom w:val="none" w:sz="0" w:space="0" w:color="auto"/>
        <w:right w:val="none" w:sz="0" w:space="0" w:color="auto"/>
      </w:divBdr>
    </w:div>
    <w:div w:id="106391063">
      <w:bodyDiv w:val="1"/>
      <w:marLeft w:val="0"/>
      <w:marRight w:val="0"/>
      <w:marTop w:val="0"/>
      <w:marBottom w:val="0"/>
      <w:divBdr>
        <w:top w:val="none" w:sz="0" w:space="0" w:color="auto"/>
        <w:left w:val="none" w:sz="0" w:space="0" w:color="auto"/>
        <w:bottom w:val="none" w:sz="0" w:space="0" w:color="auto"/>
        <w:right w:val="none" w:sz="0" w:space="0" w:color="auto"/>
      </w:divBdr>
    </w:div>
    <w:div w:id="131756202">
      <w:bodyDiv w:val="1"/>
      <w:marLeft w:val="0"/>
      <w:marRight w:val="0"/>
      <w:marTop w:val="0"/>
      <w:marBottom w:val="0"/>
      <w:divBdr>
        <w:top w:val="none" w:sz="0" w:space="0" w:color="auto"/>
        <w:left w:val="none" w:sz="0" w:space="0" w:color="auto"/>
        <w:bottom w:val="none" w:sz="0" w:space="0" w:color="auto"/>
        <w:right w:val="none" w:sz="0" w:space="0" w:color="auto"/>
      </w:divBdr>
    </w:div>
    <w:div w:id="147095224">
      <w:bodyDiv w:val="1"/>
      <w:marLeft w:val="0"/>
      <w:marRight w:val="0"/>
      <w:marTop w:val="0"/>
      <w:marBottom w:val="0"/>
      <w:divBdr>
        <w:top w:val="none" w:sz="0" w:space="0" w:color="auto"/>
        <w:left w:val="none" w:sz="0" w:space="0" w:color="auto"/>
        <w:bottom w:val="none" w:sz="0" w:space="0" w:color="auto"/>
        <w:right w:val="none" w:sz="0" w:space="0" w:color="auto"/>
      </w:divBdr>
    </w:div>
    <w:div w:id="155266121">
      <w:bodyDiv w:val="1"/>
      <w:marLeft w:val="0"/>
      <w:marRight w:val="0"/>
      <w:marTop w:val="0"/>
      <w:marBottom w:val="0"/>
      <w:divBdr>
        <w:top w:val="none" w:sz="0" w:space="0" w:color="auto"/>
        <w:left w:val="none" w:sz="0" w:space="0" w:color="auto"/>
        <w:bottom w:val="none" w:sz="0" w:space="0" w:color="auto"/>
        <w:right w:val="none" w:sz="0" w:space="0" w:color="auto"/>
      </w:divBdr>
    </w:div>
    <w:div w:id="166792813">
      <w:bodyDiv w:val="1"/>
      <w:marLeft w:val="0"/>
      <w:marRight w:val="0"/>
      <w:marTop w:val="0"/>
      <w:marBottom w:val="0"/>
      <w:divBdr>
        <w:top w:val="none" w:sz="0" w:space="0" w:color="auto"/>
        <w:left w:val="none" w:sz="0" w:space="0" w:color="auto"/>
        <w:bottom w:val="none" w:sz="0" w:space="0" w:color="auto"/>
        <w:right w:val="none" w:sz="0" w:space="0" w:color="auto"/>
      </w:divBdr>
    </w:div>
    <w:div w:id="167911968">
      <w:bodyDiv w:val="1"/>
      <w:marLeft w:val="0"/>
      <w:marRight w:val="0"/>
      <w:marTop w:val="0"/>
      <w:marBottom w:val="0"/>
      <w:divBdr>
        <w:top w:val="none" w:sz="0" w:space="0" w:color="auto"/>
        <w:left w:val="none" w:sz="0" w:space="0" w:color="auto"/>
        <w:bottom w:val="none" w:sz="0" w:space="0" w:color="auto"/>
        <w:right w:val="none" w:sz="0" w:space="0" w:color="auto"/>
      </w:divBdr>
      <w:divsChild>
        <w:div w:id="1321078085">
          <w:marLeft w:val="0"/>
          <w:marRight w:val="0"/>
          <w:marTop w:val="0"/>
          <w:marBottom w:val="0"/>
          <w:divBdr>
            <w:top w:val="none" w:sz="0" w:space="0" w:color="auto"/>
            <w:left w:val="none" w:sz="0" w:space="0" w:color="auto"/>
            <w:bottom w:val="none" w:sz="0" w:space="0" w:color="auto"/>
            <w:right w:val="none" w:sz="0" w:space="0" w:color="auto"/>
          </w:divBdr>
          <w:divsChild>
            <w:div w:id="1146051339">
              <w:marLeft w:val="0"/>
              <w:marRight w:val="0"/>
              <w:marTop w:val="0"/>
              <w:marBottom w:val="0"/>
              <w:divBdr>
                <w:top w:val="none" w:sz="0" w:space="0" w:color="auto"/>
                <w:left w:val="none" w:sz="0" w:space="0" w:color="auto"/>
                <w:bottom w:val="none" w:sz="0" w:space="0" w:color="auto"/>
                <w:right w:val="none" w:sz="0" w:space="0" w:color="auto"/>
              </w:divBdr>
              <w:divsChild>
                <w:div w:id="4781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84922">
      <w:bodyDiv w:val="1"/>
      <w:marLeft w:val="0"/>
      <w:marRight w:val="0"/>
      <w:marTop w:val="0"/>
      <w:marBottom w:val="0"/>
      <w:divBdr>
        <w:top w:val="none" w:sz="0" w:space="0" w:color="auto"/>
        <w:left w:val="none" w:sz="0" w:space="0" w:color="auto"/>
        <w:bottom w:val="none" w:sz="0" w:space="0" w:color="auto"/>
        <w:right w:val="none" w:sz="0" w:space="0" w:color="auto"/>
      </w:divBdr>
    </w:div>
    <w:div w:id="198325991">
      <w:bodyDiv w:val="1"/>
      <w:marLeft w:val="0"/>
      <w:marRight w:val="0"/>
      <w:marTop w:val="0"/>
      <w:marBottom w:val="0"/>
      <w:divBdr>
        <w:top w:val="none" w:sz="0" w:space="0" w:color="auto"/>
        <w:left w:val="none" w:sz="0" w:space="0" w:color="auto"/>
        <w:bottom w:val="none" w:sz="0" w:space="0" w:color="auto"/>
        <w:right w:val="none" w:sz="0" w:space="0" w:color="auto"/>
      </w:divBdr>
    </w:div>
    <w:div w:id="204146172">
      <w:bodyDiv w:val="1"/>
      <w:marLeft w:val="0"/>
      <w:marRight w:val="0"/>
      <w:marTop w:val="0"/>
      <w:marBottom w:val="0"/>
      <w:divBdr>
        <w:top w:val="none" w:sz="0" w:space="0" w:color="auto"/>
        <w:left w:val="none" w:sz="0" w:space="0" w:color="auto"/>
        <w:bottom w:val="none" w:sz="0" w:space="0" w:color="auto"/>
        <w:right w:val="none" w:sz="0" w:space="0" w:color="auto"/>
      </w:divBdr>
      <w:divsChild>
        <w:div w:id="160312613">
          <w:marLeft w:val="0"/>
          <w:marRight w:val="0"/>
          <w:marTop w:val="0"/>
          <w:marBottom w:val="0"/>
          <w:divBdr>
            <w:top w:val="none" w:sz="0" w:space="0" w:color="auto"/>
            <w:left w:val="none" w:sz="0" w:space="0" w:color="auto"/>
            <w:bottom w:val="none" w:sz="0" w:space="0" w:color="auto"/>
            <w:right w:val="none" w:sz="0" w:space="0" w:color="auto"/>
          </w:divBdr>
          <w:divsChild>
            <w:div w:id="393505056">
              <w:marLeft w:val="0"/>
              <w:marRight w:val="0"/>
              <w:marTop w:val="0"/>
              <w:marBottom w:val="0"/>
              <w:divBdr>
                <w:top w:val="none" w:sz="0" w:space="0" w:color="auto"/>
                <w:left w:val="none" w:sz="0" w:space="0" w:color="auto"/>
                <w:bottom w:val="none" w:sz="0" w:space="0" w:color="auto"/>
                <w:right w:val="none" w:sz="0" w:space="0" w:color="auto"/>
              </w:divBdr>
              <w:divsChild>
                <w:div w:id="19668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634068">
      <w:bodyDiv w:val="1"/>
      <w:marLeft w:val="0"/>
      <w:marRight w:val="0"/>
      <w:marTop w:val="0"/>
      <w:marBottom w:val="0"/>
      <w:divBdr>
        <w:top w:val="none" w:sz="0" w:space="0" w:color="auto"/>
        <w:left w:val="none" w:sz="0" w:space="0" w:color="auto"/>
        <w:bottom w:val="none" w:sz="0" w:space="0" w:color="auto"/>
        <w:right w:val="none" w:sz="0" w:space="0" w:color="auto"/>
      </w:divBdr>
    </w:div>
    <w:div w:id="272248502">
      <w:bodyDiv w:val="1"/>
      <w:marLeft w:val="0"/>
      <w:marRight w:val="0"/>
      <w:marTop w:val="0"/>
      <w:marBottom w:val="0"/>
      <w:divBdr>
        <w:top w:val="none" w:sz="0" w:space="0" w:color="auto"/>
        <w:left w:val="none" w:sz="0" w:space="0" w:color="auto"/>
        <w:bottom w:val="none" w:sz="0" w:space="0" w:color="auto"/>
        <w:right w:val="none" w:sz="0" w:space="0" w:color="auto"/>
      </w:divBdr>
    </w:div>
    <w:div w:id="272445671">
      <w:bodyDiv w:val="1"/>
      <w:marLeft w:val="0"/>
      <w:marRight w:val="0"/>
      <w:marTop w:val="0"/>
      <w:marBottom w:val="0"/>
      <w:divBdr>
        <w:top w:val="none" w:sz="0" w:space="0" w:color="auto"/>
        <w:left w:val="none" w:sz="0" w:space="0" w:color="auto"/>
        <w:bottom w:val="none" w:sz="0" w:space="0" w:color="auto"/>
        <w:right w:val="none" w:sz="0" w:space="0" w:color="auto"/>
      </w:divBdr>
    </w:div>
    <w:div w:id="279267357">
      <w:bodyDiv w:val="1"/>
      <w:marLeft w:val="0"/>
      <w:marRight w:val="0"/>
      <w:marTop w:val="0"/>
      <w:marBottom w:val="0"/>
      <w:divBdr>
        <w:top w:val="none" w:sz="0" w:space="0" w:color="auto"/>
        <w:left w:val="none" w:sz="0" w:space="0" w:color="auto"/>
        <w:bottom w:val="none" w:sz="0" w:space="0" w:color="auto"/>
        <w:right w:val="none" w:sz="0" w:space="0" w:color="auto"/>
      </w:divBdr>
      <w:divsChild>
        <w:div w:id="411201981">
          <w:marLeft w:val="0"/>
          <w:marRight w:val="0"/>
          <w:marTop w:val="0"/>
          <w:marBottom w:val="0"/>
          <w:divBdr>
            <w:top w:val="none" w:sz="0" w:space="0" w:color="auto"/>
            <w:left w:val="none" w:sz="0" w:space="0" w:color="auto"/>
            <w:bottom w:val="none" w:sz="0" w:space="0" w:color="auto"/>
            <w:right w:val="none" w:sz="0" w:space="0" w:color="auto"/>
          </w:divBdr>
          <w:divsChild>
            <w:div w:id="1955096267">
              <w:marLeft w:val="0"/>
              <w:marRight w:val="0"/>
              <w:marTop w:val="0"/>
              <w:marBottom w:val="0"/>
              <w:divBdr>
                <w:top w:val="none" w:sz="0" w:space="0" w:color="auto"/>
                <w:left w:val="none" w:sz="0" w:space="0" w:color="auto"/>
                <w:bottom w:val="none" w:sz="0" w:space="0" w:color="auto"/>
                <w:right w:val="none" w:sz="0" w:space="0" w:color="auto"/>
              </w:divBdr>
              <w:divsChild>
                <w:div w:id="11060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992036">
      <w:bodyDiv w:val="1"/>
      <w:marLeft w:val="0"/>
      <w:marRight w:val="0"/>
      <w:marTop w:val="0"/>
      <w:marBottom w:val="0"/>
      <w:divBdr>
        <w:top w:val="none" w:sz="0" w:space="0" w:color="auto"/>
        <w:left w:val="none" w:sz="0" w:space="0" w:color="auto"/>
        <w:bottom w:val="none" w:sz="0" w:space="0" w:color="auto"/>
        <w:right w:val="none" w:sz="0" w:space="0" w:color="auto"/>
      </w:divBdr>
    </w:div>
    <w:div w:id="310602880">
      <w:bodyDiv w:val="1"/>
      <w:marLeft w:val="0"/>
      <w:marRight w:val="0"/>
      <w:marTop w:val="0"/>
      <w:marBottom w:val="0"/>
      <w:divBdr>
        <w:top w:val="none" w:sz="0" w:space="0" w:color="auto"/>
        <w:left w:val="none" w:sz="0" w:space="0" w:color="auto"/>
        <w:bottom w:val="none" w:sz="0" w:space="0" w:color="auto"/>
        <w:right w:val="none" w:sz="0" w:space="0" w:color="auto"/>
      </w:divBdr>
    </w:div>
    <w:div w:id="332418599">
      <w:bodyDiv w:val="1"/>
      <w:marLeft w:val="0"/>
      <w:marRight w:val="0"/>
      <w:marTop w:val="0"/>
      <w:marBottom w:val="0"/>
      <w:divBdr>
        <w:top w:val="none" w:sz="0" w:space="0" w:color="auto"/>
        <w:left w:val="none" w:sz="0" w:space="0" w:color="auto"/>
        <w:bottom w:val="none" w:sz="0" w:space="0" w:color="auto"/>
        <w:right w:val="none" w:sz="0" w:space="0" w:color="auto"/>
      </w:divBdr>
      <w:divsChild>
        <w:div w:id="1872063546">
          <w:marLeft w:val="0"/>
          <w:marRight w:val="0"/>
          <w:marTop w:val="0"/>
          <w:marBottom w:val="0"/>
          <w:divBdr>
            <w:top w:val="none" w:sz="0" w:space="0" w:color="auto"/>
            <w:left w:val="none" w:sz="0" w:space="0" w:color="auto"/>
            <w:bottom w:val="none" w:sz="0" w:space="0" w:color="auto"/>
            <w:right w:val="none" w:sz="0" w:space="0" w:color="auto"/>
          </w:divBdr>
          <w:divsChild>
            <w:div w:id="1911186669">
              <w:marLeft w:val="0"/>
              <w:marRight w:val="0"/>
              <w:marTop w:val="0"/>
              <w:marBottom w:val="0"/>
              <w:divBdr>
                <w:top w:val="none" w:sz="0" w:space="0" w:color="auto"/>
                <w:left w:val="none" w:sz="0" w:space="0" w:color="auto"/>
                <w:bottom w:val="none" w:sz="0" w:space="0" w:color="auto"/>
                <w:right w:val="none" w:sz="0" w:space="0" w:color="auto"/>
              </w:divBdr>
              <w:divsChild>
                <w:div w:id="113937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55349">
      <w:bodyDiv w:val="1"/>
      <w:marLeft w:val="0"/>
      <w:marRight w:val="0"/>
      <w:marTop w:val="0"/>
      <w:marBottom w:val="0"/>
      <w:divBdr>
        <w:top w:val="none" w:sz="0" w:space="0" w:color="auto"/>
        <w:left w:val="none" w:sz="0" w:space="0" w:color="auto"/>
        <w:bottom w:val="none" w:sz="0" w:space="0" w:color="auto"/>
        <w:right w:val="none" w:sz="0" w:space="0" w:color="auto"/>
      </w:divBdr>
    </w:div>
    <w:div w:id="373894596">
      <w:bodyDiv w:val="1"/>
      <w:marLeft w:val="0"/>
      <w:marRight w:val="0"/>
      <w:marTop w:val="0"/>
      <w:marBottom w:val="0"/>
      <w:divBdr>
        <w:top w:val="none" w:sz="0" w:space="0" w:color="auto"/>
        <w:left w:val="none" w:sz="0" w:space="0" w:color="auto"/>
        <w:bottom w:val="none" w:sz="0" w:space="0" w:color="auto"/>
        <w:right w:val="none" w:sz="0" w:space="0" w:color="auto"/>
      </w:divBdr>
    </w:div>
    <w:div w:id="376395676">
      <w:bodyDiv w:val="1"/>
      <w:marLeft w:val="0"/>
      <w:marRight w:val="0"/>
      <w:marTop w:val="0"/>
      <w:marBottom w:val="0"/>
      <w:divBdr>
        <w:top w:val="none" w:sz="0" w:space="0" w:color="auto"/>
        <w:left w:val="none" w:sz="0" w:space="0" w:color="auto"/>
        <w:bottom w:val="none" w:sz="0" w:space="0" w:color="auto"/>
        <w:right w:val="none" w:sz="0" w:space="0" w:color="auto"/>
      </w:divBdr>
    </w:div>
    <w:div w:id="409354628">
      <w:bodyDiv w:val="1"/>
      <w:marLeft w:val="0"/>
      <w:marRight w:val="0"/>
      <w:marTop w:val="0"/>
      <w:marBottom w:val="0"/>
      <w:divBdr>
        <w:top w:val="none" w:sz="0" w:space="0" w:color="auto"/>
        <w:left w:val="none" w:sz="0" w:space="0" w:color="auto"/>
        <w:bottom w:val="none" w:sz="0" w:space="0" w:color="auto"/>
        <w:right w:val="none" w:sz="0" w:space="0" w:color="auto"/>
      </w:divBdr>
      <w:divsChild>
        <w:div w:id="2023966996">
          <w:marLeft w:val="0"/>
          <w:marRight w:val="0"/>
          <w:marTop w:val="0"/>
          <w:marBottom w:val="0"/>
          <w:divBdr>
            <w:top w:val="none" w:sz="0" w:space="0" w:color="auto"/>
            <w:left w:val="none" w:sz="0" w:space="0" w:color="auto"/>
            <w:bottom w:val="none" w:sz="0" w:space="0" w:color="auto"/>
            <w:right w:val="none" w:sz="0" w:space="0" w:color="auto"/>
          </w:divBdr>
          <w:divsChild>
            <w:div w:id="243613603">
              <w:marLeft w:val="0"/>
              <w:marRight w:val="0"/>
              <w:marTop w:val="0"/>
              <w:marBottom w:val="0"/>
              <w:divBdr>
                <w:top w:val="none" w:sz="0" w:space="0" w:color="auto"/>
                <w:left w:val="none" w:sz="0" w:space="0" w:color="auto"/>
                <w:bottom w:val="none" w:sz="0" w:space="0" w:color="auto"/>
                <w:right w:val="none" w:sz="0" w:space="0" w:color="auto"/>
              </w:divBdr>
              <w:divsChild>
                <w:div w:id="14821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96096">
      <w:bodyDiv w:val="1"/>
      <w:marLeft w:val="0"/>
      <w:marRight w:val="0"/>
      <w:marTop w:val="0"/>
      <w:marBottom w:val="0"/>
      <w:divBdr>
        <w:top w:val="none" w:sz="0" w:space="0" w:color="auto"/>
        <w:left w:val="none" w:sz="0" w:space="0" w:color="auto"/>
        <w:bottom w:val="none" w:sz="0" w:space="0" w:color="auto"/>
        <w:right w:val="none" w:sz="0" w:space="0" w:color="auto"/>
      </w:divBdr>
    </w:div>
    <w:div w:id="460880639">
      <w:bodyDiv w:val="1"/>
      <w:marLeft w:val="0"/>
      <w:marRight w:val="0"/>
      <w:marTop w:val="0"/>
      <w:marBottom w:val="0"/>
      <w:divBdr>
        <w:top w:val="none" w:sz="0" w:space="0" w:color="auto"/>
        <w:left w:val="none" w:sz="0" w:space="0" w:color="auto"/>
        <w:bottom w:val="none" w:sz="0" w:space="0" w:color="auto"/>
        <w:right w:val="none" w:sz="0" w:space="0" w:color="auto"/>
      </w:divBdr>
      <w:divsChild>
        <w:div w:id="2040933049">
          <w:marLeft w:val="0"/>
          <w:marRight w:val="0"/>
          <w:marTop w:val="0"/>
          <w:marBottom w:val="0"/>
          <w:divBdr>
            <w:top w:val="none" w:sz="0" w:space="0" w:color="auto"/>
            <w:left w:val="none" w:sz="0" w:space="0" w:color="auto"/>
            <w:bottom w:val="none" w:sz="0" w:space="0" w:color="auto"/>
            <w:right w:val="none" w:sz="0" w:space="0" w:color="auto"/>
          </w:divBdr>
          <w:divsChild>
            <w:div w:id="1150250498">
              <w:marLeft w:val="0"/>
              <w:marRight w:val="0"/>
              <w:marTop w:val="0"/>
              <w:marBottom w:val="0"/>
              <w:divBdr>
                <w:top w:val="none" w:sz="0" w:space="0" w:color="auto"/>
                <w:left w:val="none" w:sz="0" w:space="0" w:color="auto"/>
                <w:bottom w:val="none" w:sz="0" w:space="0" w:color="auto"/>
                <w:right w:val="none" w:sz="0" w:space="0" w:color="auto"/>
              </w:divBdr>
              <w:divsChild>
                <w:div w:id="162885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238504">
      <w:bodyDiv w:val="1"/>
      <w:marLeft w:val="0"/>
      <w:marRight w:val="0"/>
      <w:marTop w:val="0"/>
      <w:marBottom w:val="0"/>
      <w:divBdr>
        <w:top w:val="none" w:sz="0" w:space="0" w:color="auto"/>
        <w:left w:val="none" w:sz="0" w:space="0" w:color="auto"/>
        <w:bottom w:val="none" w:sz="0" w:space="0" w:color="auto"/>
        <w:right w:val="none" w:sz="0" w:space="0" w:color="auto"/>
      </w:divBdr>
    </w:div>
    <w:div w:id="470636258">
      <w:bodyDiv w:val="1"/>
      <w:marLeft w:val="0"/>
      <w:marRight w:val="0"/>
      <w:marTop w:val="0"/>
      <w:marBottom w:val="0"/>
      <w:divBdr>
        <w:top w:val="none" w:sz="0" w:space="0" w:color="auto"/>
        <w:left w:val="none" w:sz="0" w:space="0" w:color="auto"/>
        <w:bottom w:val="none" w:sz="0" w:space="0" w:color="auto"/>
        <w:right w:val="none" w:sz="0" w:space="0" w:color="auto"/>
      </w:divBdr>
    </w:div>
    <w:div w:id="551963781">
      <w:bodyDiv w:val="1"/>
      <w:marLeft w:val="0"/>
      <w:marRight w:val="0"/>
      <w:marTop w:val="0"/>
      <w:marBottom w:val="0"/>
      <w:divBdr>
        <w:top w:val="none" w:sz="0" w:space="0" w:color="auto"/>
        <w:left w:val="none" w:sz="0" w:space="0" w:color="auto"/>
        <w:bottom w:val="none" w:sz="0" w:space="0" w:color="auto"/>
        <w:right w:val="none" w:sz="0" w:space="0" w:color="auto"/>
      </w:divBdr>
    </w:div>
    <w:div w:id="569925855">
      <w:bodyDiv w:val="1"/>
      <w:marLeft w:val="0"/>
      <w:marRight w:val="0"/>
      <w:marTop w:val="0"/>
      <w:marBottom w:val="0"/>
      <w:divBdr>
        <w:top w:val="none" w:sz="0" w:space="0" w:color="auto"/>
        <w:left w:val="none" w:sz="0" w:space="0" w:color="auto"/>
        <w:bottom w:val="none" w:sz="0" w:space="0" w:color="auto"/>
        <w:right w:val="none" w:sz="0" w:space="0" w:color="auto"/>
      </w:divBdr>
    </w:div>
    <w:div w:id="571811448">
      <w:bodyDiv w:val="1"/>
      <w:marLeft w:val="0"/>
      <w:marRight w:val="0"/>
      <w:marTop w:val="0"/>
      <w:marBottom w:val="0"/>
      <w:divBdr>
        <w:top w:val="none" w:sz="0" w:space="0" w:color="auto"/>
        <w:left w:val="none" w:sz="0" w:space="0" w:color="auto"/>
        <w:bottom w:val="none" w:sz="0" w:space="0" w:color="auto"/>
        <w:right w:val="none" w:sz="0" w:space="0" w:color="auto"/>
      </w:divBdr>
      <w:divsChild>
        <w:div w:id="743262938">
          <w:marLeft w:val="0"/>
          <w:marRight w:val="0"/>
          <w:marTop w:val="0"/>
          <w:marBottom w:val="0"/>
          <w:divBdr>
            <w:top w:val="none" w:sz="0" w:space="0" w:color="auto"/>
            <w:left w:val="none" w:sz="0" w:space="0" w:color="auto"/>
            <w:bottom w:val="none" w:sz="0" w:space="0" w:color="auto"/>
            <w:right w:val="none" w:sz="0" w:space="0" w:color="auto"/>
          </w:divBdr>
          <w:divsChild>
            <w:div w:id="1991055983">
              <w:marLeft w:val="0"/>
              <w:marRight w:val="0"/>
              <w:marTop w:val="0"/>
              <w:marBottom w:val="0"/>
              <w:divBdr>
                <w:top w:val="none" w:sz="0" w:space="0" w:color="auto"/>
                <w:left w:val="none" w:sz="0" w:space="0" w:color="auto"/>
                <w:bottom w:val="none" w:sz="0" w:space="0" w:color="auto"/>
                <w:right w:val="none" w:sz="0" w:space="0" w:color="auto"/>
              </w:divBdr>
              <w:divsChild>
                <w:div w:id="123878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01659">
      <w:bodyDiv w:val="1"/>
      <w:marLeft w:val="0"/>
      <w:marRight w:val="0"/>
      <w:marTop w:val="0"/>
      <w:marBottom w:val="0"/>
      <w:divBdr>
        <w:top w:val="none" w:sz="0" w:space="0" w:color="auto"/>
        <w:left w:val="none" w:sz="0" w:space="0" w:color="auto"/>
        <w:bottom w:val="none" w:sz="0" w:space="0" w:color="auto"/>
        <w:right w:val="none" w:sz="0" w:space="0" w:color="auto"/>
      </w:divBdr>
    </w:div>
    <w:div w:id="665742527">
      <w:bodyDiv w:val="1"/>
      <w:marLeft w:val="0"/>
      <w:marRight w:val="0"/>
      <w:marTop w:val="0"/>
      <w:marBottom w:val="0"/>
      <w:divBdr>
        <w:top w:val="none" w:sz="0" w:space="0" w:color="auto"/>
        <w:left w:val="none" w:sz="0" w:space="0" w:color="auto"/>
        <w:bottom w:val="none" w:sz="0" w:space="0" w:color="auto"/>
        <w:right w:val="none" w:sz="0" w:space="0" w:color="auto"/>
      </w:divBdr>
    </w:div>
    <w:div w:id="669213788">
      <w:bodyDiv w:val="1"/>
      <w:marLeft w:val="0"/>
      <w:marRight w:val="0"/>
      <w:marTop w:val="0"/>
      <w:marBottom w:val="0"/>
      <w:divBdr>
        <w:top w:val="none" w:sz="0" w:space="0" w:color="auto"/>
        <w:left w:val="none" w:sz="0" w:space="0" w:color="auto"/>
        <w:bottom w:val="none" w:sz="0" w:space="0" w:color="auto"/>
        <w:right w:val="none" w:sz="0" w:space="0" w:color="auto"/>
      </w:divBdr>
      <w:divsChild>
        <w:div w:id="1081022273">
          <w:marLeft w:val="0"/>
          <w:marRight w:val="0"/>
          <w:marTop w:val="0"/>
          <w:marBottom w:val="0"/>
          <w:divBdr>
            <w:top w:val="none" w:sz="0" w:space="0" w:color="auto"/>
            <w:left w:val="none" w:sz="0" w:space="0" w:color="auto"/>
            <w:bottom w:val="none" w:sz="0" w:space="0" w:color="auto"/>
            <w:right w:val="none" w:sz="0" w:space="0" w:color="auto"/>
          </w:divBdr>
          <w:divsChild>
            <w:div w:id="226378925">
              <w:marLeft w:val="0"/>
              <w:marRight w:val="0"/>
              <w:marTop w:val="0"/>
              <w:marBottom w:val="0"/>
              <w:divBdr>
                <w:top w:val="none" w:sz="0" w:space="0" w:color="auto"/>
                <w:left w:val="none" w:sz="0" w:space="0" w:color="auto"/>
                <w:bottom w:val="none" w:sz="0" w:space="0" w:color="auto"/>
                <w:right w:val="none" w:sz="0" w:space="0" w:color="auto"/>
              </w:divBdr>
              <w:divsChild>
                <w:div w:id="951060301">
                  <w:marLeft w:val="0"/>
                  <w:marRight w:val="0"/>
                  <w:marTop w:val="0"/>
                  <w:marBottom w:val="0"/>
                  <w:divBdr>
                    <w:top w:val="none" w:sz="0" w:space="0" w:color="auto"/>
                    <w:left w:val="none" w:sz="0" w:space="0" w:color="auto"/>
                    <w:bottom w:val="none" w:sz="0" w:space="0" w:color="auto"/>
                    <w:right w:val="none" w:sz="0" w:space="0" w:color="auto"/>
                  </w:divBdr>
                  <w:divsChild>
                    <w:div w:id="19006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124819">
      <w:bodyDiv w:val="1"/>
      <w:marLeft w:val="0"/>
      <w:marRight w:val="0"/>
      <w:marTop w:val="0"/>
      <w:marBottom w:val="0"/>
      <w:divBdr>
        <w:top w:val="none" w:sz="0" w:space="0" w:color="auto"/>
        <w:left w:val="none" w:sz="0" w:space="0" w:color="auto"/>
        <w:bottom w:val="none" w:sz="0" w:space="0" w:color="auto"/>
        <w:right w:val="none" w:sz="0" w:space="0" w:color="auto"/>
      </w:divBdr>
    </w:div>
    <w:div w:id="678198879">
      <w:bodyDiv w:val="1"/>
      <w:marLeft w:val="0"/>
      <w:marRight w:val="0"/>
      <w:marTop w:val="0"/>
      <w:marBottom w:val="0"/>
      <w:divBdr>
        <w:top w:val="none" w:sz="0" w:space="0" w:color="auto"/>
        <w:left w:val="none" w:sz="0" w:space="0" w:color="auto"/>
        <w:bottom w:val="none" w:sz="0" w:space="0" w:color="auto"/>
        <w:right w:val="none" w:sz="0" w:space="0" w:color="auto"/>
      </w:divBdr>
    </w:div>
    <w:div w:id="702025805">
      <w:bodyDiv w:val="1"/>
      <w:marLeft w:val="0"/>
      <w:marRight w:val="0"/>
      <w:marTop w:val="0"/>
      <w:marBottom w:val="0"/>
      <w:divBdr>
        <w:top w:val="none" w:sz="0" w:space="0" w:color="auto"/>
        <w:left w:val="none" w:sz="0" w:space="0" w:color="auto"/>
        <w:bottom w:val="none" w:sz="0" w:space="0" w:color="auto"/>
        <w:right w:val="none" w:sz="0" w:space="0" w:color="auto"/>
      </w:divBdr>
      <w:divsChild>
        <w:div w:id="1716351692">
          <w:marLeft w:val="0"/>
          <w:marRight w:val="0"/>
          <w:marTop w:val="0"/>
          <w:marBottom w:val="0"/>
          <w:divBdr>
            <w:top w:val="none" w:sz="0" w:space="0" w:color="auto"/>
            <w:left w:val="none" w:sz="0" w:space="0" w:color="auto"/>
            <w:bottom w:val="none" w:sz="0" w:space="0" w:color="auto"/>
            <w:right w:val="none" w:sz="0" w:space="0" w:color="auto"/>
          </w:divBdr>
          <w:divsChild>
            <w:div w:id="1918317444">
              <w:marLeft w:val="0"/>
              <w:marRight w:val="0"/>
              <w:marTop w:val="0"/>
              <w:marBottom w:val="0"/>
              <w:divBdr>
                <w:top w:val="none" w:sz="0" w:space="0" w:color="auto"/>
                <w:left w:val="none" w:sz="0" w:space="0" w:color="auto"/>
                <w:bottom w:val="none" w:sz="0" w:space="0" w:color="auto"/>
                <w:right w:val="none" w:sz="0" w:space="0" w:color="auto"/>
              </w:divBdr>
              <w:divsChild>
                <w:div w:id="3708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50903">
      <w:bodyDiv w:val="1"/>
      <w:marLeft w:val="0"/>
      <w:marRight w:val="0"/>
      <w:marTop w:val="0"/>
      <w:marBottom w:val="0"/>
      <w:divBdr>
        <w:top w:val="none" w:sz="0" w:space="0" w:color="auto"/>
        <w:left w:val="none" w:sz="0" w:space="0" w:color="auto"/>
        <w:bottom w:val="none" w:sz="0" w:space="0" w:color="auto"/>
        <w:right w:val="none" w:sz="0" w:space="0" w:color="auto"/>
      </w:divBdr>
    </w:div>
    <w:div w:id="716665395">
      <w:bodyDiv w:val="1"/>
      <w:marLeft w:val="0"/>
      <w:marRight w:val="0"/>
      <w:marTop w:val="0"/>
      <w:marBottom w:val="0"/>
      <w:divBdr>
        <w:top w:val="none" w:sz="0" w:space="0" w:color="auto"/>
        <w:left w:val="none" w:sz="0" w:space="0" w:color="auto"/>
        <w:bottom w:val="none" w:sz="0" w:space="0" w:color="auto"/>
        <w:right w:val="none" w:sz="0" w:space="0" w:color="auto"/>
      </w:divBdr>
    </w:div>
    <w:div w:id="722408524">
      <w:bodyDiv w:val="1"/>
      <w:marLeft w:val="0"/>
      <w:marRight w:val="0"/>
      <w:marTop w:val="0"/>
      <w:marBottom w:val="0"/>
      <w:divBdr>
        <w:top w:val="none" w:sz="0" w:space="0" w:color="auto"/>
        <w:left w:val="none" w:sz="0" w:space="0" w:color="auto"/>
        <w:bottom w:val="none" w:sz="0" w:space="0" w:color="auto"/>
        <w:right w:val="none" w:sz="0" w:space="0" w:color="auto"/>
      </w:divBdr>
      <w:divsChild>
        <w:div w:id="1122726260">
          <w:marLeft w:val="0"/>
          <w:marRight w:val="0"/>
          <w:marTop w:val="0"/>
          <w:marBottom w:val="0"/>
          <w:divBdr>
            <w:top w:val="none" w:sz="0" w:space="0" w:color="auto"/>
            <w:left w:val="none" w:sz="0" w:space="0" w:color="auto"/>
            <w:bottom w:val="none" w:sz="0" w:space="0" w:color="auto"/>
            <w:right w:val="none" w:sz="0" w:space="0" w:color="auto"/>
          </w:divBdr>
          <w:divsChild>
            <w:div w:id="848063107">
              <w:marLeft w:val="0"/>
              <w:marRight w:val="0"/>
              <w:marTop w:val="0"/>
              <w:marBottom w:val="0"/>
              <w:divBdr>
                <w:top w:val="none" w:sz="0" w:space="0" w:color="auto"/>
                <w:left w:val="none" w:sz="0" w:space="0" w:color="auto"/>
                <w:bottom w:val="none" w:sz="0" w:space="0" w:color="auto"/>
                <w:right w:val="none" w:sz="0" w:space="0" w:color="auto"/>
              </w:divBdr>
              <w:divsChild>
                <w:div w:id="176688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56897">
      <w:bodyDiv w:val="1"/>
      <w:marLeft w:val="0"/>
      <w:marRight w:val="0"/>
      <w:marTop w:val="0"/>
      <w:marBottom w:val="0"/>
      <w:divBdr>
        <w:top w:val="none" w:sz="0" w:space="0" w:color="auto"/>
        <w:left w:val="none" w:sz="0" w:space="0" w:color="auto"/>
        <w:bottom w:val="none" w:sz="0" w:space="0" w:color="auto"/>
        <w:right w:val="none" w:sz="0" w:space="0" w:color="auto"/>
      </w:divBdr>
    </w:div>
    <w:div w:id="748304620">
      <w:bodyDiv w:val="1"/>
      <w:marLeft w:val="0"/>
      <w:marRight w:val="0"/>
      <w:marTop w:val="0"/>
      <w:marBottom w:val="0"/>
      <w:divBdr>
        <w:top w:val="none" w:sz="0" w:space="0" w:color="auto"/>
        <w:left w:val="none" w:sz="0" w:space="0" w:color="auto"/>
        <w:bottom w:val="none" w:sz="0" w:space="0" w:color="auto"/>
        <w:right w:val="none" w:sz="0" w:space="0" w:color="auto"/>
      </w:divBdr>
    </w:div>
    <w:div w:id="751895307">
      <w:bodyDiv w:val="1"/>
      <w:marLeft w:val="0"/>
      <w:marRight w:val="0"/>
      <w:marTop w:val="0"/>
      <w:marBottom w:val="0"/>
      <w:divBdr>
        <w:top w:val="none" w:sz="0" w:space="0" w:color="auto"/>
        <w:left w:val="none" w:sz="0" w:space="0" w:color="auto"/>
        <w:bottom w:val="none" w:sz="0" w:space="0" w:color="auto"/>
        <w:right w:val="none" w:sz="0" w:space="0" w:color="auto"/>
      </w:divBdr>
    </w:div>
    <w:div w:id="754741429">
      <w:bodyDiv w:val="1"/>
      <w:marLeft w:val="0"/>
      <w:marRight w:val="0"/>
      <w:marTop w:val="0"/>
      <w:marBottom w:val="0"/>
      <w:divBdr>
        <w:top w:val="none" w:sz="0" w:space="0" w:color="auto"/>
        <w:left w:val="none" w:sz="0" w:space="0" w:color="auto"/>
        <w:bottom w:val="none" w:sz="0" w:space="0" w:color="auto"/>
        <w:right w:val="none" w:sz="0" w:space="0" w:color="auto"/>
      </w:divBdr>
    </w:div>
    <w:div w:id="762072862">
      <w:bodyDiv w:val="1"/>
      <w:marLeft w:val="0"/>
      <w:marRight w:val="0"/>
      <w:marTop w:val="0"/>
      <w:marBottom w:val="0"/>
      <w:divBdr>
        <w:top w:val="none" w:sz="0" w:space="0" w:color="auto"/>
        <w:left w:val="none" w:sz="0" w:space="0" w:color="auto"/>
        <w:bottom w:val="none" w:sz="0" w:space="0" w:color="auto"/>
        <w:right w:val="none" w:sz="0" w:space="0" w:color="auto"/>
      </w:divBdr>
    </w:div>
    <w:div w:id="773328979">
      <w:bodyDiv w:val="1"/>
      <w:marLeft w:val="0"/>
      <w:marRight w:val="0"/>
      <w:marTop w:val="0"/>
      <w:marBottom w:val="0"/>
      <w:divBdr>
        <w:top w:val="none" w:sz="0" w:space="0" w:color="auto"/>
        <w:left w:val="none" w:sz="0" w:space="0" w:color="auto"/>
        <w:bottom w:val="none" w:sz="0" w:space="0" w:color="auto"/>
        <w:right w:val="none" w:sz="0" w:space="0" w:color="auto"/>
      </w:divBdr>
      <w:divsChild>
        <w:div w:id="760685154">
          <w:marLeft w:val="0"/>
          <w:marRight w:val="0"/>
          <w:marTop w:val="0"/>
          <w:marBottom w:val="0"/>
          <w:divBdr>
            <w:top w:val="none" w:sz="0" w:space="0" w:color="auto"/>
            <w:left w:val="none" w:sz="0" w:space="0" w:color="auto"/>
            <w:bottom w:val="none" w:sz="0" w:space="0" w:color="auto"/>
            <w:right w:val="none" w:sz="0" w:space="0" w:color="auto"/>
          </w:divBdr>
          <w:divsChild>
            <w:div w:id="445320844">
              <w:marLeft w:val="0"/>
              <w:marRight w:val="0"/>
              <w:marTop w:val="0"/>
              <w:marBottom w:val="0"/>
              <w:divBdr>
                <w:top w:val="none" w:sz="0" w:space="0" w:color="auto"/>
                <w:left w:val="none" w:sz="0" w:space="0" w:color="auto"/>
                <w:bottom w:val="none" w:sz="0" w:space="0" w:color="auto"/>
                <w:right w:val="none" w:sz="0" w:space="0" w:color="auto"/>
              </w:divBdr>
              <w:divsChild>
                <w:div w:id="1249970698">
                  <w:marLeft w:val="0"/>
                  <w:marRight w:val="0"/>
                  <w:marTop w:val="0"/>
                  <w:marBottom w:val="0"/>
                  <w:divBdr>
                    <w:top w:val="none" w:sz="0" w:space="0" w:color="auto"/>
                    <w:left w:val="none" w:sz="0" w:space="0" w:color="auto"/>
                    <w:bottom w:val="none" w:sz="0" w:space="0" w:color="auto"/>
                    <w:right w:val="none" w:sz="0" w:space="0" w:color="auto"/>
                  </w:divBdr>
                  <w:divsChild>
                    <w:div w:id="147135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578832">
      <w:bodyDiv w:val="1"/>
      <w:marLeft w:val="0"/>
      <w:marRight w:val="0"/>
      <w:marTop w:val="0"/>
      <w:marBottom w:val="0"/>
      <w:divBdr>
        <w:top w:val="none" w:sz="0" w:space="0" w:color="auto"/>
        <w:left w:val="none" w:sz="0" w:space="0" w:color="auto"/>
        <w:bottom w:val="none" w:sz="0" w:space="0" w:color="auto"/>
        <w:right w:val="none" w:sz="0" w:space="0" w:color="auto"/>
      </w:divBdr>
    </w:div>
    <w:div w:id="804127581">
      <w:bodyDiv w:val="1"/>
      <w:marLeft w:val="0"/>
      <w:marRight w:val="0"/>
      <w:marTop w:val="0"/>
      <w:marBottom w:val="0"/>
      <w:divBdr>
        <w:top w:val="none" w:sz="0" w:space="0" w:color="auto"/>
        <w:left w:val="none" w:sz="0" w:space="0" w:color="auto"/>
        <w:bottom w:val="none" w:sz="0" w:space="0" w:color="auto"/>
        <w:right w:val="none" w:sz="0" w:space="0" w:color="auto"/>
      </w:divBdr>
    </w:div>
    <w:div w:id="845873486">
      <w:bodyDiv w:val="1"/>
      <w:marLeft w:val="0"/>
      <w:marRight w:val="0"/>
      <w:marTop w:val="0"/>
      <w:marBottom w:val="0"/>
      <w:divBdr>
        <w:top w:val="none" w:sz="0" w:space="0" w:color="auto"/>
        <w:left w:val="none" w:sz="0" w:space="0" w:color="auto"/>
        <w:bottom w:val="none" w:sz="0" w:space="0" w:color="auto"/>
        <w:right w:val="none" w:sz="0" w:space="0" w:color="auto"/>
      </w:divBdr>
    </w:div>
    <w:div w:id="860969048">
      <w:bodyDiv w:val="1"/>
      <w:marLeft w:val="0"/>
      <w:marRight w:val="0"/>
      <w:marTop w:val="0"/>
      <w:marBottom w:val="0"/>
      <w:divBdr>
        <w:top w:val="none" w:sz="0" w:space="0" w:color="auto"/>
        <w:left w:val="none" w:sz="0" w:space="0" w:color="auto"/>
        <w:bottom w:val="none" w:sz="0" w:space="0" w:color="auto"/>
        <w:right w:val="none" w:sz="0" w:space="0" w:color="auto"/>
      </w:divBdr>
    </w:div>
    <w:div w:id="862936164">
      <w:bodyDiv w:val="1"/>
      <w:marLeft w:val="0"/>
      <w:marRight w:val="0"/>
      <w:marTop w:val="0"/>
      <w:marBottom w:val="0"/>
      <w:divBdr>
        <w:top w:val="none" w:sz="0" w:space="0" w:color="auto"/>
        <w:left w:val="none" w:sz="0" w:space="0" w:color="auto"/>
        <w:bottom w:val="none" w:sz="0" w:space="0" w:color="auto"/>
        <w:right w:val="none" w:sz="0" w:space="0" w:color="auto"/>
      </w:divBdr>
    </w:div>
    <w:div w:id="875698872">
      <w:bodyDiv w:val="1"/>
      <w:marLeft w:val="0"/>
      <w:marRight w:val="0"/>
      <w:marTop w:val="0"/>
      <w:marBottom w:val="0"/>
      <w:divBdr>
        <w:top w:val="none" w:sz="0" w:space="0" w:color="auto"/>
        <w:left w:val="none" w:sz="0" w:space="0" w:color="auto"/>
        <w:bottom w:val="none" w:sz="0" w:space="0" w:color="auto"/>
        <w:right w:val="none" w:sz="0" w:space="0" w:color="auto"/>
      </w:divBdr>
      <w:divsChild>
        <w:div w:id="2068185339">
          <w:marLeft w:val="0"/>
          <w:marRight w:val="0"/>
          <w:marTop w:val="0"/>
          <w:marBottom w:val="0"/>
          <w:divBdr>
            <w:top w:val="none" w:sz="0" w:space="0" w:color="auto"/>
            <w:left w:val="none" w:sz="0" w:space="0" w:color="auto"/>
            <w:bottom w:val="none" w:sz="0" w:space="0" w:color="auto"/>
            <w:right w:val="none" w:sz="0" w:space="0" w:color="auto"/>
          </w:divBdr>
          <w:divsChild>
            <w:div w:id="334572517">
              <w:marLeft w:val="0"/>
              <w:marRight w:val="0"/>
              <w:marTop w:val="0"/>
              <w:marBottom w:val="0"/>
              <w:divBdr>
                <w:top w:val="none" w:sz="0" w:space="0" w:color="auto"/>
                <w:left w:val="none" w:sz="0" w:space="0" w:color="auto"/>
                <w:bottom w:val="none" w:sz="0" w:space="0" w:color="auto"/>
                <w:right w:val="none" w:sz="0" w:space="0" w:color="auto"/>
              </w:divBdr>
              <w:divsChild>
                <w:div w:id="12242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933399">
      <w:bodyDiv w:val="1"/>
      <w:marLeft w:val="0"/>
      <w:marRight w:val="0"/>
      <w:marTop w:val="0"/>
      <w:marBottom w:val="0"/>
      <w:divBdr>
        <w:top w:val="none" w:sz="0" w:space="0" w:color="auto"/>
        <w:left w:val="none" w:sz="0" w:space="0" w:color="auto"/>
        <w:bottom w:val="none" w:sz="0" w:space="0" w:color="auto"/>
        <w:right w:val="none" w:sz="0" w:space="0" w:color="auto"/>
      </w:divBdr>
    </w:div>
    <w:div w:id="908543313">
      <w:bodyDiv w:val="1"/>
      <w:marLeft w:val="0"/>
      <w:marRight w:val="0"/>
      <w:marTop w:val="0"/>
      <w:marBottom w:val="0"/>
      <w:divBdr>
        <w:top w:val="none" w:sz="0" w:space="0" w:color="auto"/>
        <w:left w:val="none" w:sz="0" w:space="0" w:color="auto"/>
        <w:bottom w:val="none" w:sz="0" w:space="0" w:color="auto"/>
        <w:right w:val="none" w:sz="0" w:space="0" w:color="auto"/>
      </w:divBdr>
    </w:div>
    <w:div w:id="913778972">
      <w:bodyDiv w:val="1"/>
      <w:marLeft w:val="0"/>
      <w:marRight w:val="0"/>
      <w:marTop w:val="0"/>
      <w:marBottom w:val="0"/>
      <w:divBdr>
        <w:top w:val="none" w:sz="0" w:space="0" w:color="auto"/>
        <w:left w:val="none" w:sz="0" w:space="0" w:color="auto"/>
        <w:bottom w:val="none" w:sz="0" w:space="0" w:color="auto"/>
        <w:right w:val="none" w:sz="0" w:space="0" w:color="auto"/>
      </w:divBdr>
    </w:div>
    <w:div w:id="918292125">
      <w:bodyDiv w:val="1"/>
      <w:marLeft w:val="0"/>
      <w:marRight w:val="0"/>
      <w:marTop w:val="0"/>
      <w:marBottom w:val="0"/>
      <w:divBdr>
        <w:top w:val="none" w:sz="0" w:space="0" w:color="auto"/>
        <w:left w:val="none" w:sz="0" w:space="0" w:color="auto"/>
        <w:bottom w:val="none" w:sz="0" w:space="0" w:color="auto"/>
        <w:right w:val="none" w:sz="0" w:space="0" w:color="auto"/>
      </w:divBdr>
      <w:divsChild>
        <w:div w:id="1567564924">
          <w:marLeft w:val="0"/>
          <w:marRight w:val="0"/>
          <w:marTop w:val="0"/>
          <w:marBottom w:val="0"/>
          <w:divBdr>
            <w:top w:val="none" w:sz="0" w:space="0" w:color="auto"/>
            <w:left w:val="none" w:sz="0" w:space="0" w:color="auto"/>
            <w:bottom w:val="none" w:sz="0" w:space="0" w:color="auto"/>
            <w:right w:val="none" w:sz="0" w:space="0" w:color="auto"/>
          </w:divBdr>
          <w:divsChild>
            <w:div w:id="1188519775">
              <w:marLeft w:val="0"/>
              <w:marRight w:val="0"/>
              <w:marTop w:val="0"/>
              <w:marBottom w:val="0"/>
              <w:divBdr>
                <w:top w:val="none" w:sz="0" w:space="0" w:color="auto"/>
                <w:left w:val="none" w:sz="0" w:space="0" w:color="auto"/>
                <w:bottom w:val="none" w:sz="0" w:space="0" w:color="auto"/>
                <w:right w:val="none" w:sz="0" w:space="0" w:color="auto"/>
              </w:divBdr>
              <w:divsChild>
                <w:div w:id="47757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04958">
      <w:bodyDiv w:val="1"/>
      <w:marLeft w:val="0"/>
      <w:marRight w:val="0"/>
      <w:marTop w:val="0"/>
      <w:marBottom w:val="0"/>
      <w:divBdr>
        <w:top w:val="none" w:sz="0" w:space="0" w:color="auto"/>
        <w:left w:val="none" w:sz="0" w:space="0" w:color="auto"/>
        <w:bottom w:val="none" w:sz="0" w:space="0" w:color="auto"/>
        <w:right w:val="none" w:sz="0" w:space="0" w:color="auto"/>
      </w:divBdr>
      <w:divsChild>
        <w:div w:id="1441950732">
          <w:marLeft w:val="0"/>
          <w:marRight w:val="0"/>
          <w:marTop w:val="0"/>
          <w:marBottom w:val="0"/>
          <w:divBdr>
            <w:top w:val="none" w:sz="0" w:space="0" w:color="auto"/>
            <w:left w:val="none" w:sz="0" w:space="0" w:color="auto"/>
            <w:bottom w:val="none" w:sz="0" w:space="0" w:color="auto"/>
            <w:right w:val="none" w:sz="0" w:space="0" w:color="auto"/>
          </w:divBdr>
          <w:divsChild>
            <w:div w:id="786433440">
              <w:marLeft w:val="0"/>
              <w:marRight w:val="0"/>
              <w:marTop w:val="0"/>
              <w:marBottom w:val="0"/>
              <w:divBdr>
                <w:top w:val="none" w:sz="0" w:space="0" w:color="auto"/>
                <w:left w:val="none" w:sz="0" w:space="0" w:color="auto"/>
                <w:bottom w:val="none" w:sz="0" w:space="0" w:color="auto"/>
                <w:right w:val="none" w:sz="0" w:space="0" w:color="auto"/>
              </w:divBdr>
              <w:divsChild>
                <w:div w:id="11686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825339">
      <w:bodyDiv w:val="1"/>
      <w:marLeft w:val="0"/>
      <w:marRight w:val="0"/>
      <w:marTop w:val="0"/>
      <w:marBottom w:val="0"/>
      <w:divBdr>
        <w:top w:val="none" w:sz="0" w:space="0" w:color="auto"/>
        <w:left w:val="none" w:sz="0" w:space="0" w:color="auto"/>
        <w:bottom w:val="none" w:sz="0" w:space="0" w:color="auto"/>
        <w:right w:val="none" w:sz="0" w:space="0" w:color="auto"/>
      </w:divBdr>
      <w:divsChild>
        <w:div w:id="863791660">
          <w:marLeft w:val="0"/>
          <w:marRight w:val="0"/>
          <w:marTop w:val="0"/>
          <w:marBottom w:val="0"/>
          <w:divBdr>
            <w:top w:val="none" w:sz="0" w:space="0" w:color="auto"/>
            <w:left w:val="none" w:sz="0" w:space="0" w:color="auto"/>
            <w:bottom w:val="none" w:sz="0" w:space="0" w:color="auto"/>
            <w:right w:val="none" w:sz="0" w:space="0" w:color="auto"/>
          </w:divBdr>
          <w:divsChild>
            <w:div w:id="864905872">
              <w:marLeft w:val="0"/>
              <w:marRight w:val="0"/>
              <w:marTop w:val="0"/>
              <w:marBottom w:val="0"/>
              <w:divBdr>
                <w:top w:val="none" w:sz="0" w:space="0" w:color="auto"/>
                <w:left w:val="none" w:sz="0" w:space="0" w:color="auto"/>
                <w:bottom w:val="none" w:sz="0" w:space="0" w:color="auto"/>
                <w:right w:val="none" w:sz="0" w:space="0" w:color="auto"/>
              </w:divBdr>
              <w:divsChild>
                <w:div w:id="119611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592988">
      <w:bodyDiv w:val="1"/>
      <w:marLeft w:val="0"/>
      <w:marRight w:val="0"/>
      <w:marTop w:val="0"/>
      <w:marBottom w:val="0"/>
      <w:divBdr>
        <w:top w:val="none" w:sz="0" w:space="0" w:color="auto"/>
        <w:left w:val="none" w:sz="0" w:space="0" w:color="auto"/>
        <w:bottom w:val="none" w:sz="0" w:space="0" w:color="auto"/>
        <w:right w:val="none" w:sz="0" w:space="0" w:color="auto"/>
      </w:divBdr>
    </w:div>
    <w:div w:id="1046612169">
      <w:bodyDiv w:val="1"/>
      <w:marLeft w:val="0"/>
      <w:marRight w:val="0"/>
      <w:marTop w:val="0"/>
      <w:marBottom w:val="0"/>
      <w:divBdr>
        <w:top w:val="none" w:sz="0" w:space="0" w:color="auto"/>
        <w:left w:val="none" w:sz="0" w:space="0" w:color="auto"/>
        <w:bottom w:val="none" w:sz="0" w:space="0" w:color="auto"/>
        <w:right w:val="none" w:sz="0" w:space="0" w:color="auto"/>
      </w:divBdr>
    </w:div>
    <w:div w:id="1060446393">
      <w:bodyDiv w:val="1"/>
      <w:marLeft w:val="0"/>
      <w:marRight w:val="0"/>
      <w:marTop w:val="0"/>
      <w:marBottom w:val="0"/>
      <w:divBdr>
        <w:top w:val="none" w:sz="0" w:space="0" w:color="auto"/>
        <w:left w:val="none" w:sz="0" w:space="0" w:color="auto"/>
        <w:bottom w:val="none" w:sz="0" w:space="0" w:color="auto"/>
        <w:right w:val="none" w:sz="0" w:space="0" w:color="auto"/>
      </w:divBdr>
    </w:div>
    <w:div w:id="1071544780">
      <w:bodyDiv w:val="1"/>
      <w:marLeft w:val="0"/>
      <w:marRight w:val="0"/>
      <w:marTop w:val="0"/>
      <w:marBottom w:val="0"/>
      <w:divBdr>
        <w:top w:val="none" w:sz="0" w:space="0" w:color="auto"/>
        <w:left w:val="none" w:sz="0" w:space="0" w:color="auto"/>
        <w:bottom w:val="none" w:sz="0" w:space="0" w:color="auto"/>
        <w:right w:val="none" w:sz="0" w:space="0" w:color="auto"/>
      </w:divBdr>
    </w:div>
    <w:div w:id="1127897499">
      <w:bodyDiv w:val="1"/>
      <w:marLeft w:val="0"/>
      <w:marRight w:val="0"/>
      <w:marTop w:val="0"/>
      <w:marBottom w:val="0"/>
      <w:divBdr>
        <w:top w:val="none" w:sz="0" w:space="0" w:color="auto"/>
        <w:left w:val="none" w:sz="0" w:space="0" w:color="auto"/>
        <w:bottom w:val="none" w:sz="0" w:space="0" w:color="auto"/>
        <w:right w:val="none" w:sz="0" w:space="0" w:color="auto"/>
      </w:divBdr>
      <w:divsChild>
        <w:div w:id="956524593">
          <w:marLeft w:val="0"/>
          <w:marRight w:val="0"/>
          <w:marTop w:val="0"/>
          <w:marBottom w:val="0"/>
          <w:divBdr>
            <w:top w:val="none" w:sz="0" w:space="0" w:color="auto"/>
            <w:left w:val="none" w:sz="0" w:space="0" w:color="auto"/>
            <w:bottom w:val="none" w:sz="0" w:space="0" w:color="auto"/>
            <w:right w:val="none" w:sz="0" w:space="0" w:color="auto"/>
          </w:divBdr>
          <w:divsChild>
            <w:div w:id="1458639594">
              <w:marLeft w:val="0"/>
              <w:marRight w:val="0"/>
              <w:marTop w:val="0"/>
              <w:marBottom w:val="0"/>
              <w:divBdr>
                <w:top w:val="none" w:sz="0" w:space="0" w:color="auto"/>
                <w:left w:val="none" w:sz="0" w:space="0" w:color="auto"/>
                <w:bottom w:val="none" w:sz="0" w:space="0" w:color="auto"/>
                <w:right w:val="none" w:sz="0" w:space="0" w:color="auto"/>
              </w:divBdr>
              <w:divsChild>
                <w:div w:id="20338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726174">
      <w:bodyDiv w:val="1"/>
      <w:marLeft w:val="0"/>
      <w:marRight w:val="0"/>
      <w:marTop w:val="0"/>
      <w:marBottom w:val="0"/>
      <w:divBdr>
        <w:top w:val="none" w:sz="0" w:space="0" w:color="auto"/>
        <w:left w:val="none" w:sz="0" w:space="0" w:color="auto"/>
        <w:bottom w:val="none" w:sz="0" w:space="0" w:color="auto"/>
        <w:right w:val="none" w:sz="0" w:space="0" w:color="auto"/>
      </w:divBdr>
      <w:divsChild>
        <w:div w:id="792283847">
          <w:marLeft w:val="0"/>
          <w:marRight w:val="0"/>
          <w:marTop w:val="0"/>
          <w:marBottom w:val="0"/>
          <w:divBdr>
            <w:top w:val="none" w:sz="0" w:space="0" w:color="auto"/>
            <w:left w:val="none" w:sz="0" w:space="0" w:color="auto"/>
            <w:bottom w:val="none" w:sz="0" w:space="0" w:color="auto"/>
            <w:right w:val="none" w:sz="0" w:space="0" w:color="auto"/>
          </w:divBdr>
          <w:divsChild>
            <w:div w:id="1031803940">
              <w:marLeft w:val="0"/>
              <w:marRight w:val="0"/>
              <w:marTop w:val="0"/>
              <w:marBottom w:val="0"/>
              <w:divBdr>
                <w:top w:val="none" w:sz="0" w:space="0" w:color="auto"/>
                <w:left w:val="none" w:sz="0" w:space="0" w:color="auto"/>
                <w:bottom w:val="none" w:sz="0" w:space="0" w:color="auto"/>
                <w:right w:val="none" w:sz="0" w:space="0" w:color="auto"/>
              </w:divBdr>
              <w:divsChild>
                <w:div w:id="1054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982749">
      <w:bodyDiv w:val="1"/>
      <w:marLeft w:val="0"/>
      <w:marRight w:val="0"/>
      <w:marTop w:val="0"/>
      <w:marBottom w:val="0"/>
      <w:divBdr>
        <w:top w:val="none" w:sz="0" w:space="0" w:color="auto"/>
        <w:left w:val="none" w:sz="0" w:space="0" w:color="auto"/>
        <w:bottom w:val="none" w:sz="0" w:space="0" w:color="auto"/>
        <w:right w:val="none" w:sz="0" w:space="0" w:color="auto"/>
      </w:divBdr>
    </w:div>
    <w:div w:id="1157380509">
      <w:bodyDiv w:val="1"/>
      <w:marLeft w:val="0"/>
      <w:marRight w:val="0"/>
      <w:marTop w:val="0"/>
      <w:marBottom w:val="0"/>
      <w:divBdr>
        <w:top w:val="none" w:sz="0" w:space="0" w:color="auto"/>
        <w:left w:val="none" w:sz="0" w:space="0" w:color="auto"/>
        <w:bottom w:val="none" w:sz="0" w:space="0" w:color="auto"/>
        <w:right w:val="none" w:sz="0" w:space="0" w:color="auto"/>
      </w:divBdr>
    </w:div>
    <w:div w:id="1212769210">
      <w:bodyDiv w:val="1"/>
      <w:marLeft w:val="0"/>
      <w:marRight w:val="0"/>
      <w:marTop w:val="0"/>
      <w:marBottom w:val="0"/>
      <w:divBdr>
        <w:top w:val="none" w:sz="0" w:space="0" w:color="auto"/>
        <w:left w:val="none" w:sz="0" w:space="0" w:color="auto"/>
        <w:bottom w:val="none" w:sz="0" w:space="0" w:color="auto"/>
        <w:right w:val="none" w:sz="0" w:space="0" w:color="auto"/>
      </w:divBdr>
    </w:div>
    <w:div w:id="1241981715">
      <w:bodyDiv w:val="1"/>
      <w:marLeft w:val="0"/>
      <w:marRight w:val="0"/>
      <w:marTop w:val="0"/>
      <w:marBottom w:val="0"/>
      <w:divBdr>
        <w:top w:val="none" w:sz="0" w:space="0" w:color="auto"/>
        <w:left w:val="none" w:sz="0" w:space="0" w:color="auto"/>
        <w:bottom w:val="none" w:sz="0" w:space="0" w:color="auto"/>
        <w:right w:val="none" w:sz="0" w:space="0" w:color="auto"/>
      </w:divBdr>
    </w:div>
    <w:div w:id="1246303015">
      <w:bodyDiv w:val="1"/>
      <w:marLeft w:val="0"/>
      <w:marRight w:val="0"/>
      <w:marTop w:val="0"/>
      <w:marBottom w:val="0"/>
      <w:divBdr>
        <w:top w:val="none" w:sz="0" w:space="0" w:color="auto"/>
        <w:left w:val="none" w:sz="0" w:space="0" w:color="auto"/>
        <w:bottom w:val="none" w:sz="0" w:space="0" w:color="auto"/>
        <w:right w:val="none" w:sz="0" w:space="0" w:color="auto"/>
      </w:divBdr>
    </w:div>
    <w:div w:id="1256086561">
      <w:bodyDiv w:val="1"/>
      <w:marLeft w:val="0"/>
      <w:marRight w:val="0"/>
      <w:marTop w:val="0"/>
      <w:marBottom w:val="0"/>
      <w:divBdr>
        <w:top w:val="none" w:sz="0" w:space="0" w:color="auto"/>
        <w:left w:val="none" w:sz="0" w:space="0" w:color="auto"/>
        <w:bottom w:val="none" w:sz="0" w:space="0" w:color="auto"/>
        <w:right w:val="none" w:sz="0" w:space="0" w:color="auto"/>
      </w:divBdr>
    </w:div>
    <w:div w:id="1258370856">
      <w:bodyDiv w:val="1"/>
      <w:marLeft w:val="0"/>
      <w:marRight w:val="0"/>
      <w:marTop w:val="0"/>
      <w:marBottom w:val="0"/>
      <w:divBdr>
        <w:top w:val="none" w:sz="0" w:space="0" w:color="auto"/>
        <w:left w:val="none" w:sz="0" w:space="0" w:color="auto"/>
        <w:bottom w:val="none" w:sz="0" w:space="0" w:color="auto"/>
        <w:right w:val="none" w:sz="0" w:space="0" w:color="auto"/>
      </w:divBdr>
    </w:div>
    <w:div w:id="1279607792">
      <w:bodyDiv w:val="1"/>
      <w:marLeft w:val="0"/>
      <w:marRight w:val="0"/>
      <w:marTop w:val="0"/>
      <w:marBottom w:val="0"/>
      <w:divBdr>
        <w:top w:val="none" w:sz="0" w:space="0" w:color="auto"/>
        <w:left w:val="none" w:sz="0" w:space="0" w:color="auto"/>
        <w:bottom w:val="none" w:sz="0" w:space="0" w:color="auto"/>
        <w:right w:val="none" w:sz="0" w:space="0" w:color="auto"/>
      </w:divBdr>
      <w:divsChild>
        <w:div w:id="278335724">
          <w:marLeft w:val="0"/>
          <w:marRight w:val="0"/>
          <w:marTop w:val="0"/>
          <w:marBottom w:val="0"/>
          <w:divBdr>
            <w:top w:val="none" w:sz="0" w:space="0" w:color="auto"/>
            <w:left w:val="none" w:sz="0" w:space="0" w:color="auto"/>
            <w:bottom w:val="none" w:sz="0" w:space="0" w:color="auto"/>
            <w:right w:val="none" w:sz="0" w:space="0" w:color="auto"/>
          </w:divBdr>
          <w:divsChild>
            <w:div w:id="1907833113">
              <w:marLeft w:val="0"/>
              <w:marRight w:val="0"/>
              <w:marTop w:val="0"/>
              <w:marBottom w:val="0"/>
              <w:divBdr>
                <w:top w:val="none" w:sz="0" w:space="0" w:color="auto"/>
                <w:left w:val="none" w:sz="0" w:space="0" w:color="auto"/>
                <w:bottom w:val="none" w:sz="0" w:space="0" w:color="auto"/>
                <w:right w:val="none" w:sz="0" w:space="0" w:color="auto"/>
              </w:divBdr>
              <w:divsChild>
                <w:div w:id="1293638682">
                  <w:marLeft w:val="0"/>
                  <w:marRight w:val="0"/>
                  <w:marTop w:val="0"/>
                  <w:marBottom w:val="0"/>
                  <w:divBdr>
                    <w:top w:val="none" w:sz="0" w:space="0" w:color="auto"/>
                    <w:left w:val="none" w:sz="0" w:space="0" w:color="auto"/>
                    <w:bottom w:val="none" w:sz="0" w:space="0" w:color="auto"/>
                    <w:right w:val="none" w:sz="0" w:space="0" w:color="auto"/>
                  </w:divBdr>
                  <w:divsChild>
                    <w:div w:id="179798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80451">
      <w:bodyDiv w:val="1"/>
      <w:marLeft w:val="0"/>
      <w:marRight w:val="0"/>
      <w:marTop w:val="0"/>
      <w:marBottom w:val="0"/>
      <w:divBdr>
        <w:top w:val="none" w:sz="0" w:space="0" w:color="auto"/>
        <w:left w:val="none" w:sz="0" w:space="0" w:color="auto"/>
        <w:bottom w:val="none" w:sz="0" w:space="0" w:color="auto"/>
        <w:right w:val="none" w:sz="0" w:space="0" w:color="auto"/>
      </w:divBdr>
      <w:divsChild>
        <w:div w:id="140928626">
          <w:marLeft w:val="0"/>
          <w:marRight w:val="0"/>
          <w:marTop w:val="0"/>
          <w:marBottom w:val="0"/>
          <w:divBdr>
            <w:top w:val="none" w:sz="0" w:space="0" w:color="auto"/>
            <w:left w:val="none" w:sz="0" w:space="0" w:color="auto"/>
            <w:bottom w:val="none" w:sz="0" w:space="0" w:color="auto"/>
            <w:right w:val="none" w:sz="0" w:space="0" w:color="auto"/>
          </w:divBdr>
          <w:divsChild>
            <w:div w:id="1637953313">
              <w:marLeft w:val="0"/>
              <w:marRight w:val="0"/>
              <w:marTop w:val="0"/>
              <w:marBottom w:val="0"/>
              <w:divBdr>
                <w:top w:val="none" w:sz="0" w:space="0" w:color="auto"/>
                <w:left w:val="none" w:sz="0" w:space="0" w:color="auto"/>
                <w:bottom w:val="none" w:sz="0" w:space="0" w:color="auto"/>
                <w:right w:val="none" w:sz="0" w:space="0" w:color="auto"/>
              </w:divBdr>
              <w:divsChild>
                <w:div w:id="131799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97360">
      <w:bodyDiv w:val="1"/>
      <w:marLeft w:val="0"/>
      <w:marRight w:val="0"/>
      <w:marTop w:val="0"/>
      <w:marBottom w:val="0"/>
      <w:divBdr>
        <w:top w:val="none" w:sz="0" w:space="0" w:color="auto"/>
        <w:left w:val="none" w:sz="0" w:space="0" w:color="auto"/>
        <w:bottom w:val="none" w:sz="0" w:space="0" w:color="auto"/>
        <w:right w:val="none" w:sz="0" w:space="0" w:color="auto"/>
      </w:divBdr>
      <w:divsChild>
        <w:div w:id="707488270">
          <w:marLeft w:val="0"/>
          <w:marRight w:val="0"/>
          <w:marTop w:val="0"/>
          <w:marBottom w:val="0"/>
          <w:divBdr>
            <w:top w:val="none" w:sz="0" w:space="0" w:color="auto"/>
            <w:left w:val="none" w:sz="0" w:space="0" w:color="auto"/>
            <w:bottom w:val="none" w:sz="0" w:space="0" w:color="auto"/>
            <w:right w:val="none" w:sz="0" w:space="0" w:color="auto"/>
          </w:divBdr>
          <w:divsChild>
            <w:div w:id="1504279428">
              <w:marLeft w:val="0"/>
              <w:marRight w:val="0"/>
              <w:marTop w:val="0"/>
              <w:marBottom w:val="0"/>
              <w:divBdr>
                <w:top w:val="none" w:sz="0" w:space="0" w:color="auto"/>
                <w:left w:val="none" w:sz="0" w:space="0" w:color="auto"/>
                <w:bottom w:val="none" w:sz="0" w:space="0" w:color="auto"/>
                <w:right w:val="none" w:sz="0" w:space="0" w:color="auto"/>
              </w:divBdr>
              <w:divsChild>
                <w:div w:id="202520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583718">
      <w:bodyDiv w:val="1"/>
      <w:marLeft w:val="0"/>
      <w:marRight w:val="0"/>
      <w:marTop w:val="0"/>
      <w:marBottom w:val="0"/>
      <w:divBdr>
        <w:top w:val="none" w:sz="0" w:space="0" w:color="auto"/>
        <w:left w:val="none" w:sz="0" w:space="0" w:color="auto"/>
        <w:bottom w:val="none" w:sz="0" w:space="0" w:color="auto"/>
        <w:right w:val="none" w:sz="0" w:space="0" w:color="auto"/>
      </w:divBdr>
    </w:div>
    <w:div w:id="1447696668">
      <w:bodyDiv w:val="1"/>
      <w:marLeft w:val="0"/>
      <w:marRight w:val="0"/>
      <w:marTop w:val="0"/>
      <w:marBottom w:val="0"/>
      <w:divBdr>
        <w:top w:val="none" w:sz="0" w:space="0" w:color="auto"/>
        <w:left w:val="none" w:sz="0" w:space="0" w:color="auto"/>
        <w:bottom w:val="none" w:sz="0" w:space="0" w:color="auto"/>
        <w:right w:val="none" w:sz="0" w:space="0" w:color="auto"/>
      </w:divBdr>
    </w:div>
    <w:div w:id="1470436465">
      <w:bodyDiv w:val="1"/>
      <w:marLeft w:val="0"/>
      <w:marRight w:val="0"/>
      <w:marTop w:val="0"/>
      <w:marBottom w:val="0"/>
      <w:divBdr>
        <w:top w:val="none" w:sz="0" w:space="0" w:color="auto"/>
        <w:left w:val="none" w:sz="0" w:space="0" w:color="auto"/>
        <w:bottom w:val="none" w:sz="0" w:space="0" w:color="auto"/>
        <w:right w:val="none" w:sz="0" w:space="0" w:color="auto"/>
      </w:divBdr>
    </w:div>
    <w:div w:id="1477071622">
      <w:bodyDiv w:val="1"/>
      <w:marLeft w:val="0"/>
      <w:marRight w:val="0"/>
      <w:marTop w:val="0"/>
      <w:marBottom w:val="0"/>
      <w:divBdr>
        <w:top w:val="none" w:sz="0" w:space="0" w:color="auto"/>
        <w:left w:val="none" w:sz="0" w:space="0" w:color="auto"/>
        <w:bottom w:val="none" w:sz="0" w:space="0" w:color="auto"/>
        <w:right w:val="none" w:sz="0" w:space="0" w:color="auto"/>
      </w:divBdr>
      <w:divsChild>
        <w:div w:id="1590044764">
          <w:marLeft w:val="0"/>
          <w:marRight w:val="0"/>
          <w:marTop w:val="0"/>
          <w:marBottom w:val="0"/>
          <w:divBdr>
            <w:top w:val="none" w:sz="0" w:space="0" w:color="auto"/>
            <w:left w:val="none" w:sz="0" w:space="0" w:color="auto"/>
            <w:bottom w:val="none" w:sz="0" w:space="0" w:color="auto"/>
            <w:right w:val="none" w:sz="0" w:space="0" w:color="auto"/>
          </w:divBdr>
          <w:divsChild>
            <w:div w:id="644119059">
              <w:marLeft w:val="0"/>
              <w:marRight w:val="0"/>
              <w:marTop w:val="0"/>
              <w:marBottom w:val="0"/>
              <w:divBdr>
                <w:top w:val="none" w:sz="0" w:space="0" w:color="auto"/>
                <w:left w:val="none" w:sz="0" w:space="0" w:color="auto"/>
                <w:bottom w:val="none" w:sz="0" w:space="0" w:color="auto"/>
                <w:right w:val="none" w:sz="0" w:space="0" w:color="auto"/>
              </w:divBdr>
              <w:divsChild>
                <w:div w:id="194190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91906">
      <w:bodyDiv w:val="1"/>
      <w:marLeft w:val="0"/>
      <w:marRight w:val="0"/>
      <w:marTop w:val="0"/>
      <w:marBottom w:val="0"/>
      <w:divBdr>
        <w:top w:val="none" w:sz="0" w:space="0" w:color="auto"/>
        <w:left w:val="none" w:sz="0" w:space="0" w:color="auto"/>
        <w:bottom w:val="none" w:sz="0" w:space="0" w:color="auto"/>
        <w:right w:val="none" w:sz="0" w:space="0" w:color="auto"/>
      </w:divBdr>
      <w:divsChild>
        <w:div w:id="1182937994">
          <w:marLeft w:val="0"/>
          <w:marRight w:val="0"/>
          <w:marTop w:val="0"/>
          <w:marBottom w:val="0"/>
          <w:divBdr>
            <w:top w:val="none" w:sz="0" w:space="0" w:color="auto"/>
            <w:left w:val="none" w:sz="0" w:space="0" w:color="auto"/>
            <w:bottom w:val="none" w:sz="0" w:space="0" w:color="auto"/>
            <w:right w:val="none" w:sz="0" w:space="0" w:color="auto"/>
          </w:divBdr>
          <w:divsChild>
            <w:div w:id="2004236871">
              <w:marLeft w:val="0"/>
              <w:marRight w:val="0"/>
              <w:marTop w:val="0"/>
              <w:marBottom w:val="0"/>
              <w:divBdr>
                <w:top w:val="none" w:sz="0" w:space="0" w:color="auto"/>
                <w:left w:val="none" w:sz="0" w:space="0" w:color="auto"/>
                <w:bottom w:val="none" w:sz="0" w:space="0" w:color="auto"/>
                <w:right w:val="none" w:sz="0" w:space="0" w:color="auto"/>
              </w:divBdr>
              <w:divsChild>
                <w:div w:id="26916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32137">
      <w:bodyDiv w:val="1"/>
      <w:marLeft w:val="0"/>
      <w:marRight w:val="0"/>
      <w:marTop w:val="0"/>
      <w:marBottom w:val="0"/>
      <w:divBdr>
        <w:top w:val="none" w:sz="0" w:space="0" w:color="auto"/>
        <w:left w:val="none" w:sz="0" w:space="0" w:color="auto"/>
        <w:bottom w:val="none" w:sz="0" w:space="0" w:color="auto"/>
        <w:right w:val="none" w:sz="0" w:space="0" w:color="auto"/>
      </w:divBdr>
    </w:div>
    <w:div w:id="1501656515">
      <w:bodyDiv w:val="1"/>
      <w:marLeft w:val="0"/>
      <w:marRight w:val="0"/>
      <w:marTop w:val="0"/>
      <w:marBottom w:val="0"/>
      <w:divBdr>
        <w:top w:val="none" w:sz="0" w:space="0" w:color="auto"/>
        <w:left w:val="none" w:sz="0" w:space="0" w:color="auto"/>
        <w:bottom w:val="none" w:sz="0" w:space="0" w:color="auto"/>
        <w:right w:val="none" w:sz="0" w:space="0" w:color="auto"/>
      </w:divBdr>
      <w:divsChild>
        <w:div w:id="827943295">
          <w:marLeft w:val="0"/>
          <w:marRight w:val="0"/>
          <w:marTop w:val="0"/>
          <w:marBottom w:val="0"/>
          <w:divBdr>
            <w:top w:val="none" w:sz="0" w:space="0" w:color="auto"/>
            <w:left w:val="none" w:sz="0" w:space="0" w:color="auto"/>
            <w:bottom w:val="none" w:sz="0" w:space="0" w:color="auto"/>
            <w:right w:val="none" w:sz="0" w:space="0" w:color="auto"/>
          </w:divBdr>
          <w:divsChild>
            <w:div w:id="332806783">
              <w:marLeft w:val="0"/>
              <w:marRight w:val="0"/>
              <w:marTop w:val="0"/>
              <w:marBottom w:val="0"/>
              <w:divBdr>
                <w:top w:val="none" w:sz="0" w:space="0" w:color="auto"/>
                <w:left w:val="none" w:sz="0" w:space="0" w:color="auto"/>
                <w:bottom w:val="none" w:sz="0" w:space="0" w:color="auto"/>
                <w:right w:val="none" w:sz="0" w:space="0" w:color="auto"/>
              </w:divBdr>
              <w:divsChild>
                <w:div w:id="26142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616276">
      <w:bodyDiv w:val="1"/>
      <w:marLeft w:val="0"/>
      <w:marRight w:val="0"/>
      <w:marTop w:val="0"/>
      <w:marBottom w:val="0"/>
      <w:divBdr>
        <w:top w:val="none" w:sz="0" w:space="0" w:color="auto"/>
        <w:left w:val="none" w:sz="0" w:space="0" w:color="auto"/>
        <w:bottom w:val="none" w:sz="0" w:space="0" w:color="auto"/>
        <w:right w:val="none" w:sz="0" w:space="0" w:color="auto"/>
      </w:divBdr>
    </w:div>
    <w:div w:id="1578784132">
      <w:bodyDiv w:val="1"/>
      <w:marLeft w:val="0"/>
      <w:marRight w:val="0"/>
      <w:marTop w:val="0"/>
      <w:marBottom w:val="0"/>
      <w:divBdr>
        <w:top w:val="none" w:sz="0" w:space="0" w:color="auto"/>
        <w:left w:val="none" w:sz="0" w:space="0" w:color="auto"/>
        <w:bottom w:val="none" w:sz="0" w:space="0" w:color="auto"/>
        <w:right w:val="none" w:sz="0" w:space="0" w:color="auto"/>
      </w:divBdr>
      <w:divsChild>
        <w:div w:id="337319006">
          <w:marLeft w:val="0"/>
          <w:marRight w:val="0"/>
          <w:marTop w:val="0"/>
          <w:marBottom w:val="0"/>
          <w:divBdr>
            <w:top w:val="none" w:sz="0" w:space="0" w:color="auto"/>
            <w:left w:val="none" w:sz="0" w:space="0" w:color="auto"/>
            <w:bottom w:val="none" w:sz="0" w:space="0" w:color="auto"/>
            <w:right w:val="none" w:sz="0" w:space="0" w:color="auto"/>
          </w:divBdr>
          <w:divsChild>
            <w:div w:id="998774532">
              <w:marLeft w:val="0"/>
              <w:marRight w:val="0"/>
              <w:marTop w:val="0"/>
              <w:marBottom w:val="0"/>
              <w:divBdr>
                <w:top w:val="none" w:sz="0" w:space="0" w:color="auto"/>
                <w:left w:val="none" w:sz="0" w:space="0" w:color="auto"/>
                <w:bottom w:val="none" w:sz="0" w:space="0" w:color="auto"/>
                <w:right w:val="none" w:sz="0" w:space="0" w:color="auto"/>
              </w:divBdr>
              <w:divsChild>
                <w:div w:id="17521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51893">
      <w:bodyDiv w:val="1"/>
      <w:marLeft w:val="0"/>
      <w:marRight w:val="0"/>
      <w:marTop w:val="0"/>
      <w:marBottom w:val="0"/>
      <w:divBdr>
        <w:top w:val="none" w:sz="0" w:space="0" w:color="auto"/>
        <w:left w:val="none" w:sz="0" w:space="0" w:color="auto"/>
        <w:bottom w:val="none" w:sz="0" w:space="0" w:color="auto"/>
        <w:right w:val="none" w:sz="0" w:space="0" w:color="auto"/>
      </w:divBdr>
    </w:div>
    <w:div w:id="1592620083">
      <w:bodyDiv w:val="1"/>
      <w:marLeft w:val="0"/>
      <w:marRight w:val="0"/>
      <w:marTop w:val="0"/>
      <w:marBottom w:val="0"/>
      <w:divBdr>
        <w:top w:val="none" w:sz="0" w:space="0" w:color="auto"/>
        <w:left w:val="none" w:sz="0" w:space="0" w:color="auto"/>
        <w:bottom w:val="none" w:sz="0" w:space="0" w:color="auto"/>
        <w:right w:val="none" w:sz="0" w:space="0" w:color="auto"/>
      </w:divBdr>
    </w:div>
    <w:div w:id="1604528260">
      <w:bodyDiv w:val="1"/>
      <w:marLeft w:val="0"/>
      <w:marRight w:val="0"/>
      <w:marTop w:val="0"/>
      <w:marBottom w:val="0"/>
      <w:divBdr>
        <w:top w:val="none" w:sz="0" w:space="0" w:color="auto"/>
        <w:left w:val="none" w:sz="0" w:space="0" w:color="auto"/>
        <w:bottom w:val="none" w:sz="0" w:space="0" w:color="auto"/>
        <w:right w:val="none" w:sz="0" w:space="0" w:color="auto"/>
      </w:divBdr>
    </w:div>
    <w:div w:id="1608461791">
      <w:bodyDiv w:val="1"/>
      <w:marLeft w:val="0"/>
      <w:marRight w:val="0"/>
      <w:marTop w:val="0"/>
      <w:marBottom w:val="0"/>
      <w:divBdr>
        <w:top w:val="none" w:sz="0" w:space="0" w:color="auto"/>
        <w:left w:val="none" w:sz="0" w:space="0" w:color="auto"/>
        <w:bottom w:val="none" w:sz="0" w:space="0" w:color="auto"/>
        <w:right w:val="none" w:sz="0" w:space="0" w:color="auto"/>
      </w:divBdr>
    </w:div>
    <w:div w:id="1635940974">
      <w:bodyDiv w:val="1"/>
      <w:marLeft w:val="0"/>
      <w:marRight w:val="0"/>
      <w:marTop w:val="0"/>
      <w:marBottom w:val="0"/>
      <w:divBdr>
        <w:top w:val="none" w:sz="0" w:space="0" w:color="auto"/>
        <w:left w:val="none" w:sz="0" w:space="0" w:color="auto"/>
        <w:bottom w:val="none" w:sz="0" w:space="0" w:color="auto"/>
        <w:right w:val="none" w:sz="0" w:space="0" w:color="auto"/>
      </w:divBdr>
    </w:div>
    <w:div w:id="1636712873">
      <w:bodyDiv w:val="1"/>
      <w:marLeft w:val="0"/>
      <w:marRight w:val="0"/>
      <w:marTop w:val="0"/>
      <w:marBottom w:val="0"/>
      <w:divBdr>
        <w:top w:val="none" w:sz="0" w:space="0" w:color="auto"/>
        <w:left w:val="none" w:sz="0" w:space="0" w:color="auto"/>
        <w:bottom w:val="none" w:sz="0" w:space="0" w:color="auto"/>
        <w:right w:val="none" w:sz="0" w:space="0" w:color="auto"/>
      </w:divBdr>
      <w:divsChild>
        <w:div w:id="55934724">
          <w:marLeft w:val="0"/>
          <w:marRight w:val="0"/>
          <w:marTop w:val="0"/>
          <w:marBottom w:val="0"/>
          <w:divBdr>
            <w:top w:val="none" w:sz="0" w:space="0" w:color="auto"/>
            <w:left w:val="none" w:sz="0" w:space="0" w:color="auto"/>
            <w:bottom w:val="none" w:sz="0" w:space="0" w:color="auto"/>
            <w:right w:val="none" w:sz="0" w:space="0" w:color="auto"/>
          </w:divBdr>
          <w:divsChild>
            <w:div w:id="1074668983">
              <w:marLeft w:val="0"/>
              <w:marRight w:val="0"/>
              <w:marTop w:val="0"/>
              <w:marBottom w:val="0"/>
              <w:divBdr>
                <w:top w:val="none" w:sz="0" w:space="0" w:color="auto"/>
                <w:left w:val="none" w:sz="0" w:space="0" w:color="auto"/>
                <w:bottom w:val="none" w:sz="0" w:space="0" w:color="auto"/>
                <w:right w:val="none" w:sz="0" w:space="0" w:color="auto"/>
              </w:divBdr>
              <w:divsChild>
                <w:div w:id="177760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7401">
      <w:bodyDiv w:val="1"/>
      <w:marLeft w:val="0"/>
      <w:marRight w:val="0"/>
      <w:marTop w:val="0"/>
      <w:marBottom w:val="0"/>
      <w:divBdr>
        <w:top w:val="none" w:sz="0" w:space="0" w:color="auto"/>
        <w:left w:val="none" w:sz="0" w:space="0" w:color="auto"/>
        <w:bottom w:val="none" w:sz="0" w:space="0" w:color="auto"/>
        <w:right w:val="none" w:sz="0" w:space="0" w:color="auto"/>
      </w:divBdr>
      <w:divsChild>
        <w:div w:id="110977617">
          <w:marLeft w:val="0"/>
          <w:marRight w:val="0"/>
          <w:marTop w:val="0"/>
          <w:marBottom w:val="0"/>
          <w:divBdr>
            <w:top w:val="none" w:sz="0" w:space="0" w:color="auto"/>
            <w:left w:val="none" w:sz="0" w:space="0" w:color="auto"/>
            <w:bottom w:val="none" w:sz="0" w:space="0" w:color="auto"/>
            <w:right w:val="none" w:sz="0" w:space="0" w:color="auto"/>
          </w:divBdr>
          <w:divsChild>
            <w:div w:id="1073549056">
              <w:marLeft w:val="0"/>
              <w:marRight w:val="0"/>
              <w:marTop w:val="0"/>
              <w:marBottom w:val="0"/>
              <w:divBdr>
                <w:top w:val="none" w:sz="0" w:space="0" w:color="auto"/>
                <w:left w:val="none" w:sz="0" w:space="0" w:color="auto"/>
                <w:bottom w:val="none" w:sz="0" w:space="0" w:color="auto"/>
                <w:right w:val="none" w:sz="0" w:space="0" w:color="auto"/>
              </w:divBdr>
              <w:divsChild>
                <w:div w:id="7085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00785">
      <w:bodyDiv w:val="1"/>
      <w:marLeft w:val="0"/>
      <w:marRight w:val="0"/>
      <w:marTop w:val="0"/>
      <w:marBottom w:val="0"/>
      <w:divBdr>
        <w:top w:val="none" w:sz="0" w:space="0" w:color="auto"/>
        <w:left w:val="none" w:sz="0" w:space="0" w:color="auto"/>
        <w:bottom w:val="none" w:sz="0" w:space="0" w:color="auto"/>
        <w:right w:val="none" w:sz="0" w:space="0" w:color="auto"/>
      </w:divBdr>
    </w:div>
    <w:div w:id="1767649326">
      <w:bodyDiv w:val="1"/>
      <w:marLeft w:val="0"/>
      <w:marRight w:val="0"/>
      <w:marTop w:val="0"/>
      <w:marBottom w:val="0"/>
      <w:divBdr>
        <w:top w:val="none" w:sz="0" w:space="0" w:color="auto"/>
        <w:left w:val="none" w:sz="0" w:space="0" w:color="auto"/>
        <w:bottom w:val="none" w:sz="0" w:space="0" w:color="auto"/>
        <w:right w:val="none" w:sz="0" w:space="0" w:color="auto"/>
      </w:divBdr>
      <w:divsChild>
        <w:div w:id="1421875288">
          <w:marLeft w:val="0"/>
          <w:marRight w:val="0"/>
          <w:marTop w:val="0"/>
          <w:marBottom w:val="0"/>
          <w:divBdr>
            <w:top w:val="none" w:sz="0" w:space="0" w:color="auto"/>
            <w:left w:val="none" w:sz="0" w:space="0" w:color="auto"/>
            <w:bottom w:val="none" w:sz="0" w:space="0" w:color="auto"/>
            <w:right w:val="none" w:sz="0" w:space="0" w:color="auto"/>
          </w:divBdr>
          <w:divsChild>
            <w:div w:id="343367075">
              <w:marLeft w:val="0"/>
              <w:marRight w:val="0"/>
              <w:marTop w:val="0"/>
              <w:marBottom w:val="0"/>
              <w:divBdr>
                <w:top w:val="none" w:sz="0" w:space="0" w:color="auto"/>
                <w:left w:val="none" w:sz="0" w:space="0" w:color="auto"/>
                <w:bottom w:val="none" w:sz="0" w:space="0" w:color="auto"/>
                <w:right w:val="none" w:sz="0" w:space="0" w:color="auto"/>
              </w:divBdr>
              <w:divsChild>
                <w:div w:id="172394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82548">
      <w:bodyDiv w:val="1"/>
      <w:marLeft w:val="0"/>
      <w:marRight w:val="0"/>
      <w:marTop w:val="0"/>
      <w:marBottom w:val="0"/>
      <w:divBdr>
        <w:top w:val="none" w:sz="0" w:space="0" w:color="auto"/>
        <w:left w:val="none" w:sz="0" w:space="0" w:color="auto"/>
        <w:bottom w:val="none" w:sz="0" w:space="0" w:color="auto"/>
        <w:right w:val="none" w:sz="0" w:space="0" w:color="auto"/>
      </w:divBdr>
    </w:div>
    <w:div w:id="1775320614">
      <w:bodyDiv w:val="1"/>
      <w:marLeft w:val="0"/>
      <w:marRight w:val="0"/>
      <w:marTop w:val="0"/>
      <w:marBottom w:val="0"/>
      <w:divBdr>
        <w:top w:val="none" w:sz="0" w:space="0" w:color="auto"/>
        <w:left w:val="none" w:sz="0" w:space="0" w:color="auto"/>
        <w:bottom w:val="none" w:sz="0" w:space="0" w:color="auto"/>
        <w:right w:val="none" w:sz="0" w:space="0" w:color="auto"/>
      </w:divBdr>
    </w:div>
    <w:div w:id="1790004576">
      <w:bodyDiv w:val="1"/>
      <w:marLeft w:val="0"/>
      <w:marRight w:val="0"/>
      <w:marTop w:val="0"/>
      <w:marBottom w:val="0"/>
      <w:divBdr>
        <w:top w:val="none" w:sz="0" w:space="0" w:color="auto"/>
        <w:left w:val="none" w:sz="0" w:space="0" w:color="auto"/>
        <w:bottom w:val="none" w:sz="0" w:space="0" w:color="auto"/>
        <w:right w:val="none" w:sz="0" w:space="0" w:color="auto"/>
      </w:divBdr>
    </w:div>
    <w:div w:id="1792818820">
      <w:bodyDiv w:val="1"/>
      <w:marLeft w:val="0"/>
      <w:marRight w:val="0"/>
      <w:marTop w:val="0"/>
      <w:marBottom w:val="0"/>
      <w:divBdr>
        <w:top w:val="none" w:sz="0" w:space="0" w:color="auto"/>
        <w:left w:val="none" w:sz="0" w:space="0" w:color="auto"/>
        <w:bottom w:val="none" w:sz="0" w:space="0" w:color="auto"/>
        <w:right w:val="none" w:sz="0" w:space="0" w:color="auto"/>
      </w:divBdr>
      <w:divsChild>
        <w:div w:id="1264725215">
          <w:marLeft w:val="0"/>
          <w:marRight w:val="0"/>
          <w:marTop w:val="0"/>
          <w:marBottom w:val="0"/>
          <w:divBdr>
            <w:top w:val="none" w:sz="0" w:space="0" w:color="auto"/>
            <w:left w:val="none" w:sz="0" w:space="0" w:color="auto"/>
            <w:bottom w:val="none" w:sz="0" w:space="0" w:color="auto"/>
            <w:right w:val="none" w:sz="0" w:space="0" w:color="auto"/>
          </w:divBdr>
          <w:divsChild>
            <w:div w:id="1758214417">
              <w:marLeft w:val="0"/>
              <w:marRight w:val="0"/>
              <w:marTop w:val="0"/>
              <w:marBottom w:val="0"/>
              <w:divBdr>
                <w:top w:val="none" w:sz="0" w:space="0" w:color="auto"/>
                <w:left w:val="none" w:sz="0" w:space="0" w:color="auto"/>
                <w:bottom w:val="none" w:sz="0" w:space="0" w:color="auto"/>
                <w:right w:val="none" w:sz="0" w:space="0" w:color="auto"/>
              </w:divBdr>
              <w:divsChild>
                <w:div w:id="63572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4987">
      <w:bodyDiv w:val="1"/>
      <w:marLeft w:val="0"/>
      <w:marRight w:val="0"/>
      <w:marTop w:val="0"/>
      <w:marBottom w:val="0"/>
      <w:divBdr>
        <w:top w:val="none" w:sz="0" w:space="0" w:color="auto"/>
        <w:left w:val="none" w:sz="0" w:space="0" w:color="auto"/>
        <w:bottom w:val="none" w:sz="0" w:space="0" w:color="auto"/>
        <w:right w:val="none" w:sz="0" w:space="0" w:color="auto"/>
      </w:divBdr>
    </w:div>
    <w:div w:id="1805926814">
      <w:bodyDiv w:val="1"/>
      <w:marLeft w:val="0"/>
      <w:marRight w:val="0"/>
      <w:marTop w:val="0"/>
      <w:marBottom w:val="0"/>
      <w:divBdr>
        <w:top w:val="none" w:sz="0" w:space="0" w:color="auto"/>
        <w:left w:val="none" w:sz="0" w:space="0" w:color="auto"/>
        <w:bottom w:val="none" w:sz="0" w:space="0" w:color="auto"/>
        <w:right w:val="none" w:sz="0" w:space="0" w:color="auto"/>
      </w:divBdr>
    </w:div>
    <w:div w:id="1824616241">
      <w:bodyDiv w:val="1"/>
      <w:marLeft w:val="0"/>
      <w:marRight w:val="0"/>
      <w:marTop w:val="0"/>
      <w:marBottom w:val="0"/>
      <w:divBdr>
        <w:top w:val="none" w:sz="0" w:space="0" w:color="auto"/>
        <w:left w:val="none" w:sz="0" w:space="0" w:color="auto"/>
        <w:bottom w:val="none" w:sz="0" w:space="0" w:color="auto"/>
        <w:right w:val="none" w:sz="0" w:space="0" w:color="auto"/>
      </w:divBdr>
    </w:div>
    <w:div w:id="1846481763">
      <w:bodyDiv w:val="1"/>
      <w:marLeft w:val="0"/>
      <w:marRight w:val="0"/>
      <w:marTop w:val="0"/>
      <w:marBottom w:val="0"/>
      <w:divBdr>
        <w:top w:val="none" w:sz="0" w:space="0" w:color="auto"/>
        <w:left w:val="none" w:sz="0" w:space="0" w:color="auto"/>
        <w:bottom w:val="none" w:sz="0" w:space="0" w:color="auto"/>
        <w:right w:val="none" w:sz="0" w:space="0" w:color="auto"/>
      </w:divBdr>
      <w:divsChild>
        <w:div w:id="1652129667">
          <w:marLeft w:val="0"/>
          <w:marRight w:val="0"/>
          <w:marTop w:val="0"/>
          <w:marBottom w:val="0"/>
          <w:divBdr>
            <w:top w:val="none" w:sz="0" w:space="0" w:color="auto"/>
            <w:left w:val="none" w:sz="0" w:space="0" w:color="auto"/>
            <w:bottom w:val="none" w:sz="0" w:space="0" w:color="auto"/>
            <w:right w:val="none" w:sz="0" w:space="0" w:color="auto"/>
          </w:divBdr>
          <w:divsChild>
            <w:div w:id="893854081">
              <w:marLeft w:val="0"/>
              <w:marRight w:val="0"/>
              <w:marTop w:val="0"/>
              <w:marBottom w:val="0"/>
              <w:divBdr>
                <w:top w:val="none" w:sz="0" w:space="0" w:color="auto"/>
                <w:left w:val="none" w:sz="0" w:space="0" w:color="auto"/>
                <w:bottom w:val="none" w:sz="0" w:space="0" w:color="auto"/>
                <w:right w:val="none" w:sz="0" w:space="0" w:color="auto"/>
              </w:divBdr>
              <w:divsChild>
                <w:div w:id="1431780087">
                  <w:marLeft w:val="0"/>
                  <w:marRight w:val="0"/>
                  <w:marTop w:val="0"/>
                  <w:marBottom w:val="0"/>
                  <w:divBdr>
                    <w:top w:val="none" w:sz="0" w:space="0" w:color="auto"/>
                    <w:left w:val="none" w:sz="0" w:space="0" w:color="auto"/>
                    <w:bottom w:val="none" w:sz="0" w:space="0" w:color="auto"/>
                    <w:right w:val="none" w:sz="0" w:space="0" w:color="auto"/>
                  </w:divBdr>
                  <w:divsChild>
                    <w:div w:id="198627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602540">
      <w:bodyDiv w:val="1"/>
      <w:marLeft w:val="0"/>
      <w:marRight w:val="0"/>
      <w:marTop w:val="0"/>
      <w:marBottom w:val="0"/>
      <w:divBdr>
        <w:top w:val="none" w:sz="0" w:space="0" w:color="auto"/>
        <w:left w:val="none" w:sz="0" w:space="0" w:color="auto"/>
        <w:bottom w:val="none" w:sz="0" w:space="0" w:color="auto"/>
        <w:right w:val="none" w:sz="0" w:space="0" w:color="auto"/>
      </w:divBdr>
    </w:div>
    <w:div w:id="1870798548">
      <w:bodyDiv w:val="1"/>
      <w:marLeft w:val="0"/>
      <w:marRight w:val="0"/>
      <w:marTop w:val="0"/>
      <w:marBottom w:val="0"/>
      <w:divBdr>
        <w:top w:val="none" w:sz="0" w:space="0" w:color="auto"/>
        <w:left w:val="none" w:sz="0" w:space="0" w:color="auto"/>
        <w:bottom w:val="none" w:sz="0" w:space="0" w:color="auto"/>
        <w:right w:val="none" w:sz="0" w:space="0" w:color="auto"/>
      </w:divBdr>
    </w:div>
    <w:div w:id="1879125333">
      <w:bodyDiv w:val="1"/>
      <w:marLeft w:val="0"/>
      <w:marRight w:val="0"/>
      <w:marTop w:val="0"/>
      <w:marBottom w:val="0"/>
      <w:divBdr>
        <w:top w:val="none" w:sz="0" w:space="0" w:color="auto"/>
        <w:left w:val="none" w:sz="0" w:space="0" w:color="auto"/>
        <w:bottom w:val="none" w:sz="0" w:space="0" w:color="auto"/>
        <w:right w:val="none" w:sz="0" w:space="0" w:color="auto"/>
      </w:divBdr>
      <w:divsChild>
        <w:div w:id="1128741575">
          <w:marLeft w:val="0"/>
          <w:marRight w:val="0"/>
          <w:marTop w:val="0"/>
          <w:marBottom w:val="0"/>
          <w:divBdr>
            <w:top w:val="none" w:sz="0" w:space="0" w:color="auto"/>
            <w:left w:val="none" w:sz="0" w:space="0" w:color="auto"/>
            <w:bottom w:val="none" w:sz="0" w:space="0" w:color="auto"/>
            <w:right w:val="none" w:sz="0" w:space="0" w:color="auto"/>
          </w:divBdr>
          <w:divsChild>
            <w:div w:id="1218511223">
              <w:marLeft w:val="0"/>
              <w:marRight w:val="0"/>
              <w:marTop w:val="0"/>
              <w:marBottom w:val="0"/>
              <w:divBdr>
                <w:top w:val="none" w:sz="0" w:space="0" w:color="auto"/>
                <w:left w:val="none" w:sz="0" w:space="0" w:color="auto"/>
                <w:bottom w:val="none" w:sz="0" w:space="0" w:color="auto"/>
                <w:right w:val="none" w:sz="0" w:space="0" w:color="auto"/>
              </w:divBdr>
              <w:divsChild>
                <w:div w:id="9367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52034">
      <w:bodyDiv w:val="1"/>
      <w:marLeft w:val="0"/>
      <w:marRight w:val="0"/>
      <w:marTop w:val="0"/>
      <w:marBottom w:val="0"/>
      <w:divBdr>
        <w:top w:val="none" w:sz="0" w:space="0" w:color="auto"/>
        <w:left w:val="none" w:sz="0" w:space="0" w:color="auto"/>
        <w:bottom w:val="none" w:sz="0" w:space="0" w:color="auto"/>
        <w:right w:val="none" w:sz="0" w:space="0" w:color="auto"/>
      </w:divBdr>
    </w:div>
    <w:div w:id="1890535056">
      <w:bodyDiv w:val="1"/>
      <w:marLeft w:val="0"/>
      <w:marRight w:val="0"/>
      <w:marTop w:val="0"/>
      <w:marBottom w:val="0"/>
      <w:divBdr>
        <w:top w:val="none" w:sz="0" w:space="0" w:color="auto"/>
        <w:left w:val="none" w:sz="0" w:space="0" w:color="auto"/>
        <w:bottom w:val="none" w:sz="0" w:space="0" w:color="auto"/>
        <w:right w:val="none" w:sz="0" w:space="0" w:color="auto"/>
      </w:divBdr>
    </w:div>
    <w:div w:id="1903517793">
      <w:bodyDiv w:val="1"/>
      <w:marLeft w:val="0"/>
      <w:marRight w:val="0"/>
      <w:marTop w:val="0"/>
      <w:marBottom w:val="0"/>
      <w:divBdr>
        <w:top w:val="none" w:sz="0" w:space="0" w:color="auto"/>
        <w:left w:val="none" w:sz="0" w:space="0" w:color="auto"/>
        <w:bottom w:val="none" w:sz="0" w:space="0" w:color="auto"/>
        <w:right w:val="none" w:sz="0" w:space="0" w:color="auto"/>
      </w:divBdr>
    </w:div>
    <w:div w:id="1907446376">
      <w:bodyDiv w:val="1"/>
      <w:marLeft w:val="0"/>
      <w:marRight w:val="0"/>
      <w:marTop w:val="0"/>
      <w:marBottom w:val="0"/>
      <w:divBdr>
        <w:top w:val="none" w:sz="0" w:space="0" w:color="auto"/>
        <w:left w:val="none" w:sz="0" w:space="0" w:color="auto"/>
        <w:bottom w:val="none" w:sz="0" w:space="0" w:color="auto"/>
        <w:right w:val="none" w:sz="0" w:space="0" w:color="auto"/>
      </w:divBdr>
    </w:div>
    <w:div w:id="1910655383">
      <w:bodyDiv w:val="1"/>
      <w:marLeft w:val="0"/>
      <w:marRight w:val="0"/>
      <w:marTop w:val="0"/>
      <w:marBottom w:val="0"/>
      <w:divBdr>
        <w:top w:val="none" w:sz="0" w:space="0" w:color="auto"/>
        <w:left w:val="none" w:sz="0" w:space="0" w:color="auto"/>
        <w:bottom w:val="none" w:sz="0" w:space="0" w:color="auto"/>
        <w:right w:val="none" w:sz="0" w:space="0" w:color="auto"/>
      </w:divBdr>
    </w:div>
    <w:div w:id="1941329908">
      <w:bodyDiv w:val="1"/>
      <w:marLeft w:val="0"/>
      <w:marRight w:val="0"/>
      <w:marTop w:val="0"/>
      <w:marBottom w:val="0"/>
      <w:divBdr>
        <w:top w:val="none" w:sz="0" w:space="0" w:color="auto"/>
        <w:left w:val="none" w:sz="0" w:space="0" w:color="auto"/>
        <w:bottom w:val="none" w:sz="0" w:space="0" w:color="auto"/>
        <w:right w:val="none" w:sz="0" w:space="0" w:color="auto"/>
      </w:divBdr>
      <w:divsChild>
        <w:div w:id="1166090562">
          <w:marLeft w:val="0"/>
          <w:marRight w:val="0"/>
          <w:marTop w:val="0"/>
          <w:marBottom w:val="0"/>
          <w:divBdr>
            <w:top w:val="none" w:sz="0" w:space="0" w:color="auto"/>
            <w:left w:val="none" w:sz="0" w:space="0" w:color="auto"/>
            <w:bottom w:val="none" w:sz="0" w:space="0" w:color="auto"/>
            <w:right w:val="none" w:sz="0" w:space="0" w:color="auto"/>
          </w:divBdr>
          <w:divsChild>
            <w:div w:id="1128745103">
              <w:marLeft w:val="0"/>
              <w:marRight w:val="0"/>
              <w:marTop w:val="0"/>
              <w:marBottom w:val="0"/>
              <w:divBdr>
                <w:top w:val="none" w:sz="0" w:space="0" w:color="auto"/>
                <w:left w:val="none" w:sz="0" w:space="0" w:color="auto"/>
                <w:bottom w:val="none" w:sz="0" w:space="0" w:color="auto"/>
                <w:right w:val="none" w:sz="0" w:space="0" w:color="auto"/>
              </w:divBdr>
              <w:divsChild>
                <w:div w:id="103588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34939">
      <w:bodyDiv w:val="1"/>
      <w:marLeft w:val="0"/>
      <w:marRight w:val="0"/>
      <w:marTop w:val="0"/>
      <w:marBottom w:val="0"/>
      <w:divBdr>
        <w:top w:val="none" w:sz="0" w:space="0" w:color="auto"/>
        <w:left w:val="none" w:sz="0" w:space="0" w:color="auto"/>
        <w:bottom w:val="none" w:sz="0" w:space="0" w:color="auto"/>
        <w:right w:val="none" w:sz="0" w:space="0" w:color="auto"/>
      </w:divBdr>
    </w:div>
    <w:div w:id="2006978530">
      <w:bodyDiv w:val="1"/>
      <w:marLeft w:val="0"/>
      <w:marRight w:val="0"/>
      <w:marTop w:val="0"/>
      <w:marBottom w:val="0"/>
      <w:divBdr>
        <w:top w:val="none" w:sz="0" w:space="0" w:color="auto"/>
        <w:left w:val="none" w:sz="0" w:space="0" w:color="auto"/>
        <w:bottom w:val="none" w:sz="0" w:space="0" w:color="auto"/>
        <w:right w:val="none" w:sz="0" w:space="0" w:color="auto"/>
      </w:divBdr>
      <w:divsChild>
        <w:div w:id="82141984">
          <w:marLeft w:val="0"/>
          <w:marRight w:val="0"/>
          <w:marTop w:val="0"/>
          <w:marBottom w:val="0"/>
          <w:divBdr>
            <w:top w:val="none" w:sz="0" w:space="0" w:color="auto"/>
            <w:left w:val="none" w:sz="0" w:space="0" w:color="auto"/>
            <w:bottom w:val="none" w:sz="0" w:space="0" w:color="auto"/>
            <w:right w:val="none" w:sz="0" w:space="0" w:color="auto"/>
          </w:divBdr>
          <w:divsChild>
            <w:div w:id="1048148160">
              <w:marLeft w:val="0"/>
              <w:marRight w:val="0"/>
              <w:marTop w:val="0"/>
              <w:marBottom w:val="0"/>
              <w:divBdr>
                <w:top w:val="none" w:sz="0" w:space="0" w:color="auto"/>
                <w:left w:val="none" w:sz="0" w:space="0" w:color="auto"/>
                <w:bottom w:val="none" w:sz="0" w:space="0" w:color="auto"/>
                <w:right w:val="none" w:sz="0" w:space="0" w:color="auto"/>
              </w:divBdr>
              <w:divsChild>
                <w:div w:id="126939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43141">
      <w:bodyDiv w:val="1"/>
      <w:marLeft w:val="0"/>
      <w:marRight w:val="0"/>
      <w:marTop w:val="0"/>
      <w:marBottom w:val="0"/>
      <w:divBdr>
        <w:top w:val="none" w:sz="0" w:space="0" w:color="auto"/>
        <w:left w:val="none" w:sz="0" w:space="0" w:color="auto"/>
        <w:bottom w:val="none" w:sz="0" w:space="0" w:color="auto"/>
        <w:right w:val="none" w:sz="0" w:space="0" w:color="auto"/>
      </w:divBdr>
      <w:divsChild>
        <w:div w:id="1465463828">
          <w:marLeft w:val="0"/>
          <w:marRight w:val="0"/>
          <w:marTop w:val="0"/>
          <w:marBottom w:val="0"/>
          <w:divBdr>
            <w:top w:val="none" w:sz="0" w:space="0" w:color="auto"/>
            <w:left w:val="none" w:sz="0" w:space="0" w:color="auto"/>
            <w:bottom w:val="none" w:sz="0" w:space="0" w:color="auto"/>
            <w:right w:val="none" w:sz="0" w:space="0" w:color="auto"/>
          </w:divBdr>
          <w:divsChild>
            <w:div w:id="1437092374">
              <w:marLeft w:val="0"/>
              <w:marRight w:val="0"/>
              <w:marTop w:val="0"/>
              <w:marBottom w:val="0"/>
              <w:divBdr>
                <w:top w:val="none" w:sz="0" w:space="0" w:color="auto"/>
                <w:left w:val="none" w:sz="0" w:space="0" w:color="auto"/>
                <w:bottom w:val="none" w:sz="0" w:space="0" w:color="auto"/>
                <w:right w:val="none" w:sz="0" w:space="0" w:color="auto"/>
              </w:divBdr>
              <w:divsChild>
                <w:div w:id="6206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90751">
      <w:bodyDiv w:val="1"/>
      <w:marLeft w:val="0"/>
      <w:marRight w:val="0"/>
      <w:marTop w:val="0"/>
      <w:marBottom w:val="0"/>
      <w:divBdr>
        <w:top w:val="none" w:sz="0" w:space="0" w:color="auto"/>
        <w:left w:val="none" w:sz="0" w:space="0" w:color="auto"/>
        <w:bottom w:val="none" w:sz="0" w:space="0" w:color="auto"/>
        <w:right w:val="none" w:sz="0" w:space="0" w:color="auto"/>
      </w:divBdr>
    </w:div>
    <w:div w:id="2100517572">
      <w:bodyDiv w:val="1"/>
      <w:marLeft w:val="0"/>
      <w:marRight w:val="0"/>
      <w:marTop w:val="0"/>
      <w:marBottom w:val="0"/>
      <w:divBdr>
        <w:top w:val="none" w:sz="0" w:space="0" w:color="auto"/>
        <w:left w:val="none" w:sz="0" w:space="0" w:color="auto"/>
        <w:bottom w:val="none" w:sz="0" w:space="0" w:color="auto"/>
        <w:right w:val="none" w:sz="0" w:space="0" w:color="auto"/>
      </w:divBdr>
    </w:div>
    <w:div w:id="2114127054">
      <w:bodyDiv w:val="1"/>
      <w:marLeft w:val="0"/>
      <w:marRight w:val="0"/>
      <w:marTop w:val="0"/>
      <w:marBottom w:val="0"/>
      <w:divBdr>
        <w:top w:val="none" w:sz="0" w:space="0" w:color="auto"/>
        <w:left w:val="none" w:sz="0" w:space="0" w:color="auto"/>
        <w:bottom w:val="none" w:sz="0" w:space="0" w:color="auto"/>
        <w:right w:val="none" w:sz="0" w:space="0" w:color="auto"/>
      </w:divBdr>
    </w:div>
    <w:div w:id="214082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74F21EE459804898C26619F73BFFBD" ma:contentTypeVersion="13" ma:contentTypeDescription="Create a new document." ma:contentTypeScope="" ma:versionID="e2dc2cc9f84cb638944066d8f97aae0b">
  <xsd:schema xmlns:xsd="http://www.w3.org/2001/XMLSchema" xmlns:xs="http://www.w3.org/2001/XMLSchema" xmlns:p="http://schemas.microsoft.com/office/2006/metadata/properties" xmlns:ns3="a513e81c-aa9f-4134-a2a7-faa122d73f4f" xmlns:ns4="ea475f6a-d5b8-4bf9-8b37-4787615644ac" targetNamespace="http://schemas.microsoft.com/office/2006/metadata/properties" ma:root="true" ma:fieldsID="599d5dbe57242cd3609fc10396b1e44b" ns3:_="" ns4:_="">
    <xsd:import namespace="a513e81c-aa9f-4134-a2a7-faa122d73f4f"/>
    <xsd:import namespace="ea475f6a-d5b8-4bf9-8b37-4787615644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3e81c-aa9f-4134-a2a7-faa122d73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75f6a-d5b8-4bf9-8b37-4787615644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5F794-07E4-40E7-84F5-E1A0739ACA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0248AC-1FF5-4FCE-BBB0-A5361F978C17}">
  <ds:schemaRefs>
    <ds:schemaRef ds:uri="http://schemas.microsoft.com/sharepoint/v3/contenttype/forms"/>
  </ds:schemaRefs>
</ds:datastoreItem>
</file>

<file path=customXml/itemProps3.xml><?xml version="1.0" encoding="utf-8"?>
<ds:datastoreItem xmlns:ds="http://schemas.openxmlformats.org/officeDocument/2006/customXml" ds:itemID="{87B60C60-B448-4311-81C1-34B023F66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3e81c-aa9f-4134-a2a7-faa122d73f4f"/>
    <ds:schemaRef ds:uri="ea475f6a-d5b8-4bf9-8b37-478761564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F0EA00-9661-4E7B-8BCA-440B35247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12154</Words>
  <Characters>69280</Characters>
  <Application>Microsoft Office Word</Application>
  <DocSecurity>4</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 E.</dc:creator>
  <cp:keywords/>
  <dc:description/>
  <cp:lastModifiedBy>Kathy Carnelley</cp:lastModifiedBy>
  <cp:revision>2</cp:revision>
  <cp:lastPrinted>2020-06-12T08:16:00Z</cp:lastPrinted>
  <dcterms:created xsi:type="dcterms:W3CDTF">2023-01-12T11:51:00Z</dcterms:created>
  <dcterms:modified xsi:type="dcterms:W3CDTF">2023-01-12T11:51:00Z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0x010100B574F21EE459804898C26619F73BFFBD</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351b2aea-c063-3a73-8c80-0b83bd056dfb</vt:lpwstr>
  </property>
  <property fmtid="{D5CDD505-2E9C-101B-9397-08002B2CF9AE}" pid="25" name="Mendeley Citation Style_1">
    <vt:lpwstr>http://www.zotero.org/styles/apa</vt:lpwstr>
  </property>
</Properties>
</file>