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464A" w14:textId="44E6AC7A" w:rsidR="00113C5A" w:rsidRPr="00EB1DB3" w:rsidRDefault="002A6A05" w:rsidP="00113C5A">
      <w:pPr>
        <w:spacing w:line="480" w:lineRule="auto"/>
        <w:rPr>
          <w:b/>
          <w:bCs/>
        </w:rPr>
      </w:pPr>
      <w:r w:rsidRPr="00EB1DB3">
        <w:rPr>
          <w:b/>
          <w:bCs/>
          <w:i/>
          <w:iCs/>
        </w:rPr>
        <w:t>In vitro</w:t>
      </w:r>
      <w:r w:rsidRPr="00EB1DB3">
        <w:rPr>
          <w:b/>
          <w:bCs/>
        </w:rPr>
        <w:t xml:space="preserve"> </w:t>
      </w:r>
      <w:r w:rsidR="00636954" w:rsidRPr="00EB1DB3">
        <w:rPr>
          <w:b/>
          <w:bCs/>
        </w:rPr>
        <w:t>s</w:t>
      </w:r>
      <w:r w:rsidR="00113C5A" w:rsidRPr="00EB1DB3">
        <w:rPr>
          <w:b/>
          <w:bCs/>
        </w:rPr>
        <w:t xml:space="preserve">taphylococcal aggregate morphology and protection from antibiotics is dependent on </w:t>
      </w:r>
      <w:r w:rsidR="00D242B6" w:rsidRPr="00EB1DB3">
        <w:rPr>
          <w:b/>
          <w:bCs/>
        </w:rPr>
        <w:t>distinct</w:t>
      </w:r>
      <w:r w:rsidR="00113C5A" w:rsidRPr="00EB1DB3">
        <w:rPr>
          <w:b/>
          <w:bCs/>
        </w:rPr>
        <w:t xml:space="preserve"> mechanisms arising from postsurgical joint </w:t>
      </w:r>
      <w:r w:rsidRPr="00EB1DB3">
        <w:rPr>
          <w:b/>
          <w:bCs/>
        </w:rPr>
        <w:t xml:space="preserve">components </w:t>
      </w:r>
      <w:r w:rsidR="00113C5A" w:rsidRPr="00EB1DB3">
        <w:rPr>
          <w:b/>
          <w:bCs/>
        </w:rPr>
        <w:t xml:space="preserve">and fluid motion   </w:t>
      </w:r>
    </w:p>
    <w:p w14:paraId="0DA4376C" w14:textId="6CE5841A" w:rsidR="00371BF4" w:rsidRPr="00EB1DB3" w:rsidRDefault="00371BF4" w:rsidP="00F17FEF">
      <w:pPr>
        <w:spacing w:line="480" w:lineRule="auto"/>
        <w:rPr>
          <w:vertAlign w:val="superscript"/>
        </w:rPr>
      </w:pPr>
      <w:r w:rsidRPr="00EB1DB3">
        <w:t>Amelia Staats</w:t>
      </w:r>
      <w:r w:rsidRPr="00EB1DB3">
        <w:rPr>
          <w:vertAlign w:val="superscript"/>
        </w:rPr>
        <w:t>1,2</w:t>
      </w:r>
      <w:r w:rsidR="00165BCD">
        <w:rPr>
          <w:vertAlign w:val="superscript"/>
        </w:rPr>
        <w:t>#</w:t>
      </w:r>
      <w:r w:rsidR="008479FB" w:rsidRPr="00EB1DB3">
        <w:rPr>
          <w:vertAlign w:val="superscript"/>
        </w:rPr>
        <w:t>*</w:t>
      </w:r>
      <w:r w:rsidRPr="00EB1DB3">
        <w:t>, Peter W. Burback</w:t>
      </w:r>
      <w:r w:rsidRPr="00EB1DB3">
        <w:rPr>
          <w:vertAlign w:val="superscript"/>
        </w:rPr>
        <w:t>2</w:t>
      </w:r>
      <w:r w:rsidR="00165BCD">
        <w:rPr>
          <w:vertAlign w:val="superscript"/>
        </w:rPr>
        <w:t>#</w:t>
      </w:r>
      <w:r w:rsidRPr="00EB1DB3">
        <w:t>, Nadia N Casillas-Ituarte</w:t>
      </w:r>
      <w:r w:rsidRPr="00EB1DB3">
        <w:rPr>
          <w:vertAlign w:val="superscript"/>
        </w:rPr>
        <w:t>3</w:t>
      </w:r>
      <w:r w:rsidR="004B3B27" w:rsidRPr="00EB1DB3">
        <w:rPr>
          <w:vertAlign w:val="superscript"/>
        </w:rPr>
        <w:t>,4</w:t>
      </w:r>
      <w:r w:rsidR="00BF0809" w:rsidRPr="00EB1DB3">
        <w:t>,</w:t>
      </w:r>
      <w:r w:rsidR="00787A3E" w:rsidRPr="00EB1DB3">
        <w:t xml:space="preserve"> Daniel Li</w:t>
      </w:r>
      <w:r w:rsidR="004B3B27" w:rsidRPr="00EB1DB3">
        <w:rPr>
          <w:vertAlign w:val="superscript"/>
        </w:rPr>
        <w:t>5</w:t>
      </w:r>
      <w:r w:rsidR="004B3B27" w:rsidRPr="00EB1DB3">
        <w:t>, Michaela R. Hostetler</w:t>
      </w:r>
      <w:r w:rsidR="004B3B27" w:rsidRPr="00EB1DB3">
        <w:rPr>
          <w:vertAlign w:val="superscript"/>
        </w:rPr>
        <w:t>3</w:t>
      </w:r>
      <w:r w:rsidR="004B3B27" w:rsidRPr="00EB1DB3">
        <w:t xml:space="preserve"> </w:t>
      </w:r>
      <w:r w:rsidR="00BF0809" w:rsidRPr="00EB1DB3">
        <w:t>Anne Sullivan</w:t>
      </w:r>
      <w:r w:rsidR="004B3B27" w:rsidRPr="00EB1DB3">
        <w:rPr>
          <w:vertAlign w:val="superscript"/>
        </w:rPr>
        <w:t>5</w:t>
      </w:r>
      <w:r w:rsidR="00BF0809" w:rsidRPr="00EB1DB3">
        <w:t>,</w:t>
      </w:r>
      <w:r w:rsidR="00787A3E" w:rsidRPr="00EB1DB3">
        <w:t xml:space="preserve"> </w:t>
      </w:r>
      <w:r w:rsidR="00F2304E" w:rsidRPr="00EB1DB3">
        <w:t>Alexander R. Horswill</w:t>
      </w:r>
      <w:r w:rsidR="004B3B27" w:rsidRPr="00EB1DB3">
        <w:rPr>
          <w:vertAlign w:val="superscript"/>
        </w:rPr>
        <w:t>6</w:t>
      </w:r>
      <w:r w:rsidR="00F2304E" w:rsidRPr="00EB1DB3">
        <w:t>,</w:t>
      </w:r>
      <w:r w:rsidRPr="00EB1DB3">
        <w:t xml:space="preserve"> Steven K. Lower</w:t>
      </w:r>
      <w:r w:rsidRPr="00EB1DB3">
        <w:rPr>
          <w:vertAlign w:val="superscript"/>
        </w:rPr>
        <w:t>1,2,3</w:t>
      </w:r>
      <w:r w:rsidRPr="00EB1DB3">
        <w:t>, Paul Stoodley</w:t>
      </w:r>
      <w:r w:rsidRPr="00EB1DB3">
        <w:rPr>
          <w:vertAlign w:val="superscript"/>
        </w:rPr>
        <w:t>2,</w:t>
      </w:r>
      <w:r w:rsidR="004B3B27" w:rsidRPr="00EB1DB3">
        <w:rPr>
          <w:vertAlign w:val="superscript"/>
        </w:rPr>
        <w:t>5</w:t>
      </w:r>
      <w:r w:rsidRPr="00EB1DB3">
        <w:rPr>
          <w:vertAlign w:val="superscript"/>
        </w:rPr>
        <w:t>,</w:t>
      </w:r>
      <w:r w:rsidR="004B3B27" w:rsidRPr="00EB1DB3">
        <w:rPr>
          <w:vertAlign w:val="superscript"/>
        </w:rPr>
        <w:t>7</w:t>
      </w:r>
    </w:p>
    <w:p w14:paraId="3FAD6B36" w14:textId="0B7F172A" w:rsidR="00307AAB" w:rsidRPr="00EB1DB3" w:rsidRDefault="00307AAB" w:rsidP="00F17FEF">
      <w:pPr>
        <w:spacing w:line="480" w:lineRule="auto"/>
        <w:rPr>
          <w:vertAlign w:val="superscript"/>
        </w:rPr>
      </w:pPr>
    </w:p>
    <w:p w14:paraId="6FEEDC0F" w14:textId="34C41B6F" w:rsidR="00371BF4" w:rsidRPr="00EB1DB3" w:rsidRDefault="00371BF4" w:rsidP="00F17FEF">
      <w:pPr>
        <w:spacing w:line="480" w:lineRule="auto"/>
      </w:pPr>
      <w:r w:rsidRPr="00EB1DB3">
        <w:rPr>
          <w:vertAlign w:val="superscript"/>
        </w:rPr>
        <w:t>1</w:t>
      </w:r>
      <w:r w:rsidRPr="00EB1DB3">
        <w:t xml:space="preserve">Department of Microbiology, The Ohio State University, Columbus, OH, </w:t>
      </w:r>
      <w:r w:rsidR="00A0564F" w:rsidRPr="00EB1DB3">
        <w:t>USA</w:t>
      </w:r>
    </w:p>
    <w:p w14:paraId="397D23A3" w14:textId="327297B6" w:rsidR="00371BF4" w:rsidRPr="00EB1DB3" w:rsidRDefault="00371BF4" w:rsidP="00F17FEF">
      <w:pPr>
        <w:spacing w:line="480" w:lineRule="auto"/>
        <w:rPr>
          <w:vertAlign w:val="superscript"/>
        </w:rPr>
      </w:pPr>
      <w:r w:rsidRPr="00EB1DB3">
        <w:rPr>
          <w:vertAlign w:val="superscript"/>
        </w:rPr>
        <w:t>2</w:t>
      </w:r>
      <w:r w:rsidRPr="00EB1DB3">
        <w:t>Department of Microbial Infection and Immunity, The Ohio State University, Columbus, OH</w:t>
      </w:r>
      <w:r w:rsidR="00A0564F" w:rsidRPr="00EB1DB3">
        <w:t>, USA</w:t>
      </w:r>
      <w:r w:rsidRPr="00EB1DB3">
        <w:t xml:space="preserve"> </w:t>
      </w:r>
    </w:p>
    <w:p w14:paraId="42588BA4" w14:textId="572E2814" w:rsidR="004B3B27" w:rsidRPr="00EB1DB3" w:rsidRDefault="00371BF4" w:rsidP="00F17FEF">
      <w:pPr>
        <w:spacing w:line="480" w:lineRule="auto"/>
      </w:pPr>
      <w:r w:rsidRPr="00EB1DB3">
        <w:rPr>
          <w:vertAlign w:val="superscript"/>
        </w:rPr>
        <w:t>3</w:t>
      </w:r>
      <w:r w:rsidRPr="00EB1DB3">
        <w:t>School of Earth Sciences, The Ohio State University, Columbus, OH</w:t>
      </w:r>
      <w:r w:rsidR="00A0564F" w:rsidRPr="00EB1DB3">
        <w:t>, USA</w:t>
      </w:r>
    </w:p>
    <w:p w14:paraId="10CCE52E" w14:textId="495A1E1E" w:rsidR="00371BF4" w:rsidRPr="00EB1DB3" w:rsidRDefault="004B3B27" w:rsidP="00F17FEF">
      <w:pPr>
        <w:spacing w:line="480" w:lineRule="auto"/>
      </w:pPr>
      <w:r w:rsidRPr="00EB1DB3">
        <w:rPr>
          <w:vertAlign w:val="superscript"/>
        </w:rPr>
        <w:t>4</w:t>
      </w:r>
      <w:r w:rsidR="00371BF4" w:rsidRPr="00EB1DB3">
        <w:t>School of Environment and Natural Resources, The Ohio State University, Columbus, OH</w:t>
      </w:r>
      <w:r w:rsidR="00A0564F" w:rsidRPr="00EB1DB3">
        <w:t>, USA</w:t>
      </w:r>
    </w:p>
    <w:p w14:paraId="1F80DBB2" w14:textId="5D78C657" w:rsidR="00371BF4" w:rsidRPr="00EB1DB3" w:rsidRDefault="004B3B27" w:rsidP="00F17FEF">
      <w:pPr>
        <w:spacing w:line="480" w:lineRule="auto"/>
      </w:pPr>
      <w:r w:rsidRPr="00EB1DB3">
        <w:rPr>
          <w:vertAlign w:val="superscript"/>
        </w:rPr>
        <w:t>5</w:t>
      </w:r>
      <w:r w:rsidR="00371BF4" w:rsidRPr="00EB1DB3">
        <w:t>Department of Orthopaedics, The Ohio State University Wexner Medical Center, Columbus, OH</w:t>
      </w:r>
      <w:r w:rsidR="00A0564F" w:rsidRPr="00EB1DB3">
        <w:t xml:space="preserve">, USA </w:t>
      </w:r>
    </w:p>
    <w:p w14:paraId="7889371C" w14:textId="18484AD1" w:rsidR="00F2304E" w:rsidRPr="00EB1DB3" w:rsidRDefault="004B3B27" w:rsidP="00F2304E">
      <w:pPr>
        <w:autoSpaceDE w:val="0"/>
        <w:autoSpaceDN w:val="0"/>
        <w:adjustRightInd w:val="0"/>
        <w:spacing w:line="480" w:lineRule="auto"/>
      </w:pPr>
      <w:r w:rsidRPr="00EB1DB3">
        <w:rPr>
          <w:vertAlign w:val="superscript"/>
        </w:rPr>
        <w:t>6</w:t>
      </w:r>
      <w:r w:rsidR="00F2304E" w:rsidRPr="00EB1DB3">
        <w:t>Department of Immunology and Microbiology, University of Colorado School of Medicine, Aurora, CO</w:t>
      </w:r>
      <w:r w:rsidR="00A0564F" w:rsidRPr="00EB1DB3">
        <w:t xml:space="preserve">, USA </w:t>
      </w:r>
    </w:p>
    <w:p w14:paraId="173B1E8F" w14:textId="253864BA" w:rsidR="00371BF4" w:rsidRPr="00EB1DB3" w:rsidRDefault="004B3B27" w:rsidP="00F17FEF">
      <w:pPr>
        <w:spacing w:line="480" w:lineRule="auto"/>
      </w:pPr>
      <w:r w:rsidRPr="00EB1DB3">
        <w:rPr>
          <w:vertAlign w:val="superscript"/>
        </w:rPr>
        <w:t>7</w:t>
      </w:r>
      <w:r w:rsidR="00371BF4" w:rsidRPr="00EB1DB3">
        <w:t>National Centre for Advanced Tribology at Southampton (nCATS), National Biofilm Innovation Centre (NBIC), Department of Mechanical Engineering, University of Southampton, UK</w:t>
      </w:r>
    </w:p>
    <w:p w14:paraId="0F5B9A30" w14:textId="20DABF03" w:rsidR="000F6D9E" w:rsidRPr="00EB1DB3" w:rsidRDefault="000F6D9E" w:rsidP="00F17FEF">
      <w:pPr>
        <w:spacing w:line="480" w:lineRule="auto"/>
      </w:pPr>
    </w:p>
    <w:p w14:paraId="2F0BA38E" w14:textId="4884E547" w:rsidR="00307AAB" w:rsidRDefault="00307AAB" w:rsidP="00307AAB">
      <w:pPr>
        <w:spacing w:line="480" w:lineRule="auto"/>
      </w:pPr>
      <w:r w:rsidRPr="00EB1DB3">
        <w:rPr>
          <w:vertAlign w:val="superscript"/>
        </w:rPr>
        <w:t>*</w:t>
      </w:r>
      <w:r w:rsidRPr="00EB1DB3">
        <w:t xml:space="preserve">Corresponding author </w:t>
      </w:r>
    </w:p>
    <w:p w14:paraId="2D5CB6F3" w14:textId="54272775" w:rsidR="00165BCD" w:rsidRPr="00165BCD" w:rsidRDefault="00165BCD" w:rsidP="00307AAB">
      <w:pPr>
        <w:spacing w:line="480" w:lineRule="auto"/>
        <w:rPr>
          <w:b/>
          <w:bCs/>
        </w:rPr>
      </w:pPr>
      <w:r>
        <w:rPr>
          <w:vertAlign w:val="superscript"/>
        </w:rPr>
        <w:t>#</w:t>
      </w:r>
      <w:r>
        <w:t xml:space="preserve">These authors contributed equally to the work </w:t>
      </w:r>
    </w:p>
    <w:p w14:paraId="02DE9316" w14:textId="2FBD60ED" w:rsidR="00181357" w:rsidRPr="00EB1DB3" w:rsidRDefault="00181357" w:rsidP="00F17FEF">
      <w:pPr>
        <w:spacing w:line="480" w:lineRule="auto"/>
      </w:pPr>
    </w:p>
    <w:p w14:paraId="0F3C24D7" w14:textId="115E1431" w:rsidR="00181357" w:rsidRPr="00EB1DB3" w:rsidRDefault="00181357" w:rsidP="00F17FEF">
      <w:pPr>
        <w:spacing w:line="480" w:lineRule="auto"/>
      </w:pPr>
    </w:p>
    <w:p w14:paraId="5A99C1F9" w14:textId="67DCDE57" w:rsidR="00D521EA" w:rsidRPr="00EB1DB3" w:rsidRDefault="00181357" w:rsidP="00F17FEF">
      <w:pPr>
        <w:spacing w:line="480" w:lineRule="auto"/>
        <w:rPr>
          <w:b/>
          <w:bCs/>
        </w:rPr>
      </w:pPr>
      <w:r w:rsidRPr="00EB1DB3">
        <w:rPr>
          <w:b/>
          <w:bCs/>
        </w:rPr>
        <w:lastRenderedPageBreak/>
        <w:t>Abstract</w:t>
      </w:r>
    </w:p>
    <w:p w14:paraId="20B3F1B2" w14:textId="0A20B3CA" w:rsidR="007577EC" w:rsidRDefault="00940CC3" w:rsidP="00C1062B">
      <w:pPr>
        <w:spacing w:line="480" w:lineRule="auto"/>
        <w:ind w:firstLine="720"/>
        <w:jc w:val="both"/>
      </w:pPr>
      <w:r w:rsidRPr="00CF6CD7">
        <w:t xml:space="preserve">Considerable progress has been made toward elucidating the mechanism of </w:t>
      </w:r>
      <w:r w:rsidR="009C304A" w:rsidRPr="00CF6CD7">
        <w:rPr>
          <w:i/>
          <w:iCs/>
        </w:rPr>
        <w:t>Staphylococcus aureus</w:t>
      </w:r>
      <w:r w:rsidR="009C304A" w:rsidRPr="00CF6CD7">
        <w:t xml:space="preserve"> </w:t>
      </w:r>
      <w:r w:rsidRPr="00CF6CD7">
        <w:t xml:space="preserve">aggregation in synovial fluid. </w:t>
      </w:r>
      <w:r w:rsidR="00717826" w:rsidRPr="00CF6CD7">
        <w:t>In th</w:t>
      </w:r>
      <w:r w:rsidR="001D7D28">
        <w:t xml:space="preserve">is </w:t>
      </w:r>
      <w:r w:rsidR="00717826" w:rsidRPr="00CF6CD7">
        <w:t>study,</w:t>
      </w:r>
      <w:r w:rsidR="00693633">
        <w:t xml:space="preserve"> a</w:t>
      </w:r>
      <w:r w:rsidR="00957FB0">
        <w:t>ggregate</w:t>
      </w:r>
      <w:r w:rsidRPr="00CF6CD7">
        <w:t xml:space="preserve"> morphology wa</w:t>
      </w:r>
      <w:r w:rsidR="009C304A" w:rsidRPr="00CF6CD7">
        <w:t xml:space="preserve">s </w:t>
      </w:r>
      <w:r w:rsidRPr="00CF6CD7">
        <w:t xml:space="preserve">assessed </w:t>
      </w:r>
      <w:r w:rsidR="006B19B2" w:rsidRPr="00CF6CD7">
        <w:t>following</w:t>
      </w:r>
      <w:r w:rsidRPr="00CF6CD7">
        <w:t xml:space="preserve"> incubation </w:t>
      </w:r>
      <w:r w:rsidR="006B19B2" w:rsidRPr="00CF6CD7">
        <w:t xml:space="preserve">in </w:t>
      </w:r>
      <w:r w:rsidRPr="00CF6CD7">
        <w:t xml:space="preserve">several </w:t>
      </w:r>
      <w:r w:rsidR="006B19B2" w:rsidRPr="00CF6CD7">
        <w:t>simulated</w:t>
      </w:r>
      <w:r w:rsidRPr="00CF6CD7">
        <w:t xml:space="preserve"> postsurgical joint conditions</w:t>
      </w:r>
      <w:r w:rsidR="00192849" w:rsidRPr="00CF6CD7">
        <w:t xml:space="preserve">. </w:t>
      </w:r>
      <w:r w:rsidR="001F21F1" w:rsidRPr="00CF6CD7">
        <w:t>Using</w:t>
      </w:r>
      <w:r w:rsidR="007577EC" w:rsidRPr="00CF6CD7">
        <w:t xml:space="preserve"> fluorescently labeled synovial fluid polymers, we show that aggregation </w:t>
      </w:r>
      <w:r w:rsidR="00957FB0">
        <w:t>occurs</w:t>
      </w:r>
      <w:r w:rsidR="007577EC" w:rsidRPr="00CF6CD7">
        <w:t xml:space="preserve"> through two distinct </w:t>
      </w:r>
      <w:r w:rsidR="001F21F1" w:rsidRPr="00CF6CD7">
        <w:t xml:space="preserve">mechanisms:  direct bridging between </w:t>
      </w:r>
      <w:r w:rsidR="001F21F1" w:rsidRPr="00CF6CD7">
        <w:rPr>
          <w:i/>
          <w:iCs/>
        </w:rPr>
        <w:t>S. aureus</w:t>
      </w:r>
      <w:r w:rsidR="001F21F1" w:rsidRPr="00CF6CD7">
        <w:t xml:space="preserve"> cells and host fibrinogen</w:t>
      </w:r>
      <w:r w:rsidR="003F35E4">
        <w:t>,</w:t>
      </w:r>
      <w:r w:rsidR="001F21F1" w:rsidRPr="00CF6CD7">
        <w:t xml:space="preserve"> </w:t>
      </w:r>
      <w:r w:rsidR="007577EC" w:rsidRPr="00CF6CD7">
        <w:t xml:space="preserve">and </w:t>
      </w:r>
      <w:r w:rsidR="001F21F1" w:rsidRPr="00CF6CD7">
        <w:t xml:space="preserve">an entropy-driven depletion mechanism </w:t>
      </w:r>
      <w:r w:rsidR="00505B92">
        <w:t>facilitated</w:t>
      </w:r>
      <w:r w:rsidR="001F21F1" w:rsidRPr="00CF6CD7">
        <w:t xml:space="preserve"> by </w:t>
      </w:r>
      <w:r w:rsidR="007577EC" w:rsidRPr="00CF6CD7">
        <w:t>hyaluronic acid</w:t>
      </w:r>
      <w:r w:rsidR="001F21F1" w:rsidRPr="00CF6CD7">
        <w:t xml:space="preserve"> and albumin</w:t>
      </w:r>
      <w:r w:rsidR="007577EC" w:rsidRPr="00CF6CD7">
        <w:t xml:space="preserve">. </w:t>
      </w:r>
      <w:r w:rsidR="00D90D44">
        <w:t>By</w:t>
      </w:r>
      <w:r w:rsidR="005A1982" w:rsidRPr="00CF6CD7">
        <w:t xml:space="preserve"> screening surface adhesin </w:t>
      </w:r>
      <w:r w:rsidR="004F1767" w:rsidRPr="00CF6CD7">
        <w:t xml:space="preserve">deficient </w:t>
      </w:r>
      <w:r w:rsidR="005A1982" w:rsidRPr="00CF6CD7">
        <w:t>mutants (</w:t>
      </w:r>
      <w:r w:rsidR="005A1982" w:rsidRPr="00CF6CD7">
        <w:rPr>
          <w:i/>
          <w:iCs/>
        </w:rPr>
        <w:t xml:space="preserve">clfA, clfB, fnbB, </w:t>
      </w:r>
      <w:r w:rsidR="005A1982" w:rsidRPr="00CF6CD7">
        <w:t xml:space="preserve">and </w:t>
      </w:r>
      <w:r w:rsidR="005A1982" w:rsidRPr="00CF6CD7">
        <w:rPr>
          <w:i/>
          <w:iCs/>
        </w:rPr>
        <w:t>fnbA</w:t>
      </w:r>
      <w:r w:rsidR="005A1982" w:rsidRPr="00CF6CD7">
        <w:t>), we</w:t>
      </w:r>
      <w:r w:rsidR="003D5712" w:rsidRPr="00CF6CD7">
        <w:t xml:space="preserve"> </w:t>
      </w:r>
      <w:r w:rsidR="006B19B2" w:rsidRPr="00CF6CD7">
        <w:t>identified</w:t>
      </w:r>
      <w:r w:rsidR="005A1982" w:rsidRPr="00CF6CD7">
        <w:t xml:space="preserve"> the </w:t>
      </w:r>
      <w:r w:rsidR="009E0510" w:rsidRPr="00CF6CD7">
        <w:t>primary</w:t>
      </w:r>
      <w:r w:rsidR="005A1982" w:rsidRPr="00CF6CD7">
        <w:t xml:space="preserve"> genetic determinant of aggregation </w:t>
      </w:r>
      <w:r w:rsidR="009C304A" w:rsidRPr="00CF6CD7">
        <w:t xml:space="preserve">in synovial fluid </w:t>
      </w:r>
      <w:r w:rsidR="006B19B2" w:rsidRPr="00CF6CD7">
        <w:t>to be</w:t>
      </w:r>
      <w:r w:rsidR="005A1982" w:rsidRPr="00CF6CD7">
        <w:t xml:space="preserve"> Clumping factor A.</w:t>
      </w:r>
      <w:r w:rsidR="006B19B2" w:rsidRPr="00CF6CD7">
        <w:t xml:space="preserve"> </w:t>
      </w:r>
      <w:r w:rsidR="009C304A" w:rsidRPr="00CF6CD7">
        <w:t xml:space="preserve">To characterize </w:t>
      </w:r>
      <w:r w:rsidR="007577EC" w:rsidRPr="00CF6CD7">
        <w:t>this</w:t>
      </w:r>
      <w:r w:rsidR="009C304A" w:rsidRPr="00CF6CD7">
        <w:t xml:space="preserve"> bridging interaction,</w:t>
      </w:r>
      <w:r w:rsidR="005A4112">
        <w:t xml:space="preserve"> we employed an</w:t>
      </w:r>
      <w:r w:rsidR="009C304A" w:rsidRPr="00CF6CD7">
        <w:t xml:space="preserve"> a</w:t>
      </w:r>
      <w:r w:rsidR="001D223F" w:rsidRPr="00CF6CD7">
        <w:t>tomic force microscopy</w:t>
      </w:r>
      <w:r w:rsidR="005A4112">
        <w:t xml:space="preserve">- based approach to quantify the binding affinity of </w:t>
      </w:r>
      <w:r w:rsidR="00EE6D9B">
        <w:t xml:space="preserve">either wild type </w:t>
      </w:r>
      <w:r w:rsidR="00EE6D9B">
        <w:rPr>
          <w:i/>
          <w:iCs/>
        </w:rPr>
        <w:t xml:space="preserve">S. aureus </w:t>
      </w:r>
      <w:r w:rsidR="00EE6D9B">
        <w:t>or the</w:t>
      </w:r>
      <w:r w:rsidR="005A4112">
        <w:t xml:space="preserve"> adhesin mutant to immobilized fibrinogen</w:t>
      </w:r>
      <w:r w:rsidR="00EE6D9B">
        <w:t>.</w:t>
      </w:r>
      <w:r w:rsidR="008B4EEF">
        <w:t xml:space="preserve"> Surprisingly, we</w:t>
      </w:r>
      <w:r w:rsidR="009C304A" w:rsidRPr="00CF6CD7">
        <w:t xml:space="preserve"> found there to be</w:t>
      </w:r>
      <w:r w:rsidR="00596C7A" w:rsidRPr="00CF6CD7">
        <w:t xml:space="preserve"> cel</w:t>
      </w:r>
      <w:r w:rsidR="00370644" w:rsidRPr="00CF6CD7">
        <w:t>l-</w:t>
      </w:r>
      <w:r w:rsidR="00596C7A" w:rsidRPr="00CF6CD7">
        <w:t>to</w:t>
      </w:r>
      <w:r w:rsidR="00370644" w:rsidRPr="00CF6CD7">
        <w:t>-</w:t>
      </w:r>
      <w:r w:rsidR="00596C7A" w:rsidRPr="00CF6CD7">
        <w:t xml:space="preserve">cell </w:t>
      </w:r>
      <w:r w:rsidR="009C304A" w:rsidRPr="00CF6CD7">
        <w:t>variability</w:t>
      </w:r>
      <w:r w:rsidR="00596C7A" w:rsidRPr="00CF6CD7">
        <w:t xml:space="preserve"> in</w:t>
      </w:r>
      <w:r w:rsidR="009C304A" w:rsidRPr="00CF6CD7">
        <w:t xml:space="preserve"> the</w:t>
      </w:r>
      <w:r w:rsidR="00596C7A" w:rsidRPr="00CF6CD7">
        <w:t xml:space="preserve"> binding strength </w:t>
      </w:r>
      <w:r w:rsidR="00E75C84">
        <w:t>of</w:t>
      </w:r>
      <w:r w:rsidR="00596C7A" w:rsidRPr="00CF6CD7">
        <w:t xml:space="preserve"> the </w:t>
      </w:r>
      <w:r w:rsidR="00EE6D9B">
        <w:t>bacteria</w:t>
      </w:r>
      <w:r w:rsidR="009C304A" w:rsidRPr="00CF6CD7">
        <w:t xml:space="preserve"> to immobilized fibrinogen. </w:t>
      </w:r>
      <w:r w:rsidR="009C304A" w:rsidRPr="005A4112">
        <w:t>Super high</w:t>
      </w:r>
      <w:r w:rsidR="00370644" w:rsidRPr="005A4112">
        <w:t xml:space="preserve"> resolution microscopy imaging </w:t>
      </w:r>
      <w:r w:rsidR="009C304A" w:rsidRPr="005A4112">
        <w:t>revealed that</w:t>
      </w:r>
      <w:r w:rsidR="00370644" w:rsidRPr="005A4112">
        <w:t xml:space="preserve"> fibrinogen binding to the cell wall </w:t>
      </w:r>
      <w:r w:rsidR="00693633" w:rsidRPr="005A4112">
        <w:t>is</w:t>
      </w:r>
      <w:r w:rsidR="00370644" w:rsidRPr="005A4112">
        <w:t xml:space="preserve"> heterogeneous</w:t>
      </w:r>
      <w:r w:rsidR="00693633" w:rsidRPr="005A4112">
        <w:t xml:space="preserve">ly distributed at </w:t>
      </w:r>
      <w:r w:rsidR="00B93083">
        <w:t>both the</w:t>
      </w:r>
      <w:r w:rsidR="00693633" w:rsidRPr="005A4112">
        <w:t xml:space="preserve"> single cell and population lev</w:t>
      </w:r>
      <w:r w:rsidR="005A4112">
        <w:t>el.</w:t>
      </w:r>
      <w:r w:rsidR="00370644" w:rsidRPr="005A4112">
        <w:t xml:space="preserve"> </w:t>
      </w:r>
      <w:r w:rsidR="00693633" w:rsidRPr="005A4112">
        <w:t>Finally</w:t>
      </w:r>
      <w:r w:rsidR="00693633">
        <w:t xml:space="preserve">, we assessed the antibiotic tolerance </w:t>
      </w:r>
      <w:r w:rsidR="00693633" w:rsidRPr="00693633">
        <w:t xml:space="preserve">of various aggregate morphologies arising from newly deciphered mechanisms of polymer-mediated </w:t>
      </w:r>
      <w:r w:rsidR="00300C55">
        <w:t xml:space="preserve">synovial fluid-induced </w:t>
      </w:r>
      <w:r w:rsidR="00693633" w:rsidRPr="00693633">
        <w:t>aggregation</w:t>
      </w:r>
      <w:r w:rsidR="00693633">
        <w:t xml:space="preserve">. </w:t>
      </w:r>
      <w:r w:rsidR="00C1062B" w:rsidRPr="00CF6CD7">
        <w:t>The formation of macroscopic aggregates</w:t>
      </w:r>
      <w:r w:rsidR="00502E9F">
        <w:t xml:space="preserve"> </w:t>
      </w:r>
      <w:r w:rsidR="007577EC" w:rsidRPr="00CF6CD7">
        <w:t>under shear</w:t>
      </w:r>
      <w:r w:rsidR="00C1062B" w:rsidRPr="00CF6CD7">
        <w:t>,</w:t>
      </w:r>
      <w:r w:rsidR="007577EC" w:rsidRPr="00CF6CD7">
        <w:t xml:space="preserve"> were highly tolerant of gentamicin</w:t>
      </w:r>
      <w:r w:rsidR="00E93682">
        <w:t xml:space="preserve">, while </w:t>
      </w:r>
      <w:r w:rsidR="007577EC" w:rsidRPr="00CF6CD7">
        <w:t>smaller aggregates</w:t>
      </w:r>
      <w:r w:rsidR="00C1062B" w:rsidRPr="00CF6CD7">
        <w:t xml:space="preserve">, formed under static conditions were susceptible. </w:t>
      </w:r>
      <w:r w:rsidR="007577EC" w:rsidRPr="00CF6CD7">
        <w:t>We hypothesize that aggregate formation in the joint cavity</w:t>
      </w:r>
      <w:r w:rsidR="009300F0" w:rsidRPr="00CF6CD7">
        <w:t>,</w:t>
      </w:r>
      <w:r w:rsidR="007577EC" w:rsidRPr="00CF6CD7">
        <w:t xml:space="preserve"> in combination with </w:t>
      </w:r>
      <w:r w:rsidR="001D7D28">
        <w:t>shear</w:t>
      </w:r>
      <w:r w:rsidR="009300F0" w:rsidRPr="00CF6CD7">
        <w:t>,</w:t>
      </w:r>
      <w:r w:rsidR="007577EC" w:rsidRPr="00CF6CD7">
        <w:t xml:space="preserve"> is mediated by both </w:t>
      </w:r>
      <w:r w:rsidR="00502E9F">
        <w:t xml:space="preserve">polymer-mediated </w:t>
      </w:r>
      <w:r w:rsidR="007577EC" w:rsidRPr="00CF6CD7">
        <w:t>aggregation mechanisms</w:t>
      </w:r>
      <w:r w:rsidR="00C1062B" w:rsidRPr="00CF6CD7">
        <w:t>, with depletion forces enhancing the stability of essential bridging interactions.</w:t>
      </w:r>
      <w:r w:rsidR="00C1062B">
        <w:t xml:space="preserve"> </w:t>
      </w:r>
      <w:r w:rsidR="009E4EDA">
        <w:tab/>
      </w:r>
    </w:p>
    <w:p w14:paraId="09E73B23" w14:textId="5317C5F2" w:rsidR="009E4EDA" w:rsidRDefault="009E4EDA" w:rsidP="00C1062B">
      <w:pPr>
        <w:spacing w:line="480" w:lineRule="auto"/>
        <w:ind w:firstLine="720"/>
        <w:jc w:val="both"/>
      </w:pPr>
    </w:p>
    <w:p w14:paraId="20106D7B" w14:textId="11E1F892" w:rsidR="009E4EDA" w:rsidRDefault="009E4EDA" w:rsidP="009E4EDA">
      <w:pPr>
        <w:spacing w:line="480" w:lineRule="auto"/>
        <w:jc w:val="both"/>
      </w:pPr>
    </w:p>
    <w:p w14:paraId="1C329CC6" w14:textId="77777777" w:rsidR="00693633" w:rsidRDefault="00693633" w:rsidP="009E4EDA">
      <w:pPr>
        <w:spacing w:line="480" w:lineRule="auto"/>
        <w:jc w:val="both"/>
      </w:pPr>
    </w:p>
    <w:p w14:paraId="049CAD2B" w14:textId="08B06BDE" w:rsidR="009E4EDA" w:rsidRDefault="009E4EDA" w:rsidP="009E4EDA">
      <w:pPr>
        <w:spacing w:line="480" w:lineRule="auto"/>
        <w:jc w:val="both"/>
        <w:rPr>
          <w:b/>
          <w:bCs/>
        </w:rPr>
      </w:pPr>
      <w:r w:rsidRPr="009E4EDA">
        <w:rPr>
          <w:b/>
          <w:bCs/>
        </w:rPr>
        <w:lastRenderedPageBreak/>
        <w:t xml:space="preserve">Importance </w:t>
      </w:r>
    </w:p>
    <w:p w14:paraId="0B170B26" w14:textId="58BEFB02" w:rsidR="009E4EDA" w:rsidRPr="009E4EDA" w:rsidRDefault="009E4EDA" w:rsidP="009E4EDA">
      <w:pPr>
        <w:spacing w:line="480" w:lineRule="auto"/>
        <w:ind w:firstLine="720"/>
        <w:jc w:val="both"/>
      </w:pPr>
      <w:r w:rsidRPr="009E4EDA">
        <w:t xml:space="preserve">The formation of a bacterial biofilm in the postsurgical joint environment significantly complicates the resolution of an infection. To form a resilient biofilm, incoming bacteria must first survive the initial invasion of the joint space. We previously found that synovial fluid induces the formation of </w:t>
      </w:r>
      <w:r w:rsidRPr="009E4EDA">
        <w:rPr>
          <w:i/>
          <w:iCs/>
        </w:rPr>
        <w:t xml:space="preserve">Staphylococcus aureus </w:t>
      </w:r>
      <w:r w:rsidRPr="009E4EDA">
        <w:t xml:space="preserve">aggregates, which may provide rapid protection during the </w:t>
      </w:r>
      <w:r w:rsidR="00D32AD5">
        <w:t>early</w:t>
      </w:r>
      <w:r w:rsidR="00693633">
        <w:t xml:space="preserve"> stages of infection</w:t>
      </w:r>
      <w:r w:rsidRPr="009E4EDA">
        <w:t xml:space="preserve">. The state of the host joint environment, including the presence of fluid flow and fluctuating abundance of synovial fluid polymers, determines the rate and size of aggregate formation. By expanding on our knowledge of the mechanism and pathogenic implications of synovial fluid-induced aggregation, we hope to contribute insights for the development of novel methods of prevention and therapeutic intervention.  </w:t>
      </w:r>
    </w:p>
    <w:p w14:paraId="7326E97B" w14:textId="77777777" w:rsidR="009E4EDA" w:rsidRPr="009E4EDA" w:rsidRDefault="009E4EDA" w:rsidP="009E4EDA">
      <w:pPr>
        <w:spacing w:line="480" w:lineRule="auto"/>
        <w:jc w:val="both"/>
        <w:rPr>
          <w:b/>
          <w:bCs/>
        </w:rPr>
      </w:pPr>
    </w:p>
    <w:p w14:paraId="3D66D23B" w14:textId="2B49CE83" w:rsidR="00EB67EE" w:rsidRDefault="00EB67EE" w:rsidP="00C1062B">
      <w:pPr>
        <w:spacing w:line="480" w:lineRule="auto"/>
        <w:ind w:firstLine="720"/>
        <w:jc w:val="both"/>
      </w:pPr>
    </w:p>
    <w:p w14:paraId="498450AE" w14:textId="28F09223" w:rsidR="00B1215A" w:rsidRDefault="00B1215A" w:rsidP="00C1062B">
      <w:pPr>
        <w:spacing w:line="480" w:lineRule="auto"/>
        <w:ind w:firstLine="720"/>
        <w:jc w:val="both"/>
      </w:pPr>
    </w:p>
    <w:p w14:paraId="30231F7C" w14:textId="1295BD0B" w:rsidR="00F55EC3" w:rsidRDefault="00F55EC3" w:rsidP="00C1062B">
      <w:pPr>
        <w:spacing w:line="480" w:lineRule="auto"/>
        <w:ind w:firstLine="720"/>
        <w:jc w:val="both"/>
      </w:pPr>
    </w:p>
    <w:p w14:paraId="1582119D" w14:textId="5D305C62" w:rsidR="00F55EC3" w:rsidRDefault="00F55EC3" w:rsidP="00C1062B">
      <w:pPr>
        <w:spacing w:line="480" w:lineRule="auto"/>
        <w:ind w:firstLine="720"/>
        <w:jc w:val="both"/>
      </w:pPr>
    </w:p>
    <w:p w14:paraId="23550ADF" w14:textId="25336AA6" w:rsidR="00F55EC3" w:rsidRDefault="00F55EC3" w:rsidP="00C1062B">
      <w:pPr>
        <w:spacing w:line="480" w:lineRule="auto"/>
        <w:ind w:firstLine="720"/>
        <w:jc w:val="both"/>
      </w:pPr>
    </w:p>
    <w:p w14:paraId="408F2AC3" w14:textId="65FB574F" w:rsidR="00F55EC3" w:rsidRDefault="00F55EC3" w:rsidP="00C1062B">
      <w:pPr>
        <w:spacing w:line="480" w:lineRule="auto"/>
        <w:ind w:firstLine="720"/>
        <w:jc w:val="both"/>
      </w:pPr>
    </w:p>
    <w:p w14:paraId="76516D41" w14:textId="365D305D" w:rsidR="00F55EC3" w:rsidRDefault="00F55EC3" w:rsidP="00C1062B">
      <w:pPr>
        <w:spacing w:line="480" w:lineRule="auto"/>
        <w:ind w:firstLine="720"/>
        <w:jc w:val="both"/>
      </w:pPr>
    </w:p>
    <w:p w14:paraId="3015343B" w14:textId="0317E056" w:rsidR="00F55EC3" w:rsidRDefault="00F55EC3" w:rsidP="00C1062B">
      <w:pPr>
        <w:spacing w:line="480" w:lineRule="auto"/>
        <w:ind w:firstLine="720"/>
        <w:jc w:val="both"/>
      </w:pPr>
    </w:p>
    <w:p w14:paraId="46060541" w14:textId="5C8AA86E" w:rsidR="00F55EC3" w:rsidRDefault="00F55EC3" w:rsidP="00C1062B">
      <w:pPr>
        <w:spacing w:line="480" w:lineRule="auto"/>
        <w:ind w:firstLine="720"/>
        <w:jc w:val="both"/>
      </w:pPr>
    </w:p>
    <w:p w14:paraId="6162A030" w14:textId="3E73E94E" w:rsidR="00F55EC3" w:rsidRDefault="00F55EC3" w:rsidP="005A4112">
      <w:pPr>
        <w:spacing w:line="480" w:lineRule="auto"/>
        <w:jc w:val="both"/>
      </w:pPr>
    </w:p>
    <w:p w14:paraId="7FCA244F" w14:textId="7DE4950D" w:rsidR="00502E9F" w:rsidRDefault="00502E9F" w:rsidP="005A4112">
      <w:pPr>
        <w:spacing w:line="480" w:lineRule="auto"/>
        <w:jc w:val="both"/>
      </w:pPr>
    </w:p>
    <w:p w14:paraId="453718CC" w14:textId="77777777" w:rsidR="00502E9F" w:rsidRPr="007577EC" w:rsidRDefault="00502E9F" w:rsidP="005A4112">
      <w:pPr>
        <w:spacing w:line="480" w:lineRule="auto"/>
        <w:jc w:val="both"/>
      </w:pPr>
    </w:p>
    <w:p w14:paraId="04DED6BB" w14:textId="55957787" w:rsidR="00922222" w:rsidRPr="007F7084" w:rsidRDefault="00922222" w:rsidP="00922222">
      <w:pPr>
        <w:spacing w:line="480" w:lineRule="auto"/>
        <w:jc w:val="both"/>
        <w:rPr>
          <w:b/>
          <w:bCs/>
        </w:rPr>
      </w:pPr>
      <w:r w:rsidRPr="007F7084">
        <w:rPr>
          <w:b/>
          <w:bCs/>
        </w:rPr>
        <w:lastRenderedPageBreak/>
        <w:t xml:space="preserve">Introduction </w:t>
      </w:r>
    </w:p>
    <w:p w14:paraId="42362B66" w14:textId="489FC61F" w:rsidR="007C5634" w:rsidRPr="00FB4CDA" w:rsidRDefault="007C5634" w:rsidP="00AA4444">
      <w:pPr>
        <w:spacing w:line="480" w:lineRule="auto"/>
        <w:ind w:firstLine="720"/>
        <w:jc w:val="both"/>
      </w:pPr>
      <w:r w:rsidRPr="00FB4CDA">
        <w:t>Despite rigorous efforts by orthopedic surgeons to maintain operating room sterility, 1-2% of primary joint replacement surgeries still result in infection</w:t>
      </w:r>
      <w:r w:rsidRPr="00FB4CDA">
        <w:fldChar w:fldCharType="begin" w:fldLock="1"/>
      </w:r>
      <w:r w:rsidR="00416A69" w:rsidRPr="00FB4CDA">
        <w:instrText>ADDIN CSL_CITATION {"citationItems":[{"id":"ITEM-1","itemData":{"DOI":"10.21037/AOJ-2020-PJI-11","ISSN":"24156809","author":[{"dropping-particle":"","family":"Sandiford","given":"Nemandra A.","non-dropping-particle":"","parse-names":false,"suffix":""},{"dropping-particle":"","family":"Francescini","given":"Massimo","non-dropping-particle":"","parse-names":false,"suffix":""},{"dropping-particle":"","family":"Kendoff","given":"Daniel","non-dropping-particle":"","parse-names":false,"suffix":""}],"container-title":"Annals of Joint","id":"ITEM-1","issue":"1","issued":{"date-parts":[["2021"]]},"page":"25-28","title":"The burden of prosthetic joint infection (PJI)","type":"article-journal","volume":"6"},"uris":["http://www.mendeley.com/documents/?uuid=ddfc2721-c214-4d40-b12e-8f8fd558565a"]}],"mendeley":{"formattedCitation":"&lt;sup&gt;1&lt;/sup&gt;","plainTextFormattedCitation":"1","previouslyFormattedCitation":"&lt;sup&gt;1&lt;/sup&gt;"},"properties":{"noteIndex":0},"schema":"https://github.com/citation-style-language/schema/raw/master/csl-citation.json"}</w:instrText>
      </w:r>
      <w:r w:rsidRPr="00FB4CDA">
        <w:fldChar w:fldCharType="separate"/>
      </w:r>
      <w:r w:rsidR="00D242B6" w:rsidRPr="00FB4CDA">
        <w:rPr>
          <w:noProof/>
          <w:vertAlign w:val="superscript"/>
        </w:rPr>
        <w:t>1</w:t>
      </w:r>
      <w:r w:rsidRPr="00FB4CDA">
        <w:fldChar w:fldCharType="end"/>
      </w:r>
      <w:r w:rsidRPr="00FB4CDA">
        <w:rPr>
          <w:vertAlign w:val="superscript"/>
        </w:rPr>
        <w:t>,</w:t>
      </w:r>
      <w:r w:rsidRPr="00FB4CDA">
        <w:rPr>
          <w:vertAlign w:val="superscript"/>
        </w:rPr>
        <w:fldChar w:fldCharType="begin" w:fldLock="1"/>
      </w:r>
      <w:r w:rsidR="00416A69" w:rsidRPr="00FB4CDA">
        <w:rPr>
          <w:vertAlign w:val="superscript"/>
        </w:rPr>
        <w:instrText>ADDIN CSL_CITATION {"citationItems":[{"id":"ITEM-1","itemData":{"DOI":"10.21037/aoj-20-85","author":[{"dropping-particle":"","family":"Staats","given":"Amelia","non-dropping-particle":"","parse-names":false,"suffix":""},{"dropping-particle":"","family":"Li","given":"Daniel","non-dropping-particle":"","parse-names":false,"suffix":""},{"dropping-particle":"","family":"Sullivan","given":"Anne C","non-dropping-particle":"","parse-names":false,"suffix":""},{"dropping-particle":"","family":"Stoodley","given":"Paul","non-dropping-particle":"","parse-names":false,"suffix":""}],"id":"ITEM-1","issue":"4","issued":{"date-parts":[["2020"]]},"page":"1-10","title":"Biofilm formation in periprosthetic joint infections","type":"article-journal"},"uris":["http://www.mendeley.com/documents/?uuid=27aadaf8-6eef-4b24-8db4-0cf7b16e8d40"]}],"mendeley":{"formattedCitation":"&lt;sup&gt;2&lt;/sup&gt;","plainTextFormattedCitation":"2","previouslyFormattedCitation":"&lt;sup&gt;2&lt;/sup&gt;"},"properties":{"noteIndex":0},"schema":"https://github.com/citation-style-language/schema/raw/master/csl-citation.json"}</w:instrText>
      </w:r>
      <w:r w:rsidRPr="00FB4CDA">
        <w:rPr>
          <w:vertAlign w:val="superscript"/>
        </w:rPr>
        <w:fldChar w:fldCharType="separate"/>
      </w:r>
      <w:r w:rsidR="00D242B6" w:rsidRPr="00FB4CDA">
        <w:rPr>
          <w:noProof/>
          <w:vertAlign w:val="superscript"/>
        </w:rPr>
        <w:t>2</w:t>
      </w:r>
      <w:r w:rsidRPr="00FB4CDA">
        <w:fldChar w:fldCharType="end"/>
      </w:r>
      <w:r w:rsidRPr="00FB4CDA">
        <w:t xml:space="preserve">. </w:t>
      </w:r>
      <w:r w:rsidR="009E16F2">
        <w:t xml:space="preserve">The most common pathogen associated with the development of chronic prosthetic joint infections (PJIs) is the bacterium </w:t>
      </w:r>
      <w:r w:rsidR="009E16F2" w:rsidRPr="00FB4CDA">
        <w:rPr>
          <w:i/>
          <w:iCs/>
        </w:rPr>
        <w:t>Staphylococcus aureus</w:t>
      </w:r>
      <w:r w:rsidR="009E16F2">
        <w:rPr>
          <w:i/>
          <w:iCs/>
        </w:rPr>
        <w:t>.</w:t>
      </w:r>
      <w:r w:rsidR="009E16F2">
        <w:rPr>
          <w:i/>
          <w:iCs/>
        </w:rPr>
        <w:t xml:space="preserve"> S. aureus </w:t>
      </w:r>
      <w:r w:rsidR="009E16F2">
        <w:t xml:space="preserve">predominance is due to a variety </w:t>
      </w:r>
      <w:r w:rsidR="009E16F2" w:rsidRPr="00FB4CDA">
        <w:t>of toxic virulence factors, including the ability to form bacterial biofilms</w:t>
      </w:r>
      <w:r w:rsidR="009E16F2" w:rsidRPr="00FB4CDA">
        <w:fldChar w:fldCharType="begin" w:fldLock="1"/>
      </w:r>
      <w:r w:rsidR="009E16F2" w:rsidRPr="00FB4CDA">
        <w:instrText>ADDIN CSL_CITATION {"citationItems":[{"id":"ITEM-1","itemData":{"DOI":"10.1016/j.tim.2019.06.007","ISSN":"18784380","abstract":"The microbial surface components recognizing adhesive matrix molecules (MSCRAMMs) are a family of proteins that are defined by the presence of two adjacent IgG-like folded subdomains. These promote binding to ligands by mechanisms that involve major conformational changes exemplified by the binding to fibrinogen by the ‘dock-lock-latch’ mechanism or to collagen by the ‘collagen hug’. Clumping factors A and B are two such MSCRAMMs that have several important roles in the pathogenesis of Staphylococcus aureus infections. MSCRAMM architecture, ligand binding, and roles in infection and colonization are examined with a focus on recent developments with clumping factors.","author":[{"dropping-particle":"","family":"Foster","given":"Timothy J.","non-dropping-particle":"","parse-names":false,"suffix":""}],"container-title":"Trends in Microbiology","id":"ITEM-1","issue":"11","issued":{"date-parts":[["2019"]]},"page":"927-941","publisher":"Elsevier Inc.","title":"The MSCRAMM Family of Cell-Wall-Anchored Surface Proteins of Gram-Positive Cocci","type":"article-journal","volume":"27"},"uris":["http://www.mendeley.com/documents/?uuid=208b793e-3849-4189-aa82-cba5fd135a16"]}],"mendeley":{"formattedCitation":"&lt;sup&gt;3&lt;/sup&gt;","plainTextFormattedCitation":"3","previouslyFormattedCitation":"&lt;sup&gt;3&lt;/sup&gt;"},"properties":{"noteIndex":0},"schema":"https://github.com/citation-style-language/schema/raw/master/csl-citation.json"}</w:instrText>
      </w:r>
      <w:r w:rsidR="009E16F2" w:rsidRPr="00FB4CDA">
        <w:fldChar w:fldCharType="separate"/>
      </w:r>
      <w:r w:rsidR="009E16F2" w:rsidRPr="00FB4CDA">
        <w:rPr>
          <w:noProof/>
          <w:vertAlign w:val="superscript"/>
        </w:rPr>
        <w:t>3</w:t>
      </w:r>
      <w:r w:rsidR="009E16F2" w:rsidRPr="00FB4CDA">
        <w:fldChar w:fldCharType="end"/>
      </w:r>
      <w:r w:rsidR="009E16F2" w:rsidRPr="00FB4CDA">
        <w:rPr>
          <w:vertAlign w:val="superscript"/>
        </w:rPr>
        <w:t>,</w:t>
      </w:r>
      <w:r w:rsidR="009E16F2" w:rsidRPr="00FB4CDA">
        <w:fldChar w:fldCharType="begin" w:fldLock="1"/>
      </w:r>
      <w:r w:rsidR="009E16F2" w:rsidRPr="00FB4CDA">
        <w:instrText>ADDIN CSL_CITATION {"citationItems":[{"id":"ITEM-1","itemData":{"DOI":"10.1128/AEM.01234-20","ISSN":"1098-5336 (Electronic)","PMID":"32709721","abstract":"Periprosthetic joint infection (PJI) occurring after artificial joint replacement is  a major clinical issue requiring multiple surgeries and antibiotic interventions. Staphylococcus aureus is the bacterium most commonly responsible for PJI. Recent in vitro research has shown that staphylococcal strains rapidly form aggregates in the presence of synovial fluid (SF). We hypothesize that these aggregates provide early protection to bacteria entering the wound site, allowing them time to attach to the implant surface, leading to biofilm formation. Thus, understanding the attachment kinetics of these aggregates is critical in understanding their adhesion to various biomaterial surfaces. In this study, the number, size, and surface area coverage of aggregates as well as of single cells of S. aureus were quantified under various conditions on different orthopedic materials relevant to orthopedic surgery: stainless steel (316L), titanium (Ti), hydroxyapatite (HA), and polyethylene (PE). It was observed that, regardless of the material type, SF-induced aggregation resulted in reduced aggregate surface attachment and greater aggregate size than the single-cell populations under various shear stresses. Additionally, the surface area coverage of bacterial aggregates on PE was relatively high compared to that on other materials, which could potentially be due to the rougher surface of PE. Furthermore, increasing shear stress to 78 mPa decreased aggregate attachment to Ti and HA while increasing the aggregates' average size. Therefore, this study demonstrates that SF induced inhibition of aggregate attachment to all materials, suggesting that biofilm formation is initiated by lodging of aggregates on the surface features of implants and host tissues.IMPORTANCE Periprosthetic joint infection occurring after artificial joint replacement is a major clinical issue that require repeated surgeries and antibiotic interventions. Unfortunately, 26% of patients die within 5 years of developing these infections. Staphylococcus aureus is the bacterium most commonly responsible for this problem and can form biofilms to provide protection from antibiotics as well as the immune system. Although biofilms are evident on the infected implants, it is unclear how these are attached to the surface in the first place. Recent in vitro investigations have shown that staphylococcal strains rapidly form aggregates in the presence of synovial fluid and provide protection to bacteria, thus all…","author":[{"dropping-particle":"","family":"Gupta","given":"Tripti Thapa","non-dropping-particle":"","parse-names":false,"suffix":""},{"dropping-particle":"","family":"Gupta","given":"Niraj K","non-dropping-particle":"","parse-names":false,"suffix":""},{"dropping-particle":"","family":"Pestrak","given":"Matthew J","non-dropping-particle":"","parse-names":false,"suffix":""},{"dropping-particle":"","family":"Dusane","given":"Devendra H","non-dropping-particle":"","parse-names":false,"suffix":""},{"dropping-particle":"","family":"Harro","given":"Janette M","non-dropping-particle":"","parse-names":false,"suffix":""},{"dropping-particle":"","family":"Horswill","given":"Alexander R","non-dropping-particle":"","parse-names":false,"suffix":""},{"dropping-particle":"","family":"Stoodley","given":"Paul","non-dropping-particle":"","parse-names":false,"suffix":""}],"container-title":"Applied and environmental microbiology","id":"ITEM-1","issue":"19","issued":{"date-parts":[["2020","9"]]},"language":"eng","title":"Staphylococcus aureus Aggregates on Orthopedic Materials under Varying Levels of  Shear Stress.","type":"article-journal","volume":"86"},"uris":["http://www.mendeley.com/documents/?uuid=cb73e774-caaf-48dd-8df8-89e7fe7babd6"]}],"mendeley":{"formattedCitation":"&lt;sup&gt;4&lt;/sup&gt;","plainTextFormattedCitation":"4","previouslyFormattedCitation":"&lt;sup&gt;4&lt;/sup&gt;"},"properties":{"noteIndex":0},"schema":"https://github.com/citation-style-language/schema/raw/master/csl-citation.json"}</w:instrText>
      </w:r>
      <w:r w:rsidR="009E16F2" w:rsidRPr="00FB4CDA">
        <w:fldChar w:fldCharType="separate"/>
      </w:r>
      <w:r w:rsidR="009E16F2" w:rsidRPr="00FB4CDA">
        <w:rPr>
          <w:noProof/>
          <w:vertAlign w:val="superscript"/>
        </w:rPr>
        <w:t>4</w:t>
      </w:r>
      <w:r w:rsidR="009E16F2" w:rsidRPr="00FB4CDA">
        <w:fldChar w:fldCharType="end"/>
      </w:r>
      <w:r w:rsidR="009E16F2" w:rsidRPr="00FB4CDA">
        <w:rPr>
          <w:vertAlign w:val="superscript"/>
        </w:rPr>
        <w:t>,</w:t>
      </w:r>
      <w:r w:rsidR="009E16F2" w:rsidRPr="00FB4CDA">
        <w:fldChar w:fldCharType="begin" w:fldLock="1"/>
      </w:r>
      <w:r w:rsidR="009E16F2" w:rsidRPr="00FB4CDA">
        <w:instrText>ADDIN CSL_CITATION {"citationItems":[{"id":"ITEM-1","itemData":{"DOI":"10.1016/j.jot.2021.05.008","ISSN":"2214-031X","PMID":"34485075","abstract":"BACKGROUND Periprosthetic joint infections (PJI) are challenging complications following arthroplasty. Staphylococci are a frequent cause of PJI and known biofilm producers. Biofilm formation decreases antimicrobial susceptibility, thereby challenging favourable treatment outcomes. The aims of this study were to characterize the biofilm abilities and antimicrobial susceptibilities of staphylococci causing first-time PJI and correlate them to clinical outcome (infection resolution and recurrence). METHODS Reoperations for PJI of the hip or knee between 1st January 2012 to 30th June 2015 performed at the Sahlgrenska University Hospital were identified in a local database. Medical records were reviewed and clinical parameters recorded for patients whose intraoperative bacterial isolates had been stored at the clinical laboratory. Staphylococcal strains isolated from reoperations due to first-time PJI were characterised by their ability to form biofilms using the microtiter plate test. Antimicrobial susceptibility of the strains was determined by minimum inhibitory concentration (MIC) when grown planktonically, and by minimum biofilm eradication concentration (MBEC) when grown as biofilms. MBEC determination was conducted using the Calgary biofilm device (CBD) and a custom-made antimicrobial susceptibility plate containing eight clinically relevant antimicrobial agents. RESULTS The study group included 49 patients (70 bacterial strains) from first-time PJI, whereof 24 (49%) patients had recurrent infection. Strong biofilm production was significantly associated with recurrent infection. Patients infected with strong biofilm producers had a five-fold increased risk for recurrent infection. Strains grown as biofilms were over 8000 times more resistant to antimicrobial agents compared to planktonic cultures. Biofilms were more susceptible to rifampicin compared to other antimicrobials in the assay. Increased biofilm susceptibility (MBEC ​&gt; ​MIC) was observed for the majority of the bacterial strains and antimicrobial agents. CONCLUSIONS Strong biofilm production was significantly associated with increased antimicrobial resistance and PJI recurrence. This underscores the importance of determining biofilm production and susceptibility as part of routine diagnostics in PJI. Strong staphylococcal biofilm production may have implications on therapeutic choices and suggest more extensive surgery. Furthermore, despite the increased biofilm resistance to rifampicin, r…","author":[{"dropping-particle":"","family":"Svensson Malchau","given":"Karin","non-dropping-particle":"","parse-names":false,"suffix":""},{"dropping-particle":"","family":"Tillander","given":"Jonatan","non-dropping-particle":"","parse-names":false,"suffix":""},{"dropping-particle":"","family":"Zaborowska","given":"Magdalena","non-dropping-particle":"","parse-names":false,"suffix":""},{"dropping-particle":"","family":"Hoffman","given":"Maria","non-dropping-particle":"","parse-names":false,"suffix":""},{"dropping-particle":"","family":"Lasa","given":"Iñigo","non-dropping-particle":"","parse-names":false,"suffix":""},{"dropping-particle":"","family":"Thomsen","given":"Peter","non-dropping-particle":"","parse-names":false,"suffix":""},{"dropping-particle":"","family":"Malchau","given":"Henrik","non-dropping-particle":"","parse-names":false,"suffix":""},{"dropping-particle":"","family":"Rolfson","given":"Ola","non-dropping-particle":"","parse-names":false,"suffix":""},{"dropping-particle":"","family":"Trobos","given":"Margarita","non-dropping-particle":"","parse-names":false,"suffix":""}],"container-title":"Journal of orthopaedic translation","id":"ITEM-1","issued":{"date-parts":[["2021","9"]]},"page":"31-40","title":"Biofilm properties in relation to treatment outcome in patients with first-time periprosthetic hip or knee joint infection.","type":"article-journal","volume":"30"},"uris":["http://www.mendeley.com/documents/?uuid=8b64c210-028f-4713-95a8-2035e033cd6e"]}],"mendeley":{"formattedCitation":"&lt;sup&gt;5&lt;/sup&gt;","plainTextFormattedCitation":"5","previouslyFormattedCitation":"&lt;sup&gt;5&lt;/sup&gt;"},"properties":{"noteIndex":0},"schema":"https://github.com/citation-style-language/schema/raw/master/csl-citation.json"}</w:instrText>
      </w:r>
      <w:r w:rsidR="009E16F2" w:rsidRPr="00FB4CDA">
        <w:fldChar w:fldCharType="separate"/>
      </w:r>
      <w:r w:rsidR="009E16F2" w:rsidRPr="00FB4CDA">
        <w:rPr>
          <w:noProof/>
          <w:vertAlign w:val="superscript"/>
        </w:rPr>
        <w:t>5</w:t>
      </w:r>
      <w:r w:rsidR="009E16F2" w:rsidRPr="00FB4CDA">
        <w:fldChar w:fldCharType="end"/>
      </w:r>
      <w:r w:rsidRPr="00FB4CDA">
        <w:t>. Bacteria residing in a</w:t>
      </w:r>
      <w:r w:rsidR="000F2A05">
        <w:t xml:space="preserve"> mature</w:t>
      </w:r>
      <w:r w:rsidRPr="00FB4CDA">
        <w:t xml:space="preserve"> biofilm are more difficult to culture in a diagnostic test</w:t>
      </w:r>
      <w:r w:rsidR="009E16F2">
        <w:t xml:space="preserve"> and</w:t>
      </w:r>
      <w:r w:rsidRPr="00FB4CDA">
        <w:t xml:space="preserve"> display considerable recalcitrance to antibiotic treatment</w:t>
      </w:r>
      <w:r w:rsidRPr="00FB4CDA">
        <w:fldChar w:fldCharType="begin" w:fldLock="1"/>
      </w:r>
      <w:r w:rsidR="00455C2C" w:rsidRPr="00FB4CDA">
        <w:instrText>ADDIN CSL_CITATION {"citationItems":[{"id":"ITEM-1","itemData":{"DOI":"10.2217/fmb.14.64","ISSN":"17460921","abstract":"As the number of total joint arthroplasty and internal fixation procedures continues to rise, the threat of infection following surgery has significant clinical implications. These infections may have highly morbid consequences to patients, who often endure additional surgeries and lengthy exposures to systemic antibiotics, neither of which are guaranteed to resolve the infection. Of particular concern is the threat of bacterial biofilm development, since biofilm-mediated infections are difficult to diagnose and effective treatments are lacking. Developing therapeutic strategies have targeted mechanisms of biofilm formation and the means by which these bacteria communicate with each other to take on specialized roles such as persister cells within the biofilm. In addition, prevention of infection through novel coatings for prostheses and the local delivery of high concentrations of antibiotics by absorbable carriers has shown promise in laboratory and animal studies. Biofilm development, especially in an arthoplasty environment, and future diagnostic and treatment options are discussed.","author":[{"dropping-particle":"","family":"McConoughey","given":"Stephen J.","non-dropping-particle":"","parse-names":false,"suffix":""},{"dropping-particle":"","family":"Howlin","given":"Rob","non-dropping-particle":"","parse-names":false,"suffix":""},{"dropping-particle":"","family":"Granger","given":"Jeff F.","non-dropping-particle":"","parse-names":false,"suffix":""},{"dropping-particle":"","family":"Manring","given":"Maurice M.","non-dropping-particle":"","parse-names":false,"suffix":""},{"dropping-particle":"","family":"Calhoun","given":"Jason H.","non-dropping-particle":"","parse-names":false,"suffix":""},{"dropping-particle":"","family":"Shirtliff","given":"Mark","non-dropping-particle":"","parse-names":false,"suffix":""},{"dropping-particle":"","family":"Kathju","given":"Sandeep","non-dropping-particle":"","parse-names":false,"suffix":""},{"dropping-particle":"","family":"Stoodley","given":"Paul","non-dropping-particle":"","parse-names":false,"suffix":""}],"container-title":"Future Microbiology","id":"ITEM-1","issue":"8","issued":{"date-parts":[["2014"]]},"page":"987-1007","title":"Biofilms in periprosthetic orthopedic infections","type":"article-journal","volume":"9"},"uris":["http://www.mendeley.com/documents/?uuid=cf9cadd3-4c4c-4f75-8776-b5455fb44bb6"]}],"mendeley":{"formattedCitation":"&lt;sup&gt;6&lt;/sup&gt;","plainTextFormattedCitation":"6","previouslyFormattedCitation":"&lt;sup&gt;6&lt;/sup&gt;"},"properties":{"noteIndex":0},"schema":"https://github.com/citation-style-language/schema/raw/master/csl-citation.json"}</w:instrText>
      </w:r>
      <w:r w:rsidRPr="00FB4CDA">
        <w:fldChar w:fldCharType="separate"/>
      </w:r>
      <w:r w:rsidR="00BF457F" w:rsidRPr="00FB4CDA">
        <w:rPr>
          <w:noProof/>
          <w:vertAlign w:val="superscript"/>
        </w:rPr>
        <w:t>6</w:t>
      </w:r>
      <w:r w:rsidRPr="00FB4CDA">
        <w:fldChar w:fldCharType="end"/>
      </w:r>
      <w:r w:rsidR="00455C2C" w:rsidRPr="00FB4CDA">
        <w:rPr>
          <w:vertAlign w:val="superscript"/>
        </w:rPr>
        <w:t>,</w:t>
      </w:r>
      <w:r w:rsidR="00455C2C" w:rsidRPr="00FB4CDA">
        <w:fldChar w:fldCharType="begin" w:fldLock="1"/>
      </w:r>
      <w:r w:rsidR="00455C2C" w:rsidRPr="00FB4CDA">
        <w:instrText>ADDIN CSL_CITATION {"citationItems":[{"id":"ITEM-1","itemData":{"DOI":"10.1111/apm.12687","ISSN":"16000463","abstract":"Many infections of the musculoskeletal system are biofilm infections that develop on non-living surfaces. Microorganisms adhere either on dead bone (sequesters) or implants. As a rule for a curative concept, chronic osteomyelitis or implant-associated bone infection must be treated with a combination of surgery and antimicrobial therapy. If an implant is kept in place, or a new device is implanted before complete healing of infection, a biofilm-active antibiotic should be used. Rifamycins are active against biofilms of staphylococci, and fluoroquinolones against those of Gram-negative bacilli. In this review, the management of chronic osteomyelitis, periprosthetic joint infection and implant-associated osteomyelitis of long bones is presented.","author":[{"dropping-particle":"","family":"Zimmerli","given":"Werner","non-dropping-particle":"","parse-names":false,"suffix":""},{"dropping-particle":"","family":"Sendi","given":"Parham","non-dropping-particle":"","parse-names":false,"suffix":""}],"container-title":"Apmis","id":"ITEM-1","issue":"4","issued":{"date-parts":[["2017"]]},"page":"353-364","title":"Orthopaedic biofilm infections","type":"article-journal","volume":"125"},"uris":["http://www.mendeley.com/documents/?uuid=ac52f9e0-c9a2-428a-9d82-6a68b42ccfaf"]}],"mendeley":{"formattedCitation":"&lt;sup&gt;7&lt;/sup&gt;","plainTextFormattedCitation":"7","previouslyFormattedCitation":"&lt;sup&gt;7&lt;/sup&gt;"},"properties":{"noteIndex":0},"schema":"https://github.com/citation-style-language/schema/raw/master/csl-citation.json"}</w:instrText>
      </w:r>
      <w:r w:rsidR="00455C2C" w:rsidRPr="00FB4CDA">
        <w:fldChar w:fldCharType="separate"/>
      </w:r>
      <w:r w:rsidR="00455C2C" w:rsidRPr="00FB4CDA">
        <w:rPr>
          <w:noProof/>
          <w:vertAlign w:val="superscript"/>
        </w:rPr>
        <w:t>7</w:t>
      </w:r>
      <w:r w:rsidR="00455C2C" w:rsidRPr="00FB4CDA">
        <w:fldChar w:fldCharType="end"/>
      </w:r>
      <w:r w:rsidRPr="00FB4CDA">
        <w:t xml:space="preserve">. Until recently, it was </w:t>
      </w:r>
      <w:r w:rsidR="009C2321" w:rsidRPr="00FB4CDA">
        <w:t xml:space="preserve">assumed </w:t>
      </w:r>
      <w:r w:rsidRPr="00FB4CDA">
        <w:t xml:space="preserve">that </w:t>
      </w:r>
      <w:r w:rsidR="00534115" w:rsidRPr="00FB4CDA">
        <w:t>to</w:t>
      </w:r>
      <w:r w:rsidRPr="00FB4CDA">
        <w:t xml:space="preserve"> form a resilient biofilm</w:t>
      </w:r>
      <w:r w:rsidR="007336D3" w:rsidRPr="00FB4CDA">
        <w:t xml:space="preserve"> in the postoperative joint space</w:t>
      </w:r>
      <w:r w:rsidRPr="00FB4CDA">
        <w:t xml:space="preserve">, infecting cells had to </w:t>
      </w:r>
      <w:r w:rsidR="007D10F1" w:rsidRPr="00FB4CDA">
        <w:t xml:space="preserve">first </w:t>
      </w:r>
      <w:r w:rsidRPr="00FB4CDA">
        <w:t xml:space="preserve">survive </w:t>
      </w:r>
      <w:r w:rsidR="004B0621" w:rsidRPr="00FB4CDA">
        <w:t xml:space="preserve">against </w:t>
      </w:r>
      <w:r w:rsidRPr="00FB4CDA">
        <w:t xml:space="preserve">applied antimicrobial agents and host immune system defenses whilst </w:t>
      </w:r>
      <w:r w:rsidR="009C2321" w:rsidRPr="00FB4CDA">
        <w:t xml:space="preserve">entering </w:t>
      </w:r>
      <w:r w:rsidRPr="00FB4CDA">
        <w:t xml:space="preserve">in a susceptible planktonic state. </w:t>
      </w:r>
      <w:r w:rsidR="009808C3" w:rsidRPr="00FB4CDA">
        <w:t>This</w:t>
      </w:r>
      <w:r w:rsidRPr="00FB4CDA">
        <w:t xml:space="preserve"> </w:t>
      </w:r>
      <w:r w:rsidR="00B95183" w:rsidRPr="00FB4CDA">
        <w:t>preconception</w:t>
      </w:r>
      <w:r w:rsidRPr="00FB4CDA">
        <w:t xml:space="preserve"> has been </w:t>
      </w:r>
      <w:r w:rsidR="009C2321" w:rsidRPr="00FB4CDA">
        <w:t xml:space="preserve">questioned </w:t>
      </w:r>
      <w:r w:rsidRPr="00FB4CDA">
        <w:t xml:space="preserve">by numerous groups </w:t>
      </w:r>
      <w:r w:rsidR="00F320C7" w:rsidRPr="00FB4CDA">
        <w:t>reporting</w:t>
      </w:r>
      <w:r w:rsidRPr="00FB4CDA">
        <w:t xml:space="preserve"> that synovial fluid, the viscous fluid </w:t>
      </w:r>
      <w:r w:rsidR="00B15460" w:rsidRPr="00FB4CDA">
        <w:t>which occupies</w:t>
      </w:r>
      <w:r w:rsidRPr="00FB4CDA">
        <w:t xml:space="preserve"> the joint cavit</w:t>
      </w:r>
      <w:r w:rsidR="0081696C" w:rsidRPr="00FB4CDA">
        <w:t>y</w:t>
      </w:r>
      <w:r w:rsidRPr="00FB4CDA">
        <w:t xml:space="preserve">, induces </w:t>
      </w:r>
      <w:r w:rsidR="00A9441D" w:rsidRPr="00FB4CDA">
        <w:t>the</w:t>
      </w:r>
      <w:r w:rsidRPr="00FB4CDA">
        <w:t xml:space="preserve"> rapid formation of bacterial aggregates</w:t>
      </w:r>
      <w:r w:rsidRPr="00FB4CDA">
        <w:fldChar w:fldCharType="begin" w:fldLock="1"/>
      </w:r>
      <w:r w:rsidR="00455C2C" w:rsidRPr="00FB4CDA">
        <w:instrText>ADDIN CSL_CITATION {"citationItems":[{"id":"ITEM-1","itemData":{"DOI":"10.1371/journal.pone.0231791","ISBN":"1111111111","author":[{"dropping-particle":"","family":"Pestrak","given":"Matthew J","non-dropping-particle":"","parse-names":false,"suffix":""},{"dropping-particle":"","family":"Gupta","given":"Tripti Thapa","non-dropping-particle":"","parse-names":false,"suffix":""},{"dropping-particle":"","family":"Dusane","given":"Devendra H","non-dropping-particle":"","parse-names":false,"suffix":""},{"dropping-particle":"V","family":"Guzior","given":"Doug","non-dropping-particle":"","parse-names":false,"suffix":""},{"dropping-particle":"","family":"Staats","given":"Amelia","non-dropping-particle":"","parse-names":false,"suffix":""},{"dropping-particle":"","family":"Harro","given":"Jan","non-dropping-particle":"","parse-names":false,"suffix":""},{"dropping-particle":"","family":"Horswill","given":"Alexander R","non-dropping-particle":"","parse-names":false,"suffix":""},{"dropping-particle":"","family":"Stoodley","given":"Paul","non-dropping-particle":"","parse-names":false,"suffix":""}],"id":"ITEM-1","issued":{"date-parts":[["2020"]]},"page":"1-15","title":"Investigation of synovial fluid induced Staphylococcus aureus aggregate development and its impact on surface attachment and biofilm formation","type":"article-journal"},"uris":["http://www.mendeley.com/documents/?uuid=c323854d-eed4-4a57-b70e-6cce8828eed3"]}],"mendeley":{"formattedCitation":"&lt;sup&gt;8&lt;/sup&gt;","plainTextFormattedCitation":"8","previouslyFormattedCitation":"&lt;sup&gt;8&lt;/sup&gt;"},"properties":{"noteIndex":0},"schema":"https://github.com/citation-style-language/schema/raw/master/csl-citation.json"}</w:instrText>
      </w:r>
      <w:r w:rsidRPr="00FB4CDA">
        <w:fldChar w:fldCharType="separate"/>
      </w:r>
      <w:r w:rsidR="00455C2C" w:rsidRPr="00FB4CDA">
        <w:rPr>
          <w:noProof/>
          <w:vertAlign w:val="superscript"/>
        </w:rPr>
        <w:t>8</w:t>
      </w:r>
      <w:r w:rsidRPr="00FB4CDA">
        <w:fldChar w:fldCharType="end"/>
      </w:r>
      <w:r w:rsidR="00455C2C" w:rsidRPr="00FB4CDA">
        <w:rPr>
          <w:vertAlign w:val="superscript"/>
        </w:rPr>
        <w:t>,</w:t>
      </w:r>
      <w:r w:rsidR="00455C2C" w:rsidRPr="00FB4CDA">
        <w:fldChar w:fldCharType="begin" w:fldLock="1"/>
      </w:r>
      <w:r w:rsidR="00455C2C" w:rsidRPr="00FB4CDA">
        <w:instrText>ADDIN CSL_CITATION {"citationItems":[{"id":"ITEM-1","itemData":{"DOI":"10.1371/journal.pone.0221012","ISBN":"1111111111","ISSN":"19326203","abstract":"Bacterial invasion of synovial joints, as in infectious or septic arthritis, can be difficult to treat in both veterinary and human clinical practice. Biofilms, in the form of free-floating clumps or aggregates, are involved with the pathogenesis of infectious arthritis and periprosthetic joint infection (PJI). Infection of a joint containing an orthopedic implant can additionally complicate these infections due to the presence of adherent biofilms. Because of these biofilm phenotypes, bacteria within these infected joints show increased antimicrobial tolerance even at high antibiotic concentrations. To date, animal models of PJI or infectious arthritis have been limited to small animals such as rodents or rabbits. Small animal models, however, yield limited quantities of synovial fluid making them impractical for in vitro research. Herein, we describe the use of ex vivo equine and porcine models for the study of synovial fluid induced biofilm aggregate formation and antimicrobial tolerance. We observed Staphylococcus aureus and other bacterial pathogens adapt the same biofilm aggregate phenotype with significant antimicrobial tolerance in both equine and porcine synovial fluid, analogous to human synovial fluid. We also demonstrate that enzymatic dispersal of synovial fluid aggregates restores the activity of antimicrobials. Future studies investigating the interaction of bacterial cell surface proteins with host synovial fluid proteins can be readily carried out in equine or porcine ex vivo models to identify novel drug targets for treatment of prevention of these difficult to treat infectious diseases.","author":[{"dropping-particle":"","family":"Gilbertie","given":"Jessica M.","non-dropping-particle":"","parse-names":false,"suffix":""},{"dropping-particle":"V.","family":"Schnabel","given":"Lauren","non-dropping-particle":"","parse-names":false,"suffix":""},{"dropping-particle":"","family":"Hickok","given":"Noreen J.","non-dropping-particle":"","parse-names":false,"suffix":""},{"dropping-particle":"","family":"Jacob","given":"Megan E.","non-dropping-particle":"","parse-names":false,"suffix":""},{"dropping-particle":"","family":"Conlon","given":"Brian P.","non-dropping-particle":"","parse-names":false,"suffix":""},{"dropping-particle":"","family":"Shapiro","given":"Irving M.","non-dropping-particle":"","parse-names":false,"suffix":""},{"dropping-particle":"","family":"Parvizi","given":"Javad","non-dropping-particle":"","parse-names":false,"suffix":""},{"dropping-particle":"","family":"Schaer","given":"Thomas P.","non-dropping-particle":"","parse-names":false,"suffix":""}],"container-title":"PLoS ONE","id":"ITEM-1","issue":"8","issued":{"date-parts":[["2019"]]},"page":"1-19","title":"Equine or porcine synovial fluid as a novel ex vivo model for the study of bacterial free-floating biofilms that form in human joint infections","type":"article-journal","volume":"14"},"uris":["http://www.mendeley.com/documents/?uuid=35218b02-fad3-40f0-ba91-bf90be4edd1d"]}],"mendeley":{"formattedCitation":"&lt;sup&gt;9&lt;/sup&gt;","plainTextFormattedCitation":"9","previouslyFormattedCitation":"&lt;sup&gt;9&lt;/sup&gt;"},"properties":{"noteIndex":0},"schema":"https://github.com/citation-style-language/schema/raw/master/csl-citation.json"}</w:instrText>
      </w:r>
      <w:r w:rsidR="00455C2C" w:rsidRPr="00FB4CDA">
        <w:fldChar w:fldCharType="separate"/>
      </w:r>
      <w:r w:rsidR="00455C2C" w:rsidRPr="00FB4CDA">
        <w:rPr>
          <w:noProof/>
          <w:vertAlign w:val="superscript"/>
        </w:rPr>
        <w:t>9</w:t>
      </w:r>
      <w:r w:rsidR="00455C2C" w:rsidRPr="00FB4CDA">
        <w:fldChar w:fldCharType="end"/>
      </w:r>
      <w:r w:rsidR="00455C2C" w:rsidRPr="00FB4CDA">
        <w:rPr>
          <w:vertAlign w:val="superscript"/>
        </w:rPr>
        <w:t>,</w:t>
      </w:r>
      <w:r w:rsidR="00455C2C" w:rsidRPr="00FB4CDA">
        <w:fldChar w:fldCharType="begin" w:fldLock="1"/>
      </w:r>
      <w:r w:rsidR="003F3683" w:rsidRPr="00FB4CDA">
        <w:instrText>ADDIN CSL_CITATION {"citationItems":[{"id":"ITEM-1","itemData":{"DOI":"10.3389/fmicb.2021.655873","ISSN":"1664302X","abstract":"Biofilms are typically studied in bacterial media that allow the study of important properties such as bacterial growth. However, the results obtained in such media cannot take into account the bacterial localization/clustering caused by bacteria–protein interactions in vivo and the accompanying alterations in phenotype, virulence factor production, and ultimately antibiotic tolerance. We and others have reported that methicillin-resistant or methicillin-susceptible Staphylococcus aureus (MRSA or MSSA, respectively) and other pathogens assemble a proteinaceous matrix in synovial fluid. This proteinaceous bacterial aggregate is coated by a polysaccharide matrix as is characteristic of biofilms. In this study, we identify proteins important for this aggregation and determine the concentration ranges of these proteins that can reproduce bacterial aggregation. We then test this protein combination for its ability to cause marked aggregation, antibacterial tolerance, preservation of morphology, and expression of the phenol-soluble modulin (PSM) virulence factors. In the process, we create a viscous fluid that models bacterial behavior in synovial fluid. We suggest that our findings and, by extension, use of this fluid can help to better model bacterial behavior of new antimicrobial therapies, as well as serve as a starting point to study host protein–bacteria interactions characteristic of physiological fluids.","author":[{"dropping-particle":"","family":"Knott","given":"Samantha","non-dropping-particle":"","parse-names":false,"suffix":""},{"dropping-particle":"","family":"Curry","given":"Dylan","non-dropping-particle":"","parse-names":false,"suffix":""},{"dropping-particle":"","family":"Zhao","given":"Neil","non-dropping-particle":"","parse-names":false,"suffix":""},{"dropping-particle":"","family":"Metgud","given":"Pallavi","non-dropping-particle":"","parse-names":false,"suffix":""},{"dropping-particle":"","family":"Dastgheyb","given":"Sana S.","non-dropping-particle":"","parse-names":false,"suffix":""},{"dropping-particle":"","family":"Purtill","given":"Caroline","non-dropping-particle":"","parse-names":false,"suffix":""},{"dropping-particle":"","family":"Harwood","given":"Marc","non-dropping-particle":"","parse-names":false,"suffix":""},{"dropping-particle":"","family":"Chen","given":"Antonia F.","non-dropping-particle":"","parse-names":false,"suffix":""},{"dropping-particle":"","family":"Schaer","given":"Thomas P.","non-dropping-particle":"","parse-names":false,"suffix":""},{"dropping-particle":"","family":"Otto","given":"Michael","non-dropping-particle":"","parse-names":false,"suffix":""},{"dropping-particle":"","family":"Hickok","given":"Noreen J.","non-dropping-particle":"","parse-names":false,"suffix":""}],"container-title":"Frontiers in Microbiology","id":"ITEM-1","issue":"April","issued":{"date-parts":[["2021"]]},"page":"1-13","title":"Staphylococcus aureus Floating Biofilm Formation and Phenotype in Synovial Fluid Depends on Albumin, Fibrinogen, and Hyaluronic Acid","type":"article-journal","volume":"12"},"uris":["http://www.mendeley.com/documents/?uuid=24c9374a-9967-488e-9fbf-fb10a4a49438"]}],"mendeley":{"formattedCitation":"&lt;sup&gt;10&lt;/sup&gt;","plainTextFormattedCitation":"10","previouslyFormattedCitation":"&lt;sup&gt;10&lt;/sup&gt;"},"properties":{"noteIndex":0},"schema":"https://github.com/citation-style-language/schema/raw/master/csl-citation.json"}</w:instrText>
      </w:r>
      <w:r w:rsidR="00455C2C" w:rsidRPr="00FB4CDA">
        <w:fldChar w:fldCharType="separate"/>
      </w:r>
      <w:r w:rsidR="00455C2C" w:rsidRPr="00FB4CDA">
        <w:rPr>
          <w:noProof/>
          <w:vertAlign w:val="superscript"/>
        </w:rPr>
        <w:t>10</w:t>
      </w:r>
      <w:r w:rsidR="00455C2C" w:rsidRPr="00FB4CDA">
        <w:fldChar w:fldCharType="end"/>
      </w:r>
      <w:r w:rsidR="00455C2C" w:rsidRPr="00FB4CDA">
        <w:rPr>
          <w:vertAlign w:val="superscript"/>
        </w:rPr>
        <w:t>,</w:t>
      </w:r>
      <w:r w:rsidR="00455C2C" w:rsidRPr="00FB4CDA">
        <w:fldChar w:fldCharType="begin" w:fldLock="1"/>
      </w:r>
      <w:r w:rsidR="003F3683" w:rsidRPr="00FB4CDA">
        <w:instrText>ADDIN CSL_CITATION {"citationItems":[{"id":"ITEM-1","itemData":{"DOI":"10.1371/journal.pone.0231791","ISSN":"1932-6203 (Electronic)","PMID":"32302361","abstract":"Periprosthetic joint infections (PJIs) are a devastating complication that occurs in  2% of patients following joint replacement. These infections are costly and difficult to treat, often requiring multiple corrective surgeries and prolonged antimicrobial treatments. The Gram-positive bacterium Staphylococcus aureus is one of the most common causes of PJIs, and it is often resistant to a number of commonly used antimicrobials. This tolerance can be partially attributed to the ability of S. aureus to form biofilms. Biofilms associated with the surface of indwelling medical devices have been observed on components removed during chronic infection, however, the development and localization of biofilms during PJIs remains unclear. Prior studies have demonstrated that synovial fluid, in the joint cavity, promotes the development of bacterial aggregates with many biofilm-like properties, including antibiotic resistance. We anticipate these aggregates have an important role in biofilm formation and antibiotic tolerance during PJIs. Therefore, we sought to determine specifically how synovial fluid promotes aggregate formation and the impact of this process on surface attachment. Using flow cytometry and microscopy, we quantified the aggregation of various clinical S. aureus strains following exposure to purified synovial fluid components. We determined that fibrinogen and fibronectin promoted bacterial aggregation, while cell free DNA, serum albumin, and hyaluronic acid had minimal effect. To determine how synovial fluid mediated aggregation affects surface attachment, we utilized microscopy to measure bacterial attachment. Surprisingly, we found that synovial fluid significantly impeded bacterial surface attachment to a variety of materials. We conclude from this study that fibrinogen and fibronectin in synovial fluid have a crucial role in promoting bacterial aggregation and inhibiting surface adhesion during PJI. Collectively, we propose that synovial fluid may have conflicting protective roles for the host by preventing adhesion to surfaces, but by promoting bacterial aggregation is also contributing to the development of antibiotic tolerance.","author":[{"dropping-particle":"","family":"Pestrak","given":"Matthew J","non-dropping-particle":"","parse-names":false,"suffix":""},{"dropping-particle":"","family":"Gupta","given":"Tripti Thapa","non-dropping-particle":"","parse-names":false,"suffix":""},{"dropping-particle":"","family":"Dusane","given":"Devendra H","non-dropping-particle":"","parse-names":false,"suffix":""},{"dropping-particle":"V","family":"Guzior","given":"Doug","non-dropping-particle":"","parse-names":false,"suffix":""},{"dropping-particle":"","family":"Staats","given":"Amelia","non-dropping-particle":"","parse-names":false,"suffix":""},{"dropping-particle":"","family":"Harro","given":"Jan","non-dropping-particle":"","parse-names":false,"suffix":""},{"dropping-particle":"","family":"Horswill","given":"Alexander R","non-dropping-particle":"","parse-names":false,"suffix":""},{"dropping-particle":"","family":"Stoodley","given":"Paul","non-dropping-particle":"","parse-names":false,"suffix":""}],"container-title":"PloS one","id":"ITEM-1","issue":"4","issued":{"date-parts":[["2020"]]},"language":"eng","page":"e0231791","title":"Investigation of synovial fluid induced Staphylococcus aureus aggregate development  and its impact on surface attachment and biofilm formation.","type":"article-journal","volume":"15"},"uris":["http://www.mendeley.com/documents/?uuid=ec537535-5e68-4af0-ac99-d34f7b48879a"]}],"mendeley":{"formattedCitation":"&lt;sup&gt;11&lt;/sup&gt;","plainTextFormattedCitation":"11","previouslyFormattedCitation":"&lt;sup&gt;11&lt;/sup&gt;"},"properties":{"noteIndex":0},"schema":"https://github.com/citation-style-language/schema/raw/master/csl-citation.json"}</w:instrText>
      </w:r>
      <w:r w:rsidR="00455C2C" w:rsidRPr="00FB4CDA">
        <w:fldChar w:fldCharType="separate"/>
      </w:r>
      <w:r w:rsidR="00455C2C" w:rsidRPr="00FB4CDA">
        <w:rPr>
          <w:noProof/>
          <w:vertAlign w:val="superscript"/>
        </w:rPr>
        <w:t>11</w:t>
      </w:r>
      <w:r w:rsidR="00455C2C" w:rsidRPr="00FB4CDA">
        <w:fldChar w:fldCharType="end"/>
      </w:r>
      <w:r w:rsidRPr="00FB4CDA">
        <w:t xml:space="preserve">. </w:t>
      </w:r>
      <w:r w:rsidR="003F3683" w:rsidRPr="00FB4CDA">
        <w:t xml:space="preserve">Under applied shear in a flow cell system, synovial fluid </w:t>
      </w:r>
      <w:r w:rsidR="009C2321" w:rsidRPr="00FB4CDA">
        <w:t xml:space="preserve">induced </w:t>
      </w:r>
      <w:r w:rsidR="003F3683" w:rsidRPr="00FB4CDA">
        <w:t xml:space="preserve">aggregates are capable of </w:t>
      </w:r>
      <w:r w:rsidR="009C2321" w:rsidRPr="00FB4CDA">
        <w:t xml:space="preserve">attaching and forming </w:t>
      </w:r>
      <w:r w:rsidR="003F3683" w:rsidRPr="00FB4CDA">
        <w:t>biofilm</w:t>
      </w:r>
      <w:r w:rsidR="009C2321" w:rsidRPr="00FB4CDA">
        <w:t>s</w:t>
      </w:r>
      <w:r w:rsidR="003F3683" w:rsidRPr="00FB4CDA">
        <w:t xml:space="preserve"> on various orthopedic materials</w:t>
      </w:r>
      <w:r w:rsidR="003F3683" w:rsidRPr="00FB4CDA">
        <w:fldChar w:fldCharType="begin" w:fldLock="1"/>
      </w:r>
      <w:r w:rsidR="00352DF3" w:rsidRPr="00FB4CDA">
        <w:instrText>ADDIN CSL_CITATION {"citationItems":[{"id":"ITEM-1","itemData":{"DOI":"10.3390/antibiotics10080889","ISSN":"2079-6382","PMID":"34438938","abstract":"Periprosthetic joint infection (PJI) occurring after artificial joint replacement is a major clinical issue requiring multiple surgeries and antibiotic interventions. Staphylococcus aureus is the common bacteria responsible for PJI. Recent in vitro research has shown that staphylococcal strains rapidly form free-floating aggregates in the presence of synovial fluid (SF) with biofilm-like resistance to antimicrobial agents. However, the development of biofilms formed from these aggregates under shear have not been widely investigated. Thus, in this study, we examined the progression of attached biofilms from free-floating aggregates. Biofilms were grown for 24 h in flow cells on titanium discs after inoculation with either pre-aggregated or single planktonic cells. Image analysis showed no significant difference between the biofilm formed from aggregates vs. the planktonic cells in terms of biomass, surface area, and thickness. Regarding antibiotic susceptibility, there were 1 and 2 log reductions in biofilms formed from single cells and aggregates, respectively, when treated with vancomycin for 24 h. Thus, this study demonstrates the formation of biofilm from free-floating aggregates and follows a similar developmental time period and shows similar antibiotic tolerance to more traditionally inoculated in vitro flow cell biofilms.","author":[{"dropping-particle":"","family":"Gupta","given":"Tripti Thapa","non-dropping-particle":"","parse-names":false,"suffix":""},{"dropping-particle":"","family":"Gupta","given":"Niraj K","non-dropping-particle":"","parse-names":false,"suffix":""},{"dropping-particle":"","family":"Burback","given":"Peter","non-dropping-particle":"","parse-names":false,"suffix":""},{"dropping-particle":"","family":"Stoodley","given":"Paul","non-dropping-particle":"","parse-names":false,"suffix":""}],"container-title":"Antibiotics (Basel, Switzerland)","id":"ITEM-1","issue":"8","issued":{"date-parts":[["2021","7","21"]]},"title":"Free-Floating Aggregate and Single-Cell-Initiated Biofilms of Staphylococcus aureus.","type":"article-journal","volume":"10"},"uris":["http://www.mendeley.com/documents/?uuid=e584fc58-5a2f-45fa-8fac-091423f06b72"]}],"mendeley":{"formattedCitation":"&lt;sup&gt;12&lt;/sup&gt;","plainTextFormattedCitation":"12","previouslyFormattedCitation":"&lt;sup&gt;12&lt;/sup&gt;"},"properties":{"noteIndex":0},"schema":"https://github.com/citation-style-language/schema/raw/master/csl-citation.json"}</w:instrText>
      </w:r>
      <w:r w:rsidR="003F3683" w:rsidRPr="00FB4CDA">
        <w:fldChar w:fldCharType="separate"/>
      </w:r>
      <w:r w:rsidR="003F3683" w:rsidRPr="00FB4CDA">
        <w:rPr>
          <w:noProof/>
          <w:vertAlign w:val="superscript"/>
        </w:rPr>
        <w:t>12</w:t>
      </w:r>
      <w:r w:rsidR="003F3683" w:rsidRPr="00FB4CDA">
        <w:fldChar w:fldCharType="end"/>
      </w:r>
      <w:r w:rsidR="003F3683" w:rsidRPr="00FB4CDA">
        <w:t>.</w:t>
      </w:r>
      <w:r w:rsidR="00911D1F" w:rsidRPr="00FB4CDA">
        <w:t xml:space="preserve"> </w:t>
      </w:r>
      <w:r w:rsidR="003F3683" w:rsidRPr="00FB4CDA">
        <w:t xml:space="preserve">Further, </w:t>
      </w:r>
      <w:r w:rsidR="001E348D">
        <w:t xml:space="preserve">these </w:t>
      </w:r>
      <w:r w:rsidR="00AF380D" w:rsidRPr="00FB4CDA">
        <w:t>aggregates have been observed in</w:t>
      </w:r>
      <w:r w:rsidR="00AC13A8" w:rsidRPr="00FB4CDA">
        <w:t xml:space="preserve"> the</w:t>
      </w:r>
      <w:r w:rsidR="00AF380D" w:rsidRPr="00FB4CDA">
        <w:t xml:space="preserve"> synovial fluid aspirates of chronically</w:t>
      </w:r>
      <w:r w:rsidR="003F3683" w:rsidRPr="00FB4CDA">
        <w:t>-</w:t>
      </w:r>
      <w:r w:rsidR="00AF380D" w:rsidRPr="00FB4CDA">
        <w:t xml:space="preserve">infected patients, suggesting that they can facilitate long-term </w:t>
      </w:r>
      <w:r w:rsidR="00D242B6" w:rsidRPr="00FB4CDA">
        <w:t xml:space="preserve">bacterial </w:t>
      </w:r>
      <w:r w:rsidR="00AF380D" w:rsidRPr="00FB4CDA">
        <w:t>survival</w:t>
      </w:r>
      <w:r w:rsidR="00DB4E24" w:rsidRPr="00FB4CDA">
        <w:fldChar w:fldCharType="begin" w:fldLock="1"/>
      </w:r>
      <w:r w:rsidR="00DB4E24" w:rsidRPr="00FB4CDA">
        <w:instrText>ADDIN CSL_CITATION {"citationItems":[{"id":"ITEM-1","itemData":{"DOI":"10.3389/fmicb.2020.01368","author":[{"dropping-particle":"","family":"Bidossi","given":"Alessandro","non-dropping-particle":"","parse-names":false,"suffix":""},{"dropping-particle":"","family":"Bottagisio","given":"Marta","non-dropping-particle":"","parse-names":false,"suffix":""},{"dropping-particle":"","family":"Savadori","given":"Paolo","non-dropping-particle":"","parse-names":false,"suffix":""},{"dropping-particle":"De","family":"Vecchi","given":"Elena","non-dropping-particle":"","parse-names":false,"suffix":""},{"dropping-particle":"","family":"Oggioni","given":"Marco Rinaldo","non-dropping-particle":"","parse-names":false,"suffix":""}],"id":"ITEM-1","issue":"June","issued":{"date-parts":[["2020"]]},"page":"1-13","title":"Identification and Characterization of Planktonic Biofilm-Like Aggregates in Infected Synovial Fluids From Joint Infections","type":"article-journal","volume":"11"},"uris":["http://www.mendeley.com/documents/?uuid=ad1d00de-5767-4515-9ec7-ad6e375ca0e6"]}],"mendeley":{"formattedCitation":"&lt;sup&gt;13&lt;/sup&gt;","plainTextFormattedCitation":"13","previouslyFormattedCitation":"&lt;sup&gt;13&lt;/sup&gt;"},"properties":{"noteIndex":0},"schema":"https://github.com/citation-style-language/schema/raw/master/csl-citation.json"}</w:instrText>
      </w:r>
      <w:r w:rsidR="00DB4E24" w:rsidRPr="00FB4CDA">
        <w:fldChar w:fldCharType="separate"/>
      </w:r>
      <w:r w:rsidR="00DB4E24" w:rsidRPr="00FB4CDA">
        <w:rPr>
          <w:noProof/>
          <w:vertAlign w:val="superscript"/>
        </w:rPr>
        <w:t>13</w:t>
      </w:r>
      <w:r w:rsidR="00DB4E24" w:rsidRPr="00FB4CDA">
        <w:fldChar w:fldCharType="end"/>
      </w:r>
      <w:r w:rsidR="00AF380D" w:rsidRPr="00FB4CDA">
        <w:t xml:space="preserve">. </w:t>
      </w:r>
    </w:p>
    <w:p w14:paraId="5C54ABCE" w14:textId="728E1A31" w:rsidR="004577F2" w:rsidRPr="00FB4CDA" w:rsidRDefault="00750BA4" w:rsidP="00911D1F">
      <w:pPr>
        <w:spacing w:line="480" w:lineRule="auto"/>
        <w:ind w:firstLine="720"/>
        <w:jc w:val="both"/>
      </w:pPr>
      <w:r w:rsidRPr="00FB4CDA">
        <w:t xml:space="preserve">Considerable progress has been made towards elucidating the mechanism of </w:t>
      </w:r>
      <w:r w:rsidR="000963B6" w:rsidRPr="00FB4CDA">
        <w:t xml:space="preserve">synovial fluid induced </w:t>
      </w:r>
      <w:r w:rsidRPr="00FB4CDA">
        <w:t xml:space="preserve">staphylococcal </w:t>
      </w:r>
      <w:r w:rsidR="006435D5" w:rsidRPr="00FB4CDA">
        <w:t>aggregation</w:t>
      </w:r>
      <w:r w:rsidRPr="00FB4CDA">
        <w:t xml:space="preserve">. </w:t>
      </w:r>
      <w:r w:rsidR="009E16F2">
        <w:t>Previous work has determined that t</w:t>
      </w:r>
      <w:r w:rsidR="00A245FE" w:rsidRPr="00FB4CDA">
        <w:t xml:space="preserve">he </w:t>
      </w:r>
      <w:r w:rsidR="00254CE7" w:rsidRPr="00FB4CDA">
        <w:t>fluctuating</w:t>
      </w:r>
      <w:r w:rsidR="006226E6" w:rsidRPr="00FB4CDA">
        <w:t xml:space="preserve"> </w:t>
      </w:r>
      <w:r w:rsidR="003E5B50" w:rsidRPr="00FB4CDA">
        <w:t xml:space="preserve">composition and </w:t>
      </w:r>
      <w:r w:rsidR="008F1DCB" w:rsidRPr="00FB4CDA">
        <w:t>mixing</w:t>
      </w:r>
      <w:r w:rsidR="008C63E6" w:rsidRPr="00FB4CDA">
        <w:t xml:space="preserve"> </w:t>
      </w:r>
      <w:r w:rsidR="003E5B50" w:rsidRPr="00FB4CDA">
        <w:t>of synovial fluid</w:t>
      </w:r>
      <w:r w:rsidR="00E8020B" w:rsidRPr="00FB4CDA">
        <w:t xml:space="preserve">, </w:t>
      </w:r>
      <w:r w:rsidR="009E16F2">
        <w:t>mimicking</w:t>
      </w:r>
      <w:r w:rsidR="00E8020B" w:rsidRPr="00FB4CDA">
        <w:t xml:space="preserve"> postsurgical joint </w:t>
      </w:r>
      <w:r w:rsidR="009E16F2">
        <w:t>conditions</w:t>
      </w:r>
      <w:r w:rsidR="00E8020B" w:rsidRPr="00FB4CDA">
        <w:t xml:space="preserve">, </w:t>
      </w:r>
      <w:r w:rsidR="007C203F" w:rsidRPr="00FB4CDA">
        <w:t>determines</w:t>
      </w:r>
      <w:r w:rsidR="00A245FE" w:rsidRPr="00FB4CDA">
        <w:t xml:space="preserve"> both the size and rapidity of aggregate formation</w:t>
      </w:r>
      <w:r w:rsidR="008F1DCB" w:rsidRPr="00FB4CDA">
        <w:t xml:space="preserve"> </w:t>
      </w:r>
      <w:r w:rsidR="008F1DCB" w:rsidRPr="00FB4CDA">
        <w:rPr>
          <w:i/>
          <w:iCs/>
        </w:rPr>
        <w:t>in vitro</w:t>
      </w:r>
      <w:r w:rsidR="00416A69" w:rsidRPr="00FB4CDA">
        <w:fldChar w:fldCharType="begin" w:fldLock="1"/>
      </w:r>
      <w:r w:rsidR="00352DF3" w:rsidRPr="00FB4CDA">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00416A69" w:rsidRPr="00FB4CDA">
        <w:fldChar w:fldCharType="separate"/>
      </w:r>
      <w:r w:rsidR="003F3683" w:rsidRPr="00FB4CDA">
        <w:rPr>
          <w:noProof/>
          <w:vertAlign w:val="superscript"/>
        </w:rPr>
        <w:t>14</w:t>
      </w:r>
      <w:r w:rsidR="00416A69" w:rsidRPr="00FB4CDA">
        <w:fldChar w:fldCharType="end"/>
      </w:r>
      <w:r w:rsidR="00416A69" w:rsidRPr="00FB4CDA">
        <w:rPr>
          <w:vertAlign w:val="superscript"/>
        </w:rPr>
        <w:t>,</w:t>
      </w:r>
      <w:r w:rsidR="00416A69" w:rsidRPr="00FB4CDA">
        <w:fldChar w:fldCharType="begin" w:fldLock="1"/>
      </w:r>
      <w:r w:rsidR="00352DF3" w:rsidRPr="00FB4CDA">
        <w:instrText>ADDIN CSL_CITATION {"citationItems":[{"id":"ITEM-1","itemData":{"DOI":"10.1128/Spectrum.00267-21","ISSN":"2165-0497","PMID":"34523997","abstract":"Rapid synovial fluid-induced aggregation of Staphylococcus aureus is currently being investigated as an important factor in the establishment of periprosthetic joint infections (PJIs). Pathogenic advantages of aggregate formation have been well documented in vitro, including recalcitrance to antibiotics and protection from host immune defenses. The objective of the present work was to determine the strain dependency of synovial fluid-induced aggregation by measuring the degree of aggregation of 21 clinical S. aureus isolates cultured from either PJI or bloodstream infections using imaging and flow cytometry. Furthermore, by measuring attached bacterial biomass using a conventional crystal violet assay, we assessed whether there is a correlation between the aggregative phenotype and surface-associated biofilm formation. While all of the isolates were stimulated to aggregate upon exposure to bovine synovial fluid (BSF) and human serum (HS), the extent of aggregation was highly variable between individual strains. Interestingly, the PJI isolates aggregated significantly more upon BSF exposure than those isolated from bloodstream infections. While we were able to stimulate biofilm formation with all of the isolates in growth medium, supplementation with either synovial fluid or human serum inhibited bacterial surface attachment over a 24 h incubation. Surprisingly, there was no correlation between the degree of synovial fluid-induced aggregation and quantity of surface-associated biofilm as measured by a conventional biofilm assay without host fluid supplementation. Taken together, our findings suggest that synovial fluid-induced aggregation appears to be widespread among S. aureus strains and mechanistically independent of biofilm formation. IMPORTANCE Bacterial infections of hip and knee implants are rare but devastating complications of orthopedic surgery. Despite a widespread appreciation of the considerable financial, physical, and emotional burden associated with the development of a prosthetic joint infection, the establishment of bacteria in the synovial joint remains poorly understood. It has been shown that immediately upon exposure to synovial fluid, the viscous fluid in the joint, Staphylococcus aureus rapidly forms aggregates which are resistant to antibiotics and host immune cell clearance. The bacterial virulence associated with aggregate formation is likely a step in the establishment of prosthetic joint infection, and as such, it has the po…","author":[{"dropping-particle":"","family":"Staats","given":"Amelia","non-dropping-particle":"","parse-names":false,"suffix":""},{"dropping-particle":"","family":"Burback","given":"Peter W","non-dropping-particle":"","parse-names":false,"suffix":""},{"dropping-particle":"","family":"Eltobgy","given":"Mostafa","non-dropping-particle":"","parse-names":false,"suffix":""},{"dropping-particle":"","family":"Parker","given":"Dana M","non-dropping-particle":"","parse-names":false,"suffix":""},{"dropping-particle":"","family":"Amer","given":"Amal O","non-dropping-particle":"","parse-names":false,"suffix":""},{"dropping-particle":"","family":"Wozniak","given":"Daniel J","non-dropping-particle":"","parse-names":false,"suffix":""},{"dropping-particle":"","family":"Wang","given":"Shu-Hua","non-dropping-particle":"","parse-names":false,"suffix":""},{"dropping-particle":"","family":"Stevenson","given":"Kurt B","non-dropping-particle":"","parse-names":false,"suffix":""},{"dropping-particle":"","family":"Urish","given":"Kenneth L","non-dropping-particle":"","parse-names":false,"suffix":""},{"dropping-particle":"","family":"Stoodley","given":"Paul","non-dropping-particle":"","parse-names":false,"suffix":""}],"container-title":"Microbiology spectrum","id":"ITEM-1","issued":{"date-parts":[["2021","9","15"]]},"page":"e0026721","title":"Synovial Fluid-Induced Aggregation Occurs across Staphylococcus aureus Clinical Isolates and is Mechanistically Independent of Attached Biofilm Formation.","type":"article-journal"},"uris":["http://www.mendeley.com/documents/?uuid=1549ba80-dc17-42b9-b729-a1ecc9d87476"]}],"mendeley":{"formattedCitation":"&lt;sup&gt;15&lt;/sup&gt;","plainTextFormattedCitation":"15","previouslyFormattedCitation":"&lt;sup&gt;15&lt;/sup&gt;"},"properties":{"noteIndex":0},"schema":"https://github.com/citation-style-language/schema/raw/master/csl-citation.json"}</w:instrText>
      </w:r>
      <w:r w:rsidR="00416A69" w:rsidRPr="00FB4CDA">
        <w:fldChar w:fldCharType="separate"/>
      </w:r>
      <w:r w:rsidR="003F3683" w:rsidRPr="00FB4CDA">
        <w:rPr>
          <w:noProof/>
          <w:vertAlign w:val="superscript"/>
        </w:rPr>
        <w:t>15</w:t>
      </w:r>
      <w:r w:rsidR="00416A69" w:rsidRPr="00FB4CDA">
        <w:fldChar w:fldCharType="end"/>
      </w:r>
      <w:r w:rsidR="003E5B50" w:rsidRPr="00FB4CDA">
        <w:t xml:space="preserve">. </w:t>
      </w:r>
      <w:r w:rsidR="004F6756" w:rsidRPr="00FB4CDA">
        <w:t>These</w:t>
      </w:r>
      <w:r w:rsidR="00F83211" w:rsidRPr="00FB4CDA">
        <w:t xml:space="preserve"> factors </w:t>
      </w:r>
      <w:r w:rsidR="003F43FE">
        <w:t>are</w:t>
      </w:r>
      <w:r w:rsidR="00BB18D4" w:rsidRPr="00FB4CDA">
        <w:t xml:space="preserve"> heavily depend</w:t>
      </w:r>
      <w:r w:rsidR="003F43FE">
        <w:t>ent</w:t>
      </w:r>
      <w:r w:rsidR="0092286A" w:rsidRPr="00FB4CDA">
        <w:t xml:space="preserve"> on</w:t>
      </w:r>
      <w:r w:rsidR="00F83211" w:rsidRPr="00FB4CDA">
        <w:t xml:space="preserve"> the </w:t>
      </w:r>
      <w:r w:rsidR="000963B6" w:rsidRPr="00FB4CDA">
        <w:t xml:space="preserve">elapsed </w:t>
      </w:r>
      <w:r w:rsidR="00F83211" w:rsidRPr="00FB4CDA">
        <w:t>time following surgery</w:t>
      </w:r>
      <w:r w:rsidR="006D27AE" w:rsidRPr="00FB4CDA">
        <w:t xml:space="preserve"> and </w:t>
      </w:r>
      <w:r w:rsidR="000963B6" w:rsidRPr="00FB4CDA">
        <w:t>the degree of</w:t>
      </w:r>
      <w:r w:rsidR="00352DF3" w:rsidRPr="00FB4CDA">
        <w:t xml:space="preserve"> </w:t>
      </w:r>
      <w:r w:rsidR="006D27AE" w:rsidRPr="00FB4CDA">
        <w:t>patient ambulation</w:t>
      </w:r>
      <w:r w:rsidR="00352DF3" w:rsidRPr="00FB4CDA">
        <w:fldChar w:fldCharType="begin" w:fldLock="1"/>
      </w:r>
      <w:r w:rsidR="005C7A48" w:rsidRPr="00FB4CDA">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00352DF3" w:rsidRPr="00FB4CDA">
        <w:fldChar w:fldCharType="separate"/>
      </w:r>
      <w:r w:rsidR="00352DF3" w:rsidRPr="00FB4CDA">
        <w:rPr>
          <w:noProof/>
          <w:vertAlign w:val="superscript"/>
        </w:rPr>
        <w:t>14</w:t>
      </w:r>
      <w:r w:rsidR="00352DF3" w:rsidRPr="00FB4CDA">
        <w:fldChar w:fldCharType="end"/>
      </w:r>
      <w:r w:rsidR="00F83211" w:rsidRPr="00FB4CDA">
        <w:t xml:space="preserve">. </w:t>
      </w:r>
      <w:r w:rsidR="005F32FA" w:rsidRPr="00FB4CDA">
        <w:t xml:space="preserve">For example, only </w:t>
      </w:r>
      <w:r w:rsidR="003E5B50" w:rsidRPr="00FB4CDA">
        <w:t>minute quantities of synovial fluid</w:t>
      </w:r>
      <w:r w:rsidR="001576D2" w:rsidRPr="00FB4CDA">
        <w:t xml:space="preserve"> </w:t>
      </w:r>
      <w:r w:rsidR="00D02768" w:rsidRPr="00FB4CDA">
        <w:t xml:space="preserve">are </w:t>
      </w:r>
      <w:r w:rsidR="003E5B50" w:rsidRPr="00FB4CDA">
        <w:t>present</w:t>
      </w:r>
      <w:r w:rsidR="003F43FE">
        <w:t xml:space="preserve"> </w:t>
      </w:r>
      <w:r w:rsidR="003F43FE" w:rsidRPr="00FB4CDA">
        <w:t>immediately following surgical site closure</w:t>
      </w:r>
      <w:r w:rsidR="005C7A48" w:rsidRPr="00FB4CDA">
        <w:fldChar w:fldCharType="begin" w:fldLock="1"/>
      </w:r>
      <w:r w:rsidR="009E064F" w:rsidRPr="00FB4CDA">
        <w:instrText>ADDIN CSL_CITATION {"citationItems":[{"id":"ITEM-1","itemData":{"ISSN":"0004-1947","PMID":"687129","abstract":"Experimental data to determine time for restoration of intraarticular fluid are presented. Mature healthy domestic goats served as experimental animals. From the carpal joints under sterile conditions, synovial fluid was sucked out as completely as possible. Every four hours during the first day and further in 2, 3, 4 days synovial fluid was taken from one of the joints. Cellular elements, their percentage, pH, viscosity (determined on the amount of hyaluronic acid), common proteins and their fractions were determined. It was demonstrated that the process of synovial fluid restoration, in case it was removed completely, took four days. At first the amount of synovial fluid is restored at the expense of its liquid part, percentage of common protein and its fractions increase, and viscosity of synovial fluid decreases. After two days, a gradual restoration of all physiological indices mentioned occurs. By the fourth day they are completely restored. Data of synoviogram demonstrate that at first blood cells appear in a great amount, while cells of tissue origin are very scanty, and by the fourth day percentage of cellular elements is equal to the original: cells of tissue origin--70-72%, blood cells--28--30%.","author":[{"dropping-particle":"","family":"Berezkin","given":"A G","non-dropping-particle":"","parse-names":false,"suffix":""}],"container-title":"Arkhiv anatomii, gistologii i embriologii","id":"ITEM-1","issue":"7","issued":{"date-parts":[["1978","7"]]},"page":"86-90","title":"[Time required for replenishment of synovial fluid under experimental conditions].","type":"article-journal","volume":"75"},"uris":["http://www.mendeley.com/documents/?uuid=0373cb20-5501-4350-98e6-034cd4a1ab62"]}],"mendeley":{"formattedCitation":"&lt;sup&gt;16&lt;/sup&gt;","plainTextFormattedCitation":"16","previouslyFormattedCitation":"&lt;sup&gt;16&lt;/sup&gt;"},"properties":{"noteIndex":0},"schema":"https://github.com/citation-style-language/schema/raw/master/csl-citation.json"}</w:instrText>
      </w:r>
      <w:r w:rsidR="005C7A48" w:rsidRPr="00FB4CDA">
        <w:fldChar w:fldCharType="separate"/>
      </w:r>
      <w:r w:rsidR="005C7A48" w:rsidRPr="00FB4CDA">
        <w:rPr>
          <w:noProof/>
          <w:vertAlign w:val="superscript"/>
        </w:rPr>
        <w:t>16</w:t>
      </w:r>
      <w:r w:rsidR="005C7A48" w:rsidRPr="00FB4CDA">
        <w:fldChar w:fldCharType="end"/>
      </w:r>
      <w:r w:rsidR="003F43FE">
        <w:t>.</w:t>
      </w:r>
      <w:r w:rsidR="000963B6" w:rsidRPr="00FB4CDA">
        <w:t xml:space="preserve"> </w:t>
      </w:r>
      <w:r w:rsidR="003F43FE">
        <w:t>H</w:t>
      </w:r>
      <w:r w:rsidR="000963B6" w:rsidRPr="00FB4CDA">
        <w:t>owever,</w:t>
      </w:r>
      <w:r w:rsidR="003E5B50" w:rsidRPr="00FB4CDA">
        <w:t xml:space="preserve"> </w:t>
      </w:r>
      <w:r w:rsidR="000963B6" w:rsidRPr="00FB4CDA">
        <w:t>a</w:t>
      </w:r>
      <w:r w:rsidR="003E5B50" w:rsidRPr="00FB4CDA">
        <w:t xml:space="preserve">s the </w:t>
      </w:r>
      <w:r w:rsidR="00EE06F4" w:rsidRPr="00FB4CDA">
        <w:t>joint space</w:t>
      </w:r>
      <w:r w:rsidR="001576D2" w:rsidRPr="00FB4CDA">
        <w:t xml:space="preserve"> gradually</w:t>
      </w:r>
      <w:r w:rsidR="003E5B50" w:rsidRPr="00FB4CDA">
        <w:t xml:space="preserve"> refills, the </w:t>
      </w:r>
      <w:r w:rsidR="009400F4" w:rsidRPr="00FB4CDA">
        <w:t>concentration</w:t>
      </w:r>
      <w:r w:rsidR="003E5B50" w:rsidRPr="00FB4CDA">
        <w:t xml:space="preserve"> of </w:t>
      </w:r>
      <w:r w:rsidR="005F32FA" w:rsidRPr="00FB4CDA">
        <w:t xml:space="preserve">various </w:t>
      </w:r>
      <w:r w:rsidR="003E5B50" w:rsidRPr="00FB4CDA">
        <w:t>polymers</w:t>
      </w:r>
      <w:r w:rsidR="000E338D" w:rsidRPr="00FB4CDA">
        <w:t xml:space="preserve"> </w:t>
      </w:r>
      <w:r w:rsidR="003E5B50" w:rsidRPr="00FB4CDA">
        <w:t xml:space="preserve">including </w:t>
      </w:r>
      <w:r w:rsidR="003E5B50" w:rsidRPr="00FB4CDA">
        <w:lastRenderedPageBreak/>
        <w:t xml:space="preserve">hyaluronic acid, fibrinogen, and albumin will </w:t>
      </w:r>
      <w:r w:rsidR="001C5E1D" w:rsidRPr="00FB4CDA">
        <w:t>increase</w:t>
      </w:r>
      <w:r w:rsidR="009E064F" w:rsidRPr="00FB4CDA">
        <w:fldChar w:fldCharType="begin" w:fldLock="1"/>
      </w:r>
      <w:r w:rsidR="009E064F" w:rsidRPr="00FB4CDA">
        <w:instrText>ADDIN CSL_CITATION {"citationItems":[{"id":"ITEM-1","itemData":{"DOI":"10.1016/j.biomaterials.2003.11.023","ISSN":"0142-9612","PMID":"15046934","abstract":"The protein, phospholipid and hyaluronic acid (HA) contents of joint fluid samples were determined in specimens obtained from patients undergoing total knee arthroplasty (TKA) and revision TKA. It was hypothesized that these components would vary widely among patients undergoing TKA, and that the composition of joint fluid in patients undergoing revision would differ from that in patients undergoing revision. It was further hypothesized that HA concentration and molecular weight would principally determine the flow properties previously reported. Biochemical assays were used to assess protein and phospholipid content, and size exclusion chromatography was used to determine HA concentration and molecular weight. Sixty samples were included in the study. HA, protein, and phospholipid concentrations all varied widely in patients undergoing index TKA and revision TKA. HA concentration was lower in patients undergoing revision arthroplasty due to wear-related failure compared to patients undergoing the index procedure (0.9 +/- 0.4 mg/ml versus 1.3 +/- 0.5 mg/ml, mean +/- standard deviation, p = 0.04). Other components were not different between the groups. Flow properties at high shear rates were correlated with HA concentration and, to a lesser extent, HA molecular weight, but neither protein nor phospholipid concentration. The composition of joint fluid is highly variable in the context of arthroplasty. Much of the variation in flow properties, especially at high shear rate, is explained by large variation in HA concentration and small variation in HA molecular weight. The variation in composition and lower HA concentration in joints necessitating revision may relate to variation in arthroplasty lubrication leading to highly variable wear rates and clinical outcomes.","author":[{"dropping-particle":"","family":"Mazzucco","given":"Dan","non-dropping-particle":"","parse-names":false,"suffix":""},{"dropping-particle":"","family":"Scott","given":"Richard","non-dropping-particle":"","parse-names":false,"suffix":""},{"dropping-particle":"","family":"Spector","given":"Myron","non-dropping-particle":"","parse-names":false,"suffix":""}],"container-title":"Biomaterials","id":"ITEM-1","issue":"18","issued":{"date-parts":[["2004","8"]]},"page":"4433-45","title":"Composition of joint fluid in patients undergoing total knee replacement and revision arthroplasty: correlation with flow properties.","type":"article-journal","volume":"25"},"uris":["http://www.mendeley.com/documents/?uuid=b67d75f5-7a5c-4310-b646-1fd9b4c31f51"]}],"mendeley":{"formattedCitation":"&lt;sup&gt;17&lt;/sup&gt;","plainTextFormattedCitation":"17","previouslyFormattedCitation":"&lt;sup&gt;17&lt;/sup&gt;"},"properties":{"noteIndex":0},"schema":"https://github.com/citation-style-language/schema/raw/master/csl-citation.json"}</w:instrText>
      </w:r>
      <w:r w:rsidR="009E064F" w:rsidRPr="00FB4CDA">
        <w:fldChar w:fldCharType="separate"/>
      </w:r>
      <w:r w:rsidR="009E064F" w:rsidRPr="00FB4CDA">
        <w:rPr>
          <w:noProof/>
          <w:vertAlign w:val="superscript"/>
        </w:rPr>
        <w:t>17</w:t>
      </w:r>
      <w:r w:rsidR="009E064F" w:rsidRPr="00FB4CDA">
        <w:fldChar w:fldCharType="end"/>
      </w:r>
      <w:r w:rsidR="009E064F" w:rsidRPr="00FB4CDA">
        <w:rPr>
          <w:vertAlign w:val="superscript"/>
        </w:rPr>
        <w:t>,</w:t>
      </w:r>
      <w:r w:rsidR="009E064F" w:rsidRPr="00FB4CDA">
        <w:fldChar w:fldCharType="begin" w:fldLock="1"/>
      </w:r>
      <w:r w:rsidR="00C5467B" w:rsidRPr="00FB4CDA">
        <w:instrText>ADDIN CSL_CITATION {"citationItems":[{"id":"ITEM-1","itemData":{"DOI":"10.3390/lubricants3020394","ISSN":"20754442","abstract":"The lubrication of the cartilaginous structures in human joints is provided by a fluid from a specialized layer of cells at the surface of a delicate tissue called the synovial lining. Little is known about the characteristics of the fluids produced after a joint arthroplasty procedure. A literature review was carried out to identify papers that characterized the synovial lining and the synovial fluids formed after total hip or knee arthroplasty. Five papers about synovial lining histology and six papers about the lubricating properties of the fluids were identified. The cells making up the re-formed synovial lining, as well as the lining of interface membranes, were similar to the typical Type A and B synoviocytes of normal joints. The synovial fluids around joint replacement devices were typically lower in viscosity than pre-arthroplasty fluids but the protein concentration and phospholipid concentrations tended to be comparable, suggesting that the lining tissue function was preserved after arthroplasty. The widespread, long-term success of joint arthroplasty suggests that the lubricant formed from implanted joint synovium is adequate for good clinical performance in the majority of joints. The role the fluid plays in component wear or failure is a topic for future study.","author":[{"dropping-particle":"","family":"Kung","given":"Michael Shang","non-dropping-particle":"","parse-names":false,"suffix":""},{"dropping-particle":"","family":"Markantonis","given":"John","non-dropping-particle":"","parse-names":false,"suffix":""},{"dropping-particle":"","family":"Nelson","given":"Scott D.","non-dropping-particle":"","parse-names":false,"suffix":""},{"dropping-particle":"","family":"Campbell","given":"Patricia","non-dropping-particle":"","parse-names":false,"suffix":""}],"container-title":"Lubricants","id":"ITEM-1","issue":"2","issued":{"date-parts":[["2015"]]},"page":"394-412","title":"The synovial lining and synovial fluid properties after joint arthroplasty","type":"article-journal","volume":"3"},"uris":["http://www.mendeley.com/documents/?uuid=938c81ad-97f6-4f3d-a884-c9a8e8932e22"]}],"mendeley":{"formattedCitation":"&lt;sup&gt;18&lt;/sup&gt;","plainTextFormattedCitation":"18","previouslyFormattedCitation":"&lt;sup&gt;18&lt;/sup&gt;"},"properties":{"noteIndex":0},"schema":"https://github.com/citation-style-language/schema/raw/master/csl-citation.json"}</w:instrText>
      </w:r>
      <w:r w:rsidR="009E064F" w:rsidRPr="00FB4CDA">
        <w:fldChar w:fldCharType="separate"/>
      </w:r>
      <w:r w:rsidR="009E064F" w:rsidRPr="00FB4CDA">
        <w:rPr>
          <w:noProof/>
          <w:vertAlign w:val="superscript"/>
        </w:rPr>
        <w:t>18</w:t>
      </w:r>
      <w:r w:rsidR="009E064F" w:rsidRPr="00FB4CDA">
        <w:fldChar w:fldCharType="end"/>
      </w:r>
      <w:r w:rsidR="003E5B50" w:rsidRPr="00FB4CDA">
        <w:t xml:space="preserve">. </w:t>
      </w:r>
      <w:r w:rsidR="003F43FE">
        <w:t>T</w:t>
      </w:r>
      <w:r w:rsidR="003F43FE" w:rsidRPr="00FB4CDA">
        <w:t>he complexity of synovial fluid composition and the dynamic effects of fluid flow</w:t>
      </w:r>
      <w:r w:rsidR="003F43FE">
        <w:t xml:space="preserve"> warrant investigation into</w:t>
      </w:r>
      <w:r w:rsidR="003F43FE" w:rsidRPr="00FB4CDA">
        <w:t xml:space="preserve"> the specific mechanics of bacterial </w:t>
      </w:r>
      <w:r w:rsidR="003F43FE">
        <w:t>aggregation.</w:t>
      </w:r>
    </w:p>
    <w:p w14:paraId="7A21C99B" w14:textId="77777777" w:rsidR="001B6CCD" w:rsidRDefault="00351BA3" w:rsidP="00B633D9">
      <w:pPr>
        <w:spacing w:line="480" w:lineRule="auto"/>
        <w:ind w:firstLine="720"/>
        <w:jc w:val="both"/>
      </w:pPr>
      <w:r w:rsidRPr="00FB4CDA">
        <w:t xml:space="preserve">To develop novel, targeted therapeutics it is essential that we first understand the mechanisms by which </w:t>
      </w:r>
      <w:r w:rsidRPr="00FB4CDA">
        <w:rPr>
          <w:i/>
          <w:iCs/>
        </w:rPr>
        <w:t xml:space="preserve">S. aureus </w:t>
      </w:r>
      <w:r w:rsidRPr="00FB4CDA">
        <w:t xml:space="preserve">invades the post-operative joint space. </w:t>
      </w:r>
      <w:r w:rsidR="003F43FE">
        <w:t>Prior work completed by o</w:t>
      </w:r>
      <w:r w:rsidR="003F43FE" w:rsidRPr="00FB4CDA">
        <w:t>urselves and others ha</w:t>
      </w:r>
      <w:r w:rsidR="003F43FE">
        <w:t>s</w:t>
      </w:r>
      <w:r w:rsidR="003F43FE" w:rsidRPr="00FB4CDA">
        <w:t xml:space="preserve"> shown that </w:t>
      </w:r>
      <w:r w:rsidR="003F43FE" w:rsidRPr="00FB4CDA">
        <w:rPr>
          <w:i/>
          <w:iCs/>
        </w:rPr>
        <w:t>S. aureus</w:t>
      </w:r>
      <w:r w:rsidR="003F43FE">
        <w:rPr>
          <w:i/>
          <w:iCs/>
        </w:rPr>
        <w:t xml:space="preserve"> </w:t>
      </w:r>
      <w:r w:rsidR="003F43FE">
        <w:t>interacting with host factors, namely fibrinogen,</w:t>
      </w:r>
      <w:r w:rsidR="003F43FE" w:rsidRPr="00FB4CDA">
        <w:t xml:space="preserve"> is involved in synovial fluid-induced aggregate formation</w:t>
      </w:r>
      <w:r w:rsidR="003F43FE" w:rsidRPr="007409EB">
        <w:fldChar w:fldCharType="begin" w:fldLock="1"/>
      </w:r>
      <w:r w:rsidR="003F43FE" w:rsidRPr="007409EB">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003F43FE" w:rsidRPr="007409EB">
        <w:fldChar w:fldCharType="separate"/>
      </w:r>
      <w:r w:rsidR="003F43FE" w:rsidRPr="007409EB">
        <w:rPr>
          <w:noProof/>
          <w:vertAlign w:val="superscript"/>
        </w:rPr>
        <w:t>14</w:t>
      </w:r>
      <w:r w:rsidR="003F43FE" w:rsidRPr="007409EB">
        <w:fldChar w:fldCharType="end"/>
      </w:r>
      <w:r w:rsidR="003F43FE" w:rsidRPr="007409EB">
        <w:rPr>
          <w:vertAlign w:val="superscript"/>
        </w:rPr>
        <w:t>,</w:t>
      </w:r>
      <w:r w:rsidR="003F43FE" w:rsidRPr="00FB4CDA">
        <w:rPr>
          <w:vertAlign w:val="superscript"/>
        </w:rPr>
        <w:fldChar w:fldCharType="begin" w:fldLock="1"/>
      </w:r>
      <w:r w:rsidR="003F43FE" w:rsidRPr="00FB4CDA">
        <w:rPr>
          <w:vertAlign w:val="superscript"/>
        </w:rPr>
        <w:instrText>ADDIN CSL_CITATION {"citationItems":[{"id":"ITEM-1","itemData":{"DOI":"10.3389/fmicb.2021.655873","ISSN":"1664302X","abstract":"Biofilms are typically studied in bacterial media that allow the study of important properties such as bacterial growth. However, the results obtained in such media cannot take into account the bacterial localization/clustering caused by bacteria–protein interactions in vivo and the accompanying alterations in phenotype, virulence factor production, and ultimately antibiotic tolerance. We and others have reported that methicillin-resistant or methicillin-susceptible Staphylococcus aureus (MRSA or MSSA, respectively) and other pathogens assemble a proteinaceous matrix in synovial fluid. This proteinaceous bacterial aggregate is coated by a polysaccharide matrix as is characteristic of biofilms. In this study, we identify proteins important for this aggregation and determine the concentration ranges of these proteins that can reproduce bacterial aggregation. We then test this protein combination for its ability to cause marked aggregation, antibacterial tolerance, preservation of morphology, and expression of the phenol-soluble modulin (PSM) virulence factors. In the process, we create a viscous fluid that models bacterial behavior in synovial fluid. We suggest that our findings and, by extension, use of this fluid can help to better model bacterial behavior of new antimicrobial therapies, as well as serve as a starting point to study host protein–bacteria interactions characteristic of physiological fluids.","author":[{"dropping-particle":"","family":"Knott","given":"Samantha","non-dropping-particle":"","parse-names":false,"suffix":""},{"dropping-particle":"","family":"Curry","given":"Dylan","non-dropping-particle":"","parse-names":false,"suffix":""},{"dropping-particle":"","family":"Zhao","given":"Neil","non-dropping-particle":"","parse-names":false,"suffix":""},{"dropping-particle":"","family":"Metgud","given":"Pallavi","non-dropping-particle":"","parse-names":false,"suffix":""},{"dropping-particle":"","family":"Dastgheyb","given":"Sana S.","non-dropping-particle":"","parse-names":false,"suffix":""},{"dropping-particle":"","family":"Purtill","given":"Caroline","non-dropping-particle":"","parse-names":false,"suffix":""},{"dropping-particle":"","family":"Harwood","given":"Marc","non-dropping-particle":"","parse-names":false,"suffix":""},{"dropping-particle":"","family":"Chen","given":"Antonia F.","non-dropping-particle":"","parse-names":false,"suffix":""},{"dropping-particle":"","family":"Schaer","given":"Thomas P.","non-dropping-particle":"","parse-names":false,"suffix":""},{"dropping-particle":"","family":"Otto","given":"Michael","non-dropping-particle":"","parse-names":false,"suffix":""},{"dropping-particle":"","family":"Hickok","given":"Noreen J.","non-dropping-particle":"","parse-names":false,"suffix":""}],"container-title":"Frontiers in Microbiology","id":"ITEM-1","issue":"April","issued":{"date-parts":[["2021"]]},"page":"1-13","title":"Staphylococcus aureus Floating Biofilm Formation and Phenotype in Synovial Fluid Depends on Albumin, Fibrinogen, and Hyaluronic Acid","type":"article-journal","volume":"12"},"uris":["http://www.mendeley.com/documents/?uuid=24c9374a-9967-488e-9fbf-fb10a4a49438"]}],"mendeley":{"formattedCitation":"&lt;sup&gt;10&lt;/sup&gt;","plainTextFormattedCitation":"10","previouslyFormattedCitation":"&lt;sup&gt;10&lt;/sup&gt;"},"properties":{"noteIndex":0},"schema":"https://github.com/citation-style-language/schema/raw/master/csl-citation.json"}</w:instrText>
      </w:r>
      <w:r w:rsidR="003F43FE" w:rsidRPr="00FB4CDA">
        <w:rPr>
          <w:vertAlign w:val="superscript"/>
        </w:rPr>
        <w:fldChar w:fldCharType="separate"/>
      </w:r>
      <w:r w:rsidR="003F43FE" w:rsidRPr="00FB4CDA">
        <w:rPr>
          <w:noProof/>
          <w:vertAlign w:val="superscript"/>
        </w:rPr>
        <w:t>10</w:t>
      </w:r>
      <w:r w:rsidR="003F43FE" w:rsidRPr="00FB4CDA">
        <w:rPr>
          <w:vertAlign w:val="superscript"/>
        </w:rPr>
        <w:fldChar w:fldCharType="end"/>
      </w:r>
      <w:r w:rsidR="00FB4CDA" w:rsidRPr="00FB4CDA">
        <w:rPr>
          <w:rStyle w:val="CommentReference"/>
          <w:sz w:val="24"/>
          <w:szCs w:val="24"/>
        </w:rPr>
        <w:t>. This</w:t>
      </w:r>
      <w:r w:rsidR="00FB4CDA">
        <w:rPr>
          <w:rStyle w:val="CommentReference"/>
          <w:sz w:val="24"/>
          <w:szCs w:val="24"/>
        </w:rPr>
        <w:t xml:space="preserve"> process is mediate</w:t>
      </w:r>
      <w:r w:rsidR="00187A17">
        <w:rPr>
          <w:rStyle w:val="CommentReference"/>
          <w:sz w:val="24"/>
          <w:szCs w:val="24"/>
        </w:rPr>
        <w:t>d</w:t>
      </w:r>
      <w:r w:rsidR="00FB4CDA">
        <w:rPr>
          <w:rStyle w:val="CommentReference"/>
        </w:rPr>
        <w:t xml:space="preserve"> </w:t>
      </w:r>
      <w:r w:rsidR="001F41DA" w:rsidRPr="00FB4CDA">
        <w:t>by</w:t>
      </w:r>
      <w:r w:rsidR="00927C62" w:rsidRPr="00FB4CDA">
        <w:t xml:space="preserve"> </w:t>
      </w:r>
      <w:r w:rsidR="001F41DA" w:rsidRPr="00FB4CDA">
        <w:t xml:space="preserve">a </w:t>
      </w:r>
      <w:r w:rsidR="00E6215C">
        <w:t>“</w:t>
      </w:r>
      <w:r w:rsidR="00927C62" w:rsidRPr="00FB4CDA">
        <w:t>bridging mechanism</w:t>
      </w:r>
      <w:r w:rsidR="00E6215C">
        <w:t>”</w:t>
      </w:r>
      <w:r w:rsidR="00FB4CDA" w:rsidRPr="00FB4CDA">
        <w:t xml:space="preserve"> </w:t>
      </w:r>
      <w:r w:rsidR="003F43FE">
        <w:t>in</w:t>
      </w:r>
      <w:r w:rsidR="00FB4CDA">
        <w:t xml:space="preserve"> which</w:t>
      </w:r>
      <w:r w:rsidR="00927C62" w:rsidRPr="00FB4CDA">
        <w:t xml:space="preserve"> fibrinogen forms a bridge between two or more cells</w:t>
      </w:r>
      <w:r w:rsidR="001F41DA" w:rsidRPr="00FB4CDA">
        <w:t>.</w:t>
      </w:r>
      <w:r w:rsidR="00FB4CDA" w:rsidRPr="00FB4CDA">
        <w:t xml:space="preserve"> We have </w:t>
      </w:r>
      <w:r w:rsidR="00187A17">
        <w:t xml:space="preserve">also </w:t>
      </w:r>
      <w:r w:rsidR="00FB4CDA" w:rsidRPr="00FB4CDA">
        <w:t xml:space="preserve">found that </w:t>
      </w:r>
      <w:r w:rsidR="00187A17">
        <w:t>the aggregation process</w:t>
      </w:r>
      <w:r w:rsidR="00FB4CDA" w:rsidRPr="00FB4CDA">
        <w:t xml:space="preserve"> is influenced</w:t>
      </w:r>
      <w:r w:rsidR="00927C62" w:rsidRPr="00FB4CDA">
        <w:t xml:space="preserve"> by bacterial cell concentration, synovial fluid viscosity and mixing</w:t>
      </w:r>
      <w:r w:rsidR="00FB4CDA" w:rsidRPr="00FB4CDA">
        <w:t xml:space="preserve">, </w:t>
      </w:r>
      <w:r w:rsidR="00DB4E24" w:rsidRPr="00FB4CDA">
        <w:t>suggesting that collision probability is an important factor</w:t>
      </w:r>
      <w:r w:rsidR="007E027E">
        <w:fldChar w:fldCharType="begin" w:fldLock="1"/>
      </w:r>
      <w:r w:rsidR="00DE2921">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007E027E">
        <w:fldChar w:fldCharType="separate"/>
      </w:r>
      <w:r w:rsidR="007E027E" w:rsidRPr="007E027E">
        <w:rPr>
          <w:noProof/>
          <w:vertAlign w:val="superscript"/>
        </w:rPr>
        <w:t>14</w:t>
      </w:r>
      <w:r w:rsidR="007E027E">
        <w:fldChar w:fldCharType="end"/>
      </w:r>
      <w:r w:rsidR="00FB4CDA" w:rsidRPr="00FB4CDA">
        <w:t>.</w:t>
      </w:r>
      <w:r w:rsidR="00927C62" w:rsidRPr="00FB4CDA">
        <w:t xml:space="preserve"> </w:t>
      </w:r>
      <w:r w:rsidR="001B6CCD" w:rsidRPr="00FB4CDA">
        <w:t>Under static conditions,</w:t>
      </w:r>
      <w:r w:rsidR="001B6CCD">
        <w:t xml:space="preserve"> fibrinogen first mediates</w:t>
      </w:r>
      <w:r w:rsidR="001B6CCD" w:rsidRPr="00FB4CDA">
        <w:t xml:space="preserve"> the formation of distinct, branched </w:t>
      </w:r>
      <w:r w:rsidR="001B6CCD">
        <w:t>aggregates</w:t>
      </w:r>
      <w:r w:rsidR="00993EF0" w:rsidRPr="00FB4CDA">
        <w:t>. The stimulation of fluid flow</w:t>
      </w:r>
      <w:r w:rsidR="00A8194B">
        <w:t xml:space="preserve"> then</w:t>
      </w:r>
      <w:r w:rsidR="00993EF0" w:rsidRPr="00FB4CDA">
        <w:t xml:space="preserve"> </w:t>
      </w:r>
      <w:r w:rsidR="00965BDB" w:rsidRPr="00FB4CDA">
        <w:t>initiates</w:t>
      </w:r>
      <w:r w:rsidR="00993EF0" w:rsidRPr="00FB4CDA">
        <w:t xml:space="preserve"> a secondary phase in which</w:t>
      </w:r>
      <w:r w:rsidR="00E42119">
        <w:t xml:space="preserve"> individual</w:t>
      </w:r>
      <w:r w:rsidR="00993EF0" w:rsidRPr="00FB4CDA">
        <w:t xml:space="preserve"> bacterial cells </w:t>
      </w:r>
      <w:r w:rsidR="00DB4E24" w:rsidRPr="00FB4CDA">
        <w:t xml:space="preserve">and smaller aggregates </w:t>
      </w:r>
      <w:r w:rsidR="00993EF0" w:rsidRPr="00FB4CDA">
        <w:t>coalesce into large, free-floating aggregates in a fibrinogen-dependent manner.</w:t>
      </w:r>
      <w:r w:rsidR="00FB4CDA">
        <w:t xml:space="preserve"> </w:t>
      </w:r>
      <w:r w:rsidR="00FB4CDA" w:rsidRPr="00FB4CDA">
        <w:t xml:space="preserve">In addition to host factors, it is known that </w:t>
      </w:r>
      <w:r w:rsidR="00FB4CDA" w:rsidRPr="00FB4CDA">
        <w:rPr>
          <w:i/>
          <w:iCs/>
        </w:rPr>
        <w:t>S.</w:t>
      </w:r>
      <w:r w:rsidR="00F1514A">
        <w:rPr>
          <w:i/>
          <w:iCs/>
        </w:rPr>
        <w:t xml:space="preserve"> </w:t>
      </w:r>
      <w:r w:rsidR="00FB4CDA" w:rsidRPr="00FB4CDA">
        <w:rPr>
          <w:i/>
          <w:iCs/>
        </w:rPr>
        <w:t>aureus</w:t>
      </w:r>
      <w:r w:rsidR="001B6CCD">
        <w:rPr>
          <w:i/>
          <w:iCs/>
        </w:rPr>
        <w:t>’</w:t>
      </w:r>
      <w:r w:rsidR="00FB4CDA">
        <w:t xml:space="preserve"> “m</w:t>
      </w:r>
      <w:r w:rsidR="00FB4CDA" w:rsidRPr="00C2029D">
        <w:t xml:space="preserve">icrobial </w:t>
      </w:r>
      <w:r w:rsidR="00FB4CDA">
        <w:t>s</w:t>
      </w:r>
      <w:r w:rsidR="00FB4CDA" w:rsidRPr="00C2029D">
        <w:t xml:space="preserve">urface </w:t>
      </w:r>
      <w:r w:rsidR="00FB4CDA">
        <w:t>c</w:t>
      </w:r>
      <w:r w:rsidR="00FB4CDA" w:rsidRPr="00C2029D">
        <w:t xml:space="preserve">omponents </w:t>
      </w:r>
      <w:r w:rsidR="00FB4CDA">
        <w:t>r</w:t>
      </w:r>
      <w:r w:rsidR="00FB4CDA" w:rsidRPr="00C2029D">
        <w:t xml:space="preserve">ecognizing </w:t>
      </w:r>
      <w:r w:rsidR="00FB4CDA">
        <w:t>a</w:t>
      </w:r>
      <w:r w:rsidR="00FB4CDA" w:rsidRPr="00C2029D">
        <w:t xml:space="preserve">dhesive </w:t>
      </w:r>
      <w:r w:rsidR="00FB4CDA">
        <w:t>m</w:t>
      </w:r>
      <w:r w:rsidR="00FB4CDA" w:rsidRPr="00C2029D">
        <w:t xml:space="preserve">atrix </w:t>
      </w:r>
      <w:r w:rsidR="00FB4CDA">
        <w:t>m</w:t>
      </w:r>
      <w:r w:rsidR="00FB4CDA" w:rsidRPr="00C2029D">
        <w:t>olecules</w:t>
      </w:r>
      <w:r w:rsidR="00FB4CDA">
        <w:t>”</w:t>
      </w:r>
      <w:r w:rsidR="00FB4CDA" w:rsidRPr="00C2029D">
        <w:t xml:space="preserve"> (MSCRAMMs)</w:t>
      </w:r>
      <w:r w:rsidR="001B6CCD">
        <w:t xml:space="preserve">, including </w:t>
      </w:r>
      <w:r w:rsidR="00FB4CDA">
        <w:t>clumping factors and fibronectin binding proteins</w:t>
      </w:r>
      <w:r w:rsidR="001B6CCD">
        <w:t xml:space="preserve">, </w:t>
      </w:r>
      <w:r w:rsidR="00FB4CDA">
        <w:t>are important in the aggregation process</w:t>
      </w:r>
      <w:r w:rsidR="00DD3B8D">
        <w:t>. While it is known that these factors facilitate direct</w:t>
      </w:r>
      <w:r w:rsidR="00D274AB">
        <w:t xml:space="preserve"> </w:t>
      </w:r>
      <w:r w:rsidR="00B8084A">
        <w:t>bacterial</w:t>
      </w:r>
      <w:r w:rsidR="00DD3B8D">
        <w:t xml:space="preserve"> interaction with synovial fluid polymers, </w:t>
      </w:r>
      <w:r w:rsidR="00FB4CDA">
        <w:t xml:space="preserve">it is not </w:t>
      </w:r>
      <w:r w:rsidR="00DD3B8D">
        <w:t xml:space="preserve">yet </w:t>
      </w:r>
      <w:r w:rsidR="000A75B1">
        <w:t>clear</w:t>
      </w:r>
      <w:r w:rsidR="00FB4CDA">
        <w:t xml:space="preserve"> which </w:t>
      </w:r>
      <w:r w:rsidR="00B8084A">
        <w:t>specific</w:t>
      </w:r>
      <w:r w:rsidR="00FB4CDA">
        <w:t xml:space="preserve"> </w:t>
      </w:r>
      <w:r w:rsidR="00DD3B8D">
        <w:t>adhesins</w:t>
      </w:r>
      <w:r w:rsidR="00FB4CDA">
        <w:t xml:space="preserve"> </w:t>
      </w:r>
      <w:r w:rsidR="00B8084A">
        <w:t xml:space="preserve">are </w:t>
      </w:r>
      <w:r w:rsidR="00745894">
        <w:t>required</w:t>
      </w:r>
      <w:r w:rsidR="00B8084A">
        <w:t xml:space="preserve"> for synovial fluid-induced aggregation. Moreover, </w:t>
      </w:r>
      <w:r w:rsidR="00FB4CDA">
        <w:t xml:space="preserve">the relative differences in </w:t>
      </w:r>
      <w:r w:rsidR="008255FA">
        <w:t xml:space="preserve">the </w:t>
      </w:r>
      <w:r w:rsidR="00FB4CDA">
        <w:t>attractive forces of the</w:t>
      </w:r>
      <w:r w:rsidR="00B8084A">
        <w:t xml:space="preserve">se proteins with their </w:t>
      </w:r>
      <w:r w:rsidR="00746C4A">
        <w:t>corresponding</w:t>
      </w:r>
      <w:r w:rsidR="00B8084A">
        <w:t xml:space="preserve"> </w:t>
      </w:r>
      <w:r w:rsidR="00B66CA3">
        <w:t>synovial fluid</w:t>
      </w:r>
      <w:r w:rsidR="00B8084A">
        <w:t xml:space="preserve"> polymer</w:t>
      </w:r>
      <w:r w:rsidR="00746C4A">
        <w:t xml:space="preserve"> target</w:t>
      </w:r>
      <w:r w:rsidR="00B8084A">
        <w:t xml:space="preserve"> is undefined</w:t>
      </w:r>
      <w:r w:rsidR="00FB4CDA">
        <w:t>.</w:t>
      </w:r>
    </w:p>
    <w:p w14:paraId="2CD84AA2" w14:textId="54C3E47F" w:rsidR="00B633D9" w:rsidRDefault="009A63E9" w:rsidP="00B633D9">
      <w:pPr>
        <w:spacing w:line="480" w:lineRule="auto"/>
        <w:ind w:firstLine="720"/>
        <w:jc w:val="both"/>
      </w:pPr>
      <w:r>
        <w:t xml:space="preserve"> </w:t>
      </w:r>
      <w:r w:rsidR="003D4074" w:rsidRPr="003F700D">
        <w:t>In addition to direct interactions between host and bacterial factors, we</w:t>
      </w:r>
      <w:r w:rsidR="00DB4E24" w:rsidRPr="003F700D">
        <w:t xml:space="preserve"> also found that “depletion aggregation,</w:t>
      </w:r>
      <w:r w:rsidR="00AA1F7F">
        <w:t>”</w:t>
      </w:r>
      <w:r w:rsidR="00DB4E24" w:rsidRPr="003F700D">
        <w:t xml:space="preserve"> an entropy-driven process occurring when high concentrations of non-adsorbing polymer push the bacteria</w:t>
      </w:r>
      <w:r w:rsidR="00B633D9">
        <w:t xml:space="preserve"> together,</w:t>
      </w:r>
      <w:r w:rsidR="00DB4E24" w:rsidRPr="003F700D">
        <w:t xml:space="preserve"> </w:t>
      </w:r>
      <w:r w:rsidR="00B633D9">
        <w:t>is</w:t>
      </w:r>
      <w:r w:rsidR="00DB4E24" w:rsidRPr="003F700D">
        <w:t xml:space="preserve"> facilitated by an interaction between </w:t>
      </w:r>
      <w:r w:rsidR="00FB4CDA" w:rsidRPr="003F700D">
        <w:t>hyaluronic</w:t>
      </w:r>
      <w:r w:rsidR="00DB4E24" w:rsidRPr="003F700D">
        <w:t xml:space="preserve"> </w:t>
      </w:r>
      <w:r w:rsidR="00DB4E24" w:rsidRPr="003F700D">
        <w:lastRenderedPageBreak/>
        <w:t>acid and protein</w:t>
      </w:r>
      <w:r w:rsidR="00DE2921">
        <w:fldChar w:fldCharType="begin" w:fldLock="1"/>
      </w:r>
      <w:r w:rsidR="006A1058">
        <w:instrText>ADDIN CSL_CITATION {"citationItems":[{"id":"ITEM-1","itemData":{"DOI":"10.1039/d1sm00631b","ISSN":"1744-6848","PMID":"34525168","abstract":"Because bacterial adhesion to surfaces is associated with infections and biofilm growth, it has been a longstanding goal to develop coatings that minimize biomolecular adsorption and eliminate bacteria adhesion. We demonstrate that, even on carefully-engineered non-bioadhesive coatings such as polyethylene glycol (PEG) layers that prevent biomolecule adsorption and cell adhesion, depletion interactions from non-adsorbing polymer in solution (such as 10 K PEG or 100 K PEO) can cause adhesion and retention of Escherichia coli cells, defeating the antifouling functionality of the coating. The cells are immobilized and remain viable on the timescale of the study, at least up to 45 minutes. When the polymer solution is replaced by buffer, cells rapidly escape from the surface, consistent with expectations for the reversibility of depletion attractions. The dissolved polymer additionally causes cells to aggregate in solution and aggregates rapidly dissociate to singlets upon tenfold dilution in buffer, also consistent with depletion. Hydrodynamic forces can substantially reduce the adhesion of aggregates on surfaces in conditions where single cells adhere via depletion. The findings reported here suggest that because bacteria thrive in polymer-rich environments both in vivo and in situ, depletion interactions may make it impossible to avoid bacterial retention on surfaces.","author":[{"dropping-particle":"","family":"Niu","given":"Wuqi Amy","non-dropping-particle":"","parse-names":false,"suffix":""},{"dropping-particle":"","family":"Rivera","given":"Sylvia L","non-dropping-particle":"","parse-names":false,"suffix":""},{"dropping-particle":"","family":"Siegrist","given":"M Sloan","non-dropping-particle":"","parse-names":false,"suffix":""},{"dropping-particle":"","family":"Santore","given":"Maria M","non-dropping-particle":"","parse-names":false,"suffix":""}],"container-title":"Soft matter","id":"ITEM-1","issue":"35","issued":{"date-parts":[["2021","9","15"]]},"page":"8185-8194","title":"Depletion forces drive reversible capture of live bacteria on non-adhesive surfaces.","type":"article-journal","volume":"17"},"uris":["http://www.mendeley.com/documents/?uuid=8e8d98b5-0faa-4ba0-91a7-512b0a003fa6"]}],"mendeley":{"formattedCitation":"&lt;sup&gt;19&lt;/sup&gt;","plainTextFormattedCitation":"19","previouslyFormattedCitation":"&lt;sup&gt;19&lt;/sup&gt;"},"properties":{"noteIndex":0},"schema":"https://github.com/citation-style-language/schema/raw/master/csl-citation.json"}</w:instrText>
      </w:r>
      <w:r w:rsidR="00DE2921">
        <w:fldChar w:fldCharType="separate"/>
      </w:r>
      <w:r w:rsidR="00DE2921" w:rsidRPr="00DE2921">
        <w:rPr>
          <w:noProof/>
          <w:vertAlign w:val="superscript"/>
        </w:rPr>
        <w:t>19</w:t>
      </w:r>
      <w:r w:rsidR="00DE2921">
        <w:fldChar w:fldCharType="end"/>
      </w:r>
      <w:r w:rsidR="00DE2921">
        <w:rPr>
          <w:vertAlign w:val="superscript"/>
        </w:rPr>
        <w:t>,</w:t>
      </w:r>
      <w:r w:rsidR="00DB4E24" w:rsidRPr="003F700D">
        <w:fldChar w:fldCharType="begin" w:fldLock="1"/>
      </w:r>
      <w:r w:rsidR="006A1058">
        <w:instrText>ADDIN CSL_CITATION {"citationItems":[{"id":"ITEM-1","itemData":{"DOI":"10.1073/pnas.1806005115","ISBN":"1806005115","ISSN":"10916490","PMID":"30275316","abstract":"Bacteria causing chronic infections are generally observed living in cell aggregates suspended in polymer-rich host secretions, and bacterial phenotypes induced by aggregated growth may be key factors in chronic infection pathogenesis. Bacterial aggregation is commonly thought of as a consequence of biofilm formation; however the mechanisms producing aggregation in vivo remain unclear. Here we show that polymers that are abundant at chronic infection sites cause bacteria to aggregate by the depletion aggregation mechanism, which does not require biofilm formation functions. Depletion aggregation is mediated by entropic forces between uncharged or like-charged polymers and particles (e.g., bacteria). Our experiments also indicate that depletion aggregation of bacteria induces marked antibiotic tolerance thatwas dependent on the SOS response, a stress response activated by genotoxic stress. These findings raise the possibility that targeting conditions that promote depletion aggregation or mechanisms of depletion-mediated tolerance could lead to new therapeutic approaches to combat chronic bacterial infections.","author":[{"dropping-particle":"","family":"Secor","given":"Patrick R.","non-dropping-particle":"","parse-names":false,"suffix":""},{"dropping-particle":"","family":"Michaels","given":"Lia A.","non-dropping-particle":"","parse-names":false,"suffix":""},{"dropping-particle":"","family":"Ratjen","given":"Anina","non-dropping-particle":"","parse-names":false,"suffix":""},{"dropping-particle":"","family":"Jennings","given":"Laura K.","non-dropping-particle":"","parse-names":false,"suffix":""},{"dropping-particle":"","family":"Singh","given":"Pradeep K.","non-dropping-particle":"","parse-names":false,"suffix":""}],"container-title":"Proceedings of the National Academy of Sciences of the United States of America","id":"ITEM-1","issue":"42","issued":{"date-parts":[["2018"]]},"page":"10780-10785","title":"Entropically driven aggregation of bacteria by host polymers promotes antibiotic tolerance in Pseudomonas aeruginosa","type":"article-journal","volume":"115"},"uris":["http://www.mendeley.com/documents/?uuid=1cb60ee3-944b-4423-b597-b0b3551aa34f"]}],"mendeley":{"formattedCitation":"&lt;sup&gt;20&lt;/sup&gt;","plainTextFormattedCitation":"20","previouslyFormattedCitation":"&lt;sup&gt;20&lt;/sup&gt;"},"properties":{"noteIndex":0},"schema":"https://github.com/citation-style-language/schema/raw/master/csl-citation.json"}</w:instrText>
      </w:r>
      <w:r w:rsidR="00DB4E24" w:rsidRPr="003F700D">
        <w:fldChar w:fldCharType="separate"/>
      </w:r>
      <w:r w:rsidR="00DE2921" w:rsidRPr="00DE2921">
        <w:rPr>
          <w:noProof/>
          <w:vertAlign w:val="superscript"/>
        </w:rPr>
        <w:t>20</w:t>
      </w:r>
      <w:r w:rsidR="00DB4E24" w:rsidRPr="003F700D">
        <w:fldChar w:fldCharType="end"/>
      </w:r>
      <w:r w:rsidR="00DB4E24" w:rsidRPr="003F700D">
        <w:rPr>
          <w:vertAlign w:val="superscript"/>
        </w:rPr>
        <w:t>,</w:t>
      </w:r>
      <w:r w:rsidR="00DB4E24" w:rsidRPr="003F700D">
        <w:fldChar w:fldCharType="begin" w:fldLock="1"/>
      </w:r>
      <w:r w:rsidR="006A1058">
        <w:instrText>ADDIN CSL_CITATION {"citationItems":[{"id":"ITEM-1","itemData":{"DOI":"10.3389/fcimb.2022.869736","ISSN":"2235-2988","PMID":"35782109","abstract":"Bacteria in natural environments and infections are often found in cell aggregates suspended in polymer-rich solutions, and aggregation can promote bacterial survival and stress resistance. One aggregation mechanism, called depletion aggregation, is driven by physical forces between bacteria and high concentrations of polymers in the environment rather than bacterial activity per se. As such, bacteria aggregated by the depletion mechanism will disperse when polymer concentrations fall unless other adhesion mechanisms supervene. Here we investigated whether the depletion mechanism can actuate the aggregating effects of Pseudomonas aeruginosa exopolysaccharides for suspended (i.e. not surface attached) bacteria, and how depletion affects bacterial inter-species interactions. We found that cells overexpressing the exopolysaccharides Pel and Psl remained aggregated after short periods of depletion aggregation whereas wild-type and mucoid P. aeruginosa did not. In co-culture, depletion aggregation had contrasting effects on P. aeruginosa's interactions with coccus- and rod-shaped bacteria. Depletion caused S. aureus (cocci) and P. aeruginosa (rods) to segregate from each other and S. aureus to resist secreted P. aeruginosa antimicrobial factors resulting in species co-existence. In contrast, depletion aggregation caused P. aeruginosa and Burkholderia sp. (both rods) to intermix, enhancing type VI secretion inhibition of Burkholderia by P. aeruginosa, leading to P. aeruginosa dominance. These results show that in addition to being a primary cause of aggregation in polymer-rich suspensions, physical forces inherent to the depletion mechanism can promote aggregation by some self-produced exopolysaccharides and determine species distribution and composition of bacterial communities.","author":[{"dropping-particle":"","family":"Secor","given":"Patrick R","non-dropping-particle":"","parse-names":false,"suffix":""},{"dropping-particle":"","family":"Michaels","given":"Lia A","non-dropping-particle":"","parse-names":false,"suffix":""},{"dropping-particle":"","family":"Bublitz","given":"DeAnna C","non-dropping-particle":"","parse-names":false,"suffix":""},{"dropping-particle":"","family":"Jennings","given":"Laura K","non-dropping-particle":"","parse-names":false,"suffix":""},{"dropping-particle":"","family":"Singh","given":"Pradeep K","non-dropping-particle":"","parse-names":false,"suffix":""}],"container-title":"Frontiers in cellular and infection microbiology","id":"ITEM-1","issued":{"date-parts":[["2022"]]},"page":"869736","title":"The Depletion Mechanism Actuates Bacterial Aggregation by Exopolysaccharides and Determines Species Distribution &amp; Composition in Bacterial Aggregates.","type":"article-journal","volume":"12"},"uris":["http://www.mendeley.com/documents/?uuid=0c2fc15f-c119-4ae0-baf7-90049527a54f"]}],"mendeley":{"formattedCitation":"&lt;sup&gt;21&lt;/sup&gt;","plainTextFormattedCitation":"21","previouslyFormattedCitation":"&lt;sup&gt;21&lt;/sup&gt;"},"properties":{"noteIndex":0},"schema":"https://github.com/citation-style-language/schema/raw/master/csl-citation.json"}</w:instrText>
      </w:r>
      <w:r w:rsidR="00DB4E24" w:rsidRPr="003F700D">
        <w:fldChar w:fldCharType="separate"/>
      </w:r>
      <w:r w:rsidR="00DE2921" w:rsidRPr="00DE2921">
        <w:rPr>
          <w:noProof/>
          <w:vertAlign w:val="superscript"/>
        </w:rPr>
        <w:t>21</w:t>
      </w:r>
      <w:r w:rsidR="00DB4E24" w:rsidRPr="003F700D">
        <w:fldChar w:fldCharType="end"/>
      </w:r>
      <w:r w:rsidR="00DB4E24" w:rsidRPr="00B14455">
        <w:t>.</w:t>
      </w:r>
      <w:r w:rsidR="00AA1F7F">
        <w:t xml:space="preserve"> In contrast with </w:t>
      </w:r>
      <w:r w:rsidR="00D57784">
        <w:t>a</w:t>
      </w:r>
      <w:r w:rsidR="00AA1F7F">
        <w:t xml:space="preserve"> bridging mechanism, aggregation through</w:t>
      </w:r>
      <w:r w:rsidR="00375CFC">
        <w:t xml:space="preserve"> polymer</w:t>
      </w:r>
      <w:r w:rsidR="00AA1F7F">
        <w:t xml:space="preserve"> depletion yields a tightly </w:t>
      </w:r>
      <w:r w:rsidR="00AA1F7F" w:rsidRPr="003F700D">
        <w:t>packed, globular aggregate</w:t>
      </w:r>
      <w:r w:rsidR="00AA1F7F">
        <w:t xml:space="preserve"> morphology. </w:t>
      </w:r>
    </w:p>
    <w:p w14:paraId="43F6BF9B" w14:textId="5546D35A" w:rsidR="005C6085" w:rsidRPr="009A63E9" w:rsidRDefault="00FE01B2" w:rsidP="00FC3DD0">
      <w:pPr>
        <w:spacing w:line="480" w:lineRule="auto"/>
        <w:ind w:firstLine="720"/>
        <w:jc w:val="both"/>
      </w:pPr>
      <w:r w:rsidRPr="00B14455">
        <w:t xml:space="preserve">In the present work, we employed a combination of atomic force microscopy, confocal </w:t>
      </w:r>
      <w:proofErr w:type="gramStart"/>
      <w:r w:rsidRPr="00B14455">
        <w:t>imaging</w:t>
      </w:r>
      <w:proofErr w:type="gramEnd"/>
      <w:r w:rsidR="007001F8" w:rsidRPr="00B14455">
        <w:t xml:space="preserve"> and</w:t>
      </w:r>
      <w:r w:rsidRPr="00B14455">
        <w:t xml:space="preserve"> </w:t>
      </w:r>
      <w:r w:rsidRPr="00B14455">
        <w:rPr>
          <w:i/>
          <w:iCs/>
        </w:rPr>
        <w:t>S. aureus</w:t>
      </w:r>
      <w:r w:rsidRPr="00B14455">
        <w:t xml:space="preserve"> </w:t>
      </w:r>
      <w:r w:rsidR="00A55246">
        <w:t xml:space="preserve">adhesin </w:t>
      </w:r>
      <w:r w:rsidRPr="00B14455">
        <w:t xml:space="preserve">knockout </w:t>
      </w:r>
      <w:r w:rsidR="00500CA7" w:rsidRPr="00B14455">
        <w:t>mutations</w:t>
      </w:r>
      <w:r w:rsidRPr="00B14455">
        <w:t xml:space="preserve"> to identify </w:t>
      </w:r>
      <w:r w:rsidR="00CA33ED" w:rsidRPr="00B14455">
        <w:t xml:space="preserve">the </w:t>
      </w:r>
      <w:r w:rsidR="00C2029D" w:rsidRPr="00B14455">
        <w:t xml:space="preserve">relative contribution of </w:t>
      </w:r>
      <w:r w:rsidR="00676D5E">
        <w:t>the</w:t>
      </w:r>
      <w:r w:rsidR="00C2029D" w:rsidRPr="00B14455">
        <w:t xml:space="preserve"> </w:t>
      </w:r>
      <w:r w:rsidRPr="00B14455">
        <w:t xml:space="preserve">host and bacterial factors required </w:t>
      </w:r>
      <w:r w:rsidR="003D03AA" w:rsidRPr="00B14455">
        <w:t xml:space="preserve">for aggregate formation. By </w:t>
      </w:r>
      <w:r w:rsidR="00D32A44">
        <w:t>narrowing down</w:t>
      </w:r>
      <w:r w:rsidR="00906544">
        <w:t xml:space="preserve"> the mediators of</w:t>
      </w:r>
      <w:r w:rsidR="003D03AA" w:rsidRPr="00B14455">
        <w:t xml:space="preserve"> </w:t>
      </w:r>
      <w:r w:rsidR="00906544">
        <w:t xml:space="preserve">the </w:t>
      </w:r>
      <w:r w:rsidR="00563C8A">
        <w:t>adhesin-mediated</w:t>
      </w:r>
      <w:r w:rsidR="00906544">
        <w:t xml:space="preserve"> </w:t>
      </w:r>
      <w:r w:rsidR="003D03AA" w:rsidRPr="00B14455">
        <w:t xml:space="preserve">interactions and </w:t>
      </w:r>
      <w:r w:rsidR="00906544">
        <w:t xml:space="preserve">assessing the effects of </w:t>
      </w:r>
      <w:r w:rsidR="003D03AA" w:rsidRPr="00B14455">
        <w:t xml:space="preserve">purely biophysical forces, we </w:t>
      </w:r>
      <w:r w:rsidR="001B6CCD">
        <w:t>determined</w:t>
      </w:r>
      <w:r w:rsidR="003D03AA" w:rsidRPr="00B14455">
        <w:t xml:space="preserve"> the </w:t>
      </w:r>
      <w:r w:rsidR="005C6085" w:rsidRPr="00B14455">
        <w:t>relative contribution of “polymer bridging” and “polymer depletion” aggregation mechanisms</w:t>
      </w:r>
      <w:r w:rsidR="00D22088" w:rsidRPr="00B14455">
        <w:t>.</w:t>
      </w:r>
      <w:r w:rsidR="004B0FEA" w:rsidRPr="00B14455">
        <w:t xml:space="preserve"> </w:t>
      </w:r>
      <w:r w:rsidR="001B6CCD">
        <w:t xml:space="preserve">To evaluate the bridging mechanism, we screened </w:t>
      </w:r>
      <w:r w:rsidR="001B6CCD">
        <w:rPr>
          <w:i/>
          <w:iCs/>
        </w:rPr>
        <w:t xml:space="preserve">clfA, clfB, fnbA, </w:t>
      </w:r>
      <w:r w:rsidR="001B6CCD">
        <w:t>and</w:t>
      </w:r>
      <w:r w:rsidR="001B6CCD">
        <w:rPr>
          <w:i/>
          <w:iCs/>
        </w:rPr>
        <w:t xml:space="preserve"> fnbB</w:t>
      </w:r>
      <w:r w:rsidR="001B6CCD">
        <w:t xml:space="preserve"> </w:t>
      </w:r>
      <w:r w:rsidR="001B6CCD">
        <w:rPr>
          <w:i/>
          <w:iCs/>
        </w:rPr>
        <w:t xml:space="preserve">S. aureus </w:t>
      </w:r>
      <w:r w:rsidR="001B6CCD">
        <w:t>knockout mutants</w:t>
      </w:r>
      <w:r w:rsidR="001B6CCD">
        <w:t xml:space="preserve"> for their ability to aggregate in synovial fluid and interact with fibrinogen</w:t>
      </w:r>
      <w:r w:rsidR="001B6CCD">
        <w:t xml:space="preserve">. </w:t>
      </w:r>
      <w:r w:rsidR="00AA4A51">
        <w:t xml:space="preserve">Using a </w:t>
      </w:r>
      <w:r w:rsidR="00AA4A51" w:rsidRPr="00B14455">
        <w:t xml:space="preserve">synthetic synovial fluid containing fluorescently labelled </w:t>
      </w:r>
      <w:r w:rsidR="00AA4A51">
        <w:t xml:space="preserve">adsorbing and non-adsorbing </w:t>
      </w:r>
      <w:r w:rsidR="00AA4A51" w:rsidRPr="00B14455">
        <w:t xml:space="preserve">polymers, we also determined the spatial arrangement of each polymer relative to the bacterial cells, allowing </w:t>
      </w:r>
      <w:r w:rsidR="00AA4A51">
        <w:t>further differentiation</w:t>
      </w:r>
      <w:r w:rsidR="00AA4A51" w:rsidRPr="00B14455">
        <w:t xml:space="preserve"> between the two mechanisms</w:t>
      </w:r>
      <w:r w:rsidR="004665A5" w:rsidRPr="00B14455">
        <w:t>.</w:t>
      </w:r>
    </w:p>
    <w:p w14:paraId="409DD2D3" w14:textId="18A7C9C1" w:rsidR="00ED6B5D" w:rsidRPr="0044234C" w:rsidRDefault="00E53090" w:rsidP="00FE01B2">
      <w:pPr>
        <w:spacing w:line="480" w:lineRule="auto"/>
        <w:ind w:firstLine="720"/>
        <w:jc w:val="both"/>
      </w:pPr>
      <w:r w:rsidRPr="00C93BCB">
        <w:t xml:space="preserve">We </w:t>
      </w:r>
      <w:r>
        <w:t>also investigated</w:t>
      </w:r>
      <w:r w:rsidRPr="00C93BCB">
        <w:t xml:space="preserve"> how these </w:t>
      </w:r>
      <w:r>
        <w:t xml:space="preserve">various aggregation mechanisms </w:t>
      </w:r>
      <w:r w:rsidRPr="00C93BCB">
        <w:t xml:space="preserve">influence antibiotic susceptibility. </w:t>
      </w:r>
      <w:r w:rsidR="00ED6B5D" w:rsidRPr="00C93BCB">
        <w:t xml:space="preserve">It has previously been shown that </w:t>
      </w:r>
      <w:r w:rsidR="00690EC1" w:rsidRPr="00C93BCB">
        <w:t xml:space="preserve">fulminant </w:t>
      </w:r>
      <w:r w:rsidR="00ED6B5D" w:rsidRPr="00C93BCB">
        <w:t xml:space="preserve">bacterial aggregates formed through either polymer bridging or depletion have the capacity to display antibiotic </w:t>
      </w:r>
      <w:r w:rsidR="005F0EEB" w:rsidRPr="00C93BCB">
        <w:t>recalcitrance</w:t>
      </w:r>
      <w:r w:rsidR="00ED6B5D" w:rsidRPr="00C93BCB">
        <w:fldChar w:fldCharType="begin" w:fldLock="1"/>
      </w:r>
      <w:r w:rsidR="006A1058">
        <w:instrText>ADDIN CSL_CITATION {"citationItems":[{"id":"ITEM-1","itemData":{"DOI":"10.1073/pnas.1806005115","ISBN":"1806005115","ISSN":"10916490","PMID":"30275316","abstract":"Bacteria causing chronic infections are generally observed living in cell aggregates suspended in polymer-rich host secretions, and bacterial phenotypes induced by aggregated growth may be key factors in chronic infection pathogenesis. Bacterial aggregation is commonly thought of as a consequence of biofilm formation; however the mechanisms producing aggregation in vivo remain unclear. Here we show that polymers that are abundant at chronic infection sites cause bacteria to aggregate by the depletion aggregation mechanism, which does not require biofilm formation functions. Depletion aggregation is mediated by entropic forces between uncharged or like-charged polymers and particles (e.g., bacteria). Our experiments also indicate that depletion aggregation of bacteria induces marked antibiotic tolerance thatwas dependent on the SOS response, a stress response activated by genotoxic stress. These findings raise the possibility that targeting conditions that promote depletion aggregation or mechanisms of depletion-mediated tolerance could lead to new therapeutic approaches to combat chronic bacterial infections.","author":[{"dropping-particle":"","family":"Secor","given":"Patrick R.","non-dropping-particle":"","parse-names":false,"suffix":""},{"dropping-particle":"","family":"Michaels","given":"Lia A.","non-dropping-particle":"","parse-names":false,"suffix":""},{"dropping-particle":"","family":"Ratjen","given":"Anina","non-dropping-particle":"","parse-names":false,"suffix":""},{"dropping-particle":"","family":"Jennings","given":"Laura K.","non-dropping-particle":"","parse-names":false,"suffix":""},{"dropping-particle":"","family":"Singh","given":"Pradeep K.","non-dropping-particle":"","parse-names":false,"suffix":""}],"container-title":"Proceedings of the National Academy of Sciences of the United States of America","id":"ITEM-1","issue":"42","issued":{"date-parts":[["2018"]]},"page":"10780-10785","title":"Entropically driven aggregation of bacteria by host polymers promotes antibiotic tolerance in Pseudomonas aeruginosa","type":"article-journal","volume":"115"},"uris":["http://www.mendeley.com/documents/?uuid=1cb60ee3-944b-4423-b597-b0b3551aa34f"]}],"mendeley":{"formattedCitation":"&lt;sup&gt;20&lt;/sup&gt;","plainTextFormattedCitation":"20","previouslyFormattedCitation":"&lt;sup&gt;20&lt;/sup&gt;"},"properties":{"noteIndex":0},"schema":"https://github.com/citation-style-language/schema/raw/master/csl-citation.json"}</w:instrText>
      </w:r>
      <w:r w:rsidR="00ED6B5D" w:rsidRPr="00C93BCB">
        <w:fldChar w:fldCharType="separate"/>
      </w:r>
      <w:r w:rsidR="00DE2921" w:rsidRPr="00DE2921">
        <w:rPr>
          <w:noProof/>
          <w:vertAlign w:val="superscript"/>
        </w:rPr>
        <w:t>20</w:t>
      </w:r>
      <w:r w:rsidR="00ED6B5D" w:rsidRPr="00C93BCB">
        <w:fldChar w:fldCharType="end"/>
      </w:r>
      <w:r w:rsidR="00ED6B5D" w:rsidRPr="00C93BCB">
        <w:rPr>
          <w:vertAlign w:val="superscript"/>
        </w:rPr>
        <w:t>,</w:t>
      </w:r>
      <w:r w:rsidR="00ED6B5D" w:rsidRPr="00C93BCB">
        <w:fldChar w:fldCharType="begin" w:fldLock="1"/>
      </w:r>
      <w:r w:rsidR="00ED6B5D" w:rsidRPr="00C93BCB">
        <w:instrText>ADDIN CSL_CITATION {"citationItems":[{"id":"ITEM-1","itemData":{"DOI":"10.3389/fmicb.2021.655873","ISSN":"1664302X","abstract":"Biofilms are typically studied in bacterial media that allow the study of important properties such as bacterial growth. However, the results obtained in such media cannot take into account the bacterial localization/clustering caused by bacteria–protein interactions in vivo and the accompanying alterations in phenotype, virulence factor production, and ultimately antibiotic tolerance. We and others have reported that methicillin-resistant or methicillin-susceptible Staphylococcus aureus (MRSA or MSSA, respectively) and other pathogens assemble a proteinaceous matrix in synovial fluid. This proteinaceous bacterial aggregate is coated by a polysaccharide matrix as is characteristic of biofilms. In this study, we identify proteins important for this aggregation and determine the concentration ranges of these proteins that can reproduce bacterial aggregation. We then test this protein combination for its ability to cause marked aggregation, antibacterial tolerance, preservation of morphology, and expression of the phenol-soluble modulin (PSM) virulence factors. In the process, we create a viscous fluid that models bacterial behavior in synovial fluid. We suggest that our findings and, by extension, use of this fluid can help to better model bacterial behavior of new antimicrobial therapies, as well as serve as a starting point to study host protein–bacteria interactions characteristic of physiological fluids.","author":[{"dropping-particle":"","family":"Knott","given":"Samantha","non-dropping-particle":"","parse-names":false,"suffix":""},{"dropping-particle":"","family":"Curry","given":"Dylan","non-dropping-particle":"","parse-names":false,"suffix":""},{"dropping-particle":"","family":"Zhao","given":"Neil","non-dropping-particle":"","parse-names":false,"suffix":""},{"dropping-particle":"","family":"Metgud","given":"Pallavi","non-dropping-particle":"","parse-names":false,"suffix":""},{"dropping-particle":"","family":"Dastgheyb","given":"Sana S.","non-dropping-particle":"","parse-names":false,"suffix":""},{"dropping-particle":"","family":"Purtill","given":"Caroline","non-dropping-particle":"","parse-names":false,"suffix":""},{"dropping-particle":"","family":"Harwood","given":"Marc","non-dropping-particle":"","parse-names":false,"suffix":""},{"dropping-particle":"","family":"Chen","given":"Antonia F.","non-dropping-particle":"","parse-names":false,"suffix":""},{"dropping-particle":"","family":"Schaer","given":"Thomas P.","non-dropping-particle":"","parse-names":false,"suffix":""},{"dropping-particle":"","family":"Otto","given":"Michael","non-dropping-particle":"","parse-names":false,"suffix":""},{"dropping-particle":"","family":"Hickok","given":"Noreen J.","non-dropping-particle":"","parse-names":false,"suffix":""}],"container-title":"Frontiers in Microbiology","id":"ITEM-1","issue":"April","issued":{"date-parts":[["2021"]]},"page":"1-13","title":"Staphylococcus aureus Floating Biofilm Formation and Phenotype in Synovial Fluid Depends on Albumin, Fibrinogen, and Hyaluronic Acid","type":"article-journal","volume":"12"},"uris":["http://www.mendeley.com/documents/?uuid=24c9374a-9967-488e-9fbf-fb10a4a49438"]}],"mendeley":{"formattedCitation":"&lt;sup&gt;10&lt;/sup&gt;","plainTextFormattedCitation":"10","previouslyFormattedCitation":"&lt;sup&gt;10&lt;/sup&gt;"},"properties":{"noteIndex":0},"schema":"https://github.com/citation-style-language/schema/raw/master/csl-citation.json"}</w:instrText>
      </w:r>
      <w:r w:rsidR="00ED6B5D" w:rsidRPr="00C93BCB">
        <w:fldChar w:fldCharType="separate"/>
      </w:r>
      <w:r w:rsidR="00ED6B5D" w:rsidRPr="00C93BCB">
        <w:rPr>
          <w:noProof/>
          <w:vertAlign w:val="superscript"/>
        </w:rPr>
        <w:t>10</w:t>
      </w:r>
      <w:r w:rsidR="00ED6B5D" w:rsidRPr="00C93BCB">
        <w:fldChar w:fldCharType="end"/>
      </w:r>
      <w:r w:rsidR="000612C5">
        <w:t>. Le</w:t>
      </w:r>
      <w:r w:rsidR="00690EC1" w:rsidRPr="00C93BCB">
        <w:t>ss is known regarding the</w:t>
      </w:r>
      <w:r w:rsidR="000612C5">
        <w:t xml:space="preserve"> aggregate</w:t>
      </w:r>
      <w:r w:rsidR="00690EC1" w:rsidRPr="00C93BCB">
        <w:t xml:space="preserve"> size and time </w:t>
      </w:r>
      <w:r w:rsidR="00FB4CDA" w:rsidRPr="00C93BCB">
        <w:t>dependency</w:t>
      </w:r>
      <w:r w:rsidR="00690EC1" w:rsidRPr="00C93BCB">
        <w:t xml:space="preserve"> on the </w:t>
      </w:r>
      <w:r w:rsidR="00FB4CDA" w:rsidRPr="00C93BCB">
        <w:t>acquisition</w:t>
      </w:r>
      <w:r w:rsidR="00690EC1" w:rsidRPr="00C93BCB">
        <w:t xml:space="preserve"> of tolerance</w:t>
      </w:r>
      <w:r w:rsidR="00ED6B5D" w:rsidRPr="00C93BCB">
        <w:t xml:space="preserve">. We hypothesize that smaller aggregates, which form during shorter time scales or under quiescent conditions may also be </w:t>
      </w:r>
      <w:r w:rsidR="00690EC1" w:rsidRPr="00C93BCB">
        <w:t xml:space="preserve">tolerant and clinically </w:t>
      </w:r>
      <w:r w:rsidR="00FB4CDA" w:rsidRPr="00C93BCB">
        <w:t>relevant immediately</w:t>
      </w:r>
      <w:r w:rsidR="00ED6B5D" w:rsidRPr="00C93BCB">
        <w:t xml:space="preserve"> following surgical site </w:t>
      </w:r>
      <w:r w:rsidR="00ED6B5D" w:rsidRPr="0044234C">
        <w:t xml:space="preserve">closure. </w:t>
      </w:r>
    </w:p>
    <w:p w14:paraId="0622EFA6" w14:textId="5939C2A8" w:rsidR="00EC4432" w:rsidRPr="00EB1DB3" w:rsidRDefault="00251E68" w:rsidP="00605120">
      <w:pPr>
        <w:spacing w:line="480" w:lineRule="auto"/>
        <w:ind w:firstLine="720"/>
        <w:jc w:val="both"/>
      </w:pPr>
      <w:r w:rsidRPr="0044234C">
        <w:t>Through the following work</w:t>
      </w:r>
      <w:r w:rsidR="00EC4432" w:rsidRPr="0044234C">
        <w:t xml:space="preserve"> we </w:t>
      </w:r>
      <w:r w:rsidR="008D6729" w:rsidRPr="0044234C">
        <w:t xml:space="preserve">show </w:t>
      </w:r>
      <w:r w:rsidR="00BA6E6C" w:rsidRPr="0044234C">
        <w:t xml:space="preserve">that </w:t>
      </w:r>
      <w:r w:rsidR="00EC4432" w:rsidRPr="0044234C">
        <w:t xml:space="preserve">synovial fluid-induced aggregation can occur through distinct mechanisms </w:t>
      </w:r>
      <w:r w:rsidR="00690EC1" w:rsidRPr="0044234C">
        <w:t>which</w:t>
      </w:r>
      <w:r w:rsidR="00E53090">
        <w:t>,</w:t>
      </w:r>
      <w:r w:rsidR="00690EC1" w:rsidRPr="0044234C">
        <w:t xml:space="preserve"> </w:t>
      </w:r>
      <w:r w:rsidR="00690EC1" w:rsidRPr="0044234C">
        <w:rPr>
          <w:i/>
          <w:iCs/>
        </w:rPr>
        <w:t>in vivo</w:t>
      </w:r>
      <w:r w:rsidR="00E53090">
        <w:rPr>
          <w:i/>
          <w:iCs/>
        </w:rPr>
        <w:t>,</w:t>
      </w:r>
      <w:r w:rsidR="00690EC1" w:rsidRPr="0044234C">
        <w:t xml:space="preserve"> is likely </w:t>
      </w:r>
      <w:r w:rsidR="00FB4CDA" w:rsidRPr="0044234C">
        <w:t>dependent</w:t>
      </w:r>
      <w:r w:rsidR="00690EC1" w:rsidRPr="0044234C">
        <w:t xml:space="preserve"> </w:t>
      </w:r>
      <w:r w:rsidR="00EC4432" w:rsidRPr="0044234C">
        <w:t>on the state of the joint environment</w:t>
      </w:r>
      <w:r w:rsidR="00BA6E6C" w:rsidRPr="0044234C">
        <w:t>.</w:t>
      </w:r>
      <w:r w:rsidR="00605120" w:rsidRPr="0044234C">
        <w:t xml:space="preserve"> We report that the primary bridging mechanism requires direct interaction between host fibrinogen and bacterial Clumping factor A. Further, this specific interaction is essential for conferring protection from antibiotic challenge, corroborating previous</w:t>
      </w:r>
      <w:r w:rsidR="00547BCF" w:rsidRPr="0044234C">
        <w:t xml:space="preserve"> </w:t>
      </w:r>
      <w:r w:rsidR="00605120" w:rsidRPr="0044234C">
        <w:t>studies</w:t>
      </w:r>
      <w:r w:rsidR="00605120" w:rsidRPr="0044234C">
        <w:fldChar w:fldCharType="begin" w:fldLock="1"/>
      </w:r>
      <w:r w:rsidR="00FB687D" w:rsidRPr="0044234C">
        <w:instrText>ADDIN CSL_CITATION {"citationItems":[{"id":"ITEM-1","itemData":{"DOI":"10.3389/fmicb.2021.655873","ISSN":"1664302X","abstract":"Biofilms are typically studied in bacterial media that allow the study of important properties such as bacterial growth. However, the results obtained in such media cannot take into account the bacterial localization/clustering caused by bacteria–protein interactions in vivo and the accompanying alterations in phenotype, virulence factor production, and ultimately antibiotic tolerance. We and others have reported that methicillin-resistant or methicillin-susceptible Staphylococcus aureus (MRSA or MSSA, respectively) and other pathogens assemble a proteinaceous matrix in synovial fluid. This proteinaceous bacterial aggregate is coated by a polysaccharide matrix as is characteristic of biofilms. In this study, we identify proteins important for this aggregation and determine the concentration ranges of these proteins that can reproduce bacterial aggregation. We then test this protein combination for its ability to cause marked aggregation, antibacterial tolerance, preservation of morphology, and expression of the phenol-soluble modulin (PSM) virulence factors. In the process, we create a viscous fluid that models bacterial behavior in synovial fluid. We suggest that our findings and, by extension, use of this fluid can help to better model bacterial behavior of new antimicrobial therapies, as well as serve as a starting point to study host protein–bacteria interactions characteristic of physiological fluids.","author":[{"dropping-particle":"","family":"Knott","given":"Samantha","non-dropping-particle":"","parse-names":false,"suffix":""},{"dropping-particle":"","family":"Curry","given":"Dylan","non-dropping-particle":"","parse-names":false,"suffix":""},{"dropping-particle":"","family":"Zhao","given":"Neil","non-dropping-particle":"","parse-names":false,"suffix":""},{"dropping-particle":"","family":"Metgud","given":"Pallavi","non-dropping-particle":"","parse-names":false,"suffix":""},{"dropping-particle":"","family":"Dastgheyb","given":"Sana S.","non-dropping-particle":"","parse-names":false,"suffix":""},{"dropping-particle":"","family":"Purtill","given":"Caroline","non-dropping-particle":"","parse-names":false,"suffix":""},{"dropping-particle":"","family":"Harwood","given":"Marc","non-dropping-particle":"","parse-names":false,"suffix":""},{"dropping-particle":"","family":"Chen","given":"Antonia F.","non-dropping-particle":"","parse-names":false,"suffix":""},{"dropping-particle":"","family":"Schaer","given":"Thomas P.","non-dropping-particle":"","parse-names":false,"suffix":""},{"dropping-particle":"","family":"Otto","given":"Michael","non-dropping-particle":"","parse-names":false,"suffix":""},{"dropping-particle":"","family":"Hickok","given":"Noreen J.","non-dropping-particle":"","parse-names":false,"suffix":""}],"container-title":"Frontiers in Microbiology","id":"ITEM-1","issue":"April","issued":{"date-parts":[["2021"]]},"page":"1-13","title":"Staphylococcus aureus Floating Biofilm Formation and Phenotype in Synovial Fluid Depends on Albumin, Fibrinogen, and Hyaluronic Acid","type":"article-journal","volume":"12"},"uris":["http://www.mendeley.com/documents/?uuid=24c9374a-9967-488e-9fbf-fb10a4a49438"]}],"mendeley":{"formattedCitation":"&lt;sup&gt;10&lt;/sup&gt;","plainTextFormattedCitation":"10","previouslyFormattedCitation":"&lt;sup&gt;10&lt;/sup&gt;"},"properties":{"noteIndex":0},"schema":"https://github.com/citation-style-language/schema/raw/master/csl-citation.json"}</w:instrText>
      </w:r>
      <w:r w:rsidR="00605120" w:rsidRPr="0044234C">
        <w:fldChar w:fldCharType="separate"/>
      </w:r>
      <w:r w:rsidR="00605120" w:rsidRPr="0044234C">
        <w:rPr>
          <w:noProof/>
          <w:vertAlign w:val="superscript"/>
        </w:rPr>
        <w:t>10</w:t>
      </w:r>
      <w:r w:rsidR="00605120" w:rsidRPr="0044234C">
        <w:fldChar w:fldCharType="end"/>
      </w:r>
      <w:r w:rsidR="00605120" w:rsidRPr="0044234C">
        <w:t xml:space="preserve">. While bridging </w:t>
      </w:r>
      <w:r w:rsidR="00605120" w:rsidRPr="0044234C">
        <w:lastRenderedPageBreak/>
        <w:t>aggregation with fibrinogen was required to confer bacterial protection, we observed the formation of smaller aggregates formed through an alternative polymer depletion mechanism</w:t>
      </w:r>
      <w:r w:rsidR="00E53090">
        <w:t>. This suggests</w:t>
      </w:r>
      <w:r w:rsidR="00605120" w:rsidRPr="0044234C">
        <w:t xml:space="preserve"> that biophysical interactions alone are sufficient for aggregation to occur. </w:t>
      </w:r>
      <w:r w:rsidR="00547BCF" w:rsidRPr="0044234C">
        <w:t xml:space="preserve">While the aggregates formed through polymer depletion were susceptible to </w:t>
      </w:r>
      <w:r w:rsidR="00C93BCB" w:rsidRPr="0044234C">
        <w:t>gentamicin,</w:t>
      </w:r>
      <w:r w:rsidR="00547BCF" w:rsidRPr="0044234C">
        <w:t xml:space="preserve"> our data suggests that non-adsorbing synovial fluid polymers could be strengthening the aggregate phenotype in an additive manner.</w:t>
      </w:r>
      <w:r w:rsidR="00771207" w:rsidRPr="0044234C">
        <w:t xml:space="preserve"> </w:t>
      </w:r>
      <w:r w:rsidR="00EC4432" w:rsidRPr="0044234C">
        <w:t xml:space="preserve">We </w:t>
      </w:r>
      <w:r w:rsidR="00605120" w:rsidRPr="0044234C">
        <w:t>speculate</w:t>
      </w:r>
      <w:r w:rsidR="00F5414A" w:rsidRPr="0044234C">
        <w:t xml:space="preserve"> </w:t>
      </w:r>
      <w:r w:rsidR="00EC4432" w:rsidRPr="0044234C">
        <w:t xml:space="preserve">that aggregate formation in the joint cavity is dually mediated by both mechanisms acting </w:t>
      </w:r>
      <w:r w:rsidR="00BE4CCC" w:rsidRPr="0044234C">
        <w:t>together</w:t>
      </w:r>
      <w:r w:rsidR="00EC4432" w:rsidRPr="0044234C">
        <w:t xml:space="preserve"> to enhance bacterial </w:t>
      </w:r>
      <w:r w:rsidR="00771800" w:rsidRPr="0044234C">
        <w:t>survival</w:t>
      </w:r>
      <w:r w:rsidR="00137652" w:rsidRPr="0044234C">
        <w:t xml:space="preserve"> thus increasing the chances of chronic infection development.</w:t>
      </w:r>
      <w:r w:rsidR="00137652" w:rsidRPr="00EB1DB3">
        <w:t xml:space="preserve"> </w:t>
      </w:r>
    </w:p>
    <w:p w14:paraId="7673153A" w14:textId="77777777" w:rsidR="00EC4432" w:rsidRPr="00EB1DB3" w:rsidRDefault="00EC4432" w:rsidP="00EC4432">
      <w:pPr>
        <w:spacing w:line="480" w:lineRule="auto"/>
        <w:jc w:val="both"/>
      </w:pPr>
    </w:p>
    <w:p w14:paraId="28C80C5C" w14:textId="10B1AA61" w:rsidR="004715B7" w:rsidRPr="00EB1DB3" w:rsidRDefault="005E12A9" w:rsidP="00922222">
      <w:pPr>
        <w:spacing w:line="480" w:lineRule="auto"/>
        <w:jc w:val="both"/>
        <w:rPr>
          <w:b/>
          <w:bCs/>
        </w:rPr>
      </w:pPr>
      <w:r w:rsidRPr="00EB1DB3">
        <w:rPr>
          <w:b/>
          <w:bCs/>
        </w:rPr>
        <w:t xml:space="preserve">Results </w:t>
      </w:r>
    </w:p>
    <w:p w14:paraId="7DCAA461" w14:textId="28976920" w:rsidR="000321D5" w:rsidRPr="00EB1DB3" w:rsidRDefault="00A26A60" w:rsidP="000321D5">
      <w:pPr>
        <w:spacing w:line="480" w:lineRule="auto"/>
        <w:jc w:val="both"/>
        <w:rPr>
          <w:b/>
          <w:bCs/>
        </w:rPr>
      </w:pPr>
      <w:r w:rsidRPr="00EB1DB3">
        <w:rPr>
          <w:b/>
          <w:bCs/>
          <w:i/>
          <w:iCs/>
        </w:rPr>
        <w:t>S</w:t>
      </w:r>
      <w:r w:rsidR="006A7F7E" w:rsidRPr="00EB1DB3">
        <w:rPr>
          <w:b/>
          <w:bCs/>
          <w:i/>
          <w:iCs/>
        </w:rPr>
        <w:t>taphylococcus aureus</w:t>
      </w:r>
      <w:r w:rsidR="006A7F7E" w:rsidRPr="00EB1DB3">
        <w:rPr>
          <w:b/>
          <w:bCs/>
        </w:rPr>
        <w:t xml:space="preserve"> c</w:t>
      </w:r>
      <w:r w:rsidRPr="00EB1DB3">
        <w:rPr>
          <w:b/>
          <w:bCs/>
        </w:rPr>
        <w:t xml:space="preserve">lumping factor A is required for macroscopic aggregate formation under shear </w:t>
      </w:r>
      <w:r w:rsidR="00BE660F" w:rsidRPr="00EB1DB3">
        <w:rPr>
          <w:b/>
          <w:bCs/>
        </w:rPr>
        <w:t>but not for branching under static incubation</w:t>
      </w:r>
    </w:p>
    <w:p w14:paraId="17488C29" w14:textId="4665DB09" w:rsidR="00FF4EB0" w:rsidRDefault="00AB1659" w:rsidP="00B572E5">
      <w:pPr>
        <w:spacing w:line="480" w:lineRule="auto"/>
        <w:ind w:firstLine="720"/>
        <w:jc w:val="both"/>
      </w:pPr>
      <w:r>
        <w:t>Key surface adhesins binding to fibrinogen</w:t>
      </w:r>
      <w:r w:rsidRPr="00EB1DB3">
        <w:t xml:space="preserve"> is an essential prerequisite for aggregate formation under shear</w:t>
      </w:r>
      <w:r w:rsidRPr="00EB1DB3">
        <w:fldChar w:fldCharType="begin" w:fldLock="1"/>
      </w:r>
      <w:r w:rsidRPr="00EB1DB3">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Pr="00EB1DB3">
        <w:fldChar w:fldCharType="separate"/>
      </w:r>
      <w:r w:rsidRPr="00EB1DB3">
        <w:rPr>
          <w:noProof/>
          <w:vertAlign w:val="superscript"/>
        </w:rPr>
        <w:t>14</w:t>
      </w:r>
      <w:r w:rsidRPr="00EB1DB3">
        <w:fldChar w:fldCharType="end"/>
      </w:r>
      <w:r w:rsidRPr="00EB1DB3">
        <w:rPr>
          <w:vertAlign w:val="superscript"/>
        </w:rPr>
        <w:t>,</w:t>
      </w:r>
      <w:r w:rsidRPr="00EB1DB3">
        <w:fldChar w:fldCharType="begin" w:fldLock="1"/>
      </w:r>
      <w:r w:rsidRPr="00EB1DB3">
        <w:instrText>ADDIN CSL_CITATION {"citationItems":[{"id":"ITEM-1","itemData":{"DOI":"10.3389/fmicb.2021.655873","ISSN":"1664302X","abstract":"Biofilms are typically studied in bacterial media that allow the study of important properties such as bacterial growth. However, the results obtained in such media cannot take into account the bacterial localization/clustering caused by bacteria–protein interactions in vivo and the accompanying alterations in phenotype, virulence factor production, and ultimately antibiotic tolerance. We and others have reported that methicillin-resistant or methicillin-susceptible Staphylococcus aureus (MRSA or MSSA, respectively) and other pathogens assemble a proteinaceous matrix in synovial fluid. This proteinaceous bacterial aggregate is coated by a polysaccharide matrix as is characteristic of biofilms. In this study, we identify proteins important for this aggregation and determine the concentration ranges of these proteins that can reproduce bacterial aggregation. We then test this protein combination for its ability to cause marked aggregation, antibacterial tolerance, preservation of morphology, and expression of the phenol-soluble modulin (PSM) virulence factors. In the process, we create a viscous fluid that models bacterial behavior in synovial fluid. We suggest that our findings and, by extension, use of this fluid can help to better model bacterial behavior of new antimicrobial therapies, as well as serve as a starting point to study host protein–bacteria interactions characteristic of physiological fluids.","author":[{"dropping-particle":"","family":"Knott","given":"Samantha","non-dropping-particle":"","parse-names":false,"suffix":""},{"dropping-particle":"","family":"Curry","given":"Dylan","non-dropping-particle":"","parse-names":false,"suffix":""},{"dropping-particle":"","family":"Zhao","given":"Neil","non-dropping-particle":"","parse-names":false,"suffix":""},{"dropping-particle":"","family":"Metgud","given":"Pallavi","non-dropping-particle":"","parse-names":false,"suffix":""},{"dropping-particle":"","family":"Dastgheyb","given":"Sana S.","non-dropping-particle":"","parse-names":false,"suffix":""},{"dropping-particle":"","family":"Purtill","given":"Caroline","non-dropping-particle":"","parse-names":false,"suffix":""},{"dropping-particle":"","family":"Harwood","given":"Marc","non-dropping-particle":"","parse-names":false,"suffix":""},{"dropping-particle":"","family":"Chen","given":"Antonia F.","non-dropping-particle":"","parse-names":false,"suffix":""},{"dropping-particle":"","family":"Schaer","given":"Thomas P.","non-dropping-particle":"","parse-names":false,"suffix":""},{"dropping-particle":"","family":"Otto","given":"Michael","non-dropping-particle":"","parse-names":false,"suffix":""},{"dropping-particle":"","family":"Hickok","given":"Noreen J.","non-dropping-particle":"","parse-names":false,"suffix":""}],"container-title":"Frontiers in Microbiology","id":"ITEM-1","issue":"April","issued":{"date-parts":[["2021"]]},"page":"1-13","title":"Staphylococcus aureus Floating Biofilm Formation and Phenotype in Synovial Fluid Depends on Albumin, Fibrinogen, and Hyaluronic Acid","type":"article-journal","volume":"12"},"uris":["http://www.mendeley.com/documents/?uuid=24c9374a-9967-488e-9fbf-fb10a4a49438"]}],"mendeley":{"formattedCitation":"&lt;sup&gt;10&lt;/sup&gt;","plainTextFormattedCitation":"10","previouslyFormattedCitation":"&lt;sup&gt;10&lt;/sup&gt;"},"properties":{"noteIndex":0},"schema":"https://github.com/citation-style-language/schema/raw/master/csl-citation.json"}</w:instrText>
      </w:r>
      <w:r w:rsidRPr="00EB1DB3">
        <w:fldChar w:fldCharType="separate"/>
      </w:r>
      <w:r w:rsidRPr="00EB1DB3">
        <w:rPr>
          <w:noProof/>
          <w:vertAlign w:val="superscript"/>
        </w:rPr>
        <w:t>10</w:t>
      </w:r>
      <w:r w:rsidRPr="00EB1DB3">
        <w:fldChar w:fldCharType="end"/>
      </w:r>
      <w:r w:rsidR="00B572E5" w:rsidRPr="00EB1DB3">
        <w:t xml:space="preserve">. </w:t>
      </w:r>
      <w:r w:rsidRPr="00EB1DB3">
        <w:t xml:space="preserve">To further understand the molecular forces governing aggregation through </w:t>
      </w:r>
      <w:r>
        <w:t>fibrinogen binding</w:t>
      </w:r>
      <w:r w:rsidRPr="00EB1DB3">
        <w:t>, the interacti</w:t>
      </w:r>
      <w:r>
        <w:t>ve</w:t>
      </w:r>
      <w:r w:rsidRPr="00EB1DB3">
        <w:t xml:space="preserve"> forces of single </w:t>
      </w:r>
      <w:r w:rsidRPr="00EB1DB3">
        <w:rPr>
          <w:i/>
          <w:iCs/>
        </w:rPr>
        <w:t xml:space="preserve">S. aureus </w:t>
      </w:r>
      <w:r w:rsidRPr="00EB1DB3">
        <w:t>wild type and quadruple adhesin mutant (</w:t>
      </w:r>
      <w:r w:rsidRPr="00EB1DB3">
        <w:rPr>
          <w:i/>
          <w:iCs/>
        </w:rPr>
        <w:t>ΔclfA ΔfnbAB clfB</w:t>
      </w:r>
      <w:r w:rsidRPr="00EB1DB3">
        <w:t xml:space="preserve">::Tn) cells were studied by atomic force microscopy (AFM). </w:t>
      </w:r>
      <w:r w:rsidR="00B572E5" w:rsidRPr="00EB1DB3">
        <w:t>AFM directly measures bond strength through a dynamic process of pushing and pulling on ligand-receptor</w:t>
      </w:r>
      <w:r w:rsidR="0031473A" w:rsidRPr="00EB1DB3">
        <w:t>s</w:t>
      </w:r>
      <w:r w:rsidR="00B572E5" w:rsidRPr="00EB1DB3">
        <w:t xml:space="preserve"> </w:t>
      </w:r>
      <w:r w:rsidR="0031473A" w:rsidRPr="00EB1DB3">
        <w:t>of</w:t>
      </w:r>
      <w:r w:rsidR="00B572E5" w:rsidRPr="00EB1DB3">
        <w:t xml:space="preserve"> living bacteria. Interactions between wild type cells and fibrinogen or synovial fluid exhibited similar medians of ~ 60% binding frequency</w:t>
      </w:r>
      <w:r w:rsidR="006A0763" w:rsidRPr="00EB1DB3">
        <w:t xml:space="preserve"> (</w:t>
      </w:r>
      <w:r w:rsidR="006A0763" w:rsidRPr="00EB1DB3">
        <w:rPr>
          <w:b/>
          <w:bCs/>
        </w:rPr>
        <w:t>Fig. 1a</w:t>
      </w:r>
      <w:r w:rsidR="006A0763" w:rsidRPr="00EB1DB3">
        <w:t>)</w:t>
      </w:r>
      <w:r w:rsidR="00B572E5" w:rsidRPr="00EB1DB3">
        <w:t>. Similarly, the strength of these interactions was comparable with medians of ~ 1.5 nN</w:t>
      </w:r>
      <w:r w:rsidR="006A0763" w:rsidRPr="00EB1DB3">
        <w:t xml:space="preserve"> (</w:t>
      </w:r>
      <w:r w:rsidR="006A0763" w:rsidRPr="00EB1DB3">
        <w:rPr>
          <w:b/>
          <w:bCs/>
        </w:rPr>
        <w:t>Fig. 1b</w:t>
      </w:r>
      <w:r w:rsidR="006A0763" w:rsidRPr="00EB1DB3">
        <w:t>)</w:t>
      </w:r>
      <w:r w:rsidR="00B572E5" w:rsidRPr="00EB1DB3">
        <w:t xml:space="preserve">. </w:t>
      </w:r>
      <w:r w:rsidR="00701734">
        <w:t>While a</w:t>
      </w:r>
      <w:r>
        <w:t>dhesive</w:t>
      </w:r>
      <w:r w:rsidR="00B572E5" w:rsidRPr="00EB1DB3">
        <w:t xml:space="preserve"> forces were also observed between quadruple mutant strain cells and fibrinogen or synovial fluid, they were significantly less frequent (~ 14 %) and weaker (~ 170 pN) compared to </w:t>
      </w:r>
      <w:r w:rsidR="00701734">
        <w:t xml:space="preserve">the </w:t>
      </w:r>
      <w:r w:rsidR="00B572E5" w:rsidRPr="00EB1DB3">
        <w:t>wild type</w:t>
      </w:r>
      <w:r w:rsidR="006A0763" w:rsidRPr="00EB1DB3">
        <w:t xml:space="preserve"> (</w:t>
      </w:r>
      <w:r w:rsidR="006A0763" w:rsidRPr="00EB1DB3">
        <w:rPr>
          <w:b/>
          <w:bCs/>
        </w:rPr>
        <w:t>Fig. 1a and Fig. 1b</w:t>
      </w:r>
      <w:r w:rsidR="006A0763" w:rsidRPr="00EB1DB3">
        <w:t>)</w:t>
      </w:r>
      <w:r w:rsidR="00B572E5" w:rsidRPr="00EB1DB3">
        <w:t xml:space="preserve">. Control studies with AFM cantilevers coated with hyaluronic acid and BSA </w:t>
      </w:r>
      <w:r w:rsidR="00B572E5" w:rsidRPr="00EB1DB3">
        <w:lastRenderedPageBreak/>
        <w:t>presented even lower frequency of binding (~ 5%) and weaker forces (~ 100 pN)</w:t>
      </w:r>
      <w:r w:rsidR="00701734">
        <w:t xml:space="preserve">. </w:t>
      </w:r>
      <w:r w:rsidR="00762095" w:rsidRPr="00EB1DB3">
        <w:t>Consistent</w:t>
      </w:r>
      <w:r w:rsidR="005221BD" w:rsidRPr="00EB1DB3">
        <w:t xml:space="preserve"> trends were observed between the adhesin mutant and </w:t>
      </w:r>
      <w:r w:rsidR="00FF0E07" w:rsidRPr="00EB1DB3">
        <w:t>whole</w:t>
      </w:r>
      <w:r w:rsidR="005221BD" w:rsidRPr="00EB1DB3">
        <w:t xml:space="preserve"> synovial fluid</w:t>
      </w:r>
      <w:r w:rsidR="006A0763" w:rsidRPr="00EB1DB3">
        <w:t xml:space="preserve">. Force histograms of these are shown in </w:t>
      </w:r>
      <w:r w:rsidR="006A0763" w:rsidRPr="00EB1DB3">
        <w:rPr>
          <w:b/>
          <w:bCs/>
        </w:rPr>
        <w:t>Supplemental Figure 1</w:t>
      </w:r>
      <w:r w:rsidR="006A0763" w:rsidRPr="00EB1DB3">
        <w:t>.</w:t>
      </w:r>
      <w:r w:rsidR="00520CEA" w:rsidRPr="00EB1DB3">
        <w:t xml:space="preserve"> </w:t>
      </w:r>
    </w:p>
    <w:p w14:paraId="632D6896" w14:textId="422559EB" w:rsidR="009671F7" w:rsidRDefault="00A8487D" w:rsidP="009C61D0">
      <w:pPr>
        <w:spacing w:line="480" w:lineRule="auto"/>
        <w:ind w:firstLine="720"/>
        <w:jc w:val="both"/>
      </w:pPr>
      <w:r>
        <w:t>T</w:t>
      </w:r>
      <w:r w:rsidR="00C26F0E" w:rsidRPr="00EB1DB3">
        <w:t xml:space="preserve">o </w:t>
      </w:r>
      <w:r w:rsidR="00E20A40" w:rsidRPr="00EB1DB3">
        <w:t xml:space="preserve">narrow down </w:t>
      </w:r>
      <w:r w:rsidR="00C26F0E" w:rsidRPr="00EB1DB3">
        <w:t xml:space="preserve">the </w:t>
      </w:r>
      <w:r w:rsidR="0039020F" w:rsidRPr="00EB1DB3">
        <w:t>individual</w:t>
      </w:r>
      <w:r w:rsidR="00C26F0E" w:rsidRPr="00EB1DB3">
        <w:t xml:space="preserve"> </w:t>
      </w:r>
      <w:r w:rsidR="00E20A40" w:rsidRPr="00EB1DB3">
        <w:t>surface protein</w:t>
      </w:r>
      <w:r w:rsidR="00EB345D" w:rsidRPr="00EB1DB3">
        <w:t>(s)</w:t>
      </w:r>
      <w:r w:rsidR="00C26F0E" w:rsidRPr="00EB1DB3">
        <w:t xml:space="preserve"> required for </w:t>
      </w:r>
      <w:r w:rsidR="00BD05B6" w:rsidRPr="00EB1DB3">
        <w:t>potential</w:t>
      </w:r>
      <w:r w:rsidR="00E20A40" w:rsidRPr="00EB1DB3">
        <w:t xml:space="preserve"> </w:t>
      </w:r>
      <w:r w:rsidR="0039020F" w:rsidRPr="00EB1DB3">
        <w:t xml:space="preserve">specific </w:t>
      </w:r>
      <w:r w:rsidR="00E20A40" w:rsidRPr="00EB1DB3">
        <w:t>bridging interaction</w:t>
      </w:r>
      <w:r w:rsidR="00AF31F5" w:rsidRPr="00EB1DB3">
        <w:t>s</w:t>
      </w:r>
      <w:r w:rsidR="00C26F0E" w:rsidRPr="00EB1DB3">
        <w:t xml:space="preserve"> with fibrinogen, we screened</w:t>
      </w:r>
      <w:r w:rsidR="00C07263" w:rsidRPr="00EB1DB3">
        <w:t xml:space="preserve"> double</w:t>
      </w:r>
      <w:r w:rsidR="00C26F0E" w:rsidRPr="00EB1DB3">
        <w:t xml:space="preserve"> isogenic </w:t>
      </w:r>
      <w:r w:rsidR="00C1742D" w:rsidRPr="00EB1DB3">
        <w:t xml:space="preserve">adhesin </w:t>
      </w:r>
      <w:r w:rsidR="00C26F0E" w:rsidRPr="00EB1DB3">
        <w:t xml:space="preserve">mutants </w:t>
      </w:r>
      <w:r w:rsidR="00C07263" w:rsidRPr="00EB1DB3">
        <w:t>of</w:t>
      </w:r>
      <w:r w:rsidR="0039020F" w:rsidRPr="00EB1DB3">
        <w:t xml:space="preserve"> our</w:t>
      </w:r>
      <w:r w:rsidR="00C07263" w:rsidRPr="00EB1DB3">
        <w:t xml:space="preserve"> </w:t>
      </w:r>
      <w:r w:rsidR="00C26F0E" w:rsidRPr="00EB1DB3">
        <w:t xml:space="preserve">wild type </w:t>
      </w:r>
      <w:r w:rsidR="00C26F0E" w:rsidRPr="00EB1DB3">
        <w:rPr>
          <w:i/>
          <w:iCs/>
        </w:rPr>
        <w:t>S. aureus</w:t>
      </w:r>
      <w:r w:rsidR="00EB345D" w:rsidRPr="00EB1DB3">
        <w:t xml:space="preserve"> </w:t>
      </w:r>
      <w:r w:rsidR="0039020F" w:rsidRPr="00EB1DB3">
        <w:t xml:space="preserve">strain </w:t>
      </w:r>
      <w:r w:rsidR="00EB345D" w:rsidRPr="00EB1DB3">
        <w:t>(</w:t>
      </w:r>
      <w:r w:rsidR="00EB345D" w:rsidRPr="00EB1DB3">
        <w:rPr>
          <w:b/>
          <w:bCs/>
        </w:rPr>
        <w:t>Fig. 2a</w:t>
      </w:r>
      <w:r w:rsidR="00EB345D" w:rsidRPr="00EB1DB3">
        <w:t>)</w:t>
      </w:r>
      <w:r w:rsidR="00C26F0E" w:rsidRPr="00EB1DB3">
        <w:t xml:space="preserve">. Macroscopic imaging of </w:t>
      </w:r>
      <w:r w:rsidR="00C07263" w:rsidRPr="00EB1DB3">
        <w:t>fibronectin</w:t>
      </w:r>
      <w:r w:rsidR="00916EFC" w:rsidRPr="00EB1DB3">
        <w:t>-</w:t>
      </w:r>
      <w:r w:rsidR="00C07263" w:rsidRPr="00EB1DB3">
        <w:t>binding protein mutant</w:t>
      </w:r>
      <w:r w:rsidR="0039020F" w:rsidRPr="00EB1DB3">
        <w:t>,</w:t>
      </w:r>
      <w:r w:rsidR="00C07263" w:rsidRPr="00EB1DB3">
        <w:t xml:space="preserve"> </w:t>
      </w:r>
      <w:r w:rsidR="00C26F0E" w:rsidRPr="00EB1DB3">
        <w:t>AH4392 (</w:t>
      </w:r>
      <w:r w:rsidR="00C26F0E" w:rsidRPr="00EB1DB3">
        <w:rPr>
          <w:i/>
          <w:iCs/>
        </w:rPr>
        <w:t>ΔfnbAB</w:t>
      </w:r>
      <w:r w:rsidR="00C26F0E" w:rsidRPr="00EB1DB3">
        <w:t>)</w:t>
      </w:r>
      <w:r w:rsidR="0039020F" w:rsidRPr="00EB1DB3">
        <w:t>,</w:t>
      </w:r>
      <w:r w:rsidR="00EB345D" w:rsidRPr="00EB1DB3">
        <w:t xml:space="preserve"> (</w:t>
      </w:r>
      <w:r w:rsidR="00EB345D" w:rsidRPr="00EB1DB3">
        <w:rPr>
          <w:b/>
          <w:bCs/>
        </w:rPr>
        <w:t>Fig. 2c</w:t>
      </w:r>
      <w:r w:rsidR="00EB345D" w:rsidRPr="00EB1DB3">
        <w:t>)</w:t>
      </w:r>
      <w:r w:rsidR="00C26F0E" w:rsidRPr="00EB1DB3">
        <w:t xml:space="preserve"> and </w:t>
      </w:r>
      <w:r w:rsidR="00C07263" w:rsidRPr="00EB1DB3">
        <w:t>clumping factor</w:t>
      </w:r>
      <w:r w:rsidR="006A7F7E" w:rsidRPr="00EB1DB3">
        <w:t xml:space="preserve"> double</w:t>
      </w:r>
      <w:r w:rsidR="00C07263" w:rsidRPr="00EB1DB3">
        <w:t xml:space="preserve"> mutant</w:t>
      </w:r>
      <w:r w:rsidR="0039020F" w:rsidRPr="00EB1DB3">
        <w:t>,</w:t>
      </w:r>
      <w:r w:rsidR="00C07263" w:rsidRPr="00EB1DB3">
        <w:t xml:space="preserve"> </w:t>
      </w:r>
      <w:r w:rsidR="00C26F0E" w:rsidRPr="00EB1DB3">
        <w:t>AH4065 (</w:t>
      </w:r>
      <w:r w:rsidR="00C26F0E" w:rsidRPr="00EB1DB3">
        <w:rPr>
          <w:i/>
          <w:iCs/>
        </w:rPr>
        <w:t>ΔclfA, clfB::Tn</w:t>
      </w:r>
      <w:r w:rsidR="00C26F0E" w:rsidRPr="00EB1DB3">
        <w:t>)</w:t>
      </w:r>
      <w:r w:rsidR="0039020F" w:rsidRPr="00EB1DB3">
        <w:t xml:space="preserve"> </w:t>
      </w:r>
      <w:r w:rsidR="00EB345D" w:rsidRPr="00EB1DB3">
        <w:t>(</w:t>
      </w:r>
      <w:r w:rsidR="00EB345D" w:rsidRPr="00EB1DB3">
        <w:rPr>
          <w:b/>
          <w:bCs/>
        </w:rPr>
        <w:t>Fig. 2d</w:t>
      </w:r>
      <w:r w:rsidR="00EB345D" w:rsidRPr="00EB1DB3">
        <w:t>)</w:t>
      </w:r>
      <w:r w:rsidR="000C7AC5" w:rsidRPr="00EB1DB3">
        <w:t xml:space="preserve">, </w:t>
      </w:r>
      <w:r w:rsidR="00C26F0E" w:rsidRPr="00EB1DB3">
        <w:t xml:space="preserve">revealed that clumping factors A and B </w:t>
      </w:r>
      <w:r>
        <w:t>are</w:t>
      </w:r>
      <w:r w:rsidR="00C26F0E" w:rsidRPr="00EB1DB3">
        <w:t xml:space="preserve"> required for aggregate formation under shear, </w:t>
      </w:r>
      <w:r>
        <w:t xml:space="preserve">while </w:t>
      </w:r>
      <w:r w:rsidR="00C26F0E" w:rsidRPr="00EB1DB3">
        <w:t>fibronectin</w:t>
      </w:r>
      <w:r w:rsidR="00F07EAE" w:rsidRPr="00EB1DB3">
        <w:t>-</w:t>
      </w:r>
      <w:r w:rsidR="00C26F0E" w:rsidRPr="00EB1DB3">
        <w:t xml:space="preserve"> binding proteins A and B </w:t>
      </w:r>
      <w:r>
        <w:t>are</w:t>
      </w:r>
      <w:r w:rsidR="00C26F0E" w:rsidRPr="00EB1DB3">
        <w:t xml:space="preserve"> </w:t>
      </w:r>
      <w:r w:rsidR="0080744B" w:rsidRPr="00EB1DB3">
        <w:t>dispensable</w:t>
      </w:r>
      <w:r w:rsidR="00C26F0E" w:rsidRPr="00EB1DB3">
        <w:t xml:space="preserve">. </w:t>
      </w:r>
      <w:r>
        <w:t>We subsequently imaged</w:t>
      </w:r>
      <w:r w:rsidRPr="00EB1DB3">
        <w:t xml:space="preserve"> single clumping factor mutants AH4037 (</w:t>
      </w:r>
      <w:r w:rsidRPr="00EB1DB3">
        <w:rPr>
          <w:i/>
          <w:iCs/>
        </w:rPr>
        <w:t>ΔclfA</w:t>
      </w:r>
      <w:r w:rsidRPr="00EB1DB3">
        <w:t>) (</w:t>
      </w:r>
      <w:r w:rsidRPr="00EB1DB3">
        <w:rPr>
          <w:b/>
          <w:bCs/>
        </w:rPr>
        <w:t>Fig. 2f</w:t>
      </w:r>
      <w:r w:rsidRPr="00EB1DB3">
        <w:t>) and AH2905 (</w:t>
      </w:r>
      <w:r w:rsidRPr="00EB1DB3">
        <w:rPr>
          <w:i/>
          <w:iCs/>
        </w:rPr>
        <w:t>clfB::Tn</w:t>
      </w:r>
      <w:r w:rsidRPr="00EB1DB3">
        <w:t>) (</w:t>
      </w:r>
      <w:r w:rsidRPr="00EB1DB3">
        <w:rPr>
          <w:b/>
          <w:bCs/>
        </w:rPr>
        <w:t>Fig. 2e</w:t>
      </w:r>
      <w:r w:rsidRPr="00EB1DB3">
        <w:t>) following 1-hour of dynamic incubation. While the clumping factor B mutant could form free-floating</w:t>
      </w:r>
      <w:r>
        <w:t xml:space="preserve"> </w:t>
      </w:r>
      <w:r w:rsidRPr="00EB1DB3">
        <w:t xml:space="preserve">macroscopic aggregates in 10% bovine synovial fluid (BSF), </w:t>
      </w:r>
      <w:r>
        <w:t xml:space="preserve">the </w:t>
      </w:r>
      <w:r w:rsidRPr="00EB1DB3">
        <w:t>clumping factor A</w:t>
      </w:r>
      <w:r>
        <w:t xml:space="preserve"> mutant was unable </w:t>
      </w:r>
      <w:r w:rsidRPr="00EB1DB3">
        <w:t>to</w:t>
      </w:r>
      <w:r>
        <w:t xml:space="preserve"> replicate this phenotype</w:t>
      </w:r>
      <w:r w:rsidRPr="00EB1DB3">
        <w:t>.</w:t>
      </w:r>
      <w:r w:rsidR="00586A12" w:rsidRPr="00EB1DB3">
        <w:t xml:space="preserve"> </w:t>
      </w:r>
      <w:r w:rsidR="007E2F61" w:rsidRPr="00EB1DB3">
        <w:t>Moreover, c</w:t>
      </w:r>
      <w:r w:rsidR="006D0B7F" w:rsidRPr="00EB1DB3">
        <w:t>omplementation of clumping factor A back into the double clumping factor mutant strain (</w:t>
      </w:r>
      <w:r w:rsidR="006D0B7F" w:rsidRPr="00EB1DB3">
        <w:rPr>
          <w:i/>
          <w:iCs/>
        </w:rPr>
        <w:t>∆clfA, clfB</w:t>
      </w:r>
      <w:r w:rsidR="006D0B7F" w:rsidRPr="00EB1DB3">
        <w:t>::Tn, pJM01</w:t>
      </w:r>
      <w:r w:rsidR="006A7F7E" w:rsidRPr="00EB1DB3">
        <w:t>(</w:t>
      </w:r>
      <w:r w:rsidR="006D0B7F" w:rsidRPr="00EB1DB3">
        <w:rPr>
          <w:i/>
          <w:iCs/>
        </w:rPr>
        <w:t>clfA</w:t>
      </w:r>
      <w:r w:rsidR="006A7F7E" w:rsidRPr="00EB1DB3">
        <w:t>)</w:t>
      </w:r>
      <w:r w:rsidR="006D0B7F" w:rsidRPr="00EB1DB3">
        <w:t xml:space="preserve">) </w:t>
      </w:r>
      <w:r w:rsidR="00EB345D" w:rsidRPr="00EB1DB3">
        <w:t>(</w:t>
      </w:r>
      <w:r w:rsidR="00EB345D" w:rsidRPr="00EB1DB3">
        <w:rPr>
          <w:b/>
          <w:bCs/>
        </w:rPr>
        <w:t>Fig. 2g</w:t>
      </w:r>
      <w:r w:rsidR="00EB345D" w:rsidRPr="00EB1DB3">
        <w:t xml:space="preserve">) </w:t>
      </w:r>
      <w:r w:rsidR="006D0B7F" w:rsidRPr="00EB1DB3">
        <w:t xml:space="preserve">recovered the </w:t>
      </w:r>
      <w:r w:rsidRPr="00EB1DB3">
        <w:t>dynamically formed</w:t>
      </w:r>
      <w:r w:rsidR="006D0B7F" w:rsidRPr="00EB1DB3">
        <w:t xml:space="preserve"> synovial fluid aggregate phenotype</w:t>
      </w:r>
      <w:r w:rsidR="0027002D" w:rsidRPr="00EB1DB3">
        <w:t>, confirming that clumping factor A is essential</w:t>
      </w:r>
      <w:r w:rsidR="006D0B7F" w:rsidRPr="00EB1DB3">
        <w:t xml:space="preserve">. </w:t>
      </w:r>
      <w:r w:rsidR="00EB345D" w:rsidRPr="00EB1DB3">
        <w:t>Finally, the</w:t>
      </w:r>
      <w:r w:rsidR="008254A3" w:rsidRPr="00EB1DB3">
        <w:t xml:space="preserve"> experiment</w:t>
      </w:r>
      <w:r w:rsidR="00EB345D" w:rsidRPr="00EB1DB3">
        <w:t xml:space="preserve"> was repeated</w:t>
      </w:r>
      <w:r w:rsidR="008254A3" w:rsidRPr="00EB1DB3">
        <w:t xml:space="preserve"> using exponentially growing cells from a</w:t>
      </w:r>
      <w:r w:rsidR="00254D9B" w:rsidRPr="00EB1DB3">
        <w:t xml:space="preserve"> 2-hour</w:t>
      </w:r>
      <w:r w:rsidR="008254A3" w:rsidRPr="00EB1DB3">
        <w:t xml:space="preserve"> day culture to verify that </w:t>
      </w:r>
      <w:r w:rsidR="003A240D" w:rsidRPr="00EB1DB3">
        <w:t xml:space="preserve">differing </w:t>
      </w:r>
      <w:r w:rsidR="008254A3" w:rsidRPr="00EB1DB3">
        <w:t xml:space="preserve">expression levels of </w:t>
      </w:r>
      <w:r w:rsidR="00892DCB" w:rsidRPr="00EB1DB3">
        <w:t>any adhesins</w:t>
      </w:r>
      <w:r w:rsidR="008254A3" w:rsidRPr="00EB1DB3">
        <w:t xml:space="preserve"> </w:t>
      </w:r>
      <w:r w:rsidR="00892DCB" w:rsidRPr="00EB1DB3">
        <w:t>during</w:t>
      </w:r>
      <w:r w:rsidR="008254A3" w:rsidRPr="00EB1DB3">
        <w:t xml:space="preserve"> stationary phase cells were not influencing our observations (</w:t>
      </w:r>
      <w:r w:rsidR="008254A3" w:rsidRPr="00EB1DB3">
        <w:rPr>
          <w:b/>
          <w:bCs/>
        </w:rPr>
        <w:t>Supplementa</w:t>
      </w:r>
      <w:r w:rsidR="007F216E" w:rsidRPr="00EB1DB3">
        <w:rPr>
          <w:b/>
          <w:bCs/>
        </w:rPr>
        <w:t>l</w:t>
      </w:r>
      <w:r w:rsidR="008254A3" w:rsidRPr="00EB1DB3">
        <w:rPr>
          <w:b/>
          <w:bCs/>
        </w:rPr>
        <w:t xml:space="preserve"> Figure</w:t>
      </w:r>
      <w:r w:rsidR="00EB345D" w:rsidRPr="00EB1DB3">
        <w:rPr>
          <w:b/>
          <w:bCs/>
        </w:rPr>
        <w:t xml:space="preserve"> </w:t>
      </w:r>
      <w:r w:rsidR="00FB0763" w:rsidRPr="00EB1DB3">
        <w:rPr>
          <w:b/>
          <w:bCs/>
        </w:rPr>
        <w:t>3</w:t>
      </w:r>
      <w:r w:rsidR="008254A3" w:rsidRPr="00EB1DB3">
        <w:t xml:space="preserve">). </w:t>
      </w:r>
      <w:r w:rsidR="00001313" w:rsidRPr="00EB1DB3">
        <w:t xml:space="preserve">Regardless of growth phase, </w:t>
      </w:r>
      <w:r w:rsidR="00775288" w:rsidRPr="00EB1DB3">
        <w:t xml:space="preserve">the previously observed phenotypes remained consistent. </w:t>
      </w:r>
    </w:p>
    <w:p w14:paraId="6EF51E7A" w14:textId="2B3B09C8" w:rsidR="0053691A" w:rsidRPr="00EB1DB3" w:rsidRDefault="003C4F66" w:rsidP="009C61D0">
      <w:pPr>
        <w:spacing w:line="480" w:lineRule="auto"/>
        <w:ind w:firstLine="720"/>
        <w:jc w:val="both"/>
      </w:pPr>
      <w:r w:rsidRPr="00EB1DB3">
        <w:t xml:space="preserve">Because </w:t>
      </w:r>
      <w:r w:rsidR="00775DF7" w:rsidRPr="00EB1DB3">
        <w:t xml:space="preserve">the initial period following surgical site closure </w:t>
      </w:r>
      <w:r w:rsidR="00A8487D">
        <w:t>has</w:t>
      </w:r>
      <w:r w:rsidR="00AF31F5" w:rsidRPr="00EB1DB3">
        <w:t xml:space="preserve"> little</w:t>
      </w:r>
      <w:r w:rsidR="00CF6EFE">
        <w:t xml:space="preserve"> fluid</w:t>
      </w:r>
      <w:r w:rsidR="00AF31F5" w:rsidRPr="00EB1DB3">
        <w:t xml:space="preserve"> flow</w:t>
      </w:r>
      <w:r w:rsidR="00775DF7" w:rsidRPr="00EB1DB3">
        <w:t xml:space="preserve">, we </w:t>
      </w:r>
      <w:r w:rsidRPr="00EB1DB3">
        <w:t>next</w:t>
      </w:r>
      <w:r w:rsidR="00775DF7" w:rsidRPr="00EB1DB3">
        <w:t xml:space="preserve"> screened the ability of the isogenic</w:t>
      </w:r>
      <w:r w:rsidR="00345298" w:rsidRPr="00EB1DB3">
        <w:t xml:space="preserve"> clumping factor</w:t>
      </w:r>
      <w:r w:rsidR="00775DF7" w:rsidRPr="00EB1DB3">
        <w:t xml:space="preserve"> mutants to </w:t>
      </w:r>
      <w:r w:rsidR="00CF6EFE">
        <w:t>aggregate</w:t>
      </w:r>
      <w:r w:rsidR="00775DF7" w:rsidRPr="00EB1DB3">
        <w:t xml:space="preserve"> in the absence of shear</w:t>
      </w:r>
      <w:r w:rsidR="00CF6EFE">
        <w:t xml:space="preserve"> </w:t>
      </w:r>
      <w:r w:rsidR="00CF6EFE" w:rsidRPr="00EB1DB3">
        <w:t>(</w:t>
      </w:r>
      <w:r w:rsidR="00CF6EFE" w:rsidRPr="00EB1DB3">
        <w:rPr>
          <w:b/>
          <w:bCs/>
        </w:rPr>
        <w:t>Fig. 3a</w:t>
      </w:r>
      <w:r w:rsidR="00CF6EFE" w:rsidRPr="00EB1DB3">
        <w:t>)</w:t>
      </w:r>
      <w:r w:rsidR="00775DF7" w:rsidRPr="00EB1DB3">
        <w:t xml:space="preserve">. </w:t>
      </w:r>
      <w:r w:rsidR="007659A3" w:rsidRPr="00EB1DB3">
        <w:t xml:space="preserve">Unlike the dynamic, macroscopic aggregates, there was no </w:t>
      </w:r>
      <w:r w:rsidR="00BB50D5">
        <w:t xml:space="preserve">aggregation </w:t>
      </w:r>
      <w:r w:rsidR="007659A3" w:rsidRPr="00EB1DB3">
        <w:t xml:space="preserve">deficiency </w:t>
      </w:r>
      <w:r w:rsidR="00BB50D5">
        <w:t>resulting from</w:t>
      </w:r>
      <w:r w:rsidR="007659A3" w:rsidRPr="00EB1DB3">
        <w:t xml:space="preserve"> mutations in clumping factor A</w:t>
      </w:r>
      <w:r w:rsidR="00EB345D" w:rsidRPr="00EB1DB3">
        <w:t xml:space="preserve"> (</w:t>
      </w:r>
      <w:r w:rsidR="00EB345D" w:rsidRPr="00EB1DB3">
        <w:rPr>
          <w:b/>
          <w:bCs/>
        </w:rPr>
        <w:t>Fig. 3c</w:t>
      </w:r>
      <w:r w:rsidR="00EB345D" w:rsidRPr="00EB1DB3">
        <w:t>)</w:t>
      </w:r>
      <w:r w:rsidR="007659A3" w:rsidRPr="00EB1DB3">
        <w:t xml:space="preserve"> or B</w:t>
      </w:r>
      <w:r w:rsidR="00EB345D" w:rsidRPr="00EB1DB3">
        <w:t xml:space="preserve"> (</w:t>
      </w:r>
      <w:r w:rsidR="00EB345D" w:rsidRPr="00EB1DB3">
        <w:rPr>
          <w:b/>
          <w:bCs/>
        </w:rPr>
        <w:t>Fig.</w:t>
      </w:r>
      <w:r w:rsidR="00937612" w:rsidRPr="00EB1DB3">
        <w:rPr>
          <w:b/>
          <w:bCs/>
        </w:rPr>
        <w:t xml:space="preserve"> </w:t>
      </w:r>
      <w:r w:rsidR="00EB345D" w:rsidRPr="00EB1DB3">
        <w:rPr>
          <w:b/>
          <w:bCs/>
        </w:rPr>
        <w:t>3d</w:t>
      </w:r>
      <w:r w:rsidR="00EB345D" w:rsidRPr="00EB1DB3">
        <w:t>)</w:t>
      </w:r>
      <w:r w:rsidR="007659A3" w:rsidRPr="00EB1DB3">
        <w:t xml:space="preserve">. Interestingly, </w:t>
      </w:r>
      <w:r w:rsidR="007659A3" w:rsidRPr="00EB1DB3">
        <w:lastRenderedPageBreak/>
        <w:t>complementation of clumping factor A yielded slightly larger aggregates</w:t>
      </w:r>
      <w:r w:rsidR="00EB345D" w:rsidRPr="00EB1DB3">
        <w:t xml:space="preserve"> (</w:t>
      </w:r>
      <w:r w:rsidR="00EB345D" w:rsidRPr="00EB1DB3">
        <w:rPr>
          <w:b/>
          <w:bCs/>
        </w:rPr>
        <w:t>Fig. 3e</w:t>
      </w:r>
      <w:r w:rsidR="00EB345D" w:rsidRPr="00EB1DB3">
        <w:t>)</w:t>
      </w:r>
      <w:r w:rsidR="007659A3" w:rsidRPr="00EB1DB3">
        <w:t xml:space="preserve">, however, </w:t>
      </w:r>
      <w:r w:rsidR="00DF479E" w:rsidRPr="00EB1DB3">
        <w:t xml:space="preserve">the difference </w:t>
      </w:r>
      <w:r w:rsidR="00EB345D" w:rsidRPr="00EB1DB3">
        <w:t xml:space="preserve">in average particle size </w:t>
      </w:r>
      <w:r w:rsidR="00DF479E" w:rsidRPr="00EB1DB3">
        <w:t xml:space="preserve">was </w:t>
      </w:r>
      <w:r w:rsidR="007659A3" w:rsidRPr="00EB1DB3">
        <w:t>no</w:t>
      </w:r>
      <w:r w:rsidR="0020658E" w:rsidRPr="00EB1DB3">
        <w:t xml:space="preserve">t </w:t>
      </w:r>
      <w:r w:rsidR="007659A3" w:rsidRPr="00EB1DB3">
        <w:t>s</w:t>
      </w:r>
      <w:r w:rsidR="00DB1224" w:rsidRPr="00EB1DB3">
        <w:t>tatistically significant (P&gt;0.05)</w:t>
      </w:r>
      <w:r w:rsidR="006A7F7E" w:rsidRPr="00EB1DB3">
        <w:t xml:space="preserve"> </w:t>
      </w:r>
      <w:r w:rsidR="00EB345D" w:rsidRPr="00EB1DB3">
        <w:t>(</w:t>
      </w:r>
      <w:r w:rsidR="00EB345D" w:rsidRPr="00EB1DB3">
        <w:rPr>
          <w:b/>
          <w:bCs/>
        </w:rPr>
        <w:t>Fig. 3f</w:t>
      </w:r>
      <w:r w:rsidR="00EB345D" w:rsidRPr="00EB1DB3">
        <w:t>)</w:t>
      </w:r>
      <w:r w:rsidR="007659A3" w:rsidRPr="00EB1DB3">
        <w:t>.</w:t>
      </w:r>
      <w:r w:rsidR="007336D3" w:rsidRPr="00EB1DB3">
        <w:t xml:space="preserve"> </w:t>
      </w:r>
      <w:r w:rsidR="001A31E4" w:rsidRPr="001A31E4">
        <w:t>To justify our use of 2D images to quantify the effective diameter of the aggregates we also imaged the 3-dimensional structure of the aggregates in a subset of experiments.</w:t>
      </w:r>
      <w:r w:rsidR="006F5B0C">
        <w:t xml:space="preserve"> </w:t>
      </w:r>
      <w:r w:rsidR="007E5EC9">
        <w:t>(</w:t>
      </w:r>
      <w:r w:rsidR="007E5EC9" w:rsidRPr="007E5EC9">
        <w:rPr>
          <w:b/>
          <w:bCs/>
        </w:rPr>
        <w:t>Fig. 3g-i</w:t>
      </w:r>
      <w:r w:rsidR="007E5EC9">
        <w:t xml:space="preserve">). </w:t>
      </w:r>
      <w:r w:rsidR="00F86A8A">
        <w:t xml:space="preserve">As expected, the static aggregates settled to a single plane, and therefore, 2-dimensional quantification was deemed sufficient. </w:t>
      </w:r>
    </w:p>
    <w:p w14:paraId="7B5AEBCA" w14:textId="77777777" w:rsidR="005644A3" w:rsidRPr="00EB1DB3" w:rsidRDefault="005644A3" w:rsidP="005644A3">
      <w:pPr>
        <w:spacing w:line="480" w:lineRule="auto"/>
        <w:jc w:val="both"/>
        <w:rPr>
          <w:b/>
          <w:bCs/>
        </w:rPr>
      </w:pPr>
      <w:r w:rsidRPr="00EB1DB3">
        <w:rPr>
          <w:b/>
          <w:bCs/>
        </w:rPr>
        <w:t xml:space="preserve">Hyaluronic acid and bovine serum albumin localize outside of the aggregates while fibrinogen binds to the bacterial cell wall proteins </w:t>
      </w:r>
    </w:p>
    <w:p w14:paraId="1F878C8B" w14:textId="71D0FE28" w:rsidR="00281D16" w:rsidRDefault="005644A3" w:rsidP="00CF6EFE">
      <w:pPr>
        <w:spacing w:line="480" w:lineRule="auto"/>
        <w:ind w:firstLine="720"/>
        <w:jc w:val="both"/>
      </w:pPr>
      <w:r w:rsidRPr="00EB1DB3">
        <w:t>Due to</w:t>
      </w:r>
      <w:r w:rsidR="00327B47">
        <w:t xml:space="preserve"> the</w:t>
      </w:r>
      <w:r w:rsidRPr="00EB1DB3">
        <w:t xml:space="preserve"> fluctuations in the relative concentrations of hyaluronic acid</w:t>
      </w:r>
      <w:r w:rsidR="00511A75" w:rsidRPr="00EB1DB3">
        <w:t xml:space="preserve">, </w:t>
      </w:r>
      <w:r w:rsidRPr="00EB1DB3">
        <w:t xml:space="preserve">albumin </w:t>
      </w:r>
      <w:r w:rsidR="00511A75" w:rsidRPr="00EB1DB3">
        <w:t xml:space="preserve">and fibrinogen </w:t>
      </w:r>
      <w:r w:rsidRPr="00EB1DB3">
        <w:t xml:space="preserve">following surgery, we next assessed </w:t>
      </w:r>
      <w:r w:rsidR="00D74AAB" w:rsidRPr="00EB1DB3">
        <w:t xml:space="preserve">the spatial distribution of each polymer </w:t>
      </w:r>
      <w:r w:rsidR="00AF31F5" w:rsidRPr="00EB1DB3">
        <w:t xml:space="preserve">in relation to cells </w:t>
      </w:r>
      <w:r w:rsidR="00D74AAB" w:rsidRPr="00EB1DB3">
        <w:t>following 1-h</w:t>
      </w:r>
      <w:r w:rsidR="00097722" w:rsidRPr="00EB1DB3">
        <w:t>our</w:t>
      </w:r>
      <w:r w:rsidR="00D74AAB" w:rsidRPr="00EB1DB3">
        <w:t xml:space="preserve"> of </w:t>
      </w:r>
      <w:r w:rsidR="00097722" w:rsidRPr="00EB1DB3">
        <w:t xml:space="preserve">either </w:t>
      </w:r>
      <w:r w:rsidR="00D74AAB" w:rsidRPr="00EB1DB3">
        <w:t>static or dynamic incubation</w:t>
      </w:r>
      <w:r w:rsidRPr="00EB1DB3">
        <w:t xml:space="preserve">. To visualize the localization of hyaluronic acid and fibrinogen, we composed a synthetic synovial fluid containing </w:t>
      </w:r>
      <w:r w:rsidR="0047026A" w:rsidRPr="00EB1DB3">
        <w:t xml:space="preserve">each polymer with  </w:t>
      </w:r>
      <w:r w:rsidR="001B15DE" w:rsidRPr="00EB1DB3">
        <w:t xml:space="preserve">differentiating </w:t>
      </w:r>
      <w:r w:rsidR="0047026A" w:rsidRPr="00EB1DB3">
        <w:t>fluorescent label</w:t>
      </w:r>
      <w:r w:rsidR="00A8487D">
        <w:t>s</w:t>
      </w:r>
      <w:r w:rsidR="00475ABB" w:rsidRPr="00EB1DB3">
        <w:t xml:space="preserve"> based on the previously </w:t>
      </w:r>
      <w:r w:rsidR="0010235E" w:rsidRPr="00EB1DB3">
        <w:t>described</w:t>
      </w:r>
      <w:r w:rsidR="00475ABB" w:rsidRPr="00EB1DB3">
        <w:t xml:space="preserve"> composition by Knott et al</w:t>
      </w:r>
      <w:r w:rsidR="00475ABB" w:rsidRPr="00EB1DB3">
        <w:fldChar w:fldCharType="begin" w:fldLock="1"/>
      </w:r>
      <w:r w:rsidR="008208A4" w:rsidRPr="00EB1DB3">
        <w:instrText>ADDIN CSL_CITATION {"citationItems":[{"id":"ITEM-1","itemData":{"DOI":"10.3389/fmicb.2021.655873","ISSN":"1664302X","abstract":"Biofilms are typically studied in bacterial media that allow the study of important properties such as bacterial growth. However, the results obtained in such media cannot take into account the bacterial localization/clustering caused by bacteria–protein interactions in vivo and the accompanying alterations in phenotype, virulence factor production, and ultimately antibiotic tolerance. We and others have reported that methicillin-resistant or methicillin-susceptible Staphylococcus aureus (MRSA or MSSA, respectively) and other pathogens assemble a proteinaceous matrix in synovial fluid. This proteinaceous bacterial aggregate is coated by a polysaccharide matrix as is characteristic of biofilms. In this study, we identify proteins important for this aggregation and determine the concentration ranges of these proteins that can reproduce bacterial aggregation. We then test this protein combination for its ability to cause marked aggregation, antibacterial tolerance, preservation of morphology, and expression of the phenol-soluble modulin (PSM) virulence factors. In the process, we create a viscous fluid that models bacterial behavior in synovial fluid. We suggest that our findings and, by extension, use of this fluid can help to better model bacterial behavior of new antimicrobial therapies, as well as serve as a starting point to study host protein–bacteria interactions characteristic of physiological fluids.","author":[{"dropping-particle":"","family":"Knott","given":"Samantha","non-dropping-particle":"","parse-names":false,"suffix":""},{"dropping-particle":"","family":"Curry","given":"Dylan","non-dropping-particle":"","parse-names":false,"suffix":""},{"dropping-particle":"","family":"Zhao","given":"Neil","non-dropping-particle":"","parse-names":false,"suffix":""},{"dropping-particle":"","family":"Metgud","given":"Pallavi","non-dropping-particle":"","parse-names":false,"suffix":""},{"dropping-particle":"","family":"Dastgheyb","given":"Sana S.","non-dropping-particle":"","parse-names":false,"suffix":""},{"dropping-particle":"","family":"Purtill","given":"Caroline","non-dropping-particle":"","parse-names":false,"suffix":""},{"dropping-particle":"","family":"Harwood","given":"Marc","non-dropping-particle":"","parse-names":false,"suffix":""},{"dropping-particle":"","family":"Chen","given":"Antonia F.","non-dropping-particle":"","parse-names":false,"suffix":""},{"dropping-particle":"","family":"Schaer","given":"Thomas P.","non-dropping-particle":"","parse-names":false,"suffix":""},{"dropping-particle":"","family":"Otto","given":"Michael","non-dropping-particle":"","parse-names":false,"suffix":""},{"dropping-particle":"","family":"Hickok","given":"Noreen J.","non-dropping-particle":"","parse-names":false,"suffix":""}],"container-title":"Frontiers in Microbiology","id":"ITEM-1","issue":"April","issued":{"date-parts":[["2021"]]},"page":"1-13","title":"Staphylococcus aureus Floating Biofilm Formation and Phenotype in Synovial Fluid Depends on Albumin, Fibrinogen, and Hyaluronic Acid","type":"article-journal","volume":"12"},"uris":["http://www.mendeley.com/documents/?uuid=24c9374a-9967-488e-9fbf-fb10a4a49438"]}],"mendeley":{"formattedCitation":"&lt;sup&gt;10&lt;/sup&gt;","plainTextFormattedCitation":"10","previouslyFormattedCitation":"&lt;sup&gt;10&lt;/sup&gt;"},"properties":{"noteIndex":0},"schema":"https://github.com/citation-style-language/schema/raw/master/csl-citation.json"}</w:instrText>
      </w:r>
      <w:r w:rsidR="00475ABB" w:rsidRPr="00EB1DB3">
        <w:fldChar w:fldCharType="separate"/>
      </w:r>
      <w:r w:rsidR="00475ABB" w:rsidRPr="00EB1DB3">
        <w:rPr>
          <w:noProof/>
          <w:vertAlign w:val="superscript"/>
        </w:rPr>
        <w:t>10</w:t>
      </w:r>
      <w:r w:rsidR="00475ABB" w:rsidRPr="00EB1DB3">
        <w:fldChar w:fldCharType="end"/>
      </w:r>
      <w:r w:rsidR="0047026A" w:rsidRPr="00EB1DB3">
        <w:t>.</w:t>
      </w:r>
      <w:r w:rsidR="004F778E" w:rsidRPr="00EB1DB3">
        <w:t xml:space="preserve"> </w:t>
      </w:r>
      <w:r w:rsidR="00C3211B" w:rsidRPr="00EB1DB3">
        <w:t>F</w:t>
      </w:r>
      <w:r w:rsidRPr="00EB1DB3">
        <w:t>ollowing</w:t>
      </w:r>
      <w:r w:rsidR="00CB1A40" w:rsidRPr="00EB1DB3">
        <w:t xml:space="preserve"> dynamic</w:t>
      </w:r>
      <w:r w:rsidRPr="00EB1DB3">
        <w:t xml:space="preserve"> incubation, the synthetic synovial fluid stimulated the formation of a free-floating aggregate from the wild type bacteria but not the adhesin mutant</w:t>
      </w:r>
      <w:r w:rsidR="003873CB" w:rsidRPr="00EB1DB3">
        <w:t xml:space="preserve"> (</w:t>
      </w:r>
      <w:r w:rsidR="003873CB" w:rsidRPr="00EB1DB3">
        <w:rPr>
          <w:b/>
          <w:bCs/>
        </w:rPr>
        <w:t>Fig. 4a</w:t>
      </w:r>
      <w:r w:rsidR="003873CB" w:rsidRPr="00EB1DB3">
        <w:t>)</w:t>
      </w:r>
      <w:r w:rsidRPr="00EB1DB3">
        <w:t xml:space="preserve">. </w:t>
      </w:r>
    </w:p>
    <w:p w14:paraId="5E2182BD" w14:textId="38E408E7" w:rsidR="005644A3" w:rsidRDefault="00240949" w:rsidP="00CF6EFE">
      <w:pPr>
        <w:spacing w:line="480" w:lineRule="auto"/>
        <w:ind w:firstLine="720"/>
        <w:jc w:val="both"/>
      </w:pPr>
      <w:r w:rsidRPr="00EB1DB3">
        <w:t xml:space="preserve">Similarly, </w:t>
      </w:r>
      <w:r w:rsidR="00C3211B" w:rsidRPr="00EB1DB3">
        <w:t>on</w:t>
      </w:r>
      <w:r w:rsidR="001843EC" w:rsidRPr="00EB1DB3">
        <w:t xml:space="preserve"> microscop</w:t>
      </w:r>
      <w:r w:rsidR="00C3211B" w:rsidRPr="00EB1DB3">
        <w:t>ic examination</w:t>
      </w:r>
      <w:r w:rsidR="007228B7" w:rsidRPr="00EB1DB3">
        <w:t>,</w:t>
      </w:r>
      <w:r w:rsidRPr="00EB1DB3">
        <w:t xml:space="preserve"> </w:t>
      </w:r>
      <w:r w:rsidR="005644A3" w:rsidRPr="00EB1DB3">
        <w:t xml:space="preserve">the fibrinogen closely co-localized with the wild type bacteria, </w:t>
      </w:r>
      <w:r w:rsidR="00A8487D">
        <w:t>and</w:t>
      </w:r>
      <w:r w:rsidR="005644A3" w:rsidRPr="00EB1DB3">
        <w:t xml:space="preserve"> not the adhesin mutant</w:t>
      </w:r>
      <w:r w:rsidR="003873CB" w:rsidRPr="00EB1DB3">
        <w:t xml:space="preserve"> (</w:t>
      </w:r>
      <w:r w:rsidR="003873CB" w:rsidRPr="00EB1DB3">
        <w:rPr>
          <w:b/>
          <w:bCs/>
        </w:rPr>
        <w:t>Fig. 4b</w:t>
      </w:r>
      <w:r w:rsidR="003873CB" w:rsidRPr="00EB1DB3">
        <w:t>).</w:t>
      </w:r>
      <w:r w:rsidR="003873CB" w:rsidRPr="00EB1DB3">
        <w:rPr>
          <w:noProof/>
        </w:rPr>
        <w:t xml:space="preserve"> </w:t>
      </w:r>
      <w:r w:rsidR="004002D2" w:rsidRPr="00EB1DB3">
        <w:t>Conflicting</w:t>
      </w:r>
      <w:r w:rsidR="00243749" w:rsidRPr="00EB1DB3">
        <w:t xml:space="preserve"> with our</w:t>
      </w:r>
      <w:r w:rsidR="005644A3" w:rsidRPr="00EB1DB3">
        <w:t xml:space="preserve"> observations </w:t>
      </w:r>
      <w:r w:rsidR="00243749" w:rsidRPr="00EB1DB3">
        <w:t>using</w:t>
      </w:r>
      <w:r w:rsidR="005644A3" w:rsidRPr="00EB1DB3">
        <w:t xml:space="preserve"> fibrinogen alone</w:t>
      </w:r>
      <w:r w:rsidR="005648CD" w:rsidRPr="00EB1DB3">
        <w:fldChar w:fldCharType="begin" w:fldLock="1"/>
      </w:r>
      <w:r w:rsidR="00917952" w:rsidRPr="00EB1DB3">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005648CD" w:rsidRPr="00EB1DB3">
        <w:fldChar w:fldCharType="separate"/>
      </w:r>
      <w:r w:rsidR="005648CD" w:rsidRPr="00EB1DB3">
        <w:rPr>
          <w:noProof/>
          <w:vertAlign w:val="superscript"/>
        </w:rPr>
        <w:t>14</w:t>
      </w:r>
      <w:r w:rsidR="005648CD" w:rsidRPr="00EB1DB3">
        <w:fldChar w:fldCharType="end"/>
      </w:r>
      <w:r w:rsidR="005644A3" w:rsidRPr="00EB1DB3">
        <w:t>, the</w:t>
      </w:r>
      <w:r w:rsidR="008144AC" w:rsidRPr="00EB1DB3">
        <w:t xml:space="preserve"> quadruple adhesin</w:t>
      </w:r>
      <w:r w:rsidR="005644A3" w:rsidRPr="00EB1DB3">
        <w:t xml:space="preserve"> mutant still aggregated </w:t>
      </w:r>
      <w:r w:rsidR="00C3211B" w:rsidRPr="00EB1DB3">
        <w:t xml:space="preserve">on the microscopic scale </w:t>
      </w:r>
      <w:r w:rsidR="00511A75" w:rsidRPr="00EB1DB3">
        <w:t xml:space="preserve">with the other two polymers </w:t>
      </w:r>
      <w:r w:rsidR="005644A3" w:rsidRPr="00EB1DB3">
        <w:t>indicating a potential</w:t>
      </w:r>
      <w:r w:rsidR="006046B9" w:rsidRPr="00EB1DB3">
        <w:t xml:space="preserve"> </w:t>
      </w:r>
      <w:r w:rsidR="005644A3" w:rsidRPr="00EB1DB3">
        <w:t>role for hyaluronic acid</w:t>
      </w:r>
      <w:r w:rsidR="00C3211B" w:rsidRPr="00EB1DB3">
        <w:t xml:space="preserve"> either</w:t>
      </w:r>
      <w:r w:rsidR="005644A3" w:rsidRPr="00EB1DB3">
        <w:t xml:space="preserve"> </w:t>
      </w:r>
      <w:r w:rsidR="00862274" w:rsidRPr="00EB1DB3">
        <w:t>alone or in combination with</w:t>
      </w:r>
      <w:r w:rsidR="005644A3" w:rsidRPr="00EB1DB3">
        <w:t xml:space="preserve"> albumin</w:t>
      </w:r>
      <w:r w:rsidR="00511A75" w:rsidRPr="00EB1DB3">
        <w:t>.</w:t>
      </w:r>
      <w:r w:rsidR="00CB1A40" w:rsidRPr="00EB1DB3">
        <w:t xml:space="preserve"> </w:t>
      </w:r>
      <w:r w:rsidR="007228B7" w:rsidRPr="00EB1DB3">
        <w:t>Under</w:t>
      </w:r>
      <w:r w:rsidR="005644A3" w:rsidRPr="00EB1DB3">
        <w:t xml:space="preserve"> static </w:t>
      </w:r>
      <w:r w:rsidR="001629A8" w:rsidRPr="00EB1DB3">
        <w:t>conditions</w:t>
      </w:r>
      <w:r w:rsidR="005644A3" w:rsidRPr="00EB1DB3">
        <w:t>, both the adhesin mutant and the wild type form</w:t>
      </w:r>
      <w:r w:rsidR="00C3211B" w:rsidRPr="00EB1DB3">
        <w:t>ed</w:t>
      </w:r>
      <w:r w:rsidR="005644A3" w:rsidRPr="00EB1DB3">
        <w:t xml:space="preserve"> </w:t>
      </w:r>
      <w:r w:rsidR="00CB16E3" w:rsidRPr="00EB1DB3">
        <w:t xml:space="preserve">the </w:t>
      </w:r>
      <w:r w:rsidR="005644A3" w:rsidRPr="00EB1DB3">
        <w:t>branched aggregate phenotype</w:t>
      </w:r>
      <w:r w:rsidR="00612BCE" w:rsidRPr="00EB1DB3">
        <w:t xml:space="preserve"> and closely co-localized with the fibrinogen</w:t>
      </w:r>
      <w:r w:rsidR="003873CB" w:rsidRPr="00EB1DB3">
        <w:t xml:space="preserve"> (</w:t>
      </w:r>
      <w:r w:rsidR="003873CB" w:rsidRPr="00EB1DB3">
        <w:rPr>
          <w:b/>
          <w:bCs/>
        </w:rPr>
        <w:t>Fig. 4</w:t>
      </w:r>
      <w:r w:rsidR="006A449A">
        <w:rPr>
          <w:b/>
          <w:bCs/>
        </w:rPr>
        <w:t>c</w:t>
      </w:r>
      <w:r w:rsidR="003873CB" w:rsidRPr="00EB1DB3">
        <w:t>)</w:t>
      </w:r>
      <w:r w:rsidR="005644A3" w:rsidRPr="00EB1DB3">
        <w:t xml:space="preserve">, </w:t>
      </w:r>
      <w:r w:rsidR="00612BCE" w:rsidRPr="00EB1DB3">
        <w:t>corroborating our findings</w:t>
      </w:r>
      <w:r w:rsidR="005644A3" w:rsidRPr="00EB1DB3">
        <w:t xml:space="preserve"> </w:t>
      </w:r>
      <w:r w:rsidR="00612BCE" w:rsidRPr="00EB1DB3">
        <w:t>that in the absence of</w:t>
      </w:r>
      <w:r w:rsidR="005644A3" w:rsidRPr="00EB1DB3">
        <w:t xml:space="preserve"> shear the </w:t>
      </w:r>
      <w:r w:rsidR="00612BCE" w:rsidRPr="00EB1DB3">
        <w:t>mutant is still able to interact with the proteins</w:t>
      </w:r>
      <w:r w:rsidR="00C3211B" w:rsidRPr="00EB1DB3">
        <w:t xml:space="preserve">, </w:t>
      </w:r>
      <w:r w:rsidR="00CB3926" w:rsidRPr="00EB1DB3">
        <w:t xml:space="preserve">likely </w:t>
      </w:r>
      <w:r w:rsidR="005644A3" w:rsidRPr="00EB1DB3">
        <w:t>through other</w:t>
      </w:r>
      <w:r w:rsidR="000C39E5" w:rsidRPr="00EB1DB3">
        <w:t xml:space="preserve"> surface</w:t>
      </w:r>
      <w:r w:rsidR="005644A3" w:rsidRPr="00EB1DB3">
        <w:t xml:space="preserve"> adhesins. However, with fibrinogen alone, the mutant d</w:t>
      </w:r>
      <w:r w:rsidR="00C3211B" w:rsidRPr="00EB1DB3">
        <w:t>id</w:t>
      </w:r>
      <w:r w:rsidR="005644A3" w:rsidRPr="00EB1DB3">
        <w:t xml:space="preserve"> </w:t>
      </w:r>
      <w:r w:rsidR="005644A3" w:rsidRPr="00EB1DB3">
        <w:lastRenderedPageBreak/>
        <w:t>not aggregate</w:t>
      </w:r>
      <w:r w:rsidR="00435B45" w:rsidRPr="00EB1DB3">
        <w:t>,</w:t>
      </w:r>
      <w:r w:rsidR="005644A3" w:rsidRPr="00EB1DB3">
        <w:t xml:space="preserve"> even under static conditions</w:t>
      </w:r>
      <w:r w:rsidR="00917952" w:rsidRPr="00EB1DB3">
        <w:fldChar w:fldCharType="begin" w:fldLock="1"/>
      </w:r>
      <w:r w:rsidR="00D307DE" w:rsidRPr="00EB1DB3">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00917952" w:rsidRPr="00EB1DB3">
        <w:fldChar w:fldCharType="separate"/>
      </w:r>
      <w:r w:rsidR="00917952" w:rsidRPr="00EB1DB3">
        <w:rPr>
          <w:noProof/>
          <w:vertAlign w:val="superscript"/>
        </w:rPr>
        <w:t>14</w:t>
      </w:r>
      <w:r w:rsidR="00917952" w:rsidRPr="00EB1DB3">
        <w:fldChar w:fldCharType="end"/>
      </w:r>
      <w:r w:rsidR="00435B45" w:rsidRPr="00EB1DB3">
        <w:t xml:space="preserve">. </w:t>
      </w:r>
      <w:r w:rsidR="00902962" w:rsidRPr="00EB1DB3">
        <w:t xml:space="preserve">Interestingly, using super </w:t>
      </w:r>
      <w:r w:rsidR="00917952" w:rsidRPr="00EB1DB3">
        <w:t>high-resolution</w:t>
      </w:r>
      <w:r w:rsidR="00902962" w:rsidRPr="00EB1DB3">
        <w:t xml:space="preserve"> imaging of the interaction between fibrinogen and the bacterial surface of the wild </w:t>
      </w:r>
      <w:proofErr w:type="gramStart"/>
      <w:r w:rsidR="00902962" w:rsidRPr="00EB1DB3">
        <w:t>type</w:t>
      </w:r>
      <w:proofErr w:type="gramEnd"/>
      <w:r w:rsidR="00902962" w:rsidRPr="00EB1DB3">
        <w:t xml:space="preserve"> strain, we observed a heterogenous distribution of the polymer</w:t>
      </w:r>
      <w:r w:rsidR="00C3211B" w:rsidRPr="00EB1DB3">
        <w:t xml:space="preserve"> around the cells. </w:t>
      </w:r>
      <w:r w:rsidR="00917952" w:rsidRPr="00EB1DB3">
        <w:t xml:space="preserve">While some </w:t>
      </w:r>
      <w:r w:rsidR="00C3211B" w:rsidRPr="00EB1DB3">
        <w:t xml:space="preserve">cells were completely enveloped, </w:t>
      </w:r>
      <w:r w:rsidR="00A8487D">
        <w:t>others</w:t>
      </w:r>
      <w:r w:rsidR="00C3211B" w:rsidRPr="00EB1DB3">
        <w:t xml:space="preserve"> </w:t>
      </w:r>
      <w:r w:rsidR="00917952" w:rsidRPr="00EB1DB3">
        <w:t>displayed little</w:t>
      </w:r>
      <w:r w:rsidR="009303FD" w:rsidRPr="00EB1DB3">
        <w:t xml:space="preserve"> to no</w:t>
      </w:r>
      <w:r w:rsidR="00917952" w:rsidRPr="00EB1DB3">
        <w:t xml:space="preserve"> co-localization of fibrinogen with the cell wall </w:t>
      </w:r>
      <w:r w:rsidR="00902962" w:rsidRPr="00EB1DB3">
        <w:t>(</w:t>
      </w:r>
      <w:r w:rsidR="00902962" w:rsidRPr="00EB1DB3">
        <w:rPr>
          <w:b/>
          <w:bCs/>
        </w:rPr>
        <w:t>Fig. 4</w:t>
      </w:r>
      <w:r w:rsidR="006A449A">
        <w:rPr>
          <w:b/>
          <w:bCs/>
        </w:rPr>
        <w:t>d</w:t>
      </w:r>
      <w:r w:rsidR="00902962" w:rsidRPr="00EB1DB3">
        <w:t>).</w:t>
      </w:r>
      <w:r w:rsidR="00A8487D" w:rsidRPr="00A8487D">
        <w:t xml:space="preserve"> </w:t>
      </w:r>
      <w:r w:rsidR="00A8487D">
        <w:t xml:space="preserve">This resulted in a bimodal distribution of </w:t>
      </w:r>
      <w:r w:rsidR="00A8487D">
        <w:t xml:space="preserve">the </w:t>
      </w:r>
      <w:r w:rsidR="00A8487D">
        <w:t>percent coverage</w:t>
      </w:r>
      <w:r w:rsidR="00A8487D">
        <w:t xml:space="preserve"> when quantified by image analysis</w:t>
      </w:r>
      <w:r w:rsidR="00A8487D">
        <w:t xml:space="preserve"> (</w:t>
      </w:r>
      <w:r w:rsidR="00A8487D" w:rsidRPr="00A8487D">
        <w:rPr>
          <w:b/>
          <w:bCs/>
        </w:rPr>
        <w:t>Fig. 4</w:t>
      </w:r>
      <w:r w:rsidR="00A8487D" w:rsidRPr="00A8487D">
        <w:rPr>
          <w:b/>
          <w:bCs/>
        </w:rPr>
        <w:t>e</w:t>
      </w:r>
      <w:r w:rsidR="00A8487D">
        <w:t>).</w:t>
      </w:r>
    </w:p>
    <w:p w14:paraId="7911D949" w14:textId="23A566A4" w:rsidR="008307DF" w:rsidRPr="00EB1DB3" w:rsidRDefault="00635D2E" w:rsidP="000321D5">
      <w:pPr>
        <w:spacing w:line="480" w:lineRule="auto"/>
        <w:jc w:val="both"/>
        <w:rPr>
          <w:b/>
          <w:bCs/>
        </w:rPr>
      </w:pPr>
      <w:r w:rsidRPr="00EB1DB3">
        <w:rPr>
          <w:b/>
          <w:bCs/>
        </w:rPr>
        <w:t xml:space="preserve">Bovine serum albumin (BSA) </w:t>
      </w:r>
      <w:r w:rsidR="00862274" w:rsidRPr="00EB1DB3">
        <w:rPr>
          <w:b/>
          <w:bCs/>
        </w:rPr>
        <w:t xml:space="preserve">alone </w:t>
      </w:r>
      <w:r w:rsidRPr="00EB1DB3">
        <w:rPr>
          <w:b/>
          <w:bCs/>
        </w:rPr>
        <w:t>is not capable of stimulating aggregate formation at low or high concentrations</w:t>
      </w:r>
    </w:p>
    <w:p w14:paraId="076135A8" w14:textId="042BE823" w:rsidR="0053691A" w:rsidRPr="00EB1DB3" w:rsidRDefault="00FC2BBE" w:rsidP="000321D5">
      <w:pPr>
        <w:spacing w:line="480" w:lineRule="auto"/>
        <w:jc w:val="both"/>
      </w:pPr>
      <w:r w:rsidRPr="00EB1DB3">
        <w:rPr>
          <w:b/>
          <w:bCs/>
        </w:rPr>
        <w:tab/>
      </w:r>
      <w:r w:rsidR="00CB3926" w:rsidRPr="00EB1DB3">
        <w:t>D</w:t>
      </w:r>
      <w:r w:rsidR="00645A67" w:rsidRPr="00EB1DB3">
        <w:t>ue to the</w:t>
      </w:r>
      <w:r w:rsidR="00D951A2" w:rsidRPr="00EB1DB3">
        <w:t xml:space="preserve"> </w:t>
      </w:r>
      <w:r w:rsidR="00011FE7" w:rsidRPr="00EB1DB3">
        <w:t xml:space="preserve">relative </w:t>
      </w:r>
      <w:r w:rsidR="00D951A2" w:rsidRPr="00EB1DB3">
        <w:t xml:space="preserve">abundance </w:t>
      </w:r>
      <w:r w:rsidR="00011FE7" w:rsidRPr="00EB1DB3">
        <w:t xml:space="preserve">of albumin in the joint environment </w:t>
      </w:r>
      <w:r w:rsidR="00D951A2" w:rsidRPr="00EB1DB3">
        <w:t>and</w:t>
      </w:r>
      <w:r w:rsidR="00645A67" w:rsidRPr="00EB1DB3">
        <w:t xml:space="preserve"> </w:t>
      </w:r>
      <w:r w:rsidR="00011FE7" w:rsidRPr="00EB1DB3">
        <w:t xml:space="preserve">the </w:t>
      </w:r>
      <w:r w:rsidR="00645A67" w:rsidRPr="00EB1DB3">
        <w:t xml:space="preserve">pathogenic attributes associated </w:t>
      </w:r>
      <w:r w:rsidR="00011FE7" w:rsidRPr="00EB1DB3">
        <w:t>with bacterial interaction</w:t>
      </w:r>
      <w:r w:rsidR="00645A67" w:rsidRPr="00EB1DB3">
        <w:t xml:space="preserve">, </w:t>
      </w:r>
      <w:r w:rsidR="008D3D93" w:rsidRPr="00EB1DB3">
        <w:t xml:space="preserve">we next </w:t>
      </w:r>
      <w:r w:rsidR="00435B45" w:rsidRPr="00EB1DB3">
        <w:t xml:space="preserve">evaluated the </w:t>
      </w:r>
      <w:r w:rsidR="008D3D93" w:rsidRPr="00EB1DB3">
        <w:t>effect of bovine serum albumin (BSA)</w:t>
      </w:r>
      <w:r w:rsidR="00D951A2" w:rsidRPr="00EB1DB3">
        <w:t xml:space="preserve"> </w:t>
      </w:r>
      <w:r w:rsidR="008D3D93" w:rsidRPr="00EB1DB3">
        <w:t>on aggregate formation</w:t>
      </w:r>
      <w:r w:rsidR="00920974" w:rsidRPr="00EB1DB3">
        <w:t xml:space="preserve"> under </w:t>
      </w:r>
      <w:r w:rsidR="00011FE7" w:rsidRPr="00EB1DB3">
        <w:t>shear</w:t>
      </w:r>
      <w:r w:rsidR="008D3D93" w:rsidRPr="00EB1DB3">
        <w:t xml:space="preserve">. </w:t>
      </w:r>
      <w:r w:rsidR="00D951A2" w:rsidRPr="00EB1DB3">
        <w:t xml:space="preserve">At low concentrations of BSA, there was </w:t>
      </w:r>
      <w:r w:rsidR="00F6134F" w:rsidRPr="00EB1DB3">
        <w:t>no</w:t>
      </w:r>
      <w:r w:rsidR="00D951A2" w:rsidRPr="00EB1DB3">
        <w:t xml:space="preserve"> observed </w:t>
      </w:r>
      <w:r w:rsidR="004B2E7D" w:rsidRPr="00EB1DB3">
        <w:t xml:space="preserve">aggregate formation by wild type </w:t>
      </w:r>
      <w:r w:rsidR="004B2E7D" w:rsidRPr="00EB1DB3">
        <w:rPr>
          <w:i/>
          <w:iCs/>
        </w:rPr>
        <w:t>S.</w:t>
      </w:r>
      <w:r w:rsidR="00FD6159" w:rsidRPr="00EB1DB3">
        <w:rPr>
          <w:i/>
          <w:iCs/>
        </w:rPr>
        <w:t xml:space="preserve"> aureus</w:t>
      </w:r>
      <w:r w:rsidR="00755730" w:rsidRPr="00EB1DB3">
        <w:rPr>
          <w:i/>
          <w:iCs/>
        </w:rPr>
        <w:t xml:space="preserve"> </w:t>
      </w:r>
      <w:r w:rsidR="00755730" w:rsidRPr="00EB1DB3">
        <w:t>(</w:t>
      </w:r>
      <w:r w:rsidR="00755730" w:rsidRPr="00EB1DB3">
        <w:rPr>
          <w:b/>
          <w:bCs/>
        </w:rPr>
        <w:t>Fig. 5b</w:t>
      </w:r>
      <w:r w:rsidR="00755730" w:rsidRPr="00EB1DB3">
        <w:t>)</w:t>
      </w:r>
      <w:r w:rsidR="00FD6159" w:rsidRPr="00EB1DB3">
        <w:t xml:space="preserve">, however, </w:t>
      </w:r>
      <w:r w:rsidR="00D951A2" w:rsidRPr="00EB1DB3">
        <w:t>following incubation in high concentrations of BSA, there was a moderate degree of</w:t>
      </w:r>
      <w:r w:rsidR="004B2E7D" w:rsidRPr="00EB1DB3">
        <w:t xml:space="preserve"> immediate</w:t>
      </w:r>
      <w:r w:rsidR="00D951A2" w:rsidRPr="00EB1DB3">
        <w:t xml:space="preserve"> </w:t>
      </w:r>
      <w:r w:rsidR="00106276" w:rsidRPr="00EB1DB3">
        <w:t>aggregation</w:t>
      </w:r>
      <w:r w:rsidR="00755730" w:rsidRPr="00EB1DB3">
        <w:t xml:space="preserve"> (</w:t>
      </w:r>
      <w:r w:rsidR="00755730" w:rsidRPr="00EB1DB3">
        <w:rPr>
          <w:b/>
          <w:bCs/>
        </w:rPr>
        <w:t>Fig. 5a</w:t>
      </w:r>
      <w:r w:rsidR="00755730" w:rsidRPr="00EB1DB3">
        <w:t>)</w:t>
      </w:r>
      <w:r w:rsidR="00D951A2" w:rsidRPr="00EB1DB3">
        <w:t xml:space="preserve"> but no significant </w:t>
      </w:r>
      <w:r w:rsidR="00FD6159" w:rsidRPr="00EB1DB3">
        <w:t>increase</w:t>
      </w:r>
      <w:r w:rsidR="00D951A2" w:rsidRPr="00EB1DB3">
        <w:t xml:space="preserve"> </w:t>
      </w:r>
      <w:r w:rsidR="00435B45" w:rsidRPr="00EB1DB3">
        <w:t xml:space="preserve">in size </w:t>
      </w:r>
      <w:r w:rsidR="004B2E7D" w:rsidRPr="00EB1DB3">
        <w:t xml:space="preserve">over time. </w:t>
      </w:r>
    </w:p>
    <w:p w14:paraId="38FCBB6A" w14:textId="41381DEA" w:rsidR="00635D2E" w:rsidRPr="00EB1DB3" w:rsidRDefault="00635D2E" w:rsidP="000321D5">
      <w:pPr>
        <w:spacing w:line="480" w:lineRule="auto"/>
        <w:jc w:val="both"/>
        <w:rPr>
          <w:b/>
          <w:bCs/>
        </w:rPr>
      </w:pPr>
      <w:r w:rsidRPr="00EB1DB3">
        <w:rPr>
          <w:b/>
          <w:bCs/>
        </w:rPr>
        <w:t xml:space="preserve">High concentrations of hyaluronic acid under shear yield depletion aggregation </w:t>
      </w:r>
      <w:r w:rsidR="00976592" w:rsidRPr="00EB1DB3">
        <w:rPr>
          <w:b/>
          <w:bCs/>
        </w:rPr>
        <w:t>following</w:t>
      </w:r>
      <w:r w:rsidRPr="00EB1DB3">
        <w:rPr>
          <w:b/>
          <w:bCs/>
        </w:rPr>
        <w:t xml:space="preserve"> long term incubation on an orbital shaker </w:t>
      </w:r>
    </w:p>
    <w:p w14:paraId="086C467E" w14:textId="49D33DF8" w:rsidR="009E698B" w:rsidRPr="00EB1DB3" w:rsidRDefault="009F2427" w:rsidP="00281D16">
      <w:pPr>
        <w:spacing w:line="480" w:lineRule="auto"/>
        <w:ind w:firstLine="720"/>
        <w:jc w:val="both"/>
      </w:pPr>
      <w:r w:rsidRPr="00EB1DB3">
        <w:t xml:space="preserve">Because depletion aggregation is characterized </w:t>
      </w:r>
      <w:r w:rsidR="004C052B" w:rsidRPr="00EB1DB3">
        <w:t xml:space="preserve">by </w:t>
      </w:r>
      <w:r w:rsidR="00944496" w:rsidRPr="00EB1DB3">
        <w:t>a</w:t>
      </w:r>
      <w:r w:rsidR="004C052B" w:rsidRPr="00EB1DB3">
        <w:t xml:space="preserve"> dependency </w:t>
      </w:r>
      <w:r w:rsidR="00006071" w:rsidRPr="00EB1DB3">
        <w:t>for</w:t>
      </w:r>
      <w:r w:rsidR="004C052B" w:rsidRPr="00EB1DB3">
        <w:t xml:space="preserve"> high concentrations </w:t>
      </w:r>
      <w:r w:rsidRPr="00EB1DB3">
        <w:t>of non-adsorbing polymer</w:t>
      </w:r>
      <w:r w:rsidR="004C052B" w:rsidRPr="00EB1DB3">
        <w:t xml:space="preserve"> to be present</w:t>
      </w:r>
      <w:r w:rsidRPr="00EB1DB3">
        <w:t xml:space="preserve">, we </w:t>
      </w:r>
      <w:r w:rsidR="004C052B" w:rsidRPr="00EB1DB3">
        <w:t>considered</w:t>
      </w:r>
      <w:r w:rsidR="004B2567" w:rsidRPr="00EB1DB3">
        <w:t xml:space="preserve"> the effect of</w:t>
      </w:r>
      <w:r w:rsidRPr="00EB1DB3">
        <w:t xml:space="preserve"> both low (0.3</w:t>
      </w:r>
      <w:r w:rsidR="004502BB" w:rsidRPr="00EB1DB3">
        <w:t xml:space="preserve"> </w:t>
      </w:r>
      <w:r w:rsidRPr="00EB1DB3">
        <w:t>mg/mL) and high (3</w:t>
      </w:r>
      <w:r w:rsidR="004502BB" w:rsidRPr="00EB1DB3">
        <w:t xml:space="preserve"> </w:t>
      </w:r>
      <w:r w:rsidRPr="00EB1DB3">
        <w:t xml:space="preserve">mg/mL) abundances of </w:t>
      </w:r>
      <w:r w:rsidR="00C244B9" w:rsidRPr="00EB1DB3">
        <w:t xml:space="preserve">high molecular weight </w:t>
      </w:r>
      <w:r w:rsidRPr="00EB1DB3">
        <w:t>hyaluronic acid</w:t>
      </w:r>
      <w:r w:rsidR="004B2567" w:rsidRPr="00EB1DB3">
        <w:t>.</w:t>
      </w:r>
      <w:r w:rsidR="00BE7638" w:rsidRPr="00EB1DB3">
        <w:t xml:space="preserve"> </w:t>
      </w:r>
      <w:proofErr w:type="gramStart"/>
      <w:r w:rsidR="00BE7638" w:rsidRPr="00EB1DB3">
        <w:t>Similar to</w:t>
      </w:r>
      <w:proofErr w:type="gramEnd"/>
      <w:r w:rsidR="00BE7638" w:rsidRPr="00EB1DB3">
        <w:t xml:space="preserve"> bovine serum albumin, there were no significant differences between the </w:t>
      </w:r>
      <w:r w:rsidR="001B54A4" w:rsidRPr="00EB1DB3">
        <w:t>saline</w:t>
      </w:r>
      <w:r w:rsidR="00BE7638" w:rsidRPr="00EB1DB3">
        <w:t xml:space="preserve"> and</w:t>
      </w:r>
      <w:r w:rsidR="00A80872" w:rsidRPr="00EB1DB3">
        <w:t xml:space="preserve"> </w:t>
      </w:r>
      <w:r w:rsidR="004502BB" w:rsidRPr="00EB1DB3">
        <w:t>low</w:t>
      </w:r>
      <w:r w:rsidR="00BE7638" w:rsidRPr="00EB1DB3">
        <w:t xml:space="preserve"> </w:t>
      </w:r>
      <w:r w:rsidR="004502BB" w:rsidRPr="00EB1DB3">
        <w:t xml:space="preserve">concentration </w:t>
      </w:r>
      <w:r w:rsidR="00BE7638" w:rsidRPr="00EB1DB3">
        <w:t>hyaluronic acid</w:t>
      </w:r>
      <w:r w:rsidR="00E82C0F" w:rsidRPr="00EB1DB3">
        <w:t>-</w:t>
      </w:r>
      <w:r w:rsidR="00EB4C36" w:rsidRPr="00EB1DB3">
        <w:t>treated bacteria</w:t>
      </w:r>
      <w:r w:rsidR="004502BB" w:rsidRPr="00EB1DB3">
        <w:t xml:space="preserve"> </w:t>
      </w:r>
      <w:r w:rsidR="00A25441" w:rsidRPr="00EB1DB3">
        <w:t>after</w:t>
      </w:r>
      <w:r w:rsidR="00A80872" w:rsidRPr="00EB1DB3">
        <w:t xml:space="preserve"> 3-hours of dynamic incubation</w:t>
      </w:r>
      <w:r w:rsidR="00755730" w:rsidRPr="00EB1DB3">
        <w:t xml:space="preserve"> (</w:t>
      </w:r>
      <w:r w:rsidR="00755730" w:rsidRPr="00EB1DB3">
        <w:rPr>
          <w:b/>
          <w:bCs/>
        </w:rPr>
        <w:t>Fig. 5b</w:t>
      </w:r>
      <w:r w:rsidR="00755730" w:rsidRPr="00EB1DB3">
        <w:t>)</w:t>
      </w:r>
      <w:r w:rsidR="00BE7638" w:rsidRPr="00EB1DB3">
        <w:t>.</w:t>
      </w:r>
      <w:r w:rsidR="00A80872" w:rsidRPr="00EB1DB3">
        <w:t xml:space="preserve"> In contrast, </w:t>
      </w:r>
      <w:r w:rsidR="00372C05" w:rsidRPr="00EB1DB3">
        <w:t xml:space="preserve">a </w:t>
      </w:r>
      <w:r w:rsidR="00A80872" w:rsidRPr="00EB1DB3">
        <w:t xml:space="preserve">high </w:t>
      </w:r>
      <w:r w:rsidR="00372C05" w:rsidRPr="00EB1DB3">
        <w:t>abundance</w:t>
      </w:r>
      <w:r w:rsidR="00A80872" w:rsidRPr="00EB1DB3">
        <w:t xml:space="preserve"> of the polymer stimulated the formation of small </w:t>
      </w:r>
      <w:r w:rsidR="00AC2973" w:rsidRPr="00EB1DB3">
        <w:t xml:space="preserve">bacterial </w:t>
      </w:r>
      <w:r w:rsidR="00A80872" w:rsidRPr="00EB1DB3">
        <w:t>clusters at the early time points</w:t>
      </w:r>
      <w:r w:rsidR="00486201" w:rsidRPr="00EB1DB3">
        <w:t xml:space="preserve"> (</w:t>
      </w:r>
      <w:r w:rsidR="00486201" w:rsidRPr="00EB1DB3">
        <w:rPr>
          <w:b/>
          <w:bCs/>
        </w:rPr>
        <w:t>Fig</w:t>
      </w:r>
      <w:r w:rsidR="00755730" w:rsidRPr="00EB1DB3">
        <w:rPr>
          <w:b/>
          <w:bCs/>
        </w:rPr>
        <w:t>. 5a</w:t>
      </w:r>
      <w:r w:rsidR="00486201" w:rsidRPr="00EB1DB3">
        <w:t>)</w:t>
      </w:r>
      <w:r w:rsidR="00AC2973" w:rsidRPr="00EB1DB3">
        <w:t xml:space="preserve">. </w:t>
      </w:r>
      <w:r w:rsidR="00AD4D65" w:rsidRPr="00EB1DB3">
        <w:t>The</w:t>
      </w:r>
      <w:r w:rsidR="004F49D0" w:rsidRPr="00EB1DB3">
        <w:t xml:space="preserve"> </w:t>
      </w:r>
      <w:r w:rsidR="00AD4D65" w:rsidRPr="00EB1DB3">
        <w:t xml:space="preserve">morphology of the aggregates, </w:t>
      </w:r>
      <w:r w:rsidR="004F49D0" w:rsidRPr="00EB1DB3">
        <w:t>in conjunction with the concentration-dependen</w:t>
      </w:r>
      <w:r w:rsidR="00AD4D65" w:rsidRPr="00EB1DB3">
        <w:t>t effect</w:t>
      </w:r>
      <w:r w:rsidR="004F49D0" w:rsidRPr="00EB1DB3">
        <w:t xml:space="preserve">, indicates </w:t>
      </w:r>
      <w:r w:rsidR="004F49D0" w:rsidRPr="00EB1DB3">
        <w:lastRenderedPageBreak/>
        <w:t xml:space="preserve">that longer incubations </w:t>
      </w:r>
      <w:r w:rsidR="00AD4D65" w:rsidRPr="00EB1DB3">
        <w:t>with</w:t>
      </w:r>
      <w:r w:rsidR="004F49D0" w:rsidRPr="00EB1DB3">
        <w:t xml:space="preserve"> </w:t>
      </w:r>
      <w:r w:rsidR="009C0A00" w:rsidRPr="00EB1DB3">
        <w:t xml:space="preserve">high molecular weight </w:t>
      </w:r>
      <w:r w:rsidR="004F49D0" w:rsidRPr="00EB1DB3">
        <w:t xml:space="preserve">hyaluronic acid </w:t>
      </w:r>
      <w:r w:rsidR="00AD4D65" w:rsidRPr="00EB1DB3">
        <w:t xml:space="preserve">present </w:t>
      </w:r>
      <w:r w:rsidR="00F605C1" w:rsidRPr="00EB1DB3">
        <w:t>are</w:t>
      </w:r>
      <w:r w:rsidR="004F49D0" w:rsidRPr="00EB1DB3">
        <w:t xml:space="preserve"> capable of stimulating depletion aggregation of </w:t>
      </w:r>
      <w:r w:rsidR="004F49D0" w:rsidRPr="00EB1DB3">
        <w:rPr>
          <w:i/>
          <w:iCs/>
        </w:rPr>
        <w:t xml:space="preserve">S. aureus. </w:t>
      </w:r>
      <w:r w:rsidR="004F49D0" w:rsidRPr="00EB1DB3">
        <w:t xml:space="preserve">  </w:t>
      </w:r>
    </w:p>
    <w:p w14:paraId="336039A2" w14:textId="40D2B75C" w:rsidR="004B29C5" w:rsidRPr="00EB1DB3" w:rsidRDefault="00F41B07" w:rsidP="00922222">
      <w:pPr>
        <w:spacing w:line="480" w:lineRule="auto"/>
        <w:jc w:val="both"/>
        <w:rPr>
          <w:b/>
          <w:bCs/>
        </w:rPr>
      </w:pPr>
      <w:r w:rsidRPr="00EB1DB3">
        <w:rPr>
          <w:b/>
          <w:bCs/>
        </w:rPr>
        <w:t>A combination of h</w:t>
      </w:r>
      <w:r w:rsidR="004B29C5" w:rsidRPr="00EB1DB3">
        <w:rPr>
          <w:b/>
          <w:bCs/>
        </w:rPr>
        <w:t xml:space="preserve">yaluronic acid and bovine serum albumin facilitate depletion aggregation under dynamic conditions </w:t>
      </w:r>
      <w:r w:rsidR="0033749F" w:rsidRPr="00EB1DB3">
        <w:rPr>
          <w:b/>
          <w:bCs/>
        </w:rPr>
        <w:t xml:space="preserve">in a concentration-dependent manner </w:t>
      </w:r>
    </w:p>
    <w:p w14:paraId="737CE143" w14:textId="3C16C992" w:rsidR="00281D16" w:rsidRPr="00EB1DB3" w:rsidRDefault="00160EE6" w:rsidP="00765C00">
      <w:pPr>
        <w:spacing w:line="480" w:lineRule="auto"/>
        <w:jc w:val="both"/>
      </w:pPr>
      <w:r w:rsidRPr="00EB1DB3">
        <w:rPr>
          <w:b/>
          <w:bCs/>
        </w:rPr>
        <w:tab/>
      </w:r>
      <w:r w:rsidR="0040269B" w:rsidRPr="00EB1DB3">
        <w:t>A</w:t>
      </w:r>
      <w:r w:rsidR="00F25494" w:rsidRPr="00EB1DB3">
        <w:t xml:space="preserve">fter 1-hour </w:t>
      </w:r>
      <w:r w:rsidR="0062486E" w:rsidRPr="00EB1DB3">
        <w:t xml:space="preserve">of dynamic incubation, </w:t>
      </w:r>
      <w:r w:rsidR="00F25494" w:rsidRPr="00EB1DB3">
        <w:t xml:space="preserve">the combination of </w:t>
      </w:r>
      <w:r w:rsidR="00E86958" w:rsidRPr="00EB1DB3">
        <w:t xml:space="preserve">the two </w:t>
      </w:r>
      <w:r w:rsidR="00F25494" w:rsidRPr="00EB1DB3">
        <w:t xml:space="preserve">polymers </w:t>
      </w:r>
      <w:r w:rsidR="00E86958" w:rsidRPr="00EB1DB3">
        <w:t xml:space="preserve">at high concentrations </w:t>
      </w:r>
      <w:r w:rsidR="00F25494" w:rsidRPr="00EB1DB3">
        <w:t>yielded the formation of microscopic aggregates approximately 3</w:t>
      </w:r>
      <w:r w:rsidR="00644C2D" w:rsidRPr="00EB1DB3">
        <w:t xml:space="preserve"> </w:t>
      </w:r>
      <w:r w:rsidR="00F25494" w:rsidRPr="00EB1DB3">
        <w:t>um</w:t>
      </w:r>
      <w:r w:rsidR="00F25494" w:rsidRPr="00EB1DB3">
        <w:rPr>
          <w:vertAlign w:val="superscript"/>
        </w:rPr>
        <w:t>2</w:t>
      </w:r>
      <w:r w:rsidR="00F25494" w:rsidRPr="00EB1DB3">
        <w:t xml:space="preserve"> in diameter</w:t>
      </w:r>
      <w:r w:rsidR="006D430D" w:rsidRPr="00EB1DB3">
        <w:t xml:space="preserve"> (</w:t>
      </w:r>
      <w:r w:rsidR="006D430D" w:rsidRPr="00EB1DB3">
        <w:rPr>
          <w:b/>
          <w:bCs/>
        </w:rPr>
        <w:t>Fig. 5a</w:t>
      </w:r>
      <w:r w:rsidR="006D430D" w:rsidRPr="00EB1DB3">
        <w:t>)</w:t>
      </w:r>
      <w:r w:rsidR="00F25494" w:rsidRPr="00EB1DB3">
        <w:t xml:space="preserve">. </w:t>
      </w:r>
      <w:r w:rsidR="009279F4" w:rsidRPr="00EB1DB3">
        <w:t>At the 3-hr time point the tightly packed aggregates had grown to approximately 5</w:t>
      </w:r>
      <w:r w:rsidR="00644C2D" w:rsidRPr="00EB1DB3">
        <w:t xml:space="preserve"> </w:t>
      </w:r>
      <w:r w:rsidR="009279F4" w:rsidRPr="00EB1DB3">
        <w:t>um</w:t>
      </w:r>
      <w:r w:rsidR="009279F4" w:rsidRPr="00EB1DB3">
        <w:rPr>
          <w:vertAlign w:val="superscript"/>
        </w:rPr>
        <w:t>2</w:t>
      </w:r>
      <w:r w:rsidR="006D430D" w:rsidRPr="00EB1DB3">
        <w:t xml:space="preserve"> (</w:t>
      </w:r>
      <w:r w:rsidR="006D430D" w:rsidRPr="00EB1DB3">
        <w:rPr>
          <w:b/>
          <w:bCs/>
        </w:rPr>
        <w:t>Fig. 5c</w:t>
      </w:r>
      <w:r w:rsidR="006D430D" w:rsidRPr="00EB1DB3">
        <w:t>)</w:t>
      </w:r>
      <w:r w:rsidR="00644C2D" w:rsidRPr="00EB1DB3">
        <w:t xml:space="preserve">. </w:t>
      </w:r>
      <w:r w:rsidR="00132962" w:rsidRPr="00EB1DB3">
        <w:t xml:space="preserve">In contrast, </w:t>
      </w:r>
      <w:r w:rsidR="009F6C81" w:rsidRPr="00EB1DB3">
        <w:t xml:space="preserve">the addition of </w:t>
      </w:r>
      <w:r w:rsidR="00132962" w:rsidRPr="00EB1DB3">
        <w:t>low concentrations of polymer</w:t>
      </w:r>
      <w:r w:rsidR="009F6C81" w:rsidRPr="00EB1DB3">
        <w:t xml:space="preserve">s stimulated some </w:t>
      </w:r>
      <w:r w:rsidR="00CD35B1" w:rsidRPr="00EB1DB3">
        <w:t>aggregation but</w:t>
      </w:r>
      <w:r w:rsidR="009F6C81" w:rsidRPr="00EB1DB3">
        <w:t xml:space="preserve"> did not </w:t>
      </w:r>
      <w:r w:rsidR="00B557AD" w:rsidRPr="00EB1DB3">
        <w:t>elicit</w:t>
      </w:r>
      <w:r w:rsidR="00644C2D" w:rsidRPr="00EB1DB3">
        <w:t xml:space="preserve"> an </w:t>
      </w:r>
      <w:r w:rsidR="009F6C81" w:rsidRPr="00EB1DB3">
        <w:t>increase in size over time</w:t>
      </w:r>
      <w:r w:rsidR="006D430D" w:rsidRPr="00EB1DB3">
        <w:t xml:space="preserve"> (</w:t>
      </w:r>
      <w:r w:rsidR="006D430D" w:rsidRPr="00EB1DB3">
        <w:rPr>
          <w:b/>
          <w:bCs/>
        </w:rPr>
        <w:t>Fig. 5b</w:t>
      </w:r>
      <w:r w:rsidR="006D430D" w:rsidRPr="00EB1DB3">
        <w:t>)</w:t>
      </w:r>
      <w:r w:rsidR="00B557AD" w:rsidRPr="00EB1DB3">
        <w:t xml:space="preserve">.  </w:t>
      </w:r>
      <w:r w:rsidR="006F7686" w:rsidRPr="00EB1DB3">
        <w:t>To</w:t>
      </w:r>
      <w:r w:rsidR="004263BF" w:rsidRPr="00EB1DB3">
        <w:t xml:space="preserve"> visualize the </w:t>
      </w:r>
      <w:r w:rsidR="007420AA" w:rsidRPr="00EB1DB3">
        <w:t>distribution</w:t>
      </w:r>
      <w:r w:rsidR="004263BF" w:rsidRPr="00EB1DB3">
        <w:t xml:space="preserve"> of hyaluronic acid and bovine serum albumin relative to </w:t>
      </w:r>
      <w:r w:rsidR="00CD35B1" w:rsidRPr="00EB1DB3">
        <w:t>the bacteria</w:t>
      </w:r>
      <w:r w:rsidR="004263BF" w:rsidRPr="00EB1DB3">
        <w:t xml:space="preserve">, we conducted confocal microscopy with fluorescently labelled polymers and FM-464 stained </w:t>
      </w:r>
      <w:r w:rsidR="007420AA" w:rsidRPr="00EB1DB3">
        <w:t xml:space="preserve">wild type </w:t>
      </w:r>
      <w:r w:rsidR="002D0A53" w:rsidRPr="00EB1DB3">
        <w:rPr>
          <w:i/>
          <w:iCs/>
        </w:rPr>
        <w:t>S. aureus</w:t>
      </w:r>
      <w:r w:rsidR="004263BF" w:rsidRPr="00EB1DB3">
        <w:t xml:space="preserve">. As previously observed, </w:t>
      </w:r>
      <w:r w:rsidR="007420AA" w:rsidRPr="00EB1DB3">
        <w:t>the</w:t>
      </w:r>
      <w:r w:rsidR="004263BF" w:rsidRPr="00EB1DB3">
        <w:t xml:space="preserve"> hyaluronic acid </w:t>
      </w:r>
      <w:r w:rsidR="00B557AD" w:rsidRPr="00EB1DB3">
        <w:t xml:space="preserve">was localized </w:t>
      </w:r>
      <w:r w:rsidR="00AB48BF" w:rsidRPr="00EB1DB3">
        <w:t>to</w:t>
      </w:r>
      <w:r w:rsidR="00B557AD" w:rsidRPr="00EB1DB3">
        <w:t xml:space="preserve"> the space between the aggregates</w:t>
      </w:r>
      <w:r w:rsidR="006D430D" w:rsidRPr="00EB1DB3">
        <w:t xml:space="preserve"> (</w:t>
      </w:r>
      <w:r w:rsidR="006D430D" w:rsidRPr="00EB1DB3">
        <w:rPr>
          <w:b/>
          <w:bCs/>
        </w:rPr>
        <w:t>Fig. 5d</w:t>
      </w:r>
      <w:r w:rsidR="006D430D" w:rsidRPr="00EB1DB3">
        <w:t>)</w:t>
      </w:r>
      <w:r w:rsidR="00B557AD" w:rsidRPr="00EB1DB3">
        <w:t xml:space="preserve">. Interestingly, while the bacteria </w:t>
      </w:r>
      <w:r w:rsidR="00BC1801" w:rsidRPr="00EB1DB3">
        <w:t>were</w:t>
      </w:r>
      <w:r w:rsidR="00B557AD" w:rsidRPr="00EB1DB3">
        <w:t xml:space="preserve"> capable of binding </w:t>
      </w:r>
      <w:r w:rsidR="00BC1801" w:rsidRPr="00EB1DB3">
        <w:t>BSA directly</w:t>
      </w:r>
      <w:r w:rsidR="00B557AD" w:rsidRPr="00EB1DB3">
        <w:t xml:space="preserve">, </w:t>
      </w:r>
      <w:r w:rsidR="00BC1801" w:rsidRPr="00EB1DB3">
        <w:t xml:space="preserve">BSA </w:t>
      </w:r>
      <w:r w:rsidR="00B557AD" w:rsidRPr="00EB1DB3">
        <w:t>was also</w:t>
      </w:r>
      <w:r w:rsidR="004263BF" w:rsidRPr="00EB1DB3">
        <w:t xml:space="preserve"> </w:t>
      </w:r>
      <w:r w:rsidR="00B557AD" w:rsidRPr="00EB1DB3">
        <w:t>co-localized with the fluorescent hyaluronic acid</w:t>
      </w:r>
      <w:r w:rsidR="0071023C" w:rsidRPr="00EB1DB3">
        <w:t xml:space="preserve"> in the inter-proximal spaces</w:t>
      </w:r>
      <w:r w:rsidR="006D430D" w:rsidRPr="00EB1DB3">
        <w:t xml:space="preserve"> (</w:t>
      </w:r>
      <w:r w:rsidR="006D430D" w:rsidRPr="00EB1DB3">
        <w:rPr>
          <w:b/>
          <w:bCs/>
        </w:rPr>
        <w:t>Fig. 5e</w:t>
      </w:r>
      <w:r w:rsidR="006D430D" w:rsidRPr="00EB1DB3">
        <w:t>)</w:t>
      </w:r>
      <w:r w:rsidR="004263BF" w:rsidRPr="00EB1DB3">
        <w:t xml:space="preserve">. </w:t>
      </w:r>
    </w:p>
    <w:p w14:paraId="6EBAD48F" w14:textId="77777777" w:rsidR="005C197C" w:rsidRPr="00EB1DB3" w:rsidRDefault="005C197C" w:rsidP="005C197C">
      <w:pPr>
        <w:spacing w:line="480" w:lineRule="auto"/>
        <w:jc w:val="both"/>
        <w:rPr>
          <w:b/>
          <w:bCs/>
        </w:rPr>
      </w:pPr>
      <w:r w:rsidRPr="00EB1DB3">
        <w:rPr>
          <w:b/>
          <w:bCs/>
        </w:rPr>
        <w:t>The macroscopic aggregate phenotype formed under shear confers protection from gentamicin challenge</w:t>
      </w:r>
    </w:p>
    <w:p w14:paraId="1079680A" w14:textId="4EA859F0" w:rsidR="005C197C" w:rsidRPr="00EB1DB3" w:rsidRDefault="00B3204B" w:rsidP="005C197C">
      <w:pPr>
        <w:spacing w:line="480" w:lineRule="auto"/>
        <w:jc w:val="both"/>
      </w:pPr>
      <w:r w:rsidRPr="00EB1DB3">
        <w:rPr>
          <w:b/>
          <w:bCs/>
        </w:rPr>
        <w:tab/>
      </w:r>
      <w:r w:rsidRPr="00EB1DB3">
        <w:t xml:space="preserve">Recent studies </w:t>
      </w:r>
      <w:r w:rsidR="00FE1EE6" w:rsidRPr="00EB1DB3">
        <w:t>have reported</w:t>
      </w:r>
      <w:r w:rsidRPr="00EB1DB3">
        <w:t xml:space="preserve"> that synovial fluid</w:t>
      </w:r>
      <w:r w:rsidR="00FE1EE6" w:rsidRPr="00EB1DB3">
        <w:t xml:space="preserve"> aggregates formed under specific conditions</w:t>
      </w:r>
      <w:r w:rsidRPr="00EB1DB3">
        <w:t xml:space="preserve"> </w:t>
      </w:r>
      <w:r w:rsidR="00FE1EE6" w:rsidRPr="00EB1DB3">
        <w:t>(nutrient availability under shear) display</w:t>
      </w:r>
      <w:r w:rsidR="00CB7068" w:rsidRPr="00EB1DB3">
        <w:t xml:space="preserve"> considerable</w:t>
      </w:r>
      <w:r w:rsidRPr="00EB1DB3">
        <w:t xml:space="preserve"> </w:t>
      </w:r>
      <w:r w:rsidR="00FE1EE6" w:rsidRPr="00EB1DB3">
        <w:t>recalcitrance</w:t>
      </w:r>
      <w:r w:rsidRPr="00EB1DB3">
        <w:t xml:space="preserve"> </w:t>
      </w:r>
      <w:r w:rsidR="00CB7068" w:rsidRPr="00EB1DB3">
        <w:t>to</w:t>
      </w:r>
      <w:r w:rsidR="00686DD5" w:rsidRPr="00EB1DB3">
        <w:t xml:space="preserve"> </w:t>
      </w:r>
      <w:r w:rsidRPr="00EB1DB3">
        <w:t>antibi</w:t>
      </w:r>
      <w:r w:rsidR="00686DD5" w:rsidRPr="00EB1DB3">
        <w:t>otic</w:t>
      </w:r>
      <w:r w:rsidR="00CB7068" w:rsidRPr="00EB1DB3">
        <w:t xml:space="preserve"> administration</w:t>
      </w:r>
      <w:r w:rsidR="00F06290" w:rsidRPr="00EB1DB3">
        <w:fldChar w:fldCharType="begin" w:fldLock="1"/>
      </w:r>
      <w:r w:rsidR="003F3683" w:rsidRPr="00EB1DB3">
        <w:instrText>ADDIN CSL_CITATION {"citationItems":[{"id":"ITEM-1","itemData":{"DOI":"10.3389/fmicb.2021.655873","ISSN":"1664302X","abstract":"Biofilms are typically studied in bacterial media that allow the study of important properties such as bacterial growth. However, the results obtained in such media cannot take into account the bacterial localization/clustering caused by bacteria–protein interactions in vivo and the accompanying alterations in phenotype, virulence factor production, and ultimately antibiotic tolerance. We and others have reported that methicillin-resistant or methicillin-susceptible Staphylococcus aureus (MRSA or MSSA, respectively) and other pathogens assemble a proteinaceous matrix in synovial fluid. This proteinaceous bacterial aggregate is coated by a polysaccharide matrix as is characteristic of biofilms. In this study, we identify proteins important for this aggregation and determine the concentration ranges of these proteins that can reproduce bacterial aggregation. We then test this protein combination for its ability to cause marked aggregation, antibacterial tolerance, preservation of morphology, and expression of the phenol-soluble modulin (PSM) virulence factors. In the process, we create a viscous fluid that models bacterial behavior in synovial fluid. We suggest that our findings and, by extension, use of this fluid can help to better model bacterial behavior of new antimicrobial therapies, as well as serve as a starting point to study host protein–bacteria interactions characteristic of physiological fluids.","author":[{"dropping-particle":"","family":"Knott","given":"Samantha","non-dropping-particle":"","parse-names":false,"suffix":""},{"dropping-particle":"","family":"Curry","given":"Dylan","non-dropping-particle":"","parse-names":false,"suffix":""},{"dropping-particle":"","family":"Zhao","given":"Neil","non-dropping-particle":"","parse-names":false,"suffix":""},{"dropping-particle":"","family":"Metgud","given":"Pallavi","non-dropping-particle":"","parse-names":false,"suffix":""},{"dropping-particle":"","family":"Dastgheyb","given":"Sana S.","non-dropping-particle":"","parse-names":false,"suffix":""},{"dropping-particle":"","family":"Purtill","given":"Caroline","non-dropping-particle":"","parse-names":false,"suffix":""},{"dropping-particle":"","family":"Harwood","given":"Marc","non-dropping-particle":"","parse-names":false,"suffix":""},{"dropping-particle":"","family":"Chen","given":"Antonia F.","non-dropping-particle":"","parse-names":false,"suffix":""},{"dropping-particle":"","family":"Schaer","given":"Thomas P.","non-dropping-particle":"","parse-names":false,"suffix":""},{"dropping-particle":"","family":"Otto","given":"Michael","non-dropping-particle":"","parse-names":false,"suffix":""},{"dropping-particle":"","family":"Hickok","given":"Noreen J.","non-dropping-particle":"","parse-names":false,"suffix":""}],"container-title":"Frontiers in Microbiology","id":"ITEM-1","issue":"April","issued":{"date-parts":[["2021"]]},"page":"1-13","title":"Staphylococcus aureus Floating Biofilm Formation and Phenotype in Synovial Fluid Depends on Albumin, Fibrinogen, and Hyaluronic Acid","type":"article-journal","volume":"12"},"uris":["http://www.mendeley.com/documents/?uuid=24c9374a-9967-488e-9fbf-fb10a4a49438"]}],"mendeley":{"formattedCitation":"&lt;sup&gt;10&lt;/sup&gt;","plainTextFormattedCitation":"10","previouslyFormattedCitation":"&lt;sup&gt;10&lt;/sup&gt;"},"properties":{"noteIndex":0},"schema":"https://github.com/citation-style-language/schema/raw/master/csl-citation.json"}</w:instrText>
      </w:r>
      <w:r w:rsidR="00F06290" w:rsidRPr="00EB1DB3">
        <w:fldChar w:fldCharType="separate"/>
      </w:r>
      <w:r w:rsidR="00455C2C" w:rsidRPr="00EB1DB3">
        <w:rPr>
          <w:noProof/>
          <w:vertAlign w:val="superscript"/>
        </w:rPr>
        <w:t>10</w:t>
      </w:r>
      <w:r w:rsidR="00F06290" w:rsidRPr="00EB1DB3">
        <w:fldChar w:fldCharType="end"/>
      </w:r>
      <w:r w:rsidR="0039561B" w:rsidRPr="00EB1DB3">
        <w:t>. Therefore, we next tested the</w:t>
      </w:r>
      <w:r w:rsidR="00686DD5" w:rsidRPr="00EB1DB3">
        <w:t xml:space="preserve"> antibiotic tolerance of</w:t>
      </w:r>
      <w:r w:rsidRPr="00EB1DB3">
        <w:t xml:space="preserve"> each aggregate phenotype</w:t>
      </w:r>
      <w:r w:rsidR="0039561B" w:rsidRPr="00EB1DB3">
        <w:t xml:space="preserve"> </w:t>
      </w:r>
      <w:r w:rsidRPr="00EB1DB3">
        <w:t xml:space="preserve">generated </w:t>
      </w:r>
      <w:r w:rsidR="00686DD5" w:rsidRPr="00EB1DB3">
        <w:t>by</w:t>
      </w:r>
      <w:r w:rsidRPr="00EB1DB3">
        <w:t xml:space="preserve"> </w:t>
      </w:r>
      <w:r w:rsidR="00686DD5" w:rsidRPr="00EB1DB3">
        <w:t>potential</w:t>
      </w:r>
      <w:r w:rsidRPr="00EB1DB3">
        <w:t xml:space="preserve"> postsurgical conditions.</w:t>
      </w:r>
      <w:r w:rsidR="00CB3926" w:rsidRPr="00EB1DB3">
        <w:t xml:space="preserve"> </w:t>
      </w:r>
      <w:r w:rsidR="00EB38D6" w:rsidRPr="00EB1DB3">
        <w:t>Dynamically formed</w:t>
      </w:r>
      <w:r w:rsidR="00EA5436" w:rsidRPr="00EB1DB3">
        <w:t xml:space="preserve"> aggregates formed under shear in</w:t>
      </w:r>
      <w:r w:rsidR="00AF4831" w:rsidRPr="00EB1DB3">
        <w:t xml:space="preserve"> a combination of</w:t>
      </w:r>
      <w:r w:rsidR="00EA5436" w:rsidRPr="00EB1DB3">
        <w:t xml:space="preserve"> 10% bovine synovial fluid</w:t>
      </w:r>
      <w:r w:rsidR="00AF4831" w:rsidRPr="00EB1DB3">
        <w:t xml:space="preserve"> and 10% tryptic soy broth</w:t>
      </w:r>
      <w:r w:rsidR="00EA5436" w:rsidRPr="00EB1DB3">
        <w:t xml:space="preserve"> were </w:t>
      </w:r>
      <w:r w:rsidR="008B543D" w:rsidRPr="00EB1DB3">
        <w:t xml:space="preserve">more </w:t>
      </w:r>
      <w:r w:rsidR="00EA5436" w:rsidRPr="00EB1DB3">
        <w:t xml:space="preserve">tolerant to </w:t>
      </w:r>
      <w:r w:rsidR="00AF4831" w:rsidRPr="00EB1DB3">
        <w:t>gentamicin</w:t>
      </w:r>
      <w:r w:rsidR="008B543D" w:rsidRPr="00EB1DB3">
        <w:t xml:space="preserve"> </w:t>
      </w:r>
      <w:r w:rsidR="00B27BE8" w:rsidRPr="00EB1DB3">
        <w:t xml:space="preserve">challenge </w:t>
      </w:r>
      <w:r w:rsidR="008B543D" w:rsidRPr="00EB1DB3">
        <w:t xml:space="preserve">relative to untreated, planktonic cells </w:t>
      </w:r>
      <w:r w:rsidR="00B27BE8" w:rsidRPr="00EB1DB3">
        <w:t>or</w:t>
      </w:r>
      <w:r w:rsidR="008B543D" w:rsidRPr="00EB1DB3">
        <w:t xml:space="preserve"> </w:t>
      </w:r>
      <w:r w:rsidR="00F01449" w:rsidRPr="00EB1DB3">
        <w:t>statically formed</w:t>
      </w:r>
      <w:r w:rsidR="008B543D" w:rsidRPr="00EB1DB3">
        <w:t xml:space="preserve"> aggregates</w:t>
      </w:r>
      <w:r w:rsidR="00B86ABA" w:rsidRPr="00EB1DB3">
        <w:t xml:space="preserve"> (</w:t>
      </w:r>
      <w:r w:rsidR="00B86ABA" w:rsidRPr="00EB1DB3">
        <w:rPr>
          <w:b/>
          <w:bCs/>
        </w:rPr>
        <w:t>Fig. 6a</w:t>
      </w:r>
      <w:r w:rsidR="00B86ABA" w:rsidRPr="00EB1DB3">
        <w:t>)</w:t>
      </w:r>
      <w:r w:rsidR="0040269B" w:rsidRPr="00EB1DB3">
        <w:t>, corroborating findings from Knott et al, 202</w:t>
      </w:r>
      <w:r w:rsidR="00CB3926" w:rsidRPr="00EB1DB3">
        <w:t>1</w:t>
      </w:r>
      <w:r w:rsidR="00EA5436" w:rsidRPr="00EB1DB3">
        <w:t>.</w:t>
      </w:r>
      <w:r w:rsidR="006D1D25" w:rsidRPr="00EB1DB3">
        <w:t xml:space="preserve"> </w:t>
      </w:r>
      <w:r w:rsidR="00CC1354" w:rsidRPr="00EB1DB3">
        <w:t>The</w:t>
      </w:r>
      <w:r w:rsidR="006D1D25" w:rsidRPr="00EB1DB3">
        <w:t xml:space="preserve"> </w:t>
      </w:r>
      <w:r w:rsidR="00760596" w:rsidRPr="00EB1DB3">
        <w:t>bacteria</w:t>
      </w:r>
      <w:r w:rsidR="006D1D25" w:rsidRPr="00EB1DB3">
        <w:t xml:space="preserve"> </w:t>
      </w:r>
      <w:r w:rsidR="00CC1354" w:rsidRPr="00EB1DB3">
        <w:t xml:space="preserve">forming </w:t>
      </w:r>
      <w:r w:rsidR="006D1D25" w:rsidRPr="00EB1DB3">
        <w:t xml:space="preserve">the branched aggregates </w:t>
      </w:r>
      <w:r w:rsidR="006D1D25" w:rsidRPr="00EB1DB3">
        <w:lastRenderedPageBreak/>
        <w:t>under</w:t>
      </w:r>
      <w:r w:rsidR="00CC1354" w:rsidRPr="00EB1DB3">
        <w:t xml:space="preserve"> </w:t>
      </w:r>
      <w:r w:rsidR="006D1D25" w:rsidRPr="00EB1DB3">
        <w:t xml:space="preserve">static </w:t>
      </w:r>
      <w:r w:rsidR="00CC1354" w:rsidRPr="00EB1DB3">
        <w:t xml:space="preserve">conditions were </w:t>
      </w:r>
      <w:r w:rsidR="006D1D25" w:rsidRPr="00EB1DB3">
        <w:t xml:space="preserve">slightly </w:t>
      </w:r>
      <w:r w:rsidR="0040269B" w:rsidRPr="00EB1DB3">
        <w:t xml:space="preserve">less </w:t>
      </w:r>
      <w:r w:rsidR="00CB3926" w:rsidRPr="00EB1DB3">
        <w:t>susceptible</w:t>
      </w:r>
      <w:r w:rsidR="0040269B" w:rsidRPr="00EB1DB3">
        <w:t xml:space="preserve"> </w:t>
      </w:r>
      <w:r w:rsidR="006D1D25" w:rsidRPr="00EB1DB3">
        <w:t>than the planktonic cells</w:t>
      </w:r>
      <w:r w:rsidR="00AF4831" w:rsidRPr="00EB1DB3">
        <w:t>,</w:t>
      </w:r>
      <w:r w:rsidR="006D1D25" w:rsidRPr="00EB1DB3">
        <w:t xml:space="preserve"> </w:t>
      </w:r>
      <w:r w:rsidR="0040269B" w:rsidRPr="00EB1DB3">
        <w:t xml:space="preserve">however, </w:t>
      </w:r>
      <w:r w:rsidR="006D1D25" w:rsidRPr="00EB1DB3">
        <w:t>the protection was non-</w:t>
      </w:r>
      <w:r w:rsidR="00FE0802" w:rsidRPr="00EB1DB3">
        <w:t>significant</w:t>
      </w:r>
      <w:r w:rsidR="006D1D25" w:rsidRPr="00EB1DB3">
        <w:t xml:space="preserve">. </w:t>
      </w:r>
    </w:p>
    <w:p w14:paraId="1143C722" w14:textId="157691E2" w:rsidR="0053691A" w:rsidRPr="00EB1DB3" w:rsidRDefault="00D8694D" w:rsidP="00922222">
      <w:pPr>
        <w:spacing w:line="480" w:lineRule="auto"/>
        <w:jc w:val="both"/>
      </w:pPr>
      <w:r w:rsidRPr="00EB1DB3">
        <w:tab/>
        <w:t xml:space="preserve">Because we previously identified the importance of fibrinogen bridging for the formation of the macroscopic aggregate phenotype, we also conducted antibiotic tolerance assays with our single </w:t>
      </w:r>
      <w:r w:rsidRPr="00EB1DB3">
        <w:rPr>
          <w:i/>
          <w:iCs/>
        </w:rPr>
        <w:t xml:space="preserve">clfA </w:t>
      </w:r>
      <w:r w:rsidRPr="00EB1DB3">
        <w:t>mutant strain.</w:t>
      </w:r>
      <w:r w:rsidR="00375742" w:rsidRPr="00EB1DB3">
        <w:t xml:space="preserve"> While wild type</w:t>
      </w:r>
      <w:r w:rsidR="00F01449" w:rsidRPr="00EB1DB3">
        <w:t>,</w:t>
      </w:r>
      <w:r w:rsidR="00375742" w:rsidRPr="00EB1DB3">
        <w:t xml:space="preserve"> </w:t>
      </w:r>
      <w:r w:rsidR="00F01449" w:rsidRPr="00EB1DB3">
        <w:t>dynamically formed</w:t>
      </w:r>
      <w:r w:rsidR="00375742" w:rsidRPr="00EB1DB3">
        <w:t xml:space="preserve"> aggregates </w:t>
      </w:r>
      <w:r w:rsidR="00CB3926" w:rsidRPr="00EB1DB3">
        <w:t>are</w:t>
      </w:r>
      <w:r w:rsidR="00375742" w:rsidRPr="00EB1DB3">
        <w:t xml:space="preserve"> more tolerant to antibiotic challenge compared to planktonic and statically aggregated bacteria, </w:t>
      </w:r>
      <w:r w:rsidR="00CB3926" w:rsidRPr="00EB1DB3">
        <w:t>the protection was</w:t>
      </w:r>
      <w:r w:rsidR="00375742" w:rsidRPr="00EB1DB3">
        <w:t xml:space="preserve"> </w:t>
      </w:r>
      <w:r w:rsidR="00C61B2A" w:rsidRPr="00EB1DB3">
        <w:t>abolished</w:t>
      </w:r>
      <w:r w:rsidR="00375742" w:rsidRPr="00EB1DB3">
        <w:t xml:space="preserve"> in the absence of clumping factor A. </w:t>
      </w:r>
      <w:r w:rsidR="00B035FA" w:rsidRPr="00EB1DB3">
        <w:t>Regardless of incubation treatment, there was an approximate 6-fold reduction</w:t>
      </w:r>
      <w:r w:rsidR="00166EC4" w:rsidRPr="00EB1DB3">
        <w:t xml:space="preserve"> in bacteria</w:t>
      </w:r>
      <w:r w:rsidR="00B035FA" w:rsidRPr="00EB1DB3">
        <w:t xml:space="preserve"> following </w:t>
      </w:r>
      <w:r w:rsidR="00CB3926" w:rsidRPr="00EB1DB3">
        <w:t>gentamicin</w:t>
      </w:r>
      <w:r w:rsidR="00B035FA" w:rsidRPr="00EB1DB3">
        <w:t xml:space="preserve"> </w:t>
      </w:r>
      <w:r w:rsidR="00246D66">
        <w:t>challenge</w:t>
      </w:r>
      <w:r w:rsidR="00120A81" w:rsidRPr="00EB1DB3">
        <w:t xml:space="preserve"> </w:t>
      </w:r>
      <w:r w:rsidR="00B86ABA" w:rsidRPr="00EB1DB3">
        <w:t>(</w:t>
      </w:r>
      <w:r w:rsidR="00B86ABA" w:rsidRPr="00EB1DB3">
        <w:rPr>
          <w:b/>
          <w:bCs/>
        </w:rPr>
        <w:t>Fig. 6b</w:t>
      </w:r>
      <w:r w:rsidR="00B86ABA" w:rsidRPr="00EB1DB3">
        <w:t>).</w:t>
      </w:r>
      <w:r w:rsidR="00B035FA" w:rsidRPr="00EB1DB3">
        <w:t xml:space="preserve"> </w:t>
      </w:r>
      <w:r w:rsidR="00710072">
        <w:t xml:space="preserve">When the dynamic aggregate phenotype was </w:t>
      </w:r>
      <w:r w:rsidR="00BB3B52">
        <w:t>restored</w:t>
      </w:r>
      <w:r w:rsidR="00710072">
        <w:t xml:space="preserve"> in the clumping factor A complement strain, the protection was </w:t>
      </w:r>
      <w:r w:rsidR="00BB3B52">
        <w:t>recovered</w:t>
      </w:r>
      <w:r w:rsidR="00710072">
        <w:t xml:space="preserve">, however, </w:t>
      </w:r>
      <w:r w:rsidR="00BB3B52">
        <w:t>the log reduction was not</w:t>
      </w:r>
      <w:r w:rsidR="00710072">
        <w:t xml:space="preserve"> significantly different than the planktonic cells or static aggregates (</w:t>
      </w:r>
      <w:r w:rsidR="00710072" w:rsidRPr="00710072">
        <w:rPr>
          <w:b/>
          <w:bCs/>
        </w:rPr>
        <w:t>Fig. 6c</w:t>
      </w:r>
      <w:r w:rsidR="00710072">
        <w:t xml:space="preserve">).  </w:t>
      </w:r>
      <w:r w:rsidR="00B035FA" w:rsidRPr="00EB1DB3">
        <w:t xml:space="preserve">Taken together, these data indicate that without the introduction of fluid flow, the aggregates are easily cleared by </w:t>
      </w:r>
      <w:r w:rsidR="00F01449" w:rsidRPr="00EB1DB3">
        <w:t>gentamicin</w:t>
      </w:r>
      <w:r w:rsidR="00B035FA" w:rsidRPr="00EB1DB3">
        <w:t xml:space="preserve">. Furthermore, </w:t>
      </w:r>
      <w:r w:rsidR="003E048D" w:rsidRPr="00EB1DB3">
        <w:t xml:space="preserve">the presence of clumping factor A </w:t>
      </w:r>
      <w:r w:rsidR="00120A81" w:rsidRPr="00EB1DB3">
        <w:t>wa</w:t>
      </w:r>
      <w:r w:rsidR="003E048D" w:rsidRPr="00EB1DB3">
        <w:t>s required under the applied conditions to form the macroscopic aggregate phenotype</w:t>
      </w:r>
      <w:r w:rsidR="007662B5" w:rsidRPr="00EB1DB3">
        <w:t>,</w:t>
      </w:r>
      <w:r w:rsidR="003E048D" w:rsidRPr="00EB1DB3">
        <w:t xml:space="preserve"> suggesting interaction with fibrinogen is essential to confer protection. </w:t>
      </w:r>
    </w:p>
    <w:p w14:paraId="5B626231" w14:textId="5CDED291" w:rsidR="003B795B" w:rsidRPr="00EB1DB3" w:rsidRDefault="00FD5571" w:rsidP="003B795B">
      <w:pPr>
        <w:spacing w:line="480" w:lineRule="auto"/>
        <w:jc w:val="both"/>
        <w:rPr>
          <w:b/>
          <w:bCs/>
        </w:rPr>
      </w:pPr>
      <w:r w:rsidRPr="00EB1DB3">
        <w:rPr>
          <w:b/>
          <w:bCs/>
        </w:rPr>
        <w:t>Bacteria residing in depletion aggregates</w:t>
      </w:r>
      <w:r w:rsidR="003B795B" w:rsidRPr="00EB1DB3">
        <w:rPr>
          <w:b/>
          <w:bCs/>
        </w:rPr>
        <w:t xml:space="preserve"> formed by high concentrations of hyaluronic acid and bovine serum albumin </w:t>
      </w:r>
      <w:r w:rsidRPr="00EB1DB3">
        <w:rPr>
          <w:b/>
          <w:bCs/>
        </w:rPr>
        <w:t xml:space="preserve">are </w:t>
      </w:r>
      <w:r w:rsidR="008E0B31" w:rsidRPr="00EB1DB3">
        <w:rPr>
          <w:b/>
          <w:bCs/>
        </w:rPr>
        <w:t>minimally</w:t>
      </w:r>
      <w:r w:rsidRPr="00EB1DB3">
        <w:rPr>
          <w:b/>
          <w:bCs/>
        </w:rPr>
        <w:t xml:space="preserve"> protected from antibiotic challenge</w:t>
      </w:r>
    </w:p>
    <w:p w14:paraId="215D222D" w14:textId="745765F5" w:rsidR="0053691A" w:rsidRPr="00EB1DB3" w:rsidRDefault="003B795B" w:rsidP="00922222">
      <w:pPr>
        <w:spacing w:line="480" w:lineRule="auto"/>
        <w:jc w:val="both"/>
      </w:pPr>
      <w:r w:rsidRPr="00EB1DB3">
        <w:tab/>
        <w:t xml:space="preserve">Following 3-hours of dynamic incubation in high concentrations of hyaluronic acid and bovine serum albumin, we observed the formation of microscopic bacterial aggregates. </w:t>
      </w:r>
      <w:r w:rsidR="00AF6A88" w:rsidRPr="00EB1DB3">
        <w:t>After</w:t>
      </w:r>
      <w:r w:rsidRPr="00EB1DB3">
        <w:t xml:space="preserve">, 3-hours of incubation on an orbital shaker in either hyaluronic acid, bovine serum albumin, or a combination of both polymers, wild-type </w:t>
      </w:r>
      <w:r w:rsidRPr="00EB1DB3">
        <w:rPr>
          <w:i/>
          <w:iCs/>
        </w:rPr>
        <w:t>S. aureus</w:t>
      </w:r>
      <w:r w:rsidR="00B067C3" w:rsidRPr="00EB1DB3">
        <w:t xml:space="preserve"> </w:t>
      </w:r>
      <w:r w:rsidRPr="00EB1DB3">
        <w:t xml:space="preserve">was challenged with gentamicin. While </w:t>
      </w:r>
      <w:r w:rsidR="00924864" w:rsidRPr="00EB1DB3">
        <w:t xml:space="preserve">both </w:t>
      </w:r>
      <w:r w:rsidRPr="00EB1DB3">
        <w:t>mono-treatments of either hyaluronic acid or bovine serum albumin</w:t>
      </w:r>
      <w:r w:rsidR="00875779" w:rsidRPr="00EB1DB3">
        <w:t>,</w:t>
      </w:r>
      <w:r w:rsidRPr="00EB1DB3">
        <w:t xml:space="preserve"> </w:t>
      </w:r>
      <w:r w:rsidR="00924864" w:rsidRPr="00EB1DB3">
        <w:t>as well as the combination treatment of both</w:t>
      </w:r>
      <w:r w:rsidR="00875779" w:rsidRPr="00EB1DB3">
        <w:t xml:space="preserve">, </w:t>
      </w:r>
      <w:r w:rsidRPr="00EB1DB3">
        <w:t>conferred some protection</w:t>
      </w:r>
      <w:r w:rsidR="00B7213B" w:rsidRPr="00EB1DB3">
        <w:t xml:space="preserve"> (&lt;2-fold)</w:t>
      </w:r>
      <w:r w:rsidRPr="00EB1DB3">
        <w:t xml:space="preserve">, </w:t>
      </w:r>
      <w:r w:rsidR="00875779" w:rsidRPr="00EB1DB3">
        <w:t>any enhancement in</w:t>
      </w:r>
      <w:r w:rsidR="00924864" w:rsidRPr="00EB1DB3">
        <w:t xml:space="preserve"> bacterial survival was </w:t>
      </w:r>
      <w:r w:rsidR="00875779" w:rsidRPr="00EB1DB3">
        <w:t>non-</w:t>
      </w:r>
      <w:r w:rsidR="00924864" w:rsidRPr="00EB1DB3">
        <w:t xml:space="preserve">significant compared to the planktonic control </w:t>
      </w:r>
      <w:r w:rsidR="0044391E" w:rsidRPr="00EB1DB3">
        <w:t>(</w:t>
      </w:r>
      <w:r w:rsidR="0044391E" w:rsidRPr="00EB1DB3">
        <w:rPr>
          <w:b/>
          <w:bCs/>
        </w:rPr>
        <w:t>Fig</w:t>
      </w:r>
      <w:r w:rsidR="009942DE" w:rsidRPr="00EB1DB3">
        <w:rPr>
          <w:b/>
          <w:bCs/>
        </w:rPr>
        <w:t xml:space="preserve">ure </w:t>
      </w:r>
      <w:r w:rsidR="0044391E" w:rsidRPr="00EB1DB3">
        <w:rPr>
          <w:b/>
          <w:bCs/>
        </w:rPr>
        <w:t>7</w:t>
      </w:r>
      <w:r w:rsidR="0044391E" w:rsidRPr="00EB1DB3">
        <w:t>).</w:t>
      </w:r>
      <w:r w:rsidR="00B86ABA" w:rsidRPr="00EB1DB3">
        <w:t xml:space="preserve"> </w:t>
      </w:r>
    </w:p>
    <w:p w14:paraId="7B382CDB" w14:textId="5D0D4582" w:rsidR="005E12A9" w:rsidRPr="00EB1DB3" w:rsidRDefault="005E12A9" w:rsidP="00922222">
      <w:pPr>
        <w:spacing w:line="480" w:lineRule="auto"/>
        <w:jc w:val="both"/>
        <w:rPr>
          <w:b/>
          <w:bCs/>
        </w:rPr>
      </w:pPr>
      <w:r w:rsidRPr="00EB1DB3">
        <w:rPr>
          <w:b/>
          <w:bCs/>
        </w:rPr>
        <w:lastRenderedPageBreak/>
        <w:t xml:space="preserve">Discussion </w:t>
      </w:r>
    </w:p>
    <w:p w14:paraId="69D6027A" w14:textId="48B779A7" w:rsidR="00CB301F" w:rsidRDefault="000C3FBE" w:rsidP="005819D7">
      <w:pPr>
        <w:spacing w:line="480" w:lineRule="auto"/>
        <w:ind w:firstLine="720"/>
        <w:jc w:val="both"/>
      </w:pPr>
      <w:r w:rsidRPr="00EB1DB3">
        <w:t>The</w:t>
      </w:r>
      <w:r w:rsidR="005819D7" w:rsidRPr="00EB1DB3">
        <w:t xml:space="preserve"> ability of </w:t>
      </w:r>
      <w:r w:rsidR="005819D7" w:rsidRPr="00EB1DB3">
        <w:rPr>
          <w:i/>
          <w:iCs/>
        </w:rPr>
        <w:t xml:space="preserve">Staphylococcus aureus </w:t>
      </w:r>
      <w:r w:rsidR="005819D7" w:rsidRPr="00EB1DB3">
        <w:t xml:space="preserve">to rapidly aggregate </w:t>
      </w:r>
      <w:r w:rsidR="006416E7">
        <w:t>in</w:t>
      </w:r>
      <w:r w:rsidR="005819D7" w:rsidRPr="00EB1DB3">
        <w:t xml:space="preserve"> synovial fluid </w:t>
      </w:r>
      <w:r w:rsidR="00784D56">
        <w:t>potentially</w:t>
      </w:r>
      <w:r w:rsidR="005819D7" w:rsidRPr="00EB1DB3">
        <w:t xml:space="preserve"> enhance</w:t>
      </w:r>
      <w:r w:rsidR="00784D56">
        <w:t>s</w:t>
      </w:r>
      <w:r w:rsidR="005819D7" w:rsidRPr="00EB1DB3">
        <w:t xml:space="preserve"> </w:t>
      </w:r>
      <w:r w:rsidR="00AE2314">
        <w:t>the virulence of the</w:t>
      </w:r>
      <w:r w:rsidR="001B0114">
        <w:t xml:space="preserve"> pathogen </w:t>
      </w:r>
      <w:r w:rsidR="005819D7" w:rsidRPr="00EB1DB3">
        <w:t>in the postsurgical joint environment.</w:t>
      </w:r>
      <w:r w:rsidR="00842C3A">
        <w:t xml:space="preserve"> </w:t>
      </w:r>
      <w:r w:rsidR="001B07BB" w:rsidRPr="00EB1DB3">
        <w:t xml:space="preserve">Due to these </w:t>
      </w:r>
      <w:r w:rsidR="006416E7">
        <w:t>probable</w:t>
      </w:r>
      <w:r w:rsidR="0095414E" w:rsidRPr="00EB1DB3">
        <w:t xml:space="preserve"> </w:t>
      </w:r>
      <w:r w:rsidR="001B07BB" w:rsidRPr="00EB1DB3">
        <w:t>pathogenic attributes, a considerable</w:t>
      </w:r>
      <w:r w:rsidR="007C14F8" w:rsidRPr="00EB1DB3">
        <w:t xml:space="preserve"> amount of</w:t>
      </w:r>
      <w:r w:rsidR="001B07BB" w:rsidRPr="00EB1DB3">
        <w:t xml:space="preserve"> effort has been placed </w:t>
      </w:r>
      <w:r w:rsidR="007C14F8" w:rsidRPr="00EB1DB3">
        <w:t>on</w:t>
      </w:r>
      <w:r w:rsidR="001B07BB" w:rsidRPr="00EB1DB3">
        <w:t xml:space="preserve"> characterizing the mechanics</w:t>
      </w:r>
      <w:r w:rsidR="00842C3A">
        <w:t xml:space="preserve"> and pathogenic implications</w:t>
      </w:r>
      <w:r w:rsidR="001B07BB" w:rsidRPr="00EB1DB3">
        <w:t xml:space="preserve"> of synovial fluid-induced aggregation.</w:t>
      </w:r>
      <w:r w:rsidR="00CB301F" w:rsidRPr="00EB1DB3">
        <w:t xml:space="preserve"> </w:t>
      </w:r>
      <w:r w:rsidR="00A219A3" w:rsidRPr="00EB1DB3">
        <w:t xml:space="preserve">Current work in the field has </w:t>
      </w:r>
      <w:r w:rsidR="00E86BB7">
        <w:t>focused</w:t>
      </w:r>
      <w:r w:rsidR="00A219A3" w:rsidRPr="00EB1DB3">
        <w:t xml:space="preserve"> </w:t>
      </w:r>
      <w:r w:rsidR="00E86BB7">
        <w:t>on</w:t>
      </w:r>
      <w:r w:rsidR="00A219A3" w:rsidRPr="00EB1DB3">
        <w:t xml:space="preserve"> defining the formation and characteristics of large, free-floating aggregates formed under </w:t>
      </w:r>
      <w:r w:rsidR="00177DB9">
        <w:t>specific</w:t>
      </w:r>
      <w:r w:rsidR="00A219A3" w:rsidRPr="00EB1DB3">
        <w:t xml:space="preserve"> conditions.</w:t>
      </w:r>
      <w:r w:rsidR="001B0114">
        <w:t xml:space="preserve"> Our group posits that these conditions </w:t>
      </w:r>
      <w:r w:rsidR="00BF7A1C">
        <w:t xml:space="preserve">neglect a </w:t>
      </w:r>
      <w:r w:rsidR="00066E74">
        <w:t>multitude</w:t>
      </w:r>
      <w:r w:rsidR="00BF7A1C">
        <w:t xml:space="preserve"> of potential effectors of aggregation, such as the presence and absence of fluid flow, as well as the rapid fluctuations in polymer concentration and viscosity.</w:t>
      </w:r>
      <w:r w:rsidR="007F41F7">
        <w:t xml:space="preserve"> By manipulating such </w:t>
      </w:r>
      <w:r w:rsidR="00AE2314">
        <w:t>factors,</w:t>
      </w:r>
      <w:r w:rsidR="007F41F7">
        <w:t xml:space="preserve"> we show that aggregation can occur through distinct mechanisms, yielding </w:t>
      </w:r>
      <w:r w:rsidR="00B82110">
        <w:t>unique</w:t>
      </w:r>
      <w:r w:rsidR="007F41F7">
        <w:t xml:space="preserve"> aggregate morphologies. </w:t>
      </w:r>
      <w:r w:rsidR="00CB301F" w:rsidRPr="00EB1DB3">
        <w:t xml:space="preserve">Through the </w:t>
      </w:r>
      <w:r w:rsidR="00C041F9" w:rsidRPr="00EB1DB3">
        <w:t>present</w:t>
      </w:r>
      <w:r w:rsidR="00CB301F" w:rsidRPr="00EB1DB3">
        <w:t xml:space="preserve"> work,</w:t>
      </w:r>
      <w:r w:rsidR="00842C3A">
        <w:t xml:space="preserve"> we</w:t>
      </w:r>
      <w:r w:rsidR="00CB301F" w:rsidRPr="00EB1DB3">
        <w:t xml:space="preserve"> </w:t>
      </w:r>
      <w:r w:rsidR="00842C3A">
        <w:t>delve deeper into the</w:t>
      </w:r>
      <w:r w:rsidR="00CB301F" w:rsidRPr="00EB1DB3">
        <w:t xml:space="preserve"> specific mechanism</w:t>
      </w:r>
      <w:r w:rsidR="00842C3A">
        <w:t>s</w:t>
      </w:r>
      <w:r w:rsidR="004F51AC" w:rsidRPr="00EB1DB3">
        <w:t xml:space="preserve"> </w:t>
      </w:r>
      <w:r w:rsidR="00842C3A">
        <w:t>driving</w:t>
      </w:r>
      <w:r w:rsidR="00CB301F" w:rsidRPr="00EB1DB3">
        <w:t xml:space="preserve"> </w:t>
      </w:r>
      <w:r w:rsidR="00415CEB" w:rsidRPr="00EB1DB3">
        <w:t xml:space="preserve">synovial </w:t>
      </w:r>
      <w:r w:rsidR="00842C3A">
        <w:t>fluid induced aggregation</w:t>
      </w:r>
      <w:r w:rsidR="000D0A52" w:rsidRPr="00EB1DB3">
        <w:rPr>
          <w:i/>
          <w:iCs/>
        </w:rPr>
        <w:t>,</w:t>
      </w:r>
      <w:r w:rsidR="00CB301F" w:rsidRPr="00EB1DB3">
        <w:t xml:space="preserve"> </w:t>
      </w:r>
      <w:r w:rsidR="00DC4CF9">
        <w:t>aiming to simulate</w:t>
      </w:r>
      <w:r w:rsidR="00842C3A">
        <w:t xml:space="preserve"> postsurgical joint factors, and </w:t>
      </w:r>
      <w:r w:rsidR="00DC4CF9">
        <w:t>assess</w:t>
      </w:r>
      <w:r w:rsidR="00842C3A">
        <w:t xml:space="preserve"> the antibiotic tolerance of </w:t>
      </w:r>
      <w:r w:rsidR="002D17A9">
        <w:t>arising</w:t>
      </w:r>
      <w:r w:rsidR="00842C3A">
        <w:t xml:space="preserve"> phenotypes. </w:t>
      </w:r>
    </w:p>
    <w:p w14:paraId="4CDD0D5B" w14:textId="68C650A2" w:rsidR="008F451B" w:rsidRDefault="004116E9" w:rsidP="007F41F7">
      <w:pPr>
        <w:spacing w:line="480" w:lineRule="auto"/>
        <w:ind w:firstLine="720"/>
        <w:jc w:val="both"/>
      </w:pPr>
      <w:r w:rsidRPr="00EB1DB3">
        <w:t>Fibrinogen</w:t>
      </w:r>
      <w:r w:rsidR="00D32F39">
        <w:t xml:space="preserve"> </w:t>
      </w:r>
      <w:r w:rsidRPr="00EB1DB3">
        <w:t xml:space="preserve">has been </w:t>
      </w:r>
      <w:r w:rsidR="007F41F7">
        <w:t xml:space="preserve">widely </w:t>
      </w:r>
      <w:r w:rsidRPr="00EB1DB3">
        <w:t>documented to be important for synovial fluid aggregate formation</w:t>
      </w:r>
      <w:r w:rsidRPr="00EB1DB3">
        <w:fldChar w:fldCharType="begin" w:fldLock="1"/>
      </w:r>
      <w:r w:rsidR="00B82D99" w:rsidRPr="00EB1DB3">
        <w:instrText>ADDIN CSL_CITATION {"citationItems":[{"id":"ITEM-1","itemData":{"DOI":"10.1371/journal.pone.0231791","ISBN":"1111111111","author":[{"dropping-particle":"","family":"Pestrak","given":"Matthew J","non-dropping-particle":"","parse-names":false,"suffix":""},{"dropping-particle":"","family":"Gupta","given":"Tripti Thapa","non-dropping-particle":"","parse-names":false,"suffix":""},{"dropping-particle":"","family":"Dusane","given":"Devendra H","non-dropping-particle":"","parse-names":false,"suffix":""},{"dropping-particle":"V","family":"Guzior","given":"Doug","non-dropping-particle":"","parse-names":false,"suffix":""},{"dropping-particle":"","family":"Staats","given":"Amelia","non-dropping-particle":"","parse-names":false,"suffix":""},{"dropping-particle":"","family":"Harro","given":"Jan","non-dropping-particle":"","parse-names":false,"suffix":""},{"dropping-particle":"","family":"Horswill","given":"Alexander R","non-dropping-particle":"","parse-names":false,"suffix":""},{"dropping-particle":"","family":"Stoodley","given":"Paul","non-dropping-particle":"","parse-names":false,"suffix":""}],"id":"ITEM-1","issued":{"date-parts":[["2020"]]},"page":"1-15","title":"Investigation of synovial fluid induced Staphylococcus aureus aggregate development and its impact on surface attachment and biofilm formation","type":"article-journal"},"uris":["http://www.mendeley.com/documents/?uuid=c323854d-eed4-4a57-b70e-6cce8828eed3"]}],"mendeley":{"formattedCitation":"&lt;sup&gt;8&lt;/sup&gt;","plainTextFormattedCitation":"8","previouslyFormattedCitation":"&lt;sup&gt;8&lt;/sup&gt;"},"properties":{"noteIndex":0},"schema":"https://github.com/citation-style-language/schema/raw/master/csl-citation.json"}</w:instrText>
      </w:r>
      <w:r w:rsidRPr="00EB1DB3">
        <w:fldChar w:fldCharType="separate"/>
      </w:r>
      <w:r w:rsidRPr="00EB1DB3">
        <w:rPr>
          <w:noProof/>
          <w:vertAlign w:val="superscript"/>
        </w:rPr>
        <w:t>8</w:t>
      </w:r>
      <w:r w:rsidRPr="00EB1DB3">
        <w:fldChar w:fldCharType="end"/>
      </w:r>
      <w:r w:rsidRPr="00EB1DB3">
        <w:rPr>
          <w:vertAlign w:val="superscript"/>
        </w:rPr>
        <w:t>,</w:t>
      </w:r>
      <w:r w:rsidRPr="00EB1DB3">
        <w:fldChar w:fldCharType="begin" w:fldLock="1"/>
      </w:r>
      <w:r w:rsidRPr="00EB1DB3">
        <w:instrText>ADDIN CSL_CITATION {"citationItems":[{"id":"ITEM-1","itemData":{"DOI":"10.3389/fmicb.2021.655873","ISSN":"1664302X","abstract":"Biofilms are typically studied in bacterial media that allow the study of important properties such as bacterial growth. However, the results obtained in such media cannot take into account the bacterial localization/clustering caused by bacteria–protein interactions in vivo and the accompanying alterations in phenotype, virulence factor production, and ultimately antibiotic tolerance. We and others have reported that methicillin-resistant or methicillin-susceptible Staphylococcus aureus (MRSA or MSSA, respectively) and other pathogens assemble a proteinaceous matrix in synovial fluid. This proteinaceous bacterial aggregate is coated by a polysaccharide matrix as is characteristic of biofilms. In this study, we identify proteins important for this aggregation and determine the concentration ranges of these proteins that can reproduce bacterial aggregation. We then test this protein combination for its ability to cause marked aggregation, antibacterial tolerance, preservation of morphology, and expression of the phenol-soluble modulin (PSM) virulence factors. In the process, we create a viscous fluid that models bacterial behavior in synovial fluid. We suggest that our findings and, by extension, use of this fluid can help to better model bacterial behavior of new antimicrobial therapies, as well as serve as a starting point to study host protein–bacteria interactions characteristic of physiological fluids.","author":[{"dropping-particle":"","family":"Knott","given":"Samantha","non-dropping-particle":"","parse-names":false,"suffix":""},{"dropping-particle":"","family":"Curry","given":"Dylan","non-dropping-particle":"","parse-names":false,"suffix":""},{"dropping-particle":"","family":"Zhao","given":"Neil","non-dropping-particle":"","parse-names":false,"suffix":""},{"dropping-particle":"","family":"Metgud","given":"Pallavi","non-dropping-particle":"","parse-names":false,"suffix":""},{"dropping-particle":"","family":"Dastgheyb","given":"Sana S.","non-dropping-particle":"","parse-names":false,"suffix":""},{"dropping-particle":"","family":"Purtill","given":"Caroline","non-dropping-particle":"","parse-names":false,"suffix":""},{"dropping-particle":"","family":"Harwood","given":"Marc","non-dropping-particle":"","parse-names":false,"suffix":""},{"dropping-particle":"","family":"Chen","given":"Antonia F.","non-dropping-particle":"","parse-names":false,"suffix":""},{"dropping-particle":"","family":"Schaer","given":"Thomas P.","non-dropping-particle":"","parse-names":false,"suffix":""},{"dropping-particle":"","family":"Otto","given":"Michael","non-dropping-particle":"","parse-names":false,"suffix":""},{"dropping-particle":"","family":"Hickok","given":"Noreen J.","non-dropping-particle":"","parse-names":false,"suffix":""}],"container-title":"Frontiers in Microbiology","id":"ITEM-1","issue":"April","issued":{"date-parts":[["2021"]]},"page":"1-13","title":"Staphylococcus aureus Floating Biofilm Formation and Phenotype in Synovial Fluid Depends on Albumin, Fibrinogen, and Hyaluronic Acid","type":"article-journal","volume":"12"},"uris":["http://www.mendeley.com/documents/?uuid=24c9374a-9967-488e-9fbf-fb10a4a49438"]}],"mendeley":{"formattedCitation":"&lt;sup&gt;10&lt;/sup&gt;","plainTextFormattedCitation":"10","previouslyFormattedCitation":"&lt;sup&gt;10&lt;/sup&gt;"},"properties":{"noteIndex":0},"schema":"https://github.com/citation-style-language/schema/raw/master/csl-citation.json"}</w:instrText>
      </w:r>
      <w:r w:rsidRPr="00EB1DB3">
        <w:fldChar w:fldCharType="separate"/>
      </w:r>
      <w:r w:rsidRPr="00EB1DB3">
        <w:rPr>
          <w:noProof/>
          <w:vertAlign w:val="superscript"/>
        </w:rPr>
        <w:t>10</w:t>
      </w:r>
      <w:r w:rsidRPr="00EB1DB3">
        <w:fldChar w:fldCharType="end"/>
      </w:r>
      <w:r w:rsidRPr="00EB1DB3">
        <w:t xml:space="preserve">. </w:t>
      </w:r>
      <w:r w:rsidR="00D32F39">
        <w:t xml:space="preserve">In </w:t>
      </w:r>
      <w:r w:rsidR="007F41F7">
        <w:t xml:space="preserve">the absence of fibrinogen, the large macroscopic aggregates </w:t>
      </w:r>
      <w:r w:rsidR="007020D3">
        <w:t xml:space="preserve">no longer form </w:t>
      </w:r>
      <w:r w:rsidR="007F41F7">
        <w:t>under shear</w:t>
      </w:r>
      <w:r w:rsidR="00157754">
        <w:fldChar w:fldCharType="begin" w:fldLock="1"/>
      </w:r>
      <w:r w:rsidR="00DA4DA4">
        <w:instrText>ADDIN CSL_CITATION {"citationItems":[{"id":"ITEM-1","itemData":{"DOI":"10.3389/fmicb.2021.655873","ISSN":"1664302X","abstract":"Biofilms are typically studied in bacterial media that allow the study of important properties such as bacterial growth. However, the results obtained in such media cannot take into account the bacterial localization/clustering caused by bacteria–protein interactions in vivo and the accompanying alterations in phenotype, virulence factor production, and ultimately antibiotic tolerance. We and others have reported that methicillin-resistant or methicillin-susceptible Staphylococcus aureus (MRSA or MSSA, respectively) and other pathogens assemble a proteinaceous matrix in synovial fluid. This proteinaceous bacterial aggregate is coated by a polysaccharide matrix as is characteristic of biofilms. In this study, we identify proteins important for this aggregation and determine the concentration ranges of these proteins that can reproduce bacterial aggregation. We then test this protein combination for its ability to cause marked aggregation, antibacterial tolerance, preservation of morphology, and expression of the phenol-soluble modulin (PSM) virulence factors. In the process, we create a viscous fluid that models bacterial behavior in synovial fluid. We suggest that our findings and, by extension, use of this fluid can help to better model bacterial behavior of new antimicrobial therapies, as well as serve as a starting point to study host protein–bacteria interactions characteristic of physiological fluids.","author":[{"dropping-particle":"","family":"Knott","given":"Samantha","non-dropping-particle":"","parse-names":false,"suffix":""},{"dropping-particle":"","family":"Curry","given":"Dylan","non-dropping-particle":"","parse-names":false,"suffix":""},{"dropping-particle":"","family":"Zhao","given":"Neil","non-dropping-particle":"","parse-names":false,"suffix":""},{"dropping-particle":"","family":"Metgud","given":"Pallavi","non-dropping-particle":"","parse-names":false,"suffix":""},{"dropping-particle":"","family":"Dastgheyb","given":"Sana S.","non-dropping-particle":"","parse-names":false,"suffix":""},{"dropping-particle":"","family":"Purtill","given":"Caroline","non-dropping-particle":"","parse-names":false,"suffix":""},{"dropping-particle":"","family":"Harwood","given":"Marc","non-dropping-particle":"","parse-names":false,"suffix":""},{"dropping-particle":"","family":"Chen","given":"Antonia F.","non-dropping-particle":"","parse-names":false,"suffix":""},{"dropping-particle":"","family":"Schaer","given":"Thomas P.","non-dropping-particle":"","parse-names":false,"suffix":""},{"dropping-particle":"","family":"Otto","given":"Michael","non-dropping-particle":"","parse-names":false,"suffix":""},{"dropping-particle":"","family":"Hickok","given":"Noreen J.","non-dropping-particle":"","parse-names":false,"suffix":""}],"container-title":"Frontiers in Microbiology","id":"ITEM-1","issue":"April","issued":{"date-parts":[["2021"]]},"page":"1-13","title":"Staphylococcus aureus Floating Biofilm Formation and Phenotype in Synovial Fluid Depends on Albumin, Fibrinogen, and Hyaluronic Acid","type":"article-journal","volume":"12"},"uris":["http://www.mendeley.com/documents/?uuid=24c9374a-9967-488e-9fbf-fb10a4a49438"]}],"mendeley":{"formattedCitation":"&lt;sup&gt;10&lt;/sup&gt;","plainTextFormattedCitation":"10","previouslyFormattedCitation":"&lt;sup&gt;10&lt;/sup&gt;"},"properties":{"noteIndex":0},"schema":"https://github.com/citation-style-language/schema/raw/master/csl-citation.json"}</w:instrText>
      </w:r>
      <w:r w:rsidR="00157754">
        <w:fldChar w:fldCharType="separate"/>
      </w:r>
      <w:r w:rsidR="00157754" w:rsidRPr="00157754">
        <w:rPr>
          <w:noProof/>
          <w:vertAlign w:val="superscript"/>
        </w:rPr>
        <w:t>10</w:t>
      </w:r>
      <w:r w:rsidR="00157754">
        <w:fldChar w:fldCharType="end"/>
      </w:r>
      <w:r w:rsidR="00D32F39">
        <w:rPr>
          <w:vertAlign w:val="superscript"/>
        </w:rPr>
        <w:t>,</w:t>
      </w:r>
      <w:r w:rsidR="00D32F39">
        <w:fldChar w:fldCharType="begin" w:fldLock="1"/>
      </w:r>
      <w:r w:rsidR="004367BD">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00D32F39">
        <w:fldChar w:fldCharType="separate"/>
      </w:r>
      <w:r w:rsidR="00D32F39" w:rsidRPr="00D32F39">
        <w:rPr>
          <w:noProof/>
          <w:vertAlign w:val="superscript"/>
        </w:rPr>
        <w:t>14</w:t>
      </w:r>
      <w:r w:rsidR="00D32F39">
        <w:fldChar w:fldCharType="end"/>
      </w:r>
      <w:r w:rsidR="007F41F7">
        <w:t xml:space="preserve">. </w:t>
      </w:r>
      <w:r w:rsidR="00FA4398">
        <w:t>Building on this</w:t>
      </w:r>
      <w:r w:rsidR="007F41F7">
        <w:t xml:space="preserve">, our group </w:t>
      </w:r>
      <w:r w:rsidR="009F6E9B">
        <w:t>found</w:t>
      </w:r>
      <w:r w:rsidR="007F41F7">
        <w:t xml:space="preserve"> that under static conditions, representative of a sedentary joint, fibrinogen was unnecessary for the formation of smaller, branched aggregate</w:t>
      </w:r>
      <w:r w:rsidR="00D345D9">
        <w:t>s</w:t>
      </w:r>
      <w:r w:rsidR="009F6E9B">
        <w:fldChar w:fldCharType="begin" w:fldLock="1"/>
      </w:r>
      <w:r w:rsidR="003E7C70">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009F6E9B">
        <w:fldChar w:fldCharType="separate"/>
      </w:r>
      <w:r w:rsidR="009F6E9B" w:rsidRPr="009F6E9B">
        <w:rPr>
          <w:noProof/>
          <w:vertAlign w:val="superscript"/>
        </w:rPr>
        <w:t>14</w:t>
      </w:r>
      <w:r w:rsidR="009F6E9B">
        <w:fldChar w:fldCharType="end"/>
      </w:r>
      <w:r w:rsidR="007F41F7">
        <w:t xml:space="preserve">. Through atomic force microscopy measurements, we </w:t>
      </w:r>
      <w:r w:rsidR="001F4383">
        <w:t>revealed</w:t>
      </w:r>
      <w:r w:rsidR="007F41F7">
        <w:t xml:space="preserve"> that deleting key fibrinogen binding proteins weakens the adhesive forces between the bacteria and host polymer</w:t>
      </w:r>
      <w:r w:rsidR="00157754">
        <w:t>,</w:t>
      </w:r>
      <w:r w:rsidR="007F41F7">
        <w:t xml:space="preserve"> but</w:t>
      </w:r>
      <w:r w:rsidR="00157754">
        <w:t xml:space="preserve"> that this inhibition</w:t>
      </w:r>
      <w:r w:rsidR="007F41F7">
        <w:t xml:space="preserve"> does not </w:t>
      </w:r>
      <w:r w:rsidR="00157754">
        <w:t>prevent</w:t>
      </w:r>
      <w:r w:rsidR="007F41F7">
        <w:t xml:space="preserve"> static aggregation. This finding suggests that </w:t>
      </w:r>
      <w:r w:rsidR="007F41F7">
        <w:rPr>
          <w:i/>
          <w:iCs/>
        </w:rPr>
        <w:t xml:space="preserve">S. aureus </w:t>
      </w:r>
      <w:r w:rsidR="007F41F7">
        <w:t>may be interacting with fibrinogen through alternative</w:t>
      </w:r>
      <w:r w:rsidR="00157754">
        <w:t xml:space="preserve"> microbial surface components recognizing </w:t>
      </w:r>
      <w:r w:rsidR="001C1F21">
        <w:t>adhesive matrix molecules</w:t>
      </w:r>
      <w:r w:rsidR="007F41F7">
        <w:t xml:space="preserve"> </w:t>
      </w:r>
      <w:r w:rsidR="001C1F21">
        <w:t>(</w:t>
      </w:r>
      <w:r w:rsidR="007F41F7">
        <w:t>MSCRAMMs</w:t>
      </w:r>
      <w:r w:rsidR="001C1F21">
        <w:t>)</w:t>
      </w:r>
      <w:r w:rsidR="007F41F7">
        <w:t>, and that these weaker</w:t>
      </w:r>
      <w:r w:rsidR="001C1F21">
        <w:t>,</w:t>
      </w:r>
      <w:r w:rsidR="007F41F7">
        <w:t xml:space="preserve"> secreted virulence factors may be sufficient for maintaining the small aggregate morphology</w:t>
      </w:r>
      <w:r w:rsidR="00FB0CB2">
        <w:t xml:space="preserve"> in the absence of shear forces</w:t>
      </w:r>
      <w:r w:rsidR="007F41F7" w:rsidRPr="00EB1DB3">
        <w:fldChar w:fldCharType="begin" w:fldLock="1"/>
      </w:r>
      <w:r w:rsidR="00DA4DA4">
        <w:instrText>ADDIN CSL_CITATION {"citationItems":[{"id":"ITEM-1","itemData":{"DOI":"10.3389/fcimb.2019.00106","ISSN":"2235-2988","PMID":"31041195","abstract":"The two coagulases, von Willebrand factor binding protein (vWbp) and Coagulase (Coa), are critical virulence factors in several animal models of invasive Staphylococcus aureus (S. aureus) infections. These proteins are part of an intricate system of proteins that S. aureus uses to assemble a fibrinogen (Fg)/fibrin protective shield surrounding itself. This shield allows the microorganism to evade clearance by the host phagocytic cells. The coagulases can non-proteolytically activate the zymogen prothrombin to convert Fg to fibrin and promote the Fg/fibrin shield formation. The coagulases also bind directly to Fg and the interaction between Coa and Fg has been previously characterized in some detail. However, the mechanism(s) by which vWbp interacts with Fg remains unclear. Here, we show that vWbp and Coa have distinct interactions with Fg, despite being structurally similar. Coa binds with a significantly higher affinity to soluble Fg than to Fg coated on a plastic surface, whereas vWbp demonstrates no preference between the two forms of Fg. The two coagulases appear to target different sites on Fg, as they do not compete with each other in binding to Fg. Similar to Coa, both the N- and C-terminal halves of vWbp (vWbp-N, vWbp-C, respectively) harbor Fg-binding activities. The higher affinity Fg-binding activity resides in vWbp-N; whereas, the C-terminal region of Coa encompasses the major Fg-binding activity. Peptides constituting the previously identified Coa/Efb1 Fg-binding motif fail to inhibit vWbp-C from binding to Fg, indicating that vWbp-C lacks a functional homolog to this motif. Interestingly, the N-terminal prothrombin-binding domains of both coagulases recognize the Fg β-chain, but they appear to interact with different sequence motifs in the host protein. Collectively, our data provide insight into the complex interactions between Fg and the S. aureus coagulases.","author":[{"dropping-particle":"","family":"Thomas","given":"Sheila","non-dropping-particle":"","parse-names":false,"suffix":""},{"dropping-particle":"","family":"Liu","given":"Wen","non-dropping-particle":"","parse-names":false,"suffix":""},{"dropping-particle":"","family":"Arora","given":"Srishtee","non-dropping-particle":"","parse-names":false,"suffix":""},{"dropping-particle":"","family":"Ganesh","given":"Vannakambodi","non-dropping-particle":"","parse-names":false,"suffix":""},{"dropping-particle":"","family":"Ko","given":"Ya-Ping","non-dropping-particle":"","parse-names":false,"suffix":""},{"dropping-particle":"","family":"Höök","given":"Magnus","non-dropping-particle":"","parse-names":false,"suffix":""}],"container-title":"Frontiers in cellular and infection microbiology","id":"ITEM-1","issued":{"date-parts":[["2019"]]},"page":"106","title":"The Complex Fibrinogen Interactions of the Staphylococcus aureus Coagulases.","type":"article-journal","volume":"9"},"uris":["http://www.mendeley.com/documents/?uuid=e8ca7388-97aa-4960-97ef-9ce892f33bf3"]}],"mendeley":{"formattedCitation":"&lt;sup&gt;22&lt;/sup&gt;","plainTextFormattedCitation":"22","previouslyFormattedCitation":"&lt;sup&gt;22&lt;/sup&gt;"},"properties":{"noteIndex":0},"schema":"https://github.com/citation-style-language/schema/raw/master/csl-citation.json"}</w:instrText>
      </w:r>
      <w:r w:rsidR="007F41F7" w:rsidRPr="00EB1DB3">
        <w:fldChar w:fldCharType="separate"/>
      </w:r>
      <w:r w:rsidR="00157754" w:rsidRPr="00157754">
        <w:rPr>
          <w:noProof/>
          <w:vertAlign w:val="superscript"/>
        </w:rPr>
        <w:t>22</w:t>
      </w:r>
      <w:r w:rsidR="007F41F7" w:rsidRPr="00EB1DB3">
        <w:fldChar w:fldCharType="end"/>
      </w:r>
      <w:r w:rsidR="007F41F7" w:rsidRPr="00EB1DB3">
        <w:rPr>
          <w:vertAlign w:val="superscript"/>
        </w:rPr>
        <w:t>,</w:t>
      </w:r>
      <w:r w:rsidR="007F41F7" w:rsidRPr="00EB1DB3">
        <w:fldChar w:fldCharType="begin" w:fldLock="1"/>
      </w:r>
      <w:r w:rsidR="00DA4DA4">
        <w:instrText>ADDIN CSL_CITATION {"citationItems":[{"id":"ITEM-1","itemData":{"DOI":"10.1128/mBio.01885-15","ISSN":"2150-7511","PMID":"26733070","abstract":"UNLABELLED Coagulase (Coa) and Efb, secreted Staphylococcus aureus proteins, are important virulence factors in staphylococcal infections. Coa interacts with fibrinogen (Fg) and induces the formation of fibrin(ogen) clots through activation of prothrombin. Efb attracts Fg to the bacterial surface and forms a shield to protect the bacteria from phagocytic clearance. This communication describes the use of an array of synthetic peptides to identify variants of a linear Fg binding motif present in Coa and Efb which are responsible for the Fg binding activities of these proteins. This motif represents the first Fg binding motif identified for any microbial protein. We initially located the Fg binding sites to Coa's C-terminal disordered segment containing tandem repeats by using recombinant fragments of Coa in enzyme-linked immunosorbent assay-type binding experiments. Sequence analyses revealed that this Coa region contained shorter segments with sequences similar to the Fg binding segments in Efb. An alanine scanning approach allowed us to identify the residues in Coa and Efb that are critical for Fg binding and to define the Fg binding motifs in the two proteins. In these motifs, the residues required for Fg binding are largely conserved, and they therefore constitute variants of a common Fg binding motif which binds to Fg with high affinity. Defining a specific motif also allowed us to identify a functional Fg binding register for the Coa repeats that is different from the repeat unit previously proposed. IMPORTANCE Staphylococcus aureus infections are a major health problem that affects an estimated 50 million people globally and causes the death of about 20,000 Americans each year. A number of experimental vaccines have been developed during the past years. However, these vaccines have all failed in clinical trials. The ability of S. aureus to form an Fg shield surrounding and protecting bacterial cells from clearance may explain why the vaccines are failing. Furthermore, S. aureus coagulase can induce the formation of a fibrin(ogen) shield in experimental abscess models which surrounds and protects bacteria in the microcolony from clearance. In this study, we identified for the first time a microbial Fg binding motif. Variants of this motif are present in coagulase and Efb. Our results provide a molecular basis for the rational design of inhibitors that could potentially prevent the formation of the obstructing Fg shield.","author":[{"dropping-particle":"","family":"Ko","given":"Ya-Ping","non-dropping-particle":"","parse-names":false,"suffix":""},{"dropping-particle":"","family":"Kang","given":"Mingsong","non-dropping-particle":"","parse-names":false,"suffix":""},{"dropping-particle":"","family":"Ganesh","given":"Vannakambadi K","non-dropping-particle":"","parse-names":false,"suffix":""},{"dropping-particle":"","family":"Ravirajan","given":"Dharmanand","non-dropping-particle":"","parse-names":false,"suffix":""},{"dropping-particle":"","family":"Li","given":"Bin","non-dropping-particle":"","parse-names":false,"suffix":""},{"dropping-particle":"","family":"Höök","given":"Magnus","non-dropping-particle":"","parse-names":false,"suffix":""}],"container-title":"mBio","id":"ITEM-1","issue":"1","issued":{"date-parts":[["2016","1","5"]]},"page":"e01885-15","title":"Coagulase and Efb of Staphylococcus aureus Have a Common Fibrinogen Binding Motif.","type":"article-journal","volume":"7"},"uris":["http://www.mendeley.com/documents/?uuid=f1205741-aaef-46e1-972a-ff23a3c9e07e"]}],"mendeley":{"formattedCitation":"&lt;sup&gt;23&lt;/sup&gt;","plainTextFormattedCitation":"23","previouslyFormattedCitation":"&lt;sup&gt;23&lt;/sup&gt;"},"properties":{"noteIndex":0},"schema":"https://github.com/citation-style-language/schema/raw/master/csl-citation.json"}</w:instrText>
      </w:r>
      <w:r w:rsidR="007F41F7" w:rsidRPr="00EB1DB3">
        <w:fldChar w:fldCharType="separate"/>
      </w:r>
      <w:r w:rsidR="00157754" w:rsidRPr="00157754">
        <w:rPr>
          <w:noProof/>
          <w:vertAlign w:val="superscript"/>
        </w:rPr>
        <w:t>23</w:t>
      </w:r>
      <w:r w:rsidR="007F41F7" w:rsidRPr="00EB1DB3">
        <w:fldChar w:fldCharType="end"/>
      </w:r>
      <w:r w:rsidR="007F41F7">
        <w:t xml:space="preserve">. </w:t>
      </w:r>
      <w:r w:rsidR="001C1F21">
        <w:t xml:space="preserve">It also suggests </w:t>
      </w:r>
      <w:r w:rsidR="001C1F21">
        <w:lastRenderedPageBreak/>
        <w:t xml:space="preserve">that other polymers within the synovial fluid may be playing an additive or stabilizing role in aggregation. </w:t>
      </w:r>
    </w:p>
    <w:p w14:paraId="5C1F1CC0" w14:textId="06EBB560" w:rsidR="0065055D" w:rsidRDefault="0065055D" w:rsidP="0065055D">
      <w:pPr>
        <w:spacing w:line="480" w:lineRule="auto"/>
        <w:ind w:firstLine="720"/>
        <w:jc w:val="both"/>
      </w:pPr>
      <w:r w:rsidRPr="007107EC">
        <w:t>Interestingly, super</w:t>
      </w:r>
      <w:r w:rsidR="007F4876">
        <w:t xml:space="preserve"> high-resolution</w:t>
      </w:r>
      <w:r w:rsidRPr="007107EC">
        <w:t xml:space="preserve"> microscopy </w:t>
      </w:r>
      <w:r w:rsidR="00174C38">
        <w:t>allowed us to observe</w:t>
      </w:r>
      <w:r w:rsidRPr="007107EC">
        <w:t xml:space="preserve"> the </w:t>
      </w:r>
      <w:r w:rsidR="002D6A27">
        <w:t xml:space="preserve">heterogeneous binding of </w:t>
      </w:r>
      <w:r w:rsidRPr="007107EC">
        <w:t>fibrinogen</w:t>
      </w:r>
      <w:r w:rsidR="00D32F39">
        <w:t xml:space="preserve"> to the cell wall</w:t>
      </w:r>
      <w:r w:rsidR="002D6A27">
        <w:t xml:space="preserve"> </w:t>
      </w:r>
      <w:r w:rsidRPr="007107EC">
        <w:t>(</w:t>
      </w:r>
      <w:r w:rsidRPr="007107EC">
        <w:rPr>
          <w:b/>
          <w:bCs/>
        </w:rPr>
        <w:t>Fig. 4f</w:t>
      </w:r>
      <w:r w:rsidRPr="007107EC">
        <w:t xml:space="preserve">). </w:t>
      </w:r>
      <w:r w:rsidR="002D6A27">
        <w:t>While preliminary, this</w:t>
      </w:r>
      <w:r w:rsidR="007107EC" w:rsidRPr="007107EC">
        <w:t xml:space="preserve"> observation complements</w:t>
      </w:r>
      <w:r w:rsidR="002D6A27">
        <w:t xml:space="preserve"> our AFM data </w:t>
      </w:r>
      <w:r w:rsidR="00106526">
        <w:t>which depicts</w:t>
      </w:r>
      <w:r w:rsidR="007107EC" w:rsidRPr="007107EC">
        <w:t xml:space="preserve"> </w:t>
      </w:r>
      <w:r w:rsidRPr="007107EC">
        <w:t>large variability in single cell force measurements</w:t>
      </w:r>
      <w:r w:rsidR="002D6A27">
        <w:t xml:space="preserve"> within a single population.</w:t>
      </w:r>
      <w:r w:rsidRPr="007107EC">
        <w:t xml:space="preserve"> </w:t>
      </w:r>
      <w:r w:rsidR="002D6A27">
        <w:t>We speculate that this patchiness</w:t>
      </w:r>
      <w:r w:rsidRPr="007107EC">
        <w:t xml:space="preserve"> may explain the branching structures we </w:t>
      </w:r>
      <w:r w:rsidR="00106526">
        <w:t>observe</w:t>
      </w:r>
      <w:r w:rsidRPr="007107EC">
        <w:t xml:space="preserve"> in the initial stages of aggregate formation under static conditions</w:t>
      </w:r>
      <w:r w:rsidRPr="007107EC">
        <w:fldChar w:fldCharType="begin" w:fldLock="1"/>
      </w:r>
      <w:r w:rsidRPr="007107EC">
        <w:instrText>ADDIN CSL_CITATION {"citationItems":[{"id":"ITEM-1","itemData":{"DOI":"10.1128/Spectrum.00267-21","ISSN":"2165-0497","PMID":"34523997","abstract":"Rapid synovial fluid-induced aggregation of Staphylococcus aureus is currently being investigated as an important factor in the establishment of periprosthetic joint infections (PJIs). Pathogenic advantages of aggregate formation have been well documented in vitro, including recalcitrance to antibiotics and protection from host immune defenses. The objective of the present work was to determine the strain dependency of synovial fluid-induced aggregation by measuring the degree of aggregation of 21 clinical S. aureus isolates cultured from either PJI or bloodstream infections using imaging and flow cytometry. Furthermore, by measuring attached bacterial biomass using a conventional crystal violet assay, we assessed whether there is a correlation between the aggregative phenotype and surface-associated biofilm formation. While all of the isolates were stimulated to aggregate upon exposure to bovine synovial fluid (BSF) and human serum (HS), the extent of aggregation was highly variable between individual strains. Interestingly, the PJI isolates aggregated significantly more upon BSF exposure than those isolated from bloodstream infections. While we were able to stimulate biofilm formation with all of the isolates in growth medium, supplementation with either synovial fluid or human serum inhibited bacterial surface attachment over a 24 h incubation. Surprisingly, there was no correlation between the degree of synovial fluid-induced aggregation and quantity of surface-associated biofilm as measured by a conventional biofilm assay without host fluid supplementation. Taken together, our findings suggest that synovial fluid-induced aggregation appears to be widespread among S. aureus strains and mechanistically independent of biofilm formation. IMPORTANCE Bacterial infections of hip and knee implants are rare but devastating complications of orthopedic surgery. Despite a widespread appreciation of the considerable financial, physical, and emotional burden associated with the development of a prosthetic joint infection, the establishment of bacteria in the synovial joint remains poorly understood. It has been shown that immediately upon exposure to synovial fluid, the viscous fluid in the joint, Staphylococcus aureus rapidly forms aggregates which are resistant to antibiotics and host immune cell clearance. The bacterial virulence associated with aggregate formation is likely a step in the establishment of prosthetic joint infection, and as such, it has the po…","author":[{"dropping-particle":"","family":"Staats","given":"Amelia","non-dropping-particle":"","parse-names":false,"suffix":""},{"dropping-particle":"","family":"Burback","given":"Peter W","non-dropping-particle":"","parse-names":false,"suffix":""},{"dropping-particle":"","family":"Eltobgy","given":"Mostafa","non-dropping-particle":"","parse-names":false,"suffix":""},{"dropping-particle":"","family":"Parker","given":"Dana M","non-dropping-particle":"","parse-names":false,"suffix":""},{"dropping-particle":"","family":"Amer","given":"Amal O","non-dropping-particle":"","parse-names":false,"suffix":""},{"dropping-particle":"","family":"Wozniak","given":"Daniel J","non-dropping-particle":"","parse-names":false,"suffix":""},{"dropping-particle":"","family":"Wang","given":"Shu-Hua","non-dropping-particle":"","parse-names":false,"suffix":""},{"dropping-particle":"","family":"Stevenson","given":"Kurt B","non-dropping-particle":"","parse-names":false,"suffix":""},{"dropping-particle":"","family":"Urish","given":"Kenneth L","non-dropping-particle":"","parse-names":false,"suffix":""},{"dropping-particle":"","family":"Stoodley","given":"Paul","non-dropping-particle":"","parse-names":false,"suffix":""}],"container-title":"Microbiology spectrum","id":"ITEM-1","issued":{"date-parts":[["2021","9","15"]]},"page":"e0026721","title":"Synovial Fluid-Induced Aggregation Occurs across Staphylococcus aureus Clinical Isolates and is Mechanistically Independent of Attached Biofilm Formation.","type":"article-journal"},"uris":["http://www.mendeley.com/documents/?uuid=1549ba80-dc17-42b9-b729-a1ecc9d87476"]}],"mendeley":{"formattedCitation":"&lt;sup&gt;15&lt;/sup&gt;","plainTextFormattedCitation":"15","previouslyFormattedCitation":"&lt;sup&gt;15&lt;/sup&gt;"},"properties":{"noteIndex":0},"schema":"https://github.com/citation-style-language/schema/raw/master/csl-citation.json"}</w:instrText>
      </w:r>
      <w:r w:rsidRPr="007107EC">
        <w:fldChar w:fldCharType="separate"/>
      </w:r>
      <w:r w:rsidRPr="007107EC">
        <w:rPr>
          <w:noProof/>
          <w:vertAlign w:val="superscript"/>
        </w:rPr>
        <w:t>15</w:t>
      </w:r>
      <w:r w:rsidRPr="007107EC">
        <w:fldChar w:fldCharType="end"/>
      </w:r>
      <w:r w:rsidRPr="007107EC">
        <w:rPr>
          <w:vertAlign w:val="superscript"/>
        </w:rPr>
        <w:t>,</w:t>
      </w:r>
      <w:r w:rsidRPr="007107EC">
        <w:fldChar w:fldCharType="begin" w:fldLock="1"/>
      </w:r>
      <w:r w:rsidRPr="007107EC">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Pr="007107EC">
        <w:fldChar w:fldCharType="separate"/>
      </w:r>
      <w:r w:rsidRPr="007107EC">
        <w:rPr>
          <w:noProof/>
          <w:vertAlign w:val="superscript"/>
        </w:rPr>
        <w:t>14</w:t>
      </w:r>
      <w:r w:rsidRPr="007107EC">
        <w:fldChar w:fldCharType="end"/>
      </w:r>
      <w:r w:rsidRPr="007107EC">
        <w:t>. Heterogeneous expression may be expected to form strong localized bridging bonds in the presence of fibrinogen, but potentially weak attraction or even electrostatic repulsion between cells where adjacent surfaces with no adhesins are in proximity.</w:t>
      </w:r>
      <w:r>
        <w:t xml:space="preserve"> </w:t>
      </w:r>
    </w:p>
    <w:p w14:paraId="1B3D510F" w14:textId="767A56D4" w:rsidR="001C1F21" w:rsidRDefault="001C1F21" w:rsidP="004F664A">
      <w:pPr>
        <w:spacing w:line="480" w:lineRule="auto"/>
        <w:ind w:firstLine="720"/>
        <w:jc w:val="both"/>
      </w:pPr>
      <w:r>
        <w:t xml:space="preserve">Although strong binding to fibrinogen may not be </w:t>
      </w:r>
      <w:r w:rsidR="004F664A">
        <w:t>required</w:t>
      </w:r>
      <w:r>
        <w:t xml:space="preserve"> for the formation of small, static aggregates, it is </w:t>
      </w:r>
      <w:r w:rsidR="004F664A">
        <w:t>evidently</w:t>
      </w:r>
      <w:r>
        <w:t xml:space="preserve"> a primary requirement of </w:t>
      </w:r>
      <w:r w:rsidR="004F664A">
        <w:t xml:space="preserve">the macroscopic aggregate phenotype under shear. Despite </w:t>
      </w:r>
      <w:r w:rsidR="00244D82">
        <w:t>a</w:t>
      </w:r>
      <w:r w:rsidR="004F664A">
        <w:t xml:space="preserve"> consensus in the field </w:t>
      </w:r>
      <w:r w:rsidR="00244D82">
        <w:t>appreciating the</w:t>
      </w:r>
      <w:r w:rsidR="004F664A">
        <w:t xml:space="preserve"> essentiality of </w:t>
      </w:r>
      <w:r w:rsidR="009D4DEA">
        <w:t>fibrinogen for aggregate formation</w:t>
      </w:r>
      <w:r w:rsidR="004F664A">
        <w:t>, the specific bacterial genetic determinant</w:t>
      </w:r>
      <w:r w:rsidR="00A201B4">
        <w:t>(s)</w:t>
      </w:r>
      <w:r w:rsidR="009D4DEA">
        <w:t xml:space="preserve"> facilitating this interaction</w:t>
      </w:r>
      <w:r w:rsidR="004F664A">
        <w:t xml:space="preserve"> </w:t>
      </w:r>
      <w:r w:rsidR="009D4DEA">
        <w:t>remained undetermined</w:t>
      </w:r>
      <w:r w:rsidR="004F664A">
        <w:t xml:space="preserve">. </w:t>
      </w:r>
      <w:r w:rsidR="00A747D3">
        <w:t>By screening</w:t>
      </w:r>
      <w:r w:rsidR="004F664A">
        <w:t xml:space="preserve"> double and single clumping factor </w:t>
      </w:r>
      <w:r w:rsidR="004F664A">
        <w:rPr>
          <w:i/>
          <w:iCs/>
        </w:rPr>
        <w:t>S. aureus</w:t>
      </w:r>
      <w:r w:rsidR="004F664A">
        <w:t xml:space="preserve"> mutants, we show that the formation of this phenotype is dependent on direct interaction between fibrinogen and clumping factor A. </w:t>
      </w:r>
      <w:r w:rsidR="004F664A" w:rsidRPr="00DB4F58">
        <w:t>In the context of synovial fluid-induced aggregation in the postsurgical joint space, we speculate that this aggregate morphology will not arise until synovial fluid has refilled to a point where the fibrinogen concentration</w:t>
      </w:r>
      <w:r w:rsidR="00703805">
        <w:t xml:space="preserve"> is abundant</w:t>
      </w:r>
      <w:r w:rsidR="004F664A" w:rsidRPr="00DB4F58">
        <w:t xml:space="preserve"> and joint flexion is restored.</w:t>
      </w:r>
      <w:r w:rsidR="004F664A">
        <w:t xml:space="preserve"> </w:t>
      </w:r>
    </w:p>
    <w:p w14:paraId="596341C8" w14:textId="0356EA79" w:rsidR="004F664A" w:rsidRDefault="004F664A" w:rsidP="004F664A">
      <w:pPr>
        <w:spacing w:line="480" w:lineRule="auto"/>
        <w:ind w:firstLine="720"/>
        <w:jc w:val="both"/>
      </w:pPr>
      <w:r>
        <w:t>In contrast to aggregate formation under sh</w:t>
      </w:r>
      <w:r w:rsidR="00396A47">
        <w:t>e</w:t>
      </w:r>
      <w:r>
        <w:t>ar, n</w:t>
      </w:r>
      <w:r w:rsidRPr="00EB1DB3">
        <w:t>one of the mutant strains displayed aggregation deficiencies</w:t>
      </w:r>
      <w:r>
        <w:t xml:space="preserve"> under static conditions</w:t>
      </w:r>
      <w:r w:rsidRPr="00EB1DB3">
        <w:t xml:space="preserve">. The clumping factor A complementation mutant yielded slightly larger aggregates compared to the other strains, although the increase in size was non-significant. We suspect this effect could be attributed to a higher copy number associated with </w:t>
      </w:r>
      <w:r w:rsidRPr="00EB1DB3">
        <w:lastRenderedPageBreak/>
        <w:t xml:space="preserve">the complementation plasmid. </w:t>
      </w:r>
      <w:r>
        <w:t>T</w:t>
      </w:r>
      <w:r w:rsidRPr="00EB1DB3">
        <w:t xml:space="preserve">hese data indicate that clumping factor A is the </w:t>
      </w:r>
      <w:r w:rsidR="00D33825">
        <w:t>genetic determinant of a</w:t>
      </w:r>
      <w:r w:rsidRPr="00EB1DB3">
        <w:t xml:space="preserve">ggregation when fluid flow </w:t>
      </w:r>
      <w:r>
        <w:t xml:space="preserve">(high shear) </w:t>
      </w:r>
      <w:r w:rsidRPr="00EB1DB3">
        <w:t xml:space="preserve">is present, but not in </w:t>
      </w:r>
      <w:r>
        <w:t>quiescent systems</w:t>
      </w:r>
      <w:r w:rsidRPr="00EB1DB3">
        <w:t xml:space="preserve">. Recent work suggests that the strength of fibrinogen binding by </w:t>
      </w:r>
      <w:r w:rsidRPr="00EB1DB3">
        <w:rPr>
          <w:i/>
          <w:iCs/>
        </w:rPr>
        <w:t>clfA</w:t>
      </w:r>
      <w:r w:rsidRPr="00EB1DB3">
        <w:t xml:space="preserve"> is enhanced under high shear stress in order to facilitate attachment and decreased under low to allow for bacterial spread and colonization</w:t>
      </w:r>
      <w:r w:rsidRPr="00EB1DB3">
        <w:fldChar w:fldCharType="begin" w:fldLock="1"/>
      </w:r>
      <w:r w:rsidR="00DA4DA4">
        <w:instrText>ADDIN CSL_CITATION {"citationItems":[{"id":"ITEM-1","itemData":{"DOI":"10.1073/pnas.1718104115","ISSN":"1091-6490","PMID":"29735708","abstract":"Clumping factor A (ClfA), a cell-wall-anchored protein from Staphylococcus aureus, is a virulence factor in various infections and facilitates the colonization of protein-coated biomaterials. ClfA promotes bacterial adhesion to the blood plasma protein fibrinogen (Fg) via molecular forces that have not been studied so far. A unique, yet poorly understood, feature of ClfA is its ability to favor adhesion to Fg at high shear stress. Unraveling the strength and dynamics of the ClfA-Fg interaction would help us better understand how S. aureus colonizes implanted devices and withstands physiological shear stress. By means of single-molecule experiments, we show that ClfA behaves as a force-sensitive molecular switch that potentiates staphylococcal adhesion under mechanical stress. The bond between ClfA and immobilized Fg is weak (</w:instrText>
      </w:r>
      <w:r w:rsidR="00DA4DA4">
        <w:rPr>
          <w:rFonts w:ascii="Cambria Math" w:hAnsi="Cambria Math" w:cs="Cambria Math"/>
        </w:rPr>
        <w:instrText>∼</w:instrText>
      </w:r>
      <w:r w:rsidR="00DA4DA4">
        <w:instrText>0.1 nN) at low tensile force, but is dramatically enhanced (</w:instrText>
      </w:r>
      <w:r w:rsidR="00DA4DA4">
        <w:rPr>
          <w:rFonts w:ascii="Cambria Math" w:hAnsi="Cambria Math" w:cs="Cambria Math"/>
        </w:rPr>
        <w:instrText>∼</w:instrText>
      </w:r>
      <w:r w:rsidR="00DA4DA4">
        <w:instrText>1.5 nN) by mechanical tension, as observed with catch bonds. Strong bonds, but not weak ones, are inhibited by a peptide mimicking the C-terminal segment of the Fg γ-chain. These results point to a model whereby ClfA interacts with Fg via two distinct binding sites, the adhesive function of which is regulated by mechanical tension. This force-activated mechanism is of biological significance because it explains at the molecular level the ability of ClfA to promote bacterial attachment under high physiological shear stress.","author":[{"dropping-particle":"","family":"Herman-Bausier","given":"Philippe","non-dropping-particle":"","parse-names":false,"suffix":""},{"dropping-particle":"","family":"Labate","given":"Cristina","non-dropping-particle":"","parse-names":false,"suffix":""},{"dropping-particle":"","family":"Towell","given":"Aisling M","non-dropping-particle":"","parse-names":false,"suffix":""},{"dropping-particle":"","family":"Derclaye","given":"Sylvie","non-dropping-particle":"","parse-names":false,"suffix":""},{"dropping-particle":"","family":"Geoghegan","given":"Joan A","non-dropping-particle":"","parse-names":false,"suffix":""},{"dropping-particle":"","family":"Dufrêne","given":"Yves F","non-dropping-particle":"","parse-names":false,"suffix":""}],"container-title":"Proceedings of the National Academy of Sciences of the United States of America","id":"ITEM-1","issue":"21","issued":{"date-parts":[["2018"]]},"page":"5564-5569","title":"Staphylococcus aureus clumping factor A is a force-sensitive molecular switch that activates bacterial adhesion.","type":"article-journal","volume":"115"},"uris":["http://www.mendeley.com/documents/?uuid=124b18e5-e53c-45f1-ad4b-1a62cf0df611"]}],"mendeley":{"formattedCitation":"&lt;sup&gt;24&lt;/sup&gt;","plainTextFormattedCitation":"24","previouslyFormattedCitation":"&lt;sup&gt;24&lt;/sup&gt;"},"properties":{"noteIndex":0},"schema":"https://github.com/citation-style-language/schema/raw/master/csl-citation.json"}</w:instrText>
      </w:r>
      <w:r w:rsidRPr="00EB1DB3">
        <w:fldChar w:fldCharType="separate"/>
      </w:r>
      <w:r w:rsidRPr="00157754">
        <w:rPr>
          <w:noProof/>
          <w:vertAlign w:val="superscript"/>
        </w:rPr>
        <w:t>24</w:t>
      </w:r>
      <w:r w:rsidRPr="00EB1DB3">
        <w:fldChar w:fldCharType="end"/>
      </w:r>
      <w:r w:rsidRPr="00EB1DB3">
        <w:t>.</w:t>
      </w:r>
      <w:r>
        <w:t xml:space="preserve"> This force sensitivity may explain the</w:t>
      </w:r>
      <w:r w:rsidRPr="00EB1DB3">
        <w:t xml:space="preserve"> requirement of </w:t>
      </w:r>
      <w:r w:rsidRPr="00EB1DB3">
        <w:rPr>
          <w:i/>
          <w:iCs/>
        </w:rPr>
        <w:t>clfA</w:t>
      </w:r>
      <w:r w:rsidRPr="00EB1DB3">
        <w:t xml:space="preserve"> to form the macroscopic aggregate phenotype under shear</w:t>
      </w:r>
      <w:r>
        <w:t xml:space="preserve">. </w:t>
      </w:r>
      <w:r w:rsidR="00D33825">
        <w:t xml:space="preserve">While the clinical relevance of each phenotype is dependent on multiple factors, </w:t>
      </w:r>
      <w:r w:rsidR="00D33825" w:rsidRPr="00EB1DB3">
        <w:t>the relative composition of the joint fluid and presence of fluid flow appear to be defining attributes</w:t>
      </w:r>
      <w:r w:rsidR="00D33825">
        <w:t>.</w:t>
      </w:r>
      <w:r>
        <w:t xml:space="preserve"> It is possible that at very high shear stresses, the shearing force will overcome the adhesion forces resulting in either the breaking up of aggregates or inhibiting their formation to begin with.</w:t>
      </w:r>
    </w:p>
    <w:p w14:paraId="56CA080C" w14:textId="67FB93EB" w:rsidR="0065055D" w:rsidRDefault="0065055D" w:rsidP="00B73C5B">
      <w:pPr>
        <w:spacing w:line="480" w:lineRule="auto"/>
        <w:ind w:firstLine="720"/>
        <w:jc w:val="both"/>
      </w:pPr>
      <w:r>
        <w:t xml:space="preserve">While the bridging mechanism mediated by </w:t>
      </w:r>
      <w:r>
        <w:rPr>
          <w:i/>
          <w:iCs/>
        </w:rPr>
        <w:t>clfA</w:t>
      </w:r>
      <w:r>
        <w:t xml:space="preserve"> binding of fibrinogen is playing an important role,</w:t>
      </w:r>
      <w:r>
        <w:rPr>
          <w:i/>
          <w:iCs/>
        </w:rPr>
        <w:t xml:space="preserve"> </w:t>
      </w:r>
      <w:r w:rsidRPr="00EB1DB3">
        <w:t xml:space="preserve">it is also plausible that other synovial fluid polymers </w:t>
      </w:r>
      <w:r>
        <w:t>may elicit alternative or additive effect</w:t>
      </w:r>
      <w:r w:rsidR="00DA4DA4">
        <w:t>s</w:t>
      </w:r>
      <w:r>
        <w:t xml:space="preserve">. </w:t>
      </w:r>
      <w:r w:rsidR="009923B9">
        <w:t>While neither hyaluronic acid nor bovine serum albumin could stimulate large aggregate formation alone, the combination of the two yields tightly packed globular aggregates.</w:t>
      </w:r>
      <w:r w:rsidR="006670F3">
        <w:t xml:space="preserve"> </w:t>
      </w:r>
      <w:r w:rsidR="009923B9">
        <w:t>It bears mentioning that while</w:t>
      </w:r>
      <w:r w:rsidR="00DA4DA4">
        <w:t xml:space="preserve"> </w:t>
      </w:r>
      <w:r w:rsidR="00DA4DA4">
        <w:rPr>
          <w:i/>
          <w:iCs/>
        </w:rPr>
        <w:t>S. aureus</w:t>
      </w:r>
      <w:r w:rsidR="00DA4DA4">
        <w:t xml:space="preserve"> is capable of binding bovine serum albumin through the expression of surface proteins, such as </w:t>
      </w:r>
      <w:r w:rsidR="00DA4DA4">
        <w:rPr>
          <w:i/>
          <w:iCs/>
        </w:rPr>
        <w:t>ebh</w:t>
      </w:r>
      <w:r w:rsidR="00DA4DA4">
        <w:t xml:space="preserve">, the morphology and concentration dependence of </w:t>
      </w:r>
      <w:r w:rsidR="00396A47">
        <w:t>this</w:t>
      </w:r>
      <w:r w:rsidR="00DA4DA4">
        <w:t xml:space="preserve"> effect</w:t>
      </w:r>
      <w:r w:rsidR="009923B9">
        <w:t xml:space="preserve"> suggests</w:t>
      </w:r>
      <w:r w:rsidR="00396A47">
        <w:t xml:space="preserve"> that</w:t>
      </w:r>
      <w:r w:rsidR="00DA4DA4">
        <w:t xml:space="preserve"> the driving mechanism is not solely bridging</w:t>
      </w:r>
      <w:r w:rsidR="00DA4DA4">
        <w:fldChar w:fldCharType="begin" w:fldLock="1"/>
      </w:r>
      <w:r w:rsidR="00832579">
        <w:instrText>ADDIN CSL_CITATION {"citationItems":[{"id":"ITEM-1","itemData":{"DOI":"10.1128/JB.01366-13","ISSN":"1098-5530","PMID":"24363342","abstract":"Staphylococcus aureus USA300, the clonal type associated with epidemic community-acquired methicillin-resistant S. aureus (MRSA) infections, displays the giant protein Ebh on its surface. Mutations that disrupt the ebh reading frame increase the volume of staphylococcal cells and alter the cross wall, a membrane-enclosed peptidoglycan synthesis and assembly compartment. S. aureus ebh variants display increased sensitivity to oxacillin (methicillin) as well as susceptibility to complement-mediated killing. Mutations in ebh are associated with reduced survival of mutant staphylococci in blood and diminished virulence in mice. We propose that Ebh, following its secretion into the cross wall, contributes to the characteristic cell growth and envelope assembly pathways of S. aureus, thereby enabling complement resistance and the pathogenesis of staphylococcal infections.","author":[{"dropping-particle":"","family":"Cheng","given":"Alice G","non-dropping-particle":"","parse-names":false,"suffix":""},{"dropping-particle":"","family":"Missiakas","given":"Dominique","non-dropping-particle":"","parse-names":false,"suffix":""},{"dropping-particle":"","family":"Schneewind","given":"Olaf","non-dropping-particle":"","parse-names":false,"suffix":""}],"container-title":"Journal of bacteriology","id":"ITEM-1","issue":"5","issued":{"date-parts":[["2014","3"]]},"page":"971-81","title":"The giant protein Ebh is a determinant of Staphylococcus aureus cell size and complement resistance.","type":"article-journal","volume":"196"},"uris":["http://www.mendeley.com/documents/?uuid=869d0640-821a-4f88-8a7c-10ebac6e16d5"]}],"mendeley":{"formattedCitation":"&lt;sup&gt;25&lt;/sup&gt;","plainTextFormattedCitation":"25","previouslyFormattedCitation":"&lt;sup&gt;25&lt;/sup&gt;"},"properties":{"noteIndex":0},"schema":"https://github.com/citation-style-language/schema/raw/master/csl-citation.json"}</w:instrText>
      </w:r>
      <w:r w:rsidR="00DA4DA4">
        <w:fldChar w:fldCharType="separate"/>
      </w:r>
      <w:r w:rsidR="00DA4DA4" w:rsidRPr="00DA4DA4">
        <w:rPr>
          <w:noProof/>
          <w:vertAlign w:val="superscript"/>
        </w:rPr>
        <w:t>25</w:t>
      </w:r>
      <w:r w:rsidR="00DA4DA4">
        <w:fldChar w:fldCharType="end"/>
      </w:r>
      <w:r w:rsidR="004367BD">
        <w:rPr>
          <w:vertAlign w:val="superscript"/>
        </w:rPr>
        <w:t>,</w:t>
      </w:r>
      <w:r w:rsidR="004367BD">
        <w:fldChar w:fldCharType="begin" w:fldLock="1"/>
      </w:r>
      <w:r w:rsidR="004367BD">
        <w:instrText>ADDIN CSL_CITATION {"citationItems":[{"id":"ITEM-1","itemData":{"DOI":"10.1016/j.ijmm.2014.05.012","ISSN":"1618-0607","PMID":"24980510","abstract":"Bacterial adhesion on implants is a first step in the development of chronic foreign body associated infections. Finding strategies to minimize bacterial adhesion may contribute to minimize such infections. It is known that surfaces with oligo-ethylene-glycol (EG3OMe) or poly-ethylene-glycol (PEG2k) terminations decrease unspecific protein adsorption and bacterial adhesion. However, little is known about the influence of serum and its components on bacterial adhesion. We therefore prepared two coatings on gold surface with HS-(CH2)11EG3OMe (EG3OMe) and PEG2k-thiol and studied the role of bovine serum albumin (BSA), γ-globulins, and serum on Staphylococcus aureus adhesion. While BSA and lysozyme showed no adherence even when applied at very high concentrations (100 mg/ml), γ-globulins adsorbed already from 10 mg/ml on. The adsorption of γ-globulins was, however, significantly decreased when it was mixed with BSA in a ratio of 3:1, as it is in the serum. Pretreatment of EG3OMe and PEG2k coatings with γ-globulins or serum strongly promoted adherence of S. aureus when resuspended in buffer, suggesting that γ-globulins play a pivotal role in promoting S. aureus adhesion by its IgG binding proteins; the finding that a spa-deletion mutant, lacking the IgG binding protein A, showed decreased adherence corroborated this. Similarly, when S. aureus was pretreated with serum or γ-globulins its adherence was also significantly decreased. Our findings show that particularly γ-globulins bind to the coated surfaces thus mediating adherence of S. aureus via its protein A. As pretreatment of S. aureus with serum or γ-globulins significantly decreased adherence, treatment of patients with γ-globulins before implant surgery might lower the risk of implant-associated infections.","author":[{"dropping-particle":"","family":"Schuster","given":"Swen","non-dropping-particle":"","parse-names":false,"suffix":""},{"dropping-particle":"","family":"Yu","given":"Wenqi","non-dropping-particle":"","parse-names":false,"suffix":""},{"dropping-particle":"","family":"Nega","given":"Mulugeta","non-dropping-particle":"","parse-names":false,"suffix":""},{"dropping-particle":"","family":"Chu","given":"Ya-Yun","non-dropping-particle":"","parse-names":false,"suffix":""},{"dropping-particle":"","family":"Zorn","given":"Stefan","non-dropping-particle":"","parse-names":false,"suffix":""},{"dropping-particle":"","family":"Zhang","given":"Fajun","non-dropping-particle":"","parse-names":false,"suffix":""},{"dropping-particle":"","family":"Götz","given":"Friedrich","non-dropping-particle":"","parse-names":false,"suffix":""},{"dropping-particle":"","family":"Schreiber","given":"Frank","non-dropping-particle":"","parse-names":false,"suffix":""}],"container-title":"International journal of medical microbiology : IJMM","id":"ITEM-1","issue":"8","issued":{"date-parts":[["2014","11"]]},"page":"949-57","title":"The role of serum proteins in Staphylococcus aureus adhesion to ethylene glycol coated surfaces.","type":"article-journal","volume":"304"},"uris":["http://www.mendeley.com/documents/?uuid=c0fbb33d-a1f4-437f-83ff-2ed9b3768eb2"]}],"mendeley":{"formattedCitation":"&lt;sup&gt;26&lt;/sup&gt;","plainTextFormattedCitation":"26"},"properties":{"noteIndex":0},"schema":"https://github.com/citation-style-language/schema/raw/master/csl-citation.json"}</w:instrText>
      </w:r>
      <w:r w:rsidR="004367BD">
        <w:fldChar w:fldCharType="separate"/>
      </w:r>
      <w:r w:rsidR="004367BD" w:rsidRPr="004367BD">
        <w:rPr>
          <w:noProof/>
          <w:vertAlign w:val="superscript"/>
        </w:rPr>
        <w:t>26</w:t>
      </w:r>
      <w:r w:rsidR="004367BD">
        <w:fldChar w:fldCharType="end"/>
      </w:r>
      <w:r w:rsidR="00DA4DA4">
        <w:t>.</w:t>
      </w:r>
      <w:r w:rsidR="00396A47">
        <w:t xml:space="preserve"> </w:t>
      </w:r>
      <w:r w:rsidR="009923B9">
        <w:t xml:space="preserve">This is further supported by our findings that </w:t>
      </w:r>
      <w:r w:rsidR="00396A47">
        <w:t>bovine serum albumin alone was unable to stimulate aggregate formation, even at high concentrations of bacteria and polymer.</w:t>
      </w:r>
      <w:r w:rsidR="00DA4DA4">
        <w:t xml:space="preserve"> </w:t>
      </w:r>
      <w:r w:rsidR="00DA4DA4" w:rsidRPr="00EB1DB3">
        <w:t>Hyaluronic acid</w:t>
      </w:r>
      <w:r w:rsidR="00DA4DA4">
        <w:t>, in contrast,</w:t>
      </w:r>
      <w:r w:rsidR="00DA4DA4" w:rsidRPr="00EB1DB3">
        <w:t xml:space="preserve"> is an abundant, non-adsorbing polymer </w:t>
      </w:r>
      <w:r w:rsidR="00DA4DA4">
        <w:t xml:space="preserve">in synovial fluid </w:t>
      </w:r>
      <w:r w:rsidR="00DA4DA4" w:rsidRPr="00EB1DB3">
        <w:t>which has been shown to stimulate the formation of depletion aggregates at high polymer and bacterial concentrations</w:t>
      </w:r>
      <w:r w:rsidR="00DA4DA4" w:rsidRPr="00EB1DB3">
        <w:fldChar w:fldCharType="begin" w:fldLock="1"/>
      </w:r>
      <w:r w:rsidR="00DA4DA4">
        <w:instrText>ADDIN CSL_CITATION {"citationItems":[{"id":"ITEM-1","itemData":{"DOI":"10.1073/pnas.1806005115","ISBN":"1806005115","ISSN":"10916490","PMID":"30275316","abstract":"Bacteria causing chronic infections are generally observed living in cell aggregates suspended in polymer-rich host secretions, and bacterial phenotypes induced by aggregated growth may be key factors in chronic infection pathogenesis. Bacterial aggregation is commonly thought of as a consequence of biofilm formation; however the mechanisms producing aggregation in vivo remain unclear. Here we show that polymers that are abundant at chronic infection sites cause bacteria to aggregate by the depletion aggregation mechanism, which does not require biofilm formation functions. Depletion aggregation is mediated by entropic forces between uncharged or like-charged polymers and particles (e.g., bacteria). Our experiments also indicate that depletion aggregation of bacteria induces marked antibiotic tolerance thatwas dependent on the SOS response, a stress response activated by genotoxic stress. These findings raise the possibility that targeting conditions that promote depletion aggregation or mechanisms of depletion-mediated tolerance could lead to new therapeutic approaches to combat chronic bacterial infections.","author":[{"dropping-particle":"","family":"Secor","given":"Patrick R.","non-dropping-particle":"","parse-names":false,"suffix":""},{"dropping-particle":"","family":"Michaels","given":"Lia A.","non-dropping-particle":"","parse-names":false,"suffix":""},{"dropping-particle":"","family":"Ratjen","given":"Anina","non-dropping-particle":"","parse-names":false,"suffix":""},{"dropping-particle":"","family":"Jennings","given":"Laura K.","non-dropping-particle":"","parse-names":false,"suffix":""},{"dropping-particle":"","family":"Singh","given":"Pradeep K.","non-dropping-particle":"","parse-names":false,"suffix":""}],"container-title":"Proceedings of the National Academy of Sciences of the United States of America","id":"ITEM-1","issue":"42","issued":{"date-parts":[["2018"]]},"page":"10780-10785","title":"Entropically driven aggregation of bacteria by host polymers promotes antibiotic tolerance in Pseudomonas aeruginosa","type":"article-journal","volume":"115"},"uris":["http://www.mendeley.com/documents/?uuid=1cb60ee3-944b-4423-b597-b0b3551aa34f"]}],"mendeley":{"formattedCitation":"&lt;sup&gt;20&lt;/sup&gt;","plainTextFormattedCitation":"20","previouslyFormattedCitation":"&lt;sup&gt;20&lt;/sup&gt;"},"properties":{"noteIndex":0},"schema":"https://github.com/citation-style-language/schema/raw/master/csl-citation.json"}</w:instrText>
      </w:r>
      <w:r w:rsidR="00DA4DA4" w:rsidRPr="00EB1DB3">
        <w:fldChar w:fldCharType="separate"/>
      </w:r>
      <w:r w:rsidR="00DA4DA4" w:rsidRPr="00DE2921">
        <w:rPr>
          <w:noProof/>
          <w:vertAlign w:val="superscript"/>
        </w:rPr>
        <w:t>20</w:t>
      </w:r>
      <w:r w:rsidR="00DA4DA4" w:rsidRPr="00EB1DB3">
        <w:fldChar w:fldCharType="end"/>
      </w:r>
      <w:r w:rsidR="00DA4DA4" w:rsidRPr="00EB1DB3">
        <w:t>.</w:t>
      </w:r>
      <w:r w:rsidR="00DA4DA4">
        <w:t xml:space="preserve"> </w:t>
      </w:r>
      <w:r w:rsidR="00B73C5B">
        <w:t>This form of</w:t>
      </w:r>
      <w:r w:rsidR="00B73C5B" w:rsidRPr="00EB1DB3">
        <w:t xml:space="preserve"> aggregation is entropically driven and dependent on random bacterial collisions in </w:t>
      </w:r>
      <w:r w:rsidR="00B73C5B">
        <w:t>the</w:t>
      </w:r>
      <w:r w:rsidR="00B73C5B" w:rsidRPr="00EB1DB3">
        <w:t xml:space="preserve"> environment</w:t>
      </w:r>
      <w:r w:rsidR="00B73C5B">
        <w:t>. Therefore,</w:t>
      </w:r>
      <w:r>
        <w:t xml:space="preserve"> t</w:t>
      </w:r>
      <w:r w:rsidRPr="00EB1DB3">
        <w:t>he underlying mechanism is biophysical and thus will occur independent of bacterial surface adhesins.</w:t>
      </w:r>
      <w:r w:rsidR="00DA4DA4">
        <w:t xml:space="preserve"> </w:t>
      </w:r>
      <w:r w:rsidR="004E68C3">
        <w:t xml:space="preserve">While the </w:t>
      </w:r>
      <w:r w:rsidR="004E68C3">
        <w:lastRenderedPageBreak/>
        <w:t xml:space="preserve">bacterial concentrations used in these assays were insufficient to stimulate depletion aggregation with hyaluronic acid alone, we suspect that the combination of both polymers together </w:t>
      </w:r>
      <w:r w:rsidR="00E358A7">
        <w:t xml:space="preserve">was able to recover this effect. </w:t>
      </w:r>
    </w:p>
    <w:p w14:paraId="5FE311E5" w14:textId="6726273D" w:rsidR="008F7247" w:rsidRDefault="00DA4DA4" w:rsidP="00832579">
      <w:pPr>
        <w:spacing w:line="480" w:lineRule="auto"/>
        <w:ind w:firstLine="720"/>
        <w:jc w:val="both"/>
      </w:pPr>
      <w:r w:rsidRPr="00EB1DB3">
        <w:t>Electrostatic interactions between bovine serum albumin and hyaluronic acid have been widely documented in the literature</w:t>
      </w:r>
      <w:r w:rsidRPr="00EB1DB3">
        <w:fldChar w:fldCharType="begin" w:fldLock="1"/>
      </w:r>
      <w:r w:rsidR="004367BD">
        <w:instrText>ADDIN CSL_CITATION {"citationItems":[{"id":"ITEM-1","itemData":{"DOI":"10.1016/j.matbio.2009.12.007","ISSN":"1569-1802","PMID":"20043995","abstract":"Hyaluronan (HA) hydrolysis catalysed by hyaluronidase (HAase) is strongly inhibited when performed at a low ratio of HAase to HA concentrations and at low ionic strength. This is because long HA chains can form non-active complexes with HAase. Bovine serum albumin (BSA) is able to compete with HAase to form electrostatic complexes with HA so freeing HAase which then recovers its catalytic activity. This BSA-dependence is characterised by two main domains separated by the optimal BSA concentration: below this concentration the HAase activity increases when the BSA concentration is increased, above this concentration the HAase activity decreases. This occurs provided that HA is negatively charged and BSA is positively charged, i.e. in a pH range from 3 to 5.25. The higher the pH value the higher the optimal BSA concentration. Other proteins can also modulate HAase activity. Lysozyme, which has a pI higher than that of BSA, is also able to compete with HAase to form electrostatic complexes with HA and liberate HAase. This occurs over a wider pH range that extends from 3 to 9. These results mean that HAase can form complexes with HA and recover its enzymatic activity at pH as high as 9, consistent with HAase having either a high pI value or positively charged patches on its surface at high pH. Finally, the pH-dependence of HAase activity, which results from the influence of pH on both the intrinsic HAase activity and the formation of complexes between HAase and HA, shows a maximum at pH 4 and a significant activity up to pH 9.","author":[{"dropping-particle":"","family":"Lenormand","given":"Hélène","non-dropping-particle":"","parse-names":false,"suffix":""},{"dropping-particle":"","family":"Deschrevel","given":"Brigitte","non-dropping-particle":"","parse-names":false,"suffix":""},{"dropping-particle":"","family":"Vincent","given":"Jean-Claude","non-dropping-particle":"","parse-names":false,"suffix":""}],"container-title":"Matrix biology : journal of the International Society for Matrix Biology","id":"ITEM-1","issue":"4","issued":{"date-parts":[["2010","5"]]},"page":"330-7","title":"pH effects on the hyaluronan hydrolysis catalysed by hyaluronidase in the presence of proteins: Part I. Dual aspect of the pH-dependence.","type":"article-journal","volume":"29"},"uris":["http://www.mendeley.com/documents/?uuid=031810f1-cec2-4e3d-8ea2-c747fe7cb97c"]}],"mendeley":{"formattedCitation":"&lt;sup&gt;27&lt;/sup&gt;","plainTextFormattedCitation":"27","previouslyFormattedCitation":"&lt;sup&gt;26&lt;/sup&gt;"},"properties":{"noteIndex":0},"schema":"https://github.com/citation-style-language/schema/raw/master/csl-citation.json"}</w:instrText>
      </w:r>
      <w:r w:rsidRPr="00EB1DB3">
        <w:fldChar w:fldCharType="separate"/>
      </w:r>
      <w:r w:rsidR="004367BD" w:rsidRPr="004367BD">
        <w:rPr>
          <w:noProof/>
          <w:vertAlign w:val="superscript"/>
        </w:rPr>
        <w:t>27</w:t>
      </w:r>
      <w:r w:rsidRPr="00EB1DB3">
        <w:fldChar w:fldCharType="end"/>
      </w:r>
      <w:r w:rsidRPr="00EB1DB3">
        <w:t>.</w:t>
      </w:r>
      <w:r>
        <w:t xml:space="preserve"> </w:t>
      </w:r>
      <w:r w:rsidRPr="00EB1DB3">
        <w:t xml:space="preserve">While these interactions are enhanced under acidic conditions, they are present at a neutral </w:t>
      </w:r>
      <w:proofErr w:type="spellStart"/>
      <w:r w:rsidRPr="00EB1DB3">
        <w:t>pH.</w:t>
      </w:r>
      <w:proofErr w:type="spellEnd"/>
      <w:r>
        <w:t xml:space="preserve"> </w:t>
      </w:r>
      <w:r w:rsidR="004C0DE6">
        <w:t>As such, t</w:t>
      </w:r>
      <w:r w:rsidR="004C0DE6" w:rsidRPr="00EB1DB3">
        <w:t xml:space="preserve">he </w:t>
      </w:r>
      <w:r w:rsidR="004C0DE6">
        <w:t xml:space="preserve">effect </w:t>
      </w:r>
      <w:r w:rsidR="00C45469">
        <w:t xml:space="preserve">that </w:t>
      </w:r>
      <w:r w:rsidRPr="00EB1DB3">
        <w:t xml:space="preserve">we observed with the combination treatment of both polymers together could be explained by an increase in the relative abundance of </w:t>
      </w:r>
      <w:r>
        <w:t xml:space="preserve">total </w:t>
      </w:r>
      <w:r w:rsidRPr="00EB1DB3">
        <w:t>polymer or possibly the formation of hyaluronic acid-albumin complexes</w:t>
      </w:r>
      <w:r w:rsidR="00C45469">
        <w:t>.</w:t>
      </w:r>
      <w:r w:rsidRPr="00EB1DB3">
        <w:t xml:space="preserve"> </w:t>
      </w:r>
      <w:r w:rsidR="00C45469">
        <w:t>The formation of such complexes</w:t>
      </w:r>
      <w:r w:rsidRPr="00EB1DB3">
        <w:t xml:space="preserve"> </w:t>
      </w:r>
      <w:r w:rsidR="00C45469">
        <w:t>could presumably</w:t>
      </w:r>
      <w:r w:rsidRPr="00EB1DB3">
        <w:t xml:space="preserve"> </w:t>
      </w:r>
      <w:r w:rsidR="00C45469">
        <w:t>increase</w:t>
      </w:r>
      <w:r w:rsidRPr="00EB1DB3">
        <w:t xml:space="preserve"> the overall size of the non-adsorbing polymer</w:t>
      </w:r>
      <w:r w:rsidR="00D35992">
        <w:t xml:space="preserve"> in the system</w:t>
      </w:r>
      <w:r w:rsidR="004C0DE6">
        <w:t xml:space="preserve"> and </w:t>
      </w:r>
      <w:r w:rsidRPr="00EB1DB3">
        <w:t xml:space="preserve">potentially </w:t>
      </w:r>
      <w:r w:rsidR="00C45469">
        <w:t>recover the requirements of the d</w:t>
      </w:r>
      <w:r w:rsidRPr="00EB1DB3">
        <w:t>epletion mechanism</w:t>
      </w:r>
      <w:r w:rsidR="00C45469">
        <w:t xml:space="preserve"> at our lower bacterial concentrations</w:t>
      </w:r>
      <w:r w:rsidRPr="00EB1DB3">
        <w:t>.</w:t>
      </w:r>
      <w:r w:rsidR="00D35992">
        <w:t xml:space="preserve"> </w:t>
      </w:r>
      <w:r w:rsidR="008F7247">
        <w:t xml:space="preserve">Complementing our theory, confocal microscopic mapping of </w:t>
      </w:r>
      <w:r w:rsidR="008F7247" w:rsidRPr="00EB1DB3">
        <w:t>fluorescently labelled hyaluronic acid and bovine serum albumin</w:t>
      </w:r>
      <w:r w:rsidR="008F7247">
        <w:t xml:space="preserve"> indicate that </w:t>
      </w:r>
      <w:proofErr w:type="gramStart"/>
      <w:r w:rsidR="008F7247">
        <w:t>the majority of</w:t>
      </w:r>
      <w:proofErr w:type="gramEnd"/>
      <w:r w:rsidR="008F7247">
        <w:t xml:space="preserve"> both polymers localize to the space in between the aggregates, as opposed to fibrinogen, which localizes to the cell wall in a bridging fashion. </w:t>
      </w:r>
    </w:p>
    <w:p w14:paraId="77949971" w14:textId="0263E960" w:rsidR="005F510B" w:rsidRDefault="0018747B" w:rsidP="00832579">
      <w:pPr>
        <w:spacing w:line="480" w:lineRule="auto"/>
        <w:ind w:firstLine="720"/>
        <w:jc w:val="both"/>
      </w:pPr>
      <w:r w:rsidRPr="00EB1DB3">
        <w:t xml:space="preserve">Of note, our assays were conducted under </w:t>
      </w:r>
      <w:r w:rsidR="00886E1F">
        <w:t xml:space="preserve">relatively </w:t>
      </w:r>
      <w:r w:rsidRPr="00EB1DB3">
        <w:t>high concentrations of bacteria which may limit our ability to extrapolate to the clinic</w:t>
      </w:r>
      <w:r w:rsidR="009D7875">
        <w:t>. H</w:t>
      </w:r>
      <w:r w:rsidR="004E68C3">
        <w:t xml:space="preserve">owever, the true bacterial titers within an infected joint at various time points </w:t>
      </w:r>
      <w:r w:rsidR="00C73EC5">
        <w:t>are poorly described</w:t>
      </w:r>
      <w:r w:rsidR="004E68C3">
        <w:t>.</w:t>
      </w:r>
      <w:r w:rsidRPr="00EB1DB3">
        <w:t xml:space="preserve"> </w:t>
      </w:r>
      <w:r w:rsidR="00551122">
        <w:t xml:space="preserve">It is possible that growth within the joint space could yield the concentrations required for polymer depletion to attain </w:t>
      </w:r>
      <w:r w:rsidR="00C73EC5">
        <w:t>relevance</w:t>
      </w:r>
      <w:r w:rsidR="00551122">
        <w:t xml:space="preserve">. </w:t>
      </w:r>
      <w:r w:rsidR="0094602D" w:rsidRPr="00EB1DB3">
        <w:t xml:space="preserve">Furthermore, localized inflammation and secreted bacterial virulence factors, such as hyaluronidases, may result in cleavage of the hyaluronic acid. </w:t>
      </w:r>
      <w:r w:rsidR="00832579">
        <w:t>This cleavage may alter the pH of the system, inherently strengthening the electrostatic interactions between hyaluronic acid and albumin polymers</w:t>
      </w:r>
      <w:r w:rsidR="00832579">
        <w:fldChar w:fldCharType="begin" w:fldLock="1"/>
      </w:r>
      <w:r w:rsidR="004367BD">
        <w:instrText>ADDIN CSL_CITATION {"citationItems":[{"id":"ITEM-1","itemData":{"DOI":"10.3390/ijms222212360","ISSN":"1422-0067","PMID":"34830249","abstract":"The lubrication mechanism in synovial fluid and joints is not yet fully understood. Nevertheless, intermolecular interactions between various neutral and ionic species including large macromolecular systems and simple inorganic ions are the key to understanding the excellent lubrication performance. An important tool for characterizing the intermolecular forces and their structural consequences is molecular dynamics. Albumin is one of the major components in synovial fluid. Its electrostatic properties, including the ability to form molecular complexes, are closely related to pH, solvation, and the presence of ions. In the context of synovial fluid, it is relevant to describe the possible interactions between albumin and hyaluronate, taking into account solution composition effects. In this study, the influence of Na+, Mg2+, and Ca2+ ions on human serum albumin-hyaluronan interactions were examined using molecular dynamics tools. It was established that the presence of divalent cations, and especially Ca2+, contributes mostly to the increase of the affinity between hyaluronan and albumin, which is associated with charge compensation in negatively charged hyaluronan and albumin. Furthermore, the most probable binding sites were structurally and energetically characterized. The indicated moieties exhibit a locally positive charge which enables hyaluronate binding (direct and water mediated).","author":[{"dropping-particle":"","family":"Bełdowski","given":"Piotr","non-dropping-particle":"","parse-names":false,"suffix":""},{"dropping-particle":"","family":"Przybyłek","given":"Maciej","non-dropping-particle":"","parse-names":false,"suffix":""},{"dropping-particle":"","family":"Raczyński","given":"Przemysław","non-dropping-particle":"","parse-names":false,"suffix":""},{"dropping-particle":"","family":"Dedinaite","given":"Andra","non-dropping-particle":"","parse-names":false,"suffix":""},{"dropping-particle":"","family":"Górny","given":"Krzysztof","non-dropping-particle":"","parse-names":false,"suffix":""},{"dropping-particle":"","family":"Wieland","given":"Florian","non-dropping-particle":"","parse-names":false,"suffix":""},{"dropping-particle":"","family":"Dendzik","given":"Zbigniew","non-dropping-particle":"","parse-names":false,"suffix":""},{"dropping-particle":"","family":"Sionkowska","given":"Alina","non-dropping-particle":"","parse-names":false,"suffix":""},{"dropping-particle":"","family":"Claesson","given":"Per M","non-dropping-particle":"","parse-names":false,"suffix":""}],"container-title":"International journal of molecular sciences","id":"ITEM-1","issue":"22","issued":{"date-parts":[["2021","11","16"]]},"title":"Albumin-Hyaluronan Interactions: Influence of Ionic Composition Probed by Molecular Dynamics.","type":"article-journal","volume":"22"},"uris":["http://www.mendeley.com/documents/?uuid=38a7c5dc-11dc-425a-bf09-e71ca31d2d3f"]}],"mendeley":{"formattedCitation":"&lt;sup&gt;28&lt;/sup&gt;","plainTextFormattedCitation":"28","previouslyFormattedCitation":"&lt;sup&gt;27&lt;/sup&gt;"},"properties":{"noteIndex":0},"schema":"https://github.com/citation-style-language/schema/raw/master/csl-citation.json"}</w:instrText>
      </w:r>
      <w:r w:rsidR="00832579">
        <w:fldChar w:fldCharType="separate"/>
      </w:r>
      <w:r w:rsidR="004367BD" w:rsidRPr="004367BD">
        <w:rPr>
          <w:noProof/>
          <w:vertAlign w:val="superscript"/>
        </w:rPr>
        <w:t>28</w:t>
      </w:r>
      <w:r w:rsidR="00832579">
        <w:fldChar w:fldCharType="end"/>
      </w:r>
      <w:r w:rsidR="00832579">
        <w:rPr>
          <w:vertAlign w:val="superscript"/>
        </w:rPr>
        <w:t>,</w:t>
      </w:r>
      <w:r w:rsidR="00832579">
        <w:fldChar w:fldCharType="begin" w:fldLock="1"/>
      </w:r>
      <w:r w:rsidR="004367BD">
        <w:instrText>ADDIN CSL_CITATION {"citationItems":[{"id":"ITEM-1","itemData":{"DOI":"10.1016/j.matbio.2009.12.007","ISSN":"1569-1802","PMID":"20043995","abstract":"Hyaluronan (HA) hydrolysis catalysed by hyaluronidase (HAase) is strongly inhibited when performed at a low ratio of HAase to HA concentrations and at low ionic strength. This is because long HA chains can form non-active complexes with HAase. Bovine serum albumin (BSA) is able to compete with HAase to form electrostatic complexes with HA so freeing HAase which then recovers its catalytic activity. This BSA-dependence is characterised by two main domains separated by the optimal BSA concentration: below this concentration the HAase activity increases when the BSA concentration is increased, above this concentration the HAase activity decreases. This occurs provided that HA is negatively charged and BSA is positively charged, i.e. in a pH range from 3 to 5.25. The higher the pH value the higher the optimal BSA concentration. Other proteins can also modulate HAase activity. Lysozyme, which has a pI higher than that of BSA, is also able to compete with HAase to form electrostatic complexes with HA and liberate HAase. This occurs over a wider pH range that extends from 3 to 9. These results mean that HAase can form complexes with HA and recover its enzymatic activity at pH as high as 9, consistent with HAase having either a high pI value or positively charged patches on its surface at high pH. Finally, the pH-dependence of HAase activity, which results from the influence of pH on both the intrinsic HAase activity and the formation of complexes between HAase and HA, shows a maximum at pH 4 and a significant activity up to pH 9.","author":[{"dropping-particle":"","family":"Lenormand","given":"Hélène","non-dropping-particle":"","parse-names":false,"suffix":""},{"dropping-particle":"","family":"Deschrevel","given":"Brigitte","non-dropping-particle":"","parse-names":false,"suffix":""},{"dropping-particle":"","family":"Vincent","given":"Jean-Claude","non-dropping-particle":"","parse-names":false,"suffix":""}],"container-title":"Matrix biology : journal of the International Society for Matrix Biology","id":"ITEM-1","issue":"4","issued":{"date-parts":[["2010","5"]]},"page":"330-7","title":"pH effects on the hyaluronan hydrolysis catalysed by hyaluronidase in the presence of proteins: Part I. Dual aspect of the pH-dependence.","type":"article-journal","volume":"29"},"uris":["http://www.mendeley.com/documents/?uuid=031810f1-cec2-4e3d-8ea2-c747fe7cb97c"]}],"mendeley":{"formattedCitation":"&lt;sup&gt;27&lt;/sup&gt;","plainTextFormattedCitation":"27","previouslyFormattedCitation":"&lt;sup&gt;26&lt;/sup&gt;"},"properties":{"noteIndex":0},"schema":"https://github.com/citation-style-language/schema/raw/master/csl-citation.json"}</w:instrText>
      </w:r>
      <w:r w:rsidR="00832579">
        <w:fldChar w:fldCharType="separate"/>
      </w:r>
      <w:r w:rsidR="004367BD" w:rsidRPr="004367BD">
        <w:rPr>
          <w:noProof/>
          <w:vertAlign w:val="superscript"/>
        </w:rPr>
        <w:t>27</w:t>
      </w:r>
      <w:r w:rsidR="00832579">
        <w:fldChar w:fldCharType="end"/>
      </w:r>
      <w:r w:rsidR="00832579">
        <w:t>. We suspect that in the context of a periprosthetic joint infection, hallmarked by an acidic microenvironment, this</w:t>
      </w:r>
      <w:r w:rsidR="0097237D">
        <w:t xml:space="preserve"> fluctuation</w:t>
      </w:r>
      <w:r w:rsidR="00832579">
        <w:t xml:space="preserve"> may </w:t>
      </w:r>
      <w:r w:rsidR="0097237D">
        <w:t>skew</w:t>
      </w:r>
      <w:r w:rsidR="00832579">
        <w:t xml:space="preserve"> the utility of this mechanism. </w:t>
      </w:r>
      <w:r w:rsidR="0094602D" w:rsidRPr="00EB1DB3">
        <w:t xml:space="preserve">While </w:t>
      </w:r>
      <w:r w:rsidR="0094602D" w:rsidRPr="00EB1DB3">
        <w:lastRenderedPageBreak/>
        <w:t>these factors were not considered in the present study, they may affect the efficacy of a depletion mechanism</w:t>
      </w:r>
      <w:r w:rsidR="00447A10" w:rsidRPr="00EB1DB3">
        <w:t xml:space="preserve"> and </w:t>
      </w:r>
      <w:r w:rsidR="00832579">
        <w:t>will</w:t>
      </w:r>
      <w:r w:rsidR="00D45E86" w:rsidRPr="00EB1DB3">
        <w:t xml:space="preserve"> </w:t>
      </w:r>
      <w:r w:rsidR="00447A10" w:rsidRPr="00EB1DB3">
        <w:t>be investigated in the future</w:t>
      </w:r>
      <w:r w:rsidR="0094602D" w:rsidRPr="00EB1DB3">
        <w:t>.</w:t>
      </w:r>
      <w:r w:rsidR="002E5178">
        <w:t xml:space="preserve"> </w:t>
      </w:r>
    </w:p>
    <w:p w14:paraId="6CE746EF" w14:textId="4215E96C" w:rsidR="0053691A" w:rsidRDefault="00AF4813" w:rsidP="009C61D0">
      <w:pPr>
        <w:spacing w:line="480" w:lineRule="auto"/>
        <w:ind w:firstLine="720"/>
        <w:jc w:val="both"/>
      </w:pPr>
      <w:r w:rsidRPr="00EB1DB3">
        <w:t xml:space="preserve"> </w:t>
      </w:r>
      <w:r w:rsidR="00221058" w:rsidRPr="00EB1DB3">
        <w:t xml:space="preserve">It has previously been shown that the formation of </w:t>
      </w:r>
      <w:r w:rsidR="008B718C">
        <w:t>large</w:t>
      </w:r>
      <w:r w:rsidR="00221058" w:rsidRPr="00EB1DB3">
        <w:t xml:space="preserve"> aggregates</w:t>
      </w:r>
      <w:r w:rsidR="008B718C">
        <w:t xml:space="preserve"> under shear</w:t>
      </w:r>
      <w:r w:rsidR="00221058" w:rsidRPr="00EB1DB3">
        <w:t xml:space="preserve"> confer</w:t>
      </w:r>
      <w:r w:rsidR="00EE3AD0" w:rsidRPr="00EB1DB3">
        <w:t>s</w:t>
      </w:r>
      <w:r w:rsidR="00221058" w:rsidRPr="00EB1DB3">
        <w:t xml:space="preserve"> recalcitrance to antibiotic challenge</w:t>
      </w:r>
      <w:r w:rsidR="00221058" w:rsidRPr="00EB1DB3">
        <w:fldChar w:fldCharType="begin" w:fldLock="1"/>
      </w:r>
      <w:r w:rsidR="003F3683" w:rsidRPr="00EB1DB3">
        <w:instrText>ADDIN CSL_CITATION {"citationItems":[{"id":"ITEM-1","itemData":{"DOI":"10.3389/fmicb.2021.655873","ISSN":"1664302X","abstract":"Biofilms are typically studied in bacterial media that allow the study of important properties such as bacterial growth. However, the results obtained in such media cannot take into account the bacterial localization/clustering caused by bacteria–protein interactions in vivo and the accompanying alterations in phenotype, virulence factor production, and ultimately antibiotic tolerance. We and others have reported that methicillin-resistant or methicillin-susceptible Staphylococcus aureus (MRSA or MSSA, respectively) and other pathogens assemble a proteinaceous matrix in synovial fluid. This proteinaceous bacterial aggregate is coated by a polysaccharide matrix as is characteristic of biofilms. In this study, we identify proteins important for this aggregation and determine the concentration ranges of these proteins that can reproduce bacterial aggregation. We then test this protein combination for its ability to cause marked aggregation, antibacterial tolerance, preservation of morphology, and expression of the phenol-soluble modulin (PSM) virulence factors. In the process, we create a viscous fluid that models bacterial behavior in synovial fluid. We suggest that our findings and, by extension, use of this fluid can help to better model bacterial behavior of new antimicrobial therapies, as well as serve as a starting point to study host protein–bacteria interactions characteristic of physiological fluids.","author":[{"dropping-particle":"","family":"Knott","given":"Samantha","non-dropping-particle":"","parse-names":false,"suffix":""},{"dropping-particle":"","family":"Curry","given":"Dylan","non-dropping-particle":"","parse-names":false,"suffix":""},{"dropping-particle":"","family":"Zhao","given":"Neil","non-dropping-particle":"","parse-names":false,"suffix":""},{"dropping-particle":"","family":"Metgud","given":"Pallavi","non-dropping-particle":"","parse-names":false,"suffix":""},{"dropping-particle":"","family":"Dastgheyb","given":"Sana S.","non-dropping-particle":"","parse-names":false,"suffix":""},{"dropping-particle":"","family":"Purtill","given":"Caroline","non-dropping-particle":"","parse-names":false,"suffix":""},{"dropping-particle":"","family":"Harwood","given":"Marc","non-dropping-particle":"","parse-names":false,"suffix":""},{"dropping-particle":"","family":"Chen","given":"Antonia F.","non-dropping-particle":"","parse-names":false,"suffix":""},{"dropping-particle":"","family":"Schaer","given":"Thomas P.","non-dropping-particle":"","parse-names":false,"suffix":""},{"dropping-particle":"","family":"Otto","given":"Michael","non-dropping-particle":"","parse-names":false,"suffix":""},{"dropping-particle":"","family":"Hickok","given":"Noreen J.","non-dropping-particle":"","parse-names":false,"suffix":""}],"container-title":"Frontiers in Microbiology","id":"ITEM-1","issue":"April","issued":{"date-parts":[["2021"]]},"page":"1-13","title":"Staphylococcus aureus Floating Biofilm Formation and Phenotype in Synovial Fluid Depends on Albumin, Fibrinogen, and Hyaluronic Acid","type":"article-journal","volume":"12"},"uris":["http://www.mendeley.com/documents/?uuid=24c9374a-9967-488e-9fbf-fb10a4a49438"]}],"mendeley":{"formattedCitation":"&lt;sup&gt;10&lt;/sup&gt;","plainTextFormattedCitation":"10","previouslyFormattedCitation":"&lt;sup&gt;10&lt;/sup&gt;"},"properties":{"noteIndex":0},"schema":"https://github.com/citation-style-language/schema/raw/master/csl-citation.json"}</w:instrText>
      </w:r>
      <w:r w:rsidR="00221058" w:rsidRPr="00EB1DB3">
        <w:fldChar w:fldCharType="separate"/>
      </w:r>
      <w:r w:rsidR="00455C2C" w:rsidRPr="00EB1DB3">
        <w:rPr>
          <w:noProof/>
          <w:vertAlign w:val="superscript"/>
        </w:rPr>
        <w:t>10</w:t>
      </w:r>
      <w:r w:rsidR="00221058" w:rsidRPr="00EB1DB3">
        <w:fldChar w:fldCharType="end"/>
      </w:r>
      <w:r w:rsidR="00221058" w:rsidRPr="00EB1DB3">
        <w:t xml:space="preserve">. </w:t>
      </w:r>
      <w:r w:rsidR="008B718C">
        <w:t xml:space="preserve">We have shown here alternative mechanisms </w:t>
      </w:r>
      <w:r w:rsidR="006A73DD">
        <w:t>by</w:t>
      </w:r>
      <w:r w:rsidR="008B718C">
        <w:t xml:space="preserve"> which aggregation can occur in synovial fluid under various conditions. Corroborating previous studies, we </w:t>
      </w:r>
      <w:r w:rsidR="003E7C70">
        <w:t>report</w:t>
      </w:r>
      <w:r w:rsidR="008B718C">
        <w:t xml:space="preserve"> that the formation of the macroscopic aggregate phenotype with fluid flow is a prerequisite for conferring antibiotic tolerance. Expanding on this finding, we show</w:t>
      </w:r>
      <w:r w:rsidR="006A73DD">
        <w:t xml:space="preserve"> that the genetic determinant for the antibiotic tolerant phenotype is</w:t>
      </w:r>
      <w:r w:rsidR="003E7C70">
        <w:t xml:space="preserve"> expression of</w:t>
      </w:r>
      <w:r w:rsidR="006A73DD">
        <w:t xml:space="preserve"> </w:t>
      </w:r>
      <w:r w:rsidR="006A73DD">
        <w:rPr>
          <w:i/>
          <w:iCs/>
        </w:rPr>
        <w:t>clfA</w:t>
      </w:r>
      <w:r w:rsidR="006A73DD">
        <w:t xml:space="preserve">. Conversely, small, static synovial fluid aggregates, as well as those stimulated by the combination of hyaluronic acid and albumin, </w:t>
      </w:r>
      <w:r w:rsidR="003E7C70">
        <w:t xml:space="preserve">displayed comparable susceptibility to </w:t>
      </w:r>
      <w:r w:rsidR="006A73DD">
        <w:t>planktonic cells</w:t>
      </w:r>
      <w:r w:rsidR="00DB3A78" w:rsidRPr="00EB1DB3">
        <w:t>.</w:t>
      </w:r>
      <w:r w:rsidR="00AC62C8" w:rsidRPr="00EB1DB3">
        <w:t xml:space="preserve"> </w:t>
      </w:r>
      <w:r w:rsidR="003E7C70">
        <w:t>It is probable that the antibiotic tolerance of polymer depletion aggregates observed in other studies, is attributed to the far higher bacterial inoculums which were deemed irrelevant in the present work</w:t>
      </w:r>
      <w:r w:rsidR="003E7C70">
        <w:fldChar w:fldCharType="begin" w:fldLock="1"/>
      </w:r>
      <w:r w:rsidR="00D32F39">
        <w:instrText>ADDIN CSL_CITATION {"citationItems":[{"id":"ITEM-1","itemData":{"DOI":"10.1073/pnas.1806005115","ISBN":"1806005115","ISSN":"10916490","PMID":"30275316","abstract":"Bacteria causing chronic infections are generally observed living in cell aggregates suspended in polymer-rich host secretions, and bacterial phenotypes induced by aggregated growth may be key factors in chronic infection pathogenesis. Bacterial aggregation is commonly thought of as a consequence of biofilm formation; however the mechanisms producing aggregation in vivo remain unclear. Here we show that polymers that are abundant at chronic infection sites cause bacteria to aggregate by the depletion aggregation mechanism, which does not require biofilm formation functions. Depletion aggregation is mediated by entropic forces between uncharged or like-charged polymers and particles (e.g., bacteria). Our experiments also indicate that depletion aggregation of bacteria induces marked antibiotic tolerance thatwas dependent on the SOS response, a stress response activated by genotoxic stress. These findings raise the possibility that targeting conditions that promote depletion aggregation or mechanisms of depletion-mediated tolerance could lead to new therapeutic approaches to combat chronic bacterial infections.","author":[{"dropping-particle":"","family":"Secor","given":"Patrick R.","non-dropping-particle":"","parse-names":false,"suffix":""},{"dropping-particle":"","family":"Michaels","given":"Lia A.","non-dropping-particle":"","parse-names":false,"suffix":""},{"dropping-particle":"","family":"Ratjen","given":"Anina","non-dropping-particle":"","parse-names":false,"suffix":""},{"dropping-particle":"","family":"Jennings","given":"Laura K.","non-dropping-particle":"","parse-names":false,"suffix":""},{"dropping-particle":"","family":"Singh","given":"Pradeep K.","non-dropping-particle":"","parse-names":false,"suffix":""}],"container-title":"Proceedings of the National Academy of Sciences of the United States of America","id":"ITEM-1","issue":"42","issued":{"date-parts":[["2018"]]},"page":"10780-10785","title":"Entropically driven aggregation of bacteria by host polymers promotes antibiotic tolerance in Pseudomonas aeruginosa","type":"article-journal","volume":"115"},"uris":["http://www.mendeley.com/documents/?uuid=1cb60ee3-944b-4423-b597-b0b3551aa34f"]}],"mendeley":{"formattedCitation":"&lt;sup&gt;20&lt;/sup&gt;","plainTextFormattedCitation":"20","previouslyFormattedCitation":"&lt;sup&gt;20&lt;/sup&gt;"},"properties":{"noteIndex":0},"schema":"https://github.com/citation-style-language/schema/raw/master/csl-citation.json"}</w:instrText>
      </w:r>
      <w:r w:rsidR="003E7C70">
        <w:fldChar w:fldCharType="separate"/>
      </w:r>
      <w:r w:rsidR="003E7C70" w:rsidRPr="003E7C70">
        <w:rPr>
          <w:noProof/>
          <w:vertAlign w:val="superscript"/>
        </w:rPr>
        <w:t>20</w:t>
      </w:r>
      <w:r w:rsidR="003E7C70">
        <w:fldChar w:fldCharType="end"/>
      </w:r>
      <w:r w:rsidR="003E7C70">
        <w:t xml:space="preserve">. </w:t>
      </w:r>
      <w:r w:rsidR="00A232B2" w:rsidRPr="00EB1DB3">
        <w:t xml:space="preserve">We conclude that </w:t>
      </w:r>
      <w:r w:rsidR="0005374E" w:rsidRPr="00EB1DB3">
        <w:t>the</w:t>
      </w:r>
      <w:r w:rsidR="00A232B2" w:rsidRPr="00EB1DB3">
        <w:t xml:space="preserve"> </w:t>
      </w:r>
      <w:r w:rsidR="005F6D94" w:rsidRPr="00EB1DB3">
        <w:t xml:space="preserve">rapid </w:t>
      </w:r>
      <w:r w:rsidR="00875779" w:rsidRPr="00EB1DB3">
        <w:t>bridging mechanism through fibrinogen binding</w:t>
      </w:r>
      <w:r w:rsidR="005F6D94" w:rsidRPr="00EB1DB3">
        <w:t xml:space="preserve"> under </w:t>
      </w:r>
      <w:r w:rsidR="00FE550C" w:rsidRPr="00EB1DB3">
        <w:t xml:space="preserve">fluid </w:t>
      </w:r>
      <w:r w:rsidR="005F6D94" w:rsidRPr="00EB1DB3">
        <w:t>shear</w:t>
      </w:r>
      <w:r w:rsidR="00875779" w:rsidRPr="00EB1DB3">
        <w:t xml:space="preserve"> is </w:t>
      </w:r>
      <w:r w:rsidR="00384553" w:rsidRPr="00EB1DB3">
        <w:t>required for</w:t>
      </w:r>
      <w:r w:rsidR="00875779" w:rsidRPr="00EB1DB3">
        <w:t xml:space="preserve"> </w:t>
      </w:r>
      <w:r w:rsidR="003E7C70">
        <w:t xml:space="preserve">the </w:t>
      </w:r>
      <w:r w:rsidR="008F3A09" w:rsidRPr="00EB1DB3">
        <w:t>conferring</w:t>
      </w:r>
      <w:r w:rsidR="00FE550C" w:rsidRPr="00EB1DB3">
        <w:t xml:space="preserve"> of antibiotic tolerance to </w:t>
      </w:r>
      <w:r w:rsidR="00FE550C" w:rsidRPr="00EB1DB3">
        <w:rPr>
          <w:i/>
          <w:iCs/>
        </w:rPr>
        <w:t>S. aureus</w:t>
      </w:r>
      <w:r w:rsidR="00FE550C" w:rsidRPr="00EB1DB3">
        <w:t xml:space="preserve"> aggregates </w:t>
      </w:r>
      <w:r w:rsidR="003E7C70">
        <w:t xml:space="preserve">under our simulated conditions. </w:t>
      </w:r>
      <w:r w:rsidR="003574CE" w:rsidRPr="00EB1DB3">
        <w:t xml:space="preserve"> </w:t>
      </w:r>
    </w:p>
    <w:p w14:paraId="5DA89CEA" w14:textId="77777777" w:rsidR="009C61D0" w:rsidRPr="00EB1DB3" w:rsidRDefault="009C61D0" w:rsidP="009C61D0">
      <w:pPr>
        <w:spacing w:line="480" w:lineRule="auto"/>
        <w:ind w:firstLine="720"/>
        <w:jc w:val="both"/>
      </w:pPr>
    </w:p>
    <w:p w14:paraId="2CE99ABF" w14:textId="18BBD71E" w:rsidR="005E12A9" w:rsidRPr="00EB1DB3" w:rsidRDefault="005E12A9" w:rsidP="00922222">
      <w:pPr>
        <w:spacing w:line="480" w:lineRule="auto"/>
        <w:jc w:val="both"/>
      </w:pPr>
      <w:r w:rsidRPr="00EB1DB3">
        <w:rPr>
          <w:b/>
          <w:bCs/>
        </w:rPr>
        <w:t xml:space="preserve">Conclusion </w:t>
      </w:r>
    </w:p>
    <w:p w14:paraId="40681324" w14:textId="319298A2" w:rsidR="00AA6246" w:rsidRPr="00EB1DB3" w:rsidRDefault="00AA6246" w:rsidP="00CB5109">
      <w:pPr>
        <w:spacing w:line="480" w:lineRule="auto"/>
        <w:ind w:firstLine="720"/>
        <w:jc w:val="both"/>
      </w:pPr>
      <w:r w:rsidRPr="00EB1DB3">
        <w:t>The development of synovial fluid aggregates is a multi-factorial phenomenon which is heavily influenced by a rapidly changing microenvironment</w:t>
      </w:r>
      <w:r w:rsidR="001D3BA6" w:rsidRPr="00EB1DB3">
        <w:t xml:space="preserve"> following a surgical procedure</w:t>
      </w:r>
      <w:r w:rsidR="00C018DE" w:rsidRPr="00EB1DB3">
        <w:t xml:space="preserve"> (</w:t>
      </w:r>
      <w:r w:rsidR="00C018DE" w:rsidRPr="00EB1DB3">
        <w:rPr>
          <w:b/>
          <w:bCs/>
        </w:rPr>
        <w:t>Fig. 8a</w:t>
      </w:r>
      <w:r w:rsidR="00CB5109" w:rsidRPr="00EB1DB3">
        <w:rPr>
          <w:b/>
          <w:bCs/>
        </w:rPr>
        <w:t xml:space="preserve"> and Table 2</w:t>
      </w:r>
      <w:r w:rsidR="00C018DE" w:rsidRPr="00EB1DB3">
        <w:t>)</w:t>
      </w:r>
      <w:r w:rsidRPr="00EB1DB3">
        <w:t xml:space="preserve">. </w:t>
      </w:r>
      <w:r w:rsidR="003665BF">
        <w:t>By manipulating potential postsurgical joint conditions</w:t>
      </w:r>
      <w:r w:rsidR="00A71068" w:rsidRPr="00EB1DB3">
        <w:t>,</w:t>
      </w:r>
      <w:r w:rsidR="002A0133" w:rsidRPr="00EB1DB3">
        <w:t xml:space="preserve"> we report that</w:t>
      </w:r>
      <w:r w:rsidRPr="00EB1DB3">
        <w:t xml:space="preserve"> aggregate formation is </w:t>
      </w:r>
      <w:r w:rsidR="00FE550C" w:rsidRPr="00EB1DB3">
        <w:t xml:space="preserve">largely </w:t>
      </w:r>
      <w:r w:rsidRPr="00EB1DB3">
        <w:t xml:space="preserve">mediated by a polymer bridging mechanism through direct interaction </w:t>
      </w:r>
      <w:r w:rsidR="00FE550C" w:rsidRPr="00EB1DB3">
        <w:t xml:space="preserve">of fibrinogen and </w:t>
      </w:r>
      <w:r w:rsidRPr="00EB1DB3">
        <w:t xml:space="preserve">clumping factor A. </w:t>
      </w:r>
      <w:r w:rsidR="00FE550C" w:rsidRPr="00EB1DB3">
        <w:t>The temporal development of</w:t>
      </w:r>
      <w:r w:rsidRPr="00EB1DB3">
        <w:t xml:space="preserve"> </w:t>
      </w:r>
      <w:r w:rsidR="00737AD4" w:rsidRPr="00EB1DB3">
        <w:t xml:space="preserve">these </w:t>
      </w:r>
      <w:r w:rsidRPr="00EB1DB3">
        <w:t>macroscopic</w:t>
      </w:r>
      <w:r w:rsidR="00E036B9" w:rsidRPr="00EB1DB3">
        <w:t>,</w:t>
      </w:r>
      <w:r w:rsidRPr="00EB1DB3">
        <w:t xml:space="preserve"> </w:t>
      </w:r>
      <w:r w:rsidR="00FE550C" w:rsidRPr="00EB1DB3">
        <w:t>gentamicin</w:t>
      </w:r>
      <w:r w:rsidR="00E036B9" w:rsidRPr="00EB1DB3">
        <w:t>-</w:t>
      </w:r>
      <w:r w:rsidR="00FE550C" w:rsidRPr="00EB1DB3">
        <w:t xml:space="preserve"> tolerant </w:t>
      </w:r>
      <w:r w:rsidRPr="00EB1DB3">
        <w:t>bacterial aggregates</w:t>
      </w:r>
      <w:r w:rsidR="00CB5109" w:rsidRPr="00EB1DB3">
        <w:t xml:space="preserve"> (</w:t>
      </w:r>
      <w:r w:rsidR="00CB5109" w:rsidRPr="00EB1DB3">
        <w:rPr>
          <w:b/>
          <w:bCs/>
        </w:rPr>
        <w:t>Fig. 8b</w:t>
      </w:r>
      <w:r w:rsidR="00CB5109" w:rsidRPr="00EB1DB3">
        <w:t>)</w:t>
      </w:r>
      <w:r w:rsidRPr="00EB1DB3">
        <w:t xml:space="preserve"> </w:t>
      </w:r>
      <w:r w:rsidR="00737AD4" w:rsidRPr="00EB1DB3">
        <w:t xml:space="preserve">is </w:t>
      </w:r>
      <w:r w:rsidR="008F3A09" w:rsidRPr="00EB1DB3">
        <w:t>dependent</w:t>
      </w:r>
      <w:r w:rsidR="00737AD4" w:rsidRPr="00EB1DB3">
        <w:t xml:space="preserve"> on fluid flow</w:t>
      </w:r>
      <w:r w:rsidR="00CB5109" w:rsidRPr="00EB1DB3">
        <w:t xml:space="preserve"> (</w:t>
      </w:r>
      <w:r w:rsidR="00CB5109" w:rsidRPr="00EB1DB3">
        <w:rPr>
          <w:b/>
          <w:bCs/>
        </w:rPr>
        <w:t>Fig. 8c</w:t>
      </w:r>
      <w:r w:rsidR="00CB5109" w:rsidRPr="00EB1DB3">
        <w:t xml:space="preserve">). </w:t>
      </w:r>
      <w:r w:rsidR="00430BAA" w:rsidRPr="00EB1DB3">
        <w:t xml:space="preserve">In contrast, the formation of microscopic aggregates under static conditions does not require the presence of </w:t>
      </w:r>
      <w:r w:rsidR="00430BAA" w:rsidRPr="00EB1DB3">
        <w:lastRenderedPageBreak/>
        <w:t>clumping factor A and confer</w:t>
      </w:r>
      <w:r w:rsidR="00737AD4" w:rsidRPr="00EB1DB3">
        <w:t>s</w:t>
      </w:r>
      <w:r w:rsidR="00430BAA" w:rsidRPr="00EB1DB3">
        <w:t xml:space="preserve"> little </w:t>
      </w:r>
      <w:r w:rsidR="00737AD4" w:rsidRPr="00EB1DB3">
        <w:t xml:space="preserve">antibiotic </w:t>
      </w:r>
      <w:r w:rsidR="00430BAA" w:rsidRPr="00EB1DB3">
        <w:t>protection</w:t>
      </w:r>
      <w:r w:rsidR="00CB5109" w:rsidRPr="00EB1DB3">
        <w:t xml:space="preserve"> (</w:t>
      </w:r>
      <w:r w:rsidR="00CB5109" w:rsidRPr="00EB1DB3">
        <w:rPr>
          <w:b/>
          <w:bCs/>
        </w:rPr>
        <w:t>Fig. 8c</w:t>
      </w:r>
      <w:r w:rsidR="00CB5109" w:rsidRPr="00EB1DB3">
        <w:t>)</w:t>
      </w:r>
      <w:r w:rsidR="00430BAA" w:rsidRPr="00EB1DB3">
        <w:t xml:space="preserve">. </w:t>
      </w:r>
      <w:r w:rsidR="00447246" w:rsidRPr="00EB1DB3">
        <w:t xml:space="preserve">Independent of the bridging mechanism, we report high concentrations of other synovial fluid polymers (hyaluronic acid and albumin) </w:t>
      </w:r>
      <w:r w:rsidR="003267C9" w:rsidRPr="00EB1DB3">
        <w:t>can stimulate</w:t>
      </w:r>
      <w:r w:rsidR="00447246" w:rsidRPr="00EB1DB3">
        <w:t xml:space="preserve"> the formation of depletion aggregates</w:t>
      </w:r>
      <w:r w:rsidR="00053B76" w:rsidRPr="00EB1DB3">
        <w:t xml:space="preserve">, although this phenotype lacks recalcitrance to applied gentamicin. </w:t>
      </w:r>
      <w:r w:rsidR="000F69E9" w:rsidRPr="00EB1DB3">
        <w:t xml:space="preserve"> </w:t>
      </w:r>
    </w:p>
    <w:p w14:paraId="46FBE7D1" w14:textId="5171F271" w:rsidR="006C1F16" w:rsidRPr="00EB1DB3" w:rsidRDefault="006C1F16" w:rsidP="006C1F16">
      <w:pPr>
        <w:spacing w:line="480" w:lineRule="auto"/>
        <w:jc w:val="both"/>
      </w:pPr>
    </w:p>
    <w:p w14:paraId="22E4FAC3" w14:textId="77777777" w:rsidR="006C1F16" w:rsidRPr="00EB1DB3" w:rsidRDefault="006C1F16" w:rsidP="006C1F16">
      <w:pPr>
        <w:spacing w:line="480" w:lineRule="auto"/>
        <w:jc w:val="both"/>
        <w:rPr>
          <w:b/>
          <w:bCs/>
        </w:rPr>
      </w:pPr>
      <w:r w:rsidRPr="00EB1DB3">
        <w:rPr>
          <w:b/>
          <w:bCs/>
        </w:rPr>
        <w:t>Methods</w:t>
      </w:r>
    </w:p>
    <w:p w14:paraId="4574C090" w14:textId="77777777" w:rsidR="006C1F16" w:rsidRPr="00EB1DB3" w:rsidRDefault="006C1F16" w:rsidP="006C1F16">
      <w:pPr>
        <w:spacing w:line="480" w:lineRule="auto"/>
        <w:jc w:val="both"/>
        <w:rPr>
          <w:b/>
          <w:bCs/>
        </w:rPr>
      </w:pPr>
      <w:r w:rsidRPr="00EB1DB3">
        <w:rPr>
          <w:b/>
          <w:bCs/>
        </w:rPr>
        <w:t>Bacterial Strains and Growth Conditions</w:t>
      </w:r>
    </w:p>
    <w:p w14:paraId="2B0C3738" w14:textId="02BA48F2" w:rsidR="006C1F16" w:rsidRPr="00EB1DB3" w:rsidRDefault="006C1F16" w:rsidP="006C1F16">
      <w:pPr>
        <w:spacing w:line="480" w:lineRule="auto"/>
        <w:ind w:firstLine="720"/>
        <w:jc w:val="both"/>
      </w:pPr>
      <w:r w:rsidRPr="00EB1DB3">
        <w:t>Bacterial strains were received in agar slants from the Horswill Laboratory (University of Colorado School of Medicine, Aurora, CO). Strains were streaked out on tryptic soy agar (TSA) (BD Biosciences, Heidelberg, Germany) to obtain isolated colonies. A single colony was used to inoculate 5mL of tryptic soy broth (TSB) (BD Biosciences, Heidelberg, Germany). Cultures were grown overnight in an orbital shaker (220 RPM) at 37-degrees (Innova 44; New Brunswick Scientific). To obtain day cultures, overnight cultures were diluted 1:000 into fresh TSB prior to placement in an orbital shaker (220 RPM) set to 37-degrees for 2-hours. Methicillin-resistant </w:t>
      </w:r>
      <w:r w:rsidRPr="00EB1DB3">
        <w:rPr>
          <w:i/>
          <w:iCs/>
        </w:rPr>
        <w:t>S. aureus</w:t>
      </w:r>
      <w:r w:rsidRPr="00EB1DB3">
        <w:t> LAC strain, AH1263, was used in all of the following assays</w:t>
      </w:r>
      <w:r w:rsidRPr="00EB1DB3">
        <w:fldChar w:fldCharType="begin" w:fldLock="1"/>
      </w:r>
      <w:r w:rsidRPr="00EB1DB3">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Pr="00EB1DB3">
        <w:fldChar w:fldCharType="separate"/>
      </w:r>
      <w:r w:rsidRPr="00EB1DB3">
        <w:rPr>
          <w:noProof/>
          <w:vertAlign w:val="superscript"/>
        </w:rPr>
        <w:t>14</w:t>
      </w:r>
      <w:r w:rsidRPr="00EB1DB3">
        <w:fldChar w:fldCharType="end"/>
      </w:r>
      <w:r w:rsidRPr="00EB1DB3">
        <w:t>. Additionally, mutant strains AH4392, AH4065, AH4037, AH5614, AH2905 and AH4413 were utilized in macroscopic and microscopic imaging bovine synovial fluid assays</w:t>
      </w:r>
      <w:r w:rsidRPr="00EB1DB3">
        <w:fldChar w:fldCharType="begin" w:fldLock="1"/>
      </w:r>
      <w:r w:rsidR="004367BD">
        <w:instrText>ADDIN CSL_CITATION {"citationItems":[{"id":"ITEM-1","itemData":{"DOI":"10.1128/mBio.02321-19","ISSN":"2150-7511","PMID":"31874913","abstract":"Staphylococcus aureus is an important pathogen responsible for nosocomial and community-acquired infections in humans, and methicillin-resistant S. aureus (MRSA) infections have continued to increase despite widespread preventative measures. S. aureus can colonize the female vaginal tract, and reports have suggested an increase in MRSA infections in pregnant and postpartum women as well as outbreaks in newborn nurseries. Currently, little is known about specific factors that promote MRSA vaginal colonization and subsequent infection. To study S. aureus colonization of the female reproductive tract in a mammalian system, we developed a mouse model of S. aureus vaginal carriage and demonstrated that both hospital-associated and community-associated MRSA isolates can colonize the murine vaginal tract. Immunohistochemical analysis revealed an increase in neutrophils in the vaginal lumen during MRSA colonization. Additionally, we observed that a mutant lacking fibrinogen binding adhesins exhibited decreased persistence within the mouse vagina. To further identify novel factors that promote vaginal colonization, we performed RNA sequencing to determine the transcriptome of MRSA growing in vivo during vaginal carriage at 5 h, 1 day, and 3 days postinoculation. Over 25% of the bacterial genes were differentially regulated at all time points during colonization compared to laboratory cultures. The most highly induced genes were those involved in iron acquisition, including the Isd system and siderophore transport systems. Mutants deficient in these pathways did not persist as well during in vivo colonization. These results reveal that fibrinogen binding and the capacity to overcome host nutritional limitation are important determinants of MRSA vaginal colonization.IMPORTANCE Staphylococcus aureus is an opportunistic pathogen able to cause a wide variety of infections in humans. Recent reports have suggested an increasing prevalence of MRSA in pregnant and postpartum women, coinciding with the increased incidence of MRSA infections in neonatal intensive care units (NICUs) and newborn nurseries. Vertical transmission from mothers to infants at delivery is a likely route of MRSA acquisition by the newborn; however, essentially nothing is known about host and bacterial factors that influence MRSA carriage in the vagina. Here, we established a mouse model of vaginal colonization and observed that multiple MRSA strains can persist in the vaginal tract. Additionally, w…","author":[{"dropping-particle":"","family":"Deng","given":"Liwen","non-dropping-particle":"","parse-names":false,"suffix":""},{"dropping-particle":"","family":"Schilcher","given":"Katrin","non-dropping-particle":"","parse-names":false,"suffix":""},{"dropping-particle":"","family":"Burcham","given":"Lindsey R","non-dropping-particle":"","parse-names":false,"suffix":""},{"dropping-particle":"","family":"Kwiecinski","given":"Jakub M","non-dropping-particle":"","parse-names":false,"suffix":""},{"dropping-particle":"","family":"Johnson","given":"Paige M","non-dropping-particle":"","parse-names":false,"suffix":""},{"dropping-particle":"","family":"Head","given":"Steven R","non-dropping-particle":"","parse-names":false,"suffix":""},{"dropping-particle":"","family":"Heinrichs","given":"David E","non-dropping-particle":"","parse-names":false,"suffix":""},{"dropping-particle":"","family":"Horswill","given":"Alexander R","non-dropping-particle":"","parse-names":false,"suffix":""},{"dropping-particle":"","family":"Doran","given":"Kelly S","non-dropping-particle":"","parse-names":false,"suffix":""}],"container-title":"mBio","id":"ITEM-1","issue":"6","issued":{"date-parts":[["2019"]]},"title":"Identification of Key Determinants of Staphylococcus aureus Vaginal Colonization.","type":"article-journal","volume":"10"},"uris":["http://www.mendeley.com/documents/?uuid=4d4d958b-b9b1-4dac-a4f6-e27bcc7e61f4"]}],"mendeley":{"formattedCitation":"&lt;sup&gt;29&lt;/sup&gt;","plainTextFormattedCitation":"29","previouslyFormattedCitation":"&lt;sup&gt;28&lt;/sup&gt;"},"properties":{"noteIndex":0},"schema":"https://github.com/citation-style-language/schema/raw/master/csl-citation.json"}</w:instrText>
      </w:r>
      <w:r w:rsidRPr="00EB1DB3">
        <w:fldChar w:fldCharType="separate"/>
      </w:r>
      <w:r w:rsidR="004367BD" w:rsidRPr="004367BD">
        <w:rPr>
          <w:noProof/>
          <w:vertAlign w:val="superscript"/>
        </w:rPr>
        <w:t>29</w:t>
      </w:r>
      <w:r w:rsidRPr="00EB1DB3">
        <w:fldChar w:fldCharType="end"/>
      </w:r>
      <w:r w:rsidRPr="00EB1DB3">
        <w:t xml:space="preserve"> (</w:t>
      </w:r>
      <w:r w:rsidRPr="00EB1DB3">
        <w:rPr>
          <w:b/>
          <w:bCs/>
        </w:rPr>
        <w:t>Table 1</w:t>
      </w:r>
      <w:r w:rsidRPr="00EB1DB3">
        <w:t xml:space="preserve">). </w:t>
      </w:r>
    </w:p>
    <w:p w14:paraId="0EAF3032" w14:textId="77777777" w:rsidR="006C1F16" w:rsidRPr="00EB1DB3" w:rsidRDefault="006C1F16" w:rsidP="006C1F16">
      <w:pPr>
        <w:spacing w:line="480" w:lineRule="auto"/>
        <w:jc w:val="both"/>
        <w:rPr>
          <w:b/>
          <w:bCs/>
        </w:rPr>
      </w:pPr>
      <w:r w:rsidRPr="00EB1DB3">
        <w:rPr>
          <w:b/>
          <w:bCs/>
        </w:rPr>
        <w:t xml:space="preserve">Atomic Force Microscopy </w:t>
      </w:r>
    </w:p>
    <w:p w14:paraId="71D8A143" w14:textId="2D5E390C" w:rsidR="006C1F16" w:rsidRPr="00EB1DB3" w:rsidRDefault="006C1F16" w:rsidP="006C1F16">
      <w:pPr>
        <w:spacing w:line="480" w:lineRule="auto"/>
        <w:ind w:firstLine="720"/>
        <w:jc w:val="both"/>
      </w:pPr>
      <w:r w:rsidRPr="00EB1DB3">
        <w:t>Overnight cultures of wild type strain, AH1263, and quadruple adhesin mutant, AH4413 (</w:t>
      </w:r>
      <w:r w:rsidRPr="00EB1DB3">
        <w:rPr>
          <w:i/>
          <w:iCs/>
        </w:rPr>
        <w:t>ΔclfA ΔfnbAB clfB</w:t>
      </w:r>
      <w:r w:rsidRPr="00EB1DB3">
        <w:t>::Tn), were grown to exponential phase (OD</w:t>
      </w:r>
      <w:r w:rsidRPr="00EB1DB3">
        <w:rPr>
          <w:vertAlign w:val="subscript"/>
        </w:rPr>
        <w:t xml:space="preserve">600 </w:t>
      </w:r>
      <w:r w:rsidRPr="00EB1DB3">
        <w:t>nm &gt; 0.3) at 37°C in fresh TSB. Cells were harvested and washed in PBS and were used within 2 hours after harvesting to ensure cell viability</w:t>
      </w:r>
      <w:r w:rsidRPr="00EB1DB3">
        <w:fldChar w:fldCharType="begin" w:fldLock="1"/>
      </w:r>
      <w:r w:rsidR="004367BD">
        <w:instrText>ADDIN CSL_CITATION {"citationItems":[{"id":"ITEM-1","itemData":{"DOI":"10.1016/S0927-7765(01)00196-5","ISSN":"09277765","abstract":"The adhesion of Lactococcus lactis harvested in the exponential and stationary growth phases was examined on glass and on polystyrene with cells resuspended in water. A low adhesion density was observed with exponential cells whatever the substratum. Stationary cells adhered in large amount on polystyrene and not on glass. This adhesion behavior cannot be explained simply in terms of physicochemical properties of the surfaces. The attention is drawn on particular aspects which are not taken into consideration in classical approaches of cell adhesion. Atomic force microscopy showed that, after a forced contact, the bacterial surface sticks to the retracting AFM probe, indicating that the force applied when the cell comes in contact with the substratum may influence its adhesion. This may affect the relevance of adhesion tests in laminar conditions with respect to real situations. The X-ray photoelectron spectroscopy analysis of the substratum surface after detachment of adhering cells, on the one hand, and of evaporated cell supernatants, on the other hand, revealed that extracellular substances were released by L. lactis in the aqueous phase and at cell-substratum interface. They may have a critical effect on cell adhesion by increasing the ionic strength of the solution confined between the cells and the substrata and by bringing macromolecules at the interface. © 2001 Elsevier Science B.V. All rights reserved.","author":[{"dropping-particle":"","family":"Boonaert","given":"Christophe J.P.","non-dropping-particle":"","parse-names":false,"suffix":""},{"dropping-particle":"","family":"Dufrêne","given":"Yves F.","non-dropping-particle":"","parse-names":false,"suffix":""},{"dropping-particle":"","family":"Derclaye","given":"Sylvie R.","non-dropping-particle":"","parse-names":false,"suffix":""},{"dropping-particle":"","family":"Rouxhet","given":"Paul G.","non-dropping-particle":"","parse-names":false,"suffix":""}],"container-title":"Colloids and Surfaces B: Biointerfaces","id":"ITEM-1","issue":"3","issued":{"date-parts":[["2001"]]},"page":"171-182","title":"Adhesion of Lactococcus lactis to model substrata: Direct study of the interface","type":"article-journal","volume":"22"},"uris":["http://www.mendeley.com/documents/?uuid=cc229274-2789-44ab-b845-7d2ef6c30eb9"]}],"mendeley":{"formattedCitation":"&lt;sup&gt;30&lt;/sup&gt;","plainTextFormattedCitation":"30","previouslyFormattedCitation":"&lt;sup&gt;29&lt;/sup&gt;"},"properties":{"noteIndex":0},"schema":"https://github.com/citation-style-language/schema/raw/master/csl-citation.json"}</w:instrText>
      </w:r>
      <w:r w:rsidRPr="00EB1DB3">
        <w:fldChar w:fldCharType="separate"/>
      </w:r>
      <w:r w:rsidR="004367BD" w:rsidRPr="004367BD">
        <w:rPr>
          <w:noProof/>
          <w:vertAlign w:val="superscript"/>
        </w:rPr>
        <w:t>30</w:t>
      </w:r>
      <w:r w:rsidRPr="00EB1DB3">
        <w:fldChar w:fldCharType="end"/>
      </w:r>
      <w:r w:rsidRPr="00EB1DB3">
        <w:t>. Force measurements were acquired with a Bioscope Resolve AFM (Bruker) as described in Casillas et al 2019</w:t>
      </w:r>
      <w:r w:rsidRPr="00EB1DB3">
        <w:fldChar w:fldCharType="begin" w:fldLock="1"/>
      </w:r>
      <w:r w:rsidR="004367BD">
        <w:instrText>ADDIN CSL_CITATION {"citationItems":[{"id":"ITEM-1","itemData":{"DOI":"10.1038/s41598-019-48031-5","ISSN":"2045-2322","PMID":"31406152","abstract":"Fibronectin-binding protein A (FnBPA), a protein displayed on the outer surface of Staphylococcus aureus, has a structured A-domain that binds fibrinogen (Fg) and a disordered repeat-region that binds fibronectin (Fn). Amino acid substitutions in Fn-binding repeats (FnBRs) have previously been linked to cardiovascular infection in humans. Here we used microtiter and atomic force microscopy (AFM) to investigate adhesion by variants of full-length FnBPA covalently anchored in the outer cell wall of Lactococcus lactis, a Gram-positive surrogate that otherwise lacks adhesins to mammalian ligands. Fn adhesion increased in five of seven FnBPA variants under static conditions. The bond targeting Fn increased its strength with load under mechanical dissociation. Substitutions extended bond lifetime (1/koff) up to 2.1 times for FnBPA-Fn. Weaker adhesion was observed for Fg in all FnBPA variants tested with microtiter. However, mechanical dissociation with AFM showed significantly increased tensile strength for Fg interacting with the E652D/H782Q variant. This is consistent with a force-induced mechanism and suggests that the dock, lock, and latch (DLL) mechanism is favored for Fg-binding under mechanical stress. Collectively, these experiments reveal that FnBPA exhibits bimodal, ligand-dependent adhesive behavior. Amino acid substitutions in the repeat-region of FnBPA impact binding to both ligands. This was unexpected for Fg since all variants have the same A-domain sequence, and the Fg-binding site is distant from the repeat region. This indicates that FnBRs may fold back on the A-domain in a way that impacts the DLL binding mechanism for Fg.","author":[{"dropping-particle":"","family":"Casillas-Ituarte","given":"Nadia N","non-dropping-particle":"","parse-names":false,"suffix":""},{"dropping-particle":"","family":"DiBartola","given":"Alex C","non-dropping-particle":"","parse-names":false,"suffix":""},{"dropping-particle":"","family":"Broughton","given":"Megan J","non-dropping-particle":"","parse-names":false,"suffix":""},{"dropping-particle":"","family":"Pérez-Guzmán","given":"Lumarie","non-dropping-particle":"","parse-names":false,"suffix":""},{"dropping-particle":"","family":"Wheeler","given":"Robert M","non-dropping-particle":"","parse-names":false,"suffix":""},{"dropping-particle":"","family":"Ibaraki","given":"Makoto","non-dropping-particle":"","parse-names":false,"suffix":""},{"dropping-particle":"","family":"Lower","given":"B Alexis","non-dropping-particle":"","parse-names":false,"suffix":""},{"dropping-particle":"","family":"Dunn","given":"James A","non-dropping-particle":"","parse-names":false,"suffix":""},{"dropping-particle":"","family":"Lower","given":"Brian H","non-dropping-particle":"","parse-names":false,"suffix":""},{"dropping-particle":"","family":"Fowler","given":"Vance G","non-dropping-particle":"","parse-names":false,"suffix":""},{"dropping-particle":"","family":"Hӧӧk","given":"Magnus","non-dropping-particle":"","parse-names":false,"suffix":""},{"dropping-particle":"","family":"McIntyre","given":"Lauren M","non-dropping-particle":"","parse-names":false,"suffix":""},{"dropping-particle":"","family":"Lower","given":"Steven K","non-dropping-particle":"","parse-names":false,"suffix":""},{"dropping-particle":"","family":"Sharma-Kuinkel","given":"Batu K","non-dropping-particle":"","parse-names":false,"suffix":""}],"container-title":"Scientific reports","id":"ITEM-1","issue":"1","issued":{"date-parts":[["2019"]]},"page":"11619","title":"Fibrinogen binding is affected by amino acid substitutions in C-terminal repeat region of fibronectin binding protein A.","type":"article-journal","volume":"9"},"uris":["http://www.mendeley.com/documents/?uuid=0e946996-c442-4158-8813-dc53f554c4cb"]}],"mendeley":{"formattedCitation":"&lt;sup&gt;31&lt;/sup&gt;","plainTextFormattedCitation":"31","previouslyFormattedCitation":"&lt;sup&gt;30&lt;/sup&gt;"},"properties":{"noteIndex":0},"schema":"https://github.com/citation-style-language/schema/raw/master/csl-citation.json"}</w:instrText>
      </w:r>
      <w:r w:rsidRPr="00EB1DB3">
        <w:fldChar w:fldCharType="separate"/>
      </w:r>
      <w:r w:rsidR="004367BD" w:rsidRPr="004367BD">
        <w:rPr>
          <w:noProof/>
          <w:vertAlign w:val="superscript"/>
        </w:rPr>
        <w:t>31</w:t>
      </w:r>
      <w:r w:rsidRPr="00EB1DB3">
        <w:fldChar w:fldCharType="end"/>
      </w:r>
      <w:r w:rsidRPr="00EB1DB3">
        <w:t xml:space="preserve">. An attached inverted microscope (Axiovert 200M; Zeiss) was </w:t>
      </w:r>
      <w:r w:rsidRPr="00EB1DB3">
        <w:lastRenderedPageBreak/>
        <w:t xml:space="preserve">used to position the AFM cantilever over </w:t>
      </w:r>
      <w:r w:rsidRPr="00EB1DB3">
        <w:rPr>
          <w:i/>
          <w:iCs/>
        </w:rPr>
        <w:t>S. aureus</w:t>
      </w:r>
      <w:r w:rsidRPr="00EB1DB3">
        <w:t xml:space="preserve"> cells</w:t>
      </w:r>
      <w:r w:rsidRPr="00EB1DB3">
        <w:fldChar w:fldCharType="begin" w:fldLock="1"/>
      </w:r>
      <w:r w:rsidR="004367BD">
        <w:instrText>ADDIN CSL_CITATION {"citationItems":[{"id":"ITEM-1","itemData":{"DOI":"10.1038/s41598-019-48031-5","ISSN":"2045-2322","PMID":"31406152","abstract":"Fibronectin-binding protein A (FnBPA), a protein displayed on the outer surface of Staphylococcus aureus, has a structured A-domain that binds fibrinogen (Fg) and a disordered repeat-region that binds fibronectin (Fn). Amino acid substitutions in Fn-binding repeats (FnBRs) have previously been linked to cardiovascular infection in humans. Here we used microtiter and atomic force microscopy (AFM) to investigate adhesion by variants of full-length FnBPA covalently anchored in the outer cell wall of Lactococcus lactis, a Gram-positive surrogate that otherwise lacks adhesins to mammalian ligands. Fn adhesion increased in five of seven FnBPA variants under static conditions. The bond targeting Fn increased its strength with load under mechanical dissociation. Substitutions extended bond lifetime (1/koff) up to 2.1 times for FnBPA-Fn. Weaker adhesion was observed for Fg in all FnBPA variants tested with microtiter. However, mechanical dissociation with AFM showed significantly increased tensile strength for Fg interacting with the E652D/H782Q variant. This is consistent with a force-induced mechanism and suggests that the dock, lock, and latch (DLL) mechanism is favored for Fg-binding under mechanical stress. Collectively, these experiments reveal that FnBPA exhibits bimodal, ligand-dependent adhesive behavior. Amino acid substitutions in the repeat-region of FnBPA impact binding to both ligands. This was unexpected for Fg since all variants have the same A-domain sequence, and the Fg-binding site is distant from the repeat region. This indicates that FnBRs may fold back on the A-domain in a way that impacts the DLL binding mechanism for Fg.","author":[{"dropping-particle":"","family":"Casillas-Ituarte","given":"Nadia N","non-dropping-particle":"","parse-names":false,"suffix":""},{"dropping-particle":"","family":"DiBartola","given":"Alex C","non-dropping-particle":"","parse-names":false,"suffix":""},{"dropping-particle":"","family":"Broughton","given":"Megan J","non-dropping-particle":"","parse-names":false,"suffix":""},{"dropping-particle":"","family":"Pérez-Guzmán","given":"Lumarie","non-dropping-particle":"","parse-names":false,"suffix":""},{"dropping-particle":"","family":"Wheeler","given":"Robert M","non-dropping-particle":"","parse-names":false,"suffix":""},{"dropping-particle":"","family":"Ibaraki","given":"Makoto","non-dropping-particle":"","parse-names":false,"suffix":""},{"dropping-particle":"","family":"Lower","given":"B Alexis","non-dropping-particle":"","parse-names":false,"suffix":""},{"dropping-particle":"","family":"Dunn","given":"James A","non-dropping-particle":"","parse-names":false,"suffix":""},{"dropping-particle":"","family":"Lower","given":"Brian H","non-dropping-particle":"","parse-names":false,"suffix":""},{"dropping-particle":"","family":"Fowler","given":"Vance G","non-dropping-particle":"","parse-names":false,"suffix":""},{"dropping-particle":"","family":"Hӧӧk","given":"Magnus","non-dropping-particle":"","parse-names":false,"suffix":""},{"dropping-particle":"","family":"McIntyre","given":"Lauren M","non-dropping-particle":"","parse-names":false,"suffix":""},{"dropping-particle":"","family":"Lower","given":"Steven K","non-dropping-particle":"","parse-names":false,"suffix":""},{"dropping-particle":"","family":"Sharma-Kuinkel","given":"Batu K","non-dropping-particle":"","parse-names":false,"suffix":""}],"container-title":"Scientific reports","id":"ITEM-1","issue":"1","issued":{"date-parts":[["2019"]]},"page":"11619","title":"Fibrinogen binding is affected by amino acid substitutions in C-terminal repeat region of fibronectin binding protein A.","type":"article-journal","volume":"9"},"uris":["http://www.mendeley.com/documents/?uuid=0e946996-c442-4158-8813-dc53f554c4cb"]}],"mendeley":{"formattedCitation":"&lt;sup&gt;31&lt;/sup&gt;","plainTextFormattedCitation":"31","previouslyFormattedCitation":"&lt;sup&gt;30&lt;/sup&gt;"},"properties":{"noteIndex":0},"schema":"https://github.com/citation-style-language/schema/raw/master/csl-citation.json"}</w:instrText>
      </w:r>
      <w:r w:rsidRPr="00EB1DB3">
        <w:fldChar w:fldCharType="separate"/>
      </w:r>
      <w:r w:rsidR="004367BD" w:rsidRPr="004367BD">
        <w:rPr>
          <w:noProof/>
          <w:vertAlign w:val="superscript"/>
        </w:rPr>
        <w:t>31</w:t>
      </w:r>
      <w:r w:rsidRPr="00EB1DB3">
        <w:fldChar w:fldCharType="end"/>
      </w:r>
      <w:r w:rsidRPr="00EB1DB3">
        <w:t xml:space="preserve">. A total of 102 different </w:t>
      </w:r>
      <w:r w:rsidRPr="00EB1DB3">
        <w:rPr>
          <w:i/>
          <w:iCs/>
        </w:rPr>
        <w:t>S. aureus</w:t>
      </w:r>
      <w:r w:rsidRPr="00EB1DB3">
        <w:t xml:space="preserve"> cells from 21 independent cell cultures were probed with Si</w:t>
      </w:r>
      <w:r w:rsidRPr="00EB1DB3">
        <w:rPr>
          <w:vertAlign w:val="subscript"/>
        </w:rPr>
        <w:t>3</w:t>
      </w:r>
      <w:r w:rsidRPr="00EB1DB3">
        <w:t>N</w:t>
      </w:r>
      <w:r w:rsidRPr="00EB1DB3">
        <w:rPr>
          <w:vertAlign w:val="subscript"/>
        </w:rPr>
        <w:t>4</w:t>
      </w:r>
      <w:r w:rsidRPr="00EB1DB3">
        <w:t xml:space="preserve"> cantilevers with nominal tips radius of 20 nm and </w:t>
      </w:r>
      <w:proofErr w:type="gramStart"/>
      <w:r w:rsidRPr="00EB1DB3">
        <w:t>an</w:t>
      </w:r>
      <w:proofErr w:type="gramEnd"/>
      <w:r w:rsidRPr="00EB1DB3">
        <w:t xml:space="preserve"> median spring constant of 0.14 nN/nm as determined by thermal tuning method. These AFM tips were coated with fibrinogen (Fg) (100 µg/ml), or a 10% synthetic synovial fluid, by immersion in their respective solutions for 45 min, and then rinsed in PBS. Control studies with AFM tips coated with hyaluronic acid and BSA and uncoated were also conducted. Negative binding controls included experiments with </w:t>
      </w:r>
      <w:r w:rsidRPr="00EB1DB3">
        <w:rPr>
          <w:i/>
          <w:iCs/>
        </w:rPr>
        <w:t>S. aureus</w:t>
      </w:r>
      <w:r w:rsidRPr="00EB1DB3">
        <w:t xml:space="preserve"> AH4413 (</w:t>
      </w:r>
      <w:r w:rsidRPr="00EB1DB3">
        <w:rPr>
          <w:i/>
          <w:iCs/>
        </w:rPr>
        <w:t>ΔclfA ΔfnbAB clfB::Tn</w:t>
      </w:r>
      <w:r w:rsidRPr="00EB1DB3">
        <w:t xml:space="preserve">) cells. All the force measurements were conducted in PBS, at a single retraction velocity of 5.4 um/s generating over 60,000 force curves. To ensure specificity, only the final rupture peak was included in the post-collection analysis presented herein. Strength of interactions were plotted as a box and whisker plot, and as a histogram of force frequency. The latter was plotted to see the distribution of force values and was reported as percentage of force curves observed in a force range divided by total number of curves with adhesion events multiplied by 100. </w:t>
      </w:r>
    </w:p>
    <w:p w14:paraId="1EAF82E6" w14:textId="77777777" w:rsidR="006C1F16" w:rsidRPr="00EB1DB3" w:rsidRDefault="006C1F16" w:rsidP="006C1F16">
      <w:pPr>
        <w:spacing w:line="480" w:lineRule="auto"/>
        <w:jc w:val="both"/>
        <w:rPr>
          <w:b/>
          <w:bCs/>
        </w:rPr>
      </w:pPr>
    </w:p>
    <w:p w14:paraId="4E3D7943" w14:textId="77777777" w:rsidR="006C1F16" w:rsidRPr="00EB1DB3" w:rsidRDefault="006C1F16" w:rsidP="006C1F16">
      <w:pPr>
        <w:spacing w:line="480" w:lineRule="auto"/>
        <w:jc w:val="both"/>
        <w:rPr>
          <w:b/>
          <w:bCs/>
        </w:rPr>
      </w:pPr>
      <w:r w:rsidRPr="00EB1DB3">
        <w:rPr>
          <w:b/>
          <w:bCs/>
        </w:rPr>
        <w:t xml:space="preserve">Macroscopic Imaging </w:t>
      </w:r>
    </w:p>
    <w:p w14:paraId="2761D2A9" w14:textId="16D1EFF8" w:rsidR="006C1F16" w:rsidRPr="00EB1DB3" w:rsidRDefault="006C1F16" w:rsidP="006C1F16">
      <w:pPr>
        <w:spacing w:line="480" w:lineRule="auto"/>
        <w:ind w:firstLine="720"/>
        <w:jc w:val="both"/>
      </w:pPr>
      <w:r w:rsidRPr="00EB1DB3">
        <w:t>Overnight cultures of each strain were grown in TSB as described above and diluted to an OD</w:t>
      </w:r>
      <w:r w:rsidRPr="00EB1DB3">
        <w:rPr>
          <w:vertAlign w:val="subscript"/>
        </w:rPr>
        <w:t>600</w:t>
      </w:r>
      <w:r w:rsidRPr="00EB1DB3">
        <w:t xml:space="preserve"> of 0.2. </w:t>
      </w:r>
      <w:r w:rsidR="00193782">
        <w:t>3mLs of the culture</w:t>
      </w:r>
      <w:r w:rsidRPr="00EB1DB3">
        <w:t xml:space="preserve"> </w:t>
      </w:r>
      <w:r w:rsidR="00193782">
        <w:t>were</w:t>
      </w:r>
      <w:r w:rsidRPr="00EB1DB3">
        <w:t xml:space="preserve"> pelleted by centrifugation</w:t>
      </w:r>
      <w:r w:rsidR="00193782">
        <w:t xml:space="preserve"> (21,000 xg) (ThermoFisher, </w:t>
      </w:r>
      <w:proofErr w:type="spellStart"/>
      <w:r w:rsidR="00193782">
        <w:t>Sorvall</w:t>
      </w:r>
      <w:proofErr w:type="spellEnd"/>
      <w:r w:rsidR="00193782">
        <w:t xml:space="preserve"> Legend Micro 21R Microcentrifuge)</w:t>
      </w:r>
      <w:r w:rsidRPr="00EB1DB3">
        <w:t xml:space="preserve"> and the supernatant aspirated. The bacteria were resuspended in phosphate buffered saline (PBS) or 10% bovine synovial fluid in a total volume of 3mLs. The total volume was transferred to a 35x10mm petri plate and placed on an orbital shaker (60 RPM) at room temperature for 1-hour. After 1-hour, the aggregates were imaged as previously described using a dual 12-megapixel camera secured 15 cm above the plate. Images were evaluated for the presence or absence of free-floating aggregates. The raw macroscopic images were then </w:t>
      </w:r>
      <w:r w:rsidRPr="00EB1DB3">
        <w:lastRenderedPageBreak/>
        <w:t>imported to FIJI for image analysis to quantify aggregate size (</w:t>
      </w:r>
      <w:r w:rsidRPr="00EB1DB3">
        <w:rPr>
          <w:b/>
          <w:bCs/>
        </w:rPr>
        <w:t>Supplemental Figure 2</w:t>
      </w:r>
      <w:r w:rsidRPr="00EB1DB3">
        <w:t>). Each image was converted to 8-bit and inverted. A threshold was then applied and altered to include aggregates which display defined edge morphology and eliminate artifact. Non-aggregating strains yielded the accumulation of microscopic aggregates and single cells forming a diffuse cloud-like pattern. Such artifacts including the edge of plate and diffuse cloud patterns were eliminated using the paint and fill features. Particles greater than 75 pixels (0.04 mm</w:t>
      </w:r>
      <w:r w:rsidRPr="00EB1DB3">
        <w:rPr>
          <w:sz w:val="28"/>
          <w:szCs w:val="28"/>
          <w:vertAlign w:val="superscript"/>
        </w:rPr>
        <w:t>2</w:t>
      </w:r>
      <w:r w:rsidRPr="00EB1DB3">
        <w:t xml:space="preserve">) were analyzed for quantification of size. </w:t>
      </w:r>
    </w:p>
    <w:p w14:paraId="6EDB76A2" w14:textId="77777777" w:rsidR="006C1F16" w:rsidRPr="00EB1DB3" w:rsidRDefault="006C1F16" w:rsidP="006C1F16">
      <w:pPr>
        <w:spacing w:line="480" w:lineRule="auto"/>
        <w:jc w:val="both"/>
        <w:rPr>
          <w:b/>
          <w:bCs/>
        </w:rPr>
      </w:pPr>
      <w:r w:rsidRPr="00EB1DB3">
        <w:rPr>
          <w:b/>
          <w:bCs/>
        </w:rPr>
        <w:t xml:space="preserve">Confocal Microscopy and Image Analysis </w:t>
      </w:r>
    </w:p>
    <w:p w14:paraId="74630B80" w14:textId="77777777" w:rsidR="006C1F16" w:rsidRPr="00EB1DB3" w:rsidRDefault="006C1F16" w:rsidP="006C1F16">
      <w:pPr>
        <w:pStyle w:val="ListParagraph"/>
        <w:numPr>
          <w:ilvl w:val="0"/>
          <w:numId w:val="1"/>
        </w:numPr>
        <w:spacing w:line="480" w:lineRule="auto"/>
        <w:jc w:val="both"/>
        <w:rPr>
          <w:b/>
          <w:bCs/>
          <w:sz w:val="24"/>
          <w:szCs w:val="24"/>
        </w:rPr>
      </w:pPr>
      <w:r w:rsidRPr="00EB1DB3">
        <w:rPr>
          <w:b/>
          <w:bCs/>
          <w:sz w:val="24"/>
          <w:szCs w:val="24"/>
        </w:rPr>
        <w:t xml:space="preserve">Isogenic Mutant Screen for Aggregation </w:t>
      </w:r>
    </w:p>
    <w:p w14:paraId="16BD2803" w14:textId="638B3043" w:rsidR="006C1F16" w:rsidRPr="00EB1DB3" w:rsidRDefault="006C1F16" w:rsidP="006C1F16">
      <w:pPr>
        <w:spacing w:line="480" w:lineRule="auto"/>
        <w:ind w:firstLine="360"/>
        <w:jc w:val="both"/>
      </w:pPr>
      <w:r w:rsidRPr="00EB1DB3">
        <w:t>Overnight cultures of each strain were diluted to an OD</w:t>
      </w:r>
      <w:r w:rsidRPr="00EB1DB3">
        <w:rPr>
          <w:vertAlign w:val="subscript"/>
        </w:rPr>
        <w:t>600</w:t>
      </w:r>
      <w:r w:rsidRPr="00EB1DB3">
        <w:t xml:space="preserve"> of 0.2. 1mL of each diluted culture was pelleted and resuspended in PBS. The bacteria were incubated with nucleic acid, SYTO-9, for 30 minutes, washed twice, and resuspended in either PBS or 10% bovine synovial fluid (Lampire Biological Laboratories, Pipersville, PA). Imaging was conducted as previously described with 5 representative images collected for each strain at 60x magnification with an additional 2x zoom</w:t>
      </w:r>
      <w:r w:rsidRPr="00EB1DB3">
        <w:fldChar w:fldCharType="begin" w:fldLock="1"/>
      </w:r>
      <w:r w:rsidRPr="00EB1DB3">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Pr="00EB1DB3">
        <w:fldChar w:fldCharType="separate"/>
      </w:r>
      <w:r w:rsidRPr="00EB1DB3">
        <w:rPr>
          <w:noProof/>
          <w:vertAlign w:val="superscript"/>
        </w:rPr>
        <w:t>14</w:t>
      </w:r>
      <w:r w:rsidRPr="00EB1DB3">
        <w:fldChar w:fldCharType="end"/>
      </w:r>
      <w:r w:rsidRPr="00EB1DB3">
        <w:t xml:space="preserve">. </w:t>
      </w:r>
      <w:r w:rsidR="001A31E4">
        <w:t xml:space="preserve">Images for quantification were captured in 2 dimensions </w:t>
      </w:r>
      <w:proofErr w:type="gramStart"/>
      <w:r w:rsidR="001A31E4">
        <w:t>in order to</w:t>
      </w:r>
      <w:proofErr w:type="gramEnd"/>
      <w:r w:rsidR="001A31E4">
        <w:t xml:space="preserve"> rapidly capture the dynamics of aggregate formation. </w:t>
      </w:r>
      <w:r w:rsidRPr="00EB1DB3">
        <w:t>Images were exported as TIFs to FIJI image analysis software for quantification of aggregate size as previously published</w:t>
      </w:r>
      <w:r w:rsidRPr="00EB1DB3">
        <w:fldChar w:fldCharType="begin" w:fldLock="1"/>
      </w:r>
      <w:r w:rsidRPr="00EB1DB3">
        <w:instrText>ADDIN CSL_CITATION {"citationItems":[{"id":"ITEM-1","itemData":{"DOI":"10.1128/mbio.00236-22","ISSN":"2150-7511","PMID":"35254134","abstract":"Early bacterial survival in the postsurgical joint is still a mystery. Recently, synovial fluid-induced aggregation was proposed as a potential mechanism of bacterial protection upon entry into the joint. As synovial fluid is secreted back into the joint cavity following surgery, rapid fluctuations in synovial fluid concentrations, composition, and viscosity occur. These changes, along with fluid movement resulting from postoperative joint motion, modify the environment and potentially affect the kinetics of aggregate formation. Through this work, we sought to evaluate the influence of exposure time, synovial fluid concentration, viscosity, and fluid dynamics on aggregation. Furthermore, we aimed to elucidate the primary mechanism of aggregate formation by assessing the interaction of bacterial adhesins with the synovial fluid polymer fibrinogen. Following incubation under each simulated postoperative joint condition, the aggregates were imaged using confocal microscopy. Our analysis revealed the formation of two distinct aggregate phenotypes, depending on whether the incubation was conducted under static or dynamic conditions. Using a surface adhesin mutant, we have narrowed down the genetic determinants for synovial fluid aggregate formation and identified essential host polymers. We report here that synovial fluid-induced aggregation is influenced by various changes specific to the postsurgical joint environment. While we now have evidence that select synovial fluid polymers facilitate bridging aggregation through essential bacterial adhesins, we suspect that their utility is limited by the increasing viscosity under static conditions. Furthermore, dynamic fluid movement recovers the ability of the bacteria with surface proteins present to aggregate under high-viscosity conditions, yielding large, globular aggregates. IMPORTANCE Infection is a major complication of knee and hip joint replacement surgery, which is used to treat arthritis or joint damage. We have shown that Staphylococcus aureus, a common bacterial pathogen, aggregates upon contact with synovial fluid. Within seconds, the bacterial cells interact with synovial fluid polymers in the joint fluid through their cell wall adhesins. The rapid formation of these aggregates likely aids in early bacterial survival in the joint, potentially contributing to the likelihood of developing an infection. By strengthening our basic understanding of the mechanics of synovial fluid aggregate formation un…","author":[{"dropping-particle":"","family":"Staats","given":"Amelia","non-dropping-particle":"","parse-names":false,"suffix":""},{"dropping-particle":"","family":"Burback","given":"Peter W","non-dropping-particle":"","parse-names":false,"suffix":""},{"dropping-particle":"","family":"Schwieters","given":"Andrew","non-dropping-particle":"","parse-names":false,"suffix":""},{"dropping-particle":"","family":"Li","given":"Daniel","non-dropping-particle":"","parse-names":false,"suffix":""},{"dropping-particle":"","family":"Sullivan","given":"Anne","non-dropping-particle":"","parse-names":false,"suffix":""},{"dropping-particle":"","family":"Horswill","given":"Alexander R","non-dropping-particle":"","parse-names":false,"suffix":""},{"dropping-particle":"","family":"Stoodley","given":"Paul","non-dropping-particle":"","parse-names":false,"suffix":""}],"container-title":"mBio","id":"ITEM-1","issued":{"date-parts":[["2022","3","7"]]},"page":"e0023622","title":"Rapid Aggregation of Staphylococcus aureus in Synovial Fluid Is Influenced by Synovial Fluid Concentration, Viscosity, and Fluid Dynamics, with Evidence of Polymer Bridging.","type":"article-journal"},"uris":["http://www.mendeley.com/documents/?uuid=7d02db13-6525-458f-b0bc-c082c08a2d35"]}],"mendeley":{"formattedCitation":"&lt;sup&gt;14&lt;/sup&gt;","plainTextFormattedCitation":"14","previouslyFormattedCitation":"&lt;sup&gt;14&lt;/sup&gt;"},"properties":{"noteIndex":0},"schema":"https://github.com/citation-style-language/schema/raw/master/csl-citation.json"}</w:instrText>
      </w:r>
      <w:r w:rsidRPr="00EB1DB3">
        <w:fldChar w:fldCharType="separate"/>
      </w:r>
      <w:r w:rsidRPr="00EB1DB3">
        <w:rPr>
          <w:noProof/>
          <w:vertAlign w:val="superscript"/>
        </w:rPr>
        <w:t>14</w:t>
      </w:r>
      <w:r w:rsidRPr="00EB1DB3">
        <w:fldChar w:fldCharType="end"/>
      </w:r>
      <w:r w:rsidRPr="00EB1DB3">
        <w:t>. Statistical significance was determined by one way ANOVA followed by Tukey’s multiple comparison post-test. Error bars indicate 2 biological replicates each consisting of 5 representative images.</w:t>
      </w:r>
      <w:r w:rsidR="001A31E4">
        <w:t xml:space="preserve"> Representative Z stacks </w:t>
      </w:r>
      <w:r w:rsidR="006D01CF">
        <w:t xml:space="preserve">of the wild </w:t>
      </w:r>
      <w:proofErr w:type="gramStart"/>
      <w:r w:rsidR="006D01CF">
        <w:t>type</w:t>
      </w:r>
      <w:proofErr w:type="gramEnd"/>
      <w:r w:rsidR="006D01CF">
        <w:t xml:space="preserve"> strain </w:t>
      </w:r>
      <w:r w:rsidR="001A31E4">
        <w:t xml:space="preserve">were </w:t>
      </w:r>
      <w:r w:rsidR="006D01CF">
        <w:t>collected</w:t>
      </w:r>
      <w:r w:rsidR="001A31E4">
        <w:t xml:space="preserve"> to verify that 2 dimensional images can be approximated as spheres. </w:t>
      </w:r>
      <w:r w:rsidR="006D01CF">
        <w:t>Stacks were imported and reassembled using Imaris 9.7 Software (</w:t>
      </w:r>
      <w:r w:rsidR="006D01CF" w:rsidRPr="006D01CF">
        <w:t>RRID:SCR_007370)</w:t>
      </w:r>
      <w:r w:rsidR="006D01CF">
        <w:t>.</w:t>
      </w:r>
    </w:p>
    <w:p w14:paraId="71B4ADF7" w14:textId="77777777" w:rsidR="006C1F16" w:rsidRPr="00EB1DB3" w:rsidRDefault="006C1F16" w:rsidP="006C1F16">
      <w:pPr>
        <w:pStyle w:val="ListParagraph"/>
        <w:numPr>
          <w:ilvl w:val="0"/>
          <w:numId w:val="1"/>
        </w:numPr>
        <w:spacing w:line="480" w:lineRule="auto"/>
        <w:jc w:val="both"/>
        <w:rPr>
          <w:b/>
          <w:bCs/>
          <w:sz w:val="24"/>
          <w:szCs w:val="24"/>
        </w:rPr>
      </w:pPr>
      <w:r w:rsidRPr="00EB1DB3">
        <w:rPr>
          <w:b/>
          <w:bCs/>
          <w:sz w:val="24"/>
          <w:szCs w:val="24"/>
        </w:rPr>
        <w:t xml:space="preserve">Fluorescent Synthetic Synovial Fluid </w:t>
      </w:r>
    </w:p>
    <w:p w14:paraId="3B82C362" w14:textId="4404CDC9" w:rsidR="006C1F16" w:rsidRPr="00EB1DB3" w:rsidRDefault="006C1F16" w:rsidP="006C1F16">
      <w:pPr>
        <w:spacing w:line="480" w:lineRule="auto"/>
        <w:ind w:firstLine="360"/>
        <w:jc w:val="both"/>
      </w:pPr>
      <w:r w:rsidRPr="00EB1DB3">
        <w:lastRenderedPageBreak/>
        <w:t>Wild type strain, AH1263, and quadruple adhesin mutant, AH4413, were grown overnight as described above. Cells were stained with red plasma membrane stain, FM-464 for 30 minutes. Next, the bacteria were washed twice and resuspended in a synthetic synovial fluid containing commercially available fluorophore-conjugated polymers at concentrations comparable to 10% synovial fluid. A combination of PBS, Alexa Fluor 647-conjugated fibrinogen (0.175mg/mL)</w:t>
      </w:r>
      <w:r w:rsidR="009C61D0">
        <w:t xml:space="preserve"> </w:t>
      </w:r>
      <w:r w:rsidRPr="00EB1DB3">
        <w:t xml:space="preserve">(Invitrogen, Waltham, MA), Fluorescein hyaluronic acid (0.3mg/mL) (Sigma-Aldrich, St. Louis, MO), and 1.9mg/mL bovine serum albumin (Fisher Bioreagents, Fisher Scientific) were added to the tube. The resuspensions were transferred to 35mm x 10mm, glass bottom confocal dishes with total volumes of 1mL or 3mLs (35 by 10 mm; MatTek Corp., Ashland, MA).  Prior to confocal imaging, bacteria were incubated for 1-hour either statically (1mL total volume) or dynamically on an orbital shaker set to 60RPM (3mL total volume) at room temperature. Both strains were imaged macroscopically and using Olympus FluoView FV10i confocal laser scanning microscope. Confocal images were similarly captured at 60x with an addition 2x or 5x zoom. </w:t>
      </w:r>
    </w:p>
    <w:p w14:paraId="228E5AC0" w14:textId="77777777" w:rsidR="006C1F16" w:rsidRPr="00EB1DB3" w:rsidRDefault="006C1F16" w:rsidP="006C1F16">
      <w:pPr>
        <w:pStyle w:val="ListParagraph"/>
        <w:numPr>
          <w:ilvl w:val="0"/>
          <w:numId w:val="1"/>
        </w:numPr>
        <w:spacing w:line="480" w:lineRule="auto"/>
        <w:jc w:val="both"/>
        <w:rPr>
          <w:b/>
          <w:bCs/>
          <w:sz w:val="24"/>
          <w:szCs w:val="24"/>
        </w:rPr>
      </w:pPr>
      <w:r w:rsidRPr="00EB1DB3">
        <w:rPr>
          <w:b/>
          <w:bCs/>
          <w:sz w:val="24"/>
          <w:szCs w:val="24"/>
        </w:rPr>
        <w:t xml:space="preserve">Hyaluronic acid and Bovine Serum Albumin </w:t>
      </w:r>
    </w:p>
    <w:p w14:paraId="4A3C2A8D" w14:textId="4F809256" w:rsidR="006C1F16" w:rsidRPr="00EB1DB3" w:rsidRDefault="006C1F16" w:rsidP="006C1F16">
      <w:pPr>
        <w:spacing w:line="480" w:lineRule="auto"/>
        <w:ind w:firstLine="360"/>
        <w:jc w:val="both"/>
      </w:pPr>
      <w:r w:rsidRPr="00EB1DB3">
        <w:t xml:space="preserve">RFP-expressing </w:t>
      </w:r>
      <w:r w:rsidRPr="00EB1DB3">
        <w:rPr>
          <w:i/>
          <w:iCs/>
        </w:rPr>
        <w:t xml:space="preserve">S. aureus, </w:t>
      </w:r>
      <w:r w:rsidRPr="00EB1DB3">
        <w:t>AH3047, and GFP-expressing strain AH1726 were used to assess the effect of hyaluronic acid and bovine serum albumin on aggregate formation</w:t>
      </w:r>
      <w:r w:rsidRPr="00EB1DB3">
        <w:fldChar w:fldCharType="begin" w:fldLock="1"/>
      </w:r>
      <w:r w:rsidRPr="00EB1DB3">
        <w:instrText>ADDIN CSL_CITATION {"citationItems":[{"id":"ITEM-1","itemData":{"DOI":"10.1371/journal.pone.0231791","ISSN":"1932-6203 (Electronic)","PMID":"32302361","abstract":"Periprosthetic joint infections (PJIs) are a devastating complication that occurs in  2% of patients following joint replacement. These infections are costly and difficult to treat, often requiring multiple corrective surgeries and prolonged antimicrobial treatments. The Gram-positive bacterium Staphylococcus aureus is one of the most common causes of PJIs, and it is often resistant to a number of commonly used antimicrobials. This tolerance can be partially attributed to the ability of S. aureus to form biofilms. Biofilms associated with the surface of indwelling medical devices have been observed on components removed during chronic infection, however, the development and localization of biofilms during PJIs remains unclear. Prior studies have demonstrated that synovial fluid, in the joint cavity, promotes the development of bacterial aggregates with many biofilm-like properties, including antibiotic resistance. We anticipate these aggregates have an important role in biofilm formation and antibiotic tolerance during PJIs. Therefore, we sought to determine specifically how synovial fluid promotes aggregate formation and the impact of this process on surface attachment. Using flow cytometry and microscopy, we quantified the aggregation of various clinical S. aureus strains following exposure to purified synovial fluid components. We determined that fibrinogen and fibronectin promoted bacterial aggregation, while cell free DNA, serum albumin, and hyaluronic acid had minimal effect. To determine how synovial fluid mediated aggregation affects surface attachment, we utilized microscopy to measure bacterial attachment. Surprisingly, we found that synovial fluid significantly impeded bacterial surface attachment to a variety of materials. We conclude from this study that fibrinogen and fibronectin in synovial fluid have a crucial role in promoting bacterial aggregation and inhibiting surface adhesion during PJI. Collectively, we propose that synovial fluid may have conflicting protective roles for the host by preventing adhesion to surfaces, but by promoting bacterial aggregation is also contributing to the development of antibiotic tolerance.","author":[{"dropping-particle":"","family":"Pestrak","given":"Matthew J","non-dropping-particle":"","parse-names":false,"suffix":""},{"dropping-particle":"","family":"Gupta","given":"Tripti Thapa","non-dropping-particle":"","parse-names":false,"suffix":""},{"dropping-particle":"","family":"Dusane","given":"Devendra H","non-dropping-particle":"","parse-names":false,"suffix":""},{"dropping-particle":"V","family":"Guzior","given":"Doug","non-dropping-particle":"","parse-names":false,"suffix":""},{"dropping-particle":"","family":"Staats","given":"Amelia","non-dropping-particle":"","parse-names":false,"suffix":""},{"dropping-particle":"","family":"Harro","given":"Jan","non-dropping-particle":"","parse-names":false,"suffix":""},{"dropping-particle":"","family":"Horswill","given":"Alexander R","non-dropping-particle":"","parse-names":false,"suffix":""},{"dropping-particle":"","family":"Stoodley","given":"Paul","non-dropping-particle":"","parse-names":false,"suffix":""}],"container-title":"PloS one","id":"ITEM-1","issue":"4","issued":{"date-parts":[["2020"]]},"language":"eng","page":"e0231791","title":"Investigation of synovial fluid induced Staphylococcus aureus aggregate development  and its impact on surface attachment and biofilm formation.","type":"article-journal","volume":"15"},"uris":["http://www.mendeley.com/documents/?uuid=ec537535-5e68-4af0-ac99-d34f7b48879a"]}],"mendeley":{"formattedCitation":"&lt;sup&gt;11&lt;/sup&gt;","plainTextFormattedCitation":"11","previouslyFormattedCitation":"&lt;sup&gt;11&lt;/sup&gt;"},"properties":{"noteIndex":0},"schema":"https://github.com/citation-style-language/schema/raw/master/csl-citation.json"}</w:instrText>
      </w:r>
      <w:r w:rsidRPr="00EB1DB3">
        <w:fldChar w:fldCharType="separate"/>
      </w:r>
      <w:r w:rsidRPr="00EB1DB3">
        <w:rPr>
          <w:noProof/>
          <w:vertAlign w:val="superscript"/>
        </w:rPr>
        <w:t>11</w:t>
      </w:r>
      <w:r w:rsidRPr="00EB1DB3">
        <w:fldChar w:fldCharType="end"/>
      </w:r>
      <w:r w:rsidRPr="00EB1DB3">
        <w:t>. Bacteria were prepared as described above and resuspended in PBS supplemented with hyaluronic acid (0.3mg/mL or 3mg/mL) (1.5 to 1.8 MDa; Alfa Aesar, Haverhill, MA, USA), and bovine serum albumin (1.9mg/mL or 19mg/mL) (BSA) or a combination of the two polymers. Both strains were imaged macroscopically and using confocal microscopy as described above. Confocal images were similarly captured at 60x with an addition 2x or 5x zoom. 5 representative images were collected and exported to FIJI for particle quantification</w:t>
      </w:r>
      <w:r w:rsidRPr="00EB1DB3">
        <w:fldChar w:fldCharType="begin" w:fldLock="1"/>
      </w:r>
      <w:r w:rsidR="004367BD">
        <w:instrText>ADDIN CSL_CITATION {"citationItems":[{"id":"ITEM-1","itemData":{"DOI":"10.1002/jemt.20829","ISSN":"1059910X","PMID":"20232465","abstract":"In this article, we present a novel method for the automatic 3D reconstruction of thick tissue blocks from 2D histological sections. The algorithm completes a high-content (multiscale, multifeature) imaging system for simultaneous morphological and molecular analysis of thick tissue samples. This computer-based system integrates image acquisition, annotation, registration, and three-dimensional reconstruction. We present an experimental validation of this tool using both synthetic and real data. In particular, we present the 3D reconstruction of an entire mouse mammary gland and demonstrate the integration of high-resolution molecular data. © 2010 Wiley-Liss, Inc.","author":[{"dropping-particle":"","family":"Arganda-Carreras","given":"Ignacio","non-dropping-particle":"","parse-names":false,"suffix":""},{"dropping-particle":"","family":"Fernández-González","given":"Rodrigo","non-dropping-particle":"","parse-names":false,"suffix":""},{"dropping-particle":"","family":"Muñoz-Barrutia","given":"Arrate","non-dropping-particle":"","parse-names":false,"suffix":""},{"dropping-particle":"","family":"Ortiz-De-Solorzano","given":"Carlos","non-dropping-particle":"","parse-names":false,"suffix":""}],"container-title":"Microscopy Research and Technique","id":"ITEM-1","issue":"11","issued":{"date-parts":[["2010"]]},"page":"1019-1029","title":"3D reconstruction of histological sections: Application to mammary gland tissue","type":"article-journal","volume":"73"},"uris":["http://www.mendeley.com/documents/?uuid=55c03343-d670-4c96-abad-010d89045d97"]}],"mendeley":{"formattedCitation":"&lt;sup&gt;32&lt;/sup&gt;","plainTextFormattedCitation":"32","previouslyFormattedCitation":"&lt;sup&gt;31&lt;/sup&gt;"},"properties":{"noteIndex":0},"schema":"https://github.com/citation-style-language/schema/raw/master/csl-citation.json"}</w:instrText>
      </w:r>
      <w:r w:rsidRPr="00EB1DB3">
        <w:fldChar w:fldCharType="separate"/>
      </w:r>
      <w:r w:rsidR="004367BD" w:rsidRPr="004367BD">
        <w:rPr>
          <w:noProof/>
          <w:vertAlign w:val="superscript"/>
        </w:rPr>
        <w:t>32</w:t>
      </w:r>
      <w:r w:rsidRPr="00EB1DB3">
        <w:fldChar w:fldCharType="end"/>
      </w:r>
      <w:r w:rsidRPr="00EB1DB3">
        <w:t xml:space="preserve">. </w:t>
      </w:r>
    </w:p>
    <w:p w14:paraId="013942E9" w14:textId="77777777" w:rsidR="006C1F16" w:rsidRPr="00EB1DB3" w:rsidRDefault="006C1F16" w:rsidP="006C1F16">
      <w:pPr>
        <w:spacing w:line="480" w:lineRule="auto"/>
        <w:ind w:firstLine="360"/>
        <w:jc w:val="both"/>
      </w:pPr>
    </w:p>
    <w:p w14:paraId="0CC89666" w14:textId="77777777" w:rsidR="006C1F16" w:rsidRPr="00EB1DB3" w:rsidRDefault="006C1F16" w:rsidP="006C1F16">
      <w:pPr>
        <w:spacing w:line="480" w:lineRule="auto"/>
        <w:jc w:val="both"/>
        <w:rPr>
          <w:b/>
          <w:bCs/>
        </w:rPr>
      </w:pPr>
      <w:r w:rsidRPr="00EB1DB3">
        <w:rPr>
          <w:b/>
          <w:bCs/>
        </w:rPr>
        <w:lastRenderedPageBreak/>
        <w:t>Super Resolution Microscopy</w:t>
      </w:r>
    </w:p>
    <w:p w14:paraId="063E91EA" w14:textId="43F148E4" w:rsidR="006C1F16" w:rsidRPr="00EB1DB3" w:rsidRDefault="006C1F16" w:rsidP="006C1F16">
      <w:pPr>
        <w:spacing w:line="480" w:lineRule="auto"/>
        <w:ind w:firstLine="720"/>
        <w:jc w:val="both"/>
      </w:pPr>
      <w:r w:rsidRPr="00EB1DB3">
        <w:t xml:space="preserve">To assess the direct interaction between fibrinogen and wild type </w:t>
      </w:r>
      <w:r w:rsidR="009C61D0" w:rsidRPr="00EB1DB3">
        <w:rPr>
          <w:i/>
          <w:iCs/>
        </w:rPr>
        <w:t>S. aureus</w:t>
      </w:r>
      <w:r w:rsidRPr="00EB1DB3">
        <w:rPr>
          <w:i/>
          <w:iCs/>
        </w:rPr>
        <w:t>,</w:t>
      </w:r>
      <w:r w:rsidRPr="00EB1DB3">
        <w:t xml:space="preserve"> the bacteria was super </w:t>
      </w:r>
      <w:r w:rsidR="009C61D0" w:rsidRPr="00EB1DB3">
        <w:t>high-resolution</w:t>
      </w:r>
      <w:r w:rsidRPr="00EB1DB3">
        <w:t xml:space="preserve"> images were taken with a Nikon Structured Illumination Microscope (SIM) (Tokyo, Japan) at the Campus Microscopy &amp; Imaging Facility (CMIF) (Ohio State University). Wild type </w:t>
      </w:r>
      <w:r w:rsidRPr="00EB1DB3">
        <w:rPr>
          <w:i/>
          <w:iCs/>
        </w:rPr>
        <w:t xml:space="preserve">S. aureus </w:t>
      </w:r>
      <w:r w:rsidRPr="00EB1DB3">
        <w:t>was stained with SYTO-9 (Thermo Fisher Scientific, Waltham, MA) prior to a 1-hour incubation in Alexa Fluor 647-conjugated fibrinogen (0.175mg/mL)</w:t>
      </w:r>
      <w:r w:rsidR="009C61D0">
        <w:t xml:space="preserve"> </w:t>
      </w:r>
      <w:r w:rsidRPr="00EB1DB3">
        <w:t xml:space="preserve">(Invitrogen, Waltham, MA). The images were collected with a 100X/1.49 oil SR HP Apo TIRF objective and a Hamamatsu Orca Flash 4.0 sCMOS camera. The green SYTO-9 channel was imaged with a 488nm laser with an emission Band Pass (BP) filter 500–545nm; and the red Alexa 647 channel was imaged using a 640nm laser with an emission BP filter 663–738nm. </w:t>
      </w:r>
      <w:r w:rsidR="00CD1AAE">
        <w:rPr>
          <w:color w:val="000000"/>
          <w:shd w:val="clear" w:color="auto" w:fill="FFFFFF"/>
        </w:rPr>
        <w:t>Analysis of the colocalization of fibrinogen to cell walls was calculated using a protractor overlay with 30° intervals to determine degrees of coverage. Individual cells with piecemeal colocalization had individual segments summed together to provide a final value. Cells actively dividing or outside of the focal plan were excluded from the data.</w:t>
      </w:r>
      <w:r w:rsidR="00CD1AAE">
        <w:t> </w:t>
      </w:r>
    </w:p>
    <w:p w14:paraId="2970683B" w14:textId="77777777" w:rsidR="006C1F16" w:rsidRPr="00EB1DB3" w:rsidRDefault="006C1F16" w:rsidP="006C1F16">
      <w:pPr>
        <w:spacing w:line="480" w:lineRule="auto"/>
        <w:jc w:val="both"/>
      </w:pPr>
    </w:p>
    <w:p w14:paraId="585B73B0" w14:textId="77777777" w:rsidR="006C1F16" w:rsidRPr="00EB1DB3" w:rsidRDefault="006C1F16" w:rsidP="006C1F16">
      <w:pPr>
        <w:spacing w:line="480" w:lineRule="auto"/>
        <w:jc w:val="both"/>
        <w:rPr>
          <w:b/>
          <w:bCs/>
        </w:rPr>
      </w:pPr>
      <w:r w:rsidRPr="00EB1DB3">
        <w:rPr>
          <w:b/>
          <w:bCs/>
        </w:rPr>
        <w:t xml:space="preserve">Antibiotic Tolerance Assays </w:t>
      </w:r>
    </w:p>
    <w:p w14:paraId="47721DBC" w14:textId="77777777" w:rsidR="006C1F16" w:rsidRPr="00EB1DB3" w:rsidRDefault="006C1F16" w:rsidP="006C1F16">
      <w:pPr>
        <w:pStyle w:val="ListParagraph"/>
        <w:numPr>
          <w:ilvl w:val="0"/>
          <w:numId w:val="1"/>
        </w:numPr>
        <w:spacing w:line="480" w:lineRule="auto"/>
        <w:jc w:val="both"/>
        <w:rPr>
          <w:b/>
          <w:bCs/>
          <w:sz w:val="24"/>
          <w:szCs w:val="24"/>
        </w:rPr>
      </w:pPr>
      <w:r w:rsidRPr="00EB1DB3">
        <w:rPr>
          <w:b/>
          <w:bCs/>
          <w:sz w:val="24"/>
          <w:szCs w:val="24"/>
        </w:rPr>
        <w:t xml:space="preserve">Bovine Synovial fluid Aggregates </w:t>
      </w:r>
    </w:p>
    <w:p w14:paraId="7FEBA1F0" w14:textId="026828BD" w:rsidR="006C1F16" w:rsidRPr="00EB1DB3" w:rsidRDefault="006C1F16" w:rsidP="006C1F16">
      <w:pPr>
        <w:spacing w:line="480" w:lineRule="auto"/>
        <w:ind w:firstLine="720"/>
        <w:jc w:val="both"/>
      </w:pPr>
      <w:r w:rsidRPr="00EB1DB3">
        <w:t>Overnight cultures of AH1263 and AH4037 were prepared as previously described. Cultures were diluted 1:1000 into 20mL of TSB and grown to an OD</w:t>
      </w:r>
      <w:r w:rsidRPr="00EB1DB3">
        <w:rPr>
          <w:vertAlign w:val="subscript"/>
        </w:rPr>
        <w:t>600</w:t>
      </w:r>
      <w:r w:rsidRPr="00EB1DB3">
        <w:t xml:space="preserve"> of 0.2. 1mL aliquots of day culture were pelleted and the supernatant aspirated and discarded. The pellets were resuspended in either 1mL of PBS or 10% bovine synovial fluid in PBS. Aggregation was stimulated either statically on a benchtop, or dynamically on an orbital shaker (180 RPM) for 1-hour. TSB was added to each tube for a total concentration of 10% </w:t>
      </w:r>
      <w:r w:rsidR="004123B4">
        <w:t xml:space="preserve">TSB in PBS </w:t>
      </w:r>
      <w:r w:rsidRPr="00EB1DB3">
        <w:t xml:space="preserve">and gently inverted </w:t>
      </w:r>
      <w:r w:rsidRPr="00EB1DB3">
        <w:lastRenderedPageBreak/>
        <w:t xml:space="preserve">to homogenize without disrupting the aggregates. 50 microliters of 10mg/mL Gentamicin (50x MIC) (GoldBio) were added to each culture and the tubes gently inverted again. Gentamicin was selected due to its’ frequent usage by orthopedic surgeons. Tubes containing bacteria, TSB, and gentamicin were placed in a 37-degree incubator for 1-hour. After a 1-hour antibiotic challenge, </w:t>
      </w:r>
      <w:r w:rsidR="004123B4">
        <w:t xml:space="preserve">the </w:t>
      </w:r>
      <w:r w:rsidRPr="00EB1DB3">
        <w:t xml:space="preserve">bacteria were pelleted by centrifugation at maximum speed and the supernatant removed. Pellets were resuspended in 0.05% Trypsin-EDTA (Corning, New York, United States) and placed on a rocker for 30 minutes to break up aggregates. The bacteria were then pelleted, resuspended in </w:t>
      </w:r>
      <w:proofErr w:type="gramStart"/>
      <w:r w:rsidRPr="00EB1DB3">
        <w:t>PBS</w:t>
      </w:r>
      <w:proofErr w:type="gramEnd"/>
      <w:r w:rsidRPr="00EB1DB3">
        <w:t xml:space="preserve"> and washed twice prior to serial dilution for colony-forming unit (CFU) plating. Dilution plates were incubated overnight at 37 degrees. </w:t>
      </w:r>
    </w:p>
    <w:p w14:paraId="0DB082EE" w14:textId="77777777" w:rsidR="006C1F16" w:rsidRPr="00EB1DB3" w:rsidRDefault="006C1F16" w:rsidP="006C1F16">
      <w:pPr>
        <w:pStyle w:val="ListParagraph"/>
        <w:numPr>
          <w:ilvl w:val="0"/>
          <w:numId w:val="1"/>
        </w:numPr>
        <w:spacing w:line="480" w:lineRule="auto"/>
        <w:jc w:val="both"/>
        <w:rPr>
          <w:b/>
          <w:bCs/>
          <w:sz w:val="24"/>
          <w:szCs w:val="24"/>
        </w:rPr>
      </w:pPr>
      <w:r w:rsidRPr="00EB1DB3">
        <w:rPr>
          <w:b/>
          <w:bCs/>
          <w:sz w:val="24"/>
          <w:szCs w:val="24"/>
        </w:rPr>
        <w:t xml:space="preserve">Hyaluronic Acid-Bovine Serum Albumin </w:t>
      </w:r>
    </w:p>
    <w:p w14:paraId="5994F964" w14:textId="0C2EF4B1" w:rsidR="00DD0B87" w:rsidRPr="00EB1DB3" w:rsidRDefault="006C1F16" w:rsidP="00DD0B87">
      <w:pPr>
        <w:spacing w:line="480" w:lineRule="auto"/>
        <w:ind w:firstLine="720"/>
        <w:jc w:val="both"/>
      </w:pPr>
      <w:r w:rsidRPr="00EB1DB3">
        <w:t xml:space="preserve">Overnight cultures of wild-type </w:t>
      </w:r>
      <w:r w:rsidRPr="00EB1DB3">
        <w:rPr>
          <w:i/>
          <w:iCs/>
        </w:rPr>
        <w:t xml:space="preserve">S. aureus, </w:t>
      </w:r>
      <w:r w:rsidRPr="00EB1DB3">
        <w:t>AH1263, was prepared as described above. Cultures were diluted 1:1000 into 20mL of TSB and grown to an OD</w:t>
      </w:r>
      <w:r w:rsidRPr="00EB1DB3">
        <w:rPr>
          <w:vertAlign w:val="subscript"/>
        </w:rPr>
        <w:t>600</w:t>
      </w:r>
      <w:r w:rsidRPr="00EB1DB3">
        <w:t xml:space="preserve"> of 0.2. 1mL aliquots of day culture were pelleted and the supernatant aspirated and discarded. The pellets were resuspended in either 1mL of PBS, 3mg/mL hyaluronic acid in PBS, 19mg/mL of bovine serum </w:t>
      </w:r>
      <w:r w:rsidR="00BC7D5B">
        <w:tab/>
      </w:r>
      <w:r w:rsidRPr="00EB1DB3">
        <w:t xml:space="preserve"> in PBS, </w:t>
      </w:r>
      <w:r w:rsidR="009C61D0" w:rsidRPr="00EB1DB3">
        <w:t>or a</w:t>
      </w:r>
      <w:r w:rsidRPr="00EB1DB3">
        <w:t xml:space="preserve"> combination of both polymers. TSB was added to each tube for a total concentration of 10% and gently inverted to homogenize without disrupting the aggregates. 50 microliters of 10mg/mL Gentamicin (50x MIC) were added to each culture and the tubes gently inverted again. Tubes containing bacteria, TSB, and gentamicin were placed in a 37-degree incubator for 1-hour. After a 1-hour antibiotic challenge, bacteria were pelleted by centrifugation at maximum speed and the supernatant removed. Pellets were resuspended in 0.05% Trypsin-EDTA and placed on a rocker for 30 minutes to break up aggregates. The bacteria were then pelleted, resuspended in </w:t>
      </w:r>
      <w:proofErr w:type="gramStart"/>
      <w:r w:rsidRPr="00EB1DB3">
        <w:t>PBS</w:t>
      </w:r>
      <w:proofErr w:type="gramEnd"/>
      <w:r w:rsidRPr="00EB1DB3">
        <w:t xml:space="preserve"> and washed twice prior to serial dilution for colony-forming unit (CFU) plating. Dilution plates were incubated overnight at 37 degrees. </w:t>
      </w:r>
    </w:p>
    <w:p w14:paraId="6CAA0C47" w14:textId="77777777" w:rsidR="000C7F51" w:rsidRDefault="000C7F51" w:rsidP="00922222">
      <w:pPr>
        <w:spacing w:line="480" w:lineRule="auto"/>
        <w:jc w:val="both"/>
        <w:rPr>
          <w:b/>
          <w:bCs/>
        </w:rPr>
      </w:pPr>
    </w:p>
    <w:p w14:paraId="37828E13" w14:textId="6071111A" w:rsidR="00F96559" w:rsidRPr="00EB1DB3" w:rsidRDefault="00F96559" w:rsidP="00922222">
      <w:pPr>
        <w:spacing w:line="480" w:lineRule="auto"/>
        <w:jc w:val="both"/>
        <w:rPr>
          <w:b/>
          <w:bCs/>
        </w:rPr>
      </w:pPr>
      <w:r w:rsidRPr="00EB1DB3">
        <w:rPr>
          <w:b/>
          <w:bCs/>
        </w:rPr>
        <w:t xml:space="preserve">Acknowledgments </w:t>
      </w:r>
    </w:p>
    <w:p w14:paraId="074B530A" w14:textId="0623C9F2" w:rsidR="00944057" w:rsidRPr="00EB1DB3" w:rsidRDefault="00F96559" w:rsidP="00944057">
      <w:pPr>
        <w:spacing w:line="480" w:lineRule="auto"/>
        <w:jc w:val="both"/>
      </w:pPr>
      <w:r w:rsidRPr="00EB1DB3">
        <w:t>A.S. was supported by the Ohio State University College of Medicine (Program for Advancing Research in Infection and Immunity Fellowship). P.S. is supported by NIH grant R01 GM124436.</w:t>
      </w:r>
      <w:r w:rsidR="00BB3475" w:rsidRPr="00EB1DB3">
        <w:t xml:space="preserve"> ARH is supported by NIH public health service grant AI083211</w:t>
      </w:r>
      <w:r w:rsidR="00A64118" w:rsidRPr="00EB1DB3">
        <w:t xml:space="preserve">. </w:t>
      </w:r>
      <w:r w:rsidR="00944057" w:rsidRPr="00EB1DB3">
        <w:t>The Nikon SIM Microscope is funded by an S10 Grant Number: S10OD025008.  </w:t>
      </w:r>
    </w:p>
    <w:p w14:paraId="6FBD5F33" w14:textId="42F40BAB" w:rsidR="00944057" w:rsidRPr="00EB1DB3" w:rsidRDefault="00944057" w:rsidP="00944057">
      <w:pPr>
        <w:spacing w:line="480" w:lineRule="auto"/>
        <w:jc w:val="both"/>
      </w:pPr>
      <w:r w:rsidRPr="00EB1DB3">
        <w:t xml:space="preserve">The </w:t>
      </w:r>
      <w:r w:rsidR="00D33C88" w:rsidRPr="00EB1DB3">
        <w:t xml:space="preserve">Campus Microscopy &amp; Imaging Facility (CMIF) at The Ohio State University </w:t>
      </w:r>
      <w:r w:rsidRPr="00EB1DB3">
        <w:t>is supported in part by grant P30 CA016058, National Cancer Institute, Bethesda, MD.</w:t>
      </w:r>
      <w:r w:rsidR="005C695A" w:rsidRPr="00EB1DB3">
        <w:t xml:space="preserve"> </w:t>
      </w:r>
    </w:p>
    <w:p w14:paraId="270D22AB" w14:textId="69C1BD2C" w:rsidR="001D33F7" w:rsidRPr="00EB1DB3" w:rsidRDefault="00383489" w:rsidP="00383489">
      <w:pPr>
        <w:rPr>
          <w:rFonts w:ascii="Times" w:hAnsi="Times" w:cs="Arial"/>
          <w:color w:val="000000" w:themeColor="text1"/>
          <w:shd w:val="clear" w:color="auto" w:fill="FFFFFF"/>
        </w:rPr>
      </w:pPr>
      <w:r w:rsidRPr="00EB1DB3">
        <w:rPr>
          <w:rFonts w:ascii="Times" w:hAnsi="Times" w:cs="Arial"/>
          <w:color w:val="000000" w:themeColor="text1"/>
          <w:shd w:val="clear" w:color="auto" w:fill="FFFFFF"/>
        </w:rPr>
        <w:t>We thank Dr. Maurice Manring for compiling the manuscript for submission.</w:t>
      </w:r>
    </w:p>
    <w:p w14:paraId="2DF264EB" w14:textId="2A35BC41" w:rsidR="001D33F7" w:rsidRPr="00EB1DB3" w:rsidRDefault="001D33F7" w:rsidP="00383489">
      <w:pPr>
        <w:rPr>
          <w:rFonts w:ascii="Times" w:hAnsi="Times" w:cs="Arial"/>
          <w:b/>
          <w:bCs/>
          <w:color w:val="000000" w:themeColor="text1"/>
          <w:shd w:val="clear" w:color="auto" w:fill="FFFFFF"/>
        </w:rPr>
      </w:pPr>
    </w:p>
    <w:p w14:paraId="6A83DD61" w14:textId="77777777" w:rsidR="001D33F7" w:rsidRPr="00EB1DB3" w:rsidRDefault="001D33F7" w:rsidP="00383489">
      <w:pPr>
        <w:rPr>
          <w:rFonts w:ascii="Times" w:hAnsi="Times" w:cs="Arial"/>
          <w:b/>
          <w:bCs/>
          <w:color w:val="000000" w:themeColor="text1"/>
          <w:shd w:val="clear" w:color="auto" w:fill="FFFFFF"/>
        </w:rPr>
      </w:pPr>
    </w:p>
    <w:p w14:paraId="4BEEF1B1" w14:textId="2D8BAC0F" w:rsidR="00AE44AC" w:rsidRPr="00EB1DB3" w:rsidRDefault="00AE44AC" w:rsidP="00383489">
      <w:pPr>
        <w:rPr>
          <w:rFonts w:ascii="Times" w:hAnsi="Times"/>
          <w:b/>
          <w:bCs/>
          <w:color w:val="000000" w:themeColor="text1"/>
        </w:rPr>
      </w:pPr>
      <w:r w:rsidRPr="00EB1DB3">
        <w:rPr>
          <w:rFonts w:ascii="Times" w:hAnsi="Times" w:cs="Arial"/>
          <w:b/>
          <w:bCs/>
          <w:color w:val="000000" w:themeColor="text1"/>
          <w:shd w:val="clear" w:color="auto" w:fill="FFFFFF"/>
        </w:rPr>
        <w:t>Authors Contributions</w:t>
      </w:r>
    </w:p>
    <w:p w14:paraId="05790551" w14:textId="77777777" w:rsidR="00AE44AC" w:rsidRPr="00EB1DB3" w:rsidRDefault="00AE44AC" w:rsidP="00944057">
      <w:pPr>
        <w:spacing w:line="480" w:lineRule="auto"/>
        <w:jc w:val="both"/>
      </w:pPr>
    </w:p>
    <w:p w14:paraId="0A5FD5B6" w14:textId="22B695E8" w:rsidR="00AE44AC" w:rsidRPr="00EB1DB3" w:rsidRDefault="00DB5539" w:rsidP="00944057">
      <w:pPr>
        <w:spacing w:line="480" w:lineRule="auto"/>
        <w:jc w:val="both"/>
      </w:pPr>
      <w:r w:rsidRPr="00EB1DB3">
        <w:t>A.S</w:t>
      </w:r>
      <w:r w:rsidR="00D214FD" w:rsidRPr="00EB1DB3">
        <w:t>* contributed conception, design, acquisition of data, interpretation of data, writing and revision</w:t>
      </w:r>
    </w:p>
    <w:p w14:paraId="2EE10EA9" w14:textId="09A259EC" w:rsidR="00AE44AC" w:rsidRPr="00EB1DB3" w:rsidRDefault="00AE44AC" w:rsidP="00944057">
      <w:pPr>
        <w:spacing w:line="480" w:lineRule="auto"/>
        <w:jc w:val="both"/>
      </w:pPr>
      <w:r w:rsidRPr="00EB1DB3">
        <w:t>P</w:t>
      </w:r>
      <w:r w:rsidR="00D214FD" w:rsidRPr="00EB1DB3">
        <w:t xml:space="preserve">.W.B </w:t>
      </w:r>
      <w:r w:rsidR="00193782" w:rsidRPr="00EB1DB3">
        <w:t>design, acquisition of data, interpretation of data, writing and revision</w:t>
      </w:r>
    </w:p>
    <w:p w14:paraId="72273467" w14:textId="748437C1" w:rsidR="00AE44AC" w:rsidRPr="00EB1DB3" w:rsidRDefault="00AE44AC" w:rsidP="00944057">
      <w:pPr>
        <w:spacing w:line="480" w:lineRule="auto"/>
        <w:jc w:val="both"/>
      </w:pPr>
      <w:r w:rsidRPr="00EB1DB3">
        <w:t>N</w:t>
      </w:r>
      <w:r w:rsidR="00D214FD" w:rsidRPr="00EB1DB3">
        <w:t>.</w:t>
      </w:r>
      <w:r w:rsidRPr="00EB1DB3">
        <w:t>N</w:t>
      </w:r>
      <w:r w:rsidR="00D214FD" w:rsidRPr="00EB1DB3">
        <w:t>.</w:t>
      </w:r>
      <w:r w:rsidRPr="00EB1DB3">
        <w:t>C</w:t>
      </w:r>
      <w:r w:rsidR="00D214FD" w:rsidRPr="00EB1DB3">
        <w:t>I contributed acquisition of data, writing and revision</w:t>
      </w:r>
    </w:p>
    <w:p w14:paraId="5506BEC8" w14:textId="4FF99BB9" w:rsidR="00AE44AC" w:rsidRPr="00EB1DB3" w:rsidRDefault="00D214FD" w:rsidP="00944057">
      <w:pPr>
        <w:spacing w:line="480" w:lineRule="auto"/>
        <w:jc w:val="both"/>
      </w:pPr>
      <w:r w:rsidRPr="00EB1DB3">
        <w:t>D.L contributed design, writing and revision</w:t>
      </w:r>
    </w:p>
    <w:p w14:paraId="14239F41" w14:textId="1C433793" w:rsidR="00AE44AC" w:rsidRPr="00EB1DB3" w:rsidRDefault="00D214FD" w:rsidP="00944057">
      <w:pPr>
        <w:spacing w:line="480" w:lineRule="auto"/>
        <w:jc w:val="both"/>
      </w:pPr>
      <w:r w:rsidRPr="00EB1DB3">
        <w:t>M.R.H contributed acquisition of data, writing and revision</w:t>
      </w:r>
    </w:p>
    <w:p w14:paraId="06B57F7B" w14:textId="1CD96C00" w:rsidR="00AE44AC" w:rsidRPr="00EB1DB3" w:rsidRDefault="00AE44AC" w:rsidP="00944057">
      <w:pPr>
        <w:spacing w:line="480" w:lineRule="auto"/>
        <w:jc w:val="both"/>
      </w:pPr>
      <w:r w:rsidRPr="00EB1DB3">
        <w:t>A</w:t>
      </w:r>
      <w:r w:rsidR="00D214FD" w:rsidRPr="00EB1DB3">
        <w:t>.S contributed</w:t>
      </w:r>
      <w:r w:rsidRPr="00EB1DB3">
        <w:t xml:space="preserve"> </w:t>
      </w:r>
      <w:r w:rsidR="00D214FD" w:rsidRPr="00EB1DB3">
        <w:t>design, writing and revision</w:t>
      </w:r>
    </w:p>
    <w:p w14:paraId="34B4FBBC" w14:textId="23891B60" w:rsidR="00AE44AC" w:rsidRPr="00EB1DB3" w:rsidRDefault="00AE44AC" w:rsidP="00944057">
      <w:pPr>
        <w:spacing w:line="480" w:lineRule="auto"/>
        <w:jc w:val="both"/>
      </w:pPr>
      <w:r w:rsidRPr="00EB1DB3">
        <w:t>A</w:t>
      </w:r>
      <w:r w:rsidR="00D214FD" w:rsidRPr="00EB1DB3">
        <w:t>.R.H contributed design, writing and revision</w:t>
      </w:r>
    </w:p>
    <w:p w14:paraId="7EEFF4B0" w14:textId="057C2347" w:rsidR="00AE44AC" w:rsidRPr="00EB1DB3" w:rsidRDefault="00AE44AC" w:rsidP="00944057">
      <w:pPr>
        <w:spacing w:line="480" w:lineRule="auto"/>
        <w:jc w:val="both"/>
      </w:pPr>
      <w:r w:rsidRPr="00EB1DB3">
        <w:t>S</w:t>
      </w:r>
      <w:r w:rsidR="00D214FD" w:rsidRPr="00EB1DB3">
        <w:t>.K.L contributed design, writing and revision</w:t>
      </w:r>
    </w:p>
    <w:p w14:paraId="5DFA9723" w14:textId="500EF765" w:rsidR="00D214FD" w:rsidRPr="00EB1DB3" w:rsidRDefault="00AE44AC" w:rsidP="00D214FD">
      <w:pPr>
        <w:spacing w:line="480" w:lineRule="auto"/>
        <w:jc w:val="both"/>
      </w:pPr>
      <w:r w:rsidRPr="00EB1DB3">
        <w:t>P</w:t>
      </w:r>
      <w:r w:rsidR="00D214FD" w:rsidRPr="00EB1DB3">
        <w:t>.S</w:t>
      </w:r>
      <w:r w:rsidRPr="00EB1DB3">
        <w:t xml:space="preserve"> </w:t>
      </w:r>
      <w:r w:rsidR="00D214FD" w:rsidRPr="00EB1DB3">
        <w:t>contributed conception, design, acquisition of data, interpretation of data, writing and revision</w:t>
      </w:r>
    </w:p>
    <w:p w14:paraId="62C763C3" w14:textId="71850875" w:rsidR="00AE44AC" w:rsidRPr="00EB1DB3" w:rsidRDefault="00AE44AC" w:rsidP="00944057">
      <w:pPr>
        <w:spacing w:line="480" w:lineRule="auto"/>
        <w:jc w:val="both"/>
      </w:pPr>
    </w:p>
    <w:p w14:paraId="2834912E" w14:textId="5B37F59A" w:rsidR="00AE44AC" w:rsidRPr="00EB1DB3" w:rsidRDefault="00AE44AC" w:rsidP="00944057">
      <w:pPr>
        <w:spacing w:line="480" w:lineRule="auto"/>
        <w:jc w:val="both"/>
        <w:rPr>
          <w:b/>
          <w:bCs/>
        </w:rPr>
      </w:pPr>
      <w:r w:rsidRPr="00EB1DB3">
        <w:rPr>
          <w:b/>
          <w:bCs/>
        </w:rPr>
        <w:t>Competing Interest Statements</w:t>
      </w:r>
    </w:p>
    <w:p w14:paraId="4B50DD2A" w14:textId="4F0AEBCB" w:rsidR="00AE44AC" w:rsidRPr="00EB1DB3" w:rsidRDefault="00AE44AC" w:rsidP="00AE44AC">
      <w:pPr>
        <w:rPr>
          <w:rFonts w:ascii="Times" w:hAnsi="Times"/>
          <w:sz w:val="28"/>
          <w:szCs w:val="28"/>
        </w:rPr>
      </w:pPr>
      <w:r w:rsidRPr="00EB1DB3">
        <w:rPr>
          <w:rFonts w:ascii="Times" w:hAnsi="Times" w:cs="Segoe UI"/>
          <w:color w:val="201F1E"/>
          <w:shd w:val="clear" w:color="auto" w:fill="FFFFFF"/>
        </w:rPr>
        <w:lastRenderedPageBreak/>
        <w:t>The Authors declare no Competing Financial or Non-Financial Interests</w:t>
      </w:r>
    </w:p>
    <w:p w14:paraId="0CD608DD" w14:textId="77777777" w:rsidR="00AE44AC" w:rsidRPr="00EB1DB3" w:rsidRDefault="00AE44AC" w:rsidP="00944057">
      <w:pPr>
        <w:spacing w:line="480" w:lineRule="auto"/>
        <w:jc w:val="both"/>
        <w:rPr>
          <w:b/>
          <w:bCs/>
        </w:rPr>
      </w:pPr>
    </w:p>
    <w:p w14:paraId="3EC377DE" w14:textId="1EDB6B10" w:rsidR="00AE44AC" w:rsidRPr="00EB1DB3" w:rsidRDefault="00AE44AC" w:rsidP="00944057">
      <w:pPr>
        <w:spacing w:line="480" w:lineRule="auto"/>
        <w:jc w:val="both"/>
        <w:rPr>
          <w:b/>
          <w:bCs/>
        </w:rPr>
      </w:pPr>
      <w:r w:rsidRPr="00EB1DB3">
        <w:rPr>
          <w:b/>
          <w:bCs/>
        </w:rPr>
        <w:t xml:space="preserve">Data Availability Statement </w:t>
      </w:r>
    </w:p>
    <w:p w14:paraId="3ECA9395" w14:textId="3CEF2A10" w:rsidR="006E6249" w:rsidRPr="00EB1DB3" w:rsidRDefault="006E6249" w:rsidP="00A02E34">
      <w:pPr>
        <w:spacing w:line="480" w:lineRule="auto"/>
      </w:pPr>
      <w:r w:rsidRPr="00EB1DB3">
        <w:t>The data that support the findings of this study are available</w:t>
      </w:r>
      <w:r w:rsidR="00D56DF0" w:rsidRPr="00EB1DB3">
        <w:t xml:space="preserve"> </w:t>
      </w:r>
      <w:r w:rsidR="004A6FFB" w:rsidRPr="00EB1DB3">
        <w:t xml:space="preserve">at </w:t>
      </w:r>
      <w:r w:rsidR="00C21121" w:rsidRPr="00EB1DB3">
        <w:t>Dryad repository</w:t>
      </w:r>
      <w:r w:rsidR="004A6FFB" w:rsidRPr="00EB1DB3">
        <w:t xml:space="preserve">: </w:t>
      </w:r>
      <w:r w:rsidR="00C21121" w:rsidRPr="00EB1DB3">
        <w:t>(</w:t>
      </w:r>
      <w:r w:rsidR="0061707F" w:rsidRPr="00EB1DB3">
        <w:t>https://datadryad.org/stash/share/YUKo5DQuPxfXEv3YqEWBPI_GO48Nq9vMWWRjhwqs_</w:t>
      </w:r>
      <w:r w:rsidR="00C21121" w:rsidRPr="00EB1DB3">
        <w:t>E</w:t>
      </w:r>
      <w:r w:rsidR="0061707F" w:rsidRPr="00EB1DB3">
        <w:t>.</w:t>
      </w:r>
      <w:r w:rsidR="00C21121" w:rsidRPr="00EB1DB3">
        <w:t>)</w:t>
      </w:r>
      <w:r w:rsidRPr="00EB1DB3">
        <w:t xml:space="preserve"> </w:t>
      </w:r>
      <w:r w:rsidR="0061707F" w:rsidRPr="00EB1DB3">
        <w:t xml:space="preserve"> </w:t>
      </w:r>
      <w:r w:rsidR="009C61D0" w:rsidRPr="00EB1DB3">
        <w:t>doi: 10.5061/dryad.18931zd0x</w:t>
      </w:r>
      <w:r w:rsidR="0061707F" w:rsidRPr="00EB1DB3">
        <w:t xml:space="preserve">. </w:t>
      </w:r>
    </w:p>
    <w:p w14:paraId="48252B94" w14:textId="05A32031" w:rsidR="003B6606" w:rsidRPr="00EB1DB3" w:rsidRDefault="003B6606" w:rsidP="00922222">
      <w:pPr>
        <w:spacing w:line="480" w:lineRule="auto"/>
        <w:jc w:val="both"/>
        <w:rPr>
          <w:b/>
          <w:bCs/>
        </w:rPr>
      </w:pPr>
    </w:p>
    <w:p w14:paraId="5E169C24" w14:textId="209E4D1D" w:rsidR="003B6606" w:rsidRDefault="003B6606" w:rsidP="00922222">
      <w:pPr>
        <w:spacing w:line="480" w:lineRule="auto"/>
        <w:jc w:val="both"/>
        <w:rPr>
          <w:b/>
          <w:bCs/>
        </w:rPr>
      </w:pPr>
    </w:p>
    <w:p w14:paraId="740105E8" w14:textId="63FA3444" w:rsidR="00893B3A" w:rsidRDefault="00893B3A" w:rsidP="00922222">
      <w:pPr>
        <w:spacing w:line="480" w:lineRule="auto"/>
        <w:jc w:val="both"/>
        <w:rPr>
          <w:b/>
          <w:bCs/>
        </w:rPr>
      </w:pPr>
    </w:p>
    <w:p w14:paraId="10B40553" w14:textId="261CBC14" w:rsidR="00893B3A" w:rsidRDefault="00893B3A" w:rsidP="00922222">
      <w:pPr>
        <w:spacing w:line="480" w:lineRule="auto"/>
        <w:jc w:val="both"/>
        <w:rPr>
          <w:b/>
          <w:bCs/>
        </w:rPr>
      </w:pPr>
    </w:p>
    <w:p w14:paraId="37680663" w14:textId="5CD18F2C" w:rsidR="00893B3A" w:rsidRDefault="00893B3A" w:rsidP="00922222">
      <w:pPr>
        <w:spacing w:line="480" w:lineRule="auto"/>
        <w:jc w:val="both"/>
        <w:rPr>
          <w:b/>
          <w:bCs/>
        </w:rPr>
      </w:pPr>
    </w:p>
    <w:p w14:paraId="6E6E6100" w14:textId="0775BCFF" w:rsidR="00893B3A" w:rsidRDefault="00893B3A" w:rsidP="00922222">
      <w:pPr>
        <w:spacing w:line="480" w:lineRule="auto"/>
        <w:jc w:val="both"/>
        <w:rPr>
          <w:b/>
          <w:bCs/>
        </w:rPr>
      </w:pPr>
    </w:p>
    <w:p w14:paraId="4AE02507" w14:textId="60957BDC" w:rsidR="00893B3A" w:rsidRDefault="00893B3A" w:rsidP="00922222">
      <w:pPr>
        <w:spacing w:line="480" w:lineRule="auto"/>
        <w:jc w:val="both"/>
        <w:rPr>
          <w:b/>
          <w:bCs/>
        </w:rPr>
      </w:pPr>
    </w:p>
    <w:p w14:paraId="61BD8AE0" w14:textId="240CDAF7" w:rsidR="00893B3A" w:rsidRDefault="00893B3A" w:rsidP="00922222">
      <w:pPr>
        <w:spacing w:line="480" w:lineRule="auto"/>
        <w:jc w:val="both"/>
        <w:rPr>
          <w:b/>
          <w:bCs/>
        </w:rPr>
      </w:pPr>
    </w:p>
    <w:p w14:paraId="1C38EE61" w14:textId="4B0CBF26" w:rsidR="00893B3A" w:rsidRDefault="00893B3A" w:rsidP="00922222">
      <w:pPr>
        <w:spacing w:line="480" w:lineRule="auto"/>
        <w:jc w:val="both"/>
        <w:rPr>
          <w:b/>
          <w:bCs/>
        </w:rPr>
      </w:pPr>
    </w:p>
    <w:p w14:paraId="430DF862" w14:textId="667AE965" w:rsidR="00893B3A" w:rsidRDefault="00893B3A" w:rsidP="00922222">
      <w:pPr>
        <w:spacing w:line="480" w:lineRule="auto"/>
        <w:jc w:val="both"/>
        <w:rPr>
          <w:b/>
          <w:bCs/>
        </w:rPr>
      </w:pPr>
    </w:p>
    <w:p w14:paraId="1458B324" w14:textId="77777777" w:rsidR="00893B3A" w:rsidRPr="00EB1DB3" w:rsidRDefault="00893B3A" w:rsidP="00922222">
      <w:pPr>
        <w:spacing w:line="480" w:lineRule="auto"/>
        <w:jc w:val="both"/>
        <w:rPr>
          <w:b/>
          <w:bCs/>
        </w:rPr>
      </w:pPr>
    </w:p>
    <w:p w14:paraId="0ECC97F5" w14:textId="0AD44956" w:rsidR="006079FB" w:rsidRPr="00EB1DB3" w:rsidRDefault="006079FB" w:rsidP="00922222">
      <w:pPr>
        <w:spacing w:line="480" w:lineRule="auto"/>
        <w:jc w:val="both"/>
        <w:rPr>
          <w:b/>
          <w:bCs/>
        </w:rPr>
      </w:pPr>
    </w:p>
    <w:p w14:paraId="23C2677D" w14:textId="2DDB59FD" w:rsidR="000C7F51" w:rsidRDefault="000C7F51" w:rsidP="00922222">
      <w:pPr>
        <w:spacing w:line="480" w:lineRule="auto"/>
        <w:jc w:val="both"/>
        <w:rPr>
          <w:b/>
          <w:bCs/>
        </w:rPr>
      </w:pPr>
    </w:p>
    <w:p w14:paraId="53180232" w14:textId="62F159B1" w:rsidR="009C61D0" w:rsidRDefault="009C61D0" w:rsidP="00922222">
      <w:pPr>
        <w:spacing w:line="480" w:lineRule="auto"/>
        <w:jc w:val="both"/>
        <w:rPr>
          <w:b/>
          <w:bCs/>
        </w:rPr>
      </w:pPr>
    </w:p>
    <w:p w14:paraId="600AD668" w14:textId="6AB176E3" w:rsidR="009C61D0" w:rsidRDefault="009C61D0" w:rsidP="00922222">
      <w:pPr>
        <w:spacing w:line="480" w:lineRule="auto"/>
        <w:jc w:val="both"/>
        <w:rPr>
          <w:b/>
          <w:bCs/>
        </w:rPr>
      </w:pPr>
    </w:p>
    <w:p w14:paraId="352ADE66" w14:textId="06864338" w:rsidR="009C61D0" w:rsidRDefault="009C61D0" w:rsidP="00922222">
      <w:pPr>
        <w:spacing w:line="480" w:lineRule="auto"/>
        <w:jc w:val="both"/>
        <w:rPr>
          <w:b/>
          <w:bCs/>
        </w:rPr>
      </w:pPr>
    </w:p>
    <w:p w14:paraId="67CD7BA1" w14:textId="12EB87FB" w:rsidR="009C61D0" w:rsidRDefault="009C61D0" w:rsidP="00922222">
      <w:pPr>
        <w:spacing w:line="480" w:lineRule="auto"/>
        <w:jc w:val="both"/>
        <w:rPr>
          <w:b/>
          <w:bCs/>
        </w:rPr>
      </w:pPr>
    </w:p>
    <w:p w14:paraId="70CC640C" w14:textId="72DF9654" w:rsidR="009C61D0" w:rsidRDefault="009C61D0" w:rsidP="00922222">
      <w:pPr>
        <w:spacing w:line="480" w:lineRule="auto"/>
        <w:jc w:val="both"/>
        <w:rPr>
          <w:b/>
          <w:bCs/>
        </w:rPr>
      </w:pPr>
    </w:p>
    <w:p w14:paraId="06970583" w14:textId="77777777" w:rsidR="009C61D0" w:rsidRPr="00EB1DB3" w:rsidRDefault="009C61D0" w:rsidP="00922222">
      <w:pPr>
        <w:spacing w:line="480" w:lineRule="auto"/>
        <w:jc w:val="both"/>
        <w:rPr>
          <w:b/>
          <w:bCs/>
        </w:rPr>
      </w:pPr>
    </w:p>
    <w:p w14:paraId="5AF184CF" w14:textId="5D2D1646" w:rsidR="005E12A9" w:rsidRPr="00EB1DB3" w:rsidRDefault="005E12A9" w:rsidP="00922222">
      <w:pPr>
        <w:spacing w:line="480" w:lineRule="auto"/>
        <w:jc w:val="both"/>
        <w:rPr>
          <w:b/>
          <w:bCs/>
        </w:rPr>
      </w:pPr>
      <w:r w:rsidRPr="00EB1DB3">
        <w:rPr>
          <w:b/>
          <w:bCs/>
        </w:rPr>
        <w:t xml:space="preserve">References </w:t>
      </w:r>
    </w:p>
    <w:p w14:paraId="5D43AECE" w14:textId="2AF85173" w:rsidR="004367BD" w:rsidRPr="004367BD" w:rsidRDefault="00675C70" w:rsidP="004367BD">
      <w:pPr>
        <w:widowControl w:val="0"/>
        <w:autoSpaceDE w:val="0"/>
        <w:autoSpaceDN w:val="0"/>
        <w:adjustRightInd w:val="0"/>
        <w:spacing w:line="480" w:lineRule="auto"/>
        <w:ind w:left="640" w:hanging="640"/>
        <w:rPr>
          <w:noProof/>
        </w:rPr>
      </w:pPr>
      <w:r w:rsidRPr="00EB1DB3">
        <w:fldChar w:fldCharType="begin" w:fldLock="1"/>
      </w:r>
      <w:r w:rsidRPr="00EB1DB3">
        <w:instrText xml:space="preserve">ADDIN Mendeley Bibliography CSL_BIBLIOGRAPHY </w:instrText>
      </w:r>
      <w:r w:rsidRPr="00EB1DB3">
        <w:fldChar w:fldCharType="separate"/>
      </w:r>
      <w:r w:rsidR="004367BD" w:rsidRPr="004367BD">
        <w:rPr>
          <w:noProof/>
        </w:rPr>
        <w:t>1.</w:t>
      </w:r>
      <w:r w:rsidR="004367BD" w:rsidRPr="004367BD">
        <w:rPr>
          <w:noProof/>
        </w:rPr>
        <w:tab/>
        <w:t xml:space="preserve">Sandiford, N. A., Francescini, M. &amp; Kendoff, D. The burden of prosthetic joint infection (PJI). </w:t>
      </w:r>
      <w:r w:rsidR="004367BD" w:rsidRPr="004367BD">
        <w:rPr>
          <w:i/>
          <w:iCs/>
          <w:noProof/>
        </w:rPr>
        <w:t>Ann. Jt.</w:t>
      </w:r>
      <w:r w:rsidR="004367BD" w:rsidRPr="004367BD">
        <w:rPr>
          <w:noProof/>
        </w:rPr>
        <w:t xml:space="preserve"> </w:t>
      </w:r>
      <w:r w:rsidR="004367BD" w:rsidRPr="004367BD">
        <w:rPr>
          <w:b/>
          <w:bCs/>
          <w:noProof/>
        </w:rPr>
        <w:t>6</w:t>
      </w:r>
      <w:r w:rsidR="004367BD" w:rsidRPr="004367BD">
        <w:rPr>
          <w:noProof/>
        </w:rPr>
        <w:t>, 25–28 (2021).</w:t>
      </w:r>
    </w:p>
    <w:p w14:paraId="0895F56C"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2.</w:t>
      </w:r>
      <w:r w:rsidRPr="004367BD">
        <w:rPr>
          <w:noProof/>
        </w:rPr>
        <w:tab/>
        <w:t>Staats, A., Li, D., Sullivan, A. C. &amp; Stoodley, P. Biofilm formation in periprosthetic joint infections. 1–10 (2020) doi:10.21037/aoj-20-85.</w:t>
      </w:r>
    </w:p>
    <w:p w14:paraId="7BF4E8E0"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3.</w:t>
      </w:r>
      <w:r w:rsidRPr="004367BD">
        <w:rPr>
          <w:noProof/>
        </w:rPr>
        <w:tab/>
        <w:t xml:space="preserve">Foster, T. J. The MSCRAMM Family of Cell-Wall-Anchored Surface Proteins of Gram-Positive Cocci. </w:t>
      </w:r>
      <w:r w:rsidRPr="004367BD">
        <w:rPr>
          <w:i/>
          <w:iCs/>
          <w:noProof/>
        </w:rPr>
        <w:t>Trends Microbiol.</w:t>
      </w:r>
      <w:r w:rsidRPr="004367BD">
        <w:rPr>
          <w:noProof/>
        </w:rPr>
        <w:t xml:space="preserve"> </w:t>
      </w:r>
      <w:r w:rsidRPr="004367BD">
        <w:rPr>
          <w:b/>
          <w:bCs/>
          <w:noProof/>
        </w:rPr>
        <w:t>27</w:t>
      </w:r>
      <w:r w:rsidRPr="004367BD">
        <w:rPr>
          <w:noProof/>
        </w:rPr>
        <w:t>, 927–941 (2019).</w:t>
      </w:r>
    </w:p>
    <w:p w14:paraId="7D96E5DD"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4.</w:t>
      </w:r>
      <w:r w:rsidRPr="004367BD">
        <w:rPr>
          <w:noProof/>
        </w:rPr>
        <w:tab/>
        <w:t xml:space="preserve">Gupta, T. T. </w:t>
      </w:r>
      <w:r w:rsidRPr="004367BD">
        <w:rPr>
          <w:i/>
          <w:iCs/>
          <w:noProof/>
        </w:rPr>
        <w:t>et al.</w:t>
      </w:r>
      <w:r w:rsidRPr="004367BD">
        <w:rPr>
          <w:noProof/>
        </w:rPr>
        <w:t xml:space="preserve"> Staphylococcus aureus Aggregates on Orthopedic Materials under Varying Levels of  Shear Stress. </w:t>
      </w:r>
      <w:r w:rsidRPr="004367BD">
        <w:rPr>
          <w:i/>
          <w:iCs/>
          <w:noProof/>
        </w:rPr>
        <w:t>Appl. Environ. Microbiol.</w:t>
      </w:r>
      <w:r w:rsidRPr="004367BD">
        <w:rPr>
          <w:noProof/>
        </w:rPr>
        <w:t xml:space="preserve"> </w:t>
      </w:r>
      <w:r w:rsidRPr="004367BD">
        <w:rPr>
          <w:b/>
          <w:bCs/>
          <w:noProof/>
        </w:rPr>
        <w:t>86</w:t>
      </w:r>
      <w:r w:rsidRPr="004367BD">
        <w:rPr>
          <w:noProof/>
        </w:rPr>
        <w:t>, (2020).</w:t>
      </w:r>
    </w:p>
    <w:p w14:paraId="20FD3F4E"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5.</w:t>
      </w:r>
      <w:r w:rsidRPr="004367BD">
        <w:rPr>
          <w:noProof/>
        </w:rPr>
        <w:tab/>
        <w:t xml:space="preserve">Svensson Malchau, K. </w:t>
      </w:r>
      <w:r w:rsidRPr="004367BD">
        <w:rPr>
          <w:i/>
          <w:iCs/>
          <w:noProof/>
        </w:rPr>
        <w:t>et al.</w:t>
      </w:r>
      <w:r w:rsidRPr="004367BD">
        <w:rPr>
          <w:noProof/>
        </w:rPr>
        <w:t xml:space="preserve"> Biofilm properties in relation to treatment outcome in patients with first-time periprosthetic hip or knee joint infection. </w:t>
      </w:r>
      <w:r w:rsidRPr="004367BD">
        <w:rPr>
          <w:i/>
          <w:iCs/>
          <w:noProof/>
        </w:rPr>
        <w:t>J. Orthop. Transl.</w:t>
      </w:r>
      <w:r w:rsidRPr="004367BD">
        <w:rPr>
          <w:noProof/>
        </w:rPr>
        <w:t xml:space="preserve"> </w:t>
      </w:r>
      <w:r w:rsidRPr="004367BD">
        <w:rPr>
          <w:b/>
          <w:bCs/>
          <w:noProof/>
        </w:rPr>
        <w:t>30</w:t>
      </w:r>
      <w:r w:rsidRPr="004367BD">
        <w:rPr>
          <w:noProof/>
        </w:rPr>
        <w:t>, 31–40 (2021).</w:t>
      </w:r>
    </w:p>
    <w:p w14:paraId="2E725C18"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6.</w:t>
      </w:r>
      <w:r w:rsidRPr="004367BD">
        <w:rPr>
          <w:noProof/>
        </w:rPr>
        <w:tab/>
        <w:t xml:space="preserve">McConoughey, S. J. </w:t>
      </w:r>
      <w:r w:rsidRPr="004367BD">
        <w:rPr>
          <w:i/>
          <w:iCs/>
          <w:noProof/>
        </w:rPr>
        <w:t>et al.</w:t>
      </w:r>
      <w:r w:rsidRPr="004367BD">
        <w:rPr>
          <w:noProof/>
        </w:rPr>
        <w:t xml:space="preserve"> Biofilms in periprosthetic orthopedic infections. </w:t>
      </w:r>
      <w:r w:rsidRPr="004367BD">
        <w:rPr>
          <w:i/>
          <w:iCs/>
          <w:noProof/>
        </w:rPr>
        <w:t>Future Microbiol.</w:t>
      </w:r>
      <w:r w:rsidRPr="004367BD">
        <w:rPr>
          <w:noProof/>
        </w:rPr>
        <w:t xml:space="preserve"> </w:t>
      </w:r>
      <w:r w:rsidRPr="004367BD">
        <w:rPr>
          <w:b/>
          <w:bCs/>
          <w:noProof/>
        </w:rPr>
        <w:t>9</w:t>
      </w:r>
      <w:r w:rsidRPr="004367BD">
        <w:rPr>
          <w:noProof/>
        </w:rPr>
        <w:t>, 987–1007 (2014).</w:t>
      </w:r>
    </w:p>
    <w:p w14:paraId="7443C681"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7.</w:t>
      </w:r>
      <w:r w:rsidRPr="004367BD">
        <w:rPr>
          <w:noProof/>
        </w:rPr>
        <w:tab/>
        <w:t xml:space="preserve">Zimmerli, W. &amp; Sendi, P. Orthopaedic biofilm infections. </w:t>
      </w:r>
      <w:r w:rsidRPr="004367BD">
        <w:rPr>
          <w:i/>
          <w:iCs/>
          <w:noProof/>
        </w:rPr>
        <w:t>Apmis</w:t>
      </w:r>
      <w:r w:rsidRPr="004367BD">
        <w:rPr>
          <w:noProof/>
        </w:rPr>
        <w:t xml:space="preserve"> </w:t>
      </w:r>
      <w:r w:rsidRPr="004367BD">
        <w:rPr>
          <w:b/>
          <w:bCs/>
          <w:noProof/>
        </w:rPr>
        <w:t>125</w:t>
      </w:r>
      <w:r w:rsidRPr="004367BD">
        <w:rPr>
          <w:noProof/>
        </w:rPr>
        <w:t>, 353–364 (2017).</w:t>
      </w:r>
    </w:p>
    <w:p w14:paraId="67232F22"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8.</w:t>
      </w:r>
      <w:r w:rsidRPr="004367BD">
        <w:rPr>
          <w:noProof/>
        </w:rPr>
        <w:tab/>
        <w:t xml:space="preserve">Pestrak, M. J. </w:t>
      </w:r>
      <w:r w:rsidRPr="004367BD">
        <w:rPr>
          <w:i/>
          <w:iCs/>
          <w:noProof/>
        </w:rPr>
        <w:t>et al.</w:t>
      </w:r>
      <w:r w:rsidRPr="004367BD">
        <w:rPr>
          <w:noProof/>
        </w:rPr>
        <w:t xml:space="preserve"> Investigation of synovial fluid induced Staphylococcus aureus aggregate development and its impact on surface attachment and biofilm formation. 1–15 (2020) doi:10.1371/journal.pone.0231791.</w:t>
      </w:r>
    </w:p>
    <w:p w14:paraId="4BD41753"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9.</w:t>
      </w:r>
      <w:r w:rsidRPr="004367BD">
        <w:rPr>
          <w:noProof/>
        </w:rPr>
        <w:tab/>
        <w:t xml:space="preserve">Gilbertie, J. M. </w:t>
      </w:r>
      <w:r w:rsidRPr="004367BD">
        <w:rPr>
          <w:i/>
          <w:iCs/>
          <w:noProof/>
        </w:rPr>
        <w:t>et al.</w:t>
      </w:r>
      <w:r w:rsidRPr="004367BD">
        <w:rPr>
          <w:noProof/>
        </w:rPr>
        <w:t xml:space="preserve"> Equine or porcine synovial fluid as a novel ex vivo model for the study of bacterial free-floating biofilms that form in human joint infections. </w:t>
      </w:r>
      <w:r w:rsidRPr="004367BD">
        <w:rPr>
          <w:i/>
          <w:iCs/>
          <w:noProof/>
        </w:rPr>
        <w:t>PLoS One</w:t>
      </w:r>
      <w:r w:rsidRPr="004367BD">
        <w:rPr>
          <w:noProof/>
        </w:rPr>
        <w:t xml:space="preserve"> </w:t>
      </w:r>
      <w:r w:rsidRPr="004367BD">
        <w:rPr>
          <w:b/>
          <w:bCs/>
          <w:noProof/>
        </w:rPr>
        <w:t>14</w:t>
      </w:r>
      <w:r w:rsidRPr="004367BD">
        <w:rPr>
          <w:noProof/>
        </w:rPr>
        <w:t>, 1–19 (2019).</w:t>
      </w:r>
    </w:p>
    <w:p w14:paraId="228F9B2E"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10.</w:t>
      </w:r>
      <w:r w:rsidRPr="004367BD">
        <w:rPr>
          <w:noProof/>
        </w:rPr>
        <w:tab/>
        <w:t xml:space="preserve">Knott, S. </w:t>
      </w:r>
      <w:r w:rsidRPr="004367BD">
        <w:rPr>
          <w:i/>
          <w:iCs/>
          <w:noProof/>
        </w:rPr>
        <w:t>et al.</w:t>
      </w:r>
      <w:r w:rsidRPr="004367BD">
        <w:rPr>
          <w:noProof/>
        </w:rPr>
        <w:t xml:space="preserve"> Staphylococcus aureus Floating Biofilm Formation and Phenotype in </w:t>
      </w:r>
      <w:r w:rsidRPr="004367BD">
        <w:rPr>
          <w:noProof/>
        </w:rPr>
        <w:lastRenderedPageBreak/>
        <w:t xml:space="preserve">Synovial Fluid Depends on Albumin, Fibrinogen, and Hyaluronic Acid. </w:t>
      </w:r>
      <w:r w:rsidRPr="004367BD">
        <w:rPr>
          <w:i/>
          <w:iCs/>
          <w:noProof/>
        </w:rPr>
        <w:t>Front. Microbiol.</w:t>
      </w:r>
      <w:r w:rsidRPr="004367BD">
        <w:rPr>
          <w:noProof/>
        </w:rPr>
        <w:t xml:space="preserve"> </w:t>
      </w:r>
      <w:r w:rsidRPr="004367BD">
        <w:rPr>
          <w:b/>
          <w:bCs/>
          <w:noProof/>
        </w:rPr>
        <w:t>12</w:t>
      </w:r>
      <w:r w:rsidRPr="004367BD">
        <w:rPr>
          <w:noProof/>
        </w:rPr>
        <w:t>, 1–13 (2021).</w:t>
      </w:r>
    </w:p>
    <w:p w14:paraId="7A40E6E2"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11.</w:t>
      </w:r>
      <w:r w:rsidRPr="004367BD">
        <w:rPr>
          <w:noProof/>
        </w:rPr>
        <w:tab/>
        <w:t xml:space="preserve">Pestrak, M. J. </w:t>
      </w:r>
      <w:r w:rsidRPr="004367BD">
        <w:rPr>
          <w:i/>
          <w:iCs/>
          <w:noProof/>
        </w:rPr>
        <w:t>et al.</w:t>
      </w:r>
      <w:r w:rsidRPr="004367BD">
        <w:rPr>
          <w:noProof/>
        </w:rPr>
        <w:t xml:space="preserve"> Investigation of synovial fluid induced Staphylococcus aureus aggregate development  and its impact on surface attachment and biofilm formation. </w:t>
      </w:r>
      <w:r w:rsidRPr="004367BD">
        <w:rPr>
          <w:i/>
          <w:iCs/>
          <w:noProof/>
        </w:rPr>
        <w:t>PLoS One</w:t>
      </w:r>
      <w:r w:rsidRPr="004367BD">
        <w:rPr>
          <w:noProof/>
        </w:rPr>
        <w:t xml:space="preserve"> </w:t>
      </w:r>
      <w:r w:rsidRPr="004367BD">
        <w:rPr>
          <w:b/>
          <w:bCs/>
          <w:noProof/>
        </w:rPr>
        <w:t>15</w:t>
      </w:r>
      <w:r w:rsidRPr="004367BD">
        <w:rPr>
          <w:noProof/>
        </w:rPr>
        <w:t>, e0231791 (2020).</w:t>
      </w:r>
    </w:p>
    <w:p w14:paraId="26E66EA1"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12.</w:t>
      </w:r>
      <w:r w:rsidRPr="004367BD">
        <w:rPr>
          <w:noProof/>
        </w:rPr>
        <w:tab/>
        <w:t xml:space="preserve">Gupta, T. T., Gupta, N. K., Burback, P. &amp; Stoodley, P. Free-Floating Aggregate and Single-Cell-Initiated Biofilms of Staphylococcus aureus. </w:t>
      </w:r>
      <w:r w:rsidRPr="004367BD">
        <w:rPr>
          <w:i/>
          <w:iCs/>
          <w:noProof/>
        </w:rPr>
        <w:t>Antibiot. (Basel, Switzerland)</w:t>
      </w:r>
      <w:r w:rsidRPr="004367BD">
        <w:rPr>
          <w:noProof/>
        </w:rPr>
        <w:t xml:space="preserve"> </w:t>
      </w:r>
      <w:r w:rsidRPr="004367BD">
        <w:rPr>
          <w:b/>
          <w:bCs/>
          <w:noProof/>
        </w:rPr>
        <w:t>10</w:t>
      </w:r>
      <w:r w:rsidRPr="004367BD">
        <w:rPr>
          <w:noProof/>
        </w:rPr>
        <w:t>, (2021).</w:t>
      </w:r>
    </w:p>
    <w:p w14:paraId="712EDA25"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13.</w:t>
      </w:r>
      <w:r w:rsidRPr="004367BD">
        <w:rPr>
          <w:noProof/>
        </w:rPr>
        <w:tab/>
        <w:t xml:space="preserve">Bidossi, A., Bottagisio, M., Savadori, P., Vecchi, E. De &amp; Oggioni, M. R. Identification and Characterization of Planktonic Biofilm-Like Aggregates in Infected Synovial Fluids From Joint Infections. </w:t>
      </w:r>
      <w:r w:rsidRPr="004367BD">
        <w:rPr>
          <w:b/>
          <w:bCs/>
          <w:noProof/>
        </w:rPr>
        <w:t>11</w:t>
      </w:r>
      <w:r w:rsidRPr="004367BD">
        <w:rPr>
          <w:noProof/>
        </w:rPr>
        <w:t>, 1–13 (2020).</w:t>
      </w:r>
    </w:p>
    <w:p w14:paraId="2D73BE78"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14.</w:t>
      </w:r>
      <w:r w:rsidRPr="004367BD">
        <w:rPr>
          <w:noProof/>
        </w:rPr>
        <w:tab/>
        <w:t xml:space="preserve">Staats, A. </w:t>
      </w:r>
      <w:r w:rsidRPr="004367BD">
        <w:rPr>
          <w:i/>
          <w:iCs/>
          <w:noProof/>
        </w:rPr>
        <w:t>et al.</w:t>
      </w:r>
      <w:r w:rsidRPr="004367BD">
        <w:rPr>
          <w:noProof/>
        </w:rPr>
        <w:t xml:space="preserve"> Rapid Aggregation of Staphylococcus aureus in Synovial Fluid Is Influenced by Synovial Fluid Concentration, Viscosity, and Fluid Dynamics, with Evidence of Polymer Bridging. </w:t>
      </w:r>
      <w:r w:rsidRPr="004367BD">
        <w:rPr>
          <w:i/>
          <w:iCs/>
          <w:noProof/>
        </w:rPr>
        <w:t>MBio</w:t>
      </w:r>
      <w:r w:rsidRPr="004367BD">
        <w:rPr>
          <w:noProof/>
        </w:rPr>
        <w:t xml:space="preserve"> e0023622 (2022) doi:10.1128/mbio.00236-22.</w:t>
      </w:r>
    </w:p>
    <w:p w14:paraId="4C5ED357"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15.</w:t>
      </w:r>
      <w:r w:rsidRPr="004367BD">
        <w:rPr>
          <w:noProof/>
        </w:rPr>
        <w:tab/>
        <w:t xml:space="preserve">Staats, A. </w:t>
      </w:r>
      <w:r w:rsidRPr="004367BD">
        <w:rPr>
          <w:i/>
          <w:iCs/>
          <w:noProof/>
        </w:rPr>
        <w:t>et al.</w:t>
      </w:r>
      <w:r w:rsidRPr="004367BD">
        <w:rPr>
          <w:noProof/>
        </w:rPr>
        <w:t xml:space="preserve"> Synovial Fluid-Induced Aggregation Occurs across Staphylococcus aureus Clinical Isolates and is Mechanistically Independent of Attached Biofilm Formation. </w:t>
      </w:r>
      <w:r w:rsidRPr="004367BD">
        <w:rPr>
          <w:i/>
          <w:iCs/>
          <w:noProof/>
        </w:rPr>
        <w:t>Microbiol. Spectr.</w:t>
      </w:r>
      <w:r w:rsidRPr="004367BD">
        <w:rPr>
          <w:noProof/>
        </w:rPr>
        <w:t xml:space="preserve"> e0026721 (2021) doi:10.1128/Spectrum.00267-21.</w:t>
      </w:r>
    </w:p>
    <w:p w14:paraId="6CDE90F6"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16.</w:t>
      </w:r>
      <w:r w:rsidRPr="004367BD">
        <w:rPr>
          <w:noProof/>
        </w:rPr>
        <w:tab/>
        <w:t xml:space="preserve">Berezkin, A. G. [Time required for replenishment of synovial fluid under experimental conditions]. </w:t>
      </w:r>
      <w:r w:rsidRPr="004367BD">
        <w:rPr>
          <w:i/>
          <w:iCs/>
          <w:noProof/>
        </w:rPr>
        <w:t>Arkh. Anat. Gistol. Embriol.</w:t>
      </w:r>
      <w:r w:rsidRPr="004367BD">
        <w:rPr>
          <w:noProof/>
        </w:rPr>
        <w:t xml:space="preserve"> </w:t>
      </w:r>
      <w:r w:rsidRPr="004367BD">
        <w:rPr>
          <w:b/>
          <w:bCs/>
          <w:noProof/>
        </w:rPr>
        <w:t>75</w:t>
      </w:r>
      <w:r w:rsidRPr="004367BD">
        <w:rPr>
          <w:noProof/>
        </w:rPr>
        <w:t>, 86–90 (1978).</w:t>
      </w:r>
    </w:p>
    <w:p w14:paraId="316C1DD6"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17.</w:t>
      </w:r>
      <w:r w:rsidRPr="004367BD">
        <w:rPr>
          <w:noProof/>
        </w:rPr>
        <w:tab/>
        <w:t xml:space="preserve">Mazzucco, D., Scott, R. &amp; Spector, M. Composition of joint fluid in patients undergoing total knee replacement and revision arthroplasty: correlation with flow properties. </w:t>
      </w:r>
      <w:r w:rsidRPr="004367BD">
        <w:rPr>
          <w:i/>
          <w:iCs/>
          <w:noProof/>
        </w:rPr>
        <w:t>Biomaterials</w:t>
      </w:r>
      <w:r w:rsidRPr="004367BD">
        <w:rPr>
          <w:noProof/>
        </w:rPr>
        <w:t xml:space="preserve"> </w:t>
      </w:r>
      <w:r w:rsidRPr="004367BD">
        <w:rPr>
          <w:b/>
          <w:bCs/>
          <w:noProof/>
        </w:rPr>
        <w:t>25</w:t>
      </w:r>
      <w:r w:rsidRPr="004367BD">
        <w:rPr>
          <w:noProof/>
        </w:rPr>
        <w:t>, 4433–45 (2004).</w:t>
      </w:r>
    </w:p>
    <w:p w14:paraId="1BC166F2"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18.</w:t>
      </w:r>
      <w:r w:rsidRPr="004367BD">
        <w:rPr>
          <w:noProof/>
        </w:rPr>
        <w:tab/>
        <w:t xml:space="preserve">Kung, M. S., Markantonis, J., Nelson, S. D. &amp; Campbell, P. The synovial lining and </w:t>
      </w:r>
      <w:r w:rsidRPr="004367BD">
        <w:rPr>
          <w:noProof/>
        </w:rPr>
        <w:lastRenderedPageBreak/>
        <w:t xml:space="preserve">synovial fluid properties after joint arthroplasty. </w:t>
      </w:r>
      <w:r w:rsidRPr="004367BD">
        <w:rPr>
          <w:i/>
          <w:iCs/>
          <w:noProof/>
        </w:rPr>
        <w:t>Lubricants</w:t>
      </w:r>
      <w:r w:rsidRPr="004367BD">
        <w:rPr>
          <w:noProof/>
        </w:rPr>
        <w:t xml:space="preserve"> </w:t>
      </w:r>
      <w:r w:rsidRPr="004367BD">
        <w:rPr>
          <w:b/>
          <w:bCs/>
          <w:noProof/>
        </w:rPr>
        <w:t>3</w:t>
      </w:r>
      <w:r w:rsidRPr="004367BD">
        <w:rPr>
          <w:noProof/>
        </w:rPr>
        <w:t>, 394–412 (2015).</w:t>
      </w:r>
    </w:p>
    <w:p w14:paraId="65972156"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19.</w:t>
      </w:r>
      <w:r w:rsidRPr="004367BD">
        <w:rPr>
          <w:noProof/>
        </w:rPr>
        <w:tab/>
        <w:t xml:space="preserve">Niu, W. A., Rivera, S. L., Siegrist, M. S. &amp; Santore, M. M. Depletion forces drive reversible capture of live bacteria on non-adhesive surfaces. </w:t>
      </w:r>
      <w:r w:rsidRPr="004367BD">
        <w:rPr>
          <w:i/>
          <w:iCs/>
          <w:noProof/>
        </w:rPr>
        <w:t>Soft Matter</w:t>
      </w:r>
      <w:r w:rsidRPr="004367BD">
        <w:rPr>
          <w:noProof/>
        </w:rPr>
        <w:t xml:space="preserve"> </w:t>
      </w:r>
      <w:r w:rsidRPr="004367BD">
        <w:rPr>
          <w:b/>
          <w:bCs/>
          <w:noProof/>
        </w:rPr>
        <w:t>17</w:t>
      </w:r>
      <w:r w:rsidRPr="004367BD">
        <w:rPr>
          <w:noProof/>
        </w:rPr>
        <w:t>, 8185–8194 (2021).</w:t>
      </w:r>
    </w:p>
    <w:p w14:paraId="71E6CEC2"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20.</w:t>
      </w:r>
      <w:r w:rsidRPr="004367BD">
        <w:rPr>
          <w:noProof/>
        </w:rPr>
        <w:tab/>
        <w:t xml:space="preserve">Secor, P. R., Michaels, L. A., Ratjen, A., Jennings, L. K. &amp; Singh, P. K. Entropically driven aggregation of bacteria by host polymers promotes antibiotic tolerance in Pseudomonas aeruginosa. </w:t>
      </w:r>
      <w:r w:rsidRPr="004367BD">
        <w:rPr>
          <w:i/>
          <w:iCs/>
          <w:noProof/>
        </w:rPr>
        <w:t>Proc. Natl. Acad. Sci. U. S. A.</w:t>
      </w:r>
      <w:r w:rsidRPr="004367BD">
        <w:rPr>
          <w:noProof/>
        </w:rPr>
        <w:t xml:space="preserve"> </w:t>
      </w:r>
      <w:r w:rsidRPr="004367BD">
        <w:rPr>
          <w:b/>
          <w:bCs/>
          <w:noProof/>
        </w:rPr>
        <w:t>115</w:t>
      </w:r>
      <w:r w:rsidRPr="004367BD">
        <w:rPr>
          <w:noProof/>
        </w:rPr>
        <w:t>, 10780–10785 (2018).</w:t>
      </w:r>
    </w:p>
    <w:p w14:paraId="3E96E59B"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21.</w:t>
      </w:r>
      <w:r w:rsidRPr="004367BD">
        <w:rPr>
          <w:noProof/>
        </w:rPr>
        <w:tab/>
        <w:t xml:space="preserve">Secor, P. R., Michaels, L. A., Bublitz, D. C., Jennings, L. K. &amp; Singh, P. K. The Depletion Mechanism Actuates Bacterial Aggregation by Exopolysaccharides and Determines Species Distribution &amp; Composition in Bacterial Aggregates. </w:t>
      </w:r>
      <w:r w:rsidRPr="004367BD">
        <w:rPr>
          <w:i/>
          <w:iCs/>
          <w:noProof/>
        </w:rPr>
        <w:t>Front. Cell. Infect. Microbiol.</w:t>
      </w:r>
      <w:r w:rsidRPr="004367BD">
        <w:rPr>
          <w:noProof/>
        </w:rPr>
        <w:t xml:space="preserve"> </w:t>
      </w:r>
      <w:r w:rsidRPr="004367BD">
        <w:rPr>
          <w:b/>
          <w:bCs/>
          <w:noProof/>
        </w:rPr>
        <w:t>12</w:t>
      </w:r>
      <w:r w:rsidRPr="004367BD">
        <w:rPr>
          <w:noProof/>
        </w:rPr>
        <w:t>, 869736 (2022).</w:t>
      </w:r>
    </w:p>
    <w:p w14:paraId="3DF35256"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22.</w:t>
      </w:r>
      <w:r w:rsidRPr="004367BD">
        <w:rPr>
          <w:noProof/>
        </w:rPr>
        <w:tab/>
        <w:t xml:space="preserve">Thomas, S. </w:t>
      </w:r>
      <w:r w:rsidRPr="004367BD">
        <w:rPr>
          <w:i/>
          <w:iCs/>
          <w:noProof/>
        </w:rPr>
        <w:t>et al.</w:t>
      </w:r>
      <w:r w:rsidRPr="004367BD">
        <w:rPr>
          <w:noProof/>
        </w:rPr>
        <w:t xml:space="preserve"> The Complex Fibrinogen Interactions of the Staphylococcus aureus Coagulases. </w:t>
      </w:r>
      <w:r w:rsidRPr="004367BD">
        <w:rPr>
          <w:i/>
          <w:iCs/>
          <w:noProof/>
        </w:rPr>
        <w:t>Front. Cell. Infect. Microbiol.</w:t>
      </w:r>
      <w:r w:rsidRPr="004367BD">
        <w:rPr>
          <w:noProof/>
        </w:rPr>
        <w:t xml:space="preserve"> </w:t>
      </w:r>
      <w:r w:rsidRPr="004367BD">
        <w:rPr>
          <w:b/>
          <w:bCs/>
          <w:noProof/>
        </w:rPr>
        <w:t>9</w:t>
      </w:r>
      <w:r w:rsidRPr="004367BD">
        <w:rPr>
          <w:noProof/>
        </w:rPr>
        <w:t>, 106 (2019).</w:t>
      </w:r>
    </w:p>
    <w:p w14:paraId="3AAA7DB7"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23.</w:t>
      </w:r>
      <w:r w:rsidRPr="004367BD">
        <w:rPr>
          <w:noProof/>
        </w:rPr>
        <w:tab/>
        <w:t xml:space="preserve">Ko, Y.-P. </w:t>
      </w:r>
      <w:r w:rsidRPr="004367BD">
        <w:rPr>
          <w:i/>
          <w:iCs/>
          <w:noProof/>
        </w:rPr>
        <w:t>et al.</w:t>
      </w:r>
      <w:r w:rsidRPr="004367BD">
        <w:rPr>
          <w:noProof/>
        </w:rPr>
        <w:t xml:space="preserve"> Coagulase and Efb of Staphylococcus aureus Have a Common Fibrinogen Binding Motif. </w:t>
      </w:r>
      <w:r w:rsidRPr="004367BD">
        <w:rPr>
          <w:i/>
          <w:iCs/>
          <w:noProof/>
        </w:rPr>
        <w:t>MBio</w:t>
      </w:r>
      <w:r w:rsidRPr="004367BD">
        <w:rPr>
          <w:noProof/>
        </w:rPr>
        <w:t xml:space="preserve"> </w:t>
      </w:r>
      <w:r w:rsidRPr="004367BD">
        <w:rPr>
          <w:b/>
          <w:bCs/>
          <w:noProof/>
        </w:rPr>
        <w:t>7</w:t>
      </w:r>
      <w:r w:rsidRPr="004367BD">
        <w:rPr>
          <w:noProof/>
        </w:rPr>
        <w:t>, e01885-15 (2016).</w:t>
      </w:r>
    </w:p>
    <w:p w14:paraId="39A5B278"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24.</w:t>
      </w:r>
      <w:r w:rsidRPr="004367BD">
        <w:rPr>
          <w:noProof/>
        </w:rPr>
        <w:tab/>
        <w:t xml:space="preserve">Herman-Bausier, P. </w:t>
      </w:r>
      <w:r w:rsidRPr="004367BD">
        <w:rPr>
          <w:i/>
          <w:iCs/>
          <w:noProof/>
        </w:rPr>
        <w:t>et al.</w:t>
      </w:r>
      <w:r w:rsidRPr="004367BD">
        <w:rPr>
          <w:noProof/>
        </w:rPr>
        <w:t xml:space="preserve"> Staphylococcus aureus clumping factor A is a force-sensitive molecular switch that activates bacterial adhesion. </w:t>
      </w:r>
      <w:r w:rsidRPr="004367BD">
        <w:rPr>
          <w:i/>
          <w:iCs/>
          <w:noProof/>
        </w:rPr>
        <w:t>Proc. Natl. Acad. Sci. U. S. A.</w:t>
      </w:r>
      <w:r w:rsidRPr="004367BD">
        <w:rPr>
          <w:noProof/>
        </w:rPr>
        <w:t xml:space="preserve"> </w:t>
      </w:r>
      <w:r w:rsidRPr="004367BD">
        <w:rPr>
          <w:b/>
          <w:bCs/>
          <w:noProof/>
        </w:rPr>
        <w:t>115</w:t>
      </w:r>
      <w:r w:rsidRPr="004367BD">
        <w:rPr>
          <w:noProof/>
        </w:rPr>
        <w:t>, 5564–5569 (2018).</w:t>
      </w:r>
    </w:p>
    <w:p w14:paraId="24BC6908"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25.</w:t>
      </w:r>
      <w:r w:rsidRPr="004367BD">
        <w:rPr>
          <w:noProof/>
        </w:rPr>
        <w:tab/>
        <w:t xml:space="preserve">Cheng, A. G., Missiakas, D. &amp; Schneewind, O. The giant protein Ebh is a determinant of Staphylococcus aureus cell size and complement resistance. </w:t>
      </w:r>
      <w:r w:rsidRPr="004367BD">
        <w:rPr>
          <w:i/>
          <w:iCs/>
          <w:noProof/>
        </w:rPr>
        <w:t>J. Bacteriol.</w:t>
      </w:r>
      <w:r w:rsidRPr="004367BD">
        <w:rPr>
          <w:noProof/>
        </w:rPr>
        <w:t xml:space="preserve"> </w:t>
      </w:r>
      <w:r w:rsidRPr="004367BD">
        <w:rPr>
          <w:b/>
          <w:bCs/>
          <w:noProof/>
        </w:rPr>
        <w:t>196</w:t>
      </w:r>
      <w:r w:rsidRPr="004367BD">
        <w:rPr>
          <w:noProof/>
        </w:rPr>
        <w:t>, 971–81 (2014).</w:t>
      </w:r>
    </w:p>
    <w:p w14:paraId="6B161DAA"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26.</w:t>
      </w:r>
      <w:r w:rsidRPr="004367BD">
        <w:rPr>
          <w:noProof/>
        </w:rPr>
        <w:tab/>
        <w:t xml:space="preserve">Schuster, S. </w:t>
      </w:r>
      <w:r w:rsidRPr="004367BD">
        <w:rPr>
          <w:i/>
          <w:iCs/>
          <w:noProof/>
        </w:rPr>
        <w:t>et al.</w:t>
      </w:r>
      <w:r w:rsidRPr="004367BD">
        <w:rPr>
          <w:noProof/>
        </w:rPr>
        <w:t xml:space="preserve"> The role of serum proteins in Staphylococcus aureus adhesion to ethylene glycol coated surfaces. </w:t>
      </w:r>
      <w:r w:rsidRPr="004367BD">
        <w:rPr>
          <w:i/>
          <w:iCs/>
          <w:noProof/>
        </w:rPr>
        <w:t>Int. J. Med. Microbiol.</w:t>
      </w:r>
      <w:r w:rsidRPr="004367BD">
        <w:rPr>
          <w:noProof/>
        </w:rPr>
        <w:t xml:space="preserve"> </w:t>
      </w:r>
      <w:r w:rsidRPr="004367BD">
        <w:rPr>
          <w:b/>
          <w:bCs/>
          <w:noProof/>
        </w:rPr>
        <w:t>304</w:t>
      </w:r>
      <w:r w:rsidRPr="004367BD">
        <w:rPr>
          <w:noProof/>
        </w:rPr>
        <w:t>, 949–57 (2014).</w:t>
      </w:r>
    </w:p>
    <w:p w14:paraId="4A7CE0B8"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lastRenderedPageBreak/>
        <w:t>27.</w:t>
      </w:r>
      <w:r w:rsidRPr="004367BD">
        <w:rPr>
          <w:noProof/>
        </w:rPr>
        <w:tab/>
        <w:t xml:space="preserve">Lenormand, H., Deschrevel, B. &amp; Vincent, J.-C. pH effects on the hyaluronan hydrolysis catalysed by hyaluronidase in the presence of proteins: Part I. Dual aspect of the pH-dependence. </w:t>
      </w:r>
      <w:r w:rsidRPr="004367BD">
        <w:rPr>
          <w:i/>
          <w:iCs/>
          <w:noProof/>
        </w:rPr>
        <w:t>Matrix Biol.</w:t>
      </w:r>
      <w:r w:rsidRPr="004367BD">
        <w:rPr>
          <w:noProof/>
        </w:rPr>
        <w:t xml:space="preserve"> </w:t>
      </w:r>
      <w:r w:rsidRPr="004367BD">
        <w:rPr>
          <w:b/>
          <w:bCs/>
          <w:noProof/>
        </w:rPr>
        <w:t>29</w:t>
      </w:r>
      <w:r w:rsidRPr="004367BD">
        <w:rPr>
          <w:noProof/>
        </w:rPr>
        <w:t>, 330–7 (2010).</w:t>
      </w:r>
    </w:p>
    <w:p w14:paraId="33C5C44B"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28.</w:t>
      </w:r>
      <w:r w:rsidRPr="004367BD">
        <w:rPr>
          <w:noProof/>
        </w:rPr>
        <w:tab/>
        <w:t xml:space="preserve">Bełdowski, P. </w:t>
      </w:r>
      <w:r w:rsidRPr="004367BD">
        <w:rPr>
          <w:i/>
          <w:iCs/>
          <w:noProof/>
        </w:rPr>
        <w:t>et al.</w:t>
      </w:r>
      <w:r w:rsidRPr="004367BD">
        <w:rPr>
          <w:noProof/>
        </w:rPr>
        <w:t xml:space="preserve"> Albumin-Hyaluronan Interactions: Influence of Ionic Composition Probed by Molecular Dynamics. </w:t>
      </w:r>
      <w:r w:rsidRPr="004367BD">
        <w:rPr>
          <w:i/>
          <w:iCs/>
          <w:noProof/>
        </w:rPr>
        <w:t>Int. J. Mol. Sci.</w:t>
      </w:r>
      <w:r w:rsidRPr="004367BD">
        <w:rPr>
          <w:noProof/>
        </w:rPr>
        <w:t xml:space="preserve"> </w:t>
      </w:r>
      <w:r w:rsidRPr="004367BD">
        <w:rPr>
          <w:b/>
          <w:bCs/>
          <w:noProof/>
        </w:rPr>
        <w:t>22</w:t>
      </w:r>
      <w:r w:rsidRPr="004367BD">
        <w:rPr>
          <w:noProof/>
        </w:rPr>
        <w:t>, (2021).</w:t>
      </w:r>
    </w:p>
    <w:p w14:paraId="450835BB"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29.</w:t>
      </w:r>
      <w:r w:rsidRPr="004367BD">
        <w:rPr>
          <w:noProof/>
        </w:rPr>
        <w:tab/>
        <w:t xml:space="preserve">Deng, L. </w:t>
      </w:r>
      <w:r w:rsidRPr="004367BD">
        <w:rPr>
          <w:i/>
          <w:iCs/>
          <w:noProof/>
        </w:rPr>
        <w:t>et al.</w:t>
      </w:r>
      <w:r w:rsidRPr="004367BD">
        <w:rPr>
          <w:noProof/>
        </w:rPr>
        <w:t xml:space="preserve"> Identification of Key Determinants of Staphylococcus aureus Vaginal Colonization. </w:t>
      </w:r>
      <w:r w:rsidRPr="004367BD">
        <w:rPr>
          <w:i/>
          <w:iCs/>
          <w:noProof/>
        </w:rPr>
        <w:t>MBio</w:t>
      </w:r>
      <w:r w:rsidRPr="004367BD">
        <w:rPr>
          <w:noProof/>
        </w:rPr>
        <w:t xml:space="preserve"> </w:t>
      </w:r>
      <w:r w:rsidRPr="004367BD">
        <w:rPr>
          <w:b/>
          <w:bCs/>
          <w:noProof/>
        </w:rPr>
        <w:t>10</w:t>
      </w:r>
      <w:r w:rsidRPr="004367BD">
        <w:rPr>
          <w:noProof/>
        </w:rPr>
        <w:t>, (2019).</w:t>
      </w:r>
    </w:p>
    <w:p w14:paraId="67022185"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30.</w:t>
      </w:r>
      <w:r w:rsidRPr="004367BD">
        <w:rPr>
          <w:noProof/>
        </w:rPr>
        <w:tab/>
        <w:t xml:space="preserve">Boonaert, C. J. P., Dufrêne, Y. F., Derclaye, S. R. &amp; Rouxhet, P. G. Adhesion of Lactococcus lactis to model substrata: Direct study of the interface. </w:t>
      </w:r>
      <w:r w:rsidRPr="004367BD">
        <w:rPr>
          <w:i/>
          <w:iCs/>
          <w:noProof/>
        </w:rPr>
        <w:t>Colloids Surfaces B Biointerfaces</w:t>
      </w:r>
      <w:r w:rsidRPr="004367BD">
        <w:rPr>
          <w:noProof/>
        </w:rPr>
        <w:t xml:space="preserve"> </w:t>
      </w:r>
      <w:r w:rsidRPr="004367BD">
        <w:rPr>
          <w:b/>
          <w:bCs/>
          <w:noProof/>
        </w:rPr>
        <w:t>22</w:t>
      </w:r>
      <w:r w:rsidRPr="004367BD">
        <w:rPr>
          <w:noProof/>
        </w:rPr>
        <w:t>, 171–182 (2001).</w:t>
      </w:r>
    </w:p>
    <w:p w14:paraId="57CCDC4F"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31.</w:t>
      </w:r>
      <w:r w:rsidRPr="004367BD">
        <w:rPr>
          <w:noProof/>
        </w:rPr>
        <w:tab/>
        <w:t xml:space="preserve">Casillas-Ituarte, N. N. </w:t>
      </w:r>
      <w:r w:rsidRPr="004367BD">
        <w:rPr>
          <w:i/>
          <w:iCs/>
          <w:noProof/>
        </w:rPr>
        <w:t>et al.</w:t>
      </w:r>
      <w:r w:rsidRPr="004367BD">
        <w:rPr>
          <w:noProof/>
        </w:rPr>
        <w:t xml:space="preserve"> Fibrinogen binding is affected by amino acid substitutions in C-terminal repeat region of fibronectin binding protein A. </w:t>
      </w:r>
      <w:r w:rsidRPr="004367BD">
        <w:rPr>
          <w:i/>
          <w:iCs/>
          <w:noProof/>
        </w:rPr>
        <w:t>Sci. Rep.</w:t>
      </w:r>
      <w:r w:rsidRPr="004367BD">
        <w:rPr>
          <w:noProof/>
        </w:rPr>
        <w:t xml:space="preserve"> </w:t>
      </w:r>
      <w:r w:rsidRPr="004367BD">
        <w:rPr>
          <w:b/>
          <w:bCs/>
          <w:noProof/>
        </w:rPr>
        <w:t>9</w:t>
      </w:r>
      <w:r w:rsidRPr="004367BD">
        <w:rPr>
          <w:noProof/>
        </w:rPr>
        <w:t>, 11619 (2019).</w:t>
      </w:r>
    </w:p>
    <w:p w14:paraId="692C993D" w14:textId="77777777" w:rsidR="004367BD" w:rsidRPr="004367BD" w:rsidRDefault="004367BD" w:rsidP="004367BD">
      <w:pPr>
        <w:widowControl w:val="0"/>
        <w:autoSpaceDE w:val="0"/>
        <w:autoSpaceDN w:val="0"/>
        <w:adjustRightInd w:val="0"/>
        <w:spacing w:line="480" w:lineRule="auto"/>
        <w:ind w:left="640" w:hanging="640"/>
        <w:rPr>
          <w:noProof/>
        </w:rPr>
      </w:pPr>
      <w:r w:rsidRPr="004367BD">
        <w:rPr>
          <w:noProof/>
        </w:rPr>
        <w:t>32.</w:t>
      </w:r>
      <w:r w:rsidRPr="004367BD">
        <w:rPr>
          <w:noProof/>
        </w:rPr>
        <w:tab/>
        <w:t xml:space="preserve">Arganda-Carreras, I., Fernández-González, R., Muñoz-Barrutia, A. &amp; Ortiz-De-Solorzano, C. 3D reconstruction of histological sections: Application to mammary gland tissue. </w:t>
      </w:r>
      <w:r w:rsidRPr="004367BD">
        <w:rPr>
          <w:i/>
          <w:iCs/>
          <w:noProof/>
        </w:rPr>
        <w:t>Microsc. Res. Tech.</w:t>
      </w:r>
      <w:r w:rsidRPr="004367BD">
        <w:rPr>
          <w:noProof/>
        </w:rPr>
        <w:t xml:space="preserve"> </w:t>
      </w:r>
      <w:r w:rsidRPr="004367BD">
        <w:rPr>
          <w:b/>
          <w:bCs/>
          <w:noProof/>
        </w:rPr>
        <w:t>73</w:t>
      </w:r>
      <w:r w:rsidRPr="004367BD">
        <w:rPr>
          <w:noProof/>
        </w:rPr>
        <w:t>, 1019–1029 (2010).</w:t>
      </w:r>
    </w:p>
    <w:p w14:paraId="121B31BC" w14:textId="6EFFB17E" w:rsidR="005E12A9" w:rsidRDefault="00675C70" w:rsidP="004367BD">
      <w:pPr>
        <w:widowControl w:val="0"/>
        <w:autoSpaceDE w:val="0"/>
        <w:autoSpaceDN w:val="0"/>
        <w:adjustRightInd w:val="0"/>
        <w:spacing w:line="480" w:lineRule="auto"/>
        <w:ind w:left="640" w:hanging="640"/>
      </w:pPr>
      <w:r w:rsidRPr="00EB1DB3">
        <w:fldChar w:fldCharType="end"/>
      </w:r>
    </w:p>
    <w:p w14:paraId="0B0AEE80" w14:textId="0465F8D1" w:rsidR="000C61BC" w:rsidRDefault="000C61BC" w:rsidP="006A1058">
      <w:pPr>
        <w:widowControl w:val="0"/>
        <w:autoSpaceDE w:val="0"/>
        <w:autoSpaceDN w:val="0"/>
        <w:adjustRightInd w:val="0"/>
        <w:spacing w:line="480" w:lineRule="auto"/>
        <w:ind w:left="640" w:hanging="640"/>
      </w:pPr>
    </w:p>
    <w:p w14:paraId="57070F9D" w14:textId="2870DEDB" w:rsidR="000C61BC" w:rsidRDefault="000C61BC" w:rsidP="006A1058">
      <w:pPr>
        <w:widowControl w:val="0"/>
        <w:autoSpaceDE w:val="0"/>
        <w:autoSpaceDN w:val="0"/>
        <w:adjustRightInd w:val="0"/>
        <w:spacing w:line="480" w:lineRule="auto"/>
        <w:ind w:left="640" w:hanging="640"/>
      </w:pPr>
    </w:p>
    <w:p w14:paraId="0D225140" w14:textId="0A21D8D3" w:rsidR="000C61BC" w:rsidRDefault="000C61BC" w:rsidP="006A1058">
      <w:pPr>
        <w:widowControl w:val="0"/>
        <w:autoSpaceDE w:val="0"/>
        <w:autoSpaceDN w:val="0"/>
        <w:adjustRightInd w:val="0"/>
        <w:spacing w:line="480" w:lineRule="auto"/>
        <w:ind w:left="640" w:hanging="640"/>
      </w:pPr>
    </w:p>
    <w:p w14:paraId="4F87CB7A" w14:textId="15DEFAD7" w:rsidR="000C61BC" w:rsidRDefault="000C61BC" w:rsidP="006A1058">
      <w:pPr>
        <w:widowControl w:val="0"/>
        <w:autoSpaceDE w:val="0"/>
        <w:autoSpaceDN w:val="0"/>
        <w:adjustRightInd w:val="0"/>
        <w:spacing w:line="480" w:lineRule="auto"/>
        <w:ind w:left="640" w:hanging="640"/>
      </w:pPr>
    </w:p>
    <w:p w14:paraId="2649CE5E" w14:textId="40B3AAF4" w:rsidR="000C61BC" w:rsidRDefault="000C61BC" w:rsidP="006A1058">
      <w:pPr>
        <w:widowControl w:val="0"/>
        <w:autoSpaceDE w:val="0"/>
        <w:autoSpaceDN w:val="0"/>
        <w:adjustRightInd w:val="0"/>
        <w:spacing w:line="480" w:lineRule="auto"/>
        <w:ind w:left="640" w:hanging="640"/>
      </w:pPr>
    </w:p>
    <w:p w14:paraId="47B21ACC" w14:textId="6973D148" w:rsidR="000C61BC" w:rsidRDefault="000C61BC" w:rsidP="006A1058">
      <w:pPr>
        <w:widowControl w:val="0"/>
        <w:autoSpaceDE w:val="0"/>
        <w:autoSpaceDN w:val="0"/>
        <w:adjustRightInd w:val="0"/>
        <w:spacing w:line="480" w:lineRule="auto"/>
        <w:ind w:left="640" w:hanging="640"/>
      </w:pPr>
    </w:p>
    <w:p w14:paraId="1B30B32A" w14:textId="35233147" w:rsidR="000C61BC" w:rsidRDefault="000C61BC" w:rsidP="006A1058">
      <w:pPr>
        <w:widowControl w:val="0"/>
        <w:autoSpaceDE w:val="0"/>
        <w:autoSpaceDN w:val="0"/>
        <w:adjustRightInd w:val="0"/>
        <w:spacing w:line="480" w:lineRule="auto"/>
        <w:ind w:left="640" w:hanging="640"/>
      </w:pPr>
    </w:p>
    <w:p w14:paraId="3DEEC953" w14:textId="77777777" w:rsidR="000C61BC" w:rsidRPr="00EB1DB3" w:rsidRDefault="000C61BC" w:rsidP="006A1058">
      <w:pPr>
        <w:widowControl w:val="0"/>
        <w:autoSpaceDE w:val="0"/>
        <w:autoSpaceDN w:val="0"/>
        <w:adjustRightInd w:val="0"/>
        <w:spacing w:line="480" w:lineRule="auto"/>
        <w:ind w:left="640" w:hanging="640"/>
      </w:pPr>
    </w:p>
    <w:p w14:paraId="4480E882" w14:textId="72379D7A" w:rsidR="00B75CAC" w:rsidRPr="00EB1DB3" w:rsidRDefault="00F96559" w:rsidP="00132AB8">
      <w:pPr>
        <w:widowControl w:val="0"/>
        <w:autoSpaceDE w:val="0"/>
        <w:autoSpaceDN w:val="0"/>
        <w:adjustRightInd w:val="0"/>
        <w:spacing w:line="480" w:lineRule="auto"/>
        <w:ind w:left="640" w:hanging="640"/>
        <w:rPr>
          <w:b/>
          <w:bCs/>
        </w:rPr>
      </w:pPr>
      <w:r w:rsidRPr="00EB1DB3">
        <w:rPr>
          <w:b/>
          <w:bCs/>
        </w:rPr>
        <w:t>Table</w:t>
      </w:r>
      <w:r w:rsidR="003658AF">
        <w:rPr>
          <w:b/>
          <w:bCs/>
        </w:rPr>
        <w:t>s</w:t>
      </w:r>
    </w:p>
    <w:p w14:paraId="62D658FA" w14:textId="717F8D5B" w:rsidR="00F96559" w:rsidRPr="00EB1DB3" w:rsidRDefault="00F96559" w:rsidP="00132AB8">
      <w:pPr>
        <w:widowControl w:val="0"/>
        <w:autoSpaceDE w:val="0"/>
        <w:autoSpaceDN w:val="0"/>
        <w:adjustRightInd w:val="0"/>
        <w:spacing w:line="480" w:lineRule="auto"/>
        <w:ind w:left="640" w:hanging="640"/>
        <w:rPr>
          <w:b/>
          <w:bCs/>
        </w:rPr>
      </w:pPr>
      <w:r w:rsidRPr="00EB1DB3">
        <w:rPr>
          <w:b/>
          <w:bCs/>
        </w:rPr>
        <w:t xml:space="preserve">Table 1. Source of utilized strains from Horswill Laboratory. </w:t>
      </w:r>
    </w:p>
    <w:p w14:paraId="455ECC3A" w14:textId="5B77E0D4" w:rsidR="00CB5109" w:rsidRPr="00EB1DB3" w:rsidRDefault="00CB5109" w:rsidP="00132AB8">
      <w:pPr>
        <w:widowControl w:val="0"/>
        <w:autoSpaceDE w:val="0"/>
        <w:autoSpaceDN w:val="0"/>
        <w:adjustRightInd w:val="0"/>
        <w:spacing w:line="480" w:lineRule="auto"/>
        <w:ind w:left="640" w:hanging="640"/>
        <w:rPr>
          <w:b/>
          <w:bCs/>
        </w:rPr>
      </w:pPr>
      <w:r w:rsidRPr="00EB1DB3">
        <w:rPr>
          <w:b/>
          <w:bCs/>
        </w:rPr>
        <w:t xml:space="preserve">Table 2. The effects of host and bacterial factors on the local postoperative joint environment and synovial fluid induced aggregation. </w:t>
      </w:r>
    </w:p>
    <w:p w14:paraId="3B006620" w14:textId="77777777" w:rsidR="003247EE" w:rsidRPr="00EB1DB3" w:rsidRDefault="003247EE" w:rsidP="00132AB8">
      <w:pPr>
        <w:widowControl w:val="0"/>
        <w:autoSpaceDE w:val="0"/>
        <w:autoSpaceDN w:val="0"/>
        <w:adjustRightInd w:val="0"/>
        <w:spacing w:line="480" w:lineRule="auto"/>
        <w:ind w:left="640" w:hanging="640"/>
        <w:rPr>
          <w:b/>
          <w:bCs/>
        </w:rPr>
      </w:pPr>
    </w:p>
    <w:p w14:paraId="74E43C1F" w14:textId="698D99B5" w:rsidR="00B75CAC" w:rsidRPr="00EB1DB3" w:rsidRDefault="00B75CAC" w:rsidP="006A0763">
      <w:pPr>
        <w:widowControl w:val="0"/>
        <w:autoSpaceDE w:val="0"/>
        <w:autoSpaceDN w:val="0"/>
        <w:adjustRightInd w:val="0"/>
        <w:spacing w:line="480" w:lineRule="auto"/>
        <w:rPr>
          <w:b/>
          <w:bCs/>
        </w:rPr>
      </w:pPr>
      <w:r w:rsidRPr="00EB1DB3">
        <w:rPr>
          <w:b/>
          <w:bCs/>
        </w:rPr>
        <w:t xml:space="preserve">Figure Captions </w:t>
      </w:r>
    </w:p>
    <w:p w14:paraId="6D09DBE2" w14:textId="64EDC66C" w:rsidR="00560ED9" w:rsidRPr="00EB1DB3" w:rsidRDefault="00B75CAC" w:rsidP="00560ED9">
      <w:pPr>
        <w:widowControl w:val="0"/>
        <w:autoSpaceDE w:val="0"/>
        <w:autoSpaceDN w:val="0"/>
        <w:adjustRightInd w:val="0"/>
        <w:spacing w:line="480" w:lineRule="auto"/>
        <w:ind w:left="640" w:hanging="640"/>
      </w:pPr>
      <w:r w:rsidRPr="00EB1DB3">
        <w:rPr>
          <w:b/>
          <w:bCs/>
        </w:rPr>
        <w:t xml:space="preserve">Figure 1. </w:t>
      </w:r>
      <w:r w:rsidR="00560ED9" w:rsidRPr="00EB1DB3">
        <w:t xml:space="preserve">Box and whisker plots of </w:t>
      </w:r>
      <w:r w:rsidR="00560ED9" w:rsidRPr="00EB1DB3">
        <w:rPr>
          <w:i/>
          <w:iCs/>
        </w:rPr>
        <w:t>S</w:t>
      </w:r>
      <w:r w:rsidR="00560ED9" w:rsidRPr="00EB1DB3">
        <w:t xml:space="preserve">. </w:t>
      </w:r>
      <w:r w:rsidR="00560ED9" w:rsidRPr="00EB1DB3">
        <w:rPr>
          <w:i/>
          <w:iCs/>
        </w:rPr>
        <w:t xml:space="preserve">aureus </w:t>
      </w:r>
      <w:r w:rsidR="00560ED9" w:rsidRPr="00EB1DB3">
        <w:t xml:space="preserve">wild type and </w:t>
      </w:r>
      <w:r w:rsidR="00560ED9" w:rsidRPr="00EB1DB3">
        <w:rPr>
          <w:i/>
          <w:iCs/>
        </w:rPr>
        <w:t>∆clfA, ∆fnbAB, clfB</w:t>
      </w:r>
      <w:r w:rsidR="00560ED9" w:rsidRPr="00EB1DB3">
        <w:t>::Tn (quadruple adhesin mutant) binding (</w:t>
      </w:r>
      <w:r w:rsidR="00560ED9" w:rsidRPr="009C61D0">
        <w:rPr>
          <w:b/>
          <w:bCs/>
        </w:rPr>
        <w:t>1a</w:t>
      </w:r>
      <w:r w:rsidR="00560ED9" w:rsidRPr="00EB1DB3">
        <w:t xml:space="preserve">) </w:t>
      </w:r>
      <w:r w:rsidR="00B90C87" w:rsidRPr="00EB1DB3">
        <w:t>frequency and</w:t>
      </w:r>
      <w:r w:rsidR="00560ED9" w:rsidRPr="00EB1DB3">
        <w:t xml:space="preserve"> (</w:t>
      </w:r>
      <w:r w:rsidR="00560ED9" w:rsidRPr="009C61D0">
        <w:rPr>
          <w:b/>
          <w:bCs/>
        </w:rPr>
        <w:t>1b</w:t>
      </w:r>
      <w:r w:rsidR="00560ED9" w:rsidRPr="00EB1DB3">
        <w:t xml:space="preserve">) force to fibrinogen and synovial fluid. Whisker ends 9th and 91st percentiles. Box ends 25th and 75th percentiles. Median is marked with a horizontal line. </w:t>
      </w:r>
      <w:r w:rsidR="00560ED9" w:rsidRPr="00EB1DB3">
        <w:rPr>
          <w:i/>
          <w:iCs/>
        </w:rPr>
        <w:t>p</w:t>
      </w:r>
      <w:r w:rsidR="00560ED9" w:rsidRPr="00EB1DB3">
        <w:t xml:space="preserve">-values calculated using Mann-Whitney where </w:t>
      </w:r>
      <w:r w:rsidR="00560ED9" w:rsidRPr="00EB1DB3">
        <w:rPr>
          <w:i/>
          <w:iCs/>
        </w:rPr>
        <w:t xml:space="preserve">p </w:t>
      </w:r>
      <w:r w:rsidR="00560ED9" w:rsidRPr="00EB1DB3">
        <w:t>&lt; 0.0001 is indicated by *** between wild type and quadruple adhesin mutant (</w:t>
      </w:r>
      <w:r w:rsidR="00560ED9" w:rsidRPr="00EB1DB3">
        <w:rPr>
          <w:i/>
          <w:iCs/>
        </w:rPr>
        <w:t xml:space="preserve">∆clfA, ∆fnbAB, </w:t>
      </w:r>
      <w:r w:rsidR="00560ED9" w:rsidRPr="00EB1DB3">
        <w:t>clfB::Tn).</w:t>
      </w:r>
    </w:p>
    <w:p w14:paraId="24B6892E" w14:textId="2E456AFC" w:rsidR="00B75CAC" w:rsidRPr="00EB1DB3" w:rsidRDefault="00B75CAC" w:rsidP="006A0763">
      <w:pPr>
        <w:widowControl w:val="0"/>
        <w:autoSpaceDE w:val="0"/>
        <w:autoSpaceDN w:val="0"/>
        <w:adjustRightInd w:val="0"/>
        <w:spacing w:line="480" w:lineRule="auto"/>
        <w:ind w:left="640" w:hanging="640"/>
      </w:pPr>
    </w:p>
    <w:p w14:paraId="4946A1BB" w14:textId="278C7515" w:rsidR="00B75CAC" w:rsidRDefault="00B75CAC" w:rsidP="00B75CAC">
      <w:pPr>
        <w:widowControl w:val="0"/>
        <w:autoSpaceDE w:val="0"/>
        <w:autoSpaceDN w:val="0"/>
        <w:adjustRightInd w:val="0"/>
        <w:spacing w:line="480" w:lineRule="auto"/>
        <w:ind w:left="640" w:hanging="640"/>
      </w:pPr>
      <w:r w:rsidRPr="00EB1DB3">
        <w:rPr>
          <w:b/>
          <w:bCs/>
        </w:rPr>
        <w:t xml:space="preserve">Figure 2. Loss of </w:t>
      </w:r>
      <w:r w:rsidRPr="00EB1DB3">
        <w:rPr>
          <w:b/>
          <w:bCs/>
          <w:i/>
          <w:iCs/>
        </w:rPr>
        <w:t xml:space="preserve">clfA </w:t>
      </w:r>
      <w:r w:rsidRPr="00EB1DB3">
        <w:rPr>
          <w:b/>
          <w:bCs/>
        </w:rPr>
        <w:t xml:space="preserve">expression results in loss of dynamic synovial fluid aggregate phenotype. </w:t>
      </w:r>
      <w:r w:rsidRPr="00EB1DB3">
        <w:t xml:space="preserve">After 1-hour of dynamic incubation in 10% bovine synovial fluid (BSF) on an orbital shaker (65 RPM), bacteria were imaged macroscopically. As previously reported, the wild type </w:t>
      </w:r>
      <w:r w:rsidRPr="00EB1DB3">
        <w:rPr>
          <w:i/>
          <w:iCs/>
        </w:rPr>
        <w:t xml:space="preserve">S. aureus </w:t>
      </w:r>
      <w:r w:rsidRPr="00EB1DB3">
        <w:t>formed large, free-floating aggregate (</w:t>
      </w:r>
      <w:r w:rsidRPr="00EB1DB3">
        <w:rPr>
          <w:b/>
          <w:bCs/>
        </w:rPr>
        <w:t>2a</w:t>
      </w:r>
      <w:r w:rsidRPr="00EB1DB3">
        <w:t>) while a quadruple adhesin mutant (</w:t>
      </w:r>
      <w:r w:rsidRPr="00EB1DB3">
        <w:rPr>
          <w:i/>
          <w:iCs/>
        </w:rPr>
        <w:t>∆clfA, ∆fnbAB, clfB</w:t>
      </w:r>
      <w:r w:rsidRPr="00EB1DB3">
        <w:t>::Tn) was unable to do so (</w:t>
      </w:r>
      <w:r w:rsidRPr="00EB1DB3">
        <w:rPr>
          <w:b/>
          <w:bCs/>
        </w:rPr>
        <w:t>2b</w:t>
      </w:r>
      <w:r w:rsidRPr="00EB1DB3">
        <w:t>). To further narrow required adhesins, we next screened double mutants of the same background strain. The double fibronectin-binding protein mutant (</w:t>
      </w:r>
      <w:r w:rsidRPr="00EB1DB3">
        <w:rPr>
          <w:i/>
          <w:iCs/>
        </w:rPr>
        <w:t>∆fnbAB</w:t>
      </w:r>
      <w:r w:rsidRPr="00EB1DB3">
        <w:t>) was still capable of forming the dynamic aggregate phenotype (</w:t>
      </w:r>
      <w:r w:rsidRPr="00EB1DB3">
        <w:rPr>
          <w:b/>
          <w:bCs/>
        </w:rPr>
        <w:t>2c</w:t>
      </w:r>
      <w:r w:rsidRPr="00EB1DB3">
        <w:t>), however, the double clumping factor mutant (</w:t>
      </w:r>
      <w:r w:rsidRPr="00EB1DB3">
        <w:rPr>
          <w:i/>
          <w:iCs/>
        </w:rPr>
        <w:t>∆clfA clfB</w:t>
      </w:r>
      <w:r w:rsidRPr="00EB1DB3">
        <w:t>::Tn) was phenotypically comparable to the quadruple mutant strain (</w:t>
      </w:r>
      <w:r w:rsidRPr="00EB1DB3">
        <w:rPr>
          <w:b/>
          <w:bCs/>
        </w:rPr>
        <w:t>2d</w:t>
      </w:r>
      <w:r w:rsidRPr="00EB1DB3">
        <w:t xml:space="preserve">). We next </w:t>
      </w:r>
      <w:r w:rsidRPr="00EB1DB3">
        <w:lastRenderedPageBreak/>
        <w:t>assessed the ability of single clumping factor mutants to aggregate. While clumping factor B was not required for the bacteria to aggregate in 10% BSF (</w:t>
      </w:r>
      <w:r w:rsidRPr="00EB1DB3">
        <w:rPr>
          <w:b/>
          <w:bCs/>
        </w:rPr>
        <w:t>2e</w:t>
      </w:r>
      <w:r w:rsidRPr="00EB1DB3">
        <w:t>), loss of clumping factor A (</w:t>
      </w:r>
      <w:r w:rsidRPr="00EB1DB3">
        <w:rPr>
          <w:i/>
          <w:iCs/>
        </w:rPr>
        <w:t>∆clfA)</w:t>
      </w:r>
      <w:r w:rsidRPr="00EB1DB3">
        <w:t xml:space="preserve"> abolished the free-floating aggregate phenotype (</w:t>
      </w:r>
      <w:r w:rsidRPr="00EB1DB3">
        <w:rPr>
          <w:b/>
          <w:bCs/>
        </w:rPr>
        <w:t>2f</w:t>
      </w:r>
      <w:r w:rsidRPr="00EB1DB3">
        <w:t>). Lastly, complementation of clumping factor A back into the double clumping factor mutant strain (</w:t>
      </w:r>
      <w:r w:rsidRPr="00EB1DB3">
        <w:rPr>
          <w:i/>
          <w:iCs/>
        </w:rPr>
        <w:t>∆clfA, clfB</w:t>
      </w:r>
      <w:r w:rsidRPr="00EB1DB3">
        <w:t>::Tn, pJM01clfA) recovered the dynamically formed synovial fluid aggregate phenotype (</w:t>
      </w:r>
      <w:r w:rsidRPr="00EB1DB3">
        <w:rPr>
          <w:b/>
          <w:bCs/>
        </w:rPr>
        <w:t>2g</w:t>
      </w:r>
      <w:r w:rsidRPr="00EB1DB3">
        <w:t xml:space="preserve">). </w:t>
      </w:r>
    </w:p>
    <w:p w14:paraId="52746232" w14:textId="77777777" w:rsidR="003254B2" w:rsidRPr="00EB1DB3" w:rsidRDefault="003254B2" w:rsidP="00B75CAC">
      <w:pPr>
        <w:widowControl w:val="0"/>
        <w:autoSpaceDE w:val="0"/>
        <w:autoSpaceDN w:val="0"/>
        <w:adjustRightInd w:val="0"/>
        <w:spacing w:line="480" w:lineRule="auto"/>
        <w:ind w:left="640" w:hanging="640"/>
      </w:pPr>
    </w:p>
    <w:p w14:paraId="7EAA998F" w14:textId="2DA86182" w:rsidR="00B75CAC" w:rsidRDefault="00B75CAC" w:rsidP="00B75CAC">
      <w:pPr>
        <w:widowControl w:val="0"/>
        <w:autoSpaceDE w:val="0"/>
        <w:autoSpaceDN w:val="0"/>
        <w:adjustRightInd w:val="0"/>
        <w:spacing w:line="480" w:lineRule="auto"/>
        <w:ind w:left="640" w:hanging="640"/>
      </w:pPr>
      <w:r w:rsidRPr="00EB1DB3">
        <w:rPr>
          <w:b/>
          <w:bCs/>
        </w:rPr>
        <w:t xml:space="preserve">Figure 3. Clumping </w:t>
      </w:r>
      <w:proofErr w:type="gramStart"/>
      <w:r w:rsidRPr="00EB1DB3">
        <w:rPr>
          <w:b/>
          <w:bCs/>
        </w:rPr>
        <w:t>factor</w:t>
      </w:r>
      <w:proofErr w:type="gramEnd"/>
      <w:r w:rsidRPr="00EB1DB3">
        <w:rPr>
          <w:b/>
          <w:bCs/>
        </w:rPr>
        <w:t xml:space="preserve"> A is not essential under static conditions. </w:t>
      </w:r>
      <w:r w:rsidRPr="00EB1DB3">
        <w:t xml:space="preserve">Following 1-hour of static incubation in 10% BSF, wild type </w:t>
      </w:r>
      <w:r w:rsidRPr="00EB1DB3">
        <w:rPr>
          <w:i/>
          <w:iCs/>
        </w:rPr>
        <w:t xml:space="preserve">S. aureus </w:t>
      </w:r>
      <w:r w:rsidRPr="00EB1DB3">
        <w:t>(</w:t>
      </w:r>
      <w:r w:rsidRPr="00EB1DB3">
        <w:rPr>
          <w:b/>
          <w:bCs/>
        </w:rPr>
        <w:t>3a</w:t>
      </w:r>
      <w:r w:rsidRPr="00EB1DB3">
        <w:t>) a double clumping factor mutant a single clumping factor A mutant strain (</w:t>
      </w:r>
      <w:r w:rsidRPr="00EB1DB3">
        <w:rPr>
          <w:b/>
          <w:bCs/>
        </w:rPr>
        <w:t>3b</w:t>
      </w:r>
      <w:r w:rsidRPr="00EB1DB3">
        <w:t>), a single clumping factor B mutant (</w:t>
      </w:r>
      <w:r w:rsidRPr="00EB1DB3">
        <w:rPr>
          <w:b/>
          <w:bCs/>
        </w:rPr>
        <w:t>3c</w:t>
      </w:r>
      <w:r w:rsidRPr="00EB1DB3">
        <w:t>), a single clumping factor A mutant strain (</w:t>
      </w:r>
      <w:r w:rsidRPr="00EB1DB3">
        <w:rPr>
          <w:b/>
          <w:bCs/>
        </w:rPr>
        <w:t>3d</w:t>
      </w:r>
      <w:r w:rsidRPr="00EB1DB3">
        <w:t>) and a double clumping factor mutant with a clumping factor A complementation (</w:t>
      </w:r>
      <w:r w:rsidRPr="00EB1DB3">
        <w:rPr>
          <w:b/>
          <w:bCs/>
        </w:rPr>
        <w:t xml:space="preserve">3e) </w:t>
      </w:r>
      <w:r w:rsidRPr="00EB1DB3">
        <w:t>were imaged by confocal microscopy. FIJI image analysis software was used to quantify the average aggregate size (</w:t>
      </w:r>
      <w:r w:rsidRPr="00EB1DB3">
        <w:rPr>
          <w:b/>
          <w:bCs/>
        </w:rPr>
        <w:t>3f</w:t>
      </w:r>
      <w:r w:rsidRPr="00EB1DB3">
        <w:t>). Statistical significance was determined by one way ANOVA followed by Tukey’s multiple comparison post-test.</w:t>
      </w:r>
      <w:r w:rsidR="009C61D0">
        <w:t xml:space="preserve"> Representative Z Stacks of the wild type </w:t>
      </w:r>
      <w:r w:rsidR="009C61D0">
        <w:rPr>
          <w:i/>
          <w:iCs/>
        </w:rPr>
        <w:t xml:space="preserve">S. aureus </w:t>
      </w:r>
      <w:r w:rsidR="009C61D0">
        <w:t>were collected following 1-hour of static incubation in 10% BSF and reassembled using Imaris Software (</w:t>
      </w:r>
      <w:r w:rsidR="009C61D0" w:rsidRPr="009C61D0">
        <w:rPr>
          <w:b/>
          <w:bCs/>
        </w:rPr>
        <w:t>3g-3i</w:t>
      </w:r>
      <w:r w:rsidR="009C61D0">
        <w:t xml:space="preserve">). </w:t>
      </w:r>
      <w:r w:rsidRPr="00EB1DB3">
        <w:t xml:space="preserve">   </w:t>
      </w:r>
    </w:p>
    <w:p w14:paraId="70EC14A2" w14:textId="77777777" w:rsidR="003254B2" w:rsidRPr="00EB1DB3" w:rsidRDefault="003254B2" w:rsidP="00B75CAC">
      <w:pPr>
        <w:widowControl w:val="0"/>
        <w:autoSpaceDE w:val="0"/>
        <w:autoSpaceDN w:val="0"/>
        <w:adjustRightInd w:val="0"/>
        <w:spacing w:line="480" w:lineRule="auto"/>
        <w:ind w:left="640" w:hanging="640"/>
      </w:pPr>
    </w:p>
    <w:p w14:paraId="73C12042" w14:textId="60C2CA5A" w:rsidR="00B75CAC" w:rsidRDefault="00B75CAC" w:rsidP="00B75CAC">
      <w:pPr>
        <w:widowControl w:val="0"/>
        <w:autoSpaceDE w:val="0"/>
        <w:autoSpaceDN w:val="0"/>
        <w:adjustRightInd w:val="0"/>
        <w:spacing w:line="480" w:lineRule="auto"/>
        <w:ind w:left="640" w:hanging="640"/>
      </w:pPr>
      <w:r w:rsidRPr="00EB1DB3">
        <w:rPr>
          <w:b/>
          <w:bCs/>
        </w:rPr>
        <w:t xml:space="preserve">Figure 4. Fluorescent </w:t>
      </w:r>
      <w:r w:rsidRPr="009E698B">
        <w:t>synthetic</w:t>
      </w:r>
      <w:r w:rsidRPr="00EB1DB3">
        <w:rPr>
          <w:b/>
          <w:bCs/>
        </w:rPr>
        <w:t xml:space="preserve"> synovial fluid reveals localization of fibrinogen and hyaluronic acid polymers within aggregates. </w:t>
      </w:r>
      <w:r w:rsidRPr="00EB1DB3">
        <w:t xml:space="preserve">FM-464 red plasma membrane stain was used to visualize both the adhesin mutant and wild type </w:t>
      </w:r>
      <w:r w:rsidRPr="00EB1DB3">
        <w:rPr>
          <w:i/>
          <w:iCs/>
        </w:rPr>
        <w:t xml:space="preserve">Staphylococcus aureus </w:t>
      </w:r>
      <w:r w:rsidRPr="00EB1DB3">
        <w:t>strains upon incubation in a synthetic synovial fluid consisting of fluorescein hyaluronic acid, Alexa Fluor conjugated fibrinogen, and bovine serum albumin (BSA). Following 1-hour of dynamic incubation on an orbital shaker both strains were imaged macroscopically (</w:t>
      </w:r>
      <w:r w:rsidRPr="00EB1DB3">
        <w:rPr>
          <w:b/>
          <w:bCs/>
        </w:rPr>
        <w:t>4a</w:t>
      </w:r>
      <w:r w:rsidRPr="00EB1DB3">
        <w:t xml:space="preserve">) </w:t>
      </w:r>
      <w:r w:rsidRPr="00EB1DB3">
        <w:lastRenderedPageBreak/>
        <w:t>and under confocal microscopy (</w:t>
      </w:r>
      <w:r w:rsidRPr="00EB1DB3">
        <w:rPr>
          <w:b/>
          <w:bCs/>
        </w:rPr>
        <w:t>4b</w:t>
      </w:r>
      <w:r w:rsidRPr="00EB1DB3">
        <w:t>) to assess free-floating aggregate formation and relative fibrinogen association, respectively. Both strains were also imaged in the synthetic synovial fluid following 1-hour of static incubation (</w:t>
      </w:r>
      <w:r w:rsidRPr="00EB1DB3">
        <w:rPr>
          <w:b/>
          <w:bCs/>
        </w:rPr>
        <w:t>4</w:t>
      </w:r>
      <w:r w:rsidR="009E698B">
        <w:rPr>
          <w:b/>
          <w:bCs/>
        </w:rPr>
        <w:t>c</w:t>
      </w:r>
      <w:r w:rsidRPr="00EB1DB3">
        <w:t xml:space="preserve">) to evaluate the necessity of the various polymers and surface adhesins for development of the branching aggregate phenotype. </w:t>
      </w:r>
      <w:r w:rsidR="000A2110" w:rsidRPr="00EB1DB3">
        <w:t xml:space="preserve">Super </w:t>
      </w:r>
      <w:r w:rsidR="006D01CF" w:rsidRPr="00EB1DB3">
        <w:t>high-resolution</w:t>
      </w:r>
      <w:r w:rsidR="000A2110" w:rsidRPr="00EB1DB3">
        <w:t xml:space="preserve"> microscopy was used to assess direct interaction between fibrinogen and wild type </w:t>
      </w:r>
      <w:r w:rsidR="000A2110" w:rsidRPr="00EB1DB3">
        <w:rPr>
          <w:i/>
          <w:iCs/>
        </w:rPr>
        <w:t xml:space="preserve">S. aureus </w:t>
      </w:r>
      <w:r w:rsidR="000A2110" w:rsidRPr="00EB1DB3">
        <w:t>(</w:t>
      </w:r>
      <w:r w:rsidR="009E698B">
        <w:rPr>
          <w:b/>
          <w:bCs/>
        </w:rPr>
        <w:t>4d)</w:t>
      </w:r>
      <w:r w:rsidR="000A2110" w:rsidRPr="00EB1DB3">
        <w:t>.</w:t>
      </w:r>
      <w:r w:rsidR="009E698B">
        <w:t xml:space="preserve"> The distribution of fibrinogen coverage within the representative image was quantified using image analysis (</w:t>
      </w:r>
      <w:r w:rsidR="009E698B" w:rsidRPr="009E698B">
        <w:rPr>
          <w:b/>
          <w:bCs/>
        </w:rPr>
        <w:t>4e</w:t>
      </w:r>
      <w:r w:rsidR="009E698B">
        <w:t xml:space="preserve">). </w:t>
      </w:r>
    </w:p>
    <w:p w14:paraId="18515D56" w14:textId="77777777" w:rsidR="003254B2" w:rsidRPr="00EB1DB3" w:rsidRDefault="003254B2" w:rsidP="00B75CAC">
      <w:pPr>
        <w:widowControl w:val="0"/>
        <w:autoSpaceDE w:val="0"/>
        <w:autoSpaceDN w:val="0"/>
        <w:adjustRightInd w:val="0"/>
        <w:spacing w:line="480" w:lineRule="auto"/>
        <w:ind w:left="640" w:hanging="640"/>
      </w:pPr>
    </w:p>
    <w:p w14:paraId="22C876F4" w14:textId="397E49BB" w:rsidR="00B75CAC" w:rsidRDefault="00B75CAC" w:rsidP="00B75CAC">
      <w:pPr>
        <w:widowControl w:val="0"/>
        <w:autoSpaceDE w:val="0"/>
        <w:autoSpaceDN w:val="0"/>
        <w:adjustRightInd w:val="0"/>
        <w:spacing w:line="480" w:lineRule="auto"/>
        <w:ind w:left="640" w:hanging="640"/>
      </w:pPr>
      <w:r w:rsidRPr="00EB1DB3">
        <w:rPr>
          <w:b/>
          <w:bCs/>
        </w:rPr>
        <w:t xml:space="preserve">Figure 5.  Depletion aggregates form in physiological concentrations of hyaluronic acid and bovine serum albumin. </w:t>
      </w:r>
      <w:r w:rsidRPr="00EB1DB3">
        <w:t xml:space="preserve">To test whether high polymer concentrations can drive depletion aggregation, independent of fibrinogen bridging, wild type strain AH1263 was incubated in hyaluronic acid, bovine serum albumin (BSA), or a combination of both on an orbital shaker (100 RPM). </w:t>
      </w:r>
      <w:r w:rsidR="009B0F32" w:rsidRPr="00EB1DB3">
        <w:t>The average</w:t>
      </w:r>
      <w:r w:rsidRPr="00EB1DB3">
        <w:t xml:space="preserve"> particle size was determined at 1 and 3-hr time points following incubation in high concentrations of polymer (</w:t>
      </w:r>
      <w:r w:rsidRPr="00EB1DB3">
        <w:rPr>
          <w:b/>
          <w:bCs/>
        </w:rPr>
        <w:t>5a</w:t>
      </w:r>
      <w:r w:rsidRPr="00EB1DB3">
        <w:t>) and low polymer (</w:t>
      </w:r>
      <w:r w:rsidRPr="00EB1DB3">
        <w:rPr>
          <w:b/>
          <w:bCs/>
        </w:rPr>
        <w:t>5b</w:t>
      </w:r>
      <w:r w:rsidRPr="00EB1DB3">
        <w:t>). Imaging with high concentrations of individual polymers stimulated clumping (</w:t>
      </w:r>
      <w:r w:rsidRPr="00EB1DB3">
        <w:rPr>
          <w:b/>
          <w:bCs/>
        </w:rPr>
        <w:t>S2</w:t>
      </w:r>
      <w:r w:rsidRPr="00EB1DB3">
        <w:t xml:space="preserve">) while a combination of high concentrations of both </w:t>
      </w:r>
      <w:r w:rsidR="009B0F32" w:rsidRPr="00EB1DB3">
        <w:t>polymers</w:t>
      </w:r>
      <w:r w:rsidRPr="00EB1DB3">
        <w:t xml:space="preserve"> yielded the formation of depletion aggregates (</w:t>
      </w:r>
      <w:r w:rsidRPr="00EB1DB3">
        <w:rPr>
          <w:b/>
          <w:bCs/>
        </w:rPr>
        <w:t>5c</w:t>
      </w:r>
      <w:r w:rsidRPr="00EB1DB3">
        <w:t>). Finally, we assessed the localization of the polymers relative to the aggregates. Imaging with fluorescently labeled hyaluronic acid and BSA was carried out at 60x with 2x zoom (</w:t>
      </w:r>
      <w:r w:rsidRPr="00EB1DB3">
        <w:rPr>
          <w:b/>
          <w:bCs/>
        </w:rPr>
        <w:t>5d</w:t>
      </w:r>
      <w:r w:rsidRPr="00EB1DB3">
        <w:t>) and 6x zoom (</w:t>
      </w:r>
      <w:r w:rsidRPr="00EB1DB3">
        <w:rPr>
          <w:b/>
          <w:bCs/>
        </w:rPr>
        <w:t>5e</w:t>
      </w:r>
      <w:r w:rsidRPr="00EB1DB3">
        <w:t xml:space="preserve">). </w:t>
      </w:r>
    </w:p>
    <w:p w14:paraId="368E97B5" w14:textId="77777777" w:rsidR="003254B2" w:rsidRPr="00EB1DB3" w:rsidRDefault="003254B2" w:rsidP="00B75CAC">
      <w:pPr>
        <w:widowControl w:val="0"/>
        <w:autoSpaceDE w:val="0"/>
        <w:autoSpaceDN w:val="0"/>
        <w:adjustRightInd w:val="0"/>
        <w:spacing w:line="480" w:lineRule="auto"/>
        <w:ind w:left="640" w:hanging="640"/>
      </w:pPr>
    </w:p>
    <w:p w14:paraId="4869FAE1" w14:textId="76FAB317" w:rsidR="00B75CAC" w:rsidRDefault="00B75CAC" w:rsidP="00B75CAC">
      <w:pPr>
        <w:widowControl w:val="0"/>
        <w:autoSpaceDE w:val="0"/>
        <w:autoSpaceDN w:val="0"/>
        <w:adjustRightInd w:val="0"/>
        <w:spacing w:line="480" w:lineRule="auto"/>
        <w:ind w:left="640" w:hanging="640"/>
      </w:pPr>
      <w:r w:rsidRPr="00EB1DB3">
        <w:rPr>
          <w:b/>
          <w:bCs/>
        </w:rPr>
        <w:t xml:space="preserve">Figure 6. The macroscopic aggregate phenotype formed under shear confers protection from gentamicin challenge. </w:t>
      </w:r>
      <w:r w:rsidRPr="00EB1DB3">
        <w:t xml:space="preserve">Wild type </w:t>
      </w:r>
      <w:r w:rsidRPr="00EB1DB3">
        <w:rPr>
          <w:i/>
          <w:iCs/>
        </w:rPr>
        <w:t xml:space="preserve">S. aureus, </w:t>
      </w:r>
      <w:r w:rsidRPr="00EB1DB3">
        <w:t>AH1263 (</w:t>
      </w:r>
      <w:r w:rsidRPr="00EB1DB3">
        <w:rPr>
          <w:b/>
          <w:bCs/>
        </w:rPr>
        <w:t>6a</w:t>
      </w:r>
      <w:r w:rsidRPr="00EB1DB3">
        <w:t>) and clumping factor A mutant, AH4037 (</w:t>
      </w:r>
      <w:r w:rsidRPr="00EB1DB3">
        <w:rPr>
          <w:b/>
          <w:bCs/>
        </w:rPr>
        <w:t>6b</w:t>
      </w:r>
      <w:r w:rsidRPr="00EB1DB3">
        <w:t>)</w:t>
      </w:r>
      <w:r w:rsidR="009B0F32">
        <w:t xml:space="preserve"> and clumping factor A complement strain, AH5614 (</w:t>
      </w:r>
      <w:r w:rsidR="009B0F32" w:rsidRPr="009B0F32">
        <w:rPr>
          <w:b/>
          <w:bCs/>
        </w:rPr>
        <w:t>6c</w:t>
      </w:r>
      <w:r w:rsidR="009B0F32">
        <w:t>), were</w:t>
      </w:r>
      <w:r w:rsidRPr="00EB1DB3">
        <w:t xml:space="preserve"> </w:t>
      </w:r>
      <w:r w:rsidRPr="00EB1DB3">
        <w:lastRenderedPageBreak/>
        <w:t xml:space="preserve">assessed for aggregate conferred tolerance to applied antibiotics. Following 1-hour of aggregate formation under static or dynamic conditions in 10% bovine synovial fluid, the bacteria were challenged with gentamicin (50x MIC) for 1-hour. A trypsin treatment was applied to break up the aggregates and bacterial viability was determined by dilution plating for colony-forming unit (CFU) counts. </w:t>
      </w:r>
    </w:p>
    <w:p w14:paraId="75AD417F" w14:textId="77777777" w:rsidR="003254B2" w:rsidRPr="00EB1DB3" w:rsidRDefault="003254B2" w:rsidP="00B75CAC">
      <w:pPr>
        <w:widowControl w:val="0"/>
        <w:autoSpaceDE w:val="0"/>
        <w:autoSpaceDN w:val="0"/>
        <w:adjustRightInd w:val="0"/>
        <w:spacing w:line="480" w:lineRule="auto"/>
        <w:ind w:left="640" w:hanging="640"/>
      </w:pPr>
    </w:p>
    <w:p w14:paraId="3CBE3F80" w14:textId="2F7E6638" w:rsidR="001109E3" w:rsidRDefault="00B75CAC" w:rsidP="001109E3">
      <w:pPr>
        <w:widowControl w:val="0"/>
        <w:autoSpaceDE w:val="0"/>
        <w:autoSpaceDN w:val="0"/>
        <w:adjustRightInd w:val="0"/>
        <w:spacing w:line="480" w:lineRule="auto"/>
        <w:ind w:left="640" w:hanging="640"/>
        <w:rPr>
          <w:b/>
          <w:bCs/>
        </w:rPr>
      </w:pPr>
      <w:r w:rsidRPr="00EB1DB3">
        <w:rPr>
          <w:b/>
          <w:bCs/>
        </w:rPr>
        <w:t>Figure 7</w:t>
      </w:r>
      <w:r w:rsidR="001109E3" w:rsidRPr="00EB1DB3">
        <w:rPr>
          <w:b/>
          <w:bCs/>
        </w:rPr>
        <w:t xml:space="preserve">. Depletion aggregate formation confers moderate protection from antibiotic challenge. </w:t>
      </w:r>
      <w:r w:rsidR="001109E3" w:rsidRPr="00EB1DB3">
        <w:t xml:space="preserve">Wild type </w:t>
      </w:r>
      <w:r w:rsidR="001109E3" w:rsidRPr="00EB1DB3">
        <w:rPr>
          <w:i/>
          <w:iCs/>
        </w:rPr>
        <w:t xml:space="preserve">S. aureus, </w:t>
      </w:r>
      <w:r w:rsidR="001109E3" w:rsidRPr="00EB1DB3">
        <w:t>AH1263, was incubated for 3-</w:t>
      </w:r>
      <w:r w:rsidR="009B0F32" w:rsidRPr="00EB1DB3">
        <w:t>hrs in</w:t>
      </w:r>
      <w:r w:rsidR="001109E3" w:rsidRPr="00EB1DB3">
        <w:t xml:space="preserve"> PBS, 3mg/mL hyaluronic acid, 19mg/mL bovine serum albumin, or a combination of both polymers. Following incubation on an orbital shaker, the bacteria was challenged with 50x the minimum inhibitory concentration of gentamicin. A trypsin treatment was applied to break up the aggregates and bacterial viability was determined by dilution plating for colony-forming unit (CFU) counts.</w:t>
      </w:r>
      <w:r w:rsidR="001109E3" w:rsidRPr="00EB1DB3">
        <w:rPr>
          <w:b/>
          <w:bCs/>
        </w:rPr>
        <w:t xml:space="preserve"> </w:t>
      </w:r>
    </w:p>
    <w:p w14:paraId="274C932E" w14:textId="77777777" w:rsidR="003254B2" w:rsidRPr="00EB1DB3" w:rsidRDefault="003254B2" w:rsidP="001109E3">
      <w:pPr>
        <w:widowControl w:val="0"/>
        <w:autoSpaceDE w:val="0"/>
        <w:autoSpaceDN w:val="0"/>
        <w:adjustRightInd w:val="0"/>
        <w:spacing w:line="480" w:lineRule="auto"/>
        <w:ind w:left="640" w:hanging="640"/>
        <w:rPr>
          <w:b/>
          <w:bCs/>
        </w:rPr>
      </w:pPr>
    </w:p>
    <w:p w14:paraId="2A264B37" w14:textId="6532485D" w:rsidR="00954CA6" w:rsidRPr="00EB1DB3" w:rsidRDefault="00954CA6" w:rsidP="001109E3">
      <w:pPr>
        <w:widowControl w:val="0"/>
        <w:autoSpaceDE w:val="0"/>
        <w:autoSpaceDN w:val="0"/>
        <w:adjustRightInd w:val="0"/>
        <w:spacing w:line="480" w:lineRule="auto"/>
        <w:ind w:left="640" w:hanging="640"/>
      </w:pPr>
      <w:r w:rsidRPr="00EB1DB3">
        <w:rPr>
          <w:b/>
          <w:bCs/>
        </w:rPr>
        <w:t xml:space="preserve">Figure 8. </w:t>
      </w:r>
      <w:r w:rsidR="00411365" w:rsidRPr="00EB1DB3">
        <w:rPr>
          <w:b/>
          <w:bCs/>
        </w:rPr>
        <w:t xml:space="preserve">Working model of synovial fluid aggregate formation and subsequent protection from antibiotic challenge.  </w:t>
      </w:r>
      <w:r w:rsidR="00C018DE" w:rsidRPr="00EB1DB3">
        <w:t>Host and bacterial factors which inhibit (</w:t>
      </w:r>
      <w:r w:rsidR="00C018DE" w:rsidRPr="00EB1DB3">
        <w:rPr>
          <w:b/>
          <w:bCs/>
        </w:rPr>
        <w:t>-</w:t>
      </w:r>
      <w:r w:rsidR="00C018DE" w:rsidRPr="00EB1DB3">
        <w:t>) or enhance (</w:t>
      </w:r>
      <w:r w:rsidR="00C018DE" w:rsidRPr="00EB1DB3">
        <w:rPr>
          <w:b/>
          <w:bCs/>
        </w:rPr>
        <w:t>+</w:t>
      </w:r>
      <w:r w:rsidR="00C018DE" w:rsidRPr="00EB1DB3">
        <w:t>) aggregate formation in the postoperative joint environment (</w:t>
      </w:r>
      <w:r w:rsidR="00C018DE" w:rsidRPr="00EB1DB3">
        <w:rPr>
          <w:b/>
          <w:bCs/>
        </w:rPr>
        <w:t>8a</w:t>
      </w:r>
      <w:r w:rsidR="00C018DE" w:rsidRPr="00EB1DB3">
        <w:t xml:space="preserve">). </w:t>
      </w:r>
      <w:r w:rsidR="0055564E" w:rsidRPr="00EB1DB3">
        <w:t>The formation of aggregates over time following exposure to synovial fluid in the presence (</w:t>
      </w:r>
      <w:r w:rsidR="0055564E" w:rsidRPr="00EB1DB3">
        <w:rPr>
          <w:b/>
          <w:bCs/>
        </w:rPr>
        <w:t>8b</w:t>
      </w:r>
      <w:r w:rsidR="0055564E" w:rsidRPr="00EB1DB3">
        <w:t>) or absence of antibiotics (</w:t>
      </w:r>
      <w:r w:rsidR="0055564E" w:rsidRPr="00EB1DB3">
        <w:rPr>
          <w:b/>
          <w:bCs/>
        </w:rPr>
        <w:t>8c</w:t>
      </w:r>
      <w:r w:rsidR="0055564E" w:rsidRPr="00EB1DB3">
        <w:t xml:space="preserve">). The red cells indicate dead bacteria whilst the yellow cells represent live bacteria. </w:t>
      </w:r>
    </w:p>
    <w:p w14:paraId="53A0D9E3" w14:textId="6996EB90" w:rsidR="00B75CAC" w:rsidRPr="00EB1DB3" w:rsidRDefault="00B75CAC" w:rsidP="00B75CAC">
      <w:pPr>
        <w:widowControl w:val="0"/>
        <w:autoSpaceDE w:val="0"/>
        <w:autoSpaceDN w:val="0"/>
        <w:adjustRightInd w:val="0"/>
        <w:spacing w:line="480" w:lineRule="auto"/>
        <w:ind w:left="640" w:hanging="640"/>
      </w:pPr>
    </w:p>
    <w:p w14:paraId="2404F4AE" w14:textId="781835BD" w:rsidR="006A0763" w:rsidRDefault="006A0763" w:rsidP="006A0763">
      <w:pPr>
        <w:widowControl w:val="0"/>
        <w:autoSpaceDE w:val="0"/>
        <w:autoSpaceDN w:val="0"/>
        <w:adjustRightInd w:val="0"/>
        <w:spacing w:line="480" w:lineRule="auto"/>
        <w:ind w:left="640" w:hanging="640"/>
      </w:pPr>
      <w:r w:rsidRPr="00EB1DB3">
        <w:rPr>
          <w:b/>
          <w:bCs/>
        </w:rPr>
        <w:t xml:space="preserve">Supplemental Figure 1. </w:t>
      </w:r>
      <w:r w:rsidRPr="00EB1DB3">
        <w:t xml:space="preserve">Histogram representation of the binding forces shown in Figure 1 </w:t>
      </w:r>
      <w:r w:rsidR="009B0F32" w:rsidRPr="00EB1DB3">
        <w:t>between S.</w:t>
      </w:r>
      <w:r w:rsidRPr="00EB1DB3">
        <w:rPr>
          <w:i/>
          <w:iCs/>
        </w:rPr>
        <w:t xml:space="preserve"> aureus</w:t>
      </w:r>
      <w:r w:rsidRPr="00EB1DB3">
        <w:t xml:space="preserve"> wild type, and </w:t>
      </w:r>
      <w:r w:rsidRPr="00EB1DB3">
        <w:rPr>
          <w:i/>
          <w:iCs/>
        </w:rPr>
        <w:t>∆clfA, ∆fnbAB, clfB</w:t>
      </w:r>
      <w:r w:rsidRPr="00EB1DB3">
        <w:t xml:space="preserve">::Tn (quadruple adhesin mutant) and </w:t>
      </w:r>
      <w:r w:rsidRPr="00EB1DB3">
        <w:lastRenderedPageBreak/>
        <w:t>(</w:t>
      </w:r>
      <w:r w:rsidRPr="00EB1DB3">
        <w:rPr>
          <w:b/>
          <w:bCs/>
        </w:rPr>
        <w:t>S1a</w:t>
      </w:r>
      <w:r w:rsidRPr="00EB1DB3">
        <w:t>) fibrinogen and (</w:t>
      </w:r>
      <w:r w:rsidRPr="00EB1DB3">
        <w:rPr>
          <w:b/>
          <w:bCs/>
        </w:rPr>
        <w:t>S1b</w:t>
      </w:r>
      <w:r w:rsidRPr="00EB1DB3">
        <w:t xml:space="preserve">) synthetic synovial fluid.  </w:t>
      </w:r>
    </w:p>
    <w:p w14:paraId="02594E07" w14:textId="77777777" w:rsidR="003254B2" w:rsidRPr="00EB1DB3" w:rsidRDefault="003254B2" w:rsidP="006A0763">
      <w:pPr>
        <w:widowControl w:val="0"/>
        <w:autoSpaceDE w:val="0"/>
        <w:autoSpaceDN w:val="0"/>
        <w:adjustRightInd w:val="0"/>
        <w:spacing w:line="480" w:lineRule="auto"/>
        <w:ind w:left="640" w:hanging="640"/>
      </w:pPr>
    </w:p>
    <w:p w14:paraId="51C4D045" w14:textId="63160581" w:rsidR="00FB5BC6" w:rsidRDefault="00FB5BC6" w:rsidP="006A0763">
      <w:pPr>
        <w:widowControl w:val="0"/>
        <w:autoSpaceDE w:val="0"/>
        <w:autoSpaceDN w:val="0"/>
        <w:adjustRightInd w:val="0"/>
        <w:spacing w:line="480" w:lineRule="auto"/>
        <w:ind w:left="640" w:hanging="640"/>
      </w:pPr>
      <w:r w:rsidRPr="00EB1DB3">
        <w:rPr>
          <w:b/>
          <w:bCs/>
        </w:rPr>
        <w:t xml:space="preserve">Supplemental Figure 2. </w:t>
      </w:r>
      <w:r w:rsidR="004D59FC" w:rsidRPr="00EB1DB3">
        <w:rPr>
          <w:b/>
          <w:bCs/>
        </w:rPr>
        <w:t xml:space="preserve">Quantification of macroscopic, </w:t>
      </w:r>
      <w:r w:rsidR="009B0F32" w:rsidRPr="00EB1DB3">
        <w:rPr>
          <w:b/>
          <w:bCs/>
        </w:rPr>
        <w:t>dynamically formed</w:t>
      </w:r>
      <w:r w:rsidR="004D59FC" w:rsidRPr="00EB1DB3">
        <w:rPr>
          <w:b/>
          <w:bCs/>
        </w:rPr>
        <w:t xml:space="preserve"> aggregates</w:t>
      </w:r>
      <w:r w:rsidRPr="00EB1DB3">
        <w:rPr>
          <w:b/>
          <w:bCs/>
        </w:rPr>
        <w:t xml:space="preserve">. </w:t>
      </w:r>
      <w:r w:rsidRPr="00EB1DB3">
        <w:t xml:space="preserve">Following 1-hour of aggregate formation, raw images were collected and imported into FIJI image analysis software </w:t>
      </w:r>
      <w:r w:rsidRPr="00EB1DB3">
        <w:rPr>
          <w:b/>
          <w:bCs/>
        </w:rPr>
        <w:t>(S2a</w:t>
      </w:r>
      <w:r w:rsidRPr="00EB1DB3">
        <w:t xml:space="preserve">). The images were converted to 8-bit and inverted. A threshold was </w:t>
      </w:r>
      <w:r w:rsidR="009B0F32" w:rsidRPr="00EB1DB3">
        <w:t>applied,</w:t>
      </w:r>
      <w:r w:rsidR="004D59FC" w:rsidRPr="00EB1DB3">
        <w:t xml:space="preserve"> </w:t>
      </w:r>
      <w:r w:rsidRPr="00EB1DB3">
        <w:t>and any artifact eliminated.</w:t>
      </w:r>
      <w:r w:rsidR="004D59FC" w:rsidRPr="00EB1DB3">
        <w:t xml:space="preserve"> The average aggregate size (</w:t>
      </w:r>
      <w:r w:rsidR="004D59FC" w:rsidRPr="00EB1DB3">
        <w:rPr>
          <w:b/>
          <w:bCs/>
        </w:rPr>
        <w:t>S2b</w:t>
      </w:r>
      <w:r w:rsidR="004D59FC" w:rsidRPr="00EB1DB3">
        <w:t>), total number of aggregates present (</w:t>
      </w:r>
      <w:r w:rsidR="004D59FC" w:rsidRPr="00EB1DB3">
        <w:rPr>
          <w:b/>
          <w:bCs/>
        </w:rPr>
        <w:t>S2c</w:t>
      </w:r>
      <w:r w:rsidR="004D59FC" w:rsidRPr="00EB1DB3">
        <w:t>), total aggregate area (</w:t>
      </w:r>
      <w:r w:rsidR="004D59FC" w:rsidRPr="00EB1DB3">
        <w:rPr>
          <w:b/>
          <w:bCs/>
        </w:rPr>
        <w:t>S2d</w:t>
      </w:r>
      <w:r w:rsidR="004D59FC" w:rsidRPr="00EB1DB3">
        <w:t>) and largest aggregate size (</w:t>
      </w:r>
      <w:r w:rsidR="004D59FC" w:rsidRPr="00EB1DB3">
        <w:rPr>
          <w:b/>
          <w:bCs/>
        </w:rPr>
        <w:t>S2e</w:t>
      </w:r>
      <w:r w:rsidR="004D59FC" w:rsidRPr="00EB1DB3">
        <w:t xml:space="preserve">) was determined for the wild type </w:t>
      </w:r>
      <w:r w:rsidR="004D59FC" w:rsidRPr="00EB1DB3">
        <w:rPr>
          <w:i/>
          <w:iCs/>
        </w:rPr>
        <w:t>S. aureus</w:t>
      </w:r>
      <w:r w:rsidR="004D59FC" w:rsidRPr="00EB1DB3">
        <w:t xml:space="preserve"> and each mutant. </w:t>
      </w:r>
    </w:p>
    <w:p w14:paraId="13F58E73" w14:textId="77777777" w:rsidR="003254B2" w:rsidRPr="00EB1DB3" w:rsidRDefault="003254B2" w:rsidP="006A0763">
      <w:pPr>
        <w:widowControl w:val="0"/>
        <w:autoSpaceDE w:val="0"/>
        <w:autoSpaceDN w:val="0"/>
        <w:adjustRightInd w:val="0"/>
        <w:spacing w:line="480" w:lineRule="auto"/>
        <w:ind w:left="640" w:hanging="640"/>
      </w:pPr>
    </w:p>
    <w:p w14:paraId="0A5AC4B2" w14:textId="709FFCA9" w:rsidR="00B75CAC" w:rsidRDefault="00B75CAC" w:rsidP="00B75CAC">
      <w:pPr>
        <w:widowControl w:val="0"/>
        <w:autoSpaceDE w:val="0"/>
        <w:autoSpaceDN w:val="0"/>
        <w:adjustRightInd w:val="0"/>
        <w:spacing w:line="480" w:lineRule="auto"/>
        <w:ind w:left="640" w:hanging="640"/>
      </w:pPr>
      <w:r w:rsidRPr="00EB1DB3">
        <w:rPr>
          <w:b/>
          <w:bCs/>
        </w:rPr>
        <w:t xml:space="preserve">Supplemental Figure </w:t>
      </w:r>
      <w:r w:rsidR="00FB0763" w:rsidRPr="00EB1DB3">
        <w:rPr>
          <w:b/>
          <w:bCs/>
        </w:rPr>
        <w:t>3</w:t>
      </w:r>
      <w:r w:rsidRPr="00EB1DB3">
        <w:rPr>
          <w:b/>
          <w:bCs/>
        </w:rPr>
        <w:t xml:space="preserve">. Exponentially growing cells maintain the same dynamic aggregate phenotype as stationary cells. </w:t>
      </w:r>
      <w:r w:rsidRPr="00EB1DB3">
        <w:t xml:space="preserve">To account for differences in surface adhesin expression between growth phases, we repeated macroscopic imaging following dynamic incubation in 10% bovine synovial fluid (BSF) of cells harvested during exponential phase growth. The same phenotypes were observed for the wild type and each adhesin mutant </w:t>
      </w:r>
      <w:r w:rsidR="009B0F32" w:rsidRPr="00EB1DB3">
        <w:t>strain regardless</w:t>
      </w:r>
      <w:r w:rsidRPr="00EB1DB3">
        <w:t xml:space="preserve"> of growth phase.  </w:t>
      </w:r>
    </w:p>
    <w:p w14:paraId="6C6FEE49" w14:textId="77777777" w:rsidR="003254B2" w:rsidRPr="00EB1DB3" w:rsidRDefault="003254B2" w:rsidP="00B75CAC">
      <w:pPr>
        <w:widowControl w:val="0"/>
        <w:autoSpaceDE w:val="0"/>
        <w:autoSpaceDN w:val="0"/>
        <w:adjustRightInd w:val="0"/>
        <w:spacing w:line="480" w:lineRule="auto"/>
        <w:ind w:left="640" w:hanging="640"/>
      </w:pPr>
    </w:p>
    <w:p w14:paraId="7C36D747" w14:textId="73EB058C" w:rsidR="000505F4" w:rsidRPr="00AA764D" w:rsidRDefault="00B75CAC" w:rsidP="00AA764D">
      <w:pPr>
        <w:widowControl w:val="0"/>
        <w:autoSpaceDE w:val="0"/>
        <w:autoSpaceDN w:val="0"/>
        <w:adjustRightInd w:val="0"/>
        <w:spacing w:line="480" w:lineRule="auto"/>
        <w:ind w:left="640" w:hanging="640"/>
      </w:pPr>
      <w:r w:rsidRPr="00EB1DB3">
        <w:rPr>
          <w:b/>
          <w:bCs/>
        </w:rPr>
        <w:t xml:space="preserve">Supplemental Figure </w:t>
      </w:r>
      <w:r w:rsidR="00FB0763" w:rsidRPr="00EB1DB3">
        <w:rPr>
          <w:b/>
          <w:bCs/>
        </w:rPr>
        <w:t>4</w:t>
      </w:r>
      <w:r w:rsidRPr="00EB1DB3">
        <w:t xml:space="preserve">. Aggregation of Wild Type </w:t>
      </w:r>
      <w:r w:rsidRPr="00EB1DB3">
        <w:rPr>
          <w:i/>
          <w:iCs/>
        </w:rPr>
        <w:t xml:space="preserve">Staphylococcus aureus </w:t>
      </w:r>
      <w:r w:rsidRPr="00EB1DB3">
        <w:t>in Hyaluronic Acid (HA) and Bovine Serum Albumin (BSA)</w:t>
      </w:r>
      <w:r w:rsidR="00F10B18" w:rsidRPr="00EB1DB3">
        <w:t>.</w:t>
      </w:r>
      <w:r w:rsidR="00F10B18">
        <w:t xml:space="preserve"> </w:t>
      </w:r>
    </w:p>
    <w:p w14:paraId="1D44621B" w14:textId="1EB7D6D9" w:rsidR="00CB5109" w:rsidRDefault="00CB5109" w:rsidP="00C44B9E">
      <w:pPr>
        <w:widowControl w:val="0"/>
        <w:autoSpaceDE w:val="0"/>
        <w:autoSpaceDN w:val="0"/>
        <w:adjustRightInd w:val="0"/>
        <w:spacing w:line="480" w:lineRule="auto"/>
        <w:ind w:left="640" w:hanging="640"/>
        <w:rPr>
          <w:b/>
          <w:bCs/>
        </w:rPr>
      </w:pPr>
    </w:p>
    <w:p w14:paraId="0DBA1781" w14:textId="650EC7B1" w:rsidR="00893B3A" w:rsidRDefault="00893B3A" w:rsidP="00C44B9E">
      <w:pPr>
        <w:widowControl w:val="0"/>
        <w:autoSpaceDE w:val="0"/>
        <w:autoSpaceDN w:val="0"/>
        <w:adjustRightInd w:val="0"/>
        <w:spacing w:line="480" w:lineRule="auto"/>
        <w:ind w:left="640" w:hanging="640"/>
        <w:rPr>
          <w:b/>
          <w:bCs/>
        </w:rPr>
      </w:pPr>
    </w:p>
    <w:p w14:paraId="030FCA77" w14:textId="206E10A9" w:rsidR="00893B3A" w:rsidRDefault="00893B3A" w:rsidP="00C44B9E">
      <w:pPr>
        <w:widowControl w:val="0"/>
        <w:autoSpaceDE w:val="0"/>
        <w:autoSpaceDN w:val="0"/>
        <w:adjustRightInd w:val="0"/>
        <w:spacing w:line="480" w:lineRule="auto"/>
        <w:ind w:left="640" w:hanging="640"/>
        <w:rPr>
          <w:b/>
          <w:bCs/>
        </w:rPr>
      </w:pPr>
    </w:p>
    <w:p w14:paraId="3981ED93" w14:textId="1AE541B7" w:rsidR="00893B3A" w:rsidRDefault="00893B3A" w:rsidP="00C44B9E">
      <w:pPr>
        <w:widowControl w:val="0"/>
        <w:autoSpaceDE w:val="0"/>
        <w:autoSpaceDN w:val="0"/>
        <w:adjustRightInd w:val="0"/>
        <w:spacing w:line="480" w:lineRule="auto"/>
        <w:ind w:left="640" w:hanging="640"/>
        <w:rPr>
          <w:b/>
          <w:bCs/>
        </w:rPr>
      </w:pPr>
    </w:p>
    <w:p w14:paraId="128E9AF8" w14:textId="612D3CB3" w:rsidR="00893B3A" w:rsidRPr="00B75CAC" w:rsidRDefault="00893B3A" w:rsidP="00893B3A">
      <w:pPr>
        <w:widowControl w:val="0"/>
        <w:autoSpaceDE w:val="0"/>
        <w:autoSpaceDN w:val="0"/>
        <w:adjustRightInd w:val="0"/>
        <w:spacing w:line="480" w:lineRule="auto"/>
        <w:rPr>
          <w:b/>
          <w:bCs/>
        </w:rPr>
      </w:pPr>
    </w:p>
    <w:sectPr w:rsidR="00893B3A" w:rsidRPr="00B75CAC" w:rsidSect="006024DA">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9C94" w14:textId="77777777" w:rsidR="00523A4F" w:rsidRDefault="00523A4F" w:rsidP="000F6D9E">
      <w:r>
        <w:separator/>
      </w:r>
    </w:p>
  </w:endnote>
  <w:endnote w:type="continuationSeparator" w:id="0">
    <w:p w14:paraId="4DDA29DB" w14:textId="77777777" w:rsidR="00523A4F" w:rsidRDefault="00523A4F" w:rsidP="000F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4050733"/>
      <w:docPartObj>
        <w:docPartGallery w:val="Page Numbers (Bottom of Page)"/>
        <w:docPartUnique/>
      </w:docPartObj>
    </w:sdtPr>
    <w:sdtContent>
      <w:p w14:paraId="2A39F7E5" w14:textId="322F4F1B" w:rsidR="000F6D9E" w:rsidRDefault="000F6D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9CFA45" w14:textId="77777777" w:rsidR="000F6D9E" w:rsidRDefault="000F6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6708378"/>
      <w:docPartObj>
        <w:docPartGallery w:val="Page Numbers (Bottom of Page)"/>
        <w:docPartUnique/>
      </w:docPartObj>
    </w:sdtPr>
    <w:sdtContent>
      <w:p w14:paraId="08FC7B12" w14:textId="0C9BE6F2" w:rsidR="000F6D9E" w:rsidRDefault="000F6D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7B9B2B" w14:textId="77777777" w:rsidR="000F6D9E" w:rsidRDefault="000F6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DB55" w14:textId="77777777" w:rsidR="00523A4F" w:rsidRDefault="00523A4F" w:rsidP="000F6D9E">
      <w:r>
        <w:separator/>
      </w:r>
    </w:p>
  </w:footnote>
  <w:footnote w:type="continuationSeparator" w:id="0">
    <w:p w14:paraId="671FBB89" w14:textId="77777777" w:rsidR="00523A4F" w:rsidRDefault="00523A4F" w:rsidP="000F6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4FD8"/>
    <w:multiLevelType w:val="hybridMultilevel"/>
    <w:tmpl w:val="5D8C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58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9E"/>
    <w:rsid w:val="00000206"/>
    <w:rsid w:val="00001313"/>
    <w:rsid w:val="00003A6F"/>
    <w:rsid w:val="00006071"/>
    <w:rsid w:val="00007A86"/>
    <w:rsid w:val="0001165A"/>
    <w:rsid w:val="00011FE7"/>
    <w:rsid w:val="00013888"/>
    <w:rsid w:val="00014C0D"/>
    <w:rsid w:val="000159FB"/>
    <w:rsid w:val="00022A79"/>
    <w:rsid w:val="00024A5E"/>
    <w:rsid w:val="00025DF0"/>
    <w:rsid w:val="00027E42"/>
    <w:rsid w:val="000321D5"/>
    <w:rsid w:val="00034E2E"/>
    <w:rsid w:val="000366DE"/>
    <w:rsid w:val="0004192A"/>
    <w:rsid w:val="00043C40"/>
    <w:rsid w:val="00044EDD"/>
    <w:rsid w:val="00046DA2"/>
    <w:rsid w:val="000505F4"/>
    <w:rsid w:val="0005374E"/>
    <w:rsid w:val="00053B76"/>
    <w:rsid w:val="00057BB3"/>
    <w:rsid w:val="000612C5"/>
    <w:rsid w:val="00061B5D"/>
    <w:rsid w:val="00063136"/>
    <w:rsid w:val="000663DF"/>
    <w:rsid w:val="00066E74"/>
    <w:rsid w:val="000733C9"/>
    <w:rsid w:val="00077FB6"/>
    <w:rsid w:val="0008547F"/>
    <w:rsid w:val="00093F57"/>
    <w:rsid w:val="000963B6"/>
    <w:rsid w:val="00097722"/>
    <w:rsid w:val="000A1ADC"/>
    <w:rsid w:val="000A2110"/>
    <w:rsid w:val="000A25FF"/>
    <w:rsid w:val="000A279F"/>
    <w:rsid w:val="000A35CA"/>
    <w:rsid w:val="000A555F"/>
    <w:rsid w:val="000A5F41"/>
    <w:rsid w:val="000A75B1"/>
    <w:rsid w:val="000B0B57"/>
    <w:rsid w:val="000B0DD6"/>
    <w:rsid w:val="000B294E"/>
    <w:rsid w:val="000B5EA6"/>
    <w:rsid w:val="000B69C7"/>
    <w:rsid w:val="000C050B"/>
    <w:rsid w:val="000C2BC5"/>
    <w:rsid w:val="000C302A"/>
    <w:rsid w:val="000C39E5"/>
    <w:rsid w:val="000C3FBE"/>
    <w:rsid w:val="000C5CC5"/>
    <w:rsid w:val="000C61BC"/>
    <w:rsid w:val="000C7914"/>
    <w:rsid w:val="000C7AC5"/>
    <w:rsid w:val="000C7F51"/>
    <w:rsid w:val="000D0A52"/>
    <w:rsid w:val="000D104A"/>
    <w:rsid w:val="000D2788"/>
    <w:rsid w:val="000D5BD9"/>
    <w:rsid w:val="000D7DDF"/>
    <w:rsid w:val="000E0037"/>
    <w:rsid w:val="000E150B"/>
    <w:rsid w:val="000E26D8"/>
    <w:rsid w:val="000E338D"/>
    <w:rsid w:val="000E33DF"/>
    <w:rsid w:val="000E3737"/>
    <w:rsid w:val="000E4E77"/>
    <w:rsid w:val="000E4FA0"/>
    <w:rsid w:val="000E6E1F"/>
    <w:rsid w:val="000F140B"/>
    <w:rsid w:val="000F16A2"/>
    <w:rsid w:val="000F2A05"/>
    <w:rsid w:val="000F318C"/>
    <w:rsid w:val="000F42C9"/>
    <w:rsid w:val="000F69E9"/>
    <w:rsid w:val="000F6D9E"/>
    <w:rsid w:val="000F708B"/>
    <w:rsid w:val="001004D5"/>
    <w:rsid w:val="00100C56"/>
    <w:rsid w:val="00101D93"/>
    <w:rsid w:val="0010235E"/>
    <w:rsid w:val="00102747"/>
    <w:rsid w:val="0010323E"/>
    <w:rsid w:val="001049C7"/>
    <w:rsid w:val="00106276"/>
    <w:rsid w:val="00106526"/>
    <w:rsid w:val="00110427"/>
    <w:rsid w:val="001109E3"/>
    <w:rsid w:val="00111D0E"/>
    <w:rsid w:val="00113C5A"/>
    <w:rsid w:val="00120A81"/>
    <w:rsid w:val="00120AB2"/>
    <w:rsid w:val="00123596"/>
    <w:rsid w:val="001272FA"/>
    <w:rsid w:val="00127D97"/>
    <w:rsid w:val="001313D1"/>
    <w:rsid w:val="00132962"/>
    <w:rsid w:val="00132AB8"/>
    <w:rsid w:val="00132D49"/>
    <w:rsid w:val="00134C9B"/>
    <w:rsid w:val="00136EAC"/>
    <w:rsid w:val="00137652"/>
    <w:rsid w:val="00137F02"/>
    <w:rsid w:val="00140497"/>
    <w:rsid w:val="001411CB"/>
    <w:rsid w:val="00144910"/>
    <w:rsid w:val="00146A17"/>
    <w:rsid w:val="0014739A"/>
    <w:rsid w:val="00151A74"/>
    <w:rsid w:val="00152724"/>
    <w:rsid w:val="001564FF"/>
    <w:rsid w:val="0015749B"/>
    <w:rsid w:val="001576D2"/>
    <w:rsid w:val="00157754"/>
    <w:rsid w:val="00160847"/>
    <w:rsid w:val="00160A7C"/>
    <w:rsid w:val="00160EE6"/>
    <w:rsid w:val="001629A8"/>
    <w:rsid w:val="00162EDF"/>
    <w:rsid w:val="00165541"/>
    <w:rsid w:val="00165BCD"/>
    <w:rsid w:val="00166EC4"/>
    <w:rsid w:val="00170680"/>
    <w:rsid w:val="00172B9B"/>
    <w:rsid w:val="00173A6E"/>
    <w:rsid w:val="00173C5D"/>
    <w:rsid w:val="00174C38"/>
    <w:rsid w:val="00176742"/>
    <w:rsid w:val="00177DB9"/>
    <w:rsid w:val="00181357"/>
    <w:rsid w:val="00182B13"/>
    <w:rsid w:val="001843EC"/>
    <w:rsid w:val="00184F1F"/>
    <w:rsid w:val="0018747B"/>
    <w:rsid w:val="0018771C"/>
    <w:rsid w:val="00187A17"/>
    <w:rsid w:val="00192487"/>
    <w:rsid w:val="00192849"/>
    <w:rsid w:val="00193782"/>
    <w:rsid w:val="001969E4"/>
    <w:rsid w:val="001A2514"/>
    <w:rsid w:val="001A31E4"/>
    <w:rsid w:val="001A570A"/>
    <w:rsid w:val="001A74FF"/>
    <w:rsid w:val="001B0114"/>
    <w:rsid w:val="001B07BB"/>
    <w:rsid w:val="001B15DE"/>
    <w:rsid w:val="001B21C9"/>
    <w:rsid w:val="001B54A4"/>
    <w:rsid w:val="001B59F9"/>
    <w:rsid w:val="001B6CCD"/>
    <w:rsid w:val="001B72D1"/>
    <w:rsid w:val="001B7B40"/>
    <w:rsid w:val="001C19F7"/>
    <w:rsid w:val="001C1F21"/>
    <w:rsid w:val="001C56CD"/>
    <w:rsid w:val="001C5E1D"/>
    <w:rsid w:val="001D17A6"/>
    <w:rsid w:val="001D223F"/>
    <w:rsid w:val="001D2D30"/>
    <w:rsid w:val="001D33F7"/>
    <w:rsid w:val="001D3BA6"/>
    <w:rsid w:val="001D424F"/>
    <w:rsid w:val="001D49BB"/>
    <w:rsid w:val="001D5365"/>
    <w:rsid w:val="001D562B"/>
    <w:rsid w:val="001D680C"/>
    <w:rsid w:val="001D7D28"/>
    <w:rsid w:val="001E27EA"/>
    <w:rsid w:val="001E32EF"/>
    <w:rsid w:val="001E348D"/>
    <w:rsid w:val="001E655A"/>
    <w:rsid w:val="001E74FB"/>
    <w:rsid w:val="001F21F1"/>
    <w:rsid w:val="001F4046"/>
    <w:rsid w:val="001F41DA"/>
    <w:rsid w:val="001F4383"/>
    <w:rsid w:val="001F5F21"/>
    <w:rsid w:val="00202389"/>
    <w:rsid w:val="002025D7"/>
    <w:rsid w:val="0020658E"/>
    <w:rsid w:val="00206C32"/>
    <w:rsid w:val="00207374"/>
    <w:rsid w:val="002075FB"/>
    <w:rsid w:val="00207CEE"/>
    <w:rsid w:val="00211CA5"/>
    <w:rsid w:val="00212DEC"/>
    <w:rsid w:val="00216EEB"/>
    <w:rsid w:val="00217B1E"/>
    <w:rsid w:val="00220783"/>
    <w:rsid w:val="00220C49"/>
    <w:rsid w:val="00221058"/>
    <w:rsid w:val="00222CD8"/>
    <w:rsid w:val="002273ED"/>
    <w:rsid w:val="00234038"/>
    <w:rsid w:val="0023459A"/>
    <w:rsid w:val="00236DFF"/>
    <w:rsid w:val="00240949"/>
    <w:rsid w:val="00240A0F"/>
    <w:rsid w:val="0024131A"/>
    <w:rsid w:val="00243749"/>
    <w:rsid w:val="00244D82"/>
    <w:rsid w:val="00246485"/>
    <w:rsid w:val="00246D66"/>
    <w:rsid w:val="00251E68"/>
    <w:rsid w:val="002520D4"/>
    <w:rsid w:val="002528AB"/>
    <w:rsid w:val="00253477"/>
    <w:rsid w:val="00254CE7"/>
    <w:rsid w:val="00254D9B"/>
    <w:rsid w:val="00255D95"/>
    <w:rsid w:val="00260101"/>
    <w:rsid w:val="0026109F"/>
    <w:rsid w:val="00262F24"/>
    <w:rsid w:val="002648DC"/>
    <w:rsid w:val="00265109"/>
    <w:rsid w:val="0026639C"/>
    <w:rsid w:val="00267208"/>
    <w:rsid w:val="0027002D"/>
    <w:rsid w:val="0027005F"/>
    <w:rsid w:val="00271D79"/>
    <w:rsid w:val="00272587"/>
    <w:rsid w:val="0027488D"/>
    <w:rsid w:val="00274DC6"/>
    <w:rsid w:val="002758D3"/>
    <w:rsid w:val="0027613B"/>
    <w:rsid w:val="002764FC"/>
    <w:rsid w:val="00276F43"/>
    <w:rsid w:val="00280076"/>
    <w:rsid w:val="00280D56"/>
    <w:rsid w:val="00281D16"/>
    <w:rsid w:val="002850AF"/>
    <w:rsid w:val="002875A8"/>
    <w:rsid w:val="00290555"/>
    <w:rsid w:val="00293D32"/>
    <w:rsid w:val="00296BB4"/>
    <w:rsid w:val="00297039"/>
    <w:rsid w:val="002A0133"/>
    <w:rsid w:val="002A04D7"/>
    <w:rsid w:val="002A1CE2"/>
    <w:rsid w:val="002A1D8C"/>
    <w:rsid w:val="002A2D64"/>
    <w:rsid w:val="002A5F9C"/>
    <w:rsid w:val="002A68C5"/>
    <w:rsid w:val="002A6A05"/>
    <w:rsid w:val="002A6FA8"/>
    <w:rsid w:val="002B10AD"/>
    <w:rsid w:val="002B510A"/>
    <w:rsid w:val="002B7AD7"/>
    <w:rsid w:val="002C0CB2"/>
    <w:rsid w:val="002C1AA6"/>
    <w:rsid w:val="002C2EF3"/>
    <w:rsid w:val="002C3D79"/>
    <w:rsid w:val="002C3E05"/>
    <w:rsid w:val="002C3F93"/>
    <w:rsid w:val="002C4B8E"/>
    <w:rsid w:val="002C6040"/>
    <w:rsid w:val="002D0A53"/>
    <w:rsid w:val="002D1142"/>
    <w:rsid w:val="002D17A9"/>
    <w:rsid w:val="002D2AEF"/>
    <w:rsid w:val="002D401A"/>
    <w:rsid w:val="002D6A27"/>
    <w:rsid w:val="002D6BAF"/>
    <w:rsid w:val="002E1419"/>
    <w:rsid w:val="002E19AF"/>
    <w:rsid w:val="002E30C1"/>
    <w:rsid w:val="002E3358"/>
    <w:rsid w:val="002E3C50"/>
    <w:rsid w:val="002E5178"/>
    <w:rsid w:val="002E5510"/>
    <w:rsid w:val="002E617A"/>
    <w:rsid w:val="002F2059"/>
    <w:rsid w:val="002F539C"/>
    <w:rsid w:val="002F6217"/>
    <w:rsid w:val="002F7FDF"/>
    <w:rsid w:val="003000FB"/>
    <w:rsid w:val="003008EB"/>
    <w:rsid w:val="00300C55"/>
    <w:rsid w:val="0030279F"/>
    <w:rsid w:val="00304539"/>
    <w:rsid w:val="00305DD6"/>
    <w:rsid w:val="0030719D"/>
    <w:rsid w:val="00307AAB"/>
    <w:rsid w:val="0031240A"/>
    <w:rsid w:val="0031293D"/>
    <w:rsid w:val="0031473A"/>
    <w:rsid w:val="00314BD4"/>
    <w:rsid w:val="00315119"/>
    <w:rsid w:val="00315545"/>
    <w:rsid w:val="00316182"/>
    <w:rsid w:val="00316A62"/>
    <w:rsid w:val="00317161"/>
    <w:rsid w:val="00324696"/>
    <w:rsid w:val="003247EE"/>
    <w:rsid w:val="003254B2"/>
    <w:rsid w:val="003267C9"/>
    <w:rsid w:val="00327B47"/>
    <w:rsid w:val="0033347E"/>
    <w:rsid w:val="0033648A"/>
    <w:rsid w:val="0033749F"/>
    <w:rsid w:val="003405A7"/>
    <w:rsid w:val="003416A0"/>
    <w:rsid w:val="00343AF2"/>
    <w:rsid w:val="00345298"/>
    <w:rsid w:val="00351BA3"/>
    <w:rsid w:val="00352802"/>
    <w:rsid w:val="00352DF3"/>
    <w:rsid w:val="00354BB9"/>
    <w:rsid w:val="00355779"/>
    <w:rsid w:val="00356EBD"/>
    <w:rsid w:val="003574CE"/>
    <w:rsid w:val="0036185F"/>
    <w:rsid w:val="003658AF"/>
    <w:rsid w:val="003665BF"/>
    <w:rsid w:val="00366CB3"/>
    <w:rsid w:val="00367603"/>
    <w:rsid w:val="003676BD"/>
    <w:rsid w:val="00370644"/>
    <w:rsid w:val="00371BF4"/>
    <w:rsid w:val="00371DF4"/>
    <w:rsid w:val="00372C05"/>
    <w:rsid w:val="0037350A"/>
    <w:rsid w:val="00375742"/>
    <w:rsid w:val="00375CFC"/>
    <w:rsid w:val="003775F9"/>
    <w:rsid w:val="00377745"/>
    <w:rsid w:val="00380439"/>
    <w:rsid w:val="00380780"/>
    <w:rsid w:val="0038095D"/>
    <w:rsid w:val="003819D6"/>
    <w:rsid w:val="00382786"/>
    <w:rsid w:val="00383489"/>
    <w:rsid w:val="00384553"/>
    <w:rsid w:val="00386091"/>
    <w:rsid w:val="003873CB"/>
    <w:rsid w:val="0039020F"/>
    <w:rsid w:val="003905BC"/>
    <w:rsid w:val="00391733"/>
    <w:rsid w:val="003952D1"/>
    <w:rsid w:val="0039561B"/>
    <w:rsid w:val="00396A47"/>
    <w:rsid w:val="003A240D"/>
    <w:rsid w:val="003A2AF2"/>
    <w:rsid w:val="003A4206"/>
    <w:rsid w:val="003A5E6F"/>
    <w:rsid w:val="003A617A"/>
    <w:rsid w:val="003B02EA"/>
    <w:rsid w:val="003B4E94"/>
    <w:rsid w:val="003B5761"/>
    <w:rsid w:val="003B6606"/>
    <w:rsid w:val="003B795B"/>
    <w:rsid w:val="003C1AF1"/>
    <w:rsid w:val="003C2B9C"/>
    <w:rsid w:val="003C3999"/>
    <w:rsid w:val="003C46FC"/>
    <w:rsid w:val="003C48FA"/>
    <w:rsid w:val="003C4F66"/>
    <w:rsid w:val="003C5FBE"/>
    <w:rsid w:val="003D032D"/>
    <w:rsid w:val="003D03AA"/>
    <w:rsid w:val="003D2149"/>
    <w:rsid w:val="003D2A68"/>
    <w:rsid w:val="003D4074"/>
    <w:rsid w:val="003D4C72"/>
    <w:rsid w:val="003D5712"/>
    <w:rsid w:val="003E0130"/>
    <w:rsid w:val="003E048D"/>
    <w:rsid w:val="003E4E6F"/>
    <w:rsid w:val="003E5B50"/>
    <w:rsid w:val="003E7C70"/>
    <w:rsid w:val="003F35E4"/>
    <w:rsid w:val="003F3683"/>
    <w:rsid w:val="003F43FE"/>
    <w:rsid w:val="003F4DEC"/>
    <w:rsid w:val="003F700D"/>
    <w:rsid w:val="004002D2"/>
    <w:rsid w:val="004020D2"/>
    <w:rsid w:val="0040269B"/>
    <w:rsid w:val="00403E34"/>
    <w:rsid w:val="00407A2D"/>
    <w:rsid w:val="004101CD"/>
    <w:rsid w:val="0041117C"/>
    <w:rsid w:val="00411365"/>
    <w:rsid w:val="004116E9"/>
    <w:rsid w:val="00411B3C"/>
    <w:rsid w:val="004123B4"/>
    <w:rsid w:val="00412879"/>
    <w:rsid w:val="00412997"/>
    <w:rsid w:val="0041411A"/>
    <w:rsid w:val="00415CEB"/>
    <w:rsid w:val="004167FA"/>
    <w:rsid w:val="00416A69"/>
    <w:rsid w:val="00417513"/>
    <w:rsid w:val="00423ACA"/>
    <w:rsid w:val="00425154"/>
    <w:rsid w:val="004263BF"/>
    <w:rsid w:val="0042642D"/>
    <w:rsid w:val="00427297"/>
    <w:rsid w:val="00427307"/>
    <w:rsid w:val="004274BF"/>
    <w:rsid w:val="00430BAA"/>
    <w:rsid w:val="004312F2"/>
    <w:rsid w:val="00432F2D"/>
    <w:rsid w:val="00433566"/>
    <w:rsid w:val="004346AF"/>
    <w:rsid w:val="00435B45"/>
    <w:rsid w:val="00435F7A"/>
    <w:rsid w:val="004367BD"/>
    <w:rsid w:val="00437132"/>
    <w:rsid w:val="00437209"/>
    <w:rsid w:val="0044082D"/>
    <w:rsid w:val="00441C2C"/>
    <w:rsid w:val="0044234C"/>
    <w:rsid w:val="0044391E"/>
    <w:rsid w:val="00447246"/>
    <w:rsid w:val="00447A10"/>
    <w:rsid w:val="004502BB"/>
    <w:rsid w:val="004527E4"/>
    <w:rsid w:val="00453A1C"/>
    <w:rsid w:val="00455C2C"/>
    <w:rsid w:val="004569AE"/>
    <w:rsid w:val="00456D56"/>
    <w:rsid w:val="004577F2"/>
    <w:rsid w:val="00460D48"/>
    <w:rsid w:val="004640FB"/>
    <w:rsid w:val="004663CA"/>
    <w:rsid w:val="004665A5"/>
    <w:rsid w:val="0047026A"/>
    <w:rsid w:val="004715B7"/>
    <w:rsid w:val="00472431"/>
    <w:rsid w:val="00472E25"/>
    <w:rsid w:val="00475ABB"/>
    <w:rsid w:val="00477839"/>
    <w:rsid w:val="0048034A"/>
    <w:rsid w:val="00486201"/>
    <w:rsid w:val="00486D6B"/>
    <w:rsid w:val="00487D19"/>
    <w:rsid w:val="00490867"/>
    <w:rsid w:val="00493045"/>
    <w:rsid w:val="00494183"/>
    <w:rsid w:val="0049423B"/>
    <w:rsid w:val="00497468"/>
    <w:rsid w:val="004A112F"/>
    <w:rsid w:val="004A43CC"/>
    <w:rsid w:val="004A571F"/>
    <w:rsid w:val="004A64DB"/>
    <w:rsid w:val="004A6FFB"/>
    <w:rsid w:val="004A76C5"/>
    <w:rsid w:val="004B0621"/>
    <w:rsid w:val="004B0FEA"/>
    <w:rsid w:val="004B2567"/>
    <w:rsid w:val="004B29C5"/>
    <w:rsid w:val="004B2E7D"/>
    <w:rsid w:val="004B3B27"/>
    <w:rsid w:val="004B75EE"/>
    <w:rsid w:val="004C052B"/>
    <w:rsid w:val="004C0DE6"/>
    <w:rsid w:val="004C2D07"/>
    <w:rsid w:val="004C32F1"/>
    <w:rsid w:val="004D049E"/>
    <w:rsid w:val="004D45B3"/>
    <w:rsid w:val="004D58CE"/>
    <w:rsid w:val="004D59FC"/>
    <w:rsid w:val="004E0E2B"/>
    <w:rsid w:val="004E68C3"/>
    <w:rsid w:val="004E6BFC"/>
    <w:rsid w:val="004F0141"/>
    <w:rsid w:val="004F1767"/>
    <w:rsid w:val="004F457C"/>
    <w:rsid w:val="004F49D0"/>
    <w:rsid w:val="004F51AC"/>
    <w:rsid w:val="004F593C"/>
    <w:rsid w:val="004F664A"/>
    <w:rsid w:val="004F6756"/>
    <w:rsid w:val="004F723E"/>
    <w:rsid w:val="004F73F7"/>
    <w:rsid w:val="004F778E"/>
    <w:rsid w:val="00500CA7"/>
    <w:rsid w:val="00502E9F"/>
    <w:rsid w:val="00505767"/>
    <w:rsid w:val="00505B92"/>
    <w:rsid w:val="005068D9"/>
    <w:rsid w:val="00511A75"/>
    <w:rsid w:val="00514868"/>
    <w:rsid w:val="005165ED"/>
    <w:rsid w:val="00516849"/>
    <w:rsid w:val="00520CEA"/>
    <w:rsid w:val="00521294"/>
    <w:rsid w:val="005221BD"/>
    <w:rsid w:val="005227CB"/>
    <w:rsid w:val="00523A4F"/>
    <w:rsid w:val="00526FD4"/>
    <w:rsid w:val="00530A79"/>
    <w:rsid w:val="00530C9A"/>
    <w:rsid w:val="005313A2"/>
    <w:rsid w:val="005314B4"/>
    <w:rsid w:val="0053176E"/>
    <w:rsid w:val="00532146"/>
    <w:rsid w:val="00534115"/>
    <w:rsid w:val="0053691A"/>
    <w:rsid w:val="00540A2E"/>
    <w:rsid w:val="0054138F"/>
    <w:rsid w:val="0054259B"/>
    <w:rsid w:val="005447EA"/>
    <w:rsid w:val="00547BCF"/>
    <w:rsid w:val="00547D8A"/>
    <w:rsid w:val="00551122"/>
    <w:rsid w:val="00551FBF"/>
    <w:rsid w:val="00552402"/>
    <w:rsid w:val="0055564E"/>
    <w:rsid w:val="00560ED9"/>
    <w:rsid w:val="00563703"/>
    <w:rsid w:val="00563BE1"/>
    <w:rsid w:val="00563C8A"/>
    <w:rsid w:val="005644A3"/>
    <w:rsid w:val="005648CD"/>
    <w:rsid w:val="0056540E"/>
    <w:rsid w:val="005707A8"/>
    <w:rsid w:val="005737F4"/>
    <w:rsid w:val="00573DCA"/>
    <w:rsid w:val="005741BB"/>
    <w:rsid w:val="005746C9"/>
    <w:rsid w:val="00574F07"/>
    <w:rsid w:val="00575172"/>
    <w:rsid w:val="00576BA7"/>
    <w:rsid w:val="005819D7"/>
    <w:rsid w:val="005829AB"/>
    <w:rsid w:val="00583BEC"/>
    <w:rsid w:val="0058673A"/>
    <w:rsid w:val="00586A12"/>
    <w:rsid w:val="00586C1A"/>
    <w:rsid w:val="00591750"/>
    <w:rsid w:val="005921B1"/>
    <w:rsid w:val="00592462"/>
    <w:rsid w:val="00592D9A"/>
    <w:rsid w:val="00592E7E"/>
    <w:rsid w:val="00593CE9"/>
    <w:rsid w:val="005955F2"/>
    <w:rsid w:val="00596C7A"/>
    <w:rsid w:val="0059759D"/>
    <w:rsid w:val="005A05AE"/>
    <w:rsid w:val="005A06AC"/>
    <w:rsid w:val="005A1982"/>
    <w:rsid w:val="005A30D9"/>
    <w:rsid w:val="005A4112"/>
    <w:rsid w:val="005A411A"/>
    <w:rsid w:val="005A5442"/>
    <w:rsid w:val="005B2CED"/>
    <w:rsid w:val="005B2F05"/>
    <w:rsid w:val="005B4493"/>
    <w:rsid w:val="005B4C93"/>
    <w:rsid w:val="005B4FA9"/>
    <w:rsid w:val="005B5502"/>
    <w:rsid w:val="005B5F70"/>
    <w:rsid w:val="005B6126"/>
    <w:rsid w:val="005B7397"/>
    <w:rsid w:val="005C197C"/>
    <w:rsid w:val="005C3992"/>
    <w:rsid w:val="005C6085"/>
    <w:rsid w:val="005C61D4"/>
    <w:rsid w:val="005C684E"/>
    <w:rsid w:val="005C695A"/>
    <w:rsid w:val="005C7A48"/>
    <w:rsid w:val="005D14E4"/>
    <w:rsid w:val="005D428E"/>
    <w:rsid w:val="005D45ED"/>
    <w:rsid w:val="005D4F92"/>
    <w:rsid w:val="005D5120"/>
    <w:rsid w:val="005D6EA7"/>
    <w:rsid w:val="005E01E8"/>
    <w:rsid w:val="005E12A9"/>
    <w:rsid w:val="005E19D8"/>
    <w:rsid w:val="005E69BA"/>
    <w:rsid w:val="005E748D"/>
    <w:rsid w:val="005F0894"/>
    <w:rsid w:val="005F0A89"/>
    <w:rsid w:val="005F0EEB"/>
    <w:rsid w:val="005F32FA"/>
    <w:rsid w:val="005F43DE"/>
    <w:rsid w:val="005F510B"/>
    <w:rsid w:val="005F6D94"/>
    <w:rsid w:val="005F7AF2"/>
    <w:rsid w:val="006008C9"/>
    <w:rsid w:val="00600AF4"/>
    <w:rsid w:val="00601436"/>
    <w:rsid w:val="0060186F"/>
    <w:rsid w:val="006024DA"/>
    <w:rsid w:val="006046B9"/>
    <w:rsid w:val="00604DF4"/>
    <w:rsid w:val="00605120"/>
    <w:rsid w:val="006079FB"/>
    <w:rsid w:val="00607F19"/>
    <w:rsid w:val="00612BCE"/>
    <w:rsid w:val="00613F4D"/>
    <w:rsid w:val="006148DC"/>
    <w:rsid w:val="00615936"/>
    <w:rsid w:val="0061707F"/>
    <w:rsid w:val="0061757B"/>
    <w:rsid w:val="006226E6"/>
    <w:rsid w:val="006229E8"/>
    <w:rsid w:val="0062486E"/>
    <w:rsid w:val="006251DC"/>
    <w:rsid w:val="006321A1"/>
    <w:rsid w:val="006334E7"/>
    <w:rsid w:val="00633750"/>
    <w:rsid w:val="00633F19"/>
    <w:rsid w:val="00635D2E"/>
    <w:rsid w:val="006366DF"/>
    <w:rsid w:val="00636954"/>
    <w:rsid w:val="006416E7"/>
    <w:rsid w:val="006419FD"/>
    <w:rsid w:val="0064222C"/>
    <w:rsid w:val="006426E8"/>
    <w:rsid w:val="006431C3"/>
    <w:rsid w:val="006435D5"/>
    <w:rsid w:val="00644C2D"/>
    <w:rsid w:val="00645A67"/>
    <w:rsid w:val="0064725E"/>
    <w:rsid w:val="0065055D"/>
    <w:rsid w:val="0065173D"/>
    <w:rsid w:val="00651CB7"/>
    <w:rsid w:val="00654AFD"/>
    <w:rsid w:val="006570EF"/>
    <w:rsid w:val="00663013"/>
    <w:rsid w:val="006645D1"/>
    <w:rsid w:val="006670F3"/>
    <w:rsid w:val="00670612"/>
    <w:rsid w:val="006733EA"/>
    <w:rsid w:val="00673710"/>
    <w:rsid w:val="00675079"/>
    <w:rsid w:val="00675C70"/>
    <w:rsid w:val="00676D5E"/>
    <w:rsid w:val="00676DC9"/>
    <w:rsid w:val="00676FF1"/>
    <w:rsid w:val="00683144"/>
    <w:rsid w:val="006854CA"/>
    <w:rsid w:val="00685C49"/>
    <w:rsid w:val="00686D5D"/>
    <w:rsid w:val="00686DD5"/>
    <w:rsid w:val="00690EC1"/>
    <w:rsid w:val="00693633"/>
    <w:rsid w:val="00693D0B"/>
    <w:rsid w:val="00694410"/>
    <w:rsid w:val="00694852"/>
    <w:rsid w:val="00694F6F"/>
    <w:rsid w:val="0069669A"/>
    <w:rsid w:val="006A028A"/>
    <w:rsid w:val="006A0763"/>
    <w:rsid w:val="006A0E8E"/>
    <w:rsid w:val="006A1058"/>
    <w:rsid w:val="006A2072"/>
    <w:rsid w:val="006A3419"/>
    <w:rsid w:val="006A35EE"/>
    <w:rsid w:val="006A3790"/>
    <w:rsid w:val="006A449A"/>
    <w:rsid w:val="006A534B"/>
    <w:rsid w:val="006A6812"/>
    <w:rsid w:val="006A73DD"/>
    <w:rsid w:val="006A7A41"/>
    <w:rsid w:val="006A7F7E"/>
    <w:rsid w:val="006B17DA"/>
    <w:rsid w:val="006B19B2"/>
    <w:rsid w:val="006B7B10"/>
    <w:rsid w:val="006C0E04"/>
    <w:rsid w:val="006C1A39"/>
    <w:rsid w:val="006C1F16"/>
    <w:rsid w:val="006C5937"/>
    <w:rsid w:val="006D01CF"/>
    <w:rsid w:val="006D0B7F"/>
    <w:rsid w:val="006D0F5A"/>
    <w:rsid w:val="006D1D25"/>
    <w:rsid w:val="006D27AE"/>
    <w:rsid w:val="006D336B"/>
    <w:rsid w:val="006D430D"/>
    <w:rsid w:val="006D588A"/>
    <w:rsid w:val="006E6249"/>
    <w:rsid w:val="006F1667"/>
    <w:rsid w:val="006F5884"/>
    <w:rsid w:val="006F5B0C"/>
    <w:rsid w:val="006F7686"/>
    <w:rsid w:val="006F78B9"/>
    <w:rsid w:val="006F7AB5"/>
    <w:rsid w:val="007001F8"/>
    <w:rsid w:val="007006B2"/>
    <w:rsid w:val="007010F7"/>
    <w:rsid w:val="00701734"/>
    <w:rsid w:val="00701955"/>
    <w:rsid w:val="007020D3"/>
    <w:rsid w:val="00702AE0"/>
    <w:rsid w:val="00703805"/>
    <w:rsid w:val="007038A5"/>
    <w:rsid w:val="007053B3"/>
    <w:rsid w:val="00706ACF"/>
    <w:rsid w:val="00710072"/>
    <w:rsid w:val="0071023C"/>
    <w:rsid w:val="007107EC"/>
    <w:rsid w:val="00710C9D"/>
    <w:rsid w:val="0071156F"/>
    <w:rsid w:val="00712CCB"/>
    <w:rsid w:val="00713340"/>
    <w:rsid w:val="00714A09"/>
    <w:rsid w:val="00717826"/>
    <w:rsid w:val="00721E99"/>
    <w:rsid w:val="007228B7"/>
    <w:rsid w:val="00725FA0"/>
    <w:rsid w:val="007270AD"/>
    <w:rsid w:val="00727582"/>
    <w:rsid w:val="007336D3"/>
    <w:rsid w:val="00734B5C"/>
    <w:rsid w:val="00735BEF"/>
    <w:rsid w:val="00735CE3"/>
    <w:rsid w:val="00735DFA"/>
    <w:rsid w:val="00737AD4"/>
    <w:rsid w:val="007409EB"/>
    <w:rsid w:val="007420AA"/>
    <w:rsid w:val="00743B89"/>
    <w:rsid w:val="00743F99"/>
    <w:rsid w:val="007446BE"/>
    <w:rsid w:val="00745894"/>
    <w:rsid w:val="00745E05"/>
    <w:rsid w:val="00745F76"/>
    <w:rsid w:val="00746C4A"/>
    <w:rsid w:val="00750BA4"/>
    <w:rsid w:val="00755730"/>
    <w:rsid w:val="007559F0"/>
    <w:rsid w:val="00757455"/>
    <w:rsid w:val="007577EC"/>
    <w:rsid w:val="00760596"/>
    <w:rsid w:val="00761584"/>
    <w:rsid w:val="00762095"/>
    <w:rsid w:val="0076541F"/>
    <w:rsid w:val="007659A3"/>
    <w:rsid w:val="00765C00"/>
    <w:rsid w:val="007662B5"/>
    <w:rsid w:val="00767815"/>
    <w:rsid w:val="00767FB0"/>
    <w:rsid w:val="00771207"/>
    <w:rsid w:val="00771800"/>
    <w:rsid w:val="007723FB"/>
    <w:rsid w:val="007736CE"/>
    <w:rsid w:val="0077435F"/>
    <w:rsid w:val="00775288"/>
    <w:rsid w:val="00775DF7"/>
    <w:rsid w:val="00777259"/>
    <w:rsid w:val="0078062A"/>
    <w:rsid w:val="00781DD0"/>
    <w:rsid w:val="00784D56"/>
    <w:rsid w:val="00787A3E"/>
    <w:rsid w:val="00791DCF"/>
    <w:rsid w:val="0079294F"/>
    <w:rsid w:val="00793FCA"/>
    <w:rsid w:val="00795871"/>
    <w:rsid w:val="007963B1"/>
    <w:rsid w:val="007A050B"/>
    <w:rsid w:val="007A160C"/>
    <w:rsid w:val="007A1920"/>
    <w:rsid w:val="007A4372"/>
    <w:rsid w:val="007A56C0"/>
    <w:rsid w:val="007A5FC0"/>
    <w:rsid w:val="007A7F60"/>
    <w:rsid w:val="007B2112"/>
    <w:rsid w:val="007B31A2"/>
    <w:rsid w:val="007C022C"/>
    <w:rsid w:val="007C14F8"/>
    <w:rsid w:val="007C1933"/>
    <w:rsid w:val="007C203F"/>
    <w:rsid w:val="007C52FE"/>
    <w:rsid w:val="007C5634"/>
    <w:rsid w:val="007C7189"/>
    <w:rsid w:val="007D0CBB"/>
    <w:rsid w:val="007D10F1"/>
    <w:rsid w:val="007E027E"/>
    <w:rsid w:val="007E0FD8"/>
    <w:rsid w:val="007E2805"/>
    <w:rsid w:val="007E2A4A"/>
    <w:rsid w:val="007E2F61"/>
    <w:rsid w:val="007E5C66"/>
    <w:rsid w:val="007E5EC9"/>
    <w:rsid w:val="007F216E"/>
    <w:rsid w:val="007F3457"/>
    <w:rsid w:val="007F394C"/>
    <w:rsid w:val="007F3A3B"/>
    <w:rsid w:val="007F41F7"/>
    <w:rsid w:val="007F4876"/>
    <w:rsid w:val="007F4A0B"/>
    <w:rsid w:val="007F6B65"/>
    <w:rsid w:val="007F6F30"/>
    <w:rsid w:val="007F7084"/>
    <w:rsid w:val="007F7119"/>
    <w:rsid w:val="008015F6"/>
    <w:rsid w:val="008037BB"/>
    <w:rsid w:val="00804CF2"/>
    <w:rsid w:val="008056B9"/>
    <w:rsid w:val="0080744B"/>
    <w:rsid w:val="00813A43"/>
    <w:rsid w:val="008144AC"/>
    <w:rsid w:val="008146B9"/>
    <w:rsid w:val="0081696C"/>
    <w:rsid w:val="008208A4"/>
    <w:rsid w:val="00821990"/>
    <w:rsid w:val="00822B9C"/>
    <w:rsid w:val="00823AD8"/>
    <w:rsid w:val="0082505E"/>
    <w:rsid w:val="008254A3"/>
    <w:rsid w:val="008255FA"/>
    <w:rsid w:val="008267E4"/>
    <w:rsid w:val="00827799"/>
    <w:rsid w:val="008279DF"/>
    <w:rsid w:val="008307DF"/>
    <w:rsid w:val="008321D8"/>
    <w:rsid w:val="00832579"/>
    <w:rsid w:val="008400E5"/>
    <w:rsid w:val="0084109D"/>
    <w:rsid w:val="00842C3A"/>
    <w:rsid w:val="008430C1"/>
    <w:rsid w:val="008433D4"/>
    <w:rsid w:val="00843C85"/>
    <w:rsid w:val="00844CE6"/>
    <w:rsid w:val="008479FB"/>
    <w:rsid w:val="0085192C"/>
    <w:rsid w:val="00853323"/>
    <w:rsid w:val="00854363"/>
    <w:rsid w:val="00855223"/>
    <w:rsid w:val="0085652B"/>
    <w:rsid w:val="00856B44"/>
    <w:rsid w:val="00856EEE"/>
    <w:rsid w:val="00856F73"/>
    <w:rsid w:val="00862274"/>
    <w:rsid w:val="008648DA"/>
    <w:rsid w:val="0086644F"/>
    <w:rsid w:val="008665A3"/>
    <w:rsid w:val="0086770A"/>
    <w:rsid w:val="00871626"/>
    <w:rsid w:val="00875149"/>
    <w:rsid w:val="00875779"/>
    <w:rsid w:val="00875973"/>
    <w:rsid w:val="00885F2A"/>
    <w:rsid w:val="00886A6C"/>
    <w:rsid w:val="00886E1F"/>
    <w:rsid w:val="00892DCB"/>
    <w:rsid w:val="008935E4"/>
    <w:rsid w:val="00893B3A"/>
    <w:rsid w:val="0089599C"/>
    <w:rsid w:val="008A046F"/>
    <w:rsid w:val="008A0A02"/>
    <w:rsid w:val="008A2807"/>
    <w:rsid w:val="008A46BF"/>
    <w:rsid w:val="008A5973"/>
    <w:rsid w:val="008B4EEF"/>
    <w:rsid w:val="008B543D"/>
    <w:rsid w:val="008B718C"/>
    <w:rsid w:val="008B7B8E"/>
    <w:rsid w:val="008C468F"/>
    <w:rsid w:val="008C5523"/>
    <w:rsid w:val="008C63E6"/>
    <w:rsid w:val="008D03A7"/>
    <w:rsid w:val="008D1BC3"/>
    <w:rsid w:val="008D30F4"/>
    <w:rsid w:val="008D3364"/>
    <w:rsid w:val="008D3D93"/>
    <w:rsid w:val="008D6729"/>
    <w:rsid w:val="008E0B31"/>
    <w:rsid w:val="008E0F17"/>
    <w:rsid w:val="008E35CE"/>
    <w:rsid w:val="008E37ED"/>
    <w:rsid w:val="008E48BB"/>
    <w:rsid w:val="008F1DCB"/>
    <w:rsid w:val="008F3A09"/>
    <w:rsid w:val="008F427B"/>
    <w:rsid w:val="008F451B"/>
    <w:rsid w:val="008F4DBB"/>
    <w:rsid w:val="008F4EFB"/>
    <w:rsid w:val="008F7247"/>
    <w:rsid w:val="009023F7"/>
    <w:rsid w:val="00902590"/>
    <w:rsid w:val="00902962"/>
    <w:rsid w:val="00902DFF"/>
    <w:rsid w:val="00904B43"/>
    <w:rsid w:val="00906544"/>
    <w:rsid w:val="009077B4"/>
    <w:rsid w:val="00911D1F"/>
    <w:rsid w:val="00912D3E"/>
    <w:rsid w:val="00913772"/>
    <w:rsid w:val="0091468C"/>
    <w:rsid w:val="00914BBA"/>
    <w:rsid w:val="00916EFC"/>
    <w:rsid w:val="00917952"/>
    <w:rsid w:val="00917C51"/>
    <w:rsid w:val="0092064D"/>
    <w:rsid w:val="00920974"/>
    <w:rsid w:val="00922222"/>
    <w:rsid w:val="0092286A"/>
    <w:rsid w:val="00924864"/>
    <w:rsid w:val="009253A9"/>
    <w:rsid w:val="009273C0"/>
    <w:rsid w:val="009279F4"/>
    <w:rsid w:val="00927C62"/>
    <w:rsid w:val="009300F0"/>
    <w:rsid w:val="009302B6"/>
    <w:rsid w:val="009303FD"/>
    <w:rsid w:val="00933BA2"/>
    <w:rsid w:val="00936C00"/>
    <w:rsid w:val="00937448"/>
    <w:rsid w:val="00937612"/>
    <w:rsid w:val="009378E6"/>
    <w:rsid w:val="009400F4"/>
    <w:rsid w:val="00940A4C"/>
    <w:rsid w:val="00940CC3"/>
    <w:rsid w:val="00944057"/>
    <w:rsid w:val="00944496"/>
    <w:rsid w:val="0094456D"/>
    <w:rsid w:val="00944C71"/>
    <w:rsid w:val="0094602D"/>
    <w:rsid w:val="00951148"/>
    <w:rsid w:val="009511BC"/>
    <w:rsid w:val="00953713"/>
    <w:rsid w:val="0095414E"/>
    <w:rsid w:val="00954CA6"/>
    <w:rsid w:val="009577E5"/>
    <w:rsid w:val="00957FB0"/>
    <w:rsid w:val="009612FE"/>
    <w:rsid w:val="00962FF5"/>
    <w:rsid w:val="00965667"/>
    <w:rsid w:val="00965BDB"/>
    <w:rsid w:val="00966D0A"/>
    <w:rsid w:val="009671F7"/>
    <w:rsid w:val="00970525"/>
    <w:rsid w:val="00971569"/>
    <w:rsid w:val="0097237D"/>
    <w:rsid w:val="009749E4"/>
    <w:rsid w:val="00976592"/>
    <w:rsid w:val="00976DEA"/>
    <w:rsid w:val="0097781B"/>
    <w:rsid w:val="009805B5"/>
    <w:rsid w:val="009808C3"/>
    <w:rsid w:val="00981BDA"/>
    <w:rsid w:val="00982E7D"/>
    <w:rsid w:val="009915DE"/>
    <w:rsid w:val="00991988"/>
    <w:rsid w:val="009923B9"/>
    <w:rsid w:val="00993EF0"/>
    <w:rsid w:val="009942DE"/>
    <w:rsid w:val="009948DC"/>
    <w:rsid w:val="00995ABE"/>
    <w:rsid w:val="009960DD"/>
    <w:rsid w:val="009A03CD"/>
    <w:rsid w:val="009A0B9B"/>
    <w:rsid w:val="009A2151"/>
    <w:rsid w:val="009A63E9"/>
    <w:rsid w:val="009B0F32"/>
    <w:rsid w:val="009B174D"/>
    <w:rsid w:val="009B1FC8"/>
    <w:rsid w:val="009B317B"/>
    <w:rsid w:val="009B6EBD"/>
    <w:rsid w:val="009B7D1F"/>
    <w:rsid w:val="009C0A00"/>
    <w:rsid w:val="009C1EED"/>
    <w:rsid w:val="009C2321"/>
    <w:rsid w:val="009C304A"/>
    <w:rsid w:val="009C4F60"/>
    <w:rsid w:val="009C61D0"/>
    <w:rsid w:val="009C6E60"/>
    <w:rsid w:val="009D03B1"/>
    <w:rsid w:val="009D0BE9"/>
    <w:rsid w:val="009D186C"/>
    <w:rsid w:val="009D21CC"/>
    <w:rsid w:val="009D3611"/>
    <w:rsid w:val="009D4DEA"/>
    <w:rsid w:val="009D604A"/>
    <w:rsid w:val="009D7875"/>
    <w:rsid w:val="009E0510"/>
    <w:rsid w:val="009E064F"/>
    <w:rsid w:val="009E0F83"/>
    <w:rsid w:val="009E16F2"/>
    <w:rsid w:val="009E4EDA"/>
    <w:rsid w:val="009E4F5C"/>
    <w:rsid w:val="009E635D"/>
    <w:rsid w:val="009E698B"/>
    <w:rsid w:val="009F1326"/>
    <w:rsid w:val="009F2427"/>
    <w:rsid w:val="009F3B4E"/>
    <w:rsid w:val="009F4055"/>
    <w:rsid w:val="009F4058"/>
    <w:rsid w:val="009F60C7"/>
    <w:rsid w:val="009F6B97"/>
    <w:rsid w:val="009F6C81"/>
    <w:rsid w:val="009F6E9B"/>
    <w:rsid w:val="00A017E4"/>
    <w:rsid w:val="00A02E34"/>
    <w:rsid w:val="00A0564F"/>
    <w:rsid w:val="00A10CB7"/>
    <w:rsid w:val="00A1694A"/>
    <w:rsid w:val="00A17F11"/>
    <w:rsid w:val="00A201B4"/>
    <w:rsid w:val="00A219A3"/>
    <w:rsid w:val="00A232B2"/>
    <w:rsid w:val="00A245FE"/>
    <w:rsid w:val="00A24CFF"/>
    <w:rsid w:val="00A25441"/>
    <w:rsid w:val="00A2612F"/>
    <w:rsid w:val="00A26A60"/>
    <w:rsid w:val="00A27FCA"/>
    <w:rsid w:val="00A30BBA"/>
    <w:rsid w:val="00A31AD8"/>
    <w:rsid w:val="00A33B61"/>
    <w:rsid w:val="00A36DFD"/>
    <w:rsid w:val="00A37EA4"/>
    <w:rsid w:val="00A41589"/>
    <w:rsid w:val="00A43358"/>
    <w:rsid w:val="00A43B38"/>
    <w:rsid w:val="00A45AAD"/>
    <w:rsid w:val="00A4626F"/>
    <w:rsid w:val="00A462AE"/>
    <w:rsid w:val="00A46EDD"/>
    <w:rsid w:val="00A52FDB"/>
    <w:rsid w:val="00A54D46"/>
    <w:rsid w:val="00A54DD0"/>
    <w:rsid w:val="00A54E65"/>
    <w:rsid w:val="00A55246"/>
    <w:rsid w:val="00A56C60"/>
    <w:rsid w:val="00A6108D"/>
    <w:rsid w:val="00A621A1"/>
    <w:rsid w:val="00A64118"/>
    <w:rsid w:val="00A642FB"/>
    <w:rsid w:val="00A65A5B"/>
    <w:rsid w:val="00A71068"/>
    <w:rsid w:val="00A723E4"/>
    <w:rsid w:val="00A72426"/>
    <w:rsid w:val="00A7342A"/>
    <w:rsid w:val="00A747D3"/>
    <w:rsid w:val="00A754C8"/>
    <w:rsid w:val="00A7665B"/>
    <w:rsid w:val="00A80872"/>
    <w:rsid w:val="00A81867"/>
    <w:rsid w:val="00A8194B"/>
    <w:rsid w:val="00A82861"/>
    <w:rsid w:val="00A82ECD"/>
    <w:rsid w:val="00A8363C"/>
    <w:rsid w:val="00A8487D"/>
    <w:rsid w:val="00A84B49"/>
    <w:rsid w:val="00A9291D"/>
    <w:rsid w:val="00A9441D"/>
    <w:rsid w:val="00A96FD2"/>
    <w:rsid w:val="00AA1BE5"/>
    <w:rsid w:val="00AA1F7F"/>
    <w:rsid w:val="00AA36D9"/>
    <w:rsid w:val="00AA3A06"/>
    <w:rsid w:val="00AA4444"/>
    <w:rsid w:val="00AA49D9"/>
    <w:rsid w:val="00AA4A51"/>
    <w:rsid w:val="00AA6246"/>
    <w:rsid w:val="00AA764D"/>
    <w:rsid w:val="00AB1659"/>
    <w:rsid w:val="00AB2902"/>
    <w:rsid w:val="00AB3BDC"/>
    <w:rsid w:val="00AB48BF"/>
    <w:rsid w:val="00AC04C3"/>
    <w:rsid w:val="00AC0BA6"/>
    <w:rsid w:val="00AC13A8"/>
    <w:rsid w:val="00AC1E45"/>
    <w:rsid w:val="00AC2973"/>
    <w:rsid w:val="00AC62C8"/>
    <w:rsid w:val="00AC7AAD"/>
    <w:rsid w:val="00AD080B"/>
    <w:rsid w:val="00AD2CBE"/>
    <w:rsid w:val="00AD4D65"/>
    <w:rsid w:val="00AD6668"/>
    <w:rsid w:val="00AD6B8C"/>
    <w:rsid w:val="00AE11E4"/>
    <w:rsid w:val="00AE124C"/>
    <w:rsid w:val="00AE2314"/>
    <w:rsid w:val="00AE44AC"/>
    <w:rsid w:val="00AE4C05"/>
    <w:rsid w:val="00AE5094"/>
    <w:rsid w:val="00AE58CE"/>
    <w:rsid w:val="00AE7987"/>
    <w:rsid w:val="00AF2341"/>
    <w:rsid w:val="00AF31F5"/>
    <w:rsid w:val="00AF380D"/>
    <w:rsid w:val="00AF4813"/>
    <w:rsid w:val="00AF4831"/>
    <w:rsid w:val="00AF6A88"/>
    <w:rsid w:val="00AF7835"/>
    <w:rsid w:val="00AF7DF8"/>
    <w:rsid w:val="00B0183C"/>
    <w:rsid w:val="00B02DA8"/>
    <w:rsid w:val="00B02E28"/>
    <w:rsid w:val="00B034B3"/>
    <w:rsid w:val="00B035FA"/>
    <w:rsid w:val="00B0622C"/>
    <w:rsid w:val="00B067C3"/>
    <w:rsid w:val="00B07C21"/>
    <w:rsid w:val="00B1215A"/>
    <w:rsid w:val="00B14455"/>
    <w:rsid w:val="00B14E5B"/>
    <w:rsid w:val="00B15460"/>
    <w:rsid w:val="00B157A5"/>
    <w:rsid w:val="00B20081"/>
    <w:rsid w:val="00B202CD"/>
    <w:rsid w:val="00B20DAD"/>
    <w:rsid w:val="00B219BD"/>
    <w:rsid w:val="00B25A48"/>
    <w:rsid w:val="00B27BE8"/>
    <w:rsid w:val="00B3204B"/>
    <w:rsid w:val="00B32DD1"/>
    <w:rsid w:val="00B34DEE"/>
    <w:rsid w:val="00B36A41"/>
    <w:rsid w:val="00B43987"/>
    <w:rsid w:val="00B4409A"/>
    <w:rsid w:val="00B45E85"/>
    <w:rsid w:val="00B4652C"/>
    <w:rsid w:val="00B46840"/>
    <w:rsid w:val="00B47E18"/>
    <w:rsid w:val="00B51281"/>
    <w:rsid w:val="00B53F43"/>
    <w:rsid w:val="00B54545"/>
    <w:rsid w:val="00B557AD"/>
    <w:rsid w:val="00B5602C"/>
    <w:rsid w:val="00B5707E"/>
    <w:rsid w:val="00B572E5"/>
    <w:rsid w:val="00B633D9"/>
    <w:rsid w:val="00B63D3E"/>
    <w:rsid w:val="00B642D9"/>
    <w:rsid w:val="00B66CA3"/>
    <w:rsid w:val="00B67AE3"/>
    <w:rsid w:val="00B70E28"/>
    <w:rsid w:val="00B71345"/>
    <w:rsid w:val="00B7213B"/>
    <w:rsid w:val="00B73C5B"/>
    <w:rsid w:val="00B75800"/>
    <w:rsid w:val="00B75ABA"/>
    <w:rsid w:val="00B75CAC"/>
    <w:rsid w:val="00B7613E"/>
    <w:rsid w:val="00B8084A"/>
    <w:rsid w:val="00B81B1F"/>
    <w:rsid w:val="00B82110"/>
    <w:rsid w:val="00B82D99"/>
    <w:rsid w:val="00B848D1"/>
    <w:rsid w:val="00B84F29"/>
    <w:rsid w:val="00B8625C"/>
    <w:rsid w:val="00B86ABA"/>
    <w:rsid w:val="00B90C87"/>
    <w:rsid w:val="00B92EB8"/>
    <w:rsid w:val="00B93083"/>
    <w:rsid w:val="00B95183"/>
    <w:rsid w:val="00B96CFA"/>
    <w:rsid w:val="00B9765F"/>
    <w:rsid w:val="00B97819"/>
    <w:rsid w:val="00B97EF0"/>
    <w:rsid w:val="00BA6E6C"/>
    <w:rsid w:val="00BA7C65"/>
    <w:rsid w:val="00BB0A1E"/>
    <w:rsid w:val="00BB18D4"/>
    <w:rsid w:val="00BB3475"/>
    <w:rsid w:val="00BB3B52"/>
    <w:rsid w:val="00BB47EC"/>
    <w:rsid w:val="00BB50D5"/>
    <w:rsid w:val="00BB5217"/>
    <w:rsid w:val="00BB5521"/>
    <w:rsid w:val="00BC1801"/>
    <w:rsid w:val="00BC1CD6"/>
    <w:rsid w:val="00BC3C6E"/>
    <w:rsid w:val="00BC5618"/>
    <w:rsid w:val="00BC7D5B"/>
    <w:rsid w:val="00BD05B6"/>
    <w:rsid w:val="00BD0E6D"/>
    <w:rsid w:val="00BD1C46"/>
    <w:rsid w:val="00BD68B9"/>
    <w:rsid w:val="00BE44D0"/>
    <w:rsid w:val="00BE4CCC"/>
    <w:rsid w:val="00BE660F"/>
    <w:rsid w:val="00BE6682"/>
    <w:rsid w:val="00BE6A79"/>
    <w:rsid w:val="00BE7638"/>
    <w:rsid w:val="00BF0809"/>
    <w:rsid w:val="00BF1C9A"/>
    <w:rsid w:val="00BF3264"/>
    <w:rsid w:val="00BF34E7"/>
    <w:rsid w:val="00BF3B10"/>
    <w:rsid w:val="00BF3C45"/>
    <w:rsid w:val="00BF43E6"/>
    <w:rsid w:val="00BF457F"/>
    <w:rsid w:val="00BF53B8"/>
    <w:rsid w:val="00BF7A1C"/>
    <w:rsid w:val="00C00367"/>
    <w:rsid w:val="00C018DE"/>
    <w:rsid w:val="00C031D4"/>
    <w:rsid w:val="00C03E11"/>
    <w:rsid w:val="00C041F9"/>
    <w:rsid w:val="00C048ED"/>
    <w:rsid w:val="00C07263"/>
    <w:rsid w:val="00C07CE7"/>
    <w:rsid w:val="00C1062B"/>
    <w:rsid w:val="00C12CD0"/>
    <w:rsid w:val="00C14880"/>
    <w:rsid w:val="00C14CAF"/>
    <w:rsid w:val="00C160D0"/>
    <w:rsid w:val="00C1742D"/>
    <w:rsid w:val="00C2029D"/>
    <w:rsid w:val="00C20417"/>
    <w:rsid w:val="00C21121"/>
    <w:rsid w:val="00C2182A"/>
    <w:rsid w:val="00C244B9"/>
    <w:rsid w:val="00C2628B"/>
    <w:rsid w:val="00C26F0E"/>
    <w:rsid w:val="00C3211B"/>
    <w:rsid w:val="00C335FD"/>
    <w:rsid w:val="00C36361"/>
    <w:rsid w:val="00C36932"/>
    <w:rsid w:val="00C41872"/>
    <w:rsid w:val="00C42717"/>
    <w:rsid w:val="00C42DA5"/>
    <w:rsid w:val="00C44B9E"/>
    <w:rsid w:val="00C45469"/>
    <w:rsid w:val="00C47316"/>
    <w:rsid w:val="00C51021"/>
    <w:rsid w:val="00C53188"/>
    <w:rsid w:val="00C53D55"/>
    <w:rsid w:val="00C5467B"/>
    <w:rsid w:val="00C56939"/>
    <w:rsid w:val="00C611F2"/>
    <w:rsid w:val="00C61B2A"/>
    <w:rsid w:val="00C64641"/>
    <w:rsid w:val="00C66809"/>
    <w:rsid w:val="00C66EEB"/>
    <w:rsid w:val="00C73165"/>
    <w:rsid w:val="00C73EC5"/>
    <w:rsid w:val="00C74A47"/>
    <w:rsid w:val="00C76D7C"/>
    <w:rsid w:val="00C809B9"/>
    <w:rsid w:val="00C80C54"/>
    <w:rsid w:val="00C80FDC"/>
    <w:rsid w:val="00C816AB"/>
    <w:rsid w:val="00C83514"/>
    <w:rsid w:val="00C85DB7"/>
    <w:rsid w:val="00C86FEE"/>
    <w:rsid w:val="00C87B03"/>
    <w:rsid w:val="00C902A5"/>
    <w:rsid w:val="00C920A7"/>
    <w:rsid w:val="00C93BCB"/>
    <w:rsid w:val="00C93DF1"/>
    <w:rsid w:val="00C9515C"/>
    <w:rsid w:val="00C95E6A"/>
    <w:rsid w:val="00C96812"/>
    <w:rsid w:val="00C97CA0"/>
    <w:rsid w:val="00C97EC0"/>
    <w:rsid w:val="00CA2046"/>
    <w:rsid w:val="00CA29C3"/>
    <w:rsid w:val="00CA33ED"/>
    <w:rsid w:val="00CA55DD"/>
    <w:rsid w:val="00CA5827"/>
    <w:rsid w:val="00CB07C4"/>
    <w:rsid w:val="00CB0B65"/>
    <w:rsid w:val="00CB16E3"/>
    <w:rsid w:val="00CB1A40"/>
    <w:rsid w:val="00CB24DE"/>
    <w:rsid w:val="00CB301F"/>
    <w:rsid w:val="00CB3926"/>
    <w:rsid w:val="00CB4956"/>
    <w:rsid w:val="00CB4F75"/>
    <w:rsid w:val="00CB507E"/>
    <w:rsid w:val="00CB5109"/>
    <w:rsid w:val="00CB6898"/>
    <w:rsid w:val="00CB7068"/>
    <w:rsid w:val="00CC1354"/>
    <w:rsid w:val="00CC52EA"/>
    <w:rsid w:val="00CC73C1"/>
    <w:rsid w:val="00CC75C7"/>
    <w:rsid w:val="00CD0044"/>
    <w:rsid w:val="00CD139A"/>
    <w:rsid w:val="00CD1AAE"/>
    <w:rsid w:val="00CD1C15"/>
    <w:rsid w:val="00CD2AA8"/>
    <w:rsid w:val="00CD35B1"/>
    <w:rsid w:val="00CD3E67"/>
    <w:rsid w:val="00CE2C62"/>
    <w:rsid w:val="00CE4831"/>
    <w:rsid w:val="00CE79F6"/>
    <w:rsid w:val="00CF122A"/>
    <w:rsid w:val="00CF577B"/>
    <w:rsid w:val="00CF6CD7"/>
    <w:rsid w:val="00CF6EFE"/>
    <w:rsid w:val="00D004B5"/>
    <w:rsid w:val="00D00975"/>
    <w:rsid w:val="00D01EEF"/>
    <w:rsid w:val="00D02768"/>
    <w:rsid w:val="00D048CC"/>
    <w:rsid w:val="00D05D11"/>
    <w:rsid w:val="00D074F9"/>
    <w:rsid w:val="00D07B9D"/>
    <w:rsid w:val="00D11141"/>
    <w:rsid w:val="00D12E7B"/>
    <w:rsid w:val="00D138FC"/>
    <w:rsid w:val="00D13FBE"/>
    <w:rsid w:val="00D15EB3"/>
    <w:rsid w:val="00D1687B"/>
    <w:rsid w:val="00D16D56"/>
    <w:rsid w:val="00D179B5"/>
    <w:rsid w:val="00D21182"/>
    <w:rsid w:val="00D214FD"/>
    <w:rsid w:val="00D22088"/>
    <w:rsid w:val="00D2395B"/>
    <w:rsid w:val="00D242B6"/>
    <w:rsid w:val="00D25ABF"/>
    <w:rsid w:val="00D274AB"/>
    <w:rsid w:val="00D307DE"/>
    <w:rsid w:val="00D31123"/>
    <w:rsid w:val="00D3211E"/>
    <w:rsid w:val="00D32A44"/>
    <w:rsid w:val="00D32AD5"/>
    <w:rsid w:val="00D32F39"/>
    <w:rsid w:val="00D33825"/>
    <w:rsid w:val="00D33C88"/>
    <w:rsid w:val="00D345D9"/>
    <w:rsid w:val="00D34F6C"/>
    <w:rsid w:val="00D35992"/>
    <w:rsid w:val="00D36FD9"/>
    <w:rsid w:val="00D3702C"/>
    <w:rsid w:val="00D41C4F"/>
    <w:rsid w:val="00D44887"/>
    <w:rsid w:val="00D45E86"/>
    <w:rsid w:val="00D4625D"/>
    <w:rsid w:val="00D46520"/>
    <w:rsid w:val="00D509B6"/>
    <w:rsid w:val="00D52026"/>
    <w:rsid w:val="00D521EA"/>
    <w:rsid w:val="00D53897"/>
    <w:rsid w:val="00D55341"/>
    <w:rsid w:val="00D56037"/>
    <w:rsid w:val="00D56DF0"/>
    <w:rsid w:val="00D57784"/>
    <w:rsid w:val="00D60FF7"/>
    <w:rsid w:val="00D62CC0"/>
    <w:rsid w:val="00D63A82"/>
    <w:rsid w:val="00D63D73"/>
    <w:rsid w:val="00D66453"/>
    <w:rsid w:val="00D70DD1"/>
    <w:rsid w:val="00D72699"/>
    <w:rsid w:val="00D733AF"/>
    <w:rsid w:val="00D74AAB"/>
    <w:rsid w:val="00D753ED"/>
    <w:rsid w:val="00D82472"/>
    <w:rsid w:val="00D8694D"/>
    <w:rsid w:val="00D90D44"/>
    <w:rsid w:val="00D91C70"/>
    <w:rsid w:val="00D950A3"/>
    <w:rsid w:val="00D951A2"/>
    <w:rsid w:val="00D95841"/>
    <w:rsid w:val="00DA2A91"/>
    <w:rsid w:val="00DA4DA4"/>
    <w:rsid w:val="00DB1224"/>
    <w:rsid w:val="00DB2B80"/>
    <w:rsid w:val="00DB338A"/>
    <w:rsid w:val="00DB3A78"/>
    <w:rsid w:val="00DB42F0"/>
    <w:rsid w:val="00DB4990"/>
    <w:rsid w:val="00DB4C1F"/>
    <w:rsid w:val="00DB4E24"/>
    <w:rsid w:val="00DB4F58"/>
    <w:rsid w:val="00DB5539"/>
    <w:rsid w:val="00DB6F35"/>
    <w:rsid w:val="00DB7443"/>
    <w:rsid w:val="00DC247A"/>
    <w:rsid w:val="00DC2E73"/>
    <w:rsid w:val="00DC4CF9"/>
    <w:rsid w:val="00DD0B87"/>
    <w:rsid w:val="00DD240D"/>
    <w:rsid w:val="00DD2562"/>
    <w:rsid w:val="00DD2E5D"/>
    <w:rsid w:val="00DD3B8D"/>
    <w:rsid w:val="00DE075D"/>
    <w:rsid w:val="00DE2921"/>
    <w:rsid w:val="00DE4204"/>
    <w:rsid w:val="00DE4BDD"/>
    <w:rsid w:val="00DF3185"/>
    <w:rsid w:val="00DF3BA8"/>
    <w:rsid w:val="00DF479E"/>
    <w:rsid w:val="00DF77C6"/>
    <w:rsid w:val="00E0155E"/>
    <w:rsid w:val="00E026D1"/>
    <w:rsid w:val="00E0364D"/>
    <w:rsid w:val="00E036B9"/>
    <w:rsid w:val="00E03B2E"/>
    <w:rsid w:val="00E0707E"/>
    <w:rsid w:val="00E106D5"/>
    <w:rsid w:val="00E11483"/>
    <w:rsid w:val="00E115E4"/>
    <w:rsid w:val="00E13127"/>
    <w:rsid w:val="00E13C28"/>
    <w:rsid w:val="00E14598"/>
    <w:rsid w:val="00E16F43"/>
    <w:rsid w:val="00E20A40"/>
    <w:rsid w:val="00E20B98"/>
    <w:rsid w:val="00E24E6B"/>
    <w:rsid w:val="00E26361"/>
    <w:rsid w:val="00E31C85"/>
    <w:rsid w:val="00E358A7"/>
    <w:rsid w:val="00E42119"/>
    <w:rsid w:val="00E43E65"/>
    <w:rsid w:val="00E45ED4"/>
    <w:rsid w:val="00E51773"/>
    <w:rsid w:val="00E53090"/>
    <w:rsid w:val="00E548E0"/>
    <w:rsid w:val="00E554FA"/>
    <w:rsid w:val="00E55C67"/>
    <w:rsid w:val="00E5719E"/>
    <w:rsid w:val="00E57D8F"/>
    <w:rsid w:val="00E601C4"/>
    <w:rsid w:val="00E6215C"/>
    <w:rsid w:val="00E677C7"/>
    <w:rsid w:val="00E67901"/>
    <w:rsid w:val="00E711F9"/>
    <w:rsid w:val="00E74E05"/>
    <w:rsid w:val="00E75C84"/>
    <w:rsid w:val="00E8020B"/>
    <w:rsid w:val="00E82C0F"/>
    <w:rsid w:val="00E86958"/>
    <w:rsid w:val="00E86BB7"/>
    <w:rsid w:val="00E86FE6"/>
    <w:rsid w:val="00E87B65"/>
    <w:rsid w:val="00E901B2"/>
    <w:rsid w:val="00E90572"/>
    <w:rsid w:val="00E93682"/>
    <w:rsid w:val="00E95F99"/>
    <w:rsid w:val="00E969D7"/>
    <w:rsid w:val="00EA0BE8"/>
    <w:rsid w:val="00EA5256"/>
    <w:rsid w:val="00EA5436"/>
    <w:rsid w:val="00EA5810"/>
    <w:rsid w:val="00EB11B7"/>
    <w:rsid w:val="00EB1DB3"/>
    <w:rsid w:val="00EB2403"/>
    <w:rsid w:val="00EB345D"/>
    <w:rsid w:val="00EB38D6"/>
    <w:rsid w:val="00EB4C36"/>
    <w:rsid w:val="00EB67EE"/>
    <w:rsid w:val="00EB795C"/>
    <w:rsid w:val="00EB79F1"/>
    <w:rsid w:val="00EC2341"/>
    <w:rsid w:val="00EC3DD2"/>
    <w:rsid w:val="00EC4432"/>
    <w:rsid w:val="00EC5684"/>
    <w:rsid w:val="00EC5769"/>
    <w:rsid w:val="00EC7596"/>
    <w:rsid w:val="00ED6B5D"/>
    <w:rsid w:val="00EE06F4"/>
    <w:rsid w:val="00EE0803"/>
    <w:rsid w:val="00EE2247"/>
    <w:rsid w:val="00EE2473"/>
    <w:rsid w:val="00EE3AD0"/>
    <w:rsid w:val="00EE6D9B"/>
    <w:rsid w:val="00EE7788"/>
    <w:rsid w:val="00EF0303"/>
    <w:rsid w:val="00EF2931"/>
    <w:rsid w:val="00EF309B"/>
    <w:rsid w:val="00EF41A9"/>
    <w:rsid w:val="00EF427A"/>
    <w:rsid w:val="00EF4608"/>
    <w:rsid w:val="00EF4683"/>
    <w:rsid w:val="00EF6D45"/>
    <w:rsid w:val="00EF6DC3"/>
    <w:rsid w:val="00EF74AF"/>
    <w:rsid w:val="00F00D5B"/>
    <w:rsid w:val="00F01449"/>
    <w:rsid w:val="00F01D6A"/>
    <w:rsid w:val="00F06290"/>
    <w:rsid w:val="00F0678E"/>
    <w:rsid w:val="00F07EAE"/>
    <w:rsid w:val="00F10B18"/>
    <w:rsid w:val="00F1392C"/>
    <w:rsid w:val="00F1514A"/>
    <w:rsid w:val="00F17FEF"/>
    <w:rsid w:val="00F201E1"/>
    <w:rsid w:val="00F2304E"/>
    <w:rsid w:val="00F245A0"/>
    <w:rsid w:val="00F25494"/>
    <w:rsid w:val="00F2798B"/>
    <w:rsid w:val="00F31994"/>
    <w:rsid w:val="00F31B71"/>
    <w:rsid w:val="00F320C7"/>
    <w:rsid w:val="00F320F6"/>
    <w:rsid w:val="00F362FD"/>
    <w:rsid w:val="00F37BA6"/>
    <w:rsid w:val="00F40B43"/>
    <w:rsid w:val="00F41B07"/>
    <w:rsid w:val="00F45BAC"/>
    <w:rsid w:val="00F47457"/>
    <w:rsid w:val="00F50EC8"/>
    <w:rsid w:val="00F5127E"/>
    <w:rsid w:val="00F5414A"/>
    <w:rsid w:val="00F54E2A"/>
    <w:rsid w:val="00F54E5E"/>
    <w:rsid w:val="00F55AE3"/>
    <w:rsid w:val="00F55EC3"/>
    <w:rsid w:val="00F605C1"/>
    <w:rsid w:val="00F609AA"/>
    <w:rsid w:val="00F6134F"/>
    <w:rsid w:val="00F614B4"/>
    <w:rsid w:val="00F61A4F"/>
    <w:rsid w:val="00F654AA"/>
    <w:rsid w:val="00F701F9"/>
    <w:rsid w:val="00F70DA2"/>
    <w:rsid w:val="00F71107"/>
    <w:rsid w:val="00F71230"/>
    <w:rsid w:val="00F713F4"/>
    <w:rsid w:val="00F7444C"/>
    <w:rsid w:val="00F74520"/>
    <w:rsid w:val="00F76C9E"/>
    <w:rsid w:val="00F8040A"/>
    <w:rsid w:val="00F82956"/>
    <w:rsid w:val="00F82CE4"/>
    <w:rsid w:val="00F83211"/>
    <w:rsid w:val="00F85534"/>
    <w:rsid w:val="00F85624"/>
    <w:rsid w:val="00F85FF7"/>
    <w:rsid w:val="00F86A8A"/>
    <w:rsid w:val="00F87A9F"/>
    <w:rsid w:val="00F9120B"/>
    <w:rsid w:val="00F923ED"/>
    <w:rsid w:val="00F92710"/>
    <w:rsid w:val="00F953F4"/>
    <w:rsid w:val="00F96559"/>
    <w:rsid w:val="00F965C2"/>
    <w:rsid w:val="00F97D21"/>
    <w:rsid w:val="00FA10FE"/>
    <w:rsid w:val="00FA2584"/>
    <w:rsid w:val="00FA4398"/>
    <w:rsid w:val="00FA5654"/>
    <w:rsid w:val="00FA5D2A"/>
    <w:rsid w:val="00FB06EC"/>
    <w:rsid w:val="00FB0763"/>
    <w:rsid w:val="00FB0CB2"/>
    <w:rsid w:val="00FB4B4E"/>
    <w:rsid w:val="00FB4CDA"/>
    <w:rsid w:val="00FB5BC6"/>
    <w:rsid w:val="00FB5CCA"/>
    <w:rsid w:val="00FB687D"/>
    <w:rsid w:val="00FB7608"/>
    <w:rsid w:val="00FB7A1F"/>
    <w:rsid w:val="00FB7F65"/>
    <w:rsid w:val="00FC24D5"/>
    <w:rsid w:val="00FC2BBE"/>
    <w:rsid w:val="00FC39DB"/>
    <w:rsid w:val="00FC3DD0"/>
    <w:rsid w:val="00FC6C2A"/>
    <w:rsid w:val="00FD4153"/>
    <w:rsid w:val="00FD4735"/>
    <w:rsid w:val="00FD5571"/>
    <w:rsid w:val="00FD57B1"/>
    <w:rsid w:val="00FD5CF0"/>
    <w:rsid w:val="00FD6159"/>
    <w:rsid w:val="00FD7B86"/>
    <w:rsid w:val="00FE01B2"/>
    <w:rsid w:val="00FE0802"/>
    <w:rsid w:val="00FE1EE6"/>
    <w:rsid w:val="00FE2688"/>
    <w:rsid w:val="00FE550C"/>
    <w:rsid w:val="00FF0E07"/>
    <w:rsid w:val="00FF1EDE"/>
    <w:rsid w:val="00FF4EB0"/>
    <w:rsid w:val="00FF6E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28136"/>
  <w15:docId w15:val="{2F3CA13D-4B4E-413E-97AB-1AFDEE6B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E6249"/>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6D9E"/>
    <w:pPr>
      <w:tabs>
        <w:tab w:val="center" w:pos="4680"/>
        <w:tab w:val="right" w:pos="9360"/>
      </w:tabs>
    </w:pPr>
    <w:rPr>
      <w:rFonts w:eastAsia="MS Mincho"/>
      <w:sz w:val="16"/>
      <w:szCs w:val="16"/>
      <w:lang w:eastAsia="en-US"/>
    </w:rPr>
  </w:style>
  <w:style w:type="character" w:customStyle="1" w:styleId="FooterChar">
    <w:name w:val="Footer Char"/>
    <w:basedOn w:val="DefaultParagraphFont"/>
    <w:link w:val="Footer"/>
    <w:uiPriority w:val="99"/>
    <w:rsid w:val="000F6D9E"/>
    <w:rPr>
      <w:rFonts w:ascii="Times New Roman" w:eastAsia="MS Mincho" w:hAnsi="Times New Roman" w:cs="Times New Roman"/>
      <w:sz w:val="16"/>
      <w:szCs w:val="16"/>
      <w:lang w:eastAsia="en-US"/>
    </w:rPr>
  </w:style>
  <w:style w:type="character" w:styleId="PageNumber">
    <w:name w:val="page number"/>
    <w:basedOn w:val="DefaultParagraphFont"/>
    <w:uiPriority w:val="99"/>
    <w:semiHidden/>
    <w:unhideWhenUsed/>
    <w:rsid w:val="000F6D9E"/>
  </w:style>
  <w:style w:type="character" w:styleId="Hyperlink">
    <w:name w:val="Hyperlink"/>
    <w:basedOn w:val="DefaultParagraphFont"/>
    <w:uiPriority w:val="99"/>
    <w:unhideWhenUsed/>
    <w:rsid w:val="000F6D9E"/>
    <w:rPr>
      <w:color w:val="0563C1" w:themeColor="hyperlink"/>
      <w:u w:val="single"/>
    </w:rPr>
  </w:style>
  <w:style w:type="character" w:styleId="UnresolvedMention">
    <w:name w:val="Unresolved Mention"/>
    <w:basedOn w:val="DefaultParagraphFont"/>
    <w:uiPriority w:val="99"/>
    <w:rsid w:val="000F6D9E"/>
    <w:rPr>
      <w:color w:val="605E5C"/>
      <w:shd w:val="clear" w:color="auto" w:fill="E1DFDD"/>
    </w:rPr>
  </w:style>
  <w:style w:type="character" w:styleId="FollowedHyperlink">
    <w:name w:val="FollowedHyperlink"/>
    <w:basedOn w:val="DefaultParagraphFont"/>
    <w:uiPriority w:val="99"/>
    <w:semiHidden/>
    <w:unhideWhenUsed/>
    <w:rsid w:val="000F6D9E"/>
    <w:rPr>
      <w:color w:val="954F72" w:themeColor="followedHyperlink"/>
      <w:u w:val="single"/>
    </w:rPr>
  </w:style>
  <w:style w:type="paragraph" w:styleId="ListParagraph">
    <w:name w:val="List Paragraph"/>
    <w:basedOn w:val="Normal"/>
    <w:uiPriority w:val="34"/>
    <w:qFormat/>
    <w:rsid w:val="007E2805"/>
    <w:pPr>
      <w:ind w:left="720"/>
      <w:contextualSpacing/>
    </w:pPr>
    <w:rPr>
      <w:rFonts w:eastAsia="MS Mincho"/>
      <w:sz w:val="16"/>
      <w:szCs w:val="16"/>
      <w:lang w:eastAsia="en-US"/>
    </w:rPr>
  </w:style>
  <w:style w:type="character" w:styleId="LineNumber">
    <w:name w:val="line number"/>
    <w:basedOn w:val="DefaultParagraphFont"/>
    <w:uiPriority w:val="99"/>
    <w:semiHidden/>
    <w:unhideWhenUsed/>
    <w:rsid w:val="006024DA"/>
  </w:style>
  <w:style w:type="character" w:styleId="CommentReference">
    <w:name w:val="annotation reference"/>
    <w:basedOn w:val="DefaultParagraphFont"/>
    <w:uiPriority w:val="99"/>
    <w:semiHidden/>
    <w:unhideWhenUsed/>
    <w:rsid w:val="00AF4813"/>
    <w:rPr>
      <w:sz w:val="16"/>
      <w:szCs w:val="16"/>
    </w:rPr>
  </w:style>
  <w:style w:type="paragraph" w:styleId="CommentText">
    <w:name w:val="annotation text"/>
    <w:basedOn w:val="Normal"/>
    <w:link w:val="CommentTextChar"/>
    <w:uiPriority w:val="99"/>
    <w:unhideWhenUsed/>
    <w:rsid w:val="00AF4813"/>
    <w:rPr>
      <w:sz w:val="20"/>
      <w:szCs w:val="20"/>
    </w:rPr>
  </w:style>
  <w:style w:type="character" w:customStyle="1" w:styleId="CommentTextChar">
    <w:name w:val="Comment Text Char"/>
    <w:basedOn w:val="DefaultParagraphFont"/>
    <w:link w:val="CommentText"/>
    <w:uiPriority w:val="99"/>
    <w:rsid w:val="00AF4813"/>
    <w:rPr>
      <w:rFonts w:ascii="Times New Roman" w:eastAsia="Times New Roman" w:hAnsi="Times New Roman" w:cs="Times New Roman"/>
      <w:sz w:val="20"/>
      <w:szCs w:val="20"/>
    </w:rPr>
  </w:style>
  <w:style w:type="paragraph" w:styleId="NormalWeb">
    <w:name w:val="Normal (Web)"/>
    <w:basedOn w:val="Normal"/>
    <w:uiPriority w:val="99"/>
    <w:semiHidden/>
    <w:unhideWhenUsed/>
    <w:rsid w:val="006A0763"/>
  </w:style>
  <w:style w:type="paragraph" w:styleId="Revision">
    <w:name w:val="Revision"/>
    <w:hidden/>
    <w:uiPriority w:val="99"/>
    <w:semiHidden/>
    <w:rsid w:val="009C232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BD05B6"/>
    <w:rPr>
      <w:b/>
      <w:bCs/>
    </w:rPr>
  </w:style>
  <w:style w:type="character" w:customStyle="1" w:styleId="CommentSubjectChar">
    <w:name w:val="Comment Subject Char"/>
    <w:basedOn w:val="CommentTextChar"/>
    <w:link w:val="CommentSubject"/>
    <w:uiPriority w:val="99"/>
    <w:semiHidden/>
    <w:rsid w:val="00BD05B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7824">
      <w:bodyDiv w:val="1"/>
      <w:marLeft w:val="0"/>
      <w:marRight w:val="0"/>
      <w:marTop w:val="0"/>
      <w:marBottom w:val="0"/>
      <w:divBdr>
        <w:top w:val="none" w:sz="0" w:space="0" w:color="auto"/>
        <w:left w:val="none" w:sz="0" w:space="0" w:color="auto"/>
        <w:bottom w:val="none" w:sz="0" w:space="0" w:color="auto"/>
        <w:right w:val="none" w:sz="0" w:space="0" w:color="auto"/>
      </w:divBdr>
    </w:div>
    <w:div w:id="62530069">
      <w:bodyDiv w:val="1"/>
      <w:marLeft w:val="0"/>
      <w:marRight w:val="0"/>
      <w:marTop w:val="0"/>
      <w:marBottom w:val="0"/>
      <w:divBdr>
        <w:top w:val="none" w:sz="0" w:space="0" w:color="auto"/>
        <w:left w:val="none" w:sz="0" w:space="0" w:color="auto"/>
        <w:bottom w:val="none" w:sz="0" w:space="0" w:color="auto"/>
        <w:right w:val="none" w:sz="0" w:space="0" w:color="auto"/>
      </w:divBdr>
    </w:div>
    <w:div w:id="86966402">
      <w:bodyDiv w:val="1"/>
      <w:marLeft w:val="0"/>
      <w:marRight w:val="0"/>
      <w:marTop w:val="0"/>
      <w:marBottom w:val="0"/>
      <w:divBdr>
        <w:top w:val="none" w:sz="0" w:space="0" w:color="auto"/>
        <w:left w:val="none" w:sz="0" w:space="0" w:color="auto"/>
        <w:bottom w:val="none" w:sz="0" w:space="0" w:color="auto"/>
        <w:right w:val="none" w:sz="0" w:space="0" w:color="auto"/>
      </w:divBdr>
    </w:div>
    <w:div w:id="136605492">
      <w:bodyDiv w:val="1"/>
      <w:marLeft w:val="0"/>
      <w:marRight w:val="0"/>
      <w:marTop w:val="0"/>
      <w:marBottom w:val="0"/>
      <w:divBdr>
        <w:top w:val="none" w:sz="0" w:space="0" w:color="auto"/>
        <w:left w:val="none" w:sz="0" w:space="0" w:color="auto"/>
        <w:bottom w:val="none" w:sz="0" w:space="0" w:color="auto"/>
        <w:right w:val="none" w:sz="0" w:space="0" w:color="auto"/>
      </w:divBdr>
    </w:div>
    <w:div w:id="149323210">
      <w:bodyDiv w:val="1"/>
      <w:marLeft w:val="0"/>
      <w:marRight w:val="0"/>
      <w:marTop w:val="0"/>
      <w:marBottom w:val="0"/>
      <w:divBdr>
        <w:top w:val="none" w:sz="0" w:space="0" w:color="auto"/>
        <w:left w:val="none" w:sz="0" w:space="0" w:color="auto"/>
        <w:bottom w:val="none" w:sz="0" w:space="0" w:color="auto"/>
        <w:right w:val="none" w:sz="0" w:space="0" w:color="auto"/>
      </w:divBdr>
    </w:div>
    <w:div w:id="154802160">
      <w:bodyDiv w:val="1"/>
      <w:marLeft w:val="0"/>
      <w:marRight w:val="0"/>
      <w:marTop w:val="0"/>
      <w:marBottom w:val="0"/>
      <w:divBdr>
        <w:top w:val="none" w:sz="0" w:space="0" w:color="auto"/>
        <w:left w:val="none" w:sz="0" w:space="0" w:color="auto"/>
        <w:bottom w:val="none" w:sz="0" w:space="0" w:color="auto"/>
        <w:right w:val="none" w:sz="0" w:space="0" w:color="auto"/>
      </w:divBdr>
    </w:div>
    <w:div w:id="162935041">
      <w:bodyDiv w:val="1"/>
      <w:marLeft w:val="0"/>
      <w:marRight w:val="0"/>
      <w:marTop w:val="0"/>
      <w:marBottom w:val="0"/>
      <w:divBdr>
        <w:top w:val="none" w:sz="0" w:space="0" w:color="auto"/>
        <w:left w:val="none" w:sz="0" w:space="0" w:color="auto"/>
        <w:bottom w:val="none" w:sz="0" w:space="0" w:color="auto"/>
        <w:right w:val="none" w:sz="0" w:space="0" w:color="auto"/>
      </w:divBdr>
    </w:div>
    <w:div w:id="190726983">
      <w:bodyDiv w:val="1"/>
      <w:marLeft w:val="0"/>
      <w:marRight w:val="0"/>
      <w:marTop w:val="0"/>
      <w:marBottom w:val="0"/>
      <w:divBdr>
        <w:top w:val="none" w:sz="0" w:space="0" w:color="auto"/>
        <w:left w:val="none" w:sz="0" w:space="0" w:color="auto"/>
        <w:bottom w:val="none" w:sz="0" w:space="0" w:color="auto"/>
        <w:right w:val="none" w:sz="0" w:space="0" w:color="auto"/>
      </w:divBdr>
    </w:div>
    <w:div w:id="205530201">
      <w:bodyDiv w:val="1"/>
      <w:marLeft w:val="0"/>
      <w:marRight w:val="0"/>
      <w:marTop w:val="0"/>
      <w:marBottom w:val="0"/>
      <w:divBdr>
        <w:top w:val="none" w:sz="0" w:space="0" w:color="auto"/>
        <w:left w:val="none" w:sz="0" w:space="0" w:color="auto"/>
        <w:bottom w:val="none" w:sz="0" w:space="0" w:color="auto"/>
        <w:right w:val="none" w:sz="0" w:space="0" w:color="auto"/>
      </w:divBdr>
    </w:div>
    <w:div w:id="209846768">
      <w:bodyDiv w:val="1"/>
      <w:marLeft w:val="0"/>
      <w:marRight w:val="0"/>
      <w:marTop w:val="0"/>
      <w:marBottom w:val="0"/>
      <w:divBdr>
        <w:top w:val="none" w:sz="0" w:space="0" w:color="auto"/>
        <w:left w:val="none" w:sz="0" w:space="0" w:color="auto"/>
        <w:bottom w:val="none" w:sz="0" w:space="0" w:color="auto"/>
        <w:right w:val="none" w:sz="0" w:space="0" w:color="auto"/>
      </w:divBdr>
    </w:div>
    <w:div w:id="253049504">
      <w:bodyDiv w:val="1"/>
      <w:marLeft w:val="0"/>
      <w:marRight w:val="0"/>
      <w:marTop w:val="0"/>
      <w:marBottom w:val="0"/>
      <w:divBdr>
        <w:top w:val="none" w:sz="0" w:space="0" w:color="auto"/>
        <w:left w:val="none" w:sz="0" w:space="0" w:color="auto"/>
        <w:bottom w:val="none" w:sz="0" w:space="0" w:color="auto"/>
        <w:right w:val="none" w:sz="0" w:space="0" w:color="auto"/>
      </w:divBdr>
    </w:div>
    <w:div w:id="319164435">
      <w:bodyDiv w:val="1"/>
      <w:marLeft w:val="0"/>
      <w:marRight w:val="0"/>
      <w:marTop w:val="0"/>
      <w:marBottom w:val="0"/>
      <w:divBdr>
        <w:top w:val="none" w:sz="0" w:space="0" w:color="auto"/>
        <w:left w:val="none" w:sz="0" w:space="0" w:color="auto"/>
        <w:bottom w:val="none" w:sz="0" w:space="0" w:color="auto"/>
        <w:right w:val="none" w:sz="0" w:space="0" w:color="auto"/>
      </w:divBdr>
    </w:div>
    <w:div w:id="335159191">
      <w:bodyDiv w:val="1"/>
      <w:marLeft w:val="0"/>
      <w:marRight w:val="0"/>
      <w:marTop w:val="0"/>
      <w:marBottom w:val="0"/>
      <w:divBdr>
        <w:top w:val="none" w:sz="0" w:space="0" w:color="auto"/>
        <w:left w:val="none" w:sz="0" w:space="0" w:color="auto"/>
        <w:bottom w:val="none" w:sz="0" w:space="0" w:color="auto"/>
        <w:right w:val="none" w:sz="0" w:space="0" w:color="auto"/>
      </w:divBdr>
    </w:div>
    <w:div w:id="387800117">
      <w:bodyDiv w:val="1"/>
      <w:marLeft w:val="0"/>
      <w:marRight w:val="0"/>
      <w:marTop w:val="0"/>
      <w:marBottom w:val="0"/>
      <w:divBdr>
        <w:top w:val="none" w:sz="0" w:space="0" w:color="auto"/>
        <w:left w:val="none" w:sz="0" w:space="0" w:color="auto"/>
        <w:bottom w:val="none" w:sz="0" w:space="0" w:color="auto"/>
        <w:right w:val="none" w:sz="0" w:space="0" w:color="auto"/>
      </w:divBdr>
    </w:div>
    <w:div w:id="393628289">
      <w:bodyDiv w:val="1"/>
      <w:marLeft w:val="0"/>
      <w:marRight w:val="0"/>
      <w:marTop w:val="0"/>
      <w:marBottom w:val="0"/>
      <w:divBdr>
        <w:top w:val="none" w:sz="0" w:space="0" w:color="auto"/>
        <w:left w:val="none" w:sz="0" w:space="0" w:color="auto"/>
        <w:bottom w:val="none" w:sz="0" w:space="0" w:color="auto"/>
        <w:right w:val="none" w:sz="0" w:space="0" w:color="auto"/>
      </w:divBdr>
    </w:div>
    <w:div w:id="457604885">
      <w:bodyDiv w:val="1"/>
      <w:marLeft w:val="0"/>
      <w:marRight w:val="0"/>
      <w:marTop w:val="0"/>
      <w:marBottom w:val="0"/>
      <w:divBdr>
        <w:top w:val="none" w:sz="0" w:space="0" w:color="auto"/>
        <w:left w:val="none" w:sz="0" w:space="0" w:color="auto"/>
        <w:bottom w:val="none" w:sz="0" w:space="0" w:color="auto"/>
        <w:right w:val="none" w:sz="0" w:space="0" w:color="auto"/>
      </w:divBdr>
    </w:div>
    <w:div w:id="466629363">
      <w:bodyDiv w:val="1"/>
      <w:marLeft w:val="0"/>
      <w:marRight w:val="0"/>
      <w:marTop w:val="0"/>
      <w:marBottom w:val="0"/>
      <w:divBdr>
        <w:top w:val="none" w:sz="0" w:space="0" w:color="auto"/>
        <w:left w:val="none" w:sz="0" w:space="0" w:color="auto"/>
        <w:bottom w:val="none" w:sz="0" w:space="0" w:color="auto"/>
        <w:right w:val="none" w:sz="0" w:space="0" w:color="auto"/>
      </w:divBdr>
    </w:div>
    <w:div w:id="528295351">
      <w:bodyDiv w:val="1"/>
      <w:marLeft w:val="0"/>
      <w:marRight w:val="0"/>
      <w:marTop w:val="0"/>
      <w:marBottom w:val="0"/>
      <w:divBdr>
        <w:top w:val="none" w:sz="0" w:space="0" w:color="auto"/>
        <w:left w:val="none" w:sz="0" w:space="0" w:color="auto"/>
        <w:bottom w:val="none" w:sz="0" w:space="0" w:color="auto"/>
        <w:right w:val="none" w:sz="0" w:space="0" w:color="auto"/>
      </w:divBdr>
      <w:divsChild>
        <w:div w:id="773355744">
          <w:marLeft w:val="0"/>
          <w:marRight w:val="0"/>
          <w:marTop w:val="0"/>
          <w:marBottom w:val="0"/>
          <w:divBdr>
            <w:top w:val="none" w:sz="0" w:space="0" w:color="auto"/>
            <w:left w:val="none" w:sz="0" w:space="0" w:color="auto"/>
            <w:bottom w:val="none" w:sz="0" w:space="0" w:color="auto"/>
            <w:right w:val="none" w:sz="0" w:space="0" w:color="auto"/>
          </w:divBdr>
        </w:div>
        <w:div w:id="1312833915">
          <w:marLeft w:val="0"/>
          <w:marRight w:val="0"/>
          <w:marTop w:val="0"/>
          <w:marBottom w:val="0"/>
          <w:divBdr>
            <w:top w:val="none" w:sz="0" w:space="0" w:color="auto"/>
            <w:left w:val="none" w:sz="0" w:space="0" w:color="auto"/>
            <w:bottom w:val="none" w:sz="0" w:space="0" w:color="auto"/>
            <w:right w:val="none" w:sz="0" w:space="0" w:color="auto"/>
          </w:divBdr>
        </w:div>
        <w:div w:id="1487015882">
          <w:marLeft w:val="0"/>
          <w:marRight w:val="0"/>
          <w:marTop w:val="0"/>
          <w:marBottom w:val="0"/>
          <w:divBdr>
            <w:top w:val="none" w:sz="0" w:space="0" w:color="auto"/>
            <w:left w:val="none" w:sz="0" w:space="0" w:color="auto"/>
            <w:bottom w:val="none" w:sz="0" w:space="0" w:color="auto"/>
            <w:right w:val="none" w:sz="0" w:space="0" w:color="auto"/>
          </w:divBdr>
        </w:div>
        <w:div w:id="1507093035">
          <w:marLeft w:val="0"/>
          <w:marRight w:val="0"/>
          <w:marTop w:val="0"/>
          <w:marBottom w:val="0"/>
          <w:divBdr>
            <w:top w:val="none" w:sz="0" w:space="0" w:color="auto"/>
            <w:left w:val="none" w:sz="0" w:space="0" w:color="auto"/>
            <w:bottom w:val="none" w:sz="0" w:space="0" w:color="auto"/>
            <w:right w:val="none" w:sz="0" w:space="0" w:color="auto"/>
          </w:divBdr>
        </w:div>
      </w:divsChild>
    </w:div>
    <w:div w:id="533422094">
      <w:bodyDiv w:val="1"/>
      <w:marLeft w:val="0"/>
      <w:marRight w:val="0"/>
      <w:marTop w:val="0"/>
      <w:marBottom w:val="0"/>
      <w:divBdr>
        <w:top w:val="none" w:sz="0" w:space="0" w:color="auto"/>
        <w:left w:val="none" w:sz="0" w:space="0" w:color="auto"/>
        <w:bottom w:val="none" w:sz="0" w:space="0" w:color="auto"/>
        <w:right w:val="none" w:sz="0" w:space="0" w:color="auto"/>
      </w:divBdr>
    </w:div>
    <w:div w:id="609046118">
      <w:bodyDiv w:val="1"/>
      <w:marLeft w:val="0"/>
      <w:marRight w:val="0"/>
      <w:marTop w:val="0"/>
      <w:marBottom w:val="0"/>
      <w:divBdr>
        <w:top w:val="none" w:sz="0" w:space="0" w:color="auto"/>
        <w:left w:val="none" w:sz="0" w:space="0" w:color="auto"/>
        <w:bottom w:val="none" w:sz="0" w:space="0" w:color="auto"/>
        <w:right w:val="none" w:sz="0" w:space="0" w:color="auto"/>
      </w:divBdr>
    </w:div>
    <w:div w:id="615597762">
      <w:bodyDiv w:val="1"/>
      <w:marLeft w:val="0"/>
      <w:marRight w:val="0"/>
      <w:marTop w:val="0"/>
      <w:marBottom w:val="0"/>
      <w:divBdr>
        <w:top w:val="none" w:sz="0" w:space="0" w:color="auto"/>
        <w:left w:val="none" w:sz="0" w:space="0" w:color="auto"/>
        <w:bottom w:val="none" w:sz="0" w:space="0" w:color="auto"/>
        <w:right w:val="none" w:sz="0" w:space="0" w:color="auto"/>
      </w:divBdr>
    </w:div>
    <w:div w:id="646711262">
      <w:bodyDiv w:val="1"/>
      <w:marLeft w:val="0"/>
      <w:marRight w:val="0"/>
      <w:marTop w:val="0"/>
      <w:marBottom w:val="0"/>
      <w:divBdr>
        <w:top w:val="none" w:sz="0" w:space="0" w:color="auto"/>
        <w:left w:val="none" w:sz="0" w:space="0" w:color="auto"/>
        <w:bottom w:val="none" w:sz="0" w:space="0" w:color="auto"/>
        <w:right w:val="none" w:sz="0" w:space="0" w:color="auto"/>
      </w:divBdr>
    </w:div>
    <w:div w:id="732200827">
      <w:bodyDiv w:val="1"/>
      <w:marLeft w:val="0"/>
      <w:marRight w:val="0"/>
      <w:marTop w:val="0"/>
      <w:marBottom w:val="0"/>
      <w:divBdr>
        <w:top w:val="none" w:sz="0" w:space="0" w:color="auto"/>
        <w:left w:val="none" w:sz="0" w:space="0" w:color="auto"/>
        <w:bottom w:val="none" w:sz="0" w:space="0" w:color="auto"/>
        <w:right w:val="none" w:sz="0" w:space="0" w:color="auto"/>
      </w:divBdr>
    </w:div>
    <w:div w:id="745418041">
      <w:bodyDiv w:val="1"/>
      <w:marLeft w:val="0"/>
      <w:marRight w:val="0"/>
      <w:marTop w:val="0"/>
      <w:marBottom w:val="0"/>
      <w:divBdr>
        <w:top w:val="none" w:sz="0" w:space="0" w:color="auto"/>
        <w:left w:val="none" w:sz="0" w:space="0" w:color="auto"/>
        <w:bottom w:val="none" w:sz="0" w:space="0" w:color="auto"/>
        <w:right w:val="none" w:sz="0" w:space="0" w:color="auto"/>
      </w:divBdr>
    </w:div>
    <w:div w:id="836069237">
      <w:bodyDiv w:val="1"/>
      <w:marLeft w:val="0"/>
      <w:marRight w:val="0"/>
      <w:marTop w:val="0"/>
      <w:marBottom w:val="0"/>
      <w:divBdr>
        <w:top w:val="none" w:sz="0" w:space="0" w:color="auto"/>
        <w:left w:val="none" w:sz="0" w:space="0" w:color="auto"/>
        <w:bottom w:val="none" w:sz="0" w:space="0" w:color="auto"/>
        <w:right w:val="none" w:sz="0" w:space="0" w:color="auto"/>
      </w:divBdr>
    </w:div>
    <w:div w:id="863708682">
      <w:bodyDiv w:val="1"/>
      <w:marLeft w:val="0"/>
      <w:marRight w:val="0"/>
      <w:marTop w:val="0"/>
      <w:marBottom w:val="0"/>
      <w:divBdr>
        <w:top w:val="none" w:sz="0" w:space="0" w:color="auto"/>
        <w:left w:val="none" w:sz="0" w:space="0" w:color="auto"/>
        <w:bottom w:val="none" w:sz="0" w:space="0" w:color="auto"/>
        <w:right w:val="none" w:sz="0" w:space="0" w:color="auto"/>
      </w:divBdr>
    </w:div>
    <w:div w:id="871186641">
      <w:bodyDiv w:val="1"/>
      <w:marLeft w:val="0"/>
      <w:marRight w:val="0"/>
      <w:marTop w:val="0"/>
      <w:marBottom w:val="0"/>
      <w:divBdr>
        <w:top w:val="none" w:sz="0" w:space="0" w:color="auto"/>
        <w:left w:val="none" w:sz="0" w:space="0" w:color="auto"/>
        <w:bottom w:val="none" w:sz="0" w:space="0" w:color="auto"/>
        <w:right w:val="none" w:sz="0" w:space="0" w:color="auto"/>
      </w:divBdr>
    </w:div>
    <w:div w:id="905801836">
      <w:bodyDiv w:val="1"/>
      <w:marLeft w:val="0"/>
      <w:marRight w:val="0"/>
      <w:marTop w:val="0"/>
      <w:marBottom w:val="0"/>
      <w:divBdr>
        <w:top w:val="none" w:sz="0" w:space="0" w:color="auto"/>
        <w:left w:val="none" w:sz="0" w:space="0" w:color="auto"/>
        <w:bottom w:val="none" w:sz="0" w:space="0" w:color="auto"/>
        <w:right w:val="none" w:sz="0" w:space="0" w:color="auto"/>
      </w:divBdr>
    </w:div>
    <w:div w:id="920482255">
      <w:bodyDiv w:val="1"/>
      <w:marLeft w:val="0"/>
      <w:marRight w:val="0"/>
      <w:marTop w:val="0"/>
      <w:marBottom w:val="0"/>
      <w:divBdr>
        <w:top w:val="none" w:sz="0" w:space="0" w:color="auto"/>
        <w:left w:val="none" w:sz="0" w:space="0" w:color="auto"/>
        <w:bottom w:val="none" w:sz="0" w:space="0" w:color="auto"/>
        <w:right w:val="none" w:sz="0" w:space="0" w:color="auto"/>
      </w:divBdr>
    </w:div>
    <w:div w:id="939487636">
      <w:bodyDiv w:val="1"/>
      <w:marLeft w:val="0"/>
      <w:marRight w:val="0"/>
      <w:marTop w:val="0"/>
      <w:marBottom w:val="0"/>
      <w:divBdr>
        <w:top w:val="none" w:sz="0" w:space="0" w:color="auto"/>
        <w:left w:val="none" w:sz="0" w:space="0" w:color="auto"/>
        <w:bottom w:val="none" w:sz="0" w:space="0" w:color="auto"/>
        <w:right w:val="none" w:sz="0" w:space="0" w:color="auto"/>
      </w:divBdr>
    </w:div>
    <w:div w:id="1004667121">
      <w:bodyDiv w:val="1"/>
      <w:marLeft w:val="0"/>
      <w:marRight w:val="0"/>
      <w:marTop w:val="0"/>
      <w:marBottom w:val="0"/>
      <w:divBdr>
        <w:top w:val="none" w:sz="0" w:space="0" w:color="auto"/>
        <w:left w:val="none" w:sz="0" w:space="0" w:color="auto"/>
        <w:bottom w:val="none" w:sz="0" w:space="0" w:color="auto"/>
        <w:right w:val="none" w:sz="0" w:space="0" w:color="auto"/>
      </w:divBdr>
    </w:div>
    <w:div w:id="1007171843">
      <w:bodyDiv w:val="1"/>
      <w:marLeft w:val="0"/>
      <w:marRight w:val="0"/>
      <w:marTop w:val="0"/>
      <w:marBottom w:val="0"/>
      <w:divBdr>
        <w:top w:val="none" w:sz="0" w:space="0" w:color="auto"/>
        <w:left w:val="none" w:sz="0" w:space="0" w:color="auto"/>
        <w:bottom w:val="none" w:sz="0" w:space="0" w:color="auto"/>
        <w:right w:val="none" w:sz="0" w:space="0" w:color="auto"/>
      </w:divBdr>
    </w:div>
    <w:div w:id="1039863791">
      <w:bodyDiv w:val="1"/>
      <w:marLeft w:val="0"/>
      <w:marRight w:val="0"/>
      <w:marTop w:val="0"/>
      <w:marBottom w:val="0"/>
      <w:divBdr>
        <w:top w:val="none" w:sz="0" w:space="0" w:color="auto"/>
        <w:left w:val="none" w:sz="0" w:space="0" w:color="auto"/>
        <w:bottom w:val="none" w:sz="0" w:space="0" w:color="auto"/>
        <w:right w:val="none" w:sz="0" w:space="0" w:color="auto"/>
      </w:divBdr>
    </w:div>
    <w:div w:id="1055161041">
      <w:bodyDiv w:val="1"/>
      <w:marLeft w:val="0"/>
      <w:marRight w:val="0"/>
      <w:marTop w:val="0"/>
      <w:marBottom w:val="0"/>
      <w:divBdr>
        <w:top w:val="none" w:sz="0" w:space="0" w:color="auto"/>
        <w:left w:val="none" w:sz="0" w:space="0" w:color="auto"/>
        <w:bottom w:val="none" w:sz="0" w:space="0" w:color="auto"/>
        <w:right w:val="none" w:sz="0" w:space="0" w:color="auto"/>
      </w:divBdr>
      <w:divsChild>
        <w:div w:id="6518711">
          <w:marLeft w:val="446"/>
          <w:marRight w:val="0"/>
          <w:marTop w:val="0"/>
          <w:marBottom w:val="0"/>
          <w:divBdr>
            <w:top w:val="none" w:sz="0" w:space="0" w:color="auto"/>
            <w:left w:val="none" w:sz="0" w:space="0" w:color="auto"/>
            <w:bottom w:val="none" w:sz="0" w:space="0" w:color="auto"/>
            <w:right w:val="none" w:sz="0" w:space="0" w:color="auto"/>
          </w:divBdr>
        </w:div>
        <w:div w:id="25495091">
          <w:marLeft w:val="446"/>
          <w:marRight w:val="0"/>
          <w:marTop w:val="0"/>
          <w:marBottom w:val="0"/>
          <w:divBdr>
            <w:top w:val="none" w:sz="0" w:space="0" w:color="auto"/>
            <w:left w:val="none" w:sz="0" w:space="0" w:color="auto"/>
            <w:bottom w:val="none" w:sz="0" w:space="0" w:color="auto"/>
            <w:right w:val="none" w:sz="0" w:space="0" w:color="auto"/>
          </w:divBdr>
        </w:div>
        <w:div w:id="61800940">
          <w:marLeft w:val="446"/>
          <w:marRight w:val="0"/>
          <w:marTop w:val="0"/>
          <w:marBottom w:val="0"/>
          <w:divBdr>
            <w:top w:val="none" w:sz="0" w:space="0" w:color="auto"/>
            <w:left w:val="none" w:sz="0" w:space="0" w:color="auto"/>
            <w:bottom w:val="none" w:sz="0" w:space="0" w:color="auto"/>
            <w:right w:val="none" w:sz="0" w:space="0" w:color="auto"/>
          </w:divBdr>
        </w:div>
        <w:div w:id="108550093">
          <w:marLeft w:val="446"/>
          <w:marRight w:val="0"/>
          <w:marTop w:val="0"/>
          <w:marBottom w:val="0"/>
          <w:divBdr>
            <w:top w:val="none" w:sz="0" w:space="0" w:color="auto"/>
            <w:left w:val="none" w:sz="0" w:space="0" w:color="auto"/>
            <w:bottom w:val="none" w:sz="0" w:space="0" w:color="auto"/>
            <w:right w:val="none" w:sz="0" w:space="0" w:color="auto"/>
          </w:divBdr>
        </w:div>
        <w:div w:id="548494828">
          <w:marLeft w:val="446"/>
          <w:marRight w:val="0"/>
          <w:marTop w:val="0"/>
          <w:marBottom w:val="0"/>
          <w:divBdr>
            <w:top w:val="none" w:sz="0" w:space="0" w:color="auto"/>
            <w:left w:val="none" w:sz="0" w:space="0" w:color="auto"/>
            <w:bottom w:val="none" w:sz="0" w:space="0" w:color="auto"/>
            <w:right w:val="none" w:sz="0" w:space="0" w:color="auto"/>
          </w:divBdr>
        </w:div>
        <w:div w:id="549459626">
          <w:marLeft w:val="446"/>
          <w:marRight w:val="0"/>
          <w:marTop w:val="0"/>
          <w:marBottom w:val="0"/>
          <w:divBdr>
            <w:top w:val="none" w:sz="0" w:space="0" w:color="auto"/>
            <w:left w:val="none" w:sz="0" w:space="0" w:color="auto"/>
            <w:bottom w:val="none" w:sz="0" w:space="0" w:color="auto"/>
            <w:right w:val="none" w:sz="0" w:space="0" w:color="auto"/>
          </w:divBdr>
        </w:div>
        <w:div w:id="556089839">
          <w:marLeft w:val="446"/>
          <w:marRight w:val="0"/>
          <w:marTop w:val="0"/>
          <w:marBottom w:val="0"/>
          <w:divBdr>
            <w:top w:val="none" w:sz="0" w:space="0" w:color="auto"/>
            <w:left w:val="none" w:sz="0" w:space="0" w:color="auto"/>
            <w:bottom w:val="none" w:sz="0" w:space="0" w:color="auto"/>
            <w:right w:val="none" w:sz="0" w:space="0" w:color="auto"/>
          </w:divBdr>
        </w:div>
        <w:div w:id="796727829">
          <w:marLeft w:val="446"/>
          <w:marRight w:val="0"/>
          <w:marTop w:val="0"/>
          <w:marBottom w:val="0"/>
          <w:divBdr>
            <w:top w:val="none" w:sz="0" w:space="0" w:color="auto"/>
            <w:left w:val="none" w:sz="0" w:space="0" w:color="auto"/>
            <w:bottom w:val="none" w:sz="0" w:space="0" w:color="auto"/>
            <w:right w:val="none" w:sz="0" w:space="0" w:color="auto"/>
          </w:divBdr>
        </w:div>
        <w:div w:id="830097307">
          <w:marLeft w:val="446"/>
          <w:marRight w:val="0"/>
          <w:marTop w:val="0"/>
          <w:marBottom w:val="0"/>
          <w:divBdr>
            <w:top w:val="none" w:sz="0" w:space="0" w:color="auto"/>
            <w:left w:val="none" w:sz="0" w:space="0" w:color="auto"/>
            <w:bottom w:val="none" w:sz="0" w:space="0" w:color="auto"/>
            <w:right w:val="none" w:sz="0" w:space="0" w:color="auto"/>
          </w:divBdr>
        </w:div>
        <w:div w:id="855926726">
          <w:marLeft w:val="446"/>
          <w:marRight w:val="0"/>
          <w:marTop w:val="0"/>
          <w:marBottom w:val="0"/>
          <w:divBdr>
            <w:top w:val="none" w:sz="0" w:space="0" w:color="auto"/>
            <w:left w:val="none" w:sz="0" w:space="0" w:color="auto"/>
            <w:bottom w:val="none" w:sz="0" w:space="0" w:color="auto"/>
            <w:right w:val="none" w:sz="0" w:space="0" w:color="auto"/>
          </w:divBdr>
        </w:div>
        <w:div w:id="915359360">
          <w:marLeft w:val="446"/>
          <w:marRight w:val="0"/>
          <w:marTop w:val="0"/>
          <w:marBottom w:val="0"/>
          <w:divBdr>
            <w:top w:val="none" w:sz="0" w:space="0" w:color="auto"/>
            <w:left w:val="none" w:sz="0" w:space="0" w:color="auto"/>
            <w:bottom w:val="none" w:sz="0" w:space="0" w:color="auto"/>
            <w:right w:val="none" w:sz="0" w:space="0" w:color="auto"/>
          </w:divBdr>
        </w:div>
        <w:div w:id="1449935700">
          <w:marLeft w:val="446"/>
          <w:marRight w:val="0"/>
          <w:marTop w:val="0"/>
          <w:marBottom w:val="0"/>
          <w:divBdr>
            <w:top w:val="none" w:sz="0" w:space="0" w:color="auto"/>
            <w:left w:val="none" w:sz="0" w:space="0" w:color="auto"/>
            <w:bottom w:val="none" w:sz="0" w:space="0" w:color="auto"/>
            <w:right w:val="none" w:sz="0" w:space="0" w:color="auto"/>
          </w:divBdr>
        </w:div>
        <w:div w:id="1510364840">
          <w:marLeft w:val="446"/>
          <w:marRight w:val="0"/>
          <w:marTop w:val="0"/>
          <w:marBottom w:val="0"/>
          <w:divBdr>
            <w:top w:val="none" w:sz="0" w:space="0" w:color="auto"/>
            <w:left w:val="none" w:sz="0" w:space="0" w:color="auto"/>
            <w:bottom w:val="none" w:sz="0" w:space="0" w:color="auto"/>
            <w:right w:val="none" w:sz="0" w:space="0" w:color="auto"/>
          </w:divBdr>
        </w:div>
        <w:div w:id="1613593050">
          <w:marLeft w:val="446"/>
          <w:marRight w:val="0"/>
          <w:marTop w:val="0"/>
          <w:marBottom w:val="0"/>
          <w:divBdr>
            <w:top w:val="none" w:sz="0" w:space="0" w:color="auto"/>
            <w:left w:val="none" w:sz="0" w:space="0" w:color="auto"/>
            <w:bottom w:val="none" w:sz="0" w:space="0" w:color="auto"/>
            <w:right w:val="none" w:sz="0" w:space="0" w:color="auto"/>
          </w:divBdr>
        </w:div>
        <w:div w:id="1622178971">
          <w:marLeft w:val="446"/>
          <w:marRight w:val="0"/>
          <w:marTop w:val="0"/>
          <w:marBottom w:val="0"/>
          <w:divBdr>
            <w:top w:val="none" w:sz="0" w:space="0" w:color="auto"/>
            <w:left w:val="none" w:sz="0" w:space="0" w:color="auto"/>
            <w:bottom w:val="none" w:sz="0" w:space="0" w:color="auto"/>
            <w:right w:val="none" w:sz="0" w:space="0" w:color="auto"/>
          </w:divBdr>
        </w:div>
        <w:div w:id="1856193063">
          <w:marLeft w:val="446"/>
          <w:marRight w:val="0"/>
          <w:marTop w:val="0"/>
          <w:marBottom w:val="0"/>
          <w:divBdr>
            <w:top w:val="none" w:sz="0" w:space="0" w:color="auto"/>
            <w:left w:val="none" w:sz="0" w:space="0" w:color="auto"/>
            <w:bottom w:val="none" w:sz="0" w:space="0" w:color="auto"/>
            <w:right w:val="none" w:sz="0" w:space="0" w:color="auto"/>
          </w:divBdr>
        </w:div>
        <w:div w:id="1948005198">
          <w:marLeft w:val="446"/>
          <w:marRight w:val="0"/>
          <w:marTop w:val="0"/>
          <w:marBottom w:val="0"/>
          <w:divBdr>
            <w:top w:val="none" w:sz="0" w:space="0" w:color="auto"/>
            <w:left w:val="none" w:sz="0" w:space="0" w:color="auto"/>
            <w:bottom w:val="none" w:sz="0" w:space="0" w:color="auto"/>
            <w:right w:val="none" w:sz="0" w:space="0" w:color="auto"/>
          </w:divBdr>
        </w:div>
        <w:div w:id="1991127651">
          <w:marLeft w:val="446"/>
          <w:marRight w:val="0"/>
          <w:marTop w:val="0"/>
          <w:marBottom w:val="0"/>
          <w:divBdr>
            <w:top w:val="none" w:sz="0" w:space="0" w:color="auto"/>
            <w:left w:val="none" w:sz="0" w:space="0" w:color="auto"/>
            <w:bottom w:val="none" w:sz="0" w:space="0" w:color="auto"/>
            <w:right w:val="none" w:sz="0" w:space="0" w:color="auto"/>
          </w:divBdr>
        </w:div>
        <w:div w:id="1993293748">
          <w:marLeft w:val="446"/>
          <w:marRight w:val="0"/>
          <w:marTop w:val="0"/>
          <w:marBottom w:val="0"/>
          <w:divBdr>
            <w:top w:val="none" w:sz="0" w:space="0" w:color="auto"/>
            <w:left w:val="none" w:sz="0" w:space="0" w:color="auto"/>
            <w:bottom w:val="none" w:sz="0" w:space="0" w:color="auto"/>
            <w:right w:val="none" w:sz="0" w:space="0" w:color="auto"/>
          </w:divBdr>
        </w:div>
        <w:div w:id="2140607181">
          <w:marLeft w:val="446"/>
          <w:marRight w:val="0"/>
          <w:marTop w:val="0"/>
          <w:marBottom w:val="0"/>
          <w:divBdr>
            <w:top w:val="none" w:sz="0" w:space="0" w:color="auto"/>
            <w:left w:val="none" w:sz="0" w:space="0" w:color="auto"/>
            <w:bottom w:val="none" w:sz="0" w:space="0" w:color="auto"/>
            <w:right w:val="none" w:sz="0" w:space="0" w:color="auto"/>
          </w:divBdr>
        </w:div>
      </w:divsChild>
    </w:div>
    <w:div w:id="1060439726">
      <w:bodyDiv w:val="1"/>
      <w:marLeft w:val="0"/>
      <w:marRight w:val="0"/>
      <w:marTop w:val="0"/>
      <w:marBottom w:val="0"/>
      <w:divBdr>
        <w:top w:val="none" w:sz="0" w:space="0" w:color="auto"/>
        <w:left w:val="none" w:sz="0" w:space="0" w:color="auto"/>
        <w:bottom w:val="none" w:sz="0" w:space="0" w:color="auto"/>
        <w:right w:val="none" w:sz="0" w:space="0" w:color="auto"/>
      </w:divBdr>
    </w:div>
    <w:div w:id="1187787041">
      <w:bodyDiv w:val="1"/>
      <w:marLeft w:val="0"/>
      <w:marRight w:val="0"/>
      <w:marTop w:val="0"/>
      <w:marBottom w:val="0"/>
      <w:divBdr>
        <w:top w:val="none" w:sz="0" w:space="0" w:color="auto"/>
        <w:left w:val="none" w:sz="0" w:space="0" w:color="auto"/>
        <w:bottom w:val="none" w:sz="0" w:space="0" w:color="auto"/>
        <w:right w:val="none" w:sz="0" w:space="0" w:color="auto"/>
      </w:divBdr>
    </w:div>
    <w:div w:id="1291353889">
      <w:bodyDiv w:val="1"/>
      <w:marLeft w:val="0"/>
      <w:marRight w:val="0"/>
      <w:marTop w:val="0"/>
      <w:marBottom w:val="0"/>
      <w:divBdr>
        <w:top w:val="none" w:sz="0" w:space="0" w:color="auto"/>
        <w:left w:val="none" w:sz="0" w:space="0" w:color="auto"/>
        <w:bottom w:val="none" w:sz="0" w:space="0" w:color="auto"/>
        <w:right w:val="none" w:sz="0" w:space="0" w:color="auto"/>
      </w:divBdr>
    </w:div>
    <w:div w:id="1318343581">
      <w:bodyDiv w:val="1"/>
      <w:marLeft w:val="0"/>
      <w:marRight w:val="0"/>
      <w:marTop w:val="0"/>
      <w:marBottom w:val="0"/>
      <w:divBdr>
        <w:top w:val="none" w:sz="0" w:space="0" w:color="auto"/>
        <w:left w:val="none" w:sz="0" w:space="0" w:color="auto"/>
        <w:bottom w:val="none" w:sz="0" w:space="0" w:color="auto"/>
        <w:right w:val="none" w:sz="0" w:space="0" w:color="auto"/>
      </w:divBdr>
    </w:div>
    <w:div w:id="1350985642">
      <w:bodyDiv w:val="1"/>
      <w:marLeft w:val="0"/>
      <w:marRight w:val="0"/>
      <w:marTop w:val="0"/>
      <w:marBottom w:val="0"/>
      <w:divBdr>
        <w:top w:val="none" w:sz="0" w:space="0" w:color="auto"/>
        <w:left w:val="none" w:sz="0" w:space="0" w:color="auto"/>
        <w:bottom w:val="none" w:sz="0" w:space="0" w:color="auto"/>
        <w:right w:val="none" w:sz="0" w:space="0" w:color="auto"/>
      </w:divBdr>
    </w:div>
    <w:div w:id="1380587777">
      <w:bodyDiv w:val="1"/>
      <w:marLeft w:val="0"/>
      <w:marRight w:val="0"/>
      <w:marTop w:val="0"/>
      <w:marBottom w:val="0"/>
      <w:divBdr>
        <w:top w:val="none" w:sz="0" w:space="0" w:color="auto"/>
        <w:left w:val="none" w:sz="0" w:space="0" w:color="auto"/>
        <w:bottom w:val="none" w:sz="0" w:space="0" w:color="auto"/>
        <w:right w:val="none" w:sz="0" w:space="0" w:color="auto"/>
      </w:divBdr>
    </w:div>
    <w:div w:id="1541437328">
      <w:bodyDiv w:val="1"/>
      <w:marLeft w:val="0"/>
      <w:marRight w:val="0"/>
      <w:marTop w:val="0"/>
      <w:marBottom w:val="0"/>
      <w:divBdr>
        <w:top w:val="none" w:sz="0" w:space="0" w:color="auto"/>
        <w:left w:val="none" w:sz="0" w:space="0" w:color="auto"/>
        <w:bottom w:val="none" w:sz="0" w:space="0" w:color="auto"/>
        <w:right w:val="none" w:sz="0" w:space="0" w:color="auto"/>
      </w:divBdr>
    </w:div>
    <w:div w:id="1606620486">
      <w:bodyDiv w:val="1"/>
      <w:marLeft w:val="0"/>
      <w:marRight w:val="0"/>
      <w:marTop w:val="0"/>
      <w:marBottom w:val="0"/>
      <w:divBdr>
        <w:top w:val="none" w:sz="0" w:space="0" w:color="auto"/>
        <w:left w:val="none" w:sz="0" w:space="0" w:color="auto"/>
        <w:bottom w:val="none" w:sz="0" w:space="0" w:color="auto"/>
        <w:right w:val="none" w:sz="0" w:space="0" w:color="auto"/>
      </w:divBdr>
    </w:div>
    <w:div w:id="1640453370">
      <w:bodyDiv w:val="1"/>
      <w:marLeft w:val="0"/>
      <w:marRight w:val="0"/>
      <w:marTop w:val="0"/>
      <w:marBottom w:val="0"/>
      <w:divBdr>
        <w:top w:val="none" w:sz="0" w:space="0" w:color="auto"/>
        <w:left w:val="none" w:sz="0" w:space="0" w:color="auto"/>
        <w:bottom w:val="none" w:sz="0" w:space="0" w:color="auto"/>
        <w:right w:val="none" w:sz="0" w:space="0" w:color="auto"/>
      </w:divBdr>
    </w:div>
    <w:div w:id="1701010114">
      <w:bodyDiv w:val="1"/>
      <w:marLeft w:val="0"/>
      <w:marRight w:val="0"/>
      <w:marTop w:val="0"/>
      <w:marBottom w:val="0"/>
      <w:divBdr>
        <w:top w:val="none" w:sz="0" w:space="0" w:color="auto"/>
        <w:left w:val="none" w:sz="0" w:space="0" w:color="auto"/>
        <w:bottom w:val="none" w:sz="0" w:space="0" w:color="auto"/>
        <w:right w:val="none" w:sz="0" w:space="0" w:color="auto"/>
      </w:divBdr>
    </w:div>
    <w:div w:id="1763259077">
      <w:bodyDiv w:val="1"/>
      <w:marLeft w:val="0"/>
      <w:marRight w:val="0"/>
      <w:marTop w:val="0"/>
      <w:marBottom w:val="0"/>
      <w:divBdr>
        <w:top w:val="none" w:sz="0" w:space="0" w:color="auto"/>
        <w:left w:val="none" w:sz="0" w:space="0" w:color="auto"/>
        <w:bottom w:val="none" w:sz="0" w:space="0" w:color="auto"/>
        <w:right w:val="none" w:sz="0" w:space="0" w:color="auto"/>
      </w:divBdr>
    </w:div>
    <w:div w:id="1810241650">
      <w:bodyDiv w:val="1"/>
      <w:marLeft w:val="0"/>
      <w:marRight w:val="0"/>
      <w:marTop w:val="0"/>
      <w:marBottom w:val="0"/>
      <w:divBdr>
        <w:top w:val="none" w:sz="0" w:space="0" w:color="auto"/>
        <w:left w:val="none" w:sz="0" w:space="0" w:color="auto"/>
        <w:bottom w:val="none" w:sz="0" w:space="0" w:color="auto"/>
        <w:right w:val="none" w:sz="0" w:space="0" w:color="auto"/>
      </w:divBdr>
    </w:div>
    <w:div w:id="1811752556">
      <w:bodyDiv w:val="1"/>
      <w:marLeft w:val="0"/>
      <w:marRight w:val="0"/>
      <w:marTop w:val="0"/>
      <w:marBottom w:val="0"/>
      <w:divBdr>
        <w:top w:val="none" w:sz="0" w:space="0" w:color="auto"/>
        <w:left w:val="none" w:sz="0" w:space="0" w:color="auto"/>
        <w:bottom w:val="none" w:sz="0" w:space="0" w:color="auto"/>
        <w:right w:val="none" w:sz="0" w:space="0" w:color="auto"/>
      </w:divBdr>
    </w:div>
    <w:div w:id="1876574741">
      <w:bodyDiv w:val="1"/>
      <w:marLeft w:val="0"/>
      <w:marRight w:val="0"/>
      <w:marTop w:val="0"/>
      <w:marBottom w:val="0"/>
      <w:divBdr>
        <w:top w:val="none" w:sz="0" w:space="0" w:color="auto"/>
        <w:left w:val="none" w:sz="0" w:space="0" w:color="auto"/>
        <w:bottom w:val="none" w:sz="0" w:space="0" w:color="auto"/>
        <w:right w:val="none" w:sz="0" w:space="0" w:color="auto"/>
      </w:divBdr>
    </w:div>
    <w:div w:id="1893343946">
      <w:bodyDiv w:val="1"/>
      <w:marLeft w:val="0"/>
      <w:marRight w:val="0"/>
      <w:marTop w:val="0"/>
      <w:marBottom w:val="0"/>
      <w:divBdr>
        <w:top w:val="none" w:sz="0" w:space="0" w:color="auto"/>
        <w:left w:val="none" w:sz="0" w:space="0" w:color="auto"/>
        <w:bottom w:val="none" w:sz="0" w:space="0" w:color="auto"/>
        <w:right w:val="none" w:sz="0" w:space="0" w:color="auto"/>
      </w:divBdr>
    </w:div>
    <w:div w:id="1895503645">
      <w:bodyDiv w:val="1"/>
      <w:marLeft w:val="0"/>
      <w:marRight w:val="0"/>
      <w:marTop w:val="0"/>
      <w:marBottom w:val="0"/>
      <w:divBdr>
        <w:top w:val="none" w:sz="0" w:space="0" w:color="auto"/>
        <w:left w:val="none" w:sz="0" w:space="0" w:color="auto"/>
        <w:bottom w:val="none" w:sz="0" w:space="0" w:color="auto"/>
        <w:right w:val="none" w:sz="0" w:space="0" w:color="auto"/>
      </w:divBdr>
    </w:div>
    <w:div w:id="1951862337">
      <w:bodyDiv w:val="1"/>
      <w:marLeft w:val="0"/>
      <w:marRight w:val="0"/>
      <w:marTop w:val="0"/>
      <w:marBottom w:val="0"/>
      <w:divBdr>
        <w:top w:val="none" w:sz="0" w:space="0" w:color="auto"/>
        <w:left w:val="none" w:sz="0" w:space="0" w:color="auto"/>
        <w:bottom w:val="none" w:sz="0" w:space="0" w:color="auto"/>
        <w:right w:val="none" w:sz="0" w:space="0" w:color="auto"/>
      </w:divBdr>
    </w:div>
    <w:div w:id="1978798010">
      <w:bodyDiv w:val="1"/>
      <w:marLeft w:val="0"/>
      <w:marRight w:val="0"/>
      <w:marTop w:val="0"/>
      <w:marBottom w:val="0"/>
      <w:divBdr>
        <w:top w:val="none" w:sz="0" w:space="0" w:color="auto"/>
        <w:left w:val="none" w:sz="0" w:space="0" w:color="auto"/>
        <w:bottom w:val="none" w:sz="0" w:space="0" w:color="auto"/>
        <w:right w:val="none" w:sz="0" w:space="0" w:color="auto"/>
      </w:divBdr>
    </w:div>
    <w:div w:id="2064406544">
      <w:bodyDiv w:val="1"/>
      <w:marLeft w:val="0"/>
      <w:marRight w:val="0"/>
      <w:marTop w:val="0"/>
      <w:marBottom w:val="0"/>
      <w:divBdr>
        <w:top w:val="none" w:sz="0" w:space="0" w:color="auto"/>
        <w:left w:val="none" w:sz="0" w:space="0" w:color="auto"/>
        <w:bottom w:val="none" w:sz="0" w:space="0" w:color="auto"/>
        <w:right w:val="none" w:sz="0" w:space="0" w:color="auto"/>
      </w:divBdr>
    </w:div>
    <w:div w:id="2127774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0DE5D-8795-D441-B7F3-4A35F8B1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37921</Words>
  <Characters>219944</Characters>
  <Application>Microsoft Office Word</Application>
  <DocSecurity>0</DocSecurity>
  <Lines>3234</Lines>
  <Paragraphs>962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Staats, Amelia M.</dc:creator>
  <cp:keywords/>
  <dc:description/>
  <cp:lastModifiedBy>Staats, Amelia M.</cp:lastModifiedBy>
  <cp:revision>2</cp:revision>
  <dcterms:created xsi:type="dcterms:W3CDTF">2023-02-09T19:08:00Z</dcterms:created>
  <dcterms:modified xsi:type="dcterms:W3CDTF">2023-02-09T19:08:00Z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0568c75f-4df3-3b2f-8115-e1ebbc5f3ade</vt:lpwstr>
  </property>
  <property fmtid="{D5CDD505-2E9C-101B-9397-08002B2CF9AE}" pid="4" name="Mendeley Citation Style_1">
    <vt:lpwstr>http://www.zotero.org/styles/nature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http://www.zotero.org/styles/american-society-for-microbiology</vt:lpwstr>
  </property>
  <property fmtid="{D5CDD505-2E9C-101B-9397-08002B2CF9AE}" pid="8" name="Mendeley Recent Style Name 1_1">
    <vt:lpwstr>American Society for Microbiology</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