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0"/>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Sinusoidal Pulse Width Modulation (SPWM) on Cascaded H-Bridge (CHB) Converter Harmonic Analysis</w:t>
      </w:r>
    </w:p>
    <w:p>
      <w:pPr>
        <w:spacing w:before="360" w:after="360"/>
        <w:jc w:val="center"/>
        <w:rPr>
          <w:rFonts w:ascii="Times New Roman" w:hAnsi="Times New Roman" w:cs="Times New Roman"/>
          <w:sz w:val="28"/>
          <w:szCs w:val="28"/>
          <w:lang w:val="en-GB"/>
        </w:rPr>
      </w:pPr>
      <w:r>
        <w:rPr>
          <w:rFonts w:ascii="Times New Roman" w:hAnsi="Times New Roman" w:cs="Times New Roman"/>
          <w:sz w:val="28"/>
          <w:szCs w:val="28"/>
          <w:lang w:val="en-GB"/>
        </w:rPr>
        <w:t>Saiful Bahri Jaafar</w:t>
      </w:r>
      <w:r>
        <w:rPr>
          <w:rFonts w:ascii="Times New Roman" w:hAnsi="Times New Roman" w:cs="Times New Roman"/>
          <w:sz w:val="28"/>
          <w:szCs w:val="28"/>
          <w:vertAlign w:val="superscript"/>
          <w:lang w:val="en-GB"/>
        </w:rPr>
        <w:t>1,2a)</w:t>
      </w:r>
      <w:r>
        <w:rPr>
          <w:rFonts w:ascii="Times New Roman" w:hAnsi="Times New Roman" w:cs="Times New Roman"/>
          <w:sz w:val="28"/>
          <w:szCs w:val="28"/>
          <w:lang w:val="en-GB"/>
        </w:rPr>
        <w:t>, Suleiman Sharkh</w:t>
      </w:r>
      <w:r>
        <w:rPr>
          <w:rFonts w:ascii="Times New Roman" w:hAnsi="Times New Roman" w:cs="Times New Roman"/>
          <w:sz w:val="28"/>
          <w:szCs w:val="28"/>
          <w:vertAlign w:val="superscript"/>
          <w:lang w:val="en-GB"/>
        </w:rPr>
        <w:t>2b)</w:t>
      </w:r>
      <w:r>
        <w:rPr>
          <w:rFonts w:ascii="Times New Roman" w:hAnsi="Times New Roman" w:cs="Times New Roman"/>
          <w:sz w:val="28"/>
          <w:szCs w:val="28"/>
          <w:lang w:val="en-GB"/>
        </w:rPr>
        <w:t>, Dina Shona Laila</w:t>
      </w:r>
      <w:r>
        <w:rPr>
          <w:rFonts w:ascii="Times New Roman" w:hAnsi="Times New Roman" w:cs="Times New Roman"/>
          <w:sz w:val="28"/>
          <w:szCs w:val="28"/>
          <w:vertAlign w:val="superscript"/>
          <w:lang w:val="en-GB"/>
        </w:rPr>
        <w:t>1,2c)</w:t>
      </w:r>
      <w:r>
        <w:rPr>
          <w:rFonts w:ascii="Times New Roman" w:hAnsi="Times New Roman" w:cs="Times New Roman"/>
          <w:sz w:val="28"/>
          <w:szCs w:val="28"/>
          <w:lang w:val="en-GB"/>
        </w:rPr>
        <w:t>, Ashraf Khalil</w:t>
      </w:r>
      <w:r>
        <w:rPr>
          <w:rFonts w:ascii="Times New Roman" w:hAnsi="Times New Roman" w:cs="Times New Roman"/>
          <w:sz w:val="28"/>
          <w:szCs w:val="28"/>
          <w:vertAlign w:val="superscript"/>
          <w:lang w:val="en-GB"/>
        </w:rPr>
        <w:t>1d)</w:t>
      </w:r>
    </w:p>
    <w:p>
      <w:pPr>
        <w:jc w:val="center"/>
        <w:rPr>
          <w:rFonts w:ascii="Times New Roman" w:hAnsi="Times New Roman" w:cs="Times New Roman"/>
          <w:i/>
          <w:iCs/>
          <w:lang w:val="en-GB"/>
        </w:rPr>
      </w:pPr>
      <w:r>
        <w:rPr>
          <w:rFonts w:ascii="Times New Roman" w:hAnsi="Times New Roman" w:cs="Times New Roman"/>
          <w:i/>
          <w:vertAlign w:val="superscript"/>
          <w:lang w:val="en-GB"/>
        </w:rPr>
        <w:t>1</w:t>
      </w:r>
      <w:r>
        <w:rPr>
          <w:rFonts w:ascii="Times New Roman" w:hAnsi="Times New Roman" w:cs="Times New Roman"/>
          <w:i/>
          <w:iCs/>
          <w:lang w:val="en-GB"/>
        </w:rPr>
        <w:t>Faculty of Engineering, Universiti Teknologi Brunei, Gadong, BE1410, Brunei Darussalam</w:t>
      </w:r>
    </w:p>
    <w:p>
      <w:pPr>
        <w:spacing w:after="200"/>
        <w:jc w:val="center"/>
        <w:rPr>
          <w:rFonts w:ascii="Times New Roman" w:hAnsi="Times New Roman" w:cs="Times New Roman"/>
          <w:i/>
          <w:iCs/>
          <w:lang w:val="en-GB"/>
        </w:rPr>
      </w:pPr>
      <w:r>
        <w:rPr>
          <w:rFonts w:ascii="Times New Roman" w:hAnsi="Times New Roman" w:cs="Times New Roman"/>
          <w:i/>
          <w:iCs/>
          <w:lang w:val="en-GB"/>
        </w:rPr>
        <w:t xml:space="preserve"> </w:t>
      </w:r>
      <w:r>
        <w:rPr>
          <w:rFonts w:ascii="Times New Roman" w:hAnsi="Times New Roman" w:cs="Times New Roman"/>
          <w:i/>
          <w:vertAlign w:val="superscript"/>
          <w:lang w:val="en-GB"/>
        </w:rPr>
        <w:t>2</w:t>
      </w:r>
      <w:r>
        <w:rPr>
          <w:rFonts w:ascii="Times New Roman" w:hAnsi="Times New Roman" w:cs="Times New Roman"/>
          <w:i/>
          <w:iCs/>
          <w:lang w:val="en-GB"/>
        </w:rPr>
        <w:t>Faculty of Engineering and Physical Sciences, University of Southampton, Southampton, SO17 1BJ, UK</w:t>
      </w:r>
    </w:p>
    <w:p>
      <w:pPr>
        <w:jc w:val="center"/>
        <w:rPr>
          <w:rFonts w:ascii="Times New Roman" w:hAnsi="Times New Roman" w:cs="Times New Roman"/>
          <w:i/>
          <w:lang w:val="en-GB"/>
        </w:rPr>
      </w:pPr>
      <w:r>
        <w:rPr>
          <w:rFonts w:ascii="Times New Roman" w:hAnsi="Times New Roman" w:cs="Times New Roman"/>
          <w:i/>
          <w:vertAlign w:val="superscript"/>
          <w:lang w:val="en-GB"/>
        </w:rPr>
        <w:t>a)</w:t>
      </w:r>
      <w:r>
        <w:rPr>
          <w:rFonts w:ascii="Times New Roman" w:hAnsi="Times New Roman" w:cs="Times New Roman"/>
          <w:i/>
          <w:lang w:val="en-GB"/>
        </w:rPr>
        <w:t>Corresponding email: saiful.jaafar@utb.edu.bn</w:t>
      </w:r>
    </w:p>
    <w:p>
      <w:pPr>
        <w:jc w:val="center"/>
        <w:rPr>
          <w:rFonts w:ascii="Times New Roman" w:hAnsi="Times New Roman" w:cs="Times New Roman"/>
          <w:i/>
          <w:lang w:val="en-GB"/>
        </w:rPr>
      </w:pPr>
      <w:r>
        <w:rPr>
          <w:rFonts w:ascii="Times New Roman" w:hAnsi="Times New Roman" w:cs="Times New Roman"/>
          <w:i/>
          <w:vertAlign w:val="superscript"/>
          <w:lang w:val="en-GB"/>
        </w:rPr>
        <w:t>b)</w:t>
      </w:r>
      <w:r>
        <w:rPr>
          <w:rFonts w:ascii="Times New Roman" w:hAnsi="Times New Roman" w:cs="Times New Roman"/>
          <w:i/>
          <w:lang w:val="en-GB"/>
        </w:rPr>
        <w:t>S.M.sharkh@soton.ac.uk</w:t>
      </w:r>
    </w:p>
    <w:p>
      <w:pPr>
        <w:jc w:val="center"/>
        <w:rPr>
          <w:rFonts w:ascii="Times New Roman" w:hAnsi="Times New Roman" w:cs="Times New Roman"/>
          <w:i/>
          <w:lang w:val="en-GB"/>
        </w:rPr>
      </w:pPr>
      <w:r>
        <w:rPr>
          <w:rFonts w:ascii="Times New Roman" w:hAnsi="Times New Roman" w:cs="Times New Roman"/>
          <w:i/>
          <w:vertAlign w:val="superscript"/>
          <w:lang w:val="en-GB"/>
        </w:rPr>
        <w:t>c)</w:t>
      </w:r>
      <w:r>
        <w:rPr>
          <w:rFonts w:ascii="Times New Roman" w:hAnsi="Times New Roman" w:cs="Times New Roman"/>
          <w:i/>
          <w:lang w:val="en-GB"/>
        </w:rPr>
        <w:t>dina.laila@utb.edu.bn</w:t>
      </w:r>
    </w:p>
    <w:p>
      <w:pPr>
        <w:jc w:val="center"/>
        <w:rPr>
          <w:rFonts w:ascii="Times New Roman" w:hAnsi="Times New Roman" w:cs="Times New Roman"/>
          <w:i/>
          <w:lang w:val="en-GB"/>
        </w:rPr>
      </w:pPr>
      <w:r>
        <w:rPr>
          <w:rFonts w:ascii="Times New Roman" w:hAnsi="Times New Roman" w:cs="Times New Roman"/>
          <w:i/>
          <w:vertAlign w:val="superscript"/>
          <w:lang w:val="en-GB"/>
        </w:rPr>
        <w:t>d)</w:t>
      </w:r>
      <w:r>
        <w:rPr>
          <w:rFonts w:ascii="Times New Roman" w:hAnsi="Times New Roman" w:cs="Times New Roman"/>
          <w:i/>
          <w:lang w:val="en-GB"/>
        </w:rPr>
        <w:t>ashraf.sulayman@utb.edu.bn</w:t>
      </w:r>
    </w:p>
    <w:p>
      <w:pPr>
        <w:spacing w:before="360"/>
        <w:ind w:left="283" w:right="283"/>
        <w:jc w:val="both"/>
        <w:rPr>
          <w:rFonts w:ascii="Times New Roman" w:hAnsi="Times New Roman" w:cs="Times New Roman"/>
          <w:sz w:val="18"/>
          <w:szCs w:val="18"/>
          <w:lang w:val="en-GB"/>
        </w:rPr>
      </w:pPr>
      <w:r>
        <w:rPr>
          <w:rFonts w:ascii="Times New Roman" w:hAnsi="Times New Roman" w:cs="Times New Roman"/>
          <w:b/>
          <w:bCs/>
          <w:sz w:val="18"/>
          <w:szCs w:val="18"/>
          <w:lang w:val="en-GB"/>
        </w:rPr>
        <w:t xml:space="preserve">ABSTRACT. </w:t>
      </w:r>
      <w:r>
        <w:rPr>
          <w:rFonts w:ascii="Times New Roman" w:hAnsi="Times New Roman" w:cs="Times New Roman"/>
          <w:sz w:val="18"/>
          <w:szCs w:val="18"/>
          <w:lang w:val="en-GB"/>
        </w:rPr>
        <w:t>With the vast range of power electronic applications in modern engineering world, the need for better control of electronic devices is highly important. The control of power electronic converter is necessary in delivering power sourced from either conventional fossil fuel or renewable energy sources. Harmonic analysis in these power electronic converters can improve the necessary power needed, especially in reduction of power losses. The paper analyses the harmonic conditions by looking into total harmonic distortion (THD) in a three-level cascaded H-bridge (CHB) power converter. Fast Fourier Transform (FFT) waveform analysis will be used to observe the output waveforms’ performances. THD analysis and FFT will determine the amount of power that can be transferred. The CHB power converter can be used in devices such as static compensator (STATCOM), unified power factor compensator (UPFC) and other compensating devices in a power system. The THD &amp; FFT analyses will be done using MATLAB/Simulink® software.</w:t>
      </w:r>
    </w:p>
    <w:p>
      <w:pPr>
        <w:spacing w:after="360"/>
        <w:ind w:left="283" w:right="283"/>
        <w:jc w:val="both"/>
        <w:rPr>
          <w:rFonts w:ascii="Times New Roman" w:hAnsi="Times New Roman" w:cs="Times New Roman"/>
          <w:bCs/>
          <w:i/>
          <w:lang w:val="en-GB"/>
        </w:rPr>
      </w:pPr>
      <w:r>
        <w:rPr>
          <w:rFonts w:ascii="Times New Roman" w:hAnsi="Times New Roman" w:cs="Times New Roman"/>
          <w:b/>
          <w:i/>
          <w:sz w:val="18"/>
          <w:lang w:val="en-GB"/>
        </w:rPr>
        <w:t>Keywords</w:t>
      </w:r>
      <w:r>
        <w:rPr>
          <w:rFonts w:ascii="Times New Roman" w:hAnsi="Times New Roman" w:cs="Times New Roman"/>
          <w:b/>
          <w:i/>
          <w:sz w:val="18"/>
          <w:szCs w:val="18"/>
          <w:lang w:val="en-GB"/>
        </w:rPr>
        <w:t>:</w:t>
      </w:r>
      <w:r>
        <w:rPr>
          <w:rFonts w:ascii="Times New Roman" w:hAnsi="Times New Roman" w:cs="Times New Roman"/>
          <w:b/>
          <w:bCs/>
          <w:i/>
          <w:sz w:val="18"/>
          <w:szCs w:val="18"/>
          <w:lang w:val="en-GB"/>
        </w:rPr>
        <w:t xml:space="preserve"> </w:t>
      </w:r>
      <w:r>
        <w:rPr>
          <w:rFonts w:ascii="Times New Roman" w:hAnsi="Times New Roman" w:cs="Times New Roman"/>
          <w:i/>
          <w:sz w:val="18"/>
          <w:szCs w:val="18"/>
          <w:lang w:val="en-GB"/>
        </w:rPr>
        <w:t>Sinusoidal</w:t>
      </w:r>
      <w:r>
        <w:rPr>
          <w:rFonts w:ascii="Times New Roman" w:hAnsi="Times New Roman" w:cs="Times New Roman"/>
          <w:i/>
          <w:lang w:val="en-GB"/>
        </w:rPr>
        <w:t xml:space="preserve"> </w:t>
      </w:r>
      <w:r>
        <w:rPr>
          <w:rFonts w:ascii="Times New Roman" w:hAnsi="Times New Roman" w:cs="Times New Roman"/>
          <w:i/>
          <w:iCs/>
          <w:sz w:val="18"/>
          <w:lang w:val="en-GB"/>
        </w:rPr>
        <w:t>Pulse Width Modulation (SPWM); Power electronic; Power converter; Cascaded H-Bridge</w:t>
      </w:r>
    </w:p>
    <w:p>
      <w:pPr>
        <w:spacing w:before="240" w:after="24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pPr>
        <w:ind w:firstLine="360"/>
        <w:jc w:val="both"/>
        <w:rPr>
          <w:rFonts w:ascii="Times New Roman" w:hAnsi="Times New Roman" w:cs="Times New Roman"/>
          <w:lang w:val="en-GB"/>
        </w:rPr>
      </w:pPr>
      <w:r>
        <w:rPr>
          <w:rFonts w:ascii="Times New Roman" w:hAnsi="Times New Roman" w:cs="Times New Roman"/>
          <w:lang w:val="en-GB"/>
        </w:rPr>
        <w:t>Power electronic converter is a powerful device which can be controlled by meticulously switching on and off semiconductor devices built for switching function. One of the most common applications of power electronic converter is its use as a power compensator in a power system. It can control the real power (</w:t>
      </w:r>
      <w:r>
        <w:rPr>
          <w:rFonts w:ascii="Times New Roman" w:hAnsi="Times New Roman" w:cs="Times New Roman"/>
          <w:i/>
          <w:iCs/>
          <w:lang w:val="en-GB"/>
        </w:rPr>
        <w:t>P</w:t>
      </w:r>
      <w:r>
        <w:rPr>
          <w:rFonts w:ascii="Times New Roman" w:hAnsi="Times New Roman" w:cs="Times New Roman"/>
          <w:lang w:val="en-GB"/>
        </w:rPr>
        <w:t>) and the reactive power (</w:t>
      </w:r>
      <w:r>
        <w:rPr>
          <w:rFonts w:ascii="Times New Roman" w:hAnsi="Times New Roman" w:cs="Times New Roman"/>
          <w:i/>
          <w:iCs/>
          <w:lang w:val="en-GB"/>
        </w:rPr>
        <w:t>Q</w:t>
      </w:r>
      <w:r>
        <w:rPr>
          <w:rFonts w:ascii="Times New Roman" w:hAnsi="Times New Roman" w:cs="Times New Roman"/>
          <w:lang w:val="en-GB"/>
        </w:rPr>
        <w:t>) to provide the best power supply to consumers</w:t>
      </w:r>
      <w:r>
        <w:rPr>
          <w:rFonts w:hint="default" w:ascii="Times New Roman" w:hAnsi="Times New Roman" w:cs="Times New Roman"/>
          <w:lang w:val="en-US"/>
        </w:rPr>
        <w:t>[1, 2, 3]</w:t>
      </w:r>
      <w:r>
        <w:rPr>
          <w:rFonts w:ascii="Times New Roman" w:hAnsi="Times New Roman" w:cs="Times New Roman"/>
          <w:lang w:val="en-GB"/>
        </w:rPr>
        <w:t xml:space="preserve">. Example of a unified power factor compensator (UPFC) using a back-to-back power converter is shown </w:t>
      </w:r>
      <w:r>
        <w:rPr>
          <w:rFonts w:ascii="Times New Roman" w:hAnsi="Times New Roman" w:cs="Times New Roman"/>
          <w:bCs/>
          <w:sz w:val="18"/>
          <w:szCs w:val="18"/>
          <w:lang w:val="en-GB"/>
        </w:rPr>
        <w:t>FIGURE 1</w:t>
      </w:r>
      <w:r>
        <w:rPr>
          <w:rFonts w:hint="default" w:ascii="Times New Roman" w:hAnsi="Times New Roman" w:cs="Times New Roman"/>
          <w:bCs/>
          <w:sz w:val="18"/>
          <w:szCs w:val="18"/>
          <w:lang w:val="en-US"/>
        </w:rPr>
        <w:t xml:space="preserve"> [4, 5]</w:t>
      </w:r>
      <w:r>
        <w:rPr>
          <w:rFonts w:ascii="Times New Roman" w:hAnsi="Times New Roman" w:cs="Times New Roman"/>
          <w:lang w:val="en-GB"/>
        </w:rPr>
        <w:t>.</w:t>
      </w:r>
    </w:p>
    <w:p>
      <w:pPr>
        <w:jc w:val="both"/>
        <w:rPr>
          <w:rFonts w:ascii="Times New Roman" w:hAnsi="Times New Roman" w:cs="Times New Roman"/>
          <w:lang w:val="en-GB"/>
        </w:rPr>
      </w:pPr>
    </w:p>
    <w:p>
      <w:pPr>
        <w:ind w:firstLine="360"/>
        <w:jc w:val="center"/>
        <w:rPr>
          <w:rFonts w:ascii="Times New Roman" w:hAnsi="Times New Roman" w:cs="Times New Roman"/>
          <w:lang w:val="en-GB"/>
        </w:rPr>
      </w:pPr>
      <w:r>
        <w:rPr>
          <w:lang w:val="en-GB" w:eastAsia="en-GB"/>
        </w:rPr>
        <w:drawing>
          <wp:inline distT="0" distB="0" distL="0" distR="0">
            <wp:extent cx="3891280" cy="18719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4"/>
                    <a:srcRect l="22278" t="46149" r="46718" b="27337"/>
                    <a:stretch>
                      <a:fillRect/>
                    </a:stretch>
                  </pic:blipFill>
                  <pic:spPr>
                    <a:xfrm>
                      <a:off x="0" y="0"/>
                      <a:ext cx="3891489" cy="1872000"/>
                    </a:xfrm>
                    <a:prstGeom prst="rect">
                      <a:avLst/>
                    </a:prstGeom>
                    <a:ln>
                      <a:noFill/>
                    </a:ln>
                  </pic:spPr>
                </pic:pic>
              </a:graphicData>
            </a:graphic>
          </wp:inline>
        </w:drawing>
      </w:r>
    </w:p>
    <w:p>
      <w:pPr>
        <w:spacing w:before="120" w:after="200"/>
        <w:jc w:val="center"/>
        <w:rPr>
          <w:rFonts w:ascii="Times New Roman" w:hAnsi="Times New Roman" w:cs="Times New Roman"/>
          <w:i/>
          <w:sz w:val="18"/>
          <w:szCs w:val="18"/>
          <w:lang w:val="en-GB"/>
        </w:rPr>
      </w:pPr>
      <w:r>
        <w:rPr>
          <w:rFonts w:ascii="Times New Roman" w:hAnsi="Times New Roman" w:cs="Times New Roman"/>
          <w:b/>
          <w:bCs/>
          <w:i/>
          <w:sz w:val="18"/>
          <w:szCs w:val="18"/>
          <w:lang w:val="en-GB"/>
        </w:rPr>
        <w:t>FIGURE 1.</w:t>
      </w:r>
      <w:r>
        <w:rPr>
          <w:rFonts w:ascii="Times New Roman" w:hAnsi="Times New Roman" w:cs="Times New Roman"/>
          <w:i/>
          <w:sz w:val="18"/>
          <w:szCs w:val="18"/>
          <w:lang w:val="en-GB"/>
        </w:rPr>
        <w:t xml:space="preserve"> Power Converters in Unified Power Factor Compensator (UPFC) of a Power Transmission System.</w:t>
      </w:r>
    </w:p>
    <w:p>
      <w:pPr>
        <w:ind w:firstLine="360"/>
        <w:jc w:val="both"/>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bCs/>
          <w:sz w:val="18"/>
          <w:szCs w:val="18"/>
          <w:lang w:val="en-GB"/>
        </w:rPr>
        <w:t>FIGURE 1</w:t>
      </w:r>
      <w:r>
        <w:rPr>
          <w:rFonts w:ascii="Times New Roman" w:hAnsi="Times New Roman" w:cs="Times New Roman"/>
          <w:lang w:val="en-GB"/>
        </w:rPr>
        <w:t>, the two converters are connected back-to-back via a DC link</w:t>
      </w:r>
      <w:r>
        <w:rPr>
          <w:rFonts w:hint="default" w:ascii="Times New Roman" w:hAnsi="Times New Roman" w:cs="Times New Roman"/>
          <w:lang w:val="en-US"/>
        </w:rPr>
        <w:t>[5, 6,</w:t>
      </w:r>
      <w:bookmarkStart w:id="1" w:name="_GoBack"/>
      <w:bookmarkEnd w:id="1"/>
      <w:r>
        <w:rPr>
          <w:rFonts w:hint="default" w:ascii="Times New Roman" w:hAnsi="Times New Roman" w:cs="Times New Roman"/>
          <w:lang w:val="en-US"/>
        </w:rPr>
        <w:t xml:space="preserve"> 7, 8]</w:t>
      </w:r>
      <w:r>
        <w:rPr>
          <w:rFonts w:ascii="Times New Roman" w:hAnsi="Times New Roman" w:cs="Times New Roman"/>
          <w:lang w:val="en-GB"/>
        </w:rPr>
        <w:t>. In this paper, one of the converters will be simulated to observe and analyse how its performance with different switching schemes. The switching functionality of these power converters depends on their ability to properly and automatically switch the semiconductor devices</w:t>
      </w:r>
      <w:r>
        <w:rPr>
          <w:rFonts w:hint="default" w:ascii="Times New Roman" w:hAnsi="Times New Roman" w:cs="Times New Roman"/>
          <w:lang w:val="en-US"/>
        </w:rPr>
        <w:t>[3, 6]</w:t>
      </w:r>
      <w:r>
        <w:rPr>
          <w:rFonts w:ascii="Times New Roman" w:hAnsi="Times New Roman" w:cs="Times New Roman"/>
          <w:lang w:val="en-GB"/>
        </w:rPr>
        <w:t>. In this paper, insulated gate bipolar transistors (IGBTs) are used for each of the devices. IGBT provides better power performance, fast switching function and capable of working with less power losses due to heat and other parameters and more advantageous than regular field-effect-transistor (FET) devices</w:t>
      </w:r>
      <w:r>
        <w:rPr>
          <w:rFonts w:hint="default" w:ascii="Times New Roman" w:hAnsi="Times New Roman" w:cs="Times New Roman"/>
          <w:lang w:val="en-US"/>
        </w:rPr>
        <w:t>[6, 7]</w:t>
      </w:r>
      <w:r>
        <w:rPr>
          <w:rFonts w:ascii="Times New Roman" w:hAnsi="Times New Roman" w:cs="Times New Roman"/>
          <w:lang w:val="en-GB"/>
        </w:rPr>
        <w:t>. For simplification of analysis, the following specific power converter and controller are used in this paper:</w:t>
      </w:r>
    </w:p>
    <w:p>
      <w:pPr>
        <w:numPr>
          <w:ilvl w:val="0"/>
          <w:numId w:val="1"/>
        </w:numPr>
        <w:ind w:left="180" w:hanging="180"/>
        <w:jc w:val="both"/>
        <w:rPr>
          <w:rFonts w:ascii="Times New Roman" w:hAnsi="Times New Roman" w:cs="Times New Roman"/>
          <w:lang w:val="en-GB"/>
        </w:rPr>
      </w:pPr>
      <w:r>
        <w:rPr>
          <w:rFonts w:ascii="Times New Roman" w:hAnsi="Times New Roman" w:cs="Times New Roman"/>
          <w:lang w:val="en-GB"/>
        </w:rPr>
        <w:t>The power converter used is single phase type, rather than using the three-phase type.</w:t>
      </w:r>
    </w:p>
    <w:p>
      <w:pPr>
        <w:numPr>
          <w:ilvl w:val="0"/>
          <w:numId w:val="1"/>
        </w:numPr>
        <w:ind w:left="180" w:hanging="180"/>
        <w:jc w:val="both"/>
        <w:rPr>
          <w:rFonts w:ascii="Times New Roman" w:hAnsi="Times New Roman" w:cs="Times New Roman"/>
          <w:lang w:val="en-GB"/>
        </w:rPr>
      </w:pPr>
      <w:r>
        <w:rPr>
          <w:rFonts w:ascii="Times New Roman" w:hAnsi="Times New Roman" w:cs="Times New Roman"/>
          <w:lang w:val="en-GB"/>
        </w:rPr>
        <w:t>Controller is applied with using sinusoidal waveform as reference and triangular waveforms for carriers.</w:t>
      </w:r>
    </w:p>
    <w:p>
      <w:pPr>
        <w:numPr>
          <w:ilvl w:val="0"/>
          <w:numId w:val="1"/>
        </w:numPr>
        <w:ind w:left="180" w:hanging="180"/>
        <w:jc w:val="both"/>
        <w:rPr>
          <w:rFonts w:ascii="Times New Roman" w:hAnsi="Times New Roman" w:cs="Times New Roman"/>
          <w:lang w:val="en-GB"/>
        </w:rPr>
      </w:pPr>
      <w:r>
        <w:rPr>
          <w:rFonts w:ascii="Times New Roman" w:hAnsi="Times New Roman" w:cs="Times New Roman"/>
          <w:lang w:val="en-GB"/>
        </w:rPr>
        <w:t>Modulation indices used are 0.8, 1.0 and 1.2 for THD comparison analyses.</w:t>
      </w:r>
    </w:p>
    <w:p>
      <w:pPr>
        <w:numPr>
          <w:ilvl w:val="0"/>
          <w:numId w:val="1"/>
        </w:numPr>
        <w:ind w:left="180" w:hanging="180"/>
        <w:jc w:val="both"/>
        <w:rPr>
          <w:rFonts w:ascii="Times New Roman" w:hAnsi="Times New Roman" w:cs="Times New Roman"/>
          <w:lang w:val="en-GB"/>
        </w:rPr>
      </w:pPr>
      <w:r>
        <w:rPr>
          <w:rFonts w:ascii="Times New Roman" w:hAnsi="Times New Roman" w:cs="Times New Roman"/>
          <w:lang w:val="en-GB"/>
        </w:rPr>
        <w:t>MATLAB/Simulink® is utilized to develop a simulator to determine the output voltage suitability for power system transmission.</w:t>
      </w:r>
    </w:p>
    <w:p>
      <w:pPr>
        <w:spacing w:before="240" w:after="24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CASCADED H-BRIDGE (CHB) POWER CONVERTER</w:t>
      </w:r>
    </w:p>
    <w:p>
      <w:pPr>
        <w:ind w:firstLine="360"/>
        <w:jc w:val="both"/>
        <w:rPr>
          <w:rFonts w:ascii="Times New Roman" w:hAnsi="Times New Roman" w:cs="Times New Roman"/>
          <w:lang w:val="en-GB"/>
        </w:rPr>
      </w:pPr>
      <w:r>
        <w:rPr>
          <w:rFonts w:ascii="Times New Roman" w:hAnsi="Times New Roman" w:cs="Times New Roman"/>
          <w:lang w:val="en-GB"/>
        </w:rPr>
        <w:t xml:space="preserve">A three-level single phase CHB power converter is shown in </w:t>
      </w:r>
      <w:r>
        <w:rPr>
          <w:rFonts w:ascii="Times New Roman" w:hAnsi="Times New Roman" w:cs="Times New Roman"/>
          <w:bCs/>
          <w:sz w:val="18"/>
          <w:szCs w:val="18"/>
          <w:lang w:val="en-GB"/>
        </w:rPr>
        <w:t>FIGURE 2</w:t>
      </w:r>
      <w:r>
        <w:rPr>
          <w:rFonts w:hint="default" w:ascii="Times New Roman" w:hAnsi="Times New Roman" w:cs="Times New Roman"/>
          <w:bCs/>
          <w:sz w:val="18"/>
          <w:szCs w:val="18"/>
          <w:lang w:val="en-US"/>
        </w:rPr>
        <w:t>[5, 8, 9]</w:t>
      </w:r>
      <w:r>
        <w:rPr>
          <w:rFonts w:ascii="Times New Roman" w:hAnsi="Times New Roman" w:cs="Times New Roman"/>
          <w:lang w:val="en-GB"/>
        </w:rPr>
        <w:t>. IGBTs are used to represent the switching devices and two capacitors labelled C</w:t>
      </w:r>
      <w:r>
        <w:rPr>
          <w:rFonts w:ascii="Times New Roman" w:hAnsi="Times New Roman" w:cs="Times New Roman"/>
          <w:vertAlign w:val="subscript"/>
          <w:lang w:val="en-GB"/>
        </w:rPr>
        <w:t>1</w:t>
      </w:r>
      <w:r>
        <w:rPr>
          <w:rFonts w:ascii="Times New Roman" w:hAnsi="Times New Roman" w:cs="Times New Roman"/>
          <w:lang w:val="en-GB"/>
        </w:rPr>
        <w:t xml:space="preserve"> and C</w:t>
      </w:r>
      <w:r>
        <w:rPr>
          <w:rFonts w:ascii="Times New Roman" w:hAnsi="Times New Roman" w:cs="Times New Roman"/>
          <w:vertAlign w:val="subscript"/>
          <w:lang w:val="en-GB"/>
        </w:rPr>
        <w:t>2</w:t>
      </w:r>
      <w:r>
        <w:rPr>
          <w:rFonts w:ascii="Times New Roman" w:hAnsi="Times New Roman" w:cs="Times New Roman"/>
          <w:lang w:val="en-GB"/>
        </w:rPr>
        <w:t xml:space="preserve"> are connected to DC voltage supplies. The simulation experiment uses equal voltage of 100 V for the each of the DC voltage sources, thus defining this CHB as the symmetrical type, and the output voltage will be a single-phase AC voltage. This completes the DC to AC conversion for this particular converter. The main objective is to obtain a waveform that forms a sinusoidal type signal</w:t>
      </w:r>
      <w:r>
        <w:rPr>
          <w:rFonts w:hint="default" w:ascii="Times New Roman" w:hAnsi="Times New Roman" w:cs="Times New Roman"/>
          <w:lang w:val="en-US"/>
        </w:rPr>
        <w:t>[8, 9]</w:t>
      </w:r>
      <w:r>
        <w:rPr>
          <w:rFonts w:ascii="Times New Roman" w:hAnsi="Times New Roman" w:cs="Times New Roman"/>
          <w:lang w:val="en-GB"/>
        </w:rPr>
        <w:t>.</w:t>
      </w:r>
    </w:p>
    <w:p>
      <w:pPr>
        <w:ind w:firstLine="360"/>
        <w:jc w:val="both"/>
        <w:rPr>
          <w:rFonts w:ascii="Times New Roman" w:hAnsi="Times New Roman" w:cs="Times New Roman"/>
          <w:lang w:val="en-GB"/>
        </w:rPr>
      </w:pPr>
      <w:r>
        <w:rPr>
          <w:rFonts w:ascii="Times New Roman" w:hAnsi="Times New Roman" w:cs="Times New Roman"/>
          <w:lang w:val="en-GB"/>
        </w:rPr>
        <w:t>The gates of the IGBTs will be connected to the gate drivers, in this case, made out of sinusoidal PWM. The IGBT switching devices labelled as S</w:t>
      </w:r>
      <w:r>
        <w:rPr>
          <w:rFonts w:ascii="Times New Roman" w:hAnsi="Times New Roman" w:cs="Times New Roman"/>
          <w:vertAlign w:val="subscript"/>
          <w:lang w:val="en-GB"/>
        </w:rPr>
        <w:t>11</w:t>
      </w:r>
      <w:r>
        <w:rPr>
          <w:rFonts w:ascii="Times New Roman" w:hAnsi="Times New Roman" w:cs="Times New Roman"/>
          <w:lang w:val="en-GB"/>
        </w:rPr>
        <w:t>, S</w:t>
      </w:r>
      <w:r>
        <w:rPr>
          <w:rFonts w:ascii="Times New Roman" w:hAnsi="Times New Roman" w:cs="Times New Roman"/>
          <w:vertAlign w:val="subscript"/>
          <w:lang w:val="en-GB"/>
        </w:rPr>
        <w:t>21</w:t>
      </w:r>
      <w:r>
        <w:rPr>
          <w:rFonts w:ascii="Times New Roman" w:hAnsi="Times New Roman" w:cs="Times New Roman"/>
          <w:lang w:val="en-GB"/>
        </w:rPr>
        <w:t>, S</w:t>
      </w:r>
      <w:r>
        <w:rPr>
          <w:rFonts w:ascii="Times New Roman" w:hAnsi="Times New Roman" w:cs="Times New Roman"/>
          <w:vertAlign w:val="subscript"/>
          <w:lang w:val="en-GB"/>
        </w:rPr>
        <w:t xml:space="preserve">31 and </w:t>
      </w:r>
      <w:r>
        <w:rPr>
          <w:rFonts w:ascii="Times New Roman" w:hAnsi="Times New Roman" w:cs="Times New Roman"/>
          <w:lang w:val="en-GB"/>
        </w:rPr>
        <w:t>S</w:t>
      </w:r>
      <w:r>
        <w:rPr>
          <w:rFonts w:ascii="Times New Roman" w:hAnsi="Times New Roman" w:cs="Times New Roman"/>
          <w:vertAlign w:val="subscript"/>
          <w:lang w:val="en-GB"/>
        </w:rPr>
        <w:t>41</w:t>
      </w:r>
      <w:r>
        <w:rPr>
          <w:rFonts w:ascii="Times New Roman" w:hAnsi="Times New Roman" w:cs="Times New Roman"/>
          <w:lang w:val="en-GB"/>
        </w:rPr>
        <w:t xml:space="preserve"> are to be connected to V</w:t>
      </w:r>
      <w:r>
        <w:rPr>
          <w:rFonts w:ascii="Times New Roman" w:hAnsi="Times New Roman" w:cs="Times New Roman"/>
          <w:vertAlign w:val="subscript"/>
          <w:lang w:val="en-GB"/>
        </w:rPr>
        <w:t>in1</w:t>
      </w:r>
      <w:r>
        <w:rPr>
          <w:rFonts w:ascii="Times New Roman" w:hAnsi="Times New Roman" w:cs="Times New Roman"/>
          <w:lang w:val="en-GB"/>
        </w:rPr>
        <w:t xml:space="preserve"> and S</w:t>
      </w:r>
      <w:r>
        <w:rPr>
          <w:rFonts w:ascii="Times New Roman" w:hAnsi="Times New Roman" w:cs="Times New Roman"/>
          <w:vertAlign w:val="subscript"/>
          <w:lang w:val="en-GB"/>
        </w:rPr>
        <w:t>12</w:t>
      </w:r>
      <w:r>
        <w:rPr>
          <w:rFonts w:ascii="Times New Roman" w:hAnsi="Times New Roman" w:cs="Times New Roman"/>
          <w:lang w:val="en-GB"/>
        </w:rPr>
        <w:t>, S</w:t>
      </w:r>
      <w:r>
        <w:rPr>
          <w:rFonts w:ascii="Times New Roman" w:hAnsi="Times New Roman" w:cs="Times New Roman"/>
          <w:vertAlign w:val="subscript"/>
          <w:lang w:val="en-GB"/>
        </w:rPr>
        <w:t>22</w:t>
      </w:r>
      <w:r>
        <w:rPr>
          <w:rFonts w:ascii="Times New Roman" w:hAnsi="Times New Roman" w:cs="Times New Roman"/>
          <w:lang w:val="en-GB"/>
        </w:rPr>
        <w:t>, S</w:t>
      </w:r>
      <w:r>
        <w:rPr>
          <w:rFonts w:ascii="Times New Roman" w:hAnsi="Times New Roman" w:cs="Times New Roman"/>
          <w:vertAlign w:val="subscript"/>
          <w:lang w:val="en-GB"/>
        </w:rPr>
        <w:t>32</w:t>
      </w:r>
      <w:r>
        <w:rPr>
          <w:rFonts w:ascii="Times New Roman" w:hAnsi="Times New Roman" w:cs="Times New Roman"/>
          <w:lang w:val="en-GB"/>
        </w:rPr>
        <w:t xml:space="preserve"> and S</w:t>
      </w:r>
      <w:r>
        <w:rPr>
          <w:rFonts w:ascii="Times New Roman" w:hAnsi="Times New Roman" w:cs="Times New Roman"/>
          <w:vertAlign w:val="subscript"/>
          <w:lang w:val="en-GB"/>
        </w:rPr>
        <w:t>42</w:t>
      </w:r>
      <w:r>
        <w:rPr>
          <w:rFonts w:ascii="Times New Roman" w:hAnsi="Times New Roman" w:cs="Times New Roman"/>
          <w:lang w:val="en-GB"/>
        </w:rPr>
        <w:t xml:space="preserve"> are to be connected to V</w:t>
      </w:r>
      <w:r>
        <w:rPr>
          <w:rFonts w:ascii="Times New Roman" w:hAnsi="Times New Roman" w:cs="Times New Roman"/>
          <w:vertAlign w:val="subscript"/>
          <w:lang w:val="en-GB"/>
        </w:rPr>
        <w:t>in2</w:t>
      </w:r>
      <w:r>
        <w:rPr>
          <w:rFonts w:ascii="Times New Roman" w:hAnsi="Times New Roman" w:cs="Times New Roman"/>
          <w:lang w:val="en-GB"/>
        </w:rPr>
        <w:t>.</w:t>
      </w:r>
    </w:p>
    <w:p>
      <w:pPr>
        <w:jc w:val="both"/>
        <w:rPr>
          <w:rFonts w:ascii="Times New Roman" w:hAnsi="Times New Roman" w:cs="Times New Roman"/>
          <w:lang w:val="en-GB"/>
        </w:rPr>
      </w:pPr>
    </w:p>
    <w:p>
      <w:pPr>
        <w:jc w:val="center"/>
        <w:rPr>
          <w:rFonts w:ascii="Times New Roman" w:hAnsi="Times New Roman" w:cs="Times New Roman"/>
          <w:lang w:val="en-GB"/>
        </w:rPr>
      </w:pPr>
      <w:r>
        <w:rPr>
          <w:lang w:val="en-GB" w:eastAsia="en-GB"/>
        </w:rPr>
        <w:drawing>
          <wp:inline distT="0" distB="0" distL="0" distR="0">
            <wp:extent cx="4766945" cy="4220845"/>
            <wp:effectExtent l="0" t="0" r="0"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5"/>
                    <a:srcRect l="37065" t="34352" r="35964" b="23196"/>
                    <a:stretch>
                      <a:fillRect/>
                    </a:stretch>
                  </pic:blipFill>
                  <pic:spPr>
                    <a:xfrm>
                      <a:off x="0" y="0"/>
                      <a:ext cx="4790294" cy="4241196"/>
                    </a:xfrm>
                    <a:prstGeom prst="rect">
                      <a:avLst/>
                    </a:prstGeom>
                    <a:ln>
                      <a:noFill/>
                    </a:ln>
                  </pic:spPr>
                </pic:pic>
              </a:graphicData>
            </a:graphic>
          </wp:inline>
        </w:drawing>
      </w:r>
    </w:p>
    <w:p>
      <w:pPr>
        <w:spacing w:before="120" w:after="200"/>
        <w:jc w:val="center"/>
        <w:rPr>
          <w:rFonts w:ascii="Times New Roman" w:hAnsi="Times New Roman" w:cs="Times New Roman"/>
          <w:i/>
          <w:lang w:val="en-GB"/>
        </w:rPr>
      </w:pPr>
      <w:r>
        <w:rPr>
          <w:rFonts w:ascii="Times New Roman" w:hAnsi="Times New Roman" w:cs="Times New Roman"/>
          <w:b/>
          <w:bCs/>
          <w:i/>
          <w:sz w:val="18"/>
          <w:szCs w:val="18"/>
          <w:lang w:val="en-GB"/>
        </w:rPr>
        <w:t xml:space="preserve">FIGURE 2. </w:t>
      </w:r>
      <w:r>
        <w:rPr>
          <w:rFonts w:ascii="Times New Roman" w:hAnsi="Times New Roman" w:cs="Times New Roman"/>
          <w:i/>
          <w:sz w:val="18"/>
          <w:szCs w:val="18"/>
          <w:lang w:val="en-GB"/>
        </w:rPr>
        <w:t>Cascaded H-Bridge (CHB) Single Phase Power Converter</w:t>
      </w:r>
    </w:p>
    <w:p>
      <w:pPr>
        <w:spacing w:before="240" w:after="24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TOTAL HARMONIC DISTORTION (THD) AND FAST FOURIER TRANSFORM (FFT) ANALYSES</w:t>
      </w:r>
    </w:p>
    <w:p>
      <w:pPr>
        <w:ind w:firstLine="360"/>
        <w:jc w:val="both"/>
        <w:rPr>
          <w:rFonts w:ascii="Times New Roman" w:hAnsi="Times New Roman" w:cs="Times New Roman"/>
          <w:lang w:val="en-GB"/>
        </w:rPr>
      </w:pPr>
      <w:r>
        <w:rPr>
          <w:rFonts w:ascii="Times New Roman" w:hAnsi="Times New Roman" w:cs="Times New Roman"/>
          <w:lang w:val="en-GB"/>
        </w:rPr>
        <w:t>The output voltage THD analysis</w:t>
      </w:r>
      <w:r>
        <w:rPr>
          <w:rFonts w:hint="default" w:ascii="Times New Roman" w:hAnsi="Times New Roman" w:cs="Times New Roman"/>
          <w:lang w:val="en-US"/>
        </w:rPr>
        <w:t xml:space="preserve"> [8, 9]</w:t>
      </w:r>
      <w:r>
        <w:rPr>
          <w:rFonts w:ascii="Times New Roman" w:hAnsi="Times New Roman" w:cs="Times New Roman"/>
          <w:lang w:val="en-GB"/>
        </w:rPr>
        <w:t xml:space="preserve"> is done by calculating the following:</w:t>
      </w:r>
    </w:p>
    <w:p>
      <w:pPr>
        <w:jc w:val="both"/>
        <w:rPr>
          <w:rFonts w:hAnsi="Cambria Math" w:cs="Times New Roman"/>
          <w:lang w:val="en-GB"/>
        </w:rPr>
      </w:pPr>
      <m:oMathPara>
        <m:oMath>
          <m:sSub>
            <m:sSubPr>
              <m:ctrlPr>
                <w:rPr>
                  <w:rFonts w:ascii="Cambria Math" w:hAnsi="Cambria Math" w:cs="Times New Roman"/>
                  <w:iCs/>
                  <w:lang w:val="en-GB"/>
                </w:rPr>
              </m:ctrlPr>
            </m:sSubPr>
            <m:e>
              <m:r>
                <m:rPr>
                  <m:sty m:val="p"/>
                </m:rPr>
                <w:rPr>
                  <w:rFonts w:ascii="Cambria Math" w:hAnsi="Cambria Math" w:cs="Times New Roman"/>
                  <w:lang w:val="en-GB"/>
                </w:rPr>
                <m:t>V</m:t>
              </m:r>
              <m:ctrlPr>
                <w:rPr>
                  <w:rFonts w:ascii="Cambria Math" w:hAnsi="Cambria Math" w:cs="Times New Roman"/>
                  <w:iCs/>
                  <w:lang w:val="en-GB"/>
                </w:rPr>
              </m:ctrlPr>
            </m:e>
            <m:sub>
              <m:r>
                <m:rPr>
                  <m:sty m:val="p"/>
                </m:rPr>
                <w:rPr>
                  <w:rFonts w:ascii="Cambria Math" w:hAnsi="Cambria Math" w:cs="Times New Roman"/>
                  <w:lang w:val="en-GB"/>
                </w:rPr>
                <m:t>THD</m:t>
              </m:r>
              <m:ctrlPr>
                <w:rPr>
                  <w:rFonts w:ascii="Cambria Math" w:hAnsi="Cambria Math" w:cs="Times New Roman"/>
                  <w:iCs/>
                  <w:lang w:val="en-GB"/>
                </w:rPr>
              </m:ctrlPr>
            </m:sub>
          </m:sSub>
          <m:r>
            <m:rPr/>
            <w:rPr>
              <w:rFonts w:ascii="Cambria Math" w:hAnsi="Cambria Math" w:cs="Times New Roman"/>
              <w:lang w:val="en-GB"/>
            </w:rPr>
            <m:t>=</m:t>
          </m:r>
          <m:f>
            <m:fPr>
              <m:ctrlPr>
                <w:rPr>
                  <w:rFonts w:ascii="Cambria Math" w:hAnsi="Cambria Math" w:cs="Times New Roman"/>
                  <w:i/>
                  <w:lang w:val="en-GB"/>
                </w:rPr>
              </m:ctrlPr>
            </m:fPr>
            <m:num>
              <m:rad>
                <m:radPr>
                  <m:degHide m:val="1"/>
                  <m:ctrlPr>
                    <w:rPr>
                      <w:rFonts w:ascii="Cambria Math" w:hAnsi="Cambria Math" w:cs="Times New Roman"/>
                      <w:i/>
                      <w:lang w:val="en-GB"/>
                    </w:rPr>
                  </m:ctrlPr>
                </m:radPr>
                <m:deg>
                  <m:ctrlPr>
                    <w:rPr>
                      <w:rFonts w:ascii="Cambria Math" w:hAnsi="Cambria Math" w:cs="Times New Roman"/>
                      <w:i/>
                      <w:lang w:val="en-GB"/>
                    </w:rPr>
                  </m:ctrlPr>
                </m:deg>
                <m:e>
                  <m:nary>
                    <m:naryPr>
                      <m:chr m:val="∑"/>
                      <m:limLoc m:val="undOvr"/>
                      <m:ctrlPr>
                        <w:rPr>
                          <w:rFonts w:ascii="Cambria Math" w:hAnsi="Cambria Math" w:cs="Times New Roman"/>
                          <w:iCs/>
                          <w:lang w:val="en-GB"/>
                        </w:rPr>
                      </m:ctrlPr>
                    </m:naryPr>
                    <m:sub>
                      <m:r>
                        <m:rPr>
                          <m:sty m:val="p"/>
                        </m:rPr>
                        <w:rPr>
                          <w:rFonts w:ascii="Cambria Math" w:hAnsi="Cambria Math" w:cs="Times New Roman"/>
                          <w:lang w:val="en-GB"/>
                        </w:rPr>
                        <m:t>h=2</m:t>
                      </m:r>
                      <m:ctrlPr>
                        <w:rPr>
                          <w:rFonts w:ascii="Cambria Math" w:hAnsi="Cambria Math" w:cs="Times New Roman"/>
                          <w:iCs/>
                          <w:lang w:val="en-GB"/>
                        </w:rPr>
                      </m:ctrlPr>
                    </m:sub>
                    <m:sup>
                      <m:r>
                        <m:rPr>
                          <m:sty m:val="p"/>
                        </m:rPr>
                        <w:rPr>
                          <w:rFonts w:ascii="Cambria Math" w:hAnsi="Cambria Math" w:cs="Times New Roman"/>
                          <w:lang w:val="en-GB"/>
                        </w:rPr>
                        <m:t>N</m:t>
                      </m:r>
                      <m:ctrlPr>
                        <w:rPr>
                          <w:rFonts w:ascii="Cambria Math" w:hAnsi="Cambria Math" w:cs="Times New Roman"/>
                          <w:iCs/>
                          <w:lang w:val="en-GB"/>
                        </w:rPr>
                      </m:ctrlPr>
                    </m:sup>
                    <m:e>
                      <m:sSubSup>
                        <m:sSubSupPr>
                          <m:ctrlPr>
                            <w:rPr>
                              <w:rFonts w:ascii="Cambria Math" w:hAnsi="Cambria Math" w:cs="Times New Roman"/>
                              <w:iCs/>
                              <w:lang w:val="en-GB"/>
                            </w:rPr>
                          </m:ctrlPr>
                        </m:sSubSupPr>
                        <m:e>
                          <m:r>
                            <m:rPr>
                              <m:sty m:val="p"/>
                            </m:rPr>
                            <w:rPr>
                              <w:rFonts w:ascii="Cambria Math" w:hAnsi="Cambria Math" w:cs="Times New Roman"/>
                              <w:lang w:val="en-GB"/>
                            </w:rPr>
                            <m:t>V</m:t>
                          </m:r>
                          <m:ctrlPr>
                            <w:rPr>
                              <w:rFonts w:ascii="Cambria Math" w:hAnsi="Cambria Math" w:cs="Times New Roman"/>
                              <w:iCs/>
                              <w:lang w:val="en-GB"/>
                            </w:rPr>
                          </m:ctrlPr>
                        </m:e>
                        <m:sub>
                          <m:r>
                            <m:rPr>
                              <m:sty m:val="p"/>
                            </m:rPr>
                            <w:rPr>
                              <w:rFonts w:ascii="Cambria Math" w:hAnsi="Cambria Math" w:cs="Times New Roman"/>
                              <w:lang w:val="en-GB"/>
                            </w:rPr>
                            <m:t>h,rms</m:t>
                          </m:r>
                          <m:ctrlPr>
                            <w:rPr>
                              <w:rFonts w:ascii="Cambria Math" w:hAnsi="Cambria Math" w:cs="Times New Roman"/>
                              <w:iCs/>
                              <w:lang w:val="en-GB"/>
                            </w:rPr>
                          </m:ctrlPr>
                        </m:sub>
                        <m:sup>
                          <m:r>
                            <m:rPr>
                              <m:sty m:val="p"/>
                            </m:rPr>
                            <w:rPr>
                              <w:rFonts w:ascii="Cambria Math" w:hAnsi="Cambria Math" w:cs="Times New Roman"/>
                              <w:lang w:val="en-GB"/>
                            </w:rPr>
                            <m:t>2</m:t>
                          </m:r>
                          <m:ctrlPr>
                            <w:rPr>
                              <w:rFonts w:ascii="Cambria Math" w:hAnsi="Cambria Math" w:cs="Times New Roman"/>
                              <w:iCs/>
                              <w:lang w:val="en-GB"/>
                            </w:rPr>
                          </m:ctrlPr>
                        </m:sup>
                      </m:sSubSup>
                      <m:ctrlPr>
                        <w:rPr>
                          <w:rFonts w:ascii="Cambria Math" w:hAnsi="Cambria Math" w:cs="Times New Roman"/>
                          <w:iCs/>
                          <w:lang w:val="en-GB"/>
                        </w:rPr>
                      </m:ctrlPr>
                    </m:e>
                  </m:nary>
                  <m:ctrlPr>
                    <w:rPr>
                      <w:rFonts w:ascii="Cambria Math" w:hAnsi="Cambria Math" w:cs="Times New Roman"/>
                      <w:i/>
                      <w:lang w:val="en-GB"/>
                    </w:rPr>
                  </m:ctrlPr>
                </m:e>
              </m:rad>
              <m:ctrlPr>
                <w:rPr>
                  <w:rFonts w:ascii="Cambria Math" w:hAnsi="Cambria Math" w:cs="Times New Roman"/>
                  <w:i/>
                  <w:lang w:val="en-GB"/>
                </w:rPr>
              </m:ctrlPr>
            </m:num>
            <m:den>
              <m:sSub>
                <m:sSubPr>
                  <m:ctrlPr>
                    <w:rPr>
                      <w:rFonts w:ascii="Cambria Math" w:hAnsi="Cambria Math" w:cs="Times New Roman"/>
                      <w:iCs/>
                      <w:lang w:val="en-GB"/>
                    </w:rPr>
                  </m:ctrlPr>
                </m:sSubPr>
                <m:e>
                  <m:r>
                    <m:rPr>
                      <m:sty m:val="p"/>
                    </m:rPr>
                    <w:rPr>
                      <w:rFonts w:ascii="Cambria Math" w:hAnsi="Cambria Math" w:cs="Times New Roman"/>
                      <w:lang w:val="en-GB"/>
                    </w:rPr>
                    <m:t>V</m:t>
                  </m:r>
                  <m:ctrlPr>
                    <w:rPr>
                      <w:rFonts w:ascii="Cambria Math" w:hAnsi="Cambria Math" w:cs="Times New Roman"/>
                      <w:iCs/>
                      <w:lang w:val="en-GB"/>
                    </w:rPr>
                  </m:ctrlPr>
                </m:e>
                <m:sub>
                  <m:r>
                    <m:rPr>
                      <m:sty m:val="p"/>
                    </m:rPr>
                    <w:rPr>
                      <w:rFonts w:ascii="Cambria Math" w:hAnsi="Cambria Math" w:cs="Times New Roman"/>
                      <w:lang w:val="en-GB"/>
                    </w:rPr>
                    <m:t>f</m:t>
                  </m:r>
                  <m:ctrlPr>
                    <w:rPr>
                      <w:rFonts w:ascii="Cambria Math" w:hAnsi="Cambria Math" w:cs="Times New Roman"/>
                      <w:iCs/>
                      <w:lang w:val="en-GB"/>
                    </w:rPr>
                  </m:ctrlPr>
                </m:sub>
              </m:sSub>
              <m:ctrlPr>
                <w:rPr>
                  <w:rFonts w:ascii="Cambria Math" w:hAnsi="Cambria Math" w:cs="Times New Roman"/>
                  <w:i/>
                  <w:lang w:val="en-GB"/>
                </w:rPr>
              </m:ctrlPr>
            </m:den>
          </m:f>
        </m:oMath>
      </m:oMathPara>
    </w:p>
    <w:p>
      <w:pPr>
        <w:jc w:val="both"/>
        <w:rPr>
          <w:rFonts w:ascii="Times New Roman" w:hAnsi="Times New Roman" w:cs="Times New Roman"/>
          <w:lang w:val="en-GB"/>
        </w:rPr>
      </w:pPr>
      <w:r>
        <w:rPr>
          <w:rFonts w:ascii="Times New Roman" w:hAnsi="Times New Roman" w:cs="Times New Roman"/>
          <w:lang w:val="en-GB"/>
        </w:rPr>
        <w:t>where V</w:t>
      </w:r>
      <w:r>
        <w:rPr>
          <w:rFonts w:ascii="Times New Roman" w:hAnsi="Times New Roman" w:cs="Times New Roman"/>
          <w:vertAlign w:val="subscript"/>
          <w:lang w:val="en-GB"/>
        </w:rPr>
        <w:t>THD</w:t>
      </w:r>
      <w:r>
        <w:rPr>
          <w:rFonts w:ascii="Times New Roman" w:hAnsi="Times New Roman" w:cs="Times New Roman"/>
          <w:lang w:val="en-GB"/>
        </w:rPr>
        <w:t xml:space="preserve"> is the voltage of THD, V</w:t>
      </w:r>
      <w:r>
        <w:rPr>
          <w:rFonts w:ascii="Times New Roman" w:hAnsi="Times New Roman" w:cs="Times New Roman"/>
          <w:vertAlign w:val="subscript"/>
          <w:lang w:val="en-GB"/>
        </w:rPr>
        <w:t>h</w:t>
      </w:r>
      <w:r>
        <w:rPr>
          <w:rFonts w:ascii="Times New Roman" w:hAnsi="Times New Roman" w:cs="Times New Roman"/>
          <w:lang w:val="en-GB"/>
        </w:rPr>
        <w:t xml:space="preserve"> is the voltage at the h</w:t>
      </w:r>
      <w:r>
        <w:rPr>
          <w:rFonts w:ascii="Times New Roman" w:hAnsi="Times New Roman" w:cs="Times New Roman"/>
          <w:vertAlign w:val="superscript"/>
          <w:lang w:val="en-GB"/>
        </w:rPr>
        <w:t>th</w:t>
      </w:r>
      <w:r>
        <w:rPr>
          <w:rFonts w:ascii="Times New Roman" w:hAnsi="Times New Roman" w:cs="Times New Roman"/>
          <w:lang w:val="en-GB"/>
        </w:rPr>
        <w:t xml:space="preserve"> frequency and V</w:t>
      </w:r>
      <w:r>
        <w:rPr>
          <w:rFonts w:ascii="Times New Roman" w:hAnsi="Times New Roman" w:cs="Times New Roman"/>
          <w:vertAlign w:val="subscript"/>
          <w:lang w:val="en-GB"/>
        </w:rPr>
        <w:t>f</w:t>
      </w:r>
      <w:r>
        <w:rPr>
          <w:rFonts w:ascii="Times New Roman" w:hAnsi="Times New Roman" w:cs="Times New Roman"/>
          <w:lang w:val="en-GB"/>
        </w:rPr>
        <w:t xml:space="preserve"> is the voltage at fundamental frequency. V</w:t>
      </w:r>
      <w:r>
        <w:rPr>
          <w:rFonts w:ascii="Times New Roman" w:hAnsi="Times New Roman" w:cs="Times New Roman"/>
          <w:vertAlign w:val="subscript"/>
          <w:lang w:val="en-GB"/>
        </w:rPr>
        <w:t>THD</w:t>
      </w:r>
      <w:r>
        <w:rPr>
          <w:rFonts w:ascii="Times New Roman" w:hAnsi="Times New Roman" w:cs="Times New Roman"/>
          <w:lang w:val="en-GB"/>
        </w:rPr>
        <w:t xml:space="preserve"> is usually represented as the percentage of the overall fundamental frequency voltage. This usually indicates the estimated “power losses” or “switching losses” due to switching sequences.</w:t>
      </w:r>
    </w:p>
    <w:p>
      <w:pPr>
        <w:ind w:firstLine="360"/>
        <w:jc w:val="both"/>
        <w:rPr>
          <w:rFonts w:ascii="Times New Roman" w:hAnsi="Times New Roman" w:cs="Times New Roman"/>
          <w:lang w:val="en-GB"/>
        </w:rPr>
      </w:pPr>
      <w:r>
        <w:rPr>
          <w:rFonts w:ascii="Times New Roman" w:hAnsi="Times New Roman" w:cs="Times New Roman"/>
          <w:lang w:val="en-GB"/>
        </w:rPr>
        <w:t>The FFT waveform analysis usually shows the proportion of how much “small” voltages at different frequency</w:t>
      </w:r>
      <w:r>
        <w:rPr>
          <w:rFonts w:hint="default" w:ascii="Times New Roman" w:hAnsi="Times New Roman" w:cs="Times New Roman"/>
          <w:lang w:val="en-US"/>
        </w:rPr>
        <w:t>[4, 10]</w:t>
      </w:r>
      <w:r>
        <w:rPr>
          <w:rFonts w:ascii="Times New Roman" w:hAnsi="Times New Roman" w:cs="Times New Roman"/>
          <w:lang w:val="en-GB"/>
        </w:rPr>
        <w:t>. Most power electronic converters, which are applied for power delivery, will have these voltages at odd harmonics</w:t>
      </w:r>
      <w:r>
        <w:rPr>
          <w:rFonts w:hint="default" w:ascii="Times New Roman" w:hAnsi="Times New Roman" w:cs="Times New Roman"/>
          <w:lang w:val="en-US"/>
        </w:rPr>
        <w:t>[4, 10]</w:t>
      </w:r>
      <w:r>
        <w:rPr>
          <w:rFonts w:ascii="Times New Roman" w:hAnsi="Times New Roman" w:cs="Times New Roman"/>
          <w:lang w:val="en-GB"/>
        </w:rPr>
        <w:t>. The FFT will indicate how much or how large these voltages will affect these odd harmonic frequencies that will in turn affect other electromagnetic devices, such as transformers, in the power system. Power electronic converters can use selective harmonic elimination (SHE) switching technique to avoid these effects</w:t>
      </w:r>
      <w:r>
        <w:rPr>
          <w:rFonts w:hint="default" w:ascii="Times New Roman" w:hAnsi="Times New Roman" w:cs="Times New Roman"/>
          <w:lang w:val="en-US"/>
        </w:rPr>
        <w:t>[10, 11, 12]</w:t>
      </w:r>
      <w:r>
        <w:rPr>
          <w:rFonts w:ascii="Times New Roman" w:hAnsi="Times New Roman" w:cs="Times New Roman"/>
          <w:lang w:val="en-GB"/>
        </w:rPr>
        <w:t>.</w:t>
      </w:r>
    </w:p>
    <w:p>
      <w:pPr>
        <w:spacing w:before="240" w:after="240"/>
        <w:jc w:val="center"/>
        <w:rPr>
          <w:rFonts w:ascii="Times New Roman" w:hAnsi="Times New Roman" w:cs="Times New Roman"/>
          <w:b/>
          <w:bCs/>
          <w:lang w:val="en-GB"/>
        </w:rPr>
      </w:pPr>
      <w:r>
        <w:rPr>
          <w:rFonts w:ascii="Times New Roman" w:hAnsi="Times New Roman" w:cs="Times New Roman"/>
          <w:b/>
          <w:bCs/>
          <w:sz w:val="24"/>
          <w:szCs w:val="24"/>
          <w:lang w:val="en-GB"/>
        </w:rPr>
        <w:t>SIMULATION OF CASCADED H-BRIDGE (CHB) USING SINUSOIDAL PULSE WIDTH MODULATION (SPWM</w:t>
      </w:r>
      <w:r>
        <w:rPr>
          <w:rFonts w:ascii="Times New Roman" w:hAnsi="Times New Roman" w:cs="Times New Roman"/>
          <w:b/>
          <w:bCs/>
          <w:lang w:val="en-GB"/>
        </w:rPr>
        <w:t>)</w:t>
      </w:r>
    </w:p>
    <w:p>
      <w:pPr>
        <w:ind w:firstLine="360"/>
        <w:jc w:val="both"/>
        <w:rPr>
          <w:rFonts w:ascii="Times New Roman" w:hAnsi="Times New Roman" w:cs="Times New Roman"/>
          <w:lang w:val="en-GB"/>
        </w:rPr>
      </w:pPr>
      <w:r>
        <w:rPr>
          <w:rFonts w:ascii="Times New Roman" w:hAnsi="Times New Roman" w:cs="Times New Roman"/>
          <w:lang w:val="en-GB"/>
        </w:rPr>
        <w:t xml:space="preserve">The three-level CHB will be controlled by SPWM. Four types of SPWM are used: level shifted (LS), phase disposition (PD), phase opposition disposition (POD) and alternative phase opposition disposition (APOD). The CHB circuit built using Simulink® is shown in </w:t>
      </w:r>
      <w:r>
        <w:rPr>
          <w:rFonts w:ascii="Times New Roman" w:hAnsi="Times New Roman" w:cs="Times New Roman"/>
          <w:bCs/>
          <w:sz w:val="18"/>
          <w:szCs w:val="18"/>
          <w:lang w:val="en-GB"/>
        </w:rPr>
        <w:t>FIGURE 3</w:t>
      </w:r>
      <w:r>
        <w:rPr>
          <w:rFonts w:hint="default" w:ascii="Times New Roman" w:hAnsi="Times New Roman" w:cs="Times New Roman"/>
          <w:bCs/>
          <w:sz w:val="18"/>
          <w:szCs w:val="18"/>
          <w:lang w:val="en-US"/>
        </w:rPr>
        <w:t xml:space="preserve"> [13]</w:t>
      </w:r>
      <w:r>
        <w:rPr>
          <w:rFonts w:ascii="Times New Roman" w:hAnsi="Times New Roman" w:cs="Times New Roman"/>
          <w:lang w:val="en-GB"/>
        </w:rPr>
        <w:t>. The simulation used FFT built-in block for FFT waveform analysis and built-in THD function inside the block. The analyses are done with different modulation indices to indicate the following conditions: over-modulated (modulation index = 1.2) and under-modulated (modulation index = 0.8) switching sequences.</w:t>
      </w:r>
    </w:p>
    <w:p>
      <w:pPr>
        <w:ind w:firstLine="360"/>
        <w:jc w:val="both"/>
        <w:rPr>
          <w:rFonts w:ascii="Times New Roman" w:hAnsi="Times New Roman" w:cs="Times New Roman"/>
          <w:lang w:val="en-GB"/>
        </w:rPr>
      </w:pPr>
    </w:p>
    <w:p>
      <w:pPr>
        <w:spacing w:before="120" w:after="200"/>
        <w:jc w:val="center"/>
        <w:rPr>
          <w:rFonts w:ascii="Times New Roman" w:hAnsi="Times New Roman" w:cs="Times New Roman"/>
          <w:i/>
          <w:lang w:val="en-GB"/>
        </w:rPr>
      </w:pPr>
      <w:r>
        <w:rPr>
          <w:sz w:val="18"/>
          <w:szCs w:val="18"/>
          <w:lang w:val="en-GB" w:eastAsia="en-GB"/>
        </w:rPr>
        <w:drawing>
          <wp:inline distT="0" distB="0" distL="0" distR="0">
            <wp:extent cx="5690235" cy="2620010"/>
            <wp:effectExtent l="0" t="0" r="5715" b="889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pic:cNvPicPr>
                  </pic:nvPicPr>
                  <pic:blipFill>
                    <a:blip r:embed="rId6">
                      <a:extLst>
                        <a:ext uri="{28A0092B-C50C-407E-A947-70E740481C1C}">
                          <a14:useLocalDpi xmlns:a14="http://schemas.microsoft.com/office/drawing/2010/main" val="0"/>
                        </a:ext>
                      </a:extLst>
                    </a:blip>
                    <a:srcRect l="1978" t="3816" r="6170" b="4398"/>
                    <a:stretch>
                      <a:fillRect/>
                    </a:stretch>
                  </pic:blipFill>
                  <pic:spPr>
                    <a:xfrm>
                      <a:off x="0" y="0"/>
                      <a:ext cx="5690235" cy="2620010"/>
                    </a:xfrm>
                    <a:prstGeom prst="rect">
                      <a:avLst/>
                    </a:prstGeom>
                    <a:noFill/>
                    <a:ln>
                      <a:noFill/>
                    </a:ln>
                  </pic:spPr>
                </pic:pic>
              </a:graphicData>
            </a:graphic>
          </wp:inline>
        </w:drawing>
      </w:r>
      <w:r>
        <w:rPr>
          <w:rFonts w:ascii="Times New Roman" w:hAnsi="Times New Roman" w:cs="Times New Roman"/>
          <w:b/>
          <w:bCs/>
          <w:i/>
          <w:sz w:val="18"/>
          <w:szCs w:val="18"/>
          <w:lang w:val="en-GB"/>
        </w:rPr>
        <w:t>FIGURE 3.</w:t>
      </w:r>
      <w:r>
        <w:rPr>
          <w:rFonts w:ascii="Times New Roman" w:hAnsi="Times New Roman" w:cs="Times New Roman"/>
          <w:i/>
          <w:sz w:val="18"/>
          <w:szCs w:val="18"/>
          <w:lang w:val="en-GB"/>
        </w:rPr>
        <w:t xml:space="preserve"> Simulink® Diagram of a Single Phase CHB.</w:t>
      </w:r>
    </w:p>
    <w:p>
      <w:pPr>
        <w:spacing w:before="240" w:after="240"/>
        <w:jc w:val="center"/>
        <w:rPr>
          <w:rFonts w:ascii="Times New Roman" w:hAnsi="Times New Roman" w:cs="Times New Roman"/>
          <w:sz w:val="24"/>
          <w:szCs w:val="24"/>
          <w:lang w:val="en-GB"/>
        </w:rPr>
      </w:pPr>
      <w:r>
        <w:rPr>
          <w:rFonts w:ascii="Times New Roman" w:hAnsi="Times New Roman" w:cs="Times New Roman"/>
          <w:b/>
          <w:bCs/>
          <w:sz w:val="24"/>
          <w:szCs w:val="24"/>
          <w:lang w:val="en-GB"/>
        </w:rPr>
        <w:t>RESULTS</w:t>
      </w:r>
    </w:p>
    <w:p>
      <w:pPr>
        <w:ind w:firstLine="360"/>
        <w:jc w:val="both"/>
        <w:rPr>
          <w:rFonts w:ascii="Times New Roman" w:hAnsi="Times New Roman" w:cs="Times New Roman"/>
          <w:lang w:val="en-GB"/>
        </w:rPr>
      </w:pPr>
      <w:r>
        <w:rPr>
          <w:rFonts w:ascii="Times New Roman" w:hAnsi="Times New Roman" w:cs="Times New Roman"/>
          <w:lang w:val="en-GB"/>
        </w:rPr>
        <w:t>The results are divided into two parts: 1) using FFT waveforms and 2) THD performance. The SPWM are shown with the sinusoidal reference waveform and triangular carriers.</w:t>
      </w:r>
      <w:r>
        <w:rPr>
          <w:rFonts w:ascii="Times New Roman" w:hAnsi="Times New Roman" w:cs="Times New Roman"/>
          <w:bCs/>
          <w:sz w:val="18"/>
          <w:szCs w:val="18"/>
          <w:lang w:val="en-GB"/>
        </w:rPr>
        <w:t xml:space="preserve"> FIGURE 4</w:t>
      </w:r>
      <w:r>
        <w:rPr>
          <w:rFonts w:ascii="Times New Roman" w:hAnsi="Times New Roman" w:cs="Times New Roman"/>
          <w:lang w:val="en-GB"/>
        </w:rPr>
        <w:t xml:space="preserve"> shows four waveforms from LSPWM, PDPWM, PODPWM and APODPWM. In this figure, there are four carrier waveforms for the first four switching devices (S</w:t>
      </w:r>
      <w:r>
        <w:rPr>
          <w:rFonts w:ascii="Times New Roman" w:hAnsi="Times New Roman" w:cs="Times New Roman"/>
          <w:vertAlign w:val="subscript"/>
          <w:lang w:val="en-GB"/>
        </w:rPr>
        <w:t>11</w:t>
      </w:r>
      <w:r>
        <w:rPr>
          <w:rFonts w:ascii="Times New Roman" w:hAnsi="Times New Roman" w:cs="Times New Roman"/>
          <w:lang w:val="en-GB"/>
        </w:rPr>
        <w:t>, S</w:t>
      </w:r>
      <w:r>
        <w:rPr>
          <w:rFonts w:ascii="Times New Roman" w:hAnsi="Times New Roman" w:cs="Times New Roman"/>
          <w:vertAlign w:val="subscript"/>
          <w:lang w:val="en-GB"/>
        </w:rPr>
        <w:t>21</w:t>
      </w:r>
      <w:r>
        <w:rPr>
          <w:rFonts w:ascii="Times New Roman" w:hAnsi="Times New Roman" w:cs="Times New Roman"/>
          <w:lang w:val="en-GB"/>
        </w:rPr>
        <w:t>, S</w:t>
      </w:r>
      <w:r>
        <w:rPr>
          <w:rFonts w:ascii="Times New Roman" w:hAnsi="Times New Roman" w:cs="Times New Roman"/>
          <w:vertAlign w:val="subscript"/>
          <w:lang w:val="en-GB"/>
        </w:rPr>
        <w:t>31</w:t>
      </w:r>
      <w:r>
        <w:rPr>
          <w:rFonts w:ascii="Times New Roman" w:hAnsi="Times New Roman" w:cs="Times New Roman"/>
          <w:lang w:val="en-GB"/>
        </w:rPr>
        <w:t xml:space="preserve"> and S</w:t>
      </w:r>
      <w:r>
        <w:rPr>
          <w:rFonts w:ascii="Times New Roman" w:hAnsi="Times New Roman" w:cs="Times New Roman"/>
          <w:vertAlign w:val="subscript"/>
          <w:lang w:val="en-GB"/>
        </w:rPr>
        <w:t>41</w:t>
      </w:r>
      <w:r>
        <w:rPr>
          <w:rFonts w:ascii="Times New Roman" w:hAnsi="Times New Roman" w:cs="Times New Roman"/>
          <w:lang w:val="en-GB"/>
        </w:rPr>
        <w:t>). The carrier waveforms are then “inverted” to switch the other four switching devices (S</w:t>
      </w:r>
      <w:r>
        <w:rPr>
          <w:rFonts w:ascii="Times New Roman" w:hAnsi="Times New Roman" w:cs="Times New Roman"/>
          <w:vertAlign w:val="subscript"/>
          <w:lang w:val="en-GB"/>
        </w:rPr>
        <w:t>12</w:t>
      </w:r>
      <w:r>
        <w:rPr>
          <w:rFonts w:ascii="Times New Roman" w:hAnsi="Times New Roman" w:cs="Times New Roman"/>
          <w:lang w:val="en-GB"/>
        </w:rPr>
        <w:t>, S</w:t>
      </w:r>
      <w:r>
        <w:rPr>
          <w:rFonts w:ascii="Times New Roman" w:hAnsi="Times New Roman" w:cs="Times New Roman"/>
          <w:vertAlign w:val="subscript"/>
          <w:lang w:val="en-GB"/>
        </w:rPr>
        <w:t>22</w:t>
      </w:r>
      <w:r>
        <w:rPr>
          <w:rFonts w:ascii="Times New Roman" w:hAnsi="Times New Roman" w:cs="Times New Roman"/>
          <w:lang w:val="en-GB"/>
        </w:rPr>
        <w:t>, S</w:t>
      </w:r>
      <w:r>
        <w:rPr>
          <w:rFonts w:ascii="Times New Roman" w:hAnsi="Times New Roman" w:cs="Times New Roman"/>
          <w:vertAlign w:val="subscript"/>
          <w:lang w:val="en-GB"/>
        </w:rPr>
        <w:t>32</w:t>
      </w:r>
      <w:r>
        <w:rPr>
          <w:rFonts w:ascii="Times New Roman" w:hAnsi="Times New Roman" w:cs="Times New Roman"/>
          <w:lang w:val="en-GB"/>
        </w:rPr>
        <w:t xml:space="preserve"> and S</w:t>
      </w:r>
      <w:r>
        <w:rPr>
          <w:rFonts w:ascii="Times New Roman" w:hAnsi="Times New Roman" w:cs="Times New Roman"/>
          <w:vertAlign w:val="subscript"/>
          <w:lang w:val="en-GB"/>
        </w:rPr>
        <w:t>42</w:t>
      </w:r>
      <w:r>
        <w:rPr>
          <w:rFonts w:ascii="Times New Roman" w:hAnsi="Times New Roman" w:cs="Times New Roman"/>
          <w:lang w:val="en-GB"/>
        </w:rPr>
        <w:t>). This is applied for all the four types of SPWM.</w:t>
      </w:r>
    </w:p>
    <w:p>
      <w:pPr>
        <w:jc w:val="center"/>
        <w:rPr>
          <w:rFonts w:ascii="Times New Roman" w:hAnsi="Times New Roman" w:cs="Times New Roman"/>
          <w:b/>
          <w:bCs/>
          <w:sz w:val="18"/>
          <w:szCs w:val="18"/>
          <w:lang w:val="en-GB"/>
        </w:rPr>
      </w:pPr>
      <w:r>
        <w:rPr>
          <w:sz w:val="18"/>
          <w:szCs w:val="18"/>
          <w:lang w:val="en-GB" w:eastAsia="en-GB"/>
        </w:rPr>
        <w:drawing>
          <wp:inline distT="0" distB="0" distL="0" distR="0">
            <wp:extent cx="5534025" cy="4029075"/>
            <wp:effectExtent l="0" t="0" r="0" b="9525"/>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pic:cNvPicPr>
                      <a:picLocks noChangeAspect="1"/>
                    </pic:cNvPicPr>
                  </pic:nvPicPr>
                  <pic:blipFill>
                    <a:blip r:embed="rId7">
                      <a:extLst>
                        <a:ext uri="{28A0092B-C50C-407E-A947-70E740481C1C}">
                          <a14:useLocalDpi xmlns:a14="http://schemas.microsoft.com/office/drawing/2010/main" val="0"/>
                        </a:ext>
                      </a:extLst>
                    </a:blip>
                    <a:srcRect l="2813" t="4619" r="5815" b="2545"/>
                    <a:stretch>
                      <a:fillRect/>
                    </a:stretch>
                  </pic:blipFill>
                  <pic:spPr>
                    <a:xfrm>
                      <a:off x="0" y="0"/>
                      <a:ext cx="5553834" cy="4043733"/>
                    </a:xfrm>
                    <a:prstGeom prst="rect">
                      <a:avLst/>
                    </a:prstGeom>
                    <a:noFill/>
                    <a:ln>
                      <a:noFill/>
                    </a:ln>
                  </pic:spPr>
                </pic:pic>
              </a:graphicData>
            </a:graphic>
          </wp:inline>
        </w:drawing>
      </w:r>
    </w:p>
    <w:p>
      <w:pPr>
        <w:spacing w:before="120" w:after="200"/>
        <w:jc w:val="both"/>
        <w:rPr>
          <w:rFonts w:ascii="Times New Roman" w:hAnsi="Times New Roman" w:cs="Times New Roman"/>
          <w:i/>
          <w:sz w:val="18"/>
          <w:szCs w:val="18"/>
          <w:lang w:val="en-GB"/>
        </w:rPr>
      </w:pPr>
      <w:r>
        <w:rPr>
          <w:rFonts w:ascii="Times New Roman" w:hAnsi="Times New Roman" w:cs="Times New Roman"/>
          <w:b/>
          <w:bCs/>
          <w:i/>
          <w:sz w:val="18"/>
          <w:szCs w:val="18"/>
          <w:lang w:val="en-GB"/>
        </w:rPr>
        <w:t xml:space="preserve">FIGURE 4. </w:t>
      </w:r>
      <w:r>
        <w:rPr>
          <w:rFonts w:ascii="Times New Roman" w:hAnsi="Times New Roman" w:cs="Times New Roman"/>
          <w:i/>
          <w:sz w:val="18"/>
          <w:szCs w:val="18"/>
          <w:lang w:val="en-GB"/>
        </w:rPr>
        <w:t>Sinusoidal Reference and Triangular Carrier Waveforms for (a) LSPWM, (b) PDPWM, (c) PODPWM, (d) APDPWM</w:t>
      </w:r>
    </w:p>
    <w:p>
      <w:pPr>
        <w:jc w:val="center"/>
        <w:rPr>
          <w:rFonts w:ascii="Times New Roman" w:hAnsi="Times New Roman" w:cs="Times New Roman"/>
          <w:sz w:val="18"/>
          <w:szCs w:val="18"/>
          <w:lang w:val="en-GB"/>
        </w:rPr>
      </w:pPr>
      <w:r>
        <w:rPr>
          <w:sz w:val="6"/>
          <w:szCs w:val="6"/>
          <w:lang w:val="en-GB" w:eastAsia="en-GB"/>
        </w:rPr>
        <w:drawing>
          <wp:inline distT="0" distB="0" distL="0" distR="0">
            <wp:extent cx="4982210" cy="3419475"/>
            <wp:effectExtent l="0" t="0" r="8890" b="9525"/>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3"/>
                    <pic:cNvPicPr>
                      <a:picLocks noChangeAspect="1"/>
                    </pic:cNvPicPr>
                  </pic:nvPicPr>
                  <pic:blipFill>
                    <a:blip r:embed="rId8">
                      <a:extLst>
                        <a:ext uri="{28A0092B-C50C-407E-A947-70E740481C1C}">
                          <a14:useLocalDpi xmlns:a14="http://schemas.microsoft.com/office/drawing/2010/main" val="0"/>
                        </a:ext>
                      </a:extLst>
                    </a:blip>
                    <a:srcRect l="2234" t="4291" r="1460" b="2231"/>
                    <a:stretch>
                      <a:fillRect/>
                    </a:stretch>
                  </pic:blipFill>
                  <pic:spPr>
                    <a:xfrm>
                      <a:off x="0" y="0"/>
                      <a:ext cx="4982643" cy="3420000"/>
                    </a:xfrm>
                    <a:prstGeom prst="rect">
                      <a:avLst/>
                    </a:prstGeom>
                    <a:noFill/>
                    <a:ln>
                      <a:noFill/>
                    </a:ln>
                  </pic:spPr>
                </pic:pic>
              </a:graphicData>
            </a:graphic>
          </wp:inline>
        </w:drawing>
      </w:r>
    </w:p>
    <w:p>
      <w:pPr>
        <w:spacing w:before="120" w:after="200"/>
        <w:jc w:val="center"/>
        <w:rPr>
          <w:rFonts w:ascii="Times New Roman" w:hAnsi="Times New Roman" w:cs="Times New Roman"/>
          <w:i/>
          <w:sz w:val="18"/>
          <w:szCs w:val="18"/>
          <w:lang w:val="en-GB"/>
        </w:rPr>
      </w:pPr>
      <w:r>
        <w:rPr>
          <w:rFonts w:ascii="Times New Roman" w:hAnsi="Times New Roman" w:cs="Times New Roman"/>
          <w:b/>
          <w:bCs/>
          <w:i/>
          <w:sz w:val="18"/>
          <w:szCs w:val="18"/>
          <w:lang w:val="en-GB"/>
        </w:rPr>
        <w:t xml:space="preserve">FIGURE 5. </w:t>
      </w:r>
      <w:r>
        <w:rPr>
          <w:rFonts w:ascii="Times New Roman" w:hAnsi="Times New Roman" w:cs="Times New Roman"/>
          <w:i/>
          <w:sz w:val="18"/>
          <w:szCs w:val="18"/>
          <w:lang w:val="en-GB"/>
        </w:rPr>
        <w:t>Output Voltage of Single Phase CHB for (a) LSPWM, (b) PDPWM, (c)PODPWM and (d) APODPWM.</w:t>
      </w:r>
    </w:p>
    <w:p>
      <w:pPr>
        <w:ind w:firstLine="360"/>
        <w:jc w:val="both"/>
        <w:rPr>
          <w:rFonts w:ascii="Times New Roman" w:hAnsi="Times New Roman" w:cs="Times New Roman"/>
          <w:lang w:val="en-GB"/>
        </w:rPr>
      </w:pPr>
      <w:r>
        <w:rPr>
          <w:rFonts w:ascii="Times New Roman" w:hAnsi="Times New Roman" w:cs="Times New Roman"/>
          <w:bCs/>
          <w:sz w:val="18"/>
          <w:szCs w:val="18"/>
          <w:lang w:val="en-GB"/>
        </w:rPr>
        <w:t>FIGURE 5</w:t>
      </w:r>
      <w:r>
        <w:rPr>
          <w:rFonts w:ascii="Times New Roman" w:hAnsi="Times New Roman" w:cs="Times New Roman"/>
          <w:lang w:val="en-GB"/>
        </w:rPr>
        <w:t xml:space="preserve"> shows the output voltages from CHB using the chosen SPWM and, in this figure, the output voltages follow the sinusoidal reference waveform in terms of frequency (i.e., 50 Hz) and amplitude. As can be observed, the waveforms are not purely sinusoidal. The levels of voltages in the waveforms indicate the multilevel appearance of the devices. </w:t>
      </w:r>
      <w:r>
        <w:rPr>
          <w:rFonts w:ascii="Times New Roman" w:hAnsi="Times New Roman" w:cs="Times New Roman"/>
          <w:bCs/>
          <w:sz w:val="18"/>
          <w:szCs w:val="18"/>
          <w:lang w:val="en-GB"/>
        </w:rPr>
        <w:t>FIGURE 6</w:t>
      </w:r>
      <w:r>
        <w:rPr>
          <w:rFonts w:ascii="Times New Roman" w:hAnsi="Times New Roman" w:cs="Times New Roman"/>
          <w:lang w:val="en-GB"/>
        </w:rPr>
        <w:t xml:space="preserve"> shows the FFT analysis waveforms using these different SPWM techniques. The FFT waveforms show different indication of voltages at different frequency points. Most of the voltage indications occur at odd harmonic frequencies (i. e 3</w:t>
      </w:r>
      <w:r>
        <w:rPr>
          <w:rFonts w:ascii="Times New Roman" w:hAnsi="Times New Roman" w:cs="Times New Roman"/>
          <w:vertAlign w:val="superscript"/>
          <w:lang w:val="en-GB"/>
        </w:rPr>
        <w:t>rd</w:t>
      </w:r>
      <w:r>
        <w:rPr>
          <w:rFonts w:ascii="Times New Roman" w:hAnsi="Times New Roman" w:cs="Times New Roman"/>
          <w:lang w:val="en-GB"/>
        </w:rPr>
        <w:t>, 5</w:t>
      </w:r>
      <w:r>
        <w:rPr>
          <w:rFonts w:ascii="Times New Roman" w:hAnsi="Times New Roman" w:cs="Times New Roman"/>
          <w:vertAlign w:val="superscript"/>
          <w:lang w:val="en-GB"/>
        </w:rPr>
        <w:t>th</w:t>
      </w:r>
      <w:r>
        <w:rPr>
          <w:rFonts w:ascii="Times New Roman" w:hAnsi="Times New Roman" w:cs="Times New Roman"/>
          <w:lang w:val="en-GB"/>
        </w:rPr>
        <w:t>, 7</w:t>
      </w:r>
      <w:r>
        <w:rPr>
          <w:rFonts w:ascii="Times New Roman" w:hAnsi="Times New Roman" w:cs="Times New Roman"/>
          <w:vertAlign w:val="superscript"/>
          <w:lang w:val="en-GB"/>
        </w:rPr>
        <w:t>th</w:t>
      </w:r>
      <w:r>
        <w:rPr>
          <w:rFonts w:ascii="Times New Roman" w:hAnsi="Times New Roman" w:cs="Times New Roman"/>
          <w:lang w:val="en-GB"/>
        </w:rPr>
        <w:t xml:space="preserve"> etc.). The fundamental frequency is at 50 Hz, as set at the beginning of the experiment. From </w:t>
      </w:r>
      <w:r>
        <w:rPr>
          <w:rFonts w:ascii="Times New Roman" w:hAnsi="Times New Roman" w:cs="Times New Roman"/>
          <w:bCs/>
          <w:lang w:val="en-GB"/>
        </w:rPr>
        <w:t>FIGURES 4, 5</w:t>
      </w:r>
      <w:r>
        <w:rPr>
          <w:rFonts w:ascii="Times New Roman" w:hAnsi="Times New Roman" w:cs="Times New Roman"/>
          <w:lang w:val="en-GB"/>
        </w:rPr>
        <w:t xml:space="preserve"> and </w:t>
      </w:r>
      <w:r>
        <w:rPr>
          <w:rFonts w:ascii="Times New Roman" w:hAnsi="Times New Roman" w:cs="Times New Roman"/>
          <w:bCs/>
          <w:lang w:val="en-GB"/>
        </w:rPr>
        <w:t>6</w:t>
      </w:r>
      <w:r>
        <w:rPr>
          <w:rFonts w:ascii="Times New Roman" w:hAnsi="Times New Roman" w:cs="Times New Roman"/>
          <w:lang w:val="en-GB"/>
        </w:rPr>
        <w:t xml:space="preserve">, the THD in % is tabulated in </w:t>
      </w:r>
      <w:r>
        <w:rPr>
          <w:rFonts w:ascii="Times New Roman" w:hAnsi="Times New Roman" w:cs="Times New Roman"/>
          <w:bCs/>
          <w:sz w:val="18"/>
          <w:szCs w:val="18"/>
          <w:lang w:val="en-GB"/>
        </w:rPr>
        <w:t>TABLE 1</w:t>
      </w:r>
      <w:r>
        <w:rPr>
          <w:rFonts w:ascii="Times New Roman" w:hAnsi="Times New Roman" w:cs="Times New Roman"/>
          <w:lang w:val="en-GB"/>
        </w:rPr>
        <w:t>.</w:t>
      </w:r>
    </w:p>
    <w:p>
      <w:pPr>
        <w:ind w:firstLine="270"/>
        <w:jc w:val="both"/>
        <w:rPr>
          <w:rFonts w:ascii="Times New Roman" w:hAnsi="Times New Roman" w:cs="Times New Roman"/>
          <w:lang w:val="en-GB"/>
        </w:rPr>
      </w:pPr>
      <w:r>
        <w:rPr>
          <w:rFonts w:ascii="Times New Roman" w:hAnsi="Times New Roman" w:cs="Times New Roman"/>
          <w:lang w:val="en-GB"/>
        </w:rPr>
        <w:t>As can be observed that the LSPWM produce the largest THD at 0.8 modulation index. The smallest THD is using PODPWM at 1.2 modulation index. It can also be concluded that there are very small differences between the PDPWM, PODPWM and APODPWM. These types of SPWM are usually grouped as “phase-shifted” SPWM. The highest THD is 41.33 % from the LSPWM type.</w:t>
      </w:r>
    </w:p>
    <w:p>
      <w:pPr>
        <w:jc w:val="both"/>
        <w:rPr>
          <w:rFonts w:ascii="Times New Roman" w:hAnsi="Times New Roman" w:cs="Times New Roman"/>
          <w:lang w:val="en-GB"/>
        </w:rPr>
      </w:pPr>
    </w:p>
    <w:p>
      <w:pPr>
        <w:ind w:firstLine="360"/>
        <w:jc w:val="center"/>
        <w:rPr>
          <w:rFonts w:ascii="Times New Roman" w:hAnsi="Times New Roman" w:cs="Times New Roman"/>
          <w:b/>
          <w:bCs/>
          <w:sz w:val="18"/>
          <w:szCs w:val="18"/>
          <w:lang w:val="en-GB"/>
        </w:rPr>
      </w:pPr>
      <w:r>
        <w:rPr>
          <w:sz w:val="18"/>
          <w:szCs w:val="18"/>
          <w:lang w:val="en-GB" w:eastAsia="en-GB"/>
        </w:rPr>
        <w:drawing>
          <wp:inline distT="0" distB="0" distL="0" distR="0">
            <wp:extent cx="4359275" cy="3071495"/>
            <wp:effectExtent l="0" t="0" r="3175" b="0"/>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pic:cNvPicPr>
                      <a:picLocks noChangeAspect="1"/>
                    </pic:cNvPicPr>
                  </pic:nvPicPr>
                  <pic:blipFill>
                    <a:blip r:embed="rId9">
                      <a:extLst>
                        <a:ext uri="{28A0092B-C50C-407E-A947-70E740481C1C}">
                          <a14:useLocalDpi xmlns:a14="http://schemas.microsoft.com/office/drawing/2010/main" val="0"/>
                        </a:ext>
                      </a:extLst>
                    </a:blip>
                    <a:srcRect l="2574" t="2485" r="1547" b="2682"/>
                    <a:stretch>
                      <a:fillRect/>
                    </a:stretch>
                  </pic:blipFill>
                  <pic:spPr>
                    <a:xfrm>
                      <a:off x="0" y="0"/>
                      <a:ext cx="4361110" cy="3072376"/>
                    </a:xfrm>
                    <a:prstGeom prst="rect">
                      <a:avLst/>
                    </a:prstGeom>
                    <a:noFill/>
                    <a:ln>
                      <a:noFill/>
                    </a:ln>
                  </pic:spPr>
                </pic:pic>
              </a:graphicData>
            </a:graphic>
          </wp:inline>
        </w:drawing>
      </w:r>
    </w:p>
    <w:p>
      <w:pPr>
        <w:spacing w:before="120" w:after="200"/>
        <w:jc w:val="center"/>
        <w:rPr>
          <w:rFonts w:ascii="Times New Roman" w:hAnsi="Times New Roman" w:cs="Times New Roman"/>
          <w:i/>
          <w:lang w:val="en-GB"/>
        </w:rPr>
      </w:pPr>
      <w:bookmarkStart w:id="0" w:name="_Hlk86568061"/>
      <w:r>
        <w:rPr>
          <w:rFonts w:ascii="Times New Roman" w:hAnsi="Times New Roman" w:cs="Times New Roman"/>
          <w:b/>
          <w:bCs/>
          <w:i/>
          <w:sz w:val="18"/>
          <w:szCs w:val="18"/>
          <w:lang w:val="en-GB"/>
        </w:rPr>
        <w:t>FIGURE 6</w:t>
      </w:r>
      <w:bookmarkEnd w:id="0"/>
      <w:r>
        <w:rPr>
          <w:rFonts w:ascii="Times New Roman" w:hAnsi="Times New Roman" w:cs="Times New Roman"/>
          <w:b/>
          <w:bCs/>
          <w:i/>
          <w:sz w:val="18"/>
          <w:szCs w:val="18"/>
          <w:lang w:val="en-GB"/>
        </w:rPr>
        <w:t xml:space="preserve">. </w:t>
      </w:r>
      <w:r>
        <w:rPr>
          <w:rFonts w:ascii="Times New Roman" w:hAnsi="Times New Roman" w:cs="Times New Roman"/>
          <w:i/>
          <w:sz w:val="18"/>
          <w:szCs w:val="18"/>
          <w:lang w:val="en-GB"/>
        </w:rPr>
        <w:t>FFT Waveform Analysis and THD of (a) LSPWM, (b) PDPWM, (c) PODPWM and (d) APODPWM.</w:t>
      </w:r>
    </w:p>
    <w:p>
      <w:pPr>
        <w:jc w:val="both"/>
        <w:rPr>
          <w:rFonts w:ascii="Times New Roman" w:hAnsi="Times New Roman" w:cs="Times New Roman"/>
          <w:sz w:val="18"/>
          <w:szCs w:val="18"/>
          <w:lang w:val="en-GB"/>
        </w:rPr>
      </w:pPr>
    </w:p>
    <w:p>
      <w:pPr>
        <w:spacing w:before="120" w:after="200"/>
        <w:jc w:val="center"/>
        <w:rPr>
          <w:rFonts w:ascii="Times New Roman" w:hAnsi="Times New Roman" w:cs="Times New Roman"/>
          <w:i/>
          <w:lang w:val="en-GB"/>
        </w:rPr>
      </w:pPr>
      <w:r>
        <w:rPr>
          <w:rFonts w:ascii="Times New Roman" w:hAnsi="Times New Roman" w:cs="Times New Roman"/>
          <w:b/>
          <w:bCs/>
          <w:i/>
          <w:sz w:val="18"/>
          <w:szCs w:val="18"/>
          <w:lang w:val="en-GB"/>
        </w:rPr>
        <w:t xml:space="preserve">TABLE 1. </w:t>
      </w:r>
      <w:r>
        <w:rPr>
          <w:rFonts w:ascii="Times New Roman" w:hAnsi="Times New Roman" w:cs="Times New Roman"/>
          <w:i/>
          <w:sz w:val="18"/>
          <w:szCs w:val="18"/>
          <w:lang w:val="en-GB"/>
        </w:rPr>
        <w:t>THD (%) for using SPWM in CHB Converter</w:t>
      </w:r>
    </w:p>
    <w:tbl>
      <w:tblPr>
        <w:tblStyle w:val="11"/>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1841"/>
        <w:gridCol w:w="1842"/>
        <w:gridCol w:w="184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2130" w:type="dxa"/>
          </w:tcPr>
          <w:p>
            <w:pPr>
              <w:widowControl w:val="0"/>
              <w:jc w:val="both"/>
              <w:rPr>
                <w:rFonts w:ascii="Times New Roman" w:hAnsi="Times New Roman" w:cs="Times New Roman"/>
                <w:b/>
                <w:bCs/>
                <w:lang w:val="en-GB"/>
              </w:rPr>
            </w:pPr>
            <w:r>
              <w:rPr>
                <w:rFonts w:ascii="Times New Roman" w:hAnsi="Times New Roman" w:cs="Times New Roman"/>
                <w:b/>
                <w:bCs/>
                <w:lang w:val="en-GB"/>
              </w:rPr>
              <w:t>Modulation index</w:t>
            </w:r>
          </w:p>
        </w:tc>
        <w:tc>
          <w:tcPr>
            <w:tcW w:w="1841"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0.8</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1.0</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2130" w:type="dxa"/>
          </w:tcPr>
          <w:p>
            <w:pPr>
              <w:widowControl w:val="0"/>
              <w:jc w:val="both"/>
              <w:rPr>
                <w:rFonts w:ascii="Times New Roman" w:hAnsi="Times New Roman" w:cs="Times New Roman"/>
                <w:b/>
                <w:bCs/>
                <w:lang w:val="en-GB"/>
              </w:rPr>
            </w:pPr>
            <w:r>
              <w:rPr>
                <w:rFonts w:ascii="Times New Roman" w:hAnsi="Times New Roman" w:cs="Times New Roman"/>
                <w:b/>
                <w:bCs/>
                <w:lang w:val="en-GB"/>
              </w:rPr>
              <w:t>LSPWM</w:t>
            </w:r>
          </w:p>
        </w:tc>
        <w:tc>
          <w:tcPr>
            <w:tcW w:w="1841"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41.33</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41.15</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32.89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2130" w:type="dxa"/>
          </w:tcPr>
          <w:p>
            <w:pPr>
              <w:widowControl w:val="0"/>
              <w:jc w:val="both"/>
              <w:rPr>
                <w:rFonts w:ascii="Times New Roman" w:hAnsi="Times New Roman" w:cs="Times New Roman"/>
                <w:b/>
                <w:bCs/>
                <w:lang w:val="en-GB"/>
              </w:rPr>
            </w:pPr>
            <w:r>
              <w:rPr>
                <w:rFonts w:ascii="Times New Roman" w:hAnsi="Times New Roman" w:cs="Times New Roman"/>
                <w:b/>
                <w:bCs/>
                <w:lang w:val="en-GB"/>
              </w:rPr>
              <w:t>PDPWM</w:t>
            </w:r>
          </w:p>
        </w:tc>
        <w:tc>
          <w:tcPr>
            <w:tcW w:w="1841"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38.19</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26.66</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21.74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2130" w:type="dxa"/>
          </w:tcPr>
          <w:p>
            <w:pPr>
              <w:widowControl w:val="0"/>
              <w:jc w:val="both"/>
              <w:rPr>
                <w:rFonts w:ascii="Times New Roman" w:hAnsi="Times New Roman" w:cs="Times New Roman"/>
                <w:b/>
                <w:bCs/>
                <w:lang w:val="en-GB"/>
              </w:rPr>
            </w:pPr>
            <w:r>
              <w:rPr>
                <w:rFonts w:ascii="Times New Roman" w:hAnsi="Times New Roman" w:cs="Times New Roman"/>
                <w:b/>
                <w:bCs/>
                <w:lang w:val="en-GB"/>
              </w:rPr>
              <w:t>PODPWM</w:t>
            </w:r>
          </w:p>
        </w:tc>
        <w:tc>
          <w:tcPr>
            <w:tcW w:w="1841"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38.41</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26.86</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21.67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2130" w:type="dxa"/>
          </w:tcPr>
          <w:p>
            <w:pPr>
              <w:widowControl w:val="0"/>
              <w:jc w:val="both"/>
              <w:rPr>
                <w:rFonts w:ascii="Times New Roman" w:hAnsi="Times New Roman" w:cs="Times New Roman"/>
                <w:b/>
                <w:bCs/>
                <w:lang w:val="en-GB"/>
              </w:rPr>
            </w:pPr>
            <w:r>
              <w:rPr>
                <w:rFonts w:ascii="Times New Roman" w:hAnsi="Times New Roman" w:cs="Times New Roman"/>
                <w:b/>
                <w:bCs/>
                <w:lang w:val="en-GB"/>
              </w:rPr>
              <w:t>APODPWM</w:t>
            </w:r>
          </w:p>
        </w:tc>
        <w:tc>
          <w:tcPr>
            <w:tcW w:w="1841"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38.69</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27.02</w:t>
            </w:r>
          </w:p>
        </w:tc>
        <w:tc>
          <w:tcPr>
            <w:tcW w:w="1842" w:type="dxa"/>
            <w:vAlign w:val="center"/>
          </w:tcPr>
          <w:p>
            <w:pPr>
              <w:widowControl w:val="0"/>
              <w:jc w:val="center"/>
              <w:rPr>
                <w:rFonts w:ascii="Times New Roman" w:hAnsi="Times New Roman" w:cs="Times New Roman"/>
                <w:lang w:val="en-GB"/>
              </w:rPr>
            </w:pPr>
            <w:r>
              <w:rPr>
                <w:rFonts w:ascii="Times New Roman" w:hAnsi="Times New Roman" w:cs="Times New Roman"/>
                <w:lang w:val="en-GB"/>
              </w:rPr>
              <w:t>22.27</w:t>
            </w:r>
          </w:p>
        </w:tc>
      </w:tr>
    </w:tbl>
    <w:p>
      <w:pPr>
        <w:jc w:val="both"/>
        <w:rPr>
          <w:rFonts w:ascii="Times New Roman" w:hAnsi="Times New Roman" w:cs="Times New Roman"/>
          <w:lang w:val="en-GB"/>
        </w:rPr>
      </w:pPr>
    </w:p>
    <w:p>
      <w:pPr>
        <w:spacing w:before="240" w:after="24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CONCLUSIONS</w:t>
      </w:r>
    </w:p>
    <w:p>
      <w:pPr>
        <w:jc w:val="both"/>
        <w:rPr>
          <w:rFonts w:ascii="Times New Roman" w:hAnsi="Times New Roman" w:cs="Times New Roman"/>
          <w:lang w:val="en-GB"/>
        </w:rPr>
      </w:pPr>
      <w:r>
        <w:rPr>
          <w:rFonts w:ascii="Times New Roman" w:hAnsi="Times New Roman" w:cs="Times New Roman"/>
          <w:lang w:val="en-GB"/>
        </w:rPr>
        <w:t>This paper presented MATLAB/Simulink® simulation of a single phase CHB using different types of SPWM as switching sequence application. It can be observed that the phase shifted type of SPWM will produce the best result for this type of converters. The level shifted type has a larger THD than the phase shifted type. Overall, the results showed that phase shifted type is more usable than the level shifted one, but improvements can still be made. This could be used for a UPFC or STATCOM applications. A more powerful switching scheme tool is the space vector type, which will give smaller THD and good FFT waveforms.</w:t>
      </w:r>
    </w:p>
    <w:p>
      <w:pPr>
        <w:spacing w:before="240" w:after="24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A. Nabae, I. Takahashi, H. Akagi, “A New Neutral-Point-Clamped PWM Inverter”, </w:t>
      </w:r>
      <w:r>
        <w:rPr>
          <w:rFonts w:ascii="Times New Roman" w:hAnsi="Times New Roman" w:eastAsia="TimesNewRomanPS-ItalicMT" w:cs="Times New Roman"/>
          <w:i/>
          <w:iCs/>
          <w:color w:val="000000"/>
          <w:lang w:val="en-GB" w:bidi="ar"/>
        </w:rPr>
        <w:t>IEEE Transactions on Industry Applications</w:t>
      </w:r>
      <w:r>
        <w:rPr>
          <w:rFonts w:ascii="Times New Roman" w:hAnsi="Times New Roman" w:eastAsia="TimesNewRomanPSMT" w:cs="Times New Roman"/>
          <w:color w:val="000000"/>
          <w:lang w:val="en-GB" w:bidi="ar"/>
        </w:rPr>
        <w:t>, vol. 1A-17, no. 5, September/October 1981.</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L. G. Franquelo, J. Rodriguez, J. I. Leon, S. Kouro, R. Portillo, M. A. M. Prats, “The Age of Multilevel Converters Arrives”, </w:t>
      </w:r>
      <w:r>
        <w:rPr>
          <w:rFonts w:ascii="Times New Roman" w:hAnsi="Times New Roman" w:eastAsia="TimesNewRomanPS-ItalicMT" w:cs="Times New Roman"/>
          <w:i/>
          <w:iCs/>
          <w:color w:val="000000"/>
          <w:lang w:val="en-GB" w:bidi="ar"/>
        </w:rPr>
        <w:t>IEEE Industrial Electronics Magazine</w:t>
      </w:r>
      <w:r>
        <w:rPr>
          <w:rFonts w:ascii="Times New Roman" w:hAnsi="Times New Roman" w:eastAsia="TimesNewRomanPSMT" w:cs="Times New Roman"/>
          <w:color w:val="000000"/>
          <w:lang w:val="en-GB" w:bidi="ar"/>
        </w:rPr>
        <w:t>, vol. 2, no. 2, pp. 28-39, June 2008.</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J. Rodriguez, J-S. Lai &amp; F. Z. Peng, “Multilevel Inverters: A Survey of Topologies, Control and Applications”, </w:t>
      </w:r>
      <w:r>
        <w:rPr>
          <w:rFonts w:ascii="Times New Roman" w:hAnsi="Times New Roman" w:eastAsia="TimesNewRomanPS-ItalicMT" w:cs="Times New Roman"/>
          <w:i/>
          <w:iCs/>
          <w:color w:val="000000"/>
          <w:lang w:val="en-GB" w:bidi="ar"/>
        </w:rPr>
        <w:t>IEEE Transactions on Industrial Electronics</w:t>
      </w:r>
      <w:r>
        <w:rPr>
          <w:rFonts w:ascii="Times New Roman" w:hAnsi="Times New Roman" w:eastAsia="TimesNewRomanPSMT" w:cs="Times New Roman"/>
          <w:color w:val="000000"/>
          <w:lang w:val="en-GB" w:bidi="ar"/>
        </w:rPr>
        <w:t>, vol. 49, no. 4, pp. 724-738, August 2002.</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W. Zhu, K. Zhou, “A High-Frequency-Link Single-Phase PWM Rectifier”, </w:t>
      </w:r>
      <w:r>
        <w:rPr>
          <w:rFonts w:ascii="Times New Roman" w:hAnsi="Times New Roman" w:eastAsia="TimesNewRomanPS-ItalicMT" w:cs="Times New Roman"/>
          <w:i/>
          <w:iCs/>
          <w:color w:val="000000"/>
          <w:lang w:val="en-GB" w:bidi="ar"/>
        </w:rPr>
        <w:t>IEEE Transactions on Industrial Electronics</w:t>
      </w:r>
      <w:r>
        <w:rPr>
          <w:rFonts w:ascii="Times New Roman" w:hAnsi="Times New Roman" w:eastAsia="TimesNewRomanPSMT" w:cs="Times New Roman"/>
          <w:color w:val="000000"/>
          <w:lang w:val="en-GB" w:bidi="ar"/>
        </w:rPr>
        <w:t>, vol. 62, no. 1, pp. 289-298, January 2015.</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R. Darus, G. Konstantinou, J. Pou, S. Ceballos, V. G. Agelidis, “Comparison of Phase-Shifted and Level-Shifted PWM in Modular Multilevel Converters”, </w:t>
      </w:r>
      <w:r>
        <w:rPr>
          <w:rFonts w:ascii="Times New Roman" w:hAnsi="Times New Roman" w:eastAsia="TimesNewRomanPS-ItalicMT" w:cs="Times New Roman"/>
          <w:i/>
          <w:iCs/>
          <w:color w:val="000000"/>
          <w:lang w:val="en-GB" w:bidi="ar"/>
        </w:rPr>
        <w:t>Proceedings International Power Electronic Conference</w:t>
      </w:r>
      <w:r>
        <w:rPr>
          <w:rFonts w:ascii="Times New Roman" w:hAnsi="Times New Roman" w:eastAsia="TimesNewRomanPSMT" w:cs="Times New Roman"/>
          <w:color w:val="000000"/>
          <w:lang w:val="en-GB" w:bidi="ar"/>
        </w:rPr>
        <w:t>, pp. 3764 – 3770, May 2014.</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M. H. Rashid, “Power Electronics Handbook”, Academic Press, 2001.</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D. G. Holmes, T. A. Lipo, “Pulse Width Modulation for Power Converters: Principles and Practice”, Wiley-Blackwell, 2003.</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C. D. Townsend, Y. Yu, G. Konstantinou &amp; V. G. Agelidis, “Cascaded H-Bridge Multilevel PV Topology for Alleviation of Per-Phase Power Imbalances and Reduction of Second Harmonic Voltage Ripple”, </w:t>
      </w:r>
      <w:r>
        <w:rPr>
          <w:rFonts w:ascii="Times New Roman" w:hAnsi="Times New Roman" w:eastAsia="TimesNewRomanPS-ItalicMT" w:cs="Times New Roman"/>
          <w:i/>
          <w:iCs/>
          <w:color w:val="000000"/>
          <w:lang w:val="en-GB" w:bidi="ar"/>
        </w:rPr>
        <w:t>IEEE Transactions on Power Electronics</w:t>
      </w:r>
      <w:r>
        <w:rPr>
          <w:rFonts w:ascii="Times New Roman" w:hAnsi="Times New Roman" w:eastAsia="TimesNewRomanPSMT" w:cs="Times New Roman"/>
          <w:color w:val="000000"/>
          <w:lang w:val="en-GB" w:bidi="ar"/>
        </w:rPr>
        <w:t>, August 2016.</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S. Rathore, M. K. Kirar, S. K. Bhardwaj, “Simulation of Cascaded H-Bridge Multilevel Inverter using PD, POD, APOD Techniques”, </w:t>
      </w:r>
      <w:r>
        <w:rPr>
          <w:rFonts w:ascii="Times New Roman" w:hAnsi="Times New Roman" w:eastAsia="TimesNewRomanPS-ItalicMT" w:cs="Times New Roman"/>
          <w:i/>
          <w:iCs/>
          <w:color w:val="000000"/>
          <w:lang w:val="en-GB" w:bidi="ar"/>
        </w:rPr>
        <w:t>An Electrical &amp; Computer Engineering: An International Journal (ECIJ)</w:t>
      </w:r>
      <w:r>
        <w:rPr>
          <w:rFonts w:ascii="Times New Roman" w:hAnsi="Times New Roman" w:eastAsia="TimesNewRomanPSMT" w:cs="Times New Roman"/>
          <w:color w:val="000000"/>
          <w:lang w:val="en-GB" w:bidi="ar"/>
        </w:rPr>
        <w:t>, vol. 4, no. 3, September 2015.</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J. Pereda, J. Dixon, “High-Frequency Link: A Solution for using Only One DC Source in Asymmetric Cascaded Multilevel Inverters”, </w:t>
      </w:r>
      <w:r>
        <w:rPr>
          <w:rFonts w:ascii="Times New Roman" w:hAnsi="Times New Roman" w:eastAsia="TimesNewRomanPS-ItalicMT" w:cs="Times New Roman"/>
          <w:i/>
          <w:iCs/>
          <w:color w:val="000000"/>
          <w:lang w:val="en-GB" w:bidi="ar"/>
        </w:rPr>
        <w:t>IEEE Transactions on Industrial Electronics</w:t>
      </w:r>
      <w:r>
        <w:rPr>
          <w:rFonts w:ascii="Times New Roman" w:hAnsi="Times New Roman" w:eastAsia="TimesNewRomanPSMT" w:cs="Times New Roman"/>
          <w:color w:val="000000"/>
          <w:lang w:val="en-GB" w:bidi="ar"/>
        </w:rPr>
        <w:t>, vol. 58, no. 9, pp. 3884 – 3892, September 2011.</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S. R. Gupta, G. S. Anitha, “PD-PWM Based Cascaded H-Bridge Multilevel Inverter for Photovoltaic Systems”, </w:t>
      </w:r>
      <w:r>
        <w:rPr>
          <w:rFonts w:ascii="Times New Roman" w:hAnsi="Times New Roman" w:eastAsia="TimesNewRomanPS-ItalicMT" w:cs="Times New Roman"/>
          <w:i/>
          <w:iCs/>
          <w:color w:val="000000"/>
          <w:lang w:val="en-GB" w:bidi="ar"/>
        </w:rPr>
        <w:t>International Journal of Advanced Research in Electrical, Electronics and Instrumentation Engineering (IJAREEIE)</w:t>
      </w:r>
      <w:r>
        <w:rPr>
          <w:rFonts w:ascii="Times New Roman" w:hAnsi="Times New Roman" w:eastAsia="TimesNewRomanPSMT" w:cs="Times New Roman"/>
          <w:color w:val="000000"/>
          <w:lang w:val="en-GB" w:bidi="ar"/>
        </w:rPr>
        <w:t>, vol. 4, no. 7, pp. 6072 – 6078, July 2015.</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G. I. Orfanoudakis, S. M. Sharkh, M. A. Yuratich and M. A. Abu – Sara, “Loss Comparison of Two and Three-Level Inverter Topologies,” </w:t>
      </w:r>
      <w:r>
        <w:rPr>
          <w:rFonts w:ascii="Times New Roman" w:hAnsi="Times New Roman" w:eastAsia="TimesNewRomanPS-ItalicMT" w:cs="Times New Roman"/>
          <w:i/>
          <w:iCs/>
          <w:color w:val="000000"/>
          <w:lang w:val="en-GB" w:bidi="ar"/>
        </w:rPr>
        <w:t>Proceedings of 5th International Conference on Power Electronics, Machines and Drives (PEMD)</w:t>
      </w:r>
      <w:r>
        <w:rPr>
          <w:rFonts w:ascii="Times New Roman" w:hAnsi="Times New Roman" w:eastAsia="TimesNewRomanPSMT" w:cs="Times New Roman"/>
          <w:color w:val="000000"/>
          <w:lang w:val="en-GB" w:bidi="ar"/>
        </w:rPr>
        <w:t>, 2010.</w:t>
      </w:r>
    </w:p>
    <w:p>
      <w:pPr>
        <w:numPr>
          <w:ilvl w:val="0"/>
          <w:numId w:val="2"/>
        </w:numPr>
        <w:contextualSpacing/>
        <w:jc w:val="both"/>
        <w:rPr>
          <w:rFonts w:ascii="Times New Roman" w:hAnsi="Times New Roman" w:cs="Times New Roman"/>
          <w:lang w:val="en-GB"/>
        </w:rPr>
      </w:pPr>
      <w:r>
        <w:rPr>
          <w:rFonts w:ascii="Times New Roman" w:hAnsi="Times New Roman" w:eastAsia="TimesNewRomanPSMT" w:cs="Times New Roman"/>
          <w:color w:val="000000"/>
          <w:lang w:val="en-GB" w:bidi="ar"/>
        </w:rPr>
        <w:t xml:space="preserve">G. I. Orfanoudakis, S. M. Sharkh and M. A. Yuratich, “Analysis of DC-link Capacitor Losses in Three-Level Neutral-Point-Clamped and Cascaded H-Bridge Voltage Source Inverters,” </w:t>
      </w:r>
      <w:r>
        <w:rPr>
          <w:rFonts w:ascii="Times New Roman" w:hAnsi="Times New Roman" w:eastAsia="TimesNewRomanPS-ItalicMT" w:cs="Times New Roman"/>
          <w:i/>
          <w:iCs/>
          <w:color w:val="000000"/>
          <w:lang w:val="en-GB" w:bidi="ar"/>
        </w:rPr>
        <w:t>IEEE International Symposium on Industrial Electronics (ISIE)</w:t>
      </w:r>
      <w:r>
        <w:rPr>
          <w:rFonts w:ascii="Times New Roman" w:hAnsi="Times New Roman" w:eastAsia="TimesNewRomanPSMT" w:cs="Times New Roman"/>
          <w:color w:val="000000"/>
          <w:lang w:val="en-GB" w:bidi="ar"/>
        </w:rPr>
        <w:t>, Bari, Italy, 2010.</w:t>
      </w:r>
    </w:p>
    <w:p>
      <w:pPr>
        <w:jc w:val="both"/>
        <w:rPr>
          <w:rFonts w:ascii="Times New Roman" w:hAnsi="Times New Roman" w:cs="Times New Roman"/>
          <w:lang w:val="en-GB"/>
        </w:rPr>
      </w:pPr>
    </w:p>
    <w:sectPr>
      <w:pgSz w:w="12240" w:h="15840"/>
      <w:pgMar w:top="1440" w:right="1440" w:bottom="1701"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F0345"/>
    <w:multiLevelType w:val="singleLevel"/>
    <w:tmpl w:val="E49F0345"/>
    <w:lvl w:ilvl="0" w:tentative="0">
      <w:start w:val="1"/>
      <w:numFmt w:val="decimal"/>
      <w:lvlText w:val="%1."/>
      <w:lvlJc w:val="left"/>
      <w:pPr>
        <w:tabs>
          <w:tab w:val="left" w:pos="283"/>
        </w:tabs>
        <w:ind w:left="283" w:hanging="283"/>
      </w:pPr>
      <w:rPr>
        <w:rFonts w:hint="default"/>
      </w:rPr>
    </w:lvl>
  </w:abstractNum>
  <w:abstractNum w:abstractNumId="1">
    <w:nsid w:val="75A4686E"/>
    <w:multiLevelType w:val="multilevel"/>
    <w:tmpl w:val="75A4686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2"/>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B564F9"/>
    <w:rsid w:val="00016885"/>
    <w:rsid w:val="00035429"/>
    <w:rsid w:val="00060AA2"/>
    <w:rsid w:val="000A6985"/>
    <w:rsid w:val="001B46C7"/>
    <w:rsid w:val="00273929"/>
    <w:rsid w:val="002840B0"/>
    <w:rsid w:val="002B3DDE"/>
    <w:rsid w:val="002C15DE"/>
    <w:rsid w:val="002F4522"/>
    <w:rsid w:val="003B0A5D"/>
    <w:rsid w:val="00413A9E"/>
    <w:rsid w:val="005F0CFE"/>
    <w:rsid w:val="006821A4"/>
    <w:rsid w:val="00735915"/>
    <w:rsid w:val="0076332B"/>
    <w:rsid w:val="00784EE9"/>
    <w:rsid w:val="007B63F7"/>
    <w:rsid w:val="007E7C5E"/>
    <w:rsid w:val="00861E52"/>
    <w:rsid w:val="00940202"/>
    <w:rsid w:val="00993E4D"/>
    <w:rsid w:val="009D49D0"/>
    <w:rsid w:val="00A23C13"/>
    <w:rsid w:val="00AD542E"/>
    <w:rsid w:val="00B9611D"/>
    <w:rsid w:val="00BD6D2F"/>
    <w:rsid w:val="00CF1058"/>
    <w:rsid w:val="00CF2085"/>
    <w:rsid w:val="00D044EB"/>
    <w:rsid w:val="00D37236"/>
    <w:rsid w:val="00D52835"/>
    <w:rsid w:val="00DB6888"/>
    <w:rsid w:val="00E07BF1"/>
    <w:rsid w:val="00E40107"/>
    <w:rsid w:val="00EF6FF3"/>
    <w:rsid w:val="00F93110"/>
    <w:rsid w:val="00FC2D39"/>
    <w:rsid w:val="00FD556B"/>
    <w:rsid w:val="00FD7F5F"/>
    <w:rsid w:val="00FE5F77"/>
    <w:rsid w:val="00FF7AEB"/>
    <w:rsid w:val="03BB4EC7"/>
    <w:rsid w:val="04076E38"/>
    <w:rsid w:val="051159C0"/>
    <w:rsid w:val="0723142F"/>
    <w:rsid w:val="0DD851CD"/>
    <w:rsid w:val="0E9866A1"/>
    <w:rsid w:val="0EA71248"/>
    <w:rsid w:val="0F76427F"/>
    <w:rsid w:val="0F793475"/>
    <w:rsid w:val="11900081"/>
    <w:rsid w:val="145215F8"/>
    <w:rsid w:val="14F44B6B"/>
    <w:rsid w:val="1757256D"/>
    <w:rsid w:val="194521DF"/>
    <w:rsid w:val="19CF2586"/>
    <w:rsid w:val="1B9F292D"/>
    <w:rsid w:val="1CB95A5A"/>
    <w:rsid w:val="1F3F5F33"/>
    <w:rsid w:val="20C32138"/>
    <w:rsid w:val="221075A2"/>
    <w:rsid w:val="23125AF0"/>
    <w:rsid w:val="245D5546"/>
    <w:rsid w:val="24E2693A"/>
    <w:rsid w:val="288958CA"/>
    <w:rsid w:val="28F724FD"/>
    <w:rsid w:val="2AB564F9"/>
    <w:rsid w:val="2E2A603E"/>
    <w:rsid w:val="2F2D405B"/>
    <w:rsid w:val="302637A1"/>
    <w:rsid w:val="30F45E30"/>
    <w:rsid w:val="32503052"/>
    <w:rsid w:val="3372433A"/>
    <w:rsid w:val="33DE7242"/>
    <w:rsid w:val="341F4053"/>
    <w:rsid w:val="34D772B7"/>
    <w:rsid w:val="35620E63"/>
    <w:rsid w:val="3BB87B3A"/>
    <w:rsid w:val="3CCE4DB5"/>
    <w:rsid w:val="3DB67702"/>
    <w:rsid w:val="3FEF5AD3"/>
    <w:rsid w:val="42A265D0"/>
    <w:rsid w:val="454B6BA9"/>
    <w:rsid w:val="49B52C28"/>
    <w:rsid w:val="4A144AD2"/>
    <w:rsid w:val="4C185ECE"/>
    <w:rsid w:val="4CF74068"/>
    <w:rsid w:val="4E6E1013"/>
    <w:rsid w:val="4EB42C1A"/>
    <w:rsid w:val="53626134"/>
    <w:rsid w:val="55D737C0"/>
    <w:rsid w:val="55F2256A"/>
    <w:rsid w:val="5A3A7B88"/>
    <w:rsid w:val="5A9B4B27"/>
    <w:rsid w:val="5AA065EB"/>
    <w:rsid w:val="623D415C"/>
    <w:rsid w:val="63D67B2A"/>
    <w:rsid w:val="648A73A0"/>
    <w:rsid w:val="65275810"/>
    <w:rsid w:val="66FF314B"/>
    <w:rsid w:val="680D109C"/>
    <w:rsid w:val="69250792"/>
    <w:rsid w:val="69293451"/>
    <w:rsid w:val="6946321A"/>
    <w:rsid w:val="6B331827"/>
    <w:rsid w:val="6C241A1E"/>
    <w:rsid w:val="6C8C5D80"/>
    <w:rsid w:val="6CA8137D"/>
    <w:rsid w:val="6E111A9D"/>
    <w:rsid w:val="6E903270"/>
    <w:rsid w:val="6EE00C79"/>
    <w:rsid w:val="71065DDA"/>
    <w:rsid w:val="73307800"/>
    <w:rsid w:val="75A53BA4"/>
    <w:rsid w:val="7C34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qFormat/>
    <w:uiPriority w:val="0"/>
    <w:rPr>
      <w:rFonts w:ascii="Segoe UI" w:hAnsi="Segoe UI" w:cs="Segoe UI"/>
      <w:sz w:val="18"/>
      <w:szCs w:val="18"/>
    </w:rPr>
  </w:style>
  <w:style w:type="character" w:styleId="5">
    <w:name w:val="annotation reference"/>
    <w:basedOn w:val="2"/>
    <w:qFormat/>
    <w:uiPriority w:val="0"/>
    <w:rPr>
      <w:sz w:val="16"/>
      <w:szCs w:val="16"/>
    </w:rPr>
  </w:style>
  <w:style w:type="paragraph" w:styleId="6">
    <w:name w:val="annotation text"/>
    <w:basedOn w:val="1"/>
    <w:link w:val="12"/>
    <w:qFormat/>
    <w:uiPriority w:val="0"/>
  </w:style>
  <w:style w:type="paragraph" w:styleId="7">
    <w:name w:val="annotation subject"/>
    <w:basedOn w:val="6"/>
    <w:next w:val="6"/>
    <w:link w:val="13"/>
    <w:qFormat/>
    <w:uiPriority w:val="0"/>
    <w:rPr>
      <w:b/>
      <w:bCs/>
    </w:rPr>
  </w:style>
  <w:style w:type="paragraph" w:styleId="8">
    <w:name w:val="footer"/>
    <w:basedOn w:val="1"/>
    <w:link w:val="17"/>
    <w:uiPriority w:val="0"/>
    <w:pPr>
      <w:tabs>
        <w:tab w:val="center" w:pos="4680"/>
        <w:tab w:val="right" w:pos="9360"/>
      </w:tabs>
    </w:pPr>
  </w:style>
  <w:style w:type="paragraph" w:styleId="9">
    <w:name w:val="header"/>
    <w:basedOn w:val="1"/>
    <w:link w:val="16"/>
    <w:qFormat/>
    <w:uiPriority w:val="0"/>
    <w:pPr>
      <w:tabs>
        <w:tab w:val="center" w:pos="4680"/>
        <w:tab w:val="right" w:pos="9360"/>
      </w:tabs>
    </w:pPr>
  </w:style>
  <w:style w:type="character" w:styleId="10">
    <w:name w:val="Hyperlink"/>
    <w:basedOn w:val="2"/>
    <w:qFormat/>
    <w:uiPriority w:val="0"/>
    <w:rPr>
      <w:color w:val="0000FF"/>
      <w:u w:val="single"/>
    </w:rPr>
  </w:style>
  <w:style w:type="table" w:styleId="11">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mment Text Char"/>
    <w:basedOn w:val="2"/>
    <w:link w:val="6"/>
    <w:qFormat/>
    <w:uiPriority w:val="0"/>
    <w:rPr>
      <w:rFonts w:asciiTheme="minorHAnsi" w:hAnsiTheme="minorHAnsi" w:eastAsiaTheme="minorEastAsia" w:cstheme="minorBidi"/>
      <w:lang w:eastAsia="zh-CN"/>
    </w:rPr>
  </w:style>
  <w:style w:type="character" w:customStyle="1" w:styleId="13">
    <w:name w:val="Comment Subject Char"/>
    <w:basedOn w:val="12"/>
    <w:link w:val="7"/>
    <w:qFormat/>
    <w:uiPriority w:val="0"/>
    <w:rPr>
      <w:rFonts w:asciiTheme="minorHAnsi" w:hAnsiTheme="minorHAnsi" w:eastAsiaTheme="minorEastAsia" w:cstheme="minorBidi"/>
      <w:b/>
      <w:bCs/>
      <w:lang w:eastAsia="zh-CN"/>
    </w:rPr>
  </w:style>
  <w:style w:type="character" w:customStyle="1" w:styleId="14">
    <w:name w:val="Unresolved Mention1"/>
    <w:basedOn w:val="2"/>
    <w:semiHidden/>
    <w:unhideWhenUsed/>
    <w:qFormat/>
    <w:uiPriority w:val="99"/>
    <w:rPr>
      <w:color w:val="605E5C"/>
      <w:shd w:val="clear" w:color="auto" w:fill="E1DFDD"/>
    </w:rPr>
  </w:style>
  <w:style w:type="character" w:customStyle="1" w:styleId="15">
    <w:name w:val="Unresolved Mention2"/>
    <w:basedOn w:val="2"/>
    <w:semiHidden/>
    <w:unhideWhenUsed/>
    <w:qFormat/>
    <w:uiPriority w:val="99"/>
    <w:rPr>
      <w:color w:val="605E5C"/>
      <w:shd w:val="clear" w:color="auto" w:fill="E1DFDD"/>
    </w:rPr>
  </w:style>
  <w:style w:type="character" w:customStyle="1" w:styleId="16">
    <w:name w:val="Header Char"/>
    <w:basedOn w:val="2"/>
    <w:link w:val="9"/>
    <w:qFormat/>
    <w:uiPriority w:val="0"/>
    <w:rPr>
      <w:rFonts w:asciiTheme="minorHAnsi" w:hAnsiTheme="minorHAnsi" w:eastAsiaTheme="minorEastAsia" w:cstheme="minorBidi"/>
      <w:lang w:eastAsia="zh-CN"/>
    </w:rPr>
  </w:style>
  <w:style w:type="character" w:customStyle="1" w:styleId="17">
    <w:name w:val="Footer Char"/>
    <w:basedOn w:val="2"/>
    <w:link w:val="8"/>
    <w:qFormat/>
    <w:uiPriority w:val="0"/>
    <w:rPr>
      <w:rFonts w:asciiTheme="minorHAnsi" w:hAnsiTheme="minorHAnsi" w:eastAsiaTheme="minorEastAsia" w:cstheme="minorBidi"/>
      <w:lang w:eastAsia="zh-CN"/>
    </w:rPr>
  </w:style>
  <w:style w:type="paragraph" w:customStyle="1" w:styleId="18">
    <w:name w:val="Revision1"/>
    <w:hidden/>
    <w:semiHidden/>
    <w:qFormat/>
    <w:uiPriority w:val="99"/>
    <w:rPr>
      <w:rFonts w:asciiTheme="minorHAnsi" w:hAnsiTheme="minorHAnsi" w:eastAsiaTheme="minorEastAsia" w:cstheme="minorBidi"/>
      <w:lang w:val="en-US" w:eastAsia="zh-CN" w:bidi="ar-SA"/>
    </w:rPr>
  </w:style>
  <w:style w:type="character" w:customStyle="1" w:styleId="19">
    <w:name w:val="Balloon Text Char"/>
    <w:basedOn w:val="2"/>
    <w:link w:val="4"/>
    <w:uiPriority w:val="0"/>
    <w:rPr>
      <w:rFonts w:ascii="Segoe UI" w:hAnsi="Segoe UI" w:cs="Segoe UI" w:eastAsiaTheme="minorEastAsia"/>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9BF4-9C70-4379-A92C-084F9B66C6F8}">
  <ds:schemaRefs/>
</ds:datastoreItem>
</file>

<file path=docProps/app.xml><?xml version="1.0" encoding="utf-8"?>
<Properties xmlns="http://schemas.openxmlformats.org/officeDocument/2006/extended-properties" xmlns:vt="http://schemas.openxmlformats.org/officeDocument/2006/docPropsVTypes">
  <Template>Normal.dotm</Template>
  <Company>E-Government National Centre</Company>
  <Pages>6</Pages>
  <Words>1705</Words>
  <Characters>9719</Characters>
  <Lines>80</Lines>
  <Paragraphs>22</Paragraphs>
  <TotalTime>8</TotalTime>
  <ScaleCrop>false</ScaleCrop>
  <LinksUpToDate>false</LinksUpToDate>
  <CharactersWithSpaces>11402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2021-12-24T11:09:00Z</dcterms:created>
  <dc:creator>Saifulbahri HMJ</dc:creator>
  <cp:lastModifiedBy>Saifulbahri HMJ</cp:lastModifiedBy>
  <cp:lastPrinted>2021-12-22T02:11:00Z</cp:lastPrinted>
  <dcterms:modified xsi:type="dcterms:W3CDTF">2022-12-24T08:10:34Z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B25D439B4C8A43C1AE7977158D3B68B3</vt:lpwstr>
  </property>
</Properties>
</file>