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7E237" w14:textId="77777777" w:rsidR="00A84C0B" w:rsidRPr="00771108" w:rsidRDefault="00A84C0B" w:rsidP="00BB0737">
      <w:pPr>
        <w:spacing w:line="360" w:lineRule="auto"/>
        <w:jc w:val="both"/>
        <w:rPr>
          <w:b/>
          <w:i/>
          <w:color w:val="808080" w:themeColor="background1" w:themeShade="80"/>
          <w:sz w:val="24"/>
        </w:rPr>
      </w:pPr>
      <w:r w:rsidRPr="00771108">
        <w:rPr>
          <w:b/>
          <w:i/>
          <w:color w:val="808080" w:themeColor="background1" w:themeShade="80"/>
          <w:sz w:val="24"/>
        </w:rPr>
        <w:t>BRIEF REPORT</w:t>
      </w:r>
    </w:p>
    <w:p w14:paraId="792E11AC" w14:textId="73CCC3C4" w:rsidR="00A84C0B" w:rsidRPr="00771108" w:rsidRDefault="000B104B" w:rsidP="00BB0737">
      <w:pPr>
        <w:spacing w:line="360" w:lineRule="auto"/>
        <w:jc w:val="both"/>
        <w:rPr>
          <w:b/>
          <w:sz w:val="26"/>
        </w:rPr>
      </w:pPr>
      <w:r w:rsidRPr="00771108">
        <w:rPr>
          <w:b/>
          <w:sz w:val="26"/>
        </w:rPr>
        <w:t>A p</w:t>
      </w:r>
      <w:r w:rsidR="00A84C0B" w:rsidRPr="00771108">
        <w:rPr>
          <w:b/>
          <w:sz w:val="26"/>
        </w:rPr>
        <w:t xml:space="preserve">alindrome-like structure </w:t>
      </w:r>
      <w:r w:rsidR="003075F3" w:rsidRPr="00771108">
        <w:rPr>
          <w:b/>
          <w:sz w:val="26"/>
        </w:rPr>
        <w:t xml:space="preserve">on 16p13.3 is </w:t>
      </w:r>
      <w:r w:rsidR="00A84C0B" w:rsidRPr="00771108">
        <w:rPr>
          <w:b/>
          <w:sz w:val="26"/>
        </w:rPr>
        <w:t xml:space="preserve">associated with </w:t>
      </w:r>
      <w:r w:rsidR="00033BFE" w:rsidRPr="00771108">
        <w:rPr>
          <w:b/>
          <w:sz w:val="26"/>
        </w:rPr>
        <w:t xml:space="preserve">the </w:t>
      </w:r>
      <w:r w:rsidRPr="00771108">
        <w:rPr>
          <w:b/>
          <w:sz w:val="26"/>
        </w:rPr>
        <w:t xml:space="preserve">formation of </w:t>
      </w:r>
      <w:r w:rsidR="00A84C0B" w:rsidRPr="00771108">
        <w:rPr>
          <w:b/>
          <w:sz w:val="26"/>
        </w:rPr>
        <w:t>complex structural variation</w:t>
      </w:r>
      <w:r w:rsidR="00033BFE" w:rsidRPr="00771108">
        <w:rPr>
          <w:b/>
          <w:sz w:val="26"/>
        </w:rPr>
        <w:t>s</w:t>
      </w:r>
      <w:r w:rsidR="006F0AA8" w:rsidRPr="00771108">
        <w:rPr>
          <w:b/>
          <w:sz w:val="26"/>
        </w:rPr>
        <w:t xml:space="preserve"> and</w:t>
      </w:r>
      <w:r w:rsidR="00E1041E" w:rsidRPr="00771108">
        <w:rPr>
          <w:b/>
          <w:sz w:val="26"/>
        </w:rPr>
        <w:t xml:space="preserve"> </w:t>
      </w:r>
      <w:r w:rsidR="00A84C0B" w:rsidRPr="00771108">
        <w:rPr>
          <w:b/>
          <w:i/>
          <w:sz w:val="26"/>
        </w:rPr>
        <w:t>SRRM2</w:t>
      </w:r>
      <w:r w:rsidR="00A84C0B" w:rsidRPr="00771108">
        <w:rPr>
          <w:b/>
          <w:sz w:val="26"/>
        </w:rPr>
        <w:t xml:space="preserve"> haploinsufficiency</w:t>
      </w:r>
    </w:p>
    <w:p w14:paraId="0724B568" w14:textId="4D23856C" w:rsidR="007222A7" w:rsidRPr="00333059" w:rsidRDefault="00333059" w:rsidP="00BB0737">
      <w:pPr>
        <w:spacing w:line="360" w:lineRule="auto"/>
        <w:jc w:val="both"/>
        <w:rPr>
          <w:b/>
          <w:i/>
          <w:sz w:val="26"/>
        </w:rPr>
      </w:pPr>
      <w:r w:rsidRPr="00333059">
        <w:rPr>
          <w:b/>
          <w:i/>
          <w:sz w:val="26"/>
        </w:rPr>
        <w:t>Supplementary F</w:t>
      </w:r>
      <w:r w:rsidR="007A157A">
        <w:rPr>
          <w:b/>
          <w:i/>
          <w:sz w:val="26"/>
        </w:rPr>
        <w:t>igures</w:t>
      </w:r>
    </w:p>
    <w:p w14:paraId="18E9B196" w14:textId="77777777" w:rsidR="007222A7" w:rsidRPr="00771108" w:rsidRDefault="007222A7" w:rsidP="00BB0737">
      <w:pPr>
        <w:spacing w:line="360" w:lineRule="auto"/>
        <w:jc w:val="both"/>
      </w:pPr>
    </w:p>
    <w:p w14:paraId="157F5B6D" w14:textId="20FFF7C7" w:rsidR="00C54D30" w:rsidRPr="00771108" w:rsidRDefault="00BC5602" w:rsidP="00BB0737">
      <w:pPr>
        <w:spacing w:line="360" w:lineRule="auto"/>
        <w:jc w:val="both"/>
      </w:pPr>
      <w:r w:rsidRPr="00771108">
        <w:rPr>
          <w:noProof/>
          <w:lang w:eastAsia="en-GB"/>
        </w:rPr>
        <w:drawing>
          <wp:inline distT="0" distB="0" distL="0" distR="0" wp14:anchorId="16D15873" wp14:editId="66022892">
            <wp:extent cx="5731510" cy="24993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1 DOTPLOT_ZOOM_JP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8" b="12546"/>
                    <a:stretch/>
                  </pic:blipFill>
                  <pic:spPr bwMode="auto">
                    <a:xfrm>
                      <a:off x="0" y="0"/>
                      <a:ext cx="5731510" cy="249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60B21" w14:textId="6E3C8A49" w:rsidR="00C54D30" w:rsidRPr="00771108" w:rsidRDefault="00BC5602" w:rsidP="00BB0737">
      <w:pPr>
        <w:spacing w:line="360" w:lineRule="auto"/>
        <w:jc w:val="both"/>
      </w:pPr>
      <w:r w:rsidRPr="00771108">
        <w:rPr>
          <w:b/>
          <w:bCs/>
        </w:rPr>
        <w:t xml:space="preserve">Figure S1: </w:t>
      </w:r>
      <w:r w:rsidRPr="00771108">
        <w:rPr>
          <w:bCs/>
        </w:rPr>
        <w:t>Dot plot showing interlinked palindrome and segmental duplications on 16p13.3.</w:t>
      </w:r>
      <w:r w:rsidRPr="00771108">
        <w:rPr>
          <w:b/>
          <w:bCs/>
        </w:rPr>
        <w:t xml:space="preserve">  </w:t>
      </w:r>
      <w:r w:rsidR="004401C4" w:rsidRPr="00771108">
        <w:t xml:space="preserve">Analysis is based on 164kb of genomic sequence from </w:t>
      </w:r>
      <w:r w:rsidR="00C54D30" w:rsidRPr="00771108">
        <w:t xml:space="preserve">chr16:2534000-2698000 </w:t>
      </w:r>
      <w:r w:rsidR="004401C4" w:rsidRPr="00771108">
        <w:t>of the GRCh38 reference genome. The</w:t>
      </w:r>
      <w:r w:rsidR="00DE7F02" w:rsidRPr="00771108">
        <w:t xml:space="preserve"> palindromic</w:t>
      </w:r>
      <w:r w:rsidR="004401C4" w:rsidRPr="00771108">
        <w:t xml:space="preserve"> component of this complex structure corresponds to chr16:2534000-2678000</w:t>
      </w:r>
      <w:r w:rsidR="004A6526" w:rsidRPr="00771108">
        <w:t>.</w:t>
      </w:r>
    </w:p>
    <w:p w14:paraId="06507111" w14:textId="7131032B" w:rsidR="00B42309" w:rsidRPr="00771108" w:rsidRDefault="008A43AE" w:rsidP="00BB0737">
      <w:pPr>
        <w:spacing w:line="360" w:lineRule="auto"/>
        <w:jc w:val="both"/>
      </w:pPr>
      <w:r w:rsidRPr="00771108">
        <w:rPr>
          <w:noProof/>
          <w:lang w:eastAsia="en-GB"/>
        </w:rPr>
        <w:lastRenderedPageBreak/>
        <w:drawing>
          <wp:inline distT="0" distB="0" distL="0" distR="0" wp14:anchorId="00536A8E" wp14:editId="6EED808B">
            <wp:extent cx="5731510" cy="4907915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S2 NEDD4L_v4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82D61" w14:textId="7A4BC848" w:rsidR="004C04A2" w:rsidRPr="00771108" w:rsidRDefault="00211413" w:rsidP="00BB0737">
      <w:pPr>
        <w:spacing w:line="360" w:lineRule="auto"/>
        <w:jc w:val="both"/>
      </w:pPr>
      <w:r w:rsidRPr="00771108">
        <w:rPr>
          <w:b/>
          <w:bCs/>
        </w:rPr>
        <w:t xml:space="preserve">Figure </w:t>
      </w:r>
      <w:r w:rsidR="00C54D30" w:rsidRPr="00771108">
        <w:rPr>
          <w:b/>
          <w:bCs/>
        </w:rPr>
        <w:t>S2</w:t>
      </w:r>
      <w:r w:rsidRPr="00771108">
        <w:rPr>
          <w:b/>
          <w:bCs/>
        </w:rPr>
        <w:t xml:space="preserve">: </w:t>
      </w:r>
      <w:r w:rsidR="004819DC" w:rsidRPr="00771108">
        <w:rPr>
          <w:bCs/>
        </w:rPr>
        <w:t xml:space="preserve">Genome sequencing data indicates that an exonic deletion involving </w:t>
      </w:r>
      <w:r w:rsidR="004819DC" w:rsidRPr="00771108">
        <w:rPr>
          <w:bCs/>
          <w:i/>
        </w:rPr>
        <w:t>NEDD4L</w:t>
      </w:r>
      <w:r w:rsidR="004819DC" w:rsidRPr="00771108">
        <w:rPr>
          <w:bCs/>
        </w:rPr>
        <w:t xml:space="preserve"> is mosaic.</w:t>
      </w:r>
      <w:r w:rsidR="004819DC" w:rsidRPr="00771108">
        <w:rPr>
          <w:b/>
          <w:bCs/>
        </w:rPr>
        <w:t xml:space="preserve">  </w:t>
      </w:r>
      <w:r w:rsidR="004819DC" w:rsidRPr="00771108">
        <w:rPr>
          <w:bCs/>
        </w:rPr>
        <w:t>a)</w:t>
      </w:r>
      <w:r w:rsidR="004819DC" w:rsidRPr="00771108">
        <w:rPr>
          <w:b/>
          <w:bCs/>
        </w:rPr>
        <w:t xml:space="preserve"> </w:t>
      </w:r>
      <w:r w:rsidRPr="00771108">
        <w:t xml:space="preserve">Retained heterozygosity within </w:t>
      </w:r>
      <w:r w:rsidR="000A440D" w:rsidRPr="00771108">
        <w:t>the 14</w:t>
      </w:r>
      <w:r w:rsidR="00455971" w:rsidRPr="00771108">
        <w:t>4</w:t>
      </w:r>
      <w:r w:rsidR="000A440D" w:rsidRPr="00771108">
        <w:t xml:space="preserve">kb </w:t>
      </w:r>
      <w:r w:rsidRPr="00771108">
        <w:t xml:space="preserve">deletion is indicative of clonal mosaicism.  </w:t>
      </w:r>
      <w:r w:rsidR="003040C6" w:rsidRPr="00771108">
        <w:t xml:space="preserve">In P1, </w:t>
      </w:r>
      <w:r w:rsidRPr="00771108">
        <w:t xml:space="preserve">31 high confidence </w:t>
      </w:r>
      <w:r w:rsidR="003040C6" w:rsidRPr="00771108">
        <w:t xml:space="preserve">“heterozygous” </w:t>
      </w:r>
      <w:r w:rsidRPr="00771108">
        <w:t xml:space="preserve">SNVs were identified within the deleted region, of which 30 could be phased by inheritance.  </w:t>
      </w:r>
      <w:r w:rsidR="000A4092" w:rsidRPr="00771108">
        <w:t>Alignments supporting a</w:t>
      </w:r>
      <w:r w:rsidR="00B42309" w:rsidRPr="00771108">
        <w:t xml:space="preserve"> representative </w:t>
      </w:r>
      <w:r w:rsidRPr="00771108">
        <w:t>s</w:t>
      </w:r>
      <w:r w:rsidR="00B42309" w:rsidRPr="00771108">
        <w:t xml:space="preserve">et of </w:t>
      </w:r>
      <w:r w:rsidR="00FA5CD2" w:rsidRPr="00771108">
        <w:t>five</w:t>
      </w:r>
      <w:r w:rsidRPr="00771108">
        <w:t xml:space="preserve"> SNVs closest to the </w:t>
      </w:r>
      <w:r w:rsidR="00FA5CD2" w:rsidRPr="00771108">
        <w:t xml:space="preserve">proximal </w:t>
      </w:r>
      <w:r w:rsidRPr="00771108">
        <w:t>end of the deletion are shown</w:t>
      </w:r>
      <w:r w:rsidR="000A4092" w:rsidRPr="00771108">
        <w:t xml:space="preserve"> in IGV using the “squished” option</w:t>
      </w:r>
      <w:r w:rsidRPr="00771108">
        <w:t>.  Consistent allelic skewing</w:t>
      </w:r>
      <w:r w:rsidR="00AD0544" w:rsidRPr="00771108">
        <w:t xml:space="preserve"> shows</w:t>
      </w:r>
      <w:r w:rsidRPr="00771108">
        <w:t xml:space="preserve"> the paternal allele </w:t>
      </w:r>
      <w:r w:rsidR="00B42309" w:rsidRPr="00771108">
        <w:t xml:space="preserve">(labelled in parentheses) </w:t>
      </w:r>
      <w:r w:rsidR="00AD0544" w:rsidRPr="00771108">
        <w:t xml:space="preserve">is </w:t>
      </w:r>
      <w:r w:rsidRPr="00771108">
        <w:t xml:space="preserve">always be the minor allele.  The mean </w:t>
      </w:r>
      <w:r w:rsidR="007B1764" w:rsidRPr="00771108">
        <w:t xml:space="preserve">paternal </w:t>
      </w:r>
      <w:r w:rsidRPr="00771108">
        <w:t>allelic</w:t>
      </w:r>
      <w:r w:rsidR="00B42309" w:rsidRPr="00771108">
        <w:t xml:space="preserve"> fraction across this set of SNV</w:t>
      </w:r>
      <w:r w:rsidRPr="00771108">
        <w:t xml:space="preserve">s allowed us to estimate the deletion to be present in </w:t>
      </w:r>
      <w:r w:rsidR="007B1764" w:rsidRPr="00771108">
        <w:t>approximately</w:t>
      </w:r>
      <w:r w:rsidRPr="00771108">
        <w:t xml:space="preserve"> 48% </w:t>
      </w:r>
      <w:r w:rsidR="007B1764" w:rsidRPr="00771108">
        <w:t xml:space="preserve">of </w:t>
      </w:r>
      <w:r w:rsidRPr="00771108">
        <w:t xml:space="preserve">cells.  </w:t>
      </w:r>
      <w:r w:rsidR="00AD0544" w:rsidRPr="00771108">
        <w:t>Coordinates are based on build GRCh38. b) In a</w:t>
      </w:r>
      <w:r w:rsidRPr="00771108">
        <w:t xml:space="preserve"> </w:t>
      </w:r>
      <w:r w:rsidR="00AD0544" w:rsidRPr="00771108">
        <w:t>related analysis, samtools was used to extract read count information from the deleted region and this data was normalised to the number of reads pr</w:t>
      </w:r>
      <w:r w:rsidR="00BF561A" w:rsidRPr="00771108">
        <w:t>esent elsewhere on chromosome 18</w:t>
      </w:r>
      <w:r w:rsidR="00AD0544" w:rsidRPr="00771108">
        <w:t>.</w:t>
      </w:r>
      <w:r w:rsidRPr="00771108">
        <w:t xml:space="preserve"> </w:t>
      </w:r>
      <w:r w:rsidR="00AD0544" w:rsidRPr="00771108">
        <w:t>These ratios were then com</w:t>
      </w:r>
      <w:r w:rsidR="00214BD1" w:rsidRPr="00771108">
        <w:t>pared to the mean ratio from 399</w:t>
      </w:r>
      <w:r w:rsidR="00AD0544" w:rsidRPr="00771108">
        <w:t xml:space="preserve"> control samples sequence</w:t>
      </w:r>
      <w:r w:rsidR="00BF561A" w:rsidRPr="00771108">
        <w:t>d</w:t>
      </w:r>
      <w:r w:rsidR="00AD0544" w:rsidRPr="00771108">
        <w:t xml:space="preserve"> as part of the same delivery date batch when P1 was sequenced. Whilst the parents (green) showed normal read counts, the ratio seen in proband (red) was 68%</w:t>
      </w:r>
      <w:r w:rsidR="00BF561A" w:rsidRPr="00771108">
        <w:t>,</w:t>
      </w:r>
      <w:r w:rsidR="00AD0544" w:rsidRPr="00771108">
        <w:t xml:space="preserve"> which translates to the deletion being present in ~</w:t>
      </w:r>
      <w:r w:rsidRPr="00771108">
        <w:t>64%</w:t>
      </w:r>
      <w:r w:rsidR="00AD0544" w:rsidRPr="00771108">
        <w:t xml:space="preserve"> of blood cells</w:t>
      </w:r>
      <w:r w:rsidR="00214BD1" w:rsidRPr="00771108">
        <w:t>.</w:t>
      </w:r>
      <w:r w:rsidR="008A43AE" w:rsidRPr="00771108">
        <w:t xml:space="preserve">  Except for single outlier (grey), the controls all cluster around 100%.</w:t>
      </w:r>
      <w:bookmarkStart w:id="0" w:name="_GoBack"/>
      <w:bookmarkEnd w:id="0"/>
    </w:p>
    <w:sectPr w:rsidR="004C04A2" w:rsidRPr="007711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A57AA" w14:textId="77777777" w:rsidR="00D962D2" w:rsidRDefault="00D962D2" w:rsidP="00D53515">
      <w:pPr>
        <w:spacing w:after="0" w:line="240" w:lineRule="auto"/>
      </w:pPr>
      <w:r>
        <w:separator/>
      </w:r>
    </w:p>
  </w:endnote>
  <w:endnote w:type="continuationSeparator" w:id="0">
    <w:p w14:paraId="10458A65" w14:textId="77777777" w:rsidR="00D962D2" w:rsidRDefault="00D962D2" w:rsidP="00D5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561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5798B" w14:textId="043A99F8" w:rsidR="0048519A" w:rsidRDefault="00485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0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4BA7C" w14:textId="77777777" w:rsidR="0048519A" w:rsidRDefault="00485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8B7C3" w14:textId="77777777" w:rsidR="00D962D2" w:rsidRDefault="00D962D2" w:rsidP="00D53515">
      <w:pPr>
        <w:spacing w:after="0" w:line="240" w:lineRule="auto"/>
      </w:pPr>
      <w:r>
        <w:separator/>
      </w:r>
    </w:p>
  </w:footnote>
  <w:footnote w:type="continuationSeparator" w:id="0">
    <w:p w14:paraId="56152D67" w14:textId="77777777" w:rsidR="00D962D2" w:rsidRDefault="00D962D2" w:rsidP="00D5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E721" w14:textId="77777777" w:rsidR="0048519A" w:rsidRPr="00265BCB" w:rsidRDefault="0048519A" w:rsidP="00265BCB">
    <w:pPr>
      <w:pStyle w:val="Header"/>
      <w:jc w:val="right"/>
      <w:rPr>
        <w:i/>
      </w:rPr>
    </w:pPr>
    <w:r w:rsidRPr="00265BCB">
      <w:rPr>
        <w:i/>
      </w:rPr>
      <w:t>16p13.3 palindrome and SRRM2 haploinsufficiency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1B0D"/>
    <w:multiLevelType w:val="hybridMultilevel"/>
    <w:tmpl w:val="0E8EC912"/>
    <w:lvl w:ilvl="0" w:tplc="1B4CA74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d9r5xxnxpzdoetwfnvet2hrstvtvrtpxaz&quot;&gt;SRRM2-library&lt;record-ids&gt;&lt;item&gt;1&lt;/item&gt;&lt;item&gt;2&lt;/item&gt;&lt;item&gt;3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9&lt;/item&gt;&lt;/record-ids&gt;&lt;/item&gt;&lt;/Libraries&gt;"/>
  </w:docVars>
  <w:rsids>
    <w:rsidRoot w:val="000B2946"/>
    <w:rsid w:val="0000218C"/>
    <w:rsid w:val="00005FFC"/>
    <w:rsid w:val="00011040"/>
    <w:rsid w:val="00026879"/>
    <w:rsid w:val="00033BFE"/>
    <w:rsid w:val="0003411C"/>
    <w:rsid w:val="000426EB"/>
    <w:rsid w:val="00046CC3"/>
    <w:rsid w:val="000573F8"/>
    <w:rsid w:val="00063DC7"/>
    <w:rsid w:val="0006723F"/>
    <w:rsid w:val="000730FC"/>
    <w:rsid w:val="00091C25"/>
    <w:rsid w:val="000932D3"/>
    <w:rsid w:val="00095228"/>
    <w:rsid w:val="000A12E4"/>
    <w:rsid w:val="000A4092"/>
    <w:rsid w:val="000A440D"/>
    <w:rsid w:val="000B104B"/>
    <w:rsid w:val="000B1D7A"/>
    <w:rsid w:val="000B2946"/>
    <w:rsid w:val="000C0B5A"/>
    <w:rsid w:val="000C6D87"/>
    <w:rsid w:val="000D23F8"/>
    <w:rsid w:val="000E55FF"/>
    <w:rsid w:val="000E6C8D"/>
    <w:rsid w:val="000E7BC7"/>
    <w:rsid w:val="000F3D32"/>
    <w:rsid w:val="000F6248"/>
    <w:rsid w:val="00102EB7"/>
    <w:rsid w:val="001232D0"/>
    <w:rsid w:val="001244EC"/>
    <w:rsid w:val="0012528C"/>
    <w:rsid w:val="001305AA"/>
    <w:rsid w:val="00130F7F"/>
    <w:rsid w:val="001317F2"/>
    <w:rsid w:val="00132755"/>
    <w:rsid w:val="00141E92"/>
    <w:rsid w:val="0014640A"/>
    <w:rsid w:val="001543AD"/>
    <w:rsid w:val="001547C1"/>
    <w:rsid w:val="00185403"/>
    <w:rsid w:val="00186449"/>
    <w:rsid w:val="00191794"/>
    <w:rsid w:val="001A543F"/>
    <w:rsid w:val="001A7BAB"/>
    <w:rsid w:val="001B2F2A"/>
    <w:rsid w:val="001B49DB"/>
    <w:rsid w:val="001C5BA3"/>
    <w:rsid w:val="001D0A77"/>
    <w:rsid w:val="001D3EED"/>
    <w:rsid w:val="001D6B74"/>
    <w:rsid w:val="001F07D7"/>
    <w:rsid w:val="00211413"/>
    <w:rsid w:val="00214BD1"/>
    <w:rsid w:val="0022303D"/>
    <w:rsid w:val="00233236"/>
    <w:rsid w:val="00237371"/>
    <w:rsid w:val="00243954"/>
    <w:rsid w:val="00250F4A"/>
    <w:rsid w:val="00251404"/>
    <w:rsid w:val="0025222B"/>
    <w:rsid w:val="00265BCB"/>
    <w:rsid w:val="00276F2A"/>
    <w:rsid w:val="00277DEC"/>
    <w:rsid w:val="00293D57"/>
    <w:rsid w:val="00295EAB"/>
    <w:rsid w:val="002A783A"/>
    <w:rsid w:val="002B7878"/>
    <w:rsid w:val="002C2FB2"/>
    <w:rsid w:val="002D4144"/>
    <w:rsid w:val="002E05BD"/>
    <w:rsid w:val="00302A04"/>
    <w:rsid w:val="003040C6"/>
    <w:rsid w:val="003075F3"/>
    <w:rsid w:val="003112DF"/>
    <w:rsid w:val="00331970"/>
    <w:rsid w:val="00331ADD"/>
    <w:rsid w:val="00333059"/>
    <w:rsid w:val="00342032"/>
    <w:rsid w:val="003561A4"/>
    <w:rsid w:val="003832F6"/>
    <w:rsid w:val="00397871"/>
    <w:rsid w:val="003A056B"/>
    <w:rsid w:val="003A4A90"/>
    <w:rsid w:val="003C5663"/>
    <w:rsid w:val="003D078F"/>
    <w:rsid w:val="003D0F7B"/>
    <w:rsid w:val="003D0FD9"/>
    <w:rsid w:val="003F20D2"/>
    <w:rsid w:val="003F2422"/>
    <w:rsid w:val="003F2A8D"/>
    <w:rsid w:val="003F4890"/>
    <w:rsid w:val="00401077"/>
    <w:rsid w:val="00415FF4"/>
    <w:rsid w:val="00424C45"/>
    <w:rsid w:val="004401C4"/>
    <w:rsid w:val="00453A14"/>
    <w:rsid w:val="00455971"/>
    <w:rsid w:val="004819DC"/>
    <w:rsid w:val="00481D40"/>
    <w:rsid w:val="0048519A"/>
    <w:rsid w:val="00491D73"/>
    <w:rsid w:val="0049284F"/>
    <w:rsid w:val="00494E93"/>
    <w:rsid w:val="004A2B34"/>
    <w:rsid w:val="004A3054"/>
    <w:rsid w:val="004A6526"/>
    <w:rsid w:val="004C04A2"/>
    <w:rsid w:val="004C782E"/>
    <w:rsid w:val="004D2D67"/>
    <w:rsid w:val="004D52F1"/>
    <w:rsid w:val="004E5C85"/>
    <w:rsid w:val="004F26FF"/>
    <w:rsid w:val="004F42D8"/>
    <w:rsid w:val="004F4A8D"/>
    <w:rsid w:val="00504202"/>
    <w:rsid w:val="00520306"/>
    <w:rsid w:val="00521C15"/>
    <w:rsid w:val="00531BE9"/>
    <w:rsid w:val="00534DA9"/>
    <w:rsid w:val="00542082"/>
    <w:rsid w:val="00554F02"/>
    <w:rsid w:val="00576EBD"/>
    <w:rsid w:val="00577FE3"/>
    <w:rsid w:val="005A5280"/>
    <w:rsid w:val="005B0739"/>
    <w:rsid w:val="005B44E4"/>
    <w:rsid w:val="005C6F94"/>
    <w:rsid w:val="005E026A"/>
    <w:rsid w:val="005E1039"/>
    <w:rsid w:val="005E6370"/>
    <w:rsid w:val="00604686"/>
    <w:rsid w:val="00611640"/>
    <w:rsid w:val="00622538"/>
    <w:rsid w:val="00635456"/>
    <w:rsid w:val="00665D30"/>
    <w:rsid w:val="0066612F"/>
    <w:rsid w:val="00666C99"/>
    <w:rsid w:val="006832C6"/>
    <w:rsid w:val="00685ACB"/>
    <w:rsid w:val="00690AB2"/>
    <w:rsid w:val="0069381A"/>
    <w:rsid w:val="006A00B1"/>
    <w:rsid w:val="006B399F"/>
    <w:rsid w:val="006C7FC3"/>
    <w:rsid w:val="006F0AA8"/>
    <w:rsid w:val="0071299C"/>
    <w:rsid w:val="007179B0"/>
    <w:rsid w:val="007222A7"/>
    <w:rsid w:val="00771108"/>
    <w:rsid w:val="00773E81"/>
    <w:rsid w:val="007A157A"/>
    <w:rsid w:val="007B1764"/>
    <w:rsid w:val="007C3A5C"/>
    <w:rsid w:val="007D1FBE"/>
    <w:rsid w:val="007D2DF6"/>
    <w:rsid w:val="007D56D2"/>
    <w:rsid w:val="007E4A4E"/>
    <w:rsid w:val="0080397F"/>
    <w:rsid w:val="008407DE"/>
    <w:rsid w:val="0084595C"/>
    <w:rsid w:val="0084713B"/>
    <w:rsid w:val="0086059F"/>
    <w:rsid w:val="00883411"/>
    <w:rsid w:val="00896605"/>
    <w:rsid w:val="0089771C"/>
    <w:rsid w:val="008A43AE"/>
    <w:rsid w:val="008A678D"/>
    <w:rsid w:val="008B06AD"/>
    <w:rsid w:val="008B13D6"/>
    <w:rsid w:val="008B33DE"/>
    <w:rsid w:val="008B4622"/>
    <w:rsid w:val="008C038F"/>
    <w:rsid w:val="008C3FBB"/>
    <w:rsid w:val="008C5790"/>
    <w:rsid w:val="008E0091"/>
    <w:rsid w:val="008F2ABF"/>
    <w:rsid w:val="008F32FD"/>
    <w:rsid w:val="00900EAC"/>
    <w:rsid w:val="00903865"/>
    <w:rsid w:val="00914C83"/>
    <w:rsid w:val="0093665E"/>
    <w:rsid w:val="00944C42"/>
    <w:rsid w:val="0095233E"/>
    <w:rsid w:val="00952CD7"/>
    <w:rsid w:val="0095402F"/>
    <w:rsid w:val="009655A4"/>
    <w:rsid w:val="00987976"/>
    <w:rsid w:val="00990879"/>
    <w:rsid w:val="00992258"/>
    <w:rsid w:val="00992D5C"/>
    <w:rsid w:val="009A6342"/>
    <w:rsid w:val="009B3CC9"/>
    <w:rsid w:val="009B45AA"/>
    <w:rsid w:val="009B6AED"/>
    <w:rsid w:val="009D3AE3"/>
    <w:rsid w:val="009E33CC"/>
    <w:rsid w:val="009F4A8D"/>
    <w:rsid w:val="00A014FF"/>
    <w:rsid w:val="00A03A1F"/>
    <w:rsid w:val="00A44B0C"/>
    <w:rsid w:val="00A568C4"/>
    <w:rsid w:val="00A5767E"/>
    <w:rsid w:val="00A57950"/>
    <w:rsid w:val="00A60B3D"/>
    <w:rsid w:val="00A6445B"/>
    <w:rsid w:val="00A64574"/>
    <w:rsid w:val="00A84C0B"/>
    <w:rsid w:val="00A863F0"/>
    <w:rsid w:val="00A91875"/>
    <w:rsid w:val="00AC5872"/>
    <w:rsid w:val="00AD0544"/>
    <w:rsid w:val="00AD0E30"/>
    <w:rsid w:val="00AE1B17"/>
    <w:rsid w:val="00B01878"/>
    <w:rsid w:val="00B043A1"/>
    <w:rsid w:val="00B052B3"/>
    <w:rsid w:val="00B0670B"/>
    <w:rsid w:val="00B262F8"/>
    <w:rsid w:val="00B375C2"/>
    <w:rsid w:val="00B41121"/>
    <w:rsid w:val="00B42309"/>
    <w:rsid w:val="00B44442"/>
    <w:rsid w:val="00B540B1"/>
    <w:rsid w:val="00B64C94"/>
    <w:rsid w:val="00B64EA0"/>
    <w:rsid w:val="00B65784"/>
    <w:rsid w:val="00B6632F"/>
    <w:rsid w:val="00B7321C"/>
    <w:rsid w:val="00B801F9"/>
    <w:rsid w:val="00B960BB"/>
    <w:rsid w:val="00BA001B"/>
    <w:rsid w:val="00BA5501"/>
    <w:rsid w:val="00BB0737"/>
    <w:rsid w:val="00BB5180"/>
    <w:rsid w:val="00BC1F9C"/>
    <w:rsid w:val="00BC5602"/>
    <w:rsid w:val="00BD518B"/>
    <w:rsid w:val="00BE6346"/>
    <w:rsid w:val="00BF11BB"/>
    <w:rsid w:val="00BF561A"/>
    <w:rsid w:val="00C05CAB"/>
    <w:rsid w:val="00C06C11"/>
    <w:rsid w:val="00C1332D"/>
    <w:rsid w:val="00C2104B"/>
    <w:rsid w:val="00C31F2A"/>
    <w:rsid w:val="00C36E36"/>
    <w:rsid w:val="00C434EC"/>
    <w:rsid w:val="00C47617"/>
    <w:rsid w:val="00C54D30"/>
    <w:rsid w:val="00C6618D"/>
    <w:rsid w:val="00C97B9E"/>
    <w:rsid w:val="00CA0281"/>
    <w:rsid w:val="00CA3EA1"/>
    <w:rsid w:val="00CA4880"/>
    <w:rsid w:val="00CA5D1E"/>
    <w:rsid w:val="00CD6F04"/>
    <w:rsid w:val="00CE62C3"/>
    <w:rsid w:val="00CF5FBA"/>
    <w:rsid w:val="00D063B5"/>
    <w:rsid w:val="00D0698C"/>
    <w:rsid w:val="00D142D8"/>
    <w:rsid w:val="00D154B6"/>
    <w:rsid w:val="00D34F21"/>
    <w:rsid w:val="00D53515"/>
    <w:rsid w:val="00D627B9"/>
    <w:rsid w:val="00D62AB4"/>
    <w:rsid w:val="00D648BC"/>
    <w:rsid w:val="00D75047"/>
    <w:rsid w:val="00D962D2"/>
    <w:rsid w:val="00DB0AC8"/>
    <w:rsid w:val="00DC45C0"/>
    <w:rsid w:val="00DD7555"/>
    <w:rsid w:val="00DE7B71"/>
    <w:rsid w:val="00DE7F02"/>
    <w:rsid w:val="00DF38B9"/>
    <w:rsid w:val="00DF4B13"/>
    <w:rsid w:val="00E00FCB"/>
    <w:rsid w:val="00E06D04"/>
    <w:rsid w:val="00E1041E"/>
    <w:rsid w:val="00E258F1"/>
    <w:rsid w:val="00E26568"/>
    <w:rsid w:val="00E26FC4"/>
    <w:rsid w:val="00E30A8E"/>
    <w:rsid w:val="00E3538F"/>
    <w:rsid w:val="00E36204"/>
    <w:rsid w:val="00E432F8"/>
    <w:rsid w:val="00E508FF"/>
    <w:rsid w:val="00E66832"/>
    <w:rsid w:val="00E70B61"/>
    <w:rsid w:val="00E90363"/>
    <w:rsid w:val="00EA0D1E"/>
    <w:rsid w:val="00EA5D6F"/>
    <w:rsid w:val="00EA7129"/>
    <w:rsid w:val="00EB480C"/>
    <w:rsid w:val="00EF2EC6"/>
    <w:rsid w:val="00F046FA"/>
    <w:rsid w:val="00F13D5B"/>
    <w:rsid w:val="00F2172D"/>
    <w:rsid w:val="00F24BA9"/>
    <w:rsid w:val="00F416DA"/>
    <w:rsid w:val="00F50220"/>
    <w:rsid w:val="00F52A16"/>
    <w:rsid w:val="00F5356B"/>
    <w:rsid w:val="00F636BE"/>
    <w:rsid w:val="00F807FD"/>
    <w:rsid w:val="00F812C7"/>
    <w:rsid w:val="00F87D05"/>
    <w:rsid w:val="00FA5CD2"/>
    <w:rsid w:val="00FB1806"/>
    <w:rsid w:val="00FC0C81"/>
    <w:rsid w:val="00FC0FB3"/>
    <w:rsid w:val="00FD668B"/>
    <w:rsid w:val="00FD7ABB"/>
    <w:rsid w:val="00FF43E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936EE"/>
  <w15:chartTrackingRefBased/>
  <w15:docId w15:val="{D9F3394F-5770-4A48-BF39-2C1A500E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7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7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15"/>
  </w:style>
  <w:style w:type="paragraph" w:styleId="Footer">
    <w:name w:val="footer"/>
    <w:basedOn w:val="Normal"/>
    <w:link w:val="FooterChar"/>
    <w:uiPriority w:val="99"/>
    <w:unhideWhenUsed/>
    <w:rsid w:val="00D5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15"/>
  </w:style>
  <w:style w:type="paragraph" w:customStyle="1" w:styleId="EndNoteBibliographyTitle">
    <w:name w:val="EndNote Bibliography Title"/>
    <w:basedOn w:val="Normal"/>
    <w:link w:val="EndNoteBibliographyTitleChar"/>
    <w:rsid w:val="008C3FB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C3FB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C3FBB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C3FBB"/>
    <w:rPr>
      <w:rFonts w:ascii="Calibri" w:hAnsi="Calibri" w:cs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063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1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Pagnamenta</dc:creator>
  <cp:keywords/>
  <dc:description/>
  <cp:lastModifiedBy>Alistair Pagnamenta</cp:lastModifiedBy>
  <cp:revision>6</cp:revision>
  <cp:lastPrinted>2022-10-12T13:41:00Z</cp:lastPrinted>
  <dcterms:created xsi:type="dcterms:W3CDTF">2022-11-21T23:18:00Z</dcterms:created>
  <dcterms:modified xsi:type="dcterms:W3CDTF">2022-11-21T23:21:00Z</dcterms:modified>
</cp:coreProperties>
</file>