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AEB8" w14:textId="30EE0A83" w:rsidR="001008AB" w:rsidRPr="00064B8B" w:rsidRDefault="00A71341" w:rsidP="00064B8B">
      <w:pPr>
        <w:shd w:val="clear" w:color="auto" w:fill="FFFFFF"/>
        <w:spacing w:before="100" w:beforeAutospacing="1" w:after="100" w:afterAutospacing="1" w:line="240" w:lineRule="auto"/>
        <w:rPr>
          <w:rFonts w:ascii="Arial" w:eastAsia="Times New Roman" w:hAnsi="Arial" w:cs="Arial"/>
          <w:b/>
          <w:bCs/>
          <w:sz w:val="21"/>
          <w:szCs w:val="21"/>
          <w:u w:val="single"/>
          <w:lang w:eastAsia="en-GB"/>
        </w:rPr>
      </w:pPr>
      <w:r>
        <w:rPr>
          <w:rFonts w:ascii="Arial" w:eastAsia="Times New Roman" w:hAnsi="Arial" w:cs="Arial"/>
          <w:b/>
          <w:bCs/>
          <w:sz w:val="21"/>
          <w:szCs w:val="21"/>
          <w:u w:val="single"/>
          <w:lang w:eastAsia="en-GB"/>
        </w:rPr>
        <w:t>Patient</w:t>
      </w:r>
      <w:r w:rsidR="00ED2945">
        <w:rPr>
          <w:rFonts w:ascii="Arial" w:eastAsia="Times New Roman" w:hAnsi="Arial" w:cs="Arial"/>
          <w:b/>
          <w:bCs/>
          <w:sz w:val="21"/>
          <w:szCs w:val="21"/>
          <w:u w:val="single"/>
          <w:lang w:eastAsia="en-GB"/>
        </w:rPr>
        <w:t xml:space="preserve"> perceptions and understanding of pressure ulcer risk in </w:t>
      </w:r>
      <w:r w:rsidR="00927B83">
        <w:rPr>
          <w:rFonts w:ascii="Arial" w:eastAsia="Times New Roman" w:hAnsi="Arial" w:cs="Arial"/>
          <w:b/>
          <w:bCs/>
          <w:sz w:val="21"/>
          <w:szCs w:val="21"/>
          <w:u w:val="single"/>
          <w:lang w:eastAsia="en-GB"/>
        </w:rPr>
        <w:t xml:space="preserve">the </w:t>
      </w:r>
      <w:r w:rsidR="00ED2945">
        <w:rPr>
          <w:rFonts w:ascii="Arial" w:eastAsia="Times New Roman" w:hAnsi="Arial" w:cs="Arial"/>
          <w:b/>
          <w:bCs/>
          <w:sz w:val="21"/>
          <w:szCs w:val="21"/>
          <w:u w:val="single"/>
          <w:lang w:eastAsia="en-GB"/>
        </w:rPr>
        <w:t xml:space="preserve">community: </w:t>
      </w:r>
      <w:r w:rsidR="00D32C56">
        <w:rPr>
          <w:rFonts w:ascii="Arial" w:eastAsia="Times New Roman" w:hAnsi="Arial" w:cs="Arial"/>
          <w:b/>
          <w:bCs/>
          <w:sz w:val="21"/>
          <w:szCs w:val="21"/>
          <w:u w:val="single"/>
          <w:lang w:eastAsia="en-GB"/>
        </w:rPr>
        <w:t xml:space="preserve">Empirical Research Qualitative </w:t>
      </w:r>
      <w:r w:rsidR="00ED2945">
        <w:rPr>
          <w:rFonts w:ascii="Arial" w:eastAsia="Times New Roman" w:hAnsi="Arial" w:cs="Arial"/>
          <w:b/>
          <w:bCs/>
          <w:sz w:val="21"/>
          <w:szCs w:val="21"/>
          <w:u w:val="single"/>
          <w:lang w:eastAsia="en-GB"/>
        </w:rPr>
        <w:t xml:space="preserve"> </w:t>
      </w:r>
    </w:p>
    <w:p w14:paraId="396F2A22" w14:textId="489CAC2B" w:rsidR="004B7FCE" w:rsidRDefault="001008AB" w:rsidP="00C0129F">
      <w:pPr>
        <w:shd w:val="clear" w:color="auto" w:fill="FFFFFF"/>
        <w:spacing w:before="100" w:beforeAutospacing="1" w:after="100" w:afterAutospacing="1" w:line="240" w:lineRule="auto"/>
        <w:rPr>
          <w:rFonts w:ascii="Arial" w:eastAsia="Times New Roman" w:hAnsi="Arial" w:cs="Arial"/>
          <w:b/>
          <w:bCs/>
          <w:sz w:val="21"/>
          <w:szCs w:val="21"/>
          <w:u w:val="single"/>
          <w:lang w:eastAsia="en-GB"/>
        </w:rPr>
      </w:pPr>
      <w:r>
        <w:rPr>
          <w:rFonts w:ascii="Arial" w:eastAsia="Times New Roman" w:hAnsi="Arial" w:cs="Arial"/>
          <w:b/>
          <w:bCs/>
          <w:sz w:val="21"/>
          <w:szCs w:val="21"/>
          <w:u w:val="single"/>
          <w:lang w:eastAsia="en-GB"/>
        </w:rPr>
        <w:t>ABSTRACT</w:t>
      </w:r>
      <w:r w:rsidR="00C676FD">
        <w:rPr>
          <w:rFonts w:ascii="Arial" w:eastAsia="Times New Roman" w:hAnsi="Arial" w:cs="Arial"/>
          <w:b/>
          <w:bCs/>
          <w:sz w:val="21"/>
          <w:szCs w:val="21"/>
          <w:u w:val="single"/>
          <w:lang w:eastAsia="en-GB"/>
        </w:rPr>
        <w:t xml:space="preserve"> </w:t>
      </w:r>
    </w:p>
    <w:p w14:paraId="7C107528" w14:textId="1830D706" w:rsidR="004B7FCE" w:rsidRDefault="004B7FCE" w:rsidP="00C0129F">
      <w:pPr>
        <w:shd w:val="clear" w:color="auto" w:fill="FFFFFF"/>
        <w:spacing w:before="100" w:beforeAutospacing="1" w:after="100" w:afterAutospacing="1" w:line="240" w:lineRule="auto"/>
        <w:rPr>
          <w:rFonts w:ascii="Arial" w:eastAsia="Times New Roman" w:hAnsi="Arial" w:cs="Arial"/>
          <w:b/>
          <w:bCs/>
          <w:sz w:val="21"/>
          <w:szCs w:val="21"/>
          <w:lang w:eastAsia="en-GB"/>
        </w:rPr>
      </w:pPr>
      <w:r>
        <w:rPr>
          <w:rFonts w:ascii="Arial" w:eastAsia="Times New Roman" w:hAnsi="Arial" w:cs="Arial"/>
          <w:b/>
          <w:bCs/>
          <w:sz w:val="21"/>
          <w:szCs w:val="21"/>
          <w:lang w:eastAsia="en-GB"/>
        </w:rPr>
        <w:t>Aims:</w:t>
      </w:r>
      <w:r w:rsidR="00A575C3">
        <w:rPr>
          <w:rFonts w:ascii="Arial" w:eastAsia="Times New Roman" w:hAnsi="Arial" w:cs="Arial"/>
          <w:b/>
          <w:bCs/>
          <w:sz w:val="21"/>
          <w:szCs w:val="21"/>
          <w:lang w:eastAsia="en-GB"/>
        </w:rPr>
        <w:t xml:space="preserve"> </w:t>
      </w:r>
      <w:r w:rsidR="00A575C3">
        <w:rPr>
          <w:rFonts w:eastAsia="Times New Roman" w:cstheme="minorHAnsi"/>
          <w:lang w:eastAsia="en-GB"/>
        </w:rPr>
        <w:t xml:space="preserve">To </w:t>
      </w:r>
      <w:r w:rsidR="00A575C3" w:rsidRPr="008D7A38">
        <w:rPr>
          <w:rFonts w:eastAsia="Times New Roman" w:cstheme="minorHAnsi"/>
          <w:lang w:eastAsia="en-GB"/>
        </w:rPr>
        <w:t xml:space="preserve">explore patient perceptions and understanding of their </w:t>
      </w:r>
      <w:r w:rsidR="007B6CDF">
        <w:rPr>
          <w:rFonts w:eastAsia="Times New Roman" w:cstheme="minorHAnsi"/>
          <w:lang w:eastAsia="en-GB"/>
        </w:rPr>
        <w:t>pressure ulcer</w:t>
      </w:r>
      <w:r w:rsidR="00A575C3" w:rsidRPr="008D7A38">
        <w:rPr>
          <w:rFonts w:eastAsia="Times New Roman" w:cstheme="minorHAnsi"/>
          <w:lang w:eastAsia="en-GB"/>
        </w:rPr>
        <w:t xml:space="preserve"> risk</w:t>
      </w:r>
      <w:r w:rsidR="00A575C3">
        <w:rPr>
          <w:rFonts w:eastAsia="Times New Roman" w:cstheme="minorHAnsi"/>
          <w:lang w:eastAsia="en-GB"/>
        </w:rPr>
        <w:t xml:space="preserve"> and </w:t>
      </w:r>
      <w:r w:rsidR="0057446A">
        <w:rPr>
          <w:rFonts w:eastAsia="Times New Roman" w:cstheme="minorHAnsi"/>
          <w:lang w:eastAsia="en-GB"/>
        </w:rPr>
        <w:t>how</w:t>
      </w:r>
      <w:r w:rsidR="00D96B14">
        <w:rPr>
          <w:rFonts w:eastAsia="Times New Roman" w:cstheme="minorHAnsi"/>
          <w:lang w:eastAsia="en-GB"/>
        </w:rPr>
        <w:t xml:space="preserve"> </w:t>
      </w:r>
      <w:r w:rsidR="001475BF">
        <w:rPr>
          <w:rFonts w:eastAsia="Times New Roman" w:cstheme="minorHAnsi"/>
          <w:lang w:eastAsia="en-GB"/>
        </w:rPr>
        <w:t xml:space="preserve"> </w:t>
      </w:r>
      <w:r w:rsidR="00927B83">
        <w:rPr>
          <w:rFonts w:eastAsia="Times New Roman" w:cstheme="minorHAnsi"/>
          <w:lang w:eastAsia="en-GB"/>
        </w:rPr>
        <w:t>information</w:t>
      </w:r>
      <w:r w:rsidR="00A575C3">
        <w:rPr>
          <w:rFonts w:eastAsia="Times New Roman" w:cstheme="minorHAnsi"/>
          <w:lang w:eastAsia="en-GB"/>
        </w:rPr>
        <w:t xml:space="preserve"> is communicated between </w:t>
      </w:r>
      <w:r w:rsidR="00927B83">
        <w:rPr>
          <w:rFonts w:eastAsia="Times New Roman" w:cstheme="minorHAnsi"/>
          <w:lang w:eastAsia="en-GB"/>
        </w:rPr>
        <w:t xml:space="preserve">a </w:t>
      </w:r>
      <w:r w:rsidR="00A575C3">
        <w:rPr>
          <w:rFonts w:eastAsia="Times New Roman" w:cstheme="minorHAnsi"/>
          <w:lang w:eastAsia="en-GB"/>
        </w:rPr>
        <w:t>nurse and patient in the home setting.</w:t>
      </w:r>
    </w:p>
    <w:p w14:paraId="3EC6B2C3" w14:textId="2EDE9DE8" w:rsidR="004B7FCE" w:rsidRDefault="004B7FCE" w:rsidP="00C0129F">
      <w:pPr>
        <w:shd w:val="clear" w:color="auto" w:fill="FFFFFF"/>
        <w:spacing w:before="100" w:beforeAutospacing="1" w:after="100" w:afterAutospacing="1" w:line="240" w:lineRule="auto"/>
        <w:rPr>
          <w:rFonts w:eastAsia="Times New Roman" w:cstheme="minorHAnsi"/>
          <w:lang w:eastAsia="en-GB"/>
        </w:rPr>
      </w:pPr>
      <w:r>
        <w:rPr>
          <w:rFonts w:ascii="Arial" w:eastAsia="Times New Roman" w:hAnsi="Arial" w:cs="Arial"/>
          <w:b/>
          <w:bCs/>
          <w:sz w:val="21"/>
          <w:szCs w:val="21"/>
          <w:lang w:eastAsia="en-GB"/>
        </w:rPr>
        <w:t>Design:</w:t>
      </w:r>
      <w:r w:rsidR="001067C8">
        <w:rPr>
          <w:rFonts w:ascii="Arial" w:eastAsia="Times New Roman" w:hAnsi="Arial" w:cs="Arial"/>
          <w:b/>
          <w:bCs/>
          <w:sz w:val="21"/>
          <w:szCs w:val="21"/>
          <w:lang w:eastAsia="en-GB"/>
        </w:rPr>
        <w:t xml:space="preserve"> </w:t>
      </w:r>
      <w:r w:rsidR="004675BC">
        <w:rPr>
          <w:rFonts w:eastAsia="Times New Roman" w:cstheme="minorHAnsi"/>
          <w:lang w:eastAsia="en-GB"/>
        </w:rPr>
        <w:t>A p</w:t>
      </w:r>
      <w:r w:rsidR="004675BC" w:rsidRPr="008D7A38">
        <w:rPr>
          <w:rFonts w:eastAsia="Times New Roman" w:cstheme="minorHAnsi"/>
          <w:lang w:eastAsia="en-GB"/>
        </w:rPr>
        <w:t>ragmatic</w:t>
      </w:r>
      <w:r w:rsidR="004675BC">
        <w:rPr>
          <w:rFonts w:eastAsia="Times New Roman" w:cstheme="minorHAnsi"/>
          <w:lang w:eastAsia="en-GB"/>
        </w:rPr>
        <w:t xml:space="preserve"> </w:t>
      </w:r>
      <w:r w:rsidR="000B6EA1" w:rsidRPr="000B6EA1">
        <w:rPr>
          <w:rFonts w:eastAsia="Times New Roman" w:cstheme="minorHAnsi"/>
          <w:color w:val="FF0000"/>
          <w:lang w:eastAsia="en-GB"/>
        </w:rPr>
        <w:t>qualitative</w:t>
      </w:r>
      <w:r w:rsidR="004675BC" w:rsidRPr="000B6EA1">
        <w:rPr>
          <w:rFonts w:eastAsia="Times New Roman" w:cstheme="minorHAnsi"/>
          <w:color w:val="FF0000"/>
          <w:lang w:eastAsia="en-GB"/>
        </w:rPr>
        <w:t xml:space="preserve"> research</w:t>
      </w:r>
      <w:r w:rsidR="004675BC" w:rsidRPr="008D7A38">
        <w:rPr>
          <w:rFonts w:eastAsia="Times New Roman" w:cstheme="minorHAnsi"/>
          <w:lang w:eastAsia="en-GB"/>
        </w:rPr>
        <w:t xml:space="preserve"> </w:t>
      </w:r>
      <w:r w:rsidR="005446B1">
        <w:rPr>
          <w:rFonts w:eastAsia="Times New Roman" w:cstheme="minorHAnsi"/>
          <w:lang w:eastAsia="en-GB"/>
        </w:rPr>
        <w:t xml:space="preserve">design </w:t>
      </w:r>
      <w:r w:rsidR="009B14EC">
        <w:rPr>
          <w:rFonts w:eastAsia="Times New Roman" w:cstheme="minorHAnsi"/>
          <w:lang w:eastAsia="en-GB"/>
        </w:rPr>
        <w:t>including</w:t>
      </w:r>
      <w:r w:rsidR="005446B1">
        <w:rPr>
          <w:rFonts w:eastAsia="Times New Roman" w:cstheme="minorHAnsi"/>
          <w:lang w:eastAsia="en-GB"/>
        </w:rPr>
        <w:t xml:space="preserve"> community dwelling patients</w:t>
      </w:r>
      <w:r w:rsidR="00C764B8">
        <w:rPr>
          <w:rFonts w:eastAsia="Times New Roman" w:cstheme="minorHAnsi"/>
          <w:lang w:eastAsia="en-GB"/>
        </w:rPr>
        <w:t xml:space="preserve">, </w:t>
      </w:r>
      <w:r w:rsidR="00927B83">
        <w:rPr>
          <w:rFonts w:eastAsia="Times New Roman" w:cstheme="minorHAnsi"/>
          <w:lang w:eastAsia="en-GB"/>
        </w:rPr>
        <w:t>who were deemed at risk of developing a pressure ulcer</w:t>
      </w:r>
      <w:r w:rsidR="00C764B8">
        <w:rPr>
          <w:rFonts w:eastAsia="Times New Roman" w:cstheme="minorHAnsi"/>
          <w:lang w:eastAsia="en-GB"/>
        </w:rPr>
        <w:t>.</w:t>
      </w:r>
    </w:p>
    <w:p w14:paraId="23658130" w14:textId="58272098" w:rsidR="00D80176" w:rsidRPr="00D80176" w:rsidRDefault="00D80176" w:rsidP="00C0129F">
      <w:pPr>
        <w:shd w:val="clear" w:color="auto" w:fill="FFFFFF"/>
        <w:spacing w:before="100" w:beforeAutospacing="1" w:after="100" w:afterAutospacing="1" w:line="240" w:lineRule="auto"/>
        <w:rPr>
          <w:rFonts w:ascii="Arial" w:eastAsia="Times New Roman" w:hAnsi="Arial" w:cs="Arial"/>
          <w:sz w:val="21"/>
          <w:szCs w:val="21"/>
          <w:lang w:eastAsia="en-GB"/>
        </w:rPr>
      </w:pPr>
      <w:r w:rsidRPr="00D80176">
        <w:rPr>
          <w:rFonts w:ascii="Arial" w:eastAsia="Times New Roman" w:hAnsi="Arial" w:cs="Arial"/>
          <w:b/>
          <w:bCs/>
          <w:sz w:val="21"/>
          <w:szCs w:val="21"/>
          <w:lang w:eastAsia="en-GB"/>
        </w:rPr>
        <w:t>K</w:t>
      </w:r>
      <w:r>
        <w:rPr>
          <w:rFonts w:ascii="Arial" w:eastAsia="Times New Roman" w:hAnsi="Arial" w:cs="Arial"/>
          <w:b/>
          <w:bCs/>
          <w:sz w:val="21"/>
          <w:szCs w:val="21"/>
          <w:lang w:eastAsia="en-GB"/>
        </w:rPr>
        <w:t xml:space="preserve">ey Words: </w:t>
      </w:r>
      <w:r w:rsidRPr="00D80176">
        <w:rPr>
          <w:rFonts w:eastAsia="Times New Roman" w:cstheme="minorHAnsi"/>
          <w:lang w:eastAsia="en-GB"/>
        </w:rPr>
        <w:t>pressure ulcer, community, patient per</w:t>
      </w:r>
      <w:r w:rsidR="00AA7D0B">
        <w:rPr>
          <w:rFonts w:eastAsia="Times New Roman" w:cstheme="minorHAnsi"/>
          <w:lang w:eastAsia="en-GB"/>
        </w:rPr>
        <w:t>spectives</w:t>
      </w:r>
      <w:r w:rsidRPr="00D80176">
        <w:rPr>
          <w:rFonts w:eastAsia="Times New Roman" w:cstheme="minorHAnsi"/>
          <w:lang w:eastAsia="en-GB"/>
        </w:rPr>
        <w:t xml:space="preserve">, </w:t>
      </w:r>
      <w:r w:rsidR="00AA7D0B">
        <w:rPr>
          <w:rFonts w:eastAsia="Times New Roman" w:cstheme="minorHAnsi"/>
          <w:lang w:eastAsia="en-GB"/>
        </w:rPr>
        <w:t>nurse-patient interaction</w:t>
      </w:r>
      <w:r w:rsidRPr="00D80176">
        <w:rPr>
          <w:rFonts w:eastAsia="Times New Roman" w:cstheme="minorHAnsi"/>
          <w:lang w:eastAsia="en-GB"/>
        </w:rPr>
        <w:t>,</w:t>
      </w:r>
      <w:r w:rsidR="001822E6">
        <w:rPr>
          <w:rFonts w:eastAsia="Times New Roman" w:cstheme="minorHAnsi"/>
          <w:lang w:eastAsia="en-GB"/>
        </w:rPr>
        <w:t xml:space="preserve"> nursing, </w:t>
      </w:r>
      <w:r w:rsidRPr="00D80176">
        <w:rPr>
          <w:rFonts w:eastAsia="Times New Roman" w:cstheme="minorHAnsi"/>
          <w:lang w:eastAsia="en-GB"/>
        </w:rPr>
        <w:t xml:space="preserve"> prevention.</w:t>
      </w:r>
      <w:r w:rsidRPr="00D80176">
        <w:rPr>
          <w:rFonts w:ascii="Arial" w:eastAsia="Times New Roman" w:hAnsi="Arial" w:cs="Arial"/>
          <w:sz w:val="21"/>
          <w:szCs w:val="21"/>
          <w:lang w:eastAsia="en-GB"/>
        </w:rPr>
        <w:t xml:space="preserve"> </w:t>
      </w:r>
    </w:p>
    <w:p w14:paraId="417841B0" w14:textId="6445E099" w:rsidR="004B7FCE" w:rsidRPr="00844A36" w:rsidRDefault="004B7FCE" w:rsidP="00C0129F">
      <w:pPr>
        <w:shd w:val="clear" w:color="auto" w:fill="FFFFFF"/>
        <w:spacing w:before="100" w:beforeAutospacing="1" w:after="100" w:afterAutospacing="1" w:line="240" w:lineRule="auto"/>
        <w:rPr>
          <w:rFonts w:eastAsia="Times New Roman" w:cstheme="minorHAnsi"/>
          <w:lang w:eastAsia="en-GB"/>
        </w:rPr>
      </w:pPr>
      <w:r>
        <w:rPr>
          <w:rFonts w:ascii="Arial" w:eastAsia="Times New Roman" w:hAnsi="Arial" w:cs="Arial"/>
          <w:b/>
          <w:bCs/>
          <w:sz w:val="21"/>
          <w:szCs w:val="21"/>
          <w:lang w:eastAsia="en-GB"/>
        </w:rPr>
        <w:t>Methods:</w:t>
      </w:r>
      <w:r w:rsidR="005446B1">
        <w:rPr>
          <w:rFonts w:ascii="Arial" w:eastAsia="Times New Roman" w:hAnsi="Arial" w:cs="Arial"/>
          <w:b/>
          <w:bCs/>
          <w:sz w:val="21"/>
          <w:szCs w:val="21"/>
          <w:lang w:eastAsia="en-GB"/>
        </w:rPr>
        <w:t xml:space="preserve"> </w:t>
      </w:r>
      <w:r w:rsidR="005446B1">
        <w:rPr>
          <w:rFonts w:eastAsia="Times New Roman" w:cstheme="minorHAnsi"/>
          <w:lang w:eastAsia="en-GB"/>
        </w:rPr>
        <w:t>O</w:t>
      </w:r>
      <w:r w:rsidR="005446B1" w:rsidRPr="008D7A38">
        <w:rPr>
          <w:rFonts w:eastAsia="Times New Roman" w:cstheme="minorHAnsi"/>
          <w:lang w:eastAsia="en-GB"/>
        </w:rPr>
        <w:t>bservation</w:t>
      </w:r>
      <w:r w:rsidR="00C764B8">
        <w:rPr>
          <w:rFonts w:eastAsia="Times New Roman" w:cstheme="minorHAnsi"/>
          <w:lang w:eastAsia="en-GB"/>
        </w:rPr>
        <w:t xml:space="preserve"> of routine interactions</w:t>
      </w:r>
      <w:r w:rsidR="005446B1" w:rsidRPr="008D7A38">
        <w:rPr>
          <w:rFonts w:eastAsia="Times New Roman" w:cstheme="minorHAnsi"/>
          <w:lang w:eastAsia="en-GB"/>
        </w:rPr>
        <w:t xml:space="preserve"> </w:t>
      </w:r>
      <w:r w:rsidR="005446B1">
        <w:rPr>
          <w:rFonts w:eastAsia="Times New Roman" w:cstheme="minorHAnsi"/>
          <w:lang w:eastAsia="en-GB"/>
        </w:rPr>
        <w:t xml:space="preserve">between nurse and patient </w:t>
      </w:r>
      <w:r w:rsidR="00927B83">
        <w:rPr>
          <w:rFonts w:eastAsia="Times New Roman" w:cstheme="minorHAnsi"/>
          <w:lang w:eastAsia="en-GB"/>
        </w:rPr>
        <w:t xml:space="preserve">regarding their </w:t>
      </w:r>
      <w:r w:rsidR="005446B1">
        <w:rPr>
          <w:rFonts w:eastAsia="Times New Roman" w:cstheme="minorHAnsi"/>
          <w:lang w:eastAsia="en-GB"/>
        </w:rPr>
        <w:t xml:space="preserve">pressure ulcer risk and </w:t>
      </w:r>
      <w:r w:rsidR="005446B1" w:rsidRPr="008D7A38">
        <w:rPr>
          <w:rFonts w:eastAsia="Times New Roman" w:cstheme="minorHAnsi"/>
          <w:lang w:eastAsia="en-GB"/>
        </w:rPr>
        <w:t>semi-structured interviews</w:t>
      </w:r>
      <w:r w:rsidR="005446B1">
        <w:rPr>
          <w:rFonts w:eastAsia="Times New Roman" w:cstheme="minorHAnsi"/>
          <w:lang w:eastAsia="en-GB"/>
        </w:rPr>
        <w:t xml:space="preserve"> with </w:t>
      </w:r>
      <w:r w:rsidR="00844A36">
        <w:rPr>
          <w:rFonts w:eastAsia="Times New Roman" w:cstheme="minorHAnsi"/>
          <w:lang w:eastAsia="en-GB"/>
        </w:rPr>
        <w:t xml:space="preserve">15 community </w:t>
      </w:r>
      <w:r w:rsidR="005446B1">
        <w:rPr>
          <w:rFonts w:eastAsia="Times New Roman" w:cstheme="minorHAnsi"/>
          <w:lang w:eastAsia="en-GB"/>
        </w:rPr>
        <w:t>patients</w:t>
      </w:r>
      <w:r w:rsidR="00927B83">
        <w:rPr>
          <w:rFonts w:eastAsia="Times New Roman" w:cstheme="minorHAnsi"/>
          <w:lang w:eastAsia="en-GB"/>
        </w:rPr>
        <w:t xml:space="preserve"> following the</w:t>
      </w:r>
      <w:r w:rsidR="001475BF">
        <w:rPr>
          <w:rFonts w:eastAsia="Times New Roman" w:cstheme="minorHAnsi"/>
          <w:lang w:eastAsia="en-GB"/>
        </w:rPr>
        <w:t xml:space="preserve"> nursing</w:t>
      </w:r>
      <w:r w:rsidR="00927B83">
        <w:rPr>
          <w:rFonts w:eastAsia="Times New Roman" w:cstheme="minorHAnsi"/>
          <w:lang w:eastAsia="en-GB"/>
        </w:rPr>
        <w:t xml:space="preserve"> interaction</w:t>
      </w:r>
      <w:r w:rsidR="005446B1">
        <w:rPr>
          <w:rFonts w:eastAsia="Times New Roman" w:cstheme="minorHAnsi"/>
          <w:lang w:eastAsia="en-GB"/>
        </w:rPr>
        <w:t>.</w:t>
      </w:r>
    </w:p>
    <w:p w14:paraId="5259F312" w14:textId="7559591F" w:rsidR="004B7FCE" w:rsidRPr="000E6C71" w:rsidRDefault="004B7FCE" w:rsidP="000E6C71">
      <w:pPr>
        <w:spacing w:line="240" w:lineRule="auto"/>
        <w:rPr>
          <w:rFonts w:ascii="Calibri" w:hAnsi="Calibri" w:cs="Calibri"/>
        </w:rPr>
      </w:pPr>
      <w:r>
        <w:rPr>
          <w:rFonts w:ascii="Arial" w:eastAsia="Times New Roman" w:hAnsi="Arial" w:cs="Arial"/>
          <w:b/>
          <w:bCs/>
          <w:sz w:val="21"/>
          <w:szCs w:val="21"/>
          <w:lang w:eastAsia="en-GB"/>
        </w:rPr>
        <w:t>Results:</w:t>
      </w:r>
      <w:r w:rsidR="000B2883">
        <w:rPr>
          <w:rFonts w:ascii="Arial" w:eastAsia="Times New Roman" w:hAnsi="Arial" w:cs="Arial"/>
          <w:b/>
          <w:bCs/>
          <w:sz w:val="21"/>
          <w:szCs w:val="21"/>
          <w:lang w:eastAsia="en-GB"/>
        </w:rPr>
        <w:t xml:space="preserve"> </w:t>
      </w:r>
      <w:r w:rsidR="000B2883">
        <w:rPr>
          <w:rFonts w:cstheme="minorHAnsi"/>
        </w:rPr>
        <w:t>Four key overarching themes emerged from the data analysis that related to patient perceptions and understanding of pressure ulcer risk</w:t>
      </w:r>
      <w:r w:rsidR="00927B83">
        <w:rPr>
          <w:rFonts w:cstheme="minorHAnsi"/>
        </w:rPr>
        <w:t>. These included</w:t>
      </w:r>
      <w:r w:rsidR="000B2883">
        <w:rPr>
          <w:rFonts w:cstheme="minorHAnsi"/>
        </w:rPr>
        <w:t xml:space="preserve"> Pressure Ulcer Awareness, Importance of Repositioning, Healthy Eating and Risk Interpretation.</w:t>
      </w:r>
    </w:p>
    <w:p w14:paraId="1B5EFFBA" w14:textId="0F26A176" w:rsidR="00BD0FC5" w:rsidRPr="00B5742B" w:rsidRDefault="00BD0FC5" w:rsidP="00C0129F">
      <w:pPr>
        <w:shd w:val="clear" w:color="auto" w:fill="FFFFFF"/>
        <w:spacing w:before="100" w:beforeAutospacing="1" w:after="100" w:afterAutospacing="1" w:line="240" w:lineRule="auto"/>
        <w:rPr>
          <w:rFonts w:eastAsia="Times New Roman" w:cstheme="minorHAnsi"/>
          <w:sz w:val="21"/>
          <w:szCs w:val="21"/>
          <w:lang w:eastAsia="en-GB"/>
        </w:rPr>
      </w:pPr>
      <w:r>
        <w:rPr>
          <w:rFonts w:ascii="Arial" w:eastAsia="Times New Roman" w:hAnsi="Arial" w:cs="Arial"/>
          <w:b/>
          <w:bCs/>
          <w:sz w:val="21"/>
          <w:szCs w:val="21"/>
          <w:lang w:eastAsia="en-GB"/>
        </w:rPr>
        <w:t>Conclusion</w:t>
      </w:r>
      <w:r w:rsidRPr="00B5742B">
        <w:rPr>
          <w:rFonts w:eastAsia="Times New Roman" w:cstheme="minorHAnsi"/>
          <w:b/>
          <w:bCs/>
          <w:sz w:val="21"/>
          <w:szCs w:val="21"/>
          <w:lang w:eastAsia="en-GB"/>
        </w:rPr>
        <w:t>:</w:t>
      </w:r>
      <w:r w:rsidR="000E6C71" w:rsidRPr="00B5742B">
        <w:rPr>
          <w:rFonts w:eastAsia="Times New Roman" w:cstheme="minorHAnsi"/>
          <w:b/>
          <w:bCs/>
          <w:sz w:val="21"/>
          <w:szCs w:val="21"/>
          <w:lang w:eastAsia="en-GB"/>
        </w:rPr>
        <w:t xml:space="preserve"> </w:t>
      </w:r>
      <w:r w:rsidR="00A92E30" w:rsidRPr="00B5742B">
        <w:rPr>
          <w:rFonts w:eastAsia="Times New Roman" w:cstheme="minorHAnsi"/>
          <w:sz w:val="21"/>
          <w:szCs w:val="21"/>
          <w:lang w:eastAsia="en-GB"/>
        </w:rPr>
        <w:t>Patient perception and understanding of</w:t>
      </w:r>
      <w:r w:rsidR="00EB3571" w:rsidRPr="00B5742B">
        <w:rPr>
          <w:rFonts w:eastAsia="Times New Roman" w:cstheme="minorHAnsi"/>
          <w:sz w:val="21"/>
          <w:szCs w:val="21"/>
          <w:lang w:eastAsia="en-GB"/>
        </w:rPr>
        <w:t xml:space="preserve"> pressure ulcer</w:t>
      </w:r>
      <w:r w:rsidR="00A92E30" w:rsidRPr="00B5742B">
        <w:rPr>
          <w:rFonts w:eastAsia="Times New Roman" w:cstheme="minorHAnsi"/>
          <w:sz w:val="21"/>
          <w:szCs w:val="21"/>
          <w:lang w:eastAsia="en-GB"/>
        </w:rPr>
        <w:t xml:space="preserve"> risk is different to </w:t>
      </w:r>
      <w:r w:rsidR="00EB3571" w:rsidRPr="00B5742B">
        <w:rPr>
          <w:rFonts w:eastAsia="Times New Roman" w:cstheme="minorHAnsi"/>
          <w:sz w:val="21"/>
          <w:szCs w:val="21"/>
          <w:lang w:eastAsia="en-GB"/>
        </w:rPr>
        <w:t xml:space="preserve">the scientific, </w:t>
      </w:r>
      <w:r w:rsidR="00A92E30" w:rsidRPr="00B5742B">
        <w:rPr>
          <w:rFonts w:eastAsia="Times New Roman" w:cstheme="minorHAnsi"/>
          <w:sz w:val="21"/>
          <w:szCs w:val="21"/>
          <w:lang w:eastAsia="en-GB"/>
        </w:rPr>
        <w:t xml:space="preserve">professional </w:t>
      </w:r>
      <w:r w:rsidR="00EB3571" w:rsidRPr="00B5742B">
        <w:rPr>
          <w:rFonts w:eastAsia="Times New Roman" w:cstheme="minorHAnsi"/>
          <w:sz w:val="21"/>
          <w:szCs w:val="21"/>
          <w:lang w:eastAsia="en-GB"/>
        </w:rPr>
        <w:t>view</w:t>
      </w:r>
      <w:bookmarkStart w:id="0" w:name="_Hlk121826424"/>
      <w:r w:rsidR="00927B83">
        <w:rPr>
          <w:rFonts w:eastAsia="Times New Roman" w:cstheme="minorHAnsi"/>
          <w:sz w:val="21"/>
          <w:szCs w:val="21"/>
          <w:lang w:eastAsia="en-GB"/>
        </w:rPr>
        <w:t xml:space="preserve">. Patient risk perception was </w:t>
      </w:r>
      <w:r w:rsidR="00EB3571" w:rsidRPr="00B5742B">
        <w:rPr>
          <w:rFonts w:eastAsia="Times New Roman" w:cstheme="minorHAnsi"/>
          <w:sz w:val="21"/>
          <w:szCs w:val="21"/>
          <w:lang w:eastAsia="en-GB"/>
        </w:rPr>
        <w:t xml:space="preserve">based on heuristics and wider </w:t>
      </w:r>
      <w:r w:rsidR="00661E5E" w:rsidRPr="00B5742B">
        <w:rPr>
          <w:rFonts w:eastAsia="Times New Roman" w:cstheme="minorHAnsi"/>
          <w:sz w:val="21"/>
          <w:szCs w:val="21"/>
          <w:lang w:eastAsia="en-GB"/>
        </w:rPr>
        <w:t xml:space="preserve">personal </w:t>
      </w:r>
      <w:r w:rsidR="00927B83">
        <w:rPr>
          <w:rFonts w:eastAsia="Times New Roman" w:cstheme="minorHAnsi"/>
          <w:sz w:val="21"/>
          <w:szCs w:val="21"/>
          <w:lang w:eastAsia="en-GB"/>
        </w:rPr>
        <w:t xml:space="preserve">factors </w:t>
      </w:r>
      <w:r w:rsidR="00661E5E" w:rsidRPr="00B5742B">
        <w:rPr>
          <w:rFonts w:eastAsia="Times New Roman" w:cstheme="minorHAnsi"/>
          <w:sz w:val="21"/>
          <w:szCs w:val="21"/>
          <w:lang w:eastAsia="en-GB"/>
        </w:rPr>
        <w:t xml:space="preserve">and </w:t>
      </w:r>
      <w:r w:rsidR="00EB3571" w:rsidRPr="00B5742B">
        <w:rPr>
          <w:rFonts w:eastAsia="Times New Roman" w:cstheme="minorHAnsi"/>
          <w:sz w:val="21"/>
          <w:szCs w:val="21"/>
          <w:lang w:eastAsia="en-GB"/>
        </w:rPr>
        <w:t>social influences</w:t>
      </w:r>
      <w:r w:rsidR="00661E5E" w:rsidRPr="00B5742B">
        <w:rPr>
          <w:rFonts w:eastAsia="Times New Roman" w:cstheme="minorHAnsi"/>
          <w:sz w:val="21"/>
          <w:szCs w:val="21"/>
          <w:lang w:eastAsia="en-GB"/>
        </w:rPr>
        <w:t>.</w:t>
      </w:r>
      <w:r w:rsidR="00EC20D2" w:rsidRPr="00B5742B">
        <w:rPr>
          <w:rFonts w:eastAsia="Times New Roman" w:cstheme="minorHAnsi"/>
          <w:sz w:val="21"/>
          <w:szCs w:val="21"/>
          <w:lang w:eastAsia="en-GB"/>
        </w:rPr>
        <w:t xml:space="preserve"> </w:t>
      </w:r>
    </w:p>
    <w:bookmarkEnd w:id="0"/>
    <w:p w14:paraId="387CB1D1" w14:textId="51036F0A" w:rsidR="00594872" w:rsidRDefault="00594872" w:rsidP="00C0129F">
      <w:pPr>
        <w:shd w:val="clear" w:color="auto" w:fill="FFFFFF"/>
        <w:spacing w:before="100" w:beforeAutospacing="1" w:after="100" w:afterAutospacing="1" w:line="240" w:lineRule="auto"/>
        <w:rPr>
          <w:rFonts w:eastAsia="Times New Roman" w:cstheme="minorHAnsi"/>
          <w:sz w:val="21"/>
          <w:szCs w:val="21"/>
          <w:lang w:eastAsia="en-GB"/>
        </w:rPr>
      </w:pPr>
      <w:r>
        <w:rPr>
          <w:rFonts w:ascii="Arial" w:eastAsia="Times New Roman" w:hAnsi="Arial" w:cs="Arial"/>
          <w:b/>
          <w:bCs/>
          <w:sz w:val="21"/>
          <w:szCs w:val="21"/>
          <w:lang w:eastAsia="en-GB"/>
        </w:rPr>
        <w:t>Impact:</w:t>
      </w:r>
      <w:r w:rsidR="0016009A">
        <w:rPr>
          <w:rFonts w:ascii="Arial" w:eastAsia="Times New Roman" w:hAnsi="Arial" w:cs="Arial"/>
          <w:b/>
          <w:bCs/>
          <w:sz w:val="21"/>
          <w:szCs w:val="21"/>
          <w:lang w:eastAsia="en-GB"/>
        </w:rPr>
        <w:t xml:space="preserve"> </w:t>
      </w:r>
      <w:r w:rsidR="0042139D" w:rsidRPr="0042139D">
        <w:rPr>
          <w:rFonts w:eastAsia="Times New Roman" w:cstheme="minorHAnsi"/>
          <w:sz w:val="21"/>
          <w:szCs w:val="21"/>
          <w:lang w:eastAsia="en-GB"/>
        </w:rPr>
        <w:t xml:space="preserve">The study provides important new insights for clinical practice in relation to how pressure ulcer advice and information are provided </w:t>
      </w:r>
      <w:r w:rsidR="00927B83">
        <w:rPr>
          <w:rFonts w:eastAsia="Times New Roman" w:cstheme="minorHAnsi"/>
          <w:sz w:val="21"/>
          <w:szCs w:val="21"/>
          <w:lang w:eastAsia="en-GB"/>
        </w:rPr>
        <w:t xml:space="preserve">and interpreted </w:t>
      </w:r>
      <w:r w:rsidR="0042139D" w:rsidRPr="0042139D">
        <w:rPr>
          <w:rFonts w:eastAsia="Times New Roman" w:cstheme="minorHAnsi"/>
          <w:sz w:val="21"/>
          <w:szCs w:val="21"/>
          <w:lang w:eastAsia="en-GB"/>
        </w:rPr>
        <w:t>in the community</w:t>
      </w:r>
      <w:r w:rsidR="00927B83">
        <w:rPr>
          <w:rFonts w:eastAsia="Times New Roman" w:cstheme="minorHAnsi"/>
          <w:sz w:val="21"/>
          <w:szCs w:val="21"/>
          <w:lang w:eastAsia="en-GB"/>
        </w:rPr>
        <w:t xml:space="preserve"> setting</w:t>
      </w:r>
      <w:r w:rsidR="0042139D" w:rsidRPr="0042139D">
        <w:rPr>
          <w:rFonts w:eastAsia="Times New Roman" w:cstheme="minorHAnsi"/>
          <w:sz w:val="21"/>
          <w:szCs w:val="21"/>
          <w:lang w:eastAsia="en-GB"/>
        </w:rPr>
        <w:t>.</w:t>
      </w:r>
    </w:p>
    <w:p w14:paraId="73CBBEB8" w14:textId="77777777" w:rsidR="00D80176" w:rsidRDefault="00D80176" w:rsidP="00C0129F">
      <w:pPr>
        <w:shd w:val="clear" w:color="auto" w:fill="FFFFFF"/>
        <w:spacing w:before="100" w:beforeAutospacing="1" w:after="100" w:afterAutospacing="1" w:line="240" w:lineRule="auto"/>
        <w:rPr>
          <w:rFonts w:ascii="Arial" w:eastAsia="Times New Roman" w:hAnsi="Arial" w:cs="Arial"/>
          <w:b/>
          <w:bCs/>
          <w:sz w:val="21"/>
          <w:szCs w:val="21"/>
          <w:u w:val="single"/>
          <w:lang w:eastAsia="en-GB"/>
        </w:rPr>
      </w:pPr>
      <w:r>
        <w:rPr>
          <w:rFonts w:ascii="Arial" w:eastAsia="Times New Roman" w:hAnsi="Arial" w:cs="Arial"/>
          <w:b/>
          <w:bCs/>
          <w:sz w:val="21"/>
          <w:szCs w:val="21"/>
          <w:u w:val="single"/>
          <w:lang w:eastAsia="en-GB"/>
        </w:rPr>
        <w:t xml:space="preserve">Reporting Method: </w:t>
      </w:r>
      <w:r w:rsidRPr="00D80176">
        <w:rPr>
          <w:rFonts w:eastAsia="Times New Roman" w:cstheme="minorHAnsi"/>
          <w:sz w:val="21"/>
          <w:szCs w:val="21"/>
          <w:lang w:eastAsia="en-GB"/>
        </w:rPr>
        <w:t>Adhered to the Standards for Reporting Qualitative Research (SRQR)</w:t>
      </w:r>
    </w:p>
    <w:p w14:paraId="108EEBC8" w14:textId="579F44AA" w:rsidR="001008AB" w:rsidRDefault="00D80176" w:rsidP="00C0129F">
      <w:pPr>
        <w:shd w:val="clear" w:color="auto" w:fill="FFFFFF"/>
        <w:spacing w:before="100" w:beforeAutospacing="1" w:after="100" w:afterAutospacing="1" w:line="240" w:lineRule="auto"/>
        <w:rPr>
          <w:rFonts w:ascii="Arial" w:eastAsia="Times New Roman" w:hAnsi="Arial" w:cs="Arial"/>
          <w:b/>
          <w:bCs/>
          <w:sz w:val="21"/>
          <w:szCs w:val="21"/>
          <w:lang w:eastAsia="en-GB"/>
        </w:rPr>
      </w:pPr>
      <w:r>
        <w:rPr>
          <w:rFonts w:ascii="Arial" w:eastAsia="Times New Roman" w:hAnsi="Arial" w:cs="Arial"/>
          <w:b/>
          <w:bCs/>
          <w:sz w:val="21"/>
          <w:szCs w:val="21"/>
          <w:u w:val="single"/>
          <w:lang w:eastAsia="en-GB"/>
        </w:rPr>
        <w:t xml:space="preserve">Patient or Public Contribution: </w:t>
      </w:r>
      <w:r w:rsidRPr="00D80176">
        <w:rPr>
          <w:rFonts w:eastAsia="Times New Roman" w:cstheme="minorHAnsi"/>
          <w:lang w:eastAsia="en-GB"/>
        </w:rPr>
        <w:t>A small selection of patients within the NHS Trust in which the research was conducted, contributed to the design of the study</w:t>
      </w:r>
      <w:r w:rsidR="00B2333B">
        <w:rPr>
          <w:rFonts w:eastAsia="Times New Roman" w:cstheme="minorHAnsi"/>
          <w:lang w:eastAsia="en-GB"/>
        </w:rPr>
        <w:t>, in particular some of the interview questions and timing.</w:t>
      </w:r>
      <w:r w:rsidR="001008AB" w:rsidRPr="00D80176">
        <w:rPr>
          <w:rFonts w:ascii="Arial" w:eastAsia="Times New Roman" w:hAnsi="Arial" w:cs="Arial"/>
          <w:b/>
          <w:bCs/>
          <w:sz w:val="21"/>
          <w:szCs w:val="21"/>
          <w:lang w:eastAsia="en-GB"/>
        </w:rPr>
        <w:br/>
      </w:r>
    </w:p>
    <w:p w14:paraId="78CE0144" w14:textId="0121756C" w:rsidR="00D80176" w:rsidRDefault="00D80176" w:rsidP="00C0129F">
      <w:pPr>
        <w:shd w:val="clear" w:color="auto" w:fill="FFFFFF"/>
        <w:spacing w:before="100" w:beforeAutospacing="1" w:after="100" w:afterAutospacing="1" w:line="240" w:lineRule="auto"/>
        <w:rPr>
          <w:rFonts w:ascii="Arial" w:eastAsia="Times New Roman" w:hAnsi="Arial" w:cs="Arial"/>
          <w:b/>
          <w:bCs/>
          <w:color w:val="FF0000"/>
          <w:sz w:val="21"/>
          <w:szCs w:val="21"/>
          <w:lang w:eastAsia="en-GB"/>
        </w:rPr>
      </w:pPr>
      <w:r>
        <w:rPr>
          <w:rFonts w:ascii="Arial" w:eastAsia="Times New Roman" w:hAnsi="Arial" w:cs="Arial"/>
          <w:b/>
          <w:bCs/>
          <w:sz w:val="21"/>
          <w:szCs w:val="21"/>
          <w:lang w:eastAsia="en-GB"/>
        </w:rPr>
        <w:t xml:space="preserve">What does this paper contribute to the wider global clinical community? </w:t>
      </w:r>
    </w:p>
    <w:p w14:paraId="7BA26F65" w14:textId="01961F42" w:rsidR="00A71224" w:rsidRPr="00604D26" w:rsidRDefault="00A71224" w:rsidP="00A71224">
      <w:pPr>
        <w:pStyle w:val="ListParagraph"/>
        <w:numPr>
          <w:ilvl w:val="0"/>
          <w:numId w:val="8"/>
        </w:numPr>
        <w:shd w:val="clear" w:color="auto" w:fill="FFFFFF"/>
        <w:spacing w:before="100" w:beforeAutospacing="1" w:after="100" w:afterAutospacing="1" w:line="240" w:lineRule="auto"/>
        <w:rPr>
          <w:rFonts w:ascii="Arial" w:eastAsia="Times New Roman" w:hAnsi="Arial" w:cs="Arial"/>
          <w:b/>
          <w:bCs/>
          <w:sz w:val="21"/>
          <w:szCs w:val="21"/>
          <w:lang w:eastAsia="en-GB"/>
        </w:rPr>
      </w:pPr>
      <w:r w:rsidRPr="00A71224">
        <w:rPr>
          <w:rFonts w:eastAsia="Times New Roman" w:cstheme="minorHAnsi"/>
          <w:lang w:eastAsia="en-GB"/>
        </w:rPr>
        <w:t>Provides novel insights into how patients contextualise their own risk in a way that is different to the nursing context and the relationship of this to adherence</w:t>
      </w:r>
    </w:p>
    <w:p w14:paraId="2FB82EF4" w14:textId="77777777" w:rsidR="00604D26" w:rsidRPr="00A71224" w:rsidRDefault="00604D26" w:rsidP="00604D26">
      <w:pPr>
        <w:pStyle w:val="ListParagraph"/>
        <w:numPr>
          <w:ilvl w:val="0"/>
          <w:numId w:val="8"/>
        </w:numPr>
        <w:shd w:val="clear" w:color="auto" w:fill="FFFFFF"/>
        <w:spacing w:before="100" w:beforeAutospacing="1" w:after="100" w:afterAutospacing="1" w:line="240" w:lineRule="auto"/>
        <w:rPr>
          <w:rFonts w:ascii="Arial" w:eastAsia="Times New Roman" w:hAnsi="Arial" w:cs="Arial"/>
          <w:b/>
          <w:bCs/>
          <w:sz w:val="21"/>
          <w:szCs w:val="21"/>
          <w:lang w:eastAsia="en-GB"/>
        </w:rPr>
      </w:pPr>
      <w:r w:rsidRPr="00A71224">
        <w:rPr>
          <w:rFonts w:eastAsia="Times New Roman" w:cstheme="minorHAnsi"/>
          <w:lang w:eastAsia="en-GB"/>
        </w:rPr>
        <w:t>New knowledge in relation to the personal and social context in which pressure ulcer risk is communicated between nurse and patient in the community setting</w:t>
      </w:r>
    </w:p>
    <w:p w14:paraId="7739EAA2" w14:textId="77777777" w:rsidR="00604D26" w:rsidRPr="00A71224" w:rsidRDefault="00604D26" w:rsidP="00604D26">
      <w:pPr>
        <w:pStyle w:val="ListParagraph"/>
        <w:shd w:val="clear" w:color="auto" w:fill="FFFFFF"/>
        <w:spacing w:before="100" w:beforeAutospacing="1" w:after="100" w:afterAutospacing="1" w:line="240" w:lineRule="auto"/>
        <w:rPr>
          <w:rFonts w:ascii="Arial" w:eastAsia="Times New Roman" w:hAnsi="Arial" w:cs="Arial"/>
          <w:b/>
          <w:bCs/>
          <w:sz w:val="21"/>
          <w:szCs w:val="21"/>
          <w:lang w:eastAsia="en-GB"/>
        </w:rPr>
      </w:pPr>
    </w:p>
    <w:p w14:paraId="55E77212" w14:textId="624E35BF" w:rsidR="00CB75DF" w:rsidRDefault="00CB75DF" w:rsidP="00C0129F">
      <w:pPr>
        <w:shd w:val="clear" w:color="auto" w:fill="FFFFFF"/>
        <w:spacing w:before="100" w:beforeAutospacing="1" w:after="100" w:afterAutospacing="1" w:line="240" w:lineRule="auto"/>
        <w:rPr>
          <w:rFonts w:ascii="Arial" w:eastAsia="Times New Roman" w:hAnsi="Arial" w:cs="Arial"/>
          <w:b/>
          <w:bCs/>
          <w:sz w:val="21"/>
          <w:szCs w:val="21"/>
          <w:lang w:eastAsia="en-GB"/>
        </w:rPr>
      </w:pPr>
    </w:p>
    <w:p w14:paraId="6D70C337" w14:textId="19FE053A" w:rsidR="00C41150" w:rsidRDefault="00C41150" w:rsidP="00C0129F">
      <w:pPr>
        <w:shd w:val="clear" w:color="auto" w:fill="FFFFFF"/>
        <w:spacing w:before="100" w:beforeAutospacing="1" w:after="100" w:afterAutospacing="1" w:line="240" w:lineRule="auto"/>
        <w:rPr>
          <w:rFonts w:ascii="Arial" w:eastAsia="Times New Roman" w:hAnsi="Arial" w:cs="Arial"/>
          <w:b/>
          <w:bCs/>
          <w:sz w:val="21"/>
          <w:szCs w:val="21"/>
          <w:lang w:eastAsia="en-GB"/>
        </w:rPr>
      </w:pPr>
    </w:p>
    <w:p w14:paraId="411B3971" w14:textId="4C7786CE" w:rsidR="00C41150" w:rsidRDefault="00C41150" w:rsidP="00C0129F">
      <w:pPr>
        <w:shd w:val="clear" w:color="auto" w:fill="FFFFFF"/>
        <w:spacing w:before="100" w:beforeAutospacing="1" w:after="100" w:afterAutospacing="1" w:line="240" w:lineRule="auto"/>
        <w:rPr>
          <w:rFonts w:ascii="Arial" w:eastAsia="Times New Roman" w:hAnsi="Arial" w:cs="Arial"/>
          <w:b/>
          <w:bCs/>
          <w:sz w:val="21"/>
          <w:szCs w:val="21"/>
          <w:lang w:eastAsia="en-GB"/>
        </w:rPr>
      </w:pPr>
    </w:p>
    <w:p w14:paraId="207B761D" w14:textId="3B6EF1E1" w:rsidR="00C41150" w:rsidRDefault="00C41150" w:rsidP="00C0129F">
      <w:pPr>
        <w:shd w:val="clear" w:color="auto" w:fill="FFFFFF"/>
        <w:spacing w:before="100" w:beforeAutospacing="1" w:after="100" w:afterAutospacing="1" w:line="240" w:lineRule="auto"/>
        <w:rPr>
          <w:rFonts w:ascii="Arial" w:eastAsia="Times New Roman" w:hAnsi="Arial" w:cs="Arial"/>
          <w:b/>
          <w:bCs/>
          <w:sz w:val="21"/>
          <w:szCs w:val="21"/>
          <w:lang w:eastAsia="en-GB"/>
        </w:rPr>
      </w:pPr>
    </w:p>
    <w:p w14:paraId="2A42192F" w14:textId="77777777" w:rsidR="00C41150" w:rsidRPr="00A71224" w:rsidRDefault="00C41150" w:rsidP="00C0129F">
      <w:pPr>
        <w:shd w:val="clear" w:color="auto" w:fill="FFFFFF"/>
        <w:spacing w:before="100" w:beforeAutospacing="1" w:after="100" w:afterAutospacing="1" w:line="240" w:lineRule="auto"/>
        <w:rPr>
          <w:rFonts w:ascii="Arial" w:eastAsia="Times New Roman" w:hAnsi="Arial" w:cs="Arial"/>
          <w:b/>
          <w:bCs/>
          <w:sz w:val="21"/>
          <w:szCs w:val="21"/>
          <w:lang w:eastAsia="en-GB"/>
        </w:rPr>
      </w:pPr>
    </w:p>
    <w:p w14:paraId="23D3D6D4" w14:textId="694FCDA3" w:rsidR="00A23E48" w:rsidRPr="0074147F" w:rsidRDefault="006A5005" w:rsidP="00FD5FE1">
      <w:pPr>
        <w:shd w:val="clear" w:color="auto" w:fill="FFFFFF"/>
        <w:spacing w:before="100" w:beforeAutospacing="1" w:after="100" w:afterAutospacing="1" w:line="240" w:lineRule="auto"/>
        <w:rPr>
          <w:rFonts w:ascii="Arial" w:eastAsia="Times New Roman" w:hAnsi="Arial" w:cs="Arial"/>
          <w:b/>
          <w:bCs/>
          <w:sz w:val="21"/>
          <w:szCs w:val="21"/>
          <w:lang w:eastAsia="en-GB"/>
        </w:rPr>
      </w:pPr>
      <w:r w:rsidRPr="0074147F">
        <w:rPr>
          <w:rFonts w:ascii="Arial" w:eastAsia="Times New Roman" w:hAnsi="Arial" w:cs="Arial"/>
          <w:b/>
          <w:bCs/>
          <w:sz w:val="21"/>
          <w:szCs w:val="21"/>
          <w:lang w:eastAsia="en-GB"/>
        </w:rPr>
        <w:t xml:space="preserve">1. </w:t>
      </w:r>
      <w:r w:rsidR="007C555C" w:rsidRPr="0074147F">
        <w:rPr>
          <w:rFonts w:ascii="Arial" w:eastAsia="Times New Roman" w:hAnsi="Arial" w:cs="Arial"/>
          <w:b/>
          <w:bCs/>
          <w:sz w:val="21"/>
          <w:szCs w:val="21"/>
          <w:lang w:eastAsia="en-GB"/>
        </w:rPr>
        <w:t>INTRODUCTION</w:t>
      </w:r>
      <w:r w:rsidR="003B6968" w:rsidRPr="0074147F">
        <w:rPr>
          <w:rFonts w:ascii="Arial" w:eastAsia="Times New Roman" w:hAnsi="Arial" w:cs="Arial"/>
          <w:b/>
          <w:bCs/>
          <w:sz w:val="21"/>
          <w:szCs w:val="21"/>
          <w:lang w:eastAsia="en-GB"/>
        </w:rPr>
        <w:t xml:space="preserve"> </w:t>
      </w:r>
    </w:p>
    <w:p w14:paraId="2B6DDC0A" w14:textId="3A52A2BC" w:rsidR="0007616D" w:rsidRPr="0000213F" w:rsidRDefault="007C555C" w:rsidP="00FD5FE1">
      <w:pPr>
        <w:shd w:val="clear" w:color="auto" w:fill="FFFFFF"/>
        <w:spacing w:before="100" w:beforeAutospacing="1" w:after="100" w:afterAutospacing="1" w:line="240" w:lineRule="auto"/>
        <w:rPr>
          <w:rFonts w:ascii="Arial" w:eastAsia="Times New Roman" w:hAnsi="Arial" w:cs="Arial"/>
          <w:b/>
          <w:bCs/>
          <w:sz w:val="21"/>
          <w:szCs w:val="21"/>
          <w:lang w:eastAsia="en-GB"/>
        </w:rPr>
      </w:pPr>
      <w:r w:rsidRPr="007C555C">
        <w:rPr>
          <w:rFonts w:ascii="Arial" w:eastAsia="Times New Roman" w:hAnsi="Arial" w:cs="Arial"/>
          <w:color w:val="FF0000"/>
          <w:sz w:val="21"/>
          <w:szCs w:val="21"/>
          <w:lang w:eastAsia="en-GB"/>
        </w:rPr>
        <w:br/>
      </w:r>
      <w:r w:rsidR="00120F51" w:rsidRPr="0000213F">
        <w:rPr>
          <w:rFonts w:ascii="Calibri" w:hAnsi="Calibri" w:cs="Calibri"/>
        </w:rPr>
        <w:t xml:space="preserve">Pressure ulcers (PUs) remain a key priority area for </w:t>
      </w:r>
      <w:r w:rsidR="005B7B19" w:rsidRPr="0000213F">
        <w:rPr>
          <w:rFonts w:ascii="Calibri" w:hAnsi="Calibri" w:cs="Calibri"/>
        </w:rPr>
        <w:t>healthcare providers around the world, representing</w:t>
      </w:r>
      <w:r w:rsidR="00120F51" w:rsidRPr="0000213F">
        <w:rPr>
          <w:rFonts w:ascii="Calibri" w:hAnsi="Calibri" w:cs="Calibri"/>
        </w:rPr>
        <w:t xml:space="preserve"> a patient safety issue</w:t>
      </w:r>
      <w:r w:rsidR="00F905F0" w:rsidRPr="0000213F">
        <w:rPr>
          <w:rFonts w:ascii="Calibri" w:hAnsi="Calibri" w:cs="Calibri"/>
        </w:rPr>
        <w:t>.</w:t>
      </w:r>
      <w:r w:rsidR="0069646B">
        <w:rPr>
          <w:rFonts w:ascii="Calibri" w:hAnsi="Calibri" w:cs="Calibri"/>
        </w:rPr>
        <w:t xml:space="preserve"> </w:t>
      </w:r>
      <w:r w:rsidR="00F905F0" w:rsidRPr="0000213F">
        <w:rPr>
          <w:rFonts w:ascii="Calibri" w:hAnsi="Calibri" w:cs="Calibri"/>
        </w:rPr>
        <w:t>D</w:t>
      </w:r>
      <w:r w:rsidR="00120F51" w:rsidRPr="0000213F">
        <w:rPr>
          <w:rFonts w:ascii="Calibri" w:hAnsi="Calibri" w:cs="Calibri"/>
        </w:rPr>
        <w:t xml:space="preserve">espite national and international campaigns around awareness and education, their incidence in </w:t>
      </w:r>
      <w:r w:rsidR="00F905F0" w:rsidRPr="0000213F">
        <w:rPr>
          <w:rFonts w:ascii="Calibri" w:hAnsi="Calibri" w:cs="Calibri"/>
        </w:rPr>
        <w:t>hospital and community settings</w:t>
      </w:r>
      <w:r w:rsidR="00120F51" w:rsidRPr="0000213F">
        <w:rPr>
          <w:rFonts w:ascii="Calibri" w:hAnsi="Calibri" w:cs="Calibri"/>
        </w:rPr>
        <w:t xml:space="preserve"> remains </w:t>
      </w:r>
      <w:r w:rsidR="00927B83" w:rsidRPr="0000213F">
        <w:rPr>
          <w:rFonts w:ascii="Calibri" w:hAnsi="Calibri" w:cs="Calibri"/>
        </w:rPr>
        <w:t xml:space="preserve">unacceptably </w:t>
      </w:r>
      <w:r w:rsidR="00120F51" w:rsidRPr="0000213F">
        <w:rPr>
          <w:rFonts w:ascii="Calibri" w:hAnsi="Calibri" w:cs="Calibri"/>
        </w:rPr>
        <w:t>high (</w:t>
      </w:r>
      <w:r w:rsidR="00285333" w:rsidRPr="0000213F">
        <w:rPr>
          <w:rFonts w:ascii="Calibri" w:hAnsi="Calibri" w:cs="Calibri"/>
        </w:rPr>
        <w:t>Moore et al. 2019)</w:t>
      </w:r>
      <w:r w:rsidR="00120F51" w:rsidRPr="0000213F">
        <w:rPr>
          <w:rFonts w:ascii="Calibri" w:hAnsi="Calibri" w:cs="Calibri"/>
        </w:rPr>
        <w:t>. They are defined as ‘localized injury to the skin and/or underlying tissue usually over a bony prominence, as a result of pressure, or pressure in combination with shear’ (</w:t>
      </w:r>
      <w:bookmarkStart w:id="1" w:name="_Hlk83030232"/>
      <w:r w:rsidR="00120F51" w:rsidRPr="0000213F">
        <w:rPr>
          <w:rFonts w:ascii="Calibri" w:hAnsi="Calibri" w:cs="Calibri"/>
        </w:rPr>
        <w:t>EPUAP/NPIAP/PPPIA, 2019</w:t>
      </w:r>
      <w:bookmarkEnd w:id="1"/>
      <w:r w:rsidR="00120F51" w:rsidRPr="0000213F">
        <w:rPr>
          <w:rFonts w:ascii="Calibri" w:hAnsi="Calibri" w:cs="Calibri"/>
        </w:rPr>
        <w:t xml:space="preserve">). </w:t>
      </w:r>
      <w:r w:rsidR="00BD7752" w:rsidRPr="0000213F">
        <w:rPr>
          <w:rFonts w:ascii="Calibri" w:hAnsi="Calibri" w:cs="Calibri"/>
        </w:rPr>
        <w:t>PUs represent a significant financial burden to healthcare institutions</w:t>
      </w:r>
      <w:r w:rsidR="00575EA0" w:rsidRPr="0000213F">
        <w:rPr>
          <w:rFonts w:ascii="Calibri" w:hAnsi="Calibri" w:cs="Calibri"/>
        </w:rPr>
        <w:t xml:space="preserve"> with </w:t>
      </w:r>
      <w:r w:rsidR="00BD7752" w:rsidRPr="0000213F">
        <w:rPr>
          <w:rFonts w:ascii="Calibri" w:hAnsi="Calibri" w:cs="Calibri"/>
        </w:rPr>
        <w:t xml:space="preserve">estimated </w:t>
      </w:r>
      <w:r w:rsidR="00445FE1" w:rsidRPr="0000213F">
        <w:rPr>
          <w:rFonts w:ascii="Calibri" w:hAnsi="Calibri" w:cs="Calibri"/>
        </w:rPr>
        <w:t xml:space="preserve">costs ranging </w:t>
      </w:r>
      <w:r w:rsidR="00577DBA" w:rsidRPr="0000213F">
        <w:rPr>
          <w:rFonts w:ascii="Calibri" w:hAnsi="Calibri" w:cs="Calibri"/>
        </w:rPr>
        <w:t>from €</w:t>
      </w:r>
      <w:r w:rsidR="00BD7752" w:rsidRPr="0000213F">
        <w:rPr>
          <w:rFonts w:ascii="Calibri" w:hAnsi="Calibri" w:cs="Calibri"/>
        </w:rPr>
        <w:t>1.71 to €470.49 per patient per day (</w:t>
      </w:r>
      <w:proofErr w:type="spellStart"/>
      <w:r w:rsidR="00BD7752" w:rsidRPr="0000213F">
        <w:rPr>
          <w:rFonts w:ascii="Calibri" w:hAnsi="Calibri" w:cs="Calibri"/>
        </w:rPr>
        <w:t>Demarre</w:t>
      </w:r>
      <w:proofErr w:type="spellEnd"/>
      <w:r w:rsidR="00BD7752" w:rsidRPr="0000213F">
        <w:rPr>
          <w:rFonts w:ascii="Calibri" w:hAnsi="Calibri" w:cs="Calibri"/>
        </w:rPr>
        <w:t xml:space="preserve"> et al. 2015). Guest et al. (2017, 2020) conducted a retrospective cohort analysis of N</w:t>
      </w:r>
      <w:r w:rsidR="00927B83" w:rsidRPr="0000213F">
        <w:rPr>
          <w:rFonts w:ascii="Calibri" w:hAnsi="Calibri" w:cs="Calibri"/>
        </w:rPr>
        <w:t xml:space="preserve">ational </w:t>
      </w:r>
      <w:r w:rsidR="00BD7752" w:rsidRPr="0000213F">
        <w:rPr>
          <w:rFonts w:ascii="Calibri" w:hAnsi="Calibri" w:cs="Calibri"/>
        </w:rPr>
        <w:t>H</w:t>
      </w:r>
      <w:r w:rsidR="00927B83" w:rsidRPr="0000213F">
        <w:rPr>
          <w:rFonts w:ascii="Calibri" w:hAnsi="Calibri" w:cs="Calibri"/>
        </w:rPr>
        <w:t xml:space="preserve">ealth </w:t>
      </w:r>
      <w:r w:rsidR="00BD7752" w:rsidRPr="0000213F">
        <w:rPr>
          <w:rFonts w:ascii="Calibri" w:hAnsi="Calibri" w:cs="Calibri"/>
        </w:rPr>
        <w:t>S</w:t>
      </w:r>
      <w:r w:rsidR="00927B83" w:rsidRPr="0000213F">
        <w:rPr>
          <w:rFonts w:ascii="Calibri" w:hAnsi="Calibri" w:cs="Calibri"/>
        </w:rPr>
        <w:t>ervice (NHS)</w:t>
      </w:r>
      <w:r w:rsidR="00BD7752" w:rsidRPr="0000213F">
        <w:rPr>
          <w:rFonts w:ascii="Calibri" w:hAnsi="Calibri" w:cs="Calibri"/>
        </w:rPr>
        <w:t xml:space="preserve"> patient records of wound treatment and estimated the annual cost of managing a range of wounds, including PUs was approximately </w:t>
      </w:r>
      <w:r w:rsidR="00E11F57" w:rsidRPr="0000213F">
        <w:rPr>
          <w:rFonts w:ascii="Calibri" w:hAnsi="Calibri" w:cs="Calibri"/>
        </w:rPr>
        <w:t>£</w:t>
      </w:r>
      <w:r w:rsidR="00BD7752" w:rsidRPr="0000213F">
        <w:rPr>
          <w:rFonts w:ascii="Calibri" w:hAnsi="Calibri" w:cs="Calibri"/>
        </w:rPr>
        <w:t>8 billion per annum</w:t>
      </w:r>
      <w:r w:rsidR="00927B83" w:rsidRPr="0000213F">
        <w:rPr>
          <w:rFonts w:ascii="Calibri" w:hAnsi="Calibri" w:cs="Calibri"/>
        </w:rPr>
        <w:t xml:space="preserve">. A high proportion </w:t>
      </w:r>
      <w:r w:rsidR="00BD7752" w:rsidRPr="0000213F">
        <w:rPr>
          <w:rFonts w:ascii="Calibri" w:hAnsi="Calibri" w:cs="Calibri"/>
        </w:rPr>
        <w:t xml:space="preserve">of the </w:t>
      </w:r>
      <w:r w:rsidR="00927B83" w:rsidRPr="0000213F">
        <w:rPr>
          <w:rFonts w:ascii="Calibri" w:hAnsi="Calibri" w:cs="Calibri"/>
        </w:rPr>
        <w:t xml:space="preserve">associated </w:t>
      </w:r>
      <w:r w:rsidR="00BD7752" w:rsidRPr="0000213F">
        <w:rPr>
          <w:rFonts w:ascii="Calibri" w:hAnsi="Calibri" w:cs="Calibri"/>
        </w:rPr>
        <w:t>cost</w:t>
      </w:r>
      <w:r w:rsidR="0057446A" w:rsidRPr="0000213F">
        <w:rPr>
          <w:rFonts w:ascii="Calibri" w:hAnsi="Calibri" w:cs="Calibri"/>
        </w:rPr>
        <w:t>s</w:t>
      </w:r>
      <w:r w:rsidR="00BD7752" w:rsidRPr="0000213F">
        <w:rPr>
          <w:rFonts w:ascii="Calibri" w:hAnsi="Calibri" w:cs="Calibri"/>
        </w:rPr>
        <w:t xml:space="preserve"> </w:t>
      </w:r>
      <w:r w:rsidR="00927B83" w:rsidRPr="0000213F">
        <w:rPr>
          <w:rFonts w:ascii="Calibri" w:hAnsi="Calibri" w:cs="Calibri"/>
        </w:rPr>
        <w:t>were identified in the community healthcare system</w:t>
      </w:r>
      <w:r w:rsidR="00BD7752" w:rsidRPr="0000213F">
        <w:rPr>
          <w:rFonts w:ascii="Calibri" w:hAnsi="Calibri" w:cs="Calibri"/>
        </w:rPr>
        <w:t>.</w:t>
      </w:r>
      <w:r w:rsidR="00953274" w:rsidRPr="0000213F">
        <w:rPr>
          <w:rFonts w:ascii="Calibri" w:hAnsi="Calibri" w:cs="Calibri"/>
        </w:rPr>
        <w:t xml:space="preserve"> </w:t>
      </w:r>
      <w:r w:rsidR="00120F51" w:rsidRPr="0000213F">
        <w:rPr>
          <w:rFonts w:ascii="Calibri" w:hAnsi="Calibri" w:cs="Calibri"/>
        </w:rPr>
        <w:t>Pressure ulcers are associated with ill health and poor mobility and can have a severe and detrimental effect on an individual’s quality of life (</w:t>
      </w:r>
      <w:r w:rsidR="00855A46" w:rsidRPr="0008332F">
        <w:rPr>
          <w:rFonts w:ascii="Calibri" w:hAnsi="Calibri" w:cs="Calibri"/>
        </w:rPr>
        <w:t>Gorecki</w:t>
      </w:r>
      <w:r w:rsidR="00855A46">
        <w:rPr>
          <w:rFonts w:ascii="Calibri" w:hAnsi="Calibri" w:cs="Calibri"/>
        </w:rPr>
        <w:t xml:space="preserve">, </w:t>
      </w:r>
      <w:r w:rsidR="00855A46" w:rsidRPr="0008332F">
        <w:rPr>
          <w:rFonts w:ascii="Calibri" w:hAnsi="Calibri" w:cs="Calibri"/>
        </w:rPr>
        <w:t xml:space="preserve">Nixon, Madill, Firth </w:t>
      </w:r>
      <w:r w:rsidR="00855A46">
        <w:rPr>
          <w:rFonts w:ascii="Calibri" w:hAnsi="Calibri" w:cs="Calibri"/>
        </w:rPr>
        <w:t xml:space="preserve">&amp; </w:t>
      </w:r>
      <w:r w:rsidR="00855A46" w:rsidRPr="0008332F">
        <w:rPr>
          <w:rFonts w:ascii="Calibri" w:hAnsi="Calibri" w:cs="Calibri"/>
        </w:rPr>
        <w:t>Brown</w:t>
      </w:r>
      <w:r w:rsidR="00855A46">
        <w:rPr>
          <w:rFonts w:ascii="Calibri" w:hAnsi="Calibri" w:cs="Calibri"/>
        </w:rPr>
        <w:t xml:space="preserve">, </w:t>
      </w:r>
      <w:r w:rsidR="00855A46" w:rsidRPr="0008332F">
        <w:rPr>
          <w:rFonts w:ascii="Calibri" w:hAnsi="Calibri" w:cs="Calibri"/>
        </w:rPr>
        <w:t>2012</w:t>
      </w:r>
      <w:r w:rsidR="00120F51" w:rsidRPr="0000213F">
        <w:rPr>
          <w:rFonts w:ascii="Calibri" w:hAnsi="Calibri" w:cs="Calibri"/>
        </w:rPr>
        <w:t xml:space="preserve">). </w:t>
      </w:r>
      <w:r w:rsidR="003E522A" w:rsidRPr="0000213F">
        <w:rPr>
          <w:rFonts w:ascii="Calibri" w:hAnsi="Calibri" w:cs="Calibri"/>
        </w:rPr>
        <w:t>S</w:t>
      </w:r>
      <w:r w:rsidR="00120F51" w:rsidRPr="0000213F">
        <w:rPr>
          <w:rFonts w:ascii="Calibri" w:hAnsi="Calibri" w:cs="Calibri"/>
        </w:rPr>
        <w:t>tudies have shown that they result in reduced mental and physical function, reduced vitality, social restrictions, and increased pain (</w:t>
      </w:r>
      <w:bookmarkStart w:id="2" w:name="_Hlk115950971"/>
      <w:r w:rsidR="006F331D" w:rsidRPr="0000213F">
        <w:rPr>
          <w:rFonts w:ascii="Calibri" w:hAnsi="Calibri" w:cs="Calibri"/>
        </w:rPr>
        <w:t>Jackson et al. 2017</w:t>
      </w:r>
      <w:bookmarkEnd w:id="2"/>
      <w:r w:rsidR="006F331D" w:rsidRPr="0000213F">
        <w:rPr>
          <w:rFonts w:ascii="Calibri" w:hAnsi="Calibri" w:cs="Calibri"/>
        </w:rPr>
        <w:t>).</w:t>
      </w:r>
      <w:r w:rsidR="00120F51" w:rsidRPr="0000213F">
        <w:rPr>
          <w:rFonts w:ascii="Calibri" w:hAnsi="Calibri" w:cs="Calibri"/>
        </w:rPr>
        <w:t xml:space="preserve"> </w:t>
      </w:r>
      <w:bookmarkStart w:id="3" w:name="_Hlk78801814"/>
      <w:r w:rsidR="00120F51" w:rsidRPr="0000213F">
        <w:rPr>
          <w:rFonts w:ascii="Calibri" w:hAnsi="Calibri" w:cs="Calibri"/>
        </w:rPr>
        <w:t>Increasingly the focus on prevention has become paramount, with core concepts of PU preven</w:t>
      </w:r>
      <w:r w:rsidR="009F1334" w:rsidRPr="0000213F">
        <w:rPr>
          <w:rFonts w:ascii="Calibri" w:hAnsi="Calibri" w:cs="Calibri"/>
        </w:rPr>
        <w:t>tative interventions</w:t>
      </w:r>
      <w:r w:rsidR="00120F51" w:rsidRPr="0000213F">
        <w:rPr>
          <w:rFonts w:ascii="Calibri" w:hAnsi="Calibri" w:cs="Calibri"/>
        </w:rPr>
        <w:t xml:space="preserve"> built into the national and international practice guidelines, which include</w:t>
      </w:r>
      <w:r w:rsidR="009F1334" w:rsidRPr="0000213F">
        <w:rPr>
          <w:rFonts w:ascii="Calibri" w:hAnsi="Calibri" w:cs="Calibri"/>
        </w:rPr>
        <w:t xml:space="preserve"> </w:t>
      </w:r>
      <w:r w:rsidR="00120F51" w:rsidRPr="0000213F">
        <w:rPr>
          <w:rFonts w:ascii="Calibri" w:hAnsi="Calibri" w:cs="Calibri"/>
        </w:rPr>
        <w:t>risk assessment, skin care, nutrition</w:t>
      </w:r>
      <w:r w:rsidR="009F1334" w:rsidRPr="0000213F">
        <w:rPr>
          <w:rFonts w:ascii="Calibri" w:hAnsi="Calibri" w:cs="Calibri"/>
        </w:rPr>
        <w:t>,</w:t>
      </w:r>
      <w:r w:rsidR="00120F51" w:rsidRPr="0000213F">
        <w:rPr>
          <w:rFonts w:ascii="Calibri" w:hAnsi="Calibri" w:cs="Calibri"/>
        </w:rPr>
        <w:t xml:space="preserve"> </w:t>
      </w:r>
      <w:r w:rsidR="009F1334" w:rsidRPr="0000213F">
        <w:rPr>
          <w:rFonts w:ascii="Calibri" w:hAnsi="Calibri" w:cs="Calibri"/>
        </w:rPr>
        <w:t>r</w:t>
      </w:r>
      <w:r w:rsidR="00120F51" w:rsidRPr="0000213F">
        <w:rPr>
          <w:rFonts w:ascii="Calibri" w:hAnsi="Calibri" w:cs="Calibri"/>
        </w:rPr>
        <w:t>epositioning</w:t>
      </w:r>
      <w:r w:rsidR="009F1334" w:rsidRPr="0000213F">
        <w:rPr>
          <w:rFonts w:ascii="Calibri" w:hAnsi="Calibri" w:cs="Calibri"/>
        </w:rPr>
        <w:t>/</w:t>
      </w:r>
      <w:r w:rsidR="00120F51" w:rsidRPr="0000213F">
        <w:rPr>
          <w:rFonts w:ascii="Calibri" w:hAnsi="Calibri" w:cs="Calibri"/>
        </w:rPr>
        <w:t>mobilisation and the use of appropriate equipment (</w:t>
      </w:r>
      <w:bookmarkStart w:id="4" w:name="_Hlk115950994"/>
      <w:r w:rsidR="00120F51" w:rsidRPr="0000213F">
        <w:rPr>
          <w:rFonts w:ascii="Calibri" w:hAnsi="Calibri" w:cs="Calibri"/>
        </w:rPr>
        <w:t>EPUAP/NPIAP/PPPIA, 2019</w:t>
      </w:r>
      <w:bookmarkEnd w:id="4"/>
      <w:r w:rsidR="00120F51" w:rsidRPr="0000213F">
        <w:rPr>
          <w:rFonts w:ascii="Calibri" w:hAnsi="Calibri" w:cs="Calibri"/>
        </w:rPr>
        <w:t xml:space="preserve">). </w:t>
      </w:r>
    </w:p>
    <w:p w14:paraId="26BD2AA8" w14:textId="27F6D419" w:rsidR="0028224C" w:rsidRDefault="006A2FC4" w:rsidP="008369E3">
      <w:pPr>
        <w:spacing w:line="240" w:lineRule="auto"/>
        <w:rPr>
          <w:rFonts w:ascii="Calibri" w:hAnsi="Calibri" w:cs="Calibri"/>
        </w:rPr>
      </w:pPr>
      <w:r w:rsidRPr="0000213F">
        <w:rPr>
          <w:rFonts w:ascii="Calibri" w:hAnsi="Calibri" w:cs="Calibri"/>
        </w:rPr>
        <w:t>In clinical practice, it has traditionally been the nurse who has been responsible for PU risk assessment and ensuring advice is followed. However, increasingly there has been a policy shift in emphasis from nurses instructing patients what to do, to a more partnership model with shared decision-making (</w:t>
      </w:r>
      <w:bookmarkStart w:id="5" w:name="_Hlk115951016"/>
      <w:proofErr w:type="spellStart"/>
      <w:r w:rsidR="00A95E04" w:rsidRPr="0000213F">
        <w:rPr>
          <w:rFonts w:ascii="Calibri" w:hAnsi="Calibri" w:cs="Calibri"/>
        </w:rPr>
        <w:t>Truglio-Londrigan</w:t>
      </w:r>
      <w:proofErr w:type="spellEnd"/>
      <w:r w:rsidR="00A95E04" w:rsidRPr="0000213F">
        <w:rPr>
          <w:rFonts w:ascii="Calibri" w:hAnsi="Calibri" w:cs="Calibri"/>
        </w:rPr>
        <w:t xml:space="preserve"> </w:t>
      </w:r>
      <w:r w:rsidR="00186FEE">
        <w:rPr>
          <w:rFonts w:ascii="Calibri" w:hAnsi="Calibri" w:cs="Calibri"/>
        </w:rPr>
        <w:t>&amp; Slyer,</w:t>
      </w:r>
      <w:r w:rsidR="00A95E04" w:rsidRPr="0000213F">
        <w:rPr>
          <w:rFonts w:ascii="Calibri" w:hAnsi="Calibri" w:cs="Calibri"/>
        </w:rPr>
        <w:t xml:space="preserve"> 2018</w:t>
      </w:r>
      <w:bookmarkEnd w:id="5"/>
      <w:r w:rsidR="00A95E04" w:rsidRPr="0000213F">
        <w:rPr>
          <w:rFonts w:ascii="Calibri" w:hAnsi="Calibri" w:cs="Calibri"/>
        </w:rPr>
        <w:t>)</w:t>
      </w:r>
      <w:r w:rsidRPr="0000213F">
        <w:rPr>
          <w:rFonts w:ascii="Calibri" w:hAnsi="Calibri" w:cs="Calibri"/>
        </w:rPr>
        <w:t xml:space="preserve">. </w:t>
      </w:r>
      <w:r w:rsidR="00B9696C" w:rsidRPr="0000213F">
        <w:rPr>
          <w:rFonts w:ascii="Calibri" w:hAnsi="Calibri" w:cs="Calibri"/>
        </w:rPr>
        <w:t xml:space="preserve">This places increased responsibility on the patient to understand </w:t>
      </w:r>
      <w:r w:rsidR="00C36168" w:rsidRPr="0000213F">
        <w:rPr>
          <w:rFonts w:ascii="Calibri" w:hAnsi="Calibri" w:cs="Calibri"/>
        </w:rPr>
        <w:t xml:space="preserve">their own </w:t>
      </w:r>
      <w:r w:rsidR="00B9696C" w:rsidRPr="0000213F">
        <w:rPr>
          <w:rFonts w:ascii="Calibri" w:hAnsi="Calibri" w:cs="Calibri"/>
        </w:rPr>
        <w:t xml:space="preserve">PU risk and </w:t>
      </w:r>
      <w:r w:rsidR="00927B83" w:rsidRPr="0000213F">
        <w:rPr>
          <w:rFonts w:ascii="Calibri" w:hAnsi="Calibri" w:cs="Calibri"/>
        </w:rPr>
        <w:t>adhere to</w:t>
      </w:r>
      <w:r w:rsidR="00B9696C" w:rsidRPr="0000213F">
        <w:rPr>
          <w:rFonts w:ascii="Calibri" w:hAnsi="Calibri" w:cs="Calibri"/>
        </w:rPr>
        <w:t xml:space="preserve"> preventative measures</w:t>
      </w:r>
      <w:r w:rsidR="00501C9D" w:rsidRPr="0000213F">
        <w:rPr>
          <w:rFonts w:ascii="Calibri" w:hAnsi="Calibri" w:cs="Calibri"/>
        </w:rPr>
        <w:t>. This is particularly important in community settings</w:t>
      </w:r>
      <w:r w:rsidR="00DD5280" w:rsidRPr="0000213F">
        <w:rPr>
          <w:rFonts w:ascii="Calibri" w:hAnsi="Calibri" w:cs="Calibri"/>
        </w:rPr>
        <w:t>,</w:t>
      </w:r>
      <w:r w:rsidR="00501C9D" w:rsidRPr="0000213F">
        <w:rPr>
          <w:rFonts w:ascii="Calibri" w:hAnsi="Calibri" w:cs="Calibri"/>
        </w:rPr>
        <w:t xml:space="preserve"> where</w:t>
      </w:r>
      <w:r w:rsidR="00E77D1C" w:rsidRPr="0000213F">
        <w:rPr>
          <w:rFonts w:ascii="Calibri" w:hAnsi="Calibri" w:cs="Calibri"/>
        </w:rPr>
        <w:t xml:space="preserve"> due to </w:t>
      </w:r>
      <w:r w:rsidR="00C52947" w:rsidRPr="0000213F">
        <w:rPr>
          <w:rFonts w:ascii="Calibri" w:hAnsi="Calibri" w:cs="Calibri"/>
        </w:rPr>
        <w:t>the limited time capacity and resource of healthcare workers</w:t>
      </w:r>
      <w:r w:rsidR="00E77D1C" w:rsidRPr="0000213F">
        <w:rPr>
          <w:rFonts w:ascii="Calibri" w:hAnsi="Calibri" w:cs="Calibri"/>
        </w:rPr>
        <w:t xml:space="preserve">, contact </w:t>
      </w:r>
      <w:r w:rsidR="00C52947" w:rsidRPr="0000213F">
        <w:rPr>
          <w:rFonts w:ascii="Calibri" w:hAnsi="Calibri" w:cs="Calibri"/>
        </w:rPr>
        <w:t>can be</w:t>
      </w:r>
      <w:r w:rsidR="00D4217B" w:rsidRPr="0000213F">
        <w:rPr>
          <w:rFonts w:ascii="Calibri" w:hAnsi="Calibri" w:cs="Calibri"/>
        </w:rPr>
        <w:t xml:space="preserve"> </w:t>
      </w:r>
      <w:r w:rsidR="003E522A" w:rsidRPr="0000213F">
        <w:rPr>
          <w:rFonts w:ascii="Calibri" w:hAnsi="Calibri" w:cs="Calibri"/>
        </w:rPr>
        <w:t>episodic,</w:t>
      </w:r>
      <w:r w:rsidR="00D4217B" w:rsidRPr="0000213F">
        <w:rPr>
          <w:rFonts w:ascii="Calibri" w:hAnsi="Calibri" w:cs="Calibri"/>
        </w:rPr>
        <w:t xml:space="preserve"> and patients</w:t>
      </w:r>
      <w:r w:rsidR="00E77D1C" w:rsidRPr="0000213F">
        <w:rPr>
          <w:rFonts w:ascii="Calibri" w:hAnsi="Calibri" w:cs="Calibri"/>
        </w:rPr>
        <w:t xml:space="preserve"> and their families are</w:t>
      </w:r>
      <w:r w:rsidR="00D659E1" w:rsidRPr="0000213F">
        <w:rPr>
          <w:rFonts w:ascii="Calibri" w:hAnsi="Calibri" w:cs="Calibri"/>
        </w:rPr>
        <w:t xml:space="preserve"> increasingly</w:t>
      </w:r>
      <w:r w:rsidR="00E77D1C" w:rsidRPr="0000213F">
        <w:rPr>
          <w:rFonts w:ascii="Calibri" w:hAnsi="Calibri" w:cs="Calibri"/>
        </w:rPr>
        <w:t xml:space="preserve"> required to</w:t>
      </w:r>
      <w:r w:rsidR="00D4217B" w:rsidRPr="0000213F">
        <w:rPr>
          <w:rFonts w:ascii="Calibri" w:hAnsi="Calibri" w:cs="Calibri"/>
        </w:rPr>
        <w:t xml:space="preserve"> </w:t>
      </w:r>
      <w:r w:rsidR="00636578" w:rsidRPr="0000213F">
        <w:rPr>
          <w:rFonts w:ascii="Calibri" w:hAnsi="Calibri" w:cs="Calibri"/>
        </w:rPr>
        <w:t>manage their</w:t>
      </w:r>
      <w:r w:rsidR="00C52947" w:rsidRPr="0000213F">
        <w:rPr>
          <w:rFonts w:ascii="Calibri" w:hAnsi="Calibri" w:cs="Calibri"/>
        </w:rPr>
        <w:t xml:space="preserve"> own care</w:t>
      </w:r>
      <w:r w:rsidR="001D6BE6" w:rsidRPr="0000213F">
        <w:rPr>
          <w:rFonts w:ascii="Calibri" w:hAnsi="Calibri" w:cs="Calibri"/>
        </w:rPr>
        <w:t xml:space="preserve"> (</w:t>
      </w:r>
      <w:proofErr w:type="spellStart"/>
      <w:r w:rsidR="001D6BE6" w:rsidRPr="0000213F">
        <w:rPr>
          <w:rFonts w:ascii="Calibri" w:hAnsi="Calibri" w:cs="Calibri"/>
        </w:rPr>
        <w:t>Wondimeneh</w:t>
      </w:r>
      <w:proofErr w:type="spellEnd"/>
      <w:r w:rsidR="00D22933">
        <w:rPr>
          <w:rFonts w:ascii="Calibri" w:hAnsi="Calibri" w:cs="Calibri"/>
        </w:rPr>
        <w:t xml:space="preserve">, </w:t>
      </w:r>
      <w:proofErr w:type="spellStart"/>
      <w:r w:rsidR="00D22933">
        <w:rPr>
          <w:rFonts w:ascii="Calibri" w:hAnsi="Calibri" w:cs="Calibri"/>
        </w:rPr>
        <w:t>Akalu</w:t>
      </w:r>
      <w:proofErr w:type="spellEnd"/>
      <w:r w:rsidR="00D22933">
        <w:rPr>
          <w:rFonts w:ascii="Calibri" w:hAnsi="Calibri" w:cs="Calibri"/>
        </w:rPr>
        <w:t xml:space="preserve">, </w:t>
      </w:r>
      <w:proofErr w:type="spellStart"/>
      <w:r w:rsidR="00D22933">
        <w:rPr>
          <w:rFonts w:ascii="Calibri" w:hAnsi="Calibri" w:cs="Calibri"/>
        </w:rPr>
        <w:t>Mulegeta</w:t>
      </w:r>
      <w:proofErr w:type="spellEnd"/>
      <w:r w:rsidR="00D22933">
        <w:rPr>
          <w:rFonts w:ascii="Calibri" w:hAnsi="Calibri" w:cs="Calibri"/>
        </w:rPr>
        <w:t xml:space="preserve"> &amp; </w:t>
      </w:r>
      <w:proofErr w:type="spellStart"/>
      <w:r w:rsidR="00D22933">
        <w:rPr>
          <w:rFonts w:ascii="Calibri" w:hAnsi="Calibri" w:cs="Calibri"/>
        </w:rPr>
        <w:t>Aynalem</w:t>
      </w:r>
      <w:proofErr w:type="spellEnd"/>
      <w:r w:rsidR="00D22933">
        <w:rPr>
          <w:rFonts w:ascii="Calibri" w:hAnsi="Calibri" w:cs="Calibri"/>
        </w:rPr>
        <w:t xml:space="preserve">, </w:t>
      </w:r>
      <w:r w:rsidR="001D6BE6" w:rsidRPr="0000213F">
        <w:rPr>
          <w:rFonts w:ascii="Calibri" w:hAnsi="Calibri" w:cs="Calibri"/>
        </w:rPr>
        <w:t>2020)</w:t>
      </w:r>
      <w:r w:rsidR="00636578" w:rsidRPr="0000213F">
        <w:rPr>
          <w:rFonts w:ascii="Calibri" w:hAnsi="Calibri" w:cs="Calibri"/>
        </w:rPr>
        <w:t xml:space="preserve">. </w:t>
      </w:r>
      <w:r w:rsidR="00B9696C" w:rsidRPr="0000213F">
        <w:rPr>
          <w:rFonts w:ascii="Calibri" w:hAnsi="Calibri" w:cs="Calibri"/>
        </w:rPr>
        <w:t>However, a</w:t>
      </w:r>
      <w:r w:rsidR="002C6CB7">
        <w:rPr>
          <w:rFonts w:ascii="Calibri" w:hAnsi="Calibri" w:cs="Calibri"/>
        </w:rPr>
        <w:t xml:space="preserve"> recent</w:t>
      </w:r>
      <w:r w:rsidR="00B9696C" w:rsidRPr="0000213F">
        <w:rPr>
          <w:rFonts w:ascii="Calibri" w:hAnsi="Calibri" w:cs="Calibri"/>
        </w:rPr>
        <w:t xml:space="preserve"> integrative literature review </w:t>
      </w:r>
      <w:r w:rsidR="00D33DED" w:rsidRPr="0000213F">
        <w:rPr>
          <w:rFonts w:ascii="Calibri" w:hAnsi="Calibri" w:cs="Calibri"/>
        </w:rPr>
        <w:t xml:space="preserve">revealed there is </w:t>
      </w:r>
      <w:r w:rsidR="00373D2F" w:rsidRPr="0000213F">
        <w:rPr>
          <w:rFonts w:ascii="Calibri" w:hAnsi="Calibri" w:cs="Calibri"/>
        </w:rPr>
        <w:t>a significant gap in the research around</w:t>
      </w:r>
      <w:r w:rsidR="00D33DED" w:rsidRPr="0000213F">
        <w:rPr>
          <w:rFonts w:ascii="Calibri" w:hAnsi="Calibri" w:cs="Calibri"/>
        </w:rPr>
        <w:t xml:space="preserve"> the patient</w:t>
      </w:r>
      <w:r w:rsidR="00373D2F" w:rsidRPr="0000213F">
        <w:rPr>
          <w:rFonts w:ascii="Calibri" w:hAnsi="Calibri" w:cs="Calibri"/>
        </w:rPr>
        <w:t>’</w:t>
      </w:r>
      <w:r w:rsidR="00D33DED" w:rsidRPr="0000213F">
        <w:rPr>
          <w:rFonts w:ascii="Calibri" w:hAnsi="Calibri" w:cs="Calibri"/>
        </w:rPr>
        <w:t>s own understanding and context of PU risk</w:t>
      </w:r>
      <w:r w:rsidR="00373D2F" w:rsidRPr="0000213F">
        <w:rPr>
          <w:rFonts w:ascii="Calibri" w:hAnsi="Calibri" w:cs="Calibri"/>
        </w:rPr>
        <w:t>,</w:t>
      </w:r>
      <w:r w:rsidR="00D33DED" w:rsidRPr="0000213F">
        <w:rPr>
          <w:rFonts w:ascii="Calibri" w:hAnsi="Calibri" w:cs="Calibri"/>
        </w:rPr>
        <w:t xml:space="preserve"> with the majority of studies</w:t>
      </w:r>
      <w:r w:rsidR="00B00C8A" w:rsidRPr="0000213F">
        <w:rPr>
          <w:rFonts w:ascii="Calibri" w:hAnsi="Calibri" w:cs="Calibri"/>
        </w:rPr>
        <w:t xml:space="preserve"> focused</w:t>
      </w:r>
      <w:r w:rsidR="00D33DED" w:rsidRPr="0000213F">
        <w:rPr>
          <w:rFonts w:ascii="Calibri" w:hAnsi="Calibri" w:cs="Calibri"/>
        </w:rPr>
        <w:t xml:space="preserve"> on the nursing/healthcare professional view (Ledger</w:t>
      </w:r>
      <w:r w:rsidR="00D22933">
        <w:rPr>
          <w:rFonts w:ascii="Calibri" w:hAnsi="Calibri" w:cs="Calibri"/>
        </w:rPr>
        <w:t xml:space="preserve">, Worsley, Hope &amp; Schoonhoven, </w:t>
      </w:r>
      <w:r w:rsidR="00D33DED" w:rsidRPr="0000213F">
        <w:rPr>
          <w:rFonts w:ascii="Calibri" w:hAnsi="Calibri" w:cs="Calibri"/>
        </w:rPr>
        <w:t>2020).</w:t>
      </w:r>
      <w:r w:rsidR="00B00C8A" w:rsidRPr="0000213F">
        <w:rPr>
          <w:rFonts w:ascii="Calibri" w:hAnsi="Calibri" w:cs="Calibri"/>
        </w:rPr>
        <w:t xml:space="preserve"> </w:t>
      </w:r>
      <w:r w:rsidR="003935FB" w:rsidRPr="0000213F">
        <w:rPr>
          <w:rFonts w:ascii="Calibri" w:hAnsi="Calibri" w:cs="Calibri"/>
        </w:rPr>
        <w:t>Research</w:t>
      </w:r>
      <w:r w:rsidR="00767CC8" w:rsidRPr="0000213F">
        <w:rPr>
          <w:rFonts w:ascii="Calibri" w:hAnsi="Calibri" w:cs="Calibri"/>
        </w:rPr>
        <w:t xml:space="preserve"> was also</w:t>
      </w:r>
      <w:r w:rsidR="003E522A" w:rsidRPr="0000213F">
        <w:rPr>
          <w:rFonts w:ascii="Calibri" w:hAnsi="Calibri" w:cs="Calibri"/>
        </w:rPr>
        <w:t xml:space="preserve"> largely based in</w:t>
      </w:r>
      <w:r w:rsidR="007A29DA" w:rsidRPr="0000213F">
        <w:rPr>
          <w:rFonts w:ascii="Calibri" w:hAnsi="Calibri" w:cs="Calibri"/>
        </w:rPr>
        <w:t xml:space="preserve"> acute hospital setting</w:t>
      </w:r>
      <w:r w:rsidR="003E522A" w:rsidRPr="0000213F">
        <w:rPr>
          <w:rFonts w:ascii="Calibri" w:hAnsi="Calibri" w:cs="Calibri"/>
        </w:rPr>
        <w:t>s</w:t>
      </w:r>
      <w:r w:rsidR="00222FA3">
        <w:rPr>
          <w:rFonts w:ascii="Calibri" w:hAnsi="Calibri" w:cs="Calibri"/>
        </w:rPr>
        <w:t xml:space="preserve"> rather than community, </w:t>
      </w:r>
      <w:r w:rsidR="00D659E1" w:rsidRPr="0000213F">
        <w:rPr>
          <w:rFonts w:ascii="Calibri" w:hAnsi="Calibri" w:cs="Calibri"/>
        </w:rPr>
        <w:t>focused on patients with</w:t>
      </w:r>
      <w:r w:rsidR="00D4656F" w:rsidRPr="0000213F">
        <w:rPr>
          <w:rFonts w:ascii="Calibri" w:hAnsi="Calibri" w:cs="Calibri"/>
        </w:rPr>
        <w:t xml:space="preserve"> </w:t>
      </w:r>
      <w:r w:rsidR="0006478F" w:rsidRPr="0000213F">
        <w:rPr>
          <w:rFonts w:ascii="Calibri" w:hAnsi="Calibri" w:cs="Calibri"/>
        </w:rPr>
        <w:t>existing</w:t>
      </w:r>
      <w:r w:rsidR="00D659E1" w:rsidRPr="0000213F">
        <w:rPr>
          <w:rFonts w:ascii="Calibri" w:hAnsi="Calibri" w:cs="Calibri"/>
        </w:rPr>
        <w:t>, often severe (Category 3 – 4)</w:t>
      </w:r>
      <w:r w:rsidR="0006478F" w:rsidRPr="0000213F">
        <w:rPr>
          <w:rFonts w:ascii="Calibri" w:hAnsi="Calibri" w:cs="Calibri"/>
        </w:rPr>
        <w:t xml:space="preserve"> PUs, rather </w:t>
      </w:r>
      <w:r w:rsidR="00D659E1" w:rsidRPr="0000213F">
        <w:rPr>
          <w:rFonts w:ascii="Calibri" w:hAnsi="Calibri" w:cs="Calibri"/>
        </w:rPr>
        <w:t>than patients at risk who had never had a PU</w:t>
      </w:r>
      <w:r w:rsidR="00767CC8" w:rsidRPr="0000213F">
        <w:rPr>
          <w:rFonts w:ascii="Calibri" w:hAnsi="Calibri" w:cs="Calibri"/>
        </w:rPr>
        <w:t xml:space="preserve"> (Ledger et al. 2020)</w:t>
      </w:r>
      <w:bookmarkEnd w:id="3"/>
      <w:r w:rsidR="00573495" w:rsidRPr="0000213F">
        <w:rPr>
          <w:rFonts w:ascii="Calibri" w:hAnsi="Calibri" w:cs="Calibri"/>
        </w:rPr>
        <w:t>.</w:t>
      </w:r>
      <w:r w:rsidR="0069646B">
        <w:rPr>
          <w:rFonts w:ascii="Calibri" w:hAnsi="Calibri" w:cs="Calibri"/>
        </w:rPr>
        <w:t xml:space="preserve"> </w:t>
      </w:r>
    </w:p>
    <w:p w14:paraId="5854AB08" w14:textId="3833383E" w:rsidR="00D303D1" w:rsidRPr="0000213F" w:rsidRDefault="00D303D1" w:rsidP="008369E3">
      <w:pPr>
        <w:spacing w:line="240" w:lineRule="auto"/>
        <w:rPr>
          <w:rFonts w:ascii="Arial" w:eastAsia="Times New Roman" w:hAnsi="Arial" w:cs="Arial"/>
          <w:b/>
          <w:bCs/>
          <w:sz w:val="21"/>
          <w:szCs w:val="21"/>
          <w:lang w:eastAsia="en-GB"/>
        </w:rPr>
      </w:pPr>
      <w:r>
        <w:rPr>
          <w:rFonts w:ascii="Calibri" w:hAnsi="Calibri" w:cs="Calibri"/>
          <w:color w:val="FF0000"/>
        </w:rPr>
        <w:t xml:space="preserve">Therefore, this topic of understanding how patient’s themselves contextualise pressure ulcer risk and how information is communicated has international relevance in relation to a move to prevention.  </w:t>
      </w:r>
    </w:p>
    <w:p w14:paraId="31E6FDB3" w14:textId="6849C064" w:rsidR="008A4E60" w:rsidRPr="0000213F" w:rsidRDefault="007C555C" w:rsidP="0019318F">
      <w:pPr>
        <w:shd w:val="clear" w:color="auto" w:fill="FFFFFF"/>
        <w:spacing w:before="100" w:beforeAutospacing="1" w:after="100" w:afterAutospacing="1" w:line="240" w:lineRule="auto"/>
        <w:rPr>
          <w:rFonts w:ascii="Arial" w:eastAsia="Times New Roman" w:hAnsi="Arial" w:cs="Arial"/>
          <w:b/>
          <w:bCs/>
          <w:sz w:val="21"/>
          <w:szCs w:val="21"/>
          <w:lang w:eastAsia="en-GB"/>
        </w:rPr>
      </w:pPr>
      <w:r w:rsidRPr="0000213F">
        <w:rPr>
          <w:rFonts w:ascii="Arial" w:eastAsia="Times New Roman" w:hAnsi="Arial" w:cs="Arial"/>
          <w:b/>
          <w:bCs/>
          <w:sz w:val="21"/>
          <w:szCs w:val="21"/>
          <w:lang w:eastAsia="en-GB"/>
        </w:rPr>
        <w:br/>
      </w:r>
      <w:r w:rsidR="00DD36F6">
        <w:rPr>
          <w:rFonts w:ascii="Arial" w:eastAsia="Times New Roman" w:hAnsi="Arial" w:cs="Arial"/>
          <w:b/>
          <w:bCs/>
          <w:sz w:val="21"/>
          <w:szCs w:val="21"/>
          <w:lang w:eastAsia="en-GB"/>
        </w:rPr>
        <w:t>1.1</w:t>
      </w:r>
      <w:r w:rsidR="006A5005" w:rsidRPr="0000213F">
        <w:rPr>
          <w:rFonts w:ascii="Arial" w:eastAsia="Times New Roman" w:hAnsi="Arial" w:cs="Arial"/>
          <w:b/>
          <w:bCs/>
          <w:sz w:val="21"/>
          <w:szCs w:val="21"/>
          <w:lang w:eastAsia="en-GB"/>
        </w:rPr>
        <w:t xml:space="preserve"> </w:t>
      </w:r>
      <w:r w:rsidRPr="0000213F">
        <w:rPr>
          <w:rFonts w:ascii="Arial" w:eastAsia="Times New Roman" w:hAnsi="Arial" w:cs="Arial"/>
          <w:b/>
          <w:bCs/>
          <w:sz w:val="21"/>
          <w:szCs w:val="21"/>
          <w:lang w:eastAsia="en-GB"/>
        </w:rPr>
        <w:t>BACKGROUND</w:t>
      </w:r>
    </w:p>
    <w:p w14:paraId="765AC14C" w14:textId="3EC1C1C5" w:rsidR="00D257D0" w:rsidRPr="0000213F" w:rsidRDefault="00D257D0" w:rsidP="00BD0A44">
      <w:pPr>
        <w:pStyle w:val="pf0"/>
        <w:rPr>
          <w:rFonts w:asciiTheme="minorHAnsi" w:hAnsiTheme="minorHAnsi" w:cstheme="minorHAnsi"/>
          <w:sz w:val="20"/>
          <w:szCs w:val="20"/>
        </w:rPr>
      </w:pPr>
      <w:r w:rsidRPr="0000213F">
        <w:rPr>
          <w:rFonts w:ascii="Calibri" w:hAnsi="Calibri" w:cs="Calibri"/>
          <w:sz w:val="22"/>
          <w:szCs w:val="22"/>
          <w:lang w:val="en-US"/>
        </w:rPr>
        <w:t xml:space="preserve">Despite the </w:t>
      </w:r>
      <w:r w:rsidR="00E76E0D" w:rsidRPr="0000213F">
        <w:rPr>
          <w:rFonts w:ascii="Calibri" w:hAnsi="Calibri" w:cs="Calibri"/>
          <w:sz w:val="22"/>
          <w:szCs w:val="22"/>
          <w:lang w:val="en-US"/>
        </w:rPr>
        <w:t xml:space="preserve">increased </w:t>
      </w:r>
      <w:r w:rsidRPr="0000213F">
        <w:rPr>
          <w:rFonts w:ascii="Calibri" w:hAnsi="Calibri" w:cs="Calibri"/>
          <w:sz w:val="22"/>
          <w:szCs w:val="22"/>
          <w:lang w:val="en-US"/>
        </w:rPr>
        <w:t xml:space="preserve">emphasis on patient responsibility to carry out key PU </w:t>
      </w:r>
      <w:r w:rsidR="005837EA" w:rsidRPr="0000213F">
        <w:rPr>
          <w:rFonts w:ascii="Calibri" w:hAnsi="Calibri" w:cs="Calibri"/>
          <w:sz w:val="22"/>
          <w:szCs w:val="22"/>
          <w:lang w:val="en-US"/>
        </w:rPr>
        <w:t xml:space="preserve">prevention </w:t>
      </w:r>
      <w:r w:rsidRPr="0000213F">
        <w:rPr>
          <w:rFonts w:ascii="Calibri" w:hAnsi="Calibri" w:cs="Calibri"/>
          <w:sz w:val="22"/>
          <w:szCs w:val="22"/>
          <w:lang w:val="en-US"/>
        </w:rPr>
        <w:t xml:space="preserve">measures, such as skin checks, nutrition, </w:t>
      </w:r>
      <w:proofErr w:type="gramStart"/>
      <w:r w:rsidRPr="0000213F">
        <w:rPr>
          <w:rFonts w:ascii="Calibri" w:hAnsi="Calibri" w:cs="Calibri"/>
          <w:sz w:val="22"/>
          <w:szCs w:val="22"/>
          <w:lang w:val="en-US"/>
        </w:rPr>
        <w:t>repositioning</w:t>
      </w:r>
      <w:proofErr w:type="gramEnd"/>
      <w:r w:rsidRPr="0000213F">
        <w:rPr>
          <w:rFonts w:ascii="Calibri" w:hAnsi="Calibri" w:cs="Calibri"/>
          <w:sz w:val="22"/>
          <w:szCs w:val="22"/>
          <w:lang w:val="en-US"/>
        </w:rPr>
        <w:t xml:space="preserve"> and mobilization in the community (NWCSP, 2021), there is a paucity of literature on this topic. </w:t>
      </w:r>
      <w:r w:rsidR="00756DDC" w:rsidRPr="0000213F">
        <w:rPr>
          <w:rFonts w:ascii="Calibri" w:hAnsi="Calibri" w:cs="Calibri"/>
          <w:sz w:val="22"/>
          <w:szCs w:val="22"/>
          <w:lang w:val="en-US"/>
        </w:rPr>
        <w:t>Effective c</w:t>
      </w:r>
      <w:r w:rsidRPr="0000213F">
        <w:rPr>
          <w:rFonts w:ascii="Calibri" w:hAnsi="Calibri" w:cs="Calibri"/>
          <w:sz w:val="22"/>
          <w:szCs w:val="22"/>
          <w:lang w:val="en-US"/>
        </w:rPr>
        <w:t xml:space="preserve">ommunication </w:t>
      </w:r>
      <w:r w:rsidR="00C25379" w:rsidRPr="0000213F">
        <w:rPr>
          <w:rFonts w:ascii="Calibri" w:hAnsi="Calibri" w:cs="Calibri"/>
          <w:sz w:val="22"/>
          <w:szCs w:val="22"/>
          <w:lang w:val="en-US"/>
        </w:rPr>
        <w:t xml:space="preserve">with an individual regarding their </w:t>
      </w:r>
      <w:r w:rsidRPr="0000213F">
        <w:rPr>
          <w:rFonts w:ascii="Calibri" w:hAnsi="Calibri" w:cs="Calibri"/>
          <w:sz w:val="22"/>
          <w:szCs w:val="22"/>
          <w:lang w:val="en-US"/>
        </w:rPr>
        <w:t>PU risk and prevent</w:t>
      </w:r>
      <w:r w:rsidR="00C25379" w:rsidRPr="0000213F">
        <w:rPr>
          <w:rFonts w:ascii="Calibri" w:hAnsi="Calibri" w:cs="Calibri"/>
          <w:sz w:val="22"/>
          <w:szCs w:val="22"/>
          <w:lang w:val="en-US"/>
        </w:rPr>
        <w:t>ative</w:t>
      </w:r>
      <w:r w:rsidRPr="0000213F">
        <w:rPr>
          <w:rFonts w:ascii="Calibri" w:hAnsi="Calibri" w:cs="Calibri"/>
          <w:sz w:val="22"/>
          <w:szCs w:val="22"/>
          <w:lang w:val="en-US"/>
        </w:rPr>
        <w:t xml:space="preserve"> </w:t>
      </w:r>
      <w:r w:rsidR="00C25379" w:rsidRPr="0000213F">
        <w:rPr>
          <w:rFonts w:ascii="Calibri" w:hAnsi="Calibri" w:cs="Calibri"/>
          <w:sz w:val="22"/>
          <w:szCs w:val="22"/>
          <w:lang w:val="en-US"/>
        </w:rPr>
        <w:t>strategies form a key part of</w:t>
      </w:r>
      <w:r w:rsidR="0019318F" w:rsidRPr="0000213F">
        <w:rPr>
          <w:rFonts w:ascii="Calibri" w:hAnsi="Calibri" w:cs="Calibri"/>
          <w:sz w:val="22"/>
          <w:szCs w:val="22"/>
          <w:lang w:val="en-US"/>
        </w:rPr>
        <w:t xml:space="preserve"> </w:t>
      </w:r>
      <w:r w:rsidR="00C25379" w:rsidRPr="0000213F">
        <w:rPr>
          <w:rFonts w:ascii="Calibri" w:hAnsi="Calibri" w:cs="Calibri"/>
          <w:sz w:val="22"/>
          <w:szCs w:val="22"/>
          <w:lang w:val="en-US"/>
        </w:rPr>
        <w:t xml:space="preserve">enabling </w:t>
      </w:r>
      <w:r w:rsidR="0019318F" w:rsidRPr="0000213F">
        <w:rPr>
          <w:rFonts w:ascii="Calibri" w:hAnsi="Calibri" w:cs="Calibri"/>
          <w:sz w:val="22"/>
          <w:szCs w:val="22"/>
          <w:lang w:val="en-US"/>
        </w:rPr>
        <w:t>self-management</w:t>
      </w:r>
      <w:r w:rsidR="004632DD" w:rsidRPr="0000213F">
        <w:rPr>
          <w:rFonts w:asciiTheme="minorHAnsi" w:hAnsiTheme="minorHAnsi" w:cstheme="minorHAnsi"/>
          <w:sz w:val="22"/>
          <w:szCs w:val="22"/>
          <w:lang w:val="en-US"/>
        </w:rPr>
        <w:t xml:space="preserve">. </w:t>
      </w:r>
      <w:r w:rsidR="00E47727" w:rsidRPr="0000213F">
        <w:rPr>
          <w:rStyle w:val="cf01"/>
          <w:rFonts w:asciiTheme="minorHAnsi" w:hAnsiTheme="minorHAnsi" w:cstheme="minorHAnsi"/>
          <w:color w:val="auto"/>
          <w:sz w:val="22"/>
          <w:szCs w:val="22"/>
        </w:rPr>
        <w:t>Self</w:t>
      </w:r>
      <w:r w:rsidR="003E522A" w:rsidRPr="0000213F">
        <w:rPr>
          <w:rStyle w:val="cf01"/>
          <w:rFonts w:asciiTheme="minorHAnsi" w:hAnsiTheme="minorHAnsi" w:cstheme="minorHAnsi"/>
          <w:color w:val="auto"/>
          <w:sz w:val="22"/>
          <w:szCs w:val="22"/>
        </w:rPr>
        <w:t>-m</w:t>
      </w:r>
      <w:r w:rsidR="00E47727" w:rsidRPr="0000213F">
        <w:rPr>
          <w:rStyle w:val="cf01"/>
          <w:rFonts w:asciiTheme="minorHAnsi" w:hAnsiTheme="minorHAnsi" w:cstheme="minorHAnsi"/>
          <w:color w:val="auto"/>
          <w:sz w:val="22"/>
          <w:szCs w:val="22"/>
        </w:rPr>
        <w:t xml:space="preserve">anagement support has been defined as “the systematic provision of education and supportive interventions by health care staff to increase patients' skills and confidence in managing their health problems, including regular assessment of progress and problems, goal setting and problem-solving </w:t>
      </w:r>
      <w:r w:rsidR="00E47727" w:rsidRPr="0000213F">
        <w:rPr>
          <w:rStyle w:val="cf01"/>
          <w:rFonts w:asciiTheme="minorHAnsi" w:hAnsiTheme="minorHAnsi" w:cstheme="minorHAnsi"/>
          <w:color w:val="auto"/>
          <w:sz w:val="22"/>
          <w:szCs w:val="22"/>
        </w:rPr>
        <w:lastRenderedPageBreak/>
        <w:t>support.”</w:t>
      </w:r>
      <w:r w:rsidR="00E47727" w:rsidRPr="0000213F">
        <w:rPr>
          <w:rFonts w:asciiTheme="minorHAnsi" w:hAnsiTheme="minorHAnsi" w:cstheme="minorHAnsi"/>
          <w:sz w:val="22"/>
          <w:szCs w:val="22"/>
        </w:rPr>
        <w:t xml:space="preserve"> (Adams &amp; Corrigan</w:t>
      </w:r>
      <w:r w:rsidR="001A6CB7">
        <w:rPr>
          <w:rFonts w:asciiTheme="minorHAnsi" w:hAnsiTheme="minorHAnsi" w:cstheme="minorHAnsi"/>
          <w:sz w:val="22"/>
          <w:szCs w:val="22"/>
        </w:rPr>
        <w:t xml:space="preserve">, </w:t>
      </w:r>
      <w:r w:rsidR="00E47727" w:rsidRPr="0000213F">
        <w:rPr>
          <w:rFonts w:asciiTheme="minorHAnsi" w:hAnsiTheme="minorHAnsi" w:cstheme="minorHAnsi"/>
          <w:sz w:val="22"/>
          <w:szCs w:val="22"/>
        </w:rPr>
        <w:t>2003).</w:t>
      </w:r>
      <w:r w:rsidR="00E47727" w:rsidRPr="0000213F">
        <w:rPr>
          <w:rStyle w:val="cf01"/>
          <w:rFonts w:asciiTheme="minorHAnsi" w:hAnsiTheme="minorHAnsi" w:cstheme="minorHAnsi"/>
          <w:color w:val="auto"/>
          <w:sz w:val="22"/>
          <w:szCs w:val="22"/>
        </w:rPr>
        <w:t> </w:t>
      </w:r>
      <w:r w:rsidR="003E522A" w:rsidRPr="0000213F">
        <w:rPr>
          <w:rFonts w:asciiTheme="minorHAnsi" w:hAnsiTheme="minorHAnsi" w:cstheme="minorHAnsi"/>
          <w:sz w:val="22"/>
          <w:szCs w:val="22"/>
          <w:lang w:val="en-US"/>
        </w:rPr>
        <w:t>However</w:t>
      </w:r>
      <w:r w:rsidR="00756DDC" w:rsidRPr="0000213F">
        <w:rPr>
          <w:rFonts w:asciiTheme="minorHAnsi" w:hAnsiTheme="minorHAnsi" w:cstheme="minorHAnsi"/>
          <w:sz w:val="22"/>
          <w:szCs w:val="22"/>
          <w:lang w:val="en-US"/>
        </w:rPr>
        <w:t>,</w:t>
      </w:r>
      <w:r w:rsidRPr="0000213F">
        <w:rPr>
          <w:rFonts w:asciiTheme="minorHAnsi" w:hAnsiTheme="minorHAnsi" w:cstheme="minorHAnsi"/>
          <w:sz w:val="22"/>
          <w:szCs w:val="22"/>
          <w:lang w:val="en-US"/>
        </w:rPr>
        <w:t xml:space="preserve"> communication issues featu</w:t>
      </w:r>
      <w:r w:rsidR="00756DDC" w:rsidRPr="0000213F">
        <w:rPr>
          <w:rFonts w:asciiTheme="minorHAnsi" w:hAnsiTheme="minorHAnsi" w:cstheme="minorHAnsi"/>
          <w:sz w:val="22"/>
          <w:szCs w:val="22"/>
          <w:lang w:val="en-US"/>
        </w:rPr>
        <w:t>re</w:t>
      </w:r>
      <w:r w:rsidRPr="0000213F">
        <w:rPr>
          <w:rFonts w:asciiTheme="minorHAnsi" w:hAnsiTheme="minorHAnsi" w:cstheme="minorHAnsi"/>
          <w:sz w:val="22"/>
          <w:szCs w:val="22"/>
          <w:lang w:val="en-US"/>
        </w:rPr>
        <w:t xml:space="preserve"> as one of the main areas </w:t>
      </w:r>
      <w:r w:rsidR="00B4541C" w:rsidRPr="0000213F">
        <w:rPr>
          <w:rFonts w:asciiTheme="minorHAnsi" w:hAnsiTheme="minorHAnsi" w:cstheme="minorHAnsi"/>
          <w:sz w:val="22"/>
          <w:szCs w:val="22"/>
          <w:lang w:val="en-US"/>
        </w:rPr>
        <w:t>during routine</w:t>
      </w:r>
      <w:r w:rsidRPr="0000213F">
        <w:rPr>
          <w:rFonts w:asciiTheme="minorHAnsi" w:hAnsiTheme="minorHAnsi" w:cstheme="minorHAnsi"/>
          <w:sz w:val="22"/>
          <w:szCs w:val="22"/>
          <w:lang w:val="en-US"/>
        </w:rPr>
        <w:t xml:space="preserve"> Root Cause Analysis (RCAs) </w:t>
      </w:r>
      <w:r w:rsidR="00B4541C" w:rsidRPr="0000213F">
        <w:rPr>
          <w:rFonts w:asciiTheme="minorHAnsi" w:hAnsiTheme="minorHAnsi" w:cstheme="minorHAnsi"/>
          <w:sz w:val="22"/>
          <w:szCs w:val="22"/>
          <w:lang w:val="en-US"/>
        </w:rPr>
        <w:t>of PU incidents</w:t>
      </w:r>
      <w:r w:rsidR="00616B56" w:rsidRPr="0000213F">
        <w:rPr>
          <w:rFonts w:asciiTheme="minorHAnsi" w:hAnsiTheme="minorHAnsi" w:cstheme="minorHAnsi"/>
          <w:sz w:val="22"/>
          <w:szCs w:val="22"/>
          <w:lang w:val="en-US"/>
        </w:rPr>
        <w:t xml:space="preserve"> </w:t>
      </w:r>
      <w:r w:rsidRPr="0000213F">
        <w:rPr>
          <w:rFonts w:asciiTheme="minorHAnsi" w:hAnsiTheme="minorHAnsi" w:cstheme="minorHAnsi"/>
          <w:sz w:val="22"/>
          <w:szCs w:val="22"/>
          <w:lang w:val="en-US"/>
        </w:rPr>
        <w:t xml:space="preserve">and </w:t>
      </w:r>
      <w:r w:rsidR="00616B56" w:rsidRPr="0000213F">
        <w:rPr>
          <w:rFonts w:asciiTheme="minorHAnsi" w:hAnsiTheme="minorHAnsi" w:cstheme="minorHAnsi"/>
          <w:sz w:val="22"/>
          <w:szCs w:val="22"/>
          <w:lang w:val="en-US"/>
        </w:rPr>
        <w:t xml:space="preserve">are often cited in </w:t>
      </w:r>
      <w:r w:rsidRPr="0000213F">
        <w:rPr>
          <w:rFonts w:asciiTheme="minorHAnsi" w:hAnsiTheme="minorHAnsi" w:cstheme="minorHAnsi"/>
          <w:sz w:val="22"/>
          <w:szCs w:val="22"/>
          <w:lang w:val="en-US"/>
        </w:rPr>
        <w:t>patient complaints (</w:t>
      </w:r>
      <w:bookmarkStart w:id="6" w:name="_Hlk115951123"/>
      <w:r w:rsidRPr="0000213F">
        <w:rPr>
          <w:rFonts w:asciiTheme="minorHAnsi" w:hAnsiTheme="minorHAnsi" w:cstheme="minorHAnsi"/>
          <w:sz w:val="22"/>
          <w:szCs w:val="22"/>
          <w:lang w:val="en-US"/>
        </w:rPr>
        <w:t>Stephenson, 2019</w:t>
      </w:r>
      <w:bookmarkEnd w:id="6"/>
      <w:r w:rsidRPr="0000213F">
        <w:rPr>
          <w:rFonts w:asciiTheme="minorHAnsi" w:hAnsiTheme="minorHAnsi" w:cstheme="minorHAnsi"/>
          <w:sz w:val="22"/>
          <w:szCs w:val="22"/>
          <w:lang w:val="en-US"/>
        </w:rPr>
        <w:t xml:space="preserve">). A recent Cochrane review found two main types of PU </w:t>
      </w:r>
      <w:r w:rsidR="004A234C" w:rsidRPr="0000213F">
        <w:rPr>
          <w:rFonts w:asciiTheme="minorHAnsi" w:hAnsiTheme="minorHAnsi" w:cstheme="minorHAnsi"/>
          <w:sz w:val="22"/>
          <w:szCs w:val="22"/>
          <w:lang w:val="en-US"/>
        </w:rPr>
        <w:t xml:space="preserve">patient </w:t>
      </w:r>
      <w:r w:rsidRPr="0000213F">
        <w:rPr>
          <w:rFonts w:asciiTheme="minorHAnsi" w:hAnsiTheme="minorHAnsi" w:cstheme="minorHAnsi"/>
          <w:sz w:val="22"/>
          <w:szCs w:val="22"/>
          <w:lang w:val="en-US"/>
        </w:rPr>
        <w:t>education interventions</w:t>
      </w:r>
      <w:r w:rsidR="003E522A" w:rsidRPr="0000213F">
        <w:rPr>
          <w:rFonts w:asciiTheme="minorHAnsi" w:hAnsiTheme="minorHAnsi" w:cstheme="minorHAnsi"/>
          <w:sz w:val="22"/>
          <w:szCs w:val="22"/>
          <w:lang w:val="en-US"/>
        </w:rPr>
        <w:t>,</w:t>
      </w:r>
      <w:r w:rsidRPr="0000213F">
        <w:rPr>
          <w:rFonts w:asciiTheme="minorHAnsi" w:hAnsiTheme="minorHAnsi" w:cstheme="minorHAnsi"/>
          <w:sz w:val="22"/>
          <w:szCs w:val="22"/>
          <w:lang w:val="en-US"/>
        </w:rPr>
        <w:t xml:space="preserve"> </w:t>
      </w:r>
      <w:r w:rsidR="003E522A" w:rsidRPr="0000213F">
        <w:rPr>
          <w:rFonts w:asciiTheme="minorHAnsi" w:hAnsiTheme="minorHAnsi" w:cstheme="minorHAnsi"/>
          <w:sz w:val="22"/>
          <w:szCs w:val="22"/>
          <w:lang w:val="en-US"/>
        </w:rPr>
        <w:t xml:space="preserve">i) </w:t>
      </w:r>
      <w:r w:rsidRPr="0000213F">
        <w:rPr>
          <w:rFonts w:asciiTheme="minorHAnsi" w:hAnsiTheme="minorHAnsi" w:cstheme="minorHAnsi"/>
          <w:sz w:val="22"/>
          <w:szCs w:val="22"/>
          <w:lang w:val="en-US"/>
        </w:rPr>
        <w:t xml:space="preserve">the provision of information on prevention of pressure ulcers such as patient leaflets and </w:t>
      </w:r>
      <w:r w:rsidR="003E522A" w:rsidRPr="0000213F">
        <w:rPr>
          <w:rFonts w:asciiTheme="minorHAnsi" w:hAnsiTheme="minorHAnsi" w:cstheme="minorHAnsi"/>
          <w:sz w:val="22"/>
          <w:szCs w:val="22"/>
          <w:lang w:val="en-US"/>
        </w:rPr>
        <w:t xml:space="preserve">ii) </w:t>
      </w:r>
      <w:r w:rsidRPr="0000213F">
        <w:rPr>
          <w:rFonts w:asciiTheme="minorHAnsi" w:hAnsiTheme="minorHAnsi" w:cstheme="minorHAnsi"/>
          <w:sz w:val="22"/>
          <w:szCs w:val="22"/>
          <w:lang w:val="en-US"/>
        </w:rPr>
        <w:t xml:space="preserve">the use of education </w:t>
      </w:r>
      <w:proofErr w:type="spellStart"/>
      <w:r w:rsidRPr="0000213F">
        <w:rPr>
          <w:rFonts w:asciiTheme="minorHAnsi" w:hAnsiTheme="minorHAnsi" w:cstheme="minorHAnsi"/>
          <w:sz w:val="22"/>
          <w:szCs w:val="22"/>
          <w:lang w:val="en-US"/>
        </w:rPr>
        <w:t>programmes</w:t>
      </w:r>
      <w:proofErr w:type="spellEnd"/>
      <w:r w:rsidRPr="0000213F">
        <w:rPr>
          <w:rFonts w:asciiTheme="minorHAnsi" w:hAnsiTheme="minorHAnsi" w:cstheme="minorHAnsi"/>
          <w:sz w:val="22"/>
          <w:szCs w:val="22"/>
          <w:lang w:val="en-US"/>
        </w:rPr>
        <w:t xml:space="preserve"> (</w:t>
      </w:r>
      <w:bookmarkStart w:id="7" w:name="_Hlk115951140"/>
      <w:r w:rsidRPr="0000213F">
        <w:rPr>
          <w:rFonts w:asciiTheme="minorHAnsi" w:hAnsiTheme="minorHAnsi" w:cstheme="minorHAnsi"/>
          <w:sz w:val="22"/>
          <w:szCs w:val="22"/>
          <w:lang w:val="en-US"/>
        </w:rPr>
        <w:t>O’Connor</w:t>
      </w:r>
      <w:r w:rsidR="00244ADB">
        <w:rPr>
          <w:rFonts w:asciiTheme="minorHAnsi" w:hAnsiTheme="minorHAnsi" w:cstheme="minorHAnsi"/>
          <w:sz w:val="22"/>
          <w:szCs w:val="22"/>
          <w:lang w:val="en-US"/>
        </w:rPr>
        <w:t>, Moore, &amp; Patton,</w:t>
      </w:r>
      <w:r w:rsidRPr="0000213F">
        <w:rPr>
          <w:rFonts w:asciiTheme="minorHAnsi" w:hAnsiTheme="minorHAnsi" w:cstheme="minorHAnsi"/>
          <w:sz w:val="22"/>
          <w:szCs w:val="22"/>
          <w:lang w:val="en-US"/>
        </w:rPr>
        <w:t xml:space="preserve"> 2021</w:t>
      </w:r>
      <w:bookmarkEnd w:id="7"/>
      <w:r w:rsidRPr="0000213F">
        <w:rPr>
          <w:rFonts w:asciiTheme="minorHAnsi" w:hAnsiTheme="minorHAnsi" w:cstheme="minorHAnsi"/>
          <w:sz w:val="22"/>
          <w:szCs w:val="22"/>
          <w:lang w:val="en-US"/>
        </w:rPr>
        <w:t>). The review revealed some key considerations regarding use of educational materials, including the importance of active patient involvement within the decision-making process</w:t>
      </w:r>
      <w:r w:rsidR="00880894">
        <w:rPr>
          <w:rFonts w:asciiTheme="minorHAnsi" w:hAnsiTheme="minorHAnsi" w:cstheme="minorHAnsi"/>
          <w:sz w:val="22"/>
          <w:szCs w:val="22"/>
          <w:lang w:val="en-US"/>
        </w:rPr>
        <w:t xml:space="preserve"> itself</w:t>
      </w:r>
      <w:r w:rsidRPr="0000213F">
        <w:rPr>
          <w:rFonts w:asciiTheme="minorHAnsi" w:hAnsiTheme="minorHAnsi" w:cstheme="minorHAnsi"/>
          <w:sz w:val="22"/>
          <w:szCs w:val="22"/>
          <w:lang w:val="en-US"/>
        </w:rPr>
        <w:t xml:space="preserve">. The importance of patient involvement has also been evidenced in other healthcare disciplines </w:t>
      </w:r>
      <w:r w:rsidR="003E522A" w:rsidRPr="0000213F">
        <w:rPr>
          <w:rFonts w:asciiTheme="minorHAnsi" w:hAnsiTheme="minorHAnsi" w:cstheme="minorHAnsi"/>
          <w:sz w:val="22"/>
          <w:szCs w:val="22"/>
          <w:lang w:val="en-US"/>
        </w:rPr>
        <w:t>where shared</w:t>
      </w:r>
      <w:r w:rsidRPr="0000213F">
        <w:rPr>
          <w:rFonts w:asciiTheme="minorHAnsi" w:hAnsiTheme="minorHAnsi" w:cstheme="minorHAnsi"/>
          <w:sz w:val="22"/>
          <w:szCs w:val="22"/>
          <w:lang w:val="en-US"/>
        </w:rPr>
        <w:t xml:space="preserve"> decisions </w:t>
      </w:r>
      <w:r w:rsidR="003E522A" w:rsidRPr="0000213F">
        <w:rPr>
          <w:rFonts w:asciiTheme="minorHAnsi" w:hAnsiTheme="minorHAnsi" w:cstheme="minorHAnsi"/>
          <w:sz w:val="22"/>
          <w:szCs w:val="22"/>
          <w:lang w:val="en-US"/>
        </w:rPr>
        <w:t xml:space="preserve">were more </w:t>
      </w:r>
      <w:r w:rsidRPr="0000213F">
        <w:rPr>
          <w:rFonts w:asciiTheme="minorHAnsi" w:hAnsiTheme="minorHAnsi" w:cstheme="minorHAnsi"/>
          <w:sz w:val="22"/>
          <w:szCs w:val="22"/>
          <w:lang w:val="en-US"/>
        </w:rPr>
        <w:t xml:space="preserve">likely to increase motivation and </w:t>
      </w:r>
      <w:r w:rsidR="00D659E1" w:rsidRPr="0000213F">
        <w:rPr>
          <w:rFonts w:asciiTheme="minorHAnsi" w:hAnsiTheme="minorHAnsi" w:cstheme="minorHAnsi"/>
          <w:sz w:val="22"/>
          <w:szCs w:val="22"/>
          <w:lang w:val="en-US"/>
        </w:rPr>
        <w:t xml:space="preserve">resulting </w:t>
      </w:r>
      <w:r w:rsidR="001B11C4" w:rsidRPr="0000213F">
        <w:rPr>
          <w:rFonts w:asciiTheme="minorHAnsi" w:hAnsiTheme="minorHAnsi" w:cstheme="minorHAnsi"/>
          <w:sz w:val="22"/>
          <w:szCs w:val="22"/>
          <w:lang w:val="en-US"/>
        </w:rPr>
        <w:t>patient</w:t>
      </w:r>
      <w:r w:rsidRPr="0000213F">
        <w:rPr>
          <w:rFonts w:asciiTheme="minorHAnsi" w:hAnsiTheme="minorHAnsi" w:cstheme="minorHAnsi"/>
          <w:sz w:val="22"/>
          <w:szCs w:val="22"/>
          <w:lang w:val="en-US"/>
        </w:rPr>
        <w:t xml:space="preserve"> adherence, alongside an established patient-</w:t>
      </w:r>
      <w:r w:rsidR="001B11C4" w:rsidRPr="0000213F">
        <w:rPr>
          <w:rFonts w:asciiTheme="minorHAnsi" w:hAnsiTheme="minorHAnsi" w:cstheme="minorHAnsi"/>
          <w:sz w:val="22"/>
          <w:szCs w:val="22"/>
          <w:lang w:val="en-US"/>
        </w:rPr>
        <w:t>nurse</w:t>
      </w:r>
      <w:r w:rsidRPr="0000213F">
        <w:rPr>
          <w:rFonts w:asciiTheme="minorHAnsi" w:hAnsiTheme="minorHAnsi" w:cstheme="minorHAnsi"/>
          <w:sz w:val="22"/>
          <w:szCs w:val="22"/>
          <w:lang w:val="en-US"/>
        </w:rPr>
        <w:t xml:space="preserve"> relationship built on trust (</w:t>
      </w:r>
      <w:bookmarkStart w:id="8" w:name="_Hlk115951157"/>
      <w:r w:rsidR="00DF236F" w:rsidRPr="0000213F">
        <w:rPr>
          <w:rFonts w:asciiTheme="minorHAnsi" w:hAnsiTheme="minorHAnsi" w:cstheme="minorHAnsi"/>
          <w:sz w:val="22"/>
          <w:szCs w:val="22"/>
          <w:lang w:val="en-US"/>
        </w:rPr>
        <w:t>S</w:t>
      </w:r>
      <w:r w:rsidRPr="0000213F">
        <w:rPr>
          <w:rFonts w:asciiTheme="minorHAnsi" w:hAnsiTheme="minorHAnsi" w:cstheme="minorHAnsi"/>
          <w:sz w:val="22"/>
          <w:szCs w:val="22"/>
          <w:lang w:val="en-US"/>
        </w:rPr>
        <w:t>hanley et al. 2021</w:t>
      </w:r>
      <w:bookmarkEnd w:id="8"/>
      <w:r w:rsidRPr="0000213F">
        <w:rPr>
          <w:rFonts w:asciiTheme="minorHAnsi" w:hAnsiTheme="minorHAnsi" w:cstheme="minorHAnsi"/>
          <w:sz w:val="22"/>
          <w:szCs w:val="22"/>
          <w:lang w:val="en-US"/>
        </w:rPr>
        <w:t>).</w:t>
      </w:r>
    </w:p>
    <w:p w14:paraId="12B67CFE" w14:textId="27DBC852" w:rsidR="00D257D0" w:rsidRPr="0000213F" w:rsidRDefault="004632DD" w:rsidP="00E76E0D">
      <w:pPr>
        <w:spacing w:line="240" w:lineRule="auto"/>
        <w:rPr>
          <w:rFonts w:ascii="Calibri" w:hAnsi="Calibri" w:cs="Calibri"/>
          <w:lang w:val="en-US"/>
        </w:rPr>
      </w:pPr>
      <w:r w:rsidRPr="0000213F">
        <w:rPr>
          <w:rFonts w:ascii="Calibri" w:hAnsi="Calibri" w:cs="Calibri"/>
          <w:lang w:val="en-US"/>
        </w:rPr>
        <w:t>S</w:t>
      </w:r>
      <w:r w:rsidR="00D257D0" w:rsidRPr="0000213F">
        <w:rPr>
          <w:rFonts w:ascii="Calibri" w:hAnsi="Calibri" w:cs="Calibri"/>
          <w:lang w:val="en-US"/>
        </w:rPr>
        <w:t xml:space="preserve">tudies evaluating the suitability of PU patient leaflets identified that for those with limited health literacy, the readability was poor. In addition, even when good quality information was provided, participants were largely passive in engaging with </w:t>
      </w:r>
      <w:r w:rsidR="00961EB4" w:rsidRPr="0000213F">
        <w:rPr>
          <w:rFonts w:ascii="Calibri" w:hAnsi="Calibri" w:cs="Calibri"/>
          <w:lang w:val="en-US"/>
        </w:rPr>
        <w:t xml:space="preserve">this </w:t>
      </w:r>
      <w:r w:rsidR="00D257D0" w:rsidRPr="0000213F">
        <w:rPr>
          <w:rFonts w:ascii="Calibri" w:hAnsi="Calibri" w:cs="Calibri"/>
          <w:lang w:val="en-US"/>
        </w:rPr>
        <w:t>information</w:t>
      </w:r>
      <w:r w:rsidR="00DE1236" w:rsidRPr="0000213F">
        <w:rPr>
          <w:rFonts w:ascii="Calibri" w:hAnsi="Calibri" w:cs="Calibri"/>
          <w:lang w:val="en-US"/>
        </w:rPr>
        <w:t xml:space="preserve"> </w:t>
      </w:r>
      <w:r w:rsidR="003D4962" w:rsidRPr="0000213F">
        <w:rPr>
          <w:rFonts w:ascii="Calibri" w:hAnsi="Calibri" w:cs="Calibri"/>
          <w:lang w:val="en-US"/>
        </w:rPr>
        <w:t>(</w:t>
      </w:r>
      <w:proofErr w:type="spellStart"/>
      <w:r w:rsidR="003D4962" w:rsidRPr="0000213F">
        <w:rPr>
          <w:rFonts w:ascii="Calibri" w:hAnsi="Calibri" w:cs="Calibri"/>
          <w:lang w:val="en-US"/>
        </w:rPr>
        <w:t>Durrant</w:t>
      </w:r>
      <w:proofErr w:type="spellEnd"/>
      <w:r w:rsidR="00886BB1">
        <w:rPr>
          <w:rFonts w:ascii="Calibri" w:hAnsi="Calibri" w:cs="Calibri"/>
          <w:lang w:val="en-US"/>
        </w:rPr>
        <w:t>, Taylor, Thompson, Usher &amp; Jackson,</w:t>
      </w:r>
      <w:r w:rsidR="003D4962" w:rsidRPr="0000213F">
        <w:rPr>
          <w:rFonts w:ascii="Calibri" w:hAnsi="Calibri" w:cs="Calibri"/>
          <w:lang w:val="en-US"/>
        </w:rPr>
        <w:t xml:space="preserve"> 2018)</w:t>
      </w:r>
      <w:r w:rsidR="00D257D0" w:rsidRPr="0000213F">
        <w:rPr>
          <w:rFonts w:ascii="Calibri" w:hAnsi="Calibri" w:cs="Calibri"/>
          <w:lang w:val="en-US"/>
        </w:rPr>
        <w:t xml:space="preserve">. </w:t>
      </w:r>
      <w:r w:rsidR="003E522A" w:rsidRPr="0000213F">
        <w:rPr>
          <w:rFonts w:ascii="Calibri" w:hAnsi="Calibri" w:cs="Calibri"/>
          <w:lang w:val="en-US"/>
        </w:rPr>
        <w:t>Indeed, this study revealed that d</w:t>
      </w:r>
      <w:r w:rsidR="00D257D0" w:rsidRPr="0000213F">
        <w:rPr>
          <w:rFonts w:ascii="Calibri" w:hAnsi="Calibri" w:cs="Calibri"/>
          <w:lang w:val="en-US"/>
        </w:rPr>
        <w:t>espite having access to leaflets, participants had limited understanding of PU causation and risk</w:t>
      </w:r>
      <w:bookmarkStart w:id="9" w:name="_Hlk86832758"/>
      <w:r w:rsidR="0091418F" w:rsidRPr="0000213F">
        <w:rPr>
          <w:rFonts w:ascii="Calibri" w:hAnsi="Calibri" w:cs="Calibri"/>
          <w:lang w:val="en-US"/>
        </w:rPr>
        <w:t>. A</w:t>
      </w:r>
      <w:r w:rsidR="00D257D0" w:rsidRPr="0000213F">
        <w:rPr>
          <w:rFonts w:ascii="Calibri" w:hAnsi="Calibri" w:cs="Calibri"/>
          <w:lang w:val="en-US"/>
        </w:rPr>
        <w:t xml:space="preserve"> more recent study </w:t>
      </w:r>
      <w:r w:rsidR="0091418F" w:rsidRPr="0000213F">
        <w:rPr>
          <w:rFonts w:ascii="Calibri" w:hAnsi="Calibri" w:cs="Calibri"/>
          <w:lang w:val="en-US"/>
        </w:rPr>
        <w:t>that evaluated</w:t>
      </w:r>
      <w:r w:rsidR="00D257D0" w:rsidRPr="0000213F">
        <w:rPr>
          <w:rFonts w:ascii="Calibri" w:hAnsi="Calibri" w:cs="Calibri"/>
          <w:lang w:val="en-US"/>
        </w:rPr>
        <w:t xml:space="preserve"> a PU prevention </w:t>
      </w:r>
      <w:r w:rsidR="00C723F8" w:rsidRPr="0000213F">
        <w:rPr>
          <w:rFonts w:ascii="Calibri" w:hAnsi="Calibri" w:cs="Calibri"/>
          <w:lang w:val="en-US"/>
        </w:rPr>
        <w:t xml:space="preserve">intervention </w:t>
      </w:r>
      <w:r w:rsidR="0083025B" w:rsidRPr="0000213F">
        <w:rPr>
          <w:rFonts w:ascii="Calibri" w:hAnsi="Calibri" w:cs="Calibri"/>
          <w:lang w:val="en-US"/>
        </w:rPr>
        <w:t xml:space="preserve">including a leaflet </w:t>
      </w:r>
      <w:r w:rsidR="00D257D0" w:rsidRPr="0000213F">
        <w:rPr>
          <w:rFonts w:ascii="Calibri" w:hAnsi="Calibri" w:cs="Calibri"/>
          <w:lang w:val="en-US"/>
        </w:rPr>
        <w:t xml:space="preserve">for older people in the community revealed that whilst knowledge and skills improved within the intervention group, health beliefs around lifestyle measures remained </w:t>
      </w:r>
      <w:r w:rsidR="008B4577" w:rsidRPr="0000213F">
        <w:rPr>
          <w:rFonts w:ascii="Calibri" w:hAnsi="Calibri" w:cs="Calibri"/>
          <w:lang w:val="en-US"/>
        </w:rPr>
        <w:t>similar</w:t>
      </w:r>
      <w:r w:rsidR="00D257D0" w:rsidRPr="0000213F">
        <w:rPr>
          <w:rFonts w:ascii="Calibri" w:hAnsi="Calibri" w:cs="Calibri"/>
          <w:lang w:val="en-US"/>
        </w:rPr>
        <w:t xml:space="preserve"> between the control and intervention group</w:t>
      </w:r>
      <w:r w:rsidR="008B4577" w:rsidRPr="0000213F">
        <w:rPr>
          <w:rFonts w:ascii="Calibri" w:hAnsi="Calibri" w:cs="Calibri"/>
          <w:lang w:val="en-US"/>
        </w:rPr>
        <w:t>s</w:t>
      </w:r>
      <w:r w:rsidR="00D257D0" w:rsidRPr="0000213F">
        <w:rPr>
          <w:rFonts w:ascii="Calibri" w:hAnsi="Calibri" w:cs="Calibri"/>
          <w:lang w:val="en-US"/>
        </w:rPr>
        <w:t xml:space="preserve"> (Shanley</w:t>
      </w:r>
      <w:r w:rsidR="00DF236F" w:rsidRPr="0000213F">
        <w:rPr>
          <w:rFonts w:ascii="Calibri" w:hAnsi="Calibri" w:cs="Calibri"/>
          <w:lang w:val="en-US"/>
        </w:rPr>
        <w:t xml:space="preserve"> et al.</w:t>
      </w:r>
      <w:r w:rsidR="00D257D0" w:rsidRPr="0000213F">
        <w:rPr>
          <w:rFonts w:ascii="Calibri" w:hAnsi="Calibri" w:cs="Calibri"/>
          <w:lang w:val="en-US"/>
        </w:rPr>
        <w:t xml:space="preserve"> 2021). This suggests that whilst consideration of aspects such as format, style and language are important in educational materials, there are </w:t>
      </w:r>
      <w:r w:rsidR="008338CF" w:rsidRPr="0000213F">
        <w:rPr>
          <w:rFonts w:ascii="Calibri" w:hAnsi="Calibri" w:cs="Calibri"/>
          <w:lang w:val="en-US"/>
        </w:rPr>
        <w:t xml:space="preserve">likely to be additional </w:t>
      </w:r>
      <w:r w:rsidR="00632EFA" w:rsidRPr="0000213F">
        <w:rPr>
          <w:rFonts w:ascii="Calibri" w:hAnsi="Calibri" w:cs="Calibri"/>
          <w:lang w:val="en-US"/>
        </w:rPr>
        <w:t>factors</w:t>
      </w:r>
      <w:r w:rsidR="00D257D0" w:rsidRPr="0000213F">
        <w:rPr>
          <w:rFonts w:ascii="Calibri" w:hAnsi="Calibri" w:cs="Calibri"/>
          <w:lang w:val="en-US"/>
        </w:rPr>
        <w:t xml:space="preserve"> </w:t>
      </w:r>
      <w:r w:rsidR="00632EFA" w:rsidRPr="0000213F">
        <w:rPr>
          <w:rFonts w:ascii="Calibri" w:hAnsi="Calibri" w:cs="Calibri"/>
          <w:lang w:val="en-US"/>
        </w:rPr>
        <w:t>involved</w:t>
      </w:r>
      <w:r w:rsidR="00D257D0" w:rsidRPr="0000213F">
        <w:rPr>
          <w:rFonts w:ascii="Calibri" w:hAnsi="Calibri" w:cs="Calibri"/>
          <w:lang w:val="en-US"/>
        </w:rPr>
        <w:t>.</w:t>
      </w:r>
      <w:bookmarkEnd w:id="9"/>
      <w:r w:rsidR="00D257D0" w:rsidRPr="0000213F">
        <w:rPr>
          <w:rFonts w:ascii="Calibri" w:hAnsi="Calibri" w:cs="Calibri"/>
          <w:lang w:val="en-US"/>
        </w:rPr>
        <w:t xml:space="preserve"> </w:t>
      </w:r>
    </w:p>
    <w:p w14:paraId="4B819905" w14:textId="72A7B32E" w:rsidR="007A0C30" w:rsidRPr="0000213F" w:rsidRDefault="00D257D0">
      <w:pPr>
        <w:spacing w:line="240" w:lineRule="auto"/>
        <w:rPr>
          <w:rFonts w:ascii="Calibri" w:hAnsi="Calibri" w:cs="Calibri"/>
        </w:rPr>
      </w:pPr>
      <w:r w:rsidRPr="0000213F">
        <w:rPr>
          <w:rFonts w:ascii="Calibri" w:hAnsi="Calibri" w:cs="Calibri"/>
          <w:lang w:val="en-US"/>
        </w:rPr>
        <w:t xml:space="preserve">The few studies that have focused on the role of patients in PU prevention </w:t>
      </w:r>
      <w:r w:rsidR="000F5AB0" w:rsidRPr="0000213F">
        <w:rPr>
          <w:rFonts w:ascii="Calibri" w:hAnsi="Calibri" w:cs="Calibri"/>
          <w:lang w:val="en-US"/>
        </w:rPr>
        <w:t xml:space="preserve">have identified </w:t>
      </w:r>
      <w:r w:rsidRPr="0000213F">
        <w:rPr>
          <w:rFonts w:ascii="Calibri" w:hAnsi="Calibri" w:cs="Calibri"/>
          <w:lang w:val="en-US"/>
        </w:rPr>
        <w:t xml:space="preserve">that patient engagement may be influenced by a range of factors </w:t>
      </w:r>
      <w:r w:rsidR="00ED6D7A" w:rsidRPr="0000213F">
        <w:rPr>
          <w:rFonts w:ascii="Calibri" w:hAnsi="Calibri" w:cs="Calibri"/>
          <w:lang w:val="en-US"/>
        </w:rPr>
        <w:t>which include</w:t>
      </w:r>
      <w:r w:rsidRPr="0000213F">
        <w:rPr>
          <w:rFonts w:ascii="Calibri" w:hAnsi="Calibri" w:cs="Calibri"/>
          <w:lang w:val="en-US"/>
        </w:rPr>
        <w:t xml:space="preserve"> the complexity of tasks, history of PU damage</w:t>
      </w:r>
      <w:r w:rsidR="00CD11C1" w:rsidRPr="0000213F">
        <w:rPr>
          <w:rFonts w:ascii="Calibri" w:hAnsi="Calibri" w:cs="Calibri"/>
          <w:lang w:val="en-US"/>
        </w:rPr>
        <w:t xml:space="preserve"> and the</w:t>
      </w:r>
      <w:r w:rsidRPr="0000213F">
        <w:rPr>
          <w:rFonts w:ascii="Calibri" w:hAnsi="Calibri" w:cs="Calibri"/>
          <w:lang w:val="en-US"/>
        </w:rPr>
        <w:t xml:space="preserve"> quality of</w:t>
      </w:r>
      <w:r w:rsidR="00C60BEC" w:rsidRPr="0000213F">
        <w:rPr>
          <w:rFonts w:ascii="Calibri" w:hAnsi="Calibri" w:cs="Calibri"/>
          <w:lang w:val="en-US"/>
        </w:rPr>
        <w:t xml:space="preserve"> nurse</w:t>
      </w:r>
      <w:r w:rsidR="008338CF" w:rsidRPr="0000213F">
        <w:rPr>
          <w:rFonts w:ascii="Calibri" w:hAnsi="Calibri" w:cs="Calibri"/>
          <w:lang w:val="en-US"/>
        </w:rPr>
        <w:t>-</w:t>
      </w:r>
      <w:r w:rsidRPr="0000213F">
        <w:rPr>
          <w:rFonts w:ascii="Calibri" w:hAnsi="Calibri" w:cs="Calibri"/>
          <w:lang w:val="en-US"/>
        </w:rPr>
        <w:t xml:space="preserve"> patient interactions (</w:t>
      </w:r>
      <w:bookmarkStart w:id="10" w:name="_Hlk115951211"/>
      <w:r w:rsidRPr="0000213F">
        <w:rPr>
          <w:rFonts w:ascii="Calibri" w:hAnsi="Calibri" w:cs="Calibri"/>
          <w:lang w:val="en-US"/>
        </w:rPr>
        <w:t>Latimer</w:t>
      </w:r>
      <w:r w:rsidR="00DE5506">
        <w:rPr>
          <w:rFonts w:ascii="Calibri" w:hAnsi="Calibri" w:cs="Calibri"/>
          <w:lang w:val="en-US"/>
        </w:rPr>
        <w:t xml:space="preserve">, </w:t>
      </w:r>
      <w:proofErr w:type="spellStart"/>
      <w:r w:rsidR="00DE5506">
        <w:rPr>
          <w:rFonts w:ascii="Calibri" w:hAnsi="Calibri" w:cs="Calibri"/>
          <w:lang w:val="en-US"/>
        </w:rPr>
        <w:t>Chaboyer</w:t>
      </w:r>
      <w:proofErr w:type="spellEnd"/>
      <w:r w:rsidR="00DE5506">
        <w:rPr>
          <w:rFonts w:ascii="Calibri" w:hAnsi="Calibri" w:cs="Calibri"/>
          <w:lang w:val="en-US"/>
        </w:rPr>
        <w:t xml:space="preserve"> &amp; Gillespie,</w:t>
      </w:r>
      <w:r w:rsidRPr="0000213F">
        <w:rPr>
          <w:rFonts w:ascii="Calibri" w:hAnsi="Calibri" w:cs="Calibri"/>
          <w:lang w:val="en-US"/>
        </w:rPr>
        <w:t xml:space="preserve"> 2014; McInnes</w:t>
      </w:r>
      <w:r w:rsidR="00DE5506">
        <w:rPr>
          <w:rFonts w:ascii="Calibri" w:hAnsi="Calibri" w:cs="Calibri"/>
          <w:lang w:val="en-US"/>
        </w:rPr>
        <w:t xml:space="preserve">, </w:t>
      </w:r>
      <w:proofErr w:type="spellStart"/>
      <w:r w:rsidR="00DE5506">
        <w:rPr>
          <w:rFonts w:ascii="Calibri" w:hAnsi="Calibri" w:cs="Calibri"/>
          <w:lang w:val="en-US"/>
        </w:rPr>
        <w:t>Chaboyer</w:t>
      </w:r>
      <w:proofErr w:type="spellEnd"/>
      <w:r w:rsidR="00DE5506">
        <w:rPr>
          <w:rFonts w:ascii="Calibri" w:hAnsi="Calibri" w:cs="Calibri"/>
          <w:lang w:val="en-US"/>
        </w:rPr>
        <w:t>, Murray, Allen &amp; Jones,</w:t>
      </w:r>
      <w:r w:rsidRPr="0000213F">
        <w:rPr>
          <w:rFonts w:ascii="Calibri" w:hAnsi="Calibri" w:cs="Calibri"/>
          <w:lang w:val="en-US"/>
        </w:rPr>
        <w:t xml:space="preserve"> 2014</w:t>
      </w:r>
      <w:bookmarkEnd w:id="10"/>
      <w:r w:rsidRPr="0000213F">
        <w:rPr>
          <w:rFonts w:ascii="Calibri" w:hAnsi="Calibri" w:cs="Calibri"/>
          <w:lang w:val="en-US"/>
        </w:rPr>
        <w:t>). There are also other considerations for varying levels of patient involvement and role such as ill health and cognitive ability to participate in preventative strategies (</w:t>
      </w:r>
      <w:bookmarkStart w:id="11" w:name="_Hlk115951247"/>
      <w:proofErr w:type="spellStart"/>
      <w:r w:rsidRPr="0000213F">
        <w:rPr>
          <w:rFonts w:ascii="Calibri" w:hAnsi="Calibri" w:cs="Calibri"/>
          <w:lang w:val="en-US"/>
        </w:rPr>
        <w:t>Schoeps</w:t>
      </w:r>
      <w:proofErr w:type="spellEnd"/>
      <w:r w:rsidR="00DE5506">
        <w:rPr>
          <w:rFonts w:ascii="Calibri" w:hAnsi="Calibri" w:cs="Calibri"/>
          <w:lang w:val="en-US"/>
        </w:rPr>
        <w:t xml:space="preserve">, </w:t>
      </w:r>
      <w:proofErr w:type="spellStart"/>
      <w:r w:rsidR="00DE5506">
        <w:rPr>
          <w:rFonts w:ascii="Calibri" w:hAnsi="Calibri" w:cs="Calibri"/>
          <w:lang w:val="en-US"/>
        </w:rPr>
        <w:t>Tallberg</w:t>
      </w:r>
      <w:proofErr w:type="spellEnd"/>
      <w:r w:rsidR="00DE5506">
        <w:rPr>
          <w:rFonts w:ascii="Calibri" w:hAnsi="Calibri" w:cs="Calibri"/>
          <w:lang w:val="en-US"/>
        </w:rPr>
        <w:t xml:space="preserve"> &amp; Gunningberg, </w:t>
      </w:r>
      <w:r w:rsidRPr="0000213F">
        <w:rPr>
          <w:rFonts w:ascii="Calibri" w:hAnsi="Calibri" w:cs="Calibri"/>
          <w:lang w:val="en-US"/>
        </w:rPr>
        <w:t>2016</w:t>
      </w:r>
      <w:bookmarkEnd w:id="11"/>
      <w:r w:rsidRPr="0000213F">
        <w:rPr>
          <w:rFonts w:ascii="Calibri" w:hAnsi="Calibri" w:cs="Calibri"/>
          <w:lang w:val="en-US"/>
        </w:rPr>
        <w:t>).</w:t>
      </w:r>
      <w:r w:rsidR="00CC4B0B" w:rsidRPr="0000213F">
        <w:rPr>
          <w:rFonts w:ascii="Calibri" w:hAnsi="Calibri" w:cs="Calibri"/>
          <w:lang w:val="en-US"/>
        </w:rPr>
        <w:t>T</w:t>
      </w:r>
      <w:r w:rsidRPr="0000213F">
        <w:rPr>
          <w:rFonts w:ascii="Calibri" w:hAnsi="Calibri" w:cs="Calibri"/>
          <w:lang w:val="en-US"/>
        </w:rPr>
        <w:t>he wider literature has</w:t>
      </w:r>
      <w:r w:rsidR="00CC4B0B" w:rsidRPr="0000213F">
        <w:rPr>
          <w:rFonts w:ascii="Calibri" w:hAnsi="Calibri" w:cs="Calibri"/>
          <w:lang w:val="en-US"/>
        </w:rPr>
        <w:t xml:space="preserve"> also</w:t>
      </w:r>
      <w:r w:rsidRPr="0000213F">
        <w:rPr>
          <w:rFonts w:ascii="Calibri" w:hAnsi="Calibri" w:cs="Calibri"/>
          <w:lang w:val="en-US"/>
        </w:rPr>
        <w:t xml:space="preserve"> identified that risk communication is an essential part of shared decision-making and evidence-based patient choice. However, the communication of risk is complex, with care delivered to a range of individuals with differing health literacy </w:t>
      </w:r>
      <w:r w:rsidR="001676B9" w:rsidRPr="0000213F">
        <w:rPr>
          <w:rFonts w:ascii="Calibri" w:hAnsi="Calibri" w:cs="Calibri"/>
          <w:lang w:val="en-US"/>
        </w:rPr>
        <w:t xml:space="preserve">across </w:t>
      </w:r>
      <w:r w:rsidRPr="0000213F">
        <w:rPr>
          <w:rFonts w:ascii="Calibri" w:hAnsi="Calibri" w:cs="Calibri"/>
          <w:lang w:val="en-US"/>
        </w:rPr>
        <w:t>several care environments</w:t>
      </w:r>
      <w:r w:rsidR="0011409C">
        <w:rPr>
          <w:rFonts w:ascii="Calibri" w:hAnsi="Calibri" w:cs="Calibri"/>
          <w:lang w:val="en-US"/>
        </w:rPr>
        <w:t xml:space="preserve">, including the community setting </w:t>
      </w:r>
      <w:r w:rsidRPr="0000213F">
        <w:rPr>
          <w:rFonts w:ascii="Calibri" w:hAnsi="Calibri" w:cs="Calibri"/>
          <w:lang w:val="en-US"/>
        </w:rPr>
        <w:t>and hospitals</w:t>
      </w:r>
      <w:r w:rsidR="00706EBF" w:rsidRPr="0000213F">
        <w:rPr>
          <w:rFonts w:ascii="Calibri" w:hAnsi="Calibri" w:cs="Calibri"/>
          <w:lang w:val="en-US"/>
        </w:rPr>
        <w:t xml:space="preserve"> (</w:t>
      </w:r>
      <w:bookmarkStart w:id="12" w:name="_Hlk115951268"/>
      <w:proofErr w:type="spellStart"/>
      <w:r w:rsidR="00706EBF" w:rsidRPr="0000213F">
        <w:rPr>
          <w:rFonts w:ascii="Calibri" w:hAnsi="Calibri" w:cs="Calibri"/>
          <w:lang w:val="en-US"/>
        </w:rPr>
        <w:t>Alaszewski</w:t>
      </w:r>
      <w:proofErr w:type="spellEnd"/>
      <w:r w:rsidR="00706EBF" w:rsidRPr="0000213F">
        <w:rPr>
          <w:rFonts w:ascii="Calibri" w:hAnsi="Calibri" w:cs="Calibri"/>
          <w:lang w:val="en-US"/>
        </w:rPr>
        <w:t>, 2010</w:t>
      </w:r>
      <w:bookmarkEnd w:id="12"/>
      <w:r w:rsidRPr="0000213F">
        <w:rPr>
          <w:rFonts w:ascii="Calibri" w:hAnsi="Calibri" w:cs="Calibri"/>
          <w:lang w:val="en-US"/>
        </w:rPr>
        <w:t>).</w:t>
      </w:r>
      <w:r w:rsidR="0005293A" w:rsidRPr="0000213F">
        <w:rPr>
          <w:rFonts w:ascii="Calibri" w:hAnsi="Calibri" w:cs="Calibri"/>
          <w:lang w:val="en-US"/>
        </w:rPr>
        <w:t xml:space="preserve"> </w:t>
      </w:r>
      <w:r w:rsidRPr="0000213F">
        <w:rPr>
          <w:rFonts w:ascii="Calibri" w:hAnsi="Calibri" w:cs="Calibri"/>
          <w:lang w:val="en-US"/>
        </w:rPr>
        <w:t xml:space="preserve">Furthermore, the current emphasis within healthcare of providing rational scientific knowledge </w:t>
      </w:r>
      <w:r w:rsidR="00055202" w:rsidRPr="0000213F">
        <w:rPr>
          <w:rFonts w:ascii="Calibri" w:hAnsi="Calibri" w:cs="Calibri"/>
          <w:lang w:val="en-US"/>
        </w:rPr>
        <w:t xml:space="preserve">and mitigation of risk </w:t>
      </w:r>
      <w:r w:rsidRPr="0000213F">
        <w:rPr>
          <w:rFonts w:ascii="Calibri" w:hAnsi="Calibri" w:cs="Calibri"/>
          <w:lang w:val="en-US"/>
        </w:rPr>
        <w:t xml:space="preserve">may not be sufficient </w:t>
      </w:r>
      <w:r w:rsidR="008338CF" w:rsidRPr="0000213F">
        <w:rPr>
          <w:rFonts w:ascii="Calibri" w:hAnsi="Calibri" w:cs="Calibri"/>
          <w:lang w:val="en-US"/>
        </w:rPr>
        <w:t>for action</w:t>
      </w:r>
      <w:r w:rsidRPr="0000213F">
        <w:rPr>
          <w:rFonts w:ascii="Calibri" w:hAnsi="Calibri" w:cs="Calibri"/>
          <w:lang w:val="en-US"/>
        </w:rPr>
        <w:t xml:space="preserve"> by the patient, as </w:t>
      </w:r>
      <w:r w:rsidR="00A07768" w:rsidRPr="0000213F">
        <w:rPr>
          <w:rFonts w:ascii="Calibri" w:hAnsi="Calibri" w:cs="Calibri"/>
          <w:lang w:val="en-US"/>
        </w:rPr>
        <w:t>this does not consider</w:t>
      </w:r>
      <w:r w:rsidRPr="0000213F">
        <w:rPr>
          <w:rFonts w:ascii="Calibri" w:hAnsi="Calibri" w:cs="Calibri"/>
          <w:lang w:val="en-US"/>
        </w:rPr>
        <w:t xml:space="preserve"> </w:t>
      </w:r>
      <w:r w:rsidR="00A07768" w:rsidRPr="0000213F">
        <w:rPr>
          <w:rFonts w:ascii="Calibri" w:hAnsi="Calibri" w:cs="Calibri"/>
          <w:lang w:val="en-US"/>
        </w:rPr>
        <w:t>wider</w:t>
      </w:r>
      <w:r w:rsidRPr="0000213F">
        <w:rPr>
          <w:rFonts w:ascii="Calibri" w:hAnsi="Calibri" w:cs="Calibri"/>
          <w:lang w:val="en-US"/>
        </w:rPr>
        <w:t xml:space="preserve"> personal and socioeconomic factors</w:t>
      </w:r>
      <w:r w:rsidR="00956052" w:rsidRPr="0000213F">
        <w:rPr>
          <w:rFonts w:ascii="Calibri" w:hAnsi="Calibri" w:cs="Calibri"/>
          <w:lang w:val="en-US"/>
        </w:rPr>
        <w:t xml:space="preserve"> (Zinn, 2008)</w:t>
      </w:r>
      <w:r w:rsidRPr="0000213F">
        <w:rPr>
          <w:rFonts w:ascii="Calibri" w:hAnsi="Calibri" w:cs="Calibri"/>
          <w:lang w:val="en-US"/>
        </w:rPr>
        <w:t xml:space="preserve">. </w:t>
      </w:r>
      <w:r w:rsidR="00434511" w:rsidRPr="0000213F">
        <w:rPr>
          <w:rFonts w:ascii="Calibri" w:hAnsi="Calibri" w:cs="Calibri"/>
        </w:rPr>
        <w:t>There is</w:t>
      </w:r>
      <w:r w:rsidR="004C6E2F" w:rsidRPr="0000213F">
        <w:rPr>
          <w:rFonts w:ascii="Calibri" w:hAnsi="Calibri" w:cs="Calibri"/>
        </w:rPr>
        <w:t xml:space="preserve"> a significant gap in the research evidence </w:t>
      </w:r>
      <w:r w:rsidR="003953DF" w:rsidRPr="0000213F">
        <w:rPr>
          <w:rFonts w:ascii="Calibri" w:hAnsi="Calibri" w:cs="Calibri"/>
        </w:rPr>
        <w:t xml:space="preserve">regarding </w:t>
      </w:r>
      <w:r w:rsidR="004C6E2F" w:rsidRPr="0000213F">
        <w:rPr>
          <w:rFonts w:ascii="Calibri" w:hAnsi="Calibri" w:cs="Calibri"/>
        </w:rPr>
        <w:t xml:space="preserve">patient understanding of </w:t>
      </w:r>
      <w:r w:rsidR="00F043FB" w:rsidRPr="0000213F">
        <w:rPr>
          <w:rFonts w:ascii="Calibri" w:hAnsi="Calibri" w:cs="Calibri"/>
        </w:rPr>
        <w:t xml:space="preserve">pressure ulcer </w:t>
      </w:r>
      <w:r w:rsidR="004C6E2F" w:rsidRPr="0000213F">
        <w:rPr>
          <w:rFonts w:ascii="Calibri" w:hAnsi="Calibri" w:cs="Calibri"/>
        </w:rPr>
        <w:t xml:space="preserve">risk and adherence to advice in community settings (Ledger et al. 2020). </w:t>
      </w:r>
      <w:r w:rsidR="007A0C30" w:rsidRPr="0000213F">
        <w:rPr>
          <w:rFonts w:ascii="Calibri" w:hAnsi="Calibri" w:cs="Calibri"/>
        </w:rPr>
        <w:t>It</w:t>
      </w:r>
      <w:r w:rsidR="007A0C30" w:rsidRPr="0000213F">
        <w:rPr>
          <w:rFonts w:ascii="Calibri" w:hAnsi="Calibri" w:cs="Calibri"/>
          <w:bCs/>
        </w:rPr>
        <w:t xml:space="preserve"> is important to further understand the role of the patient within the </w:t>
      </w:r>
      <w:r w:rsidR="00EB1A21" w:rsidRPr="0000213F">
        <w:rPr>
          <w:rFonts w:ascii="Calibri" w:hAnsi="Calibri" w:cs="Calibri"/>
          <w:bCs/>
        </w:rPr>
        <w:t xml:space="preserve">PU </w:t>
      </w:r>
      <w:r w:rsidR="007A0C30" w:rsidRPr="0000213F">
        <w:rPr>
          <w:rFonts w:ascii="Calibri" w:hAnsi="Calibri" w:cs="Calibri"/>
          <w:bCs/>
        </w:rPr>
        <w:t xml:space="preserve">risk assessment and decision-making process and </w:t>
      </w:r>
      <w:r w:rsidR="00F043FB" w:rsidRPr="0000213F">
        <w:rPr>
          <w:rFonts w:ascii="Calibri" w:hAnsi="Calibri" w:cs="Calibri"/>
          <w:bCs/>
        </w:rPr>
        <w:t>its</w:t>
      </w:r>
      <w:r w:rsidR="007A0C30" w:rsidRPr="0000213F">
        <w:rPr>
          <w:rFonts w:ascii="Calibri" w:hAnsi="Calibri" w:cs="Calibri"/>
          <w:bCs/>
        </w:rPr>
        <w:t xml:space="preserve"> potential effect on adherence to prevention strategies</w:t>
      </w:r>
      <w:r w:rsidR="005239F8" w:rsidRPr="0000213F">
        <w:rPr>
          <w:rStyle w:val="CommentReference"/>
          <w:rFonts w:ascii="Calibri" w:hAnsi="Calibri" w:cs="Calibri"/>
        </w:rPr>
        <w:t xml:space="preserve"> </w:t>
      </w:r>
      <w:r w:rsidR="007A0C30" w:rsidRPr="0000213F">
        <w:rPr>
          <w:rFonts w:ascii="Calibri" w:hAnsi="Calibri" w:cs="Calibri"/>
          <w:bCs/>
        </w:rPr>
        <w:t>(</w:t>
      </w:r>
      <w:bookmarkStart w:id="13" w:name="_Hlk115951289"/>
      <w:r w:rsidR="007A0C30" w:rsidRPr="0000213F">
        <w:rPr>
          <w:rFonts w:ascii="Calibri" w:hAnsi="Calibri" w:cs="Calibri"/>
          <w:bCs/>
        </w:rPr>
        <w:t>Jorgensen et al. 2019</w:t>
      </w:r>
      <w:bookmarkEnd w:id="13"/>
      <w:r w:rsidR="007A0C30" w:rsidRPr="0000213F">
        <w:rPr>
          <w:rFonts w:ascii="Calibri" w:hAnsi="Calibri" w:cs="Calibri"/>
          <w:bCs/>
        </w:rPr>
        <w:t>).</w:t>
      </w:r>
    </w:p>
    <w:p w14:paraId="31C81E58" w14:textId="7D594E90" w:rsidR="007C555C" w:rsidRPr="0000213F" w:rsidRDefault="007C555C" w:rsidP="00782EEE">
      <w:pPr>
        <w:shd w:val="clear" w:color="auto" w:fill="FFFFFF"/>
        <w:spacing w:before="100" w:beforeAutospacing="1" w:after="100" w:afterAutospacing="1" w:line="240" w:lineRule="auto"/>
        <w:rPr>
          <w:rFonts w:eastAsia="Times New Roman" w:cstheme="minorHAnsi"/>
          <w:lang w:eastAsia="en-GB"/>
        </w:rPr>
      </w:pPr>
      <w:r w:rsidRPr="0000213F">
        <w:rPr>
          <w:rFonts w:ascii="Arial" w:eastAsia="Times New Roman" w:hAnsi="Arial" w:cs="Arial"/>
          <w:b/>
          <w:bCs/>
          <w:sz w:val="21"/>
          <w:szCs w:val="21"/>
          <w:lang w:eastAsia="en-GB"/>
        </w:rPr>
        <w:br/>
      </w:r>
      <w:r w:rsidR="006B29A8">
        <w:rPr>
          <w:rFonts w:ascii="Arial" w:eastAsia="Times New Roman" w:hAnsi="Arial" w:cs="Arial"/>
          <w:b/>
          <w:bCs/>
          <w:sz w:val="21"/>
          <w:szCs w:val="21"/>
          <w:lang w:eastAsia="en-GB"/>
        </w:rPr>
        <w:t>2</w:t>
      </w:r>
      <w:r w:rsidR="006A5005" w:rsidRPr="0000213F">
        <w:rPr>
          <w:rFonts w:ascii="Arial" w:eastAsia="Times New Roman" w:hAnsi="Arial" w:cs="Arial"/>
          <w:b/>
          <w:bCs/>
          <w:sz w:val="21"/>
          <w:szCs w:val="21"/>
          <w:lang w:eastAsia="en-GB"/>
        </w:rPr>
        <w:t xml:space="preserve"> </w:t>
      </w:r>
      <w:r w:rsidRPr="0000213F">
        <w:rPr>
          <w:rFonts w:ascii="Arial" w:eastAsia="Times New Roman" w:hAnsi="Arial" w:cs="Arial"/>
          <w:b/>
          <w:bCs/>
          <w:sz w:val="21"/>
          <w:szCs w:val="21"/>
          <w:lang w:eastAsia="en-GB"/>
        </w:rPr>
        <w:t>THE STUDY</w:t>
      </w:r>
      <w:r w:rsidRPr="0000213F">
        <w:rPr>
          <w:rFonts w:ascii="Arial" w:eastAsia="Times New Roman" w:hAnsi="Arial" w:cs="Arial"/>
          <w:b/>
          <w:bCs/>
          <w:sz w:val="21"/>
          <w:szCs w:val="21"/>
          <w:lang w:eastAsia="en-GB"/>
        </w:rPr>
        <w:br/>
      </w:r>
      <w:r w:rsidRPr="0000213F">
        <w:rPr>
          <w:rFonts w:ascii="Arial" w:eastAsia="Times New Roman" w:hAnsi="Arial" w:cs="Arial"/>
          <w:sz w:val="21"/>
          <w:szCs w:val="21"/>
          <w:lang w:eastAsia="en-GB"/>
        </w:rPr>
        <w:br/>
      </w:r>
      <w:r w:rsidR="006B29A8">
        <w:rPr>
          <w:rFonts w:ascii="Arial" w:eastAsia="Times New Roman" w:hAnsi="Arial" w:cs="Arial"/>
          <w:b/>
          <w:bCs/>
          <w:sz w:val="21"/>
          <w:szCs w:val="21"/>
          <w:lang w:eastAsia="en-GB"/>
        </w:rPr>
        <w:t>2.1</w:t>
      </w:r>
      <w:r w:rsidR="006A5005" w:rsidRPr="0000213F">
        <w:rPr>
          <w:rFonts w:ascii="Arial" w:eastAsia="Times New Roman" w:hAnsi="Arial" w:cs="Arial"/>
          <w:b/>
          <w:bCs/>
          <w:sz w:val="21"/>
          <w:szCs w:val="21"/>
          <w:lang w:eastAsia="en-GB"/>
        </w:rPr>
        <w:t xml:space="preserve"> </w:t>
      </w:r>
      <w:r w:rsidRPr="0000213F">
        <w:rPr>
          <w:rFonts w:ascii="Arial" w:eastAsia="Times New Roman" w:hAnsi="Arial" w:cs="Arial"/>
          <w:b/>
          <w:bCs/>
          <w:sz w:val="21"/>
          <w:szCs w:val="21"/>
          <w:lang w:eastAsia="en-GB"/>
        </w:rPr>
        <w:t>Aim</w:t>
      </w:r>
      <w:r w:rsidRPr="0000213F">
        <w:rPr>
          <w:rFonts w:ascii="Arial" w:eastAsia="Times New Roman" w:hAnsi="Arial" w:cs="Arial"/>
          <w:sz w:val="21"/>
          <w:szCs w:val="21"/>
          <w:lang w:eastAsia="en-GB"/>
        </w:rPr>
        <w:br/>
      </w:r>
      <w:bookmarkStart w:id="14" w:name="_Hlk116808966"/>
      <w:r w:rsidR="00782EEE" w:rsidRPr="0000213F">
        <w:rPr>
          <w:rFonts w:eastAsia="Times New Roman" w:cstheme="minorHAnsi"/>
          <w:lang w:eastAsia="en-GB"/>
        </w:rPr>
        <w:t xml:space="preserve">The aim of </w:t>
      </w:r>
      <w:r w:rsidR="00434511" w:rsidRPr="0000213F">
        <w:rPr>
          <w:rFonts w:eastAsia="Times New Roman" w:cstheme="minorHAnsi"/>
          <w:lang w:eastAsia="en-GB"/>
        </w:rPr>
        <w:t>th</w:t>
      </w:r>
      <w:r w:rsidR="005E37E4" w:rsidRPr="0000213F">
        <w:rPr>
          <w:rFonts w:eastAsia="Times New Roman" w:cstheme="minorHAnsi"/>
          <w:lang w:eastAsia="en-GB"/>
        </w:rPr>
        <w:t>e</w:t>
      </w:r>
      <w:r w:rsidR="009858AC" w:rsidRPr="0000213F">
        <w:rPr>
          <w:rFonts w:eastAsia="Times New Roman" w:cstheme="minorHAnsi"/>
          <w:lang w:eastAsia="en-GB"/>
        </w:rPr>
        <w:t xml:space="preserve"> </w:t>
      </w:r>
      <w:r w:rsidR="00782EEE" w:rsidRPr="0000213F">
        <w:rPr>
          <w:rFonts w:eastAsia="Times New Roman" w:cstheme="minorHAnsi"/>
          <w:lang w:eastAsia="en-GB"/>
        </w:rPr>
        <w:t>study was to explore patient perceptions and understanding of their PU risk</w:t>
      </w:r>
      <w:r w:rsidR="00FB6896" w:rsidRPr="0000213F">
        <w:rPr>
          <w:rFonts w:eastAsia="Times New Roman" w:cstheme="minorHAnsi"/>
          <w:lang w:eastAsia="en-GB"/>
        </w:rPr>
        <w:t xml:space="preserve"> and how risk is communicated between nurse </w:t>
      </w:r>
      <w:r w:rsidR="00220D7E" w:rsidRPr="0000213F">
        <w:rPr>
          <w:rFonts w:eastAsia="Times New Roman" w:cstheme="minorHAnsi"/>
          <w:lang w:eastAsia="en-GB"/>
        </w:rPr>
        <w:t>and</w:t>
      </w:r>
      <w:r w:rsidR="00FB6896" w:rsidRPr="0000213F">
        <w:rPr>
          <w:rFonts w:eastAsia="Times New Roman" w:cstheme="minorHAnsi"/>
          <w:lang w:eastAsia="en-GB"/>
        </w:rPr>
        <w:t xml:space="preserve"> patient</w:t>
      </w:r>
      <w:r w:rsidR="00220D7E" w:rsidRPr="0000213F">
        <w:rPr>
          <w:rFonts w:eastAsia="Times New Roman" w:cstheme="minorHAnsi"/>
          <w:lang w:eastAsia="en-GB"/>
        </w:rPr>
        <w:t xml:space="preserve"> in the home setting</w:t>
      </w:r>
      <w:r w:rsidR="008B7916" w:rsidRPr="0000213F">
        <w:rPr>
          <w:rFonts w:eastAsia="Times New Roman" w:cstheme="minorHAnsi"/>
          <w:lang w:eastAsia="en-GB"/>
        </w:rPr>
        <w:t xml:space="preserve">. </w:t>
      </w:r>
      <w:bookmarkEnd w:id="14"/>
    </w:p>
    <w:p w14:paraId="6540EE88" w14:textId="1A8DE91E" w:rsidR="007C555C" w:rsidRPr="00B87D95" w:rsidRDefault="007C555C" w:rsidP="00B87D95">
      <w:pPr>
        <w:spacing w:line="240" w:lineRule="auto"/>
        <w:rPr>
          <w:rFonts w:ascii="Calibri" w:hAnsi="Calibri" w:cs="Calibri"/>
          <w:color w:val="FF0000"/>
          <w:lang w:val="en-US"/>
        </w:rPr>
      </w:pPr>
      <w:r w:rsidRPr="0000213F">
        <w:rPr>
          <w:rFonts w:ascii="Arial" w:eastAsia="Times New Roman" w:hAnsi="Arial" w:cs="Arial"/>
          <w:b/>
          <w:bCs/>
          <w:sz w:val="21"/>
          <w:szCs w:val="21"/>
          <w:lang w:eastAsia="en-GB"/>
        </w:rPr>
        <w:br/>
      </w:r>
      <w:r w:rsidR="006B29A8">
        <w:rPr>
          <w:rFonts w:ascii="Arial" w:eastAsia="Times New Roman" w:hAnsi="Arial" w:cs="Arial"/>
          <w:b/>
          <w:bCs/>
          <w:sz w:val="21"/>
          <w:szCs w:val="21"/>
          <w:lang w:eastAsia="en-GB"/>
        </w:rPr>
        <w:t>2</w:t>
      </w:r>
      <w:r w:rsidR="006A5005" w:rsidRPr="0000213F">
        <w:rPr>
          <w:rFonts w:ascii="Arial" w:eastAsia="Times New Roman" w:hAnsi="Arial" w:cs="Arial"/>
          <w:b/>
          <w:bCs/>
          <w:sz w:val="21"/>
          <w:szCs w:val="21"/>
          <w:lang w:eastAsia="en-GB"/>
        </w:rPr>
        <w:t xml:space="preserve">.2 </w:t>
      </w:r>
      <w:r w:rsidRPr="0000213F">
        <w:rPr>
          <w:rFonts w:ascii="Arial" w:eastAsia="Times New Roman" w:hAnsi="Arial" w:cs="Arial"/>
          <w:b/>
          <w:bCs/>
          <w:sz w:val="21"/>
          <w:szCs w:val="21"/>
          <w:lang w:eastAsia="en-GB"/>
        </w:rPr>
        <w:t>Design</w:t>
      </w:r>
      <w:r w:rsidRPr="0000213F">
        <w:rPr>
          <w:rFonts w:ascii="Arial" w:eastAsia="Times New Roman" w:hAnsi="Arial" w:cs="Arial"/>
          <w:sz w:val="21"/>
          <w:szCs w:val="21"/>
          <w:lang w:eastAsia="en-GB"/>
        </w:rPr>
        <w:br/>
      </w:r>
      <w:r w:rsidR="00F878C9" w:rsidRPr="0000213F">
        <w:rPr>
          <w:rFonts w:eastAsia="Times New Roman" w:cstheme="minorHAnsi"/>
          <w:lang w:eastAsia="en-GB"/>
        </w:rPr>
        <w:t xml:space="preserve">The </w:t>
      </w:r>
      <w:r w:rsidR="00363D5A" w:rsidRPr="0000213F">
        <w:rPr>
          <w:rFonts w:eastAsia="Times New Roman" w:cstheme="minorHAnsi"/>
          <w:lang w:eastAsia="en-GB"/>
        </w:rPr>
        <w:t xml:space="preserve">study </w:t>
      </w:r>
      <w:r w:rsidR="00F878C9" w:rsidRPr="0000213F">
        <w:rPr>
          <w:rFonts w:eastAsia="Times New Roman" w:cstheme="minorHAnsi"/>
          <w:lang w:eastAsia="en-GB"/>
        </w:rPr>
        <w:t>used</w:t>
      </w:r>
      <w:r w:rsidR="00A07768" w:rsidRPr="0000213F">
        <w:rPr>
          <w:rFonts w:eastAsia="Times New Roman" w:cstheme="minorHAnsi"/>
          <w:lang w:eastAsia="en-GB"/>
        </w:rPr>
        <w:t xml:space="preserve"> a</w:t>
      </w:r>
      <w:r w:rsidR="00F878C9" w:rsidRPr="0000213F">
        <w:rPr>
          <w:rFonts w:eastAsia="Times New Roman" w:cstheme="minorHAnsi"/>
          <w:lang w:eastAsia="en-GB"/>
        </w:rPr>
        <w:t xml:space="preserve"> </w:t>
      </w:r>
      <w:r w:rsidR="005605FB" w:rsidRPr="0000213F">
        <w:rPr>
          <w:rFonts w:eastAsia="Times New Roman" w:cstheme="minorHAnsi"/>
          <w:lang w:eastAsia="en-GB"/>
        </w:rPr>
        <w:t xml:space="preserve">pragmatic </w:t>
      </w:r>
      <w:r w:rsidR="00287AD2">
        <w:rPr>
          <w:rFonts w:eastAsia="Times New Roman" w:cstheme="minorHAnsi"/>
          <w:color w:val="FF0000"/>
          <w:lang w:eastAsia="en-GB"/>
        </w:rPr>
        <w:t>qualitative</w:t>
      </w:r>
      <w:r w:rsidR="005605FB" w:rsidRPr="0000213F">
        <w:rPr>
          <w:rFonts w:eastAsia="Times New Roman" w:cstheme="minorHAnsi"/>
          <w:lang w:eastAsia="en-GB"/>
        </w:rPr>
        <w:t xml:space="preserve"> research</w:t>
      </w:r>
      <w:r w:rsidR="00F878C9" w:rsidRPr="0000213F">
        <w:rPr>
          <w:rFonts w:eastAsia="Times New Roman" w:cstheme="minorHAnsi"/>
          <w:lang w:eastAsia="en-GB"/>
        </w:rPr>
        <w:t xml:space="preserve"> </w:t>
      </w:r>
      <w:r w:rsidR="005605FB" w:rsidRPr="0000213F">
        <w:rPr>
          <w:rFonts w:eastAsia="Times New Roman" w:cstheme="minorHAnsi"/>
          <w:lang w:eastAsia="en-GB"/>
        </w:rPr>
        <w:t>design</w:t>
      </w:r>
      <w:r w:rsidR="00C216C3" w:rsidRPr="0000213F">
        <w:rPr>
          <w:rFonts w:eastAsia="Times New Roman" w:cstheme="minorHAnsi"/>
          <w:lang w:eastAsia="en-GB"/>
        </w:rPr>
        <w:t xml:space="preserve">. </w:t>
      </w:r>
      <w:r w:rsidR="00B87D95" w:rsidRPr="00B87D95">
        <w:rPr>
          <w:rFonts w:ascii="Calibri" w:hAnsi="Calibri" w:cs="Calibri"/>
          <w:color w:val="FF0000"/>
        </w:rPr>
        <w:t xml:space="preserve">A pragmatic perspective allows for a broad set of methods and acknowledges the most practical and appropriate means to address the research question(s), particularly useful in applied professional fields such as healthcare (Savin-Baden </w:t>
      </w:r>
      <w:r w:rsidR="00DE5506">
        <w:rPr>
          <w:rFonts w:ascii="Calibri" w:hAnsi="Calibri" w:cs="Calibri"/>
          <w:color w:val="FF0000"/>
        </w:rPr>
        <w:t>&amp;</w:t>
      </w:r>
      <w:r w:rsidR="00B87D95" w:rsidRPr="00B87D95">
        <w:rPr>
          <w:rFonts w:ascii="Calibri" w:hAnsi="Calibri" w:cs="Calibri"/>
          <w:color w:val="FF0000"/>
        </w:rPr>
        <w:t xml:space="preserve"> </w:t>
      </w:r>
      <w:r w:rsidR="00B87D95" w:rsidRPr="00B87D95">
        <w:rPr>
          <w:rFonts w:ascii="Calibri" w:hAnsi="Calibri" w:cs="Calibri"/>
          <w:color w:val="FF0000"/>
        </w:rPr>
        <w:lastRenderedPageBreak/>
        <w:t xml:space="preserve">Howell, 2013). </w:t>
      </w:r>
      <w:r w:rsidR="00B87D95">
        <w:rPr>
          <w:rFonts w:ascii="Calibri" w:hAnsi="Calibri" w:cs="Calibri"/>
          <w:color w:val="FF0000"/>
          <w:lang w:val="en-US"/>
        </w:rPr>
        <w:t>P</w:t>
      </w:r>
      <w:r w:rsidR="00B87D95" w:rsidRPr="00B87D95">
        <w:rPr>
          <w:rFonts w:ascii="Calibri" w:hAnsi="Calibri" w:cs="Calibri"/>
          <w:color w:val="FF0000"/>
          <w:lang w:val="en-US"/>
        </w:rPr>
        <w:t xml:space="preserve">ragmatism offered an experience-based, action orientated framework on which to address real world issues </w:t>
      </w:r>
      <w:r w:rsidR="00B87D95">
        <w:rPr>
          <w:rFonts w:ascii="Calibri" w:hAnsi="Calibri" w:cs="Calibri"/>
          <w:color w:val="FF0000"/>
          <w:lang w:val="en-US"/>
        </w:rPr>
        <w:t>and</w:t>
      </w:r>
      <w:r w:rsidR="00B87D95" w:rsidRPr="00B87D95">
        <w:rPr>
          <w:rFonts w:ascii="Calibri" w:hAnsi="Calibri" w:cs="Calibri"/>
          <w:color w:val="FF0000"/>
          <w:lang w:val="en-US"/>
        </w:rPr>
        <w:t xml:space="preserve"> is particularly useful as a means to provide a descriptive account from an interpretive perspective and a richness of data from within the natural setting itself (Savin-Baden </w:t>
      </w:r>
      <w:r w:rsidR="000A5671">
        <w:rPr>
          <w:rFonts w:ascii="Calibri" w:hAnsi="Calibri" w:cs="Calibri"/>
          <w:color w:val="FF0000"/>
          <w:lang w:val="en-US"/>
        </w:rPr>
        <w:t xml:space="preserve">&amp; </w:t>
      </w:r>
      <w:r w:rsidR="00B87D95" w:rsidRPr="00B87D95">
        <w:rPr>
          <w:rFonts w:ascii="Calibri" w:hAnsi="Calibri" w:cs="Calibri"/>
          <w:color w:val="FF0000"/>
          <w:lang w:val="en-US"/>
        </w:rPr>
        <w:t>Howell, 2013).</w:t>
      </w:r>
      <w:r w:rsidR="00B87D95" w:rsidRPr="00B87D95">
        <w:rPr>
          <w:rFonts w:ascii="Calibri" w:hAnsi="Calibri" w:cs="Calibri"/>
          <w:b/>
          <w:bCs/>
          <w:color w:val="FF0000"/>
          <w:lang w:val="en-US"/>
        </w:rPr>
        <w:t xml:space="preserve"> </w:t>
      </w:r>
      <w:r w:rsidR="00C216C3" w:rsidRPr="0000213F">
        <w:rPr>
          <w:rFonts w:eastAsia="Times New Roman" w:cstheme="minorHAnsi"/>
          <w:lang w:eastAsia="en-GB"/>
        </w:rPr>
        <w:t xml:space="preserve">This </w:t>
      </w:r>
      <w:bookmarkStart w:id="15" w:name="_Hlk116809383"/>
      <w:r w:rsidR="00B87D95">
        <w:rPr>
          <w:rFonts w:eastAsia="Times New Roman" w:cstheme="minorHAnsi"/>
          <w:lang w:eastAsia="en-GB"/>
        </w:rPr>
        <w:t xml:space="preserve">study </w:t>
      </w:r>
      <w:r w:rsidR="005E348A" w:rsidRPr="0000213F">
        <w:rPr>
          <w:rFonts w:eastAsia="Times New Roman" w:cstheme="minorHAnsi"/>
          <w:lang w:eastAsia="en-GB"/>
        </w:rPr>
        <w:t xml:space="preserve">involved </w:t>
      </w:r>
      <w:r w:rsidR="00B07462" w:rsidRPr="0000213F">
        <w:rPr>
          <w:rFonts w:eastAsia="Times New Roman" w:cstheme="minorHAnsi"/>
          <w:lang w:eastAsia="en-GB"/>
        </w:rPr>
        <w:t xml:space="preserve">observations </w:t>
      </w:r>
      <w:r w:rsidR="00C216C3" w:rsidRPr="0000213F">
        <w:rPr>
          <w:rFonts w:eastAsia="Times New Roman" w:cstheme="minorHAnsi"/>
          <w:lang w:eastAsia="en-GB"/>
        </w:rPr>
        <w:t>between nurse and patient as part of routine</w:t>
      </w:r>
      <w:r w:rsidR="006F342C" w:rsidRPr="0000213F">
        <w:rPr>
          <w:rFonts w:eastAsia="Times New Roman" w:cstheme="minorHAnsi"/>
          <w:lang w:eastAsia="en-GB"/>
        </w:rPr>
        <w:t xml:space="preserve"> PU</w:t>
      </w:r>
      <w:r w:rsidR="00C216C3" w:rsidRPr="0000213F">
        <w:rPr>
          <w:rFonts w:eastAsia="Times New Roman" w:cstheme="minorHAnsi"/>
          <w:lang w:eastAsia="en-GB"/>
        </w:rPr>
        <w:t xml:space="preserve"> care interactions within </w:t>
      </w:r>
      <w:r w:rsidR="008B7916" w:rsidRPr="0000213F">
        <w:rPr>
          <w:rFonts w:eastAsia="Times New Roman" w:cstheme="minorHAnsi"/>
          <w:lang w:eastAsia="en-GB"/>
        </w:rPr>
        <w:t>their</w:t>
      </w:r>
      <w:r w:rsidR="00C216C3" w:rsidRPr="0000213F">
        <w:rPr>
          <w:rFonts w:eastAsia="Times New Roman" w:cstheme="minorHAnsi"/>
          <w:lang w:eastAsia="en-GB"/>
        </w:rPr>
        <w:t xml:space="preserve"> home</w:t>
      </w:r>
      <w:r w:rsidR="000775FC" w:rsidRPr="0000213F">
        <w:rPr>
          <w:rFonts w:eastAsia="Times New Roman" w:cstheme="minorHAnsi"/>
          <w:lang w:eastAsia="en-GB"/>
        </w:rPr>
        <w:t xml:space="preserve">, </w:t>
      </w:r>
      <w:r w:rsidR="00B07462" w:rsidRPr="0000213F">
        <w:rPr>
          <w:rFonts w:eastAsia="Times New Roman" w:cstheme="minorHAnsi"/>
          <w:lang w:eastAsia="en-GB"/>
        </w:rPr>
        <w:t>semi-structured interviews</w:t>
      </w:r>
      <w:r w:rsidR="00C216C3" w:rsidRPr="0000213F">
        <w:rPr>
          <w:rFonts w:eastAsia="Times New Roman" w:cstheme="minorHAnsi"/>
          <w:lang w:eastAsia="en-GB"/>
        </w:rPr>
        <w:t xml:space="preserve"> with patients </w:t>
      </w:r>
      <w:r w:rsidR="000775FC" w:rsidRPr="0000213F">
        <w:rPr>
          <w:rFonts w:eastAsia="Times New Roman" w:cstheme="minorHAnsi"/>
          <w:lang w:eastAsia="en-GB"/>
        </w:rPr>
        <w:t xml:space="preserve">and </w:t>
      </w:r>
      <w:r w:rsidR="007960A3" w:rsidRPr="0000213F">
        <w:rPr>
          <w:rFonts w:eastAsia="Times New Roman" w:cstheme="minorHAnsi"/>
          <w:lang w:eastAsia="en-GB"/>
        </w:rPr>
        <w:t>collation</w:t>
      </w:r>
      <w:r w:rsidR="000775FC" w:rsidRPr="0000213F">
        <w:rPr>
          <w:rFonts w:eastAsia="Times New Roman" w:cstheme="minorHAnsi"/>
          <w:lang w:eastAsia="en-GB"/>
        </w:rPr>
        <w:t xml:space="preserve"> of </w:t>
      </w:r>
      <w:r w:rsidR="00CC5EE4" w:rsidRPr="0000213F">
        <w:rPr>
          <w:rFonts w:eastAsia="Times New Roman" w:cstheme="minorHAnsi"/>
          <w:lang w:eastAsia="en-GB"/>
        </w:rPr>
        <w:t xml:space="preserve">education material used during the care episode. </w:t>
      </w:r>
    </w:p>
    <w:bookmarkEnd w:id="15"/>
    <w:p w14:paraId="6B0F0635" w14:textId="3AD0BCE1" w:rsidR="00847428" w:rsidRPr="0000213F" w:rsidRDefault="007C555C" w:rsidP="000D3AF7">
      <w:pPr>
        <w:spacing w:line="240" w:lineRule="auto"/>
        <w:rPr>
          <w:rFonts w:ascii="Calibri" w:hAnsi="Calibri" w:cs="Calibri"/>
        </w:rPr>
      </w:pPr>
      <w:r w:rsidRPr="0000213F">
        <w:rPr>
          <w:rFonts w:ascii="Arial" w:eastAsia="Times New Roman" w:hAnsi="Arial" w:cs="Arial"/>
          <w:b/>
          <w:bCs/>
          <w:sz w:val="21"/>
          <w:szCs w:val="21"/>
          <w:lang w:eastAsia="en-GB"/>
        </w:rPr>
        <w:br/>
      </w:r>
      <w:r w:rsidR="006B29A8">
        <w:rPr>
          <w:rFonts w:ascii="Arial" w:eastAsia="Times New Roman" w:hAnsi="Arial" w:cs="Arial"/>
          <w:b/>
          <w:bCs/>
          <w:sz w:val="21"/>
          <w:szCs w:val="21"/>
          <w:lang w:eastAsia="en-GB"/>
        </w:rPr>
        <w:t>2</w:t>
      </w:r>
      <w:r w:rsidR="006A5005" w:rsidRPr="0000213F">
        <w:rPr>
          <w:rFonts w:ascii="Arial" w:eastAsia="Times New Roman" w:hAnsi="Arial" w:cs="Arial"/>
          <w:b/>
          <w:bCs/>
          <w:sz w:val="21"/>
          <w:szCs w:val="21"/>
          <w:lang w:eastAsia="en-GB"/>
        </w:rPr>
        <w:t xml:space="preserve">.3 </w:t>
      </w:r>
      <w:r w:rsidRPr="0000213F">
        <w:rPr>
          <w:rFonts w:ascii="Arial" w:eastAsia="Times New Roman" w:hAnsi="Arial" w:cs="Arial"/>
          <w:b/>
          <w:bCs/>
          <w:sz w:val="21"/>
          <w:szCs w:val="21"/>
          <w:lang w:eastAsia="en-GB"/>
        </w:rPr>
        <w:t>Participants</w:t>
      </w:r>
    </w:p>
    <w:p w14:paraId="1B082B3B" w14:textId="046A298F" w:rsidR="00501D66" w:rsidRPr="0000213F" w:rsidRDefault="00B160C3" w:rsidP="00B11D8C">
      <w:pPr>
        <w:spacing w:line="240" w:lineRule="auto"/>
        <w:rPr>
          <w:rFonts w:ascii="Calibri" w:hAnsi="Calibri" w:cs="Calibri"/>
          <w:b/>
          <w:bCs/>
        </w:rPr>
      </w:pPr>
      <w:r w:rsidRPr="0000213F">
        <w:rPr>
          <w:rFonts w:ascii="Calibri" w:hAnsi="Calibri" w:cs="Calibri"/>
        </w:rPr>
        <w:t>A m</w:t>
      </w:r>
      <w:r w:rsidR="006B0264" w:rsidRPr="0000213F">
        <w:rPr>
          <w:rFonts w:ascii="Calibri" w:hAnsi="Calibri" w:cs="Calibri"/>
        </w:rPr>
        <w:t>aximum variation sampling</w:t>
      </w:r>
      <w:r w:rsidR="006D51B2" w:rsidRPr="0000213F">
        <w:rPr>
          <w:rFonts w:ascii="Calibri" w:hAnsi="Calibri" w:cs="Calibri"/>
        </w:rPr>
        <w:t xml:space="preserve"> approach</w:t>
      </w:r>
      <w:r w:rsidR="006B0264" w:rsidRPr="0000213F">
        <w:rPr>
          <w:rFonts w:ascii="Calibri" w:hAnsi="Calibri" w:cs="Calibri"/>
        </w:rPr>
        <w:t xml:space="preserve"> was used</w:t>
      </w:r>
      <w:r w:rsidRPr="0000213F">
        <w:rPr>
          <w:rFonts w:ascii="Calibri" w:hAnsi="Calibri" w:cs="Calibri"/>
        </w:rPr>
        <w:t xml:space="preserve"> to purposefully select a sample </w:t>
      </w:r>
      <w:r w:rsidR="00B11D8C" w:rsidRPr="0000213F">
        <w:rPr>
          <w:rFonts w:ascii="Calibri" w:hAnsi="Calibri" w:cs="Calibri"/>
        </w:rPr>
        <w:t xml:space="preserve">of participants </w:t>
      </w:r>
      <w:r w:rsidR="00E700C4" w:rsidRPr="0000213F">
        <w:rPr>
          <w:rFonts w:ascii="Calibri" w:hAnsi="Calibri" w:cs="Calibri"/>
        </w:rPr>
        <w:t>of</w:t>
      </w:r>
      <w:r w:rsidRPr="0000213F">
        <w:rPr>
          <w:rFonts w:ascii="Calibri" w:hAnsi="Calibri" w:cs="Calibri"/>
        </w:rPr>
        <w:t xml:space="preserve"> different age</w:t>
      </w:r>
      <w:r w:rsidR="00E700C4" w:rsidRPr="0000213F">
        <w:rPr>
          <w:rFonts w:ascii="Calibri" w:hAnsi="Calibri" w:cs="Calibri"/>
        </w:rPr>
        <w:t>s</w:t>
      </w:r>
      <w:r w:rsidRPr="0000213F">
        <w:rPr>
          <w:rFonts w:ascii="Calibri" w:hAnsi="Calibri" w:cs="Calibri"/>
        </w:rPr>
        <w:t xml:space="preserve">, </w:t>
      </w:r>
      <w:r w:rsidR="00E700C4" w:rsidRPr="0000213F">
        <w:rPr>
          <w:rFonts w:ascii="Calibri" w:hAnsi="Calibri" w:cs="Calibri"/>
        </w:rPr>
        <w:t>ethnicities</w:t>
      </w:r>
      <w:r w:rsidRPr="0000213F">
        <w:rPr>
          <w:rFonts w:ascii="Calibri" w:hAnsi="Calibri" w:cs="Calibri"/>
        </w:rPr>
        <w:t>, gender</w:t>
      </w:r>
      <w:r w:rsidR="00E700C4" w:rsidRPr="0000213F">
        <w:rPr>
          <w:rFonts w:ascii="Calibri" w:hAnsi="Calibri" w:cs="Calibri"/>
        </w:rPr>
        <w:t>s</w:t>
      </w:r>
      <w:r w:rsidRPr="0000213F">
        <w:rPr>
          <w:rFonts w:ascii="Calibri" w:hAnsi="Calibri" w:cs="Calibri"/>
        </w:rPr>
        <w:t xml:space="preserve"> and geographical locations </w:t>
      </w:r>
      <w:r w:rsidR="00DA5AE0" w:rsidRPr="0000213F">
        <w:rPr>
          <w:rFonts w:ascii="Calibri" w:hAnsi="Calibri" w:cs="Calibri"/>
        </w:rPr>
        <w:t>within</w:t>
      </w:r>
      <w:r w:rsidRPr="0000213F">
        <w:rPr>
          <w:rFonts w:ascii="Calibri" w:hAnsi="Calibri" w:cs="Calibri"/>
        </w:rPr>
        <w:t xml:space="preserve"> </w:t>
      </w:r>
      <w:r w:rsidR="00073966" w:rsidRPr="0000213F">
        <w:rPr>
          <w:rFonts w:ascii="Calibri" w:hAnsi="Calibri" w:cs="Calibri"/>
        </w:rPr>
        <w:t>a single community</w:t>
      </w:r>
      <w:r w:rsidRPr="0000213F">
        <w:rPr>
          <w:rFonts w:ascii="Calibri" w:hAnsi="Calibri" w:cs="Calibri"/>
        </w:rPr>
        <w:t xml:space="preserve"> </w:t>
      </w:r>
      <w:r w:rsidR="00DA5AE0" w:rsidRPr="0000213F">
        <w:rPr>
          <w:rFonts w:ascii="Calibri" w:hAnsi="Calibri" w:cs="Calibri"/>
        </w:rPr>
        <w:t xml:space="preserve">NHS </w:t>
      </w:r>
      <w:r w:rsidRPr="0000213F">
        <w:rPr>
          <w:rFonts w:ascii="Calibri" w:hAnsi="Calibri" w:cs="Calibri"/>
        </w:rPr>
        <w:t>Trust</w:t>
      </w:r>
      <w:r w:rsidR="00CD708A" w:rsidRPr="0000213F">
        <w:rPr>
          <w:rFonts w:ascii="Calibri" w:hAnsi="Calibri" w:cs="Calibri"/>
        </w:rPr>
        <w:t xml:space="preserve"> (Patton, 2002)</w:t>
      </w:r>
      <w:r w:rsidR="00DA5AE0" w:rsidRPr="0000213F">
        <w:rPr>
          <w:rFonts w:ascii="Calibri" w:hAnsi="Calibri" w:cs="Calibri"/>
        </w:rPr>
        <w:t xml:space="preserve">. </w:t>
      </w:r>
      <w:r w:rsidR="00244624" w:rsidRPr="0000213F">
        <w:rPr>
          <w:rFonts w:ascii="Calibri" w:hAnsi="Calibri" w:cs="Calibri"/>
        </w:rPr>
        <w:t>Pa</w:t>
      </w:r>
      <w:r w:rsidR="00496D61" w:rsidRPr="0000213F">
        <w:rPr>
          <w:rFonts w:ascii="Calibri" w:hAnsi="Calibri" w:cs="Calibri"/>
        </w:rPr>
        <w:t>rticipants</w:t>
      </w:r>
      <w:r w:rsidR="00244624" w:rsidRPr="0000213F">
        <w:rPr>
          <w:rFonts w:ascii="Calibri" w:hAnsi="Calibri" w:cs="Calibri"/>
        </w:rPr>
        <w:t xml:space="preserve"> were included if they</w:t>
      </w:r>
      <w:r w:rsidR="00AC2C4C" w:rsidRPr="0000213F">
        <w:rPr>
          <w:rFonts w:ascii="Calibri" w:hAnsi="Calibri" w:cs="Calibri"/>
        </w:rPr>
        <w:t xml:space="preserve"> were</w:t>
      </w:r>
      <w:r w:rsidRPr="0000213F">
        <w:rPr>
          <w:rFonts w:ascii="Calibri" w:hAnsi="Calibri" w:cs="Calibri"/>
        </w:rPr>
        <w:t xml:space="preserve"> </w:t>
      </w:r>
      <w:r w:rsidR="00AC2C4C" w:rsidRPr="0000213F">
        <w:rPr>
          <w:rFonts w:ascii="Calibri" w:hAnsi="Calibri" w:cs="Calibri"/>
        </w:rPr>
        <w:t>defined as</w:t>
      </w:r>
      <w:r w:rsidRPr="0000213F">
        <w:rPr>
          <w:rFonts w:ascii="Calibri" w:hAnsi="Calibri" w:cs="Calibri"/>
        </w:rPr>
        <w:t xml:space="preserve"> living in the community and identified as ‘at PU risk’. T</w:t>
      </w:r>
      <w:r w:rsidR="00501D66" w:rsidRPr="0000213F">
        <w:rPr>
          <w:rFonts w:ascii="Calibri" w:hAnsi="Calibri" w:cs="Calibri"/>
        </w:rPr>
        <w:t>his strategy aim</w:t>
      </w:r>
      <w:r w:rsidR="00DA5AE0" w:rsidRPr="0000213F">
        <w:rPr>
          <w:rFonts w:ascii="Calibri" w:hAnsi="Calibri" w:cs="Calibri"/>
        </w:rPr>
        <w:t>ed</w:t>
      </w:r>
      <w:r w:rsidR="00501D66" w:rsidRPr="0000213F">
        <w:rPr>
          <w:rFonts w:ascii="Calibri" w:hAnsi="Calibri" w:cs="Calibri"/>
        </w:rPr>
        <w:t xml:space="preserve"> at capturing </w:t>
      </w:r>
      <w:r w:rsidR="00E700C4" w:rsidRPr="0000213F">
        <w:rPr>
          <w:rFonts w:ascii="Calibri" w:hAnsi="Calibri" w:cs="Calibri"/>
        </w:rPr>
        <w:t xml:space="preserve">data from a range of </w:t>
      </w:r>
      <w:r w:rsidR="00501D66" w:rsidRPr="0000213F">
        <w:rPr>
          <w:rFonts w:ascii="Calibri" w:hAnsi="Calibri" w:cs="Calibri"/>
        </w:rPr>
        <w:t>community</w:t>
      </w:r>
      <w:r w:rsidR="00E42CB4" w:rsidRPr="0000213F">
        <w:rPr>
          <w:rFonts w:ascii="Calibri" w:hAnsi="Calibri" w:cs="Calibri"/>
        </w:rPr>
        <w:t>-</w:t>
      </w:r>
      <w:r w:rsidR="00501D66" w:rsidRPr="0000213F">
        <w:rPr>
          <w:rFonts w:ascii="Calibri" w:hAnsi="Calibri" w:cs="Calibri"/>
        </w:rPr>
        <w:t xml:space="preserve">dwelling individuals, with the intention that any common patterns that emerge </w:t>
      </w:r>
      <w:r w:rsidR="00CD708A" w:rsidRPr="0000213F">
        <w:rPr>
          <w:rFonts w:ascii="Calibri" w:hAnsi="Calibri" w:cs="Calibri"/>
        </w:rPr>
        <w:t xml:space="preserve">capture </w:t>
      </w:r>
      <w:r w:rsidR="00501D66" w:rsidRPr="0000213F">
        <w:rPr>
          <w:rFonts w:ascii="Calibri" w:hAnsi="Calibri" w:cs="Calibri"/>
        </w:rPr>
        <w:t xml:space="preserve"> core experiences (</w:t>
      </w:r>
      <w:bookmarkStart w:id="16" w:name="_Hlk115951321"/>
      <w:r w:rsidR="00501D66" w:rsidRPr="0000213F">
        <w:rPr>
          <w:rFonts w:ascii="Calibri" w:hAnsi="Calibri" w:cs="Calibri"/>
        </w:rPr>
        <w:t>Patton, 2002</w:t>
      </w:r>
      <w:bookmarkEnd w:id="16"/>
      <w:r w:rsidR="00D568D5" w:rsidRPr="0000213F">
        <w:rPr>
          <w:rFonts w:ascii="Calibri" w:hAnsi="Calibri" w:cs="Calibri"/>
        </w:rPr>
        <w:t>).</w:t>
      </w:r>
    </w:p>
    <w:p w14:paraId="09622C10" w14:textId="709BA086" w:rsidR="00847428" w:rsidRPr="00C16595" w:rsidRDefault="00847428" w:rsidP="000D3AF7">
      <w:pPr>
        <w:spacing w:line="240" w:lineRule="auto"/>
        <w:rPr>
          <w:rFonts w:ascii="Calibri" w:hAnsi="Calibri" w:cs="Calibri"/>
          <w:b/>
          <w:bCs/>
        </w:rPr>
      </w:pPr>
      <w:r w:rsidRPr="0000213F">
        <w:rPr>
          <w:rFonts w:ascii="Calibri" w:hAnsi="Calibri" w:cs="Calibri"/>
        </w:rPr>
        <w:t xml:space="preserve">The district nurse working in each </w:t>
      </w:r>
      <w:r w:rsidR="008572AB" w:rsidRPr="0000213F">
        <w:rPr>
          <w:rFonts w:ascii="Calibri" w:hAnsi="Calibri" w:cs="Calibri"/>
        </w:rPr>
        <w:t>community</w:t>
      </w:r>
      <w:r w:rsidRPr="0000213F">
        <w:rPr>
          <w:rFonts w:ascii="Calibri" w:hAnsi="Calibri" w:cs="Calibri"/>
        </w:rPr>
        <w:t xml:space="preserve"> nursing team </w:t>
      </w:r>
      <w:r w:rsidR="00E42CB4" w:rsidRPr="0000213F">
        <w:rPr>
          <w:rFonts w:ascii="Calibri" w:hAnsi="Calibri" w:cs="Calibri"/>
        </w:rPr>
        <w:t>acted as</w:t>
      </w:r>
      <w:r w:rsidRPr="0000213F">
        <w:rPr>
          <w:rFonts w:ascii="Calibri" w:hAnsi="Calibri" w:cs="Calibri"/>
        </w:rPr>
        <w:t xml:space="preserve"> </w:t>
      </w:r>
      <w:r w:rsidR="00D9160E" w:rsidRPr="0000213F">
        <w:rPr>
          <w:rFonts w:ascii="Calibri" w:hAnsi="Calibri" w:cs="Calibri"/>
        </w:rPr>
        <w:t xml:space="preserve">a </w:t>
      </w:r>
      <w:r w:rsidRPr="0000213F">
        <w:rPr>
          <w:rFonts w:ascii="Calibri" w:hAnsi="Calibri" w:cs="Calibri"/>
        </w:rPr>
        <w:t xml:space="preserve">gatekeeper to identify and recruit potential </w:t>
      </w:r>
      <w:r w:rsidR="00E42CB4" w:rsidRPr="0000213F">
        <w:rPr>
          <w:rFonts w:ascii="Calibri" w:hAnsi="Calibri" w:cs="Calibri"/>
        </w:rPr>
        <w:t xml:space="preserve">eligible </w:t>
      </w:r>
      <w:r w:rsidRPr="0000213F">
        <w:rPr>
          <w:rFonts w:ascii="Calibri" w:hAnsi="Calibri" w:cs="Calibri"/>
        </w:rPr>
        <w:t>participants</w:t>
      </w:r>
      <w:r w:rsidR="00950595" w:rsidRPr="0000213F">
        <w:rPr>
          <w:rFonts w:ascii="Calibri" w:hAnsi="Calibri" w:cs="Calibri"/>
        </w:rPr>
        <w:t>. T</w:t>
      </w:r>
      <w:r w:rsidRPr="0000213F">
        <w:rPr>
          <w:rFonts w:ascii="Calibri" w:hAnsi="Calibri" w:cs="Calibri"/>
        </w:rPr>
        <w:t>he</w:t>
      </w:r>
      <w:bookmarkStart w:id="17" w:name="_Hlk58661822"/>
      <w:r w:rsidR="00950595" w:rsidRPr="0000213F">
        <w:rPr>
          <w:rFonts w:ascii="Calibri" w:hAnsi="Calibri" w:cs="Calibri"/>
        </w:rPr>
        <w:t xml:space="preserve"> </w:t>
      </w:r>
      <w:r w:rsidR="008572AB" w:rsidRPr="0000213F">
        <w:rPr>
          <w:rFonts w:ascii="Calibri" w:hAnsi="Calibri" w:cs="Calibri"/>
        </w:rPr>
        <w:t xml:space="preserve">district nursing teams </w:t>
      </w:r>
      <w:r w:rsidR="00F32A67" w:rsidRPr="0000213F">
        <w:rPr>
          <w:rFonts w:ascii="Calibri" w:hAnsi="Calibri" w:cs="Calibri"/>
        </w:rPr>
        <w:t xml:space="preserve">broadly </w:t>
      </w:r>
      <w:r w:rsidR="008572AB" w:rsidRPr="0000213F">
        <w:rPr>
          <w:rFonts w:ascii="Calibri" w:hAnsi="Calibri" w:cs="Calibri"/>
        </w:rPr>
        <w:t xml:space="preserve">used a PU risk </w:t>
      </w:r>
      <w:r w:rsidR="00496D61" w:rsidRPr="0000213F">
        <w:rPr>
          <w:rFonts w:ascii="Calibri" w:hAnsi="Calibri" w:cs="Calibri"/>
        </w:rPr>
        <w:t>tool (</w:t>
      </w:r>
      <w:r w:rsidR="008572AB" w:rsidRPr="0000213F">
        <w:rPr>
          <w:rFonts w:ascii="Calibri" w:hAnsi="Calibri" w:cs="Calibri"/>
        </w:rPr>
        <w:t>the Walsall assessment score</w:t>
      </w:r>
      <w:r w:rsidR="002B0635" w:rsidRPr="0000213F">
        <w:rPr>
          <w:rFonts w:ascii="Calibri" w:hAnsi="Calibri" w:cs="Calibri"/>
        </w:rPr>
        <w:t xml:space="preserve"> 4 or above</w:t>
      </w:r>
      <w:r w:rsidR="001854A8">
        <w:rPr>
          <w:rFonts w:ascii="Calibri" w:hAnsi="Calibri" w:cs="Calibri"/>
          <w:b/>
          <w:bCs/>
        </w:rPr>
        <w:t xml:space="preserve">, </w:t>
      </w:r>
      <w:proofErr w:type="spellStart"/>
      <w:r w:rsidR="001854A8" w:rsidRPr="00B02B92">
        <w:rPr>
          <w:rFonts w:ascii="Calibri" w:hAnsi="Calibri" w:cs="Calibri"/>
          <w:color w:val="FF0000"/>
        </w:rPr>
        <w:t>Chaloner</w:t>
      </w:r>
      <w:proofErr w:type="spellEnd"/>
      <w:r w:rsidR="001854A8" w:rsidRPr="00B02B92">
        <w:rPr>
          <w:rFonts w:ascii="Calibri" w:hAnsi="Calibri" w:cs="Calibri"/>
          <w:color w:val="FF0000"/>
        </w:rPr>
        <w:t xml:space="preserve"> &amp; Franks, 2013</w:t>
      </w:r>
      <w:r w:rsidR="008572AB" w:rsidRPr="0000213F">
        <w:rPr>
          <w:rFonts w:ascii="Calibri" w:hAnsi="Calibri" w:cs="Calibri"/>
        </w:rPr>
        <w:t xml:space="preserve">) to determine appropriate patients at PU risk alongside </w:t>
      </w:r>
      <w:r w:rsidR="00F32A67" w:rsidRPr="0000213F">
        <w:rPr>
          <w:rFonts w:ascii="Calibri" w:hAnsi="Calibri" w:cs="Calibri"/>
        </w:rPr>
        <w:t>c</w:t>
      </w:r>
      <w:r w:rsidR="001537B6" w:rsidRPr="0000213F">
        <w:rPr>
          <w:rFonts w:ascii="Calibri" w:hAnsi="Calibri" w:cs="Calibri"/>
        </w:rPr>
        <w:t>ontextual factors such as</w:t>
      </w:r>
      <w:r w:rsidR="008572AB" w:rsidRPr="0000213F">
        <w:rPr>
          <w:rFonts w:ascii="Calibri" w:hAnsi="Calibri" w:cs="Calibri"/>
        </w:rPr>
        <w:t xml:space="preserve"> </w:t>
      </w:r>
      <w:r w:rsidR="00F7209C" w:rsidRPr="0000213F">
        <w:rPr>
          <w:rFonts w:ascii="Calibri" w:hAnsi="Calibri" w:cs="Calibri"/>
        </w:rPr>
        <w:t>adult status and living in the community.</w:t>
      </w:r>
      <w:bookmarkEnd w:id="17"/>
      <w:r w:rsidR="00950595" w:rsidRPr="0000213F">
        <w:rPr>
          <w:rFonts w:ascii="Calibri" w:hAnsi="Calibri" w:cs="Calibri"/>
        </w:rPr>
        <w:t xml:space="preserve"> </w:t>
      </w:r>
      <w:r w:rsidR="009551F0" w:rsidRPr="0000213F">
        <w:rPr>
          <w:rFonts w:ascii="Calibri" w:hAnsi="Calibri" w:cs="Calibri"/>
        </w:rPr>
        <w:t>Participants were excluded if they currently had</w:t>
      </w:r>
      <w:r w:rsidR="008572AB" w:rsidRPr="0000213F">
        <w:rPr>
          <w:rFonts w:ascii="Calibri" w:hAnsi="Calibri" w:cs="Calibri"/>
        </w:rPr>
        <w:t xml:space="preserve"> a pressure ulcer</w:t>
      </w:r>
      <w:r w:rsidR="009135CE" w:rsidRPr="0000213F">
        <w:rPr>
          <w:rFonts w:ascii="Calibri" w:hAnsi="Calibri" w:cs="Calibri"/>
        </w:rPr>
        <w:t xml:space="preserve"> or lacked capacity to consent or </w:t>
      </w:r>
      <w:r w:rsidR="00D5699F" w:rsidRPr="0000213F">
        <w:rPr>
          <w:rFonts w:ascii="Calibri" w:hAnsi="Calibri" w:cs="Calibri"/>
        </w:rPr>
        <w:t>participate</w:t>
      </w:r>
      <w:r w:rsidR="009135CE" w:rsidRPr="0000213F">
        <w:rPr>
          <w:rFonts w:ascii="Calibri" w:hAnsi="Calibri" w:cs="Calibri"/>
        </w:rPr>
        <w:t xml:space="preserve"> in interviews (</w:t>
      </w:r>
      <w:r w:rsidR="009135CE" w:rsidRPr="00C16595">
        <w:rPr>
          <w:rFonts w:ascii="Calibri" w:hAnsi="Calibri" w:cs="Calibri"/>
          <w:b/>
          <w:bCs/>
        </w:rPr>
        <w:t>Table 1)</w:t>
      </w:r>
      <w:r w:rsidR="008572AB" w:rsidRPr="00C16595">
        <w:rPr>
          <w:rFonts w:ascii="Calibri" w:hAnsi="Calibri" w:cs="Calibri"/>
          <w:b/>
          <w:bCs/>
        </w:rPr>
        <w:t xml:space="preserve">. </w:t>
      </w:r>
    </w:p>
    <w:p w14:paraId="4F0C207B" w14:textId="77777777" w:rsidR="00C26AAB" w:rsidRPr="0000213F" w:rsidRDefault="00C26AAB" w:rsidP="000D3AF7">
      <w:pPr>
        <w:spacing w:line="240" w:lineRule="auto"/>
        <w:rPr>
          <w:rFonts w:ascii="Calibri" w:hAnsi="Calibri" w:cs="Calibri"/>
        </w:rPr>
      </w:pPr>
    </w:p>
    <w:p w14:paraId="16410628" w14:textId="77C63042" w:rsidR="00847428" w:rsidRPr="0000213F" w:rsidRDefault="00847428" w:rsidP="000D3AF7">
      <w:pPr>
        <w:spacing w:line="240" w:lineRule="auto"/>
        <w:rPr>
          <w:rFonts w:ascii="Calibri" w:hAnsi="Calibri" w:cs="Calibri"/>
          <w:b/>
          <w:bCs/>
        </w:rPr>
      </w:pPr>
      <w:r w:rsidRPr="0000213F">
        <w:rPr>
          <w:rFonts w:ascii="Calibri" w:hAnsi="Calibri" w:cs="Calibri"/>
          <w:b/>
          <w:bCs/>
        </w:rPr>
        <w:t xml:space="preserve">Table </w:t>
      </w:r>
      <w:r w:rsidR="00C31E05" w:rsidRPr="0000213F">
        <w:rPr>
          <w:rFonts w:ascii="Calibri" w:hAnsi="Calibri" w:cs="Calibri"/>
          <w:b/>
          <w:bCs/>
        </w:rPr>
        <w:t>1</w:t>
      </w:r>
      <w:r w:rsidRPr="0000213F">
        <w:rPr>
          <w:rFonts w:ascii="Calibri" w:hAnsi="Calibri" w:cs="Calibri"/>
          <w:b/>
          <w:bCs/>
        </w:rPr>
        <w:t xml:space="preserve">: Participant </w:t>
      </w:r>
      <w:r w:rsidR="00C26AAB" w:rsidRPr="0000213F">
        <w:rPr>
          <w:rFonts w:ascii="Calibri" w:hAnsi="Calibri" w:cs="Calibri"/>
          <w:b/>
          <w:bCs/>
        </w:rPr>
        <w:t>inclusion and exclusion criteria</w:t>
      </w:r>
      <w:r w:rsidR="00CD1543">
        <w:rPr>
          <w:rFonts w:ascii="Calibri" w:hAnsi="Calibri" w:cs="Calibri"/>
          <w:b/>
          <w:bCs/>
        </w:rPr>
        <w:t xml:space="preserve"> insert here</w:t>
      </w:r>
      <w:r w:rsidR="00C26AAB" w:rsidRPr="0000213F">
        <w:rPr>
          <w:rFonts w:ascii="Calibri" w:hAnsi="Calibri" w:cs="Calibri"/>
          <w:b/>
          <w:bCs/>
        </w:rPr>
        <w:t xml:space="preserve">. </w:t>
      </w:r>
    </w:p>
    <w:p w14:paraId="55D0B907" w14:textId="77777777" w:rsidR="00CD1543" w:rsidRDefault="00CD1543" w:rsidP="00D9135E">
      <w:pPr>
        <w:spacing w:line="240" w:lineRule="auto"/>
        <w:rPr>
          <w:rFonts w:ascii="Arial" w:eastAsia="Times New Roman" w:hAnsi="Arial" w:cs="Arial"/>
          <w:b/>
          <w:bCs/>
          <w:sz w:val="21"/>
          <w:szCs w:val="21"/>
          <w:lang w:eastAsia="en-GB"/>
        </w:rPr>
      </w:pPr>
    </w:p>
    <w:p w14:paraId="67453C32" w14:textId="17FCBC4E" w:rsidR="00B90D68" w:rsidRPr="0000213F" w:rsidRDefault="007C555C" w:rsidP="00D9135E">
      <w:pPr>
        <w:spacing w:line="240" w:lineRule="auto"/>
        <w:rPr>
          <w:rFonts w:ascii="Arial" w:eastAsia="Times New Roman" w:hAnsi="Arial" w:cs="Arial"/>
          <w:b/>
          <w:bCs/>
          <w:sz w:val="21"/>
          <w:szCs w:val="21"/>
          <w:lang w:eastAsia="en-GB"/>
        </w:rPr>
      </w:pPr>
      <w:r w:rsidRPr="0000213F">
        <w:rPr>
          <w:rFonts w:ascii="Arial" w:eastAsia="Times New Roman" w:hAnsi="Arial" w:cs="Arial"/>
          <w:b/>
          <w:bCs/>
          <w:sz w:val="21"/>
          <w:szCs w:val="21"/>
          <w:lang w:eastAsia="en-GB"/>
        </w:rPr>
        <w:br/>
      </w:r>
      <w:r w:rsidR="009D5FBF">
        <w:rPr>
          <w:rFonts w:ascii="Arial" w:eastAsia="Times New Roman" w:hAnsi="Arial" w:cs="Arial"/>
          <w:b/>
          <w:bCs/>
          <w:sz w:val="21"/>
          <w:szCs w:val="21"/>
          <w:lang w:eastAsia="en-GB"/>
        </w:rPr>
        <w:t>2</w:t>
      </w:r>
      <w:r w:rsidR="006A5005" w:rsidRPr="0000213F">
        <w:rPr>
          <w:rFonts w:ascii="Arial" w:eastAsia="Times New Roman" w:hAnsi="Arial" w:cs="Arial"/>
          <w:b/>
          <w:bCs/>
          <w:sz w:val="21"/>
          <w:szCs w:val="21"/>
          <w:lang w:eastAsia="en-GB"/>
        </w:rPr>
        <w:t xml:space="preserve">.4 </w:t>
      </w:r>
      <w:r w:rsidRPr="0000213F">
        <w:rPr>
          <w:rFonts w:ascii="Arial" w:eastAsia="Times New Roman" w:hAnsi="Arial" w:cs="Arial"/>
          <w:b/>
          <w:bCs/>
          <w:sz w:val="21"/>
          <w:szCs w:val="21"/>
          <w:lang w:eastAsia="en-GB"/>
        </w:rPr>
        <w:t>Data collection</w:t>
      </w:r>
    </w:p>
    <w:p w14:paraId="561CAD56" w14:textId="6360789E" w:rsidR="00E23D0E" w:rsidRPr="0000213F" w:rsidRDefault="00AB190D" w:rsidP="00D9135E">
      <w:pPr>
        <w:spacing w:line="240" w:lineRule="auto"/>
        <w:rPr>
          <w:rFonts w:cstheme="minorHAnsi"/>
        </w:rPr>
      </w:pPr>
      <w:r w:rsidRPr="0000213F">
        <w:rPr>
          <w:rFonts w:cstheme="minorHAnsi"/>
        </w:rPr>
        <w:t xml:space="preserve">The </w:t>
      </w:r>
      <w:r w:rsidR="00464B64" w:rsidRPr="0000213F">
        <w:rPr>
          <w:rFonts w:cstheme="minorHAnsi"/>
        </w:rPr>
        <w:t xml:space="preserve">data collection </w:t>
      </w:r>
      <w:r w:rsidR="00232985" w:rsidRPr="0000213F">
        <w:rPr>
          <w:rFonts w:cstheme="minorHAnsi"/>
        </w:rPr>
        <w:t>was conducted by a single</w:t>
      </w:r>
      <w:r w:rsidRPr="0000213F">
        <w:rPr>
          <w:rFonts w:cstheme="minorHAnsi"/>
        </w:rPr>
        <w:t xml:space="preserve"> researcher</w:t>
      </w:r>
      <w:r w:rsidR="00232985" w:rsidRPr="0000213F">
        <w:rPr>
          <w:rFonts w:cstheme="minorHAnsi"/>
        </w:rPr>
        <w:t xml:space="preserve"> </w:t>
      </w:r>
      <w:r w:rsidRPr="0000213F">
        <w:rPr>
          <w:rFonts w:cstheme="minorHAnsi"/>
        </w:rPr>
        <w:t xml:space="preserve">who was </w:t>
      </w:r>
      <w:r w:rsidR="00BC1447" w:rsidRPr="0000213F">
        <w:rPr>
          <w:rFonts w:cstheme="minorHAnsi"/>
        </w:rPr>
        <w:t>a registered</w:t>
      </w:r>
      <w:r w:rsidR="00C1597A" w:rsidRPr="0000213F">
        <w:rPr>
          <w:rFonts w:cstheme="minorHAnsi"/>
        </w:rPr>
        <w:t xml:space="preserve"> occupational therapist.</w:t>
      </w:r>
      <w:r w:rsidRPr="0000213F">
        <w:rPr>
          <w:rFonts w:cstheme="minorHAnsi"/>
        </w:rPr>
        <w:t xml:space="preserve">  </w:t>
      </w:r>
      <w:r w:rsidR="00B90D68" w:rsidRPr="0000213F">
        <w:rPr>
          <w:rFonts w:cstheme="minorHAnsi"/>
        </w:rPr>
        <w:t xml:space="preserve">During the period </w:t>
      </w:r>
      <w:r w:rsidR="00BC1447" w:rsidRPr="0000213F">
        <w:rPr>
          <w:rFonts w:cstheme="minorHAnsi"/>
        </w:rPr>
        <w:t xml:space="preserve">between </w:t>
      </w:r>
      <w:r w:rsidR="00B90D68" w:rsidRPr="0000213F">
        <w:rPr>
          <w:rFonts w:cstheme="minorHAnsi"/>
        </w:rPr>
        <w:t xml:space="preserve">January 2019 to March </w:t>
      </w:r>
      <w:r w:rsidR="004D5735" w:rsidRPr="0000213F">
        <w:rPr>
          <w:rFonts w:cstheme="minorHAnsi"/>
        </w:rPr>
        <w:t xml:space="preserve">2020 </w:t>
      </w:r>
      <w:r w:rsidR="00D9135E" w:rsidRPr="0000213F">
        <w:rPr>
          <w:rFonts w:cstheme="minorHAnsi"/>
        </w:rPr>
        <w:t xml:space="preserve">observations of nursing visits were completed within the participants own home and as part of routine care. </w:t>
      </w:r>
      <w:r w:rsidR="00943D80" w:rsidRPr="0000213F">
        <w:rPr>
          <w:rFonts w:cstheme="minorHAnsi"/>
        </w:rPr>
        <w:t>I</w:t>
      </w:r>
      <w:r w:rsidR="00D9135E" w:rsidRPr="0000213F">
        <w:rPr>
          <w:rFonts w:cstheme="minorHAnsi"/>
        </w:rPr>
        <w:t xml:space="preserve">nterviews were completed with </w:t>
      </w:r>
      <w:r w:rsidR="00E23D0E" w:rsidRPr="0000213F">
        <w:rPr>
          <w:rFonts w:cstheme="minorHAnsi"/>
        </w:rPr>
        <w:t>participants</w:t>
      </w:r>
      <w:r w:rsidR="00D9135E" w:rsidRPr="0000213F">
        <w:rPr>
          <w:rFonts w:cstheme="minorHAnsi"/>
        </w:rPr>
        <w:t xml:space="preserve"> shortly after the observations </w:t>
      </w:r>
      <w:r w:rsidR="000F2D0B" w:rsidRPr="0000213F">
        <w:rPr>
          <w:rFonts w:cstheme="minorHAnsi"/>
        </w:rPr>
        <w:t>(</w:t>
      </w:r>
      <w:r w:rsidR="00D9135E" w:rsidRPr="0000213F">
        <w:rPr>
          <w:rFonts w:cstheme="minorHAnsi"/>
        </w:rPr>
        <w:t>no later than four weeks post observation</w:t>
      </w:r>
      <w:r w:rsidR="000F2D0B" w:rsidRPr="0000213F">
        <w:rPr>
          <w:rFonts w:cstheme="minorHAnsi"/>
        </w:rPr>
        <w:t>)</w:t>
      </w:r>
      <w:r w:rsidR="00D9135E" w:rsidRPr="0000213F">
        <w:rPr>
          <w:rFonts w:cstheme="minorHAnsi"/>
        </w:rPr>
        <w:t xml:space="preserve">. A further three follow up interviews occurred with three of the participants </w:t>
      </w:r>
      <w:r w:rsidR="000F2D0B" w:rsidRPr="0000213F">
        <w:rPr>
          <w:rFonts w:cstheme="minorHAnsi"/>
        </w:rPr>
        <w:t>2-3</w:t>
      </w:r>
      <w:r w:rsidR="00D9135E" w:rsidRPr="0000213F">
        <w:rPr>
          <w:rFonts w:cstheme="minorHAnsi"/>
        </w:rPr>
        <w:t xml:space="preserve"> months after the initial observations had taken place.</w:t>
      </w:r>
      <w:r w:rsidR="00B90D68" w:rsidRPr="0000213F">
        <w:rPr>
          <w:rFonts w:cstheme="minorHAnsi"/>
        </w:rPr>
        <w:t xml:space="preserve"> </w:t>
      </w:r>
    </w:p>
    <w:p w14:paraId="4DDFE773" w14:textId="5634D455" w:rsidR="000E5E1D" w:rsidRPr="0000213F" w:rsidRDefault="0029380F" w:rsidP="005416AC">
      <w:pPr>
        <w:spacing w:line="240" w:lineRule="auto"/>
        <w:rPr>
          <w:rFonts w:ascii="Calibri" w:hAnsi="Calibri" w:cs="Calibri"/>
        </w:rPr>
      </w:pPr>
      <w:r w:rsidRPr="0000213F">
        <w:rPr>
          <w:rFonts w:ascii="Calibri" w:hAnsi="Calibri" w:cs="Calibri"/>
          <w:bCs/>
        </w:rPr>
        <w:t xml:space="preserve">Observation and recording of the </w:t>
      </w:r>
      <w:r w:rsidR="007C5567" w:rsidRPr="0000213F">
        <w:rPr>
          <w:rFonts w:ascii="Calibri" w:hAnsi="Calibri" w:cs="Calibri"/>
          <w:bCs/>
        </w:rPr>
        <w:t xml:space="preserve">patient-nurse </w:t>
      </w:r>
      <w:r w:rsidRPr="0000213F">
        <w:rPr>
          <w:rFonts w:ascii="Calibri" w:hAnsi="Calibri" w:cs="Calibri"/>
          <w:bCs/>
        </w:rPr>
        <w:t xml:space="preserve">interactions </w:t>
      </w:r>
      <w:r w:rsidR="003242CF" w:rsidRPr="0000213F">
        <w:rPr>
          <w:rFonts w:ascii="Calibri" w:hAnsi="Calibri" w:cs="Calibri"/>
          <w:bCs/>
        </w:rPr>
        <w:t xml:space="preserve">was </w:t>
      </w:r>
      <w:r w:rsidRPr="0000213F">
        <w:rPr>
          <w:rFonts w:ascii="Calibri" w:hAnsi="Calibri" w:cs="Calibri"/>
        </w:rPr>
        <w:t xml:space="preserve">undertaken </w:t>
      </w:r>
      <w:r w:rsidR="00C26AAB" w:rsidRPr="0000213F">
        <w:rPr>
          <w:rFonts w:ascii="Calibri" w:hAnsi="Calibri" w:cs="Calibri"/>
        </w:rPr>
        <w:t>which included</w:t>
      </w:r>
      <w:r w:rsidRPr="0000213F">
        <w:rPr>
          <w:rFonts w:ascii="Calibri" w:hAnsi="Calibri" w:cs="Calibri"/>
        </w:rPr>
        <w:t xml:space="preserve"> verbal and non-verbal cues </w:t>
      </w:r>
      <w:r w:rsidR="00C26AAB" w:rsidRPr="0000213F">
        <w:rPr>
          <w:rFonts w:ascii="Calibri" w:hAnsi="Calibri" w:cs="Calibri"/>
        </w:rPr>
        <w:t>which were documented on an</w:t>
      </w:r>
      <w:r w:rsidR="00111DAF" w:rsidRPr="0000213F">
        <w:rPr>
          <w:rFonts w:ascii="Calibri" w:hAnsi="Calibri" w:cs="Calibri"/>
        </w:rPr>
        <w:t xml:space="preserve"> observation</w:t>
      </w:r>
      <w:r w:rsidRPr="0000213F">
        <w:rPr>
          <w:rFonts w:ascii="Calibri" w:hAnsi="Calibri" w:cs="Calibri"/>
        </w:rPr>
        <w:t xml:space="preserve"> guide alongside the use of a </w:t>
      </w:r>
      <w:proofErr w:type="spellStart"/>
      <w:r w:rsidR="003242CF" w:rsidRPr="0000213F">
        <w:rPr>
          <w:rFonts w:ascii="Calibri" w:hAnsi="Calibri" w:cs="Calibri"/>
        </w:rPr>
        <w:t>d</w:t>
      </w:r>
      <w:r w:rsidR="005416AC" w:rsidRPr="0000213F">
        <w:rPr>
          <w:rFonts w:ascii="Calibri" w:hAnsi="Calibri" w:cs="Calibri"/>
        </w:rPr>
        <w:t>ictaphone</w:t>
      </w:r>
      <w:proofErr w:type="spellEnd"/>
      <w:r w:rsidRPr="0000213F">
        <w:rPr>
          <w:rFonts w:ascii="Calibri" w:hAnsi="Calibri" w:cs="Calibri"/>
        </w:rPr>
        <w:t xml:space="preserve">. The observation guide included noting aspects such as the type of interaction i.e. instructive / directive, types of non-verbal interaction noted e.g. eye contact/ gaze and other activity observed such as demonstration. </w:t>
      </w:r>
      <w:r w:rsidR="00C26AAB" w:rsidRPr="0000213F">
        <w:rPr>
          <w:rFonts w:ascii="Calibri" w:hAnsi="Calibri" w:cs="Calibri"/>
        </w:rPr>
        <w:t xml:space="preserve">This guide </w:t>
      </w:r>
      <w:r w:rsidR="00CC5EE4" w:rsidRPr="0000213F">
        <w:rPr>
          <w:rFonts w:ascii="Calibri" w:hAnsi="Calibri" w:cs="Calibri"/>
        </w:rPr>
        <w:t>was a</w:t>
      </w:r>
      <w:r w:rsidR="00C26AAB" w:rsidRPr="0000213F">
        <w:rPr>
          <w:rFonts w:ascii="Calibri" w:hAnsi="Calibri" w:cs="Calibri"/>
        </w:rPr>
        <w:t xml:space="preserve"> modified </w:t>
      </w:r>
      <w:r w:rsidR="00CC5EE4" w:rsidRPr="0000213F">
        <w:rPr>
          <w:rFonts w:ascii="Calibri" w:hAnsi="Calibri" w:cs="Calibri"/>
        </w:rPr>
        <w:t xml:space="preserve">version </w:t>
      </w:r>
      <w:r w:rsidR="00C26AAB" w:rsidRPr="0000213F">
        <w:rPr>
          <w:rFonts w:ascii="Calibri" w:hAnsi="Calibri" w:cs="Calibri"/>
        </w:rPr>
        <w:t xml:space="preserve">from a similar study on </w:t>
      </w:r>
      <w:r w:rsidR="00CC5EE4" w:rsidRPr="0000213F">
        <w:rPr>
          <w:rFonts w:ascii="Calibri" w:hAnsi="Calibri" w:cs="Calibri"/>
        </w:rPr>
        <w:t>nurse-patient interactions</w:t>
      </w:r>
      <w:r w:rsidR="00C26AAB" w:rsidRPr="0000213F">
        <w:rPr>
          <w:rFonts w:ascii="Calibri" w:hAnsi="Calibri" w:cs="Calibri"/>
        </w:rPr>
        <w:t xml:space="preserve"> (Newton</w:t>
      </w:r>
      <w:r w:rsidR="00E04EFA">
        <w:rPr>
          <w:rFonts w:ascii="Calibri" w:hAnsi="Calibri" w:cs="Calibri"/>
        </w:rPr>
        <w:t>, Henderson, Jolly &amp; Greaves,</w:t>
      </w:r>
      <w:r w:rsidR="00C26AAB" w:rsidRPr="0000213F">
        <w:rPr>
          <w:rFonts w:ascii="Calibri" w:hAnsi="Calibri" w:cs="Calibri"/>
        </w:rPr>
        <w:t xml:space="preserve"> 2015).</w:t>
      </w:r>
      <w:r w:rsidR="00617871">
        <w:rPr>
          <w:rFonts w:ascii="Calibri" w:hAnsi="Calibri" w:cs="Calibri"/>
        </w:rPr>
        <w:t xml:space="preserve"> </w:t>
      </w:r>
      <w:r w:rsidR="00C26AAB" w:rsidRPr="0000213F">
        <w:rPr>
          <w:rFonts w:ascii="Calibri" w:hAnsi="Calibri" w:cs="Calibri"/>
        </w:rPr>
        <w:t xml:space="preserve"> </w:t>
      </w:r>
    </w:p>
    <w:p w14:paraId="236EC8B4" w14:textId="33B3DEE3" w:rsidR="0029380F" w:rsidRPr="0000213F" w:rsidRDefault="00B305DB" w:rsidP="00097549">
      <w:pPr>
        <w:spacing w:line="240" w:lineRule="auto"/>
        <w:rPr>
          <w:rFonts w:ascii="Calibri" w:hAnsi="Calibri" w:cs="Calibri"/>
          <w:u w:val="single"/>
        </w:rPr>
      </w:pPr>
      <w:r w:rsidRPr="0000213F">
        <w:rPr>
          <w:rFonts w:ascii="Calibri" w:hAnsi="Calibri" w:cs="Calibri"/>
          <w:bCs/>
        </w:rPr>
        <w:t>I</w:t>
      </w:r>
      <w:r w:rsidR="0029380F" w:rsidRPr="0000213F">
        <w:rPr>
          <w:rFonts w:ascii="Calibri" w:hAnsi="Calibri" w:cs="Calibri"/>
          <w:bCs/>
        </w:rPr>
        <w:t xml:space="preserve">n-depth face-to-face interviews with patients </w:t>
      </w:r>
      <w:r w:rsidR="00BC211F">
        <w:rPr>
          <w:rFonts w:ascii="Calibri" w:hAnsi="Calibri" w:cs="Calibri"/>
          <w:bCs/>
        </w:rPr>
        <w:t xml:space="preserve">within 2 – 4 weeks </w:t>
      </w:r>
      <w:r w:rsidR="002F57BF" w:rsidRPr="0000213F">
        <w:rPr>
          <w:rFonts w:ascii="Calibri" w:hAnsi="Calibri" w:cs="Calibri"/>
          <w:bCs/>
        </w:rPr>
        <w:t>f</w:t>
      </w:r>
      <w:r w:rsidR="00742924">
        <w:rPr>
          <w:rFonts w:ascii="Calibri" w:hAnsi="Calibri" w:cs="Calibri"/>
          <w:bCs/>
        </w:rPr>
        <w:t>ollowing</w:t>
      </w:r>
      <w:r w:rsidR="002F57BF" w:rsidRPr="0000213F">
        <w:rPr>
          <w:rFonts w:ascii="Calibri" w:hAnsi="Calibri" w:cs="Calibri"/>
          <w:bCs/>
        </w:rPr>
        <w:t xml:space="preserve"> </w:t>
      </w:r>
      <w:r w:rsidR="0029380F" w:rsidRPr="0000213F">
        <w:rPr>
          <w:rFonts w:ascii="Calibri" w:hAnsi="Calibri" w:cs="Calibri"/>
          <w:bCs/>
        </w:rPr>
        <w:t>the district nursing visit</w:t>
      </w:r>
      <w:r w:rsidR="0008225D" w:rsidRPr="0000213F">
        <w:rPr>
          <w:rFonts w:ascii="Calibri" w:hAnsi="Calibri" w:cs="Calibri"/>
          <w:bCs/>
        </w:rPr>
        <w:t xml:space="preserve"> </w:t>
      </w:r>
      <w:r w:rsidR="00711C98" w:rsidRPr="0000213F">
        <w:rPr>
          <w:rFonts w:ascii="Calibri" w:hAnsi="Calibri" w:cs="Calibri"/>
          <w:bCs/>
        </w:rPr>
        <w:t>using a</w:t>
      </w:r>
      <w:r w:rsidR="0029380F" w:rsidRPr="0000213F">
        <w:rPr>
          <w:rFonts w:ascii="Calibri" w:hAnsi="Calibri" w:cs="Calibri"/>
        </w:rPr>
        <w:t xml:space="preserve"> semi-structured approach to </w:t>
      </w:r>
      <w:r w:rsidR="001D3CA1" w:rsidRPr="0000213F">
        <w:rPr>
          <w:rFonts w:ascii="Calibri" w:hAnsi="Calibri" w:cs="Calibri"/>
        </w:rPr>
        <w:t>facilitate discussion and allow</w:t>
      </w:r>
      <w:r w:rsidR="0029380F" w:rsidRPr="0000213F">
        <w:rPr>
          <w:rFonts w:ascii="Calibri" w:hAnsi="Calibri" w:cs="Calibri"/>
        </w:rPr>
        <w:t xml:space="preserve"> the opportunity for participants to talk</w:t>
      </w:r>
      <w:r w:rsidR="0029380F" w:rsidRPr="0000213F">
        <w:rPr>
          <w:rFonts w:ascii="Calibri" w:hAnsi="Calibri" w:cs="Calibri"/>
          <w:b/>
          <w:bCs/>
        </w:rPr>
        <w:t xml:space="preserve"> </w:t>
      </w:r>
      <w:r w:rsidR="0029380F" w:rsidRPr="0000213F">
        <w:rPr>
          <w:rFonts w:ascii="Calibri" w:hAnsi="Calibri" w:cs="Calibri"/>
        </w:rPr>
        <w:t>freely about their experiences</w:t>
      </w:r>
      <w:r w:rsidR="007D25BE" w:rsidRPr="0000213F">
        <w:rPr>
          <w:rFonts w:ascii="Calibri" w:hAnsi="Calibri" w:cs="Calibri"/>
        </w:rPr>
        <w:t xml:space="preserve">. </w:t>
      </w:r>
      <w:r w:rsidR="0076340C">
        <w:rPr>
          <w:rFonts w:ascii="Calibri" w:hAnsi="Calibri" w:cs="Calibri"/>
        </w:rPr>
        <w:t>An interview guide was used (</w:t>
      </w:r>
      <w:r w:rsidR="0076340C">
        <w:rPr>
          <w:rFonts w:ascii="Calibri" w:hAnsi="Calibri" w:cs="Calibri"/>
          <w:b/>
          <w:bCs/>
        </w:rPr>
        <w:t xml:space="preserve">Table 2) </w:t>
      </w:r>
      <w:r w:rsidR="008F284F">
        <w:rPr>
          <w:rFonts w:ascii="Calibri" w:hAnsi="Calibri" w:cs="Calibri"/>
        </w:rPr>
        <w:t>and t</w:t>
      </w:r>
      <w:r w:rsidR="007D25BE" w:rsidRPr="0000213F">
        <w:rPr>
          <w:rFonts w:ascii="Calibri" w:hAnsi="Calibri" w:cs="Calibri"/>
        </w:rPr>
        <w:t xml:space="preserve">he questions </w:t>
      </w:r>
      <w:r w:rsidR="001D3CA1" w:rsidRPr="0000213F">
        <w:rPr>
          <w:rFonts w:ascii="Calibri" w:hAnsi="Calibri" w:cs="Calibri"/>
        </w:rPr>
        <w:t>focussed on</w:t>
      </w:r>
      <w:r w:rsidR="002F1453" w:rsidRPr="0000213F">
        <w:rPr>
          <w:rFonts w:ascii="Calibri" w:hAnsi="Calibri" w:cs="Calibri"/>
        </w:rPr>
        <w:t xml:space="preserve"> </w:t>
      </w:r>
      <w:r w:rsidR="007D25BE" w:rsidRPr="0000213F">
        <w:rPr>
          <w:rFonts w:ascii="Calibri" w:hAnsi="Calibri" w:cs="Calibri"/>
        </w:rPr>
        <w:t>key theme</w:t>
      </w:r>
      <w:r w:rsidR="002F1453" w:rsidRPr="0000213F">
        <w:rPr>
          <w:rFonts w:ascii="Calibri" w:hAnsi="Calibri" w:cs="Calibri"/>
        </w:rPr>
        <w:t xml:space="preserve">s of patient perception and understanding of PU risk, </w:t>
      </w:r>
      <w:r w:rsidR="005618C2" w:rsidRPr="0000213F">
        <w:rPr>
          <w:rFonts w:ascii="Calibri" w:hAnsi="Calibri" w:cs="Calibri"/>
        </w:rPr>
        <w:t xml:space="preserve">how risk is communicated by the nurse and factors affecting uptake of advice. </w:t>
      </w:r>
      <w:r w:rsidR="0029380F" w:rsidRPr="0000213F">
        <w:rPr>
          <w:rFonts w:ascii="Calibri" w:hAnsi="Calibri" w:cs="Calibri"/>
          <w:lang w:val="en-US"/>
        </w:rPr>
        <w:t xml:space="preserve">The interviews lasted between 30 – 60 minutes and </w:t>
      </w:r>
      <w:r w:rsidR="00877B86" w:rsidRPr="0000213F">
        <w:rPr>
          <w:rFonts w:ascii="Calibri" w:hAnsi="Calibri" w:cs="Calibri"/>
          <w:lang w:val="en-US"/>
        </w:rPr>
        <w:t xml:space="preserve">were </w:t>
      </w:r>
      <w:r w:rsidR="0029380F" w:rsidRPr="0000213F">
        <w:rPr>
          <w:rFonts w:ascii="Calibri" w:hAnsi="Calibri" w:cs="Calibri"/>
          <w:lang w:val="en-US"/>
        </w:rPr>
        <w:t xml:space="preserve">digitally recorded on a </w:t>
      </w:r>
      <w:proofErr w:type="spellStart"/>
      <w:r w:rsidR="0029380F" w:rsidRPr="0000213F">
        <w:rPr>
          <w:rFonts w:ascii="Calibri" w:hAnsi="Calibri" w:cs="Calibri"/>
          <w:lang w:val="en-US"/>
        </w:rPr>
        <w:t>dictaphone</w:t>
      </w:r>
      <w:proofErr w:type="spellEnd"/>
      <w:r w:rsidR="0029380F" w:rsidRPr="0000213F">
        <w:rPr>
          <w:rFonts w:ascii="Calibri" w:hAnsi="Calibri" w:cs="Calibri"/>
        </w:rPr>
        <w:t xml:space="preserve">. </w:t>
      </w:r>
      <w:r w:rsidR="00CC5EE4" w:rsidRPr="0000213F">
        <w:rPr>
          <w:rFonts w:ascii="Calibri" w:hAnsi="Calibri" w:cs="Calibri"/>
        </w:rPr>
        <w:t xml:space="preserve"> </w:t>
      </w:r>
      <w:r w:rsidR="00334409" w:rsidRPr="0000213F">
        <w:rPr>
          <w:rFonts w:ascii="Calibri" w:hAnsi="Calibri" w:cs="Calibri"/>
        </w:rPr>
        <w:t xml:space="preserve">Patient-facing </w:t>
      </w:r>
      <w:r w:rsidR="00F213C4" w:rsidRPr="0000213F">
        <w:rPr>
          <w:rFonts w:ascii="Calibri" w:hAnsi="Calibri" w:cs="Calibri"/>
        </w:rPr>
        <w:t>documentation was</w:t>
      </w:r>
      <w:r w:rsidR="00334409" w:rsidRPr="0000213F">
        <w:rPr>
          <w:rFonts w:ascii="Calibri" w:hAnsi="Calibri" w:cs="Calibri"/>
        </w:rPr>
        <w:t xml:space="preserve"> </w:t>
      </w:r>
      <w:r w:rsidR="0008225D" w:rsidRPr="0000213F">
        <w:rPr>
          <w:rFonts w:ascii="Calibri" w:hAnsi="Calibri" w:cs="Calibri"/>
        </w:rPr>
        <w:t xml:space="preserve">also </w:t>
      </w:r>
      <w:r w:rsidR="00334409" w:rsidRPr="0000213F">
        <w:rPr>
          <w:rFonts w:ascii="Calibri" w:hAnsi="Calibri" w:cs="Calibri"/>
        </w:rPr>
        <w:t>collected for analysis from the setting during the observation</w:t>
      </w:r>
      <w:r w:rsidR="00B7110D" w:rsidRPr="0000213F">
        <w:rPr>
          <w:rFonts w:ascii="Calibri" w:hAnsi="Calibri" w:cs="Calibri"/>
        </w:rPr>
        <w:t xml:space="preserve"> to </w:t>
      </w:r>
      <w:r w:rsidR="00334409" w:rsidRPr="0000213F">
        <w:rPr>
          <w:rFonts w:ascii="Calibri" w:hAnsi="Calibri" w:cs="Calibri"/>
        </w:rPr>
        <w:t xml:space="preserve">enhance richness </w:t>
      </w:r>
      <w:r w:rsidR="00F213C4" w:rsidRPr="0000213F">
        <w:rPr>
          <w:rFonts w:ascii="Calibri" w:hAnsi="Calibri" w:cs="Calibri"/>
        </w:rPr>
        <w:t xml:space="preserve">of </w:t>
      </w:r>
      <w:r w:rsidR="00334409" w:rsidRPr="0000213F">
        <w:rPr>
          <w:rFonts w:ascii="Calibri" w:hAnsi="Calibri" w:cs="Calibri"/>
        </w:rPr>
        <w:t>the phenomenon under investigation (</w:t>
      </w:r>
      <w:bookmarkStart w:id="18" w:name="_Hlk115952044"/>
      <w:proofErr w:type="spellStart"/>
      <w:r w:rsidR="00334409" w:rsidRPr="0000213F">
        <w:rPr>
          <w:rFonts w:ascii="Calibri" w:hAnsi="Calibri" w:cs="Calibri"/>
        </w:rPr>
        <w:t>Lofland</w:t>
      </w:r>
      <w:proofErr w:type="spellEnd"/>
      <w:r w:rsidR="00E04EFA">
        <w:rPr>
          <w:rFonts w:ascii="Calibri" w:hAnsi="Calibri" w:cs="Calibri"/>
        </w:rPr>
        <w:t xml:space="preserve">, Snow, Anderson &amp; </w:t>
      </w:r>
      <w:proofErr w:type="spellStart"/>
      <w:r w:rsidR="00E04EFA">
        <w:rPr>
          <w:rFonts w:ascii="Calibri" w:hAnsi="Calibri" w:cs="Calibri"/>
        </w:rPr>
        <w:t>Lofland</w:t>
      </w:r>
      <w:proofErr w:type="spellEnd"/>
      <w:r w:rsidR="00E04EFA">
        <w:rPr>
          <w:rFonts w:ascii="Calibri" w:hAnsi="Calibri" w:cs="Calibri"/>
        </w:rPr>
        <w:t>,</w:t>
      </w:r>
      <w:r w:rsidR="00334409" w:rsidRPr="0000213F">
        <w:rPr>
          <w:rFonts w:ascii="Calibri" w:hAnsi="Calibri" w:cs="Calibri"/>
        </w:rPr>
        <w:t xml:space="preserve"> 2006</w:t>
      </w:r>
      <w:bookmarkEnd w:id="18"/>
      <w:r w:rsidR="00334409" w:rsidRPr="0000213F">
        <w:rPr>
          <w:rFonts w:ascii="Calibri" w:hAnsi="Calibri" w:cs="Calibri"/>
        </w:rPr>
        <w:t xml:space="preserve">). </w:t>
      </w:r>
      <w:r w:rsidR="001351E9" w:rsidRPr="0000213F">
        <w:rPr>
          <w:rFonts w:ascii="Calibri" w:hAnsi="Calibri" w:cs="Calibri"/>
        </w:rPr>
        <w:t xml:space="preserve">This was a single </w:t>
      </w:r>
      <w:r w:rsidR="001351E9" w:rsidRPr="0000213F">
        <w:rPr>
          <w:rFonts w:ascii="Calibri" w:hAnsi="Calibri" w:cs="Calibri"/>
        </w:rPr>
        <w:lastRenderedPageBreak/>
        <w:t>document, t</w:t>
      </w:r>
      <w:r w:rsidR="00B7110D" w:rsidRPr="0000213F">
        <w:rPr>
          <w:rFonts w:ascii="Calibri" w:hAnsi="Calibri" w:cs="Calibri"/>
        </w:rPr>
        <w:t>he patient information leaflet</w:t>
      </w:r>
      <w:r w:rsidR="001351E9" w:rsidRPr="0000213F">
        <w:rPr>
          <w:rFonts w:ascii="Calibri" w:hAnsi="Calibri" w:cs="Calibri"/>
        </w:rPr>
        <w:t>, which</w:t>
      </w:r>
      <w:r w:rsidR="00B7110D" w:rsidRPr="0000213F">
        <w:rPr>
          <w:rFonts w:ascii="Calibri" w:hAnsi="Calibri" w:cs="Calibri"/>
        </w:rPr>
        <w:t xml:space="preserve"> was </w:t>
      </w:r>
      <w:r w:rsidR="001351E9" w:rsidRPr="0000213F">
        <w:rPr>
          <w:rFonts w:ascii="Calibri" w:hAnsi="Calibri" w:cs="Calibri"/>
        </w:rPr>
        <w:t xml:space="preserve">referred to </w:t>
      </w:r>
      <w:r w:rsidR="00B7110D" w:rsidRPr="0000213F">
        <w:rPr>
          <w:rFonts w:ascii="Calibri" w:hAnsi="Calibri" w:cs="Calibri"/>
        </w:rPr>
        <w:t xml:space="preserve">by the nurse </w:t>
      </w:r>
      <w:r w:rsidR="001351E9" w:rsidRPr="0000213F">
        <w:rPr>
          <w:rFonts w:ascii="Calibri" w:hAnsi="Calibri" w:cs="Calibri"/>
        </w:rPr>
        <w:t xml:space="preserve">during the consultation </w:t>
      </w:r>
      <w:r w:rsidR="00B7110D" w:rsidRPr="0000213F">
        <w:rPr>
          <w:rFonts w:ascii="Calibri" w:hAnsi="Calibri" w:cs="Calibri"/>
        </w:rPr>
        <w:t xml:space="preserve">and </w:t>
      </w:r>
      <w:r w:rsidR="00442A5C">
        <w:rPr>
          <w:rFonts w:ascii="Calibri" w:hAnsi="Calibri" w:cs="Calibri"/>
        </w:rPr>
        <w:t>given to</w:t>
      </w:r>
      <w:r w:rsidR="001351E9" w:rsidRPr="0000213F">
        <w:rPr>
          <w:rFonts w:ascii="Calibri" w:hAnsi="Calibri" w:cs="Calibri"/>
        </w:rPr>
        <w:t xml:space="preserve"> the</w:t>
      </w:r>
      <w:r w:rsidR="00B7110D" w:rsidRPr="0000213F">
        <w:rPr>
          <w:rFonts w:ascii="Calibri" w:hAnsi="Calibri" w:cs="Calibri"/>
        </w:rPr>
        <w:t xml:space="preserve"> patient in </w:t>
      </w:r>
      <w:r w:rsidR="00AF1520" w:rsidRPr="0000213F">
        <w:rPr>
          <w:rFonts w:ascii="Calibri" w:hAnsi="Calibri" w:cs="Calibri"/>
        </w:rPr>
        <w:t>all</w:t>
      </w:r>
      <w:r w:rsidR="00B7110D" w:rsidRPr="0000213F">
        <w:rPr>
          <w:rFonts w:ascii="Calibri" w:hAnsi="Calibri" w:cs="Calibri"/>
        </w:rPr>
        <w:t xml:space="preserve"> visits observed.</w:t>
      </w:r>
    </w:p>
    <w:p w14:paraId="3D69AE6F" w14:textId="56B49C76" w:rsidR="00847428" w:rsidRPr="0000213F" w:rsidRDefault="007C555C" w:rsidP="00A24EB1">
      <w:pPr>
        <w:shd w:val="clear" w:color="auto" w:fill="FFFFFF"/>
        <w:spacing w:before="100" w:beforeAutospacing="1" w:after="100" w:afterAutospacing="1" w:line="240" w:lineRule="auto"/>
        <w:rPr>
          <w:rFonts w:ascii="Arial" w:eastAsia="Times New Roman" w:hAnsi="Arial" w:cs="Arial"/>
          <w:sz w:val="21"/>
          <w:szCs w:val="21"/>
          <w:lang w:eastAsia="en-GB"/>
        </w:rPr>
      </w:pPr>
      <w:r w:rsidRPr="0000213F">
        <w:rPr>
          <w:rFonts w:ascii="Arial" w:eastAsia="Times New Roman" w:hAnsi="Arial" w:cs="Arial"/>
          <w:b/>
          <w:bCs/>
          <w:sz w:val="21"/>
          <w:szCs w:val="21"/>
          <w:lang w:eastAsia="en-GB"/>
        </w:rPr>
        <w:br/>
      </w:r>
      <w:r w:rsidR="009D5FBF">
        <w:rPr>
          <w:rFonts w:ascii="Arial" w:eastAsia="Times New Roman" w:hAnsi="Arial" w:cs="Arial"/>
          <w:b/>
          <w:bCs/>
          <w:sz w:val="21"/>
          <w:szCs w:val="21"/>
          <w:lang w:eastAsia="en-GB"/>
        </w:rPr>
        <w:t>2</w:t>
      </w:r>
      <w:r w:rsidR="006A5005" w:rsidRPr="0000213F">
        <w:rPr>
          <w:rFonts w:ascii="Arial" w:eastAsia="Times New Roman" w:hAnsi="Arial" w:cs="Arial"/>
          <w:b/>
          <w:bCs/>
          <w:sz w:val="21"/>
          <w:szCs w:val="21"/>
          <w:lang w:eastAsia="en-GB"/>
        </w:rPr>
        <w:t xml:space="preserve">.5 </w:t>
      </w:r>
      <w:r w:rsidRPr="0000213F">
        <w:rPr>
          <w:rFonts w:ascii="Arial" w:eastAsia="Times New Roman" w:hAnsi="Arial" w:cs="Arial"/>
          <w:b/>
          <w:bCs/>
          <w:sz w:val="21"/>
          <w:szCs w:val="21"/>
          <w:lang w:eastAsia="en-GB"/>
        </w:rPr>
        <w:t>Ethical considerations</w:t>
      </w:r>
      <w:r w:rsidRPr="0000213F">
        <w:rPr>
          <w:rFonts w:ascii="Arial" w:eastAsia="Times New Roman" w:hAnsi="Arial" w:cs="Arial"/>
          <w:sz w:val="21"/>
          <w:szCs w:val="21"/>
          <w:lang w:eastAsia="en-GB"/>
        </w:rPr>
        <w:br/>
      </w:r>
      <w:r w:rsidR="00847428" w:rsidRPr="0000213F">
        <w:rPr>
          <w:rFonts w:ascii="Calibri" w:hAnsi="Calibri" w:cs="Calibri"/>
        </w:rPr>
        <w:t xml:space="preserve">Ethical Approval was gained from </w:t>
      </w:r>
      <w:r w:rsidR="0076371E" w:rsidRPr="0000213F">
        <w:rPr>
          <w:rFonts w:ascii="Calibri" w:hAnsi="Calibri" w:cs="Calibri"/>
        </w:rPr>
        <w:t>the</w:t>
      </w:r>
      <w:r w:rsidR="00BC7FDD" w:rsidRPr="0000213F">
        <w:rPr>
          <w:rFonts w:ascii="Calibri" w:hAnsi="Calibri" w:cs="Calibri"/>
        </w:rPr>
        <w:t xml:space="preserve"> </w:t>
      </w:r>
      <w:r w:rsidR="00847428" w:rsidRPr="0000213F">
        <w:rPr>
          <w:rFonts w:ascii="Calibri" w:hAnsi="Calibri" w:cs="Calibri"/>
        </w:rPr>
        <w:t>University ethics committee through the online ethics process (ERGO No. 41350)</w:t>
      </w:r>
      <w:r w:rsidR="00947855" w:rsidRPr="0000213F">
        <w:rPr>
          <w:rFonts w:ascii="Calibri" w:hAnsi="Calibri" w:cs="Calibri"/>
        </w:rPr>
        <w:t xml:space="preserve"> with the </w:t>
      </w:r>
      <w:r w:rsidR="00847428" w:rsidRPr="0000213F">
        <w:rPr>
          <w:rFonts w:ascii="Calibri" w:hAnsi="Calibri" w:cs="Calibri"/>
        </w:rPr>
        <w:t>Hea</w:t>
      </w:r>
      <w:r w:rsidR="001460EF" w:rsidRPr="0000213F">
        <w:rPr>
          <w:rFonts w:ascii="Calibri" w:hAnsi="Calibri" w:cs="Calibri"/>
        </w:rPr>
        <w:t>l</w:t>
      </w:r>
      <w:r w:rsidR="00847428" w:rsidRPr="0000213F">
        <w:rPr>
          <w:rFonts w:ascii="Calibri" w:hAnsi="Calibri" w:cs="Calibri"/>
        </w:rPr>
        <w:t xml:space="preserve">th Research Authority (HRA) NHS Ethical approval </w:t>
      </w:r>
      <w:r w:rsidR="00947855" w:rsidRPr="0000213F">
        <w:rPr>
          <w:rFonts w:ascii="Calibri" w:hAnsi="Calibri" w:cs="Calibri"/>
        </w:rPr>
        <w:t>granted in Octobe</w:t>
      </w:r>
      <w:r w:rsidR="00847428" w:rsidRPr="0000213F">
        <w:rPr>
          <w:rFonts w:ascii="Calibri" w:hAnsi="Calibri" w:cs="Calibri"/>
        </w:rPr>
        <w:t>r 2018</w:t>
      </w:r>
      <w:r w:rsidR="00CC5EE4" w:rsidRPr="0000213F">
        <w:rPr>
          <w:rFonts w:ascii="Calibri" w:hAnsi="Calibri" w:cs="Calibri"/>
        </w:rPr>
        <w:t xml:space="preserve"> (IRAS ref </w:t>
      </w:r>
      <w:r w:rsidR="00BC211F">
        <w:rPr>
          <w:rFonts w:ascii="Calibri" w:hAnsi="Calibri" w:cs="Calibri"/>
        </w:rPr>
        <w:t>248039</w:t>
      </w:r>
      <w:r w:rsidR="00CC5EE4" w:rsidRPr="0000213F">
        <w:rPr>
          <w:rFonts w:ascii="Calibri" w:hAnsi="Calibri" w:cs="Calibri"/>
        </w:rPr>
        <w:t>)</w:t>
      </w:r>
      <w:r w:rsidR="00EB3670" w:rsidRPr="0000213F">
        <w:rPr>
          <w:rFonts w:ascii="Calibri" w:hAnsi="Calibri" w:cs="Calibri"/>
        </w:rPr>
        <w:t xml:space="preserve">. </w:t>
      </w:r>
      <w:r w:rsidR="00CC5EE4" w:rsidRPr="0000213F">
        <w:rPr>
          <w:rFonts w:ascii="Calibri" w:hAnsi="Calibri" w:cs="Calibri"/>
        </w:rPr>
        <w:t>The host community</w:t>
      </w:r>
      <w:r w:rsidR="00BC7FDD" w:rsidRPr="0000213F">
        <w:rPr>
          <w:rFonts w:ascii="Calibri" w:hAnsi="Calibri" w:cs="Calibri"/>
        </w:rPr>
        <w:t xml:space="preserve"> </w:t>
      </w:r>
      <w:r w:rsidR="00FA5A62">
        <w:rPr>
          <w:rFonts w:ascii="Calibri" w:hAnsi="Calibri" w:cs="Calibri"/>
        </w:rPr>
        <w:t xml:space="preserve">health </w:t>
      </w:r>
      <w:r w:rsidR="00BC7FDD" w:rsidRPr="0000213F">
        <w:rPr>
          <w:rFonts w:ascii="Calibri" w:hAnsi="Calibri" w:cs="Calibri"/>
        </w:rPr>
        <w:t xml:space="preserve">Trust </w:t>
      </w:r>
      <w:r w:rsidR="00847428" w:rsidRPr="0000213F">
        <w:rPr>
          <w:rFonts w:ascii="Calibri" w:hAnsi="Calibri" w:cs="Calibri"/>
        </w:rPr>
        <w:t xml:space="preserve">granted a research passport and access to approach participants for the study. </w:t>
      </w:r>
      <w:r w:rsidR="00485A9D" w:rsidRPr="0000213F">
        <w:rPr>
          <w:rFonts w:ascii="Calibri" w:hAnsi="Calibri" w:cs="Calibri"/>
        </w:rPr>
        <w:t>E</w:t>
      </w:r>
      <w:r w:rsidR="00847428" w:rsidRPr="0000213F">
        <w:rPr>
          <w:rFonts w:ascii="Calibri" w:hAnsi="Calibri" w:cs="Calibri"/>
        </w:rPr>
        <w:t xml:space="preserve">thical considerations </w:t>
      </w:r>
      <w:r w:rsidR="00485A9D" w:rsidRPr="0000213F">
        <w:rPr>
          <w:rFonts w:ascii="Calibri" w:hAnsi="Calibri" w:cs="Calibri"/>
        </w:rPr>
        <w:t>included</w:t>
      </w:r>
      <w:r w:rsidR="00847428" w:rsidRPr="0000213F">
        <w:rPr>
          <w:rFonts w:ascii="Calibri" w:hAnsi="Calibri" w:cs="Calibri"/>
        </w:rPr>
        <w:t xml:space="preserve"> consent</w:t>
      </w:r>
      <w:r w:rsidR="00485A9D" w:rsidRPr="0000213F">
        <w:rPr>
          <w:rFonts w:ascii="Calibri" w:hAnsi="Calibri" w:cs="Calibri"/>
        </w:rPr>
        <w:t xml:space="preserve"> process</w:t>
      </w:r>
      <w:r w:rsidR="00847428" w:rsidRPr="0000213F">
        <w:rPr>
          <w:rFonts w:ascii="Calibri" w:hAnsi="Calibri" w:cs="Calibri"/>
        </w:rPr>
        <w:t>, anonymity and confidentiality, right to withdraw</w:t>
      </w:r>
      <w:r w:rsidR="00340473" w:rsidRPr="0000213F">
        <w:rPr>
          <w:rFonts w:ascii="Calibri" w:hAnsi="Calibri" w:cs="Calibri"/>
        </w:rPr>
        <w:t xml:space="preserve"> </w:t>
      </w:r>
      <w:r w:rsidR="00847428" w:rsidRPr="0000213F">
        <w:rPr>
          <w:rFonts w:ascii="Calibri" w:hAnsi="Calibri" w:cs="Calibri"/>
        </w:rPr>
        <w:t xml:space="preserve">and GDPR data protection. </w:t>
      </w:r>
      <w:r w:rsidR="006A282C" w:rsidRPr="0000213F">
        <w:rPr>
          <w:rFonts w:ascii="Calibri" w:hAnsi="Calibri" w:cs="Calibri"/>
        </w:rPr>
        <w:t xml:space="preserve">Specific consideration was </w:t>
      </w:r>
      <w:r w:rsidR="00340473" w:rsidRPr="0000213F">
        <w:rPr>
          <w:rFonts w:ascii="Calibri" w:hAnsi="Calibri" w:cs="Calibri"/>
        </w:rPr>
        <w:t xml:space="preserve">also </w:t>
      </w:r>
      <w:r w:rsidR="006A282C" w:rsidRPr="0000213F">
        <w:rPr>
          <w:rFonts w:ascii="Calibri" w:hAnsi="Calibri" w:cs="Calibri"/>
        </w:rPr>
        <w:t>given to the research methods used such as the type of observation, to minimise participant burden.</w:t>
      </w:r>
    </w:p>
    <w:p w14:paraId="12E58D6B" w14:textId="77777777" w:rsidR="00917ED5" w:rsidRDefault="007C555C" w:rsidP="00225E42">
      <w:pPr>
        <w:spacing w:line="240" w:lineRule="auto"/>
        <w:rPr>
          <w:rFonts w:ascii="Calibri" w:hAnsi="Calibri" w:cs="Calibri"/>
        </w:rPr>
      </w:pPr>
      <w:r w:rsidRPr="0000213F">
        <w:rPr>
          <w:rFonts w:ascii="Arial" w:eastAsia="Times New Roman" w:hAnsi="Arial" w:cs="Arial"/>
          <w:b/>
          <w:bCs/>
          <w:sz w:val="21"/>
          <w:szCs w:val="21"/>
          <w:lang w:eastAsia="en-GB"/>
        </w:rPr>
        <w:br/>
      </w:r>
      <w:r w:rsidR="009D5FBF">
        <w:rPr>
          <w:rFonts w:ascii="Arial" w:eastAsia="Times New Roman" w:hAnsi="Arial" w:cs="Arial"/>
          <w:b/>
          <w:bCs/>
          <w:sz w:val="21"/>
          <w:szCs w:val="21"/>
          <w:lang w:eastAsia="en-GB"/>
        </w:rPr>
        <w:t>2</w:t>
      </w:r>
      <w:r w:rsidR="006A5005" w:rsidRPr="0000213F">
        <w:rPr>
          <w:rFonts w:ascii="Arial" w:eastAsia="Times New Roman" w:hAnsi="Arial" w:cs="Arial"/>
          <w:b/>
          <w:bCs/>
          <w:sz w:val="21"/>
          <w:szCs w:val="21"/>
          <w:lang w:eastAsia="en-GB"/>
        </w:rPr>
        <w:t xml:space="preserve">.6 </w:t>
      </w:r>
      <w:r w:rsidRPr="0000213F">
        <w:rPr>
          <w:rFonts w:ascii="Arial" w:eastAsia="Times New Roman" w:hAnsi="Arial" w:cs="Arial"/>
          <w:b/>
          <w:bCs/>
          <w:sz w:val="21"/>
          <w:szCs w:val="21"/>
          <w:lang w:eastAsia="en-GB"/>
        </w:rPr>
        <w:t>Data analysis</w:t>
      </w:r>
      <w:r w:rsidRPr="0000213F">
        <w:rPr>
          <w:rFonts w:ascii="Arial" w:eastAsia="Times New Roman" w:hAnsi="Arial" w:cs="Arial"/>
          <w:sz w:val="21"/>
          <w:szCs w:val="21"/>
          <w:lang w:eastAsia="en-GB"/>
        </w:rPr>
        <w:br/>
      </w:r>
    </w:p>
    <w:p w14:paraId="623DC073" w14:textId="6CF90AC2" w:rsidR="00917ED5" w:rsidRPr="00917ED5" w:rsidRDefault="00166404" w:rsidP="00DE7590">
      <w:pPr>
        <w:spacing w:line="240" w:lineRule="auto"/>
        <w:rPr>
          <w:rFonts w:ascii="Calibri" w:hAnsi="Calibri" w:cs="Calibri"/>
          <w:color w:val="FF0000"/>
        </w:rPr>
      </w:pPr>
      <w:r w:rsidRPr="00166404">
        <w:rPr>
          <w:rFonts w:ascii="Calibri" w:hAnsi="Calibri" w:cs="Calibri"/>
          <w:color w:val="FF0000"/>
        </w:rPr>
        <w:t xml:space="preserve">Audio recordings from both the observations and interview data sets were transcribed verbatim by the lead researcher. </w:t>
      </w:r>
      <w:r w:rsidR="00917ED5" w:rsidRPr="00917ED5">
        <w:rPr>
          <w:rFonts w:ascii="Calibri" w:hAnsi="Calibri" w:cs="Calibri"/>
          <w:color w:val="FF0000"/>
        </w:rPr>
        <w:t>An iterative approach to analysis was undertaken, with all data sets entered into the ATLAS-</w:t>
      </w:r>
      <w:proofErr w:type="spellStart"/>
      <w:r w:rsidR="00917ED5" w:rsidRPr="00917ED5">
        <w:rPr>
          <w:rFonts w:ascii="Calibri" w:hAnsi="Calibri" w:cs="Calibri"/>
          <w:color w:val="FF0000"/>
        </w:rPr>
        <w:t>ti</w:t>
      </w:r>
      <w:proofErr w:type="spellEnd"/>
      <w:r w:rsidR="00917ED5" w:rsidRPr="00917ED5">
        <w:rPr>
          <w:rFonts w:ascii="Calibri" w:hAnsi="Calibri" w:cs="Calibri"/>
          <w:color w:val="FF0000"/>
        </w:rPr>
        <w:t xml:space="preserve"> software platform (</w:t>
      </w:r>
      <w:proofErr w:type="spellStart"/>
      <w:r w:rsidR="00917ED5" w:rsidRPr="00917ED5">
        <w:rPr>
          <w:rFonts w:ascii="Calibri" w:hAnsi="Calibri" w:cs="Calibri"/>
          <w:color w:val="FF0000"/>
        </w:rPr>
        <w:t>ATLAS.ti</w:t>
      </w:r>
      <w:proofErr w:type="spellEnd"/>
      <w:r w:rsidR="00917ED5" w:rsidRPr="00917ED5">
        <w:rPr>
          <w:rFonts w:ascii="Calibri" w:hAnsi="Calibri" w:cs="Calibri"/>
          <w:color w:val="FF0000"/>
        </w:rPr>
        <w:t xml:space="preserve">, </w:t>
      </w:r>
      <w:proofErr w:type="spellStart"/>
      <w:r w:rsidR="00917ED5" w:rsidRPr="00917ED5">
        <w:rPr>
          <w:rFonts w:ascii="Calibri" w:hAnsi="Calibri" w:cs="Calibri"/>
          <w:color w:val="FF0000"/>
        </w:rPr>
        <w:t>Cleverbridge</w:t>
      </w:r>
      <w:proofErr w:type="spellEnd"/>
      <w:r w:rsidR="00917ED5" w:rsidRPr="00917ED5">
        <w:rPr>
          <w:rFonts w:ascii="Calibri" w:hAnsi="Calibri" w:cs="Calibri"/>
          <w:color w:val="FF0000"/>
        </w:rPr>
        <w:t>, Germany). The data sets were collated and extracted in the following way(s):</w:t>
      </w:r>
    </w:p>
    <w:p w14:paraId="6AB5C328" w14:textId="6E1821A1" w:rsidR="00917ED5" w:rsidRPr="00917ED5" w:rsidRDefault="00917ED5" w:rsidP="00DE7590">
      <w:pPr>
        <w:pStyle w:val="ListParagraph"/>
        <w:numPr>
          <w:ilvl w:val="0"/>
          <w:numId w:val="5"/>
        </w:numPr>
        <w:spacing w:line="240" w:lineRule="auto"/>
        <w:ind w:left="360"/>
        <w:rPr>
          <w:rFonts w:ascii="Calibri" w:hAnsi="Calibri" w:cs="Calibri"/>
          <w:color w:val="FF0000"/>
        </w:rPr>
      </w:pPr>
      <w:r w:rsidRPr="00917ED5">
        <w:rPr>
          <w:rFonts w:ascii="Calibri" w:hAnsi="Calibri" w:cs="Calibri"/>
          <w:b/>
          <w:bCs/>
          <w:i/>
          <w:iCs/>
          <w:color w:val="FF0000"/>
        </w:rPr>
        <w:t>Observational data</w:t>
      </w:r>
      <w:r w:rsidRPr="00917ED5">
        <w:rPr>
          <w:rFonts w:ascii="Calibri" w:hAnsi="Calibri" w:cs="Calibri"/>
          <w:color w:val="FF0000"/>
        </w:rPr>
        <w:t>. This data set comprised of both the dictated</w:t>
      </w:r>
      <w:r>
        <w:rPr>
          <w:rFonts w:ascii="Calibri" w:hAnsi="Calibri" w:cs="Calibri"/>
          <w:color w:val="FF0000"/>
        </w:rPr>
        <w:t xml:space="preserve"> audio</w:t>
      </w:r>
      <w:r w:rsidRPr="00917ED5">
        <w:rPr>
          <w:rFonts w:ascii="Calibri" w:hAnsi="Calibri" w:cs="Calibri"/>
          <w:color w:val="FF0000"/>
        </w:rPr>
        <w:t xml:space="preserve"> transcripts and the observation guides that were completed during the observational visits. Both data sets were entered into the data analysis software package (ATLAS-</w:t>
      </w:r>
      <w:proofErr w:type="spellStart"/>
      <w:r w:rsidRPr="00917ED5">
        <w:rPr>
          <w:rFonts w:ascii="Calibri" w:hAnsi="Calibri" w:cs="Calibri"/>
          <w:color w:val="FF0000"/>
        </w:rPr>
        <w:t>ti</w:t>
      </w:r>
      <w:proofErr w:type="spellEnd"/>
      <w:r w:rsidRPr="00917ED5">
        <w:rPr>
          <w:rFonts w:ascii="Calibri" w:hAnsi="Calibri" w:cs="Calibri"/>
          <w:color w:val="FF0000"/>
        </w:rPr>
        <w:t>) and included within the data analysis.</w:t>
      </w:r>
    </w:p>
    <w:p w14:paraId="5A0CBE81" w14:textId="77777777" w:rsidR="00917ED5" w:rsidRPr="00917ED5" w:rsidRDefault="00917ED5" w:rsidP="00DE7590">
      <w:pPr>
        <w:pStyle w:val="ListParagraph"/>
        <w:numPr>
          <w:ilvl w:val="0"/>
          <w:numId w:val="5"/>
        </w:numPr>
        <w:spacing w:line="240" w:lineRule="auto"/>
        <w:ind w:left="360"/>
        <w:rPr>
          <w:rFonts w:ascii="Calibri" w:hAnsi="Calibri" w:cs="Calibri"/>
          <w:color w:val="FF0000"/>
        </w:rPr>
      </w:pPr>
      <w:r w:rsidRPr="00917ED5">
        <w:rPr>
          <w:rFonts w:ascii="Calibri" w:hAnsi="Calibri" w:cs="Calibri"/>
          <w:b/>
          <w:bCs/>
          <w:i/>
          <w:iCs/>
          <w:color w:val="FF0000"/>
        </w:rPr>
        <w:t>Interview data</w:t>
      </w:r>
      <w:r w:rsidRPr="00917ED5">
        <w:rPr>
          <w:rFonts w:ascii="Calibri" w:hAnsi="Calibri" w:cs="Calibri"/>
          <w:color w:val="FF0000"/>
        </w:rPr>
        <w:t xml:space="preserve"> comprised of the dictated transcripts which were also entered into the ATLAS-</w:t>
      </w:r>
      <w:proofErr w:type="spellStart"/>
      <w:r w:rsidRPr="00917ED5">
        <w:rPr>
          <w:rFonts w:ascii="Calibri" w:hAnsi="Calibri" w:cs="Calibri"/>
          <w:color w:val="FF0000"/>
        </w:rPr>
        <w:t>ti</w:t>
      </w:r>
      <w:proofErr w:type="spellEnd"/>
      <w:r w:rsidRPr="00917ED5">
        <w:rPr>
          <w:rFonts w:ascii="Calibri" w:hAnsi="Calibri" w:cs="Calibri"/>
          <w:color w:val="FF0000"/>
        </w:rPr>
        <w:t xml:space="preserve"> data software package and included within the data analysis.</w:t>
      </w:r>
    </w:p>
    <w:p w14:paraId="35F54710" w14:textId="039A0ED6" w:rsidR="00917ED5" w:rsidRPr="00917ED5" w:rsidRDefault="00917ED5" w:rsidP="00DE7590">
      <w:pPr>
        <w:pStyle w:val="ListParagraph"/>
        <w:numPr>
          <w:ilvl w:val="0"/>
          <w:numId w:val="5"/>
        </w:numPr>
        <w:spacing w:line="240" w:lineRule="auto"/>
        <w:ind w:left="360"/>
        <w:rPr>
          <w:rFonts w:ascii="Calibri" w:hAnsi="Calibri" w:cs="Calibri"/>
          <w:color w:val="FF0000"/>
        </w:rPr>
      </w:pPr>
      <w:r w:rsidRPr="00917ED5">
        <w:rPr>
          <w:rFonts w:ascii="Calibri" w:hAnsi="Calibri" w:cs="Calibri"/>
          <w:b/>
          <w:bCs/>
          <w:i/>
          <w:iCs/>
          <w:color w:val="FF0000"/>
        </w:rPr>
        <w:t>Patient information leaflet</w:t>
      </w:r>
      <w:r w:rsidRPr="00917ED5">
        <w:rPr>
          <w:rFonts w:ascii="Calibri" w:hAnsi="Calibri" w:cs="Calibri"/>
          <w:color w:val="FF0000"/>
        </w:rPr>
        <w:t xml:space="preserve">. The patient information leaflet that was collected from the observational visit(s) was </w:t>
      </w:r>
      <w:r>
        <w:rPr>
          <w:rFonts w:ascii="Calibri" w:hAnsi="Calibri" w:cs="Calibri"/>
          <w:color w:val="FF0000"/>
        </w:rPr>
        <w:t xml:space="preserve">also </w:t>
      </w:r>
      <w:r w:rsidRPr="00917ED5">
        <w:rPr>
          <w:rFonts w:ascii="Calibri" w:hAnsi="Calibri" w:cs="Calibri"/>
          <w:color w:val="FF0000"/>
        </w:rPr>
        <w:t>uploaded into the data analysis software package and included within the data analysis.</w:t>
      </w:r>
    </w:p>
    <w:p w14:paraId="3A4B8E91" w14:textId="291E9942" w:rsidR="00917ED5" w:rsidRPr="00166404" w:rsidRDefault="00917ED5" w:rsidP="00DE7590">
      <w:pPr>
        <w:spacing w:line="240" w:lineRule="auto"/>
        <w:rPr>
          <w:rFonts w:ascii="Calibri" w:hAnsi="Calibri" w:cs="Calibri"/>
          <w:b/>
          <w:bCs/>
          <w:color w:val="FF0000"/>
        </w:rPr>
      </w:pPr>
      <w:r w:rsidRPr="00917ED5">
        <w:rPr>
          <w:rFonts w:ascii="Calibri" w:hAnsi="Calibri" w:cs="Calibri"/>
          <w:color w:val="FF0000"/>
        </w:rPr>
        <w:t xml:space="preserve"> All data was analysed both manually and through use of ATLAS-</w:t>
      </w:r>
      <w:proofErr w:type="spellStart"/>
      <w:r w:rsidRPr="00917ED5">
        <w:rPr>
          <w:rFonts w:ascii="Calibri" w:hAnsi="Calibri" w:cs="Calibri"/>
          <w:color w:val="FF0000"/>
        </w:rPr>
        <w:t>ti</w:t>
      </w:r>
      <w:proofErr w:type="spellEnd"/>
      <w:r w:rsidRPr="00917ED5">
        <w:rPr>
          <w:rFonts w:ascii="Calibri" w:hAnsi="Calibri" w:cs="Calibri"/>
          <w:color w:val="FF0000"/>
        </w:rPr>
        <w:t xml:space="preserve"> data analysis software package. The software package provided more structure and order to the mass of data collated, enabling efficient reading, reviewing, coding and refining. In addition, and alongside this reflexive process, the use of paper mind maps with coloured pens and post it notes also ensured </w:t>
      </w:r>
      <w:r>
        <w:rPr>
          <w:rFonts w:ascii="Calibri" w:hAnsi="Calibri" w:cs="Calibri"/>
          <w:color w:val="FF0000"/>
        </w:rPr>
        <w:t xml:space="preserve">the researcher </w:t>
      </w:r>
      <w:r w:rsidRPr="00917ED5">
        <w:rPr>
          <w:rFonts w:ascii="Calibri" w:hAnsi="Calibri" w:cs="Calibri"/>
          <w:color w:val="FF0000"/>
        </w:rPr>
        <w:t>was fully immersed.</w:t>
      </w:r>
      <w:r w:rsidRPr="00917ED5">
        <w:rPr>
          <w:rFonts w:ascii="Calibri" w:hAnsi="Calibri" w:cs="Calibri"/>
          <w:b/>
          <w:bCs/>
          <w:color w:val="FF0000"/>
        </w:rPr>
        <w:t xml:space="preserve"> </w:t>
      </w:r>
      <w:r w:rsidR="00166404">
        <w:rPr>
          <w:rFonts w:ascii="Calibri" w:hAnsi="Calibri" w:cs="Calibri"/>
          <w:color w:val="FF0000"/>
        </w:rPr>
        <w:t xml:space="preserve">Firstly, </w:t>
      </w:r>
      <w:r w:rsidRPr="00917ED5">
        <w:rPr>
          <w:rFonts w:ascii="Calibri" w:hAnsi="Calibri" w:cs="Calibri"/>
          <w:color w:val="FF0000"/>
        </w:rPr>
        <w:t>the transcription data from the research interviews was analysed and initially coded</w:t>
      </w:r>
      <w:r>
        <w:rPr>
          <w:rFonts w:ascii="Calibri" w:hAnsi="Calibri" w:cs="Calibri"/>
          <w:color w:val="FF0000"/>
        </w:rPr>
        <w:t>,</w:t>
      </w:r>
      <w:r w:rsidRPr="00917ED5">
        <w:rPr>
          <w:rFonts w:ascii="Calibri" w:hAnsi="Calibri" w:cs="Calibri"/>
          <w:color w:val="FF0000"/>
        </w:rPr>
        <w:t xml:space="preserve"> followed by the observation transcriptions, the observation guides and finally the patient information leaflet</w:t>
      </w:r>
      <w:r w:rsidRPr="00917ED5">
        <w:rPr>
          <w:rFonts w:ascii="Calibri" w:hAnsi="Calibri" w:cs="Calibri"/>
          <w:b/>
          <w:bCs/>
          <w:color w:val="FF0000"/>
        </w:rPr>
        <w:t xml:space="preserve">. </w:t>
      </w:r>
      <w:r w:rsidRPr="00917ED5">
        <w:rPr>
          <w:rFonts w:ascii="Calibri" w:hAnsi="Calibri" w:cs="Calibri"/>
          <w:color w:val="FF0000"/>
        </w:rPr>
        <w:t>Following data transcription and uploading, ATLAS-</w:t>
      </w:r>
      <w:proofErr w:type="spellStart"/>
      <w:r w:rsidRPr="00917ED5">
        <w:rPr>
          <w:rFonts w:ascii="Calibri" w:hAnsi="Calibri" w:cs="Calibri"/>
          <w:color w:val="FF0000"/>
        </w:rPr>
        <w:t>ti</w:t>
      </w:r>
      <w:proofErr w:type="spellEnd"/>
      <w:r w:rsidRPr="00917ED5">
        <w:rPr>
          <w:rFonts w:ascii="Calibri" w:hAnsi="Calibri" w:cs="Calibri"/>
          <w:color w:val="FF0000"/>
        </w:rPr>
        <w:t xml:space="preserve"> was used to facilitate the creation of initial codes across and within each of the data sets. There were 52 documents analysed in total and 104 overall initial codes identified. </w:t>
      </w:r>
    </w:p>
    <w:p w14:paraId="68715D41" w14:textId="11B54387" w:rsidR="00F268D7" w:rsidRPr="0000213F" w:rsidRDefault="00956546" w:rsidP="00225E42">
      <w:pPr>
        <w:spacing w:line="240" w:lineRule="auto"/>
        <w:rPr>
          <w:rFonts w:ascii="Calibri" w:hAnsi="Calibri" w:cs="Calibri"/>
        </w:rPr>
      </w:pPr>
      <w:r w:rsidRPr="0000213F">
        <w:rPr>
          <w:rFonts w:ascii="Calibri" w:hAnsi="Calibri" w:cs="Calibri"/>
        </w:rPr>
        <w:t xml:space="preserve">All data was </w:t>
      </w:r>
      <w:r w:rsidR="00225E42" w:rsidRPr="0000213F">
        <w:rPr>
          <w:rFonts w:ascii="Calibri" w:hAnsi="Calibri" w:cs="Calibri"/>
        </w:rPr>
        <w:t>analysed using the principles and steps of Thematic Analysis</w:t>
      </w:r>
      <w:r w:rsidR="00F70809" w:rsidRPr="0000213F">
        <w:rPr>
          <w:rFonts w:ascii="Calibri" w:hAnsi="Calibri" w:cs="Calibri"/>
        </w:rPr>
        <w:t xml:space="preserve"> to identify </w:t>
      </w:r>
      <w:r w:rsidR="00225E42" w:rsidRPr="0000213F">
        <w:rPr>
          <w:rFonts w:ascii="Calibri" w:hAnsi="Calibri" w:cs="Calibri"/>
        </w:rPr>
        <w:t>themes and patterns of meaning across data set</w:t>
      </w:r>
      <w:r w:rsidR="003E0A7B" w:rsidRPr="0000213F">
        <w:rPr>
          <w:rFonts w:ascii="Calibri" w:hAnsi="Calibri" w:cs="Calibri"/>
        </w:rPr>
        <w:t>s</w:t>
      </w:r>
      <w:r w:rsidR="00225E42" w:rsidRPr="0000213F">
        <w:rPr>
          <w:rFonts w:ascii="Calibri" w:hAnsi="Calibri" w:cs="Calibri"/>
        </w:rPr>
        <w:t xml:space="preserve"> in relation to </w:t>
      </w:r>
      <w:r w:rsidR="00CA571E" w:rsidRPr="0000213F">
        <w:rPr>
          <w:rFonts w:ascii="Calibri" w:hAnsi="Calibri" w:cs="Calibri"/>
        </w:rPr>
        <w:t>the</w:t>
      </w:r>
      <w:r w:rsidR="00225E42" w:rsidRPr="0000213F">
        <w:rPr>
          <w:rFonts w:ascii="Calibri" w:hAnsi="Calibri" w:cs="Calibri"/>
        </w:rPr>
        <w:t xml:space="preserve"> research </w:t>
      </w:r>
      <w:r w:rsidR="003E0A7B" w:rsidRPr="0000213F">
        <w:rPr>
          <w:rFonts w:ascii="Calibri" w:hAnsi="Calibri" w:cs="Calibri"/>
        </w:rPr>
        <w:t xml:space="preserve">aim </w:t>
      </w:r>
      <w:r w:rsidR="00225E42" w:rsidRPr="0000213F">
        <w:rPr>
          <w:rFonts w:ascii="Calibri" w:hAnsi="Calibri" w:cs="Calibri"/>
        </w:rPr>
        <w:t>(</w:t>
      </w:r>
      <w:bookmarkStart w:id="19" w:name="_Hlk115952085"/>
      <w:r w:rsidR="00225E42" w:rsidRPr="0000213F">
        <w:rPr>
          <w:rFonts w:ascii="Calibri" w:hAnsi="Calibri" w:cs="Calibri"/>
        </w:rPr>
        <w:t>Braun</w:t>
      </w:r>
      <w:r w:rsidR="00E04EFA">
        <w:rPr>
          <w:rFonts w:ascii="Calibri" w:hAnsi="Calibri" w:cs="Calibri"/>
        </w:rPr>
        <w:t xml:space="preserve"> &amp;</w:t>
      </w:r>
      <w:r w:rsidR="00225E42" w:rsidRPr="0000213F">
        <w:rPr>
          <w:rFonts w:ascii="Calibri" w:hAnsi="Calibri" w:cs="Calibri"/>
        </w:rPr>
        <w:t xml:space="preserve"> Clarke, 2013</w:t>
      </w:r>
      <w:bookmarkEnd w:id="19"/>
      <w:r w:rsidR="00225E42" w:rsidRPr="00D20575">
        <w:rPr>
          <w:rFonts w:ascii="Calibri" w:hAnsi="Calibri" w:cs="Calibri"/>
        </w:rPr>
        <w:t>).</w:t>
      </w:r>
      <w:r w:rsidR="00225E42" w:rsidRPr="00EE40F5">
        <w:rPr>
          <w:rFonts w:ascii="Calibri" w:hAnsi="Calibri" w:cs="Calibri"/>
          <w:color w:val="FF0000"/>
        </w:rPr>
        <w:t xml:space="preserve"> </w:t>
      </w:r>
      <w:r w:rsidR="00EE40F5" w:rsidRPr="00EE40F5">
        <w:rPr>
          <w:rFonts w:ascii="Calibri" w:hAnsi="Calibri" w:cs="Calibri"/>
          <w:color w:val="FF0000"/>
        </w:rPr>
        <w:t xml:space="preserve">In terms of type of analysis, </w:t>
      </w:r>
      <w:r w:rsidR="00EE40F5">
        <w:rPr>
          <w:rFonts w:ascii="Calibri" w:hAnsi="Calibri" w:cs="Calibri"/>
          <w:color w:val="FF0000"/>
        </w:rPr>
        <w:t>an inductive approa</w:t>
      </w:r>
      <w:r w:rsidR="0006138C">
        <w:rPr>
          <w:rFonts w:ascii="Calibri" w:hAnsi="Calibri" w:cs="Calibri"/>
          <w:color w:val="FF0000"/>
        </w:rPr>
        <w:t>ch</w:t>
      </w:r>
      <w:r w:rsidR="00225E42" w:rsidRPr="00EE40F5">
        <w:rPr>
          <w:rFonts w:ascii="Calibri" w:hAnsi="Calibri" w:cs="Calibri"/>
        </w:rPr>
        <w:t xml:space="preserve"> </w:t>
      </w:r>
      <w:r w:rsidR="00225E42" w:rsidRPr="0000213F">
        <w:rPr>
          <w:rFonts w:ascii="Calibri" w:hAnsi="Calibri" w:cs="Calibri"/>
        </w:rPr>
        <w:t>was used as the intention was to generate analysis from the data itself rather than pre-conceived theory or concepts. Braun</w:t>
      </w:r>
      <w:r w:rsidR="00154E76">
        <w:rPr>
          <w:rFonts w:ascii="Calibri" w:hAnsi="Calibri" w:cs="Calibri"/>
        </w:rPr>
        <w:t xml:space="preserve"> and</w:t>
      </w:r>
      <w:r w:rsidR="00225E42" w:rsidRPr="0000213F">
        <w:rPr>
          <w:rFonts w:ascii="Calibri" w:hAnsi="Calibri" w:cs="Calibri"/>
        </w:rPr>
        <w:t xml:space="preserve"> Clarke’s (2013) six steps were used to guide the analysis</w:t>
      </w:r>
      <w:r w:rsidR="008C3B1E" w:rsidRPr="0000213F">
        <w:rPr>
          <w:rFonts w:ascii="Calibri" w:hAnsi="Calibri" w:cs="Calibri"/>
        </w:rPr>
        <w:t xml:space="preserve"> </w:t>
      </w:r>
      <w:r w:rsidR="00C245A2" w:rsidRPr="0000213F">
        <w:rPr>
          <w:rFonts w:ascii="Calibri" w:hAnsi="Calibri" w:cs="Calibri"/>
        </w:rPr>
        <w:t>using the following sequence;</w:t>
      </w:r>
      <w:r w:rsidR="008C3B1E" w:rsidRPr="0000213F">
        <w:rPr>
          <w:rFonts w:ascii="Calibri" w:hAnsi="Calibri" w:cs="Calibri"/>
        </w:rPr>
        <w:t xml:space="preserve"> data familiarising, generating initial codes, searching and reviewing themes, defining and naming themes and producing the report.</w:t>
      </w:r>
      <w:r w:rsidR="00CE5D09" w:rsidRPr="0000213F">
        <w:rPr>
          <w:rFonts w:ascii="Calibri" w:hAnsi="Calibri" w:cs="Calibri"/>
        </w:rPr>
        <w:t xml:space="preserve"> </w:t>
      </w:r>
      <w:r w:rsidR="00E85468">
        <w:rPr>
          <w:rFonts w:ascii="Calibri" w:hAnsi="Calibri" w:cs="Calibri"/>
          <w:color w:val="FF0000"/>
        </w:rPr>
        <w:t xml:space="preserve">The primary author </w:t>
      </w:r>
      <w:r w:rsidR="00D20575">
        <w:rPr>
          <w:rFonts w:ascii="Calibri" w:hAnsi="Calibri" w:cs="Calibri"/>
          <w:color w:val="FF0000"/>
        </w:rPr>
        <w:t xml:space="preserve">who was also </w:t>
      </w:r>
      <w:r w:rsidR="00E85468">
        <w:rPr>
          <w:rFonts w:ascii="Calibri" w:hAnsi="Calibri" w:cs="Calibri"/>
          <w:color w:val="FF0000"/>
        </w:rPr>
        <w:t>lead researcher in the study conducted the analysis</w:t>
      </w:r>
      <w:r w:rsidR="00D20575">
        <w:rPr>
          <w:rFonts w:ascii="Calibri" w:hAnsi="Calibri" w:cs="Calibri"/>
          <w:color w:val="FF0000"/>
        </w:rPr>
        <w:t>. H</w:t>
      </w:r>
      <w:r w:rsidR="00E85468">
        <w:rPr>
          <w:rFonts w:ascii="Calibri" w:hAnsi="Calibri" w:cs="Calibri"/>
          <w:color w:val="FF0000"/>
        </w:rPr>
        <w:t xml:space="preserve">owever </w:t>
      </w:r>
      <w:r w:rsidR="00E85468">
        <w:rPr>
          <w:rFonts w:ascii="Calibri" w:hAnsi="Calibri" w:cs="Calibri"/>
        </w:rPr>
        <w:t>e</w:t>
      </w:r>
      <w:r w:rsidR="00CE5D09" w:rsidRPr="0000213F">
        <w:rPr>
          <w:rFonts w:ascii="Calibri" w:hAnsi="Calibri" w:cs="Calibri"/>
        </w:rPr>
        <w:t>mergent themes were discussed and reviewed by the wider research team</w:t>
      </w:r>
      <w:r w:rsidR="00FB3FBB" w:rsidRPr="0000213F">
        <w:rPr>
          <w:rFonts w:ascii="Calibri" w:hAnsi="Calibri" w:cs="Calibri"/>
        </w:rPr>
        <w:t xml:space="preserve"> through</w:t>
      </w:r>
      <w:r w:rsidR="00CD545F" w:rsidRPr="0000213F">
        <w:rPr>
          <w:rFonts w:ascii="Calibri" w:hAnsi="Calibri" w:cs="Calibri"/>
        </w:rPr>
        <w:t>out</w:t>
      </w:r>
      <w:r w:rsidR="00FB3FBB" w:rsidRPr="0000213F">
        <w:rPr>
          <w:rFonts w:ascii="Calibri" w:hAnsi="Calibri" w:cs="Calibri"/>
        </w:rPr>
        <w:t xml:space="preserve"> </w:t>
      </w:r>
      <w:r w:rsidR="00762EC0" w:rsidRPr="0000213F">
        <w:rPr>
          <w:rFonts w:ascii="Calibri" w:hAnsi="Calibri" w:cs="Calibri"/>
        </w:rPr>
        <w:t xml:space="preserve">this </w:t>
      </w:r>
      <w:r w:rsidR="00D621FF">
        <w:rPr>
          <w:rFonts w:ascii="Calibri" w:hAnsi="Calibri" w:cs="Calibri"/>
          <w:color w:val="FF0000"/>
        </w:rPr>
        <w:t xml:space="preserve">reflexive and </w:t>
      </w:r>
      <w:r w:rsidR="00FB3FBB" w:rsidRPr="0000213F">
        <w:rPr>
          <w:rFonts w:ascii="Calibri" w:hAnsi="Calibri" w:cs="Calibri"/>
        </w:rPr>
        <w:t xml:space="preserve">iterative process. </w:t>
      </w:r>
    </w:p>
    <w:p w14:paraId="7F14FEA7" w14:textId="4159EDCD" w:rsidR="00225E42" w:rsidRPr="0000213F" w:rsidRDefault="00225E42" w:rsidP="00BC7FDD">
      <w:pPr>
        <w:spacing w:line="240" w:lineRule="auto"/>
        <w:rPr>
          <w:rFonts w:ascii="Calibri" w:hAnsi="Calibri" w:cs="Calibri"/>
        </w:rPr>
      </w:pPr>
      <w:r w:rsidRPr="0000213F">
        <w:rPr>
          <w:rFonts w:ascii="Calibri" w:hAnsi="Calibri" w:cs="Calibri"/>
        </w:rPr>
        <w:t>As data analysis occurred alongside data collection, it was useful in establishing when data saturation had been achieved</w:t>
      </w:r>
      <w:r w:rsidR="00CD545F" w:rsidRPr="0000213F">
        <w:rPr>
          <w:rFonts w:ascii="Calibri" w:hAnsi="Calibri" w:cs="Calibri"/>
        </w:rPr>
        <w:t xml:space="preserve">. </w:t>
      </w:r>
      <w:r w:rsidR="00E25C10" w:rsidRPr="0000213F">
        <w:rPr>
          <w:rFonts w:ascii="Calibri" w:hAnsi="Calibri" w:cs="Calibri"/>
        </w:rPr>
        <w:t xml:space="preserve">Patients </w:t>
      </w:r>
      <w:r w:rsidR="001E40A5">
        <w:rPr>
          <w:rFonts w:ascii="Calibri" w:hAnsi="Calibri" w:cs="Calibri"/>
        </w:rPr>
        <w:t xml:space="preserve">continued to be </w:t>
      </w:r>
      <w:r w:rsidR="00E25C10" w:rsidRPr="0000213F">
        <w:rPr>
          <w:rFonts w:ascii="Calibri" w:hAnsi="Calibri" w:cs="Calibri"/>
        </w:rPr>
        <w:t xml:space="preserve">included until data saturation was achieved. </w:t>
      </w:r>
      <w:r w:rsidR="00CD545F" w:rsidRPr="0000213F">
        <w:rPr>
          <w:rFonts w:ascii="Calibri" w:hAnsi="Calibri" w:cs="Calibri"/>
        </w:rPr>
        <w:t>F</w:t>
      </w:r>
      <w:r w:rsidRPr="0000213F">
        <w:rPr>
          <w:rFonts w:ascii="Calibri" w:hAnsi="Calibri" w:cs="Calibri"/>
        </w:rPr>
        <w:t xml:space="preserve">or the purposes of this study, saturation was understood to have been achieved at the point at </w:t>
      </w:r>
      <w:r w:rsidRPr="0000213F">
        <w:rPr>
          <w:rFonts w:ascii="Calibri" w:hAnsi="Calibri" w:cs="Calibri"/>
        </w:rPr>
        <w:lastRenderedPageBreak/>
        <w:t xml:space="preserve">which no new themes were evident from </w:t>
      </w:r>
      <w:r w:rsidR="00C96ED0" w:rsidRPr="0000213F">
        <w:rPr>
          <w:rFonts w:ascii="Calibri" w:hAnsi="Calibri" w:cs="Calibri"/>
        </w:rPr>
        <w:t xml:space="preserve">observations or interviews that </w:t>
      </w:r>
      <w:r w:rsidR="00CA571E" w:rsidRPr="0000213F">
        <w:rPr>
          <w:rFonts w:ascii="Calibri" w:hAnsi="Calibri" w:cs="Calibri"/>
        </w:rPr>
        <w:t>contributed</w:t>
      </w:r>
      <w:r w:rsidRPr="0000213F">
        <w:rPr>
          <w:rFonts w:ascii="Calibri" w:hAnsi="Calibri" w:cs="Calibri"/>
        </w:rPr>
        <w:t xml:space="preserve"> to the understanding of the topic</w:t>
      </w:r>
      <w:r w:rsidR="00757B9D">
        <w:rPr>
          <w:rFonts w:ascii="Calibri" w:hAnsi="Calibri" w:cs="Calibri"/>
        </w:rPr>
        <w:t xml:space="preserve"> (</w:t>
      </w:r>
      <w:r w:rsidR="00036D7B" w:rsidRPr="001854A8">
        <w:rPr>
          <w:rFonts w:eastAsia="Times New Roman" w:cstheme="minorHAnsi"/>
          <w:color w:val="FF0000"/>
          <w:lang w:eastAsia="en-GB"/>
        </w:rPr>
        <w:t>Saunders</w:t>
      </w:r>
      <w:r w:rsidR="00036D7B">
        <w:rPr>
          <w:rFonts w:eastAsia="Times New Roman" w:cstheme="minorHAnsi"/>
          <w:color w:val="FF0000"/>
          <w:lang w:eastAsia="en-GB"/>
        </w:rPr>
        <w:t xml:space="preserve"> et al. 2018</w:t>
      </w:r>
      <w:r w:rsidR="00036D7B">
        <w:rPr>
          <w:rFonts w:eastAsia="Times New Roman" w:cstheme="minorHAnsi"/>
          <w:lang w:eastAsia="en-GB"/>
        </w:rPr>
        <w:t>).</w:t>
      </w:r>
      <w:r w:rsidRPr="0000213F">
        <w:rPr>
          <w:rFonts w:ascii="Calibri" w:hAnsi="Calibri" w:cs="Calibri"/>
        </w:rPr>
        <w:t xml:space="preserve"> </w:t>
      </w:r>
    </w:p>
    <w:p w14:paraId="497B72C2" w14:textId="7EE6F15D" w:rsidR="00E957EC" w:rsidRPr="0000213F" w:rsidRDefault="007C555C" w:rsidP="007C555C">
      <w:pPr>
        <w:shd w:val="clear" w:color="auto" w:fill="FFFFFF"/>
        <w:spacing w:before="100" w:beforeAutospacing="1" w:after="100" w:afterAutospacing="1" w:line="240" w:lineRule="auto"/>
        <w:rPr>
          <w:rFonts w:ascii="Arial" w:eastAsia="Times New Roman" w:hAnsi="Arial" w:cs="Arial"/>
          <w:b/>
          <w:bCs/>
          <w:sz w:val="21"/>
          <w:szCs w:val="21"/>
          <w:lang w:eastAsia="en-GB"/>
        </w:rPr>
      </w:pPr>
      <w:r w:rsidRPr="0000213F">
        <w:rPr>
          <w:rFonts w:ascii="Arial" w:eastAsia="Times New Roman" w:hAnsi="Arial" w:cs="Arial"/>
          <w:b/>
          <w:bCs/>
          <w:sz w:val="21"/>
          <w:szCs w:val="21"/>
          <w:lang w:eastAsia="en-GB"/>
        </w:rPr>
        <w:br/>
      </w:r>
      <w:r w:rsidR="001562AA">
        <w:rPr>
          <w:rFonts w:ascii="Arial" w:eastAsia="Times New Roman" w:hAnsi="Arial" w:cs="Arial"/>
          <w:b/>
          <w:bCs/>
          <w:sz w:val="21"/>
          <w:szCs w:val="21"/>
          <w:lang w:eastAsia="en-GB"/>
        </w:rPr>
        <w:t>2</w:t>
      </w:r>
      <w:r w:rsidR="006A5005" w:rsidRPr="0000213F">
        <w:rPr>
          <w:rFonts w:ascii="Arial" w:eastAsia="Times New Roman" w:hAnsi="Arial" w:cs="Arial"/>
          <w:b/>
          <w:bCs/>
          <w:sz w:val="21"/>
          <w:szCs w:val="21"/>
          <w:lang w:eastAsia="en-GB"/>
        </w:rPr>
        <w:t xml:space="preserve">.7 </w:t>
      </w:r>
      <w:r w:rsidR="001562AA">
        <w:rPr>
          <w:rFonts w:ascii="Arial" w:eastAsia="Times New Roman" w:hAnsi="Arial" w:cs="Arial"/>
          <w:b/>
          <w:bCs/>
          <w:sz w:val="21"/>
          <w:szCs w:val="21"/>
          <w:lang w:eastAsia="en-GB"/>
        </w:rPr>
        <w:t>R</w:t>
      </w:r>
      <w:r w:rsidRPr="0000213F">
        <w:rPr>
          <w:rFonts w:ascii="Arial" w:eastAsia="Times New Roman" w:hAnsi="Arial" w:cs="Arial"/>
          <w:b/>
          <w:bCs/>
          <w:sz w:val="21"/>
          <w:szCs w:val="21"/>
          <w:lang w:eastAsia="en-GB"/>
        </w:rPr>
        <w:t>igour</w:t>
      </w:r>
    </w:p>
    <w:p w14:paraId="0409C962" w14:textId="6412DEFA" w:rsidR="00592EA5" w:rsidRPr="0000213F" w:rsidRDefault="006351F9" w:rsidP="007C555C">
      <w:pPr>
        <w:shd w:val="clear" w:color="auto" w:fill="FFFFFF"/>
        <w:spacing w:before="100" w:beforeAutospacing="1" w:after="100" w:afterAutospacing="1" w:line="240" w:lineRule="auto"/>
        <w:rPr>
          <w:rFonts w:ascii="Arial" w:eastAsia="Times New Roman" w:hAnsi="Arial" w:cs="Arial"/>
          <w:b/>
          <w:bCs/>
          <w:sz w:val="21"/>
          <w:szCs w:val="21"/>
          <w:lang w:eastAsia="en-GB"/>
        </w:rPr>
      </w:pPr>
      <w:r w:rsidRPr="0000213F">
        <w:rPr>
          <w:rFonts w:eastAsia="Times New Roman" w:cstheme="minorHAnsi"/>
          <w:lang w:eastAsia="en-GB"/>
        </w:rPr>
        <w:t>T</w:t>
      </w:r>
      <w:r w:rsidR="00E957EC" w:rsidRPr="0000213F">
        <w:rPr>
          <w:rFonts w:eastAsia="Times New Roman" w:cstheme="minorHAnsi"/>
          <w:lang w:eastAsia="en-GB"/>
        </w:rPr>
        <w:t>he Standards for Reporting Qualitative Research (</w:t>
      </w:r>
      <w:bookmarkStart w:id="20" w:name="_Hlk115952108"/>
      <w:r w:rsidR="00E957EC" w:rsidRPr="0000213F">
        <w:rPr>
          <w:rFonts w:eastAsia="Times New Roman" w:cstheme="minorHAnsi"/>
          <w:lang w:eastAsia="en-GB"/>
        </w:rPr>
        <w:t>SRQR</w:t>
      </w:r>
      <w:r w:rsidR="008F3E5F" w:rsidRPr="0000213F">
        <w:rPr>
          <w:rFonts w:eastAsia="Times New Roman" w:cstheme="minorHAnsi"/>
          <w:lang w:eastAsia="en-GB"/>
        </w:rPr>
        <w:t>,</w:t>
      </w:r>
      <w:r w:rsidR="0028781F" w:rsidRPr="0000213F">
        <w:rPr>
          <w:rFonts w:eastAsia="Times New Roman" w:cstheme="minorHAnsi"/>
          <w:lang w:eastAsia="en-GB"/>
        </w:rPr>
        <w:t xml:space="preserve"> O’</w:t>
      </w:r>
      <w:r w:rsidR="008B0C58" w:rsidRPr="0000213F">
        <w:rPr>
          <w:rFonts w:eastAsia="Times New Roman" w:cstheme="minorHAnsi"/>
          <w:lang w:eastAsia="en-GB"/>
        </w:rPr>
        <w:t>B</w:t>
      </w:r>
      <w:r w:rsidR="0028781F" w:rsidRPr="0000213F">
        <w:rPr>
          <w:rFonts w:eastAsia="Times New Roman" w:cstheme="minorHAnsi"/>
          <w:lang w:eastAsia="en-GB"/>
        </w:rPr>
        <w:t>rien</w:t>
      </w:r>
      <w:r w:rsidR="00C21A40">
        <w:rPr>
          <w:rFonts w:eastAsia="Times New Roman" w:cstheme="minorHAnsi"/>
          <w:lang w:eastAsia="en-GB"/>
        </w:rPr>
        <w:t xml:space="preserve">, Harris, Beckman, Reed &amp; </w:t>
      </w:r>
      <w:proofErr w:type="spellStart"/>
      <w:r w:rsidR="00C21A40">
        <w:rPr>
          <w:rFonts w:eastAsia="Times New Roman" w:cstheme="minorHAnsi"/>
          <w:lang w:eastAsia="en-GB"/>
        </w:rPr>
        <w:t>Cood</w:t>
      </w:r>
      <w:proofErr w:type="spellEnd"/>
      <w:r w:rsidR="00C21A40">
        <w:rPr>
          <w:rFonts w:eastAsia="Times New Roman" w:cstheme="minorHAnsi"/>
          <w:lang w:eastAsia="en-GB"/>
        </w:rPr>
        <w:t xml:space="preserve">, </w:t>
      </w:r>
      <w:r w:rsidR="008F3E5F" w:rsidRPr="0000213F">
        <w:rPr>
          <w:rFonts w:eastAsia="Times New Roman" w:cstheme="minorHAnsi"/>
          <w:lang w:eastAsia="en-GB"/>
        </w:rPr>
        <w:t>2014</w:t>
      </w:r>
      <w:bookmarkEnd w:id="20"/>
      <w:r w:rsidR="00E957EC" w:rsidRPr="0000213F">
        <w:rPr>
          <w:rFonts w:eastAsia="Times New Roman" w:cstheme="minorHAnsi"/>
          <w:lang w:eastAsia="en-GB"/>
        </w:rPr>
        <w:t>) were used to guide the process</w:t>
      </w:r>
      <w:r w:rsidRPr="0000213F">
        <w:t xml:space="preserve"> </w:t>
      </w:r>
      <w:r w:rsidRPr="0000213F">
        <w:rPr>
          <w:rFonts w:eastAsia="Times New Roman" w:cstheme="minorHAnsi"/>
          <w:lang w:eastAsia="en-GB"/>
        </w:rPr>
        <w:t>to ensure rigour within the research and transparency in all aspects of the qualitative research process</w:t>
      </w:r>
      <w:r w:rsidR="00E957EC" w:rsidRPr="0000213F">
        <w:rPr>
          <w:rFonts w:eastAsia="Times New Roman" w:cstheme="minorHAnsi"/>
          <w:lang w:eastAsia="en-GB"/>
        </w:rPr>
        <w:t>.</w:t>
      </w:r>
      <w:r w:rsidR="008F4943" w:rsidRPr="0000213F">
        <w:rPr>
          <w:rFonts w:eastAsia="Times New Roman" w:cstheme="minorHAnsi"/>
          <w:lang w:eastAsia="en-GB"/>
        </w:rPr>
        <w:t xml:space="preserve"> To ensure reflexivity, the researcher used a reflective log throughout, to challenge any assumptions and to be aware of positionality as a white, female, healthcare professional. </w:t>
      </w:r>
      <w:r w:rsidR="004276B4" w:rsidRPr="0000213F">
        <w:rPr>
          <w:rFonts w:eastAsia="Times New Roman" w:cstheme="minorHAnsi"/>
          <w:lang w:eastAsia="en-GB"/>
        </w:rPr>
        <w:t xml:space="preserve">The researcher was not involved in </w:t>
      </w:r>
      <w:r w:rsidR="0078200D" w:rsidRPr="0000213F">
        <w:rPr>
          <w:rFonts w:eastAsia="Times New Roman" w:cstheme="minorHAnsi"/>
          <w:lang w:eastAsia="en-GB"/>
        </w:rPr>
        <w:t>patients’</w:t>
      </w:r>
      <w:r w:rsidR="00EB3670" w:rsidRPr="0000213F">
        <w:rPr>
          <w:rFonts w:eastAsia="Times New Roman" w:cstheme="minorHAnsi"/>
          <w:lang w:eastAsia="en-GB"/>
        </w:rPr>
        <w:t xml:space="preserve"> </w:t>
      </w:r>
      <w:r w:rsidR="004276B4" w:rsidRPr="0000213F">
        <w:rPr>
          <w:rFonts w:eastAsia="Times New Roman" w:cstheme="minorHAnsi"/>
          <w:lang w:eastAsia="en-GB"/>
        </w:rPr>
        <w:t xml:space="preserve">treatment or care </w:t>
      </w:r>
      <w:r w:rsidR="00696B06" w:rsidRPr="0000213F">
        <w:rPr>
          <w:rFonts w:eastAsia="Times New Roman" w:cstheme="minorHAnsi"/>
          <w:lang w:eastAsia="en-GB"/>
        </w:rPr>
        <w:t xml:space="preserve">decision making </w:t>
      </w:r>
      <w:r w:rsidR="004276B4" w:rsidRPr="0000213F">
        <w:rPr>
          <w:rFonts w:eastAsia="Times New Roman" w:cstheme="minorHAnsi"/>
          <w:lang w:eastAsia="en-GB"/>
        </w:rPr>
        <w:t xml:space="preserve">and was unknown to participants prior to the study. </w:t>
      </w:r>
      <w:r w:rsidR="00426FA1" w:rsidRPr="0000213F">
        <w:rPr>
          <w:rFonts w:eastAsia="Times New Roman" w:cstheme="minorHAnsi"/>
          <w:lang w:eastAsia="en-GB"/>
        </w:rPr>
        <w:t>All data was transcribed verbatim by the researcher to remain close to the data and immerse</w:t>
      </w:r>
      <w:r w:rsidR="0078200D" w:rsidRPr="0000213F">
        <w:rPr>
          <w:rFonts w:eastAsia="Times New Roman" w:cstheme="minorHAnsi"/>
          <w:lang w:eastAsia="en-GB"/>
        </w:rPr>
        <w:t>d</w:t>
      </w:r>
      <w:r w:rsidR="00426FA1" w:rsidRPr="0000213F">
        <w:rPr>
          <w:rFonts w:eastAsia="Times New Roman" w:cstheme="minorHAnsi"/>
          <w:lang w:eastAsia="en-GB"/>
        </w:rPr>
        <w:t xml:space="preserve"> in narratives that </w:t>
      </w:r>
      <w:r w:rsidR="001D4AEA" w:rsidRPr="0000213F">
        <w:rPr>
          <w:rFonts w:eastAsia="Times New Roman" w:cstheme="minorHAnsi"/>
          <w:lang w:eastAsia="en-GB"/>
        </w:rPr>
        <w:t>used patients’ own words.</w:t>
      </w:r>
      <w:r w:rsidR="00FF3D4C" w:rsidRPr="0000213F">
        <w:rPr>
          <w:rFonts w:eastAsia="Times New Roman" w:cstheme="minorHAnsi"/>
          <w:lang w:eastAsia="en-GB"/>
        </w:rPr>
        <w:t xml:space="preserve"> Transcripts and themes were discussed within the team of researchers </w:t>
      </w:r>
      <w:r w:rsidR="007D717E" w:rsidRPr="0000213F">
        <w:rPr>
          <w:rFonts w:eastAsia="Times New Roman" w:cstheme="minorHAnsi"/>
          <w:lang w:eastAsia="en-GB"/>
        </w:rPr>
        <w:t>to</w:t>
      </w:r>
      <w:r w:rsidR="00FF3D4C" w:rsidRPr="0000213F">
        <w:rPr>
          <w:rFonts w:eastAsia="Times New Roman" w:cstheme="minorHAnsi"/>
          <w:lang w:eastAsia="en-GB"/>
        </w:rPr>
        <w:t xml:space="preserve"> </w:t>
      </w:r>
      <w:r w:rsidR="007D717E" w:rsidRPr="0000213F">
        <w:rPr>
          <w:rFonts w:eastAsia="Times New Roman" w:cstheme="minorHAnsi"/>
          <w:lang w:eastAsia="en-GB"/>
        </w:rPr>
        <w:t>increase</w:t>
      </w:r>
      <w:r w:rsidR="00FF3D4C" w:rsidRPr="0000213F">
        <w:rPr>
          <w:rFonts w:eastAsia="Times New Roman" w:cstheme="minorHAnsi"/>
          <w:lang w:eastAsia="en-GB"/>
        </w:rPr>
        <w:t xml:space="preserve"> rigour. </w:t>
      </w:r>
    </w:p>
    <w:p w14:paraId="523D1B6E" w14:textId="690A623B" w:rsidR="00434EDC" w:rsidRPr="0000213F" w:rsidRDefault="007C555C" w:rsidP="003A7E69">
      <w:pPr>
        <w:shd w:val="clear" w:color="auto" w:fill="FFFFFF"/>
        <w:spacing w:before="100" w:beforeAutospacing="1" w:after="100" w:afterAutospacing="1" w:line="240" w:lineRule="auto"/>
        <w:rPr>
          <w:rFonts w:ascii="Arial" w:eastAsia="Times New Roman" w:hAnsi="Arial" w:cs="Arial"/>
          <w:b/>
          <w:bCs/>
          <w:sz w:val="21"/>
          <w:szCs w:val="21"/>
          <w:lang w:eastAsia="en-GB"/>
        </w:rPr>
      </w:pPr>
      <w:r w:rsidRPr="0000213F">
        <w:rPr>
          <w:rFonts w:ascii="Arial" w:eastAsia="Times New Roman" w:hAnsi="Arial" w:cs="Arial"/>
          <w:b/>
          <w:bCs/>
          <w:sz w:val="21"/>
          <w:szCs w:val="21"/>
          <w:lang w:eastAsia="en-GB"/>
        </w:rPr>
        <w:br/>
      </w:r>
      <w:r w:rsidR="001562AA">
        <w:rPr>
          <w:rFonts w:ascii="Arial" w:eastAsia="Times New Roman" w:hAnsi="Arial" w:cs="Arial"/>
          <w:b/>
          <w:bCs/>
          <w:sz w:val="21"/>
          <w:szCs w:val="21"/>
          <w:lang w:eastAsia="en-GB"/>
        </w:rPr>
        <w:t>3</w:t>
      </w:r>
      <w:r w:rsidR="006A5005" w:rsidRPr="0000213F">
        <w:rPr>
          <w:rFonts w:ascii="Arial" w:eastAsia="Times New Roman" w:hAnsi="Arial" w:cs="Arial"/>
          <w:b/>
          <w:bCs/>
          <w:sz w:val="21"/>
          <w:szCs w:val="21"/>
          <w:lang w:eastAsia="en-GB"/>
        </w:rPr>
        <w:t xml:space="preserve"> </w:t>
      </w:r>
      <w:r w:rsidR="001562AA">
        <w:rPr>
          <w:rFonts w:ascii="Arial" w:eastAsia="Times New Roman" w:hAnsi="Arial" w:cs="Arial"/>
          <w:b/>
          <w:bCs/>
          <w:sz w:val="21"/>
          <w:szCs w:val="21"/>
          <w:lang w:eastAsia="en-GB"/>
        </w:rPr>
        <w:t>RESULTS</w:t>
      </w:r>
    </w:p>
    <w:p w14:paraId="49B4EEB5" w14:textId="49696788" w:rsidR="004326A9" w:rsidRPr="0000213F" w:rsidRDefault="003A7E69" w:rsidP="003A7E69">
      <w:pPr>
        <w:spacing w:line="240" w:lineRule="auto"/>
        <w:rPr>
          <w:rFonts w:cstheme="minorHAnsi"/>
        </w:rPr>
      </w:pPr>
      <w:r w:rsidRPr="0000213F">
        <w:rPr>
          <w:rFonts w:ascii="Calibri" w:hAnsi="Calibri" w:cs="Calibri"/>
        </w:rPr>
        <w:t xml:space="preserve">A total of 15 participants were recruited to the study </w:t>
      </w:r>
      <w:r w:rsidR="009B587C">
        <w:rPr>
          <w:rFonts w:ascii="Calibri" w:hAnsi="Calibri" w:cs="Calibri"/>
        </w:rPr>
        <w:t>(</w:t>
      </w:r>
      <w:r w:rsidR="009B587C" w:rsidRPr="00C16595">
        <w:rPr>
          <w:rFonts w:ascii="Calibri" w:hAnsi="Calibri" w:cs="Calibri"/>
          <w:b/>
          <w:bCs/>
        </w:rPr>
        <w:t xml:space="preserve">Table </w:t>
      </w:r>
      <w:r w:rsidR="0076340C">
        <w:rPr>
          <w:rFonts w:ascii="Calibri" w:hAnsi="Calibri" w:cs="Calibri"/>
          <w:b/>
          <w:bCs/>
        </w:rPr>
        <w:t>3</w:t>
      </w:r>
      <w:r w:rsidR="009B587C">
        <w:rPr>
          <w:rFonts w:ascii="Calibri" w:hAnsi="Calibri" w:cs="Calibri"/>
        </w:rPr>
        <w:t xml:space="preserve">) </w:t>
      </w:r>
      <w:r w:rsidRPr="0000213F">
        <w:rPr>
          <w:rFonts w:ascii="Calibri" w:hAnsi="Calibri" w:cs="Calibri"/>
        </w:rPr>
        <w:t xml:space="preserve">from district nursing teams from across the geographical locality. </w:t>
      </w:r>
      <w:r w:rsidR="00FE47D8" w:rsidRPr="0000213F">
        <w:rPr>
          <w:rFonts w:cstheme="minorHAnsi"/>
        </w:rPr>
        <w:t>Participants were</w:t>
      </w:r>
      <w:r w:rsidR="00855B67" w:rsidRPr="0000213F">
        <w:rPr>
          <w:rFonts w:cstheme="minorHAnsi"/>
        </w:rPr>
        <w:t xml:space="preserve"> mainly elderly retired</w:t>
      </w:r>
      <w:r w:rsidR="008D56F2" w:rsidRPr="0000213F">
        <w:rPr>
          <w:rFonts w:cstheme="minorHAnsi"/>
        </w:rPr>
        <w:t xml:space="preserve"> individuals</w:t>
      </w:r>
      <w:r w:rsidR="00855B67" w:rsidRPr="0000213F">
        <w:rPr>
          <w:rFonts w:cstheme="minorHAnsi"/>
        </w:rPr>
        <w:t xml:space="preserve">, </w:t>
      </w:r>
      <w:r w:rsidR="008D56F2" w:rsidRPr="0000213F">
        <w:rPr>
          <w:rFonts w:cstheme="minorHAnsi"/>
        </w:rPr>
        <w:t xml:space="preserve">who were </w:t>
      </w:r>
      <w:r w:rsidR="00855B67" w:rsidRPr="0000213F">
        <w:rPr>
          <w:rFonts w:cstheme="minorHAnsi"/>
        </w:rPr>
        <w:t>over 66 years of age and of white ethnic origin</w:t>
      </w:r>
      <w:r w:rsidR="00931EC1" w:rsidRPr="0000213F">
        <w:rPr>
          <w:rFonts w:cstheme="minorHAnsi"/>
        </w:rPr>
        <w:t xml:space="preserve">. </w:t>
      </w:r>
      <w:r w:rsidR="00855B67" w:rsidRPr="0000213F">
        <w:rPr>
          <w:rFonts w:cstheme="minorHAnsi"/>
        </w:rPr>
        <w:t xml:space="preserve"> </w:t>
      </w:r>
      <w:r w:rsidR="00931EC1" w:rsidRPr="0000213F">
        <w:rPr>
          <w:rFonts w:cstheme="minorHAnsi"/>
        </w:rPr>
        <w:t>E</w:t>
      </w:r>
      <w:r w:rsidR="00855B67" w:rsidRPr="0000213F">
        <w:rPr>
          <w:rFonts w:cstheme="minorHAnsi"/>
        </w:rPr>
        <w:t xml:space="preserve">ight were female and seven male with a range of clinical presentations including arthritis, diabetes and neurological conditions. </w:t>
      </w:r>
      <w:r w:rsidR="00931EC1" w:rsidRPr="0000213F">
        <w:rPr>
          <w:rFonts w:cstheme="minorHAnsi"/>
        </w:rPr>
        <w:t>The vast majority</w:t>
      </w:r>
      <w:r w:rsidR="00855B67" w:rsidRPr="0000213F">
        <w:rPr>
          <w:rFonts w:cstheme="minorHAnsi"/>
        </w:rPr>
        <w:t xml:space="preserve"> </w:t>
      </w:r>
      <w:r w:rsidR="00931EC1" w:rsidRPr="0000213F">
        <w:rPr>
          <w:rFonts w:cstheme="minorHAnsi"/>
        </w:rPr>
        <w:t>(</w:t>
      </w:r>
      <w:r w:rsidR="00855B67" w:rsidRPr="0000213F">
        <w:rPr>
          <w:rFonts w:cstheme="minorHAnsi"/>
        </w:rPr>
        <w:t>86%</w:t>
      </w:r>
      <w:r w:rsidR="00931EC1" w:rsidRPr="0000213F">
        <w:rPr>
          <w:rFonts w:cstheme="minorHAnsi"/>
        </w:rPr>
        <w:t xml:space="preserve">, </w:t>
      </w:r>
      <w:r w:rsidR="00855B67" w:rsidRPr="0000213F">
        <w:rPr>
          <w:rFonts w:cstheme="minorHAnsi"/>
        </w:rPr>
        <w:t xml:space="preserve">n= 13) of </w:t>
      </w:r>
      <w:r w:rsidR="00A53627" w:rsidRPr="0000213F">
        <w:rPr>
          <w:rFonts w:cstheme="minorHAnsi"/>
        </w:rPr>
        <w:t>participants</w:t>
      </w:r>
      <w:r w:rsidR="00855B67" w:rsidRPr="0000213F">
        <w:rPr>
          <w:rFonts w:cstheme="minorHAnsi"/>
        </w:rPr>
        <w:t xml:space="preserve"> in the study had mobility issues and had carer </w:t>
      </w:r>
      <w:r w:rsidR="00FF3D4C" w:rsidRPr="0000213F">
        <w:rPr>
          <w:rFonts w:cstheme="minorHAnsi"/>
        </w:rPr>
        <w:t>support</w:t>
      </w:r>
      <w:r w:rsidR="004326A9" w:rsidRPr="0000213F">
        <w:rPr>
          <w:rFonts w:cstheme="minorHAnsi"/>
        </w:rPr>
        <w:t xml:space="preserve"> (93%, n = 14)</w:t>
      </w:r>
      <w:r w:rsidR="00855B67" w:rsidRPr="0000213F">
        <w:rPr>
          <w:rFonts w:cstheme="minorHAnsi"/>
        </w:rPr>
        <w:t xml:space="preserve">. </w:t>
      </w:r>
      <w:r w:rsidR="004326A9" w:rsidRPr="0000213F">
        <w:rPr>
          <w:rFonts w:cstheme="minorHAnsi"/>
        </w:rPr>
        <w:t>T</w:t>
      </w:r>
      <w:r w:rsidR="00855B67" w:rsidRPr="0000213F">
        <w:rPr>
          <w:rFonts w:cstheme="minorHAnsi"/>
        </w:rPr>
        <w:t>wo had a previous PU history</w:t>
      </w:r>
      <w:r w:rsidR="004326A9" w:rsidRPr="0000213F">
        <w:rPr>
          <w:rFonts w:cstheme="minorHAnsi"/>
        </w:rPr>
        <w:t>, although none had any existing skin damage</w:t>
      </w:r>
      <w:r w:rsidR="00855B67" w:rsidRPr="0000213F">
        <w:rPr>
          <w:rFonts w:cstheme="minorHAnsi"/>
        </w:rPr>
        <w:t xml:space="preserve">. All participants were identified as ‘at risk’ </w:t>
      </w:r>
      <w:r w:rsidR="002B0635" w:rsidRPr="0000213F">
        <w:rPr>
          <w:rFonts w:cstheme="minorHAnsi"/>
        </w:rPr>
        <w:t xml:space="preserve">(score of 4 or above) </w:t>
      </w:r>
      <w:r w:rsidR="00855B67" w:rsidRPr="0000213F">
        <w:rPr>
          <w:rFonts w:cstheme="minorHAnsi"/>
        </w:rPr>
        <w:t xml:space="preserve">of developing a pressure ulcer. </w:t>
      </w:r>
      <w:r w:rsidRPr="0000213F">
        <w:rPr>
          <w:rFonts w:ascii="Calibri" w:hAnsi="Calibri" w:cs="Calibri"/>
          <w:b/>
        </w:rPr>
        <w:t xml:space="preserve">Table </w:t>
      </w:r>
      <w:r w:rsidR="0076340C">
        <w:rPr>
          <w:rFonts w:ascii="Calibri" w:hAnsi="Calibri" w:cs="Calibri"/>
          <w:b/>
        </w:rPr>
        <w:t>3</w:t>
      </w:r>
      <w:r w:rsidRPr="0000213F">
        <w:rPr>
          <w:rFonts w:ascii="Calibri" w:hAnsi="Calibri" w:cs="Calibri"/>
          <w:bCs/>
        </w:rPr>
        <w:t xml:space="preserve"> presents the sociodemographic characteristics of participants</w:t>
      </w:r>
      <w:r w:rsidR="007D717E" w:rsidRPr="0000213F">
        <w:rPr>
          <w:rFonts w:ascii="Calibri" w:hAnsi="Calibri" w:cs="Calibri"/>
          <w:bCs/>
        </w:rPr>
        <w:t>.</w:t>
      </w:r>
      <w:r w:rsidRPr="0000213F">
        <w:rPr>
          <w:rFonts w:ascii="Calibri" w:hAnsi="Calibri" w:cs="Calibri"/>
          <w:bCs/>
        </w:rPr>
        <w:t xml:space="preserve"> </w:t>
      </w:r>
    </w:p>
    <w:p w14:paraId="6A3C04B8" w14:textId="1B8DF836" w:rsidR="004326A9" w:rsidRPr="0000213F" w:rsidRDefault="004326A9" w:rsidP="003A7E69">
      <w:pPr>
        <w:spacing w:line="240" w:lineRule="auto"/>
        <w:rPr>
          <w:rFonts w:ascii="Calibri" w:hAnsi="Calibri" w:cs="Calibri"/>
          <w:bCs/>
        </w:rPr>
      </w:pPr>
    </w:p>
    <w:p w14:paraId="307802A4" w14:textId="070A0AF3" w:rsidR="004326A9" w:rsidRPr="0000213F" w:rsidRDefault="004326A9" w:rsidP="003A7E69">
      <w:pPr>
        <w:spacing w:line="240" w:lineRule="auto"/>
        <w:rPr>
          <w:rFonts w:ascii="Calibri" w:hAnsi="Calibri" w:cs="Calibri"/>
          <w:bCs/>
        </w:rPr>
      </w:pPr>
    </w:p>
    <w:p w14:paraId="2752B6B0" w14:textId="2B37506F" w:rsidR="004326A9" w:rsidRPr="0000213F" w:rsidRDefault="004326A9" w:rsidP="003A7E69">
      <w:pPr>
        <w:spacing w:line="240" w:lineRule="auto"/>
        <w:rPr>
          <w:rFonts w:ascii="Calibri" w:hAnsi="Calibri" w:cs="Calibri"/>
          <w:bCs/>
        </w:rPr>
      </w:pPr>
    </w:p>
    <w:p w14:paraId="04158BA5" w14:textId="30A0E89D" w:rsidR="004326A9" w:rsidRPr="00170915" w:rsidRDefault="00170915" w:rsidP="003A7E69">
      <w:pPr>
        <w:spacing w:line="240" w:lineRule="auto"/>
        <w:rPr>
          <w:rFonts w:ascii="Calibri" w:hAnsi="Calibri" w:cs="Calibri"/>
          <w:b/>
        </w:rPr>
      </w:pPr>
      <w:r>
        <w:rPr>
          <w:rFonts w:ascii="Calibri" w:hAnsi="Calibri" w:cs="Calibri"/>
          <w:b/>
        </w:rPr>
        <w:t xml:space="preserve">Insert Table </w:t>
      </w:r>
      <w:r w:rsidR="0076340C">
        <w:rPr>
          <w:rFonts w:ascii="Calibri" w:hAnsi="Calibri" w:cs="Calibri"/>
          <w:b/>
        </w:rPr>
        <w:t>3</w:t>
      </w:r>
      <w:r>
        <w:rPr>
          <w:rFonts w:ascii="Calibri" w:hAnsi="Calibri" w:cs="Calibri"/>
          <w:b/>
        </w:rPr>
        <w:t xml:space="preserve"> here: Characteristics of patient sample</w:t>
      </w:r>
    </w:p>
    <w:p w14:paraId="54A3B69D" w14:textId="27A19701" w:rsidR="004326A9" w:rsidRPr="0000213F" w:rsidRDefault="004326A9" w:rsidP="003A7E69">
      <w:pPr>
        <w:spacing w:line="240" w:lineRule="auto"/>
        <w:rPr>
          <w:rFonts w:ascii="Calibri" w:hAnsi="Calibri" w:cs="Calibri"/>
          <w:bCs/>
        </w:rPr>
      </w:pPr>
    </w:p>
    <w:p w14:paraId="7D2ABF67" w14:textId="6BFDBB8A" w:rsidR="004326A9" w:rsidRPr="0000213F" w:rsidRDefault="004326A9" w:rsidP="003A7E69">
      <w:pPr>
        <w:spacing w:line="240" w:lineRule="auto"/>
        <w:rPr>
          <w:rFonts w:ascii="Calibri" w:hAnsi="Calibri" w:cs="Calibri"/>
          <w:bCs/>
        </w:rPr>
      </w:pPr>
    </w:p>
    <w:p w14:paraId="00109758" w14:textId="178AC856" w:rsidR="004326A9" w:rsidRPr="0000213F" w:rsidRDefault="004326A9" w:rsidP="003A7E69">
      <w:pPr>
        <w:spacing w:line="240" w:lineRule="auto"/>
        <w:rPr>
          <w:rFonts w:ascii="Calibri" w:hAnsi="Calibri" w:cs="Calibri"/>
          <w:bCs/>
        </w:rPr>
      </w:pPr>
    </w:p>
    <w:p w14:paraId="42345C04" w14:textId="6DBAE59A" w:rsidR="004326A9" w:rsidRPr="0000213F" w:rsidRDefault="004326A9" w:rsidP="003A7E69">
      <w:pPr>
        <w:spacing w:line="240" w:lineRule="auto"/>
        <w:rPr>
          <w:rFonts w:ascii="Calibri" w:hAnsi="Calibri" w:cs="Calibri"/>
          <w:bCs/>
        </w:rPr>
      </w:pPr>
    </w:p>
    <w:p w14:paraId="53E17308" w14:textId="635A7180" w:rsidR="002E2DC6" w:rsidRDefault="002E2DC6" w:rsidP="008D31D1">
      <w:pPr>
        <w:spacing w:line="240" w:lineRule="auto"/>
        <w:rPr>
          <w:rFonts w:cstheme="minorHAnsi"/>
        </w:rPr>
      </w:pPr>
    </w:p>
    <w:p w14:paraId="365E7350" w14:textId="7BADBA4D" w:rsidR="000069E7" w:rsidRPr="0000213F" w:rsidRDefault="008D31D1" w:rsidP="00B52DD8">
      <w:pPr>
        <w:spacing w:line="240" w:lineRule="auto"/>
        <w:rPr>
          <w:rFonts w:ascii="Calibri" w:hAnsi="Calibri" w:cs="Calibri"/>
        </w:rPr>
      </w:pPr>
      <w:bookmarkStart w:id="21" w:name="_Hlk116809909"/>
      <w:r w:rsidRPr="0000213F">
        <w:rPr>
          <w:rFonts w:cstheme="minorHAnsi"/>
        </w:rPr>
        <w:t xml:space="preserve">There were </w:t>
      </w:r>
      <w:r w:rsidR="00022462" w:rsidRPr="0000213F">
        <w:rPr>
          <w:rFonts w:cstheme="minorHAnsi"/>
        </w:rPr>
        <w:t>four</w:t>
      </w:r>
      <w:r w:rsidRPr="0000213F">
        <w:rPr>
          <w:rFonts w:cstheme="minorHAnsi"/>
        </w:rPr>
        <w:t xml:space="preserve"> overarching themes to emerge from the data analysis</w:t>
      </w:r>
      <w:r w:rsidR="004A680F" w:rsidRPr="0000213F">
        <w:rPr>
          <w:rFonts w:cstheme="minorHAnsi"/>
        </w:rPr>
        <w:t xml:space="preserve"> (</w:t>
      </w:r>
      <w:r w:rsidR="00C16595" w:rsidRPr="00C16595">
        <w:rPr>
          <w:rFonts w:cstheme="minorHAnsi"/>
          <w:b/>
          <w:bCs/>
        </w:rPr>
        <w:t>F</w:t>
      </w:r>
      <w:r w:rsidR="004A680F" w:rsidRPr="00C16595">
        <w:rPr>
          <w:rFonts w:cstheme="minorHAnsi"/>
          <w:b/>
          <w:bCs/>
        </w:rPr>
        <w:t>igure 1</w:t>
      </w:r>
      <w:r w:rsidR="004A680F" w:rsidRPr="0000213F">
        <w:rPr>
          <w:rFonts w:cstheme="minorHAnsi"/>
        </w:rPr>
        <w:t>)</w:t>
      </w:r>
      <w:r w:rsidRPr="0000213F">
        <w:rPr>
          <w:rFonts w:cstheme="minorHAnsi"/>
        </w:rPr>
        <w:t xml:space="preserve">, </w:t>
      </w:r>
      <w:r w:rsidR="002B0635" w:rsidRPr="0000213F">
        <w:rPr>
          <w:rFonts w:cstheme="minorHAnsi"/>
        </w:rPr>
        <w:t>t</w:t>
      </w:r>
      <w:r w:rsidR="00181903" w:rsidRPr="0000213F">
        <w:rPr>
          <w:rFonts w:cstheme="minorHAnsi"/>
        </w:rPr>
        <w:t>hat</w:t>
      </w:r>
      <w:r w:rsidR="00C71E52" w:rsidRPr="0000213F">
        <w:rPr>
          <w:rFonts w:cstheme="minorHAnsi"/>
        </w:rPr>
        <w:t xml:space="preserve"> r</w:t>
      </w:r>
      <w:r w:rsidR="002A07CB" w:rsidRPr="0000213F">
        <w:rPr>
          <w:rFonts w:cstheme="minorHAnsi"/>
        </w:rPr>
        <w:t xml:space="preserve">elated to </w:t>
      </w:r>
      <w:r w:rsidR="001A20A6" w:rsidRPr="0000213F">
        <w:rPr>
          <w:rFonts w:cstheme="minorHAnsi"/>
        </w:rPr>
        <w:t xml:space="preserve"> </w:t>
      </w:r>
      <w:r w:rsidR="006255D1" w:rsidRPr="0000213F">
        <w:rPr>
          <w:rFonts w:cstheme="minorHAnsi"/>
        </w:rPr>
        <w:t xml:space="preserve"> </w:t>
      </w:r>
      <w:r w:rsidR="003F32DB" w:rsidRPr="0000213F">
        <w:rPr>
          <w:rFonts w:cstheme="minorHAnsi"/>
        </w:rPr>
        <w:t>patient</w:t>
      </w:r>
      <w:r w:rsidR="002B0635" w:rsidRPr="0000213F">
        <w:rPr>
          <w:rFonts w:cstheme="minorHAnsi"/>
        </w:rPr>
        <w:t xml:space="preserve"> </w:t>
      </w:r>
      <w:r w:rsidR="003F32DB" w:rsidRPr="0000213F">
        <w:rPr>
          <w:rFonts w:cstheme="minorHAnsi"/>
        </w:rPr>
        <w:t>perceptions and understanding of PU risk</w:t>
      </w:r>
      <w:r w:rsidR="001A20A6" w:rsidRPr="0000213F">
        <w:rPr>
          <w:rFonts w:cstheme="minorHAnsi"/>
        </w:rPr>
        <w:t xml:space="preserve"> and how risk is communicated between nurse and patient in the home setting</w:t>
      </w:r>
      <w:r w:rsidR="006255D1" w:rsidRPr="0000213F">
        <w:rPr>
          <w:rFonts w:cstheme="minorHAnsi"/>
        </w:rPr>
        <w:t>, which included:</w:t>
      </w:r>
      <w:bookmarkStart w:id="22" w:name="_Hlk81046005"/>
    </w:p>
    <w:p w14:paraId="5083A1D9" w14:textId="05ED8DF2" w:rsidR="000069E7" w:rsidRPr="0000213F" w:rsidRDefault="00465863" w:rsidP="000069E7">
      <w:pPr>
        <w:pStyle w:val="ListParagraph"/>
        <w:numPr>
          <w:ilvl w:val="0"/>
          <w:numId w:val="7"/>
        </w:numPr>
        <w:spacing w:line="240" w:lineRule="auto"/>
        <w:rPr>
          <w:rFonts w:ascii="Calibri" w:hAnsi="Calibri" w:cs="Calibri"/>
        </w:rPr>
      </w:pPr>
      <w:r w:rsidRPr="0000213F">
        <w:rPr>
          <w:rFonts w:ascii="Calibri" w:hAnsi="Calibri" w:cs="Calibri"/>
        </w:rPr>
        <w:t>Pressure Ulcer Awareness</w:t>
      </w:r>
    </w:p>
    <w:p w14:paraId="3D784861" w14:textId="7CB637CA" w:rsidR="000069E7" w:rsidRPr="0000213F" w:rsidRDefault="00171521" w:rsidP="000069E7">
      <w:pPr>
        <w:pStyle w:val="ListParagraph"/>
        <w:numPr>
          <w:ilvl w:val="0"/>
          <w:numId w:val="7"/>
        </w:numPr>
        <w:spacing w:line="240" w:lineRule="auto"/>
        <w:rPr>
          <w:rFonts w:ascii="Calibri" w:hAnsi="Calibri" w:cs="Calibri"/>
        </w:rPr>
      </w:pPr>
      <w:r w:rsidRPr="0000213F">
        <w:rPr>
          <w:rFonts w:ascii="Calibri" w:hAnsi="Calibri" w:cs="Calibri"/>
        </w:rPr>
        <w:t>Importance of Repositioning</w:t>
      </w:r>
    </w:p>
    <w:p w14:paraId="49FA7638" w14:textId="66542A23" w:rsidR="000069E7" w:rsidRPr="0000213F" w:rsidRDefault="00171521" w:rsidP="000069E7">
      <w:pPr>
        <w:pStyle w:val="ListParagraph"/>
        <w:numPr>
          <w:ilvl w:val="0"/>
          <w:numId w:val="7"/>
        </w:numPr>
        <w:spacing w:line="240" w:lineRule="auto"/>
        <w:rPr>
          <w:rFonts w:ascii="Calibri" w:hAnsi="Calibri" w:cs="Calibri"/>
        </w:rPr>
      </w:pPr>
      <w:r w:rsidRPr="0000213F">
        <w:rPr>
          <w:rFonts w:ascii="Calibri" w:hAnsi="Calibri" w:cs="Calibri"/>
        </w:rPr>
        <w:t xml:space="preserve">Healthy Eating </w:t>
      </w:r>
    </w:p>
    <w:p w14:paraId="2957EF89" w14:textId="45E1712F" w:rsidR="00B52DD8" w:rsidRPr="0000213F" w:rsidRDefault="00171521" w:rsidP="00FE2E4B">
      <w:pPr>
        <w:pStyle w:val="ListParagraph"/>
        <w:numPr>
          <w:ilvl w:val="0"/>
          <w:numId w:val="7"/>
        </w:numPr>
        <w:spacing w:line="240" w:lineRule="auto"/>
        <w:rPr>
          <w:rFonts w:ascii="Calibri" w:hAnsi="Calibri" w:cs="Calibri"/>
        </w:rPr>
      </w:pPr>
      <w:r w:rsidRPr="0000213F">
        <w:rPr>
          <w:rFonts w:ascii="Calibri" w:hAnsi="Calibri" w:cs="Calibri"/>
        </w:rPr>
        <w:t>Risk Interpretation.</w:t>
      </w:r>
    </w:p>
    <w:bookmarkEnd w:id="21"/>
    <w:p w14:paraId="2087D6F9" w14:textId="6A26AE33" w:rsidR="000069E7" w:rsidRPr="0000213F" w:rsidRDefault="000069E7" w:rsidP="00B52DD8">
      <w:pPr>
        <w:spacing w:line="240" w:lineRule="auto"/>
        <w:rPr>
          <w:rFonts w:ascii="Calibri" w:hAnsi="Calibri" w:cs="Calibri"/>
        </w:rPr>
      </w:pPr>
      <w:r w:rsidRPr="0000213F">
        <w:rPr>
          <w:rFonts w:ascii="Calibri" w:hAnsi="Calibri" w:cs="Calibri"/>
        </w:rPr>
        <w:t xml:space="preserve">These will each be presented with associated quotes from participants. </w:t>
      </w:r>
    </w:p>
    <w:p w14:paraId="68F5CFCA" w14:textId="7D2E02EF" w:rsidR="008C7216" w:rsidRPr="0000213F" w:rsidRDefault="008C7216" w:rsidP="00B52DD8">
      <w:pPr>
        <w:spacing w:line="240" w:lineRule="auto"/>
        <w:rPr>
          <w:rFonts w:ascii="Calibri" w:hAnsi="Calibri" w:cs="Calibri"/>
        </w:rPr>
      </w:pPr>
    </w:p>
    <w:p w14:paraId="5FCE575C" w14:textId="45FB9CD5" w:rsidR="00BB5A14" w:rsidRPr="0000213F" w:rsidRDefault="00BB5A14" w:rsidP="00B52DD8">
      <w:pPr>
        <w:spacing w:line="240" w:lineRule="auto"/>
        <w:rPr>
          <w:rFonts w:ascii="Calibri" w:hAnsi="Calibri" w:cs="Calibri"/>
          <w:b/>
          <w:bCs/>
        </w:rPr>
      </w:pPr>
      <w:bookmarkStart w:id="23" w:name="_Hlk118291134"/>
      <w:bookmarkStart w:id="24" w:name="_Toc88653787"/>
      <w:bookmarkEnd w:id="22"/>
      <w:r w:rsidRPr="0000213F">
        <w:rPr>
          <w:rFonts w:ascii="Calibri" w:hAnsi="Calibri" w:cs="Calibri"/>
          <w:b/>
          <w:bCs/>
        </w:rPr>
        <w:lastRenderedPageBreak/>
        <w:t xml:space="preserve">Figure 1: Overarching </w:t>
      </w:r>
      <w:r w:rsidR="00287AD2">
        <w:rPr>
          <w:rFonts w:ascii="Calibri" w:hAnsi="Calibri" w:cs="Calibri"/>
          <w:b/>
          <w:bCs/>
          <w:color w:val="FF0000"/>
        </w:rPr>
        <w:t>Themes from the Qualitative Analysis</w:t>
      </w:r>
      <w:r w:rsidR="006255D1" w:rsidRPr="0000213F">
        <w:rPr>
          <w:rFonts w:ascii="Calibri" w:hAnsi="Calibri" w:cs="Calibri"/>
          <w:b/>
          <w:bCs/>
        </w:rPr>
        <w:t xml:space="preserve">. </w:t>
      </w:r>
      <w:r w:rsidR="00FA5005">
        <w:rPr>
          <w:rFonts w:ascii="Calibri" w:hAnsi="Calibri" w:cs="Calibri"/>
          <w:b/>
          <w:bCs/>
        </w:rPr>
        <w:t xml:space="preserve"> Insert here.</w:t>
      </w:r>
    </w:p>
    <w:bookmarkEnd w:id="23"/>
    <w:p w14:paraId="628F06DA" w14:textId="77777777" w:rsidR="00BB5A14" w:rsidRPr="0000213F" w:rsidRDefault="00BB5A14" w:rsidP="00B52DD8">
      <w:pPr>
        <w:spacing w:line="240" w:lineRule="auto"/>
        <w:rPr>
          <w:rFonts w:ascii="Calibri" w:hAnsi="Calibri" w:cs="Calibri"/>
          <w:b/>
          <w:bCs/>
          <w:u w:val="single"/>
        </w:rPr>
      </w:pPr>
    </w:p>
    <w:p w14:paraId="32120E62" w14:textId="03C0D546" w:rsidR="00B52DD8" w:rsidRPr="0000213F" w:rsidRDefault="009B587C" w:rsidP="00B52DD8">
      <w:pPr>
        <w:spacing w:line="240" w:lineRule="auto"/>
        <w:rPr>
          <w:rFonts w:ascii="Calibri" w:hAnsi="Calibri" w:cs="Calibri"/>
          <w:b/>
          <w:bCs/>
        </w:rPr>
      </w:pPr>
      <w:r>
        <w:rPr>
          <w:rFonts w:ascii="Calibri" w:hAnsi="Calibri" w:cs="Calibri"/>
          <w:b/>
          <w:bCs/>
          <w:u w:val="single"/>
        </w:rPr>
        <w:t>3</w:t>
      </w:r>
      <w:r w:rsidR="006A5005" w:rsidRPr="0000213F">
        <w:rPr>
          <w:rFonts w:ascii="Calibri" w:hAnsi="Calibri" w:cs="Calibri"/>
          <w:b/>
          <w:bCs/>
          <w:u w:val="single"/>
        </w:rPr>
        <w:t xml:space="preserve">.1 </w:t>
      </w:r>
      <w:r w:rsidR="00B52DD8" w:rsidRPr="0000213F">
        <w:rPr>
          <w:rFonts w:ascii="Calibri" w:hAnsi="Calibri" w:cs="Calibri"/>
          <w:b/>
          <w:bCs/>
          <w:u w:val="single"/>
        </w:rPr>
        <w:t xml:space="preserve">Pressure Ulcer Awareness </w:t>
      </w:r>
      <w:bookmarkEnd w:id="24"/>
    </w:p>
    <w:p w14:paraId="79BE9F5D" w14:textId="5D300AEB" w:rsidR="00B52DD8" w:rsidRPr="0000213F" w:rsidRDefault="00B52DD8" w:rsidP="00B52DD8">
      <w:pPr>
        <w:spacing w:line="240" w:lineRule="auto"/>
        <w:rPr>
          <w:rFonts w:ascii="Calibri" w:hAnsi="Calibri" w:cs="Calibri"/>
        </w:rPr>
      </w:pPr>
      <w:r w:rsidRPr="0000213F">
        <w:rPr>
          <w:rFonts w:ascii="Calibri" w:hAnsi="Calibri" w:cs="Calibri"/>
        </w:rPr>
        <w:t xml:space="preserve">The theme ‘pressure ulcer awareness’ is how individuals gain an understanding of what a PU is, preventative measures and the potential consequences </w:t>
      </w:r>
      <w:r w:rsidR="0082245E" w:rsidRPr="0000213F">
        <w:rPr>
          <w:rFonts w:ascii="Calibri" w:hAnsi="Calibri" w:cs="Calibri"/>
        </w:rPr>
        <w:t>of</w:t>
      </w:r>
      <w:r w:rsidRPr="0000213F">
        <w:rPr>
          <w:rFonts w:ascii="Calibri" w:hAnsi="Calibri" w:cs="Calibri"/>
        </w:rPr>
        <w:t xml:space="preserve"> acquiring a PU. Most pa</w:t>
      </w:r>
      <w:r w:rsidR="00B46A13" w:rsidRPr="0000213F">
        <w:rPr>
          <w:rFonts w:ascii="Calibri" w:hAnsi="Calibri" w:cs="Calibri"/>
        </w:rPr>
        <w:t>rticipants</w:t>
      </w:r>
      <w:r w:rsidRPr="0000213F">
        <w:rPr>
          <w:rFonts w:ascii="Calibri" w:hAnsi="Calibri" w:cs="Calibri"/>
        </w:rPr>
        <w:t xml:space="preserve"> in the study gained awareness and basic understanding from the nursing visits and whilst there was limited specific knowledge of PUs such as skin aetiology and level of skin damage, the importance of checking skin for redness was evident within the patient narratives:</w:t>
      </w:r>
    </w:p>
    <w:p w14:paraId="20F4A3DB" w14:textId="77777777" w:rsidR="00B52DD8" w:rsidRPr="0000213F" w:rsidRDefault="00B52DD8" w:rsidP="00B52DD8">
      <w:pPr>
        <w:spacing w:line="240" w:lineRule="auto"/>
        <w:rPr>
          <w:rFonts w:ascii="Calibri" w:hAnsi="Calibri" w:cs="Calibri"/>
        </w:rPr>
      </w:pPr>
      <w:r w:rsidRPr="0000213F">
        <w:rPr>
          <w:rFonts w:ascii="Calibri" w:hAnsi="Calibri" w:cs="Calibri"/>
        </w:rPr>
        <w:t>‘</w:t>
      </w:r>
      <w:proofErr w:type="gramStart"/>
      <w:r w:rsidRPr="0000213F">
        <w:rPr>
          <w:rFonts w:ascii="Calibri" w:hAnsi="Calibri" w:cs="Calibri"/>
          <w:i/>
          <w:iCs/>
        </w:rPr>
        <w:t>they</w:t>
      </w:r>
      <w:proofErr w:type="gramEnd"/>
      <w:r w:rsidRPr="0000213F">
        <w:rPr>
          <w:rFonts w:ascii="Calibri" w:hAnsi="Calibri" w:cs="Calibri"/>
          <w:i/>
          <w:iCs/>
        </w:rPr>
        <w:t xml:space="preserve"> go on and on about it, do you mean like a bed sore? well yes, the nurses they tell me about them and to check your skin’</w:t>
      </w:r>
      <w:r w:rsidRPr="0000213F">
        <w:rPr>
          <w:rFonts w:ascii="Calibri" w:hAnsi="Calibri" w:cs="Calibri"/>
        </w:rPr>
        <w:t xml:space="preserve"> </w:t>
      </w:r>
      <w:r w:rsidRPr="0000213F">
        <w:rPr>
          <w:rFonts w:ascii="Calibri" w:hAnsi="Calibri" w:cs="Calibri"/>
          <w:i/>
          <w:iCs/>
        </w:rPr>
        <w:t>(Ben).</w:t>
      </w:r>
    </w:p>
    <w:p w14:paraId="643EBFC7" w14:textId="77777777" w:rsidR="00B52DD8" w:rsidRPr="0000213F" w:rsidRDefault="00B52DD8" w:rsidP="00B52DD8">
      <w:pPr>
        <w:spacing w:line="240" w:lineRule="auto"/>
        <w:rPr>
          <w:rFonts w:ascii="Calibri" w:hAnsi="Calibri" w:cs="Calibri"/>
          <w:i/>
          <w:iCs/>
        </w:rPr>
      </w:pPr>
      <w:r w:rsidRPr="0000213F">
        <w:rPr>
          <w:rFonts w:ascii="Calibri" w:hAnsi="Calibri" w:cs="Calibri"/>
          <w:i/>
          <w:iCs/>
        </w:rPr>
        <w:t>‘</w:t>
      </w:r>
      <w:proofErr w:type="gramStart"/>
      <w:r w:rsidRPr="0000213F">
        <w:rPr>
          <w:rFonts w:ascii="Calibri" w:hAnsi="Calibri" w:cs="Calibri"/>
          <w:i/>
          <w:iCs/>
        </w:rPr>
        <w:t>the</w:t>
      </w:r>
      <w:proofErr w:type="gramEnd"/>
      <w:r w:rsidRPr="0000213F">
        <w:rPr>
          <w:rFonts w:ascii="Calibri" w:hAnsi="Calibri" w:cs="Calibri"/>
          <w:i/>
          <w:iCs/>
        </w:rPr>
        <w:t xml:space="preserve"> nurses, you know they go on about it all the time and what to do and not to do and I know I have to check my skin for red areas and I know I don’t want to get one’ (Beryl).</w:t>
      </w:r>
    </w:p>
    <w:p w14:paraId="56503079" w14:textId="08AC0461" w:rsidR="00B52DD8" w:rsidRPr="0000213F" w:rsidRDefault="00B52DD8" w:rsidP="00B52DD8">
      <w:pPr>
        <w:spacing w:line="240" w:lineRule="auto"/>
        <w:rPr>
          <w:rFonts w:ascii="Calibri" w:hAnsi="Calibri" w:cs="Calibri"/>
          <w:b/>
          <w:bCs/>
        </w:rPr>
      </w:pPr>
      <w:r w:rsidRPr="0000213F">
        <w:rPr>
          <w:rFonts w:ascii="Calibri" w:hAnsi="Calibri" w:cs="Calibri"/>
        </w:rPr>
        <w:t>Pa</w:t>
      </w:r>
      <w:r w:rsidR="00B46A13" w:rsidRPr="0000213F">
        <w:rPr>
          <w:rFonts w:ascii="Calibri" w:hAnsi="Calibri" w:cs="Calibri"/>
        </w:rPr>
        <w:t>rticipants</w:t>
      </w:r>
      <w:r w:rsidRPr="0000213F">
        <w:rPr>
          <w:rFonts w:ascii="Calibri" w:hAnsi="Calibri" w:cs="Calibri"/>
        </w:rPr>
        <w:t xml:space="preserve"> gained a sense of </w:t>
      </w:r>
      <w:r w:rsidR="003E3A29" w:rsidRPr="0000213F">
        <w:rPr>
          <w:rFonts w:ascii="Calibri" w:hAnsi="Calibri" w:cs="Calibri"/>
        </w:rPr>
        <w:t>imperative and importance f</w:t>
      </w:r>
      <w:r w:rsidRPr="0000213F">
        <w:rPr>
          <w:rFonts w:ascii="Calibri" w:hAnsi="Calibri" w:cs="Calibri"/>
        </w:rPr>
        <w:t>rom the nurses in avoiding PUs through routinely checking their skin. In relation to the language used, the majority of patients did not immediately understand the term ‘pressure ulcer’ and therefore the lay term ‘bed sore’ was used during the interviews. The use of medical terminology was therefore not helpful to patients in the study in aiding their understanding of PUs</w:t>
      </w:r>
      <w:r w:rsidR="003E3A29" w:rsidRPr="0000213F">
        <w:rPr>
          <w:rFonts w:ascii="Calibri" w:hAnsi="Calibri" w:cs="Calibri"/>
        </w:rPr>
        <w:t xml:space="preserve"> in the context of their daily lives</w:t>
      </w:r>
      <w:r w:rsidR="00E307CF" w:rsidRPr="0000213F">
        <w:rPr>
          <w:rFonts w:ascii="Calibri" w:hAnsi="Calibri" w:cs="Calibri"/>
        </w:rPr>
        <w:t xml:space="preserve"> and lay understanding.</w:t>
      </w:r>
    </w:p>
    <w:p w14:paraId="5D608379" w14:textId="2BA1000F" w:rsidR="00B52DD8" w:rsidRPr="0000213F" w:rsidRDefault="0082245E" w:rsidP="00B52DD8">
      <w:pPr>
        <w:spacing w:line="240" w:lineRule="auto"/>
        <w:rPr>
          <w:rFonts w:ascii="Calibri" w:hAnsi="Calibri" w:cs="Calibri"/>
        </w:rPr>
      </w:pPr>
      <w:r w:rsidRPr="0000213F">
        <w:rPr>
          <w:rFonts w:ascii="Calibri" w:hAnsi="Calibri" w:cs="Calibri"/>
        </w:rPr>
        <w:t>P</w:t>
      </w:r>
      <w:r w:rsidR="00B52DD8" w:rsidRPr="0000213F">
        <w:rPr>
          <w:rFonts w:ascii="Calibri" w:hAnsi="Calibri" w:cs="Calibri"/>
        </w:rPr>
        <w:t>ersonal understanding and PU knowledge was also influenced by the experiences of family and friends</w:t>
      </w:r>
      <w:r w:rsidR="00325771" w:rsidRPr="0000213F">
        <w:rPr>
          <w:rFonts w:ascii="Calibri" w:hAnsi="Calibri" w:cs="Calibri"/>
        </w:rPr>
        <w:t>, particularly if</w:t>
      </w:r>
      <w:r w:rsidR="00B52DD8" w:rsidRPr="0000213F">
        <w:rPr>
          <w:rFonts w:ascii="Calibri" w:hAnsi="Calibri" w:cs="Calibri"/>
        </w:rPr>
        <w:t xml:space="preserve"> participants had </w:t>
      </w:r>
      <w:r w:rsidR="00325771" w:rsidRPr="0000213F">
        <w:rPr>
          <w:rFonts w:ascii="Calibri" w:hAnsi="Calibri" w:cs="Calibri"/>
        </w:rPr>
        <w:t>previously had</w:t>
      </w:r>
      <w:r w:rsidR="00B52DD8" w:rsidRPr="0000213F">
        <w:rPr>
          <w:rFonts w:ascii="Calibri" w:hAnsi="Calibri" w:cs="Calibri"/>
        </w:rPr>
        <w:t xml:space="preserve"> a PU. Only two pa</w:t>
      </w:r>
      <w:r w:rsidR="00B46A13" w:rsidRPr="0000213F">
        <w:rPr>
          <w:rFonts w:ascii="Calibri" w:hAnsi="Calibri" w:cs="Calibri"/>
        </w:rPr>
        <w:t>rticipants</w:t>
      </w:r>
      <w:r w:rsidR="00B52DD8" w:rsidRPr="0000213F">
        <w:rPr>
          <w:rFonts w:ascii="Calibri" w:hAnsi="Calibri" w:cs="Calibri"/>
        </w:rPr>
        <w:t xml:space="preserve"> in the study had </w:t>
      </w:r>
      <w:r w:rsidR="00333742" w:rsidRPr="0000213F">
        <w:rPr>
          <w:rFonts w:ascii="Calibri" w:hAnsi="Calibri" w:cs="Calibri"/>
        </w:rPr>
        <w:t>a history of PU</w:t>
      </w:r>
      <w:r w:rsidR="00B52DD8" w:rsidRPr="0000213F">
        <w:rPr>
          <w:rFonts w:ascii="Calibri" w:hAnsi="Calibri" w:cs="Calibri"/>
        </w:rPr>
        <w:t xml:space="preserve">, </w:t>
      </w:r>
      <w:r w:rsidR="00333742" w:rsidRPr="0000213F">
        <w:rPr>
          <w:rFonts w:ascii="Calibri" w:hAnsi="Calibri" w:cs="Calibri"/>
        </w:rPr>
        <w:t>which gave them a deeper</w:t>
      </w:r>
      <w:r w:rsidR="00B52DD8" w:rsidRPr="0000213F">
        <w:rPr>
          <w:rFonts w:ascii="Calibri" w:hAnsi="Calibri" w:cs="Calibri"/>
        </w:rPr>
        <w:t xml:space="preserve"> sense of foreboding and fear:  </w:t>
      </w:r>
    </w:p>
    <w:p w14:paraId="5AA099EA" w14:textId="0C7502DB"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 don’t want to experience that ever again, the pain</w:t>
      </w:r>
      <w:r w:rsidR="006F5B61" w:rsidRPr="0000213F">
        <w:rPr>
          <w:rFonts w:ascii="Calibri" w:hAnsi="Calibri" w:cs="Calibri"/>
          <w:i/>
          <w:iCs/>
        </w:rPr>
        <w:t xml:space="preserve"> </w:t>
      </w:r>
      <w:r w:rsidRPr="0000213F">
        <w:rPr>
          <w:rFonts w:ascii="Calibri" w:hAnsi="Calibri" w:cs="Calibri"/>
          <w:i/>
          <w:iCs/>
        </w:rPr>
        <w:t>was so terrible you see, so now I am really careful so I don’t ever get any again’ (Frank).</w:t>
      </w:r>
    </w:p>
    <w:p w14:paraId="5E3D817E" w14:textId="5A8C0EF2" w:rsidR="00B52DD8" w:rsidRPr="0000213F" w:rsidRDefault="00B52DD8" w:rsidP="00B52DD8">
      <w:pPr>
        <w:spacing w:line="240" w:lineRule="auto"/>
        <w:rPr>
          <w:rFonts w:ascii="Calibri" w:hAnsi="Calibri" w:cs="Calibri"/>
        </w:rPr>
      </w:pPr>
      <w:r w:rsidRPr="0000213F">
        <w:rPr>
          <w:rFonts w:ascii="Calibri" w:hAnsi="Calibri" w:cs="Calibri"/>
        </w:rPr>
        <w:t xml:space="preserve">For those with previous experience, there was </w:t>
      </w:r>
      <w:r w:rsidR="00325771" w:rsidRPr="0000213F">
        <w:rPr>
          <w:rFonts w:ascii="Calibri" w:hAnsi="Calibri" w:cs="Calibri"/>
        </w:rPr>
        <w:t>more</w:t>
      </w:r>
      <w:r w:rsidRPr="0000213F">
        <w:rPr>
          <w:rFonts w:ascii="Calibri" w:hAnsi="Calibri" w:cs="Calibri"/>
        </w:rPr>
        <w:t xml:space="preserve"> vigilance in carrying out preventative measures and avoiding them at all costs:</w:t>
      </w:r>
    </w:p>
    <w:p w14:paraId="789DB6A8" w14:textId="5315C5DA"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w:t>
      </w:r>
      <w:proofErr w:type="gramStart"/>
      <w:r w:rsidRPr="0000213F">
        <w:rPr>
          <w:rFonts w:ascii="Calibri" w:hAnsi="Calibri" w:cs="Calibri"/>
          <w:i/>
          <w:iCs/>
        </w:rPr>
        <w:t>when</w:t>
      </w:r>
      <w:proofErr w:type="gramEnd"/>
      <w:r w:rsidRPr="0000213F">
        <w:rPr>
          <w:rFonts w:ascii="Calibri" w:hAnsi="Calibri" w:cs="Calibri"/>
          <w:i/>
          <w:iCs/>
        </w:rPr>
        <w:t xml:space="preserve"> I did get an ulcer years </w:t>
      </w:r>
      <w:r w:rsidR="0036348C" w:rsidRPr="0000213F">
        <w:rPr>
          <w:rFonts w:ascii="Calibri" w:hAnsi="Calibri" w:cs="Calibri"/>
          <w:i/>
          <w:iCs/>
        </w:rPr>
        <w:t>ago, you</w:t>
      </w:r>
      <w:r w:rsidRPr="0000213F">
        <w:rPr>
          <w:rFonts w:ascii="Calibri" w:hAnsi="Calibri" w:cs="Calibri"/>
          <w:i/>
          <w:iCs/>
        </w:rPr>
        <w:t xml:space="preserve"> know it was really awful and then I had to stay in bed full-time, so now I follow all the advice and do everything I can to avoid them’ (Eric).</w:t>
      </w:r>
    </w:p>
    <w:p w14:paraId="55753CD9" w14:textId="05542E04" w:rsidR="00B52DD8" w:rsidRPr="0000213F" w:rsidRDefault="0036348C" w:rsidP="00B52DD8">
      <w:pPr>
        <w:spacing w:line="240" w:lineRule="auto"/>
        <w:rPr>
          <w:rFonts w:ascii="Calibri" w:hAnsi="Calibri" w:cs="Calibri"/>
          <w:b/>
          <w:bCs/>
        </w:rPr>
      </w:pPr>
      <w:r w:rsidRPr="0000213F">
        <w:rPr>
          <w:rFonts w:ascii="Calibri" w:hAnsi="Calibri" w:cs="Calibri"/>
        </w:rPr>
        <w:t xml:space="preserve">Several </w:t>
      </w:r>
      <w:r w:rsidR="00B52DD8" w:rsidRPr="0000213F">
        <w:rPr>
          <w:rFonts w:ascii="Calibri" w:hAnsi="Calibri" w:cs="Calibri"/>
        </w:rPr>
        <w:t>pa</w:t>
      </w:r>
      <w:r w:rsidR="00B46A13" w:rsidRPr="0000213F">
        <w:rPr>
          <w:rFonts w:ascii="Calibri" w:hAnsi="Calibri" w:cs="Calibri"/>
        </w:rPr>
        <w:t>rticipants</w:t>
      </w:r>
      <w:r w:rsidR="00B52DD8" w:rsidRPr="0000213F">
        <w:rPr>
          <w:rFonts w:ascii="Calibri" w:hAnsi="Calibri" w:cs="Calibri"/>
        </w:rPr>
        <w:t xml:space="preserve"> (5 out of 15) described how they knew from others within their social circle that getting a PU was not a positive experience and something to be fearful of:</w:t>
      </w:r>
    </w:p>
    <w:p w14:paraId="0DAC2761"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‘I’ve heard about bed sores from me mates properly and what they do, nasty horrible things… try to avoid them that’s what I think best’ (Dave).</w:t>
      </w:r>
    </w:p>
    <w:p w14:paraId="206F5FD9"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 don’t want any of them nasty sores…I knew a neighbour once who got them and they were horrible so no, I am not going to get them, I really am not’ (Colin).</w:t>
      </w:r>
    </w:p>
    <w:p w14:paraId="6BBCD6BB" w14:textId="06CDA56D" w:rsidR="00B52DD8" w:rsidRPr="0000213F" w:rsidRDefault="00B52DD8" w:rsidP="00B52DD8">
      <w:pPr>
        <w:spacing w:line="240" w:lineRule="auto"/>
        <w:rPr>
          <w:rFonts w:ascii="Calibri" w:hAnsi="Calibri" w:cs="Calibri"/>
        </w:rPr>
      </w:pPr>
      <w:r w:rsidRPr="0000213F">
        <w:rPr>
          <w:rFonts w:ascii="Calibri" w:hAnsi="Calibri" w:cs="Calibri"/>
        </w:rPr>
        <w:t xml:space="preserve">There were no reports of positive experiences of PUs either directly or through the experience of others. Where individuals </w:t>
      </w:r>
      <w:r w:rsidR="007E0FCD" w:rsidRPr="0000213F">
        <w:rPr>
          <w:rFonts w:ascii="Calibri" w:hAnsi="Calibri" w:cs="Calibri"/>
        </w:rPr>
        <w:t>did not know</w:t>
      </w:r>
      <w:r w:rsidRPr="0000213F">
        <w:rPr>
          <w:rFonts w:ascii="Calibri" w:hAnsi="Calibri" w:cs="Calibri"/>
        </w:rPr>
        <w:t xml:space="preserve"> anyone </w:t>
      </w:r>
      <w:r w:rsidR="007E0FCD" w:rsidRPr="0000213F">
        <w:rPr>
          <w:rFonts w:ascii="Calibri" w:hAnsi="Calibri" w:cs="Calibri"/>
        </w:rPr>
        <w:t>who had had a</w:t>
      </w:r>
      <w:r w:rsidRPr="0000213F">
        <w:rPr>
          <w:rFonts w:ascii="Calibri" w:hAnsi="Calibri" w:cs="Calibri"/>
        </w:rPr>
        <w:t xml:space="preserve"> PU or </w:t>
      </w:r>
      <w:r w:rsidR="007E0FCD" w:rsidRPr="0000213F">
        <w:rPr>
          <w:rFonts w:ascii="Calibri" w:hAnsi="Calibri" w:cs="Calibri"/>
        </w:rPr>
        <w:t>had never had one</w:t>
      </w:r>
      <w:r w:rsidRPr="0000213F">
        <w:rPr>
          <w:rFonts w:ascii="Calibri" w:hAnsi="Calibri" w:cs="Calibri"/>
        </w:rPr>
        <w:t xml:space="preserve"> themselves, there was a certain ambivalence towards getting one:</w:t>
      </w:r>
    </w:p>
    <w:p w14:paraId="4686A80A" w14:textId="77777777" w:rsidR="00B52DD8" w:rsidRPr="0000213F" w:rsidRDefault="00B52DD8" w:rsidP="00BD0A44">
      <w:pPr>
        <w:spacing w:line="240" w:lineRule="auto"/>
        <w:ind w:firstLine="720"/>
        <w:jc w:val="center"/>
        <w:rPr>
          <w:rFonts w:ascii="Calibri" w:hAnsi="Calibri" w:cs="Calibri"/>
          <w:i/>
          <w:iCs/>
        </w:rPr>
      </w:pPr>
      <w:r w:rsidRPr="0000213F">
        <w:rPr>
          <w:rFonts w:ascii="Calibri" w:hAnsi="Calibri" w:cs="Calibri"/>
          <w:i/>
          <w:iCs/>
        </w:rPr>
        <w:t>‘I don’t really think I will come to harm, I’ve not yet and I don’t know anyone who has got one’ (Ann).</w:t>
      </w:r>
    </w:p>
    <w:p w14:paraId="36E954E2" w14:textId="0BD42B09" w:rsidR="00B52DD8" w:rsidRPr="0000213F" w:rsidRDefault="00B52DD8" w:rsidP="00B52DD8">
      <w:pPr>
        <w:spacing w:line="240" w:lineRule="auto"/>
        <w:rPr>
          <w:rFonts w:ascii="Calibri" w:hAnsi="Calibri" w:cs="Calibri"/>
        </w:rPr>
      </w:pPr>
      <w:r w:rsidRPr="0000213F">
        <w:rPr>
          <w:rFonts w:ascii="Calibri" w:hAnsi="Calibri" w:cs="Calibri"/>
        </w:rPr>
        <w:t>The</w:t>
      </w:r>
      <w:r w:rsidR="006966A8" w:rsidRPr="0000213F">
        <w:rPr>
          <w:rFonts w:ascii="Calibri" w:hAnsi="Calibri" w:cs="Calibri"/>
        </w:rPr>
        <w:t>se</w:t>
      </w:r>
      <w:r w:rsidRPr="0000213F">
        <w:rPr>
          <w:rFonts w:ascii="Calibri" w:hAnsi="Calibri" w:cs="Calibri"/>
        </w:rPr>
        <w:t xml:space="preserve"> findings reveal important differences </w:t>
      </w:r>
      <w:r w:rsidR="006966A8" w:rsidRPr="0000213F">
        <w:rPr>
          <w:rFonts w:ascii="Calibri" w:hAnsi="Calibri" w:cs="Calibri"/>
        </w:rPr>
        <w:t>between</w:t>
      </w:r>
      <w:r w:rsidRPr="0000213F">
        <w:rPr>
          <w:rFonts w:ascii="Calibri" w:hAnsi="Calibri" w:cs="Calibri"/>
        </w:rPr>
        <w:t xml:space="preserve"> those with and without prior experience. Pa</w:t>
      </w:r>
      <w:r w:rsidR="00B46A13" w:rsidRPr="0000213F">
        <w:rPr>
          <w:rFonts w:ascii="Calibri" w:hAnsi="Calibri" w:cs="Calibri"/>
        </w:rPr>
        <w:t>rticipants</w:t>
      </w:r>
      <w:r w:rsidRPr="0000213F">
        <w:rPr>
          <w:rFonts w:ascii="Calibri" w:hAnsi="Calibri" w:cs="Calibri"/>
        </w:rPr>
        <w:t xml:space="preserve"> made heuristic judgements around their understanding of PUs and whether to act on the advice given. In relation to how PU advice and information is provided</w:t>
      </w:r>
      <w:r w:rsidR="00BB5A14" w:rsidRPr="0000213F">
        <w:rPr>
          <w:rFonts w:ascii="Calibri" w:hAnsi="Calibri" w:cs="Calibri"/>
        </w:rPr>
        <w:t xml:space="preserve">, </w:t>
      </w:r>
      <w:r w:rsidR="0082245E" w:rsidRPr="0000213F">
        <w:rPr>
          <w:rFonts w:ascii="Calibri" w:hAnsi="Calibri" w:cs="Calibri"/>
        </w:rPr>
        <w:t>most</w:t>
      </w:r>
      <w:r w:rsidRPr="0000213F">
        <w:rPr>
          <w:rFonts w:ascii="Calibri" w:hAnsi="Calibri" w:cs="Calibri"/>
        </w:rPr>
        <w:t xml:space="preserve"> pa</w:t>
      </w:r>
      <w:r w:rsidR="00B46A13" w:rsidRPr="0000213F">
        <w:rPr>
          <w:rFonts w:ascii="Calibri" w:hAnsi="Calibri" w:cs="Calibri"/>
        </w:rPr>
        <w:t>rticipants</w:t>
      </w:r>
      <w:r w:rsidRPr="0000213F">
        <w:rPr>
          <w:rFonts w:ascii="Calibri" w:hAnsi="Calibri" w:cs="Calibri"/>
        </w:rPr>
        <w:t xml:space="preserve"> (12/15) reported that they gained</w:t>
      </w:r>
      <w:r w:rsidR="00882057" w:rsidRPr="0000213F">
        <w:rPr>
          <w:rFonts w:ascii="Calibri" w:hAnsi="Calibri" w:cs="Calibri"/>
        </w:rPr>
        <w:t xml:space="preserve"> awareness</w:t>
      </w:r>
      <w:r w:rsidRPr="0000213F">
        <w:rPr>
          <w:rFonts w:ascii="Calibri" w:hAnsi="Calibri" w:cs="Calibri"/>
        </w:rPr>
        <w:t xml:space="preserve"> about PUs from the nursing visit(s) through verbal instruction and demonstration by the nurse</w:t>
      </w:r>
      <w:r w:rsidR="00882057" w:rsidRPr="0000213F">
        <w:rPr>
          <w:rFonts w:ascii="Calibri" w:hAnsi="Calibri" w:cs="Calibri"/>
        </w:rPr>
        <w:t xml:space="preserve"> for example skin checks and equipment usage</w:t>
      </w:r>
      <w:r w:rsidRPr="0000213F">
        <w:rPr>
          <w:rFonts w:ascii="Calibri" w:hAnsi="Calibri" w:cs="Calibri"/>
        </w:rPr>
        <w:t xml:space="preserve">. Interestingly, only </w:t>
      </w:r>
      <w:r w:rsidRPr="0000213F">
        <w:rPr>
          <w:rFonts w:ascii="Calibri" w:hAnsi="Calibri" w:cs="Calibri"/>
        </w:rPr>
        <w:lastRenderedPageBreak/>
        <w:t>one</w:t>
      </w:r>
      <w:r w:rsidR="00B46A13" w:rsidRPr="0000213F">
        <w:rPr>
          <w:rFonts w:ascii="Calibri" w:hAnsi="Calibri" w:cs="Calibri"/>
        </w:rPr>
        <w:t xml:space="preserve"> </w:t>
      </w:r>
      <w:r w:rsidRPr="0000213F">
        <w:rPr>
          <w:rFonts w:ascii="Calibri" w:hAnsi="Calibri" w:cs="Calibri"/>
        </w:rPr>
        <w:t xml:space="preserve">stated that they had read the PU information leaflet despite </w:t>
      </w:r>
      <w:r w:rsidR="000867A1" w:rsidRPr="0000213F">
        <w:rPr>
          <w:rFonts w:ascii="Calibri" w:hAnsi="Calibri" w:cs="Calibri"/>
        </w:rPr>
        <w:t xml:space="preserve">it </w:t>
      </w:r>
      <w:r w:rsidRPr="0000213F">
        <w:rPr>
          <w:rFonts w:ascii="Calibri" w:hAnsi="Calibri" w:cs="Calibri"/>
        </w:rPr>
        <w:t>being routinely handed out by the nurse as part of preventative education. Several pa</w:t>
      </w:r>
      <w:r w:rsidR="00B46A13" w:rsidRPr="0000213F">
        <w:rPr>
          <w:rFonts w:ascii="Calibri" w:hAnsi="Calibri" w:cs="Calibri"/>
        </w:rPr>
        <w:t>rticipants</w:t>
      </w:r>
      <w:r w:rsidRPr="0000213F">
        <w:rPr>
          <w:rFonts w:ascii="Calibri" w:hAnsi="Calibri" w:cs="Calibri"/>
        </w:rPr>
        <w:t xml:space="preserve"> also described visual difficulties and other challenges such as fatigue, that made it </w:t>
      </w:r>
      <w:r w:rsidR="00D07B14" w:rsidRPr="0000213F">
        <w:rPr>
          <w:rFonts w:ascii="Calibri" w:hAnsi="Calibri" w:cs="Calibri"/>
        </w:rPr>
        <w:t xml:space="preserve">difficult or </w:t>
      </w:r>
      <w:r w:rsidRPr="0000213F">
        <w:rPr>
          <w:rFonts w:ascii="Calibri" w:hAnsi="Calibri" w:cs="Calibri"/>
        </w:rPr>
        <w:t>impossible for them to access the information on the leaflet:</w:t>
      </w:r>
    </w:p>
    <w:p w14:paraId="306A465B" w14:textId="6EC47763"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 xml:space="preserve">‘I’ve been given a very good book by one of the </w:t>
      </w:r>
      <w:r w:rsidR="002F54EF" w:rsidRPr="0000213F">
        <w:rPr>
          <w:rFonts w:ascii="Calibri" w:hAnsi="Calibri" w:cs="Calibri"/>
          <w:i/>
          <w:iCs/>
        </w:rPr>
        <w:t>nurses,</w:t>
      </w:r>
      <w:r w:rsidRPr="0000213F">
        <w:rPr>
          <w:rFonts w:ascii="Calibri" w:hAnsi="Calibri" w:cs="Calibri"/>
          <w:i/>
          <w:iCs/>
        </w:rPr>
        <w:t xml:space="preserve"> but I couldn’t read it because of my </w:t>
      </w:r>
      <w:r w:rsidR="002F54EF" w:rsidRPr="0000213F">
        <w:rPr>
          <w:rFonts w:ascii="Calibri" w:hAnsi="Calibri" w:cs="Calibri"/>
          <w:i/>
          <w:iCs/>
        </w:rPr>
        <w:t>eyesight…</w:t>
      </w:r>
      <w:r w:rsidRPr="0000213F">
        <w:rPr>
          <w:rFonts w:ascii="Calibri" w:hAnsi="Calibri" w:cs="Calibri"/>
          <w:i/>
          <w:iCs/>
        </w:rPr>
        <w:t xml:space="preserve"> Yeah it was all about the ulcers and how to stop them I think but it’s no use when you can’t read’ (Diana).</w:t>
      </w:r>
    </w:p>
    <w:p w14:paraId="7819EC3E" w14:textId="203761F6" w:rsidR="00B52DD8" w:rsidRPr="0000213F" w:rsidRDefault="00B52DD8" w:rsidP="00B52DD8">
      <w:pPr>
        <w:spacing w:line="240" w:lineRule="auto"/>
        <w:rPr>
          <w:rFonts w:ascii="Calibri" w:hAnsi="Calibri" w:cs="Calibri"/>
        </w:rPr>
      </w:pPr>
      <w:r w:rsidRPr="0000213F">
        <w:rPr>
          <w:rFonts w:ascii="Calibri" w:hAnsi="Calibri" w:cs="Calibri"/>
        </w:rPr>
        <w:t>On evaluation of the patient leaflet, it revealed</w:t>
      </w:r>
      <w:r w:rsidR="00666B2B" w:rsidRPr="0000213F">
        <w:rPr>
          <w:rFonts w:ascii="Calibri" w:hAnsi="Calibri" w:cs="Calibri"/>
        </w:rPr>
        <w:t xml:space="preserve"> the same PU awareness information topics</w:t>
      </w:r>
      <w:r w:rsidRPr="0000213F">
        <w:rPr>
          <w:rFonts w:ascii="Calibri" w:hAnsi="Calibri" w:cs="Calibri"/>
        </w:rPr>
        <w:t xml:space="preserve"> and key prevention messages around skin checks, nutrition and changing position. However, th</w:t>
      </w:r>
      <w:r w:rsidR="00666B2B" w:rsidRPr="0000213F">
        <w:rPr>
          <w:rFonts w:ascii="Calibri" w:hAnsi="Calibri" w:cs="Calibri"/>
        </w:rPr>
        <w:t>e leaflet was not</w:t>
      </w:r>
      <w:r w:rsidRPr="0000213F">
        <w:rPr>
          <w:rFonts w:ascii="Calibri" w:hAnsi="Calibri" w:cs="Calibri"/>
        </w:rPr>
        <w:t xml:space="preserve"> used by the majority of pa</w:t>
      </w:r>
      <w:r w:rsidR="00B46A13" w:rsidRPr="0000213F">
        <w:rPr>
          <w:rFonts w:ascii="Calibri" w:hAnsi="Calibri" w:cs="Calibri"/>
        </w:rPr>
        <w:t>rticipant</w:t>
      </w:r>
      <w:r w:rsidRPr="0000213F">
        <w:rPr>
          <w:rFonts w:ascii="Calibri" w:hAnsi="Calibri" w:cs="Calibri"/>
        </w:rPr>
        <w:t>s in the study</w:t>
      </w:r>
      <w:r w:rsidRPr="0000213F">
        <w:rPr>
          <w:rFonts w:ascii="Calibri" w:hAnsi="Calibri" w:cs="Calibri"/>
          <w:b/>
          <w:bCs/>
        </w:rPr>
        <w:t xml:space="preserve">. </w:t>
      </w:r>
      <w:r w:rsidR="00A275E0" w:rsidRPr="0000213F">
        <w:rPr>
          <w:rFonts w:ascii="Calibri" w:hAnsi="Calibri" w:cs="Calibri"/>
        </w:rPr>
        <w:t>Despite this, p</w:t>
      </w:r>
      <w:r w:rsidR="003A5F2D" w:rsidRPr="0000213F">
        <w:rPr>
          <w:rFonts w:ascii="Calibri" w:hAnsi="Calibri" w:cs="Calibri"/>
        </w:rPr>
        <w:t>articipants</w:t>
      </w:r>
      <w:r w:rsidRPr="0000213F">
        <w:rPr>
          <w:rFonts w:ascii="Calibri" w:hAnsi="Calibri" w:cs="Calibri"/>
        </w:rPr>
        <w:t xml:space="preserve"> </w:t>
      </w:r>
      <w:r w:rsidR="004545BF" w:rsidRPr="0000213F">
        <w:rPr>
          <w:rFonts w:ascii="Calibri" w:hAnsi="Calibri" w:cs="Calibri"/>
        </w:rPr>
        <w:t>did not</w:t>
      </w:r>
      <w:r w:rsidRPr="0000213F">
        <w:rPr>
          <w:rFonts w:ascii="Calibri" w:hAnsi="Calibri" w:cs="Calibri"/>
        </w:rPr>
        <w:t xml:space="preserve"> </w:t>
      </w:r>
      <w:r w:rsidR="00CF2BF6" w:rsidRPr="0000213F">
        <w:rPr>
          <w:rFonts w:ascii="Calibri" w:hAnsi="Calibri" w:cs="Calibri"/>
        </w:rPr>
        <w:t xml:space="preserve">mention </w:t>
      </w:r>
      <w:r w:rsidRPr="0000213F">
        <w:rPr>
          <w:rFonts w:ascii="Calibri" w:hAnsi="Calibri" w:cs="Calibri"/>
        </w:rPr>
        <w:t xml:space="preserve">difficulties </w:t>
      </w:r>
      <w:r w:rsidR="0082245E" w:rsidRPr="0000213F">
        <w:rPr>
          <w:rFonts w:ascii="Calibri" w:hAnsi="Calibri" w:cs="Calibri"/>
        </w:rPr>
        <w:t>reading or interpreting</w:t>
      </w:r>
      <w:r w:rsidRPr="0000213F">
        <w:rPr>
          <w:rFonts w:ascii="Calibri" w:hAnsi="Calibri" w:cs="Calibri"/>
        </w:rPr>
        <w:t xml:space="preserve"> the leaflet </w:t>
      </w:r>
      <w:r w:rsidR="00CF2BF6" w:rsidRPr="0000213F">
        <w:rPr>
          <w:rFonts w:ascii="Calibri" w:hAnsi="Calibri" w:cs="Calibri"/>
        </w:rPr>
        <w:t xml:space="preserve">to </w:t>
      </w:r>
      <w:r w:rsidRPr="0000213F">
        <w:rPr>
          <w:rFonts w:ascii="Calibri" w:hAnsi="Calibri" w:cs="Calibri"/>
        </w:rPr>
        <w:t xml:space="preserve">the nurse. This reluctance to disclose </w:t>
      </w:r>
      <w:r w:rsidR="004545BF" w:rsidRPr="0000213F">
        <w:rPr>
          <w:rFonts w:ascii="Calibri" w:hAnsi="Calibri" w:cs="Calibri"/>
        </w:rPr>
        <w:t xml:space="preserve">these </w:t>
      </w:r>
      <w:r w:rsidRPr="0000213F">
        <w:rPr>
          <w:rFonts w:ascii="Calibri" w:hAnsi="Calibri" w:cs="Calibri"/>
        </w:rPr>
        <w:t>difficulties related to aspects such as pressured time issues alongside the lack of ‘space’ within the nursing encounter to discuss such matters:</w:t>
      </w:r>
    </w:p>
    <w:p w14:paraId="158908E7"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rPr>
        <w:t>‘</w:t>
      </w:r>
      <w:proofErr w:type="gramStart"/>
      <w:r w:rsidRPr="0000213F">
        <w:rPr>
          <w:rFonts w:ascii="Calibri" w:hAnsi="Calibri" w:cs="Calibri"/>
          <w:i/>
          <w:iCs/>
        </w:rPr>
        <w:t>well</w:t>
      </w:r>
      <w:proofErr w:type="gramEnd"/>
      <w:r w:rsidRPr="0000213F">
        <w:rPr>
          <w:rFonts w:ascii="Calibri" w:hAnsi="Calibri" w:cs="Calibri"/>
          <w:i/>
          <w:iCs/>
        </w:rPr>
        <w:t xml:space="preserve"> I haven’t said anything, they’re so busy you see and there never seems to be a window of opportunity to say I can’t read it’ (Diana).</w:t>
      </w:r>
    </w:p>
    <w:p w14:paraId="45273B7E" w14:textId="4981E126" w:rsidR="00B52DD8" w:rsidRPr="0000213F" w:rsidRDefault="00B52DD8" w:rsidP="00B52DD8">
      <w:pPr>
        <w:spacing w:line="240" w:lineRule="auto"/>
        <w:rPr>
          <w:rFonts w:ascii="Calibri" w:hAnsi="Calibri" w:cs="Calibri"/>
        </w:rPr>
      </w:pPr>
      <w:r w:rsidRPr="0000213F">
        <w:rPr>
          <w:rFonts w:ascii="Calibri" w:hAnsi="Calibri" w:cs="Calibri"/>
        </w:rPr>
        <w:t>When asked what is most useful in terms of advice and information, most pa</w:t>
      </w:r>
      <w:r w:rsidR="00E54733" w:rsidRPr="0000213F">
        <w:rPr>
          <w:rFonts w:ascii="Calibri" w:hAnsi="Calibri" w:cs="Calibri"/>
        </w:rPr>
        <w:t>rticipants</w:t>
      </w:r>
      <w:r w:rsidRPr="0000213F">
        <w:rPr>
          <w:rFonts w:ascii="Calibri" w:hAnsi="Calibri" w:cs="Calibri"/>
        </w:rPr>
        <w:t xml:space="preserve"> (13 out of 15) described how they felt meaningful discussion with the nurse was most beneficial, alongside physical demonstration where appropriate:</w:t>
      </w:r>
    </w:p>
    <w:p w14:paraId="0D2225BF"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 I think properly sitting and talking to us and showing us what to do is better because you don’t really sit there and read leaflets do you, but if you discuss it and shown how to do something you are more likely to do it’ (Dee).</w:t>
      </w:r>
    </w:p>
    <w:p w14:paraId="3B600840" w14:textId="65F6FA02" w:rsidR="00B52DD8" w:rsidRPr="0000213F" w:rsidRDefault="00B52DD8" w:rsidP="00B52DD8">
      <w:pPr>
        <w:spacing w:line="240" w:lineRule="auto"/>
        <w:rPr>
          <w:rFonts w:ascii="Calibri" w:hAnsi="Calibri" w:cs="Calibri"/>
        </w:rPr>
      </w:pPr>
      <w:bookmarkStart w:id="25" w:name="_Hlk83808484"/>
      <w:bookmarkStart w:id="26" w:name="_Hlk86573274"/>
      <w:r w:rsidRPr="0000213F">
        <w:rPr>
          <w:rFonts w:ascii="Calibri" w:hAnsi="Calibri" w:cs="Calibri"/>
        </w:rPr>
        <w:t>Therefore, p</w:t>
      </w:r>
      <w:r w:rsidR="003A5F2D" w:rsidRPr="0000213F">
        <w:rPr>
          <w:rFonts w:ascii="Calibri" w:hAnsi="Calibri" w:cs="Calibri"/>
        </w:rPr>
        <w:t>articipants</w:t>
      </w:r>
      <w:r w:rsidRPr="0000213F">
        <w:rPr>
          <w:rFonts w:ascii="Calibri" w:hAnsi="Calibri" w:cs="Calibri"/>
        </w:rPr>
        <w:t xml:space="preserve"> valued verbal instruction and conversation with the nurse in aiding their understanding of PUs and that </w:t>
      </w:r>
      <w:r w:rsidR="00A9144F" w:rsidRPr="0000213F">
        <w:rPr>
          <w:rFonts w:ascii="Calibri" w:hAnsi="Calibri" w:cs="Calibri"/>
        </w:rPr>
        <w:t xml:space="preserve">meaningful </w:t>
      </w:r>
      <w:r w:rsidRPr="0000213F">
        <w:rPr>
          <w:rFonts w:ascii="Calibri" w:hAnsi="Calibri" w:cs="Calibri"/>
        </w:rPr>
        <w:t xml:space="preserve">discussion was more likely to encourage adherence to the advice, as opposed to the use of a leaflet. The leaflet used within wider discussion with the nurse </w:t>
      </w:r>
      <w:r w:rsidR="00A9144F" w:rsidRPr="0000213F">
        <w:rPr>
          <w:rFonts w:ascii="Calibri" w:hAnsi="Calibri" w:cs="Calibri"/>
        </w:rPr>
        <w:t>helped</w:t>
      </w:r>
      <w:r w:rsidRPr="0000213F">
        <w:rPr>
          <w:rFonts w:ascii="Calibri" w:hAnsi="Calibri" w:cs="Calibri"/>
        </w:rPr>
        <w:t xml:space="preserve"> with their understanding</w:t>
      </w:r>
      <w:r w:rsidR="00A9144F" w:rsidRPr="0000213F">
        <w:rPr>
          <w:rFonts w:ascii="Calibri" w:hAnsi="Calibri" w:cs="Calibri"/>
        </w:rPr>
        <w:t xml:space="preserve"> for a few</w:t>
      </w:r>
      <w:r w:rsidR="004D57D4" w:rsidRPr="0000213F">
        <w:rPr>
          <w:rFonts w:ascii="Calibri" w:hAnsi="Calibri" w:cs="Calibri"/>
        </w:rPr>
        <w:t xml:space="preserve"> participants who did not have visual difficulties</w:t>
      </w:r>
      <w:r w:rsidR="002C5ACE" w:rsidRPr="0000213F">
        <w:rPr>
          <w:rFonts w:ascii="Calibri" w:hAnsi="Calibri" w:cs="Calibri"/>
        </w:rPr>
        <w:t>.</w:t>
      </w:r>
      <w:r w:rsidRPr="0000213F">
        <w:rPr>
          <w:rFonts w:ascii="Calibri" w:hAnsi="Calibri" w:cs="Calibri"/>
        </w:rPr>
        <w:t xml:space="preserve"> </w:t>
      </w:r>
      <w:r w:rsidR="002C5ACE" w:rsidRPr="0000213F">
        <w:rPr>
          <w:rFonts w:ascii="Calibri" w:hAnsi="Calibri" w:cs="Calibri"/>
        </w:rPr>
        <w:t>H</w:t>
      </w:r>
      <w:r w:rsidRPr="0000213F">
        <w:rPr>
          <w:rFonts w:ascii="Calibri" w:hAnsi="Calibri" w:cs="Calibri"/>
        </w:rPr>
        <w:t>owever</w:t>
      </w:r>
      <w:r w:rsidR="002C5ACE" w:rsidRPr="0000213F">
        <w:rPr>
          <w:rFonts w:ascii="Calibri" w:hAnsi="Calibri" w:cs="Calibri"/>
        </w:rPr>
        <w:t>,</w:t>
      </w:r>
      <w:r w:rsidRPr="0000213F">
        <w:rPr>
          <w:rFonts w:ascii="Calibri" w:hAnsi="Calibri" w:cs="Calibri"/>
        </w:rPr>
        <w:t xml:space="preserve"> for others</w:t>
      </w:r>
      <w:r w:rsidR="007C6803" w:rsidRPr="0000213F">
        <w:rPr>
          <w:rFonts w:ascii="Calibri" w:hAnsi="Calibri" w:cs="Calibri"/>
        </w:rPr>
        <w:t xml:space="preserve"> who had fatigue and visual problems</w:t>
      </w:r>
      <w:r w:rsidRPr="0000213F">
        <w:rPr>
          <w:rFonts w:ascii="Calibri" w:hAnsi="Calibri" w:cs="Calibri"/>
        </w:rPr>
        <w:t xml:space="preserve">, </w:t>
      </w:r>
      <w:r w:rsidR="00AF051A" w:rsidRPr="0000213F">
        <w:rPr>
          <w:rFonts w:ascii="Calibri" w:hAnsi="Calibri" w:cs="Calibri"/>
        </w:rPr>
        <w:t xml:space="preserve">it </w:t>
      </w:r>
      <w:r w:rsidRPr="0000213F">
        <w:rPr>
          <w:rFonts w:ascii="Calibri" w:hAnsi="Calibri" w:cs="Calibri"/>
        </w:rPr>
        <w:t>provide</w:t>
      </w:r>
      <w:r w:rsidR="00A9144F" w:rsidRPr="0000213F">
        <w:rPr>
          <w:rFonts w:ascii="Calibri" w:hAnsi="Calibri" w:cs="Calibri"/>
        </w:rPr>
        <w:t>d</w:t>
      </w:r>
      <w:r w:rsidRPr="0000213F">
        <w:rPr>
          <w:rFonts w:ascii="Calibri" w:hAnsi="Calibri" w:cs="Calibri"/>
        </w:rPr>
        <w:t xml:space="preserve"> no </w:t>
      </w:r>
      <w:r w:rsidR="004E02E9" w:rsidRPr="0000213F">
        <w:rPr>
          <w:rFonts w:ascii="Calibri" w:hAnsi="Calibri" w:cs="Calibri"/>
        </w:rPr>
        <w:t xml:space="preserve">meaningful </w:t>
      </w:r>
      <w:r w:rsidRPr="0000213F">
        <w:rPr>
          <w:rFonts w:ascii="Calibri" w:hAnsi="Calibri" w:cs="Calibri"/>
        </w:rPr>
        <w:t xml:space="preserve">purpose. </w:t>
      </w:r>
      <w:bookmarkEnd w:id="25"/>
    </w:p>
    <w:p w14:paraId="6E295B7C" w14:textId="1F5897F6" w:rsidR="00B52DD8" w:rsidRPr="0000213F" w:rsidRDefault="009B587C" w:rsidP="00B52DD8">
      <w:pPr>
        <w:pStyle w:val="Heading1"/>
        <w:spacing w:line="240" w:lineRule="auto"/>
        <w:rPr>
          <w:rFonts w:ascii="Calibri" w:hAnsi="Calibri" w:cs="Calibri"/>
          <w:b/>
          <w:bCs/>
          <w:color w:val="auto"/>
          <w:sz w:val="22"/>
          <w:szCs w:val="22"/>
          <w:u w:val="single"/>
        </w:rPr>
      </w:pPr>
      <w:bookmarkStart w:id="27" w:name="_Toc88653788"/>
      <w:bookmarkEnd w:id="26"/>
      <w:r>
        <w:rPr>
          <w:rFonts w:ascii="Calibri" w:hAnsi="Calibri" w:cs="Calibri"/>
          <w:b/>
          <w:bCs/>
          <w:color w:val="auto"/>
          <w:sz w:val="22"/>
          <w:szCs w:val="22"/>
          <w:u w:val="single"/>
        </w:rPr>
        <w:t>3</w:t>
      </w:r>
      <w:r w:rsidR="006A5005" w:rsidRPr="0000213F">
        <w:rPr>
          <w:rFonts w:ascii="Calibri" w:hAnsi="Calibri" w:cs="Calibri"/>
          <w:b/>
          <w:bCs/>
          <w:color w:val="auto"/>
          <w:sz w:val="22"/>
          <w:szCs w:val="22"/>
          <w:u w:val="single"/>
        </w:rPr>
        <w:t xml:space="preserve">.2 </w:t>
      </w:r>
      <w:r w:rsidR="00B52DD8" w:rsidRPr="0000213F">
        <w:rPr>
          <w:rFonts w:ascii="Calibri" w:hAnsi="Calibri" w:cs="Calibri"/>
          <w:b/>
          <w:bCs/>
          <w:color w:val="auto"/>
          <w:sz w:val="22"/>
          <w:szCs w:val="22"/>
          <w:u w:val="single"/>
        </w:rPr>
        <w:t xml:space="preserve">Importance of Repositioning </w:t>
      </w:r>
      <w:bookmarkEnd w:id="27"/>
    </w:p>
    <w:p w14:paraId="0F07B796" w14:textId="7FEAB2BC" w:rsidR="00B52DD8" w:rsidRPr="0000213F" w:rsidRDefault="00B52DD8" w:rsidP="00B52DD8">
      <w:pPr>
        <w:spacing w:line="240" w:lineRule="auto"/>
        <w:rPr>
          <w:rFonts w:ascii="Calibri" w:hAnsi="Calibri" w:cs="Calibri"/>
        </w:rPr>
      </w:pPr>
      <w:r w:rsidRPr="0000213F">
        <w:rPr>
          <w:rFonts w:ascii="Calibri" w:hAnsi="Calibri" w:cs="Calibri"/>
        </w:rPr>
        <w:t xml:space="preserve">A key theme to emerge was the importance of moving and changing position. Over half of </w:t>
      </w:r>
      <w:r w:rsidR="00D80A48" w:rsidRPr="0000213F">
        <w:rPr>
          <w:rFonts w:ascii="Calibri" w:hAnsi="Calibri" w:cs="Calibri"/>
        </w:rPr>
        <w:t>participants</w:t>
      </w:r>
      <w:r w:rsidRPr="0000213F">
        <w:rPr>
          <w:rFonts w:ascii="Calibri" w:hAnsi="Calibri" w:cs="Calibri"/>
        </w:rPr>
        <w:t xml:space="preserve"> understood and identified the importance of </w:t>
      </w:r>
      <w:r w:rsidR="009B6A72" w:rsidRPr="0000213F">
        <w:rPr>
          <w:rFonts w:ascii="Calibri" w:hAnsi="Calibri" w:cs="Calibri"/>
        </w:rPr>
        <w:t xml:space="preserve">regular movement and </w:t>
      </w:r>
      <w:r w:rsidR="002C60E3" w:rsidRPr="0000213F">
        <w:rPr>
          <w:rFonts w:ascii="Calibri" w:hAnsi="Calibri" w:cs="Calibri"/>
        </w:rPr>
        <w:t>maintaining</w:t>
      </w:r>
      <w:r w:rsidR="009B6A72" w:rsidRPr="0000213F">
        <w:rPr>
          <w:rFonts w:ascii="Calibri" w:hAnsi="Calibri" w:cs="Calibri"/>
        </w:rPr>
        <w:t xml:space="preserve"> a good posture</w:t>
      </w:r>
      <w:r w:rsidRPr="0000213F">
        <w:rPr>
          <w:rFonts w:ascii="Calibri" w:hAnsi="Calibri" w:cs="Calibri"/>
        </w:rPr>
        <w:t xml:space="preserve"> (10/15): </w:t>
      </w:r>
    </w:p>
    <w:p w14:paraId="361AB748"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‘it’s about not just lying in the same position all the time, you know my chair or my bed, its knowing to move and keep moving around’ (Alan).</w:t>
      </w:r>
    </w:p>
    <w:p w14:paraId="39F60B11" w14:textId="69D7DCF1" w:rsidR="00B52DD8" w:rsidRPr="0000213F" w:rsidRDefault="00B52DD8" w:rsidP="00B52DD8">
      <w:pPr>
        <w:spacing w:line="240" w:lineRule="auto"/>
        <w:rPr>
          <w:rFonts w:ascii="Calibri" w:hAnsi="Calibri" w:cs="Calibri"/>
        </w:rPr>
      </w:pPr>
      <w:r w:rsidRPr="0000213F">
        <w:rPr>
          <w:rFonts w:ascii="Calibri" w:hAnsi="Calibri" w:cs="Calibri"/>
        </w:rPr>
        <w:t xml:space="preserve">Whilst there was understanding by most around the importance of repositioning, there were some practical challenges to carrying out strategies </w:t>
      </w:r>
      <w:r w:rsidR="00046881" w:rsidRPr="0000213F">
        <w:rPr>
          <w:rFonts w:ascii="Calibri" w:hAnsi="Calibri" w:cs="Calibri"/>
        </w:rPr>
        <w:t xml:space="preserve">for </w:t>
      </w:r>
      <w:r w:rsidRPr="0000213F">
        <w:rPr>
          <w:rFonts w:ascii="Calibri" w:hAnsi="Calibri" w:cs="Calibri"/>
        </w:rPr>
        <w:t>several pa</w:t>
      </w:r>
      <w:r w:rsidR="00D80A48" w:rsidRPr="0000213F">
        <w:rPr>
          <w:rFonts w:ascii="Calibri" w:hAnsi="Calibri" w:cs="Calibri"/>
        </w:rPr>
        <w:t>rticipants</w:t>
      </w:r>
      <w:r w:rsidRPr="0000213F">
        <w:rPr>
          <w:rFonts w:ascii="Calibri" w:hAnsi="Calibri" w:cs="Calibri"/>
        </w:rPr>
        <w:t>:</w:t>
      </w:r>
    </w:p>
    <w:p w14:paraId="2F1350B6" w14:textId="04617C15"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 xml:space="preserve">‘I try you know, I try to move as I sit on this sofa all day otherwise and I know I need to move…but it’s really difficult </w:t>
      </w:r>
      <w:r w:rsidR="00A667E6" w:rsidRPr="0000213F">
        <w:rPr>
          <w:rFonts w:ascii="Calibri" w:hAnsi="Calibri" w:cs="Calibri"/>
          <w:i/>
          <w:iCs/>
        </w:rPr>
        <w:t>with the pain</w:t>
      </w:r>
      <w:r w:rsidRPr="0000213F">
        <w:rPr>
          <w:rFonts w:ascii="Calibri" w:hAnsi="Calibri" w:cs="Calibri"/>
          <w:i/>
          <w:iCs/>
        </w:rPr>
        <w:t>’ (Colin).</w:t>
      </w:r>
    </w:p>
    <w:p w14:paraId="130C1F2D"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w:t>
      </w:r>
      <w:proofErr w:type="gramStart"/>
      <w:r w:rsidRPr="0000213F">
        <w:rPr>
          <w:rFonts w:ascii="Calibri" w:hAnsi="Calibri" w:cs="Calibri"/>
          <w:i/>
          <w:iCs/>
        </w:rPr>
        <w:t>there</w:t>
      </w:r>
      <w:proofErr w:type="gramEnd"/>
      <w:r w:rsidRPr="0000213F">
        <w:rPr>
          <w:rFonts w:ascii="Calibri" w:hAnsi="Calibri" w:cs="Calibri"/>
          <w:i/>
          <w:iCs/>
        </w:rPr>
        <w:t xml:space="preserve"> it goes again, you see, it’s like this constant awful thing, it grips me and I can’t tell you the pain, it’s terrible and that’s it then for that day I can’t move or walk around or do much for myself’ (Eva).</w:t>
      </w:r>
    </w:p>
    <w:p w14:paraId="2C69CC15" w14:textId="2DC3EAFA" w:rsidR="00F96072" w:rsidRPr="0000213F" w:rsidRDefault="00B52DD8" w:rsidP="00F96072">
      <w:pPr>
        <w:spacing w:line="240" w:lineRule="auto"/>
        <w:rPr>
          <w:rFonts w:ascii="Calibri" w:hAnsi="Calibri" w:cs="Calibri"/>
        </w:rPr>
      </w:pPr>
      <w:r w:rsidRPr="0000213F">
        <w:rPr>
          <w:rFonts w:ascii="Calibri" w:hAnsi="Calibri" w:cs="Calibri"/>
        </w:rPr>
        <w:t>T</w:t>
      </w:r>
      <w:r w:rsidR="00A667E6" w:rsidRPr="0000213F">
        <w:rPr>
          <w:rFonts w:ascii="Calibri" w:hAnsi="Calibri" w:cs="Calibri"/>
        </w:rPr>
        <w:t xml:space="preserve">he presence of pain </w:t>
      </w:r>
      <w:r w:rsidRPr="0000213F">
        <w:rPr>
          <w:rFonts w:ascii="Calibri" w:hAnsi="Calibri" w:cs="Calibri"/>
        </w:rPr>
        <w:t xml:space="preserve">creating a challenge for </w:t>
      </w:r>
      <w:r w:rsidR="003F47D1" w:rsidRPr="0000213F">
        <w:rPr>
          <w:rFonts w:ascii="Calibri" w:hAnsi="Calibri" w:cs="Calibri"/>
        </w:rPr>
        <w:t>participants</w:t>
      </w:r>
      <w:r w:rsidRPr="0000213F">
        <w:rPr>
          <w:rFonts w:ascii="Calibri" w:hAnsi="Calibri" w:cs="Calibri"/>
        </w:rPr>
        <w:t xml:space="preserve"> in carrying out the repositioning advice</w:t>
      </w:r>
      <w:r w:rsidR="00A667E6" w:rsidRPr="0000213F">
        <w:rPr>
          <w:rFonts w:ascii="Calibri" w:hAnsi="Calibri" w:cs="Calibri"/>
        </w:rPr>
        <w:t xml:space="preserve"> was a significant finding in the study</w:t>
      </w:r>
      <w:r w:rsidRPr="0000213F">
        <w:rPr>
          <w:rFonts w:ascii="Calibri" w:hAnsi="Calibri" w:cs="Calibri"/>
        </w:rPr>
        <w:t xml:space="preserve">. </w:t>
      </w:r>
      <w:r w:rsidR="00F96072" w:rsidRPr="0000213F">
        <w:rPr>
          <w:rFonts w:ascii="Calibri" w:hAnsi="Calibri" w:cs="Calibri"/>
        </w:rPr>
        <w:t>There were also other factors that affected the u</w:t>
      </w:r>
      <w:r w:rsidR="000266E7" w:rsidRPr="0000213F">
        <w:rPr>
          <w:rFonts w:ascii="Calibri" w:hAnsi="Calibri" w:cs="Calibri"/>
        </w:rPr>
        <w:t>ptake of</w:t>
      </w:r>
      <w:r w:rsidR="00F96072" w:rsidRPr="0000213F">
        <w:rPr>
          <w:rFonts w:ascii="Calibri" w:hAnsi="Calibri" w:cs="Calibri"/>
        </w:rPr>
        <w:t xml:space="preserve"> advice </w:t>
      </w:r>
      <w:r w:rsidR="002C5ACE" w:rsidRPr="0000213F">
        <w:rPr>
          <w:rFonts w:ascii="Calibri" w:hAnsi="Calibri" w:cs="Calibri"/>
        </w:rPr>
        <w:t>to reposition</w:t>
      </w:r>
      <w:r w:rsidR="00F96072" w:rsidRPr="0000213F">
        <w:rPr>
          <w:rFonts w:ascii="Calibri" w:hAnsi="Calibri" w:cs="Calibri"/>
        </w:rPr>
        <w:t xml:space="preserve">, such as the fear of falling. From the patient </w:t>
      </w:r>
      <w:r w:rsidR="00542C5C" w:rsidRPr="0000213F">
        <w:rPr>
          <w:rFonts w:ascii="Calibri" w:hAnsi="Calibri" w:cs="Calibri"/>
        </w:rPr>
        <w:t>narratives</w:t>
      </w:r>
      <w:r w:rsidR="00F96072" w:rsidRPr="0000213F">
        <w:rPr>
          <w:rFonts w:ascii="Calibri" w:hAnsi="Calibri" w:cs="Calibri"/>
        </w:rPr>
        <w:t xml:space="preserve">, the risk of falling to them was perceived to be greater than the risk </w:t>
      </w:r>
      <w:r w:rsidR="00DB15A5" w:rsidRPr="0000213F">
        <w:rPr>
          <w:rFonts w:ascii="Calibri" w:hAnsi="Calibri" w:cs="Calibri"/>
        </w:rPr>
        <w:t>of developing a PU</w:t>
      </w:r>
      <w:r w:rsidR="002A7D41" w:rsidRPr="0000213F">
        <w:rPr>
          <w:rFonts w:ascii="Calibri" w:hAnsi="Calibri" w:cs="Calibri"/>
        </w:rPr>
        <w:t>.</w:t>
      </w:r>
      <w:r w:rsidR="00F96072" w:rsidRPr="0000213F">
        <w:rPr>
          <w:rFonts w:ascii="Calibri" w:hAnsi="Calibri" w:cs="Calibri"/>
        </w:rPr>
        <w:t xml:space="preserve"> </w:t>
      </w:r>
      <w:r w:rsidR="002C5ACE" w:rsidRPr="0000213F">
        <w:rPr>
          <w:rFonts w:ascii="Calibri" w:hAnsi="Calibri" w:cs="Calibri"/>
        </w:rPr>
        <w:t xml:space="preserve">This fear of falling was reported </w:t>
      </w:r>
      <w:r w:rsidR="002C5ACE" w:rsidRPr="0000213F">
        <w:rPr>
          <w:rFonts w:ascii="Calibri" w:hAnsi="Calibri" w:cs="Calibri"/>
        </w:rPr>
        <w:lastRenderedPageBreak/>
        <w:t xml:space="preserve">by two thirds of participants in the study. </w:t>
      </w:r>
      <w:r w:rsidR="00E91137" w:rsidRPr="0000213F">
        <w:rPr>
          <w:rFonts w:ascii="Calibri" w:hAnsi="Calibri" w:cs="Calibri"/>
        </w:rPr>
        <w:t xml:space="preserve">Therefore </w:t>
      </w:r>
      <w:r w:rsidR="00F96072" w:rsidRPr="0000213F">
        <w:rPr>
          <w:rFonts w:ascii="Calibri" w:hAnsi="Calibri" w:cs="Calibri"/>
        </w:rPr>
        <w:t xml:space="preserve">whilst the PU risk was understood, </w:t>
      </w:r>
      <w:r w:rsidR="003F47D1" w:rsidRPr="0000213F">
        <w:rPr>
          <w:rFonts w:ascii="Calibri" w:hAnsi="Calibri" w:cs="Calibri"/>
        </w:rPr>
        <w:t>participants</w:t>
      </w:r>
      <w:r w:rsidR="00F96072" w:rsidRPr="0000213F">
        <w:rPr>
          <w:rFonts w:ascii="Calibri" w:hAnsi="Calibri" w:cs="Calibri"/>
        </w:rPr>
        <w:t xml:space="preserve"> made pragmatic, trade-off decisions as to what was the most sensible course of action for them:</w:t>
      </w:r>
    </w:p>
    <w:p w14:paraId="5314B8A5" w14:textId="1F4F1F0B" w:rsidR="00B52DD8" w:rsidRPr="0000213F" w:rsidRDefault="00F96072" w:rsidP="00BD0A44">
      <w:pPr>
        <w:spacing w:line="240" w:lineRule="auto"/>
        <w:ind w:left="720"/>
        <w:jc w:val="center"/>
        <w:rPr>
          <w:rFonts w:ascii="Calibri" w:hAnsi="Calibri" w:cs="Calibri"/>
          <w:i/>
          <w:iCs/>
        </w:rPr>
      </w:pPr>
      <w:r w:rsidRPr="0000213F">
        <w:rPr>
          <w:rFonts w:ascii="Calibri" w:hAnsi="Calibri" w:cs="Calibri"/>
          <w:i/>
          <w:iCs/>
        </w:rPr>
        <w:t>‘</w:t>
      </w:r>
      <w:proofErr w:type="gramStart"/>
      <w:r w:rsidRPr="0000213F">
        <w:rPr>
          <w:rFonts w:ascii="Calibri" w:hAnsi="Calibri" w:cs="Calibri"/>
          <w:i/>
          <w:iCs/>
        </w:rPr>
        <w:t>you</w:t>
      </w:r>
      <w:proofErr w:type="gramEnd"/>
      <w:r w:rsidRPr="0000213F">
        <w:rPr>
          <w:rFonts w:ascii="Calibri" w:hAnsi="Calibri" w:cs="Calibri"/>
          <w:i/>
          <w:iCs/>
        </w:rPr>
        <w:t xml:space="preserve"> see I don’t really like it, because I’m frightened of falling out of bed you see, so I know I’ve been told by the nurse time and time again my skin risk if I sleep in the chair, but for me it’s</w:t>
      </w:r>
      <w:r w:rsidR="0007082F" w:rsidRPr="0000213F">
        <w:rPr>
          <w:rFonts w:ascii="Calibri" w:hAnsi="Calibri" w:cs="Calibri"/>
          <w:i/>
          <w:iCs/>
        </w:rPr>
        <w:t xml:space="preserve"> the</w:t>
      </w:r>
      <w:r w:rsidRPr="0000213F">
        <w:rPr>
          <w:rFonts w:ascii="Calibri" w:hAnsi="Calibri" w:cs="Calibri"/>
          <w:i/>
          <w:iCs/>
        </w:rPr>
        <w:t xml:space="preserve"> best option so that’s what I choose to do’ (Diana).</w:t>
      </w:r>
    </w:p>
    <w:p w14:paraId="1FFADAAD" w14:textId="6761213B" w:rsidR="00EE1146" w:rsidRPr="0000213F" w:rsidRDefault="00B52DD8" w:rsidP="00944ECA">
      <w:pPr>
        <w:spacing w:line="240" w:lineRule="auto"/>
        <w:rPr>
          <w:rFonts w:ascii="Calibri" w:hAnsi="Calibri" w:cs="Calibri"/>
        </w:rPr>
      </w:pPr>
      <w:r w:rsidRPr="0000213F">
        <w:rPr>
          <w:rFonts w:ascii="Calibri" w:hAnsi="Calibri" w:cs="Calibri"/>
        </w:rPr>
        <w:t xml:space="preserve">There were </w:t>
      </w:r>
      <w:r w:rsidR="00A667E6" w:rsidRPr="0000213F">
        <w:rPr>
          <w:rFonts w:ascii="Calibri" w:hAnsi="Calibri" w:cs="Calibri"/>
        </w:rPr>
        <w:t xml:space="preserve">also </w:t>
      </w:r>
      <w:r w:rsidRPr="0000213F">
        <w:rPr>
          <w:rFonts w:ascii="Calibri" w:hAnsi="Calibri" w:cs="Calibri"/>
        </w:rPr>
        <w:t xml:space="preserve">differences around acceptance of advice in relation to the illness journey and how for some, their responses to the nursing advice had changed over time. This may be associated with acceptance of healthcare advice changing alongside longer-term acceptance of a condition, </w:t>
      </w:r>
      <w:r w:rsidR="00550D97" w:rsidRPr="0000213F">
        <w:rPr>
          <w:rFonts w:ascii="Calibri" w:hAnsi="Calibri" w:cs="Calibri"/>
        </w:rPr>
        <w:t>with</w:t>
      </w:r>
      <w:r w:rsidRPr="0000213F">
        <w:rPr>
          <w:rFonts w:ascii="Calibri" w:hAnsi="Calibri" w:cs="Calibri"/>
        </w:rPr>
        <w:t xml:space="preserve"> </w:t>
      </w:r>
      <w:r w:rsidR="003F47D1" w:rsidRPr="0000213F">
        <w:rPr>
          <w:rFonts w:ascii="Calibri" w:hAnsi="Calibri" w:cs="Calibri"/>
        </w:rPr>
        <w:t>participants</w:t>
      </w:r>
      <w:r w:rsidRPr="0000213F">
        <w:rPr>
          <w:rFonts w:ascii="Calibri" w:hAnsi="Calibri" w:cs="Calibri"/>
        </w:rPr>
        <w:t xml:space="preserve"> </w:t>
      </w:r>
      <w:r w:rsidR="00550D97" w:rsidRPr="0000213F">
        <w:rPr>
          <w:rFonts w:ascii="Calibri" w:hAnsi="Calibri" w:cs="Calibri"/>
        </w:rPr>
        <w:t>describing</w:t>
      </w:r>
      <w:r w:rsidRPr="0000213F">
        <w:rPr>
          <w:rFonts w:ascii="Calibri" w:hAnsi="Calibri" w:cs="Calibri"/>
        </w:rPr>
        <w:t xml:space="preserve"> their changing stance </w:t>
      </w:r>
      <w:r w:rsidR="00550D97" w:rsidRPr="0000213F">
        <w:rPr>
          <w:rFonts w:ascii="Calibri" w:hAnsi="Calibri" w:cs="Calibri"/>
        </w:rPr>
        <w:t>whilst</w:t>
      </w:r>
      <w:r w:rsidRPr="0000213F">
        <w:rPr>
          <w:rFonts w:ascii="Calibri" w:hAnsi="Calibri" w:cs="Calibri"/>
        </w:rPr>
        <w:t xml:space="preserve"> living with the effects of comorbidities for many years</w:t>
      </w:r>
      <w:r w:rsidR="00EE1146" w:rsidRPr="0000213F">
        <w:rPr>
          <w:rFonts w:ascii="Calibri" w:hAnsi="Calibri" w:cs="Calibri"/>
        </w:rPr>
        <w:t>:</w:t>
      </w:r>
    </w:p>
    <w:p w14:paraId="714E9038" w14:textId="49BF02C8" w:rsidR="00944ECA" w:rsidRPr="0000213F" w:rsidRDefault="00EE1146" w:rsidP="00BD0A44">
      <w:pPr>
        <w:spacing w:line="240" w:lineRule="auto"/>
        <w:ind w:left="720"/>
        <w:jc w:val="center"/>
        <w:rPr>
          <w:rFonts w:ascii="Calibri" w:hAnsi="Calibri" w:cs="Calibri"/>
        </w:rPr>
      </w:pPr>
      <w:r w:rsidRPr="0000213F">
        <w:rPr>
          <w:rFonts w:ascii="Calibri" w:hAnsi="Calibri" w:cs="Calibri"/>
          <w:i/>
          <w:iCs/>
        </w:rPr>
        <w:t>‘I never really understood you see, when I was first diagnosed I was coming to terms with so much</w:t>
      </w:r>
      <w:r w:rsidR="005528A3" w:rsidRPr="0000213F">
        <w:rPr>
          <w:rFonts w:ascii="Calibri" w:hAnsi="Calibri" w:cs="Calibri"/>
          <w:i/>
          <w:iCs/>
        </w:rPr>
        <w:t xml:space="preserve"> </w:t>
      </w:r>
      <w:r w:rsidRPr="0000213F">
        <w:rPr>
          <w:rFonts w:ascii="Calibri" w:hAnsi="Calibri" w:cs="Calibri"/>
          <w:i/>
          <w:iCs/>
        </w:rPr>
        <w:t>else, but as the years have gone on, well I am more accepting now of what the nurses say</w:t>
      </w:r>
      <w:r w:rsidRPr="0000213F">
        <w:rPr>
          <w:rFonts w:ascii="Calibri" w:hAnsi="Calibri" w:cs="Calibri"/>
        </w:rPr>
        <w:t>’ (Ann)</w:t>
      </w:r>
      <w:bookmarkStart w:id="28" w:name="_Toc88653789"/>
      <w:r w:rsidR="00CE3D2A" w:rsidRPr="0000213F">
        <w:rPr>
          <w:rFonts w:ascii="Calibri" w:hAnsi="Calibri" w:cs="Calibri"/>
        </w:rPr>
        <w:t>.</w:t>
      </w:r>
    </w:p>
    <w:p w14:paraId="1F61D1DF" w14:textId="77777777" w:rsidR="00CE3D2A" w:rsidRPr="0000213F" w:rsidRDefault="00CE3D2A" w:rsidP="00944ECA">
      <w:pPr>
        <w:spacing w:line="240" w:lineRule="auto"/>
        <w:rPr>
          <w:rFonts w:ascii="Calibri" w:hAnsi="Calibri" w:cs="Calibri"/>
          <w:b/>
          <w:bCs/>
          <w:u w:val="single"/>
        </w:rPr>
      </w:pPr>
    </w:p>
    <w:p w14:paraId="66E7BBC7" w14:textId="0985F65F" w:rsidR="00B52DD8" w:rsidRPr="0000213F" w:rsidRDefault="009B587C" w:rsidP="00944ECA">
      <w:pPr>
        <w:spacing w:line="240" w:lineRule="auto"/>
        <w:rPr>
          <w:rFonts w:ascii="Calibri" w:hAnsi="Calibri" w:cs="Calibri"/>
        </w:rPr>
      </w:pPr>
      <w:r>
        <w:rPr>
          <w:rFonts w:ascii="Calibri" w:hAnsi="Calibri" w:cs="Calibri"/>
          <w:b/>
          <w:bCs/>
          <w:u w:val="single"/>
        </w:rPr>
        <w:t>3</w:t>
      </w:r>
      <w:r w:rsidR="006A5005" w:rsidRPr="0000213F">
        <w:rPr>
          <w:rFonts w:ascii="Calibri" w:hAnsi="Calibri" w:cs="Calibri"/>
          <w:b/>
          <w:bCs/>
          <w:u w:val="single"/>
        </w:rPr>
        <w:t xml:space="preserve">.3 </w:t>
      </w:r>
      <w:r w:rsidR="00B52DD8" w:rsidRPr="0000213F">
        <w:rPr>
          <w:rFonts w:ascii="Calibri" w:hAnsi="Calibri" w:cs="Calibri"/>
          <w:b/>
          <w:bCs/>
          <w:u w:val="single"/>
        </w:rPr>
        <w:t xml:space="preserve">Healthy Eating </w:t>
      </w:r>
      <w:bookmarkEnd w:id="28"/>
    </w:p>
    <w:p w14:paraId="370F92CB" w14:textId="26B7573E" w:rsidR="00B52DD8" w:rsidRPr="0000213F" w:rsidRDefault="00B52DD8">
      <w:pPr>
        <w:spacing w:line="240" w:lineRule="auto"/>
        <w:rPr>
          <w:rFonts w:ascii="Calibri" w:hAnsi="Calibri" w:cs="Calibri"/>
        </w:rPr>
      </w:pPr>
      <w:r w:rsidRPr="0000213F">
        <w:rPr>
          <w:rFonts w:ascii="Calibri" w:hAnsi="Calibri" w:cs="Calibri"/>
        </w:rPr>
        <w:t xml:space="preserve">The theme ‘healthy eating’ </w:t>
      </w:r>
      <w:r w:rsidR="005A16E8" w:rsidRPr="0000213F">
        <w:rPr>
          <w:rFonts w:ascii="Calibri" w:hAnsi="Calibri" w:cs="Calibri"/>
        </w:rPr>
        <w:t>relates to</w:t>
      </w:r>
      <w:r w:rsidRPr="0000213F">
        <w:rPr>
          <w:rFonts w:ascii="Calibri" w:hAnsi="Calibri" w:cs="Calibri"/>
        </w:rPr>
        <w:t xml:space="preserve"> how </w:t>
      </w:r>
      <w:r w:rsidR="003F47D1" w:rsidRPr="0000213F">
        <w:rPr>
          <w:rFonts w:ascii="Calibri" w:hAnsi="Calibri" w:cs="Calibri"/>
        </w:rPr>
        <w:t>participants</w:t>
      </w:r>
      <w:r w:rsidRPr="0000213F">
        <w:rPr>
          <w:rFonts w:ascii="Calibri" w:hAnsi="Calibri" w:cs="Calibri"/>
        </w:rPr>
        <w:t xml:space="preserve"> understand the importance of good nutrition and eating well. Most </w:t>
      </w:r>
      <w:r w:rsidR="003F47D1" w:rsidRPr="0000213F">
        <w:rPr>
          <w:rFonts w:ascii="Calibri" w:hAnsi="Calibri" w:cs="Calibri"/>
        </w:rPr>
        <w:t>participants</w:t>
      </w:r>
      <w:r w:rsidRPr="0000213F">
        <w:rPr>
          <w:rFonts w:ascii="Calibri" w:hAnsi="Calibri" w:cs="Calibri"/>
        </w:rPr>
        <w:t xml:space="preserve"> generally understood the importance of eating well and keeping hydrated to prevent PUs and associated eating ‘proper meals’ such as meat, vegetables and potatoes with strength and good health. </w:t>
      </w:r>
      <w:r w:rsidR="00053048" w:rsidRPr="0000213F">
        <w:rPr>
          <w:rFonts w:ascii="Calibri" w:hAnsi="Calibri" w:cs="Calibri"/>
        </w:rPr>
        <w:t>P</w:t>
      </w:r>
      <w:r w:rsidR="003F47D1" w:rsidRPr="0000213F">
        <w:rPr>
          <w:rFonts w:ascii="Calibri" w:hAnsi="Calibri" w:cs="Calibri"/>
        </w:rPr>
        <w:t>articipants</w:t>
      </w:r>
      <w:r w:rsidRPr="0000213F">
        <w:rPr>
          <w:rFonts w:ascii="Calibri" w:hAnsi="Calibri" w:cs="Calibri"/>
        </w:rPr>
        <w:t xml:space="preserve"> described how they ensure they eat a good meal in order to keep healthy and avoid sores:</w:t>
      </w:r>
    </w:p>
    <w:p w14:paraId="6B7F4CCF"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w:t>
      </w:r>
      <w:proofErr w:type="gramStart"/>
      <w:r w:rsidRPr="0000213F">
        <w:rPr>
          <w:rFonts w:ascii="Calibri" w:hAnsi="Calibri" w:cs="Calibri"/>
          <w:i/>
          <w:iCs/>
        </w:rPr>
        <w:t>well</w:t>
      </w:r>
      <w:proofErr w:type="gramEnd"/>
      <w:r w:rsidRPr="0000213F">
        <w:rPr>
          <w:rFonts w:ascii="Calibri" w:hAnsi="Calibri" w:cs="Calibri"/>
          <w:i/>
          <w:iCs/>
        </w:rPr>
        <w:t xml:space="preserve"> I have my breakfast and I get the carers to give me the fruit…I have a sandwich later and more fruit…then my meat and two veg later, so I eat well like, makes me strong’ (Ann).</w:t>
      </w:r>
    </w:p>
    <w:p w14:paraId="0DB2A3F4" w14:textId="22E835F3" w:rsidR="00B52DD8" w:rsidRPr="0000213F" w:rsidRDefault="00B52DD8" w:rsidP="00B52DD8">
      <w:pPr>
        <w:spacing w:line="240" w:lineRule="auto"/>
        <w:rPr>
          <w:rFonts w:ascii="Calibri" w:hAnsi="Calibri" w:cs="Calibri"/>
        </w:rPr>
      </w:pPr>
      <w:r w:rsidRPr="0000213F">
        <w:rPr>
          <w:rFonts w:ascii="Calibri" w:hAnsi="Calibri" w:cs="Calibri"/>
        </w:rPr>
        <w:t xml:space="preserve">When asked why this is important, she describes how particular food such as fruit gives her the strength and </w:t>
      </w:r>
      <w:r w:rsidR="00053048" w:rsidRPr="0000213F">
        <w:rPr>
          <w:rFonts w:ascii="Calibri" w:hAnsi="Calibri" w:cs="Calibri"/>
        </w:rPr>
        <w:t>nutrients</w:t>
      </w:r>
      <w:r w:rsidRPr="0000213F">
        <w:rPr>
          <w:rFonts w:ascii="Calibri" w:hAnsi="Calibri" w:cs="Calibri"/>
        </w:rPr>
        <w:t xml:space="preserve"> she needs to stay healthy:</w:t>
      </w:r>
    </w:p>
    <w:p w14:paraId="194879C5"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w:t>
      </w:r>
      <w:proofErr w:type="gramStart"/>
      <w:r w:rsidRPr="0000213F">
        <w:rPr>
          <w:rFonts w:ascii="Calibri" w:hAnsi="Calibri" w:cs="Calibri"/>
        </w:rPr>
        <w:t>well</w:t>
      </w:r>
      <w:proofErr w:type="gramEnd"/>
      <w:r w:rsidRPr="0000213F">
        <w:rPr>
          <w:rFonts w:ascii="Calibri" w:hAnsi="Calibri" w:cs="Calibri"/>
        </w:rPr>
        <w:t xml:space="preserve"> I have always eaten</w:t>
      </w:r>
      <w:r w:rsidRPr="0000213F">
        <w:rPr>
          <w:rFonts w:ascii="Calibri" w:hAnsi="Calibri" w:cs="Calibri"/>
          <w:i/>
          <w:iCs/>
        </w:rPr>
        <w:t xml:space="preserve"> well, it gives me strength you know to do what I need and the vitamins they good for you…keep us healthy like me elder say…so I always do it’ (Ann).</w:t>
      </w:r>
    </w:p>
    <w:p w14:paraId="6310EB65" w14:textId="7E6C1550" w:rsidR="00B52DD8" w:rsidRPr="0000213F" w:rsidRDefault="00B52DD8" w:rsidP="00B52DD8">
      <w:pPr>
        <w:spacing w:line="240" w:lineRule="auto"/>
        <w:rPr>
          <w:rFonts w:ascii="Calibri" w:hAnsi="Calibri" w:cs="Calibri"/>
        </w:rPr>
      </w:pPr>
      <w:r w:rsidRPr="0000213F">
        <w:rPr>
          <w:rFonts w:ascii="Calibri" w:hAnsi="Calibri" w:cs="Calibri"/>
        </w:rPr>
        <w:t xml:space="preserve">There were also cultural aspects around diet, where </w:t>
      </w:r>
      <w:r w:rsidR="00550D97" w:rsidRPr="0000213F">
        <w:rPr>
          <w:rFonts w:ascii="Calibri" w:hAnsi="Calibri" w:cs="Calibri"/>
        </w:rPr>
        <w:t xml:space="preserve">a participant </w:t>
      </w:r>
      <w:r w:rsidRPr="0000213F">
        <w:rPr>
          <w:rFonts w:ascii="Calibri" w:hAnsi="Calibri" w:cs="Calibri"/>
        </w:rPr>
        <w:t>described how in</w:t>
      </w:r>
      <w:r w:rsidR="00997D7E" w:rsidRPr="0000213F">
        <w:rPr>
          <w:rFonts w:ascii="Calibri" w:hAnsi="Calibri" w:cs="Calibri"/>
        </w:rPr>
        <w:t xml:space="preserve"> the</w:t>
      </w:r>
      <w:r w:rsidRPr="0000213F">
        <w:rPr>
          <w:rFonts w:ascii="Calibri" w:hAnsi="Calibri" w:cs="Calibri"/>
        </w:rPr>
        <w:t xml:space="preserve"> </w:t>
      </w:r>
      <w:proofErr w:type="spellStart"/>
      <w:r w:rsidR="00CE3D2A" w:rsidRPr="0000213F">
        <w:rPr>
          <w:rFonts w:ascii="Calibri" w:hAnsi="Calibri" w:cs="Calibri"/>
        </w:rPr>
        <w:t>afro-caribbean</w:t>
      </w:r>
      <w:proofErr w:type="spellEnd"/>
      <w:r w:rsidR="00CE3D2A" w:rsidRPr="0000213F">
        <w:rPr>
          <w:rFonts w:ascii="Calibri" w:hAnsi="Calibri" w:cs="Calibri"/>
        </w:rPr>
        <w:t xml:space="preserve"> </w:t>
      </w:r>
      <w:r w:rsidRPr="0000213F">
        <w:rPr>
          <w:rFonts w:ascii="Calibri" w:hAnsi="Calibri" w:cs="Calibri"/>
        </w:rPr>
        <w:t>culture, eating lots of fruit was encouraged to nourish and prevent ill health.</w:t>
      </w:r>
      <w:r w:rsidR="003C0530" w:rsidRPr="0000213F">
        <w:rPr>
          <w:rFonts w:ascii="Calibri" w:hAnsi="Calibri" w:cs="Calibri"/>
        </w:rPr>
        <w:t xml:space="preserve"> </w:t>
      </w:r>
      <w:r w:rsidRPr="0000213F">
        <w:rPr>
          <w:rFonts w:ascii="Calibri" w:hAnsi="Calibri" w:cs="Calibri"/>
        </w:rPr>
        <w:t xml:space="preserve">Similarly, another </w:t>
      </w:r>
      <w:r w:rsidR="00550D97" w:rsidRPr="0000213F">
        <w:rPr>
          <w:rFonts w:ascii="Calibri" w:hAnsi="Calibri" w:cs="Calibri"/>
        </w:rPr>
        <w:t>participant</w:t>
      </w:r>
      <w:r w:rsidRPr="0000213F">
        <w:rPr>
          <w:rFonts w:ascii="Calibri" w:hAnsi="Calibri" w:cs="Calibri"/>
        </w:rPr>
        <w:t xml:space="preserve"> describe</w:t>
      </w:r>
      <w:r w:rsidR="00550D97" w:rsidRPr="0000213F">
        <w:rPr>
          <w:rFonts w:ascii="Calibri" w:hAnsi="Calibri" w:cs="Calibri"/>
        </w:rPr>
        <w:t>d</w:t>
      </w:r>
      <w:r w:rsidRPr="0000213F">
        <w:rPr>
          <w:rFonts w:ascii="Calibri" w:hAnsi="Calibri" w:cs="Calibri"/>
        </w:rPr>
        <w:t xml:space="preserve"> how the importance of eating well was instilled in her when she was growing up:</w:t>
      </w:r>
    </w:p>
    <w:p w14:paraId="1B236F8A"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w:t>
      </w:r>
      <w:proofErr w:type="gramStart"/>
      <w:r w:rsidRPr="0000213F">
        <w:rPr>
          <w:rFonts w:ascii="Calibri" w:hAnsi="Calibri" w:cs="Calibri"/>
          <w:i/>
          <w:iCs/>
        </w:rPr>
        <w:t>we</w:t>
      </w:r>
      <w:proofErr w:type="gramEnd"/>
      <w:r w:rsidRPr="0000213F">
        <w:rPr>
          <w:rFonts w:ascii="Calibri" w:hAnsi="Calibri" w:cs="Calibri"/>
          <w:i/>
          <w:iCs/>
        </w:rPr>
        <w:t xml:space="preserve"> were brought up on proper dinners, always have your dinner and plenty of veg…have a good dinner every day keeps you healthy’ (Dee).</w:t>
      </w:r>
    </w:p>
    <w:p w14:paraId="397ABF8C" w14:textId="78B01B3C" w:rsidR="00B52DD8" w:rsidRPr="0000213F" w:rsidRDefault="00550D97" w:rsidP="00B52DD8">
      <w:pPr>
        <w:spacing w:line="240" w:lineRule="auto"/>
        <w:rPr>
          <w:rFonts w:ascii="Calibri" w:hAnsi="Calibri" w:cs="Calibri"/>
        </w:rPr>
      </w:pPr>
      <w:r w:rsidRPr="0000213F">
        <w:rPr>
          <w:rFonts w:ascii="Calibri" w:hAnsi="Calibri" w:cs="Calibri"/>
        </w:rPr>
        <w:t>S</w:t>
      </w:r>
      <w:r w:rsidR="00B52DD8" w:rsidRPr="0000213F">
        <w:rPr>
          <w:rFonts w:ascii="Calibri" w:hAnsi="Calibri" w:cs="Calibri"/>
        </w:rPr>
        <w:t xml:space="preserve">ome </w:t>
      </w:r>
      <w:r w:rsidR="003F47D1" w:rsidRPr="0000213F">
        <w:rPr>
          <w:rFonts w:ascii="Calibri" w:hAnsi="Calibri" w:cs="Calibri"/>
        </w:rPr>
        <w:t>participants</w:t>
      </w:r>
      <w:r w:rsidR="00B52DD8" w:rsidRPr="0000213F">
        <w:rPr>
          <w:rFonts w:ascii="Calibri" w:hAnsi="Calibri" w:cs="Calibri"/>
        </w:rPr>
        <w:t xml:space="preserve">, whilst being aware of eating well and good hydration for PU prevention, were influenced by other, more broad health beliefs in relation to eating well </w:t>
      </w:r>
      <w:r w:rsidR="003C0530" w:rsidRPr="0000213F">
        <w:rPr>
          <w:rFonts w:ascii="Calibri" w:hAnsi="Calibri" w:cs="Calibri"/>
        </w:rPr>
        <w:t>to</w:t>
      </w:r>
      <w:r w:rsidR="00B52DD8" w:rsidRPr="0000213F">
        <w:rPr>
          <w:rFonts w:ascii="Calibri" w:hAnsi="Calibri" w:cs="Calibri"/>
        </w:rPr>
        <w:t xml:space="preserve"> stay strong and to prevent ill health. </w:t>
      </w:r>
      <w:r w:rsidR="0019430D" w:rsidRPr="0000213F">
        <w:rPr>
          <w:rFonts w:ascii="Calibri" w:hAnsi="Calibri" w:cs="Calibri"/>
        </w:rPr>
        <w:t>They also described</w:t>
      </w:r>
      <w:r w:rsidR="00B52DD8" w:rsidRPr="0000213F">
        <w:rPr>
          <w:rFonts w:ascii="Calibri" w:hAnsi="Calibri" w:cs="Calibri"/>
        </w:rPr>
        <w:t xml:space="preserve"> good and bad food choices</w:t>
      </w:r>
      <w:r w:rsidR="0019430D" w:rsidRPr="0000213F">
        <w:rPr>
          <w:rFonts w:ascii="Calibri" w:hAnsi="Calibri" w:cs="Calibri"/>
        </w:rPr>
        <w:t xml:space="preserve"> and how it could be difficult to consistently choose the best option</w:t>
      </w:r>
      <w:r w:rsidR="00B52DD8" w:rsidRPr="0000213F">
        <w:rPr>
          <w:rFonts w:ascii="Calibri" w:hAnsi="Calibri" w:cs="Calibri"/>
        </w:rPr>
        <w:t xml:space="preserve">: </w:t>
      </w:r>
    </w:p>
    <w:p w14:paraId="35134377"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 do try to eat healthy and what they say but it isn’t easy and sometimes I just fancy some of the wrong things if I am honest and I just have to have a bit of what I fancy, it helps my mood you see’ (Beryl).</w:t>
      </w:r>
    </w:p>
    <w:p w14:paraId="3F0FEB65" w14:textId="4FF2BFF0" w:rsidR="00B52DD8" w:rsidRPr="0000213F" w:rsidRDefault="00B52DD8" w:rsidP="00B52DD8">
      <w:pPr>
        <w:spacing w:line="240" w:lineRule="auto"/>
        <w:rPr>
          <w:rFonts w:ascii="Calibri" w:hAnsi="Calibri" w:cs="Calibri"/>
        </w:rPr>
      </w:pPr>
      <w:r w:rsidRPr="0000213F">
        <w:rPr>
          <w:rFonts w:ascii="Calibri" w:hAnsi="Calibri" w:cs="Calibri"/>
        </w:rPr>
        <w:t xml:space="preserve">There was </w:t>
      </w:r>
      <w:r w:rsidR="00ED32EF" w:rsidRPr="0000213F">
        <w:rPr>
          <w:rFonts w:ascii="Calibri" w:hAnsi="Calibri" w:cs="Calibri"/>
        </w:rPr>
        <w:t xml:space="preserve">a sense </w:t>
      </w:r>
      <w:r w:rsidRPr="0000213F">
        <w:rPr>
          <w:rFonts w:ascii="Calibri" w:hAnsi="Calibri" w:cs="Calibri"/>
        </w:rPr>
        <w:t xml:space="preserve">that it was not always possible to follow the nursing advice around eating well to prevent PUs due to other factors, such as having a poor appetite and </w:t>
      </w:r>
      <w:r w:rsidR="00F17F8A" w:rsidRPr="0000213F">
        <w:rPr>
          <w:rFonts w:ascii="Calibri" w:hAnsi="Calibri" w:cs="Calibri"/>
        </w:rPr>
        <w:t>fatigue</w:t>
      </w:r>
      <w:r w:rsidRPr="0000213F">
        <w:rPr>
          <w:rFonts w:ascii="Calibri" w:hAnsi="Calibri" w:cs="Calibri"/>
        </w:rPr>
        <w:t xml:space="preserve">. </w:t>
      </w:r>
    </w:p>
    <w:p w14:paraId="0DB61BE7" w14:textId="15FACBFF" w:rsidR="00CE3D2A" w:rsidRPr="0000213F" w:rsidRDefault="00CE3D2A" w:rsidP="00BD0A44">
      <w:pPr>
        <w:spacing w:line="240" w:lineRule="auto"/>
        <w:ind w:left="720"/>
        <w:jc w:val="center"/>
        <w:rPr>
          <w:rFonts w:ascii="Calibri" w:hAnsi="Calibri" w:cs="Calibri"/>
          <w:i/>
          <w:iCs/>
        </w:rPr>
      </w:pPr>
      <w:r w:rsidRPr="0000213F">
        <w:rPr>
          <w:rFonts w:ascii="Calibri" w:hAnsi="Calibri" w:cs="Calibri"/>
          <w:i/>
          <w:iCs/>
        </w:rPr>
        <w:t>‘</w:t>
      </w:r>
      <w:proofErr w:type="gramStart"/>
      <w:r w:rsidR="00F17F8A" w:rsidRPr="0000213F">
        <w:rPr>
          <w:rFonts w:ascii="Calibri" w:hAnsi="Calibri" w:cs="Calibri"/>
          <w:i/>
          <w:iCs/>
        </w:rPr>
        <w:t>mostly</w:t>
      </w:r>
      <w:proofErr w:type="gramEnd"/>
      <w:r w:rsidR="00F17F8A" w:rsidRPr="0000213F">
        <w:rPr>
          <w:rFonts w:ascii="Calibri" w:hAnsi="Calibri" w:cs="Calibri"/>
          <w:i/>
          <w:iCs/>
        </w:rPr>
        <w:t xml:space="preserve"> I do have days when I am really tired, so it all depends on that. I know I need to follow what the nurse has said with my eating, but I am so tired and just not hungry’ (Ben).</w:t>
      </w:r>
    </w:p>
    <w:p w14:paraId="60C66040" w14:textId="5D479FD5" w:rsidR="00B52DD8" w:rsidRPr="0000213F" w:rsidRDefault="009B587C" w:rsidP="00B52DD8">
      <w:pPr>
        <w:pStyle w:val="Heading1"/>
        <w:spacing w:line="240" w:lineRule="auto"/>
        <w:rPr>
          <w:rFonts w:ascii="Calibri" w:hAnsi="Calibri" w:cs="Calibri"/>
          <w:b/>
          <w:bCs/>
          <w:color w:val="auto"/>
          <w:sz w:val="22"/>
          <w:szCs w:val="22"/>
          <w:u w:val="single"/>
        </w:rPr>
      </w:pPr>
      <w:bookmarkStart w:id="29" w:name="_Toc88653790"/>
      <w:r>
        <w:rPr>
          <w:rFonts w:ascii="Calibri" w:hAnsi="Calibri" w:cs="Calibri"/>
          <w:b/>
          <w:bCs/>
          <w:color w:val="auto"/>
          <w:sz w:val="22"/>
          <w:szCs w:val="22"/>
          <w:u w:val="single"/>
        </w:rPr>
        <w:lastRenderedPageBreak/>
        <w:t>3</w:t>
      </w:r>
      <w:r w:rsidR="006A5005" w:rsidRPr="0000213F">
        <w:rPr>
          <w:rFonts w:ascii="Calibri" w:hAnsi="Calibri" w:cs="Calibri"/>
          <w:b/>
          <w:bCs/>
          <w:color w:val="auto"/>
          <w:sz w:val="22"/>
          <w:szCs w:val="22"/>
          <w:u w:val="single"/>
        </w:rPr>
        <w:t xml:space="preserve">.4 </w:t>
      </w:r>
      <w:r w:rsidR="00B52DD8" w:rsidRPr="0000213F">
        <w:rPr>
          <w:rFonts w:ascii="Calibri" w:hAnsi="Calibri" w:cs="Calibri"/>
          <w:b/>
          <w:bCs/>
          <w:color w:val="auto"/>
          <w:sz w:val="22"/>
          <w:szCs w:val="22"/>
          <w:u w:val="single"/>
        </w:rPr>
        <w:t xml:space="preserve">Risk Interpretation </w:t>
      </w:r>
      <w:bookmarkEnd w:id="29"/>
    </w:p>
    <w:p w14:paraId="58F1E1C4" w14:textId="087B5FD3" w:rsidR="00B52DD8" w:rsidRPr="0000213F" w:rsidRDefault="00B52DD8" w:rsidP="00B52DD8">
      <w:pPr>
        <w:spacing w:line="240" w:lineRule="auto"/>
        <w:rPr>
          <w:rFonts w:ascii="Calibri" w:hAnsi="Calibri" w:cs="Calibri"/>
        </w:rPr>
      </w:pPr>
      <w:r w:rsidRPr="0000213F">
        <w:rPr>
          <w:rFonts w:ascii="Calibri" w:hAnsi="Calibri" w:cs="Calibri"/>
        </w:rPr>
        <w:t xml:space="preserve">The theme ‘risk interpretation’ is how responsibility and risk were understood by </w:t>
      </w:r>
      <w:r w:rsidR="003F47D1" w:rsidRPr="0000213F">
        <w:rPr>
          <w:rFonts w:ascii="Calibri" w:hAnsi="Calibri" w:cs="Calibri"/>
        </w:rPr>
        <w:t>participants</w:t>
      </w:r>
      <w:r w:rsidRPr="0000213F">
        <w:rPr>
          <w:rFonts w:ascii="Calibri" w:hAnsi="Calibri" w:cs="Calibri"/>
        </w:rPr>
        <w:t xml:space="preserve">, including control and lay expertise in relation to experiential knowledge. The understanding of PU risk was influenced by broader lay interpretations of health and illness, with </w:t>
      </w:r>
      <w:r w:rsidR="003F47D1" w:rsidRPr="0000213F">
        <w:rPr>
          <w:rFonts w:ascii="Calibri" w:hAnsi="Calibri" w:cs="Calibri"/>
        </w:rPr>
        <w:t>participants</w:t>
      </w:r>
      <w:r w:rsidRPr="0000213F">
        <w:rPr>
          <w:rFonts w:ascii="Calibri" w:hAnsi="Calibri" w:cs="Calibri"/>
        </w:rPr>
        <w:t xml:space="preserve"> associating aspects such as age and hospital admissions as factors that increased risk:</w:t>
      </w:r>
    </w:p>
    <w:p w14:paraId="526F0208"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w:t>
      </w:r>
      <w:proofErr w:type="gramStart"/>
      <w:r w:rsidRPr="0000213F">
        <w:rPr>
          <w:rFonts w:ascii="Calibri" w:hAnsi="Calibri" w:cs="Calibri"/>
          <w:i/>
          <w:iCs/>
        </w:rPr>
        <w:t>my</w:t>
      </w:r>
      <w:proofErr w:type="gramEnd"/>
      <w:r w:rsidRPr="0000213F">
        <w:rPr>
          <w:rFonts w:ascii="Calibri" w:hAnsi="Calibri" w:cs="Calibri"/>
          <w:i/>
          <w:iCs/>
        </w:rPr>
        <w:t xml:space="preserve"> friend went in, you know to the hospital and she was ok before she did, but then she was sick and there for some time and then she got one and it was awful, so I do think being in hospital has something to do with it, I don’t think it happens in the home’ (Ann).</w:t>
      </w:r>
    </w:p>
    <w:p w14:paraId="07ADC0FB" w14:textId="77777777" w:rsidR="00B52DD8" w:rsidRPr="0000213F" w:rsidRDefault="00B52DD8" w:rsidP="00B52DD8">
      <w:pPr>
        <w:spacing w:line="240" w:lineRule="auto"/>
        <w:rPr>
          <w:rFonts w:ascii="Calibri" w:hAnsi="Calibri" w:cs="Calibri"/>
        </w:rPr>
      </w:pPr>
      <w:r w:rsidRPr="0000213F">
        <w:rPr>
          <w:rFonts w:ascii="Calibri" w:hAnsi="Calibri" w:cs="Calibri"/>
        </w:rPr>
        <w:t>Another participant described older age as a risk factor in getting PUs:</w:t>
      </w:r>
    </w:p>
    <w:p w14:paraId="2FD10905"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 heard a friend of mine, their old mom got one, it’s an age thing isn’t it really, the older you are you know, chances are it’s not going to happen to me’ (Dan).</w:t>
      </w:r>
    </w:p>
    <w:p w14:paraId="0153C243" w14:textId="77777777" w:rsidR="00B52DD8" w:rsidRPr="0000213F" w:rsidRDefault="00B52DD8" w:rsidP="00B52DD8">
      <w:pPr>
        <w:spacing w:line="240" w:lineRule="auto"/>
        <w:rPr>
          <w:rFonts w:ascii="Calibri" w:hAnsi="Calibri" w:cs="Calibri"/>
        </w:rPr>
      </w:pPr>
      <w:r w:rsidRPr="0000213F">
        <w:rPr>
          <w:rFonts w:ascii="Calibri" w:hAnsi="Calibri" w:cs="Calibri"/>
        </w:rPr>
        <w:t>When asked if they felt they had a role in PU prevention, there were interesting differences between those who felt that they were responsible and others, who relinquished control to the nurse. Here, Colin and Gwen describe their role in prevention and the responsibility they felt in relation to this:</w:t>
      </w:r>
    </w:p>
    <w:p w14:paraId="055035B9"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rPr>
        <w:t>‘</w:t>
      </w:r>
      <w:proofErr w:type="gramStart"/>
      <w:r w:rsidRPr="0000213F">
        <w:rPr>
          <w:rFonts w:ascii="Calibri" w:hAnsi="Calibri" w:cs="Calibri"/>
          <w:i/>
          <w:iCs/>
        </w:rPr>
        <w:t>yes</w:t>
      </w:r>
      <w:proofErr w:type="gramEnd"/>
      <w:r w:rsidRPr="0000213F">
        <w:rPr>
          <w:rFonts w:ascii="Calibri" w:hAnsi="Calibri" w:cs="Calibri"/>
          <w:i/>
          <w:iCs/>
        </w:rPr>
        <w:t xml:space="preserve"> I mean it is me, it’s my life and so it is up to me to ensure that I follow the advice and so I do keep my fluids up and eat well, it’s not up to anyone else’ (Colin).</w:t>
      </w:r>
    </w:p>
    <w:p w14:paraId="7129A238"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‘it’s my job to do it,  I mean they (Nurse) remind me how to look after myself and all that but I take the role seriously on my shoulders (Gwen).</w:t>
      </w:r>
    </w:p>
    <w:p w14:paraId="65412387" w14:textId="77777777" w:rsidR="00B52DD8" w:rsidRPr="0000213F" w:rsidRDefault="00B52DD8" w:rsidP="00B52DD8">
      <w:pPr>
        <w:spacing w:line="240" w:lineRule="auto"/>
        <w:rPr>
          <w:rFonts w:ascii="Calibri" w:hAnsi="Calibri" w:cs="Calibri"/>
        </w:rPr>
      </w:pPr>
      <w:r w:rsidRPr="0000213F">
        <w:rPr>
          <w:rFonts w:ascii="Calibri" w:hAnsi="Calibri" w:cs="Calibri"/>
        </w:rPr>
        <w:t>There was also a sense of autonomy in how the advice given manifested itself in their day-to-day decisions:</w:t>
      </w:r>
    </w:p>
    <w:p w14:paraId="0EFCE343"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 I know I should, I should be eating well to look after my skin and the nurses keep telling me that I should eat well and  I do take my part seriously but put it this way, I don’t always follow it to the letter, I do what I feel is best’ (Eva).</w:t>
      </w:r>
    </w:p>
    <w:p w14:paraId="16A7466D"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 can do it, too right, I struggle but always get there in the end so the walking and making sure I move, yes I do it and it feels good’ (Colin).</w:t>
      </w:r>
    </w:p>
    <w:p w14:paraId="2A458935" w14:textId="216C3F25" w:rsidR="00B52DD8" w:rsidRPr="0000213F" w:rsidRDefault="00E64A87" w:rsidP="00B52DD8">
      <w:pPr>
        <w:spacing w:line="240" w:lineRule="auto"/>
        <w:rPr>
          <w:rFonts w:ascii="Calibri" w:hAnsi="Calibri" w:cs="Calibri"/>
        </w:rPr>
      </w:pPr>
      <w:r w:rsidRPr="0000213F">
        <w:rPr>
          <w:rFonts w:ascii="Calibri" w:hAnsi="Calibri" w:cs="Calibri"/>
        </w:rPr>
        <w:t xml:space="preserve">In contrast, some participants described a </w:t>
      </w:r>
      <w:r w:rsidR="00B52DD8" w:rsidRPr="0000213F">
        <w:rPr>
          <w:rFonts w:ascii="Calibri" w:hAnsi="Calibri" w:cs="Calibri"/>
        </w:rPr>
        <w:t>relinquishing of control over decisions and actions</w:t>
      </w:r>
      <w:r w:rsidRPr="0000213F">
        <w:rPr>
          <w:rFonts w:ascii="Calibri" w:hAnsi="Calibri" w:cs="Calibri"/>
        </w:rPr>
        <w:t xml:space="preserve"> </w:t>
      </w:r>
      <w:r w:rsidR="00B52DD8" w:rsidRPr="0000213F">
        <w:rPr>
          <w:rFonts w:ascii="Calibri" w:hAnsi="Calibri" w:cs="Calibri"/>
        </w:rPr>
        <w:t xml:space="preserve">where some </w:t>
      </w:r>
      <w:r w:rsidRPr="0000213F">
        <w:rPr>
          <w:rFonts w:ascii="Calibri" w:hAnsi="Calibri" w:cs="Calibri"/>
        </w:rPr>
        <w:t xml:space="preserve">participants reported doing </w:t>
      </w:r>
      <w:r w:rsidR="00B52DD8" w:rsidRPr="0000213F">
        <w:rPr>
          <w:rFonts w:ascii="Calibri" w:hAnsi="Calibri" w:cs="Calibri"/>
        </w:rPr>
        <w:t>what they were told to do</w:t>
      </w:r>
      <w:r w:rsidR="0086023B" w:rsidRPr="0000213F">
        <w:rPr>
          <w:rFonts w:ascii="Calibri" w:hAnsi="Calibri" w:cs="Calibri"/>
        </w:rPr>
        <w:t xml:space="preserve">, even if they had initially </w:t>
      </w:r>
      <w:r w:rsidR="00456CCF" w:rsidRPr="0000213F">
        <w:rPr>
          <w:rFonts w:ascii="Calibri" w:hAnsi="Calibri" w:cs="Calibri"/>
        </w:rPr>
        <w:t>been reluctant</w:t>
      </w:r>
      <w:r w:rsidR="0086023B" w:rsidRPr="0000213F">
        <w:rPr>
          <w:rFonts w:ascii="Calibri" w:hAnsi="Calibri" w:cs="Calibri"/>
        </w:rPr>
        <w:t>:</w:t>
      </w:r>
    </w:p>
    <w:p w14:paraId="48AD8647"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rPr>
        <w:t>‘</w:t>
      </w:r>
      <w:proofErr w:type="gramStart"/>
      <w:r w:rsidRPr="0000213F">
        <w:rPr>
          <w:rFonts w:ascii="Calibri" w:hAnsi="Calibri" w:cs="Calibri"/>
          <w:i/>
          <w:iCs/>
        </w:rPr>
        <w:t>they</w:t>
      </w:r>
      <w:proofErr w:type="gramEnd"/>
      <w:r w:rsidRPr="0000213F">
        <w:rPr>
          <w:rFonts w:ascii="Calibri" w:hAnsi="Calibri" w:cs="Calibri"/>
          <w:i/>
          <w:iCs/>
        </w:rPr>
        <w:t xml:space="preserve"> tell me about my legs and me and what I need to do and I end up, well I just do it, I just do what they tell me’ (Gwen).</w:t>
      </w:r>
    </w:p>
    <w:p w14:paraId="44052B55"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w:t>
      </w:r>
      <w:proofErr w:type="gramStart"/>
      <w:r w:rsidRPr="0000213F">
        <w:rPr>
          <w:rFonts w:ascii="Calibri" w:hAnsi="Calibri" w:cs="Calibri"/>
          <w:i/>
          <w:iCs/>
        </w:rPr>
        <w:t>if</w:t>
      </w:r>
      <w:proofErr w:type="gramEnd"/>
      <w:r w:rsidRPr="0000213F">
        <w:rPr>
          <w:rFonts w:ascii="Calibri" w:hAnsi="Calibri" w:cs="Calibri"/>
          <w:i/>
          <w:iCs/>
        </w:rPr>
        <w:t xml:space="preserve"> I take the cushion for example, I did try to say but over the years its always the same so to speak, so I’ve given up really and now I just use the one they said to use all this time’ (Dee).</w:t>
      </w:r>
    </w:p>
    <w:p w14:paraId="0DDEC183" w14:textId="50BF406A" w:rsidR="00B52DD8" w:rsidRPr="0000213F" w:rsidRDefault="00B52DD8" w:rsidP="00B52DD8">
      <w:pPr>
        <w:spacing w:line="240" w:lineRule="auto"/>
        <w:rPr>
          <w:rFonts w:ascii="Calibri" w:hAnsi="Calibri" w:cs="Calibri"/>
        </w:rPr>
      </w:pPr>
      <w:r w:rsidRPr="0000213F">
        <w:rPr>
          <w:rFonts w:ascii="Calibri" w:hAnsi="Calibri" w:cs="Calibri"/>
        </w:rPr>
        <w:t xml:space="preserve">In these accounts, there was an inevitability expressed by some </w:t>
      </w:r>
      <w:r w:rsidR="003F47D1" w:rsidRPr="0000213F">
        <w:rPr>
          <w:rFonts w:ascii="Calibri" w:hAnsi="Calibri" w:cs="Calibri"/>
        </w:rPr>
        <w:t>participants</w:t>
      </w:r>
      <w:r w:rsidRPr="0000213F">
        <w:rPr>
          <w:rFonts w:ascii="Calibri" w:hAnsi="Calibri" w:cs="Calibri"/>
        </w:rPr>
        <w:t xml:space="preserve"> around having to follow the nursing advice, </w:t>
      </w:r>
      <w:r w:rsidR="00056D02" w:rsidRPr="0000213F">
        <w:rPr>
          <w:rFonts w:ascii="Calibri" w:hAnsi="Calibri" w:cs="Calibri"/>
        </w:rPr>
        <w:t>where</w:t>
      </w:r>
      <w:r w:rsidRPr="0000213F">
        <w:rPr>
          <w:rFonts w:ascii="Calibri" w:hAnsi="Calibri" w:cs="Calibri"/>
        </w:rPr>
        <w:t xml:space="preserve"> individuals had given up trying to state what was important to them and how this might impact on them following advice. This differed to others, who over time had become more assertive in understanding their condition and their ‘lay expertise’ and felt their contribution of knowledge was equally valid to the nurses. Here Frank describes his changing stance:</w:t>
      </w:r>
    </w:p>
    <w:p w14:paraId="35B264F4" w14:textId="7777777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t>‘I guess early on in my diagnosis if you ask me then I didn’t really know any different you see so I went with what the nurse said, but now, well over the years I get to know what is right for me, if you like I am an expert about my situation and so in that sense, I do now speak up if I don’t agree’ (Frank).</w:t>
      </w:r>
    </w:p>
    <w:p w14:paraId="17D7BE7C" w14:textId="77777777" w:rsidR="00B52DD8" w:rsidRPr="0000213F" w:rsidRDefault="00B52DD8" w:rsidP="00B52DD8">
      <w:pPr>
        <w:spacing w:line="240" w:lineRule="auto"/>
        <w:rPr>
          <w:rFonts w:ascii="Calibri" w:hAnsi="Calibri" w:cs="Calibri"/>
        </w:rPr>
      </w:pPr>
      <w:r w:rsidRPr="0000213F">
        <w:rPr>
          <w:rFonts w:ascii="Calibri" w:hAnsi="Calibri" w:cs="Calibri"/>
        </w:rPr>
        <w:t>Similarly with Beryl where she describes how the knowledge she had developed over the years about her condition is as important as the professional nursing information:</w:t>
      </w:r>
    </w:p>
    <w:p w14:paraId="4AB3465B" w14:textId="47F57CD7" w:rsidR="00B52DD8" w:rsidRPr="0000213F" w:rsidRDefault="00B52DD8" w:rsidP="00BD0A44">
      <w:pPr>
        <w:spacing w:line="240" w:lineRule="auto"/>
        <w:ind w:left="720"/>
        <w:jc w:val="center"/>
        <w:rPr>
          <w:rFonts w:ascii="Calibri" w:hAnsi="Calibri" w:cs="Calibri"/>
          <w:i/>
          <w:iCs/>
        </w:rPr>
      </w:pPr>
      <w:r w:rsidRPr="0000213F">
        <w:rPr>
          <w:rFonts w:ascii="Calibri" w:hAnsi="Calibri" w:cs="Calibri"/>
          <w:i/>
          <w:iCs/>
        </w:rPr>
        <w:lastRenderedPageBreak/>
        <w:t>‘</w:t>
      </w:r>
      <w:proofErr w:type="gramStart"/>
      <w:r w:rsidRPr="0000213F">
        <w:rPr>
          <w:rFonts w:ascii="Calibri" w:hAnsi="Calibri" w:cs="Calibri"/>
          <w:i/>
          <w:iCs/>
        </w:rPr>
        <w:t>the</w:t>
      </w:r>
      <w:proofErr w:type="gramEnd"/>
      <w:r w:rsidRPr="0000213F">
        <w:rPr>
          <w:rFonts w:ascii="Calibri" w:hAnsi="Calibri" w:cs="Calibri"/>
          <w:i/>
          <w:iCs/>
        </w:rPr>
        <w:t xml:space="preserve"> nurses do know </w:t>
      </w:r>
      <w:proofErr w:type="spellStart"/>
      <w:r w:rsidRPr="0000213F">
        <w:rPr>
          <w:rFonts w:ascii="Calibri" w:hAnsi="Calibri" w:cs="Calibri"/>
          <w:i/>
          <w:iCs/>
        </w:rPr>
        <w:t>alot</w:t>
      </w:r>
      <w:proofErr w:type="spellEnd"/>
      <w:r w:rsidRPr="0000213F">
        <w:rPr>
          <w:rFonts w:ascii="Calibri" w:hAnsi="Calibri" w:cs="Calibri"/>
          <w:i/>
          <w:iCs/>
        </w:rPr>
        <w:t>, of course they do with all their fancy numbers and stats and that, but all of it don’t mean anything if they don’t understand me, I have lived with this for years and I know what I am talking about’ (</w:t>
      </w:r>
      <w:r w:rsidR="00DC295A" w:rsidRPr="0000213F">
        <w:rPr>
          <w:rFonts w:ascii="Calibri" w:hAnsi="Calibri" w:cs="Calibri"/>
          <w:i/>
          <w:iCs/>
        </w:rPr>
        <w:t>Beryl</w:t>
      </w:r>
      <w:r w:rsidRPr="0000213F">
        <w:rPr>
          <w:rFonts w:ascii="Calibri" w:hAnsi="Calibri" w:cs="Calibri"/>
          <w:i/>
          <w:iCs/>
        </w:rPr>
        <w:t>).</w:t>
      </w:r>
    </w:p>
    <w:p w14:paraId="5CE66609" w14:textId="379AF3BC" w:rsidR="007C555C" w:rsidRPr="0000213F" w:rsidRDefault="00B52DD8" w:rsidP="00077668">
      <w:pPr>
        <w:spacing w:line="240" w:lineRule="auto"/>
        <w:rPr>
          <w:rFonts w:ascii="Calibri" w:hAnsi="Calibri" w:cs="Calibri"/>
        </w:rPr>
      </w:pPr>
      <w:r w:rsidRPr="0000213F">
        <w:rPr>
          <w:rFonts w:ascii="Calibri" w:hAnsi="Calibri" w:cs="Calibri"/>
        </w:rPr>
        <w:t>These pa</w:t>
      </w:r>
      <w:r w:rsidR="000B73D9" w:rsidRPr="0000213F">
        <w:rPr>
          <w:rFonts w:ascii="Calibri" w:hAnsi="Calibri" w:cs="Calibri"/>
        </w:rPr>
        <w:t>rticipant</w:t>
      </w:r>
      <w:r w:rsidRPr="0000213F">
        <w:rPr>
          <w:rFonts w:ascii="Calibri" w:hAnsi="Calibri" w:cs="Calibri"/>
        </w:rPr>
        <w:t xml:space="preserve"> accounts suggest that the scientific risk information alone may be </w:t>
      </w:r>
      <w:r w:rsidR="009B76D1" w:rsidRPr="0000213F">
        <w:rPr>
          <w:rFonts w:ascii="Calibri" w:hAnsi="Calibri" w:cs="Calibri"/>
        </w:rPr>
        <w:t>in</w:t>
      </w:r>
      <w:r w:rsidRPr="0000213F">
        <w:rPr>
          <w:rFonts w:ascii="Calibri" w:hAnsi="Calibri" w:cs="Calibri"/>
        </w:rPr>
        <w:t xml:space="preserve">sufficient to secure </w:t>
      </w:r>
      <w:r w:rsidR="009B76D1" w:rsidRPr="0000213F">
        <w:rPr>
          <w:rFonts w:ascii="Calibri" w:hAnsi="Calibri" w:cs="Calibri"/>
        </w:rPr>
        <w:t>adherence</w:t>
      </w:r>
      <w:r w:rsidRPr="0000213F">
        <w:rPr>
          <w:rFonts w:ascii="Calibri" w:hAnsi="Calibri" w:cs="Calibri"/>
        </w:rPr>
        <w:t xml:space="preserve"> and there are other factors that are important from the patient perspective in relation to lay risk interpretation</w:t>
      </w:r>
      <w:r w:rsidR="00530CFB" w:rsidRPr="0000213F">
        <w:rPr>
          <w:rFonts w:ascii="Calibri" w:hAnsi="Calibri" w:cs="Calibri"/>
        </w:rPr>
        <w:t>. This includes</w:t>
      </w:r>
      <w:r w:rsidRPr="0000213F">
        <w:rPr>
          <w:rFonts w:ascii="Calibri" w:hAnsi="Calibri" w:cs="Calibri"/>
        </w:rPr>
        <w:t xml:space="preserve"> the influence of family and </w:t>
      </w:r>
      <w:r w:rsidR="005F152A" w:rsidRPr="0000213F">
        <w:rPr>
          <w:rFonts w:ascii="Calibri" w:hAnsi="Calibri" w:cs="Calibri"/>
        </w:rPr>
        <w:t>sense of control over healthcare decision making</w:t>
      </w:r>
      <w:r w:rsidRPr="0000213F">
        <w:rPr>
          <w:rFonts w:ascii="Calibri" w:hAnsi="Calibri" w:cs="Calibri"/>
        </w:rPr>
        <w:t xml:space="preserve">. </w:t>
      </w:r>
    </w:p>
    <w:p w14:paraId="35BA3541" w14:textId="77777777" w:rsidR="00347B97" w:rsidRPr="0000213F" w:rsidRDefault="00347B97" w:rsidP="00077668">
      <w:pPr>
        <w:spacing w:line="240" w:lineRule="auto"/>
        <w:rPr>
          <w:rFonts w:ascii="Calibri" w:hAnsi="Calibri" w:cs="Calibri"/>
        </w:rPr>
      </w:pPr>
    </w:p>
    <w:p w14:paraId="04117F53" w14:textId="09719D43" w:rsidR="00077668" w:rsidRPr="0000213F" w:rsidRDefault="00077668" w:rsidP="00077668">
      <w:pPr>
        <w:spacing w:line="240" w:lineRule="auto"/>
        <w:rPr>
          <w:rFonts w:ascii="Calibri" w:hAnsi="Calibri" w:cs="Calibri"/>
        </w:rPr>
      </w:pPr>
    </w:p>
    <w:p w14:paraId="00368430" w14:textId="22282145" w:rsidR="00B840B3" w:rsidRPr="0000213F" w:rsidRDefault="009B587C" w:rsidP="00077668">
      <w:pPr>
        <w:spacing w:line="240" w:lineRule="auto"/>
        <w:rPr>
          <w:rFonts w:ascii="Calibri" w:hAnsi="Calibri" w:cs="Calibri"/>
          <w:iCs/>
        </w:rPr>
      </w:pPr>
      <w:r>
        <w:rPr>
          <w:rFonts w:ascii="Arial" w:eastAsia="Times New Roman" w:hAnsi="Arial" w:cs="Arial"/>
          <w:b/>
          <w:bCs/>
          <w:sz w:val="21"/>
          <w:szCs w:val="21"/>
          <w:lang w:eastAsia="en-GB"/>
        </w:rPr>
        <w:t>4</w:t>
      </w:r>
      <w:r w:rsidR="006A5005" w:rsidRPr="0000213F">
        <w:rPr>
          <w:rFonts w:ascii="Arial" w:eastAsia="Times New Roman" w:hAnsi="Arial" w:cs="Arial"/>
          <w:b/>
          <w:bCs/>
          <w:sz w:val="21"/>
          <w:szCs w:val="21"/>
          <w:lang w:eastAsia="en-GB"/>
        </w:rPr>
        <w:t xml:space="preserve"> </w:t>
      </w:r>
      <w:r w:rsidR="007C555C" w:rsidRPr="0000213F">
        <w:rPr>
          <w:rFonts w:ascii="Arial" w:eastAsia="Times New Roman" w:hAnsi="Arial" w:cs="Arial"/>
          <w:b/>
          <w:bCs/>
          <w:sz w:val="21"/>
          <w:szCs w:val="21"/>
          <w:lang w:eastAsia="en-GB"/>
        </w:rPr>
        <w:t>DISCUSSION</w:t>
      </w:r>
      <w:r w:rsidR="008A7FAE" w:rsidRPr="0000213F">
        <w:rPr>
          <w:rFonts w:ascii="Arial" w:eastAsia="Times New Roman" w:hAnsi="Arial" w:cs="Arial"/>
          <w:b/>
          <w:bCs/>
          <w:sz w:val="21"/>
          <w:szCs w:val="21"/>
          <w:lang w:eastAsia="en-GB"/>
        </w:rPr>
        <w:t xml:space="preserve"> </w:t>
      </w:r>
      <w:r w:rsidR="007C555C" w:rsidRPr="0000213F">
        <w:rPr>
          <w:rFonts w:ascii="Arial" w:eastAsia="Times New Roman" w:hAnsi="Arial" w:cs="Arial"/>
          <w:sz w:val="21"/>
          <w:szCs w:val="21"/>
          <w:lang w:eastAsia="en-GB"/>
        </w:rPr>
        <w:br/>
      </w:r>
      <w:r w:rsidR="007C555C" w:rsidRPr="0000213F">
        <w:rPr>
          <w:rFonts w:ascii="Arial" w:eastAsia="Times New Roman" w:hAnsi="Arial" w:cs="Arial"/>
          <w:sz w:val="21"/>
          <w:szCs w:val="21"/>
          <w:lang w:eastAsia="en-GB"/>
        </w:rPr>
        <w:br/>
      </w:r>
      <w:r w:rsidR="00077668" w:rsidRPr="0000213F">
        <w:rPr>
          <w:rFonts w:ascii="Calibri" w:hAnsi="Calibri" w:cs="Calibri"/>
          <w:iCs/>
        </w:rPr>
        <w:t>The study has</w:t>
      </w:r>
      <w:r w:rsidR="00B840B3" w:rsidRPr="0000213F">
        <w:rPr>
          <w:rFonts w:ascii="Calibri" w:hAnsi="Calibri" w:cs="Calibri"/>
          <w:iCs/>
        </w:rPr>
        <w:t xml:space="preserve"> explored patient perceptions and understanding of risk using a </w:t>
      </w:r>
      <w:r w:rsidR="00287AD2" w:rsidRPr="00287AD2">
        <w:rPr>
          <w:rFonts w:ascii="Calibri" w:hAnsi="Calibri" w:cs="Calibri"/>
          <w:iCs/>
          <w:color w:val="FF0000"/>
        </w:rPr>
        <w:t>qualitative</w:t>
      </w:r>
      <w:r w:rsidR="008779E5" w:rsidRPr="0000213F">
        <w:rPr>
          <w:rFonts w:ascii="Calibri" w:hAnsi="Calibri" w:cs="Calibri"/>
          <w:iCs/>
        </w:rPr>
        <w:t xml:space="preserve"> </w:t>
      </w:r>
      <w:r w:rsidR="00B840B3" w:rsidRPr="0000213F">
        <w:rPr>
          <w:rFonts w:ascii="Calibri" w:hAnsi="Calibri" w:cs="Calibri"/>
          <w:iCs/>
        </w:rPr>
        <w:t>study of community dwelling adults at risk of pressure ulcers. The findings revealed four core</w:t>
      </w:r>
      <w:r w:rsidR="00064460" w:rsidRPr="0000213F">
        <w:rPr>
          <w:rFonts w:ascii="Calibri" w:hAnsi="Calibri" w:cs="Calibri"/>
          <w:iCs/>
        </w:rPr>
        <w:t xml:space="preserve"> overarching</w:t>
      </w:r>
      <w:r w:rsidR="00B840B3" w:rsidRPr="0000213F">
        <w:rPr>
          <w:rFonts w:ascii="Calibri" w:hAnsi="Calibri" w:cs="Calibri"/>
          <w:iCs/>
        </w:rPr>
        <w:t xml:space="preserve"> themes </w:t>
      </w:r>
      <w:r w:rsidR="0056123C" w:rsidRPr="0000213F">
        <w:rPr>
          <w:rFonts w:ascii="Calibri" w:hAnsi="Calibri" w:cs="Calibri"/>
          <w:iCs/>
        </w:rPr>
        <w:t xml:space="preserve">relating to patient perception of risk and factors associated with adherence to advice. </w:t>
      </w:r>
      <w:r w:rsidR="008779E5" w:rsidRPr="0000213F">
        <w:rPr>
          <w:rFonts w:ascii="Calibri" w:hAnsi="Calibri" w:cs="Calibri"/>
          <w:iCs/>
        </w:rPr>
        <w:t>The findings revealed that community dwelling individuals at risk of pressure ulcers</w:t>
      </w:r>
      <w:r w:rsidR="00FA226F" w:rsidRPr="0000213F">
        <w:rPr>
          <w:rFonts w:ascii="Calibri" w:hAnsi="Calibri" w:cs="Calibri"/>
          <w:iCs/>
        </w:rPr>
        <w:t xml:space="preserve"> understand and have knowledge of </w:t>
      </w:r>
      <w:r w:rsidR="008779E5" w:rsidRPr="0000213F">
        <w:rPr>
          <w:rFonts w:ascii="Calibri" w:hAnsi="Calibri" w:cs="Calibri"/>
          <w:iCs/>
        </w:rPr>
        <w:t xml:space="preserve">basic </w:t>
      </w:r>
      <w:r w:rsidR="00FA226F" w:rsidRPr="0000213F">
        <w:rPr>
          <w:rFonts w:ascii="Calibri" w:hAnsi="Calibri" w:cs="Calibri"/>
          <w:iCs/>
        </w:rPr>
        <w:t>PU prevention</w:t>
      </w:r>
      <w:r w:rsidR="008779E5" w:rsidRPr="0000213F">
        <w:rPr>
          <w:rFonts w:ascii="Calibri" w:hAnsi="Calibri" w:cs="Calibri"/>
          <w:iCs/>
        </w:rPr>
        <w:t xml:space="preserve">, which included </w:t>
      </w:r>
      <w:r w:rsidR="00FA226F" w:rsidRPr="0000213F">
        <w:rPr>
          <w:rFonts w:ascii="Calibri" w:hAnsi="Calibri" w:cs="Calibri"/>
          <w:iCs/>
        </w:rPr>
        <w:t xml:space="preserve">the importance of eating well, moving position and skin checks. However, the </w:t>
      </w:r>
      <w:r w:rsidR="00DF5D38" w:rsidRPr="0000213F">
        <w:rPr>
          <w:rFonts w:ascii="Calibri" w:hAnsi="Calibri" w:cs="Calibri"/>
          <w:iCs/>
        </w:rPr>
        <w:t xml:space="preserve">study </w:t>
      </w:r>
      <w:r w:rsidR="00FA226F" w:rsidRPr="0000213F">
        <w:rPr>
          <w:rFonts w:ascii="Calibri" w:hAnsi="Calibri" w:cs="Calibri"/>
          <w:iCs/>
        </w:rPr>
        <w:t xml:space="preserve">revealed </w:t>
      </w:r>
      <w:r w:rsidR="00DF5D38" w:rsidRPr="0000213F">
        <w:rPr>
          <w:rFonts w:ascii="Calibri" w:hAnsi="Calibri" w:cs="Calibri"/>
          <w:iCs/>
        </w:rPr>
        <w:t xml:space="preserve">limitations </w:t>
      </w:r>
      <w:r w:rsidR="00FA226F" w:rsidRPr="0000213F">
        <w:rPr>
          <w:rFonts w:ascii="Calibri" w:hAnsi="Calibri" w:cs="Calibri"/>
          <w:iCs/>
        </w:rPr>
        <w:t>in medical terminology and the use of</w:t>
      </w:r>
      <w:r w:rsidR="00DF5D38" w:rsidRPr="0000213F">
        <w:rPr>
          <w:rFonts w:ascii="Calibri" w:hAnsi="Calibri" w:cs="Calibri"/>
          <w:iCs/>
        </w:rPr>
        <w:t xml:space="preserve"> scientific risk language </w:t>
      </w:r>
      <w:r w:rsidR="004D37FC" w:rsidRPr="0000213F">
        <w:rPr>
          <w:rFonts w:ascii="Calibri" w:hAnsi="Calibri" w:cs="Calibri"/>
          <w:iCs/>
        </w:rPr>
        <w:t xml:space="preserve">which inhibit </w:t>
      </w:r>
      <w:r w:rsidR="00FA226F" w:rsidRPr="0000213F">
        <w:rPr>
          <w:rFonts w:ascii="Calibri" w:hAnsi="Calibri" w:cs="Calibri"/>
          <w:iCs/>
        </w:rPr>
        <w:t xml:space="preserve">patient understanding. </w:t>
      </w:r>
      <w:r w:rsidR="004D37FC" w:rsidRPr="0000213F">
        <w:rPr>
          <w:rFonts w:ascii="Calibri" w:hAnsi="Calibri" w:cs="Calibri"/>
          <w:iCs/>
        </w:rPr>
        <w:t>This is reflective of other studies where language used by the nurse around risk are not always understood by the patient which in turn affec</w:t>
      </w:r>
      <w:r w:rsidR="008779E5" w:rsidRPr="0000213F">
        <w:rPr>
          <w:rFonts w:ascii="Calibri" w:hAnsi="Calibri" w:cs="Calibri"/>
          <w:iCs/>
        </w:rPr>
        <w:t>ts the</w:t>
      </w:r>
      <w:r w:rsidR="004D37FC" w:rsidRPr="0000213F">
        <w:rPr>
          <w:rFonts w:ascii="Calibri" w:hAnsi="Calibri" w:cs="Calibri"/>
          <w:iCs/>
        </w:rPr>
        <w:t xml:space="preserve"> </w:t>
      </w:r>
      <w:r w:rsidR="008779E5" w:rsidRPr="0000213F">
        <w:rPr>
          <w:rFonts w:ascii="Calibri" w:hAnsi="Calibri" w:cs="Calibri"/>
          <w:iCs/>
        </w:rPr>
        <w:t>interpretation and adherence to</w:t>
      </w:r>
      <w:r w:rsidR="004D37FC" w:rsidRPr="0000213F">
        <w:rPr>
          <w:rFonts w:ascii="Calibri" w:hAnsi="Calibri" w:cs="Calibri"/>
          <w:iCs/>
        </w:rPr>
        <w:t xml:space="preserve"> preventative advice (</w:t>
      </w:r>
      <w:bookmarkStart w:id="30" w:name="_Hlk115952206"/>
      <w:proofErr w:type="spellStart"/>
      <w:r w:rsidR="004D37FC" w:rsidRPr="0000213F">
        <w:rPr>
          <w:rFonts w:ascii="Calibri" w:hAnsi="Calibri" w:cs="Calibri"/>
          <w:iCs/>
        </w:rPr>
        <w:t>S</w:t>
      </w:r>
      <w:r w:rsidR="00C2055A" w:rsidRPr="0000213F">
        <w:rPr>
          <w:rFonts w:ascii="Calibri" w:hAnsi="Calibri" w:cs="Calibri"/>
          <w:iCs/>
        </w:rPr>
        <w:t>c</w:t>
      </w:r>
      <w:r w:rsidR="004D37FC" w:rsidRPr="0000213F">
        <w:rPr>
          <w:rFonts w:ascii="Calibri" w:hAnsi="Calibri" w:cs="Calibri"/>
          <w:iCs/>
        </w:rPr>
        <w:t>hoeps</w:t>
      </w:r>
      <w:proofErr w:type="spellEnd"/>
      <w:r w:rsidR="004D37FC" w:rsidRPr="0000213F">
        <w:rPr>
          <w:rFonts w:ascii="Calibri" w:hAnsi="Calibri" w:cs="Calibri"/>
          <w:iCs/>
        </w:rPr>
        <w:t xml:space="preserve"> et al. 2016</w:t>
      </w:r>
      <w:bookmarkEnd w:id="30"/>
      <w:r w:rsidR="004D37FC" w:rsidRPr="0000213F">
        <w:rPr>
          <w:rFonts w:ascii="Calibri" w:hAnsi="Calibri" w:cs="Calibri"/>
          <w:iCs/>
        </w:rPr>
        <w:t xml:space="preserve">). </w:t>
      </w:r>
    </w:p>
    <w:p w14:paraId="72DEEDD9" w14:textId="5AEA7FBD" w:rsidR="00297CD6" w:rsidRPr="0000213F" w:rsidRDefault="00077668" w:rsidP="00077668">
      <w:pPr>
        <w:spacing w:line="240" w:lineRule="auto"/>
        <w:rPr>
          <w:rFonts w:ascii="Calibri" w:hAnsi="Calibri" w:cs="Calibri"/>
        </w:rPr>
      </w:pPr>
      <w:r w:rsidRPr="0000213F">
        <w:rPr>
          <w:rFonts w:ascii="Calibri" w:hAnsi="Calibri" w:cs="Calibri"/>
        </w:rPr>
        <w:t xml:space="preserve">In relation to patient perceptions and understanding of risk, </w:t>
      </w:r>
      <w:r w:rsidR="003F47D1" w:rsidRPr="0000213F">
        <w:rPr>
          <w:rFonts w:ascii="Calibri" w:hAnsi="Calibri" w:cs="Calibri"/>
        </w:rPr>
        <w:t>participants</w:t>
      </w:r>
      <w:r w:rsidRPr="0000213F">
        <w:rPr>
          <w:rFonts w:ascii="Calibri" w:hAnsi="Calibri" w:cs="Calibri"/>
        </w:rPr>
        <w:t xml:space="preserve"> drew on a much broader context for risk </w:t>
      </w:r>
      <w:r w:rsidR="00457B55" w:rsidRPr="0000213F">
        <w:rPr>
          <w:rFonts w:ascii="Calibri" w:hAnsi="Calibri" w:cs="Calibri"/>
        </w:rPr>
        <w:t>t</w:t>
      </w:r>
      <w:r w:rsidRPr="0000213F">
        <w:rPr>
          <w:rFonts w:ascii="Calibri" w:hAnsi="Calibri" w:cs="Calibri"/>
        </w:rPr>
        <w:t xml:space="preserve">han the scientific knowledge provided by the nurse. Whereas the nursing focus was on scientific risk avoidance, </w:t>
      </w:r>
      <w:r w:rsidR="003F47D1" w:rsidRPr="0000213F">
        <w:rPr>
          <w:rFonts w:ascii="Calibri" w:hAnsi="Calibri" w:cs="Calibri"/>
        </w:rPr>
        <w:t>participants</w:t>
      </w:r>
      <w:r w:rsidRPr="0000213F">
        <w:rPr>
          <w:rFonts w:ascii="Calibri" w:hAnsi="Calibri" w:cs="Calibri"/>
        </w:rPr>
        <w:t xml:space="preserve"> in the study made risk decisions based on </w:t>
      </w:r>
      <w:r w:rsidR="008A7FAE" w:rsidRPr="0000213F">
        <w:rPr>
          <w:rFonts w:ascii="Calibri" w:hAnsi="Calibri" w:cs="Calibri"/>
        </w:rPr>
        <w:t xml:space="preserve">heuristics </w:t>
      </w:r>
      <w:r w:rsidRPr="0000213F">
        <w:rPr>
          <w:rFonts w:ascii="Calibri" w:hAnsi="Calibri" w:cs="Calibri"/>
        </w:rPr>
        <w:t xml:space="preserve">within their daily life, including routine and other lifestyle commitments, </w:t>
      </w:r>
      <w:r w:rsidR="008779E5" w:rsidRPr="0000213F">
        <w:rPr>
          <w:rFonts w:ascii="Calibri" w:hAnsi="Calibri" w:cs="Calibri"/>
        </w:rPr>
        <w:t xml:space="preserve">often </w:t>
      </w:r>
      <w:r w:rsidRPr="0000213F">
        <w:rPr>
          <w:rFonts w:ascii="Calibri" w:hAnsi="Calibri" w:cs="Calibri"/>
        </w:rPr>
        <w:t xml:space="preserve">balancing other </w:t>
      </w:r>
      <w:r w:rsidR="008779E5" w:rsidRPr="0000213F">
        <w:rPr>
          <w:rFonts w:ascii="Calibri" w:hAnsi="Calibri" w:cs="Calibri"/>
        </w:rPr>
        <w:t xml:space="preserve">health </w:t>
      </w:r>
      <w:r w:rsidRPr="0000213F">
        <w:rPr>
          <w:rFonts w:ascii="Calibri" w:hAnsi="Calibri" w:cs="Calibri"/>
        </w:rPr>
        <w:t>risk</w:t>
      </w:r>
      <w:r w:rsidR="008779E5" w:rsidRPr="0000213F">
        <w:rPr>
          <w:rFonts w:ascii="Calibri" w:hAnsi="Calibri" w:cs="Calibri"/>
        </w:rPr>
        <w:t>s</w:t>
      </w:r>
      <w:r w:rsidR="00217A4B" w:rsidRPr="0000213F">
        <w:rPr>
          <w:rFonts w:ascii="Calibri" w:hAnsi="Calibri" w:cs="Calibri"/>
        </w:rPr>
        <w:t>.</w:t>
      </w:r>
      <w:r w:rsidRPr="0000213F">
        <w:rPr>
          <w:rFonts w:ascii="Calibri" w:hAnsi="Calibri" w:cs="Calibri"/>
        </w:rPr>
        <w:t xml:space="preserve"> </w:t>
      </w:r>
      <w:r w:rsidR="008779E5" w:rsidRPr="0000213F">
        <w:rPr>
          <w:rFonts w:ascii="Calibri" w:hAnsi="Calibri" w:cs="Calibri"/>
        </w:rPr>
        <w:t>For example, w</w:t>
      </w:r>
      <w:r w:rsidR="00217A4B" w:rsidRPr="0000213F">
        <w:rPr>
          <w:rFonts w:ascii="Calibri" w:hAnsi="Calibri" w:cs="Calibri"/>
        </w:rPr>
        <w:t xml:space="preserve">hen discussing the importance of repositioning, whilst </w:t>
      </w:r>
      <w:r w:rsidR="00976BB0" w:rsidRPr="0000213F">
        <w:rPr>
          <w:rFonts w:ascii="Calibri" w:hAnsi="Calibri" w:cs="Calibri"/>
        </w:rPr>
        <w:t xml:space="preserve">many of the </w:t>
      </w:r>
      <w:r w:rsidR="00217A4B" w:rsidRPr="0000213F">
        <w:rPr>
          <w:rFonts w:ascii="Calibri" w:hAnsi="Calibri" w:cs="Calibri"/>
        </w:rPr>
        <w:t xml:space="preserve">participants understood the importance of </w:t>
      </w:r>
      <w:r w:rsidR="00976BB0" w:rsidRPr="0000213F">
        <w:rPr>
          <w:rFonts w:ascii="Calibri" w:hAnsi="Calibri" w:cs="Calibri"/>
        </w:rPr>
        <w:t xml:space="preserve">this, </w:t>
      </w:r>
      <w:r w:rsidR="00EA3A6A" w:rsidRPr="0000213F">
        <w:rPr>
          <w:rFonts w:ascii="Calibri" w:hAnsi="Calibri" w:cs="Calibri"/>
        </w:rPr>
        <w:t>factor</w:t>
      </w:r>
      <w:r w:rsidR="00A15BB2" w:rsidRPr="0000213F">
        <w:rPr>
          <w:rFonts w:ascii="Calibri" w:hAnsi="Calibri" w:cs="Calibri"/>
        </w:rPr>
        <w:t>s</w:t>
      </w:r>
      <w:r w:rsidR="00EA3A6A" w:rsidRPr="0000213F">
        <w:rPr>
          <w:rFonts w:ascii="Calibri" w:hAnsi="Calibri" w:cs="Calibri"/>
        </w:rPr>
        <w:t xml:space="preserve"> such as the presence of pain and </w:t>
      </w:r>
      <w:r w:rsidR="00976BB0" w:rsidRPr="0000213F">
        <w:rPr>
          <w:rFonts w:ascii="Calibri" w:hAnsi="Calibri" w:cs="Calibri"/>
        </w:rPr>
        <w:t>fear of falling w</w:t>
      </w:r>
      <w:r w:rsidR="00EA3A6A" w:rsidRPr="0000213F">
        <w:rPr>
          <w:rFonts w:ascii="Calibri" w:hAnsi="Calibri" w:cs="Calibri"/>
        </w:rPr>
        <w:t>ere</w:t>
      </w:r>
      <w:r w:rsidR="00976BB0" w:rsidRPr="0000213F">
        <w:rPr>
          <w:rFonts w:ascii="Calibri" w:hAnsi="Calibri" w:cs="Calibri"/>
        </w:rPr>
        <w:t xml:space="preserve"> significant barrier</w:t>
      </w:r>
      <w:r w:rsidR="00EA3A6A" w:rsidRPr="0000213F">
        <w:rPr>
          <w:rFonts w:ascii="Calibri" w:hAnsi="Calibri" w:cs="Calibri"/>
        </w:rPr>
        <w:t>s</w:t>
      </w:r>
      <w:r w:rsidR="00976BB0" w:rsidRPr="0000213F">
        <w:rPr>
          <w:rFonts w:ascii="Calibri" w:hAnsi="Calibri" w:cs="Calibri"/>
        </w:rPr>
        <w:t xml:space="preserve"> to </w:t>
      </w:r>
      <w:r w:rsidR="00A15BB2" w:rsidRPr="0000213F">
        <w:rPr>
          <w:rFonts w:ascii="Calibri" w:hAnsi="Calibri" w:cs="Calibri"/>
        </w:rPr>
        <w:t xml:space="preserve">changing </w:t>
      </w:r>
      <w:r w:rsidR="00976BB0" w:rsidRPr="0000213F">
        <w:rPr>
          <w:rFonts w:ascii="Calibri" w:hAnsi="Calibri" w:cs="Calibri"/>
        </w:rPr>
        <w:t xml:space="preserve">position.  </w:t>
      </w:r>
      <w:r w:rsidR="00F757B0" w:rsidRPr="0000213F">
        <w:rPr>
          <w:rFonts w:ascii="Calibri" w:hAnsi="Calibri" w:cs="Calibri"/>
        </w:rPr>
        <w:t xml:space="preserve">The presence of pain </w:t>
      </w:r>
      <w:r w:rsidR="008779E5" w:rsidRPr="0000213F">
        <w:rPr>
          <w:rFonts w:ascii="Calibri" w:hAnsi="Calibri" w:cs="Calibri"/>
        </w:rPr>
        <w:t xml:space="preserve">caused by pressure ulcers has been shown to </w:t>
      </w:r>
      <w:r w:rsidR="00F757B0" w:rsidRPr="0000213F">
        <w:rPr>
          <w:rFonts w:ascii="Calibri" w:hAnsi="Calibri" w:cs="Calibri"/>
        </w:rPr>
        <w:t>creat</w:t>
      </w:r>
      <w:r w:rsidR="008779E5" w:rsidRPr="0000213F">
        <w:rPr>
          <w:rFonts w:ascii="Calibri" w:hAnsi="Calibri" w:cs="Calibri"/>
        </w:rPr>
        <w:t>e</w:t>
      </w:r>
      <w:r w:rsidR="00F757B0" w:rsidRPr="0000213F">
        <w:rPr>
          <w:rFonts w:ascii="Calibri" w:hAnsi="Calibri" w:cs="Calibri"/>
        </w:rPr>
        <w:t xml:space="preserve"> a challenge for patients in carrying out prevention strategies such as repositioning (Ledger et al. 2020)</w:t>
      </w:r>
      <w:r w:rsidR="002C5ACE" w:rsidRPr="0000213F">
        <w:rPr>
          <w:rFonts w:ascii="Calibri" w:hAnsi="Calibri" w:cs="Calibri"/>
        </w:rPr>
        <w:t>.</w:t>
      </w:r>
      <w:r w:rsidR="00F757B0" w:rsidRPr="0000213F">
        <w:rPr>
          <w:rFonts w:ascii="Calibri" w:hAnsi="Calibri" w:cs="Calibri"/>
        </w:rPr>
        <w:t xml:space="preserve"> </w:t>
      </w:r>
      <w:r w:rsidR="00A15BB2" w:rsidRPr="0000213F">
        <w:rPr>
          <w:rFonts w:ascii="Calibri" w:hAnsi="Calibri" w:cs="Calibri"/>
        </w:rPr>
        <w:t>However t</w:t>
      </w:r>
      <w:r w:rsidR="00F757B0" w:rsidRPr="0000213F">
        <w:rPr>
          <w:rFonts w:ascii="Calibri" w:hAnsi="Calibri" w:cs="Calibri"/>
        </w:rPr>
        <w:t xml:space="preserve">his study has </w:t>
      </w:r>
      <w:r w:rsidR="00755BC7">
        <w:rPr>
          <w:rFonts w:ascii="Calibri" w:hAnsi="Calibri" w:cs="Calibri"/>
        </w:rPr>
        <w:t xml:space="preserve">revealed new insights into </w:t>
      </w:r>
      <w:r w:rsidR="00702058" w:rsidRPr="0000213F">
        <w:rPr>
          <w:rFonts w:ascii="Calibri" w:hAnsi="Calibri" w:cs="Calibri"/>
        </w:rPr>
        <w:t>how</w:t>
      </w:r>
      <w:r w:rsidR="00F757B0" w:rsidRPr="0000213F">
        <w:rPr>
          <w:rFonts w:ascii="Calibri" w:hAnsi="Calibri" w:cs="Calibri"/>
        </w:rPr>
        <w:t xml:space="preserve"> chronic pain and </w:t>
      </w:r>
      <w:r w:rsidR="00B94A94" w:rsidRPr="0000213F">
        <w:rPr>
          <w:rFonts w:ascii="Calibri" w:hAnsi="Calibri" w:cs="Calibri"/>
        </w:rPr>
        <w:t xml:space="preserve">the impact of living with other long-term conditions </w:t>
      </w:r>
      <w:r w:rsidR="00702058" w:rsidRPr="0000213F">
        <w:rPr>
          <w:rFonts w:ascii="Calibri" w:hAnsi="Calibri" w:cs="Calibri"/>
        </w:rPr>
        <w:t xml:space="preserve">also has an impact </w:t>
      </w:r>
      <w:r w:rsidR="00B94A94" w:rsidRPr="0000213F">
        <w:rPr>
          <w:rFonts w:ascii="Calibri" w:hAnsi="Calibri" w:cs="Calibri"/>
        </w:rPr>
        <w:t>on repositioning</w:t>
      </w:r>
      <w:r w:rsidR="008779E5" w:rsidRPr="0000213F">
        <w:rPr>
          <w:rFonts w:ascii="Calibri" w:hAnsi="Calibri" w:cs="Calibri"/>
        </w:rPr>
        <w:t xml:space="preserve"> in individuals with no wounds</w:t>
      </w:r>
      <w:r w:rsidR="00B94A94" w:rsidRPr="0000213F">
        <w:rPr>
          <w:rFonts w:ascii="Calibri" w:hAnsi="Calibri" w:cs="Calibri"/>
        </w:rPr>
        <w:t xml:space="preserve">. </w:t>
      </w:r>
      <w:r w:rsidR="00D77F46" w:rsidRPr="0000213F">
        <w:rPr>
          <w:rFonts w:ascii="Calibri" w:hAnsi="Calibri" w:cs="Calibri"/>
        </w:rPr>
        <w:t>Th</w:t>
      </w:r>
      <w:r w:rsidR="00297CD6" w:rsidRPr="0000213F">
        <w:rPr>
          <w:rFonts w:ascii="Calibri" w:hAnsi="Calibri" w:cs="Calibri"/>
        </w:rPr>
        <w:t>e f</w:t>
      </w:r>
      <w:r w:rsidR="00D77F46" w:rsidRPr="0000213F">
        <w:rPr>
          <w:rFonts w:ascii="Calibri" w:hAnsi="Calibri" w:cs="Calibri"/>
        </w:rPr>
        <w:t xml:space="preserve">ear of falling is </w:t>
      </w:r>
      <w:r w:rsidR="00297CD6" w:rsidRPr="0000213F">
        <w:rPr>
          <w:rFonts w:ascii="Calibri" w:hAnsi="Calibri" w:cs="Calibri"/>
        </w:rPr>
        <w:t xml:space="preserve">also </w:t>
      </w:r>
      <w:r w:rsidR="00D77F46" w:rsidRPr="0000213F">
        <w:rPr>
          <w:rFonts w:ascii="Calibri" w:hAnsi="Calibri" w:cs="Calibri"/>
        </w:rPr>
        <w:t>a</w:t>
      </w:r>
      <w:r w:rsidR="00702058" w:rsidRPr="0000213F">
        <w:rPr>
          <w:rFonts w:ascii="Calibri" w:hAnsi="Calibri" w:cs="Calibri"/>
        </w:rPr>
        <w:t>n</w:t>
      </w:r>
      <w:r w:rsidR="00D77F46" w:rsidRPr="0000213F">
        <w:rPr>
          <w:rFonts w:ascii="Calibri" w:hAnsi="Calibri" w:cs="Calibri"/>
        </w:rPr>
        <w:t xml:space="preserve"> important finding, </w:t>
      </w:r>
      <w:r w:rsidR="008779E5" w:rsidRPr="0000213F">
        <w:rPr>
          <w:rFonts w:ascii="Calibri" w:hAnsi="Calibri" w:cs="Calibri"/>
        </w:rPr>
        <w:t xml:space="preserve">which can draw parallels with </w:t>
      </w:r>
      <w:r w:rsidR="00D77F46" w:rsidRPr="0000213F">
        <w:rPr>
          <w:rFonts w:ascii="Calibri" w:hAnsi="Calibri" w:cs="Calibri"/>
        </w:rPr>
        <w:t xml:space="preserve">other studies </w:t>
      </w:r>
      <w:r w:rsidR="008779E5" w:rsidRPr="0000213F">
        <w:rPr>
          <w:rFonts w:ascii="Calibri" w:hAnsi="Calibri" w:cs="Calibri"/>
        </w:rPr>
        <w:t>which have cited fear of falling</w:t>
      </w:r>
      <w:r w:rsidR="0010394B">
        <w:rPr>
          <w:rFonts w:ascii="Calibri" w:hAnsi="Calibri" w:cs="Calibri"/>
        </w:rPr>
        <w:t>, for example</w:t>
      </w:r>
      <w:r w:rsidR="00D77F46" w:rsidRPr="0000213F">
        <w:rPr>
          <w:rFonts w:ascii="Calibri" w:hAnsi="Calibri" w:cs="Calibri"/>
        </w:rPr>
        <w:t xml:space="preserve"> in patient adherence of leg ulcer management</w:t>
      </w:r>
      <w:r w:rsidR="00B355F7" w:rsidRPr="0000213F">
        <w:rPr>
          <w:rFonts w:ascii="Calibri" w:hAnsi="Calibri" w:cs="Calibri"/>
        </w:rPr>
        <w:t xml:space="preserve"> (Van Hecke</w:t>
      </w:r>
      <w:r w:rsidR="00697EF4">
        <w:rPr>
          <w:rFonts w:ascii="Calibri" w:hAnsi="Calibri" w:cs="Calibri"/>
        </w:rPr>
        <w:t xml:space="preserve">, </w:t>
      </w:r>
      <w:proofErr w:type="spellStart"/>
      <w:r w:rsidR="00697EF4">
        <w:rPr>
          <w:rFonts w:ascii="Calibri" w:hAnsi="Calibri" w:cs="Calibri"/>
        </w:rPr>
        <w:t>Vergaegh</w:t>
      </w:r>
      <w:proofErr w:type="spellEnd"/>
      <w:r w:rsidR="00697EF4">
        <w:rPr>
          <w:rFonts w:ascii="Calibri" w:hAnsi="Calibri" w:cs="Calibri"/>
        </w:rPr>
        <w:t xml:space="preserve">, </w:t>
      </w:r>
      <w:proofErr w:type="spellStart"/>
      <w:r w:rsidR="00697EF4">
        <w:rPr>
          <w:rFonts w:ascii="Calibri" w:hAnsi="Calibri" w:cs="Calibri"/>
        </w:rPr>
        <w:t>Grypdonck</w:t>
      </w:r>
      <w:proofErr w:type="spellEnd"/>
      <w:r w:rsidR="00697EF4">
        <w:rPr>
          <w:rFonts w:ascii="Calibri" w:hAnsi="Calibri" w:cs="Calibri"/>
        </w:rPr>
        <w:t xml:space="preserve">, </w:t>
      </w:r>
      <w:proofErr w:type="spellStart"/>
      <w:r w:rsidR="00697EF4">
        <w:rPr>
          <w:rFonts w:ascii="Calibri" w:hAnsi="Calibri" w:cs="Calibri"/>
        </w:rPr>
        <w:t>Beele</w:t>
      </w:r>
      <w:proofErr w:type="spellEnd"/>
      <w:r w:rsidR="00697EF4">
        <w:rPr>
          <w:rFonts w:ascii="Calibri" w:hAnsi="Calibri" w:cs="Calibri"/>
        </w:rPr>
        <w:t xml:space="preserve"> &amp; </w:t>
      </w:r>
      <w:proofErr w:type="spellStart"/>
      <w:r w:rsidR="00697EF4">
        <w:rPr>
          <w:rFonts w:ascii="Calibri" w:hAnsi="Calibri" w:cs="Calibri"/>
        </w:rPr>
        <w:t>Defloor</w:t>
      </w:r>
      <w:proofErr w:type="spellEnd"/>
      <w:r w:rsidR="00697EF4">
        <w:rPr>
          <w:rFonts w:ascii="Calibri" w:hAnsi="Calibri" w:cs="Calibri"/>
        </w:rPr>
        <w:t xml:space="preserve">, </w:t>
      </w:r>
      <w:r w:rsidR="00B355F7" w:rsidRPr="0000213F">
        <w:rPr>
          <w:rFonts w:ascii="Calibri" w:hAnsi="Calibri" w:cs="Calibri"/>
        </w:rPr>
        <w:t>2011)</w:t>
      </w:r>
      <w:r w:rsidR="008779E5" w:rsidRPr="0000213F">
        <w:rPr>
          <w:rFonts w:ascii="Calibri" w:hAnsi="Calibri" w:cs="Calibri"/>
        </w:rPr>
        <w:t xml:space="preserve">. However, to the authors knowledge, the present study is the first to identify this factor in the context of pressure ulcer prevention in the community. </w:t>
      </w:r>
      <w:r w:rsidR="00D77F46" w:rsidRPr="0000213F">
        <w:rPr>
          <w:rFonts w:ascii="Calibri" w:hAnsi="Calibri" w:cs="Calibri"/>
        </w:rPr>
        <w:t xml:space="preserve"> </w:t>
      </w:r>
    </w:p>
    <w:p w14:paraId="23D6C975" w14:textId="5BC9E3C2" w:rsidR="00212CF3" w:rsidRPr="0000213F" w:rsidRDefault="00077668" w:rsidP="001D05F5">
      <w:pPr>
        <w:spacing w:line="240" w:lineRule="auto"/>
        <w:rPr>
          <w:rFonts w:ascii="Calibri" w:hAnsi="Calibri" w:cs="Calibri"/>
        </w:rPr>
      </w:pPr>
      <w:r w:rsidRPr="0000213F">
        <w:rPr>
          <w:rFonts w:ascii="Calibri" w:hAnsi="Calibri" w:cs="Calibri"/>
        </w:rPr>
        <w:t>The patient context of risk was personally and socially grounded</w:t>
      </w:r>
      <w:r w:rsidR="008779E5" w:rsidRPr="0000213F">
        <w:rPr>
          <w:rFonts w:ascii="Calibri" w:hAnsi="Calibri" w:cs="Calibri"/>
        </w:rPr>
        <w:t xml:space="preserve">, </w:t>
      </w:r>
      <w:r w:rsidRPr="0000213F">
        <w:rPr>
          <w:rFonts w:ascii="Calibri" w:hAnsi="Calibri" w:cs="Calibri"/>
        </w:rPr>
        <w:t xml:space="preserve">influenced by the experiences of family and friends. Where PUs were negatively perceived, </w:t>
      </w:r>
      <w:r w:rsidR="003F47D1" w:rsidRPr="0000213F">
        <w:rPr>
          <w:rFonts w:ascii="Calibri" w:hAnsi="Calibri" w:cs="Calibri"/>
        </w:rPr>
        <w:t>participants</w:t>
      </w:r>
      <w:r w:rsidRPr="0000213F">
        <w:rPr>
          <w:rFonts w:ascii="Calibri" w:hAnsi="Calibri" w:cs="Calibri"/>
        </w:rPr>
        <w:t xml:space="preserve"> had largely gained this view from others within their social circle and where </w:t>
      </w:r>
      <w:r w:rsidR="003F47D1" w:rsidRPr="0000213F">
        <w:rPr>
          <w:rFonts w:ascii="Calibri" w:hAnsi="Calibri" w:cs="Calibri"/>
        </w:rPr>
        <w:t>participants</w:t>
      </w:r>
      <w:r w:rsidRPr="0000213F">
        <w:rPr>
          <w:rFonts w:ascii="Calibri" w:hAnsi="Calibri" w:cs="Calibri"/>
        </w:rPr>
        <w:t xml:space="preserve"> had direct experience</w:t>
      </w:r>
      <w:r w:rsidR="00E46851" w:rsidRPr="0000213F">
        <w:rPr>
          <w:rFonts w:ascii="Calibri" w:hAnsi="Calibri" w:cs="Calibri"/>
        </w:rPr>
        <w:t xml:space="preserve"> themselves</w:t>
      </w:r>
      <w:r w:rsidR="008779E5" w:rsidRPr="0000213F">
        <w:rPr>
          <w:rFonts w:ascii="Calibri" w:hAnsi="Calibri" w:cs="Calibri"/>
        </w:rPr>
        <w:t>. This created a heightened sense of fear and</w:t>
      </w:r>
      <w:r w:rsidRPr="0000213F">
        <w:rPr>
          <w:rFonts w:ascii="Calibri" w:hAnsi="Calibri" w:cs="Calibri"/>
        </w:rPr>
        <w:t xml:space="preserve"> vigilance was greater. </w:t>
      </w:r>
      <w:r w:rsidR="002A26E1" w:rsidRPr="0000213F">
        <w:rPr>
          <w:rFonts w:ascii="Calibri" w:hAnsi="Calibri" w:cs="Calibri"/>
        </w:rPr>
        <w:t xml:space="preserve">This </w:t>
      </w:r>
      <w:r w:rsidR="008779E5" w:rsidRPr="0000213F">
        <w:rPr>
          <w:rFonts w:ascii="Calibri" w:hAnsi="Calibri" w:cs="Calibri"/>
        </w:rPr>
        <w:t>was also reported</w:t>
      </w:r>
      <w:r w:rsidR="002A26E1" w:rsidRPr="0000213F">
        <w:rPr>
          <w:rFonts w:ascii="Calibri" w:hAnsi="Calibri" w:cs="Calibri"/>
        </w:rPr>
        <w:t xml:space="preserve"> within other studies that have shown that patient perception of</w:t>
      </w:r>
      <w:r w:rsidR="0049688E" w:rsidRPr="0000213F">
        <w:rPr>
          <w:rFonts w:ascii="Calibri" w:hAnsi="Calibri" w:cs="Calibri"/>
        </w:rPr>
        <w:t xml:space="preserve"> health</w:t>
      </w:r>
      <w:r w:rsidR="002A26E1" w:rsidRPr="0000213F">
        <w:rPr>
          <w:rFonts w:ascii="Calibri" w:hAnsi="Calibri" w:cs="Calibri"/>
        </w:rPr>
        <w:t xml:space="preserve"> risk appears to be </w:t>
      </w:r>
      <w:r w:rsidR="006319BF" w:rsidRPr="0000213F">
        <w:rPr>
          <w:rFonts w:ascii="Calibri" w:hAnsi="Calibri" w:cs="Calibri"/>
        </w:rPr>
        <w:t>influenced by wider personal and social perceptions, such as priori experience and existing knowledge and beliefs</w:t>
      </w:r>
      <w:r w:rsidR="002A26E1" w:rsidRPr="0000213F">
        <w:rPr>
          <w:rFonts w:ascii="Calibri" w:hAnsi="Calibri" w:cs="Calibri"/>
        </w:rPr>
        <w:t xml:space="preserve"> (Roberts et al. 2017</w:t>
      </w:r>
      <w:r w:rsidR="003A70E9" w:rsidRPr="0000213F">
        <w:rPr>
          <w:rFonts w:ascii="Calibri" w:hAnsi="Calibri" w:cs="Calibri"/>
        </w:rPr>
        <w:t>,</w:t>
      </w:r>
      <w:r w:rsidR="0049688E" w:rsidRPr="0000213F">
        <w:rPr>
          <w:rFonts w:ascii="Calibri" w:hAnsi="Calibri" w:cs="Calibri"/>
        </w:rPr>
        <w:t xml:space="preserve"> </w:t>
      </w:r>
      <w:proofErr w:type="spellStart"/>
      <w:r w:rsidR="0049688E" w:rsidRPr="0000213F">
        <w:rPr>
          <w:rFonts w:ascii="Calibri" w:hAnsi="Calibri" w:cs="Calibri"/>
        </w:rPr>
        <w:t>Grauman</w:t>
      </w:r>
      <w:proofErr w:type="spellEnd"/>
      <w:r w:rsidR="00EB0984">
        <w:rPr>
          <w:rFonts w:ascii="Calibri" w:hAnsi="Calibri" w:cs="Calibri"/>
        </w:rPr>
        <w:t xml:space="preserve">, Hansson, James, </w:t>
      </w:r>
      <w:proofErr w:type="spellStart"/>
      <w:r w:rsidR="00EB0984">
        <w:rPr>
          <w:rFonts w:ascii="Calibri" w:hAnsi="Calibri" w:cs="Calibri"/>
        </w:rPr>
        <w:t>Veldwijk</w:t>
      </w:r>
      <w:proofErr w:type="spellEnd"/>
      <w:r w:rsidR="00EB0984">
        <w:rPr>
          <w:rFonts w:ascii="Calibri" w:hAnsi="Calibri" w:cs="Calibri"/>
        </w:rPr>
        <w:t xml:space="preserve"> &amp; </w:t>
      </w:r>
      <w:proofErr w:type="spellStart"/>
      <w:r w:rsidR="00EB0984">
        <w:rPr>
          <w:rFonts w:ascii="Calibri" w:hAnsi="Calibri" w:cs="Calibri"/>
        </w:rPr>
        <w:t>Hoglund</w:t>
      </w:r>
      <w:proofErr w:type="spellEnd"/>
      <w:r w:rsidR="00EB0984">
        <w:rPr>
          <w:rFonts w:ascii="Calibri" w:hAnsi="Calibri" w:cs="Calibri"/>
        </w:rPr>
        <w:t xml:space="preserve">, </w:t>
      </w:r>
      <w:r w:rsidR="0049688E" w:rsidRPr="0000213F">
        <w:rPr>
          <w:rFonts w:ascii="Calibri" w:hAnsi="Calibri" w:cs="Calibri"/>
        </w:rPr>
        <w:t>2019</w:t>
      </w:r>
      <w:r w:rsidR="002A26E1" w:rsidRPr="0000213F">
        <w:rPr>
          <w:rFonts w:ascii="Calibri" w:hAnsi="Calibri" w:cs="Calibri"/>
        </w:rPr>
        <w:t xml:space="preserve">). </w:t>
      </w:r>
      <w:r w:rsidRPr="0000213F">
        <w:rPr>
          <w:rFonts w:ascii="Calibri" w:hAnsi="Calibri" w:cs="Calibri"/>
        </w:rPr>
        <w:t xml:space="preserve">There were also other risk determinants </w:t>
      </w:r>
      <w:r w:rsidR="003F47D1" w:rsidRPr="0000213F">
        <w:rPr>
          <w:rFonts w:ascii="Calibri" w:hAnsi="Calibri" w:cs="Calibri"/>
        </w:rPr>
        <w:t>participants</w:t>
      </w:r>
      <w:r w:rsidRPr="0000213F">
        <w:rPr>
          <w:rFonts w:ascii="Calibri" w:hAnsi="Calibri" w:cs="Calibri"/>
        </w:rPr>
        <w:t xml:space="preserve"> described in relation to their </w:t>
      </w:r>
      <w:r w:rsidR="006319BF" w:rsidRPr="0000213F">
        <w:rPr>
          <w:rFonts w:ascii="Calibri" w:hAnsi="Calibri" w:cs="Calibri"/>
        </w:rPr>
        <w:t xml:space="preserve">wider </w:t>
      </w:r>
      <w:r w:rsidRPr="0000213F">
        <w:rPr>
          <w:rFonts w:ascii="Calibri" w:hAnsi="Calibri" w:cs="Calibri"/>
        </w:rPr>
        <w:t xml:space="preserve">health beliefs, such as PUs being a hospital related issue and </w:t>
      </w:r>
      <w:r w:rsidR="008779E5" w:rsidRPr="0000213F">
        <w:rPr>
          <w:rFonts w:ascii="Calibri" w:hAnsi="Calibri" w:cs="Calibri"/>
        </w:rPr>
        <w:t xml:space="preserve">associated with </w:t>
      </w:r>
      <w:r w:rsidRPr="0000213F">
        <w:rPr>
          <w:rFonts w:ascii="Calibri" w:hAnsi="Calibri" w:cs="Calibri"/>
        </w:rPr>
        <w:t xml:space="preserve">‘ill people’ </w:t>
      </w:r>
      <w:r w:rsidR="008779E5" w:rsidRPr="0000213F">
        <w:rPr>
          <w:rFonts w:ascii="Calibri" w:hAnsi="Calibri" w:cs="Calibri"/>
        </w:rPr>
        <w:t>or the elderly</w:t>
      </w:r>
      <w:r w:rsidRPr="0000213F">
        <w:rPr>
          <w:rFonts w:ascii="Calibri" w:hAnsi="Calibri" w:cs="Calibri"/>
        </w:rPr>
        <w:t xml:space="preserve">. In this way, </w:t>
      </w:r>
      <w:r w:rsidR="003F47D1" w:rsidRPr="0000213F">
        <w:rPr>
          <w:rFonts w:ascii="Calibri" w:hAnsi="Calibri" w:cs="Calibri"/>
        </w:rPr>
        <w:t>participants</w:t>
      </w:r>
      <w:r w:rsidRPr="0000213F">
        <w:rPr>
          <w:rFonts w:ascii="Calibri" w:hAnsi="Calibri" w:cs="Calibri"/>
        </w:rPr>
        <w:t xml:space="preserve"> distanced themselves from the perceived threat of developing a PU through the use of heuristics. These findings therefore reveal the importance of the influence of others, such as family and friends and lay health beliefs on the interpretation of PU risk</w:t>
      </w:r>
      <w:r w:rsidR="0025680B" w:rsidRPr="0000213F">
        <w:rPr>
          <w:rFonts w:ascii="Calibri" w:hAnsi="Calibri" w:cs="Calibri"/>
        </w:rPr>
        <w:t>.</w:t>
      </w:r>
      <w:r w:rsidR="006319BF" w:rsidRPr="0000213F">
        <w:rPr>
          <w:rFonts w:ascii="Calibri" w:hAnsi="Calibri" w:cs="Calibri"/>
        </w:rPr>
        <w:t xml:space="preserve"> </w:t>
      </w:r>
      <w:r w:rsidR="00856E61" w:rsidRPr="0000213F">
        <w:rPr>
          <w:rFonts w:ascii="Calibri" w:hAnsi="Calibri" w:cs="Calibri"/>
        </w:rPr>
        <w:t>This</w:t>
      </w:r>
      <w:r w:rsidR="003E3A29" w:rsidRPr="0000213F">
        <w:rPr>
          <w:rFonts w:ascii="Calibri" w:hAnsi="Calibri" w:cs="Calibri"/>
        </w:rPr>
        <w:t xml:space="preserve"> </w:t>
      </w:r>
      <w:r w:rsidR="008162C1" w:rsidRPr="0000213F">
        <w:rPr>
          <w:rFonts w:ascii="Calibri" w:hAnsi="Calibri" w:cs="Calibri"/>
        </w:rPr>
        <w:t xml:space="preserve">also </w:t>
      </w:r>
      <w:r w:rsidR="003E3A29" w:rsidRPr="0000213F">
        <w:rPr>
          <w:rFonts w:ascii="Calibri" w:hAnsi="Calibri" w:cs="Calibri"/>
        </w:rPr>
        <w:t>highlights the importance of the wider context for how health related information is communicated to patients, particularl</w:t>
      </w:r>
      <w:r w:rsidR="002463D9" w:rsidRPr="0000213F">
        <w:rPr>
          <w:rFonts w:ascii="Calibri" w:hAnsi="Calibri" w:cs="Calibri"/>
        </w:rPr>
        <w:t>y</w:t>
      </w:r>
      <w:r w:rsidR="003E3A29" w:rsidRPr="0000213F">
        <w:rPr>
          <w:rFonts w:ascii="Calibri" w:hAnsi="Calibri" w:cs="Calibri"/>
        </w:rPr>
        <w:t xml:space="preserve"> cultural </w:t>
      </w:r>
      <w:r w:rsidR="00F0161E" w:rsidRPr="0000213F">
        <w:rPr>
          <w:rFonts w:ascii="Calibri" w:hAnsi="Calibri" w:cs="Calibri"/>
        </w:rPr>
        <w:lastRenderedPageBreak/>
        <w:t>considerations in</w:t>
      </w:r>
      <w:r w:rsidR="003E3A29" w:rsidRPr="0000213F">
        <w:rPr>
          <w:rFonts w:ascii="Calibri" w:hAnsi="Calibri" w:cs="Calibri"/>
        </w:rPr>
        <w:t xml:space="preserve"> knowledge translation, identified in other studies (Shanley et al. 2021). </w:t>
      </w:r>
      <w:r w:rsidR="007074AA" w:rsidRPr="0000213F">
        <w:rPr>
          <w:rFonts w:ascii="Calibri" w:hAnsi="Calibri" w:cs="Calibri"/>
        </w:rPr>
        <w:t xml:space="preserve"> </w:t>
      </w:r>
      <w:r w:rsidR="00212CF3" w:rsidRPr="0000213F">
        <w:rPr>
          <w:rFonts w:ascii="Calibri" w:hAnsi="Calibri" w:cs="Calibri"/>
        </w:rPr>
        <w:t>There were also interesting findings in relation to self-efficacy and control, with some participants reporting confidence in what they needed to do and asserting their lay ‘expertise’ within decision-making, whilst others took a more passive role</w:t>
      </w:r>
      <w:r w:rsidR="004F7635">
        <w:rPr>
          <w:rFonts w:ascii="Calibri" w:hAnsi="Calibri" w:cs="Calibri"/>
        </w:rPr>
        <w:t>.</w:t>
      </w:r>
    </w:p>
    <w:p w14:paraId="35018CAB" w14:textId="2B5F0C72" w:rsidR="00CD68EA" w:rsidRDefault="007074AA" w:rsidP="00304F7D">
      <w:pPr>
        <w:spacing w:line="240" w:lineRule="auto"/>
        <w:rPr>
          <w:rFonts w:ascii="Calibri" w:hAnsi="Calibri" w:cs="Calibri"/>
        </w:rPr>
      </w:pPr>
      <w:r w:rsidRPr="0000213F">
        <w:rPr>
          <w:rFonts w:ascii="Calibri" w:hAnsi="Calibri" w:cs="Calibri"/>
        </w:rPr>
        <w:t xml:space="preserve">The present study also revealed that although the </w:t>
      </w:r>
      <w:r w:rsidR="008A7FAE" w:rsidRPr="0000213F">
        <w:rPr>
          <w:rFonts w:ascii="Calibri" w:hAnsi="Calibri" w:cs="Calibri"/>
        </w:rPr>
        <w:t xml:space="preserve">patient </w:t>
      </w:r>
      <w:r w:rsidR="00D05A2B" w:rsidRPr="0000213F">
        <w:rPr>
          <w:rFonts w:ascii="Calibri" w:hAnsi="Calibri" w:cs="Calibri"/>
        </w:rPr>
        <w:t xml:space="preserve">information </w:t>
      </w:r>
      <w:r w:rsidR="008A7FAE" w:rsidRPr="0000213F">
        <w:rPr>
          <w:rFonts w:ascii="Calibri" w:hAnsi="Calibri" w:cs="Calibri"/>
        </w:rPr>
        <w:t>leaflet</w:t>
      </w:r>
      <w:r w:rsidR="00D05A2B" w:rsidRPr="0000213F">
        <w:rPr>
          <w:rFonts w:ascii="Calibri" w:hAnsi="Calibri" w:cs="Calibri"/>
        </w:rPr>
        <w:t xml:space="preserve"> was</w:t>
      </w:r>
      <w:r w:rsidR="008A7FAE" w:rsidRPr="0000213F">
        <w:rPr>
          <w:rFonts w:ascii="Calibri" w:hAnsi="Calibri" w:cs="Calibri"/>
        </w:rPr>
        <w:t xml:space="preserve"> routinely </w:t>
      </w:r>
      <w:r w:rsidR="00D05A2B" w:rsidRPr="0000213F">
        <w:rPr>
          <w:rFonts w:ascii="Calibri" w:hAnsi="Calibri" w:cs="Calibri"/>
        </w:rPr>
        <w:t xml:space="preserve">handed out </w:t>
      </w:r>
      <w:r w:rsidR="008A7FAE" w:rsidRPr="0000213F">
        <w:rPr>
          <w:rFonts w:ascii="Calibri" w:hAnsi="Calibri" w:cs="Calibri"/>
        </w:rPr>
        <w:t xml:space="preserve">to </w:t>
      </w:r>
      <w:r w:rsidRPr="0000213F">
        <w:rPr>
          <w:rFonts w:ascii="Calibri" w:hAnsi="Calibri" w:cs="Calibri"/>
        </w:rPr>
        <w:t>all participants</w:t>
      </w:r>
      <w:r w:rsidR="00D05A2B" w:rsidRPr="0000213F">
        <w:rPr>
          <w:rFonts w:ascii="Calibri" w:hAnsi="Calibri" w:cs="Calibri"/>
        </w:rPr>
        <w:t xml:space="preserve"> during the nursing visit, </w:t>
      </w:r>
      <w:r w:rsidR="00F0161E" w:rsidRPr="0000213F">
        <w:rPr>
          <w:rFonts w:ascii="Calibri" w:hAnsi="Calibri" w:cs="Calibri"/>
        </w:rPr>
        <w:t>participants di</w:t>
      </w:r>
      <w:r w:rsidR="006039F1" w:rsidRPr="0000213F">
        <w:rPr>
          <w:rFonts w:ascii="Calibri" w:hAnsi="Calibri" w:cs="Calibri"/>
        </w:rPr>
        <w:t>d</w:t>
      </w:r>
      <w:r w:rsidR="00F0161E" w:rsidRPr="0000213F">
        <w:rPr>
          <w:rFonts w:ascii="Calibri" w:hAnsi="Calibri" w:cs="Calibri"/>
        </w:rPr>
        <w:t xml:space="preserve"> not use it</w:t>
      </w:r>
      <w:r w:rsidR="008A7FAE" w:rsidRPr="0000213F">
        <w:rPr>
          <w:rFonts w:ascii="Calibri" w:hAnsi="Calibri" w:cs="Calibri"/>
        </w:rPr>
        <w:t xml:space="preserve"> </w:t>
      </w:r>
      <w:r w:rsidRPr="0000213F">
        <w:rPr>
          <w:rFonts w:ascii="Calibri" w:hAnsi="Calibri" w:cs="Calibri"/>
        </w:rPr>
        <w:t>in most cases</w:t>
      </w:r>
      <w:r w:rsidR="008A7FAE" w:rsidRPr="0000213F">
        <w:rPr>
          <w:rFonts w:ascii="Calibri" w:hAnsi="Calibri" w:cs="Calibri"/>
        </w:rPr>
        <w:t xml:space="preserve">. </w:t>
      </w:r>
      <w:r w:rsidR="00077668" w:rsidRPr="0000213F">
        <w:rPr>
          <w:rFonts w:ascii="Calibri" w:hAnsi="Calibri" w:cs="Calibri"/>
        </w:rPr>
        <w:t>This was</w:t>
      </w:r>
      <w:r w:rsidR="00FA6DF3" w:rsidRPr="0000213F">
        <w:rPr>
          <w:rFonts w:ascii="Calibri" w:hAnsi="Calibri" w:cs="Calibri"/>
        </w:rPr>
        <w:t xml:space="preserve"> </w:t>
      </w:r>
      <w:r w:rsidRPr="0000213F">
        <w:rPr>
          <w:rFonts w:ascii="Calibri" w:hAnsi="Calibri" w:cs="Calibri"/>
        </w:rPr>
        <w:t xml:space="preserve">often </w:t>
      </w:r>
      <w:r w:rsidR="00077668" w:rsidRPr="0000213F">
        <w:rPr>
          <w:rFonts w:ascii="Calibri" w:hAnsi="Calibri" w:cs="Calibri"/>
        </w:rPr>
        <w:t>due to visual and/or cognitive challenges</w:t>
      </w:r>
      <w:r w:rsidRPr="0000213F">
        <w:rPr>
          <w:rFonts w:ascii="Calibri" w:hAnsi="Calibri" w:cs="Calibri"/>
        </w:rPr>
        <w:t>.</w:t>
      </w:r>
      <w:r w:rsidR="00077668" w:rsidRPr="0000213F">
        <w:rPr>
          <w:rFonts w:ascii="Calibri" w:hAnsi="Calibri" w:cs="Calibri"/>
        </w:rPr>
        <w:t xml:space="preserve"> </w:t>
      </w:r>
      <w:r w:rsidRPr="0000213F">
        <w:rPr>
          <w:rFonts w:ascii="Calibri" w:hAnsi="Calibri" w:cs="Calibri"/>
        </w:rPr>
        <w:t>This finding is important in consideration of how health literacy challenges such as</w:t>
      </w:r>
      <w:r w:rsidRPr="0000213F">
        <w:rPr>
          <w:rFonts w:ascii="Calibri" w:hAnsi="Calibri" w:cs="Calibri"/>
          <w:b/>
          <w:bCs/>
        </w:rPr>
        <w:t xml:space="preserve"> </w:t>
      </w:r>
      <w:r w:rsidRPr="0000213F">
        <w:rPr>
          <w:rFonts w:ascii="Calibri" w:hAnsi="Calibri" w:cs="Calibri"/>
        </w:rPr>
        <w:t>visual difficulties and fatigue affect patient uptake of health information and is well documented in other areas of health care practice, particularly literacy and older adults (</w:t>
      </w:r>
      <w:proofErr w:type="spellStart"/>
      <w:r w:rsidRPr="0000213F">
        <w:rPr>
          <w:rFonts w:ascii="Calibri" w:hAnsi="Calibri" w:cs="Calibri"/>
        </w:rPr>
        <w:t>Chesser</w:t>
      </w:r>
      <w:proofErr w:type="spellEnd"/>
      <w:r w:rsidR="001F4E2C">
        <w:rPr>
          <w:rFonts w:ascii="Calibri" w:hAnsi="Calibri" w:cs="Calibri"/>
        </w:rPr>
        <w:t xml:space="preserve">, Woods, Smothers &amp; Rogers, </w:t>
      </w:r>
      <w:r w:rsidRPr="0000213F">
        <w:rPr>
          <w:rFonts w:ascii="Calibri" w:hAnsi="Calibri" w:cs="Calibri"/>
        </w:rPr>
        <w:t>2016). Some of these health literacy challenges for patients around use of leaflets and hence poor up</w:t>
      </w:r>
      <w:r w:rsidR="003E5F0B" w:rsidRPr="0000213F">
        <w:rPr>
          <w:rFonts w:ascii="Calibri" w:hAnsi="Calibri" w:cs="Calibri"/>
        </w:rPr>
        <w:t>take of information leaflets l</w:t>
      </w:r>
      <w:r w:rsidRPr="0000213F">
        <w:rPr>
          <w:rFonts w:ascii="Calibri" w:hAnsi="Calibri" w:cs="Calibri"/>
        </w:rPr>
        <w:t>inks to previous studies (</w:t>
      </w:r>
      <w:proofErr w:type="spellStart"/>
      <w:r w:rsidRPr="0000213F">
        <w:rPr>
          <w:rFonts w:ascii="Calibri" w:hAnsi="Calibri" w:cs="Calibri"/>
        </w:rPr>
        <w:t>Durrant</w:t>
      </w:r>
      <w:proofErr w:type="spellEnd"/>
      <w:r w:rsidRPr="0000213F">
        <w:rPr>
          <w:rFonts w:ascii="Calibri" w:hAnsi="Calibri" w:cs="Calibri"/>
        </w:rPr>
        <w:t xml:space="preserve"> et al. 2018; Shanley et al. 2021). It is common practice that patient information leaflets are used by nurses as a means of both educating patients about their condition and to encourage participation in preventative measures (Fletcher, 2020). However, this study concurs with the key findings of other studies, that </w:t>
      </w:r>
      <w:r w:rsidR="00F0161E" w:rsidRPr="0000213F">
        <w:rPr>
          <w:rFonts w:ascii="Calibri" w:hAnsi="Calibri" w:cs="Calibri"/>
        </w:rPr>
        <w:t xml:space="preserve"> it is a poor medium of communication for most patient</w:t>
      </w:r>
      <w:r w:rsidR="006F7F96" w:rsidRPr="0000213F">
        <w:rPr>
          <w:rFonts w:ascii="Calibri" w:hAnsi="Calibri" w:cs="Calibri"/>
        </w:rPr>
        <w:t>s</w:t>
      </w:r>
      <w:r w:rsidRPr="0000213F">
        <w:rPr>
          <w:rFonts w:ascii="Calibri" w:hAnsi="Calibri" w:cs="Calibri"/>
        </w:rPr>
        <w:t xml:space="preserve"> and </w:t>
      </w:r>
      <w:r w:rsidR="006F7F96" w:rsidRPr="0000213F">
        <w:rPr>
          <w:rFonts w:ascii="Calibri" w:hAnsi="Calibri" w:cs="Calibri"/>
        </w:rPr>
        <w:t>this approach should be reconsidered, particularly in</w:t>
      </w:r>
      <w:r w:rsidRPr="0000213F">
        <w:rPr>
          <w:rFonts w:ascii="Calibri" w:hAnsi="Calibri" w:cs="Calibri"/>
        </w:rPr>
        <w:t xml:space="preserve"> transitory settings such as the community (</w:t>
      </w:r>
      <w:proofErr w:type="spellStart"/>
      <w:r w:rsidRPr="0000213F">
        <w:rPr>
          <w:rFonts w:ascii="Calibri" w:hAnsi="Calibri" w:cs="Calibri"/>
        </w:rPr>
        <w:t>Durrant</w:t>
      </w:r>
      <w:proofErr w:type="spellEnd"/>
      <w:r w:rsidRPr="0000213F">
        <w:rPr>
          <w:rFonts w:ascii="Calibri" w:hAnsi="Calibri" w:cs="Calibri"/>
        </w:rPr>
        <w:t xml:space="preserve"> et al. 2018; Wynn, 2020). Indeed, m</w:t>
      </w:r>
      <w:r w:rsidR="00595263" w:rsidRPr="0000213F">
        <w:rPr>
          <w:rFonts w:ascii="Calibri" w:hAnsi="Calibri" w:cs="Calibri"/>
        </w:rPr>
        <w:t>ost</w:t>
      </w:r>
      <w:r w:rsidR="00077668" w:rsidRPr="0000213F">
        <w:rPr>
          <w:rFonts w:ascii="Calibri" w:hAnsi="Calibri" w:cs="Calibri"/>
        </w:rPr>
        <w:t xml:space="preserve"> </w:t>
      </w:r>
      <w:r w:rsidR="003F47D1" w:rsidRPr="0000213F">
        <w:rPr>
          <w:rFonts w:ascii="Calibri" w:hAnsi="Calibri" w:cs="Calibri"/>
        </w:rPr>
        <w:t>participants</w:t>
      </w:r>
      <w:r w:rsidR="00077668" w:rsidRPr="0000213F">
        <w:rPr>
          <w:rFonts w:ascii="Calibri" w:hAnsi="Calibri" w:cs="Calibri"/>
        </w:rPr>
        <w:t xml:space="preserve"> (13 out of 15) reporting useful advice came from discussion with the nurse about their </w:t>
      </w:r>
      <w:r w:rsidR="0027162B" w:rsidRPr="0000213F">
        <w:rPr>
          <w:rFonts w:ascii="Calibri" w:hAnsi="Calibri" w:cs="Calibri"/>
        </w:rPr>
        <w:t xml:space="preserve">personal </w:t>
      </w:r>
      <w:r w:rsidR="00077668" w:rsidRPr="0000213F">
        <w:rPr>
          <w:rFonts w:ascii="Calibri" w:hAnsi="Calibri" w:cs="Calibri"/>
        </w:rPr>
        <w:t xml:space="preserve">situation and what was meaningful to them. This is an important finding in relation to how advice is provided and the </w:t>
      </w:r>
      <w:r w:rsidRPr="0000213F">
        <w:rPr>
          <w:rFonts w:ascii="Calibri" w:hAnsi="Calibri" w:cs="Calibri"/>
        </w:rPr>
        <w:t>effectiveness of different approaches</w:t>
      </w:r>
      <w:r w:rsidR="00077668" w:rsidRPr="0000213F">
        <w:rPr>
          <w:rFonts w:ascii="Calibri" w:hAnsi="Calibri" w:cs="Calibri"/>
        </w:rPr>
        <w:t xml:space="preserve">. It is evident from the study findings that </w:t>
      </w:r>
      <w:r w:rsidR="00B45047" w:rsidRPr="0000213F">
        <w:rPr>
          <w:rFonts w:ascii="Calibri" w:hAnsi="Calibri" w:cs="Calibri"/>
        </w:rPr>
        <w:t xml:space="preserve">participants valued meaningful discussion with the nurse and </w:t>
      </w:r>
      <w:r w:rsidR="00077668" w:rsidRPr="0000213F">
        <w:rPr>
          <w:rFonts w:ascii="Calibri" w:hAnsi="Calibri" w:cs="Calibri"/>
        </w:rPr>
        <w:t>there is an important prerequisite for patient participation in prevention strategies that is embedded within the nurse-patient relationship and interaction</w:t>
      </w:r>
      <w:r w:rsidR="001D05F5" w:rsidRPr="0000213F">
        <w:rPr>
          <w:rFonts w:ascii="Calibri" w:hAnsi="Calibri" w:cs="Calibri"/>
        </w:rPr>
        <w:t>s</w:t>
      </w:r>
      <w:r w:rsidR="00077668" w:rsidRPr="0000213F">
        <w:rPr>
          <w:rFonts w:ascii="Calibri" w:hAnsi="Calibri" w:cs="Calibri"/>
        </w:rPr>
        <w:t xml:space="preserve">. </w:t>
      </w:r>
    </w:p>
    <w:p w14:paraId="7C83E314" w14:textId="38EA9741" w:rsidR="00840DB0" w:rsidRPr="00304F7D" w:rsidRDefault="004D00A1">
      <w:pPr>
        <w:spacing w:line="240" w:lineRule="auto"/>
        <w:rPr>
          <w:rFonts w:ascii="Calibri" w:hAnsi="Calibri" w:cs="Calibri"/>
          <w:b/>
          <w:bCs/>
        </w:rPr>
      </w:pPr>
      <w:r w:rsidRPr="00304F7D">
        <w:rPr>
          <w:rFonts w:ascii="Calibri" w:hAnsi="Calibri" w:cs="Calibri"/>
          <w:b/>
          <w:bCs/>
        </w:rPr>
        <w:t>5</w:t>
      </w:r>
      <w:r w:rsidR="00304F7D" w:rsidRPr="00304F7D">
        <w:rPr>
          <w:rFonts w:ascii="Calibri" w:hAnsi="Calibri" w:cs="Calibri"/>
          <w:b/>
          <w:bCs/>
        </w:rPr>
        <w:t xml:space="preserve"> IMPLICATIONS</w:t>
      </w:r>
    </w:p>
    <w:p w14:paraId="2F84CA1A" w14:textId="59E57E90" w:rsidR="007074AA" w:rsidRPr="0000213F" w:rsidRDefault="007074AA" w:rsidP="007074AA">
      <w:pPr>
        <w:spacing w:line="240" w:lineRule="auto"/>
        <w:rPr>
          <w:rFonts w:ascii="Calibri" w:hAnsi="Calibri" w:cs="Calibri"/>
        </w:rPr>
      </w:pPr>
      <w:r w:rsidRPr="0000213F">
        <w:rPr>
          <w:rFonts w:ascii="Calibri" w:hAnsi="Calibri" w:cs="Calibri"/>
          <w:lang w:val="en-US"/>
        </w:rPr>
        <w:t>The provision of scientific, educational information alone may not be sufficient to secure understanding and patient adherence, due to other contextual factors and patients</w:t>
      </w:r>
      <w:r w:rsidR="00883746" w:rsidRPr="0000213F">
        <w:rPr>
          <w:rFonts w:ascii="Calibri" w:hAnsi="Calibri" w:cs="Calibri"/>
          <w:lang w:val="en-US"/>
        </w:rPr>
        <w:t>’</w:t>
      </w:r>
      <w:r w:rsidRPr="0000213F">
        <w:rPr>
          <w:rFonts w:ascii="Calibri" w:hAnsi="Calibri" w:cs="Calibri"/>
          <w:lang w:val="en-US"/>
        </w:rPr>
        <w:t xml:space="preserve"> </w:t>
      </w:r>
      <w:r w:rsidR="00883746" w:rsidRPr="0000213F">
        <w:rPr>
          <w:rFonts w:ascii="Calibri" w:hAnsi="Calibri" w:cs="Calibri"/>
          <w:lang w:val="en-US"/>
        </w:rPr>
        <w:t>use of</w:t>
      </w:r>
      <w:r w:rsidRPr="0000213F">
        <w:rPr>
          <w:rFonts w:ascii="Calibri" w:hAnsi="Calibri" w:cs="Calibri"/>
          <w:lang w:val="en-US"/>
        </w:rPr>
        <w:t xml:space="preserve"> heuristic decision</w:t>
      </w:r>
      <w:r w:rsidR="00883746" w:rsidRPr="0000213F">
        <w:rPr>
          <w:rFonts w:ascii="Calibri" w:hAnsi="Calibri" w:cs="Calibri"/>
          <w:lang w:val="en-US"/>
        </w:rPr>
        <w:t xml:space="preserve"> making</w:t>
      </w:r>
      <w:r w:rsidRPr="0000213F">
        <w:rPr>
          <w:rFonts w:ascii="Calibri" w:hAnsi="Calibri" w:cs="Calibri"/>
          <w:lang w:val="en-US"/>
        </w:rPr>
        <w:t xml:space="preserve">. </w:t>
      </w:r>
      <w:r w:rsidR="00883746" w:rsidRPr="0000213F">
        <w:rPr>
          <w:rFonts w:ascii="Calibri" w:hAnsi="Calibri" w:cs="Calibri"/>
          <w:iCs/>
        </w:rPr>
        <w:t>Importantly</w:t>
      </w:r>
      <w:r w:rsidRPr="0000213F">
        <w:rPr>
          <w:rFonts w:ascii="Calibri" w:hAnsi="Calibri" w:cs="Calibri"/>
          <w:iCs/>
        </w:rPr>
        <w:t xml:space="preserve"> generalised pain, fear of falling and other factors such as visual problems, fatigue and long-term conditions affected participants ability to adhere to advice but </w:t>
      </w:r>
      <w:r w:rsidR="00883746" w:rsidRPr="0000213F">
        <w:rPr>
          <w:rFonts w:ascii="Calibri" w:hAnsi="Calibri" w:cs="Calibri"/>
          <w:iCs/>
        </w:rPr>
        <w:t xml:space="preserve">this </w:t>
      </w:r>
      <w:r w:rsidRPr="0000213F">
        <w:rPr>
          <w:rFonts w:ascii="Calibri" w:hAnsi="Calibri" w:cs="Calibri"/>
          <w:iCs/>
        </w:rPr>
        <w:t xml:space="preserve">was rarely discussed with the nurse during the clinical encounter. </w:t>
      </w:r>
      <w:r w:rsidRPr="0000213F">
        <w:rPr>
          <w:rFonts w:ascii="Calibri" w:hAnsi="Calibri" w:cs="Calibri"/>
        </w:rPr>
        <w:t xml:space="preserve">A modernized empowered healthcare system should recognise citizenship and wider personal and social aspects to risk within their patient safety approaches, policy and clinical implementation (Sheridan et al. 2021). </w:t>
      </w:r>
      <w:r w:rsidRPr="0000213F">
        <w:rPr>
          <w:rFonts w:ascii="Calibri" w:hAnsi="Calibri" w:cs="Calibri"/>
          <w:iCs/>
        </w:rPr>
        <w:t xml:space="preserve">It is evident that further research is needed to understand and support the development of shared decision making in pressure ulcer prevention practice and to develop meaningful ways of communicating risk with and alongside patients. These approaches need to incorporate the </w:t>
      </w:r>
      <w:r w:rsidRPr="0000213F">
        <w:rPr>
          <w:rFonts w:ascii="Calibri" w:hAnsi="Calibri" w:cs="Calibri"/>
        </w:rPr>
        <w:t xml:space="preserve">broader lay interpretations of risk and </w:t>
      </w:r>
      <w:r w:rsidR="00883746" w:rsidRPr="0000213F">
        <w:rPr>
          <w:rFonts w:ascii="Calibri" w:hAnsi="Calibri" w:cs="Calibri"/>
        </w:rPr>
        <w:t>constraints</w:t>
      </w:r>
      <w:r w:rsidRPr="0000213F">
        <w:rPr>
          <w:rFonts w:ascii="Calibri" w:hAnsi="Calibri" w:cs="Calibri"/>
        </w:rPr>
        <w:t xml:space="preserve"> </w:t>
      </w:r>
      <w:r w:rsidR="00883746" w:rsidRPr="0000213F">
        <w:rPr>
          <w:rFonts w:ascii="Calibri" w:hAnsi="Calibri" w:cs="Calibri"/>
        </w:rPr>
        <w:t xml:space="preserve">on the </w:t>
      </w:r>
      <w:r w:rsidRPr="0000213F">
        <w:rPr>
          <w:rFonts w:ascii="Calibri" w:hAnsi="Calibri" w:cs="Calibri"/>
        </w:rPr>
        <w:t xml:space="preserve">acceptance of knowledge and enactment of advice. </w:t>
      </w:r>
    </w:p>
    <w:p w14:paraId="7691A192" w14:textId="605CCB97" w:rsidR="00345A5E" w:rsidRDefault="00535A3B" w:rsidP="00345A5E">
      <w:pPr>
        <w:spacing w:line="240" w:lineRule="auto"/>
        <w:rPr>
          <w:rFonts w:ascii="Calibri" w:hAnsi="Calibri" w:cs="Calibri"/>
        </w:rPr>
      </w:pPr>
      <w:r w:rsidRPr="0000213F">
        <w:rPr>
          <w:rFonts w:ascii="Calibri" w:hAnsi="Calibri" w:cs="Calibri"/>
        </w:rPr>
        <w:t>There needs to be a fundamental change from</w:t>
      </w:r>
      <w:r w:rsidR="00345A5E" w:rsidRPr="0000213F">
        <w:rPr>
          <w:rFonts w:ascii="Calibri" w:hAnsi="Calibri" w:cs="Calibri"/>
        </w:rPr>
        <w:t xml:space="preserve"> PU </w:t>
      </w:r>
      <w:r w:rsidRPr="0000213F">
        <w:rPr>
          <w:rFonts w:ascii="Calibri" w:hAnsi="Calibri" w:cs="Calibri"/>
        </w:rPr>
        <w:t>prevention strategies</w:t>
      </w:r>
      <w:r w:rsidR="00345A5E" w:rsidRPr="0000213F">
        <w:rPr>
          <w:rFonts w:ascii="Calibri" w:hAnsi="Calibri" w:cs="Calibri"/>
        </w:rPr>
        <w:t xml:space="preserve"> </w:t>
      </w:r>
      <w:r w:rsidR="00883746" w:rsidRPr="0000213F">
        <w:rPr>
          <w:rFonts w:ascii="Calibri" w:hAnsi="Calibri" w:cs="Calibri"/>
        </w:rPr>
        <w:t>that</w:t>
      </w:r>
      <w:r w:rsidRPr="0000213F">
        <w:rPr>
          <w:rFonts w:ascii="Calibri" w:hAnsi="Calibri" w:cs="Calibri"/>
        </w:rPr>
        <w:t xml:space="preserve"> are</w:t>
      </w:r>
      <w:r w:rsidR="00345A5E" w:rsidRPr="0000213F">
        <w:rPr>
          <w:rFonts w:ascii="Calibri" w:hAnsi="Calibri" w:cs="Calibri"/>
        </w:rPr>
        <w:t xml:space="preserve"> focused on the instructing patients what to do to prevent harm </w:t>
      </w:r>
      <w:r w:rsidR="00883746" w:rsidRPr="0000213F">
        <w:rPr>
          <w:rFonts w:ascii="Calibri" w:hAnsi="Calibri" w:cs="Calibri"/>
        </w:rPr>
        <w:t xml:space="preserve">by appealing to scientific ‘best evidence’ </w:t>
      </w:r>
      <w:r w:rsidR="00345A5E" w:rsidRPr="0000213F">
        <w:rPr>
          <w:rFonts w:ascii="Calibri" w:hAnsi="Calibri" w:cs="Calibri"/>
        </w:rPr>
        <w:t>(Donaldson</w:t>
      </w:r>
      <w:r w:rsidR="00E068AD">
        <w:rPr>
          <w:rFonts w:ascii="Calibri" w:hAnsi="Calibri" w:cs="Calibri"/>
        </w:rPr>
        <w:t xml:space="preserve">, </w:t>
      </w:r>
      <w:proofErr w:type="spellStart"/>
      <w:r w:rsidR="00E068AD">
        <w:rPr>
          <w:rFonts w:ascii="Calibri" w:hAnsi="Calibri" w:cs="Calibri"/>
        </w:rPr>
        <w:t>Riccardi</w:t>
      </w:r>
      <w:proofErr w:type="spellEnd"/>
      <w:r w:rsidR="00E068AD">
        <w:rPr>
          <w:rFonts w:ascii="Calibri" w:hAnsi="Calibri" w:cs="Calibri"/>
        </w:rPr>
        <w:t xml:space="preserve">, Sheridan &amp; Tartaglia, </w:t>
      </w:r>
      <w:r w:rsidR="00345A5E" w:rsidRPr="0000213F">
        <w:rPr>
          <w:rFonts w:ascii="Calibri" w:hAnsi="Calibri" w:cs="Calibri"/>
        </w:rPr>
        <w:t xml:space="preserve">2021). </w:t>
      </w:r>
      <w:r w:rsidRPr="0000213F">
        <w:rPr>
          <w:rFonts w:ascii="Calibri" w:hAnsi="Calibri" w:cs="Calibri"/>
        </w:rPr>
        <w:t>If</w:t>
      </w:r>
      <w:r w:rsidR="00345A5E" w:rsidRPr="0000213F">
        <w:rPr>
          <w:rFonts w:ascii="Calibri" w:hAnsi="Calibri" w:cs="Calibri"/>
        </w:rPr>
        <w:t xml:space="preserve"> patient context and interpretation is </w:t>
      </w:r>
      <w:r w:rsidR="00D16292" w:rsidRPr="0000213F">
        <w:rPr>
          <w:rFonts w:ascii="Calibri" w:hAnsi="Calibri" w:cs="Calibri"/>
        </w:rPr>
        <w:t>missing from</w:t>
      </w:r>
      <w:r w:rsidRPr="0000213F">
        <w:rPr>
          <w:rFonts w:ascii="Calibri" w:hAnsi="Calibri" w:cs="Calibri"/>
        </w:rPr>
        <w:t xml:space="preserve"> the nursing encounter</w:t>
      </w:r>
      <w:r w:rsidR="00345A5E" w:rsidRPr="0000213F">
        <w:rPr>
          <w:rFonts w:ascii="Calibri" w:hAnsi="Calibri" w:cs="Calibri"/>
        </w:rPr>
        <w:t xml:space="preserve">, </w:t>
      </w:r>
      <w:r w:rsidRPr="0000213F">
        <w:rPr>
          <w:rFonts w:ascii="Calibri" w:hAnsi="Calibri" w:cs="Calibri"/>
        </w:rPr>
        <w:t>a</w:t>
      </w:r>
      <w:r w:rsidR="00345A5E" w:rsidRPr="0000213F">
        <w:rPr>
          <w:rFonts w:ascii="Calibri" w:hAnsi="Calibri" w:cs="Calibri"/>
        </w:rPr>
        <w:t>dherence</w:t>
      </w:r>
      <w:r w:rsidRPr="0000213F">
        <w:rPr>
          <w:rFonts w:ascii="Calibri" w:hAnsi="Calibri" w:cs="Calibri"/>
        </w:rPr>
        <w:t xml:space="preserve"> to PU prevention strategies may be limited</w:t>
      </w:r>
      <w:r w:rsidR="00345A5E" w:rsidRPr="0000213F">
        <w:rPr>
          <w:rFonts w:ascii="Calibri" w:hAnsi="Calibri" w:cs="Calibri"/>
        </w:rPr>
        <w:t xml:space="preserve">. This study </w:t>
      </w:r>
      <w:r w:rsidR="007B7357" w:rsidRPr="0000213F">
        <w:rPr>
          <w:rFonts w:ascii="Calibri" w:hAnsi="Calibri" w:cs="Calibri"/>
        </w:rPr>
        <w:t>also has</w:t>
      </w:r>
      <w:r w:rsidR="00D16292" w:rsidRPr="0000213F">
        <w:rPr>
          <w:rFonts w:ascii="Calibri" w:hAnsi="Calibri" w:cs="Calibri"/>
        </w:rPr>
        <w:t xml:space="preserve"> wider relevance to </w:t>
      </w:r>
      <w:r w:rsidR="00345A5E" w:rsidRPr="0000213F">
        <w:rPr>
          <w:rFonts w:ascii="Calibri" w:hAnsi="Calibri" w:cs="Calibri"/>
        </w:rPr>
        <w:t xml:space="preserve">securing patient adherence where diagnosis of a health condition is new </w:t>
      </w:r>
      <w:r w:rsidR="00D16292" w:rsidRPr="0000213F">
        <w:rPr>
          <w:rFonts w:ascii="Calibri" w:hAnsi="Calibri" w:cs="Calibri"/>
        </w:rPr>
        <w:t xml:space="preserve">or </w:t>
      </w:r>
      <w:r w:rsidR="00BF3CC4" w:rsidRPr="0000213F">
        <w:rPr>
          <w:rFonts w:ascii="Calibri" w:hAnsi="Calibri" w:cs="Calibri"/>
        </w:rPr>
        <w:t xml:space="preserve">where </w:t>
      </w:r>
      <w:r w:rsidR="00D16292" w:rsidRPr="0000213F">
        <w:rPr>
          <w:rFonts w:ascii="Calibri" w:hAnsi="Calibri" w:cs="Calibri"/>
        </w:rPr>
        <w:t xml:space="preserve">the </w:t>
      </w:r>
      <w:r w:rsidR="00345A5E" w:rsidRPr="0000213F">
        <w:rPr>
          <w:rFonts w:ascii="Calibri" w:hAnsi="Calibri" w:cs="Calibri"/>
        </w:rPr>
        <w:t xml:space="preserve">focus is </w:t>
      </w:r>
      <w:r w:rsidR="00BF3CC4" w:rsidRPr="0000213F">
        <w:rPr>
          <w:rFonts w:ascii="Calibri" w:hAnsi="Calibri" w:cs="Calibri"/>
        </w:rPr>
        <w:t xml:space="preserve">on </w:t>
      </w:r>
      <w:r w:rsidR="00345A5E" w:rsidRPr="0000213F">
        <w:rPr>
          <w:rFonts w:ascii="Calibri" w:hAnsi="Calibri" w:cs="Calibri"/>
        </w:rPr>
        <w:t>prevention</w:t>
      </w:r>
      <w:r w:rsidR="00392912" w:rsidRPr="0000213F">
        <w:rPr>
          <w:rFonts w:ascii="Calibri" w:hAnsi="Calibri" w:cs="Calibri"/>
        </w:rPr>
        <w:t xml:space="preserve"> rather than treatment of an existing condition.</w:t>
      </w:r>
      <w:r w:rsidR="00345A5E" w:rsidRPr="0000213F">
        <w:rPr>
          <w:rFonts w:ascii="Calibri" w:hAnsi="Calibri" w:cs="Calibri"/>
        </w:rPr>
        <w:t xml:space="preserve"> </w:t>
      </w:r>
    </w:p>
    <w:p w14:paraId="4FE569AB" w14:textId="77777777" w:rsidR="00ED6450" w:rsidRPr="0000213F" w:rsidRDefault="00ED6450" w:rsidP="00345A5E">
      <w:pPr>
        <w:spacing w:line="240" w:lineRule="auto"/>
        <w:rPr>
          <w:rFonts w:ascii="Calibri" w:hAnsi="Calibri" w:cs="Calibri"/>
        </w:rPr>
      </w:pPr>
    </w:p>
    <w:p w14:paraId="7D2F7F32" w14:textId="77777777" w:rsidR="00ED6450" w:rsidRPr="00304F7D" w:rsidRDefault="00ED6450" w:rsidP="00ED6450">
      <w:pPr>
        <w:spacing w:line="240" w:lineRule="auto"/>
        <w:rPr>
          <w:rFonts w:ascii="Calibri" w:hAnsi="Calibri" w:cs="Calibri"/>
          <w:b/>
          <w:bCs/>
        </w:rPr>
      </w:pPr>
      <w:r w:rsidRPr="00304F7D">
        <w:rPr>
          <w:rFonts w:ascii="Calibri" w:hAnsi="Calibri" w:cs="Calibri"/>
          <w:b/>
          <w:bCs/>
        </w:rPr>
        <w:t>6 STRENGTHS AND LIMITATIONS</w:t>
      </w:r>
    </w:p>
    <w:p w14:paraId="222F9395" w14:textId="0AB94D4D" w:rsidR="00ED6450" w:rsidRPr="0000213F" w:rsidRDefault="00ED6450" w:rsidP="00ED6450">
      <w:pPr>
        <w:spacing w:line="240" w:lineRule="auto"/>
        <w:rPr>
          <w:rFonts w:ascii="Calibri" w:hAnsi="Calibri" w:cs="Calibri"/>
        </w:rPr>
      </w:pPr>
      <w:r w:rsidRPr="0000213F">
        <w:rPr>
          <w:rFonts w:ascii="Calibri" w:hAnsi="Calibri" w:cs="Calibri"/>
        </w:rPr>
        <w:t xml:space="preserve">The majority successfully recruited were elderly retired, over 66 years of age and of white ethnic origin. Therefore it is possible that further research with a more diverse ethnicity and age demographic might add some different perspectives. However, it does provide key insights around patient understanding and context of PU risk from patients’ own experience, which is extremely relevant to clinical practice. The study relied on busy clinicians agreeing to be ‘gatekeepers’ for </w:t>
      </w:r>
      <w:r w:rsidRPr="0000213F">
        <w:rPr>
          <w:rFonts w:ascii="Calibri" w:hAnsi="Calibri" w:cs="Calibri"/>
        </w:rPr>
        <w:lastRenderedPageBreak/>
        <w:t>suitable participants and this remained a challenge. To mitigate this, additional recruitment time was built into the study. The selection of eligible patients through the nursing team could have result</w:t>
      </w:r>
      <w:r w:rsidR="00863D58">
        <w:rPr>
          <w:rFonts w:ascii="Calibri" w:hAnsi="Calibri" w:cs="Calibri"/>
        </w:rPr>
        <w:t>ed</w:t>
      </w:r>
      <w:r w:rsidRPr="0000213F">
        <w:rPr>
          <w:rFonts w:ascii="Calibri" w:hAnsi="Calibri" w:cs="Calibri"/>
        </w:rPr>
        <w:t xml:space="preserve"> in selection bias, although the strict inclusion and exclusion criteria mitigated this. In addition, whilst the study used a maximum variation sampling strategy (Patton, 2002) to capture and describe key themes that transcended across a varying group of participants, the sample was largely elderly, retired </w:t>
      </w:r>
      <w:r w:rsidR="003A583B">
        <w:rPr>
          <w:rFonts w:ascii="Calibri" w:hAnsi="Calibri" w:cs="Calibri"/>
        </w:rPr>
        <w:t xml:space="preserve">and </w:t>
      </w:r>
      <w:r w:rsidRPr="0000213F">
        <w:rPr>
          <w:rFonts w:ascii="Calibri" w:hAnsi="Calibri" w:cs="Calibri"/>
        </w:rPr>
        <w:t xml:space="preserve">of white ethnicity . Observation bias with the researcher being present at the nursing visits may </w:t>
      </w:r>
      <w:r w:rsidR="006F2DCE">
        <w:rPr>
          <w:rFonts w:ascii="Calibri" w:hAnsi="Calibri" w:cs="Calibri"/>
        </w:rPr>
        <w:t xml:space="preserve">also </w:t>
      </w:r>
      <w:r w:rsidRPr="0000213F">
        <w:rPr>
          <w:rFonts w:ascii="Calibri" w:hAnsi="Calibri" w:cs="Calibri"/>
        </w:rPr>
        <w:t xml:space="preserve">have resulted in some of the nurses and/or patients responding differently. Whilst attempts were made to minimise this through consideration of where researcher was placed within the encounter, it is possible this may have affected participant interactions and responses. </w:t>
      </w:r>
    </w:p>
    <w:p w14:paraId="786D4712" w14:textId="77777777" w:rsidR="002B0512" w:rsidRPr="0000213F" w:rsidRDefault="002B0512" w:rsidP="00273413">
      <w:pPr>
        <w:spacing w:line="240" w:lineRule="auto"/>
        <w:rPr>
          <w:rFonts w:ascii="Calibri" w:hAnsi="Calibri" w:cs="Calibri"/>
        </w:rPr>
      </w:pPr>
    </w:p>
    <w:p w14:paraId="6DC00907" w14:textId="1D9562C0" w:rsidR="007B2F41" w:rsidRPr="0000213F" w:rsidRDefault="00ED6450" w:rsidP="00A77743">
      <w:p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b/>
          <w:bCs/>
          <w:lang w:eastAsia="en-GB"/>
        </w:rPr>
        <w:t>7</w:t>
      </w:r>
      <w:r w:rsidR="00CE1F8B" w:rsidRPr="0000213F">
        <w:rPr>
          <w:rFonts w:eastAsia="Times New Roman" w:cstheme="minorHAnsi"/>
          <w:b/>
          <w:bCs/>
          <w:lang w:eastAsia="en-GB"/>
        </w:rPr>
        <w:t xml:space="preserve"> </w:t>
      </w:r>
      <w:r w:rsidR="007C555C" w:rsidRPr="0000213F">
        <w:rPr>
          <w:rFonts w:eastAsia="Times New Roman" w:cstheme="minorHAnsi"/>
          <w:b/>
          <w:bCs/>
          <w:lang w:eastAsia="en-GB"/>
        </w:rPr>
        <w:t>CONCLUSION</w:t>
      </w:r>
    </w:p>
    <w:p w14:paraId="47ED7595" w14:textId="4E744862" w:rsidR="00BF25DF" w:rsidRPr="004360C6" w:rsidRDefault="009545E9" w:rsidP="00BF25DF">
      <w:pPr>
        <w:shd w:val="clear" w:color="auto" w:fill="FFFFFF"/>
        <w:spacing w:before="100" w:beforeAutospacing="1" w:after="100" w:afterAutospacing="1" w:line="240" w:lineRule="auto"/>
        <w:rPr>
          <w:rFonts w:ascii="Arial" w:eastAsia="Times New Roman" w:hAnsi="Arial" w:cs="Arial"/>
          <w:b/>
          <w:bCs/>
          <w:color w:val="FF0000"/>
          <w:sz w:val="21"/>
          <w:szCs w:val="21"/>
          <w:lang w:eastAsia="en-GB"/>
        </w:rPr>
      </w:pPr>
      <w:r w:rsidRPr="004360C6">
        <w:rPr>
          <w:rFonts w:eastAsia="Times New Roman" w:cstheme="minorHAnsi"/>
          <w:color w:val="FF0000"/>
          <w:lang w:eastAsia="en-GB"/>
        </w:rPr>
        <w:t xml:space="preserve">The </w:t>
      </w:r>
      <w:r w:rsidR="00F300F4">
        <w:rPr>
          <w:rFonts w:eastAsia="Times New Roman" w:cstheme="minorHAnsi"/>
          <w:color w:val="FF0000"/>
          <w:lang w:eastAsia="en-GB"/>
        </w:rPr>
        <w:t xml:space="preserve">narratives from patients in the study </w:t>
      </w:r>
      <w:r w:rsidRPr="004360C6">
        <w:rPr>
          <w:rFonts w:eastAsia="Times New Roman" w:cstheme="minorHAnsi"/>
          <w:color w:val="FF0000"/>
          <w:lang w:eastAsia="en-GB"/>
        </w:rPr>
        <w:t>ha</w:t>
      </w:r>
      <w:r w:rsidR="00F300F4">
        <w:rPr>
          <w:rFonts w:eastAsia="Times New Roman" w:cstheme="minorHAnsi"/>
          <w:color w:val="FF0000"/>
          <w:lang w:eastAsia="en-GB"/>
        </w:rPr>
        <w:t>ve</w:t>
      </w:r>
      <w:r w:rsidRPr="004360C6">
        <w:rPr>
          <w:rFonts w:eastAsia="Times New Roman" w:cstheme="minorHAnsi"/>
          <w:color w:val="FF0000"/>
          <w:lang w:eastAsia="en-GB"/>
        </w:rPr>
        <w:t xml:space="preserve"> shown that </w:t>
      </w:r>
      <w:r w:rsidR="00F300F4">
        <w:rPr>
          <w:rFonts w:eastAsia="Times New Roman" w:cstheme="minorHAnsi"/>
          <w:color w:val="FF0000"/>
          <w:lang w:eastAsia="en-GB"/>
        </w:rPr>
        <w:t>they</w:t>
      </w:r>
      <w:r w:rsidRPr="004360C6">
        <w:rPr>
          <w:rFonts w:eastAsia="Times New Roman" w:cstheme="minorHAnsi"/>
          <w:color w:val="FF0000"/>
          <w:lang w:eastAsia="en-GB"/>
        </w:rPr>
        <w:t xml:space="preserve"> had a basic understanding of pressure ulcer risk</w:t>
      </w:r>
      <w:r w:rsidR="009877DE">
        <w:rPr>
          <w:rFonts w:eastAsia="Times New Roman" w:cstheme="minorHAnsi"/>
          <w:color w:val="FF0000"/>
          <w:lang w:eastAsia="en-GB"/>
        </w:rPr>
        <w:t xml:space="preserve"> and preventative measures</w:t>
      </w:r>
      <w:r w:rsidRPr="004360C6">
        <w:rPr>
          <w:rFonts w:eastAsia="Times New Roman" w:cstheme="minorHAnsi"/>
          <w:color w:val="FF0000"/>
          <w:lang w:eastAsia="en-GB"/>
        </w:rPr>
        <w:t>, including the importance of repositioning, carrying out skin checks and healthy eating.</w:t>
      </w:r>
      <w:bookmarkStart w:id="31" w:name="_Hlk118286882"/>
      <w:r w:rsidR="004C5EFA">
        <w:rPr>
          <w:rFonts w:eastAsia="Times New Roman" w:cstheme="minorHAnsi"/>
          <w:color w:val="FF0000"/>
          <w:lang w:eastAsia="en-GB"/>
        </w:rPr>
        <w:t xml:space="preserve"> T</w:t>
      </w:r>
      <w:r w:rsidRPr="004360C6">
        <w:rPr>
          <w:rFonts w:eastAsia="Times New Roman" w:cstheme="minorHAnsi"/>
          <w:color w:val="FF0000"/>
          <w:lang w:eastAsia="en-GB"/>
        </w:rPr>
        <w:t xml:space="preserve">he findings have revealed novel insights into how patient context of risk is different to professional </w:t>
      </w:r>
      <w:r w:rsidR="00AD2B70" w:rsidRPr="004360C6">
        <w:rPr>
          <w:rFonts w:eastAsia="Times New Roman" w:cstheme="minorHAnsi"/>
          <w:color w:val="FF0000"/>
          <w:lang w:eastAsia="en-GB"/>
        </w:rPr>
        <w:t xml:space="preserve">context, </w:t>
      </w:r>
      <w:r w:rsidR="00AD2B70" w:rsidRPr="004360C6">
        <w:rPr>
          <w:rFonts w:eastAsia="Times New Roman" w:cstheme="minorHAnsi"/>
          <w:color w:val="FF0000"/>
          <w:sz w:val="21"/>
          <w:szCs w:val="21"/>
          <w:lang w:eastAsia="en-GB"/>
        </w:rPr>
        <w:t xml:space="preserve">with patient risk perception based on </w:t>
      </w:r>
      <w:r w:rsidR="00F8305C">
        <w:rPr>
          <w:rFonts w:eastAsia="Times New Roman" w:cstheme="minorHAnsi"/>
          <w:color w:val="FF0000"/>
          <w:sz w:val="21"/>
          <w:szCs w:val="21"/>
          <w:lang w:eastAsia="en-GB"/>
        </w:rPr>
        <w:t xml:space="preserve">lay </w:t>
      </w:r>
      <w:r w:rsidR="00AD2B70" w:rsidRPr="004360C6">
        <w:rPr>
          <w:rFonts w:eastAsia="Times New Roman" w:cstheme="minorHAnsi"/>
          <w:color w:val="FF0000"/>
          <w:sz w:val="21"/>
          <w:szCs w:val="21"/>
          <w:lang w:eastAsia="en-GB"/>
        </w:rPr>
        <w:t xml:space="preserve">heuristics and wider personal factors and social influences. </w:t>
      </w:r>
      <w:r w:rsidR="00BF25DF" w:rsidRPr="004360C6">
        <w:rPr>
          <w:rFonts w:eastAsia="Times New Roman" w:cstheme="minorHAnsi"/>
          <w:color w:val="FF0000"/>
          <w:lang w:eastAsia="en-GB"/>
        </w:rPr>
        <w:t>Patients in the study used lay heuristics on which to understand their pressure ulcer risk which</w:t>
      </w:r>
      <w:r w:rsidR="00F8305C">
        <w:rPr>
          <w:rFonts w:eastAsia="Times New Roman" w:cstheme="minorHAnsi"/>
          <w:color w:val="FF0000"/>
          <w:lang w:eastAsia="en-GB"/>
        </w:rPr>
        <w:t>, in turn</w:t>
      </w:r>
      <w:r w:rsidR="00BF25DF" w:rsidRPr="004360C6">
        <w:rPr>
          <w:rFonts w:eastAsia="Times New Roman" w:cstheme="minorHAnsi"/>
          <w:color w:val="FF0000"/>
          <w:lang w:eastAsia="en-GB"/>
        </w:rPr>
        <w:t xml:space="preserve"> had an effect on resultant adherence on a day to day basis. Generalised pain and the fear of falling were significant factors in patients decision making </w:t>
      </w:r>
      <w:r w:rsidR="00F8305C">
        <w:rPr>
          <w:rFonts w:eastAsia="Times New Roman" w:cstheme="minorHAnsi"/>
          <w:color w:val="FF0000"/>
          <w:lang w:eastAsia="en-GB"/>
        </w:rPr>
        <w:t xml:space="preserve">in </w:t>
      </w:r>
      <w:r w:rsidR="00BF25DF" w:rsidRPr="004360C6">
        <w:rPr>
          <w:rFonts w:eastAsia="Times New Roman" w:cstheme="minorHAnsi"/>
          <w:color w:val="FF0000"/>
          <w:lang w:eastAsia="en-GB"/>
        </w:rPr>
        <w:t xml:space="preserve">whether to follow </w:t>
      </w:r>
      <w:r w:rsidR="00F8305C">
        <w:rPr>
          <w:rFonts w:eastAsia="Times New Roman" w:cstheme="minorHAnsi"/>
          <w:color w:val="FF0000"/>
          <w:lang w:eastAsia="en-GB"/>
        </w:rPr>
        <w:t xml:space="preserve">the nursing </w:t>
      </w:r>
      <w:r w:rsidR="00BF25DF" w:rsidRPr="004360C6">
        <w:rPr>
          <w:rFonts w:eastAsia="Times New Roman" w:cstheme="minorHAnsi"/>
          <w:color w:val="FF0000"/>
          <w:lang w:eastAsia="en-GB"/>
        </w:rPr>
        <w:t>advice or not.  The study therefore reveals new knowledge around the nature of these patient constructs of risk that are different to professional risk stratification, including the poor u</w:t>
      </w:r>
      <w:r w:rsidR="0017647F">
        <w:rPr>
          <w:rFonts w:eastAsia="Times New Roman" w:cstheme="minorHAnsi"/>
          <w:color w:val="FF0000"/>
          <w:lang w:eastAsia="en-GB"/>
        </w:rPr>
        <w:t>ptake</w:t>
      </w:r>
      <w:r w:rsidR="00BF25DF" w:rsidRPr="004360C6">
        <w:rPr>
          <w:rFonts w:eastAsia="Times New Roman" w:cstheme="minorHAnsi"/>
          <w:color w:val="FF0000"/>
          <w:lang w:eastAsia="en-GB"/>
        </w:rPr>
        <w:t xml:space="preserve"> of patient information leaflets. This is important in the context of current clinical practice where risk conversations </w:t>
      </w:r>
      <w:r w:rsidR="0017647F">
        <w:rPr>
          <w:rFonts w:eastAsia="Times New Roman" w:cstheme="minorHAnsi"/>
          <w:color w:val="FF0000"/>
          <w:lang w:eastAsia="en-GB"/>
        </w:rPr>
        <w:t xml:space="preserve">and education </w:t>
      </w:r>
      <w:r w:rsidR="00BF25DF" w:rsidRPr="004360C6">
        <w:rPr>
          <w:rFonts w:eastAsia="Times New Roman" w:cstheme="minorHAnsi"/>
          <w:color w:val="FF0000"/>
          <w:lang w:eastAsia="en-GB"/>
        </w:rPr>
        <w:t xml:space="preserve">are predominately professionally led and scientifically driven. Further research is needed to understand and adopt a more person-centred approach to pressure ulcer </w:t>
      </w:r>
      <w:r w:rsidR="00C60771">
        <w:rPr>
          <w:rFonts w:eastAsia="Times New Roman" w:cstheme="minorHAnsi"/>
          <w:color w:val="FF0000"/>
          <w:lang w:eastAsia="en-GB"/>
        </w:rPr>
        <w:t xml:space="preserve">risk assessment and </w:t>
      </w:r>
      <w:r w:rsidR="00BF25DF" w:rsidRPr="004360C6">
        <w:rPr>
          <w:rFonts w:eastAsia="Times New Roman" w:cstheme="minorHAnsi"/>
          <w:color w:val="FF0000"/>
          <w:lang w:eastAsia="en-GB"/>
        </w:rPr>
        <w:t>prevention in the community setting</w:t>
      </w:r>
      <w:r w:rsidR="00385FCD">
        <w:rPr>
          <w:rFonts w:eastAsia="Times New Roman" w:cstheme="minorHAnsi"/>
          <w:color w:val="FF0000"/>
          <w:lang w:eastAsia="en-GB"/>
        </w:rPr>
        <w:t xml:space="preserve"> and consideration of this in relation to national and international PU guidelines and policy.</w:t>
      </w:r>
    </w:p>
    <w:p w14:paraId="4342725B" w14:textId="7BC4AE97" w:rsidR="00AD2B70" w:rsidRPr="00B5742B" w:rsidRDefault="00AD2B70" w:rsidP="00AD2B70">
      <w:pPr>
        <w:shd w:val="clear" w:color="auto" w:fill="FFFFFF"/>
        <w:spacing w:before="100" w:beforeAutospacing="1" w:after="100" w:afterAutospacing="1" w:line="240" w:lineRule="auto"/>
        <w:rPr>
          <w:rFonts w:eastAsia="Times New Roman" w:cstheme="minorHAnsi"/>
          <w:sz w:val="21"/>
          <w:szCs w:val="21"/>
          <w:lang w:eastAsia="en-GB"/>
        </w:rPr>
      </w:pPr>
    </w:p>
    <w:bookmarkEnd w:id="31"/>
    <w:p w14:paraId="36D0D289" w14:textId="77777777" w:rsidR="007A46C0" w:rsidRPr="0000213F" w:rsidRDefault="007A46C0" w:rsidP="00A77743">
      <w:pPr>
        <w:shd w:val="clear" w:color="auto" w:fill="FFFFFF"/>
        <w:spacing w:before="100" w:beforeAutospacing="1" w:after="100" w:afterAutospacing="1" w:line="240" w:lineRule="auto"/>
        <w:rPr>
          <w:rFonts w:eastAsia="Times New Roman" w:cstheme="minorHAnsi"/>
          <w:lang w:eastAsia="en-GB"/>
        </w:rPr>
      </w:pPr>
    </w:p>
    <w:p w14:paraId="13E43630" w14:textId="77777777" w:rsidR="009B6044" w:rsidRPr="0000213F" w:rsidRDefault="009B6044"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4CC654B8" w14:textId="5FE3A705" w:rsidR="009B6044" w:rsidRDefault="009B6044"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3B8B4555" w14:textId="7C7E0BDF" w:rsidR="00C54575" w:rsidRDefault="00C54575"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0A9A5EAE" w14:textId="3FDF7157" w:rsidR="0094300F" w:rsidRDefault="0094300F"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7A0BE7F9" w14:textId="35CF45B3" w:rsidR="0094300F" w:rsidRDefault="0094300F"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6BB1C2CF" w14:textId="1D8B76CA" w:rsidR="0094300F" w:rsidRDefault="0094300F"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0A58D2F7" w14:textId="0CA20E52" w:rsidR="0094300F" w:rsidRDefault="0094300F"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400C294B" w14:textId="2D99035B" w:rsidR="0094300F" w:rsidRDefault="0094300F"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62227D1E" w14:textId="77777777" w:rsidR="0094300F" w:rsidRPr="0000213F" w:rsidRDefault="0094300F"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576C68D3" w14:textId="77777777" w:rsidR="009B6044" w:rsidRPr="0000213F" w:rsidRDefault="009B6044" w:rsidP="00B5638C">
      <w:pPr>
        <w:shd w:val="clear" w:color="auto" w:fill="FFFFFF"/>
        <w:spacing w:before="100" w:beforeAutospacing="1" w:after="100" w:afterAutospacing="1" w:line="240" w:lineRule="auto"/>
        <w:rPr>
          <w:rFonts w:ascii="Arial" w:eastAsia="Times New Roman" w:hAnsi="Arial" w:cs="Arial"/>
          <w:sz w:val="21"/>
          <w:szCs w:val="21"/>
          <w:lang w:eastAsia="en-GB"/>
        </w:rPr>
      </w:pPr>
    </w:p>
    <w:p w14:paraId="261F0B9F" w14:textId="6FACE8D0" w:rsidR="00B5638C" w:rsidRPr="00ED6450" w:rsidRDefault="00B5638C" w:rsidP="00B5638C">
      <w:pPr>
        <w:shd w:val="clear" w:color="auto" w:fill="FFFFFF"/>
        <w:spacing w:before="100" w:beforeAutospacing="1" w:after="100" w:afterAutospacing="1" w:line="240" w:lineRule="auto"/>
        <w:rPr>
          <w:rFonts w:ascii="Arial" w:eastAsia="Times New Roman" w:hAnsi="Arial" w:cs="Arial"/>
          <w:b/>
          <w:bCs/>
          <w:sz w:val="21"/>
          <w:szCs w:val="21"/>
          <w:lang w:eastAsia="en-GB"/>
        </w:rPr>
      </w:pPr>
      <w:r w:rsidRPr="00ED6450">
        <w:rPr>
          <w:rFonts w:ascii="Arial" w:eastAsia="Times New Roman" w:hAnsi="Arial" w:cs="Arial"/>
          <w:b/>
          <w:bCs/>
          <w:sz w:val="21"/>
          <w:szCs w:val="21"/>
          <w:lang w:eastAsia="en-GB"/>
        </w:rPr>
        <w:lastRenderedPageBreak/>
        <w:t>REFERENCES</w:t>
      </w:r>
    </w:p>
    <w:p w14:paraId="0B91BC3A" w14:textId="5C323F1B" w:rsidR="00A06A54" w:rsidRPr="0000213F" w:rsidRDefault="00A06A54" w:rsidP="009E4C86">
      <w:pPr>
        <w:shd w:val="clear" w:color="auto" w:fill="FFFFFF"/>
        <w:spacing w:before="100" w:beforeAutospacing="1" w:after="100" w:afterAutospacing="1" w:line="240" w:lineRule="auto"/>
        <w:rPr>
          <w:rFonts w:cstheme="minorHAnsi"/>
        </w:rPr>
      </w:pPr>
      <w:r w:rsidRPr="0000213F">
        <w:rPr>
          <w:rStyle w:val="cf01"/>
          <w:rFonts w:asciiTheme="minorHAnsi" w:hAnsiTheme="minorHAnsi" w:cstheme="minorHAnsi"/>
          <w:color w:val="auto"/>
          <w:sz w:val="22"/>
          <w:szCs w:val="22"/>
        </w:rPr>
        <w:t xml:space="preserve">Adams K &amp; Corrigan JM (2003) </w:t>
      </w:r>
      <w:r w:rsidRPr="0000213F">
        <w:rPr>
          <w:rStyle w:val="cf11"/>
          <w:rFonts w:asciiTheme="minorHAnsi" w:hAnsiTheme="minorHAnsi" w:cstheme="minorHAnsi"/>
          <w:color w:val="auto"/>
          <w:sz w:val="22"/>
          <w:szCs w:val="22"/>
        </w:rPr>
        <w:t>Institute of Medicine: Priority Areas for National Action: Transforming Health Care Quality</w:t>
      </w:r>
      <w:r w:rsidRPr="0000213F">
        <w:rPr>
          <w:rStyle w:val="cf01"/>
          <w:rFonts w:asciiTheme="minorHAnsi" w:hAnsiTheme="minorHAnsi" w:cstheme="minorHAnsi"/>
          <w:color w:val="auto"/>
          <w:sz w:val="22"/>
          <w:szCs w:val="22"/>
        </w:rPr>
        <w:t>. Washington DC: National Academies Press.</w:t>
      </w:r>
    </w:p>
    <w:p w14:paraId="07E48FE1" w14:textId="39C21AE3" w:rsidR="00AE2916" w:rsidRPr="0000213F" w:rsidRDefault="00AE2916" w:rsidP="009E4C86">
      <w:pPr>
        <w:shd w:val="clear" w:color="auto" w:fill="FFFFFF"/>
        <w:spacing w:before="100" w:beforeAutospacing="1" w:after="100" w:afterAutospacing="1" w:line="240" w:lineRule="auto"/>
        <w:rPr>
          <w:rFonts w:eastAsia="Times New Roman" w:cstheme="minorHAnsi"/>
          <w:lang w:eastAsia="en-GB"/>
        </w:rPr>
      </w:pPr>
      <w:proofErr w:type="spellStart"/>
      <w:r w:rsidRPr="0000213F">
        <w:rPr>
          <w:rFonts w:eastAsia="Times New Roman" w:cstheme="minorHAnsi"/>
          <w:lang w:eastAsia="en-GB"/>
        </w:rPr>
        <w:t>Alaszewski</w:t>
      </w:r>
      <w:proofErr w:type="spellEnd"/>
      <w:r w:rsidRPr="0000213F">
        <w:rPr>
          <w:rFonts w:eastAsia="Times New Roman" w:cstheme="minorHAnsi"/>
          <w:lang w:eastAsia="en-GB"/>
        </w:rPr>
        <w:t xml:space="preserve"> A (2010) Risk Communication: identifying the importance of social context, Health, Risk &amp; Society. 7 (2) 101-105.</w:t>
      </w:r>
    </w:p>
    <w:p w14:paraId="54565D5A" w14:textId="3CA49826" w:rsidR="00E378E0" w:rsidRDefault="00E378E0" w:rsidP="00E378E0">
      <w:pPr>
        <w:rPr>
          <w:rFonts w:ascii="Calibri" w:hAnsi="Calibri" w:cs="Calibri"/>
        </w:rPr>
      </w:pPr>
      <w:r w:rsidRPr="0000213F">
        <w:rPr>
          <w:rFonts w:ascii="Calibri" w:hAnsi="Calibri" w:cs="Calibri"/>
        </w:rPr>
        <w:t xml:space="preserve">Braun V </w:t>
      </w:r>
      <w:r w:rsidR="003C5516">
        <w:rPr>
          <w:rFonts w:ascii="Calibri" w:hAnsi="Calibri" w:cs="Calibri"/>
        </w:rPr>
        <w:t>&amp;</w:t>
      </w:r>
      <w:r w:rsidRPr="0000213F">
        <w:rPr>
          <w:rFonts w:ascii="Calibri" w:hAnsi="Calibri" w:cs="Calibri"/>
        </w:rPr>
        <w:t>Clarke V (2013) Successful Qualitative Research: A practical guide for beginners. London: Sage.</w:t>
      </w:r>
    </w:p>
    <w:p w14:paraId="116DB257" w14:textId="559A82F1" w:rsidR="004743F4" w:rsidRPr="004743F4" w:rsidRDefault="004743F4" w:rsidP="00E378E0">
      <w:pPr>
        <w:rPr>
          <w:rFonts w:cstheme="minorHAnsi"/>
          <w:color w:val="FF0000"/>
        </w:rPr>
      </w:pPr>
      <w:proofErr w:type="spellStart"/>
      <w:r>
        <w:rPr>
          <w:rFonts w:ascii="Calibri" w:hAnsi="Calibri" w:cs="Calibri"/>
          <w:color w:val="FF0000"/>
        </w:rPr>
        <w:t>Chaloner</w:t>
      </w:r>
      <w:proofErr w:type="spellEnd"/>
      <w:r>
        <w:rPr>
          <w:rFonts w:ascii="Calibri" w:hAnsi="Calibri" w:cs="Calibri"/>
          <w:color w:val="FF0000"/>
        </w:rPr>
        <w:t xml:space="preserve"> DM &amp; Franks PJ (2013) Validity of the Walsall Community Pressure Sore Risk Calculator. British Journal of Community Nursing, Vol 5 (6) https://doi.org/10.12968/bjcn.2000.5.6.7395.</w:t>
      </w:r>
    </w:p>
    <w:p w14:paraId="72AC67AB" w14:textId="486C8C94" w:rsidR="00E378E0" w:rsidRPr="0000213F" w:rsidRDefault="00E378E0" w:rsidP="00E378E0">
      <w:pPr>
        <w:spacing w:line="360" w:lineRule="auto"/>
        <w:rPr>
          <w:rFonts w:ascii="Calibri" w:hAnsi="Calibri" w:cs="Calibri"/>
        </w:rPr>
      </w:pPr>
      <w:proofErr w:type="spellStart"/>
      <w:r w:rsidRPr="0000213F">
        <w:rPr>
          <w:rStyle w:val="Hyperlink"/>
          <w:rFonts w:cs="Calibri"/>
          <w:color w:val="auto"/>
          <w:u w:val="none"/>
        </w:rPr>
        <w:t>Chesser</w:t>
      </w:r>
      <w:proofErr w:type="spellEnd"/>
      <w:r w:rsidRPr="0000213F">
        <w:rPr>
          <w:rStyle w:val="Hyperlink"/>
          <w:rFonts w:cs="Calibri"/>
          <w:color w:val="auto"/>
          <w:u w:val="none"/>
        </w:rPr>
        <w:t xml:space="preserve"> AK, Woods N, Smothers K </w:t>
      </w:r>
      <w:r w:rsidR="003C5516">
        <w:rPr>
          <w:rStyle w:val="Hyperlink"/>
          <w:rFonts w:cs="Calibri"/>
          <w:color w:val="auto"/>
          <w:u w:val="none"/>
        </w:rPr>
        <w:t>&amp;</w:t>
      </w:r>
      <w:r w:rsidRPr="0000213F">
        <w:rPr>
          <w:rStyle w:val="Hyperlink"/>
          <w:rFonts w:cs="Calibri"/>
          <w:color w:val="auto"/>
          <w:u w:val="none"/>
        </w:rPr>
        <w:t xml:space="preserve"> Rogers N (2016) Health Literacy and Older Adults. </w:t>
      </w:r>
      <w:r w:rsidR="00C0488C" w:rsidRPr="0000213F">
        <w:rPr>
          <w:rStyle w:val="Hyperlink"/>
          <w:rFonts w:cs="Calibri"/>
          <w:color w:val="auto"/>
          <w:u w:val="none"/>
        </w:rPr>
        <w:t>Gerontology</w:t>
      </w:r>
      <w:r w:rsidRPr="0000213F">
        <w:rPr>
          <w:rStyle w:val="Hyperlink"/>
          <w:rFonts w:cs="Calibri"/>
          <w:color w:val="auto"/>
          <w:u w:val="none"/>
        </w:rPr>
        <w:t xml:space="preserve"> Geriatric Medicine. </w:t>
      </w:r>
      <w:proofErr w:type="spellStart"/>
      <w:r w:rsidRPr="0000213F">
        <w:rPr>
          <w:rStyle w:val="Hyperlink"/>
          <w:rFonts w:cs="Calibri"/>
          <w:color w:val="auto"/>
          <w:u w:val="none"/>
        </w:rPr>
        <w:t>doi</w:t>
      </w:r>
      <w:proofErr w:type="spellEnd"/>
      <w:r w:rsidRPr="0000213F">
        <w:rPr>
          <w:rStyle w:val="Hyperlink"/>
          <w:rFonts w:cs="Calibri"/>
          <w:color w:val="auto"/>
          <w:u w:val="none"/>
        </w:rPr>
        <w:t xml:space="preserve"> 10.1177/2333721416630492.</w:t>
      </w:r>
    </w:p>
    <w:p w14:paraId="46641035" w14:textId="1BC4E2DC" w:rsidR="00905473" w:rsidRPr="0000213F" w:rsidRDefault="00905473" w:rsidP="00905473">
      <w:pPr>
        <w:spacing w:line="360" w:lineRule="auto"/>
        <w:rPr>
          <w:rFonts w:ascii="Calibri" w:hAnsi="Calibri" w:cs="Calibri"/>
        </w:rPr>
      </w:pPr>
      <w:proofErr w:type="spellStart"/>
      <w:r w:rsidRPr="0000213F">
        <w:rPr>
          <w:rFonts w:ascii="Calibri" w:hAnsi="Calibri" w:cs="Calibri"/>
        </w:rPr>
        <w:t>Demarre</w:t>
      </w:r>
      <w:proofErr w:type="spellEnd"/>
      <w:r w:rsidRPr="0000213F">
        <w:rPr>
          <w:rFonts w:ascii="Calibri" w:hAnsi="Calibri" w:cs="Calibri"/>
        </w:rPr>
        <w:t xml:space="preserve"> L, Lancker AV, Van Hecke A, Verhaeghe S, </w:t>
      </w:r>
      <w:proofErr w:type="spellStart"/>
      <w:r w:rsidRPr="0000213F">
        <w:rPr>
          <w:rFonts w:ascii="Calibri" w:hAnsi="Calibri" w:cs="Calibri"/>
        </w:rPr>
        <w:t>Grypdonck</w:t>
      </w:r>
      <w:proofErr w:type="spellEnd"/>
      <w:r w:rsidRPr="0000213F">
        <w:rPr>
          <w:rFonts w:ascii="Calibri" w:hAnsi="Calibri" w:cs="Calibri"/>
        </w:rPr>
        <w:t xml:space="preserve">, </w:t>
      </w:r>
      <w:proofErr w:type="spellStart"/>
      <w:r w:rsidRPr="0000213F">
        <w:rPr>
          <w:rFonts w:ascii="Calibri" w:hAnsi="Calibri" w:cs="Calibri"/>
        </w:rPr>
        <w:t>Lemey</w:t>
      </w:r>
      <w:proofErr w:type="spellEnd"/>
      <w:r w:rsidRPr="0000213F">
        <w:rPr>
          <w:rFonts w:ascii="Calibri" w:hAnsi="Calibri" w:cs="Calibri"/>
        </w:rPr>
        <w:t xml:space="preserve"> J, </w:t>
      </w:r>
      <w:proofErr w:type="spellStart"/>
      <w:r w:rsidRPr="0000213F">
        <w:rPr>
          <w:rFonts w:ascii="Calibri" w:hAnsi="Calibri" w:cs="Calibri"/>
        </w:rPr>
        <w:t>Annemans</w:t>
      </w:r>
      <w:proofErr w:type="spellEnd"/>
      <w:r w:rsidRPr="0000213F">
        <w:rPr>
          <w:rFonts w:ascii="Calibri" w:hAnsi="Calibri" w:cs="Calibri"/>
        </w:rPr>
        <w:t xml:space="preserve"> L </w:t>
      </w:r>
      <w:r w:rsidR="003C5516">
        <w:rPr>
          <w:rFonts w:ascii="Calibri" w:hAnsi="Calibri" w:cs="Calibri"/>
        </w:rPr>
        <w:t>&amp;</w:t>
      </w:r>
      <w:r w:rsidRPr="0000213F">
        <w:rPr>
          <w:rFonts w:ascii="Calibri" w:hAnsi="Calibri" w:cs="Calibri"/>
        </w:rPr>
        <w:t xml:space="preserve"> Beeckman D (2015) The Cost of prevention and treatment of pressure ulcers: A Systematic Review. International Journal of Nursing Studies. 52 (11): 1754-1774.</w:t>
      </w:r>
    </w:p>
    <w:p w14:paraId="1DAA87AD" w14:textId="6B3FC4A5" w:rsidR="00905473" w:rsidRPr="0000213F" w:rsidRDefault="00905473" w:rsidP="00905473">
      <w:pPr>
        <w:spacing w:line="360" w:lineRule="auto"/>
        <w:rPr>
          <w:rFonts w:ascii="Calibri" w:hAnsi="Calibri" w:cs="Calibri"/>
        </w:rPr>
      </w:pPr>
      <w:r w:rsidRPr="0000213F">
        <w:rPr>
          <w:rFonts w:ascii="Calibri" w:hAnsi="Calibri" w:cs="Calibri"/>
        </w:rPr>
        <w:t xml:space="preserve">Donaldson L, </w:t>
      </w:r>
      <w:proofErr w:type="spellStart"/>
      <w:r w:rsidRPr="0000213F">
        <w:rPr>
          <w:rFonts w:ascii="Calibri" w:hAnsi="Calibri" w:cs="Calibri"/>
        </w:rPr>
        <w:t>Riccardi</w:t>
      </w:r>
      <w:proofErr w:type="spellEnd"/>
      <w:r w:rsidRPr="0000213F">
        <w:rPr>
          <w:rFonts w:ascii="Calibri" w:hAnsi="Calibri" w:cs="Calibri"/>
        </w:rPr>
        <w:t xml:space="preserve"> W, Sheridan S </w:t>
      </w:r>
      <w:r w:rsidR="003C5516">
        <w:rPr>
          <w:rFonts w:ascii="Calibri" w:hAnsi="Calibri" w:cs="Calibri"/>
        </w:rPr>
        <w:t>&amp;</w:t>
      </w:r>
      <w:r w:rsidRPr="0000213F">
        <w:rPr>
          <w:rFonts w:ascii="Calibri" w:hAnsi="Calibri" w:cs="Calibri"/>
        </w:rPr>
        <w:t xml:space="preserve"> Tartaglia R (2021) Textbook of Patient Safety and Clinical Management. London: Springer Open Access.</w:t>
      </w:r>
    </w:p>
    <w:p w14:paraId="09277C7C" w14:textId="0867ED06" w:rsidR="00603493" w:rsidRPr="0000213F" w:rsidRDefault="00905473" w:rsidP="00905473">
      <w:pPr>
        <w:spacing w:line="360" w:lineRule="auto"/>
        <w:rPr>
          <w:rFonts w:cs="Calibri"/>
          <w:u w:val="single"/>
        </w:rPr>
      </w:pPr>
      <w:proofErr w:type="spellStart"/>
      <w:r w:rsidRPr="0000213F">
        <w:rPr>
          <w:rFonts w:ascii="Calibri" w:hAnsi="Calibri" w:cs="Calibri"/>
        </w:rPr>
        <w:t>Durrant</w:t>
      </w:r>
      <w:proofErr w:type="spellEnd"/>
      <w:r w:rsidRPr="0000213F">
        <w:rPr>
          <w:rFonts w:ascii="Calibri" w:hAnsi="Calibri" w:cs="Calibri"/>
        </w:rPr>
        <w:t xml:space="preserve"> L, Taylor J, Thompson H, Usher K </w:t>
      </w:r>
      <w:r w:rsidR="003C5516">
        <w:rPr>
          <w:rFonts w:ascii="Calibri" w:hAnsi="Calibri" w:cs="Calibri"/>
        </w:rPr>
        <w:t>&amp;</w:t>
      </w:r>
      <w:r w:rsidRPr="0000213F">
        <w:rPr>
          <w:rFonts w:ascii="Calibri" w:hAnsi="Calibri" w:cs="Calibri"/>
        </w:rPr>
        <w:t xml:space="preserve"> Jackson D (2018) Health literacy in pressure injury: Findings from a mixed-method study of community-based patients and carers. Nursing &amp; Health Sciences 21: (1) 37-43. </w:t>
      </w:r>
      <w:hyperlink r:id="rId6" w:history="1">
        <w:r w:rsidRPr="0000213F">
          <w:rPr>
            <w:rStyle w:val="Hyperlink"/>
            <w:rFonts w:cs="Calibri"/>
            <w:color w:val="auto"/>
          </w:rPr>
          <w:t>https://doi.org.1111/nhs.12429</w:t>
        </w:r>
      </w:hyperlink>
    </w:p>
    <w:p w14:paraId="130E268A" w14:textId="15FCB50E" w:rsidR="00570ADA" w:rsidRPr="0000213F" w:rsidRDefault="00570ADA" w:rsidP="00905473">
      <w:pPr>
        <w:spacing w:line="360" w:lineRule="auto"/>
        <w:rPr>
          <w:rFonts w:ascii="Calibri" w:hAnsi="Calibri" w:cs="Calibri"/>
        </w:rPr>
      </w:pPr>
      <w:r w:rsidRPr="0000213F">
        <w:rPr>
          <w:rFonts w:cstheme="minorHAnsi"/>
        </w:rPr>
        <w:t xml:space="preserve">EPUAP/NPIAP/PPPIA, </w:t>
      </w:r>
      <w:r w:rsidR="00905473" w:rsidRPr="0000213F">
        <w:rPr>
          <w:rFonts w:ascii="Calibri" w:hAnsi="Calibri" w:cs="Calibri"/>
        </w:rPr>
        <w:t xml:space="preserve">European Pressure Ulcer Advisory Panel, National Pressure Injury Advisory Panel </w:t>
      </w:r>
      <w:r w:rsidR="003C5516">
        <w:rPr>
          <w:rFonts w:ascii="Calibri" w:hAnsi="Calibri" w:cs="Calibri"/>
        </w:rPr>
        <w:t>&amp;</w:t>
      </w:r>
      <w:r w:rsidR="00905473" w:rsidRPr="0000213F">
        <w:rPr>
          <w:rFonts w:ascii="Calibri" w:hAnsi="Calibri" w:cs="Calibri"/>
        </w:rPr>
        <w:t xml:space="preserve"> Pan Pacific Pressure Injury Alliance (2019) Prevention and treatment of pressure ulcers/injuries: clinical practice guideline. The international Guideline.</w:t>
      </w:r>
    </w:p>
    <w:p w14:paraId="3EA1880F" w14:textId="77777777" w:rsidR="00A673CC" w:rsidRDefault="00A7741B" w:rsidP="00A673CC">
      <w:pPr>
        <w:spacing w:line="360" w:lineRule="auto"/>
        <w:rPr>
          <w:rFonts w:ascii="Calibri" w:hAnsi="Calibri" w:cs="Calibri"/>
          <w:lang w:val="en-US"/>
        </w:rPr>
      </w:pPr>
      <w:r w:rsidRPr="0000213F">
        <w:rPr>
          <w:rFonts w:ascii="Calibri" w:hAnsi="Calibri" w:cs="Calibri"/>
          <w:lang w:val="en-US"/>
        </w:rPr>
        <w:t>Fletcher J (2020) Pressure ulcer education 8: giving information to patients. Nursing Times. 116 (5): 31-35.</w:t>
      </w:r>
    </w:p>
    <w:p w14:paraId="25DFACA2" w14:textId="55ED863C" w:rsidR="00A673CC" w:rsidRPr="0000213F" w:rsidRDefault="00A673CC" w:rsidP="00A7741B">
      <w:pPr>
        <w:spacing w:line="360" w:lineRule="auto"/>
        <w:rPr>
          <w:rFonts w:ascii="Calibri" w:hAnsi="Calibri" w:cs="Calibri"/>
          <w:lang w:val="en-US"/>
        </w:rPr>
      </w:pPr>
      <w:r w:rsidRPr="0008332F">
        <w:rPr>
          <w:rFonts w:ascii="Calibri" w:hAnsi="Calibri" w:cs="Calibri"/>
        </w:rPr>
        <w:t xml:space="preserve">Gorecki C, Nixon J, Madill A, Firth J and Brown JM (2012) What influences the impact of pressure ulcers on health-related quality of life? A qualitative patient focused exploration of </w:t>
      </w:r>
      <w:r w:rsidRPr="00EC209E">
        <w:rPr>
          <w:rFonts w:ascii="Calibri" w:hAnsi="Calibri" w:cs="Calibri"/>
        </w:rPr>
        <w:t>contributory factors. Journal of Tissue Viability. 21 (1):3-12.</w:t>
      </w:r>
    </w:p>
    <w:p w14:paraId="5CE526D6" w14:textId="1ABAA491" w:rsidR="00A7741B" w:rsidRPr="0000213F" w:rsidRDefault="00A7741B" w:rsidP="00A7741B">
      <w:pPr>
        <w:spacing w:line="360" w:lineRule="auto"/>
        <w:rPr>
          <w:rFonts w:ascii="Calibri" w:hAnsi="Calibri" w:cs="Calibri"/>
        </w:rPr>
      </w:pPr>
      <w:proofErr w:type="spellStart"/>
      <w:r w:rsidRPr="0000213F">
        <w:rPr>
          <w:rFonts w:ascii="Calibri" w:hAnsi="Calibri" w:cs="Calibri"/>
        </w:rPr>
        <w:t>Grauman</w:t>
      </w:r>
      <w:proofErr w:type="spellEnd"/>
      <w:r w:rsidRPr="0000213F">
        <w:rPr>
          <w:rFonts w:ascii="Calibri" w:hAnsi="Calibri" w:cs="Calibri"/>
        </w:rPr>
        <w:t xml:space="preserve"> A, Hansson M, James S, </w:t>
      </w:r>
      <w:proofErr w:type="spellStart"/>
      <w:r w:rsidRPr="0000213F">
        <w:rPr>
          <w:rFonts w:ascii="Calibri" w:hAnsi="Calibri" w:cs="Calibri"/>
        </w:rPr>
        <w:t>Veldwijk</w:t>
      </w:r>
      <w:proofErr w:type="spellEnd"/>
      <w:r w:rsidRPr="0000213F">
        <w:rPr>
          <w:rFonts w:ascii="Calibri" w:hAnsi="Calibri" w:cs="Calibri"/>
        </w:rPr>
        <w:t xml:space="preserve"> J </w:t>
      </w:r>
      <w:r w:rsidR="003C5516">
        <w:rPr>
          <w:rFonts w:ascii="Calibri" w:hAnsi="Calibri" w:cs="Calibri"/>
        </w:rPr>
        <w:t>&amp;</w:t>
      </w:r>
      <w:r w:rsidRPr="0000213F">
        <w:rPr>
          <w:rFonts w:ascii="Calibri" w:hAnsi="Calibri" w:cs="Calibri"/>
        </w:rPr>
        <w:t xml:space="preserve"> </w:t>
      </w:r>
      <w:proofErr w:type="spellStart"/>
      <w:r w:rsidRPr="0000213F">
        <w:rPr>
          <w:rFonts w:ascii="Calibri" w:hAnsi="Calibri" w:cs="Calibri"/>
        </w:rPr>
        <w:t>Hoglund</w:t>
      </w:r>
      <w:proofErr w:type="spellEnd"/>
      <w:r w:rsidRPr="0000213F">
        <w:rPr>
          <w:rFonts w:ascii="Calibri" w:hAnsi="Calibri" w:cs="Calibri"/>
        </w:rPr>
        <w:t xml:space="preserve"> A (2019) Exploring research participants perceptions of cardiovascular risk information – Room for improvement and empowerment. Patient Education and Counselling. 102: 1528-1534 </w:t>
      </w:r>
      <w:proofErr w:type="spellStart"/>
      <w:r w:rsidRPr="0000213F">
        <w:rPr>
          <w:rFonts w:ascii="Calibri" w:hAnsi="Calibri" w:cs="Calibri"/>
        </w:rPr>
        <w:t>doi</w:t>
      </w:r>
      <w:proofErr w:type="spellEnd"/>
      <w:r w:rsidRPr="0000213F">
        <w:rPr>
          <w:rFonts w:ascii="Calibri" w:hAnsi="Calibri" w:cs="Calibri"/>
        </w:rPr>
        <w:t>: 10.1016/j.pec.2019.03.010.</w:t>
      </w:r>
    </w:p>
    <w:p w14:paraId="1E8B6111" w14:textId="05481749" w:rsidR="00A7741B" w:rsidRPr="0000213F" w:rsidRDefault="00A7741B" w:rsidP="00A7741B">
      <w:pPr>
        <w:spacing w:line="360" w:lineRule="auto"/>
        <w:rPr>
          <w:rFonts w:ascii="Calibri" w:hAnsi="Calibri" w:cs="Calibri"/>
        </w:rPr>
      </w:pPr>
      <w:r w:rsidRPr="0000213F">
        <w:rPr>
          <w:rFonts w:ascii="Calibri" w:hAnsi="Calibri" w:cs="Calibri"/>
        </w:rPr>
        <w:lastRenderedPageBreak/>
        <w:t xml:space="preserve">Guest JF, Ayoub N, </w:t>
      </w:r>
      <w:proofErr w:type="spellStart"/>
      <w:r w:rsidRPr="0000213F">
        <w:rPr>
          <w:rFonts w:ascii="Calibri" w:hAnsi="Calibri" w:cs="Calibri"/>
        </w:rPr>
        <w:t>Mcllwraith</w:t>
      </w:r>
      <w:proofErr w:type="spellEnd"/>
      <w:r w:rsidRPr="0000213F">
        <w:rPr>
          <w:rFonts w:ascii="Calibri" w:hAnsi="Calibri" w:cs="Calibri"/>
        </w:rPr>
        <w:t xml:space="preserve"> T, </w:t>
      </w:r>
      <w:proofErr w:type="spellStart"/>
      <w:r w:rsidRPr="0000213F">
        <w:rPr>
          <w:rFonts w:ascii="Calibri" w:hAnsi="Calibri" w:cs="Calibri"/>
        </w:rPr>
        <w:t>Uchegbu</w:t>
      </w:r>
      <w:proofErr w:type="spellEnd"/>
      <w:r w:rsidRPr="0000213F">
        <w:rPr>
          <w:rFonts w:ascii="Calibri" w:hAnsi="Calibri" w:cs="Calibri"/>
        </w:rPr>
        <w:t xml:space="preserve"> I, Gerrish A, </w:t>
      </w:r>
      <w:proofErr w:type="spellStart"/>
      <w:r w:rsidRPr="0000213F">
        <w:rPr>
          <w:rFonts w:ascii="Calibri" w:hAnsi="Calibri" w:cs="Calibri"/>
        </w:rPr>
        <w:t>Weidlich</w:t>
      </w:r>
      <w:proofErr w:type="spellEnd"/>
      <w:r w:rsidRPr="0000213F">
        <w:rPr>
          <w:rFonts w:ascii="Calibri" w:hAnsi="Calibri" w:cs="Calibri"/>
        </w:rPr>
        <w:t xml:space="preserve"> D, </w:t>
      </w:r>
      <w:proofErr w:type="spellStart"/>
      <w:r w:rsidRPr="0000213F">
        <w:rPr>
          <w:rFonts w:ascii="Calibri" w:hAnsi="Calibri" w:cs="Calibri"/>
        </w:rPr>
        <w:t>Vowden</w:t>
      </w:r>
      <w:proofErr w:type="spellEnd"/>
      <w:r w:rsidRPr="0000213F">
        <w:rPr>
          <w:rFonts w:ascii="Calibri" w:hAnsi="Calibri" w:cs="Calibri"/>
        </w:rPr>
        <w:t xml:space="preserve"> K </w:t>
      </w:r>
      <w:r w:rsidR="003C5516">
        <w:rPr>
          <w:rFonts w:ascii="Calibri" w:hAnsi="Calibri" w:cs="Calibri"/>
        </w:rPr>
        <w:t>&amp;</w:t>
      </w:r>
      <w:r w:rsidRPr="0000213F">
        <w:rPr>
          <w:rFonts w:ascii="Calibri" w:hAnsi="Calibri" w:cs="Calibri"/>
        </w:rPr>
        <w:t xml:space="preserve"> </w:t>
      </w:r>
      <w:proofErr w:type="spellStart"/>
      <w:r w:rsidRPr="0000213F">
        <w:rPr>
          <w:rFonts w:ascii="Calibri" w:hAnsi="Calibri" w:cs="Calibri"/>
        </w:rPr>
        <w:t>Vowden</w:t>
      </w:r>
      <w:proofErr w:type="spellEnd"/>
      <w:r w:rsidRPr="0000213F">
        <w:rPr>
          <w:rFonts w:ascii="Calibri" w:hAnsi="Calibri" w:cs="Calibri"/>
        </w:rPr>
        <w:t xml:space="preserve"> P (2017) Health economic burden that wounds impose on the National Health Service in the UK. British Medical Journal. open e009283. doi:10.1136/bmjopen-2015-009283.</w:t>
      </w:r>
    </w:p>
    <w:p w14:paraId="40716EF7" w14:textId="39B1FF5F" w:rsidR="00570ADA" w:rsidRPr="0000213F" w:rsidRDefault="00A7741B" w:rsidP="005A36A2">
      <w:pPr>
        <w:spacing w:line="360" w:lineRule="auto"/>
        <w:rPr>
          <w:rFonts w:ascii="Calibri" w:hAnsi="Calibri" w:cs="Calibri"/>
        </w:rPr>
      </w:pPr>
      <w:r w:rsidRPr="0000213F">
        <w:rPr>
          <w:rFonts w:ascii="Calibri" w:hAnsi="Calibri" w:cs="Calibri"/>
        </w:rPr>
        <w:t xml:space="preserve">Guest JF, Fuller GW </w:t>
      </w:r>
      <w:r w:rsidR="003C5516">
        <w:rPr>
          <w:rFonts w:ascii="Calibri" w:hAnsi="Calibri" w:cs="Calibri"/>
        </w:rPr>
        <w:t>&amp;</w:t>
      </w:r>
      <w:r w:rsidRPr="0000213F">
        <w:rPr>
          <w:rFonts w:ascii="Calibri" w:hAnsi="Calibri" w:cs="Calibri"/>
        </w:rPr>
        <w:t xml:space="preserve"> </w:t>
      </w:r>
      <w:proofErr w:type="spellStart"/>
      <w:r w:rsidRPr="0000213F">
        <w:rPr>
          <w:rFonts w:ascii="Calibri" w:hAnsi="Calibri" w:cs="Calibri"/>
        </w:rPr>
        <w:t>Vowden</w:t>
      </w:r>
      <w:proofErr w:type="spellEnd"/>
      <w:r w:rsidRPr="0000213F">
        <w:rPr>
          <w:rFonts w:ascii="Calibri" w:hAnsi="Calibri" w:cs="Calibri"/>
        </w:rPr>
        <w:t xml:space="preserve"> P (2020) Cohort study evaluating the burden of wounds to the UK’s National Health Service in 2017/2018: Update from 2012/13. British Medical Journal. Open 10 doi:10.1136/bmjopen-2020-045253.</w:t>
      </w:r>
    </w:p>
    <w:p w14:paraId="660B99CA" w14:textId="7C9EADA9" w:rsidR="00BD3124" w:rsidRPr="0000213F" w:rsidRDefault="00BD3124" w:rsidP="00BD3124">
      <w:pPr>
        <w:spacing w:line="360" w:lineRule="auto"/>
        <w:rPr>
          <w:rStyle w:val="Hyperlink"/>
          <w:rFonts w:cs="Calibri"/>
          <w:color w:val="auto"/>
          <w:lang w:val="en-US"/>
        </w:rPr>
      </w:pPr>
      <w:r w:rsidRPr="0000213F">
        <w:rPr>
          <w:rFonts w:ascii="Calibri" w:hAnsi="Calibri" w:cs="Calibri"/>
          <w:lang w:val="en-US"/>
        </w:rPr>
        <w:t xml:space="preserve">Jackson DE, </w:t>
      </w:r>
      <w:proofErr w:type="spellStart"/>
      <w:r w:rsidRPr="0000213F">
        <w:rPr>
          <w:rFonts w:ascii="Calibri" w:hAnsi="Calibri" w:cs="Calibri"/>
          <w:lang w:val="en-US"/>
        </w:rPr>
        <w:t>Durrant</w:t>
      </w:r>
      <w:proofErr w:type="spellEnd"/>
      <w:r w:rsidRPr="0000213F">
        <w:rPr>
          <w:rFonts w:ascii="Calibri" w:hAnsi="Calibri" w:cs="Calibri"/>
          <w:lang w:val="en-US"/>
        </w:rPr>
        <w:t xml:space="preserve"> LA, Hutchinson M, Ballard CA, Neville </w:t>
      </w:r>
      <w:r w:rsidR="003C5516">
        <w:rPr>
          <w:rFonts w:ascii="Calibri" w:hAnsi="Calibri" w:cs="Calibri"/>
          <w:lang w:val="en-US"/>
        </w:rPr>
        <w:t>&amp;</w:t>
      </w:r>
      <w:r w:rsidRPr="0000213F">
        <w:rPr>
          <w:rFonts w:ascii="Calibri" w:hAnsi="Calibri" w:cs="Calibri"/>
          <w:lang w:val="en-US"/>
        </w:rPr>
        <w:t xml:space="preserve"> Usher K (2017) Living with multiple losses: Insights from patients living with pressure injury. Collegian 25 (4): 409-414 </w:t>
      </w:r>
      <w:hyperlink r:id="rId7" w:history="1">
        <w:r w:rsidRPr="0000213F">
          <w:rPr>
            <w:rStyle w:val="Hyperlink"/>
            <w:rFonts w:cs="Calibri"/>
            <w:color w:val="auto"/>
            <w:lang w:val="en-US"/>
          </w:rPr>
          <w:t>https://doi.org/10.1016/j.colegn.2017.10.008</w:t>
        </w:r>
      </w:hyperlink>
      <w:r w:rsidRPr="0000213F">
        <w:rPr>
          <w:rStyle w:val="Hyperlink"/>
          <w:rFonts w:cs="Calibri"/>
          <w:color w:val="auto"/>
          <w:lang w:val="en-US"/>
        </w:rPr>
        <w:t xml:space="preserve"> .</w:t>
      </w:r>
    </w:p>
    <w:p w14:paraId="39B6DA5C" w14:textId="6E79178A" w:rsidR="00BD3124" w:rsidRPr="0000213F" w:rsidRDefault="00BD3124" w:rsidP="00BD3124">
      <w:pPr>
        <w:spacing w:line="360" w:lineRule="auto"/>
        <w:rPr>
          <w:rFonts w:ascii="Calibri" w:hAnsi="Calibri" w:cs="Calibri"/>
          <w:lang w:val="en-US"/>
        </w:rPr>
      </w:pPr>
      <w:r w:rsidRPr="0000213F">
        <w:rPr>
          <w:rFonts w:ascii="Calibri" w:hAnsi="Calibri" w:cs="Calibri"/>
          <w:lang w:val="en-US"/>
        </w:rPr>
        <w:t xml:space="preserve">Jorgensen M, </w:t>
      </w:r>
      <w:proofErr w:type="spellStart"/>
      <w:r w:rsidRPr="0000213F">
        <w:rPr>
          <w:rFonts w:ascii="Calibri" w:hAnsi="Calibri" w:cs="Calibri"/>
          <w:lang w:val="en-US"/>
        </w:rPr>
        <w:t>Kamstrup</w:t>
      </w:r>
      <w:proofErr w:type="spellEnd"/>
      <w:r w:rsidRPr="0000213F">
        <w:rPr>
          <w:rFonts w:ascii="Calibri" w:hAnsi="Calibri" w:cs="Calibri"/>
          <w:lang w:val="en-US"/>
        </w:rPr>
        <w:t xml:space="preserve">-Larsen N, </w:t>
      </w:r>
      <w:proofErr w:type="spellStart"/>
      <w:r w:rsidRPr="0000213F">
        <w:rPr>
          <w:rFonts w:ascii="Calibri" w:hAnsi="Calibri" w:cs="Calibri"/>
          <w:lang w:val="en-US"/>
        </w:rPr>
        <w:t>Dorrit-Guassora</w:t>
      </w:r>
      <w:proofErr w:type="spellEnd"/>
      <w:r w:rsidRPr="0000213F">
        <w:rPr>
          <w:rFonts w:ascii="Calibri" w:hAnsi="Calibri" w:cs="Calibri"/>
          <w:lang w:val="en-US"/>
        </w:rPr>
        <w:t xml:space="preserve"> A, </w:t>
      </w:r>
      <w:proofErr w:type="spellStart"/>
      <w:r w:rsidRPr="0000213F">
        <w:rPr>
          <w:rFonts w:ascii="Calibri" w:hAnsi="Calibri" w:cs="Calibri"/>
          <w:lang w:val="en-US"/>
        </w:rPr>
        <w:t>Reventlow</w:t>
      </w:r>
      <w:proofErr w:type="spellEnd"/>
      <w:r w:rsidRPr="0000213F">
        <w:rPr>
          <w:rFonts w:ascii="Calibri" w:hAnsi="Calibri" w:cs="Calibri"/>
          <w:lang w:val="en-US"/>
        </w:rPr>
        <w:t xml:space="preserve"> </w:t>
      </w:r>
      <w:r w:rsidR="003C5516">
        <w:rPr>
          <w:rFonts w:ascii="Calibri" w:hAnsi="Calibri" w:cs="Calibri"/>
          <w:lang w:val="en-US"/>
        </w:rPr>
        <w:t>&amp;</w:t>
      </w:r>
      <w:r w:rsidRPr="0000213F">
        <w:rPr>
          <w:rFonts w:ascii="Calibri" w:hAnsi="Calibri" w:cs="Calibri"/>
          <w:lang w:val="en-US"/>
        </w:rPr>
        <w:t xml:space="preserve"> Dalton S (2019) It can do no harm: A qualitative exploration of accounts of participation in health checks. Health Risk and Society. Vol 21 (2) 57-73 </w:t>
      </w:r>
      <w:proofErr w:type="spellStart"/>
      <w:r w:rsidRPr="0000213F">
        <w:rPr>
          <w:rFonts w:ascii="Calibri" w:hAnsi="Calibri" w:cs="Calibri"/>
          <w:lang w:val="en-US"/>
        </w:rPr>
        <w:t>doi</w:t>
      </w:r>
      <w:proofErr w:type="spellEnd"/>
      <w:r w:rsidRPr="0000213F">
        <w:rPr>
          <w:rFonts w:ascii="Calibri" w:hAnsi="Calibri" w:cs="Calibri"/>
          <w:lang w:val="en-US"/>
        </w:rPr>
        <w:t>: 10.1080/13698575.2019.1602251.</w:t>
      </w:r>
    </w:p>
    <w:p w14:paraId="2780260A" w14:textId="3688FFBF" w:rsidR="004D3A94" w:rsidRPr="0000213F" w:rsidRDefault="00BD3124" w:rsidP="00BD3124">
      <w:pPr>
        <w:spacing w:line="360" w:lineRule="auto"/>
        <w:rPr>
          <w:rFonts w:ascii="Calibri" w:hAnsi="Calibri" w:cs="Calibri"/>
          <w:lang w:val="en-US"/>
        </w:rPr>
      </w:pPr>
      <w:r w:rsidRPr="0000213F">
        <w:rPr>
          <w:rFonts w:ascii="Calibri" w:hAnsi="Calibri" w:cs="Calibri"/>
          <w:lang w:val="en-US"/>
        </w:rPr>
        <w:t xml:space="preserve">Latimer S, </w:t>
      </w:r>
      <w:proofErr w:type="spellStart"/>
      <w:r w:rsidRPr="0000213F">
        <w:rPr>
          <w:rFonts w:ascii="Calibri" w:hAnsi="Calibri" w:cs="Calibri"/>
          <w:lang w:val="en-US"/>
        </w:rPr>
        <w:t>Chaboyer</w:t>
      </w:r>
      <w:proofErr w:type="spellEnd"/>
      <w:r w:rsidRPr="0000213F">
        <w:rPr>
          <w:rFonts w:ascii="Calibri" w:hAnsi="Calibri" w:cs="Calibri"/>
          <w:lang w:val="en-US"/>
        </w:rPr>
        <w:t xml:space="preserve"> W </w:t>
      </w:r>
      <w:r w:rsidR="003C5516">
        <w:rPr>
          <w:rFonts w:ascii="Calibri" w:hAnsi="Calibri" w:cs="Calibri"/>
          <w:lang w:val="en-US"/>
        </w:rPr>
        <w:t>&amp;</w:t>
      </w:r>
      <w:r w:rsidRPr="0000213F">
        <w:rPr>
          <w:rFonts w:ascii="Calibri" w:hAnsi="Calibri" w:cs="Calibri"/>
          <w:lang w:val="en-US"/>
        </w:rPr>
        <w:t xml:space="preserve"> Gillespie B (2014) Patient participation in pressure injury prevention: giving patient's a voice </w:t>
      </w:r>
      <w:r w:rsidRPr="0000213F">
        <w:rPr>
          <w:rFonts w:ascii="Calibri" w:hAnsi="Calibri" w:cs="Calibri"/>
          <w:i/>
          <w:lang w:val="en-US"/>
        </w:rPr>
        <w:t>Scandinavian Journal of Caring Sciences.</w:t>
      </w:r>
      <w:r w:rsidRPr="0000213F">
        <w:rPr>
          <w:rFonts w:ascii="Calibri" w:hAnsi="Calibri" w:cs="Calibri"/>
          <w:lang w:val="en-US"/>
        </w:rPr>
        <w:t xml:space="preserve"> 28(4): 648-656.</w:t>
      </w:r>
    </w:p>
    <w:p w14:paraId="7A400E4B" w14:textId="40C80A8B" w:rsidR="004D3A94" w:rsidRPr="0000213F" w:rsidRDefault="004D3A94" w:rsidP="004D3A94">
      <w:pPr>
        <w:spacing w:line="360" w:lineRule="auto"/>
        <w:rPr>
          <w:rFonts w:ascii="Calibri" w:hAnsi="Calibri" w:cs="Calibri"/>
          <w:lang w:val="en-US"/>
        </w:rPr>
      </w:pPr>
      <w:bookmarkStart w:id="32" w:name="_Hlk61877095"/>
      <w:r w:rsidRPr="0000213F">
        <w:rPr>
          <w:rFonts w:ascii="Calibri" w:hAnsi="Calibri" w:cs="Calibri"/>
          <w:lang w:val="en-US"/>
        </w:rPr>
        <w:t xml:space="preserve">Ledger L, Worsley P, Hope J </w:t>
      </w:r>
      <w:r w:rsidR="003C5516">
        <w:rPr>
          <w:rFonts w:ascii="Calibri" w:hAnsi="Calibri" w:cs="Calibri"/>
          <w:lang w:val="en-US"/>
        </w:rPr>
        <w:t>&amp;</w:t>
      </w:r>
      <w:r w:rsidRPr="0000213F">
        <w:rPr>
          <w:rFonts w:ascii="Calibri" w:hAnsi="Calibri" w:cs="Calibri"/>
          <w:lang w:val="en-US"/>
        </w:rPr>
        <w:t xml:space="preserve"> Schoonhoven L (2020) Patient involvement in pressure ulcer prevention and adherence to prevention strategies: An integrative review. International Journal of Nursing Studies IJNS 101 (2020) 103449. doi.org/10.1016/j.ijnurstu.2019.103449.</w:t>
      </w:r>
    </w:p>
    <w:bookmarkEnd w:id="32"/>
    <w:p w14:paraId="38DC0493" w14:textId="7F0824F6" w:rsidR="004D3A94" w:rsidRPr="0000213F" w:rsidRDefault="004D3A94" w:rsidP="004D3A94">
      <w:pPr>
        <w:spacing w:line="360" w:lineRule="auto"/>
        <w:rPr>
          <w:rFonts w:ascii="Calibri" w:hAnsi="Calibri" w:cs="Calibri"/>
          <w:lang w:val="en-US"/>
        </w:rPr>
      </w:pPr>
      <w:proofErr w:type="spellStart"/>
      <w:r w:rsidRPr="0000213F">
        <w:rPr>
          <w:rFonts w:ascii="Calibri" w:hAnsi="Calibri" w:cs="Calibri"/>
          <w:lang w:val="en-US"/>
        </w:rPr>
        <w:t>Lipworth</w:t>
      </w:r>
      <w:proofErr w:type="spellEnd"/>
      <w:r w:rsidRPr="0000213F">
        <w:rPr>
          <w:rFonts w:ascii="Calibri" w:hAnsi="Calibri" w:cs="Calibri"/>
          <w:lang w:val="en-US"/>
        </w:rPr>
        <w:t xml:space="preserve"> WL, Davey HM, Carter SM, Hooker C </w:t>
      </w:r>
      <w:r w:rsidR="003C5516">
        <w:rPr>
          <w:rFonts w:ascii="Calibri" w:hAnsi="Calibri" w:cs="Calibri"/>
          <w:lang w:val="en-US"/>
        </w:rPr>
        <w:t>&amp;</w:t>
      </w:r>
      <w:r w:rsidRPr="0000213F">
        <w:rPr>
          <w:rFonts w:ascii="Calibri" w:hAnsi="Calibri" w:cs="Calibri"/>
          <w:lang w:val="en-US"/>
        </w:rPr>
        <w:t xml:space="preserve"> Huw S (2010) Beliefs and beyond: what can we learn from qualitative studies of lay people’s understanding of cancer risk? Health Expectations Journal. 13. 113-124 doi:10.1111/j.1369-7625.2010.00601X.</w:t>
      </w:r>
    </w:p>
    <w:p w14:paraId="355C2BDE" w14:textId="767F00C7" w:rsidR="004D3A94" w:rsidRPr="0000213F" w:rsidRDefault="004D3A94" w:rsidP="004D3A94">
      <w:pPr>
        <w:spacing w:line="360" w:lineRule="auto"/>
        <w:rPr>
          <w:rFonts w:ascii="Calibri" w:hAnsi="Calibri" w:cs="Calibri"/>
          <w:lang w:val="en-US"/>
        </w:rPr>
      </w:pPr>
      <w:proofErr w:type="spellStart"/>
      <w:r w:rsidRPr="0000213F">
        <w:rPr>
          <w:rFonts w:ascii="Calibri" w:hAnsi="Calibri" w:cs="Calibri"/>
          <w:lang w:val="en-US"/>
        </w:rPr>
        <w:t>Lofland</w:t>
      </w:r>
      <w:proofErr w:type="spellEnd"/>
      <w:r w:rsidRPr="0000213F">
        <w:rPr>
          <w:rFonts w:ascii="Calibri" w:hAnsi="Calibri" w:cs="Calibri"/>
          <w:lang w:val="en-US"/>
        </w:rPr>
        <w:t xml:space="preserve"> J, Snow D, Anderson L </w:t>
      </w:r>
      <w:r w:rsidR="003C5516">
        <w:rPr>
          <w:rFonts w:ascii="Calibri" w:hAnsi="Calibri" w:cs="Calibri"/>
          <w:lang w:val="en-US"/>
        </w:rPr>
        <w:t>&amp;</w:t>
      </w:r>
      <w:r w:rsidRPr="0000213F">
        <w:rPr>
          <w:rFonts w:ascii="Calibri" w:hAnsi="Calibri" w:cs="Calibri"/>
          <w:lang w:val="en-US"/>
        </w:rPr>
        <w:t xml:space="preserve"> </w:t>
      </w:r>
      <w:proofErr w:type="spellStart"/>
      <w:r w:rsidRPr="0000213F">
        <w:rPr>
          <w:rFonts w:ascii="Calibri" w:hAnsi="Calibri" w:cs="Calibri"/>
          <w:lang w:val="en-US"/>
        </w:rPr>
        <w:t>Lofland</w:t>
      </w:r>
      <w:proofErr w:type="spellEnd"/>
      <w:r w:rsidRPr="0000213F">
        <w:rPr>
          <w:rFonts w:ascii="Calibri" w:hAnsi="Calibri" w:cs="Calibri"/>
          <w:lang w:val="en-US"/>
        </w:rPr>
        <w:t xml:space="preserve"> LH (2006) Analyzing Social Settings: A guide to Qualitative Observation and Analysis (Fourth Edition). United Kingdom: Wadsworth.</w:t>
      </w:r>
    </w:p>
    <w:p w14:paraId="3B4E397B" w14:textId="014DC59D" w:rsidR="00570ADA" w:rsidRPr="0000213F" w:rsidRDefault="004D3A94" w:rsidP="005A36A2">
      <w:pPr>
        <w:spacing w:line="360" w:lineRule="auto"/>
        <w:rPr>
          <w:rFonts w:ascii="Calibri" w:hAnsi="Calibri" w:cs="Calibri"/>
          <w:lang w:val="en-US"/>
        </w:rPr>
      </w:pPr>
      <w:r w:rsidRPr="0000213F">
        <w:rPr>
          <w:rFonts w:ascii="Calibri" w:hAnsi="Calibri" w:cs="Calibri"/>
          <w:lang w:val="en-US"/>
        </w:rPr>
        <w:t xml:space="preserve">McInnes E, </w:t>
      </w:r>
      <w:proofErr w:type="spellStart"/>
      <w:r w:rsidRPr="0000213F">
        <w:rPr>
          <w:rFonts w:ascii="Calibri" w:hAnsi="Calibri" w:cs="Calibri"/>
          <w:lang w:val="en-US"/>
        </w:rPr>
        <w:t>Chaboyer</w:t>
      </w:r>
      <w:proofErr w:type="spellEnd"/>
      <w:r w:rsidRPr="0000213F">
        <w:rPr>
          <w:rFonts w:ascii="Calibri" w:hAnsi="Calibri" w:cs="Calibri"/>
          <w:lang w:val="en-US"/>
        </w:rPr>
        <w:t xml:space="preserve"> W, Murray E, Allen T </w:t>
      </w:r>
      <w:r w:rsidR="003C5516">
        <w:rPr>
          <w:rFonts w:ascii="Calibri" w:hAnsi="Calibri" w:cs="Calibri"/>
          <w:lang w:val="en-US"/>
        </w:rPr>
        <w:t>&amp;</w:t>
      </w:r>
      <w:r w:rsidRPr="0000213F">
        <w:rPr>
          <w:rFonts w:ascii="Calibri" w:hAnsi="Calibri" w:cs="Calibri"/>
          <w:lang w:val="en-US"/>
        </w:rPr>
        <w:t xml:space="preserve">Jones P (2014) The role of patients in pressure injury prevention: a survey of acute care patients. </w:t>
      </w:r>
      <w:r w:rsidRPr="0000213F">
        <w:rPr>
          <w:rFonts w:ascii="Calibri" w:hAnsi="Calibri" w:cs="Calibri"/>
          <w:i/>
          <w:lang w:val="en-US"/>
        </w:rPr>
        <w:t>BMC Nursing</w:t>
      </w:r>
      <w:r w:rsidRPr="0000213F">
        <w:rPr>
          <w:rFonts w:ascii="Calibri" w:hAnsi="Calibri" w:cs="Calibri"/>
          <w:lang w:val="en-US"/>
        </w:rPr>
        <w:t xml:space="preserve"> 13(1): 41-41.</w:t>
      </w:r>
    </w:p>
    <w:p w14:paraId="5F06E228" w14:textId="1FA2BA21" w:rsidR="00B5638C" w:rsidRPr="0000213F" w:rsidRDefault="00285333" w:rsidP="009E4C86">
      <w:pPr>
        <w:shd w:val="clear" w:color="auto" w:fill="FFFFFF"/>
        <w:spacing w:before="100" w:beforeAutospacing="1" w:after="100" w:afterAutospacing="1" w:line="240" w:lineRule="auto"/>
        <w:rPr>
          <w:rFonts w:eastAsia="Times New Roman" w:cstheme="minorHAnsi"/>
          <w:lang w:eastAsia="en-GB"/>
        </w:rPr>
      </w:pPr>
      <w:r w:rsidRPr="0000213F">
        <w:rPr>
          <w:rFonts w:eastAsia="Times New Roman" w:cstheme="minorHAnsi"/>
          <w:lang w:eastAsia="en-GB"/>
        </w:rPr>
        <w:t xml:space="preserve">Moore Z, Avsar P, </w:t>
      </w:r>
      <w:proofErr w:type="spellStart"/>
      <w:r w:rsidRPr="0000213F">
        <w:rPr>
          <w:rFonts w:eastAsia="Times New Roman" w:cstheme="minorHAnsi"/>
          <w:lang w:eastAsia="en-GB"/>
        </w:rPr>
        <w:t>Conaty</w:t>
      </w:r>
      <w:proofErr w:type="spellEnd"/>
      <w:r w:rsidRPr="0000213F">
        <w:rPr>
          <w:rFonts w:eastAsia="Times New Roman" w:cstheme="minorHAnsi"/>
          <w:lang w:eastAsia="en-GB"/>
        </w:rPr>
        <w:t xml:space="preserve"> L, Moore DH, Patton D </w:t>
      </w:r>
      <w:r w:rsidR="003C5516">
        <w:rPr>
          <w:rFonts w:eastAsia="Times New Roman" w:cstheme="minorHAnsi"/>
          <w:lang w:eastAsia="en-GB"/>
        </w:rPr>
        <w:t>&amp;</w:t>
      </w:r>
      <w:r w:rsidRPr="0000213F">
        <w:rPr>
          <w:rFonts w:eastAsia="Times New Roman" w:cstheme="minorHAnsi"/>
          <w:lang w:eastAsia="en-GB"/>
        </w:rPr>
        <w:t xml:space="preserve"> O’Connor T (2019) The prevalence of pressure ulcers in Europe, what does the European data tell us: a systematic review. Journal of Wound Care, 28</w:t>
      </w:r>
      <w:r w:rsidR="00A95E04" w:rsidRPr="0000213F">
        <w:rPr>
          <w:rFonts w:eastAsia="Times New Roman" w:cstheme="minorHAnsi"/>
          <w:lang w:eastAsia="en-GB"/>
        </w:rPr>
        <w:t xml:space="preserve"> (</w:t>
      </w:r>
      <w:r w:rsidRPr="0000213F">
        <w:rPr>
          <w:rFonts w:eastAsia="Times New Roman" w:cstheme="minorHAnsi"/>
          <w:lang w:eastAsia="en-GB"/>
        </w:rPr>
        <w:t>11</w:t>
      </w:r>
      <w:r w:rsidR="00A95E04" w:rsidRPr="0000213F">
        <w:rPr>
          <w:rFonts w:eastAsia="Times New Roman" w:cstheme="minorHAnsi"/>
          <w:lang w:eastAsia="en-GB"/>
        </w:rPr>
        <w:t>).</w:t>
      </w:r>
    </w:p>
    <w:p w14:paraId="6A145E8F" w14:textId="40CB5044" w:rsidR="002331D5" w:rsidRPr="0000213F" w:rsidRDefault="00884BEC" w:rsidP="00884BEC">
      <w:pPr>
        <w:spacing w:line="360" w:lineRule="auto"/>
        <w:rPr>
          <w:rFonts w:ascii="Calibri" w:hAnsi="Calibri" w:cs="Calibri"/>
        </w:rPr>
      </w:pPr>
      <w:r w:rsidRPr="0000213F">
        <w:rPr>
          <w:rFonts w:ascii="Calibri" w:hAnsi="Calibri" w:cs="Calibri"/>
        </w:rPr>
        <w:t xml:space="preserve">Newton JM, Henderson A, Jolly B </w:t>
      </w:r>
      <w:r w:rsidR="003C5516">
        <w:rPr>
          <w:rFonts w:ascii="Calibri" w:hAnsi="Calibri" w:cs="Calibri"/>
        </w:rPr>
        <w:t>&amp;</w:t>
      </w:r>
      <w:r w:rsidRPr="0000213F">
        <w:rPr>
          <w:rFonts w:ascii="Calibri" w:hAnsi="Calibri" w:cs="Calibri"/>
        </w:rPr>
        <w:t xml:space="preserve"> Greaves J (2015) A contemporary examination of workplace learning culture: An ethnomethodological study. Nurse Education Today. 35 (5): 91-96.</w:t>
      </w:r>
    </w:p>
    <w:p w14:paraId="1B863AD3" w14:textId="39CD2885" w:rsidR="00570ADA" w:rsidRPr="0000213F" w:rsidRDefault="00BE4CDE" w:rsidP="00293469">
      <w:pPr>
        <w:pStyle w:val="NormalWeb"/>
        <w:spacing w:line="360" w:lineRule="auto"/>
        <w:rPr>
          <w:rFonts w:ascii="Calibri" w:hAnsi="Calibri" w:cs="Calibri"/>
          <w:sz w:val="22"/>
          <w:szCs w:val="22"/>
        </w:rPr>
      </w:pPr>
      <w:r w:rsidRPr="0000213F">
        <w:rPr>
          <w:rFonts w:ascii="Calibri" w:hAnsi="Calibri" w:cs="Calibri"/>
          <w:sz w:val="22"/>
          <w:szCs w:val="22"/>
        </w:rPr>
        <w:t>National Wound Care Strategy Programme (NWCSP) (2021) “National Wound Care Core Capabilities Framework for England” Skills for Health.</w:t>
      </w:r>
    </w:p>
    <w:p w14:paraId="3FEAB8DE" w14:textId="52D32299" w:rsidR="004C5AC6" w:rsidRPr="0000213F" w:rsidRDefault="004C5AC6" w:rsidP="004C5AC6">
      <w:pPr>
        <w:rPr>
          <w:rFonts w:eastAsia="Times New Roman" w:cstheme="minorHAnsi"/>
          <w:lang w:eastAsia="en-GB"/>
        </w:rPr>
      </w:pPr>
      <w:proofErr w:type="spellStart"/>
      <w:r w:rsidRPr="0000213F">
        <w:rPr>
          <w:rFonts w:ascii="Calibri" w:hAnsi="Calibri" w:cs="Calibri"/>
        </w:rPr>
        <w:lastRenderedPageBreak/>
        <w:t>O,Brien</w:t>
      </w:r>
      <w:proofErr w:type="spellEnd"/>
      <w:r w:rsidRPr="0000213F">
        <w:rPr>
          <w:rFonts w:ascii="Calibri" w:hAnsi="Calibri" w:cs="Calibri"/>
        </w:rPr>
        <w:t xml:space="preserve"> </w:t>
      </w:r>
      <w:r w:rsidR="003C4A47" w:rsidRPr="0000213F">
        <w:rPr>
          <w:rFonts w:ascii="Calibri" w:hAnsi="Calibri" w:cs="Calibri"/>
        </w:rPr>
        <w:t xml:space="preserve">B, Harris I, Beckman TJ, Reed DA </w:t>
      </w:r>
      <w:r w:rsidR="003C5516">
        <w:rPr>
          <w:rFonts w:ascii="Calibri" w:hAnsi="Calibri" w:cs="Calibri"/>
        </w:rPr>
        <w:t>&amp;</w:t>
      </w:r>
      <w:r w:rsidR="003C4A47" w:rsidRPr="0000213F">
        <w:rPr>
          <w:rFonts w:ascii="Calibri" w:hAnsi="Calibri" w:cs="Calibri"/>
        </w:rPr>
        <w:t xml:space="preserve"> Cook DA (2014) Standards for Reporting Qualitative Research: A Synthesis of Recommendations. Academic Medicine, 89 (9).</w:t>
      </w:r>
    </w:p>
    <w:p w14:paraId="0E983B41" w14:textId="2AC2F31E" w:rsidR="004C5AC6" w:rsidRPr="0000213F" w:rsidRDefault="004C5AC6" w:rsidP="00293469">
      <w:pPr>
        <w:pStyle w:val="NormalWeb"/>
        <w:spacing w:line="360" w:lineRule="auto"/>
        <w:rPr>
          <w:rFonts w:ascii="Calibri" w:hAnsi="Calibri" w:cs="Calibri"/>
          <w:sz w:val="22"/>
          <w:szCs w:val="22"/>
        </w:rPr>
      </w:pPr>
    </w:p>
    <w:p w14:paraId="4646E876" w14:textId="08E31A4E" w:rsidR="00C1449D" w:rsidRPr="0000213F" w:rsidRDefault="00C1449D" w:rsidP="003C4A47">
      <w:pPr>
        <w:pStyle w:val="NormalWeb"/>
        <w:spacing w:line="240" w:lineRule="auto"/>
        <w:rPr>
          <w:rFonts w:ascii="Calibri" w:hAnsi="Calibri" w:cs="Calibri"/>
          <w:sz w:val="22"/>
          <w:szCs w:val="22"/>
        </w:rPr>
      </w:pPr>
      <w:r w:rsidRPr="0000213F">
        <w:rPr>
          <w:rFonts w:ascii="Calibri" w:hAnsi="Calibri" w:cs="Calibri"/>
          <w:sz w:val="22"/>
          <w:szCs w:val="22"/>
        </w:rPr>
        <w:t xml:space="preserve">O’Connor T, Moore ZEH </w:t>
      </w:r>
      <w:r w:rsidR="003C5516">
        <w:rPr>
          <w:rFonts w:ascii="Calibri" w:hAnsi="Calibri" w:cs="Calibri"/>
          <w:sz w:val="22"/>
          <w:szCs w:val="22"/>
        </w:rPr>
        <w:t>&amp;</w:t>
      </w:r>
      <w:r w:rsidRPr="0000213F">
        <w:rPr>
          <w:rFonts w:ascii="Calibri" w:hAnsi="Calibri" w:cs="Calibri"/>
          <w:sz w:val="22"/>
          <w:szCs w:val="22"/>
        </w:rPr>
        <w:t xml:space="preserve"> Patton D (2021) Patient and lay carer education for preventing pressure ulceration in at-risk populations. Cochrane Database of Systematic Reviews. John Wiley &amp; Sons.</w:t>
      </w:r>
    </w:p>
    <w:p w14:paraId="51604F4F" w14:textId="56D8325F" w:rsidR="00C1449D" w:rsidRPr="0000213F" w:rsidRDefault="00C1449D" w:rsidP="00C1449D">
      <w:pPr>
        <w:spacing w:line="360" w:lineRule="auto"/>
        <w:rPr>
          <w:rFonts w:ascii="Calibri" w:hAnsi="Calibri" w:cs="Calibri"/>
        </w:rPr>
      </w:pPr>
      <w:r w:rsidRPr="0000213F">
        <w:rPr>
          <w:rFonts w:ascii="Calibri" w:hAnsi="Calibri" w:cs="Calibri"/>
        </w:rPr>
        <w:t>Patton MQ (2002) Qualitative Research and Evaluation Methods (3</w:t>
      </w:r>
      <w:r w:rsidRPr="0000213F">
        <w:rPr>
          <w:rFonts w:ascii="Calibri" w:hAnsi="Calibri" w:cs="Calibri"/>
          <w:vertAlign w:val="superscript"/>
        </w:rPr>
        <w:t>rd</w:t>
      </w:r>
      <w:r w:rsidRPr="0000213F">
        <w:rPr>
          <w:rFonts w:ascii="Calibri" w:hAnsi="Calibri" w:cs="Calibri"/>
        </w:rPr>
        <w:t xml:space="preserve"> Ed) Thousand Oaks. CA: Sage.</w:t>
      </w:r>
    </w:p>
    <w:p w14:paraId="29E548E0" w14:textId="751ADDD2" w:rsidR="00BC22C6" w:rsidRDefault="006E73FA" w:rsidP="009E4C86">
      <w:pPr>
        <w:shd w:val="clear" w:color="auto" w:fill="FFFFFF"/>
        <w:spacing w:before="100" w:beforeAutospacing="1" w:after="100" w:afterAutospacing="1" w:line="240" w:lineRule="auto"/>
        <w:rPr>
          <w:rFonts w:eastAsia="Times New Roman" w:cstheme="minorHAnsi"/>
          <w:lang w:eastAsia="en-GB"/>
        </w:rPr>
      </w:pPr>
      <w:r w:rsidRPr="0000213F">
        <w:rPr>
          <w:rFonts w:eastAsia="Times New Roman" w:cstheme="minorHAnsi"/>
          <w:lang w:eastAsia="en-GB"/>
        </w:rPr>
        <w:t>Roberts S, Wallis M, McInnes E, Bucknall T, Banks M, Ball L</w:t>
      </w:r>
      <w:r w:rsidR="003C4A47" w:rsidRPr="0000213F">
        <w:rPr>
          <w:rFonts w:eastAsia="Times New Roman" w:cstheme="minorHAnsi"/>
          <w:lang w:eastAsia="en-GB"/>
        </w:rPr>
        <w:t xml:space="preserve"> </w:t>
      </w:r>
      <w:r w:rsidR="003C5516">
        <w:rPr>
          <w:rFonts w:eastAsia="Times New Roman" w:cstheme="minorHAnsi"/>
          <w:lang w:eastAsia="en-GB"/>
        </w:rPr>
        <w:t>&amp;</w:t>
      </w:r>
      <w:r w:rsidRPr="0000213F">
        <w:rPr>
          <w:rFonts w:eastAsia="Times New Roman" w:cstheme="minorHAnsi"/>
          <w:lang w:eastAsia="en-GB"/>
        </w:rPr>
        <w:t xml:space="preserve"> </w:t>
      </w:r>
      <w:proofErr w:type="spellStart"/>
      <w:r w:rsidRPr="0000213F">
        <w:rPr>
          <w:rFonts w:eastAsia="Times New Roman" w:cstheme="minorHAnsi"/>
          <w:lang w:eastAsia="en-GB"/>
        </w:rPr>
        <w:t>Chaboyer</w:t>
      </w:r>
      <w:proofErr w:type="spellEnd"/>
      <w:r w:rsidRPr="0000213F">
        <w:rPr>
          <w:rFonts w:eastAsia="Times New Roman" w:cstheme="minorHAnsi"/>
          <w:lang w:eastAsia="en-GB"/>
        </w:rPr>
        <w:t xml:space="preserve"> W (2017) Patients’ Perceptions of a Pressure Ulcer Prevention Care Bundle in Ho</w:t>
      </w:r>
      <w:r w:rsidR="00276C81" w:rsidRPr="0000213F">
        <w:rPr>
          <w:rFonts w:eastAsia="Times New Roman" w:cstheme="minorHAnsi"/>
          <w:lang w:eastAsia="en-GB"/>
        </w:rPr>
        <w:t>spital</w:t>
      </w:r>
      <w:r w:rsidRPr="0000213F">
        <w:rPr>
          <w:rFonts w:eastAsia="Times New Roman" w:cstheme="minorHAnsi"/>
          <w:lang w:eastAsia="en-GB"/>
        </w:rPr>
        <w:t>: A Qualitative Descriptive Study to Guide Evidence-Based Practice</w:t>
      </w:r>
      <w:r w:rsidR="008E6D30" w:rsidRPr="0000213F">
        <w:rPr>
          <w:rFonts w:eastAsia="Times New Roman" w:cstheme="minorHAnsi"/>
          <w:lang w:eastAsia="en-GB"/>
        </w:rPr>
        <w:t>. Worldviews Evidence Based Nursing, 14, 5, 385-393.</w:t>
      </w:r>
    </w:p>
    <w:p w14:paraId="22BCB0C9" w14:textId="60CAA1C4" w:rsidR="001854A8" w:rsidRPr="001854A8" w:rsidRDefault="001854A8" w:rsidP="009E4C86">
      <w:pPr>
        <w:shd w:val="clear" w:color="auto" w:fill="FFFFFF"/>
        <w:spacing w:before="100" w:beforeAutospacing="1" w:after="100" w:afterAutospacing="1" w:line="240" w:lineRule="auto"/>
        <w:rPr>
          <w:rFonts w:eastAsia="Times New Roman" w:cstheme="minorHAnsi"/>
          <w:color w:val="FF0000"/>
          <w:lang w:eastAsia="en-GB"/>
        </w:rPr>
      </w:pPr>
      <w:bookmarkStart w:id="33" w:name="_Hlk121831568"/>
      <w:r w:rsidRPr="001854A8">
        <w:rPr>
          <w:rFonts w:eastAsia="Times New Roman" w:cstheme="minorHAnsi"/>
          <w:color w:val="FF0000"/>
          <w:lang w:eastAsia="en-GB"/>
        </w:rPr>
        <w:t xml:space="preserve">Saunders B, Sim J, Kingston T, Baker S, Waterfield J, Bartlam B, Burroughs H &amp; Jinks </w:t>
      </w:r>
      <w:bookmarkEnd w:id="33"/>
      <w:r w:rsidRPr="001854A8">
        <w:rPr>
          <w:rFonts w:eastAsia="Times New Roman" w:cstheme="minorHAnsi"/>
          <w:color w:val="FF0000"/>
          <w:lang w:eastAsia="en-GB"/>
        </w:rPr>
        <w:t>C (2018) Saturation in qualitative research: exploring its conceptualization and operationalization. Qual Quant</w:t>
      </w:r>
      <w:r>
        <w:rPr>
          <w:rFonts w:eastAsia="Times New Roman" w:cstheme="minorHAnsi"/>
          <w:color w:val="FF0000"/>
          <w:lang w:eastAsia="en-GB"/>
        </w:rPr>
        <w:t>,</w:t>
      </w:r>
      <w:r w:rsidRPr="001854A8">
        <w:rPr>
          <w:rFonts w:eastAsia="Times New Roman" w:cstheme="minorHAnsi"/>
          <w:color w:val="FF0000"/>
          <w:lang w:eastAsia="en-GB"/>
        </w:rPr>
        <w:t xml:space="preserve"> 52: 1893-1907.</w:t>
      </w:r>
    </w:p>
    <w:p w14:paraId="4DD3610A" w14:textId="37CD6C42" w:rsidR="00FE0E4C" w:rsidRPr="00FE0E4C" w:rsidRDefault="00FE0E4C" w:rsidP="00300C18">
      <w:pPr>
        <w:spacing w:line="360" w:lineRule="auto"/>
        <w:rPr>
          <w:rFonts w:ascii="Calibri" w:hAnsi="Calibri" w:cs="Calibri"/>
          <w:color w:val="FF0000"/>
        </w:rPr>
      </w:pPr>
      <w:r w:rsidRPr="00FE0E4C">
        <w:rPr>
          <w:rFonts w:ascii="Calibri" w:hAnsi="Calibri" w:cs="Calibri"/>
          <w:color w:val="FF0000"/>
        </w:rPr>
        <w:t>Savin-Baden M and Howell Major C (2013) Qualitative Research: The Essential Guide to Theory and Practice. London: Routledge.</w:t>
      </w:r>
    </w:p>
    <w:p w14:paraId="714BB4A1" w14:textId="1C3C3BEB" w:rsidR="00300C18" w:rsidRPr="0000213F" w:rsidRDefault="00300C18" w:rsidP="00300C18">
      <w:pPr>
        <w:spacing w:line="360" w:lineRule="auto"/>
        <w:rPr>
          <w:rFonts w:ascii="Calibri" w:hAnsi="Calibri" w:cs="Calibri"/>
        </w:rPr>
      </w:pPr>
      <w:proofErr w:type="spellStart"/>
      <w:r w:rsidRPr="0000213F">
        <w:rPr>
          <w:rFonts w:ascii="Calibri" w:hAnsi="Calibri" w:cs="Calibri"/>
        </w:rPr>
        <w:t>Schoeps</w:t>
      </w:r>
      <w:proofErr w:type="spellEnd"/>
      <w:r w:rsidRPr="0000213F">
        <w:rPr>
          <w:rFonts w:ascii="Calibri" w:hAnsi="Calibri" w:cs="Calibri"/>
        </w:rPr>
        <w:t xml:space="preserve"> LN, </w:t>
      </w:r>
      <w:proofErr w:type="spellStart"/>
      <w:r w:rsidRPr="0000213F">
        <w:rPr>
          <w:rFonts w:ascii="Calibri" w:hAnsi="Calibri" w:cs="Calibri"/>
        </w:rPr>
        <w:t>Tallberg</w:t>
      </w:r>
      <w:proofErr w:type="spellEnd"/>
      <w:r w:rsidRPr="0000213F">
        <w:rPr>
          <w:rFonts w:ascii="Calibri" w:hAnsi="Calibri" w:cs="Calibri"/>
        </w:rPr>
        <w:t xml:space="preserve"> AB </w:t>
      </w:r>
      <w:r w:rsidR="003C5516">
        <w:rPr>
          <w:rFonts w:ascii="Calibri" w:hAnsi="Calibri" w:cs="Calibri"/>
        </w:rPr>
        <w:t>&amp;</w:t>
      </w:r>
      <w:r w:rsidRPr="0000213F">
        <w:rPr>
          <w:rFonts w:ascii="Calibri" w:hAnsi="Calibri" w:cs="Calibri"/>
        </w:rPr>
        <w:t xml:space="preserve"> Gunningberg L (2016) Patients’ knowledge of and participation in preventing pressure ulcers – an intervention study. International Wound Journal 14 (2): 344-348.</w:t>
      </w:r>
    </w:p>
    <w:p w14:paraId="005D8705" w14:textId="576B7F72" w:rsidR="00300C18" w:rsidRPr="0000213F" w:rsidRDefault="00300C18" w:rsidP="00300C18">
      <w:pPr>
        <w:spacing w:line="360" w:lineRule="auto"/>
        <w:rPr>
          <w:rFonts w:ascii="Calibri" w:hAnsi="Calibri" w:cs="Calibri"/>
          <w:lang w:val="en-US"/>
        </w:rPr>
      </w:pPr>
      <w:r w:rsidRPr="0000213F">
        <w:rPr>
          <w:rFonts w:ascii="Calibri" w:hAnsi="Calibri" w:cs="Calibri"/>
          <w:lang w:val="en-US"/>
        </w:rPr>
        <w:t xml:space="preserve">Shanley E, Patton D, Avsar P, O’Connor T, Nugent L </w:t>
      </w:r>
      <w:r w:rsidR="003C5516">
        <w:rPr>
          <w:rFonts w:ascii="Calibri" w:hAnsi="Calibri" w:cs="Calibri"/>
          <w:lang w:val="en-US"/>
        </w:rPr>
        <w:t>&amp;</w:t>
      </w:r>
      <w:r w:rsidRPr="0000213F">
        <w:rPr>
          <w:rFonts w:ascii="Calibri" w:hAnsi="Calibri" w:cs="Calibri"/>
          <w:lang w:val="en-US"/>
        </w:rPr>
        <w:t xml:space="preserve"> Moore Z (2021) The impact of the Shanley Pressure Ulcer Prevention Programme on older persons knowledge of, and attitudes and </w:t>
      </w:r>
      <w:proofErr w:type="spellStart"/>
      <w:r w:rsidRPr="0000213F">
        <w:rPr>
          <w:rFonts w:ascii="Calibri" w:hAnsi="Calibri" w:cs="Calibri"/>
          <w:lang w:val="en-US"/>
        </w:rPr>
        <w:t>behaviours</w:t>
      </w:r>
      <w:proofErr w:type="spellEnd"/>
      <w:r w:rsidRPr="0000213F">
        <w:rPr>
          <w:rFonts w:ascii="Calibri" w:hAnsi="Calibri" w:cs="Calibri"/>
          <w:lang w:val="en-US"/>
        </w:rPr>
        <w:t xml:space="preserve"> towards, pressure ulcer prevention. International Wound Journal. </w:t>
      </w:r>
      <w:proofErr w:type="spellStart"/>
      <w:r w:rsidRPr="0000213F">
        <w:rPr>
          <w:rFonts w:ascii="Calibri" w:hAnsi="Calibri" w:cs="Calibri"/>
          <w:lang w:val="en-US"/>
        </w:rPr>
        <w:t>doi</w:t>
      </w:r>
      <w:proofErr w:type="spellEnd"/>
      <w:r w:rsidRPr="0000213F">
        <w:rPr>
          <w:rFonts w:ascii="Calibri" w:hAnsi="Calibri" w:cs="Calibri"/>
          <w:lang w:val="en-US"/>
        </w:rPr>
        <w:t>: 10.1111/iwj.13671.</w:t>
      </w:r>
    </w:p>
    <w:p w14:paraId="1B07D8E9" w14:textId="52051FD0" w:rsidR="00300C18" w:rsidRPr="0000213F" w:rsidRDefault="00300C18" w:rsidP="004C5AC6">
      <w:pPr>
        <w:spacing w:line="360" w:lineRule="auto"/>
        <w:rPr>
          <w:rFonts w:ascii="Calibri" w:hAnsi="Calibri" w:cs="Calibri"/>
          <w:lang w:val="en-US"/>
        </w:rPr>
      </w:pPr>
      <w:r w:rsidRPr="0000213F">
        <w:rPr>
          <w:rFonts w:ascii="Calibri" w:hAnsi="Calibri" w:cs="Calibri"/>
          <w:lang w:val="en-US"/>
        </w:rPr>
        <w:t xml:space="preserve">Sheridan S, Sherman H, </w:t>
      </w:r>
      <w:proofErr w:type="spellStart"/>
      <w:r w:rsidRPr="0000213F">
        <w:rPr>
          <w:rFonts w:ascii="Calibri" w:hAnsi="Calibri" w:cs="Calibri"/>
          <w:lang w:val="en-US"/>
        </w:rPr>
        <w:t>Kooijman</w:t>
      </w:r>
      <w:proofErr w:type="spellEnd"/>
      <w:r w:rsidRPr="0000213F">
        <w:rPr>
          <w:rFonts w:ascii="Calibri" w:hAnsi="Calibri" w:cs="Calibri"/>
          <w:lang w:val="en-US"/>
        </w:rPr>
        <w:t xml:space="preserve"> A, Vazquez E, Kirk K, </w:t>
      </w:r>
      <w:proofErr w:type="spellStart"/>
      <w:r w:rsidRPr="0000213F">
        <w:rPr>
          <w:rFonts w:ascii="Calibri" w:hAnsi="Calibri" w:cs="Calibri"/>
          <w:lang w:val="en-US"/>
        </w:rPr>
        <w:t>Metwally</w:t>
      </w:r>
      <w:proofErr w:type="spellEnd"/>
      <w:r w:rsidRPr="0000213F">
        <w:rPr>
          <w:rFonts w:ascii="Calibri" w:hAnsi="Calibri" w:cs="Calibri"/>
          <w:lang w:val="en-US"/>
        </w:rPr>
        <w:t xml:space="preserve"> N </w:t>
      </w:r>
      <w:r w:rsidR="003C5516">
        <w:rPr>
          <w:rFonts w:ascii="Calibri" w:hAnsi="Calibri" w:cs="Calibri"/>
          <w:lang w:val="en-US"/>
        </w:rPr>
        <w:t>&amp;</w:t>
      </w:r>
      <w:r w:rsidRPr="0000213F">
        <w:rPr>
          <w:rFonts w:ascii="Calibri" w:hAnsi="Calibri" w:cs="Calibri"/>
          <w:lang w:val="en-US"/>
        </w:rPr>
        <w:t xml:space="preserve"> </w:t>
      </w:r>
      <w:proofErr w:type="spellStart"/>
      <w:r w:rsidRPr="0000213F">
        <w:rPr>
          <w:rFonts w:ascii="Calibri" w:hAnsi="Calibri" w:cs="Calibri"/>
          <w:lang w:val="en-US"/>
        </w:rPr>
        <w:t>Cardinali</w:t>
      </w:r>
      <w:proofErr w:type="spellEnd"/>
      <w:r w:rsidRPr="0000213F">
        <w:rPr>
          <w:rFonts w:ascii="Calibri" w:hAnsi="Calibri" w:cs="Calibri"/>
          <w:lang w:val="en-US"/>
        </w:rPr>
        <w:t xml:space="preserve"> F, in Donaldson L (2021) Textbook of Patient Safety and Clinical Risk Management. doi:10.1007/978-3-030-59403-9_6.</w:t>
      </w:r>
    </w:p>
    <w:p w14:paraId="1D941345" w14:textId="5E8D01DB" w:rsidR="00570ADA" w:rsidRPr="0000213F" w:rsidRDefault="007D11CC" w:rsidP="007D11CC">
      <w:pPr>
        <w:pStyle w:val="NormalWeb"/>
        <w:spacing w:line="360" w:lineRule="auto"/>
        <w:rPr>
          <w:rFonts w:ascii="Calibri" w:hAnsi="Calibri" w:cs="Calibri"/>
          <w:sz w:val="22"/>
          <w:szCs w:val="22"/>
        </w:rPr>
      </w:pPr>
      <w:r w:rsidRPr="0000213F">
        <w:rPr>
          <w:rFonts w:ascii="Calibri" w:hAnsi="Calibri" w:cs="Calibri"/>
          <w:sz w:val="22"/>
          <w:szCs w:val="22"/>
        </w:rPr>
        <w:t>Stephenson, J (2019) https://www.nursingtimes.net/news/technology/nhs-litigation-bill-for-pressure-ulcers-soars-53-in-three-years-08-05-2019.</w:t>
      </w:r>
    </w:p>
    <w:p w14:paraId="44202C35" w14:textId="29A261E1" w:rsidR="00570ADA" w:rsidRPr="0000213F" w:rsidRDefault="00A95E04" w:rsidP="00570ADA">
      <w:pPr>
        <w:shd w:val="clear" w:color="auto" w:fill="FFFFFF"/>
        <w:spacing w:before="100" w:beforeAutospacing="1" w:after="100" w:afterAutospacing="1" w:line="240" w:lineRule="auto"/>
        <w:rPr>
          <w:rFonts w:cstheme="minorHAnsi"/>
          <w:lang w:val="en-US"/>
        </w:rPr>
      </w:pPr>
      <w:proofErr w:type="spellStart"/>
      <w:r w:rsidRPr="0000213F">
        <w:rPr>
          <w:rFonts w:eastAsia="Times New Roman" w:cstheme="minorHAnsi"/>
          <w:lang w:eastAsia="en-GB"/>
        </w:rPr>
        <w:t>Truglio-Londrigan</w:t>
      </w:r>
      <w:proofErr w:type="spellEnd"/>
      <w:r w:rsidRPr="0000213F">
        <w:rPr>
          <w:rFonts w:eastAsia="Times New Roman" w:cstheme="minorHAnsi"/>
          <w:lang w:eastAsia="en-GB"/>
        </w:rPr>
        <w:t xml:space="preserve"> M </w:t>
      </w:r>
      <w:r w:rsidR="003C5516">
        <w:rPr>
          <w:rFonts w:eastAsia="Times New Roman" w:cstheme="minorHAnsi"/>
          <w:lang w:eastAsia="en-GB"/>
        </w:rPr>
        <w:t>&amp;</w:t>
      </w:r>
      <w:r w:rsidRPr="0000213F">
        <w:rPr>
          <w:rFonts w:eastAsia="Times New Roman" w:cstheme="minorHAnsi"/>
          <w:lang w:eastAsia="en-GB"/>
        </w:rPr>
        <w:t xml:space="preserve"> Slyer J </w:t>
      </w:r>
      <w:r w:rsidR="00D73E91" w:rsidRPr="0000213F">
        <w:rPr>
          <w:rFonts w:eastAsia="Times New Roman" w:cstheme="minorHAnsi"/>
          <w:lang w:eastAsia="en-GB"/>
        </w:rPr>
        <w:t xml:space="preserve">(2018) </w:t>
      </w:r>
      <w:r w:rsidRPr="0000213F">
        <w:rPr>
          <w:rFonts w:eastAsia="Times New Roman" w:cstheme="minorHAnsi"/>
          <w:lang w:eastAsia="en-GB"/>
        </w:rPr>
        <w:t>Shared Decision-Making for Nurse Practice: An Integrative Review. Open Nursing Journal, 12, 1-14.</w:t>
      </w:r>
    </w:p>
    <w:p w14:paraId="4F7E2B0A" w14:textId="5591BD1E" w:rsidR="003C4A47" w:rsidRPr="0000213F" w:rsidRDefault="00D7473D" w:rsidP="00D64DBF">
      <w:pPr>
        <w:spacing w:line="360" w:lineRule="auto"/>
        <w:rPr>
          <w:rFonts w:ascii="Calibri" w:hAnsi="Calibri" w:cs="Calibri"/>
          <w:lang w:val="en-US"/>
        </w:rPr>
      </w:pPr>
      <w:r w:rsidRPr="0000213F">
        <w:rPr>
          <w:rFonts w:ascii="Calibri" w:hAnsi="Calibri" w:cs="Calibri"/>
          <w:lang w:val="en-US"/>
        </w:rPr>
        <w:t xml:space="preserve">Van Hecke A, Verhaeghe S, </w:t>
      </w:r>
      <w:proofErr w:type="spellStart"/>
      <w:r w:rsidRPr="0000213F">
        <w:rPr>
          <w:rFonts w:ascii="Calibri" w:hAnsi="Calibri" w:cs="Calibri"/>
          <w:lang w:val="en-US"/>
        </w:rPr>
        <w:t>Grypdonck</w:t>
      </w:r>
      <w:proofErr w:type="spellEnd"/>
      <w:r w:rsidRPr="0000213F">
        <w:rPr>
          <w:rFonts w:ascii="Calibri" w:hAnsi="Calibri" w:cs="Calibri"/>
          <w:lang w:val="en-US"/>
        </w:rPr>
        <w:t xml:space="preserve"> M, </w:t>
      </w:r>
      <w:proofErr w:type="spellStart"/>
      <w:r w:rsidRPr="0000213F">
        <w:rPr>
          <w:rFonts w:ascii="Calibri" w:hAnsi="Calibri" w:cs="Calibri"/>
          <w:lang w:val="en-US"/>
        </w:rPr>
        <w:t>Beele</w:t>
      </w:r>
      <w:proofErr w:type="spellEnd"/>
      <w:r w:rsidRPr="0000213F">
        <w:rPr>
          <w:rFonts w:ascii="Calibri" w:hAnsi="Calibri" w:cs="Calibri"/>
          <w:lang w:val="en-US"/>
        </w:rPr>
        <w:t xml:space="preserve"> H </w:t>
      </w:r>
      <w:r w:rsidR="003C5516">
        <w:rPr>
          <w:rFonts w:ascii="Calibri" w:hAnsi="Calibri" w:cs="Calibri"/>
          <w:lang w:val="en-US"/>
        </w:rPr>
        <w:t>&amp;</w:t>
      </w:r>
      <w:r w:rsidRPr="0000213F">
        <w:rPr>
          <w:rFonts w:ascii="Calibri" w:hAnsi="Calibri" w:cs="Calibri"/>
          <w:lang w:val="en-US"/>
        </w:rPr>
        <w:t xml:space="preserve"> </w:t>
      </w:r>
      <w:proofErr w:type="spellStart"/>
      <w:r w:rsidRPr="0000213F">
        <w:rPr>
          <w:rFonts w:ascii="Calibri" w:hAnsi="Calibri" w:cs="Calibri"/>
          <w:lang w:val="en-US"/>
        </w:rPr>
        <w:t>Defloor</w:t>
      </w:r>
      <w:proofErr w:type="spellEnd"/>
      <w:r w:rsidRPr="0000213F">
        <w:rPr>
          <w:rFonts w:ascii="Calibri" w:hAnsi="Calibri" w:cs="Calibri"/>
          <w:lang w:val="en-US"/>
        </w:rPr>
        <w:t xml:space="preserve"> T (2011) Processes underlying adherence to leg ulcer treatment: A qualitative field study. International Journal of Nursing Studies. 48: 145-15.</w:t>
      </w:r>
    </w:p>
    <w:p w14:paraId="409FD8F5" w14:textId="53111392" w:rsidR="001D6BE6" w:rsidRPr="0000213F" w:rsidRDefault="001D6BE6" w:rsidP="00D64DBF">
      <w:pPr>
        <w:spacing w:line="360" w:lineRule="auto"/>
        <w:rPr>
          <w:rFonts w:ascii="Calibri" w:hAnsi="Calibri" w:cs="Calibri"/>
          <w:lang w:val="en-US"/>
        </w:rPr>
      </w:pPr>
      <w:proofErr w:type="spellStart"/>
      <w:r w:rsidRPr="0000213F">
        <w:rPr>
          <w:rFonts w:ascii="Calibri" w:hAnsi="Calibri" w:cs="Calibri"/>
          <w:lang w:val="en-US"/>
        </w:rPr>
        <w:t>Wondimeneh</w:t>
      </w:r>
      <w:proofErr w:type="spellEnd"/>
      <w:r w:rsidRPr="0000213F">
        <w:rPr>
          <w:rFonts w:ascii="Calibri" w:hAnsi="Calibri" w:cs="Calibri"/>
          <w:lang w:val="en-US"/>
        </w:rPr>
        <w:t xml:space="preserve"> SS, </w:t>
      </w:r>
      <w:proofErr w:type="spellStart"/>
      <w:r w:rsidRPr="0000213F">
        <w:rPr>
          <w:rFonts w:ascii="Calibri" w:hAnsi="Calibri" w:cs="Calibri"/>
          <w:lang w:val="en-US"/>
        </w:rPr>
        <w:t>Akalu</w:t>
      </w:r>
      <w:proofErr w:type="spellEnd"/>
      <w:r w:rsidRPr="0000213F">
        <w:rPr>
          <w:rFonts w:ascii="Calibri" w:hAnsi="Calibri" w:cs="Calibri"/>
          <w:lang w:val="en-US"/>
        </w:rPr>
        <w:t xml:space="preserve"> TY, </w:t>
      </w:r>
      <w:proofErr w:type="spellStart"/>
      <w:r w:rsidRPr="0000213F">
        <w:rPr>
          <w:rFonts w:ascii="Calibri" w:hAnsi="Calibri" w:cs="Calibri"/>
          <w:lang w:val="en-US"/>
        </w:rPr>
        <w:t>Mulegeta</w:t>
      </w:r>
      <w:proofErr w:type="spellEnd"/>
      <w:r w:rsidRPr="0000213F">
        <w:rPr>
          <w:rFonts w:ascii="Calibri" w:hAnsi="Calibri" w:cs="Calibri"/>
          <w:lang w:val="en-US"/>
        </w:rPr>
        <w:t xml:space="preserve"> H </w:t>
      </w:r>
      <w:r w:rsidR="003C5516">
        <w:rPr>
          <w:rFonts w:ascii="Calibri" w:hAnsi="Calibri" w:cs="Calibri"/>
          <w:lang w:val="en-US"/>
        </w:rPr>
        <w:t>&amp;</w:t>
      </w:r>
      <w:r w:rsidRPr="0000213F">
        <w:rPr>
          <w:rFonts w:ascii="Calibri" w:hAnsi="Calibri" w:cs="Calibri"/>
          <w:lang w:val="en-US"/>
        </w:rPr>
        <w:t xml:space="preserve"> </w:t>
      </w:r>
      <w:proofErr w:type="spellStart"/>
      <w:r w:rsidRPr="0000213F">
        <w:rPr>
          <w:rFonts w:ascii="Calibri" w:hAnsi="Calibri" w:cs="Calibri"/>
          <w:lang w:val="en-US"/>
        </w:rPr>
        <w:t>Aynalem</w:t>
      </w:r>
      <w:proofErr w:type="spellEnd"/>
      <w:r w:rsidRPr="0000213F">
        <w:rPr>
          <w:rFonts w:ascii="Calibri" w:hAnsi="Calibri" w:cs="Calibri"/>
          <w:lang w:val="en-US"/>
        </w:rPr>
        <w:t xml:space="preserve"> YA (2020) The global burden of pressure ulcers among patients with spinal cord injury: a systematic review and meta-analysis. BMC Musculoskeletal Disorders . 21 (34)</w:t>
      </w:r>
      <w:r w:rsidR="008C12ED" w:rsidRPr="0000213F">
        <w:rPr>
          <w:rFonts w:ascii="Calibri" w:hAnsi="Calibri" w:cs="Calibri"/>
          <w:lang w:val="en-US"/>
        </w:rPr>
        <w:t>.</w:t>
      </w:r>
    </w:p>
    <w:p w14:paraId="0D70B03E" w14:textId="1A19166E" w:rsidR="00C66DAF" w:rsidRPr="0000213F" w:rsidRDefault="00D64DBF" w:rsidP="00D64DBF">
      <w:pPr>
        <w:spacing w:line="360" w:lineRule="auto"/>
        <w:rPr>
          <w:rFonts w:ascii="Calibri" w:hAnsi="Calibri" w:cs="Calibri"/>
          <w:lang w:val="en-US"/>
        </w:rPr>
      </w:pPr>
      <w:r w:rsidRPr="0000213F">
        <w:rPr>
          <w:rFonts w:ascii="Calibri" w:hAnsi="Calibri" w:cs="Calibri"/>
          <w:lang w:val="en-US"/>
        </w:rPr>
        <w:lastRenderedPageBreak/>
        <w:t>Wynn M (2020) Patient expectations of pressure ulcer prevention in the NHS, healthcare demand and national policy: a critical commentary. British Journal of Nursing 29 (20) 26-31.</w:t>
      </w:r>
    </w:p>
    <w:p w14:paraId="1CF9AD5E" w14:textId="52F2DBF8" w:rsidR="00C66DAF" w:rsidRPr="00640F85" w:rsidRDefault="00D64DBF" w:rsidP="00640F85">
      <w:pPr>
        <w:spacing w:line="360" w:lineRule="auto"/>
        <w:rPr>
          <w:rFonts w:ascii="Calibri" w:hAnsi="Calibri" w:cs="Calibri"/>
        </w:rPr>
      </w:pPr>
      <w:r w:rsidRPr="0000213F">
        <w:rPr>
          <w:rFonts w:ascii="Calibri" w:hAnsi="Calibri" w:cs="Calibri"/>
          <w:lang w:val="en-US"/>
        </w:rPr>
        <w:t>Zinn J (2008) Social Theories of Risk and Uncertainty: An Introductio</w:t>
      </w:r>
      <w:r w:rsidRPr="00076AAD">
        <w:rPr>
          <w:rFonts w:ascii="Calibri" w:hAnsi="Calibri" w:cs="Calibri"/>
          <w:lang w:val="en-US"/>
        </w:rPr>
        <w:t>n. Blackwell Publishing: Oxfor</w:t>
      </w:r>
      <w:r w:rsidR="00640F85">
        <w:rPr>
          <w:rFonts w:ascii="Calibri" w:hAnsi="Calibri" w:cs="Calibri"/>
          <w:lang w:val="en-US"/>
        </w:rPr>
        <w:t>d.</w:t>
      </w:r>
    </w:p>
    <w:sectPr w:rsidR="00C66DAF" w:rsidRPr="00640F85" w:rsidSect="00592BD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C77"/>
    <w:multiLevelType w:val="hybridMultilevel"/>
    <w:tmpl w:val="D3261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2355"/>
    <w:multiLevelType w:val="hybridMultilevel"/>
    <w:tmpl w:val="3758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317C5"/>
    <w:multiLevelType w:val="hybridMultilevel"/>
    <w:tmpl w:val="0F86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47F5C"/>
    <w:multiLevelType w:val="hybridMultilevel"/>
    <w:tmpl w:val="F13E883E"/>
    <w:lvl w:ilvl="0" w:tplc="19D462D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622025"/>
    <w:multiLevelType w:val="multilevel"/>
    <w:tmpl w:val="C0A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95983"/>
    <w:multiLevelType w:val="multilevel"/>
    <w:tmpl w:val="D76CD0F8"/>
    <w:lvl w:ilvl="0">
      <w:start w:val="1"/>
      <w:numFmt w:val="decimal"/>
      <w:lvlText w:val="%1."/>
      <w:lvlJc w:val="left"/>
      <w:pPr>
        <w:ind w:left="765" w:hanging="360"/>
      </w:pPr>
    </w:lvl>
    <w:lvl w:ilvl="1">
      <w:start w:val="1"/>
      <w:numFmt w:val="decimal"/>
      <w:isLgl/>
      <w:lvlText w:val="%1.%2"/>
      <w:lvlJc w:val="left"/>
      <w:pPr>
        <w:ind w:left="765" w:hanging="360"/>
      </w:pPr>
      <w:rPr>
        <w:rFonts w:ascii="Arial" w:eastAsia="Times New Roman" w:hAnsi="Arial" w:cs="Arial" w:hint="default"/>
        <w:b/>
        <w:color w:val="FF0000"/>
        <w:sz w:val="21"/>
      </w:rPr>
    </w:lvl>
    <w:lvl w:ilvl="2">
      <w:start w:val="1"/>
      <w:numFmt w:val="decimal"/>
      <w:isLgl/>
      <w:lvlText w:val="%1.%2.%3"/>
      <w:lvlJc w:val="left"/>
      <w:pPr>
        <w:ind w:left="1125" w:hanging="720"/>
      </w:pPr>
      <w:rPr>
        <w:rFonts w:ascii="Arial" w:eastAsia="Times New Roman" w:hAnsi="Arial" w:cs="Arial" w:hint="default"/>
        <w:b/>
        <w:color w:val="FF0000"/>
        <w:sz w:val="21"/>
      </w:rPr>
    </w:lvl>
    <w:lvl w:ilvl="3">
      <w:start w:val="1"/>
      <w:numFmt w:val="decimal"/>
      <w:isLgl/>
      <w:lvlText w:val="%1.%2.%3.%4"/>
      <w:lvlJc w:val="left"/>
      <w:pPr>
        <w:ind w:left="1125" w:hanging="720"/>
      </w:pPr>
      <w:rPr>
        <w:rFonts w:ascii="Arial" w:eastAsia="Times New Roman" w:hAnsi="Arial" w:cs="Arial" w:hint="default"/>
        <w:b/>
        <w:color w:val="FF0000"/>
        <w:sz w:val="21"/>
      </w:rPr>
    </w:lvl>
    <w:lvl w:ilvl="4">
      <w:start w:val="1"/>
      <w:numFmt w:val="decimal"/>
      <w:isLgl/>
      <w:lvlText w:val="%1.%2.%3.%4.%5"/>
      <w:lvlJc w:val="left"/>
      <w:pPr>
        <w:ind w:left="1485" w:hanging="1080"/>
      </w:pPr>
      <w:rPr>
        <w:rFonts w:ascii="Arial" w:eastAsia="Times New Roman" w:hAnsi="Arial" w:cs="Arial" w:hint="default"/>
        <w:b/>
        <w:color w:val="FF0000"/>
        <w:sz w:val="21"/>
      </w:rPr>
    </w:lvl>
    <w:lvl w:ilvl="5">
      <w:start w:val="1"/>
      <w:numFmt w:val="decimal"/>
      <w:isLgl/>
      <w:lvlText w:val="%1.%2.%3.%4.%5.%6"/>
      <w:lvlJc w:val="left"/>
      <w:pPr>
        <w:ind w:left="1485" w:hanging="1080"/>
      </w:pPr>
      <w:rPr>
        <w:rFonts w:ascii="Arial" w:eastAsia="Times New Roman" w:hAnsi="Arial" w:cs="Arial" w:hint="default"/>
        <w:b/>
        <w:color w:val="FF0000"/>
        <w:sz w:val="21"/>
      </w:rPr>
    </w:lvl>
    <w:lvl w:ilvl="6">
      <w:start w:val="1"/>
      <w:numFmt w:val="decimal"/>
      <w:isLgl/>
      <w:lvlText w:val="%1.%2.%3.%4.%5.%6.%7"/>
      <w:lvlJc w:val="left"/>
      <w:pPr>
        <w:ind w:left="1845" w:hanging="1440"/>
      </w:pPr>
      <w:rPr>
        <w:rFonts w:ascii="Arial" w:eastAsia="Times New Roman" w:hAnsi="Arial" w:cs="Arial" w:hint="default"/>
        <w:b/>
        <w:color w:val="FF0000"/>
        <w:sz w:val="21"/>
      </w:rPr>
    </w:lvl>
    <w:lvl w:ilvl="7">
      <w:start w:val="1"/>
      <w:numFmt w:val="decimal"/>
      <w:isLgl/>
      <w:lvlText w:val="%1.%2.%3.%4.%5.%6.%7.%8"/>
      <w:lvlJc w:val="left"/>
      <w:pPr>
        <w:ind w:left="1845" w:hanging="1440"/>
      </w:pPr>
      <w:rPr>
        <w:rFonts w:ascii="Arial" w:eastAsia="Times New Roman" w:hAnsi="Arial" w:cs="Arial" w:hint="default"/>
        <w:b/>
        <w:color w:val="FF0000"/>
        <w:sz w:val="21"/>
      </w:rPr>
    </w:lvl>
    <w:lvl w:ilvl="8">
      <w:start w:val="1"/>
      <w:numFmt w:val="decimal"/>
      <w:isLgl/>
      <w:lvlText w:val="%1.%2.%3.%4.%5.%6.%7.%8.%9"/>
      <w:lvlJc w:val="left"/>
      <w:pPr>
        <w:ind w:left="1845" w:hanging="1440"/>
      </w:pPr>
      <w:rPr>
        <w:rFonts w:ascii="Arial" w:eastAsia="Times New Roman" w:hAnsi="Arial" w:cs="Arial" w:hint="default"/>
        <w:b/>
        <w:color w:val="FF0000"/>
        <w:sz w:val="21"/>
      </w:rPr>
    </w:lvl>
  </w:abstractNum>
  <w:abstractNum w:abstractNumId="6" w15:restartNumberingAfterBreak="0">
    <w:nsid w:val="69B10700"/>
    <w:multiLevelType w:val="multilevel"/>
    <w:tmpl w:val="543E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F635B"/>
    <w:multiLevelType w:val="hybridMultilevel"/>
    <w:tmpl w:val="4C1AD454"/>
    <w:lvl w:ilvl="0" w:tplc="96281726">
      <w:start w:val="3"/>
      <w:numFmt w:val="bullet"/>
      <w:lvlText w:val="-"/>
      <w:lvlJc w:val="left"/>
      <w:pPr>
        <w:ind w:left="587" w:hanging="360"/>
      </w:pPr>
      <w:rPr>
        <w:rFonts w:ascii="Calibri" w:eastAsia="Times New Roman" w:hAnsi="Calibri" w:cs="Calibri"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num w:numId="1" w16cid:durableId="100691653">
    <w:abstractNumId w:val="6"/>
  </w:num>
  <w:num w:numId="2" w16cid:durableId="655450167">
    <w:abstractNumId w:val="4"/>
  </w:num>
  <w:num w:numId="3" w16cid:durableId="756288897">
    <w:abstractNumId w:val="3"/>
  </w:num>
  <w:num w:numId="4" w16cid:durableId="837696644">
    <w:abstractNumId w:val="0"/>
  </w:num>
  <w:num w:numId="5" w16cid:durableId="634599332">
    <w:abstractNumId w:val="7"/>
  </w:num>
  <w:num w:numId="6" w16cid:durableId="160584063">
    <w:abstractNumId w:val="2"/>
  </w:num>
  <w:num w:numId="7" w16cid:durableId="1894385060">
    <w:abstractNumId w:val="5"/>
  </w:num>
  <w:num w:numId="8" w16cid:durableId="1972393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5C"/>
    <w:rsid w:val="0000213F"/>
    <w:rsid w:val="00003187"/>
    <w:rsid w:val="0000573F"/>
    <w:rsid w:val="000069E7"/>
    <w:rsid w:val="00010164"/>
    <w:rsid w:val="000131E6"/>
    <w:rsid w:val="00013F37"/>
    <w:rsid w:val="00022462"/>
    <w:rsid w:val="000266E7"/>
    <w:rsid w:val="00034C25"/>
    <w:rsid w:val="00036D7B"/>
    <w:rsid w:val="00036E36"/>
    <w:rsid w:val="00040FC5"/>
    <w:rsid w:val="0004375F"/>
    <w:rsid w:val="00046881"/>
    <w:rsid w:val="00047BF0"/>
    <w:rsid w:val="0005293A"/>
    <w:rsid w:val="00052D26"/>
    <w:rsid w:val="00052F5D"/>
    <w:rsid w:val="00053048"/>
    <w:rsid w:val="00055202"/>
    <w:rsid w:val="00055E85"/>
    <w:rsid w:val="00056D02"/>
    <w:rsid w:val="00060166"/>
    <w:rsid w:val="0006138C"/>
    <w:rsid w:val="000642EC"/>
    <w:rsid w:val="00064460"/>
    <w:rsid w:val="0006478F"/>
    <w:rsid w:val="00064B8B"/>
    <w:rsid w:val="000703A5"/>
    <w:rsid w:val="0007082F"/>
    <w:rsid w:val="000717F7"/>
    <w:rsid w:val="00073966"/>
    <w:rsid w:val="0007616D"/>
    <w:rsid w:val="000775FC"/>
    <w:rsid w:val="00077668"/>
    <w:rsid w:val="0008225D"/>
    <w:rsid w:val="000867A1"/>
    <w:rsid w:val="00087DA6"/>
    <w:rsid w:val="00092562"/>
    <w:rsid w:val="0009591E"/>
    <w:rsid w:val="00097549"/>
    <w:rsid w:val="000A40B7"/>
    <w:rsid w:val="000A5671"/>
    <w:rsid w:val="000B2883"/>
    <w:rsid w:val="000B2D3E"/>
    <w:rsid w:val="000B6EA1"/>
    <w:rsid w:val="000B73D9"/>
    <w:rsid w:val="000C04A3"/>
    <w:rsid w:val="000C4A3C"/>
    <w:rsid w:val="000D3AF7"/>
    <w:rsid w:val="000E028D"/>
    <w:rsid w:val="000E2187"/>
    <w:rsid w:val="000E5E1D"/>
    <w:rsid w:val="000E6C71"/>
    <w:rsid w:val="000E7841"/>
    <w:rsid w:val="000E7EC4"/>
    <w:rsid w:val="000F2D0B"/>
    <w:rsid w:val="000F5AB0"/>
    <w:rsid w:val="000F788D"/>
    <w:rsid w:val="000F7CC0"/>
    <w:rsid w:val="001008AB"/>
    <w:rsid w:val="0010394B"/>
    <w:rsid w:val="001067C8"/>
    <w:rsid w:val="00111DAF"/>
    <w:rsid w:val="001120B7"/>
    <w:rsid w:val="0011409C"/>
    <w:rsid w:val="00116BBA"/>
    <w:rsid w:val="00120F51"/>
    <w:rsid w:val="00121539"/>
    <w:rsid w:val="001227A1"/>
    <w:rsid w:val="00123B71"/>
    <w:rsid w:val="0012539D"/>
    <w:rsid w:val="001303DD"/>
    <w:rsid w:val="0013130C"/>
    <w:rsid w:val="001351E9"/>
    <w:rsid w:val="0013738F"/>
    <w:rsid w:val="001460EF"/>
    <w:rsid w:val="001475BF"/>
    <w:rsid w:val="00150A02"/>
    <w:rsid w:val="00153347"/>
    <w:rsid w:val="001537B6"/>
    <w:rsid w:val="00154E76"/>
    <w:rsid w:val="001562AA"/>
    <w:rsid w:val="0016009A"/>
    <w:rsid w:val="00166404"/>
    <w:rsid w:val="001676B9"/>
    <w:rsid w:val="001701CE"/>
    <w:rsid w:val="00170915"/>
    <w:rsid w:val="00170A78"/>
    <w:rsid w:val="001714BD"/>
    <w:rsid w:val="00171521"/>
    <w:rsid w:val="00171B00"/>
    <w:rsid w:val="0017647F"/>
    <w:rsid w:val="00180179"/>
    <w:rsid w:val="00181903"/>
    <w:rsid w:val="001822E6"/>
    <w:rsid w:val="00182EE0"/>
    <w:rsid w:val="001854A8"/>
    <w:rsid w:val="00186FEE"/>
    <w:rsid w:val="00192FC6"/>
    <w:rsid w:val="0019318F"/>
    <w:rsid w:val="0019430D"/>
    <w:rsid w:val="001947FF"/>
    <w:rsid w:val="00195BC2"/>
    <w:rsid w:val="001A20A6"/>
    <w:rsid w:val="001A42B2"/>
    <w:rsid w:val="001A6C68"/>
    <w:rsid w:val="001A6CB7"/>
    <w:rsid w:val="001B11C4"/>
    <w:rsid w:val="001C23C4"/>
    <w:rsid w:val="001C5D2E"/>
    <w:rsid w:val="001D05F5"/>
    <w:rsid w:val="001D0AD7"/>
    <w:rsid w:val="001D3CA1"/>
    <w:rsid w:val="001D4AEA"/>
    <w:rsid w:val="001D4DE0"/>
    <w:rsid w:val="001D6491"/>
    <w:rsid w:val="001D6BE6"/>
    <w:rsid w:val="001E40A5"/>
    <w:rsid w:val="001F331A"/>
    <w:rsid w:val="001F4E2C"/>
    <w:rsid w:val="001F69A4"/>
    <w:rsid w:val="002125A7"/>
    <w:rsid w:val="00212CF3"/>
    <w:rsid w:val="00212E43"/>
    <w:rsid w:val="00217A4B"/>
    <w:rsid w:val="00220D7E"/>
    <w:rsid w:val="00222FA3"/>
    <w:rsid w:val="00225E42"/>
    <w:rsid w:val="0023008E"/>
    <w:rsid w:val="00232985"/>
    <w:rsid w:val="002331D5"/>
    <w:rsid w:val="002341E2"/>
    <w:rsid w:val="00244624"/>
    <w:rsid w:val="00244ADB"/>
    <w:rsid w:val="00245053"/>
    <w:rsid w:val="002458C1"/>
    <w:rsid w:val="002463D9"/>
    <w:rsid w:val="00251D22"/>
    <w:rsid w:val="002529E9"/>
    <w:rsid w:val="00254F0C"/>
    <w:rsid w:val="00256494"/>
    <w:rsid w:val="002565D5"/>
    <w:rsid w:val="0025680B"/>
    <w:rsid w:val="00271074"/>
    <w:rsid w:val="0027162B"/>
    <w:rsid w:val="00273413"/>
    <w:rsid w:val="00276A8A"/>
    <w:rsid w:val="00276C81"/>
    <w:rsid w:val="00280144"/>
    <w:rsid w:val="0028224C"/>
    <w:rsid w:val="00285333"/>
    <w:rsid w:val="0028781F"/>
    <w:rsid w:val="00287AD2"/>
    <w:rsid w:val="00293469"/>
    <w:rsid w:val="0029380F"/>
    <w:rsid w:val="00293ED8"/>
    <w:rsid w:val="00293EF3"/>
    <w:rsid w:val="002976A8"/>
    <w:rsid w:val="00297CD6"/>
    <w:rsid w:val="002A07CB"/>
    <w:rsid w:val="002A14E7"/>
    <w:rsid w:val="002A26E1"/>
    <w:rsid w:val="002A49D1"/>
    <w:rsid w:val="002A7D41"/>
    <w:rsid w:val="002B0410"/>
    <w:rsid w:val="002B0512"/>
    <w:rsid w:val="002B0635"/>
    <w:rsid w:val="002B0C5F"/>
    <w:rsid w:val="002B0F39"/>
    <w:rsid w:val="002B11DA"/>
    <w:rsid w:val="002C5ACE"/>
    <w:rsid w:val="002C60E3"/>
    <w:rsid w:val="002C6CB7"/>
    <w:rsid w:val="002E0A84"/>
    <w:rsid w:val="002E2DC6"/>
    <w:rsid w:val="002E4CFB"/>
    <w:rsid w:val="002E5231"/>
    <w:rsid w:val="002E55BF"/>
    <w:rsid w:val="002F1453"/>
    <w:rsid w:val="002F4EFC"/>
    <w:rsid w:val="002F54EF"/>
    <w:rsid w:val="002F57BF"/>
    <w:rsid w:val="002F6DE0"/>
    <w:rsid w:val="002F78D3"/>
    <w:rsid w:val="00300C18"/>
    <w:rsid w:val="00304F7D"/>
    <w:rsid w:val="00312E35"/>
    <w:rsid w:val="00314812"/>
    <w:rsid w:val="00317B76"/>
    <w:rsid w:val="00317C54"/>
    <w:rsid w:val="003242CF"/>
    <w:rsid w:val="00325771"/>
    <w:rsid w:val="00327CC1"/>
    <w:rsid w:val="00333742"/>
    <w:rsid w:val="00334409"/>
    <w:rsid w:val="00340473"/>
    <w:rsid w:val="0034425F"/>
    <w:rsid w:val="00345A5E"/>
    <w:rsid w:val="00347B97"/>
    <w:rsid w:val="003544B1"/>
    <w:rsid w:val="00361D7C"/>
    <w:rsid w:val="0036348C"/>
    <w:rsid w:val="00363D5A"/>
    <w:rsid w:val="00363E06"/>
    <w:rsid w:val="003648C4"/>
    <w:rsid w:val="00373D2F"/>
    <w:rsid w:val="00385FCD"/>
    <w:rsid w:val="0038753B"/>
    <w:rsid w:val="00392912"/>
    <w:rsid w:val="003935FB"/>
    <w:rsid w:val="003953DF"/>
    <w:rsid w:val="0039709C"/>
    <w:rsid w:val="003A583B"/>
    <w:rsid w:val="003A5F2D"/>
    <w:rsid w:val="003A70E9"/>
    <w:rsid w:val="003A7E69"/>
    <w:rsid w:val="003B6968"/>
    <w:rsid w:val="003C0530"/>
    <w:rsid w:val="003C4A47"/>
    <w:rsid w:val="003C5516"/>
    <w:rsid w:val="003C68D1"/>
    <w:rsid w:val="003D191D"/>
    <w:rsid w:val="003D3537"/>
    <w:rsid w:val="003D4962"/>
    <w:rsid w:val="003D7CF1"/>
    <w:rsid w:val="003D7FF1"/>
    <w:rsid w:val="003E0A7B"/>
    <w:rsid w:val="003E3128"/>
    <w:rsid w:val="003E3A29"/>
    <w:rsid w:val="003E522A"/>
    <w:rsid w:val="003E5F0B"/>
    <w:rsid w:val="003F32DB"/>
    <w:rsid w:val="003F41FC"/>
    <w:rsid w:val="003F47D1"/>
    <w:rsid w:val="004112C1"/>
    <w:rsid w:val="00413576"/>
    <w:rsid w:val="004170AE"/>
    <w:rsid w:val="0042139D"/>
    <w:rsid w:val="00422DA1"/>
    <w:rsid w:val="00426FA1"/>
    <w:rsid w:val="004276B4"/>
    <w:rsid w:val="00427CEC"/>
    <w:rsid w:val="004310CB"/>
    <w:rsid w:val="004326A9"/>
    <w:rsid w:val="00434196"/>
    <w:rsid w:val="00434511"/>
    <w:rsid w:val="00434EDC"/>
    <w:rsid w:val="004360C6"/>
    <w:rsid w:val="004367B6"/>
    <w:rsid w:val="0044052E"/>
    <w:rsid w:val="00440DD5"/>
    <w:rsid w:val="00442A5C"/>
    <w:rsid w:val="00445E61"/>
    <w:rsid w:val="00445FE1"/>
    <w:rsid w:val="00454421"/>
    <w:rsid w:val="004545BF"/>
    <w:rsid w:val="00456CCF"/>
    <w:rsid w:val="00457B55"/>
    <w:rsid w:val="00461125"/>
    <w:rsid w:val="0046304B"/>
    <w:rsid w:val="004632DD"/>
    <w:rsid w:val="00464B64"/>
    <w:rsid w:val="00465863"/>
    <w:rsid w:val="00467512"/>
    <w:rsid w:val="004675BC"/>
    <w:rsid w:val="004713B1"/>
    <w:rsid w:val="004743F4"/>
    <w:rsid w:val="004835AA"/>
    <w:rsid w:val="00484C82"/>
    <w:rsid w:val="00485A9D"/>
    <w:rsid w:val="00491553"/>
    <w:rsid w:val="00492355"/>
    <w:rsid w:val="004962E4"/>
    <w:rsid w:val="0049688E"/>
    <w:rsid w:val="00496D61"/>
    <w:rsid w:val="004A0D64"/>
    <w:rsid w:val="004A234C"/>
    <w:rsid w:val="004A680F"/>
    <w:rsid w:val="004B327A"/>
    <w:rsid w:val="004B780F"/>
    <w:rsid w:val="004B7FCE"/>
    <w:rsid w:val="004C3F48"/>
    <w:rsid w:val="004C5AC6"/>
    <w:rsid w:val="004C5EFA"/>
    <w:rsid w:val="004C6E2F"/>
    <w:rsid w:val="004C7CC0"/>
    <w:rsid w:val="004C7DA8"/>
    <w:rsid w:val="004D00A1"/>
    <w:rsid w:val="004D0F12"/>
    <w:rsid w:val="004D137F"/>
    <w:rsid w:val="004D2E2E"/>
    <w:rsid w:val="004D37FC"/>
    <w:rsid w:val="004D3A94"/>
    <w:rsid w:val="004D5735"/>
    <w:rsid w:val="004D57D4"/>
    <w:rsid w:val="004E02E9"/>
    <w:rsid w:val="004F4164"/>
    <w:rsid w:val="004F4E04"/>
    <w:rsid w:val="004F7635"/>
    <w:rsid w:val="004F7C96"/>
    <w:rsid w:val="005009FE"/>
    <w:rsid w:val="00501C9D"/>
    <w:rsid w:val="00501D66"/>
    <w:rsid w:val="00513D24"/>
    <w:rsid w:val="00517DA9"/>
    <w:rsid w:val="005239F8"/>
    <w:rsid w:val="0052530A"/>
    <w:rsid w:val="00530CFB"/>
    <w:rsid w:val="00535A3B"/>
    <w:rsid w:val="005416AC"/>
    <w:rsid w:val="00542C5C"/>
    <w:rsid w:val="005446B1"/>
    <w:rsid w:val="00550D97"/>
    <w:rsid w:val="005528A3"/>
    <w:rsid w:val="00553E01"/>
    <w:rsid w:val="005605FB"/>
    <w:rsid w:val="0056123C"/>
    <w:rsid w:val="005615A9"/>
    <w:rsid w:val="005618C2"/>
    <w:rsid w:val="00561D42"/>
    <w:rsid w:val="00570ADA"/>
    <w:rsid w:val="00572EC8"/>
    <w:rsid w:val="00573495"/>
    <w:rsid w:val="0057446A"/>
    <w:rsid w:val="00575EA0"/>
    <w:rsid w:val="00577DBA"/>
    <w:rsid w:val="005837EA"/>
    <w:rsid w:val="00592BDD"/>
    <w:rsid w:val="00592EA5"/>
    <w:rsid w:val="00594872"/>
    <w:rsid w:val="00595263"/>
    <w:rsid w:val="005A16E8"/>
    <w:rsid w:val="005A1A16"/>
    <w:rsid w:val="005A36A2"/>
    <w:rsid w:val="005A775F"/>
    <w:rsid w:val="005B0358"/>
    <w:rsid w:val="005B33E8"/>
    <w:rsid w:val="005B7B19"/>
    <w:rsid w:val="005C2015"/>
    <w:rsid w:val="005C4836"/>
    <w:rsid w:val="005C4D49"/>
    <w:rsid w:val="005D37B2"/>
    <w:rsid w:val="005D75C7"/>
    <w:rsid w:val="005E348A"/>
    <w:rsid w:val="005E37E4"/>
    <w:rsid w:val="005E52FA"/>
    <w:rsid w:val="005E6BD9"/>
    <w:rsid w:val="005F152A"/>
    <w:rsid w:val="005F1E6B"/>
    <w:rsid w:val="00600372"/>
    <w:rsid w:val="00603493"/>
    <w:rsid w:val="006039F1"/>
    <w:rsid w:val="00604D26"/>
    <w:rsid w:val="006070D4"/>
    <w:rsid w:val="0061116B"/>
    <w:rsid w:val="00616B56"/>
    <w:rsid w:val="00617871"/>
    <w:rsid w:val="006220C1"/>
    <w:rsid w:val="006255D1"/>
    <w:rsid w:val="006319BF"/>
    <w:rsid w:val="00632EFA"/>
    <w:rsid w:val="006333AC"/>
    <w:rsid w:val="00633DD5"/>
    <w:rsid w:val="006351F9"/>
    <w:rsid w:val="00636578"/>
    <w:rsid w:val="00640F85"/>
    <w:rsid w:val="00645A3C"/>
    <w:rsid w:val="00650724"/>
    <w:rsid w:val="0065745E"/>
    <w:rsid w:val="00661402"/>
    <w:rsid w:val="00661E5E"/>
    <w:rsid w:val="006650AA"/>
    <w:rsid w:val="00666B2B"/>
    <w:rsid w:val="00682837"/>
    <w:rsid w:val="006916B1"/>
    <w:rsid w:val="0069646B"/>
    <w:rsid w:val="006966A8"/>
    <w:rsid w:val="00696B06"/>
    <w:rsid w:val="00697EF4"/>
    <w:rsid w:val="006A282C"/>
    <w:rsid w:val="006A2FC4"/>
    <w:rsid w:val="006A5005"/>
    <w:rsid w:val="006B0264"/>
    <w:rsid w:val="006B1470"/>
    <w:rsid w:val="006B29A8"/>
    <w:rsid w:val="006C4092"/>
    <w:rsid w:val="006D51B2"/>
    <w:rsid w:val="006E73FA"/>
    <w:rsid w:val="006F1F23"/>
    <w:rsid w:val="006F2DCE"/>
    <w:rsid w:val="006F331D"/>
    <w:rsid w:val="006F342C"/>
    <w:rsid w:val="006F5B61"/>
    <w:rsid w:val="006F7F96"/>
    <w:rsid w:val="00702058"/>
    <w:rsid w:val="00705335"/>
    <w:rsid w:val="00706EBF"/>
    <w:rsid w:val="007074AA"/>
    <w:rsid w:val="007119F8"/>
    <w:rsid w:val="00711C98"/>
    <w:rsid w:val="00714912"/>
    <w:rsid w:val="00714A36"/>
    <w:rsid w:val="007216F7"/>
    <w:rsid w:val="00721F9F"/>
    <w:rsid w:val="0074147F"/>
    <w:rsid w:val="00742924"/>
    <w:rsid w:val="007464A4"/>
    <w:rsid w:val="0075101B"/>
    <w:rsid w:val="0075321B"/>
    <w:rsid w:val="00755BC7"/>
    <w:rsid w:val="00756DDC"/>
    <w:rsid w:val="00757B9D"/>
    <w:rsid w:val="00762EC0"/>
    <w:rsid w:val="0076340C"/>
    <w:rsid w:val="0076371E"/>
    <w:rsid w:val="00767B7F"/>
    <w:rsid w:val="00767CC8"/>
    <w:rsid w:val="0078200D"/>
    <w:rsid w:val="00782EEE"/>
    <w:rsid w:val="00784E99"/>
    <w:rsid w:val="007960A3"/>
    <w:rsid w:val="007A0C30"/>
    <w:rsid w:val="007A29DA"/>
    <w:rsid w:val="007A4019"/>
    <w:rsid w:val="007A46C0"/>
    <w:rsid w:val="007A74E6"/>
    <w:rsid w:val="007B0CEE"/>
    <w:rsid w:val="007B2F41"/>
    <w:rsid w:val="007B331E"/>
    <w:rsid w:val="007B6CDF"/>
    <w:rsid w:val="007B7357"/>
    <w:rsid w:val="007C3DA4"/>
    <w:rsid w:val="007C555C"/>
    <w:rsid w:val="007C5567"/>
    <w:rsid w:val="007C6803"/>
    <w:rsid w:val="007D11CC"/>
    <w:rsid w:val="007D25BE"/>
    <w:rsid w:val="007D717E"/>
    <w:rsid w:val="007E0FCD"/>
    <w:rsid w:val="007E14CA"/>
    <w:rsid w:val="007F1B53"/>
    <w:rsid w:val="007F4162"/>
    <w:rsid w:val="0080476A"/>
    <w:rsid w:val="00810322"/>
    <w:rsid w:val="00814500"/>
    <w:rsid w:val="00815142"/>
    <w:rsid w:val="008162C1"/>
    <w:rsid w:val="00821D1E"/>
    <w:rsid w:val="0082245E"/>
    <w:rsid w:val="0083025B"/>
    <w:rsid w:val="00830E49"/>
    <w:rsid w:val="0083137A"/>
    <w:rsid w:val="008338CF"/>
    <w:rsid w:val="008369E3"/>
    <w:rsid w:val="00840DB0"/>
    <w:rsid w:val="0084369E"/>
    <w:rsid w:val="00844A36"/>
    <w:rsid w:val="0084577F"/>
    <w:rsid w:val="00847428"/>
    <w:rsid w:val="008518F9"/>
    <w:rsid w:val="00853F68"/>
    <w:rsid w:val="00855A46"/>
    <w:rsid w:val="00855B67"/>
    <w:rsid w:val="00856E61"/>
    <w:rsid w:val="008572AB"/>
    <w:rsid w:val="00857395"/>
    <w:rsid w:val="0086023B"/>
    <w:rsid w:val="00861761"/>
    <w:rsid w:val="00863D58"/>
    <w:rsid w:val="00874722"/>
    <w:rsid w:val="0087764A"/>
    <w:rsid w:val="008779E5"/>
    <w:rsid w:val="00877B86"/>
    <w:rsid w:val="00880894"/>
    <w:rsid w:val="00882057"/>
    <w:rsid w:val="00883746"/>
    <w:rsid w:val="00884BEC"/>
    <w:rsid w:val="00886BB1"/>
    <w:rsid w:val="0088752F"/>
    <w:rsid w:val="0089683B"/>
    <w:rsid w:val="0089698D"/>
    <w:rsid w:val="008A4E60"/>
    <w:rsid w:val="008A5739"/>
    <w:rsid w:val="008A60AC"/>
    <w:rsid w:val="008A6FC2"/>
    <w:rsid w:val="008A756A"/>
    <w:rsid w:val="008A7FAE"/>
    <w:rsid w:val="008B0C58"/>
    <w:rsid w:val="008B1FC7"/>
    <w:rsid w:val="008B4577"/>
    <w:rsid w:val="008B7916"/>
    <w:rsid w:val="008B7DA6"/>
    <w:rsid w:val="008C12ED"/>
    <w:rsid w:val="008C1FCE"/>
    <w:rsid w:val="008C31E8"/>
    <w:rsid w:val="008C3B1E"/>
    <w:rsid w:val="008C418D"/>
    <w:rsid w:val="008C7216"/>
    <w:rsid w:val="008C78B8"/>
    <w:rsid w:val="008D1BC8"/>
    <w:rsid w:val="008D31D1"/>
    <w:rsid w:val="008D56F2"/>
    <w:rsid w:val="008D778E"/>
    <w:rsid w:val="008D7A38"/>
    <w:rsid w:val="008E6D30"/>
    <w:rsid w:val="008F08A4"/>
    <w:rsid w:val="008F284F"/>
    <w:rsid w:val="008F3E5F"/>
    <w:rsid w:val="008F4943"/>
    <w:rsid w:val="00901284"/>
    <w:rsid w:val="00905473"/>
    <w:rsid w:val="00907618"/>
    <w:rsid w:val="00911035"/>
    <w:rsid w:val="00911BB4"/>
    <w:rsid w:val="009135CE"/>
    <w:rsid w:val="0091418F"/>
    <w:rsid w:val="00917ED5"/>
    <w:rsid w:val="00924478"/>
    <w:rsid w:val="009271A3"/>
    <w:rsid w:val="00927B83"/>
    <w:rsid w:val="00931EC1"/>
    <w:rsid w:val="0094170A"/>
    <w:rsid w:val="009427DA"/>
    <w:rsid w:val="0094300F"/>
    <w:rsid w:val="00943D80"/>
    <w:rsid w:val="00944ECA"/>
    <w:rsid w:val="00946E7A"/>
    <w:rsid w:val="00947855"/>
    <w:rsid w:val="00950595"/>
    <w:rsid w:val="00950CDE"/>
    <w:rsid w:val="00953274"/>
    <w:rsid w:val="009545E9"/>
    <w:rsid w:val="009551F0"/>
    <w:rsid w:val="00956052"/>
    <w:rsid w:val="00956546"/>
    <w:rsid w:val="00961EB4"/>
    <w:rsid w:val="0096730B"/>
    <w:rsid w:val="00971762"/>
    <w:rsid w:val="00976BB0"/>
    <w:rsid w:val="0097721B"/>
    <w:rsid w:val="00977B92"/>
    <w:rsid w:val="009858AC"/>
    <w:rsid w:val="009877DE"/>
    <w:rsid w:val="00993276"/>
    <w:rsid w:val="00996D2A"/>
    <w:rsid w:val="00997A88"/>
    <w:rsid w:val="00997D7E"/>
    <w:rsid w:val="009A17FD"/>
    <w:rsid w:val="009A4088"/>
    <w:rsid w:val="009A46B4"/>
    <w:rsid w:val="009B14EC"/>
    <w:rsid w:val="009B1997"/>
    <w:rsid w:val="009B2054"/>
    <w:rsid w:val="009B32CC"/>
    <w:rsid w:val="009B45CA"/>
    <w:rsid w:val="009B587C"/>
    <w:rsid w:val="009B6044"/>
    <w:rsid w:val="009B62D3"/>
    <w:rsid w:val="009B69CC"/>
    <w:rsid w:val="009B6A72"/>
    <w:rsid w:val="009B76D1"/>
    <w:rsid w:val="009C14AD"/>
    <w:rsid w:val="009C2A12"/>
    <w:rsid w:val="009C2C2C"/>
    <w:rsid w:val="009C5562"/>
    <w:rsid w:val="009D09C3"/>
    <w:rsid w:val="009D1882"/>
    <w:rsid w:val="009D2514"/>
    <w:rsid w:val="009D3FE0"/>
    <w:rsid w:val="009D5FBF"/>
    <w:rsid w:val="009E4C86"/>
    <w:rsid w:val="009F1334"/>
    <w:rsid w:val="009F41FB"/>
    <w:rsid w:val="009F7B9E"/>
    <w:rsid w:val="00A016C5"/>
    <w:rsid w:val="00A03AD2"/>
    <w:rsid w:val="00A04605"/>
    <w:rsid w:val="00A06A54"/>
    <w:rsid w:val="00A07768"/>
    <w:rsid w:val="00A15BB2"/>
    <w:rsid w:val="00A1697F"/>
    <w:rsid w:val="00A21158"/>
    <w:rsid w:val="00A23E48"/>
    <w:rsid w:val="00A24EB1"/>
    <w:rsid w:val="00A275E0"/>
    <w:rsid w:val="00A2797A"/>
    <w:rsid w:val="00A32108"/>
    <w:rsid w:val="00A35A3C"/>
    <w:rsid w:val="00A413E4"/>
    <w:rsid w:val="00A41857"/>
    <w:rsid w:val="00A53627"/>
    <w:rsid w:val="00A575C3"/>
    <w:rsid w:val="00A64453"/>
    <w:rsid w:val="00A66061"/>
    <w:rsid w:val="00A667E6"/>
    <w:rsid w:val="00A673CC"/>
    <w:rsid w:val="00A71224"/>
    <w:rsid w:val="00A71341"/>
    <w:rsid w:val="00A7741B"/>
    <w:rsid w:val="00A77743"/>
    <w:rsid w:val="00A9144F"/>
    <w:rsid w:val="00A92E30"/>
    <w:rsid w:val="00A95E04"/>
    <w:rsid w:val="00AA40D8"/>
    <w:rsid w:val="00AA606A"/>
    <w:rsid w:val="00AA7D0B"/>
    <w:rsid w:val="00AB190D"/>
    <w:rsid w:val="00AB277D"/>
    <w:rsid w:val="00AC2C4C"/>
    <w:rsid w:val="00AC341A"/>
    <w:rsid w:val="00AC563A"/>
    <w:rsid w:val="00AD2659"/>
    <w:rsid w:val="00AD2B70"/>
    <w:rsid w:val="00AE0E9F"/>
    <w:rsid w:val="00AE27F6"/>
    <w:rsid w:val="00AE2916"/>
    <w:rsid w:val="00AF051A"/>
    <w:rsid w:val="00AF1520"/>
    <w:rsid w:val="00AF5B6F"/>
    <w:rsid w:val="00B00C8A"/>
    <w:rsid w:val="00B00FD9"/>
    <w:rsid w:val="00B02B92"/>
    <w:rsid w:val="00B07462"/>
    <w:rsid w:val="00B11D8C"/>
    <w:rsid w:val="00B11F8C"/>
    <w:rsid w:val="00B14176"/>
    <w:rsid w:val="00B147BE"/>
    <w:rsid w:val="00B160C3"/>
    <w:rsid w:val="00B2333B"/>
    <w:rsid w:val="00B233C4"/>
    <w:rsid w:val="00B305DB"/>
    <w:rsid w:val="00B355F7"/>
    <w:rsid w:val="00B364A2"/>
    <w:rsid w:val="00B45047"/>
    <w:rsid w:val="00B4541C"/>
    <w:rsid w:val="00B46A13"/>
    <w:rsid w:val="00B51737"/>
    <w:rsid w:val="00B52DD8"/>
    <w:rsid w:val="00B5638C"/>
    <w:rsid w:val="00B5742B"/>
    <w:rsid w:val="00B57E85"/>
    <w:rsid w:val="00B61D84"/>
    <w:rsid w:val="00B624A4"/>
    <w:rsid w:val="00B66A98"/>
    <w:rsid w:val="00B7110D"/>
    <w:rsid w:val="00B840B3"/>
    <w:rsid w:val="00B8522A"/>
    <w:rsid w:val="00B85514"/>
    <w:rsid w:val="00B8626A"/>
    <w:rsid w:val="00B87D95"/>
    <w:rsid w:val="00B90D68"/>
    <w:rsid w:val="00B90F32"/>
    <w:rsid w:val="00B93FD7"/>
    <w:rsid w:val="00B94A94"/>
    <w:rsid w:val="00B9696C"/>
    <w:rsid w:val="00BB14F7"/>
    <w:rsid w:val="00BB5A14"/>
    <w:rsid w:val="00BC1447"/>
    <w:rsid w:val="00BC211F"/>
    <w:rsid w:val="00BC22C6"/>
    <w:rsid w:val="00BC7FDD"/>
    <w:rsid w:val="00BD0843"/>
    <w:rsid w:val="00BD0A44"/>
    <w:rsid w:val="00BD0FC5"/>
    <w:rsid w:val="00BD3124"/>
    <w:rsid w:val="00BD43B6"/>
    <w:rsid w:val="00BD7752"/>
    <w:rsid w:val="00BE0D33"/>
    <w:rsid w:val="00BE24CE"/>
    <w:rsid w:val="00BE4CDE"/>
    <w:rsid w:val="00BF25DF"/>
    <w:rsid w:val="00BF3CC4"/>
    <w:rsid w:val="00C00458"/>
    <w:rsid w:val="00C0129F"/>
    <w:rsid w:val="00C0324E"/>
    <w:rsid w:val="00C0488C"/>
    <w:rsid w:val="00C059AB"/>
    <w:rsid w:val="00C066E1"/>
    <w:rsid w:val="00C1449D"/>
    <w:rsid w:val="00C1597A"/>
    <w:rsid w:val="00C16578"/>
    <w:rsid w:val="00C16595"/>
    <w:rsid w:val="00C2055A"/>
    <w:rsid w:val="00C20BC5"/>
    <w:rsid w:val="00C213CE"/>
    <w:rsid w:val="00C216C3"/>
    <w:rsid w:val="00C21A40"/>
    <w:rsid w:val="00C245A2"/>
    <w:rsid w:val="00C24778"/>
    <w:rsid w:val="00C25379"/>
    <w:rsid w:val="00C26AAB"/>
    <w:rsid w:val="00C3002A"/>
    <w:rsid w:val="00C31E05"/>
    <w:rsid w:val="00C34D98"/>
    <w:rsid w:val="00C36168"/>
    <w:rsid w:val="00C37831"/>
    <w:rsid w:val="00C40B8F"/>
    <w:rsid w:val="00C41150"/>
    <w:rsid w:val="00C41216"/>
    <w:rsid w:val="00C51883"/>
    <w:rsid w:val="00C52947"/>
    <w:rsid w:val="00C54575"/>
    <w:rsid w:val="00C60771"/>
    <w:rsid w:val="00C60BEC"/>
    <w:rsid w:val="00C61BB2"/>
    <w:rsid w:val="00C61BFD"/>
    <w:rsid w:val="00C62847"/>
    <w:rsid w:val="00C654C7"/>
    <w:rsid w:val="00C66DAF"/>
    <w:rsid w:val="00C676FD"/>
    <w:rsid w:val="00C71E52"/>
    <w:rsid w:val="00C723F8"/>
    <w:rsid w:val="00C74622"/>
    <w:rsid w:val="00C764B8"/>
    <w:rsid w:val="00C811CB"/>
    <w:rsid w:val="00C87665"/>
    <w:rsid w:val="00C8785D"/>
    <w:rsid w:val="00C96ED0"/>
    <w:rsid w:val="00CA4DEC"/>
    <w:rsid w:val="00CA571E"/>
    <w:rsid w:val="00CB2389"/>
    <w:rsid w:val="00CB75DF"/>
    <w:rsid w:val="00CC4B0B"/>
    <w:rsid w:val="00CC5EE4"/>
    <w:rsid w:val="00CD1034"/>
    <w:rsid w:val="00CD10CC"/>
    <w:rsid w:val="00CD11C1"/>
    <w:rsid w:val="00CD1543"/>
    <w:rsid w:val="00CD4A52"/>
    <w:rsid w:val="00CD545F"/>
    <w:rsid w:val="00CD64DA"/>
    <w:rsid w:val="00CD68EA"/>
    <w:rsid w:val="00CD6CF1"/>
    <w:rsid w:val="00CD708A"/>
    <w:rsid w:val="00CD79BD"/>
    <w:rsid w:val="00CE11F0"/>
    <w:rsid w:val="00CE1DBC"/>
    <w:rsid w:val="00CE1F8B"/>
    <w:rsid w:val="00CE3D2A"/>
    <w:rsid w:val="00CE5D09"/>
    <w:rsid w:val="00CF0FB1"/>
    <w:rsid w:val="00CF2BF6"/>
    <w:rsid w:val="00CF5F2A"/>
    <w:rsid w:val="00CF67A4"/>
    <w:rsid w:val="00CF6B80"/>
    <w:rsid w:val="00D05A2B"/>
    <w:rsid w:val="00D07B14"/>
    <w:rsid w:val="00D12229"/>
    <w:rsid w:val="00D16292"/>
    <w:rsid w:val="00D17A63"/>
    <w:rsid w:val="00D20575"/>
    <w:rsid w:val="00D22933"/>
    <w:rsid w:val="00D257D0"/>
    <w:rsid w:val="00D27294"/>
    <w:rsid w:val="00D303D1"/>
    <w:rsid w:val="00D31E82"/>
    <w:rsid w:val="00D32C56"/>
    <w:rsid w:val="00D33DED"/>
    <w:rsid w:val="00D4217B"/>
    <w:rsid w:val="00D4656F"/>
    <w:rsid w:val="00D52B32"/>
    <w:rsid w:val="00D568D5"/>
    <w:rsid w:val="00D5699F"/>
    <w:rsid w:val="00D574BB"/>
    <w:rsid w:val="00D621FF"/>
    <w:rsid w:val="00D64DBF"/>
    <w:rsid w:val="00D659E1"/>
    <w:rsid w:val="00D700F5"/>
    <w:rsid w:val="00D73E91"/>
    <w:rsid w:val="00D741CE"/>
    <w:rsid w:val="00D7473D"/>
    <w:rsid w:val="00D77F46"/>
    <w:rsid w:val="00D80176"/>
    <w:rsid w:val="00D80A48"/>
    <w:rsid w:val="00D85045"/>
    <w:rsid w:val="00D87C0D"/>
    <w:rsid w:val="00D90D1E"/>
    <w:rsid w:val="00D9135E"/>
    <w:rsid w:val="00D9160E"/>
    <w:rsid w:val="00D96AC8"/>
    <w:rsid w:val="00D96B14"/>
    <w:rsid w:val="00DA137E"/>
    <w:rsid w:val="00DA5AE0"/>
    <w:rsid w:val="00DB144C"/>
    <w:rsid w:val="00DB15A5"/>
    <w:rsid w:val="00DB24B1"/>
    <w:rsid w:val="00DC295A"/>
    <w:rsid w:val="00DC36A8"/>
    <w:rsid w:val="00DC7C09"/>
    <w:rsid w:val="00DD36F6"/>
    <w:rsid w:val="00DD4F80"/>
    <w:rsid w:val="00DD5280"/>
    <w:rsid w:val="00DE0B52"/>
    <w:rsid w:val="00DE1236"/>
    <w:rsid w:val="00DE5506"/>
    <w:rsid w:val="00DE7590"/>
    <w:rsid w:val="00DF236F"/>
    <w:rsid w:val="00DF23E6"/>
    <w:rsid w:val="00DF5D38"/>
    <w:rsid w:val="00E00569"/>
    <w:rsid w:val="00E04EFA"/>
    <w:rsid w:val="00E068AD"/>
    <w:rsid w:val="00E11BC8"/>
    <w:rsid w:val="00E11F57"/>
    <w:rsid w:val="00E1287A"/>
    <w:rsid w:val="00E16B28"/>
    <w:rsid w:val="00E2135E"/>
    <w:rsid w:val="00E2176C"/>
    <w:rsid w:val="00E21A2F"/>
    <w:rsid w:val="00E23D0E"/>
    <w:rsid w:val="00E25C10"/>
    <w:rsid w:val="00E30402"/>
    <w:rsid w:val="00E307CF"/>
    <w:rsid w:val="00E31CA6"/>
    <w:rsid w:val="00E31D04"/>
    <w:rsid w:val="00E369A3"/>
    <w:rsid w:val="00E378E0"/>
    <w:rsid w:val="00E42CB4"/>
    <w:rsid w:val="00E46851"/>
    <w:rsid w:val="00E47727"/>
    <w:rsid w:val="00E50CB1"/>
    <w:rsid w:val="00E54733"/>
    <w:rsid w:val="00E6330D"/>
    <w:rsid w:val="00E64A87"/>
    <w:rsid w:val="00E66184"/>
    <w:rsid w:val="00E66604"/>
    <w:rsid w:val="00E700C4"/>
    <w:rsid w:val="00E71293"/>
    <w:rsid w:val="00E76E0D"/>
    <w:rsid w:val="00E77D1C"/>
    <w:rsid w:val="00E85468"/>
    <w:rsid w:val="00E91137"/>
    <w:rsid w:val="00E94166"/>
    <w:rsid w:val="00E957EC"/>
    <w:rsid w:val="00E95DED"/>
    <w:rsid w:val="00E97685"/>
    <w:rsid w:val="00EA3A6A"/>
    <w:rsid w:val="00EA4E3B"/>
    <w:rsid w:val="00EB0984"/>
    <w:rsid w:val="00EB1A21"/>
    <w:rsid w:val="00EB3571"/>
    <w:rsid w:val="00EB3670"/>
    <w:rsid w:val="00EC20D2"/>
    <w:rsid w:val="00EC268A"/>
    <w:rsid w:val="00EC27D4"/>
    <w:rsid w:val="00ED2945"/>
    <w:rsid w:val="00ED3136"/>
    <w:rsid w:val="00ED32EF"/>
    <w:rsid w:val="00ED535B"/>
    <w:rsid w:val="00ED6450"/>
    <w:rsid w:val="00ED6D7A"/>
    <w:rsid w:val="00EE1146"/>
    <w:rsid w:val="00EE40F5"/>
    <w:rsid w:val="00EF6CFE"/>
    <w:rsid w:val="00F0161E"/>
    <w:rsid w:val="00F043FB"/>
    <w:rsid w:val="00F068CE"/>
    <w:rsid w:val="00F076A0"/>
    <w:rsid w:val="00F10D16"/>
    <w:rsid w:val="00F15FAF"/>
    <w:rsid w:val="00F17F8A"/>
    <w:rsid w:val="00F213C4"/>
    <w:rsid w:val="00F268D7"/>
    <w:rsid w:val="00F300F4"/>
    <w:rsid w:val="00F32A67"/>
    <w:rsid w:val="00F3689D"/>
    <w:rsid w:val="00F44888"/>
    <w:rsid w:val="00F44C65"/>
    <w:rsid w:val="00F45C64"/>
    <w:rsid w:val="00F51BD4"/>
    <w:rsid w:val="00F606C5"/>
    <w:rsid w:val="00F66008"/>
    <w:rsid w:val="00F66105"/>
    <w:rsid w:val="00F70809"/>
    <w:rsid w:val="00F7209C"/>
    <w:rsid w:val="00F757B0"/>
    <w:rsid w:val="00F75AC6"/>
    <w:rsid w:val="00F8305C"/>
    <w:rsid w:val="00F878C9"/>
    <w:rsid w:val="00F87A0C"/>
    <w:rsid w:val="00F905F0"/>
    <w:rsid w:val="00F917A0"/>
    <w:rsid w:val="00F96072"/>
    <w:rsid w:val="00F96EA3"/>
    <w:rsid w:val="00FA226F"/>
    <w:rsid w:val="00FA5005"/>
    <w:rsid w:val="00FA5966"/>
    <w:rsid w:val="00FA5A62"/>
    <w:rsid w:val="00FA6DF3"/>
    <w:rsid w:val="00FB3FBB"/>
    <w:rsid w:val="00FB4941"/>
    <w:rsid w:val="00FB6896"/>
    <w:rsid w:val="00FD0946"/>
    <w:rsid w:val="00FD5FE1"/>
    <w:rsid w:val="00FD6C7A"/>
    <w:rsid w:val="00FE0E4C"/>
    <w:rsid w:val="00FE2E4B"/>
    <w:rsid w:val="00FE47D8"/>
    <w:rsid w:val="00FF222F"/>
    <w:rsid w:val="00FF3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0069"/>
  <w15:chartTrackingRefBased/>
  <w15:docId w15:val="{7252B8FE-9A04-4A8B-9A74-01E1A403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428"/>
    <w:pPr>
      <w:keepNext/>
      <w:keepLines/>
      <w:spacing w:before="240" w:after="0"/>
      <w:outlineLvl w:val="0"/>
    </w:pPr>
    <w:rPr>
      <w:rFonts w:asciiTheme="majorHAnsi" w:eastAsiaTheme="majorEastAsia" w:hAnsiTheme="majorHAnsi" w:cstheme="majorBidi"/>
      <w:color w:val="2F5496"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C30"/>
    <w:rPr>
      <w:sz w:val="16"/>
      <w:szCs w:val="16"/>
    </w:rPr>
  </w:style>
  <w:style w:type="character" w:customStyle="1" w:styleId="Heading1Char">
    <w:name w:val="Heading 1 Char"/>
    <w:basedOn w:val="DefaultParagraphFont"/>
    <w:link w:val="Heading1"/>
    <w:uiPriority w:val="9"/>
    <w:rsid w:val="00847428"/>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847428"/>
    <w:pPr>
      <w:adjustRightInd w:val="0"/>
      <w:spacing w:before="40" w:after="40"/>
    </w:pPr>
    <w:rPr>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ListParagraph">
    <w:name w:val="List Paragraph"/>
    <w:basedOn w:val="Normal"/>
    <w:uiPriority w:val="34"/>
    <w:qFormat/>
    <w:rsid w:val="0029380F"/>
    <w:pPr>
      <w:ind w:left="720"/>
      <w:contextualSpacing/>
    </w:pPr>
    <w:rPr>
      <w:lang w:eastAsia="zh-CN"/>
    </w:rPr>
  </w:style>
  <w:style w:type="paragraph" w:styleId="CommentText">
    <w:name w:val="annotation text"/>
    <w:basedOn w:val="Normal"/>
    <w:link w:val="CommentTextChar"/>
    <w:uiPriority w:val="99"/>
    <w:unhideWhenUsed/>
    <w:rsid w:val="001A42B2"/>
    <w:pPr>
      <w:spacing w:line="240" w:lineRule="auto"/>
    </w:pPr>
    <w:rPr>
      <w:sz w:val="20"/>
      <w:szCs w:val="20"/>
    </w:rPr>
  </w:style>
  <w:style w:type="character" w:customStyle="1" w:styleId="CommentTextChar">
    <w:name w:val="Comment Text Char"/>
    <w:basedOn w:val="DefaultParagraphFont"/>
    <w:link w:val="CommentText"/>
    <w:uiPriority w:val="99"/>
    <w:rsid w:val="001A42B2"/>
    <w:rPr>
      <w:sz w:val="20"/>
      <w:szCs w:val="20"/>
    </w:rPr>
  </w:style>
  <w:style w:type="paragraph" w:styleId="CommentSubject">
    <w:name w:val="annotation subject"/>
    <w:basedOn w:val="CommentText"/>
    <w:next w:val="CommentText"/>
    <w:link w:val="CommentSubjectChar"/>
    <w:uiPriority w:val="99"/>
    <w:semiHidden/>
    <w:unhideWhenUsed/>
    <w:rsid w:val="001A42B2"/>
    <w:rPr>
      <w:b/>
      <w:bCs/>
    </w:rPr>
  </w:style>
  <w:style w:type="character" w:customStyle="1" w:styleId="CommentSubjectChar">
    <w:name w:val="Comment Subject Char"/>
    <w:basedOn w:val="CommentTextChar"/>
    <w:link w:val="CommentSubject"/>
    <w:uiPriority w:val="99"/>
    <w:semiHidden/>
    <w:rsid w:val="001A42B2"/>
    <w:rPr>
      <w:b/>
      <w:bCs/>
      <w:sz w:val="20"/>
      <w:szCs w:val="20"/>
    </w:rPr>
  </w:style>
  <w:style w:type="paragraph" w:styleId="Revision">
    <w:name w:val="Revision"/>
    <w:hidden/>
    <w:uiPriority w:val="99"/>
    <w:semiHidden/>
    <w:rsid w:val="0007616D"/>
    <w:pPr>
      <w:spacing w:after="0" w:line="240" w:lineRule="auto"/>
    </w:pPr>
  </w:style>
  <w:style w:type="character" w:styleId="Hyperlink">
    <w:name w:val="Hyperlink"/>
    <w:basedOn w:val="DefaultParagraphFont"/>
    <w:uiPriority w:val="99"/>
    <w:unhideWhenUsed/>
    <w:rsid w:val="00C37831"/>
    <w:rPr>
      <w:color w:val="0563C1" w:themeColor="hyperlink"/>
      <w:u w:val="single"/>
    </w:rPr>
  </w:style>
  <w:style w:type="character" w:styleId="UnresolvedMention">
    <w:name w:val="Unresolved Mention"/>
    <w:basedOn w:val="DefaultParagraphFont"/>
    <w:uiPriority w:val="99"/>
    <w:semiHidden/>
    <w:unhideWhenUsed/>
    <w:rsid w:val="00C37831"/>
    <w:rPr>
      <w:color w:val="605E5C"/>
      <w:shd w:val="clear" w:color="auto" w:fill="E1DFDD"/>
    </w:rPr>
  </w:style>
  <w:style w:type="character" w:customStyle="1" w:styleId="editor">
    <w:name w:val="editor"/>
    <w:basedOn w:val="DefaultParagraphFont"/>
    <w:rsid w:val="00182EE0"/>
  </w:style>
  <w:style w:type="character" w:customStyle="1" w:styleId="booktitle">
    <w:name w:val="booktitle"/>
    <w:basedOn w:val="DefaultParagraphFont"/>
    <w:rsid w:val="00182EE0"/>
  </w:style>
  <w:style w:type="character" w:customStyle="1" w:styleId="publisherlocation">
    <w:name w:val="publisherlocation"/>
    <w:basedOn w:val="DefaultParagraphFont"/>
    <w:rsid w:val="00182EE0"/>
  </w:style>
  <w:style w:type="character" w:customStyle="1" w:styleId="pubyear">
    <w:name w:val="pubyear"/>
    <w:basedOn w:val="DefaultParagraphFont"/>
    <w:rsid w:val="00182EE0"/>
  </w:style>
  <w:style w:type="paragraph" w:customStyle="1" w:styleId="pf0">
    <w:name w:val="pf0"/>
    <w:basedOn w:val="Normal"/>
    <w:rsid w:val="00E477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47727"/>
    <w:rPr>
      <w:rFonts w:ascii="Segoe UI" w:hAnsi="Segoe UI" w:cs="Segoe UI" w:hint="default"/>
      <w:color w:val="1C1D1E"/>
      <w:sz w:val="18"/>
      <w:szCs w:val="18"/>
    </w:rPr>
  </w:style>
  <w:style w:type="character" w:customStyle="1" w:styleId="cf11">
    <w:name w:val="cf11"/>
    <w:basedOn w:val="DefaultParagraphFont"/>
    <w:rsid w:val="00E47727"/>
    <w:rPr>
      <w:rFonts w:ascii="Segoe UI" w:hAnsi="Segoe UI" w:cs="Segoe UI" w:hint="default"/>
      <w:i/>
      <w:iCs/>
      <w:color w:val="1C1D1E"/>
      <w:sz w:val="18"/>
      <w:szCs w:val="18"/>
    </w:rPr>
  </w:style>
  <w:style w:type="character" w:customStyle="1" w:styleId="cf21">
    <w:name w:val="cf21"/>
    <w:basedOn w:val="DefaultParagraphFont"/>
    <w:rsid w:val="00E47727"/>
    <w:rPr>
      <w:rFonts w:ascii="Segoe UI" w:hAnsi="Segoe UI" w:cs="Segoe UI" w:hint="default"/>
      <w:b/>
      <w:bCs/>
      <w:sz w:val="18"/>
      <w:szCs w:val="18"/>
    </w:rPr>
  </w:style>
  <w:style w:type="paragraph" w:styleId="NormalWeb">
    <w:name w:val="Normal (Web)"/>
    <w:basedOn w:val="Normal"/>
    <w:uiPriority w:val="99"/>
    <w:unhideWhenUsed/>
    <w:rsid w:val="007D11CC"/>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5086">
      <w:bodyDiv w:val="1"/>
      <w:marLeft w:val="0"/>
      <w:marRight w:val="0"/>
      <w:marTop w:val="0"/>
      <w:marBottom w:val="0"/>
      <w:divBdr>
        <w:top w:val="none" w:sz="0" w:space="0" w:color="auto"/>
        <w:left w:val="none" w:sz="0" w:space="0" w:color="auto"/>
        <w:bottom w:val="none" w:sz="0" w:space="0" w:color="auto"/>
        <w:right w:val="none" w:sz="0" w:space="0" w:color="auto"/>
      </w:divBdr>
    </w:div>
    <w:div w:id="1805614425">
      <w:bodyDiv w:val="1"/>
      <w:marLeft w:val="0"/>
      <w:marRight w:val="0"/>
      <w:marTop w:val="0"/>
      <w:marBottom w:val="0"/>
      <w:divBdr>
        <w:top w:val="none" w:sz="0" w:space="0" w:color="auto"/>
        <w:left w:val="none" w:sz="0" w:space="0" w:color="auto"/>
        <w:bottom w:val="none" w:sz="0" w:space="0" w:color="auto"/>
        <w:right w:val="none" w:sz="0" w:space="0" w:color="auto"/>
      </w:divBdr>
      <w:divsChild>
        <w:div w:id="720523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6/j.colegn.2017.10.0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111/nhs.1242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4F37-A786-4102-A3EB-1F233E17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7648</Words>
  <Characters>43597</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Ledger</dc:creator>
  <cp:keywords/>
  <dc:description/>
  <cp:lastModifiedBy>Pete Worsley</cp:lastModifiedBy>
  <cp:revision>2</cp:revision>
  <cp:lastPrinted>2022-08-19T09:41:00Z</cp:lastPrinted>
  <dcterms:created xsi:type="dcterms:W3CDTF">2023-03-03T09:37:00Z</dcterms:created>
  <dcterms:modified xsi:type="dcterms:W3CDTF">2023-03-03T09:37:00Z</dcterms:modified>
</cp:coreProperties>
</file>