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50629" w14:textId="77777777" w:rsidR="0029611A" w:rsidRPr="00E15FE6" w:rsidRDefault="0029611A" w:rsidP="0029611A">
      <w:pPr>
        <w:spacing w:line="480" w:lineRule="auto"/>
        <w:rPr>
          <w:rFonts w:ascii="Times New Roman" w:hAnsi="Times New Roman" w:cs="Times New Roman"/>
          <w:sz w:val="20"/>
          <w:szCs w:val="20"/>
        </w:rPr>
      </w:pPr>
      <w:r w:rsidRPr="00220D2C">
        <w:rPr>
          <w:rFonts w:ascii="Times New Roman" w:hAnsi="Times New Roman" w:cs="Times New Roman"/>
          <w:b/>
          <w:bCs/>
          <w:sz w:val="20"/>
          <w:szCs w:val="20"/>
        </w:rPr>
        <w:t>Title:</w:t>
      </w:r>
      <w:r w:rsidRPr="00E15FE6">
        <w:rPr>
          <w:rFonts w:ascii="Times New Roman" w:hAnsi="Times New Roman" w:cs="Times New Roman"/>
          <w:sz w:val="20"/>
          <w:szCs w:val="20"/>
        </w:rPr>
        <w:t xml:space="preserve"> Cross-calibration of </w:t>
      </w:r>
      <w:proofErr w:type="spellStart"/>
      <w:r w:rsidRPr="00E15FE6">
        <w:rPr>
          <w:rFonts w:ascii="Times New Roman" w:hAnsi="Times New Roman" w:cs="Times New Roman"/>
          <w:sz w:val="20"/>
          <w:szCs w:val="20"/>
        </w:rPr>
        <w:t>iDXA</w:t>
      </w:r>
      <w:proofErr w:type="spellEnd"/>
      <w:r w:rsidRPr="00E15FE6">
        <w:rPr>
          <w:rFonts w:ascii="Times New Roman" w:hAnsi="Times New Roman" w:cs="Times New Roman"/>
          <w:sz w:val="20"/>
          <w:szCs w:val="20"/>
        </w:rPr>
        <w:t xml:space="preserve"> and pQCT scanners at rural and urban research sites in The Gambia, West Africa </w:t>
      </w:r>
    </w:p>
    <w:p w14:paraId="750B12CC" w14:textId="6BAC2204" w:rsidR="0029611A" w:rsidRPr="00E15FE6" w:rsidRDefault="0029611A" w:rsidP="0029611A">
      <w:pPr>
        <w:spacing w:line="480" w:lineRule="auto"/>
        <w:rPr>
          <w:rFonts w:ascii="Times New Roman" w:hAnsi="Times New Roman" w:cs="Times New Roman"/>
          <w:sz w:val="20"/>
          <w:szCs w:val="20"/>
        </w:rPr>
      </w:pPr>
      <w:r w:rsidRPr="00220D2C">
        <w:rPr>
          <w:rFonts w:ascii="Times New Roman" w:hAnsi="Times New Roman" w:cs="Times New Roman"/>
          <w:b/>
          <w:bCs/>
          <w:sz w:val="20"/>
          <w:szCs w:val="20"/>
        </w:rPr>
        <w:t>Authors:</w:t>
      </w:r>
      <w:r w:rsidRPr="00E15FE6">
        <w:rPr>
          <w:rFonts w:ascii="Times New Roman" w:hAnsi="Times New Roman" w:cs="Times New Roman"/>
          <w:sz w:val="20"/>
          <w:szCs w:val="20"/>
        </w:rPr>
        <w:t xml:space="preserve"> Mícheál Ó Breasail</w:t>
      </w:r>
      <w:r w:rsidRPr="00E15FE6">
        <w:rPr>
          <w:rFonts w:ascii="Times New Roman" w:hAnsi="Times New Roman" w:cs="Times New Roman"/>
          <w:sz w:val="20"/>
          <w:szCs w:val="20"/>
          <w:vertAlign w:val="superscript"/>
        </w:rPr>
        <w:t>1,2</w:t>
      </w:r>
      <w:r w:rsidRPr="00E15FE6">
        <w:rPr>
          <w:rFonts w:ascii="Times New Roman" w:hAnsi="Times New Roman" w:cs="Times New Roman"/>
          <w:sz w:val="20"/>
          <w:szCs w:val="20"/>
        </w:rPr>
        <w:t>, Ramatoulie Janha</w:t>
      </w:r>
      <w:r w:rsidRPr="00E15FE6">
        <w:rPr>
          <w:rFonts w:ascii="Times New Roman" w:hAnsi="Times New Roman" w:cs="Times New Roman"/>
          <w:sz w:val="20"/>
          <w:szCs w:val="20"/>
          <w:vertAlign w:val="superscript"/>
        </w:rPr>
        <w:t>3</w:t>
      </w:r>
      <w:r w:rsidRPr="00E15FE6">
        <w:rPr>
          <w:rFonts w:ascii="Times New Roman" w:hAnsi="Times New Roman" w:cs="Times New Roman"/>
          <w:sz w:val="20"/>
          <w:szCs w:val="20"/>
        </w:rPr>
        <w:t>, Ayse Zengin</w:t>
      </w:r>
      <w:r w:rsidRPr="00E15FE6">
        <w:rPr>
          <w:rFonts w:ascii="Times New Roman" w:hAnsi="Times New Roman" w:cs="Times New Roman"/>
          <w:sz w:val="20"/>
          <w:szCs w:val="20"/>
          <w:vertAlign w:val="superscript"/>
        </w:rPr>
        <w:t>4</w:t>
      </w:r>
      <w:r w:rsidRPr="00E15FE6">
        <w:rPr>
          <w:rFonts w:ascii="Times New Roman" w:hAnsi="Times New Roman" w:cs="Times New Roman"/>
          <w:sz w:val="20"/>
          <w:szCs w:val="20"/>
        </w:rPr>
        <w:t>, Camille Pearse</w:t>
      </w:r>
      <w:r w:rsidRPr="00E15FE6">
        <w:rPr>
          <w:rFonts w:ascii="Times New Roman" w:hAnsi="Times New Roman" w:cs="Times New Roman"/>
          <w:sz w:val="20"/>
          <w:szCs w:val="20"/>
          <w:vertAlign w:val="superscript"/>
        </w:rPr>
        <w:t>5</w:t>
      </w:r>
      <w:r w:rsidRPr="00E15FE6">
        <w:rPr>
          <w:rFonts w:ascii="Times New Roman" w:hAnsi="Times New Roman" w:cs="Times New Roman"/>
          <w:sz w:val="20"/>
          <w:szCs w:val="20"/>
        </w:rPr>
        <w:t>, Landing Jarjou</w:t>
      </w:r>
      <w:r w:rsidRPr="00E15FE6">
        <w:rPr>
          <w:rFonts w:ascii="Times New Roman" w:hAnsi="Times New Roman" w:cs="Times New Roman"/>
          <w:sz w:val="20"/>
          <w:szCs w:val="20"/>
          <w:vertAlign w:val="superscript"/>
        </w:rPr>
        <w:t>3</w:t>
      </w:r>
      <w:r w:rsidRPr="00E15FE6">
        <w:rPr>
          <w:rFonts w:ascii="Times New Roman" w:hAnsi="Times New Roman" w:cs="Times New Roman"/>
          <w:sz w:val="20"/>
          <w:szCs w:val="20"/>
        </w:rPr>
        <w:t>, Ann P</w:t>
      </w:r>
      <w:r w:rsidR="004B35BF">
        <w:rPr>
          <w:rFonts w:ascii="Times New Roman" w:hAnsi="Times New Roman" w:cs="Times New Roman"/>
          <w:sz w:val="20"/>
          <w:szCs w:val="20"/>
        </w:rPr>
        <w:t>r</w:t>
      </w:r>
      <w:r w:rsidRPr="00E15FE6">
        <w:rPr>
          <w:rFonts w:ascii="Times New Roman" w:hAnsi="Times New Roman" w:cs="Times New Roman"/>
          <w:sz w:val="20"/>
          <w:szCs w:val="20"/>
        </w:rPr>
        <w:t>entice</w:t>
      </w:r>
      <w:r w:rsidRPr="00E15FE6">
        <w:rPr>
          <w:rFonts w:ascii="Times New Roman" w:hAnsi="Times New Roman" w:cs="Times New Roman"/>
          <w:sz w:val="20"/>
          <w:szCs w:val="20"/>
          <w:vertAlign w:val="superscript"/>
        </w:rPr>
        <w:t>2,3,6</w:t>
      </w:r>
      <w:r w:rsidRPr="00E15FE6">
        <w:rPr>
          <w:rFonts w:ascii="Times New Roman" w:hAnsi="Times New Roman" w:cs="Times New Roman"/>
          <w:sz w:val="20"/>
          <w:szCs w:val="20"/>
        </w:rPr>
        <w:t xml:space="preserve">, Kate </w:t>
      </w:r>
      <w:r w:rsidR="00FA3419">
        <w:rPr>
          <w:rFonts w:ascii="Times New Roman" w:hAnsi="Times New Roman" w:cs="Times New Roman"/>
          <w:sz w:val="20"/>
          <w:szCs w:val="20"/>
        </w:rPr>
        <w:t xml:space="preserve">A. </w:t>
      </w:r>
      <w:r w:rsidRPr="00E15FE6">
        <w:rPr>
          <w:rFonts w:ascii="Times New Roman" w:hAnsi="Times New Roman" w:cs="Times New Roman"/>
          <w:sz w:val="20"/>
          <w:szCs w:val="20"/>
        </w:rPr>
        <w:t>Ward</w:t>
      </w:r>
      <w:r w:rsidRPr="00E15FE6">
        <w:rPr>
          <w:rFonts w:ascii="Times New Roman" w:hAnsi="Times New Roman" w:cs="Times New Roman"/>
          <w:sz w:val="20"/>
          <w:szCs w:val="20"/>
          <w:vertAlign w:val="superscript"/>
        </w:rPr>
        <w:t>2,5</w:t>
      </w:r>
    </w:p>
    <w:p w14:paraId="2F301E1C" w14:textId="75F1D946" w:rsidR="0029611A" w:rsidRDefault="0029611A" w:rsidP="0093388B">
      <w:pPr>
        <w:spacing w:line="240" w:lineRule="auto"/>
        <w:jc w:val="both"/>
        <w:rPr>
          <w:rFonts w:ascii="Times New Roman" w:hAnsi="Times New Roman" w:cs="Times New Roman"/>
          <w:sz w:val="20"/>
          <w:szCs w:val="20"/>
        </w:rPr>
      </w:pPr>
      <w:r w:rsidRPr="00E15FE6">
        <w:rPr>
          <w:rFonts w:ascii="Times New Roman" w:hAnsi="Times New Roman" w:cs="Times New Roman"/>
          <w:sz w:val="20"/>
          <w:szCs w:val="20"/>
        </w:rPr>
        <w:t>1. Population Health Sciences, Bristol Medical School, University of Bristol, 1-5 Whiteladies Road, Bristol, BS8 1NU, UK</w:t>
      </w:r>
      <w:r w:rsidR="008E05F8">
        <w:rPr>
          <w:rFonts w:ascii="Times New Roman" w:hAnsi="Times New Roman" w:cs="Times New Roman"/>
          <w:sz w:val="20"/>
          <w:szCs w:val="20"/>
        </w:rPr>
        <w:t xml:space="preserve">. </w:t>
      </w:r>
      <w:r w:rsidRPr="00E15FE6">
        <w:rPr>
          <w:rFonts w:ascii="Times New Roman" w:hAnsi="Times New Roman" w:cs="Times New Roman"/>
          <w:sz w:val="20"/>
          <w:szCs w:val="20"/>
        </w:rPr>
        <w:t>2. MRC Nutrition and Bone Health Research Group, Clifford Allbutt Building, University of Cambridge, Cambridge Biomedical Campus, Hills Road, Cambridge, CB2 OAH, UK</w:t>
      </w:r>
      <w:r w:rsidR="008E05F8">
        <w:rPr>
          <w:rFonts w:ascii="Times New Roman" w:hAnsi="Times New Roman" w:cs="Times New Roman"/>
          <w:sz w:val="20"/>
          <w:szCs w:val="20"/>
        </w:rPr>
        <w:t xml:space="preserve">. </w:t>
      </w:r>
      <w:r w:rsidRPr="00E15FE6">
        <w:rPr>
          <w:rFonts w:ascii="Times New Roman" w:hAnsi="Times New Roman" w:cs="Times New Roman"/>
          <w:sz w:val="20"/>
          <w:szCs w:val="20"/>
        </w:rPr>
        <w:t>3. MRC Unit The Gambia at London School of Hygiene and Tropical Medicine, Banjul, Gambia</w:t>
      </w:r>
      <w:r w:rsidR="008E05F8">
        <w:rPr>
          <w:rFonts w:ascii="Times New Roman" w:hAnsi="Times New Roman" w:cs="Times New Roman"/>
          <w:sz w:val="20"/>
          <w:szCs w:val="20"/>
        </w:rPr>
        <w:t xml:space="preserve">. </w:t>
      </w:r>
      <w:r w:rsidRPr="00E15FE6">
        <w:rPr>
          <w:rFonts w:ascii="Times New Roman" w:hAnsi="Times New Roman" w:cs="Times New Roman"/>
          <w:sz w:val="20"/>
          <w:szCs w:val="20"/>
        </w:rPr>
        <w:t>4. Department of Medicine, School of Clinical Sciences, Faculty of Medicine, Nursing and Health Sciences, Monash Medical Centre, Monash University, Clayton, VIC, Australia.</w:t>
      </w:r>
      <w:r w:rsidR="008E05F8">
        <w:rPr>
          <w:rFonts w:ascii="Times New Roman" w:hAnsi="Times New Roman" w:cs="Times New Roman"/>
          <w:sz w:val="20"/>
          <w:szCs w:val="20"/>
        </w:rPr>
        <w:t xml:space="preserve"> </w:t>
      </w:r>
      <w:r w:rsidRPr="00E15FE6">
        <w:rPr>
          <w:rFonts w:ascii="Times New Roman" w:hAnsi="Times New Roman" w:cs="Times New Roman"/>
          <w:sz w:val="20"/>
          <w:szCs w:val="20"/>
        </w:rPr>
        <w:t xml:space="preserve">5. MRC </w:t>
      </w:r>
      <w:proofErr w:type="spellStart"/>
      <w:r w:rsidRPr="00E15FE6">
        <w:rPr>
          <w:rFonts w:ascii="Times New Roman" w:hAnsi="Times New Roman" w:cs="Times New Roman"/>
          <w:sz w:val="20"/>
          <w:szCs w:val="20"/>
        </w:rPr>
        <w:t>Lifecourse</w:t>
      </w:r>
      <w:proofErr w:type="spellEnd"/>
      <w:r w:rsidRPr="00E15FE6">
        <w:rPr>
          <w:rFonts w:ascii="Times New Roman" w:hAnsi="Times New Roman" w:cs="Times New Roman"/>
          <w:sz w:val="20"/>
          <w:szCs w:val="20"/>
        </w:rPr>
        <w:t xml:space="preserve"> Epidemiology Centre, University of Southampton, Southampton General Hospital, </w:t>
      </w:r>
      <w:proofErr w:type="spellStart"/>
      <w:r w:rsidRPr="00E15FE6">
        <w:rPr>
          <w:rFonts w:ascii="Times New Roman" w:hAnsi="Times New Roman" w:cs="Times New Roman"/>
          <w:sz w:val="20"/>
          <w:szCs w:val="20"/>
        </w:rPr>
        <w:t>Tremona</w:t>
      </w:r>
      <w:proofErr w:type="spellEnd"/>
      <w:r w:rsidRPr="00E15FE6">
        <w:rPr>
          <w:rFonts w:ascii="Times New Roman" w:hAnsi="Times New Roman" w:cs="Times New Roman"/>
          <w:sz w:val="20"/>
          <w:szCs w:val="20"/>
        </w:rPr>
        <w:t xml:space="preserve"> Road, Southampton, SO16 6YD, UK</w:t>
      </w:r>
      <w:r w:rsidR="008E05F8">
        <w:rPr>
          <w:rFonts w:ascii="Times New Roman" w:hAnsi="Times New Roman" w:cs="Times New Roman"/>
          <w:sz w:val="20"/>
          <w:szCs w:val="20"/>
        </w:rPr>
        <w:t xml:space="preserve">. </w:t>
      </w:r>
      <w:r w:rsidRPr="00E15FE6">
        <w:rPr>
          <w:rFonts w:ascii="Times New Roman" w:hAnsi="Times New Roman" w:cs="Times New Roman"/>
          <w:sz w:val="20"/>
          <w:szCs w:val="20"/>
        </w:rPr>
        <w:t>6. MRC Epidemiology Unit, University of Cambridge, Cambridge</w:t>
      </w:r>
    </w:p>
    <w:p w14:paraId="5A2950C2" w14:textId="77777777" w:rsidR="0093388B" w:rsidRPr="00E15FE6" w:rsidRDefault="0093388B" w:rsidP="0093388B">
      <w:pPr>
        <w:spacing w:line="240" w:lineRule="auto"/>
        <w:jc w:val="both"/>
        <w:rPr>
          <w:rFonts w:ascii="Times New Roman" w:hAnsi="Times New Roman" w:cs="Times New Roman"/>
          <w:sz w:val="20"/>
          <w:szCs w:val="20"/>
        </w:rPr>
      </w:pPr>
    </w:p>
    <w:p w14:paraId="06EED1A0" w14:textId="47B41122" w:rsidR="0029611A" w:rsidRPr="00E15FE6" w:rsidRDefault="00E15FE6" w:rsidP="0029611A">
      <w:pPr>
        <w:spacing w:after="0" w:line="480" w:lineRule="auto"/>
        <w:rPr>
          <w:rFonts w:ascii="Times New Roman" w:hAnsi="Times New Roman" w:cs="Times New Roman"/>
          <w:sz w:val="20"/>
          <w:szCs w:val="20"/>
        </w:rPr>
      </w:pPr>
      <w:r w:rsidRPr="00220D2C">
        <w:rPr>
          <w:rFonts w:ascii="Times New Roman" w:hAnsi="Times New Roman" w:cs="Times New Roman"/>
          <w:b/>
          <w:bCs/>
          <w:sz w:val="20"/>
          <w:szCs w:val="20"/>
        </w:rPr>
        <w:t>Corresponding author:</w:t>
      </w:r>
      <w:r>
        <w:rPr>
          <w:rFonts w:ascii="Times New Roman" w:hAnsi="Times New Roman" w:cs="Times New Roman"/>
          <w:sz w:val="20"/>
          <w:szCs w:val="20"/>
        </w:rPr>
        <w:t xml:space="preserve"> </w:t>
      </w:r>
      <w:r w:rsidRPr="00E15FE6">
        <w:rPr>
          <w:rFonts w:ascii="Times New Roman" w:hAnsi="Times New Roman" w:cs="Times New Roman"/>
          <w:sz w:val="20"/>
          <w:szCs w:val="20"/>
        </w:rPr>
        <w:t>Mícheál Ó Breasai</w:t>
      </w:r>
      <w:r>
        <w:rPr>
          <w:rFonts w:ascii="Times New Roman" w:hAnsi="Times New Roman" w:cs="Times New Roman"/>
          <w:sz w:val="20"/>
          <w:szCs w:val="20"/>
        </w:rPr>
        <w:t>l, micheal.obreasail@bristol.ac.uk</w:t>
      </w:r>
    </w:p>
    <w:p w14:paraId="4290C2E7" w14:textId="6C8AD0D7" w:rsidR="00E15FE6" w:rsidRDefault="00FA3419" w:rsidP="0029611A">
      <w:pPr>
        <w:spacing w:after="0" w:line="480" w:lineRule="auto"/>
        <w:rPr>
          <w:rFonts w:ascii="Times New Roman" w:hAnsi="Times New Roman" w:cs="Times New Roman"/>
          <w:sz w:val="20"/>
          <w:szCs w:val="20"/>
        </w:rPr>
      </w:pPr>
      <w:r w:rsidRPr="00220D2C">
        <w:rPr>
          <w:rFonts w:ascii="Times New Roman" w:hAnsi="Times New Roman" w:cs="Times New Roman"/>
          <w:b/>
          <w:bCs/>
          <w:sz w:val="20"/>
          <w:szCs w:val="20"/>
        </w:rPr>
        <w:t>ORCID</w:t>
      </w:r>
      <w:r w:rsidR="007B49BB" w:rsidRPr="00220D2C">
        <w:rPr>
          <w:rFonts w:ascii="Times New Roman" w:hAnsi="Times New Roman" w:cs="Times New Roman"/>
          <w:b/>
          <w:bCs/>
          <w:sz w:val="20"/>
          <w:szCs w:val="20"/>
        </w:rPr>
        <w:t>s:</w:t>
      </w:r>
      <w:r w:rsidR="007B49BB">
        <w:rPr>
          <w:rFonts w:ascii="Times New Roman" w:hAnsi="Times New Roman" w:cs="Times New Roman"/>
          <w:sz w:val="20"/>
          <w:szCs w:val="20"/>
        </w:rPr>
        <w:t xml:space="preserve"> </w:t>
      </w:r>
      <w:r w:rsidRPr="00E15FE6">
        <w:rPr>
          <w:rFonts w:ascii="Times New Roman" w:hAnsi="Times New Roman" w:cs="Times New Roman"/>
          <w:sz w:val="20"/>
          <w:szCs w:val="20"/>
        </w:rPr>
        <w:t>Mícheál Ó Breasail</w:t>
      </w:r>
      <w:r>
        <w:rPr>
          <w:rFonts w:ascii="Times New Roman" w:hAnsi="Times New Roman" w:cs="Times New Roman"/>
          <w:sz w:val="20"/>
          <w:szCs w:val="20"/>
        </w:rPr>
        <w:t xml:space="preserve">: </w:t>
      </w:r>
      <w:hyperlink r:id="rId11" w:history="1">
        <w:r w:rsidR="007B49BB" w:rsidRPr="0080303A">
          <w:rPr>
            <w:rStyle w:val="Hyperlink"/>
            <w:rFonts w:ascii="Times New Roman" w:hAnsi="Times New Roman" w:cs="Times New Roman"/>
            <w:sz w:val="20"/>
            <w:szCs w:val="20"/>
          </w:rPr>
          <w:t>https://orcid.org/0000-0002-9695-6378</w:t>
        </w:r>
      </w:hyperlink>
      <w:r w:rsidR="007B49BB">
        <w:rPr>
          <w:rFonts w:ascii="Times New Roman" w:hAnsi="Times New Roman" w:cs="Times New Roman"/>
          <w:sz w:val="20"/>
          <w:szCs w:val="20"/>
        </w:rPr>
        <w:t xml:space="preserve">; </w:t>
      </w:r>
      <w:r w:rsidRPr="007B49BB">
        <w:rPr>
          <w:rFonts w:ascii="Times New Roman" w:hAnsi="Times New Roman" w:cs="Times New Roman"/>
          <w:sz w:val="20"/>
          <w:szCs w:val="20"/>
        </w:rPr>
        <w:t>Ayse Zengin</w:t>
      </w:r>
      <w:r w:rsidR="00C550B9" w:rsidRPr="007B49BB">
        <w:rPr>
          <w:rFonts w:ascii="Times New Roman" w:hAnsi="Times New Roman" w:cs="Times New Roman"/>
          <w:sz w:val="20"/>
          <w:szCs w:val="20"/>
        </w:rPr>
        <w:t xml:space="preserve"> : </w:t>
      </w:r>
      <w:hyperlink r:id="rId12" w:history="1">
        <w:r w:rsidR="007B49BB" w:rsidRPr="0080303A">
          <w:rPr>
            <w:rStyle w:val="Hyperlink"/>
            <w:rFonts w:ascii="Times New Roman" w:hAnsi="Times New Roman" w:cs="Times New Roman"/>
            <w:sz w:val="20"/>
            <w:szCs w:val="20"/>
          </w:rPr>
          <w:t>https://orcid.org/0000-0001-6428-6165</w:t>
        </w:r>
      </w:hyperlink>
      <w:r w:rsidR="007B49BB">
        <w:rPr>
          <w:rFonts w:ascii="Times New Roman" w:hAnsi="Times New Roman" w:cs="Times New Roman"/>
          <w:sz w:val="20"/>
          <w:szCs w:val="20"/>
        </w:rPr>
        <w:t xml:space="preserve">; </w:t>
      </w:r>
      <w:r w:rsidRPr="007B49BB">
        <w:rPr>
          <w:rFonts w:ascii="Times New Roman" w:hAnsi="Times New Roman" w:cs="Times New Roman"/>
          <w:sz w:val="20"/>
          <w:szCs w:val="20"/>
        </w:rPr>
        <w:t>Camille Pearse</w:t>
      </w:r>
      <w:r w:rsidR="00C550B9" w:rsidRPr="007B49BB">
        <w:rPr>
          <w:rFonts w:ascii="Times New Roman" w:hAnsi="Times New Roman" w:cs="Times New Roman"/>
          <w:sz w:val="20"/>
          <w:szCs w:val="20"/>
        </w:rPr>
        <w:t xml:space="preserve">: </w:t>
      </w:r>
      <w:hyperlink r:id="rId13" w:history="1">
        <w:r w:rsidR="007B49BB" w:rsidRPr="007B49BB">
          <w:rPr>
            <w:rStyle w:val="Hyperlink"/>
            <w:rFonts w:ascii="Times New Roman" w:hAnsi="Times New Roman" w:cs="Times New Roman"/>
            <w:sz w:val="20"/>
            <w:szCs w:val="20"/>
          </w:rPr>
          <w:t>https://orcid.org/0000-0003-3486-8353</w:t>
        </w:r>
      </w:hyperlink>
      <w:r w:rsidR="007B49BB" w:rsidRPr="007B49BB">
        <w:rPr>
          <w:rFonts w:ascii="Times New Roman" w:hAnsi="Times New Roman" w:cs="Times New Roman"/>
          <w:sz w:val="20"/>
          <w:szCs w:val="20"/>
        </w:rPr>
        <w:t xml:space="preserve">; </w:t>
      </w:r>
      <w:r w:rsidRPr="007B49BB">
        <w:rPr>
          <w:rFonts w:ascii="Times New Roman" w:hAnsi="Times New Roman" w:cs="Times New Roman"/>
          <w:sz w:val="20"/>
          <w:szCs w:val="20"/>
        </w:rPr>
        <w:t>Landing Jarjou</w:t>
      </w:r>
      <w:r w:rsidR="007B15A4" w:rsidRPr="007B49BB">
        <w:rPr>
          <w:rFonts w:ascii="Times New Roman" w:hAnsi="Times New Roman" w:cs="Times New Roman"/>
          <w:sz w:val="20"/>
          <w:szCs w:val="20"/>
        </w:rPr>
        <w:t xml:space="preserve">: </w:t>
      </w:r>
      <w:hyperlink r:id="rId14" w:history="1">
        <w:r w:rsidR="007B49BB" w:rsidRPr="007B49BB">
          <w:rPr>
            <w:rStyle w:val="Hyperlink"/>
            <w:rFonts w:ascii="Times New Roman" w:hAnsi="Times New Roman" w:cs="Times New Roman"/>
            <w:sz w:val="20"/>
            <w:szCs w:val="20"/>
          </w:rPr>
          <w:t>https://orcid.org/0000-0001-6211-5119</w:t>
        </w:r>
      </w:hyperlink>
      <w:r w:rsidR="007B49BB" w:rsidRPr="007B49BB">
        <w:rPr>
          <w:rFonts w:ascii="Times New Roman" w:hAnsi="Times New Roman" w:cs="Times New Roman"/>
          <w:sz w:val="20"/>
          <w:szCs w:val="20"/>
        </w:rPr>
        <w:t xml:space="preserve">; </w:t>
      </w:r>
      <w:r w:rsidRPr="007B49BB">
        <w:rPr>
          <w:rFonts w:ascii="Times New Roman" w:hAnsi="Times New Roman" w:cs="Times New Roman"/>
          <w:sz w:val="20"/>
          <w:szCs w:val="20"/>
        </w:rPr>
        <w:t xml:space="preserve">Kate </w:t>
      </w:r>
      <w:r w:rsidR="00974394" w:rsidRPr="007B49BB">
        <w:rPr>
          <w:rFonts w:ascii="Times New Roman" w:hAnsi="Times New Roman" w:cs="Times New Roman"/>
          <w:sz w:val="20"/>
          <w:szCs w:val="20"/>
        </w:rPr>
        <w:t xml:space="preserve">A. </w:t>
      </w:r>
      <w:r w:rsidRPr="007B49BB">
        <w:rPr>
          <w:rFonts w:ascii="Times New Roman" w:hAnsi="Times New Roman" w:cs="Times New Roman"/>
          <w:sz w:val="20"/>
          <w:szCs w:val="20"/>
        </w:rPr>
        <w:t>Ward</w:t>
      </w:r>
      <w:r w:rsidR="00974394" w:rsidRPr="007B49BB">
        <w:rPr>
          <w:rFonts w:ascii="Times New Roman" w:hAnsi="Times New Roman" w:cs="Times New Roman"/>
          <w:sz w:val="20"/>
          <w:szCs w:val="20"/>
        </w:rPr>
        <w:t xml:space="preserve">: </w:t>
      </w:r>
      <w:hyperlink r:id="rId15" w:history="1">
        <w:r w:rsidR="007B49BB" w:rsidRPr="0080303A">
          <w:rPr>
            <w:rStyle w:val="Hyperlink"/>
            <w:rFonts w:ascii="Times New Roman" w:hAnsi="Times New Roman" w:cs="Times New Roman"/>
            <w:sz w:val="20"/>
            <w:szCs w:val="20"/>
          </w:rPr>
          <w:t>https://orcid.org/0000-0001-7034-6750</w:t>
        </w:r>
      </w:hyperlink>
      <w:r w:rsidR="007B49BB">
        <w:rPr>
          <w:rFonts w:ascii="Times New Roman" w:hAnsi="Times New Roman" w:cs="Times New Roman"/>
          <w:sz w:val="20"/>
          <w:szCs w:val="20"/>
        </w:rPr>
        <w:t xml:space="preserve"> </w:t>
      </w:r>
    </w:p>
    <w:p w14:paraId="247AA7CB" w14:textId="77777777" w:rsidR="007E026B" w:rsidRDefault="007E026B" w:rsidP="0029611A">
      <w:pPr>
        <w:spacing w:after="0" w:line="480" w:lineRule="auto"/>
        <w:rPr>
          <w:rFonts w:ascii="Times New Roman" w:hAnsi="Times New Roman" w:cs="Times New Roman"/>
          <w:sz w:val="20"/>
          <w:szCs w:val="20"/>
        </w:rPr>
      </w:pPr>
    </w:p>
    <w:p w14:paraId="620AE836" w14:textId="5AB71B60" w:rsidR="007B49BB" w:rsidRDefault="007B49BB" w:rsidP="0029611A">
      <w:pPr>
        <w:spacing w:after="0" w:line="480" w:lineRule="auto"/>
        <w:rPr>
          <w:rFonts w:ascii="Times New Roman" w:hAnsi="Times New Roman" w:cs="Times New Roman"/>
          <w:sz w:val="20"/>
          <w:szCs w:val="20"/>
        </w:rPr>
      </w:pPr>
      <w:r w:rsidRPr="00A22AB3">
        <w:rPr>
          <w:rFonts w:ascii="Times New Roman" w:hAnsi="Times New Roman" w:cs="Times New Roman"/>
          <w:b/>
          <w:bCs/>
          <w:sz w:val="20"/>
          <w:szCs w:val="20"/>
        </w:rPr>
        <w:t>Contributors:</w:t>
      </w:r>
      <w:r w:rsidRPr="00A22AB3">
        <w:rPr>
          <w:rFonts w:ascii="Times New Roman" w:hAnsi="Times New Roman" w:cs="Times New Roman"/>
          <w:sz w:val="20"/>
          <w:szCs w:val="20"/>
        </w:rPr>
        <w:t xml:space="preserve"> Author #1 designed the study</w:t>
      </w:r>
      <w:r w:rsidR="00B05686" w:rsidRPr="00A22AB3">
        <w:rPr>
          <w:rFonts w:ascii="Times New Roman" w:hAnsi="Times New Roman" w:cs="Times New Roman"/>
          <w:sz w:val="20"/>
          <w:szCs w:val="20"/>
        </w:rPr>
        <w:t xml:space="preserve">, was responsible for statistical analysis, </w:t>
      </w:r>
      <w:r w:rsidRPr="00A22AB3">
        <w:rPr>
          <w:rFonts w:ascii="Times New Roman" w:hAnsi="Times New Roman" w:cs="Times New Roman"/>
          <w:sz w:val="20"/>
          <w:szCs w:val="20"/>
        </w:rPr>
        <w:t>and prepared the first draft of the paper. Authors #2</w:t>
      </w:r>
      <w:r w:rsidR="006C44D0" w:rsidRPr="00A22AB3">
        <w:rPr>
          <w:rFonts w:ascii="Times New Roman" w:hAnsi="Times New Roman" w:cs="Times New Roman"/>
          <w:sz w:val="20"/>
          <w:szCs w:val="20"/>
        </w:rPr>
        <w:t>, #3, #4,</w:t>
      </w:r>
      <w:r w:rsidR="00B05686" w:rsidRPr="00A22AB3">
        <w:rPr>
          <w:rFonts w:ascii="Times New Roman" w:hAnsi="Times New Roman" w:cs="Times New Roman"/>
          <w:sz w:val="20"/>
          <w:szCs w:val="20"/>
        </w:rPr>
        <w:t xml:space="preserve"> and</w:t>
      </w:r>
      <w:r w:rsidRPr="00A22AB3">
        <w:rPr>
          <w:rFonts w:ascii="Times New Roman" w:hAnsi="Times New Roman" w:cs="Times New Roman"/>
          <w:sz w:val="20"/>
          <w:szCs w:val="20"/>
        </w:rPr>
        <w:t xml:space="preserve"> #</w:t>
      </w:r>
      <w:r w:rsidR="00B05686" w:rsidRPr="00A22AB3">
        <w:rPr>
          <w:rFonts w:ascii="Times New Roman" w:hAnsi="Times New Roman" w:cs="Times New Roman"/>
          <w:sz w:val="20"/>
          <w:szCs w:val="20"/>
        </w:rPr>
        <w:t xml:space="preserve">5 </w:t>
      </w:r>
      <w:r w:rsidRPr="00A22AB3">
        <w:rPr>
          <w:rFonts w:ascii="Times New Roman" w:hAnsi="Times New Roman" w:cs="Times New Roman"/>
          <w:sz w:val="20"/>
          <w:szCs w:val="20"/>
        </w:rPr>
        <w:t xml:space="preserve">contributed to the experimental work. </w:t>
      </w:r>
      <w:r w:rsidR="006C44D0" w:rsidRPr="00A22AB3">
        <w:rPr>
          <w:rFonts w:ascii="Times New Roman" w:hAnsi="Times New Roman" w:cs="Times New Roman"/>
          <w:sz w:val="20"/>
          <w:szCs w:val="20"/>
        </w:rPr>
        <w:t xml:space="preserve">Authors #6 and #7 </w:t>
      </w:r>
      <w:r w:rsidR="00FF6E81">
        <w:rPr>
          <w:rFonts w:ascii="Times New Roman" w:hAnsi="Times New Roman" w:cs="Times New Roman"/>
          <w:sz w:val="20"/>
          <w:szCs w:val="20"/>
        </w:rPr>
        <w:t xml:space="preserve">contributed to the planning of the study and </w:t>
      </w:r>
      <w:r w:rsidR="00A22AB3" w:rsidRPr="00A22AB3">
        <w:rPr>
          <w:rFonts w:ascii="Times New Roman" w:hAnsi="Times New Roman" w:cs="Times New Roman"/>
          <w:sz w:val="20"/>
          <w:szCs w:val="20"/>
        </w:rPr>
        <w:t>provided oversight.</w:t>
      </w:r>
      <w:r w:rsidRPr="00A22AB3">
        <w:rPr>
          <w:rFonts w:ascii="Times New Roman" w:hAnsi="Times New Roman" w:cs="Times New Roman"/>
          <w:sz w:val="20"/>
          <w:szCs w:val="20"/>
        </w:rPr>
        <w:t xml:space="preserve"> All authors revised the paper critically for intellectual content and approved the final version. All authors agree to be accountable for the work and to ensure that any questions relating to the accuracy and integrity of the paper are investigated and properly resolved.</w:t>
      </w:r>
    </w:p>
    <w:p w14:paraId="513F1DEB" w14:textId="77777777" w:rsidR="008E05F8" w:rsidRPr="007B49BB" w:rsidRDefault="008E05F8" w:rsidP="008E05F8">
      <w:pPr>
        <w:pStyle w:val="Heading2"/>
        <w:rPr>
          <w:rFonts w:ascii="Times New Roman" w:hAnsi="Times New Roman"/>
          <w:color w:val="auto"/>
          <w:sz w:val="20"/>
          <w:szCs w:val="20"/>
        </w:rPr>
      </w:pPr>
    </w:p>
    <w:p w14:paraId="35CC938B" w14:textId="468E741B" w:rsidR="008E05F8" w:rsidRPr="007B49BB" w:rsidRDefault="008E05F8" w:rsidP="008E05F8">
      <w:pPr>
        <w:spacing w:after="0" w:line="480" w:lineRule="auto"/>
        <w:rPr>
          <w:rFonts w:ascii="Times New Roman" w:hAnsi="Times New Roman" w:cs="Times New Roman"/>
          <w:sz w:val="20"/>
          <w:szCs w:val="20"/>
        </w:rPr>
      </w:pPr>
      <w:r w:rsidRPr="00220D2C">
        <w:rPr>
          <w:rFonts w:ascii="Times New Roman" w:hAnsi="Times New Roman" w:cs="Times New Roman"/>
          <w:b/>
          <w:bCs/>
          <w:sz w:val="20"/>
          <w:szCs w:val="20"/>
        </w:rPr>
        <w:t>Acknowledgements:</w:t>
      </w:r>
      <w:r w:rsidRPr="007B49BB">
        <w:rPr>
          <w:rFonts w:ascii="Times New Roman" w:hAnsi="Times New Roman" w:cs="Times New Roman"/>
          <w:sz w:val="20"/>
          <w:szCs w:val="20"/>
        </w:rPr>
        <w:t xml:space="preserve"> The authors wish to acknowledge the contribution of the participants who took part in this study. We thank the men and women of Kiang West and the </w:t>
      </w:r>
      <w:proofErr w:type="spellStart"/>
      <w:r w:rsidRPr="007B49BB">
        <w:rPr>
          <w:rFonts w:ascii="Times New Roman" w:hAnsi="Times New Roman" w:cs="Times New Roman"/>
          <w:sz w:val="20"/>
          <w:szCs w:val="20"/>
        </w:rPr>
        <w:t>Kombos</w:t>
      </w:r>
      <w:proofErr w:type="spellEnd"/>
      <w:r w:rsidRPr="007B49BB">
        <w:rPr>
          <w:rFonts w:ascii="Times New Roman" w:hAnsi="Times New Roman" w:cs="Times New Roman"/>
          <w:sz w:val="20"/>
          <w:szCs w:val="20"/>
        </w:rPr>
        <w:t xml:space="preserve">, The Gambia, who patiently participated in the study. We acknowledge the enthusiastic work of the study team, especially the research and bone imaging staff, who tirelessly collected the data, and the drivers who transported the participants between facilities. The support of the data management team was greatly appreciated both during and after data collection. We are grateful to Michael Mendy and Mustapha Ceesay for their senior oversight of the bone imaging team. We also thank </w:t>
      </w:r>
      <w:proofErr w:type="spellStart"/>
      <w:r w:rsidRPr="007B49BB">
        <w:rPr>
          <w:rFonts w:ascii="Times New Roman" w:hAnsi="Times New Roman" w:cs="Times New Roman"/>
          <w:sz w:val="20"/>
          <w:szCs w:val="20"/>
        </w:rPr>
        <w:t>Dr.</w:t>
      </w:r>
      <w:proofErr w:type="spellEnd"/>
      <w:r w:rsidRPr="007B49BB">
        <w:rPr>
          <w:rFonts w:ascii="Times New Roman" w:hAnsi="Times New Roman" w:cs="Times New Roman"/>
          <w:sz w:val="20"/>
          <w:szCs w:val="20"/>
        </w:rPr>
        <w:t xml:space="preserve"> Sarah Dalzell for her help in planning the study. This research was jointly funded by the MRC (programme codes U105960371, U123261351, MCA760-5QX00) and the Department for International Development (DFID) under the MRC/DFID Concordat agreement.</w:t>
      </w:r>
    </w:p>
    <w:p w14:paraId="4842FBBF" w14:textId="77777777" w:rsidR="00974394" w:rsidRPr="008E05F8" w:rsidRDefault="00974394" w:rsidP="0029611A">
      <w:pPr>
        <w:spacing w:after="0" w:line="480" w:lineRule="auto"/>
        <w:rPr>
          <w:rFonts w:ascii="Times New Roman" w:hAnsi="Times New Roman" w:cs="Times New Roman"/>
          <w:sz w:val="20"/>
          <w:szCs w:val="20"/>
        </w:rPr>
      </w:pPr>
    </w:p>
    <w:p w14:paraId="3F2619AC" w14:textId="77777777" w:rsidR="0093388B" w:rsidRDefault="0093388B" w:rsidP="004D018F">
      <w:pPr>
        <w:spacing w:line="360" w:lineRule="auto"/>
        <w:jc w:val="both"/>
        <w:rPr>
          <w:rFonts w:ascii="Times New Roman" w:hAnsi="Times New Roman" w:cs="Times New Roman"/>
          <w:b/>
          <w:bCs/>
          <w:sz w:val="20"/>
          <w:szCs w:val="20"/>
        </w:rPr>
      </w:pPr>
    </w:p>
    <w:p w14:paraId="0D1E06E9" w14:textId="02F3599D" w:rsidR="0093388B" w:rsidRDefault="0093388B" w:rsidP="004D018F">
      <w:p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Abstract</w:t>
      </w:r>
    </w:p>
    <w:p w14:paraId="702B65F8" w14:textId="33B3A06B" w:rsidR="00C70580" w:rsidRPr="00E15FE6" w:rsidRDefault="006D3AF1" w:rsidP="004D018F">
      <w:pPr>
        <w:spacing w:line="360" w:lineRule="auto"/>
        <w:jc w:val="both"/>
        <w:rPr>
          <w:rFonts w:ascii="Times New Roman" w:hAnsi="Times New Roman" w:cs="Times New Roman"/>
          <w:sz w:val="20"/>
          <w:szCs w:val="20"/>
        </w:rPr>
      </w:pPr>
      <w:r w:rsidRPr="00E15FE6">
        <w:rPr>
          <w:rFonts w:ascii="Times New Roman" w:hAnsi="Times New Roman" w:cs="Times New Roman"/>
          <w:b/>
          <w:bCs/>
          <w:sz w:val="20"/>
          <w:szCs w:val="20"/>
        </w:rPr>
        <w:t>Introduction</w:t>
      </w:r>
      <w:r w:rsidR="00362DFE" w:rsidRPr="00E15FE6">
        <w:rPr>
          <w:rFonts w:ascii="Times New Roman" w:hAnsi="Times New Roman" w:cs="Times New Roman"/>
          <w:b/>
          <w:bCs/>
          <w:sz w:val="20"/>
          <w:szCs w:val="20"/>
        </w:rPr>
        <w:t>:</w:t>
      </w:r>
      <w:r w:rsidR="00362DFE" w:rsidRPr="00E15FE6">
        <w:rPr>
          <w:rFonts w:ascii="Times New Roman" w:hAnsi="Times New Roman" w:cs="Times New Roman"/>
          <w:sz w:val="20"/>
          <w:szCs w:val="20"/>
        </w:rPr>
        <w:t xml:space="preserve"> </w:t>
      </w:r>
      <w:r w:rsidR="00A32A6F" w:rsidRPr="00E15FE6">
        <w:rPr>
          <w:rFonts w:ascii="Times New Roman" w:hAnsi="Times New Roman" w:cs="Times New Roman"/>
          <w:sz w:val="20"/>
          <w:szCs w:val="20"/>
        </w:rPr>
        <w:t>B</w:t>
      </w:r>
      <w:r w:rsidR="00D1248C" w:rsidRPr="00E15FE6">
        <w:rPr>
          <w:rFonts w:ascii="Times New Roman" w:hAnsi="Times New Roman" w:cs="Times New Roman"/>
          <w:sz w:val="20"/>
          <w:szCs w:val="20"/>
        </w:rPr>
        <w:t>etween-scanner differences</w:t>
      </w:r>
      <w:r w:rsidR="0074559D" w:rsidRPr="00E15FE6">
        <w:rPr>
          <w:rFonts w:ascii="Times New Roman" w:hAnsi="Times New Roman" w:cs="Times New Roman"/>
          <w:sz w:val="20"/>
          <w:szCs w:val="20"/>
        </w:rPr>
        <w:t xml:space="preserve"> in </w:t>
      </w:r>
      <w:r w:rsidR="00F7236C">
        <w:rPr>
          <w:rFonts w:ascii="Times New Roman" w:hAnsi="Times New Roman" w:cs="Times New Roman"/>
          <w:sz w:val="20"/>
          <w:szCs w:val="20"/>
        </w:rPr>
        <w:t>measures</w:t>
      </w:r>
      <w:r w:rsidR="0074559D" w:rsidRPr="00E15FE6">
        <w:rPr>
          <w:rFonts w:ascii="Times New Roman" w:hAnsi="Times New Roman" w:cs="Times New Roman"/>
          <w:sz w:val="20"/>
          <w:szCs w:val="20"/>
        </w:rPr>
        <w:t xml:space="preserve"> of bone </w:t>
      </w:r>
      <w:r w:rsidR="00F7236C">
        <w:rPr>
          <w:rFonts w:ascii="Times New Roman" w:hAnsi="Times New Roman" w:cs="Times New Roman"/>
          <w:sz w:val="20"/>
          <w:szCs w:val="20"/>
        </w:rPr>
        <w:t>and body composition</w:t>
      </w:r>
      <w:r w:rsidR="00954799">
        <w:rPr>
          <w:rFonts w:ascii="Times New Roman" w:hAnsi="Times New Roman" w:cs="Times New Roman"/>
          <w:sz w:val="20"/>
          <w:szCs w:val="20"/>
        </w:rPr>
        <w:t xml:space="preserve"> </w:t>
      </w:r>
      <w:r w:rsidR="00D1248C" w:rsidRPr="00E15FE6">
        <w:rPr>
          <w:rFonts w:ascii="Times New Roman" w:hAnsi="Times New Roman" w:cs="Times New Roman"/>
          <w:sz w:val="20"/>
          <w:szCs w:val="20"/>
        </w:rPr>
        <w:t>can obscure</w:t>
      </w:r>
      <w:r w:rsidR="0074559D" w:rsidRPr="00E15FE6">
        <w:rPr>
          <w:rFonts w:ascii="Times New Roman" w:hAnsi="Times New Roman" w:cs="Times New Roman"/>
          <w:sz w:val="20"/>
          <w:szCs w:val="20"/>
        </w:rPr>
        <w:t xml:space="preserve"> or exaggerate</w:t>
      </w:r>
      <w:r w:rsidR="00D1248C" w:rsidRPr="00E15FE6">
        <w:rPr>
          <w:rFonts w:ascii="Times New Roman" w:hAnsi="Times New Roman" w:cs="Times New Roman"/>
          <w:sz w:val="20"/>
          <w:szCs w:val="20"/>
        </w:rPr>
        <w:t xml:space="preserve"> physiological differences</w:t>
      </w:r>
      <w:r w:rsidR="008A413C" w:rsidRPr="00E15FE6">
        <w:rPr>
          <w:rFonts w:ascii="Times New Roman" w:hAnsi="Times New Roman" w:cs="Times New Roman"/>
          <w:sz w:val="20"/>
          <w:szCs w:val="20"/>
        </w:rPr>
        <w:t xml:space="preserve"> </w:t>
      </w:r>
      <w:r w:rsidR="00196611" w:rsidRPr="00E15FE6">
        <w:rPr>
          <w:rFonts w:ascii="Times New Roman" w:hAnsi="Times New Roman" w:cs="Times New Roman"/>
          <w:sz w:val="20"/>
          <w:szCs w:val="20"/>
        </w:rPr>
        <w:t>in multi-site studies or</w:t>
      </w:r>
      <w:r w:rsidR="00247CDE" w:rsidRPr="00E15FE6">
        <w:rPr>
          <w:rFonts w:ascii="Times New Roman" w:hAnsi="Times New Roman" w:cs="Times New Roman"/>
          <w:sz w:val="20"/>
          <w:szCs w:val="20"/>
        </w:rPr>
        <w:t xml:space="preserve"> the</w:t>
      </w:r>
      <w:r w:rsidR="00196611" w:rsidRPr="00E15FE6">
        <w:rPr>
          <w:rFonts w:ascii="Times New Roman" w:hAnsi="Times New Roman" w:cs="Times New Roman"/>
          <w:sz w:val="20"/>
          <w:szCs w:val="20"/>
        </w:rPr>
        <w:t xml:space="preserve"> </w:t>
      </w:r>
      <w:r w:rsidR="005C09DE" w:rsidRPr="00E15FE6">
        <w:rPr>
          <w:rFonts w:ascii="Times New Roman" w:hAnsi="Times New Roman" w:cs="Times New Roman"/>
          <w:sz w:val="20"/>
          <w:szCs w:val="20"/>
        </w:rPr>
        <w:t xml:space="preserve">magnitude of </w:t>
      </w:r>
      <w:r w:rsidR="008A413C" w:rsidRPr="00E15FE6">
        <w:rPr>
          <w:rFonts w:ascii="Times New Roman" w:hAnsi="Times New Roman" w:cs="Times New Roman"/>
          <w:sz w:val="20"/>
          <w:szCs w:val="20"/>
        </w:rPr>
        <w:t xml:space="preserve">changes in </w:t>
      </w:r>
      <w:r w:rsidR="00196611" w:rsidRPr="00E15FE6">
        <w:rPr>
          <w:rFonts w:ascii="Times New Roman" w:hAnsi="Times New Roman" w:cs="Times New Roman"/>
          <w:sz w:val="20"/>
          <w:szCs w:val="20"/>
        </w:rPr>
        <w:t>longitudinal studies</w:t>
      </w:r>
      <w:r w:rsidR="008A413C" w:rsidRPr="00E15FE6">
        <w:rPr>
          <w:rFonts w:ascii="Times New Roman" w:hAnsi="Times New Roman" w:cs="Times New Roman"/>
          <w:sz w:val="20"/>
          <w:szCs w:val="20"/>
        </w:rPr>
        <w:t xml:space="preserve">. </w:t>
      </w:r>
      <w:r w:rsidR="00F95423" w:rsidRPr="00E15FE6">
        <w:rPr>
          <w:rFonts w:ascii="Times New Roman" w:hAnsi="Times New Roman" w:cs="Times New Roman"/>
          <w:sz w:val="20"/>
          <w:szCs w:val="20"/>
        </w:rPr>
        <w:t xml:space="preserve">We conducted a </w:t>
      </w:r>
      <w:r w:rsidR="00DA2064" w:rsidRPr="00E15FE6">
        <w:rPr>
          <w:rFonts w:ascii="Times New Roman" w:hAnsi="Times New Roman" w:cs="Times New Roman"/>
          <w:sz w:val="20"/>
          <w:szCs w:val="20"/>
        </w:rPr>
        <w:t>cross-calibrat</w:t>
      </w:r>
      <w:r w:rsidR="0023472F">
        <w:rPr>
          <w:rFonts w:ascii="Times New Roman" w:hAnsi="Times New Roman" w:cs="Times New Roman"/>
          <w:sz w:val="20"/>
          <w:szCs w:val="20"/>
        </w:rPr>
        <w:t xml:space="preserve">ion study </w:t>
      </w:r>
      <w:r w:rsidR="00DA2064" w:rsidRPr="00E15FE6">
        <w:rPr>
          <w:rFonts w:ascii="Times New Roman" w:hAnsi="Times New Roman" w:cs="Times New Roman"/>
          <w:sz w:val="20"/>
          <w:szCs w:val="20"/>
        </w:rPr>
        <w:t xml:space="preserve">at </w:t>
      </w:r>
      <w:r w:rsidR="00F95423" w:rsidRPr="00E15FE6">
        <w:rPr>
          <w:rFonts w:ascii="Times New Roman" w:hAnsi="Times New Roman" w:cs="Times New Roman"/>
          <w:sz w:val="20"/>
          <w:szCs w:val="20"/>
        </w:rPr>
        <w:t xml:space="preserve">two </w:t>
      </w:r>
      <w:r w:rsidR="00DA2064" w:rsidRPr="00E15FE6">
        <w:rPr>
          <w:rFonts w:ascii="Times New Roman" w:hAnsi="Times New Roman" w:cs="Times New Roman"/>
          <w:sz w:val="20"/>
          <w:szCs w:val="20"/>
        </w:rPr>
        <w:t xml:space="preserve">bone imaging </w:t>
      </w:r>
      <w:r w:rsidR="0048787C" w:rsidRPr="00E15FE6">
        <w:rPr>
          <w:rFonts w:ascii="Times New Roman" w:hAnsi="Times New Roman" w:cs="Times New Roman"/>
          <w:sz w:val="20"/>
          <w:szCs w:val="20"/>
        </w:rPr>
        <w:t>centres</w:t>
      </w:r>
      <w:r w:rsidR="00254905" w:rsidRPr="00E15FE6">
        <w:rPr>
          <w:rFonts w:ascii="Times New Roman" w:hAnsi="Times New Roman" w:cs="Times New Roman"/>
          <w:sz w:val="20"/>
          <w:szCs w:val="20"/>
        </w:rPr>
        <w:t xml:space="preserve"> </w:t>
      </w:r>
      <w:r w:rsidR="005C09DE" w:rsidRPr="00E15FE6">
        <w:rPr>
          <w:rFonts w:ascii="Times New Roman" w:hAnsi="Times New Roman" w:cs="Times New Roman"/>
          <w:sz w:val="20"/>
          <w:szCs w:val="20"/>
        </w:rPr>
        <w:t xml:space="preserve">in The Gambia, West Africa </w:t>
      </w:r>
      <w:r w:rsidR="00254905" w:rsidRPr="00E15FE6">
        <w:rPr>
          <w:rFonts w:ascii="Times New Roman" w:hAnsi="Times New Roman" w:cs="Times New Roman"/>
          <w:sz w:val="20"/>
          <w:szCs w:val="20"/>
        </w:rPr>
        <w:t>where DXA (dual energy x-ray absorptiometry) and pQCT (peripheral Quantitative Computed Tomography) are</w:t>
      </w:r>
      <w:r w:rsidR="006F53AF" w:rsidRPr="00E15FE6">
        <w:rPr>
          <w:rFonts w:ascii="Times New Roman" w:hAnsi="Times New Roman" w:cs="Times New Roman"/>
          <w:sz w:val="20"/>
          <w:szCs w:val="20"/>
        </w:rPr>
        <w:t xml:space="preserve"> routinely</w:t>
      </w:r>
      <w:r w:rsidR="00254905" w:rsidRPr="00E15FE6">
        <w:rPr>
          <w:rFonts w:ascii="Times New Roman" w:hAnsi="Times New Roman" w:cs="Times New Roman"/>
          <w:sz w:val="20"/>
          <w:szCs w:val="20"/>
        </w:rPr>
        <w:t xml:space="preserve"> used</w:t>
      </w:r>
      <w:r w:rsidR="0048787C" w:rsidRPr="00E15FE6">
        <w:rPr>
          <w:rFonts w:ascii="Times New Roman" w:hAnsi="Times New Roman" w:cs="Times New Roman"/>
          <w:sz w:val="20"/>
          <w:szCs w:val="20"/>
        </w:rPr>
        <w:t xml:space="preserve">. </w:t>
      </w:r>
    </w:p>
    <w:p w14:paraId="06FB9846" w14:textId="2D4BAADC" w:rsidR="002976F3" w:rsidRPr="00E15FE6" w:rsidRDefault="006D3AF1" w:rsidP="004D018F">
      <w:pPr>
        <w:spacing w:line="360" w:lineRule="auto"/>
        <w:jc w:val="both"/>
        <w:rPr>
          <w:rFonts w:ascii="Times New Roman" w:hAnsi="Times New Roman" w:cs="Times New Roman"/>
          <w:sz w:val="20"/>
          <w:szCs w:val="20"/>
        </w:rPr>
      </w:pPr>
      <w:r w:rsidRPr="00E15FE6">
        <w:rPr>
          <w:rFonts w:ascii="Times New Roman" w:hAnsi="Times New Roman" w:cs="Times New Roman"/>
          <w:b/>
          <w:bCs/>
          <w:sz w:val="20"/>
          <w:szCs w:val="20"/>
        </w:rPr>
        <w:t>Methodology</w:t>
      </w:r>
      <w:r w:rsidR="00362DFE" w:rsidRPr="00E15FE6">
        <w:rPr>
          <w:rFonts w:ascii="Times New Roman" w:hAnsi="Times New Roman" w:cs="Times New Roman"/>
          <w:b/>
          <w:bCs/>
          <w:sz w:val="20"/>
          <w:szCs w:val="20"/>
        </w:rPr>
        <w:t>:</w:t>
      </w:r>
      <w:r w:rsidR="00362DFE" w:rsidRPr="00E15FE6">
        <w:rPr>
          <w:rFonts w:ascii="Times New Roman" w:hAnsi="Times New Roman" w:cs="Times New Roman"/>
          <w:sz w:val="20"/>
          <w:szCs w:val="20"/>
        </w:rPr>
        <w:t xml:space="preserve"> </w:t>
      </w:r>
      <w:r w:rsidR="00F663A2" w:rsidRPr="00E15FE6">
        <w:rPr>
          <w:rFonts w:ascii="Times New Roman" w:hAnsi="Times New Roman" w:cs="Times New Roman"/>
          <w:sz w:val="20"/>
          <w:szCs w:val="20"/>
        </w:rPr>
        <w:t>Repeat s</w:t>
      </w:r>
      <w:r w:rsidR="00357EEF" w:rsidRPr="00E15FE6">
        <w:rPr>
          <w:rFonts w:ascii="Times New Roman" w:hAnsi="Times New Roman" w:cs="Times New Roman"/>
          <w:sz w:val="20"/>
          <w:szCs w:val="20"/>
        </w:rPr>
        <w:t xml:space="preserve">cans were obtained </w:t>
      </w:r>
      <w:r w:rsidR="00A02F7A" w:rsidRPr="00E15FE6">
        <w:rPr>
          <w:rFonts w:ascii="Times New Roman" w:hAnsi="Times New Roman" w:cs="Times New Roman"/>
          <w:sz w:val="20"/>
          <w:szCs w:val="20"/>
        </w:rPr>
        <w:t>from</w:t>
      </w:r>
      <w:r w:rsidR="00645840" w:rsidRPr="00E15FE6">
        <w:rPr>
          <w:rFonts w:ascii="Times New Roman" w:hAnsi="Times New Roman" w:cs="Times New Roman"/>
          <w:sz w:val="20"/>
          <w:szCs w:val="20"/>
        </w:rPr>
        <w:t xml:space="preserve"> 64</w:t>
      </w:r>
      <w:r w:rsidR="00A02F7A" w:rsidRPr="00E15FE6">
        <w:rPr>
          <w:rFonts w:ascii="Times New Roman" w:hAnsi="Times New Roman" w:cs="Times New Roman"/>
          <w:sz w:val="20"/>
          <w:szCs w:val="20"/>
        </w:rPr>
        <w:t xml:space="preserve"> </w:t>
      </w:r>
      <w:r w:rsidR="009C7B5F" w:rsidRPr="00E15FE6">
        <w:rPr>
          <w:rFonts w:ascii="Times New Roman" w:hAnsi="Times New Roman" w:cs="Times New Roman"/>
          <w:sz w:val="20"/>
          <w:szCs w:val="20"/>
        </w:rPr>
        <w:t xml:space="preserve">Gambian </w:t>
      </w:r>
      <w:r w:rsidR="00A02F7A" w:rsidRPr="00E15FE6">
        <w:rPr>
          <w:rFonts w:ascii="Times New Roman" w:hAnsi="Times New Roman" w:cs="Times New Roman"/>
          <w:sz w:val="20"/>
          <w:szCs w:val="20"/>
        </w:rPr>
        <w:t>adults (</w:t>
      </w:r>
      <w:r w:rsidR="00AD4A8D" w:rsidRPr="00E15FE6">
        <w:rPr>
          <w:rFonts w:ascii="Times New Roman" w:hAnsi="Times New Roman" w:cs="Times New Roman"/>
          <w:sz w:val="20"/>
          <w:szCs w:val="20"/>
        </w:rPr>
        <w:t>58% M</w:t>
      </w:r>
      <w:r w:rsidR="00645840" w:rsidRPr="00E15FE6">
        <w:rPr>
          <w:rFonts w:ascii="Times New Roman" w:hAnsi="Times New Roman" w:cs="Times New Roman"/>
          <w:sz w:val="20"/>
          <w:szCs w:val="20"/>
        </w:rPr>
        <w:t>ale</w:t>
      </w:r>
      <w:r w:rsidR="00AD4A8D" w:rsidRPr="00E15FE6">
        <w:rPr>
          <w:rFonts w:ascii="Times New Roman" w:hAnsi="Times New Roman" w:cs="Times New Roman"/>
          <w:sz w:val="20"/>
          <w:szCs w:val="20"/>
        </w:rPr>
        <w:t xml:space="preserve">) </w:t>
      </w:r>
      <w:r w:rsidR="00A02F7A" w:rsidRPr="00E15FE6">
        <w:rPr>
          <w:rFonts w:ascii="Times New Roman" w:hAnsi="Times New Roman" w:cs="Times New Roman"/>
          <w:sz w:val="20"/>
          <w:szCs w:val="20"/>
        </w:rPr>
        <w:t xml:space="preserve">aged </w:t>
      </w:r>
      <w:r w:rsidR="00AD4A8D" w:rsidRPr="00E15FE6">
        <w:rPr>
          <w:rFonts w:ascii="Times New Roman" w:hAnsi="Times New Roman" w:cs="Times New Roman"/>
          <w:sz w:val="20"/>
          <w:szCs w:val="20"/>
        </w:rPr>
        <w:t>Mean(SD) 30.9 (13.5) years</w:t>
      </w:r>
      <w:r w:rsidR="00B26597" w:rsidRPr="00E15FE6">
        <w:rPr>
          <w:rFonts w:ascii="Times New Roman" w:hAnsi="Times New Roman" w:cs="Times New Roman"/>
          <w:sz w:val="20"/>
          <w:szCs w:val="20"/>
        </w:rPr>
        <w:t xml:space="preserve"> with</w:t>
      </w:r>
      <w:r w:rsidR="00F12F02" w:rsidRPr="00E15FE6">
        <w:rPr>
          <w:rFonts w:ascii="Times New Roman" w:hAnsi="Times New Roman" w:cs="Times New Roman"/>
          <w:sz w:val="20"/>
          <w:szCs w:val="20"/>
        </w:rPr>
        <w:t xml:space="preserve"> </w:t>
      </w:r>
      <w:r w:rsidR="00B26597" w:rsidRPr="00E15FE6">
        <w:rPr>
          <w:rFonts w:ascii="Times New Roman" w:hAnsi="Times New Roman" w:cs="Times New Roman"/>
          <w:sz w:val="20"/>
          <w:szCs w:val="20"/>
        </w:rPr>
        <w:t xml:space="preserve">Mean(SD) </w:t>
      </w:r>
      <w:r w:rsidR="00645840" w:rsidRPr="00E15FE6">
        <w:rPr>
          <w:rFonts w:ascii="Times New Roman" w:hAnsi="Times New Roman" w:cs="Times New Roman"/>
          <w:sz w:val="20"/>
          <w:szCs w:val="20"/>
        </w:rPr>
        <w:t xml:space="preserve">body mass index (BMI) </w:t>
      </w:r>
      <w:r w:rsidR="000D44D3" w:rsidRPr="00E15FE6">
        <w:rPr>
          <w:rFonts w:ascii="Times New Roman" w:hAnsi="Times New Roman" w:cs="Times New Roman"/>
          <w:sz w:val="20"/>
          <w:szCs w:val="20"/>
        </w:rPr>
        <w:t>21.7 (</w:t>
      </w:r>
      <w:r w:rsidR="00CB7205" w:rsidRPr="00E15FE6">
        <w:rPr>
          <w:rFonts w:ascii="Times New Roman" w:hAnsi="Times New Roman" w:cs="Times New Roman"/>
          <w:sz w:val="20"/>
          <w:szCs w:val="20"/>
        </w:rPr>
        <w:t>4.0</w:t>
      </w:r>
      <w:r w:rsidR="00645840" w:rsidRPr="00E15FE6">
        <w:rPr>
          <w:rFonts w:ascii="Times New Roman" w:hAnsi="Times New Roman" w:cs="Times New Roman"/>
          <w:sz w:val="20"/>
          <w:szCs w:val="20"/>
        </w:rPr>
        <w:t xml:space="preserve">) </w:t>
      </w:r>
      <w:r w:rsidR="00645840" w:rsidRPr="00E15FE6">
        <w:rPr>
          <w:rFonts w:ascii="Times New Roman" w:hAnsi="Times New Roman" w:cs="Times New Roman"/>
          <w:sz w:val="20"/>
          <w:szCs w:val="20"/>
          <w:lang w:val="en-US"/>
        </w:rPr>
        <w:t>kg/m</w:t>
      </w:r>
      <w:r w:rsidR="00645840" w:rsidRPr="00E15FE6">
        <w:rPr>
          <w:rFonts w:ascii="Times New Roman" w:hAnsi="Times New Roman" w:cs="Times New Roman"/>
          <w:sz w:val="20"/>
          <w:szCs w:val="20"/>
          <w:vertAlign w:val="superscript"/>
          <w:lang w:val="en-US"/>
        </w:rPr>
        <w:t>2</w:t>
      </w:r>
      <w:r w:rsidR="00EB0F67" w:rsidRPr="00E15FE6">
        <w:rPr>
          <w:rFonts w:ascii="Times New Roman" w:hAnsi="Times New Roman" w:cs="Times New Roman"/>
          <w:sz w:val="20"/>
          <w:szCs w:val="20"/>
          <w:lang w:val="en-US"/>
        </w:rPr>
        <w:t>,</w:t>
      </w:r>
      <w:r w:rsidR="00645840" w:rsidRPr="00E15FE6">
        <w:rPr>
          <w:rFonts w:ascii="Times New Roman" w:hAnsi="Times New Roman" w:cs="Times New Roman"/>
          <w:sz w:val="20"/>
          <w:szCs w:val="20"/>
        </w:rPr>
        <w:t xml:space="preserve"> </w:t>
      </w:r>
      <w:r w:rsidR="00554C9B" w:rsidRPr="00E15FE6">
        <w:rPr>
          <w:rFonts w:ascii="Times New Roman" w:hAnsi="Times New Roman" w:cs="Times New Roman"/>
          <w:sz w:val="20"/>
          <w:szCs w:val="20"/>
        </w:rPr>
        <w:t xml:space="preserve">using </w:t>
      </w:r>
      <w:r w:rsidR="00E310A7" w:rsidRPr="00E15FE6">
        <w:rPr>
          <w:rFonts w:ascii="Times New Roman" w:hAnsi="Times New Roman" w:cs="Times New Roman"/>
          <w:sz w:val="20"/>
          <w:szCs w:val="20"/>
        </w:rPr>
        <w:t>DXA</w:t>
      </w:r>
      <w:r w:rsidR="00E74A8E" w:rsidRPr="00E15FE6">
        <w:rPr>
          <w:rFonts w:ascii="Times New Roman" w:hAnsi="Times New Roman" w:cs="Times New Roman"/>
          <w:sz w:val="20"/>
          <w:szCs w:val="20"/>
        </w:rPr>
        <w:t xml:space="preserve"> </w:t>
      </w:r>
      <w:r w:rsidR="00254905" w:rsidRPr="00E15FE6">
        <w:rPr>
          <w:rFonts w:ascii="Times New Roman" w:hAnsi="Times New Roman" w:cs="Times New Roman"/>
          <w:sz w:val="20"/>
          <w:szCs w:val="20"/>
        </w:rPr>
        <w:t>(</w:t>
      </w:r>
      <w:r w:rsidR="00E310A7" w:rsidRPr="00E15FE6">
        <w:rPr>
          <w:rFonts w:ascii="Times New Roman" w:hAnsi="Times New Roman" w:cs="Times New Roman"/>
          <w:sz w:val="20"/>
          <w:szCs w:val="20"/>
        </w:rPr>
        <w:t xml:space="preserve">GE Lunar </w:t>
      </w:r>
      <w:proofErr w:type="spellStart"/>
      <w:r w:rsidR="00E310A7" w:rsidRPr="00E15FE6">
        <w:rPr>
          <w:rFonts w:ascii="Times New Roman" w:hAnsi="Times New Roman" w:cs="Times New Roman"/>
          <w:sz w:val="20"/>
          <w:szCs w:val="20"/>
        </w:rPr>
        <w:t>i</w:t>
      </w:r>
      <w:r w:rsidR="00357EEF" w:rsidRPr="00E15FE6">
        <w:rPr>
          <w:rFonts w:ascii="Times New Roman" w:hAnsi="Times New Roman" w:cs="Times New Roman"/>
          <w:sz w:val="20"/>
          <w:szCs w:val="20"/>
        </w:rPr>
        <w:t>DXA</w:t>
      </w:r>
      <w:proofErr w:type="spellEnd"/>
      <w:r w:rsidR="00D348FC" w:rsidRPr="00E15FE6">
        <w:rPr>
          <w:rFonts w:ascii="Times New Roman" w:hAnsi="Times New Roman" w:cs="Times New Roman"/>
          <w:sz w:val="20"/>
          <w:szCs w:val="20"/>
        </w:rPr>
        <w:t>,</w:t>
      </w:r>
      <w:r w:rsidR="00554C9B" w:rsidRPr="00E15FE6">
        <w:rPr>
          <w:rFonts w:ascii="Times New Roman" w:hAnsi="Times New Roman" w:cs="Times New Roman"/>
          <w:sz w:val="20"/>
          <w:szCs w:val="20"/>
        </w:rPr>
        <w:t xml:space="preserve"> </w:t>
      </w:r>
      <w:r w:rsidR="00C70580" w:rsidRPr="00E15FE6">
        <w:rPr>
          <w:rFonts w:ascii="Times New Roman" w:hAnsi="Times New Roman" w:cs="Times New Roman"/>
          <w:sz w:val="20"/>
          <w:szCs w:val="20"/>
        </w:rPr>
        <w:t>whole body</w:t>
      </w:r>
      <w:r w:rsidR="006D7A5D" w:rsidRPr="00E15FE6">
        <w:rPr>
          <w:rFonts w:ascii="Times New Roman" w:hAnsi="Times New Roman" w:cs="Times New Roman"/>
          <w:sz w:val="20"/>
          <w:szCs w:val="20"/>
        </w:rPr>
        <w:t xml:space="preserve"> [WB]</w:t>
      </w:r>
      <w:r w:rsidR="00C70580" w:rsidRPr="00E15FE6">
        <w:rPr>
          <w:rFonts w:ascii="Times New Roman" w:hAnsi="Times New Roman" w:cs="Times New Roman"/>
          <w:sz w:val="20"/>
          <w:szCs w:val="20"/>
        </w:rPr>
        <w:t xml:space="preserve">, </w:t>
      </w:r>
      <w:r w:rsidR="00BC637E" w:rsidRPr="00E15FE6">
        <w:rPr>
          <w:rFonts w:ascii="Times New Roman" w:hAnsi="Times New Roman" w:cs="Times New Roman"/>
          <w:sz w:val="20"/>
          <w:szCs w:val="20"/>
        </w:rPr>
        <w:t xml:space="preserve">total </w:t>
      </w:r>
      <w:r w:rsidR="00C70580" w:rsidRPr="00E15FE6">
        <w:rPr>
          <w:rFonts w:ascii="Times New Roman" w:hAnsi="Times New Roman" w:cs="Times New Roman"/>
          <w:sz w:val="20"/>
          <w:szCs w:val="20"/>
        </w:rPr>
        <w:t>hip</w:t>
      </w:r>
      <w:r w:rsidR="00BC637E" w:rsidRPr="00E15FE6">
        <w:rPr>
          <w:rFonts w:ascii="Times New Roman" w:hAnsi="Times New Roman" w:cs="Times New Roman"/>
          <w:sz w:val="20"/>
          <w:szCs w:val="20"/>
        </w:rPr>
        <w:t xml:space="preserve"> [TH]</w:t>
      </w:r>
      <w:r w:rsidR="00C70580" w:rsidRPr="00E15FE6">
        <w:rPr>
          <w:rFonts w:ascii="Times New Roman" w:hAnsi="Times New Roman" w:cs="Times New Roman"/>
          <w:sz w:val="20"/>
          <w:szCs w:val="20"/>
        </w:rPr>
        <w:t>, lumbar spine</w:t>
      </w:r>
      <w:r w:rsidR="00BC637E" w:rsidRPr="00E15FE6">
        <w:rPr>
          <w:rFonts w:ascii="Times New Roman" w:hAnsi="Times New Roman" w:cs="Times New Roman"/>
          <w:sz w:val="20"/>
          <w:szCs w:val="20"/>
        </w:rPr>
        <w:t xml:space="preserve"> [LS]</w:t>
      </w:r>
      <w:r w:rsidR="00C70580" w:rsidRPr="00E15FE6">
        <w:rPr>
          <w:rFonts w:ascii="Times New Roman" w:hAnsi="Times New Roman" w:cs="Times New Roman"/>
          <w:sz w:val="20"/>
          <w:szCs w:val="20"/>
        </w:rPr>
        <w:t>)</w:t>
      </w:r>
      <w:r w:rsidR="00357EEF" w:rsidRPr="00E15FE6">
        <w:rPr>
          <w:rFonts w:ascii="Times New Roman" w:hAnsi="Times New Roman" w:cs="Times New Roman"/>
          <w:sz w:val="20"/>
          <w:szCs w:val="20"/>
        </w:rPr>
        <w:t xml:space="preserve"> and</w:t>
      </w:r>
      <w:r w:rsidR="00E74A8E" w:rsidRPr="00E15FE6">
        <w:rPr>
          <w:rFonts w:ascii="Times New Roman" w:hAnsi="Times New Roman" w:cs="Times New Roman"/>
          <w:sz w:val="20"/>
          <w:szCs w:val="20"/>
        </w:rPr>
        <w:t xml:space="preserve"> </w:t>
      </w:r>
      <w:r w:rsidR="00554C9B" w:rsidRPr="00E15FE6">
        <w:rPr>
          <w:rFonts w:ascii="Times New Roman" w:hAnsi="Times New Roman" w:cs="Times New Roman"/>
          <w:sz w:val="20"/>
          <w:szCs w:val="20"/>
        </w:rPr>
        <w:t>pQCT</w:t>
      </w:r>
      <w:r w:rsidR="00254905" w:rsidRPr="00E15FE6">
        <w:rPr>
          <w:rFonts w:ascii="Times New Roman" w:hAnsi="Times New Roman" w:cs="Times New Roman"/>
          <w:sz w:val="20"/>
          <w:szCs w:val="20"/>
        </w:rPr>
        <w:t xml:space="preserve"> (</w:t>
      </w:r>
      <w:proofErr w:type="spellStart"/>
      <w:r w:rsidR="00D348FC" w:rsidRPr="00E15FE6">
        <w:rPr>
          <w:rFonts w:ascii="Times New Roman" w:hAnsi="Times New Roman" w:cs="Times New Roman"/>
          <w:sz w:val="20"/>
          <w:szCs w:val="20"/>
        </w:rPr>
        <w:t>Stratec</w:t>
      </w:r>
      <w:proofErr w:type="spellEnd"/>
      <w:r w:rsidR="00D348FC" w:rsidRPr="00E15FE6">
        <w:rPr>
          <w:rFonts w:ascii="Times New Roman" w:hAnsi="Times New Roman" w:cs="Times New Roman"/>
          <w:sz w:val="20"/>
          <w:szCs w:val="20"/>
        </w:rPr>
        <w:t xml:space="preserve"> XCT2000L/</w:t>
      </w:r>
      <w:r w:rsidR="00805903" w:rsidRPr="00E15FE6">
        <w:rPr>
          <w:rFonts w:ascii="Times New Roman" w:hAnsi="Times New Roman" w:cs="Times New Roman"/>
          <w:sz w:val="20"/>
          <w:szCs w:val="20"/>
        </w:rPr>
        <w:t>XCT</w:t>
      </w:r>
      <w:r w:rsidR="00D348FC" w:rsidRPr="00E15FE6">
        <w:rPr>
          <w:rFonts w:ascii="Times New Roman" w:hAnsi="Times New Roman" w:cs="Times New Roman"/>
          <w:sz w:val="20"/>
          <w:szCs w:val="20"/>
        </w:rPr>
        <w:t xml:space="preserve">2000, </w:t>
      </w:r>
      <w:r w:rsidR="00C70580" w:rsidRPr="00E15FE6">
        <w:rPr>
          <w:rFonts w:ascii="Times New Roman" w:hAnsi="Times New Roman" w:cs="Times New Roman"/>
          <w:sz w:val="20"/>
          <w:szCs w:val="20"/>
        </w:rPr>
        <w:t>tibia 4%</w:t>
      </w:r>
      <w:r w:rsidR="005C09DE" w:rsidRPr="00E15FE6">
        <w:rPr>
          <w:rFonts w:ascii="Times New Roman" w:hAnsi="Times New Roman" w:cs="Times New Roman"/>
          <w:sz w:val="20"/>
          <w:szCs w:val="20"/>
        </w:rPr>
        <w:t>,</w:t>
      </w:r>
      <w:r w:rsidR="00C70580" w:rsidRPr="00E15FE6">
        <w:rPr>
          <w:rFonts w:ascii="Times New Roman" w:hAnsi="Times New Roman" w:cs="Times New Roman"/>
          <w:sz w:val="20"/>
          <w:szCs w:val="20"/>
        </w:rPr>
        <w:t xml:space="preserve"> 50%</w:t>
      </w:r>
      <w:r w:rsidR="005C09DE" w:rsidRPr="00E15FE6">
        <w:rPr>
          <w:rFonts w:ascii="Times New Roman" w:hAnsi="Times New Roman" w:cs="Times New Roman"/>
          <w:sz w:val="20"/>
          <w:szCs w:val="20"/>
        </w:rPr>
        <w:t xml:space="preserve"> sites</w:t>
      </w:r>
      <w:r w:rsidR="00C70580" w:rsidRPr="00E15FE6">
        <w:rPr>
          <w:rFonts w:ascii="Times New Roman" w:hAnsi="Times New Roman" w:cs="Times New Roman"/>
          <w:sz w:val="20"/>
          <w:szCs w:val="20"/>
        </w:rPr>
        <w:t xml:space="preserve">). </w:t>
      </w:r>
      <w:r w:rsidR="00D348FC" w:rsidRPr="00E15FE6">
        <w:rPr>
          <w:rFonts w:ascii="Times New Roman" w:hAnsi="Times New Roman" w:cs="Times New Roman"/>
          <w:sz w:val="20"/>
          <w:szCs w:val="20"/>
        </w:rPr>
        <w:t>Between-scanner d</w:t>
      </w:r>
      <w:r w:rsidR="00F07CAE" w:rsidRPr="00E15FE6">
        <w:rPr>
          <w:rFonts w:ascii="Times New Roman" w:hAnsi="Times New Roman" w:cs="Times New Roman"/>
          <w:sz w:val="20"/>
          <w:szCs w:val="20"/>
        </w:rPr>
        <w:t xml:space="preserve">ifferences were tested </w:t>
      </w:r>
      <w:r w:rsidR="00DB0A59" w:rsidRPr="00E15FE6">
        <w:rPr>
          <w:rFonts w:ascii="Times New Roman" w:hAnsi="Times New Roman" w:cs="Times New Roman"/>
          <w:sz w:val="20"/>
          <w:szCs w:val="20"/>
        </w:rPr>
        <w:t xml:space="preserve">using </w:t>
      </w:r>
      <w:r w:rsidR="00F07CAE" w:rsidRPr="00E15FE6">
        <w:rPr>
          <w:rFonts w:ascii="Times New Roman" w:hAnsi="Times New Roman" w:cs="Times New Roman"/>
          <w:sz w:val="20"/>
          <w:szCs w:val="20"/>
        </w:rPr>
        <w:t>paired t-tests</w:t>
      </w:r>
      <w:r w:rsidR="00CE3483" w:rsidRPr="00E15FE6">
        <w:rPr>
          <w:rFonts w:ascii="Times New Roman" w:hAnsi="Times New Roman" w:cs="Times New Roman"/>
          <w:sz w:val="20"/>
          <w:szCs w:val="20"/>
        </w:rPr>
        <w:t xml:space="preserve"> (p&lt;0.05)</w:t>
      </w:r>
      <w:r w:rsidR="00DB0A59" w:rsidRPr="00E15FE6">
        <w:rPr>
          <w:rFonts w:ascii="Times New Roman" w:hAnsi="Times New Roman" w:cs="Times New Roman"/>
          <w:sz w:val="20"/>
          <w:szCs w:val="20"/>
        </w:rPr>
        <w:t xml:space="preserve">. </w:t>
      </w:r>
      <w:r w:rsidR="00CB7205" w:rsidRPr="00E15FE6">
        <w:rPr>
          <w:rFonts w:ascii="Times New Roman" w:hAnsi="Times New Roman" w:cs="Times New Roman"/>
          <w:sz w:val="20"/>
          <w:szCs w:val="20"/>
        </w:rPr>
        <w:t>Bet</w:t>
      </w:r>
      <w:r w:rsidR="00E04B9A" w:rsidRPr="00E15FE6">
        <w:rPr>
          <w:rFonts w:ascii="Times New Roman" w:hAnsi="Times New Roman" w:cs="Times New Roman"/>
          <w:sz w:val="20"/>
          <w:szCs w:val="20"/>
        </w:rPr>
        <w:t xml:space="preserve">ween-scanner </w:t>
      </w:r>
      <w:r w:rsidR="004877A3" w:rsidRPr="00E15FE6">
        <w:rPr>
          <w:rFonts w:ascii="Times New Roman" w:hAnsi="Times New Roman" w:cs="Times New Roman"/>
          <w:sz w:val="20"/>
          <w:szCs w:val="20"/>
        </w:rPr>
        <w:t xml:space="preserve">correlation </w:t>
      </w:r>
      <w:r w:rsidR="00E04B9A" w:rsidRPr="00E15FE6">
        <w:rPr>
          <w:rFonts w:ascii="Times New Roman" w:hAnsi="Times New Roman" w:cs="Times New Roman"/>
          <w:sz w:val="20"/>
          <w:szCs w:val="20"/>
        </w:rPr>
        <w:t xml:space="preserve">was explored with linear regression, and </w:t>
      </w:r>
      <w:r w:rsidR="00F07CAE" w:rsidRPr="00E15FE6">
        <w:rPr>
          <w:rFonts w:ascii="Times New Roman" w:hAnsi="Times New Roman" w:cs="Times New Roman"/>
          <w:sz w:val="20"/>
          <w:szCs w:val="20"/>
        </w:rPr>
        <w:t>cross-calibration equations</w:t>
      </w:r>
      <w:r w:rsidR="00E04B9A" w:rsidRPr="00E15FE6">
        <w:rPr>
          <w:rFonts w:ascii="Times New Roman" w:hAnsi="Times New Roman" w:cs="Times New Roman"/>
          <w:sz w:val="20"/>
          <w:szCs w:val="20"/>
        </w:rPr>
        <w:t xml:space="preserve"> derived</w:t>
      </w:r>
      <w:r w:rsidR="00F07CAE" w:rsidRPr="00E15FE6">
        <w:rPr>
          <w:rFonts w:ascii="Times New Roman" w:hAnsi="Times New Roman" w:cs="Times New Roman"/>
          <w:sz w:val="20"/>
          <w:szCs w:val="20"/>
        </w:rPr>
        <w:t xml:space="preserve">. </w:t>
      </w:r>
      <w:r w:rsidR="0031546E" w:rsidRPr="00E15FE6">
        <w:rPr>
          <w:rFonts w:ascii="Times New Roman" w:hAnsi="Times New Roman" w:cs="Times New Roman"/>
          <w:sz w:val="20"/>
          <w:szCs w:val="20"/>
        </w:rPr>
        <w:t xml:space="preserve">Bland-Altman analysis </w:t>
      </w:r>
      <w:r w:rsidR="006A5F08" w:rsidRPr="00E15FE6">
        <w:rPr>
          <w:rFonts w:ascii="Times New Roman" w:hAnsi="Times New Roman" w:cs="Times New Roman"/>
          <w:sz w:val="20"/>
          <w:szCs w:val="20"/>
        </w:rPr>
        <w:t>investigate</w:t>
      </w:r>
      <w:r w:rsidR="00E04B9A" w:rsidRPr="00E15FE6">
        <w:rPr>
          <w:rFonts w:ascii="Times New Roman" w:hAnsi="Times New Roman" w:cs="Times New Roman"/>
          <w:sz w:val="20"/>
          <w:szCs w:val="20"/>
        </w:rPr>
        <w:t>d</w:t>
      </w:r>
      <w:r w:rsidR="006A5F08" w:rsidRPr="00E15FE6">
        <w:rPr>
          <w:rFonts w:ascii="Times New Roman" w:hAnsi="Times New Roman" w:cs="Times New Roman"/>
          <w:sz w:val="20"/>
          <w:szCs w:val="20"/>
        </w:rPr>
        <w:t xml:space="preserve"> machine trend</w:t>
      </w:r>
      <w:r w:rsidR="002976F3">
        <w:rPr>
          <w:rFonts w:ascii="Times New Roman" w:hAnsi="Times New Roman" w:cs="Times New Roman"/>
          <w:sz w:val="20"/>
          <w:szCs w:val="20"/>
        </w:rPr>
        <w:t>/</w:t>
      </w:r>
      <w:r w:rsidR="006A5F08" w:rsidRPr="00E15FE6">
        <w:rPr>
          <w:rFonts w:ascii="Times New Roman" w:hAnsi="Times New Roman" w:cs="Times New Roman"/>
          <w:sz w:val="20"/>
          <w:szCs w:val="20"/>
        </w:rPr>
        <w:t>bias</w:t>
      </w:r>
      <w:r w:rsidR="00DB0A59" w:rsidRPr="00E15FE6">
        <w:rPr>
          <w:rFonts w:ascii="Times New Roman" w:hAnsi="Times New Roman" w:cs="Times New Roman"/>
          <w:sz w:val="20"/>
          <w:szCs w:val="20"/>
        </w:rPr>
        <w:t xml:space="preserve">. </w:t>
      </w:r>
      <w:r w:rsidR="00AD6599" w:rsidRPr="00E15FE6">
        <w:rPr>
          <w:rFonts w:ascii="Times New Roman" w:hAnsi="Times New Roman" w:cs="Times New Roman"/>
          <w:sz w:val="20"/>
          <w:szCs w:val="20"/>
        </w:rPr>
        <w:t>Where differences were detected</w:t>
      </w:r>
      <w:r w:rsidR="000B487B" w:rsidRPr="00E15FE6">
        <w:rPr>
          <w:rFonts w:ascii="Times New Roman" w:hAnsi="Times New Roman" w:cs="Times New Roman"/>
          <w:sz w:val="20"/>
          <w:szCs w:val="20"/>
        </w:rPr>
        <w:t xml:space="preserve"> (p&lt;0.05)</w:t>
      </w:r>
      <w:r w:rsidR="00AD6599" w:rsidRPr="00E15FE6">
        <w:rPr>
          <w:rFonts w:ascii="Times New Roman" w:hAnsi="Times New Roman" w:cs="Times New Roman"/>
          <w:sz w:val="20"/>
          <w:szCs w:val="20"/>
        </w:rPr>
        <w:t>,</w:t>
      </w:r>
      <w:r w:rsidR="00AE3FC8">
        <w:rPr>
          <w:rFonts w:ascii="Times New Roman" w:hAnsi="Times New Roman" w:cs="Times New Roman"/>
          <w:sz w:val="20"/>
          <w:szCs w:val="20"/>
        </w:rPr>
        <w:t xml:space="preserve"> </w:t>
      </w:r>
      <w:r w:rsidR="008B4A71" w:rsidRPr="00E15FE6">
        <w:rPr>
          <w:rFonts w:ascii="Times New Roman" w:hAnsi="Times New Roman" w:cs="Times New Roman"/>
          <w:sz w:val="20"/>
          <w:szCs w:val="20"/>
        </w:rPr>
        <w:t>cross-calibration equations</w:t>
      </w:r>
      <w:r w:rsidR="00AE3FC8">
        <w:rPr>
          <w:rFonts w:ascii="Times New Roman" w:hAnsi="Times New Roman" w:cs="Times New Roman"/>
          <w:sz w:val="20"/>
          <w:szCs w:val="20"/>
        </w:rPr>
        <w:t xml:space="preserve"> were applied to </w:t>
      </w:r>
      <w:r w:rsidR="00AE3FC8" w:rsidRPr="00E15FE6">
        <w:rPr>
          <w:rFonts w:ascii="Times New Roman" w:hAnsi="Times New Roman" w:cs="Times New Roman"/>
          <w:sz w:val="20"/>
          <w:szCs w:val="20"/>
        </w:rPr>
        <w:t xml:space="preserve">urban </w:t>
      </w:r>
      <w:r w:rsidR="00AE3FC8">
        <w:rPr>
          <w:rFonts w:ascii="Times New Roman" w:hAnsi="Times New Roman" w:cs="Times New Roman"/>
          <w:sz w:val="20"/>
          <w:szCs w:val="20"/>
        </w:rPr>
        <w:t>values, with</w:t>
      </w:r>
      <w:r w:rsidR="005F07B9" w:rsidRPr="00E15FE6">
        <w:rPr>
          <w:rFonts w:ascii="Times New Roman" w:hAnsi="Times New Roman" w:cs="Times New Roman"/>
          <w:sz w:val="20"/>
          <w:szCs w:val="20"/>
        </w:rPr>
        <w:t xml:space="preserve"> </w:t>
      </w:r>
      <w:r w:rsidR="0019485A" w:rsidRPr="00E15FE6">
        <w:rPr>
          <w:rFonts w:ascii="Times New Roman" w:hAnsi="Times New Roman" w:cs="Times New Roman"/>
          <w:sz w:val="20"/>
          <w:szCs w:val="20"/>
        </w:rPr>
        <w:t xml:space="preserve">t-tests </w:t>
      </w:r>
      <w:r w:rsidR="00845625" w:rsidRPr="00E15FE6">
        <w:rPr>
          <w:rFonts w:ascii="Times New Roman" w:hAnsi="Times New Roman" w:cs="Times New Roman"/>
          <w:sz w:val="20"/>
          <w:szCs w:val="20"/>
        </w:rPr>
        <w:t xml:space="preserve">and Bland Altman analysis </w:t>
      </w:r>
      <w:r w:rsidR="0019485A" w:rsidRPr="00E15FE6">
        <w:rPr>
          <w:rFonts w:ascii="Times New Roman" w:hAnsi="Times New Roman" w:cs="Times New Roman"/>
          <w:sz w:val="20"/>
          <w:szCs w:val="20"/>
        </w:rPr>
        <w:t xml:space="preserve">repeated. </w:t>
      </w:r>
    </w:p>
    <w:p w14:paraId="0C0B7414" w14:textId="2A298E46" w:rsidR="00D667D9" w:rsidRPr="00E15FE6" w:rsidRDefault="006D3AF1" w:rsidP="00F36660">
      <w:pPr>
        <w:spacing w:line="360" w:lineRule="auto"/>
        <w:jc w:val="both"/>
        <w:rPr>
          <w:rFonts w:ascii="Times New Roman" w:hAnsi="Times New Roman" w:cs="Times New Roman"/>
          <w:sz w:val="20"/>
          <w:szCs w:val="20"/>
        </w:rPr>
      </w:pPr>
      <w:r w:rsidRPr="00E15FE6">
        <w:rPr>
          <w:rFonts w:ascii="Times New Roman" w:hAnsi="Times New Roman" w:cs="Times New Roman"/>
          <w:b/>
          <w:bCs/>
          <w:sz w:val="20"/>
          <w:szCs w:val="20"/>
        </w:rPr>
        <w:t>Results</w:t>
      </w:r>
      <w:r w:rsidR="00362DFE" w:rsidRPr="00E15FE6">
        <w:rPr>
          <w:rFonts w:ascii="Times New Roman" w:hAnsi="Times New Roman" w:cs="Times New Roman"/>
          <w:b/>
          <w:bCs/>
          <w:sz w:val="20"/>
          <w:szCs w:val="20"/>
        </w:rPr>
        <w:t>:</w:t>
      </w:r>
      <w:r w:rsidR="00362DFE" w:rsidRPr="00E15FE6">
        <w:rPr>
          <w:rFonts w:ascii="Times New Roman" w:hAnsi="Times New Roman" w:cs="Times New Roman"/>
          <w:sz w:val="20"/>
          <w:szCs w:val="20"/>
        </w:rPr>
        <w:t xml:space="preserve"> </w:t>
      </w:r>
      <w:r w:rsidR="00133544" w:rsidRPr="00E15FE6">
        <w:rPr>
          <w:rFonts w:ascii="Times New Roman" w:hAnsi="Times New Roman" w:cs="Times New Roman"/>
          <w:sz w:val="20"/>
          <w:szCs w:val="20"/>
        </w:rPr>
        <w:t xml:space="preserve">Between-scanner differences </w:t>
      </w:r>
      <w:r w:rsidR="006110E9" w:rsidRPr="00E15FE6">
        <w:rPr>
          <w:rFonts w:ascii="Times New Roman" w:hAnsi="Times New Roman" w:cs="Times New Roman"/>
          <w:sz w:val="20"/>
          <w:szCs w:val="20"/>
        </w:rPr>
        <w:t xml:space="preserve">exceeded the predefined level of statistical significance (p&lt;0.05) for WB aBMD and </w:t>
      </w:r>
      <w:r w:rsidR="00A650AF" w:rsidRPr="00E15FE6">
        <w:rPr>
          <w:rFonts w:ascii="Times New Roman" w:hAnsi="Times New Roman" w:cs="Times New Roman"/>
          <w:sz w:val="20"/>
          <w:szCs w:val="20"/>
        </w:rPr>
        <w:t>BA</w:t>
      </w:r>
      <w:r w:rsidR="00170BA9" w:rsidRPr="00E15FE6">
        <w:rPr>
          <w:rFonts w:ascii="Times New Roman" w:hAnsi="Times New Roman" w:cs="Times New Roman"/>
          <w:sz w:val="20"/>
          <w:szCs w:val="20"/>
        </w:rPr>
        <w:t xml:space="preserve">; </w:t>
      </w:r>
      <w:r w:rsidR="006110E9" w:rsidRPr="00E15FE6">
        <w:rPr>
          <w:rFonts w:ascii="Times New Roman" w:hAnsi="Times New Roman" w:cs="Times New Roman"/>
          <w:sz w:val="20"/>
          <w:szCs w:val="20"/>
        </w:rPr>
        <w:t>all pQCT</w:t>
      </w:r>
      <w:r w:rsidR="00134AFC" w:rsidRPr="00E15FE6">
        <w:rPr>
          <w:rFonts w:ascii="Times New Roman" w:hAnsi="Times New Roman" w:cs="Times New Roman"/>
          <w:sz w:val="20"/>
          <w:szCs w:val="20"/>
        </w:rPr>
        <w:t xml:space="preserve"> measures</w:t>
      </w:r>
      <w:r w:rsidR="006110E9" w:rsidRPr="00E15FE6">
        <w:rPr>
          <w:rFonts w:ascii="Times New Roman" w:hAnsi="Times New Roman" w:cs="Times New Roman"/>
          <w:sz w:val="20"/>
          <w:szCs w:val="20"/>
        </w:rPr>
        <w:t xml:space="preserve"> </w:t>
      </w:r>
      <w:r w:rsidR="00170BA9" w:rsidRPr="00E15FE6">
        <w:rPr>
          <w:rFonts w:ascii="Times New Roman" w:hAnsi="Times New Roman" w:cs="Times New Roman"/>
          <w:sz w:val="20"/>
          <w:szCs w:val="20"/>
        </w:rPr>
        <w:t>vBMD</w:t>
      </w:r>
      <w:r w:rsidR="00B93689" w:rsidRPr="00E15FE6">
        <w:rPr>
          <w:rFonts w:ascii="Times New Roman" w:hAnsi="Times New Roman" w:cs="Times New Roman"/>
          <w:sz w:val="20"/>
          <w:szCs w:val="20"/>
        </w:rPr>
        <w:t>,</w:t>
      </w:r>
      <w:r w:rsidR="00170BA9" w:rsidRPr="00E15FE6">
        <w:rPr>
          <w:rFonts w:ascii="Times New Roman" w:hAnsi="Times New Roman" w:cs="Times New Roman"/>
          <w:sz w:val="20"/>
          <w:szCs w:val="20"/>
        </w:rPr>
        <w:t xml:space="preserve"> BMC, cortical </w:t>
      </w:r>
      <w:r w:rsidR="005D452E" w:rsidRPr="00E15FE6">
        <w:rPr>
          <w:rFonts w:ascii="Times New Roman" w:hAnsi="Times New Roman" w:cs="Times New Roman"/>
          <w:sz w:val="20"/>
          <w:szCs w:val="20"/>
        </w:rPr>
        <w:t>cross-sectional area (CSA)</w:t>
      </w:r>
      <w:r w:rsidR="00645840" w:rsidRPr="00E15FE6">
        <w:rPr>
          <w:rFonts w:ascii="Times New Roman" w:hAnsi="Times New Roman" w:cs="Times New Roman"/>
          <w:sz w:val="20"/>
          <w:szCs w:val="20"/>
        </w:rPr>
        <w:t xml:space="preserve"> </w:t>
      </w:r>
      <w:r w:rsidR="00170BA9" w:rsidRPr="00E15FE6">
        <w:rPr>
          <w:rFonts w:ascii="Times New Roman" w:hAnsi="Times New Roman" w:cs="Times New Roman"/>
          <w:sz w:val="20"/>
          <w:szCs w:val="20"/>
        </w:rPr>
        <w:t xml:space="preserve">and </w:t>
      </w:r>
      <w:r w:rsidR="005D452E" w:rsidRPr="00E15FE6">
        <w:rPr>
          <w:rFonts w:ascii="Times New Roman" w:hAnsi="Times New Roman" w:cs="Times New Roman"/>
          <w:sz w:val="20"/>
          <w:szCs w:val="20"/>
        </w:rPr>
        <w:t>stress-strain index (</w:t>
      </w:r>
      <w:r w:rsidR="00170BA9" w:rsidRPr="00E15FE6">
        <w:rPr>
          <w:rFonts w:ascii="Times New Roman" w:hAnsi="Times New Roman" w:cs="Times New Roman"/>
          <w:sz w:val="20"/>
          <w:szCs w:val="20"/>
        </w:rPr>
        <w:t>SSI</w:t>
      </w:r>
      <w:r w:rsidR="005D452E" w:rsidRPr="00E15FE6">
        <w:rPr>
          <w:rFonts w:ascii="Times New Roman" w:hAnsi="Times New Roman" w:cs="Times New Roman"/>
          <w:sz w:val="20"/>
          <w:szCs w:val="20"/>
        </w:rPr>
        <w:t>)</w:t>
      </w:r>
      <w:r w:rsidR="00170BA9" w:rsidRPr="00E15FE6">
        <w:rPr>
          <w:rFonts w:ascii="Times New Roman" w:hAnsi="Times New Roman" w:cs="Times New Roman"/>
          <w:sz w:val="20"/>
          <w:szCs w:val="20"/>
        </w:rPr>
        <w:t xml:space="preserve">. </w:t>
      </w:r>
      <w:r w:rsidR="000E7BCA" w:rsidRPr="00E15FE6">
        <w:rPr>
          <w:rFonts w:ascii="Times New Roman" w:hAnsi="Times New Roman" w:cs="Times New Roman"/>
          <w:sz w:val="20"/>
          <w:szCs w:val="20"/>
        </w:rPr>
        <w:t xml:space="preserve">Between-scanner correlation </w:t>
      </w:r>
      <w:r w:rsidR="0068627D" w:rsidRPr="00E15FE6">
        <w:rPr>
          <w:rFonts w:ascii="Times New Roman" w:hAnsi="Times New Roman" w:cs="Times New Roman"/>
          <w:sz w:val="20"/>
          <w:szCs w:val="20"/>
        </w:rPr>
        <w:t xml:space="preserve">was </w:t>
      </w:r>
      <w:r w:rsidR="00061073" w:rsidRPr="00E15FE6">
        <w:rPr>
          <w:rFonts w:ascii="Times New Roman" w:hAnsi="Times New Roman" w:cs="Times New Roman"/>
          <w:sz w:val="20"/>
          <w:szCs w:val="20"/>
        </w:rPr>
        <w:t>high</w:t>
      </w:r>
      <w:r w:rsidR="004877A3" w:rsidRPr="00E15FE6">
        <w:rPr>
          <w:rFonts w:ascii="Times New Roman" w:hAnsi="Times New Roman" w:cs="Times New Roman"/>
          <w:sz w:val="20"/>
          <w:szCs w:val="20"/>
        </w:rPr>
        <w:t xml:space="preserve"> (R</w:t>
      </w:r>
      <w:r w:rsidR="004877A3" w:rsidRPr="00E15FE6">
        <w:rPr>
          <w:rFonts w:ascii="Times New Roman" w:hAnsi="Times New Roman" w:cs="Times New Roman"/>
          <w:sz w:val="20"/>
          <w:szCs w:val="20"/>
          <w:vertAlign w:val="superscript"/>
        </w:rPr>
        <w:t>2</w:t>
      </w:r>
      <w:r w:rsidR="00D40E5A" w:rsidRPr="00E15FE6">
        <w:rPr>
          <w:rFonts w:ascii="Times New Roman" w:hAnsi="Times New Roman" w:cs="Times New Roman"/>
          <w:sz w:val="20"/>
          <w:szCs w:val="20"/>
        </w:rPr>
        <w:t>:0.92-0.99)</w:t>
      </w:r>
      <w:r w:rsidR="00061073" w:rsidRPr="00E15FE6">
        <w:rPr>
          <w:rFonts w:ascii="Times New Roman" w:hAnsi="Times New Roman" w:cs="Times New Roman"/>
          <w:sz w:val="20"/>
          <w:szCs w:val="20"/>
        </w:rPr>
        <w:t xml:space="preserve">, except </w:t>
      </w:r>
      <w:r w:rsidR="0066026D" w:rsidRPr="00E15FE6">
        <w:rPr>
          <w:rFonts w:ascii="Times New Roman" w:hAnsi="Times New Roman" w:cs="Times New Roman"/>
          <w:sz w:val="20"/>
          <w:szCs w:val="20"/>
        </w:rPr>
        <w:t xml:space="preserve">pQCT </w:t>
      </w:r>
      <w:proofErr w:type="spellStart"/>
      <w:r w:rsidR="00061073" w:rsidRPr="00E15FE6">
        <w:rPr>
          <w:rFonts w:ascii="Times New Roman" w:hAnsi="Times New Roman" w:cs="Times New Roman"/>
          <w:sz w:val="20"/>
          <w:szCs w:val="20"/>
        </w:rPr>
        <w:t>Mu.Den</w:t>
      </w:r>
      <w:proofErr w:type="spellEnd"/>
      <w:r w:rsidR="00061073" w:rsidRPr="00E15FE6">
        <w:rPr>
          <w:rFonts w:ascii="Times New Roman" w:hAnsi="Times New Roman" w:cs="Times New Roman"/>
          <w:sz w:val="20"/>
          <w:szCs w:val="20"/>
        </w:rPr>
        <w:t xml:space="preserve"> (R</w:t>
      </w:r>
      <w:r w:rsidR="00061073" w:rsidRPr="00E15FE6">
        <w:rPr>
          <w:rFonts w:ascii="Times New Roman" w:hAnsi="Times New Roman" w:cs="Times New Roman"/>
          <w:sz w:val="20"/>
          <w:szCs w:val="20"/>
          <w:vertAlign w:val="superscript"/>
        </w:rPr>
        <w:t>2</w:t>
      </w:r>
      <w:r w:rsidR="00061073" w:rsidRPr="00E15FE6">
        <w:rPr>
          <w:rFonts w:ascii="Times New Roman" w:hAnsi="Times New Roman" w:cs="Times New Roman"/>
          <w:sz w:val="20"/>
          <w:szCs w:val="20"/>
        </w:rPr>
        <w:t xml:space="preserve">=0.51). </w:t>
      </w:r>
      <w:r w:rsidR="0068627D" w:rsidRPr="00E15FE6">
        <w:rPr>
          <w:rFonts w:ascii="Times New Roman" w:hAnsi="Times New Roman" w:cs="Times New Roman"/>
          <w:sz w:val="20"/>
          <w:szCs w:val="20"/>
        </w:rPr>
        <w:t xml:space="preserve"> </w:t>
      </w:r>
      <w:r w:rsidR="006A1F28" w:rsidRPr="00E15FE6">
        <w:rPr>
          <w:rFonts w:ascii="Times New Roman" w:hAnsi="Times New Roman" w:cs="Times New Roman"/>
          <w:sz w:val="20"/>
          <w:szCs w:val="20"/>
        </w:rPr>
        <w:t>Bland Altman plots indicated b</w:t>
      </w:r>
      <w:r w:rsidR="001700EE" w:rsidRPr="00E15FE6">
        <w:rPr>
          <w:rFonts w:ascii="Times New Roman" w:hAnsi="Times New Roman" w:cs="Times New Roman"/>
          <w:sz w:val="20"/>
          <w:szCs w:val="20"/>
        </w:rPr>
        <w:t xml:space="preserve">ias </w:t>
      </w:r>
      <w:r w:rsidR="00C365CE" w:rsidRPr="00E15FE6">
        <w:rPr>
          <w:rFonts w:ascii="Times New Roman" w:hAnsi="Times New Roman" w:cs="Times New Roman"/>
          <w:sz w:val="20"/>
          <w:szCs w:val="20"/>
        </w:rPr>
        <w:t xml:space="preserve">increased with </w:t>
      </w:r>
      <w:r w:rsidR="008A7F12" w:rsidRPr="00E15FE6">
        <w:rPr>
          <w:rFonts w:ascii="Times New Roman" w:hAnsi="Times New Roman" w:cs="Times New Roman"/>
          <w:sz w:val="20"/>
          <w:szCs w:val="20"/>
        </w:rPr>
        <w:t xml:space="preserve">increasing </w:t>
      </w:r>
      <w:r w:rsidR="001700EE" w:rsidRPr="00E15FE6">
        <w:rPr>
          <w:rFonts w:ascii="Times New Roman" w:hAnsi="Times New Roman" w:cs="Times New Roman"/>
          <w:sz w:val="20"/>
          <w:szCs w:val="20"/>
        </w:rPr>
        <w:t>BMD.</w:t>
      </w:r>
      <w:r w:rsidR="006A1F28" w:rsidRPr="00E15FE6">
        <w:rPr>
          <w:rFonts w:ascii="Times New Roman" w:hAnsi="Times New Roman" w:cs="Times New Roman"/>
          <w:sz w:val="20"/>
          <w:szCs w:val="20"/>
        </w:rPr>
        <w:t xml:space="preserve"> </w:t>
      </w:r>
      <w:r w:rsidR="00D667D9" w:rsidRPr="00E15FE6">
        <w:rPr>
          <w:rFonts w:ascii="Times New Roman" w:hAnsi="Times New Roman" w:cs="Times New Roman"/>
          <w:sz w:val="20"/>
          <w:szCs w:val="20"/>
        </w:rPr>
        <w:t>Cross-calibration</w:t>
      </w:r>
      <w:r w:rsidR="004D2A7D" w:rsidRPr="00E15FE6">
        <w:rPr>
          <w:rFonts w:ascii="Times New Roman" w:hAnsi="Times New Roman" w:cs="Times New Roman"/>
          <w:sz w:val="20"/>
          <w:szCs w:val="20"/>
        </w:rPr>
        <w:t xml:space="preserve"> equations </w:t>
      </w:r>
      <w:r w:rsidR="00D667D9" w:rsidRPr="00E15FE6">
        <w:rPr>
          <w:rFonts w:ascii="Times New Roman" w:hAnsi="Times New Roman" w:cs="Times New Roman"/>
          <w:sz w:val="20"/>
          <w:szCs w:val="20"/>
        </w:rPr>
        <w:t>attenuated all between</w:t>
      </w:r>
      <w:r w:rsidR="000100B2" w:rsidRPr="00E15FE6">
        <w:rPr>
          <w:rFonts w:ascii="Times New Roman" w:hAnsi="Times New Roman" w:cs="Times New Roman"/>
          <w:sz w:val="20"/>
          <w:szCs w:val="20"/>
        </w:rPr>
        <w:t>-</w:t>
      </w:r>
      <w:r w:rsidR="00D667D9" w:rsidRPr="00E15FE6">
        <w:rPr>
          <w:rFonts w:ascii="Times New Roman" w:hAnsi="Times New Roman" w:cs="Times New Roman"/>
          <w:sz w:val="20"/>
          <w:szCs w:val="20"/>
        </w:rPr>
        <w:t>scanner differences</w:t>
      </w:r>
      <w:r w:rsidR="00F36660" w:rsidRPr="00E15FE6">
        <w:rPr>
          <w:rFonts w:ascii="Times New Roman" w:hAnsi="Times New Roman" w:cs="Times New Roman"/>
          <w:sz w:val="20"/>
          <w:szCs w:val="20"/>
        </w:rPr>
        <w:t xml:space="preserve"> and </w:t>
      </w:r>
      <w:r w:rsidR="00377A00" w:rsidRPr="00E15FE6">
        <w:rPr>
          <w:rFonts w:ascii="Times New Roman" w:hAnsi="Times New Roman" w:cs="Times New Roman"/>
          <w:sz w:val="20"/>
          <w:szCs w:val="20"/>
        </w:rPr>
        <w:t xml:space="preserve">systematic bias. </w:t>
      </w:r>
    </w:p>
    <w:p w14:paraId="1E4EAE52" w14:textId="22BCAFF9" w:rsidR="00B539D0" w:rsidRPr="00E15FE6" w:rsidRDefault="006D3AF1" w:rsidP="0099119E">
      <w:pPr>
        <w:spacing w:line="360" w:lineRule="auto"/>
        <w:jc w:val="both"/>
        <w:rPr>
          <w:rFonts w:ascii="Times New Roman" w:hAnsi="Times New Roman" w:cs="Times New Roman"/>
          <w:sz w:val="20"/>
          <w:szCs w:val="20"/>
        </w:rPr>
      </w:pPr>
      <w:r w:rsidRPr="00E15FE6">
        <w:rPr>
          <w:rFonts w:ascii="Times New Roman" w:hAnsi="Times New Roman" w:cs="Times New Roman"/>
          <w:b/>
          <w:bCs/>
          <w:sz w:val="20"/>
          <w:szCs w:val="20"/>
        </w:rPr>
        <w:t>Conclusion</w:t>
      </w:r>
      <w:r w:rsidR="00362DFE" w:rsidRPr="00E15FE6">
        <w:rPr>
          <w:rFonts w:ascii="Times New Roman" w:hAnsi="Times New Roman" w:cs="Times New Roman"/>
          <w:b/>
          <w:bCs/>
          <w:sz w:val="20"/>
          <w:szCs w:val="20"/>
        </w:rPr>
        <w:t>:</w:t>
      </w:r>
      <w:r w:rsidR="00362DFE" w:rsidRPr="00E15FE6">
        <w:rPr>
          <w:rFonts w:ascii="Times New Roman" w:hAnsi="Times New Roman" w:cs="Times New Roman"/>
          <w:sz w:val="20"/>
          <w:szCs w:val="20"/>
        </w:rPr>
        <w:t xml:space="preserve"> </w:t>
      </w:r>
      <w:r w:rsidR="00D667D9" w:rsidRPr="00E15FE6">
        <w:rPr>
          <w:rFonts w:ascii="Times New Roman" w:hAnsi="Times New Roman" w:cs="Times New Roman"/>
          <w:sz w:val="20"/>
          <w:szCs w:val="20"/>
        </w:rPr>
        <w:t>Cross-calibration</w:t>
      </w:r>
      <w:r w:rsidR="00DF231D" w:rsidRPr="00E15FE6">
        <w:rPr>
          <w:rFonts w:ascii="Times New Roman" w:hAnsi="Times New Roman" w:cs="Times New Roman"/>
          <w:sz w:val="20"/>
          <w:szCs w:val="20"/>
        </w:rPr>
        <w:t xml:space="preserve">, particularly of pQCT scanners </w:t>
      </w:r>
      <w:r w:rsidR="00652B99" w:rsidRPr="00E15FE6">
        <w:rPr>
          <w:rFonts w:ascii="Times New Roman" w:hAnsi="Times New Roman" w:cs="Times New Roman"/>
          <w:sz w:val="20"/>
          <w:szCs w:val="20"/>
        </w:rPr>
        <w:t xml:space="preserve">is an important consideration in multi-site studies </w:t>
      </w:r>
      <w:r w:rsidR="009E74A3" w:rsidRPr="00E15FE6">
        <w:rPr>
          <w:rFonts w:ascii="Times New Roman" w:hAnsi="Times New Roman" w:cs="Times New Roman"/>
          <w:sz w:val="20"/>
          <w:szCs w:val="20"/>
        </w:rPr>
        <w:t xml:space="preserve">particularly </w:t>
      </w:r>
      <w:r w:rsidR="00652B99" w:rsidRPr="00E15FE6">
        <w:rPr>
          <w:rFonts w:ascii="Times New Roman" w:hAnsi="Times New Roman" w:cs="Times New Roman"/>
          <w:sz w:val="20"/>
          <w:szCs w:val="20"/>
        </w:rPr>
        <w:t xml:space="preserve">where between population comparisons are </w:t>
      </w:r>
      <w:r w:rsidR="00760363" w:rsidRPr="00E15FE6">
        <w:rPr>
          <w:rFonts w:ascii="Times New Roman" w:hAnsi="Times New Roman" w:cs="Times New Roman"/>
          <w:sz w:val="20"/>
          <w:szCs w:val="20"/>
        </w:rPr>
        <w:t xml:space="preserve">intended. </w:t>
      </w:r>
      <w:r w:rsidR="00146700" w:rsidRPr="00E15FE6">
        <w:rPr>
          <w:rFonts w:ascii="Times New Roman" w:hAnsi="Times New Roman" w:cs="Times New Roman"/>
          <w:sz w:val="20"/>
          <w:szCs w:val="20"/>
        </w:rPr>
        <w:t>Our experiences and findings may be generalisable to other resource-limited settings where the logistics of sourcing parts and in-country repair may result in lengthy scanner down time.</w:t>
      </w:r>
    </w:p>
    <w:p w14:paraId="6205D218" w14:textId="77777777" w:rsidR="00362DFE" w:rsidRDefault="006D3AF1" w:rsidP="0099119E">
      <w:pPr>
        <w:spacing w:line="360" w:lineRule="auto"/>
        <w:rPr>
          <w:rFonts w:ascii="Times New Roman" w:hAnsi="Times New Roman" w:cs="Times New Roman"/>
          <w:sz w:val="20"/>
          <w:szCs w:val="20"/>
        </w:rPr>
      </w:pPr>
      <w:r w:rsidRPr="00E15FE6">
        <w:rPr>
          <w:rFonts w:ascii="Times New Roman" w:hAnsi="Times New Roman" w:cs="Times New Roman"/>
          <w:b/>
          <w:bCs/>
          <w:sz w:val="20"/>
          <w:szCs w:val="20"/>
        </w:rPr>
        <w:t>Keywords:</w:t>
      </w:r>
      <w:r w:rsidRPr="00E15FE6">
        <w:rPr>
          <w:rFonts w:ascii="Times New Roman" w:hAnsi="Times New Roman" w:cs="Times New Roman"/>
          <w:sz w:val="20"/>
          <w:szCs w:val="20"/>
        </w:rPr>
        <w:t xml:space="preserve"> </w:t>
      </w:r>
      <w:r w:rsidR="0099119E" w:rsidRPr="00E15FE6">
        <w:rPr>
          <w:rFonts w:ascii="Times New Roman" w:hAnsi="Times New Roman" w:cs="Times New Roman"/>
          <w:sz w:val="20"/>
          <w:szCs w:val="20"/>
        </w:rPr>
        <w:t xml:space="preserve">Densitometry, </w:t>
      </w:r>
      <w:r w:rsidR="00AD0EBD" w:rsidRPr="00E15FE6">
        <w:rPr>
          <w:rFonts w:ascii="Times New Roman" w:hAnsi="Times New Roman" w:cs="Times New Roman"/>
          <w:sz w:val="20"/>
          <w:szCs w:val="20"/>
        </w:rPr>
        <w:t xml:space="preserve"> DXA</w:t>
      </w:r>
      <w:r w:rsidR="00362DFE" w:rsidRPr="00E15FE6">
        <w:rPr>
          <w:rFonts w:ascii="Times New Roman" w:hAnsi="Times New Roman" w:cs="Times New Roman"/>
          <w:sz w:val="20"/>
          <w:szCs w:val="20"/>
        </w:rPr>
        <w:t xml:space="preserve"> </w:t>
      </w:r>
      <w:r w:rsidR="0099119E" w:rsidRPr="00E15FE6">
        <w:rPr>
          <w:rFonts w:ascii="Times New Roman" w:hAnsi="Times New Roman" w:cs="Times New Roman"/>
          <w:sz w:val="20"/>
          <w:szCs w:val="20"/>
        </w:rPr>
        <w:t>,</w:t>
      </w:r>
      <w:r w:rsidR="005F3A54" w:rsidRPr="00E15FE6">
        <w:rPr>
          <w:rFonts w:ascii="Times New Roman" w:hAnsi="Times New Roman" w:cs="Times New Roman"/>
          <w:sz w:val="20"/>
          <w:szCs w:val="20"/>
        </w:rPr>
        <w:t xml:space="preserve"> pQCT, cross-calibration, body composition</w:t>
      </w:r>
      <w:r w:rsidR="00E15FE6">
        <w:rPr>
          <w:rFonts w:ascii="Times New Roman" w:hAnsi="Times New Roman" w:cs="Times New Roman"/>
          <w:sz w:val="20"/>
          <w:szCs w:val="20"/>
        </w:rPr>
        <w:t xml:space="preserve"> </w:t>
      </w:r>
    </w:p>
    <w:p w14:paraId="53D41267" w14:textId="77777777" w:rsidR="00E15FE6" w:rsidRDefault="00E15FE6" w:rsidP="0099119E">
      <w:pPr>
        <w:spacing w:line="360" w:lineRule="auto"/>
        <w:rPr>
          <w:rFonts w:ascii="Times New Roman" w:hAnsi="Times New Roman" w:cs="Times New Roman"/>
          <w:sz w:val="20"/>
          <w:szCs w:val="20"/>
        </w:rPr>
      </w:pPr>
    </w:p>
    <w:p w14:paraId="06B7CA92" w14:textId="77777777" w:rsidR="00B539D0" w:rsidRPr="00E15FE6" w:rsidRDefault="006D3AF1">
      <w:pPr>
        <w:pStyle w:val="Heading2"/>
        <w:spacing w:line="480" w:lineRule="auto"/>
        <w:rPr>
          <w:rFonts w:ascii="Times New Roman" w:hAnsi="Times New Roman"/>
          <w:b/>
          <w:bCs/>
          <w:color w:val="auto"/>
          <w:sz w:val="20"/>
          <w:szCs w:val="20"/>
        </w:rPr>
      </w:pPr>
      <w:r w:rsidRPr="00E15FE6">
        <w:rPr>
          <w:rFonts w:ascii="Times New Roman" w:hAnsi="Times New Roman"/>
          <w:b/>
          <w:bCs/>
          <w:color w:val="auto"/>
          <w:sz w:val="20"/>
          <w:szCs w:val="20"/>
        </w:rPr>
        <w:t>Introduction</w:t>
      </w:r>
    </w:p>
    <w:p w14:paraId="6E9E8BBF" w14:textId="2CD77542" w:rsidR="0071728B" w:rsidRPr="00E15FE6" w:rsidRDefault="006D3AF1">
      <w:pPr>
        <w:spacing w:line="480" w:lineRule="auto"/>
        <w:jc w:val="both"/>
        <w:rPr>
          <w:rFonts w:ascii="Times New Roman" w:hAnsi="Times New Roman" w:cs="Times New Roman"/>
          <w:sz w:val="20"/>
          <w:szCs w:val="20"/>
        </w:rPr>
      </w:pPr>
      <w:r w:rsidRPr="00E15FE6">
        <w:rPr>
          <w:rFonts w:ascii="Times New Roman" w:hAnsi="Times New Roman" w:cs="Times New Roman"/>
          <w:sz w:val="20"/>
          <w:szCs w:val="20"/>
        </w:rPr>
        <w:t>In musculoskeletal research, multi-site studies are of particular importance</w:t>
      </w:r>
      <w:r w:rsidR="00C24758" w:rsidRPr="00E15FE6">
        <w:rPr>
          <w:rFonts w:ascii="Times New Roman" w:hAnsi="Times New Roman" w:cs="Times New Roman"/>
          <w:sz w:val="20"/>
          <w:szCs w:val="20"/>
        </w:rPr>
        <w:t xml:space="preserve"> as certain primary outcomes requir</w:t>
      </w:r>
      <w:r w:rsidR="00857D45" w:rsidRPr="00E15FE6">
        <w:rPr>
          <w:rFonts w:ascii="Times New Roman" w:hAnsi="Times New Roman" w:cs="Times New Roman"/>
          <w:sz w:val="20"/>
          <w:szCs w:val="20"/>
        </w:rPr>
        <w:t>e</w:t>
      </w:r>
      <w:r w:rsidR="00C24758" w:rsidRPr="00E15FE6">
        <w:rPr>
          <w:rFonts w:ascii="Times New Roman" w:hAnsi="Times New Roman" w:cs="Times New Roman"/>
          <w:sz w:val="20"/>
          <w:szCs w:val="20"/>
        </w:rPr>
        <w:t xml:space="preserve"> q</w:t>
      </w:r>
      <w:r w:rsidRPr="00E15FE6">
        <w:rPr>
          <w:rFonts w:ascii="Times New Roman" w:hAnsi="Times New Roman" w:cs="Times New Roman"/>
          <w:sz w:val="20"/>
          <w:szCs w:val="20"/>
        </w:rPr>
        <w:t>uite large sample size</w:t>
      </w:r>
      <w:r w:rsidR="00C24758" w:rsidRPr="00E15FE6">
        <w:rPr>
          <w:rFonts w:ascii="Times New Roman" w:hAnsi="Times New Roman" w:cs="Times New Roman"/>
          <w:sz w:val="20"/>
          <w:szCs w:val="20"/>
        </w:rPr>
        <w:t>s</w:t>
      </w:r>
      <w:r w:rsidRPr="00E15FE6">
        <w:rPr>
          <w:rFonts w:ascii="Times New Roman" w:hAnsi="Times New Roman" w:cs="Times New Roman"/>
          <w:sz w:val="20"/>
          <w:szCs w:val="20"/>
        </w:rPr>
        <w:t>.</w:t>
      </w:r>
      <w:r w:rsidR="003E142C" w:rsidRPr="00E15FE6">
        <w:rPr>
          <w:rFonts w:ascii="Times New Roman" w:hAnsi="Times New Roman" w:cs="Times New Roman"/>
          <w:sz w:val="20"/>
          <w:szCs w:val="20"/>
        </w:rPr>
        <w:t xml:space="preserve"> </w:t>
      </w:r>
      <w:r w:rsidR="00E73F2E" w:rsidRPr="00E15FE6">
        <w:rPr>
          <w:rFonts w:ascii="Times New Roman" w:hAnsi="Times New Roman" w:cs="Times New Roman"/>
          <w:sz w:val="20"/>
          <w:szCs w:val="20"/>
        </w:rPr>
        <w:t>Multi-</w:t>
      </w:r>
      <w:r w:rsidR="00A1416E" w:rsidRPr="00A1416E">
        <w:rPr>
          <w:rFonts w:ascii="Times New Roman" w:hAnsi="Times New Roman" w:cs="Times New Roman"/>
          <w:sz w:val="20"/>
          <w:szCs w:val="20"/>
          <w:highlight w:val="yellow"/>
        </w:rPr>
        <w:t>centre</w:t>
      </w:r>
      <w:r w:rsidR="00E73F2E" w:rsidRPr="00E15FE6">
        <w:rPr>
          <w:rFonts w:ascii="Times New Roman" w:hAnsi="Times New Roman" w:cs="Times New Roman"/>
          <w:sz w:val="20"/>
          <w:szCs w:val="20"/>
        </w:rPr>
        <w:t xml:space="preserve"> studies are valuable as the data obtained allows for geographic representation and increased sample size, together allowing for more generali</w:t>
      </w:r>
      <w:r w:rsidR="00143981" w:rsidRPr="00E15FE6">
        <w:rPr>
          <w:rFonts w:ascii="Times New Roman" w:hAnsi="Times New Roman" w:cs="Times New Roman"/>
          <w:sz w:val="20"/>
          <w:szCs w:val="20"/>
        </w:rPr>
        <w:t>s</w:t>
      </w:r>
      <w:r w:rsidR="00E73F2E" w:rsidRPr="00E15FE6">
        <w:rPr>
          <w:rFonts w:ascii="Times New Roman" w:hAnsi="Times New Roman" w:cs="Times New Roman"/>
          <w:sz w:val="20"/>
          <w:szCs w:val="20"/>
        </w:rPr>
        <w:t xml:space="preserve">able inferences than those of a single-site study. </w:t>
      </w:r>
      <w:r w:rsidR="00293661" w:rsidRPr="00E15FE6">
        <w:rPr>
          <w:rFonts w:ascii="Times New Roman" w:hAnsi="Times New Roman" w:cs="Times New Roman"/>
          <w:sz w:val="20"/>
          <w:szCs w:val="20"/>
        </w:rPr>
        <w:t xml:space="preserve">However, even with carefully calibrated </w:t>
      </w:r>
      <w:r w:rsidR="00E73F2E" w:rsidRPr="00E15FE6">
        <w:rPr>
          <w:rFonts w:ascii="Times New Roman" w:hAnsi="Times New Roman" w:cs="Times New Roman"/>
          <w:sz w:val="20"/>
          <w:szCs w:val="20"/>
        </w:rPr>
        <w:t xml:space="preserve">musculoskeletal </w:t>
      </w:r>
      <w:r w:rsidR="00C24758" w:rsidRPr="00E15FE6">
        <w:rPr>
          <w:rFonts w:ascii="Times New Roman" w:hAnsi="Times New Roman" w:cs="Times New Roman"/>
          <w:sz w:val="20"/>
          <w:szCs w:val="20"/>
        </w:rPr>
        <w:t xml:space="preserve">imaging </w:t>
      </w:r>
      <w:r w:rsidR="00E73F2E" w:rsidRPr="00E15FE6">
        <w:rPr>
          <w:rFonts w:ascii="Times New Roman" w:hAnsi="Times New Roman" w:cs="Times New Roman"/>
          <w:sz w:val="20"/>
          <w:szCs w:val="20"/>
        </w:rPr>
        <w:t>modalities</w:t>
      </w:r>
      <w:r w:rsidR="00C24758" w:rsidRPr="00E15FE6">
        <w:rPr>
          <w:rFonts w:ascii="Times New Roman" w:hAnsi="Times New Roman" w:cs="Times New Roman"/>
          <w:sz w:val="20"/>
          <w:szCs w:val="20"/>
        </w:rPr>
        <w:t>, b</w:t>
      </w:r>
      <w:r w:rsidRPr="00E15FE6">
        <w:rPr>
          <w:rFonts w:ascii="Times New Roman" w:hAnsi="Times New Roman" w:cs="Times New Roman"/>
          <w:sz w:val="20"/>
          <w:szCs w:val="20"/>
        </w:rPr>
        <w:t xml:space="preserve">etween-scanner differences </w:t>
      </w:r>
      <w:r w:rsidR="00293661" w:rsidRPr="00E15FE6">
        <w:rPr>
          <w:rFonts w:ascii="Times New Roman" w:hAnsi="Times New Roman" w:cs="Times New Roman"/>
          <w:sz w:val="20"/>
          <w:szCs w:val="20"/>
        </w:rPr>
        <w:t xml:space="preserve">are acknowledged as </w:t>
      </w:r>
      <w:r w:rsidR="00AF7A63" w:rsidRPr="00E15FE6">
        <w:rPr>
          <w:rFonts w:ascii="Times New Roman" w:hAnsi="Times New Roman" w:cs="Times New Roman"/>
          <w:sz w:val="20"/>
          <w:szCs w:val="20"/>
        </w:rPr>
        <w:t xml:space="preserve">a </w:t>
      </w:r>
      <w:r w:rsidR="00E73F2E" w:rsidRPr="00E15FE6">
        <w:rPr>
          <w:rFonts w:ascii="Times New Roman" w:hAnsi="Times New Roman" w:cs="Times New Roman"/>
          <w:sz w:val="20"/>
          <w:szCs w:val="20"/>
        </w:rPr>
        <w:t xml:space="preserve">potentially </w:t>
      </w:r>
      <w:r w:rsidR="00AF7A63" w:rsidRPr="00E15FE6">
        <w:rPr>
          <w:rFonts w:ascii="Times New Roman" w:hAnsi="Times New Roman" w:cs="Times New Roman"/>
          <w:sz w:val="20"/>
          <w:szCs w:val="20"/>
        </w:rPr>
        <w:t>serious problem when comparing</w:t>
      </w:r>
      <w:r w:rsidR="00E73F2E" w:rsidRPr="00E15FE6">
        <w:rPr>
          <w:rFonts w:ascii="Times New Roman" w:hAnsi="Times New Roman" w:cs="Times New Roman"/>
          <w:sz w:val="20"/>
          <w:szCs w:val="20"/>
        </w:rPr>
        <w:t xml:space="preserve"> both bone and body composition</w:t>
      </w:r>
      <w:r w:rsidR="00AF7A63" w:rsidRPr="00E15FE6">
        <w:rPr>
          <w:rFonts w:ascii="Times New Roman" w:hAnsi="Times New Roman" w:cs="Times New Roman"/>
          <w:sz w:val="20"/>
          <w:szCs w:val="20"/>
        </w:rPr>
        <w:t xml:space="preserve"> </w:t>
      </w:r>
      <w:r w:rsidR="00C24758" w:rsidRPr="00E15FE6">
        <w:rPr>
          <w:rFonts w:ascii="Times New Roman" w:hAnsi="Times New Roman" w:cs="Times New Roman"/>
          <w:sz w:val="20"/>
          <w:szCs w:val="20"/>
        </w:rPr>
        <w:t>outcome measures</w:t>
      </w:r>
      <w:r w:rsidR="00267C3C" w:rsidRPr="00E15FE6">
        <w:rPr>
          <w:rFonts w:ascii="Times New Roman" w:hAnsi="Times New Roman" w:cs="Times New Roman"/>
          <w:sz w:val="20"/>
          <w:szCs w:val="20"/>
        </w:rPr>
        <w:t xml:space="preserve"> </w:t>
      </w:r>
      <w:r w:rsidR="0021459F" w:rsidRPr="00E15FE6">
        <w:rPr>
          <w:rFonts w:ascii="Times New Roman" w:hAnsi="Times New Roman" w:cs="Times New Roman"/>
          <w:sz w:val="20"/>
          <w:szCs w:val="20"/>
        </w:rPr>
        <w:fldChar w:fldCharType="begin" w:fldLock="1"/>
      </w:r>
      <w:r w:rsidR="003D7977">
        <w:rPr>
          <w:rFonts w:ascii="Times New Roman" w:hAnsi="Times New Roman" w:cs="Times New Roman"/>
          <w:sz w:val="20"/>
          <w:szCs w:val="20"/>
        </w:rPr>
        <w:instrText>ADDIN CSL_CITATION {"citationItems":[{"id":"ITEM-1","itemData":{"DOI":"10.1002/JBMR.2935","ISSN":"1523-4681","PMID":"27490028","abstract":"The increasing use of dual-energy X-ray absorptiometry (DXA) in children has led to the need for robust reference data for interpretation of scans in daily clinical practice. Such data need to be representative of the population being studied and be “future-proofed” to software and hardware upgrades. The aim was to combine all available pediatric DXA reference data from seven UK centers to create reference curves adjusted for age, sex, ethnicity, and body size to enable clinical application, using in vivo cross-calibration and making data back and forward compatible. Seven UK sites collected data on GE Lunar or Hologic Scanners between 1996 and 2012. Males and females aged 4 to 20 years were recruited (n = 3598). The split by ethnic group was white 2887; South Asian 385; black Afro-Caribbean 286; and mixed heritage 40. Scans of the total body and lumbar spine (L1 to L4) were obtained. The European Spine Phantom was used to cross-calibrate the 7 centers and 11 scanners. Reference curves were produced for L1 to L4 bone mineral apparent density (BMAD) and total body less head (TBLH) and L1 to L4 areal bone mineral density (aBMD) for GE Lunar Prodigy and iDXA (sex- and ethnic-specific) and for Hologic (sex-specific). Regression equations for TBLH BMC were produced using stepwise linear regression. Scans of 100 children were randomly selected to test backward and forward compatibility of software versions, up to version 15.0 for GE Lunar and Apex 4.1 for Hologic. For the first time, sex- and ethnic-specific reference curves for lumbar spine BMAD, aBMD, and TBLH aBMD are provided for both GE Lunar and Hologic scanners. These curves will facilitate interpretation of DXA data in children using methods recommended in ISCD guidelines. The databases have been created to allow future updates and analysis when more definitive evidence for the best method of fracture prediction in children is agreed. © 2016 American Society for Bone and Mineral Research.","author":[{"dropping-particle":"","family":"Crabtree","given":"Nicola J.","non-dropping-particle":"","parse-names":false,"suffix":""},{"dropping-particle":"","family":"Shaw","given":"Nicholas J.","non-dropping-particle":"","parse-names":false,"suffix":""},{"dropping-particle":"","family":"Bishop","given":"Nicholas J.","non-dropping-particle":"","parse-names":false,"suffix":""},{"dropping-particle":"","family":"Adams","given":"Judith E.","non-dropping-particle":"","parse-names":false,"suffix":""},{"dropping-particle":"","family":"Mughal","given":"M. Zulf","non-dropping-particle":"","parse-names":false,"suffix":""},{"dropping-particle":"","family":"Arundel","given":"Paul","non-dropping-particle":"","parse-names":false,"suffix":""},{"dropping-particle":"","family":"Fewtrell","given":"Mary S.","non-dropping-particle":"","parse-names":false,"suffix":""},{"dropping-particle":"","family":"Ahmed","given":"S. Faisal","non-dropping-particle":"","parse-names":false,"suffix":""},{"dropping-particle":"","family":"Treadgold","given":"Laura A.","non-dropping-particle":"","parse-names":false,"suffix":""},{"dropping-particle":"","family":"Högler","given":"Wolfgang","non-dropping-particle":"","parse-names":false,"suffix":""},{"dropping-particle":"","family":"Bebbington","given":"Natalie A.","non-dropping-particle":"","parse-names":false,"suffix":""},{"dropping-particle":"","family":"Ward","given":"Kate A.","non-dropping-particle":"","parse-names":false,"suffix":""}],"container-title":"Journal of bone and mineral research : the official journal of the American Society for Bone and Mineral Research","id":"ITEM-1","issue":"1","issued":{"date-parts":[["2017","1","1"]]},"page":"172-180","publisher":"J Bone Miner Res","title":"Amalgamated Reference Data for Size-Adjusted Bone Densitometry Measurements in 3598 Children and Young Adults-the ALPHABET Study","type":"article-journal","volume":"32"},"uris":["http://www.mendeley.com/documents/?uuid=03eb91e7-098c-3cba-a5a1-27b9035469c2"]},{"id":"ITEM-2","itemData":{"DOI":"10.1002/JBMR.3128","ISSN":"1523-4681","PMID":"28294415","abstract":"Second-generation high-resolution peripheral quantitative computed tomography (HR-pQCT) provides the highest resolution in vivo to assess bone density and microarchitecture in 3D. Although strong agreement of most outcomes measured with first- (XCTI) and second- (XCTII) generation HR-pQCT has been demonstrated, the ability to use the two systems interchangeably is unknown. From in vivo measurements, we determined the limits of estimating XCTII data from XCTI scans conducted in vivo and whether that estimation can be improved by linear cross-calibration equations. These data are crucial as the research field transitions to the new technology. Our study design established cross-calibration equations by scanning 62 individuals on both systems on the same day and then tested those cross-calibrations on the same cohort 6 months later so that estimated (denoted as XCTII*) and “true” XCTII parameters could be compared. We calculated the generalized least-significant change (GLSC) for those predictions. There was strong agreement between both systems for density (R2 &gt; 0.94), macroarchitecture (R2 &gt; 0.95), and most microarchitecture outcomes with the exception of trabecular thickness (Tb.Th, R2 = 0.51 to 0.67). Linear regression equations largely eliminated the systematic error between XCTII and XCTII* and produced a good estimation of most outcomes, with individual error estimates between 0.2% and 3.4%, with the exception of Tt.BMD. Between-system GLSC was similar to within-XCTI LSC (eg, 8.3 to 41.9 mg HA/cm3 for density outcomes). We found that differences between outcomes assessed with XCTI and XCTII can be largely eliminated by cross-calibration. Tb.Th is poorly estimated because it is measured more accurately by XCTII than XCTI. It may be possible to use cross-calibration for most outcomes when both scanner generations are used for multicenter and longitudinal studies. © 2017 American Society for Bone and Mineral Research.","author":[{"dropping-particle":"","family":"Manske","given":"Sarah L.","non-dropping-particle":"","parse-names":false,"suffix":""},{"dropping-particle":"","family":"Davison","given":"Erin M.","non-dropping-particle":"","parse-names":false,"suffix":""},{"dropping-particle":"","family":"Burt","given":"Lauren A.","non-dropping-particle":"","parse-names":false,"suffix":""},{"dropping-particle":"","family":"Raymond","given":"Duncan A.","non-dropping-particle":"","parse-names":false,"suffix":""},{"dropping-particle":"","family":"Boyd","given":"Steven K.","non-dropping-particle":"","parse-names":false,"suffix":""}],"container-title":"Journal of bone and mineral research : the official journal of the American Society for Bone and Mineral Research","id":"ITEM-2","issue":"7","issued":{"date-parts":[["2017","7","1"]]},"page":"1514-1524","publisher":"J Bone Miner Res","title":"The Estimation of Second-Generation HR-pQCT From First-Generation HR-pQCT Using In Vivo Cross-Calibration","type":"article-journal","volume":"32"},"uris":["http://www.mendeley.com/documents/?uuid=a2a452a2-3e90-3845-8dae-7eeb1b82b751"]},{"id":"ITEM-3","itemData":{"DOI":"10.1016/J.BONE.2021.115880","ISSN":"8756-3282","PMID":"33561589","abstract":"Background: For high-resolution peripheral quantitative computed tomography (HR-pQCT) to be used in longitudinal multi-center studies to assess disease and treatment effects, data must be aggregated across multiple timepoints and scanners. This requires an understanding of the factors contributing to scanner precision, and multi-scanner cross-calibration procedures, especially for clinical populations with severe phenotypes, like osteogenesis imperfecta (OI). Methods: To address this, we first evaluated single- and multi-center short- and long-term precision errors of standard HR-pQCT parameters. Two imaging phantoms were circulated among 13 sites (7 XtremeCT and 6 XtremeCT2) and scanned in triplicate at 3 timepoints/site. Additionally, duplicate in vivo radial and tibial scans were acquired in 29 individuals with OI. Secondly, we investigated subject- and scanner-related factors that contribute to precision errors using regression analysis. Thirdly, we proposed a reference site selection criterion for multisite cross-calibration and demonstrated the external validity of phantom-based calibrations. Results: Our results show excellent short-term single-site precision in both phantoms (CV % &lt; 0.5%) and in density, microarchitecture and finite element parameters of OI participants (CV % = 0.75 to 1.2%). In vivo reproducibility significantly improved with (i) cross sectional area image registration versus no registration and (ii) scans with no motion artifacts. While reproducibility was similar across OI subtypes and anatomical sites, XtremeCT2 scanners achieved ~2.5% better precision than XtremeCT for trabecular parameters. Finally, we demonstrate that multisite longitudinal precision errors resulting from inconsistencies between scanners can be partially corrected through scanner cross-calibration. Conclusions: This study is the first to assess long-term reproducibility and cross-calibration in a study using first and second generation HR-pQCT scanners. The results presented in this context provide timely guidelines for future use of this powerful clinical imaging modality in multi-center longitudinal clinical trials.","author":[{"dropping-particle":"","family":"Mikolajewicz","given":"Nicholas","non-dropping-particle":"","parse-names":false,"suffix":""},{"dropping-particle":"","family":"Zimmermann","given":"Elizabeth A.","non-dropping-particle":"","parse-names":false,"suffix":""},{"dropping-particle":"","family":"Rummler","given":"Maximilian","non-dropping-particle":"","parse-names":false,"suffix":""},{"dropping-particle":"","family":"Hosseinitabatabaei","given":"Seyedmahdi","non-dropping-particle":"","parse-names":false,"suffix":""},{"dropping-particle":"","family":"Julien","given":"Catherine","non-dropping-particle":"","parse-names":false,"suffix":""},{"dropping-particle":"","family":"Glorieux","given":"Francis H.","non-dropping-particle":"","parse-names":false,"suffix":""},{"dropping-particle":"","family":"Rauch","given":"Frank","non-dropping-particle":"","parse-names":false,"suffix":""},{"dropping-particle":"","family":"Willie","given":"Bettina M.","non-dropping-particle":"","parse-names":false,"suffix":""}],"container-title":"Bone","id":"ITEM-3","issued":{"date-parts":[["2021","6","1"]]},"page":"115880","publisher":"Elsevier","title":"Multisite longitudinal calibration of HR-pQCT scanners and precision in osteogenesis imperfecta","type":"article-journal","volume":"147"},"uris":["http://www.mendeley.com/documents/?uuid=0b5261f0-62fe-378c-baa9-7da3a99e8117"]},{"id":"ITEM-4","itemData":{"DOI":"10.3233/THC-1995-3201","ISSN":"0928-7329","PMID":"8574764","abstract":"The wide spread use of bone densitometers in Germany and other European countries has required the establishment of a validated reference population data base. A semianthropomorphic forearm cross-calibration phantom (EFP), developed during a concerted research action of the European Union's programme in Biomedical Engineering (COMAC-BME), was used to cross-calibrate the peripheral quantitative computer tomography (pQCT) devices at four German centers participating in the multicenter study. In total, 723 women and 208 men were included in the normal data base. No significant regional differences were found between the data of the different centers. In addition to the manufacturers calibration standard, proper calibration of the pQCT devices could be monitored during collection of the normal female and male data base. As a merit of the COMAC-BME study the measurements obtained with all pQCT devices thus ensured an uniform reference data base for distal radius measurements in Germany. © 1995.","author":[{"dropping-particle":"","family":"Schneider","given":"P.","non-dropping-particle":"","parse-names":false,"suffix":""},{"dropping-particle":"","family":"Butz","given":"S.","non-dropping-particle":"","parse-names":false,"suffix":""},{"dropping-particle":"","family":"Allolio","given":"B.","non-dropping-particle":"","parse-names":false,"suffix":""},{"dropping-particle":"","family":"Börner","given":"W.","non-dropping-particle":"","parse-names":false,"suffix":""},{"dropping-particle":"","family":"Klein","given":"K.","non-dropping-particle":"","parse-names":false,"suffix":""},{"dropping-particle":"","family":"Lehmann","given":"R.","non-dropping-particle":"","parse-names":false,"suffix":""},{"dropping-particle":"","family":"Petermann","given":"K.","non-dropping-particle":"","parse-names":false,"suffix":""},{"dropping-particle":"","family":"Tysarczyk-Niemeyer","given":"G.","non-dropping-particle":"","parse-names":false,"suffix":""},{"dropping-particle":"","family":"Wüster","given":"Chr","non-dropping-particle":"","parse-names":false,"suffix":""},{"dropping-particle":"","family":"Zander","given":"C.","non-dropping-particle":"","parse-names":false,"suffix":""},{"dropping-particle":"","family":"Ziegler","given":"R.","non-dropping-particle":"","parse-names":false,"suffix":""},{"dropping-particle":"","family":"Reiners","given":"Chr","non-dropping-particle":"","parse-names":false,"suffix":""}],"container-title":"Technology and Health Care","id":"ITEM-4","issue":"2","issued":{"date-parts":[["1995","1","1"]]},"page":"69-73","publisher":"IOS Press","title":"Multicenter German reference data base for peripheral quantitative computer tomography","type":"article-journal","volume":"3"},"uris":["http://www.mendeley.com/documents/?uuid=4fefcecf-0bd6-3e55-b5af-73d1ed410642"]},{"id":"ITEM-5","itemData":{"DOI":"10.1016/S0140-6736(95)92737-9","ISSN":"0140-6736","PMID":"7564684","author":[{"dropping-particle":"","family":"Paton","given":"N. I.J.","non-dropping-particle":"","parse-names":false,"suffix":""},{"dropping-particle":"","family":"Macallan","given":"D. C.","non-dropping-particle":"","parse-names":false,"suffix":""},{"dropping-particle":"","family":"Jebb","given":"S. A.","non-dropping-particle":"","parse-names":false,"suffix":""},{"dropping-particle":"","family":"Pazianas","given":"M.","non-dropping-particle":"","parse-names":false,"suffix":""},{"dropping-particle":"","family":"Griffin","given":"G. E.","non-dropping-particle":"","parse-names":false,"suffix":""}],"container-title":"The Lancet","id":"ITEM-5","issue":"8979","issued":{"date-parts":[["1995","9","30"]]},"page":"899-900","publisher":"Elsevier","title":"Dual-energy X-ray absorptiometry results differ between machines","type":"article-journal","volume":"346"},"uris":["http://www.mendeley.com/documents/?uuid=fdc3091f-9101-3be3-8256-34488bcceaa6"]},{"id":"ITEM-6","itemData":{"DOI":"10.1259/0007-1285-67-804-1210","ISSN":"00071285","PMID":"7874420","abstract":"Abstract Measurements of whole-body bone mineral made by Hologic, Lunar and Norland dual-energy X-ray absorptiometers have been compared. It was found that in each case the results were changed by ...","author":[{"dropping-particle":"","family":"Tothill","given":"P.","non-dropping-particle":"","parse-names":false,"suffix":""},{"dropping-particle":"","family":"Avenell","given":"A.","non-dropping-particle":"","parse-names":false,"suffix":""},{"dropping-particle":"","family":"Reid","given":"D. M.","non-dropping-particle":"","parse-names":false,"suffix":""}],"container-title":"http://dx.doi.org/10.1259/0007-1285-67-804-1210","id":"ITEM-6","issue":"804","issued":{"date-parts":[["2014","1","28"]]},"page":"1210-1217","publisher":" The British Institute of Radiology ","title":"Precision and accuracy of measurements of whole-body bone mineral: comparisons between Hologic, Lunar and Norland dual-energy X-ray absorptiometers","type":"article-journal","volume":"67"},"uris":["http://www.mendeley.com/documents/?uuid=c8bee0a4-e722-326b-9886-7492bfe9ebe9"]},{"id":"ITEM-7","itemData":{"DOI":"10.1016/J.JOCD.2015.04.003","ISSN":"15590747","PMID":"26071169","abstract":"New densitometer installation requires cross-calibration for accurate longitudinal assessment. When replacing a unit with the same model, the International Society for Clinical Densitometry recommends cross-calibrating by scanning phantoms 10 times on each instrument and states that spine bone mineral density (BMD) should be within 1%, whereas total body lean, fat, and %fat mass should be within 2% of the prior instrument. However, there is limited validation that these recommendations provide adequate total body cross-calibration. Here, we report a total body cross-calibration experience with phantoms and humans.Cross-calibration between an existing and new Lunar iDXA was performed using 3 encapsulated spine phantoms (GE [GE Lunar, Madison, WI], BioClinica [BioClinica Inc, Princeton, NJ], and Hologic [Hologic Inc, Bedford, MA]), 1 total body composition phantom (BioClinica), and 30 human volunteers. Thirty scans of each phantom and a total body scan of human volunteers were obtained on each instrument.All spine phantom BMD means were similar (within 1%; &lt;-0.010 g/cm2 bias) between the existing and new dual-energy X-ray absorptiometry unit. The BioClinica body composition phantom (BBCP) BMD and bone mineral content (BMC) values were within 2% with biases of 0.005 g/cm2 and -3.4 g. However, lean and fat mass and %fat differed by 4.6%-7.7% with biases of +463 g, -496 g, and -2.8%, respectively. In vivo comparison supported BBCP data; BMD and BMC were within ~2%, but lean and fat mass and %fat differed from 1.6% to 4.9% with biases of +833 g, -860 g, and -1.1%. As all body composition comparisons exceeded the recommended 2%, the new densitometer was recalibrated. After recalibration, in vivo bias was lower (&lt;0.05%) for lean and fat; -23 and -5 g, respectively. Similarly, BBCP lean and fat agreement improved.In conclusion, the BBCP behaves similarly, but not identical, to human in vivo measurements for densitometer cross-calibration. Spine phantoms, despite good BMD and BMC agreement, did not detect substantial lean and fat differences observed using BBCP and in vivo assessments. Consequently, spine phantoms are inadequate for dual-energy X-ray absorptiometry whole body composition cross-calibration.","author":[{"dropping-particle":"","family":"Krueger","given":"Diane","non-dropping-particle":"","parse-names":false,"suffix":""},{"dropping-particle":"","family":"Libber","given":"Jessie","non-dropping-particle":"","parse-names":false,"suffix":""},{"dropping-particle":"","family":"Sanfilippo","given":"Jennifer","non-dropping-particle":"","parse-names":false,"suffix":""},{"dropping-particle":"","family":"Yu","given":"Hui Jing","non-dropping-particle":"","parse-names":false,"suffix":""},{"dropping-particle":"","family":"Horvath","given":"Blaine","non-dropping-particle":"","parse-names":false,"suffix":""},{"dropping-particle":"","family":"Miller","given":"Colin G.","non-dropping-particle":"","parse-names":false,"suffix":""},{"dropping-particle":"","family":"Binkley","given":"Neil","non-dropping-particle":"","parse-names":false,"suffix":""}],"container-title":"Journal of clinical densitometry : the official journal of the International Society for Clinical Densitometry","id":"ITEM-7","issue":"2","issued":{"date-parts":[["2016","4","1"]]},"page":"220","publisher":"NIH Public Access","title":"A DXA Whole Body Composition Cross-Calibration Experience: Evaluation with Humans, Spine and Whole Body Phantoms","type":"article-journal","volume":"19"},"uris":["http://www.mendeley.com/documents/?uuid=d8a54102-d21e-3240-8ff6-047d84972a7e"]},{"id":"ITEM-8","itemData":{"DOI":"10.1016/J.BONE.2020.115683","ISSN":"8756-3282","PMID":"33045389","abstract":"Background: Dual X-ray absorptiometry body composition measurements are widely used for clinical and research settings. It is well known that measurements vary across instruments, needing caution for longitudinal monitoring or multicentric studies. This study was to quantify intra- and inter-center variability of bone mineral content, bone mineral density, fat and lean body composition measurements between Hologic Discovery models in order to calculate the corrective factors to be applied for multicenter research projects. Materials and methods: A whole body phantom composed of materials representing the thickness and percentage of bone, lean and fat mass in the human physiological range was analyzed ten times in three different centers using dual energy X-ray absorptiometry scanners (Two Hologic Discovery QDR A and one QDR W). In addition, we used a morphometric vertebral phantom to monitor stability and a three steps block phantom to check accuracy. Results: We found a good long-term stability and accuracy for the three devices. Intra-center coefficients of variation were within the range of the manufacturer acceptable values (bone mineral density: 1.40%, bone mineral content: 1%, area: 1.50%, fat mass: 0.89%, lean mass: 0.76%, total mass: 0.12%). Whereas the inter-center coefficient of variation exceeded 8% (bone mineral density: 8.18%, bone mineral content: 3.03%, area: 8.63%: fat mass: 3,92%, lean mass: 7.89%, total mass: 2.85%). Conclusion: Our study showed that the discrepancies across centers remain a major concern, particularly with regard to body composition results. Our study highlight the need of cross calibration between densitometers and proposes corrective factors evaluated from a whole body phantom to lead multicentric studies adjustment.","author":[{"dropping-particle":"","family":"Sutter","given":"Thibault","non-dropping-particle":"","parse-names":false,"suffix":""},{"dropping-particle":"","family":"Duboeuf","given":"François","non-dropping-particle":"","parse-names":false,"suffix":""},{"dropping-particle":"","family":"Chapurlat","given":"Roland","non-dropping-particle":"","parse-names":false,"suffix":""},{"dropping-particle":"","family":"Cortet","given":"Bernard","non-dropping-particle":"","parse-names":false,"suffix":""},{"dropping-particle":"","family":"Lespessailles","given":"Eric","non-dropping-particle":"","parse-names":false,"suffix":""},{"dropping-particle":"","family":"Roux","given":"Jean Paul","non-dropping-particle":"","parse-names":false,"suffix":""}],"container-title":"Bone","id":"ITEM-8","issued":{"date-parts":[["2021","1","1"]]},"page":"115683","publisher":"Elsevier","title":"DXA body composition corrective factors between Hologic Discovery models to conduct multicenter studies","type":"article-journal","volume":"142"},"uris":["http://www.mendeley.com/documents/?uuid=986cf66e-ef7c-33ab-8c93-6796b01d775e"]}],"mendeley":{"formattedCitation":"[1–8]","plainTextFormattedCitation":"[1–8]","previouslyFormattedCitation":"[1–8]"},"properties":{"noteIndex":0},"schema":"https://github.com/citation-style-language/schema/raw/master/csl-citation.json"}</w:instrText>
      </w:r>
      <w:r w:rsidR="0021459F" w:rsidRPr="00E15FE6">
        <w:rPr>
          <w:rFonts w:ascii="Times New Roman" w:hAnsi="Times New Roman" w:cs="Times New Roman"/>
          <w:sz w:val="20"/>
          <w:szCs w:val="20"/>
        </w:rPr>
        <w:fldChar w:fldCharType="separate"/>
      </w:r>
      <w:r w:rsidR="00BE75A1" w:rsidRPr="00BE75A1">
        <w:rPr>
          <w:rFonts w:ascii="Times New Roman" w:hAnsi="Times New Roman" w:cs="Times New Roman"/>
          <w:noProof/>
          <w:sz w:val="20"/>
          <w:szCs w:val="20"/>
        </w:rPr>
        <w:t>[1–8]</w:t>
      </w:r>
      <w:r w:rsidR="0021459F" w:rsidRPr="00E15FE6">
        <w:rPr>
          <w:rFonts w:ascii="Times New Roman" w:hAnsi="Times New Roman" w:cs="Times New Roman"/>
          <w:sz w:val="20"/>
          <w:szCs w:val="20"/>
        </w:rPr>
        <w:fldChar w:fldCharType="end"/>
      </w:r>
      <w:r w:rsidR="00C24758" w:rsidRPr="00E15FE6">
        <w:rPr>
          <w:rFonts w:ascii="Times New Roman" w:hAnsi="Times New Roman" w:cs="Times New Roman"/>
          <w:sz w:val="20"/>
          <w:szCs w:val="20"/>
        </w:rPr>
        <w:t>.</w:t>
      </w:r>
      <w:r w:rsidR="00EA5DEE" w:rsidRPr="00E15FE6">
        <w:rPr>
          <w:rFonts w:ascii="Times New Roman" w:hAnsi="Times New Roman" w:cs="Times New Roman"/>
          <w:sz w:val="20"/>
          <w:szCs w:val="20"/>
        </w:rPr>
        <w:t xml:space="preserve"> While the magnitude </w:t>
      </w:r>
      <w:r w:rsidR="00A4191C" w:rsidRPr="00E15FE6">
        <w:rPr>
          <w:rFonts w:ascii="Times New Roman" w:hAnsi="Times New Roman" w:cs="Times New Roman"/>
          <w:sz w:val="20"/>
          <w:szCs w:val="20"/>
        </w:rPr>
        <w:t xml:space="preserve">of between scanner differences vary, due to technological </w:t>
      </w:r>
      <w:r w:rsidR="006C4068" w:rsidRPr="00E15FE6">
        <w:rPr>
          <w:rFonts w:ascii="Times New Roman" w:hAnsi="Times New Roman" w:cs="Times New Roman"/>
          <w:sz w:val="20"/>
          <w:szCs w:val="20"/>
        </w:rPr>
        <w:t>(e.g. calibration to read zero at the density of water or fat)</w:t>
      </w:r>
      <w:r w:rsidR="00AC51E1" w:rsidRPr="00E15FE6">
        <w:rPr>
          <w:rFonts w:ascii="Times New Roman" w:hAnsi="Times New Roman" w:cs="Times New Roman"/>
          <w:sz w:val="20"/>
          <w:szCs w:val="20"/>
        </w:rPr>
        <w:t xml:space="preserve"> </w:t>
      </w:r>
      <w:r w:rsidR="00973D09" w:rsidRPr="00E15FE6">
        <w:rPr>
          <w:rFonts w:ascii="Times New Roman" w:hAnsi="Times New Roman" w:cs="Times New Roman"/>
          <w:sz w:val="20"/>
          <w:szCs w:val="20"/>
        </w:rPr>
        <w:fldChar w:fldCharType="begin" w:fldLock="1"/>
      </w:r>
      <w:r w:rsidR="003D7977">
        <w:rPr>
          <w:rFonts w:ascii="Times New Roman" w:hAnsi="Times New Roman" w:cs="Times New Roman"/>
          <w:sz w:val="20"/>
          <w:szCs w:val="20"/>
        </w:rPr>
        <w:instrText>ADDIN CSL_CITATION {"citationItems":[{"id":"ITEM-1","itemData":{"DOI":"10.3233/THC-1997-5504","ISSN":"0928-7329","PMID":"9476316","abstract":"In a multicenter evaluation the precision and stability of single slice peripheral Quantitative Computed Tomography (pQCT) systems were assessed. Compared to central Europe the peripheral QCT device is also widely used in the Italian health care system. Phantoms were measured frequently on each machine in four pQCT scanners over a two-year period using an identical automated software program. Intrasite and intersite phantom mineral densities, expressed in units of mg/cm3, were analyzed and examined. The short and long term precision were estimated from the consistency of these measurements using the root mean square error and expressed as coefficient of variation in percent (% CV). Short term precision was good (mean intrasite coefficient of variation (CV) 0.21 ± 0.056 standard deviation (SD)). Intersite measurements of a single phantom revealed differences between machines of the same type of not more than 2.9 mg/cm3. At four sites frequent phantom measurements revealed a mean CV of 0.18% (range 0.12-0.28). No significant changes in the regression slopes (drift of the machine versus time) were observed. We conclude that the in vitro precision and stability of the single slice pQCT systems are sufficiently high and unlikely to negatively affect the in vivo precision.","author":[{"dropping-particle":"","family":"Guglielmi","given":"G.","non-dropping-particle":"","parse-names":false,"suffix":""},{"dropping-particle":"","family":"Cammisa","given":"M.","non-dropping-particle":"","parse-names":false,"suffix":""},{"dropping-particle":"","family":"Serio","given":"A.","non-dropping-particle":"De","parse-names":false,"suffix":""},{"dropping-particle":"","family":"Giannatempo","given":"G. M.","non-dropping-particle":"","parse-names":false,"suffix":""},{"dropping-particle":"","family":"Bagni","given":"B.","non-dropping-particle":"","parse-names":false,"suffix":""},{"dropping-particle":"","family":"Orlandi","given":"G.","non-dropping-particle":"","parse-names":false,"suffix":""},{"dropping-particle":"","family":"Russo","given":"C. R.","non-dropping-particle":"","parse-names":false,"suffix":""}],"container-title":"Technology and Health Care","id":"ITEM-1","issue":"5","issued":{"date-parts":[["1997","1","1"]]},"page":"375-381","publisher":"IOS Press","title":"Long term in vitro precision of single slice peripheral Quantitative Computed Tomography (pQCT): multicenter comparison","type":"article-journal","volume":"5"},"uris":["http://www.mendeley.com/documents/?uuid=2c025fc2-ad81-3b94-bd6a-4531d4f5d019"]}],"mendeley":{"formattedCitation":"[9]","plainTextFormattedCitation":"[9]","previouslyFormattedCitation":"[9]"},"properties":{"noteIndex":0},"schema":"https://github.com/citation-style-language/schema/raw/master/csl-citation.json"}</w:instrText>
      </w:r>
      <w:r w:rsidR="00973D09" w:rsidRPr="00E15FE6">
        <w:rPr>
          <w:rFonts w:ascii="Times New Roman" w:hAnsi="Times New Roman" w:cs="Times New Roman"/>
          <w:sz w:val="20"/>
          <w:szCs w:val="20"/>
        </w:rPr>
        <w:fldChar w:fldCharType="separate"/>
      </w:r>
      <w:r w:rsidR="00BE75A1" w:rsidRPr="00BE75A1">
        <w:rPr>
          <w:rFonts w:ascii="Times New Roman" w:hAnsi="Times New Roman" w:cs="Times New Roman"/>
          <w:noProof/>
          <w:sz w:val="20"/>
          <w:szCs w:val="20"/>
        </w:rPr>
        <w:t>[9]</w:t>
      </w:r>
      <w:r w:rsidR="00973D09" w:rsidRPr="00E15FE6">
        <w:rPr>
          <w:rFonts w:ascii="Times New Roman" w:hAnsi="Times New Roman" w:cs="Times New Roman"/>
          <w:sz w:val="20"/>
          <w:szCs w:val="20"/>
        </w:rPr>
        <w:fldChar w:fldCharType="end"/>
      </w:r>
      <w:r w:rsidR="006C4068" w:rsidRPr="00E15FE6">
        <w:rPr>
          <w:rFonts w:ascii="Times New Roman" w:hAnsi="Times New Roman" w:cs="Times New Roman"/>
          <w:sz w:val="20"/>
          <w:szCs w:val="20"/>
        </w:rPr>
        <w:t xml:space="preserve"> </w:t>
      </w:r>
      <w:r w:rsidR="00A4191C" w:rsidRPr="00E15FE6">
        <w:rPr>
          <w:rFonts w:ascii="Times New Roman" w:hAnsi="Times New Roman" w:cs="Times New Roman"/>
          <w:sz w:val="20"/>
          <w:szCs w:val="20"/>
        </w:rPr>
        <w:t>and environmental factors</w:t>
      </w:r>
      <w:r w:rsidR="006C4068" w:rsidRPr="00E15FE6">
        <w:rPr>
          <w:rFonts w:ascii="Times New Roman" w:hAnsi="Times New Roman" w:cs="Times New Roman"/>
          <w:sz w:val="20"/>
          <w:szCs w:val="20"/>
        </w:rPr>
        <w:t xml:space="preserve"> (e.g. temperature)</w:t>
      </w:r>
      <w:r w:rsidR="00AC51E1" w:rsidRPr="00E15FE6">
        <w:rPr>
          <w:rFonts w:ascii="Times New Roman" w:hAnsi="Times New Roman" w:cs="Times New Roman"/>
          <w:sz w:val="20"/>
          <w:szCs w:val="20"/>
        </w:rPr>
        <w:t xml:space="preserve"> </w:t>
      </w:r>
      <w:r w:rsidR="000B48B5" w:rsidRPr="00E15FE6">
        <w:rPr>
          <w:rFonts w:ascii="Times New Roman" w:hAnsi="Times New Roman" w:cs="Times New Roman"/>
          <w:sz w:val="20"/>
          <w:szCs w:val="20"/>
        </w:rPr>
        <w:fldChar w:fldCharType="begin" w:fldLock="1"/>
      </w:r>
      <w:r w:rsidR="003D7977">
        <w:rPr>
          <w:rFonts w:ascii="Times New Roman" w:hAnsi="Times New Roman" w:cs="Times New Roman"/>
          <w:sz w:val="20"/>
          <w:szCs w:val="20"/>
        </w:rPr>
        <w:instrText>ADDIN CSL_CITATION {"citationItems":[{"id":"ITEM-1","itemData":{"DOI":"10.1007/S00198-002-1330-Y","ISSN":"0937-941X","PMID":"12730777","abstract":"There has been little published data on the effects of temperature on the performance of dual-energy X-ray absorptiometry (DXA) machines. We examined the effect of changes in ambient room temperature on the performance of three DXA scanners (DPXL, Expert-XL and Prodigy). The study involved repeat measurements of bone mineral density (BMD) using three different spine phantoms scanned at different ambient room temperatures, both before and after calibration procedures. The calibration or quality assurance (QA) scan calibrates the scanner, adjusting for the ambient room temperature at the time of calibration. There was a moderate correlation between change in temperature and change in BMD measured prior to recalibration for the Expert-XL (r = 0.58) during normal clinical scanning conditions. There was no observed change in phantom BMD with change in temperature measured using the DXPL or Prodigy. After temperature change, without repeat calibration measurements, there was a strong correlation between temperature change and change in BMD measured using the Expert-XL (r = 0.96, p &lt; 0.001). From the regression equation, a change of 2.5°C could alter the calculated BMD result measured by the Expert-XL by 1.5%, which would significantly affect the precision of the DXA system. There was no significant correlation between temperature and BMD in the DXPL or Prodigy. The observed differences between the densitometers and the effect of temperature change are most likely due to the differing types of detector systems used. Operators must be made aware that solid state detectors of the sort used in the Expert-XL (charge-coupled devices, CCDs) are significantly affected by changes in ambient room temperature. © International Osteoporosis Foundation and National Osteoporosis Foundation 2003.","author":[{"dropping-particle":"","family":"Culton","given":"N. L.","non-dropping-particle":"","parse-names":false,"suffix":""},{"dropping-particle":"","family":"Pocock","given":"N. A.","non-dropping-particle":"","parse-names":false,"suffix":""}],"container-title":"Osteoporosis international : a journal established as result of cooperation between the European Foundation for Osteoporosis and the National Osteoporosis Foundation of the USA","id":"ITEM-1","issue":"2","issued":{"date-parts":[["2003"]]},"page":"137-140","publisher":"Osteoporos Int","title":"The effect of room temperature on dual-energy X-ray absorptiometry","type":"article-journal","volume":"14"},"uris":["http://www.mendeley.com/documents/?uuid=23c931a8-c2d8-3d31-a88b-357fad5422be"]}],"mendeley":{"formattedCitation":"[10]","plainTextFormattedCitation":"[10]","previouslyFormattedCitation":"[10]"},"properties":{"noteIndex":0},"schema":"https://github.com/citation-style-language/schema/raw/master/csl-citation.json"}</w:instrText>
      </w:r>
      <w:r w:rsidR="000B48B5" w:rsidRPr="00E15FE6">
        <w:rPr>
          <w:rFonts w:ascii="Times New Roman" w:hAnsi="Times New Roman" w:cs="Times New Roman"/>
          <w:sz w:val="20"/>
          <w:szCs w:val="20"/>
        </w:rPr>
        <w:fldChar w:fldCharType="separate"/>
      </w:r>
      <w:r w:rsidR="00BE75A1" w:rsidRPr="00BE75A1">
        <w:rPr>
          <w:rFonts w:ascii="Times New Roman" w:hAnsi="Times New Roman" w:cs="Times New Roman"/>
          <w:noProof/>
          <w:sz w:val="20"/>
          <w:szCs w:val="20"/>
        </w:rPr>
        <w:t>[10]</w:t>
      </w:r>
      <w:r w:rsidR="000B48B5" w:rsidRPr="00E15FE6">
        <w:rPr>
          <w:rFonts w:ascii="Times New Roman" w:hAnsi="Times New Roman" w:cs="Times New Roman"/>
          <w:sz w:val="20"/>
          <w:szCs w:val="20"/>
        </w:rPr>
        <w:fldChar w:fldCharType="end"/>
      </w:r>
      <w:r w:rsidR="00386DBD" w:rsidRPr="00E15FE6">
        <w:rPr>
          <w:rFonts w:ascii="Times New Roman" w:hAnsi="Times New Roman" w:cs="Times New Roman"/>
          <w:sz w:val="20"/>
          <w:szCs w:val="20"/>
        </w:rPr>
        <w:t>,</w:t>
      </w:r>
      <w:r w:rsidR="00A4191C" w:rsidRPr="00E15FE6">
        <w:rPr>
          <w:rFonts w:ascii="Times New Roman" w:hAnsi="Times New Roman" w:cs="Times New Roman"/>
          <w:sz w:val="20"/>
          <w:szCs w:val="20"/>
        </w:rPr>
        <w:t xml:space="preserve"> </w:t>
      </w:r>
      <w:r w:rsidR="00AC51E1" w:rsidRPr="00E15FE6">
        <w:rPr>
          <w:rFonts w:ascii="Times New Roman" w:hAnsi="Times New Roman" w:cs="Times New Roman"/>
          <w:sz w:val="20"/>
          <w:szCs w:val="20"/>
        </w:rPr>
        <w:t xml:space="preserve">with </w:t>
      </w:r>
      <w:r w:rsidR="009B3CEC" w:rsidRPr="00E15FE6">
        <w:rPr>
          <w:rFonts w:ascii="Times New Roman" w:hAnsi="Times New Roman" w:cs="Times New Roman"/>
          <w:sz w:val="20"/>
          <w:szCs w:val="20"/>
        </w:rPr>
        <w:t xml:space="preserve">comparability </w:t>
      </w:r>
      <w:r w:rsidR="00476455" w:rsidRPr="00E15FE6">
        <w:rPr>
          <w:rFonts w:ascii="Times New Roman" w:hAnsi="Times New Roman" w:cs="Times New Roman"/>
          <w:sz w:val="20"/>
          <w:szCs w:val="20"/>
        </w:rPr>
        <w:t>likely to be lower where the model</w:t>
      </w:r>
      <w:r w:rsidR="00106F75" w:rsidRPr="00E15FE6">
        <w:rPr>
          <w:rFonts w:ascii="Times New Roman" w:hAnsi="Times New Roman" w:cs="Times New Roman"/>
          <w:sz w:val="20"/>
          <w:szCs w:val="20"/>
        </w:rPr>
        <w:t xml:space="preserve"> of,</w:t>
      </w:r>
      <w:r w:rsidR="00476455" w:rsidRPr="00E15FE6">
        <w:rPr>
          <w:rFonts w:ascii="Times New Roman" w:hAnsi="Times New Roman" w:cs="Times New Roman"/>
          <w:sz w:val="20"/>
          <w:szCs w:val="20"/>
        </w:rPr>
        <w:t xml:space="preserve"> or manufacturer of</w:t>
      </w:r>
      <w:r w:rsidR="00106F75" w:rsidRPr="00E15FE6">
        <w:rPr>
          <w:rFonts w:ascii="Times New Roman" w:hAnsi="Times New Roman" w:cs="Times New Roman"/>
          <w:sz w:val="20"/>
          <w:szCs w:val="20"/>
        </w:rPr>
        <w:t>,</w:t>
      </w:r>
      <w:r w:rsidR="00476455" w:rsidRPr="00E15FE6">
        <w:rPr>
          <w:rFonts w:ascii="Times New Roman" w:hAnsi="Times New Roman" w:cs="Times New Roman"/>
          <w:sz w:val="20"/>
          <w:szCs w:val="20"/>
        </w:rPr>
        <w:t xml:space="preserve"> </w:t>
      </w:r>
      <w:r w:rsidR="005B4932" w:rsidRPr="00E15FE6">
        <w:rPr>
          <w:rFonts w:ascii="Times New Roman" w:hAnsi="Times New Roman" w:cs="Times New Roman"/>
          <w:sz w:val="20"/>
          <w:szCs w:val="20"/>
        </w:rPr>
        <w:t xml:space="preserve">the technology </w:t>
      </w:r>
      <w:r w:rsidR="00106F75" w:rsidRPr="00E15FE6">
        <w:rPr>
          <w:rFonts w:ascii="Times New Roman" w:hAnsi="Times New Roman" w:cs="Times New Roman"/>
          <w:sz w:val="20"/>
          <w:szCs w:val="20"/>
        </w:rPr>
        <w:t xml:space="preserve">differ.  </w:t>
      </w:r>
      <w:r w:rsidR="005F3A54" w:rsidRPr="00E15FE6">
        <w:rPr>
          <w:rFonts w:ascii="Times New Roman" w:hAnsi="Times New Roman" w:cs="Times New Roman"/>
          <w:sz w:val="20"/>
          <w:szCs w:val="20"/>
        </w:rPr>
        <w:t xml:space="preserve">However, </w:t>
      </w:r>
      <w:r w:rsidR="00916308" w:rsidRPr="00E15FE6">
        <w:rPr>
          <w:rFonts w:ascii="Times New Roman" w:hAnsi="Times New Roman" w:cs="Times New Roman"/>
          <w:sz w:val="20"/>
          <w:szCs w:val="20"/>
        </w:rPr>
        <w:t xml:space="preserve">even devices of the same model </w:t>
      </w:r>
      <w:r w:rsidR="00AC51E1" w:rsidRPr="00E15FE6">
        <w:rPr>
          <w:rFonts w:ascii="Times New Roman" w:hAnsi="Times New Roman" w:cs="Times New Roman"/>
          <w:sz w:val="20"/>
          <w:szCs w:val="20"/>
        </w:rPr>
        <w:t>may</w:t>
      </w:r>
      <w:r w:rsidR="00916308" w:rsidRPr="00E15FE6">
        <w:rPr>
          <w:rFonts w:ascii="Times New Roman" w:hAnsi="Times New Roman" w:cs="Times New Roman"/>
          <w:sz w:val="20"/>
          <w:szCs w:val="20"/>
        </w:rPr>
        <w:t xml:space="preserve"> differ </w:t>
      </w:r>
      <w:r w:rsidR="00446812" w:rsidRPr="00E15FE6">
        <w:rPr>
          <w:rFonts w:ascii="Times New Roman" w:hAnsi="Times New Roman" w:cs="Times New Roman"/>
          <w:sz w:val="20"/>
          <w:szCs w:val="20"/>
        </w:rPr>
        <w:t xml:space="preserve">at the extremes of their measurement range. </w:t>
      </w:r>
      <w:r w:rsidR="00073C2F" w:rsidRPr="00E15FE6">
        <w:rPr>
          <w:rFonts w:ascii="Times New Roman" w:hAnsi="Times New Roman" w:cs="Times New Roman"/>
          <w:sz w:val="20"/>
          <w:szCs w:val="20"/>
        </w:rPr>
        <w:t xml:space="preserve">International Society of Clinical </w:t>
      </w:r>
      <w:r w:rsidR="00073C2F" w:rsidRPr="00E15FE6">
        <w:rPr>
          <w:rFonts w:ascii="Times New Roman" w:hAnsi="Times New Roman" w:cs="Times New Roman"/>
          <w:sz w:val="20"/>
          <w:szCs w:val="20"/>
        </w:rPr>
        <w:lastRenderedPageBreak/>
        <w:t xml:space="preserve">Densitometry (ISCD) </w:t>
      </w:r>
      <w:r w:rsidR="00B0751C" w:rsidRPr="00E15FE6">
        <w:rPr>
          <w:rFonts w:ascii="Times New Roman" w:hAnsi="Times New Roman" w:cs="Times New Roman"/>
          <w:sz w:val="20"/>
          <w:szCs w:val="20"/>
        </w:rPr>
        <w:t xml:space="preserve">guidelines detail how to </w:t>
      </w:r>
      <w:r w:rsidR="00073C2F" w:rsidRPr="00E15FE6">
        <w:rPr>
          <w:rFonts w:ascii="Times New Roman" w:hAnsi="Times New Roman" w:cs="Times New Roman"/>
          <w:sz w:val="20"/>
          <w:szCs w:val="20"/>
        </w:rPr>
        <w:t>address</w:t>
      </w:r>
      <w:r w:rsidR="00B0751C" w:rsidRPr="00E15FE6">
        <w:rPr>
          <w:rFonts w:ascii="Times New Roman" w:hAnsi="Times New Roman" w:cs="Times New Roman"/>
          <w:sz w:val="20"/>
          <w:szCs w:val="20"/>
        </w:rPr>
        <w:t xml:space="preserve"> and minimise</w:t>
      </w:r>
      <w:r w:rsidR="00073C2F" w:rsidRPr="00E15FE6">
        <w:rPr>
          <w:rFonts w:ascii="Times New Roman" w:hAnsi="Times New Roman" w:cs="Times New Roman"/>
          <w:sz w:val="20"/>
          <w:szCs w:val="20"/>
        </w:rPr>
        <w:t xml:space="preserve"> potential differences between scanners when adding hardware or systems</w:t>
      </w:r>
      <w:r w:rsidR="00906D7B" w:rsidRPr="00E15FE6">
        <w:rPr>
          <w:rFonts w:ascii="Times New Roman" w:hAnsi="Times New Roman" w:cs="Times New Roman"/>
          <w:sz w:val="20"/>
          <w:szCs w:val="20"/>
        </w:rPr>
        <w:t>, through cross-calibration</w:t>
      </w:r>
      <w:r w:rsidR="00446812" w:rsidRPr="00E15FE6">
        <w:rPr>
          <w:rFonts w:ascii="Times New Roman" w:hAnsi="Times New Roman" w:cs="Times New Roman"/>
          <w:sz w:val="20"/>
          <w:szCs w:val="20"/>
        </w:rPr>
        <w:t xml:space="preserve"> </w:t>
      </w:r>
      <w:r w:rsidR="0009113F" w:rsidRPr="00E15FE6">
        <w:rPr>
          <w:rFonts w:ascii="Times New Roman" w:hAnsi="Times New Roman" w:cs="Times New Roman"/>
          <w:sz w:val="20"/>
          <w:szCs w:val="20"/>
        </w:rPr>
        <w:fldChar w:fldCharType="begin" w:fldLock="1"/>
      </w:r>
      <w:r w:rsidR="003D7977">
        <w:rPr>
          <w:rFonts w:ascii="Times New Roman" w:hAnsi="Times New Roman" w:cs="Times New Roman"/>
          <w:sz w:val="20"/>
          <w:szCs w:val="20"/>
        </w:rPr>
        <w:instrText>ADDIN CSL_CITATION {"citationItems":[{"id":"ITEM-1","itemData":{"DOI":"10.1016/J.JOCD.2019.07.001","ISSN":"1094-6950","PMID":"31400968","abstract":"To answer important questions in the fields of monitoring with densitometry, dual-energy X-ray absorptiometry machine cross-calibration, monitoring, spinal cord injury, periprosthetic and orthopedic bone health, transgender medicine, and pediatric bone health, the International Society for Clinical Densitometry (ISCD) held a Position Development Conference from March 20 to 23, 2019. Potential topics requiring guidance were solicited from ISCD members in 2017. Following that, a steering committee selected, prioritized, and grouped topics into Task Forces. Chairs for each Task Force were appointed and the members were co-opted from suggestions by the Steering Committee and Task Force Chairs. The Task Forces developed key questions, performed literature searches, and came up with proposed initial positions with substantiating draft publications, with support from the Steering Committee. An invited Panel of Experts first performed a review of draft positions using a modified RAND Appropriateness Method with voting for appropriateness. Draft positions deemed appropriate were further edited and presented at the Position Development Conference meeting in an open forum. A second round of voting occurred after discussions to approve or reject the positions. Finally, a face-to-face closed session with experts and Task Force Chairs, and subsequent electronic follow-up resulted in 34 Official Positions of the ISCD approved by the ISCD Board on May 28, 2019. The Official Positions and the supporting evidence were submitted for publication on July 1, 2019. This paper provides a summary of the all the ISCD Adult and Pediatric Official Positions, with the new 2019 positions highlighted in bold.","author":[{"dropping-particle":"","family":"Shuhart","given":"Christopher R.","non-dropping-particle":"","parse-names":false,"suffix":""},{"dropping-particle":"","family":"Yeap","given":"Swan Sim","non-dropping-particle":"","parse-names":false,"suffix":""},{"dropping-particle":"","family":"Anderson","given":"Paul A.","non-dropping-particle":"","parse-names":false,"suffix":""},{"dropping-particle":"","family":"Jankowski","given":"Lawrence G.","non-dropping-particle":"","parse-names":false,"suffix":""},{"dropping-particle":"","family":"Lewiecki","given":"E. Michael","non-dropping-particle":"","parse-names":false,"suffix":""},{"dropping-particle":"","family":"Morse","given":"Leslie R.","non-dropping-particle":"","parse-names":false,"suffix":""},{"dropping-particle":"","family":"Rosen","given":"Harold N.","non-dropping-particle":"","parse-names":false,"suffix":""},{"dropping-particle":"","family":"Weber","given":"David R.","non-dropping-particle":"","parse-names":false,"suffix":""},{"dropping-particle":"","family":"Zemel","given":"Babette S.","non-dropping-particle":"","parse-names":false,"suffix":""},{"dropping-particle":"","family":"Shepherd","given":"John A.","non-dropping-particle":"","parse-names":false,"suffix":""}],"container-title":"Journal of clinical densitometry : the official journal of the International Society for Clinical Densitometry","id":"ITEM-1","issue":"4","issued":{"date-parts":[["2019","10","1"]]},"page":"453-471","publisher":"J Clin Densitom","title":"Executive Summary of the 2019 ISCD Position Development Conference on Monitoring Treatment, DXA Cross-calibration and Least Significant Change, Spinal Cord Injury, Peri-prosthetic and Orthopedic Bone Health, Transgender Medicine, and Pediatrics","type":"article-journal","volume":"22"},"uris":["http://www.mendeley.com/documents/?uuid=e1464f8d-caf9-3583-bc6e-a608cdea7a07"]}],"mendeley":{"formattedCitation":"[11]","plainTextFormattedCitation":"[11]","previouslyFormattedCitation":"[11]"},"properties":{"noteIndex":0},"schema":"https://github.com/citation-style-language/schema/raw/master/csl-citation.json"}</w:instrText>
      </w:r>
      <w:r w:rsidR="0009113F" w:rsidRPr="00E15FE6">
        <w:rPr>
          <w:rFonts w:ascii="Times New Roman" w:hAnsi="Times New Roman" w:cs="Times New Roman"/>
          <w:sz w:val="20"/>
          <w:szCs w:val="20"/>
        </w:rPr>
        <w:fldChar w:fldCharType="separate"/>
      </w:r>
      <w:r w:rsidR="00BE75A1" w:rsidRPr="00BE75A1">
        <w:rPr>
          <w:rFonts w:ascii="Times New Roman" w:hAnsi="Times New Roman" w:cs="Times New Roman"/>
          <w:noProof/>
          <w:sz w:val="20"/>
          <w:szCs w:val="20"/>
        </w:rPr>
        <w:t>[11]</w:t>
      </w:r>
      <w:r w:rsidR="0009113F" w:rsidRPr="00E15FE6">
        <w:rPr>
          <w:rFonts w:ascii="Times New Roman" w:hAnsi="Times New Roman" w:cs="Times New Roman"/>
          <w:sz w:val="20"/>
          <w:szCs w:val="20"/>
        </w:rPr>
        <w:fldChar w:fldCharType="end"/>
      </w:r>
      <w:r w:rsidR="00906D7B" w:rsidRPr="00E15FE6">
        <w:rPr>
          <w:rFonts w:ascii="Times New Roman" w:hAnsi="Times New Roman" w:cs="Times New Roman"/>
          <w:sz w:val="20"/>
          <w:szCs w:val="20"/>
        </w:rPr>
        <w:t>.</w:t>
      </w:r>
      <w:r w:rsidR="001C1700" w:rsidRPr="00E15FE6">
        <w:rPr>
          <w:rFonts w:ascii="Times New Roman" w:hAnsi="Times New Roman" w:cs="Times New Roman"/>
          <w:sz w:val="20"/>
          <w:szCs w:val="20"/>
        </w:rPr>
        <w:t xml:space="preserve"> </w:t>
      </w:r>
      <w:r w:rsidR="005C09DE" w:rsidRPr="00E15FE6">
        <w:rPr>
          <w:rFonts w:ascii="Times New Roman" w:hAnsi="Times New Roman" w:cs="Times New Roman"/>
          <w:sz w:val="20"/>
          <w:szCs w:val="20"/>
        </w:rPr>
        <w:t>T</w:t>
      </w:r>
      <w:r w:rsidR="001C1700" w:rsidRPr="00E15FE6">
        <w:rPr>
          <w:rFonts w:ascii="Times New Roman" w:hAnsi="Times New Roman" w:cs="Times New Roman"/>
          <w:sz w:val="20"/>
          <w:szCs w:val="20"/>
        </w:rPr>
        <w:t>his approach is also</w:t>
      </w:r>
      <w:r w:rsidR="00073C2F" w:rsidRPr="00E15FE6">
        <w:rPr>
          <w:rFonts w:ascii="Times New Roman" w:hAnsi="Times New Roman" w:cs="Times New Roman"/>
          <w:sz w:val="20"/>
          <w:szCs w:val="20"/>
        </w:rPr>
        <w:t xml:space="preserve"> </w:t>
      </w:r>
      <w:r w:rsidR="000E6514" w:rsidRPr="00E15FE6">
        <w:rPr>
          <w:rFonts w:ascii="Times New Roman" w:hAnsi="Times New Roman" w:cs="Times New Roman"/>
          <w:sz w:val="20"/>
          <w:szCs w:val="20"/>
        </w:rPr>
        <w:t>applicable</w:t>
      </w:r>
      <w:r w:rsidR="00073C2F" w:rsidRPr="00E15FE6">
        <w:rPr>
          <w:rFonts w:ascii="Times New Roman" w:hAnsi="Times New Roman" w:cs="Times New Roman"/>
          <w:sz w:val="20"/>
          <w:szCs w:val="20"/>
        </w:rPr>
        <w:t xml:space="preserve"> </w:t>
      </w:r>
      <w:r w:rsidR="000E6514" w:rsidRPr="00E15FE6">
        <w:rPr>
          <w:rFonts w:ascii="Times New Roman" w:hAnsi="Times New Roman" w:cs="Times New Roman"/>
          <w:sz w:val="20"/>
          <w:szCs w:val="20"/>
        </w:rPr>
        <w:t xml:space="preserve">to multi-site studies </w:t>
      </w:r>
      <w:r w:rsidR="005C09DE" w:rsidRPr="00E15FE6">
        <w:rPr>
          <w:rFonts w:ascii="Times New Roman" w:hAnsi="Times New Roman" w:cs="Times New Roman"/>
          <w:sz w:val="20"/>
          <w:szCs w:val="20"/>
        </w:rPr>
        <w:t xml:space="preserve">and </w:t>
      </w:r>
      <w:r w:rsidR="001C1700" w:rsidRPr="00E15FE6">
        <w:rPr>
          <w:rFonts w:ascii="Times New Roman" w:hAnsi="Times New Roman" w:cs="Times New Roman"/>
          <w:sz w:val="20"/>
          <w:szCs w:val="20"/>
        </w:rPr>
        <w:t>facilitates the</w:t>
      </w:r>
      <w:r w:rsidR="00073C2F" w:rsidRPr="00E15FE6">
        <w:rPr>
          <w:rFonts w:ascii="Times New Roman" w:hAnsi="Times New Roman" w:cs="Times New Roman"/>
          <w:sz w:val="20"/>
          <w:szCs w:val="20"/>
        </w:rPr>
        <w:t xml:space="preserve"> comparison of measurements </w:t>
      </w:r>
      <w:r w:rsidR="00421717" w:rsidRPr="00E15FE6">
        <w:rPr>
          <w:rFonts w:ascii="Times New Roman" w:hAnsi="Times New Roman" w:cs="Times New Roman"/>
          <w:sz w:val="20"/>
          <w:szCs w:val="20"/>
        </w:rPr>
        <w:t xml:space="preserve">obtained </w:t>
      </w:r>
      <w:r w:rsidR="005C2037" w:rsidRPr="00E15FE6">
        <w:rPr>
          <w:rFonts w:ascii="Times New Roman" w:hAnsi="Times New Roman" w:cs="Times New Roman"/>
          <w:sz w:val="20"/>
          <w:szCs w:val="20"/>
        </w:rPr>
        <w:t xml:space="preserve">across several </w:t>
      </w:r>
      <w:r w:rsidR="001C1700" w:rsidRPr="00E15FE6">
        <w:rPr>
          <w:rFonts w:ascii="Times New Roman" w:hAnsi="Times New Roman" w:cs="Times New Roman"/>
          <w:sz w:val="20"/>
          <w:szCs w:val="20"/>
        </w:rPr>
        <w:t>research centres</w:t>
      </w:r>
      <w:r w:rsidR="00073C2F" w:rsidRPr="00E15FE6">
        <w:rPr>
          <w:rFonts w:ascii="Times New Roman" w:hAnsi="Times New Roman" w:cs="Times New Roman"/>
          <w:sz w:val="20"/>
          <w:szCs w:val="20"/>
        </w:rPr>
        <w:t xml:space="preserve">.  </w:t>
      </w:r>
    </w:p>
    <w:p w14:paraId="267E4C8C" w14:textId="0B24D894" w:rsidR="00B539D0" w:rsidRPr="00B8119A" w:rsidRDefault="00FA3C59">
      <w:pPr>
        <w:spacing w:line="480" w:lineRule="auto"/>
        <w:jc w:val="both"/>
        <w:rPr>
          <w:rFonts w:ascii="Times New Roman" w:hAnsi="Times New Roman" w:cs="Times New Roman"/>
          <w:sz w:val="20"/>
          <w:szCs w:val="20"/>
          <w:highlight w:val="yellow"/>
        </w:rPr>
      </w:pPr>
      <w:r w:rsidRPr="00E15FE6">
        <w:rPr>
          <w:rFonts w:ascii="Times New Roman" w:hAnsi="Times New Roman" w:cs="Times New Roman"/>
          <w:sz w:val="20"/>
          <w:szCs w:val="20"/>
        </w:rPr>
        <w:t>This paper presents our experience of cross-calibrating</w:t>
      </w:r>
      <w:r w:rsidR="00955606">
        <w:rPr>
          <w:rFonts w:ascii="Times New Roman" w:hAnsi="Times New Roman" w:cs="Times New Roman"/>
          <w:sz w:val="20"/>
          <w:szCs w:val="20"/>
        </w:rPr>
        <w:t xml:space="preserve"> </w:t>
      </w:r>
      <w:r w:rsidR="00955606" w:rsidRPr="00955606">
        <w:rPr>
          <w:rFonts w:ascii="Times New Roman" w:hAnsi="Times New Roman" w:cs="Times New Roman"/>
          <w:sz w:val="20"/>
          <w:szCs w:val="20"/>
          <w:highlight w:val="yellow"/>
        </w:rPr>
        <w:t xml:space="preserve">dual-energy X-ray absorptiometry </w:t>
      </w:r>
      <w:r w:rsidR="00955606" w:rsidRPr="0050691F">
        <w:rPr>
          <w:rFonts w:ascii="Times New Roman" w:hAnsi="Times New Roman" w:cs="Times New Roman"/>
          <w:sz w:val="20"/>
          <w:szCs w:val="20"/>
          <w:highlight w:val="yellow"/>
        </w:rPr>
        <w:t>(</w:t>
      </w:r>
      <w:r w:rsidRPr="0050691F">
        <w:rPr>
          <w:rFonts w:ascii="Times New Roman" w:hAnsi="Times New Roman" w:cs="Times New Roman"/>
          <w:sz w:val="20"/>
          <w:szCs w:val="20"/>
          <w:highlight w:val="yellow"/>
        </w:rPr>
        <w:t>DXA</w:t>
      </w:r>
      <w:r w:rsidR="00955606" w:rsidRPr="0050691F">
        <w:rPr>
          <w:rFonts w:ascii="Times New Roman" w:hAnsi="Times New Roman" w:cs="Times New Roman"/>
          <w:sz w:val="20"/>
          <w:szCs w:val="20"/>
          <w:highlight w:val="yellow"/>
        </w:rPr>
        <w:t>)</w:t>
      </w:r>
      <w:r w:rsidRPr="0050691F">
        <w:rPr>
          <w:rFonts w:ascii="Times New Roman" w:hAnsi="Times New Roman" w:cs="Times New Roman"/>
          <w:sz w:val="20"/>
          <w:szCs w:val="20"/>
          <w:highlight w:val="yellow"/>
        </w:rPr>
        <w:t xml:space="preserve"> and </w:t>
      </w:r>
      <w:r w:rsidR="0050691F" w:rsidRPr="0050691F">
        <w:rPr>
          <w:rFonts w:ascii="Times New Roman" w:hAnsi="Times New Roman" w:cs="Times New Roman"/>
          <w:sz w:val="20"/>
          <w:szCs w:val="20"/>
          <w:highlight w:val="yellow"/>
        </w:rPr>
        <w:t xml:space="preserve">peripheral quantitative computed tomography </w:t>
      </w:r>
      <w:r w:rsidR="00955606" w:rsidRPr="0050691F">
        <w:rPr>
          <w:rFonts w:ascii="Times New Roman" w:hAnsi="Times New Roman" w:cs="Times New Roman"/>
          <w:sz w:val="20"/>
          <w:szCs w:val="20"/>
          <w:highlight w:val="yellow"/>
        </w:rPr>
        <w:t>(</w:t>
      </w:r>
      <w:r w:rsidRPr="0050691F">
        <w:rPr>
          <w:rFonts w:ascii="Times New Roman" w:hAnsi="Times New Roman" w:cs="Times New Roman"/>
          <w:sz w:val="20"/>
          <w:szCs w:val="20"/>
          <w:highlight w:val="yellow"/>
        </w:rPr>
        <w:t>pQCT</w:t>
      </w:r>
      <w:r w:rsidR="00955606" w:rsidRPr="0050691F">
        <w:rPr>
          <w:rFonts w:ascii="Times New Roman" w:hAnsi="Times New Roman" w:cs="Times New Roman"/>
          <w:sz w:val="20"/>
          <w:szCs w:val="20"/>
          <w:highlight w:val="yellow"/>
        </w:rPr>
        <w:t>)</w:t>
      </w:r>
      <w:r w:rsidRPr="00E15FE6">
        <w:rPr>
          <w:rFonts w:ascii="Times New Roman" w:hAnsi="Times New Roman" w:cs="Times New Roman"/>
          <w:sz w:val="20"/>
          <w:szCs w:val="20"/>
        </w:rPr>
        <w:t xml:space="preserve"> scanners at two bone imaging facilities in </w:t>
      </w:r>
      <w:r w:rsidR="00BE1BD5" w:rsidRPr="00E15FE6">
        <w:rPr>
          <w:rFonts w:ascii="Times New Roman" w:hAnsi="Times New Roman" w:cs="Times New Roman"/>
          <w:sz w:val="20"/>
          <w:szCs w:val="20"/>
        </w:rPr>
        <w:t>The Gambia</w:t>
      </w:r>
      <w:r w:rsidR="003B02C9" w:rsidRPr="00E15FE6">
        <w:rPr>
          <w:rFonts w:ascii="Times New Roman" w:hAnsi="Times New Roman" w:cs="Times New Roman"/>
          <w:sz w:val="20"/>
          <w:szCs w:val="20"/>
        </w:rPr>
        <w:t>, West Africa</w:t>
      </w:r>
      <w:r w:rsidR="00BE1BD5" w:rsidRPr="00E15FE6">
        <w:rPr>
          <w:rFonts w:ascii="Times New Roman" w:hAnsi="Times New Roman" w:cs="Times New Roman"/>
          <w:sz w:val="20"/>
          <w:szCs w:val="20"/>
        </w:rPr>
        <w:t xml:space="preserve">. </w:t>
      </w:r>
      <w:r w:rsidR="008705B2" w:rsidRPr="00E15FE6">
        <w:rPr>
          <w:rFonts w:ascii="Times New Roman" w:hAnsi="Times New Roman" w:cs="Times New Roman"/>
          <w:sz w:val="20"/>
          <w:szCs w:val="20"/>
        </w:rPr>
        <w:t xml:space="preserve">We undertook this work to </w:t>
      </w:r>
      <w:r w:rsidR="00E9039A" w:rsidRPr="00E15FE6">
        <w:rPr>
          <w:rFonts w:ascii="Times New Roman" w:hAnsi="Times New Roman" w:cs="Times New Roman"/>
          <w:sz w:val="20"/>
          <w:szCs w:val="20"/>
        </w:rPr>
        <w:t xml:space="preserve">ensure that between-scanner differences do not attenuate genuine physiological differences </w:t>
      </w:r>
      <w:r w:rsidR="00107033" w:rsidRPr="00E15FE6">
        <w:rPr>
          <w:rFonts w:ascii="Times New Roman" w:hAnsi="Times New Roman" w:cs="Times New Roman"/>
          <w:sz w:val="20"/>
          <w:szCs w:val="20"/>
        </w:rPr>
        <w:t>between our research populations</w:t>
      </w:r>
      <w:r w:rsidR="001549A8" w:rsidRPr="00E15FE6">
        <w:rPr>
          <w:rFonts w:ascii="Times New Roman" w:hAnsi="Times New Roman" w:cs="Times New Roman"/>
          <w:sz w:val="20"/>
          <w:szCs w:val="20"/>
        </w:rPr>
        <w:t xml:space="preserve"> in rural and urban settings</w:t>
      </w:r>
      <w:r w:rsidR="007220D8" w:rsidRPr="00E15FE6">
        <w:rPr>
          <w:rFonts w:ascii="Times New Roman" w:hAnsi="Times New Roman" w:cs="Times New Roman"/>
          <w:sz w:val="20"/>
          <w:szCs w:val="20"/>
        </w:rPr>
        <w:t xml:space="preserve">. </w:t>
      </w:r>
      <w:r w:rsidR="004B35BF" w:rsidRPr="004C1787">
        <w:rPr>
          <w:rFonts w:ascii="Times New Roman" w:hAnsi="Times New Roman" w:cs="Times New Roman"/>
          <w:sz w:val="20"/>
          <w:szCs w:val="20"/>
          <w:highlight w:val="yellow"/>
        </w:rPr>
        <w:t>In addition</w:t>
      </w:r>
      <w:r w:rsidR="00AE2EAC" w:rsidRPr="00E15FE6">
        <w:rPr>
          <w:rFonts w:ascii="Times New Roman" w:hAnsi="Times New Roman" w:cs="Times New Roman"/>
          <w:sz w:val="20"/>
          <w:szCs w:val="20"/>
        </w:rPr>
        <w:t xml:space="preserve"> The Gambia is </w:t>
      </w:r>
      <w:r w:rsidR="004B35BF" w:rsidRPr="008561EB">
        <w:rPr>
          <w:rFonts w:ascii="Times New Roman" w:hAnsi="Times New Roman" w:cs="Times New Roman"/>
          <w:sz w:val="20"/>
          <w:szCs w:val="20"/>
          <w:highlight w:val="yellow"/>
        </w:rPr>
        <w:t>currently</w:t>
      </w:r>
      <w:r w:rsidR="004B35BF">
        <w:rPr>
          <w:rFonts w:ascii="Times New Roman" w:hAnsi="Times New Roman" w:cs="Times New Roman"/>
          <w:sz w:val="20"/>
          <w:szCs w:val="20"/>
        </w:rPr>
        <w:t xml:space="preserve"> </w:t>
      </w:r>
      <w:r w:rsidR="00AE2EAC" w:rsidRPr="00E15FE6">
        <w:rPr>
          <w:rFonts w:ascii="Times New Roman" w:hAnsi="Times New Roman" w:cs="Times New Roman"/>
          <w:sz w:val="20"/>
          <w:szCs w:val="20"/>
        </w:rPr>
        <w:t>undergoing marked epidemiological transition with high rural to urban migration</w:t>
      </w:r>
      <w:r w:rsidR="00944159" w:rsidRPr="00E15FE6">
        <w:rPr>
          <w:rFonts w:ascii="Times New Roman" w:hAnsi="Times New Roman" w:cs="Times New Roman"/>
          <w:sz w:val="20"/>
          <w:szCs w:val="20"/>
        </w:rPr>
        <w:t xml:space="preserve">, cross-calibration allows us to </w:t>
      </w:r>
      <w:r w:rsidR="009C7C17" w:rsidRPr="00E15FE6">
        <w:rPr>
          <w:rFonts w:ascii="Times New Roman" w:hAnsi="Times New Roman" w:cs="Times New Roman"/>
          <w:sz w:val="20"/>
          <w:szCs w:val="20"/>
        </w:rPr>
        <w:t>retain participants in longitudinal studies even where they have</w:t>
      </w:r>
      <w:r w:rsidR="0001765A" w:rsidRPr="00E15FE6">
        <w:rPr>
          <w:rFonts w:ascii="Times New Roman" w:hAnsi="Times New Roman" w:cs="Times New Roman"/>
          <w:sz w:val="20"/>
          <w:szCs w:val="20"/>
        </w:rPr>
        <w:t xml:space="preserve"> previously participated in studies conducted at the rural field station and have since</w:t>
      </w:r>
      <w:r w:rsidR="009C7C17" w:rsidRPr="00E15FE6">
        <w:rPr>
          <w:rFonts w:ascii="Times New Roman" w:hAnsi="Times New Roman" w:cs="Times New Roman"/>
          <w:sz w:val="20"/>
          <w:szCs w:val="20"/>
        </w:rPr>
        <w:t xml:space="preserve"> migrated to the urban coastal region</w:t>
      </w:r>
      <w:r w:rsidR="0025301C" w:rsidRPr="00E15FE6">
        <w:rPr>
          <w:rFonts w:ascii="Times New Roman" w:hAnsi="Times New Roman" w:cs="Times New Roman"/>
          <w:sz w:val="20"/>
          <w:szCs w:val="20"/>
        </w:rPr>
        <w:t xml:space="preserve">. This reduces unnecessary loss to follow up and </w:t>
      </w:r>
      <w:r w:rsidR="00107033" w:rsidRPr="00E15FE6">
        <w:rPr>
          <w:rFonts w:ascii="Times New Roman" w:hAnsi="Times New Roman" w:cs="Times New Roman"/>
          <w:sz w:val="20"/>
          <w:szCs w:val="20"/>
        </w:rPr>
        <w:t>enable</w:t>
      </w:r>
      <w:r w:rsidR="0025301C" w:rsidRPr="00E15FE6">
        <w:rPr>
          <w:rFonts w:ascii="Times New Roman" w:hAnsi="Times New Roman" w:cs="Times New Roman"/>
          <w:sz w:val="20"/>
          <w:szCs w:val="20"/>
        </w:rPr>
        <w:t>s</w:t>
      </w:r>
      <w:r w:rsidR="00107033" w:rsidRPr="00E15FE6">
        <w:rPr>
          <w:rFonts w:ascii="Times New Roman" w:hAnsi="Times New Roman" w:cs="Times New Roman"/>
          <w:sz w:val="20"/>
          <w:szCs w:val="20"/>
        </w:rPr>
        <w:t xml:space="preserve"> </w:t>
      </w:r>
      <w:r w:rsidR="00AC6612" w:rsidRPr="00E15FE6">
        <w:rPr>
          <w:rFonts w:ascii="Times New Roman" w:hAnsi="Times New Roman" w:cs="Times New Roman"/>
          <w:sz w:val="20"/>
          <w:szCs w:val="20"/>
        </w:rPr>
        <w:t>studies of</w:t>
      </w:r>
      <w:r w:rsidR="00E9039A" w:rsidRPr="00E15FE6">
        <w:rPr>
          <w:rFonts w:ascii="Times New Roman" w:hAnsi="Times New Roman" w:cs="Times New Roman"/>
          <w:sz w:val="20"/>
          <w:szCs w:val="20"/>
        </w:rPr>
        <w:t xml:space="preserve"> longitudinal changes in muscle and bone measures</w:t>
      </w:r>
      <w:r w:rsidR="00AC6612" w:rsidRPr="00E15FE6">
        <w:rPr>
          <w:rFonts w:ascii="Times New Roman" w:hAnsi="Times New Roman" w:cs="Times New Roman"/>
          <w:sz w:val="20"/>
          <w:szCs w:val="20"/>
        </w:rPr>
        <w:t xml:space="preserve"> to be conducted</w:t>
      </w:r>
      <w:r w:rsidR="00E9039A" w:rsidRPr="00E15FE6">
        <w:rPr>
          <w:rFonts w:ascii="Times New Roman" w:hAnsi="Times New Roman" w:cs="Times New Roman"/>
          <w:sz w:val="20"/>
          <w:szCs w:val="20"/>
        </w:rPr>
        <w:t xml:space="preserve">. </w:t>
      </w:r>
      <w:r w:rsidR="00B45612" w:rsidRPr="00B45612">
        <w:rPr>
          <w:rFonts w:ascii="Times New Roman" w:hAnsi="Times New Roman" w:cs="Times New Roman"/>
          <w:sz w:val="20"/>
          <w:szCs w:val="20"/>
          <w:highlight w:val="yellow"/>
        </w:rPr>
        <w:t>Until now we have</w:t>
      </w:r>
      <w:r w:rsidR="00B45612">
        <w:rPr>
          <w:rFonts w:ascii="Times New Roman" w:hAnsi="Times New Roman" w:cs="Times New Roman"/>
          <w:sz w:val="20"/>
          <w:szCs w:val="20"/>
        </w:rPr>
        <w:t xml:space="preserve"> </w:t>
      </w:r>
      <w:r w:rsidR="00B45612" w:rsidRPr="00292980">
        <w:rPr>
          <w:rFonts w:ascii="Times New Roman" w:hAnsi="Times New Roman" w:cs="Times New Roman"/>
          <w:sz w:val="20"/>
          <w:szCs w:val="20"/>
          <w:highlight w:val="yellow"/>
        </w:rPr>
        <w:t xml:space="preserve">where </w:t>
      </w:r>
      <w:r w:rsidR="00481D55">
        <w:rPr>
          <w:rFonts w:ascii="Times New Roman" w:hAnsi="Times New Roman" w:cs="Times New Roman"/>
          <w:sz w:val="20"/>
          <w:szCs w:val="20"/>
          <w:highlight w:val="yellow"/>
        </w:rPr>
        <w:t xml:space="preserve">necessary in </w:t>
      </w:r>
      <w:r w:rsidR="00481D55" w:rsidRPr="00702E22">
        <w:rPr>
          <w:rFonts w:ascii="Times New Roman" w:hAnsi="Times New Roman" w:cs="Times New Roman"/>
          <w:sz w:val="20"/>
          <w:szCs w:val="20"/>
          <w:highlight w:val="yellow"/>
        </w:rPr>
        <w:t xml:space="preserve">longitudinal </w:t>
      </w:r>
      <w:r w:rsidR="00481D55" w:rsidRPr="00BE66BE">
        <w:rPr>
          <w:rFonts w:ascii="Times New Roman" w:hAnsi="Times New Roman" w:cs="Times New Roman"/>
          <w:sz w:val="20"/>
          <w:szCs w:val="20"/>
          <w:highlight w:val="yellow"/>
        </w:rPr>
        <w:t xml:space="preserve">studies </w:t>
      </w:r>
      <w:r w:rsidR="00A26345" w:rsidRPr="00BE66BE">
        <w:rPr>
          <w:rFonts w:ascii="Times New Roman" w:hAnsi="Times New Roman" w:cs="Times New Roman"/>
          <w:sz w:val="20"/>
          <w:szCs w:val="20"/>
          <w:highlight w:val="yellow"/>
        </w:rPr>
        <w:fldChar w:fldCharType="begin" w:fldLock="1"/>
      </w:r>
      <w:r w:rsidR="00C30B20">
        <w:rPr>
          <w:rFonts w:ascii="Times New Roman" w:hAnsi="Times New Roman" w:cs="Times New Roman"/>
          <w:sz w:val="20"/>
          <w:szCs w:val="20"/>
          <w:highlight w:val="yellow"/>
        </w:rPr>
        <w:instrText>ADDIN CSL_CITATION {"citationItems":[{"id":"ITEM-1","itemData":{"DOI":"10.1002/JBMR.4727","ISSN":"0884-0431","PMID":"36270918","author":[{"dropping-particle":"","family":"Ó Breasail","given":"Mícheál","non-dropping-particle":"","parse-names":false,"suffix":""},{"dropping-particle":"","family":"Pearse","given":"Camille","non-dropping-particle":"","parse-names":false,"suffix":""},{"dropping-particle":"","family":"Zengin","given":"Ayse","non-dropping-particle":"","parse-names":false,"suffix":""},{"dropping-particle":"","family":"Jarjou","given":"Landing","non-dropping-particle":"","parse-names":false,"suffix":""},{"dropping-particle":"","family":"Cooper","given":"Cyrus","non-dropping-particle":"","parse-names":false,"suffix":""},{"dropping-particle":"","family":"Ebeling","given":"Peter R","non-dropping-particle":"","parse-names":false,"suffix":""},{"dropping-particle":"","family":"Prentice","given":"Ann","non-dropping-particle":"","parse-names":false,"suffix":""},{"dropping-particle":"","family":"Ward","given":"Kate A","non-dropping-particle":"","parse-names":false,"suffix":""}],"container-title":"Journal of Bone and Mineral Research","id":"ITEM-1","issued":{"date-parts":[["2022","1","11"]]},"publisher":"Wiley","title":" Longitudinal Change in Bone Density, Geometry, and Estimated Bone Strength in Older Men and Women From The Gambia: Findings From the Gambian Bone and Muscle Aging Study ( GamBAS ) ","type":"article-journal"},"uris":["http://www.mendeley.com/documents/?uuid=25b34f4f-4aad-3c26-8ddb-4c890ab26533"]}],"mendeley":{"formattedCitation":"[12]","plainTextFormattedCitation":"[12]","previouslyFormattedCitation":"[12]"},"properties":{"noteIndex":0},"schema":"https://github.com/citation-style-language/schema/raw/master/csl-citation.json"}</w:instrText>
      </w:r>
      <w:r w:rsidR="00A26345" w:rsidRPr="00BE66BE">
        <w:rPr>
          <w:rFonts w:ascii="Times New Roman" w:hAnsi="Times New Roman" w:cs="Times New Roman"/>
          <w:sz w:val="20"/>
          <w:szCs w:val="20"/>
          <w:highlight w:val="yellow"/>
        </w:rPr>
        <w:fldChar w:fldCharType="separate"/>
      </w:r>
      <w:r w:rsidR="00A26345" w:rsidRPr="00BE66BE">
        <w:rPr>
          <w:rFonts w:ascii="Times New Roman" w:hAnsi="Times New Roman" w:cs="Times New Roman"/>
          <w:noProof/>
          <w:sz w:val="20"/>
          <w:szCs w:val="20"/>
          <w:highlight w:val="yellow"/>
        </w:rPr>
        <w:t>[12]</w:t>
      </w:r>
      <w:r w:rsidR="00A26345" w:rsidRPr="00BE66BE">
        <w:rPr>
          <w:rFonts w:ascii="Times New Roman" w:hAnsi="Times New Roman" w:cs="Times New Roman"/>
          <w:sz w:val="20"/>
          <w:szCs w:val="20"/>
          <w:highlight w:val="yellow"/>
        </w:rPr>
        <w:fldChar w:fldCharType="end"/>
      </w:r>
      <w:r w:rsidR="00B45612" w:rsidRPr="00BE66BE">
        <w:rPr>
          <w:rFonts w:ascii="Times New Roman" w:hAnsi="Times New Roman" w:cs="Times New Roman"/>
          <w:sz w:val="20"/>
          <w:szCs w:val="20"/>
          <w:highlight w:val="yellow"/>
        </w:rPr>
        <w:t xml:space="preserve"> made use of phantoms</w:t>
      </w:r>
      <w:r w:rsidR="00292980" w:rsidRPr="00BE66BE">
        <w:rPr>
          <w:rFonts w:ascii="Times New Roman" w:hAnsi="Times New Roman" w:cs="Times New Roman"/>
          <w:sz w:val="20"/>
          <w:szCs w:val="20"/>
          <w:highlight w:val="yellow"/>
        </w:rPr>
        <w:t xml:space="preserve">, such as the European Forearm Phantom (EFP) </w:t>
      </w:r>
      <w:r w:rsidR="00292980" w:rsidRPr="00BE66BE">
        <w:rPr>
          <w:rFonts w:ascii="Times New Roman" w:hAnsi="Times New Roman" w:cs="Times New Roman"/>
          <w:sz w:val="20"/>
          <w:szCs w:val="20"/>
          <w:highlight w:val="yellow"/>
        </w:rPr>
        <w:fldChar w:fldCharType="begin" w:fldLock="1"/>
      </w:r>
      <w:r w:rsidR="00C30B20">
        <w:rPr>
          <w:rFonts w:ascii="Times New Roman" w:hAnsi="Times New Roman" w:cs="Times New Roman"/>
          <w:sz w:val="20"/>
          <w:szCs w:val="20"/>
          <w:highlight w:val="yellow"/>
        </w:rPr>
        <w:instrText>ADDIN CSL_CITATION {"citationItems":[{"id":"ITEM-1","itemData":{"DOI":"10.1016/S0169-6009(08)80213-9","ISSN":"0169-6009","PMID":"7711519","abstract":"A semi-anthropomorphic ‘distal radius like’ phantom, developed by Kalender and Ruegsegger for use in peripheral bone densitometry using single photon (DPA) dual X-ray (DXA) and quantitative computed tomography (QCT) machines, has been studied with a view to cross-calibrating different types and brands of densitometers in current use. In the context of an EU ‘Concerted Action’ (second Framework Programme) the phantom was repeatedly measured on six SPA machines, three DXA machines and nine QCT machines (545 measurements). Linear regression equations were derived, individual to each machine, which allowed the derivation of ‘standardized densities’. In this way we converted measurements made by machines of the same modality to a common scale of measurements. Two machines (one DXA, one SPA) showed statistically significant instability over time emphasising the need for rigorous quality control in the application of densitometry. In other respects these results provide an encouraging basis for the derivation of standardized normative ranges and the more effective use of peripheral densitometry in future clinical and epidemiological studies. © 1994, Elsevier Science Ireland Ltd. All rights reserved. All rights reserved.","author":[{"dropping-particle":"","family":"Pearson","given":"J.","non-dropping-particle":"","parse-names":false,"suffix":""},{"dropping-particle":"","family":"Ruegsegger","given":"P.","non-dropping-particle":"","parse-names":false,"suffix":""},{"dropping-particle":"","family":"Dequeker","given":"J.","non-dropping-particle":"","parse-names":false,"suffix":""},{"dropping-particle":"","family":"Henley","given":"M.","non-dropping-particle":"","parse-names":false,"suffix":""},{"dropping-particle":"","family":"Bright","given":"J.","non-dropping-particle":"","parse-names":false,"suffix":""},{"dropping-particle":"","family":"Reeve","given":"J.","non-dropping-particle":"","parse-names":false,"suffix":""},{"dropping-particle":"","family":"Kalender","given":"W.","non-dropping-particle":"","parse-names":false,"suffix":""},{"dropping-particle":"","family":"Felsenberg","given":"D.","non-dropping-particle":"","parse-names":false,"suffix":""},{"dropping-particle":"","family":"Laval-Jeantet","given":"A. M.","non-dropping-particle":"","parse-names":false,"suffix":""},{"dropping-particle":"","family":"Adams","given":"J. E.","non-dropping-particle":"","parse-names":false,"suffix":""},{"dropping-particle":"","family":"Birkenhager","given":"J. C.","non-dropping-particle":"","parse-names":false,"suffix":""},{"dropping-particle":"","family":"Fischer","given":"M.","non-dropping-particle":"","parse-names":false,"suffix":""},{"dropping-particle":"","family":"Geusens","given":"P.","non-dropping-particle":"","parse-names":false,"suffix":""},{"dropping-particle":"","family":"Hesch","given":"R. D.","non-dropping-particle":"","parse-names":false,"suffix":""},{"dropping-particle":"","family":"Hyldstrup","given":"L.","non-dropping-particle":"","parse-names":false,"suffix":""},{"dropping-particle":"","family":"Jaeger","given":"P.","non-dropping-particle":"","parse-names":false,"suffix":""},{"dropping-particle":"","family":"Jonson","given":"R.","non-dropping-particle":"","parse-names":false,"suffix":""},{"dropping-particle":"","family":"Kröger","given":"H.","non-dropping-particle":"","parse-names":false,"suffix":""},{"dropping-particle":"van","family":"Lingen","given":"A.","non-dropping-particle":"","parse-names":false,"suffix":""},{"dropping-particle":"","family":"Mitchell","given":"A.","non-dropping-particle":"","parse-names":false,"suffix":""},{"dropping-particle":"","family":"Reiners","given":"C.","non-dropping-particle":"","parse-names":false,"suffix":""},{"dropping-particle":"","family":"Schneider","given":"P.","non-dropping-particle":"","parse-names":false,"suffix":""}],"container-title":"Bone and Mineral","id":"ITEM-1","issue":"2","issued":{"date-parts":[["1994","1","1"]]},"page":"109-120","publisher":"Elsevier","title":"European semi-anthropomorphic phantom for the cross-calibration of peripheral bone densitometers: assessment of precision accuracy and stability","type":"article-journal","volume":"27"},"uris":["http://www.mendeley.com/documents/?uuid=0abb2935-d60b-3e32-8107-a2d49e95a84e"]}],"mendeley":{"formattedCitation":"[13]","plainTextFormattedCitation":"[13]","previouslyFormattedCitation":"[13]"},"properties":{"noteIndex":0},"schema":"https://github.com/citation-style-language/schema/raw/master/csl-citation.json"}</w:instrText>
      </w:r>
      <w:r w:rsidR="00292980" w:rsidRPr="00BE66BE">
        <w:rPr>
          <w:rFonts w:ascii="Times New Roman" w:hAnsi="Times New Roman" w:cs="Times New Roman"/>
          <w:sz w:val="20"/>
          <w:szCs w:val="20"/>
          <w:highlight w:val="yellow"/>
        </w:rPr>
        <w:fldChar w:fldCharType="separate"/>
      </w:r>
      <w:r w:rsidR="00A26345" w:rsidRPr="00BE66BE">
        <w:rPr>
          <w:rFonts w:ascii="Times New Roman" w:hAnsi="Times New Roman" w:cs="Times New Roman"/>
          <w:noProof/>
          <w:sz w:val="20"/>
          <w:szCs w:val="20"/>
          <w:highlight w:val="yellow"/>
        </w:rPr>
        <w:t>[13]</w:t>
      </w:r>
      <w:r w:rsidR="00292980" w:rsidRPr="00BE66BE">
        <w:rPr>
          <w:rFonts w:ascii="Times New Roman" w:hAnsi="Times New Roman" w:cs="Times New Roman"/>
          <w:sz w:val="20"/>
          <w:szCs w:val="20"/>
          <w:highlight w:val="yellow"/>
        </w:rPr>
        <w:fldChar w:fldCharType="end"/>
      </w:r>
      <w:r w:rsidR="00292980" w:rsidRPr="00BE66BE">
        <w:rPr>
          <w:rFonts w:ascii="Times New Roman" w:hAnsi="Times New Roman" w:cs="Times New Roman"/>
          <w:sz w:val="20"/>
          <w:szCs w:val="20"/>
          <w:highlight w:val="yellow"/>
        </w:rPr>
        <w:t xml:space="preserve">, </w:t>
      </w:r>
      <w:r w:rsidR="00702E22" w:rsidRPr="00BE66BE">
        <w:rPr>
          <w:rFonts w:ascii="Times New Roman" w:hAnsi="Times New Roman" w:cs="Times New Roman"/>
          <w:sz w:val="20"/>
          <w:szCs w:val="20"/>
          <w:highlight w:val="yellow"/>
        </w:rPr>
        <w:t xml:space="preserve">to correct </w:t>
      </w:r>
      <w:r w:rsidR="00BE66BE" w:rsidRPr="00BE66BE">
        <w:rPr>
          <w:rFonts w:ascii="Times New Roman" w:hAnsi="Times New Roman" w:cs="Times New Roman"/>
          <w:sz w:val="20"/>
          <w:szCs w:val="20"/>
          <w:highlight w:val="yellow"/>
        </w:rPr>
        <w:t xml:space="preserve">pQCT </w:t>
      </w:r>
      <w:r w:rsidR="00702E22" w:rsidRPr="00BE66BE">
        <w:rPr>
          <w:rFonts w:ascii="Times New Roman" w:hAnsi="Times New Roman" w:cs="Times New Roman"/>
          <w:sz w:val="20"/>
          <w:szCs w:val="20"/>
          <w:highlight w:val="yellow"/>
        </w:rPr>
        <w:t xml:space="preserve">bone density based outcomes </w:t>
      </w:r>
      <w:r w:rsidR="00BE66BE" w:rsidRPr="00BE66BE">
        <w:rPr>
          <w:rFonts w:ascii="Times New Roman" w:hAnsi="Times New Roman" w:cs="Times New Roman"/>
          <w:sz w:val="20"/>
          <w:szCs w:val="20"/>
          <w:highlight w:val="yellow"/>
        </w:rPr>
        <w:t xml:space="preserve">but this has precluded the correction of body composition measures. </w:t>
      </w:r>
      <w:r w:rsidR="00B8119A" w:rsidRPr="00BE66BE">
        <w:rPr>
          <w:rFonts w:ascii="Times New Roman" w:hAnsi="Times New Roman" w:cs="Times New Roman"/>
          <w:sz w:val="20"/>
          <w:szCs w:val="20"/>
          <w:highlight w:val="yellow"/>
        </w:rPr>
        <w:t>Moreover</w:t>
      </w:r>
      <w:r w:rsidR="00031A89" w:rsidRPr="00BE66BE">
        <w:rPr>
          <w:rFonts w:ascii="Times New Roman" w:hAnsi="Times New Roman" w:cs="Times New Roman"/>
          <w:sz w:val="20"/>
          <w:szCs w:val="20"/>
          <w:highlight w:val="yellow"/>
        </w:rPr>
        <w:t xml:space="preserve">, </w:t>
      </w:r>
      <w:r w:rsidR="00516703" w:rsidRPr="00BE66BE">
        <w:rPr>
          <w:rFonts w:ascii="Times New Roman" w:hAnsi="Times New Roman" w:cs="Times New Roman"/>
          <w:sz w:val="20"/>
          <w:szCs w:val="20"/>
          <w:highlight w:val="yellow"/>
        </w:rPr>
        <w:t>while</w:t>
      </w:r>
      <w:r w:rsidR="00AB072F" w:rsidRPr="00BE66BE">
        <w:rPr>
          <w:rFonts w:ascii="Times New Roman" w:hAnsi="Times New Roman" w:cs="Times New Roman"/>
          <w:sz w:val="20"/>
          <w:szCs w:val="20"/>
          <w:highlight w:val="yellow"/>
        </w:rPr>
        <w:t xml:space="preserve"> </w:t>
      </w:r>
      <w:r w:rsidR="005B6C50" w:rsidRPr="00BE66BE">
        <w:rPr>
          <w:rFonts w:ascii="Times New Roman" w:hAnsi="Times New Roman" w:cs="Times New Roman"/>
          <w:sz w:val="20"/>
          <w:szCs w:val="20"/>
          <w:highlight w:val="yellow"/>
        </w:rPr>
        <w:t xml:space="preserve">it </w:t>
      </w:r>
      <w:r w:rsidR="00AB072F" w:rsidRPr="00BE66BE">
        <w:rPr>
          <w:rFonts w:ascii="Times New Roman" w:hAnsi="Times New Roman" w:cs="Times New Roman"/>
          <w:sz w:val="20"/>
          <w:szCs w:val="20"/>
          <w:highlight w:val="yellow"/>
        </w:rPr>
        <w:t>is accepted that</w:t>
      </w:r>
      <w:r w:rsidR="001B11D7" w:rsidRPr="00BE66BE">
        <w:rPr>
          <w:rFonts w:ascii="Times New Roman" w:hAnsi="Times New Roman" w:cs="Times New Roman"/>
          <w:sz w:val="20"/>
          <w:szCs w:val="20"/>
          <w:highlight w:val="yellow"/>
        </w:rPr>
        <w:t xml:space="preserve"> bone </w:t>
      </w:r>
      <w:r w:rsidR="001B11D7">
        <w:rPr>
          <w:rFonts w:ascii="Times New Roman" w:hAnsi="Times New Roman" w:cs="Times New Roman"/>
          <w:sz w:val="20"/>
          <w:szCs w:val="20"/>
          <w:highlight w:val="yellow"/>
        </w:rPr>
        <w:t>and</w:t>
      </w:r>
      <w:r w:rsidR="00AB072F" w:rsidRPr="00516703">
        <w:rPr>
          <w:rFonts w:ascii="Times New Roman" w:hAnsi="Times New Roman" w:cs="Times New Roman"/>
          <w:sz w:val="20"/>
          <w:szCs w:val="20"/>
          <w:highlight w:val="yellow"/>
        </w:rPr>
        <w:t xml:space="preserve"> body composition var</w:t>
      </w:r>
      <w:r w:rsidR="005A2E1E">
        <w:rPr>
          <w:rFonts w:ascii="Times New Roman" w:hAnsi="Times New Roman" w:cs="Times New Roman"/>
          <w:sz w:val="20"/>
          <w:szCs w:val="20"/>
          <w:highlight w:val="yellow"/>
        </w:rPr>
        <w:t>y</w:t>
      </w:r>
      <w:r w:rsidR="00AB072F" w:rsidRPr="00516703">
        <w:rPr>
          <w:rFonts w:ascii="Times New Roman" w:hAnsi="Times New Roman" w:cs="Times New Roman"/>
          <w:sz w:val="20"/>
          <w:szCs w:val="20"/>
          <w:highlight w:val="yellow"/>
        </w:rPr>
        <w:t xml:space="preserve"> betwee</w:t>
      </w:r>
      <w:r w:rsidR="00AB072F" w:rsidRPr="00881410">
        <w:rPr>
          <w:rFonts w:ascii="Times New Roman" w:hAnsi="Times New Roman" w:cs="Times New Roman"/>
          <w:sz w:val="20"/>
          <w:szCs w:val="20"/>
          <w:highlight w:val="yellow"/>
        </w:rPr>
        <w:t>n populations</w:t>
      </w:r>
      <w:r w:rsidR="00A8644A">
        <w:rPr>
          <w:rFonts w:ascii="Times New Roman" w:hAnsi="Times New Roman" w:cs="Times New Roman"/>
          <w:sz w:val="20"/>
          <w:szCs w:val="20"/>
          <w:highlight w:val="yellow"/>
        </w:rPr>
        <w:t xml:space="preserve"> and efforts have been undertaken to ameliorate the </w:t>
      </w:r>
      <w:r w:rsidR="001B11D7">
        <w:rPr>
          <w:rFonts w:ascii="Times New Roman" w:hAnsi="Times New Roman" w:cs="Times New Roman"/>
          <w:sz w:val="20"/>
          <w:szCs w:val="20"/>
          <w:highlight w:val="yellow"/>
        </w:rPr>
        <w:t xml:space="preserve">impact of this on DXA </w:t>
      </w:r>
      <w:r w:rsidR="005A3C79">
        <w:rPr>
          <w:rFonts w:ascii="Times New Roman" w:hAnsi="Times New Roman" w:cs="Times New Roman"/>
          <w:sz w:val="20"/>
          <w:szCs w:val="20"/>
          <w:highlight w:val="yellow"/>
        </w:rPr>
        <w:fldChar w:fldCharType="begin" w:fldLock="1"/>
      </w:r>
      <w:r w:rsidR="00C30B20">
        <w:rPr>
          <w:rFonts w:ascii="Times New Roman" w:hAnsi="Times New Roman" w:cs="Times New Roman"/>
          <w:sz w:val="20"/>
          <w:szCs w:val="20"/>
          <w:highlight w:val="yellow"/>
        </w:rPr>
        <w:instrText>ADDIN CSL_CITATION {"citationItems":[{"id":"ITEM-1","itemData":{"DOI":"10.1002/JBMR.1654","ISSN":"08840431","PMID":"22623101","abstract":"Dual-energy x-ray absorptiometry (DXA) is used to assess bone mineral density (BMD) and body composition, but measurements vary among instruments from different manufacturers. We sought to develop cross-calibration equations for whole-body bone density and composition derived using GE Healthcare Lunar and Hologic DXA systems. This multinational study recruited 199 adult and pediatric participants from a site in the US (n = 40, ages 6 through 16 years) and one in China (n = 159, ages 5 through 81 years). The mean age of the participants was 44.2 years. Each participant was scanned on both GE Healthcare Lunar and Hologic Discovery or Delphi DXA systems on the same day (US) or within 1 week (China) and all scans were centrally analyzed by a single technologist using GE Healthcare Lunar Encore version 14.0 and Hologic Apex version 3.0. Paired t-tests were used to test the results differences between the systems. Multiple regression and Deming regressions were used to derive the cross-conversion equations between the GE Healthcare Lunar and Hologic whole-body scans. Bone and soft tissue measures were highly correlated between the GE Healthcare Lunar and Hologic and systems, with r ranging from 0.96 percent fat [PFAT] to 0.98 (BMC). Significant differences were found between the two systems, with average absolute differences for PFAT, BMC, and BMD of 1.4%, 176.8 g and 0.013 g/cm 2, respectively. After cross-calibration, no significant differences remained between GE Healthcare Lunar measured results and the results converted from Hologic. The equations we derived reduce differences between BMD and body composition as determined by GE Healthcare Lunar and Hologic systems and will facilitate combining study results in clinical or epidemiological studies. © 2012 American Society for Bone and Mineral Research.","author":[{"dropping-particle":"","family":"Shepherd","given":"John A.","non-dropping-particle":"","parse-names":false,"suffix":""},{"dropping-particle":"","family":"Fan","given":"Bo","non-dropping-particle":"","parse-names":false,"suffix":""},{"dropping-particle":"","family":"Lu","given":"Ying","non-dropping-particle":"","parse-names":false,"suffix":""},{"dropping-particle":"","family":"Wu","given":"Xiao P.","non-dropping-particle":"","parse-names":false,"suffix":""},{"dropping-particle":"","family":"Wacker","given":"Wynn K.","non-dropping-particle":"","parse-names":false,"suffix":""},{"dropping-particle":"","family":"Ergun","given":"David L.","non-dropping-particle":"","parse-names":false,"suffix":""},{"dropping-particle":"","family":"Levine","given":"Michael A.","non-dropping-particle":"","parse-names":false,"suffix":""}],"container-title":"Journal of Bone and Mineral Research","id":"ITEM-1","issue":"10","issued":{"date-parts":[["2012","10"]]},"page":"2208-2216","title":"A multinational study to develop universal standardization of whole-body bone density and composition using GE Healthcare Lunar and Hologic DXA systems","type":"article-journal","volume":"27"},"uris":["http://www.mendeley.com/documents/?uuid=2ceb3397-7657-3fd2-9625-1a7ce9aabe4b"]}],"mendeley":{"formattedCitation":"[14]","plainTextFormattedCitation":"[14]","previouslyFormattedCitation":"[14]"},"properties":{"noteIndex":0},"schema":"https://github.com/citation-style-language/schema/raw/master/csl-citation.json"}</w:instrText>
      </w:r>
      <w:r w:rsidR="005A3C79">
        <w:rPr>
          <w:rFonts w:ascii="Times New Roman" w:hAnsi="Times New Roman" w:cs="Times New Roman"/>
          <w:sz w:val="20"/>
          <w:szCs w:val="20"/>
          <w:highlight w:val="yellow"/>
        </w:rPr>
        <w:fldChar w:fldCharType="separate"/>
      </w:r>
      <w:r w:rsidR="00A26345" w:rsidRPr="00A26345">
        <w:rPr>
          <w:rFonts w:ascii="Times New Roman" w:hAnsi="Times New Roman" w:cs="Times New Roman"/>
          <w:noProof/>
          <w:sz w:val="20"/>
          <w:szCs w:val="20"/>
          <w:highlight w:val="yellow"/>
        </w:rPr>
        <w:t>[14]</w:t>
      </w:r>
      <w:r w:rsidR="005A3C79">
        <w:rPr>
          <w:rFonts w:ascii="Times New Roman" w:hAnsi="Times New Roman" w:cs="Times New Roman"/>
          <w:sz w:val="20"/>
          <w:szCs w:val="20"/>
          <w:highlight w:val="yellow"/>
        </w:rPr>
        <w:fldChar w:fldCharType="end"/>
      </w:r>
      <w:r w:rsidR="0075641A">
        <w:rPr>
          <w:rFonts w:ascii="Times New Roman" w:hAnsi="Times New Roman" w:cs="Times New Roman"/>
          <w:sz w:val="20"/>
          <w:szCs w:val="20"/>
          <w:highlight w:val="yellow"/>
        </w:rPr>
        <w:t xml:space="preserve"> there </w:t>
      </w:r>
      <w:r w:rsidR="004B35BF">
        <w:rPr>
          <w:rFonts w:ascii="Times New Roman" w:hAnsi="Times New Roman" w:cs="Times New Roman"/>
          <w:sz w:val="20"/>
          <w:szCs w:val="20"/>
          <w:highlight w:val="yellow"/>
        </w:rPr>
        <w:t xml:space="preserve">are </w:t>
      </w:r>
      <w:r w:rsidR="0075641A">
        <w:rPr>
          <w:rFonts w:ascii="Times New Roman" w:hAnsi="Times New Roman" w:cs="Times New Roman"/>
          <w:sz w:val="20"/>
          <w:szCs w:val="20"/>
          <w:highlight w:val="yellow"/>
        </w:rPr>
        <w:t xml:space="preserve">a lack of data from sub-Saharan African populations. </w:t>
      </w:r>
      <w:r w:rsidR="0039144F">
        <w:rPr>
          <w:rFonts w:ascii="Times New Roman" w:hAnsi="Times New Roman" w:cs="Times New Roman"/>
          <w:sz w:val="20"/>
          <w:szCs w:val="20"/>
          <w:highlight w:val="yellow"/>
        </w:rPr>
        <w:t>Research has previously highlighted differences in bone</w:t>
      </w:r>
      <w:r w:rsidR="005A3C79">
        <w:rPr>
          <w:rFonts w:ascii="Times New Roman" w:hAnsi="Times New Roman" w:cs="Times New Roman"/>
          <w:sz w:val="20"/>
          <w:szCs w:val="20"/>
          <w:highlight w:val="yellow"/>
        </w:rPr>
        <w:t xml:space="preserve"> </w:t>
      </w:r>
      <w:r w:rsidR="003D7977">
        <w:rPr>
          <w:rFonts w:ascii="Times New Roman" w:hAnsi="Times New Roman" w:cs="Times New Roman"/>
          <w:sz w:val="20"/>
          <w:szCs w:val="20"/>
          <w:highlight w:val="yellow"/>
        </w:rPr>
        <w:fldChar w:fldCharType="begin" w:fldLock="1"/>
      </w:r>
      <w:r w:rsidR="00C30B20">
        <w:rPr>
          <w:rFonts w:ascii="Times New Roman" w:hAnsi="Times New Roman" w:cs="Times New Roman"/>
          <w:sz w:val="20"/>
          <w:szCs w:val="20"/>
          <w:highlight w:val="yellow"/>
        </w:rPr>
        <w:instrText>ADDIN CSL_CITATION {"citationItems":[{"id":"ITEM-1","itemData":{"DOI":"10.1016/0169-6009(91)90033-V","ISSN":"0169-6009","PMID":"2021710","abstract":"The bone mineral content (BMC) of the mid-shaft radius was measured in 446 rural Gambian and 349 British women aged 18-80+ years using single-photon absorptiometry. The two groups of women differed substantially in habitual calcium intake, calcium requirements for reproduction, physical activity and incidence of minimal-trauma fractures. The relationships of BMC with bone width (BW) and with body weight and height were explored using stepwise multiple regression analysis. The pattern of BMC with age was similar in The Gambia and Britain; BMC increased slightly to a peak at the end of the fourth decade followed by a decrease of about 30% between 40 and 70+ years. Gambian women had significantly lower BMC than British women of the same age (-5.6%, P &lt; 0.001) but after adjusting for weight, height and BW, the BMC of Gambian women was shown to be slightly higher than that of British women (+2.1%, P &lt; 0.05). © 1991.","author":[{"dropping-particle":"","family":"Prentice","given":"Ann","non-dropping-particle":"","parse-names":false,"suffix":""},{"dropping-particle":"","family":"Shaw","given":"Jacquie","non-dropping-particle":"","parse-names":false,"suffix":""},{"dropping-particle":"","family":"Laskey","given":"M. Ann","non-dropping-particle":"","parse-names":false,"suffix":""},{"dropping-particle":"","family":"Cole","given":"Tim J.","non-dropping-particle":"","parse-names":false,"suffix":""},{"dropping-particle":"","family":"Fraser","given":"David R.","non-dropping-particle":"","parse-names":false,"suffix":""}],"container-title":"Bone and mineral","id":"ITEM-1","issue":"3","issued":{"date-parts":[["1991"]]},"page":"201-214","publisher":"Bone Miner","title":"Bone mineral content of British and rural Gambian women aged 18-80+ years","type":"article-journal","volume":"12"},"uris":["http://www.mendeley.com/documents/?uuid=0c43856c-1b1f-3b62-85d2-73618a895af8"]},{"id":"ITEM-2","itemData":{"DOI":"10.1080/030144699282732","ISSN":"0301-4460","PMID":"10355494","abstract":"The aim of the study was to investigate factors relating to calcium and bone metabolism which might explain the low incidence of osteoporotic fracture among Africans. Adult bone mineral status, hip axis length and biochemical indices were investigated in 20 Caucasians (10 male, 10 female) and 19 Gambians (12 male, 7 female) living in the UK. Bone mineral content (BMC), bone mineral density (BMD) and BMC adjusted for bone area, body weight and height (size-adjusted BMC) were measured for the whole-body, lumbar spine, femoral neck, trochanter, radius shaft and radius wrist using dual-energy X-ray absorptiometry. There were no significant differences in whole body or regional BMC; values tended to be lower in the Gambians. Gambian men had higher size-adjusted BMC at the femoral neck (Gambian-British = 21%, 95% CI = 6 to 36%, p &lt; 0.01), associated with a smaller bone area (Gambian-British=-11%, 95% CI=-20 to -2%, p = 0.02). BMD was affected similarly. No other significant differences in BMD or size-adjusted BMC were observed. Gambians had shorter hip axis length (Gambian-British, after accounting for sex, = -5%, 95% CI = -9 to -1%, p = 0.02). There were no significant differences in bone turnover (osteocalcin, bone isoenzyme of alkaline phosphatase, urinary deoxypyridinoline) or calciotropic hormone levels (parathyroid hormone, 1.25-dihydroxyvitamin D, calcitonin). Gambian men had lower 25-hydroxyvitamin D concentrations (Gambian = 26.3 SD 12.0 nmol/L, British = 55.5 SD 13.9 nmol/L, p &lt; 0.0001), a difference not seen among the women. Gambian men and women excreted significantly less phosphate and potassium than British subjects by 30-60%; urinary calcium and sodium excretion were similar in the two groups. This study revealed few ethnic differences that could account for the disparity in osteoporotic fracture rates between Africans and Caucasians, with the possible exception of anatomical differences in the hip.","author":[{"dropping-particle":"","family":"Dibba","given":"B.","non-dropping-particle":"","parse-names":false,"suffix":""},{"dropping-particle":"","family":"Prentice","given":"A.","non-dropping-particle":"","parse-names":false,"suffix":""},{"dropping-particle":"","family":"Laskey","given":"M. A.","non-dropping-particle":"","parse-names":false,"suffix":""},{"dropping-particle":"","family":"Stirling","given":"D. M.","non-dropping-particle":"","parse-names":false,"suffix":""},{"dropping-particle":"","family":"Cole","given":"T. J.","non-dropping-particle":"","parse-names":false,"suffix":""}],"container-title":"Annals of human biology","id":"ITEM-2","issue":"3","issued":{"date-parts":[["1999"]]},"page":"229-242","publisher":"Ann Hum Biol","title":"An investigation of ethnic differences in bone mineral, hip axis length, calcium metabolism and bone turnover between West African and Caucasian adults living in the United Kingdom","type":"article-journal","volume":"26"},"uris":["http://www.mendeley.com/documents/?uuid=f5438ff2-0eca-322f-8a0c-07ff907b2e0d"]}],"mendeley":{"formattedCitation":"[15, 16]","plainTextFormattedCitation":"[15, 16]","previouslyFormattedCitation":"[15, 16]"},"properties":{"noteIndex":0},"schema":"https://github.com/citation-style-language/schema/raw/master/csl-citation.json"}</w:instrText>
      </w:r>
      <w:r w:rsidR="003D7977">
        <w:rPr>
          <w:rFonts w:ascii="Times New Roman" w:hAnsi="Times New Roman" w:cs="Times New Roman"/>
          <w:sz w:val="20"/>
          <w:szCs w:val="20"/>
          <w:highlight w:val="yellow"/>
        </w:rPr>
        <w:fldChar w:fldCharType="separate"/>
      </w:r>
      <w:r w:rsidR="00A26345" w:rsidRPr="00A26345">
        <w:rPr>
          <w:rFonts w:ascii="Times New Roman" w:hAnsi="Times New Roman" w:cs="Times New Roman"/>
          <w:noProof/>
          <w:sz w:val="20"/>
          <w:szCs w:val="20"/>
          <w:highlight w:val="yellow"/>
        </w:rPr>
        <w:t>[15, 16]</w:t>
      </w:r>
      <w:r w:rsidR="003D7977">
        <w:rPr>
          <w:rFonts w:ascii="Times New Roman" w:hAnsi="Times New Roman" w:cs="Times New Roman"/>
          <w:sz w:val="20"/>
          <w:szCs w:val="20"/>
          <w:highlight w:val="yellow"/>
        </w:rPr>
        <w:fldChar w:fldCharType="end"/>
      </w:r>
      <w:r w:rsidR="0039144F">
        <w:rPr>
          <w:rFonts w:ascii="Times New Roman" w:hAnsi="Times New Roman" w:cs="Times New Roman"/>
          <w:sz w:val="20"/>
          <w:szCs w:val="20"/>
          <w:highlight w:val="yellow"/>
        </w:rPr>
        <w:t xml:space="preserve"> and body composition</w:t>
      </w:r>
      <w:r w:rsidR="005A3C79">
        <w:rPr>
          <w:rFonts w:ascii="Times New Roman" w:hAnsi="Times New Roman" w:cs="Times New Roman"/>
          <w:sz w:val="20"/>
          <w:szCs w:val="20"/>
          <w:highlight w:val="yellow"/>
        </w:rPr>
        <w:t xml:space="preserve"> </w:t>
      </w:r>
      <w:r w:rsidR="005A3C79">
        <w:rPr>
          <w:rFonts w:ascii="Times New Roman" w:hAnsi="Times New Roman" w:cs="Times New Roman"/>
          <w:sz w:val="20"/>
          <w:szCs w:val="20"/>
          <w:highlight w:val="yellow"/>
        </w:rPr>
        <w:fldChar w:fldCharType="begin" w:fldLock="1"/>
      </w:r>
      <w:r w:rsidR="00C30B20">
        <w:rPr>
          <w:rFonts w:ascii="Times New Roman" w:hAnsi="Times New Roman" w:cs="Times New Roman"/>
          <w:sz w:val="20"/>
          <w:szCs w:val="20"/>
          <w:highlight w:val="yellow"/>
        </w:rPr>
        <w:instrText>ADDIN CSL_CITATION {"citationItems":[{"id":"ITEM-1","itemData":{"DOI":"10.1038/sj.ejcn.1602678","ISSN":"1476-5640","PMID":"17299462","abstract":"Ethnic differences in the association between body mass index (BMI) and body fat suggest that body composition varies across ethnic groups. To investigate the association between impedance index – a measure of tissue resistivity – and BMI in adults of different ethnic groups (Asian Indians, West Africans and White Caucasians) living in their native countries. Male (n=329) and female (n=277) adult subjects (18–50 years) living in urban areas in the UK, The Gambia and Pakistan were studied. Body weight and height were measured and BMI calculated. The same leg-to-leg bioimpedance instrument was used in each study and impedance index (height2 (cm)/impedance (Ω)) used as measure of tissue resistivity. In women, Asian Indians and West Africans had a significantly greater increase in impedance index per unit increase in BMI compared with white Caucasians (P&amp;lt;0.001). In men, Asian Indians had a significantly lower impedance index compared with West Africans and white Caucasians (P&amp;lt;0.001). Different ethnic groups may have different tissue resistivity for the same BMI indicative of systematic differences in body composition.","author":[{"dropping-particle":"","family":"Siervo","given":"M.","non-dropping-particle":"","parse-names":false,"suffix":""},{"dropping-particle":"","family":"Davies","given":"A. A.","non-dropping-particle":"","parse-names":false,"suffix":""},{"dropping-particle":"","family":"Jebb","given":"S. A.","non-dropping-particle":"","parse-names":false,"suffix":""},{"dropping-particle":"","family":"Jalil","given":"F.","non-dropping-particle":"","parse-names":false,"suffix":""},{"dropping-particle":"","family":"Moore","given":"S. E.","non-dropping-particle":"","parse-names":false,"suffix":""},{"dropping-particle":"","family":"Prentice","given":"A. M.","non-dropping-particle":"","parse-names":false,"suffix":""}],"container-title":"European Journal of Clinical Nutrition 2007 61:11","id":"ITEM-1","issue":"11","issued":{"date-parts":[["2007","2","14"]]},"page":"1337-1340","publisher":"Nature Publishing Group","title":"Ethnic differences in the association between body mass index and impedance index (Ht2/Z) in adult women and men using a leg-to-leg bioimpedance method","type":"article-journal","volume":"61"},"uris":["http://www.mendeley.com/documents/?uuid=83289698-7c56-342a-b2ce-f85ad08c2781"]}],"mendeley":{"formattedCitation":"[17]","plainTextFormattedCitation":"[17]","previouslyFormattedCitation":"[17]"},"properties":{"noteIndex":0},"schema":"https://github.com/citation-style-language/schema/raw/master/csl-citation.json"}</w:instrText>
      </w:r>
      <w:r w:rsidR="005A3C79">
        <w:rPr>
          <w:rFonts w:ascii="Times New Roman" w:hAnsi="Times New Roman" w:cs="Times New Roman"/>
          <w:sz w:val="20"/>
          <w:szCs w:val="20"/>
          <w:highlight w:val="yellow"/>
        </w:rPr>
        <w:fldChar w:fldCharType="separate"/>
      </w:r>
      <w:r w:rsidR="00A26345" w:rsidRPr="00A26345">
        <w:rPr>
          <w:rFonts w:ascii="Times New Roman" w:hAnsi="Times New Roman" w:cs="Times New Roman"/>
          <w:noProof/>
          <w:sz w:val="20"/>
          <w:szCs w:val="20"/>
          <w:highlight w:val="yellow"/>
        </w:rPr>
        <w:t>[17]</w:t>
      </w:r>
      <w:r w:rsidR="005A3C79">
        <w:rPr>
          <w:rFonts w:ascii="Times New Roman" w:hAnsi="Times New Roman" w:cs="Times New Roman"/>
          <w:sz w:val="20"/>
          <w:szCs w:val="20"/>
          <w:highlight w:val="yellow"/>
        </w:rPr>
        <w:fldChar w:fldCharType="end"/>
      </w:r>
      <w:r w:rsidR="0039144F">
        <w:rPr>
          <w:rFonts w:ascii="Times New Roman" w:hAnsi="Times New Roman" w:cs="Times New Roman"/>
          <w:sz w:val="20"/>
          <w:szCs w:val="20"/>
          <w:highlight w:val="yellow"/>
        </w:rPr>
        <w:t xml:space="preserve"> between </w:t>
      </w:r>
      <w:r w:rsidR="00881410" w:rsidRPr="00881410">
        <w:rPr>
          <w:rFonts w:ascii="Times New Roman" w:hAnsi="Times New Roman" w:cs="Times New Roman"/>
          <w:sz w:val="20"/>
          <w:szCs w:val="20"/>
          <w:highlight w:val="yellow"/>
        </w:rPr>
        <w:t xml:space="preserve">Gambians </w:t>
      </w:r>
      <w:r w:rsidR="0039144F">
        <w:rPr>
          <w:rFonts w:ascii="Times New Roman" w:hAnsi="Times New Roman" w:cs="Times New Roman"/>
          <w:sz w:val="20"/>
          <w:szCs w:val="20"/>
          <w:highlight w:val="yellow"/>
        </w:rPr>
        <w:t xml:space="preserve">and </w:t>
      </w:r>
      <w:r w:rsidR="002E0DD1">
        <w:rPr>
          <w:rFonts w:ascii="Times New Roman" w:hAnsi="Times New Roman" w:cs="Times New Roman"/>
          <w:sz w:val="20"/>
          <w:szCs w:val="20"/>
          <w:highlight w:val="yellow"/>
        </w:rPr>
        <w:t>UK</w:t>
      </w:r>
      <w:r w:rsidR="00B8119A">
        <w:rPr>
          <w:rFonts w:ascii="Times New Roman" w:hAnsi="Times New Roman" w:cs="Times New Roman"/>
          <w:sz w:val="20"/>
          <w:szCs w:val="20"/>
          <w:highlight w:val="yellow"/>
        </w:rPr>
        <w:t xml:space="preserve"> adults</w:t>
      </w:r>
      <w:r w:rsidR="00AC5639">
        <w:rPr>
          <w:rFonts w:ascii="Times New Roman" w:hAnsi="Times New Roman" w:cs="Times New Roman"/>
          <w:sz w:val="20"/>
          <w:szCs w:val="20"/>
          <w:highlight w:val="yellow"/>
        </w:rPr>
        <w:t xml:space="preserve"> as such it remains uncertain </w:t>
      </w:r>
      <w:r w:rsidR="00AA5FF2">
        <w:rPr>
          <w:rFonts w:ascii="Times New Roman" w:hAnsi="Times New Roman" w:cs="Times New Roman"/>
          <w:sz w:val="20"/>
          <w:szCs w:val="20"/>
          <w:highlight w:val="yellow"/>
        </w:rPr>
        <w:t>w</w:t>
      </w:r>
      <w:r w:rsidR="00AC5639">
        <w:rPr>
          <w:rFonts w:ascii="Times New Roman" w:hAnsi="Times New Roman" w:cs="Times New Roman"/>
          <w:sz w:val="20"/>
          <w:szCs w:val="20"/>
          <w:highlight w:val="yellow"/>
        </w:rPr>
        <w:t>hether the applications of correction equations from different populations is appropriate</w:t>
      </w:r>
      <w:r w:rsidR="00AA5FF2">
        <w:rPr>
          <w:rFonts w:ascii="Times New Roman" w:hAnsi="Times New Roman" w:cs="Times New Roman"/>
          <w:sz w:val="20"/>
          <w:szCs w:val="20"/>
          <w:highlight w:val="yellow"/>
        </w:rPr>
        <w:t xml:space="preserve"> in this context</w:t>
      </w:r>
      <w:r w:rsidR="00D55336">
        <w:rPr>
          <w:rFonts w:ascii="Times New Roman" w:hAnsi="Times New Roman" w:cs="Times New Roman"/>
          <w:sz w:val="20"/>
          <w:szCs w:val="20"/>
          <w:highlight w:val="yellow"/>
        </w:rPr>
        <w:t xml:space="preserve">. </w:t>
      </w:r>
      <w:r w:rsidR="00881410" w:rsidRPr="00881410">
        <w:rPr>
          <w:rFonts w:ascii="Times New Roman" w:hAnsi="Times New Roman" w:cs="Times New Roman"/>
          <w:sz w:val="20"/>
          <w:szCs w:val="20"/>
          <w:highlight w:val="yellow"/>
        </w:rPr>
        <w:t xml:space="preserve"> </w:t>
      </w:r>
    </w:p>
    <w:p w14:paraId="564B6EE6" w14:textId="6F40E02F" w:rsidR="00B539D0" w:rsidRPr="00E15FE6" w:rsidRDefault="006D3AF1">
      <w:pPr>
        <w:spacing w:line="480" w:lineRule="auto"/>
        <w:jc w:val="both"/>
        <w:rPr>
          <w:rFonts w:ascii="Times New Roman" w:hAnsi="Times New Roman" w:cs="Times New Roman"/>
          <w:sz w:val="20"/>
          <w:szCs w:val="20"/>
        </w:rPr>
      </w:pPr>
      <w:r w:rsidRPr="00E15FE6">
        <w:rPr>
          <w:rFonts w:ascii="Times New Roman" w:hAnsi="Times New Roman" w:cs="Times New Roman"/>
          <w:sz w:val="20"/>
          <w:szCs w:val="20"/>
        </w:rPr>
        <w:t>Therefore, the aims of this</w:t>
      </w:r>
      <w:r w:rsidR="005E3D75" w:rsidRPr="00E15FE6">
        <w:rPr>
          <w:rFonts w:ascii="Times New Roman" w:hAnsi="Times New Roman" w:cs="Times New Roman"/>
          <w:sz w:val="20"/>
          <w:szCs w:val="20"/>
        </w:rPr>
        <w:t xml:space="preserve"> in-vivo</w:t>
      </w:r>
      <w:r w:rsidRPr="00E15FE6">
        <w:rPr>
          <w:rFonts w:ascii="Times New Roman" w:hAnsi="Times New Roman" w:cs="Times New Roman"/>
          <w:sz w:val="20"/>
          <w:szCs w:val="20"/>
        </w:rPr>
        <w:t xml:space="preserve"> study were</w:t>
      </w:r>
      <w:r w:rsidR="001B26F8" w:rsidRPr="00E15FE6">
        <w:rPr>
          <w:rFonts w:ascii="Times New Roman" w:hAnsi="Times New Roman" w:cs="Times New Roman"/>
          <w:sz w:val="20"/>
          <w:szCs w:val="20"/>
        </w:rPr>
        <w:t>:</w:t>
      </w:r>
      <w:r w:rsidRPr="00E15FE6">
        <w:rPr>
          <w:rFonts w:ascii="Times New Roman" w:hAnsi="Times New Roman" w:cs="Times New Roman"/>
          <w:sz w:val="20"/>
          <w:szCs w:val="20"/>
        </w:rPr>
        <w:t xml:space="preserve"> (a) </w:t>
      </w:r>
      <w:r w:rsidR="0065183F" w:rsidRPr="00E15FE6">
        <w:rPr>
          <w:rFonts w:ascii="Times New Roman" w:hAnsi="Times New Roman" w:cs="Times New Roman"/>
          <w:sz w:val="20"/>
          <w:szCs w:val="20"/>
        </w:rPr>
        <w:t xml:space="preserve">to </w:t>
      </w:r>
      <w:r w:rsidRPr="00E15FE6">
        <w:rPr>
          <w:rFonts w:ascii="Times New Roman" w:hAnsi="Times New Roman" w:cs="Times New Roman"/>
          <w:sz w:val="20"/>
          <w:szCs w:val="20"/>
        </w:rPr>
        <w:t>determine</w:t>
      </w:r>
      <w:r w:rsidR="001806C3" w:rsidRPr="00E15FE6">
        <w:rPr>
          <w:rFonts w:ascii="Times New Roman" w:hAnsi="Times New Roman" w:cs="Times New Roman"/>
          <w:sz w:val="20"/>
          <w:szCs w:val="20"/>
        </w:rPr>
        <w:t>,</w:t>
      </w:r>
      <w:r w:rsidR="00A97991" w:rsidRPr="00E15FE6">
        <w:rPr>
          <w:rFonts w:ascii="Times New Roman" w:hAnsi="Times New Roman" w:cs="Times New Roman"/>
          <w:sz w:val="20"/>
          <w:szCs w:val="20"/>
        </w:rPr>
        <w:t xml:space="preserve"> across a range of bone and body composition measures</w:t>
      </w:r>
      <w:r w:rsidR="001806C3" w:rsidRPr="00E15FE6">
        <w:rPr>
          <w:rFonts w:ascii="Times New Roman" w:hAnsi="Times New Roman" w:cs="Times New Roman"/>
          <w:sz w:val="20"/>
          <w:szCs w:val="20"/>
        </w:rPr>
        <w:t>,</w:t>
      </w:r>
      <w:r w:rsidRPr="00E15FE6">
        <w:rPr>
          <w:rFonts w:ascii="Times New Roman" w:hAnsi="Times New Roman" w:cs="Times New Roman"/>
          <w:sz w:val="20"/>
          <w:szCs w:val="20"/>
        </w:rPr>
        <w:t xml:space="preserve"> whether between-scanner differences</w:t>
      </w:r>
      <w:r w:rsidR="005E3D75" w:rsidRPr="00E15FE6">
        <w:rPr>
          <w:rFonts w:ascii="Times New Roman" w:hAnsi="Times New Roman" w:cs="Times New Roman"/>
          <w:sz w:val="20"/>
          <w:szCs w:val="20"/>
        </w:rPr>
        <w:t xml:space="preserve"> </w:t>
      </w:r>
      <w:r w:rsidR="001806C3" w:rsidRPr="00E15FE6">
        <w:rPr>
          <w:rFonts w:ascii="Times New Roman" w:hAnsi="Times New Roman" w:cs="Times New Roman"/>
          <w:sz w:val="20"/>
          <w:szCs w:val="20"/>
        </w:rPr>
        <w:t>were</w:t>
      </w:r>
      <w:r w:rsidR="005E3D75" w:rsidRPr="00E15FE6">
        <w:rPr>
          <w:rFonts w:ascii="Times New Roman" w:hAnsi="Times New Roman" w:cs="Times New Roman"/>
          <w:sz w:val="20"/>
          <w:szCs w:val="20"/>
        </w:rPr>
        <w:t xml:space="preserve"> present</w:t>
      </w:r>
      <w:r w:rsidRPr="00E15FE6">
        <w:rPr>
          <w:rFonts w:ascii="Times New Roman" w:hAnsi="Times New Roman" w:cs="Times New Roman"/>
          <w:sz w:val="20"/>
          <w:szCs w:val="20"/>
        </w:rPr>
        <w:t xml:space="preserve"> and </w:t>
      </w:r>
      <w:r w:rsidR="005E3D75" w:rsidRPr="00E15FE6">
        <w:rPr>
          <w:rFonts w:ascii="Times New Roman" w:hAnsi="Times New Roman" w:cs="Times New Roman"/>
          <w:sz w:val="20"/>
          <w:szCs w:val="20"/>
        </w:rPr>
        <w:t xml:space="preserve">whether </w:t>
      </w:r>
      <w:r w:rsidRPr="00E15FE6">
        <w:rPr>
          <w:rFonts w:ascii="Times New Roman" w:hAnsi="Times New Roman" w:cs="Times New Roman"/>
          <w:sz w:val="20"/>
          <w:szCs w:val="20"/>
        </w:rPr>
        <w:t xml:space="preserve">between-scanner bias </w:t>
      </w:r>
      <w:r w:rsidR="00A04233" w:rsidRPr="00E15FE6">
        <w:rPr>
          <w:rFonts w:ascii="Times New Roman" w:hAnsi="Times New Roman" w:cs="Times New Roman"/>
          <w:sz w:val="20"/>
          <w:szCs w:val="20"/>
        </w:rPr>
        <w:t xml:space="preserve">existed </w:t>
      </w:r>
      <w:r w:rsidRPr="00E15FE6">
        <w:rPr>
          <w:rFonts w:ascii="Times New Roman" w:hAnsi="Times New Roman" w:cs="Times New Roman"/>
          <w:sz w:val="20"/>
          <w:szCs w:val="20"/>
        </w:rPr>
        <w:t xml:space="preserve">across a range of bone mineral densities and body compositions; (b) if so, calculate appropriate cross-calibration corrections for the respective pairs of </w:t>
      </w:r>
      <w:r w:rsidR="003B5253" w:rsidRPr="00E15FE6">
        <w:rPr>
          <w:rFonts w:ascii="Times New Roman" w:hAnsi="Times New Roman" w:cs="Times New Roman"/>
          <w:sz w:val="20"/>
          <w:szCs w:val="20"/>
        </w:rPr>
        <w:t xml:space="preserve">DXA and pQCT </w:t>
      </w:r>
      <w:r w:rsidRPr="00E15FE6">
        <w:rPr>
          <w:rFonts w:ascii="Times New Roman" w:hAnsi="Times New Roman" w:cs="Times New Roman"/>
          <w:sz w:val="20"/>
          <w:szCs w:val="20"/>
        </w:rPr>
        <w:t xml:space="preserve">scanners in the urban and rural sites in The Gambia. </w:t>
      </w:r>
    </w:p>
    <w:p w14:paraId="26EA57CE" w14:textId="77777777" w:rsidR="00B539D0" w:rsidRPr="00E15FE6" w:rsidRDefault="00B539D0" w:rsidP="00A710B4">
      <w:pPr>
        <w:spacing w:line="480" w:lineRule="auto"/>
        <w:jc w:val="both"/>
        <w:rPr>
          <w:rFonts w:ascii="Times New Roman" w:hAnsi="Times New Roman" w:cs="Times New Roman"/>
          <w:sz w:val="20"/>
          <w:szCs w:val="20"/>
          <w:shd w:val="clear" w:color="auto" w:fill="FFFF00"/>
        </w:rPr>
      </w:pPr>
    </w:p>
    <w:p w14:paraId="0737430B" w14:textId="77777777" w:rsidR="00B539D0" w:rsidRPr="00E15FE6" w:rsidRDefault="006D3AF1" w:rsidP="00A710B4">
      <w:pPr>
        <w:pStyle w:val="Heading2"/>
        <w:spacing w:line="480" w:lineRule="auto"/>
        <w:jc w:val="both"/>
        <w:rPr>
          <w:rFonts w:ascii="Times New Roman" w:hAnsi="Times New Roman"/>
          <w:b/>
          <w:bCs/>
          <w:color w:val="000000" w:themeColor="text1"/>
          <w:sz w:val="20"/>
          <w:szCs w:val="20"/>
        </w:rPr>
      </w:pPr>
      <w:r w:rsidRPr="00E15FE6">
        <w:rPr>
          <w:rFonts w:ascii="Times New Roman" w:hAnsi="Times New Roman"/>
          <w:b/>
          <w:bCs/>
          <w:color w:val="000000" w:themeColor="text1"/>
          <w:sz w:val="20"/>
          <w:szCs w:val="20"/>
        </w:rPr>
        <w:t>Methods</w:t>
      </w:r>
    </w:p>
    <w:p w14:paraId="070F24FC" w14:textId="77777777" w:rsidR="00B539D0" w:rsidRPr="00E15FE6" w:rsidRDefault="006D3AF1" w:rsidP="009622F1">
      <w:pPr>
        <w:pStyle w:val="Heading4"/>
        <w:spacing w:line="480" w:lineRule="auto"/>
        <w:rPr>
          <w:rFonts w:ascii="Times New Roman" w:hAnsi="Times New Roman"/>
          <w:color w:val="000000" w:themeColor="text1"/>
          <w:sz w:val="20"/>
          <w:szCs w:val="20"/>
        </w:rPr>
      </w:pPr>
      <w:r w:rsidRPr="00E15FE6">
        <w:rPr>
          <w:rFonts w:ascii="Times New Roman" w:hAnsi="Times New Roman"/>
          <w:color w:val="000000" w:themeColor="text1"/>
          <w:sz w:val="20"/>
          <w:szCs w:val="20"/>
        </w:rPr>
        <w:t>Participants</w:t>
      </w:r>
    </w:p>
    <w:p w14:paraId="6C6BB84A" w14:textId="706406C8" w:rsidR="00B539D0" w:rsidRPr="00E15FE6" w:rsidRDefault="006D3AF1" w:rsidP="009622F1">
      <w:pPr>
        <w:spacing w:line="480" w:lineRule="auto"/>
        <w:jc w:val="both"/>
        <w:rPr>
          <w:rFonts w:ascii="Times New Roman" w:hAnsi="Times New Roman" w:cs="Times New Roman"/>
          <w:sz w:val="20"/>
          <w:szCs w:val="20"/>
        </w:rPr>
      </w:pPr>
      <w:r w:rsidRPr="00E15FE6">
        <w:rPr>
          <w:rFonts w:ascii="Times New Roman" w:hAnsi="Times New Roman" w:cs="Times New Roman"/>
          <w:color w:val="000000" w:themeColor="text1"/>
          <w:sz w:val="20"/>
          <w:szCs w:val="20"/>
        </w:rPr>
        <w:t xml:space="preserve">Men and women aged 18-75 years living in </w:t>
      </w:r>
      <w:r w:rsidR="000214D2" w:rsidRPr="00E15FE6">
        <w:rPr>
          <w:rFonts w:ascii="Times New Roman" w:hAnsi="Times New Roman" w:cs="Times New Roman"/>
          <w:color w:val="000000" w:themeColor="text1"/>
          <w:sz w:val="20"/>
          <w:szCs w:val="20"/>
        </w:rPr>
        <w:t xml:space="preserve">The Gambia were </w:t>
      </w:r>
      <w:r w:rsidR="00AC6612" w:rsidRPr="00E15FE6">
        <w:rPr>
          <w:rFonts w:ascii="Times New Roman" w:hAnsi="Times New Roman" w:cs="Times New Roman"/>
          <w:color w:val="000000" w:themeColor="text1"/>
          <w:sz w:val="20"/>
          <w:szCs w:val="20"/>
        </w:rPr>
        <w:t xml:space="preserve">eligible for </w:t>
      </w:r>
      <w:r w:rsidR="000214D2" w:rsidRPr="00E15FE6">
        <w:rPr>
          <w:rFonts w:ascii="Times New Roman" w:hAnsi="Times New Roman" w:cs="Times New Roman"/>
          <w:color w:val="000000" w:themeColor="text1"/>
          <w:sz w:val="20"/>
          <w:szCs w:val="20"/>
        </w:rPr>
        <w:t>recruit</w:t>
      </w:r>
      <w:r w:rsidR="00AC6612" w:rsidRPr="00E15FE6">
        <w:rPr>
          <w:rFonts w:ascii="Times New Roman" w:hAnsi="Times New Roman" w:cs="Times New Roman"/>
          <w:color w:val="000000" w:themeColor="text1"/>
          <w:sz w:val="20"/>
          <w:szCs w:val="20"/>
        </w:rPr>
        <w:t>ment</w:t>
      </w:r>
      <w:r w:rsidR="000214D2" w:rsidRPr="00E15FE6">
        <w:rPr>
          <w:rFonts w:ascii="Times New Roman" w:hAnsi="Times New Roman" w:cs="Times New Roman"/>
          <w:color w:val="000000" w:themeColor="text1"/>
          <w:sz w:val="20"/>
          <w:szCs w:val="20"/>
        </w:rPr>
        <w:t xml:space="preserve">. </w:t>
      </w:r>
      <w:r w:rsidR="000214D2" w:rsidRPr="00E15FE6">
        <w:rPr>
          <w:rFonts w:ascii="Times New Roman" w:hAnsi="Times New Roman" w:cs="Times New Roman"/>
          <w:sz w:val="20"/>
          <w:szCs w:val="20"/>
        </w:rPr>
        <w:t>As the distance b</w:t>
      </w:r>
      <w:r w:rsidRPr="00E15FE6">
        <w:rPr>
          <w:rFonts w:ascii="Times New Roman" w:hAnsi="Times New Roman" w:cs="Times New Roman"/>
          <w:sz w:val="20"/>
          <w:szCs w:val="20"/>
        </w:rPr>
        <w:t xml:space="preserve">etween both research sites </w:t>
      </w:r>
      <w:r w:rsidR="000214D2" w:rsidRPr="00E15FE6">
        <w:rPr>
          <w:rFonts w:ascii="Times New Roman" w:hAnsi="Times New Roman" w:cs="Times New Roman"/>
          <w:sz w:val="20"/>
          <w:szCs w:val="20"/>
        </w:rPr>
        <w:t xml:space="preserve">is quite large, potential participants </w:t>
      </w:r>
      <w:r w:rsidRPr="00E15FE6">
        <w:rPr>
          <w:rFonts w:ascii="Times New Roman" w:hAnsi="Times New Roman" w:cs="Times New Roman"/>
          <w:sz w:val="20"/>
          <w:szCs w:val="20"/>
        </w:rPr>
        <w:t xml:space="preserve">living in the vicinity of the </w:t>
      </w:r>
      <w:r w:rsidR="002706DA" w:rsidRPr="00E15FE6">
        <w:rPr>
          <w:rFonts w:ascii="Times New Roman" w:hAnsi="Times New Roman" w:cs="Times New Roman"/>
          <w:sz w:val="20"/>
          <w:szCs w:val="20"/>
        </w:rPr>
        <w:t xml:space="preserve">MRC Unit The Gambia at London School of Hygiene and Tropical Medicine (LSHTM) - </w:t>
      </w:r>
      <w:proofErr w:type="spellStart"/>
      <w:r w:rsidRPr="00E15FE6">
        <w:rPr>
          <w:rFonts w:ascii="Times New Roman" w:hAnsi="Times New Roman" w:cs="Times New Roman"/>
          <w:sz w:val="20"/>
          <w:szCs w:val="20"/>
        </w:rPr>
        <w:t>Fajara</w:t>
      </w:r>
      <w:proofErr w:type="spellEnd"/>
      <w:r w:rsidRPr="00E15FE6">
        <w:rPr>
          <w:rFonts w:ascii="Times New Roman" w:hAnsi="Times New Roman" w:cs="Times New Roman"/>
          <w:sz w:val="20"/>
          <w:szCs w:val="20"/>
        </w:rPr>
        <w:t xml:space="preserve"> (urban</w:t>
      </w:r>
      <w:r w:rsidR="00514F57" w:rsidRPr="00E15FE6">
        <w:rPr>
          <w:rFonts w:ascii="Times New Roman" w:hAnsi="Times New Roman" w:cs="Times New Roman"/>
          <w:sz w:val="20"/>
          <w:szCs w:val="20"/>
        </w:rPr>
        <w:t xml:space="preserve"> setting</w:t>
      </w:r>
      <w:r w:rsidRPr="00E15FE6">
        <w:rPr>
          <w:rFonts w:ascii="Times New Roman" w:hAnsi="Times New Roman" w:cs="Times New Roman"/>
          <w:sz w:val="20"/>
          <w:szCs w:val="20"/>
        </w:rPr>
        <w:t xml:space="preserve">) </w:t>
      </w:r>
      <w:r w:rsidR="00CB18EB" w:rsidRPr="00E15FE6">
        <w:rPr>
          <w:rFonts w:ascii="Times New Roman" w:hAnsi="Times New Roman" w:cs="Times New Roman"/>
          <w:sz w:val="20"/>
          <w:szCs w:val="20"/>
        </w:rPr>
        <w:t xml:space="preserve">who had migrated from, or had </w:t>
      </w:r>
      <w:r w:rsidRPr="00E15FE6">
        <w:rPr>
          <w:rFonts w:ascii="Times New Roman" w:hAnsi="Times New Roman" w:cs="Times New Roman"/>
          <w:sz w:val="20"/>
          <w:szCs w:val="20"/>
        </w:rPr>
        <w:t xml:space="preserve"> family ties to</w:t>
      </w:r>
      <w:r w:rsidR="00CB18EB" w:rsidRPr="00E15FE6">
        <w:rPr>
          <w:rFonts w:ascii="Times New Roman" w:hAnsi="Times New Roman" w:cs="Times New Roman"/>
          <w:sz w:val="20"/>
          <w:szCs w:val="20"/>
        </w:rPr>
        <w:t>,</w:t>
      </w:r>
      <w:r w:rsidRPr="00E15FE6">
        <w:rPr>
          <w:rFonts w:ascii="Times New Roman" w:hAnsi="Times New Roman" w:cs="Times New Roman"/>
          <w:sz w:val="20"/>
          <w:szCs w:val="20"/>
        </w:rPr>
        <w:t xml:space="preserve"> the area close to</w:t>
      </w:r>
      <w:r w:rsidR="00514F57" w:rsidRPr="00E15FE6">
        <w:rPr>
          <w:rFonts w:ascii="Times New Roman" w:hAnsi="Times New Roman" w:cs="Times New Roman"/>
          <w:sz w:val="20"/>
          <w:szCs w:val="20"/>
        </w:rPr>
        <w:t xml:space="preserve"> the MRC Unit The Gambia at LSHTM – </w:t>
      </w:r>
      <w:proofErr w:type="spellStart"/>
      <w:r w:rsidR="00514F57" w:rsidRPr="00E15FE6">
        <w:rPr>
          <w:rFonts w:ascii="Times New Roman" w:hAnsi="Times New Roman" w:cs="Times New Roman"/>
          <w:sz w:val="20"/>
          <w:szCs w:val="20"/>
        </w:rPr>
        <w:t>Keneba</w:t>
      </w:r>
      <w:proofErr w:type="spellEnd"/>
      <w:r w:rsidR="00514F57" w:rsidRPr="00E15FE6">
        <w:rPr>
          <w:rFonts w:ascii="Times New Roman" w:hAnsi="Times New Roman" w:cs="Times New Roman"/>
          <w:sz w:val="20"/>
          <w:szCs w:val="20"/>
        </w:rPr>
        <w:t xml:space="preserve"> </w:t>
      </w:r>
      <w:r w:rsidRPr="00E15FE6">
        <w:rPr>
          <w:rFonts w:ascii="Times New Roman" w:hAnsi="Times New Roman" w:cs="Times New Roman"/>
          <w:sz w:val="20"/>
          <w:szCs w:val="20"/>
        </w:rPr>
        <w:t xml:space="preserve"> </w:t>
      </w:r>
      <w:r w:rsidR="00CB18EB" w:rsidRPr="00E15FE6">
        <w:rPr>
          <w:rFonts w:ascii="Times New Roman" w:hAnsi="Times New Roman" w:cs="Times New Roman"/>
          <w:sz w:val="20"/>
          <w:szCs w:val="20"/>
        </w:rPr>
        <w:t xml:space="preserve">in the </w:t>
      </w:r>
      <w:r w:rsidRPr="00E15FE6">
        <w:rPr>
          <w:rFonts w:ascii="Times New Roman" w:hAnsi="Times New Roman" w:cs="Times New Roman"/>
          <w:sz w:val="20"/>
          <w:szCs w:val="20"/>
        </w:rPr>
        <w:t>rural</w:t>
      </w:r>
      <w:r w:rsidR="00514F57" w:rsidRPr="00E15FE6">
        <w:rPr>
          <w:rFonts w:ascii="Times New Roman" w:hAnsi="Times New Roman" w:cs="Times New Roman"/>
          <w:sz w:val="20"/>
          <w:szCs w:val="20"/>
        </w:rPr>
        <w:t xml:space="preserve"> </w:t>
      </w:r>
      <w:r w:rsidR="00CB18EB" w:rsidRPr="00E15FE6">
        <w:rPr>
          <w:rFonts w:ascii="Times New Roman" w:hAnsi="Times New Roman" w:cs="Times New Roman"/>
          <w:sz w:val="20"/>
          <w:szCs w:val="20"/>
        </w:rPr>
        <w:t xml:space="preserve">Kiang West </w:t>
      </w:r>
      <w:r w:rsidR="00CB18EB" w:rsidRPr="00E15FE6">
        <w:rPr>
          <w:rFonts w:ascii="Times New Roman" w:hAnsi="Times New Roman" w:cs="Times New Roman"/>
          <w:sz w:val="20"/>
          <w:szCs w:val="20"/>
        </w:rPr>
        <w:lastRenderedPageBreak/>
        <w:t>region</w:t>
      </w:r>
      <w:r w:rsidR="000214D2" w:rsidRPr="00E15FE6">
        <w:rPr>
          <w:rFonts w:ascii="Times New Roman" w:hAnsi="Times New Roman" w:cs="Times New Roman"/>
          <w:sz w:val="20"/>
          <w:szCs w:val="20"/>
        </w:rPr>
        <w:t xml:space="preserve"> were contacted</w:t>
      </w:r>
      <w:r w:rsidR="00235D3F" w:rsidRPr="00E15FE6">
        <w:rPr>
          <w:rFonts w:ascii="Times New Roman" w:hAnsi="Times New Roman" w:cs="Times New Roman"/>
          <w:sz w:val="20"/>
          <w:szCs w:val="20"/>
        </w:rPr>
        <w:t xml:space="preserve"> to facilitate participation</w:t>
      </w:r>
      <w:r w:rsidRPr="00E15FE6">
        <w:rPr>
          <w:rFonts w:ascii="Times New Roman" w:hAnsi="Times New Roman" w:cs="Times New Roman"/>
          <w:sz w:val="20"/>
          <w:szCs w:val="20"/>
        </w:rPr>
        <w:t xml:space="preserve">. </w:t>
      </w:r>
      <w:r w:rsidR="00F51F73" w:rsidRPr="00E15FE6">
        <w:rPr>
          <w:rFonts w:ascii="Times New Roman" w:hAnsi="Times New Roman" w:cs="Times New Roman"/>
          <w:sz w:val="20"/>
          <w:szCs w:val="20"/>
        </w:rPr>
        <w:t xml:space="preserve">Potential </w:t>
      </w:r>
      <w:r w:rsidRPr="00E15FE6">
        <w:rPr>
          <w:rFonts w:ascii="Times New Roman" w:hAnsi="Times New Roman" w:cs="Times New Roman"/>
          <w:sz w:val="20"/>
          <w:szCs w:val="20"/>
        </w:rPr>
        <w:t xml:space="preserve">participants </w:t>
      </w:r>
      <w:r w:rsidR="0069055F" w:rsidRPr="00E15FE6">
        <w:rPr>
          <w:rFonts w:ascii="Times New Roman" w:hAnsi="Times New Roman" w:cs="Times New Roman"/>
          <w:sz w:val="20"/>
          <w:szCs w:val="20"/>
        </w:rPr>
        <w:t>were identified by the Kiang West demographic surveillance system (KWDSS)</w:t>
      </w:r>
      <w:r w:rsidR="00D64317" w:rsidRPr="00E15FE6">
        <w:rPr>
          <w:rFonts w:ascii="Times New Roman" w:hAnsi="Times New Roman" w:cs="Times New Roman"/>
          <w:sz w:val="20"/>
          <w:szCs w:val="20"/>
        </w:rPr>
        <w:t xml:space="preserve"> </w:t>
      </w:r>
      <w:r w:rsidR="00EC3B0A" w:rsidRPr="00E15FE6">
        <w:rPr>
          <w:rFonts w:ascii="Times New Roman" w:hAnsi="Times New Roman" w:cs="Times New Roman"/>
          <w:sz w:val="20"/>
          <w:szCs w:val="20"/>
        </w:rPr>
        <w:fldChar w:fldCharType="begin" w:fldLock="1"/>
      </w:r>
      <w:r w:rsidR="00C30B20">
        <w:rPr>
          <w:rFonts w:ascii="Times New Roman" w:hAnsi="Times New Roman" w:cs="Times New Roman"/>
          <w:sz w:val="20"/>
          <w:szCs w:val="20"/>
        </w:rPr>
        <w:instrText>ADDIN CSL_CITATION {"citationItems":[{"id":"ITEM-1","itemData":{"DOI":"10.1093/IJE/DYV206","ISSN":"1464-3685","PMID":"26559544","author":[{"dropping-particle":"","family":"Hennig","given":"Branwen J.","non-dropping-particle":"","parse-names":false,"suffix":""},{"dropping-particle":"","family":"Unger","given":"Stefan A.","non-dropping-particle":"","parse-names":false,"suffix":""},{"dropping-particle":"","family":"Dondeh","given":"Bai Lamin","non-dropping-particle":"","parse-names":false,"suffix":""},{"dropping-particle":"","family":"Hassan","given":"Jahid","non-dropping-particle":"","parse-names":false,"suffix":""},{"dropping-particle":"","family":"Hawkesworth","given":"Sophie","non-dropping-particle":"","parse-names":false,"suffix":""},{"dropping-particle":"","family":"Jarjou","given":"Landing","non-dropping-particle":"","parse-names":false,"suffix":""},{"dropping-particle":"","family":"Jones","given":"Kerry S.","non-dropping-particle":"","parse-names":false,"suffix":""},{"dropping-particle":"","family":"Moore","given":"Sophie E.","non-dropping-particle":"","parse-names":false,"suffix":""},{"dropping-particle":"","family":"Nabwera","given":"Helen M.","non-dropping-particle":"","parse-names":false,"suffix":""},{"dropping-particle":"","family":"Ngum","given":"Mohammed","non-dropping-particle":"","parse-names":false,"suffix":""},{"dropping-particle":"","family":"Prentice","given":"Ann","non-dropping-particle":"","parse-names":false,"suffix":""},{"dropping-particle":"","family":"Sonko","given":"Bakary","non-dropping-particle":"","parse-names":false,"suffix":""},{"dropping-particle":"","family":"Prentice","given":"Andrew M.","non-dropping-particle":"","parse-names":false,"suffix":""},{"dropping-particle":"","family":"Fulford","given":"Anthony J.","non-dropping-particle":"","parse-names":false,"suffix":""}],"container-title":"International journal of epidemiology","id":"ITEM-1","issue":"2","issued":{"date-parts":[["2017"]]},"publisher":"Int J Epidemiol","title":"Cohort Profile: The Kiang West Longitudinal Population Study (KWLPS)-a platform for integrated research and health care provision in rural Gambia","type":"article-journal","volume":"46"},"uris":["http://www.mendeley.com/documents/?uuid=47662781-ee5f-3af2-ab30-050a06f5c98c"]}],"mendeley":{"formattedCitation":"[18]","plainTextFormattedCitation":"[18]","previouslyFormattedCitation":"[18]"},"properties":{"noteIndex":0},"schema":"https://github.com/citation-style-language/schema/raw/master/csl-citation.json"}</w:instrText>
      </w:r>
      <w:r w:rsidR="00EC3B0A" w:rsidRPr="00E15FE6">
        <w:rPr>
          <w:rFonts w:ascii="Times New Roman" w:hAnsi="Times New Roman" w:cs="Times New Roman"/>
          <w:sz w:val="20"/>
          <w:szCs w:val="20"/>
        </w:rPr>
        <w:fldChar w:fldCharType="separate"/>
      </w:r>
      <w:r w:rsidR="00A26345" w:rsidRPr="00A26345">
        <w:rPr>
          <w:rFonts w:ascii="Times New Roman" w:hAnsi="Times New Roman" w:cs="Times New Roman"/>
          <w:noProof/>
          <w:sz w:val="20"/>
          <w:szCs w:val="20"/>
        </w:rPr>
        <w:t>[18]</w:t>
      </w:r>
      <w:r w:rsidR="00EC3B0A" w:rsidRPr="00E15FE6">
        <w:rPr>
          <w:rFonts w:ascii="Times New Roman" w:hAnsi="Times New Roman" w:cs="Times New Roman"/>
          <w:sz w:val="20"/>
          <w:szCs w:val="20"/>
        </w:rPr>
        <w:fldChar w:fldCharType="end"/>
      </w:r>
      <w:r w:rsidR="00A710B4" w:rsidRPr="00E15FE6">
        <w:rPr>
          <w:rFonts w:ascii="Times New Roman" w:hAnsi="Times New Roman" w:cs="Times New Roman"/>
          <w:sz w:val="20"/>
          <w:szCs w:val="20"/>
        </w:rPr>
        <w:t xml:space="preserve">. Additionally, those </w:t>
      </w:r>
      <w:r w:rsidRPr="00E15FE6">
        <w:rPr>
          <w:rFonts w:ascii="Times New Roman" w:hAnsi="Times New Roman" w:cs="Times New Roman"/>
          <w:sz w:val="20"/>
          <w:szCs w:val="20"/>
        </w:rPr>
        <w:t xml:space="preserve">who had previously taken part in research at the urban site </w:t>
      </w:r>
      <w:r w:rsidR="00A710B4" w:rsidRPr="00E15FE6">
        <w:rPr>
          <w:rFonts w:ascii="Times New Roman" w:hAnsi="Times New Roman" w:cs="Times New Roman"/>
          <w:sz w:val="20"/>
          <w:szCs w:val="20"/>
        </w:rPr>
        <w:t>that</w:t>
      </w:r>
      <w:r w:rsidRPr="00E15FE6">
        <w:rPr>
          <w:rFonts w:ascii="Times New Roman" w:hAnsi="Times New Roman" w:cs="Times New Roman"/>
          <w:sz w:val="20"/>
          <w:szCs w:val="20"/>
        </w:rPr>
        <w:t xml:space="preserve"> consented to being contacted about future research studies</w:t>
      </w:r>
      <w:r w:rsidR="00F51F73" w:rsidRPr="00E15FE6">
        <w:rPr>
          <w:rFonts w:ascii="Times New Roman" w:hAnsi="Times New Roman" w:cs="Times New Roman"/>
          <w:sz w:val="20"/>
          <w:szCs w:val="20"/>
        </w:rPr>
        <w:t xml:space="preserve"> were invited to participate in the study</w:t>
      </w:r>
      <w:r w:rsidRPr="00E15FE6">
        <w:rPr>
          <w:rFonts w:ascii="Times New Roman" w:hAnsi="Times New Roman" w:cs="Times New Roman"/>
          <w:sz w:val="20"/>
          <w:szCs w:val="20"/>
        </w:rPr>
        <w:t xml:space="preserve">. </w:t>
      </w:r>
      <w:r w:rsidR="00A710B4" w:rsidRPr="00E15FE6">
        <w:rPr>
          <w:rFonts w:ascii="Times New Roman" w:hAnsi="Times New Roman" w:cs="Times New Roman"/>
          <w:sz w:val="20"/>
          <w:szCs w:val="20"/>
        </w:rPr>
        <w:t xml:space="preserve">Eligibility criteria included: aged 18-75 years, able to provide informed consent, migrated from Kiang West and willing to travel to MRC </w:t>
      </w:r>
      <w:proofErr w:type="spellStart"/>
      <w:r w:rsidR="00A710B4" w:rsidRPr="00E15FE6">
        <w:rPr>
          <w:rFonts w:ascii="Times New Roman" w:hAnsi="Times New Roman" w:cs="Times New Roman"/>
          <w:sz w:val="20"/>
          <w:szCs w:val="20"/>
        </w:rPr>
        <w:t>Keneba</w:t>
      </w:r>
      <w:proofErr w:type="spellEnd"/>
      <w:r w:rsidR="00A710B4" w:rsidRPr="00E15FE6">
        <w:rPr>
          <w:rFonts w:ascii="Times New Roman" w:hAnsi="Times New Roman" w:cs="Times New Roman"/>
          <w:sz w:val="20"/>
          <w:szCs w:val="20"/>
        </w:rPr>
        <w:t xml:space="preserve"> for repeat measurements. Exclusion criteria included: women of reproductive age </w:t>
      </w:r>
      <w:r w:rsidR="00D932DD" w:rsidRPr="00E15FE6">
        <w:rPr>
          <w:rFonts w:ascii="Times New Roman" w:hAnsi="Times New Roman" w:cs="Times New Roman"/>
          <w:sz w:val="20"/>
          <w:szCs w:val="20"/>
        </w:rPr>
        <w:t xml:space="preserve">who </w:t>
      </w:r>
      <w:r w:rsidR="00A710B4" w:rsidRPr="00E15FE6">
        <w:rPr>
          <w:rFonts w:ascii="Times New Roman" w:hAnsi="Times New Roman" w:cs="Times New Roman"/>
          <w:sz w:val="20"/>
          <w:szCs w:val="20"/>
        </w:rPr>
        <w:t>were</w:t>
      </w:r>
      <w:r w:rsidR="00AC6612" w:rsidRPr="00E15FE6">
        <w:rPr>
          <w:rFonts w:ascii="Times New Roman" w:hAnsi="Times New Roman" w:cs="Times New Roman"/>
          <w:sz w:val="20"/>
          <w:szCs w:val="20"/>
        </w:rPr>
        <w:t xml:space="preserve"> or were unsure whether they were</w:t>
      </w:r>
      <w:r w:rsidR="00A710B4" w:rsidRPr="00E15FE6">
        <w:rPr>
          <w:rFonts w:ascii="Times New Roman" w:hAnsi="Times New Roman" w:cs="Times New Roman"/>
          <w:sz w:val="20"/>
          <w:szCs w:val="20"/>
        </w:rPr>
        <w:t xml:space="preserve"> pregnant</w:t>
      </w:r>
      <w:r w:rsidR="00D932DD" w:rsidRPr="00E15FE6">
        <w:rPr>
          <w:rFonts w:ascii="Times New Roman" w:hAnsi="Times New Roman" w:cs="Times New Roman"/>
          <w:sz w:val="20"/>
          <w:szCs w:val="20"/>
        </w:rPr>
        <w:t>/</w:t>
      </w:r>
      <w:r w:rsidR="00A710B4" w:rsidRPr="00E15FE6">
        <w:rPr>
          <w:rFonts w:ascii="Times New Roman" w:hAnsi="Times New Roman" w:cs="Times New Roman"/>
          <w:sz w:val="20"/>
          <w:szCs w:val="20"/>
        </w:rPr>
        <w:t>lactating, history of metabolic bone disease, unable to give informed consent</w:t>
      </w:r>
      <w:r w:rsidR="00D932DD" w:rsidRPr="00E15FE6">
        <w:rPr>
          <w:rFonts w:ascii="Times New Roman" w:hAnsi="Times New Roman" w:cs="Times New Roman"/>
          <w:sz w:val="20"/>
          <w:szCs w:val="20"/>
        </w:rPr>
        <w:t>,</w:t>
      </w:r>
      <w:r w:rsidR="00A710B4" w:rsidRPr="00E15FE6">
        <w:rPr>
          <w:rFonts w:ascii="Times New Roman" w:hAnsi="Times New Roman" w:cs="Times New Roman"/>
          <w:sz w:val="20"/>
          <w:szCs w:val="20"/>
        </w:rPr>
        <w:t xml:space="preserve"> and those with metal implants within their body. Written</w:t>
      </w:r>
      <w:r w:rsidR="00A710B4" w:rsidRPr="00E15FE6">
        <w:rPr>
          <w:rFonts w:ascii="Times New Roman" w:hAnsi="Times New Roman" w:cs="Times New Roman"/>
          <w:i/>
          <w:iCs/>
          <w:sz w:val="20"/>
          <w:szCs w:val="20"/>
        </w:rPr>
        <w:t xml:space="preserve"> </w:t>
      </w:r>
      <w:r w:rsidR="00A710B4" w:rsidRPr="00E15FE6">
        <w:rPr>
          <w:rFonts w:ascii="Times New Roman" w:hAnsi="Times New Roman" w:cs="Times New Roman"/>
          <w:sz w:val="20"/>
          <w:szCs w:val="20"/>
        </w:rPr>
        <w:t>i</w:t>
      </w:r>
      <w:r w:rsidRPr="00E15FE6">
        <w:rPr>
          <w:rFonts w:ascii="Times New Roman" w:hAnsi="Times New Roman" w:cs="Times New Roman"/>
          <w:sz w:val="20"/>
          <w:szCs w:val="20"/>
        </w:rPr>
        <w:t>nformed consent was obtained from all participants at their first visit</w:t>
      </w:r>
      <w:r w:rsidR="00A710B4" w:rsidRPr="00E15FE6">
        <w:rPr>
          <w:rFonts w:ascii="Times New Roman" w:hAnsi="Times New Roman" w:cs="Times New Roman"/>
          <w:sz w:val="20"/>
          <w:szCs w:val="20"/>
        </w:rPr>
        <w:t>; i</w:t>
      </w:r>
      <w:r w:rsidRPr="00E15FE6">
        <w:rPr>
          <w:rFonts w:ascii="Times New Roman" w:hAnsi="Times New Roman" w:cs="Times New Roman"/>
          <w:sz w:val="20"/>
          <w:szCs w:val="20"/>
        </w:rPr>
        <w:t xml:space="preserve">lliterate participants </w:t>
      </w:r>
      <w:r w:rsidR="00A710B4" w:rsidRPr="00E15FE6">
        <w:rPr>
          <w:rFonts w:ascii="Times New Roman" w:hAnsi="Times New Roman" w:cs="Times New Roman"/>
          <w:sz w:val="20"/>
          <w:szCs w:val="20"/>
        </w:rPr>
        <w:t>gave</w:t>
      </w:r>
      <w:r w:rsidRPr="00E15FE6">
        <w:rPr>
          <w:rFonts w:ascii="Times New Roman" w:hAnsi="Times New Roman" w:cs="Times New Roman"/>
          <w:sz w:val="20"/>
          <w:szCs w:val="20"/>
        </w:rPr>
        <w:t xml:space="preserve"> consent by thumbprint. </w:t>
      </w:r>
      <w:r w:rsidR="005520CB" w:rsidRPr="00E15FE6">
        <w:rPr>
          <w:rFonts w:ascii="Times New Roman" w:hAnsi="Times New Roman" w:cs="Times New Roman"/>
          <w:sz w:val="20"/>
          <w:szCs w:val="20"/>
        </w:rPr>
        <w:t>Ethic</w:t>
      </w:r>
      <w:r w:rsidR="00140E55" w:rsidRPr="00E15FE6">
        <w:rPr>
          <w:rFonts w:ascii="Times New Roman" w:hAnsi="Times New Roman" w:cs="Times New Roman"/>
          <w:sz w:val="20"/>
          <w:szCs w:val="20"/>
        </w:rPr>
        <w:t xml:space="preserve">al </w:t>
      </w:r>
      <w:r w:rsidR="00EF10A0" w:rsidRPr="00E15FE6">
        <w:rPr>
          <w:rFonts w:ascii="Times New Roman" w:hAnsi="Times New Roman" w:cs="Times New Roman"/>
          <w:sz w:val="20"/>
          <w:szCs w:val="20"/>
        </w:rPr>
        <w:t xml:space="preserve">approval </w:t>
      </w:r>
      <w:r w:rsidR="005520CB" w:rsidRPr="00E15FE6">
        <w:rPr>
          <w:rFonts w:ascii="Times New Roman" w:hAnsi="Times New Roman" w:cs="Times New Roman"/>
          <w:sz w:val="20"/>
          <w:szCs w:val="20"/>
        </w:rPr>
        <w:t xml:space="preserve">was obtained from the MRC Unit The Gambia Scientific Co-ordinating Committee (SCC) and </w:t>
      </w:r>
      <w:r w:rsidR="00812B9D" w:rsidRPr="00E15FE6">
        <w:rPr>
          <w:rFonts w:ascii="Times New Roman" w:hAnsi="Times New Roman" w:cs="Times New Roman"/>
          <w:sz w:val="20"/>
          <w:szCs w:val="20"/>
        </w:rPr>
        <w:t xml:space="preserve">the </w:t>
      </w:r>
      <w:r w:rsidR="005520CB" w:rsidRPr="00E15FE6">
        <w:rPr>
          <w:rFonts w:ascii="Times New Roman" w:hAnsi="Times New Roman" w:cs="Times New Roman"/>
          <w:sz w:val="20"/>
          <w:szCs w:val="20"/>
        </w:rPr>
        <w:t>joint Gambian Government/MRC Unit The Gambia Ethics committee (SCC#</w:t>
      </w:r>
      <w:r w:rsidR="00C160AC" w:rsidRPr="00E15FE6">
        <w:rPr>
          <w:rFonts w:ascii="Times New Roman" w:hAnsi="Times New Roman" w:cs="Times New Roman"/>
          <w:sz w:val="20"/>
          <w:szCs w:val="20"/>
        </w:rPr>
        <w:t>1</w:t>
      </w:r>
      <w:r w:rsidR="00B73FBD" w:rsidRPr="00E15FE6">
        <w:rPr>
          <w:rFonts w:ascii="Times New Roman" w:hAnsi="Times New Roman" w:cs="Times New Roman"/>
          <w:sz w:val="20"/>
          <w:szCs w:val="20"/>
        </w:rPr>
        <w:t>7791</w:t>
      </w:r>
      <w:r w:rsidR="005520CB" w:rsidRPr="00E15FE6">
        <w:rPr>
          <w:rFonts w:ascii="Times New Roman" w:hAnsi="Times New Roman" w:cs="Times New Roman"/>
          <w:sz w:val="20"/>
          <w:szCs w:val="20"/>
        </w:rPr>
        <w:t>). All procedures were carried out in accordance with the Declaration of Helsinki.</w:t>
      </w:r>
    </w:p>
    <w:p w14:paraId="7051C6A1" w14:textId="77777777" w:rsidR="005520CB" w:rsidRPr="00E15FE6" w:rsidRDefault="005520CB" w:rsidP="009622F1">
      <w:pPr>
        <w:pStyle w:val="Heading4"/>
        <w:spacing w:line="480" w:lineRule="auto"/>
        <w:rPr>
          <w:rFonts w:ascii="Times New Roman" w:hAnsi="Times New Roman"/>
          <w:color w:val="000000" w:themeColor="text1"/>
          <w:sz w:val="20"/>
          <w:szCs w:val="20"/>
        </w:rPr>
      </w:pPr>
      <w:r w:rsidRPr="00E15FE6">
        <w:rPr>
          <w:rFonts w:ascii="Times New Roman" w:hAnsi="Times New Roman"/>
          <w:color w:val="000000" w:themeColor="text1"/>
          <w:sz w:val="20"/>
          <w:szCs w:val="20"/>
        </w:rPr>
        <w:t xml:space="preserve">Sample-size </w:t>
      </w:r>
    </w:p>
    <w:p w14:paraId="4D682D70" w14:textId="21DF089D" w:rsidR="005520CB" w:rsidRPr="00E15FE6" w:rsidRDefault="005520CB" w:rsidP="005520CB">
      <w:pPr>
        <w:spacing w:after="0" w:line="480" w:lineRule="auto"/>
        <w:jc w:val="both"/>
        <w:rPr>
          <w:rFonts w:ascii="Times New Roman" w:hAnsi="Times New Roman" w:cs="Times New Roman"/>
          <w:sz w:val="20"/>
          <w:szCs w:val="20"/>
        </w:rPr>
      </w:pPr>
      <w:r w:rsidRPr="00E15FE6">
        <w:rPr>
          <w:rFonts w:ascii="Times New Roman" w:eastAsia="Yu Gothic Light" w:hAnsi="Times New Roman" w:cs="Times New Roman"/>
          <w:color w:val="000000" w:themeColor="text1"/>
          <w:sz w:val="20"/>
          <w:szCs w:val="20"/>
        </w:rPr>
        <w:t xml:space="preserve">ISCD guidelines </w:t>
      </w:r>
      <w:r w:rsidR="00D932DD" w:rsidRPr="00E15FE6">
        <w:rPr>
          <w:rFonts w:ascii="Times New Roman" w:eastAsia="Yu Gothic Light" w:hAnsi="Times New Roman" w:cs="Times New Roman"/>
          <w:color w:val="000000" w:themeColor="text1"/>
          <w:sz w:val="20"/>
          <w:szCs w:val="20"/>
        </w:rPr>
        <w:t xml:space="preserve">recommend </w:t>
      </w:r>
      <w:r w:rsidRPr="00E15FE6">
        <w:rPr>
          <w:rFonts w:ascii="Times New Roman" w:eastAsia="Yu Gothic Light" w:hAnsi="Times New Roman" w:cs="Times New Roman"/>
          <w:color w:val="000000" w:themeColor="text1"/>
          <w:sz w:val="20"/>
          <w:szCs w:val="20"/>
        </w:rPr>
        <w:t xml:space="preserve">a minimum of 15 participants </w:t>
      </w:r>
      <w:r w:rsidR="00D932DD" w:rsidRPr="00E15FE6">
        <w:rPr>
          <w:rFonts w:ascii="Times New Roman" w:eastAsia="Yu Gothic Light" w:hAnsi="Times New Roman" w:cs="Times New Roman"/>
          <w:color w:val="000000" w:themeColor="text1"/>
          <w:sz w:val="20"/>
          <w:szCs w:val="20"/>
        </w:rPr>
        <w:t xml:space="preserve">be </w:t>
      </w:r>
      <w:r w:rsidRPr="00E15FE6">
        <w:rPr>
          <w:rFonts w:ascii="Times New Roman" w:eastAsia="Yu Gothic Light" w:hAnsi="Times New Roman" w:cs="Times New Roman"/>
          <w:color w:val="000000" w:themeColor="text1"/>
          <w:sz w:val="20"/>
          <w:szCs w:val="20"/>
        </w:rPr>
        <w:t xml:space="preserve">scanned </w:t>
      </w:r>
      <w:r w:rsidR="00D932DD" w:rsidRPr="00E15FE6">
        <w:rPr>
          <w:rFonts w:ascii="Times New Roman" w:eastAsia="Yu Gothic Light" w:hAnsi="Times New Roman" w:cs="Times New Roman"/>
          <w:color w:val="000000" w:themeColor="text1"/>
          <w:sz w:val="20"/>
          <w:szCs w:val="20"/>
        </w:rPr>
        <w:t xml:space="preserve">at least </w:t>
      </w:r>
      <w:r w:rsidRPr="00E15FE6">
        <w:rPr>
          <w:rFonts w:ascii="Times New Roman" w:eastAsia="Yu Gothic Light" w:hAnsi="Times New Roman" w:cs="Times New Roman"/>
          <w:color w:val="000000" w:themeColor="text1"/>
          <w:sz w:val="20"/>
          <w:szCs w:val="20"/>
        </w:rPr>
        <w:t xml:space="preserve">twice </w:t>
      </w:r>
      <w:r w:rsidR="00D932DD" w:rsidRPr="00E15FE6">
        <w:rPr>
          <w:rFonts w:ascii="Times New Roman" w:eastAsia="Yu Gothic Light" w:hAnsi="Times New Roman" w:cs="Times New Roman"/>
          <w:color w:val="000000" w:themeColor="text1"/>
          <w:sz w:val="20"/>
          <w:szCs w:val="20"/>
        </w:rPr>
        <w:t>for cross-calibration</w:t>
      </w:r>
      <w:r w:rsidRPr="00E15FE6">
        <w:rPr>
          <w:rFonts w:ascii="Times New Roman" w:eastAsia="Yu Gothic Light" w:hAnsi="Times New Roman" w:cs="Times New Roman"/>
          <w:color w:val="000000" w:themeColor="text1"/>
          <w:sz w:val="20"/>
          <w:szCs w:val="20"/>
        </w:rPr>
        <w:t xml:space="preserve"> </w:t>
      </w:r>
      <w:r w:rsidR="00FB5F2E" w:rsidRPr="00E15FE6">
        <w:rPr>
          <w:rFonts w:ascii="Times New Roman" w:eastAsia="Yu Gothic Light" w:hAnsi="Times New Roman" w:cs="Times New Roman"/>
          <w:color w:val="000000" w:themeColor="text1"/>
          <w:sz w:val="20"/>
          <w:szCs w:val="20"/>
        </w:rPr>
        <w:fldChar w:fldCharType="begin" w:fldLock="1"/>
      </w:r>
      <w:r w:rsidR="003D7977">
        <w:rPr>
          <w:rFonts w:ascii="Times New Roman" w:eastAsia="Yu Gothic Light" w:hAnsi="Times New Roman" w:cs="Times New Roman"/>
          <w:color w:val="000000" w:themeColor="text1"/>
          <w:sz w:val="20"/>
          <w:szCs w:val="20"/>
        </w:rPr>
        <w:instrText>ADDIN CSL_CITATION {"citationItems":[{"id":"ITEM-1","itemData":{"DOI":"10.1016/J.JOCD.2019.07.001","ISSN":"1094-6950","PMID":"31400968","abstract":"To answer important questions in the fields of monitoring with densitometry, dual-energy X-ray absorptiometry machine cross-calibration, monitoring, spinal cord injury, periprosthetic and orthopedic bone health, transgender medicine, and pediatric bone health, the International Society for Clinical Densitometry (ISCD) held a Position Development Conference from March 20 to 23, 2019. Potential topics requiring guidance were solicited from ISCD members in 2017. Following that, a steering committee selected, prioritized, and grouped topics into Task Forces. Chairs for each Task Force were appointed and the members were co-opted from suggestions by the Steering Committee and Task Force Chairs. The Task Forces developed key questions, performed literature searches, and came up with proposed initial positions with substantiating draft publications, with support from the Steering Committee. An invited Panel of Experts first performed a review of draft positions using a modified RAND Appropriateness Method with voting for appropriateness. Draft positions deemed appropriate were further edited and presented at the Position Development Conference meeting in an open forum. A second round of voting occurred after discussions to approve or reject the positions. Finally, a face-to-face closed session with experts and Task Force Chairs, and subsequent electronic follow-up resulted in 34 Official Positions of the ISCD approved by the ISCD Board on May 28, 2019. The Official Positions and the supporting evidence were submitted for publication on July 1, 2019. This paper provides a summary of the all the ISCD Adult and Pediatric Official Positions, with the new 2019 positions highlighted in bold.","author":[{"dropping-particle":"","family":"Shuhart","given":"Christopher R.","non-dropping-particle":"","parse-names":false,"suffix":""},{"dropping-particle":"","family":"Yeap","given":"Swan Sim","non-dropping-particle":"","parse-names":false,"suffix":""},{"dropping-particle":"","family":"Anderson","given":"Paul A.","non-dropping-particle":"","parse-names":false,"suffix":""},{"dropping-particle":"","family":"Jankowski","given":"Lawrence G.","non-dropping-particle":"","parse-names":false,"suffix":""},{"dropping-particle":"","family":"Lewiecki","given":"E. Michael","non-dropping-particle":"","parse-names":false,"suffix":""},{"dropping-particle":"","family":"Morse","given":"Leslie R.","non-dropping-particle":"","parse-names":false,"suffix":""},{"dropping-particle":"","family":"Rosen","given":"Harold N.","non-dropping-particle":"","parse-names":false,"suffix":""},{"dropping-particle":"","family":"Weber","given":"David R.","non-dropping-particle":"","parse-names":false,"suffix":""},{"dropping-particle":"","family":"Zemel","given":"Babette S.","non-dropping-particle":"","parse-names":false,"suffix":""},{"dropping-particle":"","family":"Shepherd","given":"John A.","non-dropping-particle":"","parse-names":false,"suffix":""}],"container-title":"Journal of clinical densitometry : the official journal of the International Society for Clinical Densitometry","id":"ITEM-1","issue":"4","issued":{"date-parts":[["2019","10","1"]]},"page":"453-471","publisher":"J Clin Densitom","title":"Executive Summary of the 2019 ISCD Position Development Conference on Monitoring Treatment, DXA Cross-calibration and Least Significant Change, Spinal Cord Injury, Peri-prosthetic and Orthopedic Bone Health, Transgender Medicine, and Pediatrics","type":"article-journal","volume":"22"},"uris":["http://www.mendeley.com/documents/?uuid=e1464f8d-caf9-3583-bc6e-a608cdea7a07"]}],"mendeley":{"formattedCitation":"[11]","plainTextFormattedCitation":"[11]","previouslyFormattedCitation":"[11]"},"properties":{"noteIndex":0},"schema":"https://github.com/citation-style-language/schema/raw/master/csl-citation.json"}</w:instrText>
      </w:r>
      <w:r w:rsidR="00FB5F2E" w:rsidRPr="00E15FE6">
        <w:rPr>
          <w:rFonts w:ascii="Times New Roman" w:eastAsia="Yu Gothic Light" w:hAnsi="Times New Roman" w:cs="Times New Roman"/>
          <w:color w:val="000000" w:themeColor="text1"/>
          <w:sz w:val="20"/>
          <w:szCs w:val="20"/>
        </w:rPr>
        <w:fldChar w:fldCharType="separate"/>
      </w:r>
      <w:r w:rsidR="00BE75A1" w:rsidRPr="00BE75A1">
        <w:rPr>
          <w:rFonts w:ascii="Times New Roman" w:eastAsia="Yu Gothic Light" w:hAnsi="Times New Roman" w:cs="Times New Roman"/>
          <w:noProof/>
          <w:color w:val="000000" w:themeColor="text1"/>
          <w:sz w:val="20"/>
          <w:szCs w:val="20"/>
        </w:rPr>
        <w:t>[11]</w:t>
      </w:r>
      <w:r w:rsidR="00FB5F2E" w:rsidRPr="00E15FE6">
        <w:rPr>
          <w:rFonts w:ascii="Times New Roman" w:eastAsia="Yu Gothic Light" w:hAnsi="Times New Roman" w:cs="Times New Roman"/>
          <w:color w:val="000000" w:themeColor="text1"/>
          <w:sz w:val="20"/>
          <w:szCs w:val="20"/>
        </w:rPr>
        <w:fldChar w:fldCharType="end"/>
      </w:r>
      <w:r w:rsidRPr="00E15FE6">
        <w:rPr>
          <w:rFonts w:ascii="Times New Roman" w:eastAsia="Yu Gothic Light" w:hAnsi="Times New Roman" w:cs="Times New Roman"/>
          <w:color w:val="000000" w:themeColor="text1"/>
          <w:sz w:val="20"/>
          <w:szCs w:val="20"/>
        </w:rPr>
        <w:t xml:space="preserve">. </w:t>
      </w:r>
      <w:r w:rsidR="00D932DD" w:rsidRPr="00E15FE6">
        <w:rPr>
          <w:rFonts w:ascii="Times New Roman" w:eastAsia="Yu Gothic Light" w:hAnsi="Times New Roman" w:cs="Times New Roman"/>
          <w:color w:val="000000" w:themeColor="text1"/>
          <w:sz w:val="20"/>
          <w:szCs w:val="20"/>
        </w:rPr>
        <w:t>As t</w:t>
      </w:r>
      <w:r w:rsidRPr="00E15FE6">
        <w:rPr>
          <w:rFonts w:ascii="Times New Roman" w:eastAsia="Yu Gothic Light" w:hAnsi="Times New Roman" w:cs="Times New Roman"/>
          <w:color w:val="000000" w:themeColor="text1"/>
          <w:sz w:val="20"/>
          <w:szCs w:val="20"/>
        </w:rPr>
        <w:t>hese guidelines are based primarily on measurements obtained in Caucasian populations, we pragmatically aimed to recruit a higher number of participants to account for a potential greater variance in Gambian</w:t>
      </w:r>
      <w:r w:rsidR="00D932DD" w:rsidRPr="00E15FE6">
        <w:rPr>
          <w:rFonts w:ascii="Times New Roman" w:eastAsia="Yu Gothic Light" w:hAnsi="Times New Roman" w:cs="Times New Roman"/>
          <w:color w:val="000000" w:themeColor="text1"/>
          <w:sz w:val="20"/>
          <w:szCs w:val="20"/>
        </w:rPr>
        <w:t xml:space="preserve"> bone density and</w:t>
      </w:r>
      <w:r w:rsidRPr="00E15FE6">
        <w:rPr>
          <w:rFonts w:ascii="Times New Roman" w:eastAsia="Yu Gothic Light" w:hAnsi="Times New Roman" w:cs="Times New Roman"/>
          <w:color w:val="000000" w:themeColor="text1"/>
          <w:sz w:val="20"/>
          <w:szCs w:val="20"/>
        </w:rPr>
        <w:t xml:space="preserve"> body composition. </w:t>
      </w:r>
      <w:r w:rsidR="00461936" w:rsidRPr="00E15FE6">
        <w:rPr>
          <w:rFonts w:ascii="Times New Roman" w:eastAsia="Yu Gothic Light" w:hAnsi="Times New Roman" w:cs="Times New Roman"/>
          <w:color w:val="000000" w:themeColor="text1"/>
          <w:sz w:val="20"/>
          <w:szCs w:val="20"/>
        </w:rPr>
        <w:t>We chose</w:t>
      </w:r>
      <w:r w:rsidRPr="00E15FE6">
        <w:rPr>
          <w:rFonts w:ascii="Times New Roman" w:eastAsia="Yu Gothic Light" w:hAnsi="Times New Roman" w:cs="Times New Roman"/>
          <w:color w:val="000000" w:themeColor="text1"/>
          <w:sz w:val="20"/>
          <w:szCs w:val="20"/>
        </w:rPr>
        <w:t xml:space="preserve"> a </w:t>
      </w:r>
      <w:r w:rsidR="00A74469" w:rsidRPr="00A74469">
        <w:rPr>
          <w:rFonts w:ascii="Times New Roman" w:eastAsia="Yu Gothic Light" w:hAnsi="Times New Roman" w:cs="Times New Roman"/>
          <w:color w:val="000000" w:themeColor="text1"/>
          <w:sz w:val="20"/>
          <w:szCs w:val="20"/>
          <w:highlight w:val="yellow"/>
        </w:rPr>
        <w:t>minimum</w:t>
      </w:r>
      <w:r w:rsidR="00A74469">
        <w:rPr>
          <w:rFonts w:ascii="Times New Roman" w:eastAsia="Yu Gothic Light" w:hAnsi="Times New Roman" w:cs="Times New Roman"/>
          <w:color w:val="000000" w:themeColor="text1"/>
          <w:sz w:val="20"/>
          <w:szCs w:val="20"/>
        </w:rPr>
        <w:t xml:space="preserve"> </w:t>
      </w:r>
      <w:r w:rsidRPr="00E15FE6">
        <w:rPr>
          <w:rFonts w:ascii="Times New Roman" w:eastAsia="Yu Gothic Light" w:hAnsi="Times New Roman" w:cs="Times New Roman"/>
          <w:color w:val="000000" w:themeColor="text1"/>
          <w:sz w:val="20"/>
          <w:szCs w:val="20"/>
        </w:rPr>
        <w:t>sample size of 60 participants to ensure there were enough data points to derive robust correction factor</w:t>
      </w:r>
      <w:r w:rsidR="008D4D57" w:rsidRPr="00E15FE6">
        <w:rPr>
          <w:rFonts w:ascii="Times New Roman" w:eastAsia="Yu Gothic Light" w:hAnsi="Times New Roman" w:cs="Times New Roman"/>
          <w:color w:val="000000" w:themeColor="text1"/>
          <w:sz w:val="20"/>
          <w:szCs w:val="20"/>
        </w:rPr>
        <w:t xml:space="preserve">s </w:t>
      </w:r>
      <w:r w:rsidR="00235D3F" w:rsidRPr="00E15FE6">
        <w:rPr>
          <w:rFonts w:ascii="Times New Roman" w:eastAsia="Yu Gothic Light" w:hAnsi="Times New Roman" w:cs="Times New Roman"/>
          <w:color w:val="000000" w:themeColor="text1"/>
          <w:sz w:val="20"/>
          <w:szCs w:val="20"/>
        </w:rPr>
        <w:t>and to</w:t>
      </w:r>
      <w:r w:rsidRPr="00E15FE6">
        <w:rPr>
          <w:rFonts w:ascii="Times New Roman" w:eastAsia="Yu Gothic Light" w:hAnsi="Times New Roman" w:cs="Times New Roman"/>
          <w:color w:val="000000" w:themeColor="text1"/>
          <w:sz w:val="20"/>
          <w:szCs w:val="20"/>
        </w:rPr>
        <w:t xml:space="preserve"> account for attrition and exclusion of scans due to movement or other artefacts.  </w:t>
      </w:r>
      <w:r w:rsidRPr="00E15FE6">
        <w:rPr>
          <w:rFonts w:ascii="Times New Roman" w:hAnsi="Times New Roman" w:cs="Times New Roman"/>
          <w:sz w:val="20"/>
          <w:szCs w:val="20"/>
        </w:rPr>
        <w:t xml:space="preserve">Due to the logistics of transporting participants </w:t>
      </w:r>
      <w:r w:rsidR="005F1420" w:rsidRPr="00E15FE6">
        <w:rPr>
          <w:rFonts w:ascii="Times New Roman" w:hAnsi="Times New Roman" w:cs="Times New Roman"/>
          <w:sz w:val="20"/>
          <w:szCs w:val="20"/>
        </w:rPr>
        <w:t xml:space="preserve">approximately 150 km </w:t>
      </w:r>
      <w:r w:rsidRPr="00E15FE6">
        <w:rPr>
          <w:rFonts w:ascii="Times New Roman" w:hAnsi="Times New Roman" w:cs="Times New Roman"/>
          <w:sz w:val="20"/>
          <w:szCs w:val="20"/>
        </w:rPr>
        <w:t xml:space="preserve">between the two research facilities, we pragmatically aimed to ensure all study visits took place within a </w:t>
      </w:r>
      <w:r w:rsidR="00235D3F" w:rsidRPr="00E15FE6">
        <w:rPr>
          <w:rFonts w:ascii="Times New Roman" w:hAnsi="Times New Roman" w:cs="Times New Roman"/>
          <w:sz w:val="20"/>
          <w:szCs w:val="20"/>
        </w:rPr>
        <w:t>three-day</w:t>
      </w:r>
      <w:r w:rsidRPr="00E15FE6">
        <w:rPr>
          <w:rFonts w:ascii="Times New Roman" w:hAnsi="Times New Roman" w:cs="Times New Roman"/>
          <w:sz w:val="20"/>
          <w:szCs w:val="20"/>
        </w:rPr>
        <w:t xml:space="preserve"> window, </w:t>
      </w:r>
      <w:r w:rsidR="00EB72D2" w:rsidRPr="00E15FE6">
        <w:rPr>
          <w:rFonts w:ascii="Times New Roman" w:hAnsi="Times New Roman" w:cs="Times New Roman"/>
          <w:sz w:val="20"/>
          <w:szCs w:val="20"/>
        </w:rPr>
        <w:t xml:space="preserve">but </w:t>
      </w:r>
      <w:r w:rsidRPr="00E15FE6">
        <w:rPr>
          <w:rFonts w:ascii="Times New Roman" w:hAnsi="Times New Roman" w:cs="Times New Roman"/>
          <w:sz w:val="20"/>
          <w:szCs w:val="20"/>
        </w:rPr>
        <w:t xml:space="preserve">no later than 3 weeks. </w:t>
      </w:r>
      <w:r w:rsidR="00AC70A9" w:rsidRPr="00E15FE6">
        <w:rPr>
          <w:rFonts w:ascii="Times New Roman" w:hAnsi="Times New Roman" w:cs="Times New Roman"/>
          <w:sz w:val="20"/>
          <w:szCs w:val="20"/>
        </w:rPr>
        <w:t xml:space="preserve"> Participants in this study were representative of those normally scanned at these facilities.</w:t>
      </w:r>
    </w:p>
    <w:p w14:paraId="75E24DF2" w14:textId="77777777" w:rsidR="00B539D0" w:rsidRPr="00E15FE6" w:rsidRDefault="006D3AF1" w:rsidP="009622F1">
      <w:pPr>
        <w:pStyle w:val="Heading4"/>
        <w:spacing w:line="480" w:lineRule="auto"/>
        <w:jc w:val="both"/>
        <w:rPr>
          <w:rFonts w:ascii="Times New Roman" w:hAnsi="Times New Roman"/>
          <w:color w:val="000000" w:themeColor="text1"/>
          <w:sz w:val="20"/>
          <w:szCs w:val="20"/>
        </w:rPr>
      </w:pPr>
      <w:r w:rsidRPr="00E15FE6">
        <w:rPr>
          <w:rFonts w:ascii="Times New Roman" w:hAnsi="Times New Roman"/>
          <w:color w:val="000000" w:themeColor="text1"/>
          <w:sz w:val="20"/>
          <w:szCs w:val="20"/>
        </w:rPr>
        <w:t xml:space="preserve">Anthropometry </w:t>
      </w:r>
    </w:p>
    <w:p w14:paraId="05D532EE" w14:textId="67421DB4" w:rsidR="00B539D0" w:rsidRPr="00E15FE6" w:rsidRDefault="006D3AF1" w:rsidP="009622F1">
      <w:pPr>
        <w:spacing w:after="0" w:line="480" w:lineRule="auto"/>
        <w:jc w:val="both"/>
        <w:rPr>
          <w:rFonts w:ascii="Times New Roman" w:eastAsia="Yu Gothic Light" w:hAnsi="Times New Roman" w:cs="Times New Roman"/>
          <w:color w:val="000000" w:themeColor="text1"/>
          <w:sz w:val="20"/>
          <w:szCs w:val="20"/>
        </w:rPr>
      </w:pPr>
      <w:r w:rsidRPr="00E15FE6">
        <w:rPr>
          <w:rFonts w:ascii="Times New Roman" w:eastAsia="Yu Gothic Light" w:hAnsi="Times New Roman" w:cs="Times New Roman"/>
          <w:color w:val="000000" w:themeColor="text1"/>
          <w:sz w:val="20"/>
          <w:szCs w:val="20"/>
        </w:rPr>
        <w:t>Anthropometry was collected at the first visit. Height (m) was obtained without footwear to the nearest 0.</w:t>
      </w:r>
      <w:r w:rsidR="004C0797" w:rsidRPr="00E15FE6">
        <w:rPr>
          <w:rFonts w:ascii="Times New Roman" w:eastAsia="Yu Gothic Light" w:hAnsi="Times New Roman" w:cs="Times New Roman"/>
          <w:color w:val="000000" w:themeColor="text1"/>
          <w:sz w:val="20"/>
          <w:szCs w:val="20"/>
        </w:rPr>
        <w:t>0</w:t>
      </w:r>
      <w:r w:rsidRPr="00E15FE6">
        <w:rPr>
          <w:rFonts w:ascii="Times New Roman" w:eastAsia="Yu Gothic Light" w:hAnsi="Times New Roman" w:cs="Times New Roman"/>
          <w:color w:val="000000" w:themeColor="text1"/>
          <w:sz w:val="20"/>
          <w:szCs w:val="20"/>
        </w:rPr>
        <w:t>1 m by wall-mounted stadiometer (</w:t>
      </w:r>
      <w:proofErr w:type="spellStart"/>
      <w:r w:rsidRPr="00E15FE6">
        <w:rPr>
          <w:rFonts w:ascii="Times New Roman" w:eastAsia="Yu Gothic Light" w:hAnsi="Times New Roman" w:cs="Times New Roman"/>
          <w:color w:val="000000" w:themeColor="text1"/>
          <w:sz w:val="20"/>
          <w:szCs w:val="20"/>
        </w:rPr>
        <w:t>Seca</w:t>
      </w:r>
      <w:proofErr w:type="spellEnd"/>
      <w:r w:rsidRPr="00E15FE6">
        <w:rPr>
          <w:rFonts w:ascii="Times New Roman" w:eastAsia="Yu Gothic Light" w:hAnsi="Times New Roman" w:cs="Times New Roman"/>
          <w:color w:val="000000" w:themeColor="text1"/>
          <w:sz w:val="20"/>
          <w:szCs w:val="20"/>
        </w:rPr>
        <w:t xml:space="preserve"> GmbH, Hamburg, Germany). Weight (kg) was measured to the nearest 0.1 kg using a digital scale, with participants wearing light clothing without footwear (</w:t>
      </w:r>
      <w:proofErr w:type="spellStart"/>
      <w:r w:rsidRPr="00E15FE6">
        <w:rPr>
          <w:rFonts w:ascii="Times New Roman" w:eastAsia="Yu Gothic Light" w:hAnsi="Times New Roman" w:cs="Times New Roman"/>
          <w:color w:val="000000" w:themeColor="text1"/>
          <w:sz w:val="20"/>
          <w:szCs w:val="20"/>
        </w:rPr>
        <w:t>Seca</w:t>
      </w:r>
      <w:proofErr w:type="spellEnd"/>
      <w:r w:rsidRPr="00E15FE6">
        <w:rPr>
          <w:rFonts w:ascii="Times New Roman" w:eastAsia="Yu Gothic Light" w:hAnsi="Times New Roman" w:cs="Times New Roman"/>
          <w:color w:val="000000" w:themeColor="text1"/>
          <w:sz w:val="20"/>
          <w:szCs w:val="20"/>
        </w:rPr>
        <w:t xml:space="preserve"> GmbH). Tibia length</w:t>
      </w:r>
      <w:r w:rsidR="00F31168" w:rsidRPr="00E15FE6">
        <w:rPr>
          <w:rFonts w:ascii="Times New Roman" w:eastAsia="Yu Gothic Light" w:hAnsi="Times New Roman" w:cs="Times New Roman"/>
          <w:color w:val="000000" w:themeColor="text1"/>
          <w:sz w:val="20"/>
          <w:szCs w:val="20"/>
        </w:rPr>
        <w:t xml:space="preserve"> (mm)</w:t>
      </w:r>
      <w:r w:rsidRPr="00E15FE6">
        <w:rPr>
          <w:rFonts w:ascii="Times New Roman" w:eastAsia="Yu Gothic Light" w:hAnsi="Times New Roman" w:cs="Times New Roman"/>
          <w:color w:val="000000" w:themeColor="text1"/>
          <w:sz w:val="20"/>
          <w:szCs w:val="20"/>
        </w:rPr>
        <w:t xml:space="preserve"> measurements were obtained to the nearest </w:t>
      </w:r>
      <w:r w:rsidR="00DC062D" w:rsidRPr="00E15FE6">
        <w:rPr>
          <w:rFonts w:ascii="Times New Roman" w:eastAsia="Yu Gothic Light" w:hAnsi="Times New Roman" w:cs="Times New Roman"/>
          <w:color w:val="000000" w:themeColor="text1"/>
          <w:sz w:val="20"/>
          <w:szCs w:val="20"/>
        </w:rPr>
        <w:t>1.0 mm</w:t>
      </w:r>
      <w:r w:rsidRPr="00E15FE6">
        <w:rPr>
          <w:rFonts w:ascii="Times New Roman" w:eastAsia="Yu Gothic Light" w:hAnsi="Times New Roman" w:cs="Times New Roman"/>
          <w:color w:val="000000" w:themeColor="text1"/>
          <w:sz w:val="20"/>
          <w:szCs w:val="20"/>
        </w:rPr>
        <w:t xml:space="preserve"> using a tape measure from the distal edge of the medial malleolus to the tibial plateau. </w:t>
      </w:r>
    </w:p>
    <w:p w14:paraId="3A9CBF50" w14:textId="1AA2CD9A" w:rsidR="005E435F" w:rsidRPr="00E15FE6" w:rsidRDefault="005E435F" w:rsidP="009622F1">
      <w:pPr>
        <w:spacing w:after="0" w:line="480" w:lineRule="auto"/>
        <w:jc w:val="both"/>
        <w:rPr>
          <w:rFonts w:ascii="Times New Roman" w:eastAsia="Yu Gothic Light" w:hAnsi="Times New Roman" w:cs="Times New Roman"/>
          <w:i/>
          <w:iCs/>
          <w:color w:val="000000" w:themeColor="text1"/>
          <w:sz w:val="20"/>
          <w:szCs w:val="20"/>
        </w:rPr>
      </w:pPr>
      <w:r w:rsidRPr="00E15FE6">
        <w:rPr>
          <w:rFonts w:ascii="Times New Roman" w:eastAsia="Yu Gothic Light" w:hAnsi="Times New Roman" w:cs="Times New Roman"/>
          <w:i/>
          <w:iCs/>
          <w:color w:val="000000" w:themeColor="text1"/>
          <w:sz w:val="20"/>
          <w:szCs w:val="20"/>
        </w:rPr>
        <w:t xml:space="preserve">Densitometry </w:t>
      </w:r>
    </w:p>
    <w:p w14:paraId="49CB9244" w14:textId="372E2893" w:rsidR="005E435F" w:rsidRPr="00E15FE6" w:rsidRDefault="005E435F" w:rsidP="00094EDD">
      <w:pPr>
        <w:spacing w:line="480" w:lineRule="auto"/>
        <w:jc w:val="both"/>
        <w:rPr>
          <w:rFonts w:ascii="Times New Roman" w:hAnsi="Times New Roman" w:cs="Times New Roman"/>
          <w:sz w:val="20"/>
          <w:szCs w:val="20"/>
        </w:rPr>
      </w:pPr>
      <w:r w:rsidRPr="00E15FE6">
        <w:rPr>
          <w:rFonts w:ascii="Times New Roman" w:hAnsi="Times New Roman" w:cs="Times New Roman"/>
          <w:sz w:val="20"/>
          <w:szCs w:val="20"/>
        </w:rPr>
        <w:t xml:space="preserve">As per ISCD guidance we designated </w:t>
      </w:r>
      <w:r w:rsidR="00094EDD" w:rsidRPr="00E15FE6">
        <w:rPr>
          <w:rFonts w:ascii="Times New Roman" w:hAnsi="Times New Roman" w:cs="Times New Roman"/>
          <w:sz w:val="20"/>
          <w:szCs w:val="20"/>
        </w:rPr>
        <w:t xml:space="preserve">one </w:t>
      </w:r>
      <w:r w:rsidR="006A434C" w:rsidRPr="00E15FE6">
        <w:rPr>
          <w:rFonts w:ascii="Times New Roman" w:hAnsi="Times New Roman" w:cs="Times New Roman"/>
          <w:sz w:val="20"/>
          <w:szCs w:val="20"/>
        </w:rPr>
        <w:t xml:space="preserve">of each scanner pair </w:t>
      </w:r>
      <w:r w:rsidR="00094EDD" w:rsidRPr="00E15FE6">
        <w:rPr>
          <w:rFonts w:ascii="Times New Roman" w:hAnsi="Times New Roman" w:cs="Times New Roman"/>
          <w:sz w:val="20"/>
          <w:szCs w:val="20"/>
        </w:rPr>
        <w:t>as our</w:t>
      </w:r>
      <w:r w:rsidRPr="00E15FE6">
        <w:rPr>
          <w:rFonts w:ascii="Times New Roman" w:hAnsi="Times New Roman" w:cs="Times New Roman"/>
          <w:sz w:val="20"/>
          <w:szCs w:val="20"/>
        </w:rPr>
        <w:t xml:space="preserve"> index (</w:t>
      </w:r>
      <w:r w:rsidR="00235D3F" w:rsidRPr="00E15FE6">
        <w:rPr>
          <w:rFonts w:ascii="Times New Roman" w:hAnsi="Times New Roman" w:cs="Times New Roman"/>
          <w:sz w:val="20"/>
          <w:szCs w:val="20"/>
        </w:rPr>
        <w:t>‘</w:t>
      </w:r>
      <w:r w:rsidRPr="00E15FE6">
        <w:rPr>
          <w:rFonts w:ascii="Times New Roman" w:hAnsi="Times New Roman" w:cs="Times New Roman"/>
          <w:sz w:val="20"/>
          <w:szCs w:val="20"/>
        </w:rPr>
        <w:t>gold standard</w:t>
      </w:r>
      <w:r w:rsidR="00235D3F" w:rsidRPr="00E15FE6">
        <w:rPr>
          <w:rFonts w:ascii="Times New Roman" w:hAnsi="Times New Roman" w:cs="Times New Roman"/>
          <w:sz w:val="20"/>
          <w:szCs w:val="20"/>
        </w:rPr>
        <w:t>’</w:t>
      </w:r>
      <w:r w:rsidRPr="00E15FE6">
        <w:rPr>
          <w:rFonts w:ascii="Times New Roman" w:hAnsi="Times New Roman" w:cs="Times New Roman"/>
          <w:sz w:val="20"/>
          <w:szCs w:val="20"/>
        </w:rPr>
        <w:t>) device</w:t>
      </w:r>
      <w:r w:rsidR="00094EDD" w:rsidRPr="00E15FE6">
        <w:rPr>
          <w:rFonts w:ascii="Times New Roman" w:hAnsi="Times New Roman" w:cs="Times New Roman"/>
          <w:sz w:val="20"/>
          <w:szCs w:val="20"/>
        </w:rPr>
        <w:t>, in each case this was the scanner</w:t>
      </w:r>
      <w:r w:rsidR="006A434C" w:rsidRPr="00E15FE6">
        <w:rPr>
          <w:rFonts w:ascii="Times New Roman" w:hAnsi="Times New Roman" w:cs="Times New Roman"/>
          <w:sz w:val="20"/>
          <w:szCs w:val="20"/>
        </w:rPr>
        <w:t xml:space="preserve"> at the rural site</w:t>
      </w:r>
      <w:r w:rsidR="00094EDD" w:rsidRPr="00E15FE6">
        <w:rPr>
          <w:rFonts w:ascii="Times New Roman" w:hAnsi="Times New Roman" w:cs="Times New Roman"/>
          <w:sz w:val="20"/>
          <w:szCs w:val="20"/>
        </w:rPr>
        <w:t xml:space="preserve">.  </w:t>
      </w:r>
      <w:r w:rsidR="007579FA" w:rsidRPr="00E15FE6">
        <w:rPr>
          <w:rFonts w:ascii="Times New Roman" w:hAnsi="Times New Roman" w:cs="Times New Roman"/>
          <w:sz w:val="20"/>
          <w:szCs w:val="20"/>
        </w:rPr>
        <w:t>This decision was based on the</w:t>
      </w:r>
      <w:r w:rsidR="0014562D" w:rsidRPr="00E15FE6">
        <w:rPr>
          <w:rFonts w:ascii="Times New Roman" w:hAnsi="Times New Roman" w:cs="Times New Roman"/>
          <w:sz w:val="20"/>
          <w:szCs w:val="20"/>
        </w:rPr>
        <w:t xml:space="preserve"> longer use of the rural imaging facility</w:t>
      </w:r>
      <w:r w:rsidR="002B65C7" w:rsidRPr="00E15FE6">
        <w:rPr>
          <w:rFonts w:ascii="Times New Roman" w:hAnsi="Times New Roman" w:cs="Times New Roman"/>
          <w:sz w:val="20"/>
          <w:szCs w:val="20"/>
        </w:rPr>
        <w:t xml:space="preserve">, </w:t>
      </w:r>
      <w:r w:rsidR="0014562D" w:rsidRPr="00E15FE6">
        <w:rPr>
          <w:rFonts w:ascii="Times New Roman" w:hAnsi="Times New Roman" w:cs="Times New Roman"/>
          <w:sz w:val="20"/>
          <w:szCs w:val="20"/>
        </w:rPr>
        <w:t>the</w:t>
      </w:r>
      <w:r w:rsidR="007579FA" w:rsidRPr="00E15FE6">
        <w:rPr>
          <w:rFonts w:ascii="Times New Roman" w:hAnsi="Times New Roman" w:cs="Times New Roman"/>
          <w:sz w:val="20"/>
          <w:szCs w:val="20"/>
        </w:rPr>
        <w:t xml:space="preserve"> greater number of scans acquired </w:t>
      </w:r>
      <w:r w:rsidR="0014562D" w:rsidRPr="00E15FE6">
        <w:rPr>
          <w:rFonts w:ascii="Times New Roman" w:hAnsi="Times New Roman" w:cs="Times New Roman"/>
          <w:sz w:val="20"/>
          <w:szCs w:val="20"/>
        </w:rPr>
        <w:t>there</w:t>
      </w:r>
      <w:r w:rsidR="002B65C7" w:rsidRPr="00E15FE6">
        <w:rPr>
          <w:rFonts w:ascii="Times New Roman" w:hAnsi="Times New Roman" w:cs="Times New Roman"/>
          <w:sz w:val="20"/>
          <w:szCs w:val="20"/>
        </w:rPr>
        <w:t xml:space="preserve"> and </w:t>
      </w:r>
      <w:r w:rsidR="00AC6612" w:rsidRPr="00E15FE6">
        <w:rPr>
          <w:rFonts w:ascii="Times New Roman" w:hAnsi="Times New Roman" w:cs="Times New Roman"/>
          <w:sz w:val="20"/>
          <w:szCs w:val="20"/>
        </w:rPr>
        <w:t xml:space="preserve">of </w:t>
      </w:r>
      <w:r w:rsidR="0045322E" w:rsidRPr="00E15FE6">
        <w:rPr>
          <w:rFonts w:ascii="Times New Roman" w:hAnsi="Times New Roman" w:cs="Times New Roman"/>
          <w:sz w:val="20"/>
          <w:szCs w:val="20"/>
        </w:rPr>
        <w:t>participants in ongoing longitudinal studies</w:t>
      </w:r>
      <w:r w:rsidR="006A434C" w:rsidRPr="00E15FE6">
        <w:rPr>
          <w:rFonts w:ascii="Times New Roman" w:hAnsi="Times New Roman" w:cs="Times New Roman"/>
          <w:sz w:val="20"/>
          <w:szCs w:val="20"/>
        </w:rPr>
        <w:t xml:space="preserve"> </w:t>
      </w:r>
      <w:r w:rsidR="00AC6612" w:rsidRPr="00E15FE6">
        <w:rPr>
          <w:rFonts w:ascii="Times New Roman" w:hAnsi="Times New Roman" w:cs="Times New Roman"/>
          <w:sz w:val="20"/>
          <w:szCs w:val="20"/>
        </w:rPr>
        <w:t xml:space="preserve">that had </w:t>
      </w:r>
      <w:r w:rsidR="0045322E" w:rsidRPr="00E15FE6">
        <w:rPr>
          <w:rFonts w:ascii="Times New Roman" w:hAnsi="Times New Roman" w:cs="Times New Roman"/>
          <w:sz w:val="20"/>
          <w:szCs w:val="20"/>
        </w:rPr>
        <w:t xml:space="preserve">baseline scans </w:t>
      </w:r>
      <w:r w:rsidR="0045322E" w:rsidRPr="00E15FE6">
        <w:rPr>
          <w:rFonts w:ascii="Times New Roman" w:hAnsi="Times New Roman" w:cs="Times New Roman"/>
          <w:sz w:val="20"/>
          <w:szCs w:val="20"/>
        </w:rPr>
        <w:lastRenderedPageBreak/>
        <w:t>there</w:t>
      </w:r>
      <w:r w:rsidR="0014562D" w:rsidRPr="00E15FE6">
        <w:rPr>
          <w:rFonts w:ascii="Times New Roman" w:hAnsi="Times New Roman" w:cs="Times New Roman"/>
          <w:sz w:val="20"/>
          <w:szCs w:val="20"/>
        </w:rPr>
        <w:t xml:space="preserve">. </w:t>
      </w:r>
      <w:r w:rsidR="00CA7BA8" w:rsidRPr="00CA7BA8">
        <w:rPr>
          <w:rFonts w:ascii="Times New Roman" w:hAnsi="Times New Roman" w:cs="Times New Roman"/>
          <w:sz w:val="20"/>
          <w:szCs w:val="20"/>
          <w:highlight w:val="yellow"/>
        </w:rPr>
        <w:t xml:space="preserve">Calibration of all DXA and pQCT systems was performed on a routine basis </w:t>
      </w:r>
      <w:r w:rsidR="0036796E">
        <w:rPr>
          <w:rFonts w:ascii="Times New Roman" w:hAnsi="Times New Roman" w:cs="Times New Roman"/>
          <w:sz w:val="20"/>
          <w:szCs w:val="20"/>
          <w:highlight w:val="yellow"/>
        </w:rPr>
        <w:t>using</w:t>
      </w:r>
      <w:r w:rsidR="0036796E" w:rsidRPr="00CA7BA8">
        <w:rPr>
          <w:rFonts w:ascii="Times New Roman" w:hAnsi="Times New Roman" w:cs="Times New Roman"/>
          <w:sz w:val="20"/>
          <w:szCs w:val="20"/>
          <w:highlight w:val="yellow"/>
        </w:rPr>
        <w:t xml:space="preserve"> </w:t>
      </w:r>
      <w:r w:rsidR="00CA7BA8" w:rsidRPr="00CA7BA8">
        <w:rPr>
          <w:rFonts w:ascii="Times New Roman" w:hAnsi="Times New Roman" w:cs="Times New Roman"/>
          <w:sz w:val="20"/>
          <w:szCs w:val="20"/>
          <w:highlight w:val="yellow"/>
        </w:rPr>
        <w:t>manufacturer’s phantoms: daily quality-assurance scans and weekly quality-control scans were performed throughout the study period to test scanner performance.</w:t>
      </w:r>
    </w:p>
    <w:p w14:paraId="65B47255" w14:textId="0105BFC6" w:rsidR="00B539D0" w:rsidRPr="00E15FE6" w:rsidRDefault="00AC6612" w:rsidP="009622F1">
      <w:pPr>
        <w:spacing w:after="0" w:line="480" w:lineRule="auto"/>
        <w:jc w:val="both"/>
        <w:rPr>
          <w:rFonts w:ascii="Times New Roman" w:hAnsi="Times New Roman" w:cs="Times New Roman"/>
          <w:sz w:val="20"/>
          <w:szCs w:val="20"/>
        </w:rPr>
      </w:pPr>
      <w:r w:rsidRPr="00E15FE6">
        <w:rPr>
          <w:rFonts w:ascii="Times New Roman" w:hAnsi="Times New Roman" w:cs="Times New Roman"/>
          <w:sz w:val="20"/>
          <w:szCs w:val="20"/>
        </w:rPr>
        <w:t xml:space="preserve">DXA: </w:t>
      </w:r>
      <w:r w:rsidR="00D7709A" w:rsidRPr="00E15FE6">
        <w:rPr>
          <w:rFonts w:ascii="Times New Roman" w:hAnsi="Times New Roman" w:cs="Times New Roman"/>
          <w:sz w:val="20"/>
          <w:szCs w:val="20"/>
        </w:rPr>
        <w:t xml:space="preserve">GE Lunar </w:t>
      </w:r>
      <w:proofErr w:type="spellStart"/>
      <w:r w:rsidR="00D7709A" w:rsidRPr="00E15FE6">
        <w:rPr>
          <w:rFonts w:ascii="Times New Roman" w:hAnsi="Times New Roman" w:cs="Times New Roman"/>
          <w:sz w:val="20"/>
          <w:szCs w:val="20"/>
        </w:rPr>
        <w:t>iDXA</w:t>
      </w:r>
      <w:proofErr w:type="spellEnd"/>
      <w:r w:rsidR="00D7709A" w:rsidRPr="00E15FE6">
        <w:rPr>
          <w:rFonts w:ascii="Times New Roman" w:hAnsi="Times New Roman" w:cs="Times New Roman"/>
          <w:sz w:val="20"/>
          <w:szCs w:val="20"/>
        </w:rPr>
        <w:t xml:space="preserve"> (Waltham, MA, USA)</w:t>
      </w:r>
      <w:r w:rsidR="00572C14" w:rsidRPr="00E15FE6">
        <w:rPr>
          <w:rFonts w:ascii="Times New Roman" w:hAnsi="Times New Roman" w:cs="Times New Roman"/>
          <w:sz w:val="20"/>
          <w:szCs w:val="20"/>
        </w:rPr>
        <w:t xml:space="preserve"> </w:t>
      </w:r>
      <w:r w:rsidR="00D7709A" w:rsidRPr="00E15FE6">
        <w:rPr>
          <w:rFonts w:ascii="Times New Roman" w:hAnsi="Times New Roman" w:cs="Times New Roman"/>
          <w:sz w:val="20"/>
          <w:szCs w:val="20"/>
        </w:rPr>
        <w:t>scanners were used at each facility, e</w:t>
      </w:r>
      <w:r w:rsidR="006D3AF1" w:rsidRPr="00E15FE6">
        <w:rPr>
          <w:rFonts w:ascii="Times New Roman" w:hAnsi="Times New Roman" w:cs="Times New Roman"/>
          <w:sz w:val="20"/>
          <w:szCs w:val="20"/>
        </w:rPr>
        <w:t>ach participant was scanned at the whole</w:t>
      </w:r>
      <w:r w:rsidR="005520CB" w:rsidRPr="00E15FE6">
        <w:rPr>
          <w:rFonts w:ascii="Times New Roman" w:hAnsi="Times New Roman" w:cs="Times New Roman"/>
          <w:sz w:val="20"/>
          <w:szCs w:val="20"/>
        </w:rPr>
        <w:t>-</w:t>
      </w:r>
      <w:r w:rsidR="006D3AF1" w:rsidRPr="00E15FE6">
        <w:rPr>
          <w:rFonts w:ascii="Times New Roman" w:hAnsi="Times New Roman" w:cs="Times New Roman"/>
          <w:sz w:val="20"/>
          <w:szCs w:val="20"/>
        </w:rPr>
        <w:t>body</w:t>
      </w:r>
      <w:r w:rsidR="00D7709A" w:rsidRPr="00E15FE6">
        <w:rPr>
          <w:rFonts w:ascii="Times New Roman" w:hAnsi="Times New Roman" w:cs="Times New Roman"/>
          <w:sz w:val="20"/>
          <w:szCs w:val="20"/>
        </w:rPr>
        <w:t xml:space="preserve"> (WB)</w:t>
      </w:r>
      <w:r w:rsidR="006D3AF1" w:rsidRPr="00E15FE6">
        <w:rPr>
          <w:rFonts w:ascii="Times New Roman" w:hAnsi="Times New Roman" w:cs="Times New Roman"/>
          <w:sz w:val="20"/>
          <w:szCs w:val="20"/>
        </w:rPr>
        <w:t>, total hip</w:t>
      </w:r>
      <w:r w:rsidR="00D7709A" w:rsidRPr="00E15FE6">
        <w:rPr>
          <w:rFonts w:ascii="Times New Roman" w:hAnsi="Times New Roman" w:cs="Times New Roman"/>
          <w:sz w:val="20"/>
          <w:szCs w:val="20"/>
        </w:rPr>
        <w:t xml:space="preserve"> (TH)</w:t>
      </w:r>
      <w:r w:rsidR="006D3AF1" w:rsidRPr="00E15FE6">
        <w:rPr>
          <w:rFonts w:ascii="Times New Roman" w:hAnsi="Times New Roman" w:cs="Times New Roman"/>
          <w:sz w:val="20"/>
          <w:szCs w:val="20"/>
        </w:rPr>
        <w:t>, and lumbar spine (</w:t>
      </w:r>
      <w:r w:rsidR="00D7709A" w:rsidRPr="00E15FE6">
        <w:rPr>
          <w:rFonts w:ascii="Times New Roman" w:hAnsi="Times New Roman" w:cs="Times New Roman"/>
          <w:sz w:val="20"/>
          <w:szCs w:val="20"/>
        </w:rPr>
        <w:t>LS</w:t>
      </w:r>
      <w:r w:rsidR="002934F1" w:rsidRPr="00E15FE6">
        <w:rPr>
          <w:rFonts w:ascii="Times New Roman" w:hAnsi="Times New Roman" w:cs="Times New Roman"/>
          <w:sz w:val="20"/>
          <w:szCs w:val="20"/>
        </w:rPr>
        <w:t>,</w:t>
      </w:r>
      <w:r w:rsidR="00D7709A" w:rsidRPr="00E15FE6">
        <w:rPr>
          <w:rFonts w:ascii="Times New Roman" w:hAnsi="Times New Roman" w:cs="Times New Roman"/>
          <w:sz w:val="20"/>
          <w:szCs w:val="20"/>
        </w:rPr>
        <w:t xml:space="preserve"> </w:t>
      </w:r>
      <w:r w:rsidR="006D3AF1" w:rsidRPr="00E15FE6">
        <w:rPr>
          <w:rFonts w:ascii="Times New Roman" w:hAnsi="Times New Roman" w:cs="Times New Roman"/>
          <w:sz w:val="20"/>
          <w:szCs w:val="20"/>
        </w:rPr>
        <w:t>L</w:t>
      </w:r>
      <w:r w:rsidR="005520CB" w:rsidRPr="00E15FE6">
        <w:rPr>
          <w:rFonts w:ascii="Times New Roman" w:hAnsi="Times New Roman" w:cs="Times New Roman"/>
          <w:sz w:val="20"/>
          <w:szCs w:val="20"/>
        </w:rPr>
        <w:t>1-L4</w:t>
      </w:r>
      <w:r w:rsidR="006D3AF1" w:rsidRPr="00E15FE6">
        <w:rPr>
          <w:rFonts w:ascii="Times New Roman" w:hAnsi="Times New Roman" w:cs="Times New Roman"/>
          <w:sz w:val="20"/>
          <w:szCs w:val="20"/>
        </w:rPr>
        <w:t>). All image analysis was conducted in the manufacturer’s software Encore version 15</w:t>
      </w:r>
      <w:r w:rsidR="005520CB" w:rsidRPr="00E15FE6">
        <w:rPr>
          <w:rFonts w:ascii="Times New Roman" w:hAnsi="Times New Roman" w:cs="Times New Roman"/>
          <w:sz w:val="20"/>
          <w:szCs w:val="20"/>
        </w:rPr>
        <w:t xml:space="preserve"> </w:t>
      </w:r>
      <w:r w:rsidR="006D3AF1" w:rsidRPr="00E15FE6">
        <w:rPr>
          <w:rFonts w:ascii="Times New Roman" w:hAnsi="Times New Roman" w:cs="Times New Roman"/>
          <w:sz w:val="20"/>
          <w:szCs w:val="20"/>
        </w:rPr>
        <w:t xml:space="preserve">(GE, Waltham, MA, USA). </w:t>
      </w:r>
      <w:r w:rsidR="005C7B7F" w:rsidRPr="00E15FE6">
        <w:rPr>
          <w:rFonts w:ascii="Times New Roman" w:hAnsi="Times New Roman" w:cs="Times New Roman"/>
          <w:sz w:val="20"/>
          <w:szCs w:val="20"/>
        </w:rPr>
        <w:t xml:space="preserve">Bone </w:t>
      </w:r>
      <w:r w:rsidR="00134AFC" w:rsidRPr="00E15FE6">
        <w:rPr>
          <w:rFonts w:ascii="Times New Roman" w:hAnsi="Times New Roman" w:cs="Times New Roman"/>
          <w:sz w:val="20"/>
          <w:szCs w:val="20"/>
        </w:rPr>
        <w:t xml:space="preserve">measures </w:t>
      </w:r>
      <w:r w:rsidR="006D3AF1" w:rsidRPr="00E15FE6">
        <w:rPr>
          <w:rFonts w:ascii="Times New Roman" w:hAnsi="Times New Roman" w:cs="Times New Roman"/>
          <w:sz w:val="20"/>
          <w:szCs w:val="20"/>
        </w:rPr>
        <w:t>of interest for all sites were areal BMD (aBMD, g/cm</w:t>
      </w:r>
      <w:r w:rsidR="006D3AF1" w:rsidRPr="00E15FE6">
        <w:rPr>
          <w:rFonts w:ascii="Times New Roman" w:hAnsi="Times New Roman" w:cs="Times New Roman"/>
          <w:sz w:val="20"/>
          <w:szCs w:val="20"/>
          <w:vertAlign w:val="superscript"/>
        </w:rPr>
        <w:t>2</w:t>
      </w:r>
      <w:r w:rsidR="006D3AF1" w:rsidRPr="00E15FE6">
        <w:rPr>
          <w:rFonts w:ascii="Times New Roman" w:hAnsi="Times New Roman" w:cs="Times New Roman"/>
          <w:sz w:val="20"/>
          <w:szCs w:val="20"/>
        </w:rPr>
        <w:t>), BMC (g), and bone area (BA, cm</w:t>
      </w:r>
      <w:r w:rsidR="006D3AF1" w:rsidRPr="00E15FE6">
        <w:rPr>
          <w:rFonts w:ascii="Times New Roman" w:hAnsi="Times New Roman" w:cs="Times New Roman"/>
          <w:sz w:val="20"/>
          <w:szCs w:val="20"/>
          <w:vertAlign w:val="superscript"/>
        </w:rPr>
        <w:t>2</w:t>
      </w:r>
      <w:r w:rsidR="006D3AF1" w:rsidRPr="00E15FE6">
        <w:rPr>
          <w:rFonts w:ascii="Times New Roman" w:hAnsi="Times New Roman" w:cs="Times New Roman"/>
          <w:sz w:val="20"/>
          <w:szCs w:val="20"/>
        </w:rPr>
        <w:t xml:space="preserve">). </w:t>
      </w:r>
      <w:r w:rsidR="005C7B7F" w:rsidRPr="00E15FE6">
        <w:rPr>
          <w:rFonts w:ascii="Times New Roman" w:hAnsi="Times New Roman" w:cs="Times New Roman"/>
          <w:sz w:val="20"/>
          <w:szCs w:val="20"/>
        </w:rPr>
        <w:t xml:space="preserve">Body composition </w:t>
      </w:r>
      <w:r w:rsidR="00134AFC" w:rsidRPr="00E15FE6">
        <w:rPr>
          <w:rFonts w:ascii="Times New Roman" w:hAnsi="Times New Roman" w:cs="Times New Roman"/>
          <w:sz w:val="20"/>
          <w:szCs w:val="20"/>
        </w:rPr>
        <w:t>measures</w:t>
      </w:r>
      <w:r w:rsidR="005C7B7F" w:rsidRPr="00E15FE6">
        <w:rPr>
          <w:rFonts w:ascii="Times New Roman" w:hAnsi="Times New Roman" w:cs="Times New Roman"/>
          <w:sz w:val="20"/>
          <w:szCs w:val="20"/>
        </w:rPr>
        <w:t xml:space="preserve"> from WB scans were lean mass (LM, g) and fat mass (FM, g). </w:t>
      </w:r>
      <w:r w:rsidR="00A05745" w:rsidRPr="00E15FE6">
        <w:rPr>
          <w:rFonts w:ascii="Times New Roman" w:hAnsi="Times New Roman" w:cs="Times New Roman"/>
          <w:sz w:val="20"/>
          <w:szCs w:val="20"/>
        </w:rPr>
        <w:t xml:space="preserve">Pairs of DXA scans not obtained using the same </w:t>
      </w:r>
      <w:r w:rsidR="00E50719" w:rsidRPr="00E15FE6">
        <w:rPr>
          <w:rFonts w:ascii="Times New Roman" w:hAnsi="Times New Roman" w:cs="Times New Roman"/>
          <w:sz w:val="20"/>
          <w:szCs w:val="20"/>
        </w:rPr>
        <w:t xml:space="preserve">scan </w:t>
      </w:r>
      <w:r w:rsidR="00A05745" w:rsidRPr="00E15FE6">
        <w:rPr>
          <w:rFonts w:ascii="Times New Roman" w:hAnsi="Times New Roman" w:cs="Times New Roman"/>
          <w:sz w:val="20"/>
          <w:szCs w:val="20"/>
        </w:rPr>
        <w:t>mode (i.e.</w:t>
      </w:r>
      <w:r w:rsidR="00C33705" w:rsidRPr="00E15FE6">
        <w:rPr>
          <w:rFonts w:ascii="Times New Roman" w:hAnsi="Times New Roman" w:cs="Times New Roman"/>
          <w:sz w:val="20"/>
          <w:szCs w:val="20"/>
        </w:rPr>
        <w:t>,</w:t>
      </w:r>
      <w:r w:rsidR="00A05745" w:rsidRPr="00E15FE6">
        <w:rPr>
          <w:rFonts w:ascii="Times New Roman" w:hAnsi="Times New Roman" w:cs="Times New Roman"/>
          <w:sz w:val="20"/>
          <w:szCs w:val="20"/>
        </w:rPr>
        <w:t xml:space="preserve"> standard vs thin) </w:t>
      </w:r>
      <w:r w:rsidR="00E50719" w:rsidRPr="00E15FE6">
        <w:rPr>
          <w:rFonts w:ascii="Times New Roman" w:hAnsi="Times New Roman" w:cs="Times New Roman"/>
          <w:sz w:val="20"/>
          <w:szCs w:val="20"/>
        </w:rPr>
        <w:t>were not included in our analyses.</w:t>
      </w:r>
      <w:r w:rsidR="00A05745" w:rsidRPr="00E15FE6">
        <w:rPr>
          <w:rFonts w:ascii="Times New Roman" w:hAnsi="Times New Roman" w:cs="Times New Roman"/>
          <w:sz w:val="20"/>
          <w:szCs w:val="20"/>
        </w:rPr>
        <w:t xml:space="preserve"> </w:t>
      </w:r>
      <w:r w:rsidR="00593613" w:rsidRPr="00E15FE6">
        <w:rPr>
          <w:rFonts w:ascii="Times New Roman" w:hAnsi="Times New Roman" w:cs="Times New Roman"/>
          <w:sz w:val="20"/>
          <w:szCs w:val="20"/>
        </w:rPr>
        <w:t>The</w:t>
      </w:r>
      <w:r w:rsidR="006D3AF1" w:rsidRPr="00E15FE6">
        <w:rPr>
          <w:rFonts w:ascii="Times New Roman" w:hAnsi="Times New Roman" w:cs="Times New Roman"/>
          <w:sz w:val="20"/>
          <w:szCs w:val="20"/>
        </w:rPr>
        <w:t xml:space="preserve"> short-term precision</w:t>
      </w:r>
      <w:r w:rsidR="00593613" w:rsidRPr="00E15FE6">
        <w:rPr>
          <w:rFonts w:ascii="Times New Roman" w:hAnsi="Times New Roman" w:cs="Times New Roman"/>
          <w:sz w:val="20"/>
          <w:szCs w:val="20"/>
        </w:rPr>
        <w:t xml:space="preserve"> at the rural site</w:t>
      </w:r>
      <w:r w:rsidR="006D3AF1" w:rsidRPr="00E15FE6">
        <w:rPr>
          <w:rFonts w:ascii="Times New Roman" w:hAnsi="Times New Roman" w:cs="Times New Roman"/>
          <w:sz w:val="20"/>
          <w:szCs w:val="20"/>
        </w:rPr>
        <w:t xml:space="preserve">, measured as coefficient of variation (CV%) of duplicate measurements in 70 Gambian adults was &lt;1% for all sites for </w:t>
      </w:r>
      <w:r w:rsidR="00593613" w:rsidRPr="00E15FE6">
        <w:rPr>
          <w:rFonts w:ascii="Times New Roman" w:hAnsi="Times New Roman" w:cs="Times New Roman"/>
          <w:sz w:val="20"/>
          <w:szCs w:val="20"/>
        </w:rPr>
        <w:t>a</w:t>
      </w:r>
      <w:r w:rsidR="006D3AF1" w:rsidRPr="00E15FE6">
        <w:rPr>
          <w:rFonts w:ascii="Times New Roman" w:hAnsi="Times New Roman" w:cs="Times New Roman"/>
          <w:sz w:val="20"/>
          <w:szCs w:val="20"/>
        </w:rPr>
        <w:t>BMD.</w:t>
      </w:r>
      <w:r w:rsidR="00593613" w:rsidRPr="00E15FE6">
        <w:rPr>
          <w:rFonts w:ascii="Times New Roman" w:hAnsi="Times New Roman" w:cs="Times New Roman"/>
          <w:sz w:val="20"/>
          <w:szCs w:val="20"/>
        </w:rPr>
        <w:t xml:space="preserve"> </w:t>
      </w:r>
      <w:r w:rsidR="00573B8E" w:rsidRPr="00E15FE6">
        <w:rPr>
          <w:rFonts w:ascii="Times New Roman" w:hAnsi="Times New Roman" w:cs="Times New Roman"/>
          <w:sz w:val="20"/>
          <w:szCs w:val="20"/>
        </w:rPr>
        <w:t xml:space="preserve"> The same team operates across </w:t>
      </w:r>
      <w:r w:rsidR="00046C04" w:rsidRPr="00E15FE6">
        <w:rPr>
          <w:rFonts w:ascii="Times New Roman" w:hAnsi="Times New Roman" w:cs="Times New Roman"/>
          <w:sz w:val="20"/>
          <w:szCs w:val="20"/>
        </w:rPr>
        <w:t>both</w:t>
      </w:r>
      <w:r w:rsidR="00573B8E" w:rsidRPr="00E15FE6">
        <w:rPr>
          <w:rFonts w:ascii="Times New Roman" w:hAnsi="Times New Roman" w:cs="Times New Roman"/>
          <w:sz w:val="20"/>
          <w:szCs w:val="20"/>
        </w:rPr>
        <w:t xml:space="preserve"> research sites</w:t>
      </w:r>
      <w:r w:rsidR="006F1439" w:rsidRPr="00E15FE6">
        <w:rPr>
          <w:rFonts w:ascii="Times New Roman" w:hAnsi="Times New Roman" w:cs="Times New Roman"/>
          <w:sz w:val="20"/>
          <w:szCs w:val="20"/>
        </w:rPr>
        <w:t xml:space="preserve">, with </w:t>
      </w:r>
      <w:r w:rsidR="00B84D50" w:rsidRPr="00E15FE6">
        <w:rPr>
          <w:rFonts w:ascii="Times New Roman" w:hAnsi="Times New Roman" w:cs="Times New Roman"/>
          <w:sz w:val="20"/>
          <w:szCs w:val="20"/>
        </w:rPr>
        <w:t xml:space="preserve">all </w:t>
      </w:r>
      <w:r w:rsidR="006F1439" w:rsidRPr="00E15FE6">
        <w:rPr>
          <w:rFonts w:ascii="Times New Roman" w:hAnsi="Times New Roman" w:cs="Times New Roman"/>
          <w:sz w:val="20"/>
          <w:szCs w:val="20"/>
        </w:rPr>
        <w:t xml:space="preserve">DXA scans </w:t>
      </w:r>
      <w:r w:rsidR="00B84D50" w:rsidRPr="00E15FE6">
        <w:rPr>
          <w:rFonts w:ascii="Times New Roman" w:hAnsi="Times New Roman" w:cs="Times New Roman"/>
          <w:sz w:val="20"/>
          <w:szCs w:val="20"/>
        </w:rPr>
        <w:t>scrutinised</w:t>
      </w:r>
      <w:r w:rsidR="006F1439" w:rsidRPr="00E15FE6">
        <w:rPr>
          <w:rFonts w:ascii="Times New Roman" w:hAnsi="Times New Roman" w:cs="Times New Roman"/>
          <w:sz w:val="20"/>
          <w:szCs w:val="20"/>
        </w:rPr>
        <w:t xml:space="preserve"> by </w:t>
      </w:r>
      <w:r w:rsidR="0003443D" w:rsidRPr="00E15FE6">
        <w:rPr>
          <w:rFonts w:ascii="Times New Roman" w:hAnsi="Times New Roman" w:cs="Times New Roman"/>
          <w:sz w:val="20"/>
          <w:szCs w:val="20"/>
        </w:rPr>
        <w:t>a single team member (</w:t>
      </w:r>
      <w:r w:rsidR="006F1439" w:rsidRPr="00E15FE6">
        <w:rPr>
          <w:rFonts w:ascii="Times New Roman" w:hAnsi="Times New Roman" w:cs="Times New Roman"/>
          <w:sz w:val="20"/>
          <w:szCs w:val="20"/>
        </w:rPr>
        <w:t>RJ</w:t>
      </w:r>
      <w:r w:rsidR="0003443D" w:rsidRPr="00E15FE6">
        <w:rPr>
          <w:rFonts w:ascii="Times New Roman" w:hAnsi="Times New Roman" w:cs="Times New Roman"/>
          <w:sz w:val="20"/>
          <w:szCs w:val="20"/>
        </w:rPr>
        <w:t>)</w:t>
      </w:r>
      <w:r w:rsidR="006F1439" w:rsidRPr="00E15FE6">
        <w:rPr>
          <w:rFonts w:ascii="Times New Roman" w:hAnsi="Times New Roman" w:cs="Times New Roman"/>
          <w:sz w:val="20"/>
          <w:szCs w:val="20"/>
        </w:rPr>
        <w:t xml:space="preserve"> prior to export for analysis</w:t>
      </w:r>
      <w:r w:rsidR="00573B8E" w:rsidRPr="00E15FE6">
        <w:rPr>
          <w:rFonts w:ascii="Times New Roman" w:hAnsi="Times New Roman" w:cs="Times New Roman"/>
          <w:sz w:val="20"/>
          <w:szCs w:val="20"/>
        </w:rPr>
        <w:t xml:space="preserve">. </w:t>
      </w:r>
    </w:p>
    <w:p w14:paraId="03F8CA1A" w14:textId="700AEA50" w:rsidR="009622F1" w:rsidRPr="00E15FE6" w:rsidRDefault="00094EDD">
      <w:pPr>
        <w:spacing w:line="480" w:lineRule="auto"/>
        <w:jc w:val="both"/>
        <w:rPr>
          <w:rFonts w:ascii="Times New Roman" w:hAnsi="Times New Roman" w:cs="Times New Roman"/>
          <w:sz w:val="20"/>
          <w:szCs w:val="20"/>
        </w:rPr>
      </w:pPr>
      <w:r w:rsidRPr="00E15FE6">
        <w:rPr>
          <w:rFonts w:ascii="Times New Roman" w:hAnsi="Times New Roman" w:cs="Times New Roman"/>
          <w:sz w:val="20"/>
          <w:szCs w:val="20"/>
        </w:rPr>
        <w:t xml:space="preserve">pQCT: </w:t>
      </w:r>
      <w:r w:rsidR="006D3AF1" w:rsidRPr="00E15FE6">
        <w:rPr>
          <w:rFonts w:ascii="Times New Roman" w:hAnsi="Times New Roman" w:cs="Times New Roman"/>
          <w:sz w:val="20"/>
          <w:szCs w:val="20"/>
        </w:rPr>
        <w:t xml:space="preserve">Scans were obtained using a </w:t>
      </w:r>
      <w:proofErr w:type="spellStart"/>
      <w:r w:rsidR="006D3AF1" w:rsidRPr="00E15FE6">
        <w:rPr>
          <w:rFonts w:ascii="Times New Roman" w:hAnsi="Times New Roman" w:cs="Times New Roman"/>
          <w:sz w:val="20"/>
          <w:szCs w:val="20"/>
        </w:rPr>
        <w:t>Stratec</w:t>
      </w:r>
      <w:proofErr w:type="spellEnd"/>
      <w:r w:rsidR="006D3AF1" w:rsidRPr="00E15FE6">
        <w:rPr>
          <w:rFonts w:ascii="Times New Roman" w:hAnsi="Times New Roman" w:cs="Times New Roman"/>
          <w:sz w:val="20"/>
          <w:szCs w:val="20"/>
        </w:rPr>
        <w:t xml:space="preserve"> </w:t>
      </w:r>
      <w:r w:rsidR="004240CB" w:rsidRPr="00E15FE6">
        <w:rPr>
          <w:rFonts w:ascii="Times New Roman" w:hAnsi="Times New Roman" w:cs="Times New Roman"/>
          <w:sz w:val="20"/>
          <w:szCs w:val="20"/>
        </w:rPr>
        <w:t>XCT</w:t>
      </w:r>
      <w:r w:rsidR="006D3AF1" w:rsidRPr="00E15FE6">
        <w:rPr>
          <w:rFonts w:ascii="Times New Roman" w:hAnsi="Times New Roman" w:cs="Times New Roman"/>
          <w:sz w:val="20"/>
          <w:szCs w:val="20"/>
        </w:rPr>
        <w:t>2000L (</w:t>
      </w:r>
      <w:proofErr w:type="spellStart"/>
      <w:r w:rsidR="006D3AF1" w:rsidRPr="00E15FE6">
        <w:rPr>
          <w:rFonts w:ascii="Times New Roman" w:hAnsi="Times New Roman" w:cs="Times New Roman"/>
          <w:sz w:val="20"/>
          <w:szCs w:val="20"/>
        </w:rPr>
        <w:t>Stratec</w:t>
      </w:r>
      <w:proofErr w:type="spellEnd"/>
      <w:r w:rsidR="006D3AF1" w:rsidRPr="00E15FE6">
        <w:rPr>
          <w:rFonts w:ascii="Times New Roman" w:hAnsi="Times New Roman" w:cs="Times New Roman"/>
          <w:sz w:val="20"/>
          <w:szCs w:val="20"/>
        </w:rPr>
        <w:t xml:space="preserve"> </w:t>
      </w:r>
      <w:proofErr w:type="spellStart"/>
      <w:r w:rsidR="006D3AF1" w:rsidRPr="00E15FE6">
        <w:rPr>
          <w:rFonts w:ascii="Times New Roman" w:hAnsi="Times New Roman" w:cs="Times New Roman"/>
          <w:sz w:val="20"/>
          <w:szCs w:val="20"/>
        </w:rPr>
        <w:t>Medizintechnik</w:t>
      </w:r>
      <w:proofErr w:type="spellEnd"/>
      <w:r w:rsidR="006D3AF1" w:rsidRPr="00E15FE6">
        <w:rPr>
          <w:rFonts w:ascii="Times New Roman" w:hAnsi="Times New Roman" w:cs="Times New Roman"/>
          <w:sz w:val="20"/>
          <w:szCs w:val="20"/>
        </w:rPr>
        <w:t xml:space="preserve">, Pforzheim, Germany) at the rural site and a </w:t>
      </w:r>
      <w:proofErr w:type="spellStart"/>
      <w:r w:rsidR="006D3AF1" w:rsidRPr="00E15FE6">
        <w:rPr>
          <w:rFonts w:ascii="Times New Roman" w:hAnsi="Times New Roman" w:cs="Times New Roman"/>
          <w:sz w:val="20"/>
          <w:szCs w:val="20"/>
        </w:rPr>
        <w:t>Stratec</w:t>
      </w:r>
      <w:proofErr w:type="spellEnd"/>
      <w:r w:rsidR="006D3AF1" w:rsidRPr="00E15FE6">
        <w:rPr>
          <w:rFonts w:ascii="Times New Roman" w:hAnsi="Times New Roman" w:cs="Times New Roman"/>
          <w:sz w:val="20"/>
          <w:szCs w:val="20"/>
        </w:rPr>
        <w:t xml:space="preserve"> </w:t>
      </w:r>
      <w:r w:rsidR="004240CB" w:rsidRPr="00E15FE6">
        <w:rPr>
          <w:rFonts w:ascii="Times New Roman" w:hAnsi="Times New Roman" w:cs="Times New Roman"/>
          <w:sz w:val="20"/>
          <w:szCs w:val="20"/>
        </w:rPr>
        <w:t>XCT</w:t>
      </w:r>
      <w:r w:rsidR="006D3AF1" w:rsidRPr="00E15FE6">
        <w:rPr>
          <w:rFonts w:ascii="Times New Roman" w:hAnsi="Times New Roman" w:cs="Times New Roman"/>
          <w:sz w:val="20"/>
          <w:szCs w:val="20"/>
        </w:rPr>
        <w:t xml:space="preserve">2000 at the urban </w:t>
      </w:r>
      <w:r w:rsidR="00593613" w:rsidRPr="00E15FE6">
        <w:rPr>
          <w:rFonts w:ascii="Times New Roman" w:hAnsi="Times New Roman" w:cs="Times New Roman"/>
          <w:sz w:val="20"/>
          <w:szCs w:val="20"/>
        </w:rPr>
        <w:t>site</w:t>
      </w:r>
      <w:r w:rsidR="006D3AF1" w:rsidRPr="00E15FE6">
        <w:rPr>
          <w:rFonts w:ascii="Times New Roman" w:hAnsi="Times New Roman" w:cs="Times New Roman"/>
          <w:sz w:val="20"/>
          <w:szCs w:val="20"/>
        </w:rPr>
        <w:t xml:space="preserve">. </w:t>
      </w:r>
      <w:r w:rsidR="00C12BEE" w:rsidRPr="008175D9">
        <w:rPr>
          <w:rFonts w:ascii="Times New Roman" w:hAnsi="Times New Roman" w:cs="Times New Roman"/>
          <w:sz w:val="20"/>
          <w:szCs w:val="20"/>
          <w:highlight w:val="yellow"/>
        </w:rPr>
        <w:t>Differences between these scanners are minimal</w:t>
      </w:r>
      <w:r w:rsidR="00047BAA">
        <w:rPr>
          <w:rFonts w:ascii="Times New Roman" w:hAnsi="Times New Roman" w:cs="Times New Roman"/>
          <w:sz w:val="20"/>
          <w:szCs w:val="20"/>
          <w:highlight w:val="yellow"/>
        </w:rPr>
        <w:t>, and relate to the scan range (</w:t>
      </w:r>
      <w:r w:rsidR="00B72E1F" w:rsidRPr="008175D9">
        <w:rPr>
          <w:rFonts w:ascii="Times New Roman" w:hAnsi="Times New Roman" w:cs="Times New Roman"/>
          <w:sz w:val="20"/>
          <w:szCs w:val="20"/>
          <w:highlight w:val="yellow"/>
        </w:rPr>
        <w:t>XCT2000</w:t>
      </w:r>
      <w:r w:rsidR="008060BD">
        <w:rPr>
          <w:rFonts w:ascii="Times New Roman" w:hAnsi="Times New Roman" w:cs="Times New Roman"/>
          <w:sz w:val="20"/>
          <w:szCs w:val="20"/>
          <w:highlight w:val="yellow"/>
        </w:rPr>
        <w:t xml:space="preserve">, 230 mm; XCT2000L 400 mm).  </w:t>
      </w:r>
      <w:r w:rsidR="006D3AF1" w:rsidRPr="00E15FE6">
        <w:rPr>
          <w:rFonts w:ascii="Times New Roman" w:hAnsi="Times New Roman" w:cs="Times New Roman"/>
          <w:sz w:val="20"/>
          <w:szCs w:val="20"/>
        </w:rPr>
        <w:t xml:space="preserve">Scans of the non-dominant tibia were performed with a voxel size of 0.5 mm and slice thickness of 2 mm at 4% and 50% of the limb length proximal to the distal endplate. CT scan speed was 30 mm/s and scout view scan speed was 40 mm/s. </w:t>
      </w:r>
      <w:r w:rsidR="00593613" w:rsidRPr="00E15FE6">
        <w:rPr>
          <w:rFonts w:ascii="Times New Roman" w:hAnsi="Times New Roman" w:cs="Times New Roman"/>
          <w:sz w:val="20"/>
          <w:szCs w:val="20"/>
        </w:rPr>
        <w:t>S</w:t>
      </w:r>
      <w:r w:rsidR="006D3AF1" w:rsidRPr="00E15FE6">
        <w:rPr>
          <w:rFonts w:ascii="Times New Roman" w:hAnsi="Times New Roman" w:cs="Times New Roman"/>
          <w:sz w:val="20"/>
          <w:szCs w:val="20"/>
        </w:rPr>
        <w:t>cans were processed using the manufacturer’s software (</w:t>
      </w:r>
      <w:proofErr w:type="spellStart"/>
      <w:r w:rsidR="006D3AF1" w:rsidRPr="00E15FE6">
        <w:rPr>
          <w:rFonts w:ascii="Times New Roman" w:hAnsi="Times New Roman" w:cs="Times New Roman"/>
          <w:sz w:val="20"/>
          <w:szCs w:val="20"/>
        </w:rPr>
        <w:t>Stratec</w:t>
      </w:r>
      <w:proofErr w:type="spellEnd"/>
      <w:r w:rsidR="006D3AF1" w:rsidRPr="00E15FE6">
        <w:rPr>
          <w:rFonts w:ascii="Times New Roman" w:hAnsi="Times New Roman" w:cs="Times New Roman"/>
          <w:sz w:val="20"/>
          <w:szCs w:val="20"/>
        </w:rPr>
        <w:t xml:space="preserve"> XCT</w:t>
      </w:r>
      <w:r w:rsidR="000758AA" w:rsidRPr="00E15FE6">
        <w:rPr>
          <w:rFonts w:ascii="Times New Roman" w:hAnsi="Times New Roman" w:cs="Times New Roman"/>
          <w:sz w:val="20"/>
          <w:szCs w:val="20"/>
        </w:rPr>
        <w:t xml:space="preserve"> </w:t>
      </w:r>
      <w:r w:rsidR="006D3AF1" w:rsidRPr="00E15FE6">
        <w:rPr>
          <w:rFonts w:ascii="Times New Roman" w:hAnsi="Times New Roman" w:cs="Times New Roman"/>
          <w:sz w:val="20"/>
          <w:szCs w:val="20"/>
        </w:rPr>
        <w:t>version 6.2): at the 4% site CALCBD analysis contour mode 1, peel mode 1 at a threshold of 180 mg/cm</w:t>
      </w:r>
      <w:r w:rsidR="006D3AF1" w:rsidRPr="00E15FE6">
        <w:rPr>
          <w:rFonts w:ascii="Times New Roman" w:hAnsi="Times New Roman" w:cs="Times New Roman"/>
          <w:sz w:val="20"/>
          <w:szCs w:val="20"/>
          <w:vertAlign w:val="superscript"/>
        </w:rPr>
        <w:t>3</w:t>
      </w:r>
      <w:r w:rsidR="006D3AF1" w:rsidRPr="00E15FE6">
        <w:rPr>
          <w:rFonts w:ascii="Times New Roman" w:hAnsi="Times New Roman" w:cs="Times New Roman"/>
          <w:sz w:val="20"/>
          <w:szCs w:val="20"/>
        </w:rPr>
        <w:t xml:space="preserve"> was used with trabecular bone being defined as the inner area of 45% of the total cross-sectional area (</w:t>
      </w:r>
      <w:proofErr w:type="spellStart"/>
      <w:r w:rsidR="008F29F9" w:rsidRPr="00E15FE6">
        <w:rPr>
          <w:rFonts w:ascii="Times New Roman" w:hAnsi="Times New Roman" w:cs="Times New Roman"/>
          <w:sz w:val="20"/>
          <w:szCs w:val="20"/>
        </w:rPr>
        <w:t>Tot.A</w:t>
      </w:r>
      <w:proofErr w:type="spellEnd"/>
      <w:r w:rsidR="006D3AF1" w:rsidRPr="00E15FE6">
        <w:rPr>
          <w:rFonts w:ascii="Times New Roman" w:hAnsi="Times New Roman" w:cs="Times New Roman"/>
          <w:sz w:val="20"/>
          <w:szCs w:val="20"/>
        </w:rPr>
        <w:t>)</w:t>
      </w:r>
      <w:r w:rsidR="00593613" w:rsidRPr="00E15FE6">
        <w:rPr>
          <w:rFonts w:ascii="Times New Roman" w:hAnsi="Times New Roman" w:cs="Times New Roman"/>
          <w:sz w:val="20"/>
          <w:szCs w:val="20"/>
        </w:rPr>
        <w:t xml:space="preserve"> to measure total volumetric bone mineral density (Tot</w:t>
      </w:r>
      <w:r w:rsidR="008F29F9" w:rsidRPr="00E15FE6">
        <w:rPr>
          <w:rFonts w:ascii="Times New Roman" w:hAnsi="Times New Roman" w:cs="Times New Roman"/>
          <w:sz w:val="20"/>
          <w:szCs w:val="20"/>
        </w:rPr>
        <w:t>.</w:t>
      </w:r>
      <w:r w:rsidR="00593613" w:rsidRPr="00E15FE6">
        <w:rPr>
          <w:rFonts w:ascii="Times New Roman" w:hAnsi="Times New Roman" w:cs="Times New Roman"/>
          <w:sz w:val="20"/>
          <w:szCs w:val="20"/>
        </w:rPr>
        <w:t>vBMD) and trabecular vBMD</w:t>
      </w:r>
      <w:r w:rsidR="008F29F9" w:rsidRPr="00E15FE6">
        <w:rPr>
          <w:rFonts w:ascii="Times New Roman" w:hAnsi="Times New Roman" w:cs="Times New Roman"/>
          <w:sz w:val="20"/>
          <w:szCs w:val="20"/>
        </w:rPr>
        <w:t xml:space="preserve"> (Tb.vBMD)</w:t>
      </w:r>
      <w:r w:rsidR="006D3AF1" w:rsidRPr="00E15FE6">
        <w:rPr>
          <w:rFonts w:ascii="Times New Roman" w:hAnsi="Times New Roman" w:cs="Times New Roman"/>
          <w:sz w:val="20"/>
          <w:szCs w:val="20"/>
        </w:rPr>
        <w:t>. At the 50% site, a threshold of 710 mg/cm</w:t>
      </w:r>
      <w:r w:rsidR="006D3AF1" w:rsidRPr="00E15FE6">
        <w:rPr>
          <w:rFonts w:ascii="Times New Roman" w:hAnsi="Times New Roman" w:cs="Times New Roman"/>
          <w:sz w:val="20"/>
          <w:szCs w:val="20"/>
          <w:vertAlign w:val="superscript"/>
        </w:rPr>
        <w:t>3</w:t>
      </w:r>
      <w:r w:rsidR="006D3AF1" w:rsidRPr="00E15FE6">
        <w:rPr>
          <w:rFonts w:ascii="Times New Roman" w:hAnsi="Times New Roman" w:cs="Times New Roman"/>
          <w:sz w:val="20"/>
          <w:szCs w:val="20"/>
        </w:rPr>
        <w:t xml:space="preserve"> was selected in conjunction with CORTBD separation mode 1 and measures of cortical bone mineral content (BMC), </w:t>
      </w:r>
      <w:r w:rsidR="00593613" w:rsidRPr="00E15FE6">
        <w:rPr>
          <w:rFonts w:ascii="Times New Roman" w:hAnsi="Times New Roman" w:cs="Times New Roman"/>
          <w:sz w:val="20"/>
          <w:szCs w:val="20"/>
        </w:rPr>
        <w:t>cortical volumetric bone mineral density (</w:t>
      </w:r>
      <w:proofErr w:type="spellStart"/>
      <w:r w:rsidR="005C7B7F" w:rsidRPr="00E15FE6">
        <w:rPr>
          <w:rFonts w:ascii="Times New Roman" w:hAnsi="Times New Roman" w:cs="Times New Roman"/>
          <w:sz w:val="20"/>
          <w:szCs w:val="20"/>
        </w:rPr>
        <w:t>Ct.</w:t>
      </w:r>
      <w:r w:rsidR="006D3AF1" w:rsidRPr="00E15FE6">
        <w:rPr>
          <w:rFonts w:ascii="Times New Roman" w:hAnsi="Times New Roman" w:cs="Times New Roman"/>
          <w:sz w:val="20"/>
          <w:szCs w:val="20"/>
        </w:rPr>
        <w:t>vBMD</w:t>
      </w:r>
      <w:proofErr w:type="spellEnd"/>
      <w:r w:rsidR="00593613" w:rsidRPr="00E15FE6">
        <w:rPr>
          <w:rFonts w:ascii="Times New Roman" w:hAnsi="Times New Roman" w:cs="Times New Roman"/>
          <w:sz w:val="20"/>
          <w:szCs w:val="20"/>
        </w:rPr>
        <w:t>)</w:t>
      </w:r>
      <w:r w:rsidR="006D3AF1" w:rsidRPr="00E15FE6">
        <w:rPr>
          <w:rFonts w:ascii="Times New Roman" w:hAnsi="Times New Roman" w:cs="Times New Roman"/>
          <w:sz w:val="20"/>
          <w:szCs w:val="20"/>
        </w:rPr>
        <w:t xml:space="preserve">, </w:t>
      </w:r>
      <w:r w:rsidR="00593613" w:rsidRPr="00E15FE6">
        <w:rPr>
          <w:rFonts w:ascii="Times New Roman" w:hAnsi="Times New Roman" w:cs="Times New Roman"/>
          <w:sz w:val="20"/>
          <w:szCs w:val="20"/>
        </w:rPr>
        <w:t xml:space="preserve">cortical </w:t>
      </w:r>
      <w:r w:rsidR="005C7B7F" w:rsidRPr="00E15FE6">
        <w:rPr>
          <w:rFonts w:ascii="Times New Roman" w:hAnsi="Times New Roman" w:cs="Times New Roman"/>
          <w:sz w:val="20"/>
          <w:szCs w:val="20"/>
        </w:rPr>
        <w:t>cross-secti</w:t>
      </w:r>
      <w:r w:rsidR="008F29F9" w:rsidRPr="00E15FE6">
        <w:rPr>
          <w:rFonts w:ascii="Times New Roman" w:hAnsi="Times New Roman" w:cs="Times New Roman"/>
          <w:sz w:val="20"/>
          <w:szCs w:val="20"/>
        </w:rPr>
        <w:t>onal area (</w:t>
      </w:r>
      <w:proofErr w:type="spellStart"/>
      <w:r w:rsidR="008F29F9" w:rsidRPr="00E15FE6">
        <w:rPr>
          <w:rFonts w:ascii="Times New Roman" w:hAnsi="Times New Roman" w:cs="Times New Roman"/>
          <w:sz w:val="20"/>
          <w:szCs w:val="20"/>
        </w:rPr>
        <w:t>Ct.A</w:t>
      </w:r>
      <w:proofErr w:type="spellEnd"/>
      <w:r w:rsidR="008F29F9" w:rsidRPr="00E15FE6">
        <w:rPr>
          <w:rFonts w:ascii="Times New Roman" w:hAnsi="Times New Roman" w:cs="Times New Roman"/>
          <w:sz w:val="20"/>
          <w:szCs w:val="20"/>
        </w:rPr>
        <w:t>)</w:t>
      </w:r>
      <w:r w:rsidR="006D3AF1" w:rsidRPr="00E15FE6">
        <w:rPr>
          <w:rFonts w:ascii="Times New Roman" w:hAnsi="Times New Roman" w:cs="Times New Roman"/>
          <w:sz w:val="20"/>
          <w:szCs w:val="20"/>
        </w:rPr>
        <w:t xml:space="preserve">, and </w:t>
      </w:r>
      <w:r w:rsidR="00593613" w:rsidRPr="00E15FE6">
        <w:rPr>
          <w:rFonts w:ascii="Times New Roman" w:hAnsi="Times New Roman" w:cs="Times New Roman"/>
          <w:sz w:val="20"/>
          <w:szCs w:val="20"/>
        </w:rPr>
        <w:t>cortical thickness</w:t>
      </w:r>
      <w:r w:rsidR="005C7B7F" w:rsidRPr="00E15FE6">
        <w:rPr>
          <w:rFonts w:ascii="Times New Roman" w:hAnsi="Times New Roman" w:cs="Times New Roman"/>
          <w:sz w:val="20"/>
          <w:szCs w:val="20"/>
        </w:rPr>
        <w:t xml:space="preserve"> (</w:t>
      </w:r>
      <w:proofErr w:type="spellStart"/>
      <w:r w:rsidR="005C7B7F" w:rsidRPr="00E15FE6">
        <w:rPr>
          <w:rFonts w:ascii="Times New Roman" w:hAnsi="Times New Roman" w:cs="Times New Roman"/>
          <w:sz w:val="20"/>
          <w:szCs w:val="20"/>
        </w:rPr>
        <w:t>Ct.Th</w:t>
      </w:r>
      <w:proofErr w:type="spellEnd"/>
      <w:r w:rsidR="005C7B7F" w:rsidRPr="00E15FE6">
        <w:rPr>
          <w:rFonts w:ascii="Times New Roman" w:hAnsi="Times New Roman" w:cs="Times New Roman"/>
          <w:sz w:val="20"/>
          <w:szCs w:val="20"/>
        </w:rPr>
        <w:t>)</w:t>
      </w:r>
      <w:r w:rsidR="00593613" w:rsidRPr="00E15FE6">
        <w:rPr>
          <w:rFonts w:ascii="Times New Roman" w:hAnsi="Times New Roman" w:cs="Times New Roman"/>
          <w:sz w:val="20"/>
          <w:szCs w:val="20"/>
        </w:rPr>
        <w:t xml:space="preserve"> </w:t>
      </w:r>
      <w:r w:rsidR="006D3AF1" w:rsidRPr="00E15FE6">
        <w:rPr>
          <w:rFonts w:ascii="Times New Roman" w:hAnsi="Times New Roman" w:cs="Times New Roman"/>
          <w:sz w:val="20"/>
          <w:szCs w:val="20"/>
        </w:rPr>
        <w:t xml:space="preserve">derived. Here </w:t>
      </w:r>
      <w:proofErr w:type="spellStart"/>
      <w:r w:rsidR="008F29F9" w:rsidRPr="00E15FE6">
        <w:rPr>
          <w:rFonts w:ascii="Times New Roman" w:hAnsi="Times New Roman" w:cs="Times New Roman"/>
          <w:sz w:val="20"/>
          <w:szCs w:val="20"/>
        </w:rPr>
        <w:t>Tot.A</w:t>
      </w:r>
      <w:proofErr w:type="spellEnd"/>
      <w:r w:rsidR="006D3AF1" w:rsidRPr="00E15FE6">
        <w:rPr>
          <w:rFonts w:ascii="Times New Roman" w:hAnsi="Times New Roman" w:cs="Times New Roman"/>
          <w:sz w:val="20"/>
          <w:szCs w:val="20"/>
        </w:rPr>
        <w:t xml:space="preserve"> was defined at a threshold of 280 mg/cm</w:t>
      </w:r>
      <w:r w:rsidR="006D3AF1" w:rsidRPr="00E15FE6">
        <w:rPr>
          <w:rFonts w:ascii="Times New Roman" w:hAnsi="Times New Roman" w:cs="Times New Roman"/>
          <w:sz w:val="20"/>
          <w:szCs w:val="20"/>
          <w:vertAlign w:val="superscript"/>
        </w:rPr>
        <w:t>3</w:t>
      </w:r>
      <w:r w:rsidR="006D3AF1" w:rsidRPr="00E15FE6">
        <w:rPr>
          <w:rFonts w:ascii="Times New Roman" w:hAnsi="Times New Roman" w:cs="Times New Roman"/>
          <w:sz w:val="20"/>
          <w:szCs w:val="20"/>
        </w:rPr>
        <w:t xml:space="preserve">. </w:t>
      </w:r>
      <w:r w:rsidR="00BB6A81" w:rsidRPr="00E15FE6">
        <w:rPr>
          <w:rFonts w:ascii="Times New Roman" w:hAnsi="Times New Roman" w:cs="Times New Roman"/>
          <w:sz w:val="20"/>
          <w:szCs w:val="20"/>
        </w:rPr>
        <w:t xml:space="preserve">Muscle </w:t>
      </w:r>
      <w:r w:rsidR="00B60C2A" w:rsidRPr="00E15FE6">
        <w:rPr>
          <w:rFonts w:ascii="Times New Roman" w:hAnsi="Times New Roman" w:cs="Times New Roman"/>
          <w:sz w:val="20"/>
          <w:szCs w:val="20"/>
        </w:rPr>
        <w:t xml:space="preserve">cross-sectional area (CSMA) </w:t>
      </w:r>
      <w:r w:rsidR="00BB6A81" w:rsidRPr="00E15FE6">
        <w:rPr>
          <w:rFonts w:ascii="Times New Roman" w:hAnsi="Times New Roman" w:cs="Times New Roman"/>
          <w:sz w:val="20"/>
          <w:szCs w:val="20"/>
        </w:rPr>
        <w:t>was quantified using a threshold of 40 mg/cm</w:t>
      </w:r>
      <w:r w:rsidR="00BB6A81" w:rsidRPr="00E15FE6">
        <w:rPr>
          <w:rFonts w:ascii="Times New Roman" w:hAnsi="Times New Roman" w:cs="Times New Roman"/>
          <w:sz w:val="20"/>
          <w:szCs w:val="20"/>
          <w:vertAlign w:val="superscript"/>
        </w:rPr>
        <w:t>3</w:t>
      </w:r>
      <w:r w:rsidR="006B4C30" w:rsidRPr="00E15FE6">
        <w:rPr>
          <w:rFonts w:ascii="Times New Roman" w:hAnsi="Times New Roman" w:cs="Times New Roman"/>
          <w:sz w:val="20"/>
          <w:szCs w:val="20"/>
        </w:rPr>
        <w:t xml:space="preserve"> and</w:t>
      </w:r>
      <w:r w:rsidR="00BB6A81" w:rsidRPr="00E15FE6">
        <w:rPr>
          <w:rFonts w:ascii="Times New Roman" w:hAnsi="Times New Roman" w:cs="Times New Roman"/>
          <w:sz w:val="20"/>
          <w:szCs w:val="20"/>
        </w:rPr>
        <w:t xml:space="preserve"> </w:t>
      </w:r>
      <w:r w:rsidR="00B60C2A" w:rsidRPr="00E15FE6">
        <w:rPr>
          <w:rFonts w:ascii="Times New Roman" w:hAnsi="Times New Roman" w:cs="Times New Roman"/>
          <w:sz w:val="20"/>
          <w:szCs w:val="20"/>
        </w:rPr>
        <w:t xml:space="preserve">a </w:t>
      </w:r>
      <w:r w:rsidR="00322407" w:rsidRPr="00E15FE6">
        <w:rPr>
          <w:rFonts w:ascii="Times New Roman" w:hAnsi="Times New Roman" w:cs="Times New Roman"/>
          <w:sz w:val="20"/>
          <w:szCs w:val="20"/>
        </w:rPr>
        <w:t xml:space="preserve">muscle smoothing </w:t>
      </w:r>
      <w:r w:rsidR="00BB6A81" w:rsidRPr="00E15FE6">
        <w:rPr>
          <w:rFonts w:ascii="Times New Roman" w:hAnsi="Times New Roman" w:cs="Times New Roman"/>
          <w:sz w:val="20"/>
          <w:szCs w:val="20"/>
        </w:rPr>
        <w:t xml:space="preserve">filter </w:t>
      </w:r>
      <w:r w:rsidR="00322407" w:rsidRPr="00E15FE6">
        <w:rPr>
          <w:rFonts w:ascii="Times New Roman" w:hAnsi="Times New Roman" w:cs="Times New Roman"/>
          <w:sz w:val="20"/>
          <w:szCs w:val="20"/>
        </w:rPr>
        <w:t>(</w:t>
      </w:r>
      <w:r w:rsidR="00BB6A81" w:rsidRPr="00E15FE6">
        <w:rPr>
          <w:rFonts w:ascii="Times New Roman" w:hAnsi="Times New Roman" w:cs="Times New Roman"/>
          <w:sz w:val="20"/>
          <w:szCs w:val="20"/>
        </w:rPr>
        <w:t>F03F05</w:t>
      </w:r>
      <w:r w:rsidR="00322407" w:rsidRPr="00E15FE6">
        <w:rPr>
          <w:rFonts w:ascii="Times New Roman" w:hAnsi="Times New Roman" w:cs="Times New Roman"/>
          <w:sz w:val="20"/>
          <w:szCs w:val="20"/>
        </w:rPr>
        <w:t>)</w:t>
      </w:r>
      <w:r w:rsidR="00BB6A81" w:rsidRPr="00E15FE6">
        <w:rPr>
          <w:rFonts w:ascii="Times New Roman" w:hAnsi="Times New Roman" w:cs="Times New Roman"/>
          <w:sz w:val="20"/>
          <w:szCs w:val="20"/>
        </w:rPr>
        <w:t>.</w:t>
      </w:r>
      <w:r w:rsidR="004B35BF">
        <w:rPr>
          <w:rFonts w:ascii="Times New Roman" w:hAnsi="Times New Roman" w:cs="Times New Roman"/>
          <w:sz w:val="20"/>
          <w:szCs w:val="20"/>
        </w:rPr>
        <w:t xml:space="preserve"> </w:t>
      </w:r>
      <w:r w:rsidR="006713F6" w:rsidRPr="006713F6">
        <w:rPr>
          <w:rFonts w:ascii="Times New Roman" w:hAnsi="Times New Roman" w:cs="Times New Roman"/>
          <w:sz w:val="20"/>
          <w:szCs w:val="20"/>
          <w:highlight w:val="yellow"/>
        </w:rPr>
        <w:t xml:space="preserve">Stress-strain Index (SSI), an estimate of bone strength, was obtained at a threshold of 280 mg/cm3 using </w:t>
      </w:r>
      <w:proofErr w:type="spellStart"/>
      <w:r w:rsidR="006713F6" w:rsidRPr="006713F6">
        <w:rPr>
          <w:rFonts w:ascii="Times New Roman" w:hAnsi="Times New Roman" w:cs="Times New Roman"/>
          <w:sz w:val="20"/>
          <w:szCs w:val="20"/>
          <w:highlight w:val="yellow"/>
        </w:rPr>
        <w:t>cortmode</w:t>
      </w:r>
      <w:proofErr w:type="spellEnd"/>
      <w:r w:rsidR="006713F6" w:rsidRPr="006713F6">
        <w:rPr>
          <w:rFonts w:ascii="Times New Roman" w:hAnsi="Times New Roman" w:cs="Times New Roman"/>
          <w:sz w:val="20"/>
          <w:szCs w:val="20"/>
          <w:highlight w:val="yellow"/>
        </w:rPr>
        <w:t xml:space="preserve"> 1</w:t>
      </w:r>
      <w:r w:rsidR="006713F6">
        <w:rPr>
          <w:rFonts w:ascii="Times New Roman" w:hAnsi="Times New Roman" w:cs="Times New Roman"/>
          <w:sz w:val="20"/>
          <w:szCs w:val="20"/>
        </w:rPr>
        <w:t xml:space="preserve">. </w:t>
      </w:r>
      <w:r w:rsidR="00BB6A81" w:rsidRPr="00E15FE6">
        <w:rPr>
          <w:rFonts w:ascii="Times New Roman" w:hAnsi="Times New Roman" w:cs="Times New Roman"/>
          <w:sz w:val="20"/>
          <w:szCs w:val="20"/>
        </w:rPr>
        <w:t>Muscle density</w:t>
      </w:r>
      <w:r w:rsidR="00AC56FE" w:rsidRPr="00E15FE6">
        <w:rPr>
          <w:rFonts w:ascii="Times New Roman" w:hAnsi="Times New Roman" w:cs="Times New Roman"/>
          <w:sz w:val="20"/>
          <w:szCs w:val="20"/>
        </w:rPr>
        <w:t xml:space="preserve"> (</w:t>
      </w:r>
      <w:proofErr w:type="spellStart"/>
      <w:r w:rsidR="00AC56FE" w:rsidRPr="00E15FE6">
        <w:rPr>
          <w:rFonts w:ascii="Times New Roman" w:hAnsi="Times New Roman" w:cs="Times New Roman"/>
          <w:sz w:val="20"/>
          <w:szCs w:val="20"/>
        </w:rPr>
        <w:t>Mu.Den</w:t>
      </w:r>
      <w:proofErr w:type="spellEnd"/>
      <w:r w:rsidR="00AC56FE" w:rsidRPr="00E15FE6">
        <w:rPr>
          <w:rFonts w:ascii="Times New Roman" w:hAnsi="Times New Roman" w:cs="Times New Roman"/>
          <w:sz w:val="20"/>
          <w:szCs w:val="20"/>
        </w:rPr>
        <w:t>)</w:t>
      </w:r>
      <w:r w:rsidR="00BB6A81" w:rsidRPr="00E15FE6">
        <w:rPr>
          <w:rFonts w:ascii="Times New Roman" w:hAnsi="Times New Roman" w:cs="Times New Roman"/>
          <w:sz w:val="20"/>
          <w:szCs w:val="20"/>
        </w:rPr>
        <w:t xml:space="preserve"> was assessed using </w:t>
      </w:r>
      <w:r w:rsidR="00322407" w:rsidRPr="00E15FE6">
        <w:rPr>
          <w:rFonts w:ascii="Times New Roman" w:hAnsi="Times New Roman" w:cs="Times New Roman"/>
          <w:sz w:val="20"/>
          <w:szCs w:val="20"/>
        </w:rPr>
        <w:t xml:space="preserve">a </w:t>
      </w:r>
      <w:r w:rsidR="00BB6A81" w:rsidRPr="00E15FE6">
        <w:rPr>
          <w:rFonts w:ascii="Times New Roman" w:hAnsi="Times New Roman" w:cs="Times New Roman"/>
          <w:sz w:val="20"/>
          <w:szCs w:val="20"/>
        </w:rPr>
        <w:t xml:space="preserve">threshold </w:t>
      </w:r>
      <w:r w:rsidR="00322407" w:rsidRPr="00E15FE6">
        <w:rPr>
          <w:rFonts w:ascii="Times New Roman" w:hAnsi="Times New Roman" w:cs="Times New Roman"/>
          <w:sz w:val="20"/>
          <w:szCs w:val="20"/>
        </w:rPr>
        <w:t xml:space="preserve">of </w:t>
      </w:r>
      <w:r w:rsidR="00BB6A81" w:rsidRPr="00E15FE6">
        <w:rPr>
          <w:rFonts w:ascii="Times New Roman" w:hAnsi="Times New Roman" w:cs="Times New Roman"/>
          <w:sz w:val="20"/>
          <w:szCs w:val="20"/>
        </w:rPr>
        <w:t>100 mg/cm</w:t>
      </w:r>
      <w:r w:rsidR="00BB6A81" w:rsidRPr="00E15FE6">
        <w:rPr>
          <w:rFonts w:ascii="Times New Roman" w:hAnsi="Times New Roman" w:cs="Times New Roman"/>
          <w:sz w:val="20"/>
          <w:szCs w:val="20"/>
          <w:vertAlign w:val="superscript"/>
        </w:rPr>
        <w:t>3</w:t>
      </w:r>
      <w:r w:rsidR="00322407" w:rsidRPr="00E15FE6">
        <w:rPr>
          <w:rFonts w:ascii="Times New Roman" w:hAnsi="Times New Roman" w:cs="Times New Roman"/>
          <w:sz w:val="20"/>
          <w:szCs w:val="20"/>
        </w:rPr>
        <w:t xml:space="preserve"> and </w:t>
      </w:r>
      <w:r w:rsidR="00BB6A81" w:rsidRPr="00E15FE6">
        <w:rPr>
          <w:rFonts w:ascii="Times New Roman" w:hAnsi="Times New Roman" w:cs="Times New Roman"/>
          <w:sz w:val="20"/>
          <w:szCs w:val="20"/>
        </w:rPr>
        <w:t xml:space="preserve">filter F03F05. </w:t>
      </w:r>
      <w:r w:rsidR="006D3AF1" w:rsidRPr="00E15FE6">
        <w:rPr>
          <w:rFonts w:ascii="Times New Roman" w:hAnsi="Times New Roman" w:cs="Times New Roman"/>
          <w:sz w:val="20"/>
          <w:szCs w:val="20"/>
        </w:rPr>
        <w:t>Scans were qualitatively graded by visual inspection</w:t>
      </w:r>
      <w:r w:rsidR="00330E8E" w:rsidRPr="00E15FE6">
        <w:rPr>
          <w:rFonts w:ascii="Times New Roman" w:hAnsi="Times New Roman" w:cs="Times New Roman"/>
          <w:sz w:val="20"/>
          <w:szCs w:val="20"/>
        </w:rPr>
        <w:t xml:space="preserve"> by a single </w:t>
      </w:r>
      <w:r w:rsidR="0003443D" w:rsidRPr="00E15FE6">
        <w:rPr>
          <w:rFonts w:ascii="Times New Roman" w:hAnsi="Times New Roman" w:cs="Times New Roman"/>
          <w:sz w:val="20"/>
          <w:szCs w:val="20"/>
        </w:rPr>
        <w:t>team member (</w:t>
      </w:r>
      <w:r w:rsidR="00330E8E" w:rsidRPr="00E15FE6">
        <w:rPr>
          <w:rFonts w:ascii="Times New Roman" w:hAnsi="Times New Roman" w:cs="Times New Roman"/>
          <w:sz w:val="20"/>
          <w:szCs w:val="20"/>
        </w:rPr>
        <w:t>MÓB)</w:t>
      </w:r>
      <w:r w:rsidR="006D3AF1" w:rsidRPr="00E15FE6">
        <w:rPr>
          <w:rFonts w:ascii="Times New Roman" w:hAnsi="Times New Roman" w:cs="Times New Roman"/>
          <w:sz w:val="20"/>
          <w:szCs w:val="20"/>
        </w:rPr>
        <w:t xml:space="preserve"> to assess their suitability for longitudinal analysis: scan slices with excessive movement or other art</w:t>
      </w:r>
      <w:r w:rsidR="00C4709F" w:rsidRPr="00E15FE6">
        <w:rPr>
          <w:rFonts w:ascii="Times New Roman" w:hAnsi="Times New Roman" w:cs="Times New Roman"/>
          <w:sz w:val="20"/>
          <w:szCs w:val="20"/>
        </w:rPr>
        <w:t>e</w:t>
      </w:r>
      <w:r w:rsidR="006D3AF1" w:rsidRPr="00E15FE6">
        <w:rPr>
          <w:rFonts w:ascii="Times New Roman" w:hAnsi="Times New Roman" w:cs="Times New Roman"/>
          <w:sz w:val="20"/>
          <w:szCs w:val="20"/>
        </w:rPr>
        <w:t xml:space="preserve">facts and scout views that did not match longitudinally were excluded. </w:t>
      </w:r>
      <w:r w:rsidR="00282A2F" w:rsidRPr="00E15FE6">
        <w:rPr>
          <w:rFonts w:ascii="Times New Roman" w:hAnsi="Times New Roman" w:cs="Times New Roman"/>
          <w:sz w:val="20"/>
          <w:szCs w:val="20"/>
        </w:rPr>
        <w:t>S</w:t>
      </w:r>
      <w:r w:rsidR="006D3AF1" w:rsidRPr="00E15FE6">
        <w:rPr>
          <w:rFonts w:ascii="Times New Roman" w:hAnsi="Times New Roman" w:cs="Times New Roman"/>
          <w:sz w:val="20"/>
          <w:szCs w:val="20"/>
        </w:rPr>
        <w:t xml:space="preserve">tudies at our site found the inter-operator pQCT precision to be 0.3% to 1.8% for bone outcome measures at the tibia by performing two repeat scans on 30 </w:t>
      </w:r>
      <w:r w:rsidR="006D3AF1" w:rsidRPr="00E15FE6">
        <w:rPr>
          <w:rFonts w:ascii="Times New Roman" w:hAnsi="Times New Roman" w:cs="Times New Roman"/>
          <w:sz w:val="20"/>
          <w:szCs w:val="20"/>
        </w:rPr>
        <w:lastRenderedPageBreak/>
        <w:t>Gambian participants.</w:t>
      </w:r>
      <w:r w:rsidR="00573B8E" w:rsidRPr="00E15FE6">
        <w:rPr>
          <w:rFonts w:ascii="Times New Roman" w:hAnsi="Times New Roman" w:cs="Times New Roman"/>
          <w:sz w:val="20"/>
          <w:szCs w:val="20"/>
        </w:rPr>
        <w:t xml:space="preserve"> </w:t>
      </w:r>
      <w:r w:rsidR="002D39D5" w:rsidRPr="00E15FE6">
        <w:rPr>
          <w:rFonts w:ascii="Times New Roman" w:hAnsi="Times New Roman" w:cs="Times New Roman"/>
          <w:sz w:val="20"/>
          <w:szCs w:val="20"/>
        </w:rPr>
        <w:t>All scans were acquired by t</w:t>
      </w:r>
      <w:r w:rsidR="00573B8E" w:rsidRPr="00E15FE6">
        <w:rPr>
          <w:rFonts w:ascii="Times New Roman" w:hAnsi="Times New Roman" w:cs="Times New Roman"/>
          <w:sz w:val="20"/>
          <w:szCs w:val="20"/>
        </w:rPr>
        <w:t>he same</w:t>
      </w:r>
      <w:r w:rsidR="002D39D5" w:rsidRPr="00E15FE6">
        <w:rPr>
          <w:rFonts w:ascii="Times New Roman" w:hAnsi="Times New Roman" w:cs="Times New Roman"/>
          <w:sz w:val="20"/>
          <w:szCs w:val="20"/>
        </w:rPr>
        <w:t xml:space="preserve"> imaging</w:t>
      </w:r>
      <w:r w:rsidR="00573B8E" w:rsidRPr="00E15FE6">
        <w:rPr>
          <w:rFonts w:ascii="Times New Roman" w:hAnsi="Times New Roman" w:cs="Times New Roman"/>
          <w:sz w:val="20"/>
          <w:szCs w:val="20"/>
        </w:rPr>
        <w:t xml:space="preserve"> team</w:t>
      </w:r>
      <w:r w:rsidR="002D39D5" w:rsidRPr="00E15FE6">
        <w:rPr>
          <w:rFonts w:ascii="Times New Roman" w:hAnsi="Times New Roman" w:cs="Times New Roman"/>
          <w:sz w:val="20"/>
          <w:szCs w:val="20"/>
        </w:rPr>
        <w:t xml:space="preserve"> which</w:t>
      </w:r>
      <w:r w:rsidR="00573B8E" w:rsidRPr="00E15FE6">
        <w:rPr>
          <w:rFonts w:ascii="Times New Roman" w:hAnsi="Times New Roman" w:cs="Times New Roman"/>
          <w:sz w:val="20"/>
          <w:szCs w:val="20"/>
        </w:rPr>
        <w:t xml:space="preserve"> operates across the two research sites.</w:t>
      </w:r>
    </w:p>
    <w:p w14:paraId="742DCE17" w14:textId="77777777" w:rsidR="00760562" w:rsidRPr="00E15FE6" w:rsidRDefault="00760562">
      <w:pPr>
        <w:spacing w:line="480" w:lineRule="auto"/>
        <w:jc w:val="both"/>
        <w:rPr>
          <w:rFonts w:ascii="Times New Roman" w:hAnsi="Times New Roman" w:cs="Times New Roman"/>
          <w:sz w:val="20"/>
          <w:szCs w:val="20"/>
        </w:rPr>
      </w:pPr>
    </w:p>
    <w:p w14:paraId="40C108A5" w14:textId="77777777" w:rsidR="00282A2F" w:rsidRPr="00E15FE6" w:rsidRDefault="006D3AF1" w:rsidP="00F33731">
      <w:pPr>
        <w:pStyle w:val="NoSpacing"/>
        <w:spacing w:line="480" w:lineRule="auto"/>
        <w:jc w:val="both"/>
        <w:rPr>
          <w:rFonts w:ascii="Times New Roman" w:hAnsi="Times New Roman" w:cs="Times New Roman"/>
          <w:b/>
          <w:bCs/>
          <w:sz w:val="20"/>
          <w:szCs w:val="20"/>
        </w:rPr>
      </w:pPr>
      <w:r w:rsidRPr="00E15FE6">
        <w:rPr>
          <w:rFonts w:ascii="Times New Roman" w:hAnsi="Times New Roman" w:cs="Times New Roman"/>
          <w:b/>
          <w:bCs/>
          <w:sz w:val="20"/>
          <w:szCs w:val="20"/>
        </w:rPr>
        <w:t xml:space="preserve">Statistical analysis </w:t>
      </w:r>
    </w:p>
    <w:p w14:paraId="54587BFF" w14:textId="191130EB" w:rsidR="00B539D0" w:rsidRPr="00E15FE6" w:rsidRDefault="00EA56D8" w:rsidP="00F33731">
      <w:pPr>
        <w:pStyle w:val="NoSpacing"/>
        <w:spacing w:line="480" w:lineRule="auto"/>
        <w:jc w:val="both"/>
        <w:rPr>
          <w:rFonts w:ascii="Times New Roman" w:hAnsi="Times New Roman" w:cs="Times New Roman"/>
          <w:sz w:val="20"/>
          <w:szCs w:val="20"/>
        </w:rPr>
      </w:pPr>
      <w:r w:rsidRPr="00E15FE6">
        <w:rPr>
          <w:rFonts w:ascii="Times New Roman" w:hAnsi="Times New Roman" w:cs="Times New Roman"/>
          <w:sz w:val="20"/>
          <w:szCs w:val="20"/>
        </w:rPr>
        <w:t xml:space="preserve">All analyses were performed in </w:t>
      </w:r>
      <w:r w:rsidR="001C11C9" w:rsidRPr="00E15FE6">
        <w:rPr>
          <w:rFonts w:ascii="Times New Roman" w:hAnsi="Times New Roman" w:cs="Times New Roman"/>
          <w:sz w:val="20"/>
          <w:szCs w:val="20"/>
        </w:rPr>
        <w:t xml:space="preserve">R </w:t>
      </w:r>
      <w:r w:rsidR="00A25C56" w:rsidRPr="00E15FE6">
        <w:rPr>
          <w:rFonts w:ascii="Times New Roman" w:hAnsi="Times New Roman" w:cs="Times New Roman"/>
          <w:sz w:val="20"/>
          <w:szCs w:val="20"/>
        </w:rPr>
        <w:t>(version 4.0.3)</w:t>
      </w:r>
      <w:r w:rsidRPr="00E15FE6">
        <w:rPr>
          <w:rFonts w:ascii="Times New Roman" w:hAnsi="Times New Roman" w:cs="Times New Roman"/>
          <w:sz w:val="20"/>
          <w:szCs w:val="20"/>
        </w:rPr>
        <w:t xml:space="preserve">; statistical significance was set at p&lt;0.05. </w:t>
      </w:r>
      <w:r w:rsidR="00BF3780" w:rsidRPr="00E15FE6">
        <w:rPr>
          <w:rFonts w:ascii="Times New Roman" w:hAnsi="Times New Roman" w:cs="Times New Roman"/>
          <w:sz w:val="20"/>
          <w:szCs w:val="20"/>
        </w:rPr>
        <w:t xml:space="preserve">All </w:t>
      </w:r>
      <w:r w:rsidR="008059FB" w:rsidRPr="00E15FE6">
        <w:rPr>
          <w:rFonts w:ascii="Times New Roman" w:hAnsi="Times New Roman" w:cs="Times New Roman"/>
          <w:sz w:val="20"/>
          <w:szCs w:val="20"/>
        </w:rPr>
        <w:t xml:space="preserve">individual </w:t>
      </w:r>
      <w:r w:rsidR="006D3AF1" w:rsidRPr="00E15FE6">
        <w:rPr>
          <w:rFonts w:ascii="Times New Roman" w:hAnsi="Times New Roman" w:cs="Times New Roman"/>
          <w:sz w:val="20"/>
          <w:szCs w:val="20"/>
        </w:rPr>
        <w:t xml:space="preserve">data </w:t>
      </w:r>
      <w:r w:rsidR="003D737A" w:rsidRPr="00E15FE6">
        <w:rPr>
          <w:rFonts w:ascii="Times New Roman" w:hAnsi="Times New Roman" w:cs="Times New Roman"/>
          <w:sz w:val="20"/>
          <w:szCs w:val="20"/>
        </w:rPr>
        <w:t xml:space="preserve">points for each outcome </w:t>
      </w:r>
      <w:r w:rsidR="00EA5D6B" w:rsidRPr="00E15FE6">
        <w:rPr>
          <w:rFonts w:ascii="Times New Roman" w:hAnsi="Times New Roman" w:cs="Times New Roman"/>
          <w:sz w:val="20"/>
          <w:szCs w:val="20"/>
        </w:rPr>
        <w:t xml:space="preserve">of interest </w:t>
      </w:r>
      <w:r w:rsidR="006D3AF1" w:rsidRPr="00E15FE6">
        <w:rPr>
          <w:rFonts w:ascii="Times New Roman" w:hAnsi="Times New Roman" w:cs="Times New Roman"/>
          <w:sz w:val="20"/>
          <w:szCs w:val="20"/>
        </w:rPr>
        <w:t xml:space="preserve">were visually inspected using scatter plots and boxplots to identify any </w:t>
      </w:r>
      <w:r w:rsidR="00593613" w:rsidRPr="00E15FE6">
        <w:rPr>
          <w:rFonts w:ascii="Times New Roman" w:hAnsi="Times New Roman" w:cs="Times New Roman"/>
          <w:sz w:val="20"/>
          <w:szCs w:val="20"/>
        </w:rPr>
        <w:t xml:space="preserve">obvious </w:t>
      </w:r>
      <w:r w:rsidR="00231245" w:rsidRPr="00E15FE6">
        <w:rPr>
          <w:rFonts w:ascii="Times New Roman" w:hAnsi="Times New Roman" w:cs="Times New Roman"/>
          <w:sz w:val="20"/>
          <w:szCs w:val="20"/>
        </w:rPr>
        <w:t xml:space="preserve">extreme </w:t>
      </w:r>
      <w:r w:rsidR="006D3AF1" w:rsidRPr="00E15FE6">
        <w:rPr>
          <w:rFonts w:ascii="Times New Roman" w:hAnsi="Times New Roman" w:cs="Times New Roman"/>
          <w:sz w:val="20"/>
          <w:szCs w:val="20"/>
        </w:rPr>
        <w:t>outliers</w:t>
      </w:r>
      <w:r w:rsidR="002A6676" w:rsidRPr="00E15FE6">
        <w:rPr>
          <w:rFonts w:ascii="Times New Roman" w:hAnsi="Times New Roman" w:cs="Times New Roman"/>
          <w:sz w:val="20"/>
          <w:szCs w:val="20"/>
        </w:rPr>
        <w:t xml:space="preserve"> (i.e. exceeding 2.5 times the inter-quartile range)</w:t>
      </w:r>
      <w:r w:rsidR="006D3AF1" w:rsidRPr="00E15FE6">
        <w:rPr>
          <w:rFonts w:ascii="Times New Roman" w:hAnsi="Times New Roman" w:cs="Times New Roman"/>
          <w:sz w:val="20"/>
          <w:szCs w:val="20"/>
        </w:rPr>
        <w:t xml:space="preserve">. </w:t>
      </w:r>
      <w:r w:rsidR="009D2BCF" w:rsidRPr="00E15FE6">
        <w:rPr>
          <w:rFonts w:ascii="Times New Roman" w:hAnsi="Times New Roman" w:cs="Times New Roman"/>
          <w:sz w:val="20"/>
          <w:szCs w:val="20"/>
        </w:rPr>
        <w:t xml:space="preserve">Between-scanner difference was </w:t>
      </w:r>
      <w:r w:rsidR="00C209DE" w:rsidRPr="00E15FE6">
        <w:rPr>
          <w:rFonts w:ascii="Times New Roman" w:hAnsi="Times New Roman" w:cs="Times New Roman"/>
          <w:sz w:val="20"/>
          <w:szCs w:val="20"/>
        </w:rPr>
        <w:t>calculated,</w:t>
      </w:r>
      <w:r w:rsidR="009D2BCF" w:rsidRPr="00E15FE6">
        <w:rPr>
          <w:rFonts w:ascii="Times New Roman" w:hAnsi="Times New Roman" w:cs="Times New Roman"/>
          <w:sz w:val="20"/>
          <w:szCs w:val="20"/>
        </w:rPr>
        <w:t xml:space="preserve"> and </w:t>
      </w:r>
      <w:r w:rsidR="002A6676" w:rsidRPr="00E15FE6">
        <w:rPr>
          <w:rFonts w:ascii="Times New Roman" w:hAnsi="Times New Roman" w:cs="Times New Roman"/>
          <w:sz w:val="20"/>
          <w:szCs w:val="20"/>
        </w:rPr>
        <w:t>the same approach was used to identify extreme outliers</w:t>
      </w:r>
      <w:r w:rsidR="005829AD" w:rsidRPr="00E15FE6">
        <w:rPr>
          <w:rFonts w:ascii="Times New Roman" w:hAnsi="Times New Roman" w:cs="Times New Roman"/>
          <w:sz w:val="20"/>
          <w:szCs w:val="20"/>
        </w:rPr>
        <w:t xml:space="preserve">. </w:t>
      </w:r>
      <w:r w:rsidR="006D3AF1" w:rsidRPr="00E15FE6">
        <w:rPr>
          <w:rFonts w:ascii="Times New Roman" w:hAnsi="Times New Roman" w:cs="Times New Roman"/>
          <w:sz w:val="20"/>
          <w:szCs w:val="20"/>
        </w:rPr>
        <w:t>Where</w:t>
      </w:r>
      <w:r w:rsidR="00231245" w:rsidRPr="00E15FE6">
        <w:rPr>
          <w:rFonts w:ascii="Times New Roman" w:hAnsi="Times New Roman" w:cs="Times New Roman"/>
          <w:sz w:val="20"/>
          <w:szCs w:val="20"/>
        </w:rPr>
        <w:t xml:space="preserve"> implausible</w:t>
      </w:r>
      <w:r w:rsidR="00EA5D6B" w:rsidRPr="00E15FE6">
        <w:rPr>
          <w:rFonts w:ascii="Times New Roman" w:hAnsi="Times New Roman" w:cs="Times New Roman"/>
          <w:sz w:val="20"/>
          <w:szCs w:val="20"/>
        </w:rPr>
        <w:t xml:space="preserve"> values were</w:t>
      </w:r>
      <w:r w:rsidR="006D3AF1" w:rsidRPr="00E15FE6">
        <w:rPr>
          <w:rFonts w:ascii="Times New Roman" w:hAnsi="Times New Roman" w:cs="Times New Roman"/>
          <w:sz w:val="20"/>
          <w:szCs w:val="20"/>
        </w:rPr>
        <w:t xml:space="preserve"> identified </w:t>
      </w:r>
      <w:r w:rsidR="000C3EC3" w:rsidRPr="00E15FE6">
        <w:rPr>
          <w:rFonts w:ascii="Times New Roman" w:hAnsi="Times New Roman" w:cs="Times New Roman"/>
          <w:sz w:val="20"/>
          <w:szCs w:val="20"/>
        </w:rPr>
        <w:t>each pair</w:t>
      </w:r>
      <w:r w:rsidR="006D3AF1" w:rsidRPr="00E15FE6">
        <w:rPr>
          <w:rFonts w:ascii="Times New Roman" w:hAnsi="Times New Roman" w:cs="Times New Roman"/>
          <w:sz w:val="20"/>
          <w:szCs w:val="20"/>
        </w:rPr>
        <w:t xml:space="preserve"> of scans were </w:t>
      </w:r>
      <w:r w:rsidR="00F37041" w:rsidRPr="00E15FE6">
        <w:rPr>
          <w:rFonts w:ascii="Times New Roman" w:hAnsi="Times New Roman" w:cs="Times New Roman"/>
          <w:sz w:val="20"/>
          <w:szCs w:val="20"/>
        </w:rPr>
        <w:t xml:space="preserve">visually </w:t>
      </w:r>
      <w:r w:rsidR="006D3AF1" w:rsidRPr="00E15FE6">
        <w:rPr>
          <w:rFonts w:ascii="Times New Roman" w:hAnsi="Times New Roman" w:cs="Times New Roman"/>
          <w:sz w:val="20"/>
          <w:szCs w:val="20"/>
        </w:rPr>
        <w:t xml:space="preserve">scrutinized to determine whether </w:t>
      </w:r>
      <w:r w:rsidR="007655EF" w:rsidRPr="00E15FE6">
        <w:rPr>
          <w:rFonts w:ascii="Times New Roman" w:hAnsi="Times New Roman" w:cs="Times New Roman"/>
          <w:sz w:val="20"/>
          <w:szCs w:val="20"/>
        </w:rPr>
        <w:t xml:space="preserve">positioning was consistent, </w:t>
      </w:r>
      <w:r w:rsidR="006D3AF1" w:rsidRPr="00E15FE6">
        <w:rPr>
          <w:rFonts w:ascii="Times New Roman" w:hAnsi="Times New Roman" w:cs="Times New Roman"/>
          <w:sz w:val="20"/>
          <w:szCs w:val="20"/>
        </w:rPr>
        <w:t>ROIs were in reasonable agreement</w:t>
      </w:r>
      <w:r w:rsidR="007655EF" w:rsidRPr="00E15FE6">
        <w:rPr>
          <w:rFonts w:ascii="Times New Roman" w:hAnsi="Times New Roman" w:cs="Times New Roman"/>
          <w:sz w:val="20"/>
          <w:szCs w:val="20"/>
        </w:rPr>
        <w:t>,</w:t>
      </w:r>
      <w:r w:rsidR="000C3EC3" w:rsidRPr="00E15FE6">
        <w:rPr>
          <w:rFonts w:ascii="Times New Roman" w:hAnsi="Times New Roman" w:cs="Times New Roman"/>
          <w:sz w:val="20"/>
          <w:szCs w:val="20"/>
        </w:rPr>
        <w:t xml:space="preserve"> and that no</w:t>
      </w:r>
      <w:r w:rsidR="007655EF" w:rsidRPr="00E15FE6">
        <w:rPr>
          <w:rFonts w:ascii="Times New Roman" w:hAnsi="Times New Roman" w:cs="Times New Roman"/>
          <w:sz w:val="20"/>
          <w:szCs w:val="20"/>
        </w:rPr>
        <w:t xml:space="preserve"> appreciable</w:t>
      </w:r>
      <w:r w:rsidR="00F37041" w:rsidRPr="00E15FE6">
        <w:rPr>
          <w:rFonts w:ascii="Times New Roman" w:hAnsi="Times New Roman" w:cs="Times New Roman"/>
          <w:sz w:val="20"/>
          <w:szCs w:val="20"/>
        </w:rPr>
        <w:t xml:space="preserve"> motion</w:t>
      </w:r>
      <w:r w:rsidR="000C3EC3" w:rsidRPr="00E15FE6">
        <w:rPr>
          <w:rFonts w:ascii="Times New Roman" w:hAnsi="Times New Roman" w:cs="Times New Roman"/>
          <w:sz w:val="20"/>
          <w:szCs w:val="20"/>
        </w:rPr>
        <w:t xml:space="preserve"> artefacts were present on </w:t>
      </w:r>
      <w:r w:rsidR="007655EF" w:rsidRPr="00E15FE6">
        <w:rPr>
          <w:rFonts w:ascii="Times New Roman" w:hAnsi="Times New Roman" w:cs="Times New Roman"/>
          <w:sz w:val="20"/>
          <w:szCs w:val="20"/>
        </w:rPr>
        <w:t>either</w:t>
      </w:r>
      <w:r w:rsidR="000C3EC3" w:rsidRPr="00E15FE6">
        <w:rPr>
          <w:rFonts w:ascii="Times New Roman" w:hAnsi="Times New Roman" w:cs="Times New Roman"/>
          <w:sz w:val="20"/>
          <w:szCs w:val="20"/>
        </w:rPr>
        <w:t xml:space="preserve"> scan</w:t>
      </w:r>
      <w:r w:rsidR="006D3AF1" w:rsidRPr="00E15FE6">
        <w:rPr>
          <w:rFonts w:ascii="Times New Roman" w:hAnsi="Times New Roman" w:cs="Times New Roman"/>
          <w:sz w:val="20"/>
          <w:szCs w:val="20"/>
        </w:rPr>
        <w:t xml:space="preserve">. </w:t>
      </w:r>
      <w:r w:rsidR="006364C0" w:rsidRPr="00E15FE6">
        <w:rPr>
          <w:rFonts w:ascii="Times New Roman" w:hAnsi="Times New Roman" w:cs="Times New Roman"/>
          <w:sz w:val="20"/>
          <w:szCs w:val="20"/>
        </w:rPr>
        <w:t xml:space="preserve"> Descriptive statistics are presented as the mean and the standard deviation of the mean (SD)</w:t>
      </w:r>
      <w:r w:rsidR="00362DA5" w:rsidRPr="00E15FE6">
        <w:rPr>
          <w:rFonts w:ascii="Times New Roman" w:hAnsi="Times New Roman" w:cs="Times New Roman"/>
          <w:sz w:val="20"/>
          <w:szCs w:val="20"/>
        </w:rPr>
        <w:t>, t</w:t>
      </w:r>
      <w:r w:rsidR="006364C0" w:rsidRPr="00E15FE6">
        <w:rPr>
          <w:rFonts w:ascii="Times New Roman" w:hAnsi="Times New Roman" w:cs="Times New Roman"/>
          <w:sz w:val="20"/>
          <w:szCs w:val="20"/>
        </w:rPr>
        <w:t xml:space="preserve">wo-tailed paired t-tests were applied to test for significant differences between </w:t>
      </w:r>
      <w:r w:rsidR="00362DA5" w:rsidRPr="00E15FE6">
        <w:rPr>
          <w:rFonts w:ascii="Times New Roman" w:hAnsi="Times New Roman" w:cs="Times New Roman"/>
          <w:sz w:val="20"/>
          <w:szCs w:val="20"/>
        </w:rPr>
        <w:t xml:space="preserve">measures obtained on the </w:t>
      </w:r>
      <w:r w:rsidR="00F37041" w:rsidRPr="00E15FE6">
        <w:rPr>
          <w:rFonts w:ascii="Times New Roman" w:hAnsi="Times New Roman" w:cs="Times New Roman"/>
          <w:sz w:val="20"/>
          <w:szCs w:val="20"/>
        </w:rPr>
        <w:t xml:space="preserve">respective </w:t>
      </w:r>
      <w:r w:rsidR="00362DA5" w:rsidRPr="00E15FE6">
        <w:rPr>
          <w:rFonts w:ascii="Times New Roman" w:hAnsi="Times New Roman" w:cs="Times New Roman"/>
          <w:sz w:val="20"/>
          <w:szCs w:val="20"/>
        </w:rPr>
        <w:t xml:space="preserve">pairs of scanners. </w:t>
      </w:r>
      <w:r w:rsidR="000969DC" w:rsidRPr="00E15FE6">
        <w:rPr>
          <w:rFonts w:ascii="Times New Roman" w:hAnsi="Times New Roman" w:cs="Times New Roman"/>
          <w:sz w:val="20"/>
          <w:szCs w:val="20"/>
        </w:rPr>
        <w:t>Overall bias was investigated</w:t>
      </w:r>
      <w:r w:rsidR="00F37041" w:rsidRPr="00E15FE6">
        <w:rPr>
          <w:rFonts w:ascii="Times New Roman" w:hAnsi="Times New Roman" w:cs="Times New Roman"/>
          <w:sz w:val="20"/>
          <w:szCs w:val="20"/>
        </w:rPr>
        <w:t xml:space="preserve"> visually</w:t>
      </w:r>
      <w:r w:rsidR="000969DC" w:rsidRPr="00E15FE6">
        <w:rPr>
          <w:rFonts w:ascii="Times New Roman" w:hAnsi="Times New Roman" w:cs="Times New Roman"/>
          <w:sz w:val="20"/>
          <w:szCs w:val="20"/>
        </w:rPr>
        <w:t xml:space="preserve"> with Bland Altman plots.</w:t>
      </w:r>
      <w:r w:rsidR="004271F1" w:rsidRPr="00E15FE6">
        <w:rPr>
          <w:rFonts w:ascii="Times New Roman" w:hAnsi="Times New Roman" w:cs="Times New Roman"/>
          <w:sz w:val="20"/>
          <w:szCs w:val="20"/>
        </w:rPr>
        <w:t xml:space="preserve"> </w:t>
      </w:r>
      <w:r w:rsidR="006D3AF1" w:rsidRPr="00E15FE6">
        <w:rPr>
          <w:rFonts w:ascii="Times New Roman" w:hAnsi="Times New Roman" w:cs="Times New Roman"/>
          <w:sz w:val="20"/>
          <w:szCs w:val="20"/>
        </w:rPr>
        <w:t xml:space="preserve">Cross-calibration equations </w:t>
      </w:r>
      <w:r w:rsidRPr="00E15FE6">
        <w:rPr>
          <w:rFonts w:ascii="Times New Roman" w:hAnsi="Times New Roman" w:cs="Times New Roman"/>
          <w:sz w:val="20"/>
          <w:szCs w:val="20"/>
        </w:rPr>
        <w:t>were produced</w:t>
      </w:r>
      <w:r w:rsidR="006D3AF1" w:rsidRPr="00E15FE6">
        <w:rPr>
          <w:rFonts w:ascii="Times New Roman" w:hAnsi="Times New Roman" w:cs="Times New Roman"/>
          <w:sz w:val="20"/>
          <w:szCs w:val="20"/>
        </w:rPr>
        <w:t xml:space="preserve"> using linear regression, where </w:t>
      </w:r>
      <w:r w:rsidRPr="00E15FE6">
        <w:rPr>
          <w:rFonts w:ascii="Times New Roman" w:hAnsi="Times New Roman" w:cs="Times New Roman"/>
          <w:sz w:val="20"/>
          <w:szCs w:val="20"/>
        </w:rPr>
        <w:t xml:space="preserve">the </w:t>
      </w:r>
      <w:r w:rsidR="006D3AF1" w:rsidRPr="00E15FE6">
        <w:rPr>
          <w:rFonts w:ascii="Times New Roman" w:hAnsi="Times New Roman" w:cs="Times New Roman"/>
          <w:sz w:val="20"/>
          <w:szCs w:val="20"/>
        </w:rPr>
        <w:t xml:space="preserve">independent variable was the outcome measure from the rural site, and </w:t>
      </w:r>
      <w:r w:rsidRPr="00E15FE6">
        <w:rPr>
          <w:rFonts w:ascii="Times New Roman" w:hAnsi="Times New Roman" w:cs="Times New Roman"/>
          <w:sz w:val="20"/>
          <w:szCs w:val="20"/>
        </w:rPr>
        <w:t xml:space="preserve">the </w:t>
      </w:r>
      <w:r w:rsidR="006D3AF1" w:rsidRPr="00E15FE6">
        <w:rPr>
          <w:rFonts w:ascii="Times New Roman" w:hAnsi="Times New Roman" w:cs="Times New Roman"/>
          <w:sz w:val="20"/>
          <w:szCs w:val="20"/>
        </w:rPr>
        <w:t>dependent variable</w:t>
      </w:r>
      <w:r w:rsidRPr="00E15FE6">
        <w:rPr>
          <w:rFonts w:ascii="Times New Roman" w:hAnsi="Times New Roman" w:cs="Times New Roman"/>
          <w:sz w:val="20"/>
          <w:szCs w:val="20"/>
        </w:rPr>
        <w:t xml:space="preserve"> was</w:t>
      </w:r>
      <w:r w:rsidR="006D3AF1" w:rsidRPr="00E15FE6">
        <w:rPr>
          <w:rFonts w:ascii="Times New Roman" w:hAnsi="Times New Roman" w:cs="Times New Roman"/>
          <w:sz w:val="20"/>
          <w:szCs w:val="20"/>
        </w:rPr>
        <w:t xml:space="preserve"> the</w:t>
      </w:r>
      <w:r w:rsidR="000668C6" w:rsidRPr="00E15FE6">
        <w:rPr>
          <w:rFonts w:ascii="Times New Roman" w:hAnsi="Times New Roman" w:cs="Times New Roman"/>
          <w:sz w:val="20"/>
          <w:szCs w:val="20"/>
        </w:rPr>
        <w:t xml:space="preserve"> same</w:t>
      </w:r>
      <w:r w:rsidRPr="00E15FE6">
        <w:rPr>
          <w:rFonts w:ascii="Times New Roman" w:hAnsi="Times New Roman" w:cs="Times New Roman"/>
          <w:sz w:val="20"/>
          <w:szCs w:val="20"/>
        </w:rPr>
        <w:t xml:space="preserve"> outcome measure from the</w:t>
      </w:r>
      <w:r w:rsidR="006D3AF1" w:rsidRPr="00E15FE6">
        <w:rPr>
          <w:rFonts w:ascii="Times New Roman" w:hAnsi="Times New Roman" w:cs="Times New Roman"/>
          <w:sz w:val="20"/>
          <w:szCs w:val="20"/>
        </w:rPr>
        <w:t xml:space="preserve"> urban site. The validity of the resulting equations was investigated by transforming </w:t>
      </w:r>
      <w:r w:rsidR="000969DC" w:rsidRPr="00E15FE6">
        <w:rPr>
          <w:rFonts w:ascii="Times New Roman" w:hAnsi="Times New Roman" w:cs="Times New Roman"/>
          <w:sz w:val="20"/>
          <w:szCs w:val="20"/>
        </w:rPr>
        <w:t xml:space="preserve">bone and body composition </w:t>
      </w:r>
      <w:r w:rsidR="006D3AF1" w:rsidRPr="00E15FE6">
        <w:rPr>
          <w:rFonts w:ascii="Times New Roman" w:hAnsi="Times New Roman" w:cs="Times New Roman"/>
          <w:sz w:val="20"/>
          <w:szCs w:val="20"/>
        </w:rPr>
        <w:t xml:space="preserve">data from the urban site and repeating paired t-tests between the “corrected” </w:t>
      </w:r>
      <w:r w:rsidRPr="00E15FE6">
        <w:rPr>
          <w:rFonts w:ascii="Times New Roman" w:hAnsi="Times New Roman" w:cs="Times New Roman"/>
          <w:sz w:val="20"/>
          <w:szCs w:val="20"/>
        </w:rPr>
        <w:t>urban</w:t>
      </w:r>
      <w:r w:rsidR="006D3AF1" w:rsidRPr="00E15FE6">
        <w:rPr>
          <w:rFonts w:ascii="Times New Roman" w:hAnsi="Times New Roman" w:cs="Times New Roman"/>
          <w:sz w:val="20"/>
          <w:szCs w:val="20"/>
        </w:rPr>
        <w:t xml:space="preserve"> scanners and the rural reference scanners. Bland Altman</w:t>
      </w:r>
      <w:r w:rsidR="005247CD" w:rsidRPr="00E15FE6">
        <w:rPr>
          <w:rFonts w:ascii="Times New Roman" w:hAnsi="Times New Roman" w:cs="Times New Roman"/>
          <w:sz w:val="20"/>
          <w:szCs w:val="20"/>
        </w:rPr>
        <w:t xml:space="preserve"> plots</w:t>
      </w:r>
      <w:r w:rsidR="009C7CC3" w:rsidRPr="00E15FE6">
        <w:rPr>
          <w:rFonts w:ascii="Times New Roman" w:hAnsi="Times New Roman" w:cs="Times New Roman"/>
          <w:sz w:val="20"/>
          <w:szCs w:val="20"/>
        </w:rPr>
        <w:t xml:space="preserve"> were also repeated using these adjusted data</w:t>
      </w:r>
      <w:r w:rsidR="000668C6" w:rsidRPr="00E15FE6">
        <w:rPr>
          <w:rFonts w:ascii="Times New Roman" w:hAnsi="Times New Roman" w:cs="Times New Roman"/>
          <w:sz w:val="20"/>
          <w:szCs w:val="20"/>
        </w:rPr>
        <w:t xml:space="preserve"> to determine if agreement improved following cross-calibration</w:t>
      </w:r>
      <w:r w:rsidR="009C7CC3" w:rsidRPr="00E15FE6">
        <w:rPr>
          <w:rFonts w:ascii="Times New Roman" w:hAnsi="Times New Roman" w:cs="Times New Roman"/>
          <w:sz w:val="20"/>
          <w:szCs w:val="20"/>
        </w:rPr>
        <w:t xml:space="preserve">. </w:t>
      </w:r>
    </w:p>
    <w:p w14:paraId="2DA6C5B6" w14:textId="77777777" w:rsidR="000B7994" w:rsidRPr="00E15FE6" w:rsidRDefault="000B7994">
      <w:pPr>
        <w:spacing w:line="480" w:lineRule="auto"/>
        <w:rPr>
          <w:rFonts w:ascii="Times New Roman" w:hAnsi="Times New Roman" w:cs="Times New Roman"/>
          <w:sz w:val="20"/>
          <w:szCs w:val="20"/>
        </w:rPr>
      </w:pPr>
    </w:p>
    <w:p w14:paraId="62CC378F" w14:textId="77777777" w:rsidR="00B539D0" w:rsidRPr="00E15FE6" w:rsidRDefault="006D3AF1" w:rsidP="002D39D5">
      <w:pPr>
        <w:rPr>
          <w:rFonts w:ascii="Times New Roman" w:hAnsi="Times New Roman" w:cs="Times New Roman"/>
          <w:b/>
          <w:bCs/>
          <w:sz w:val="20"/>
          <w:szCs w:val="20"/>
        </w:rPr>
      </w:pPr>
      <w:r w:rsidRPr="00E15FE6">
        <w:rPr>
          <w:rFonts w:ascii="Times New Roman" w:hAnsi="Times New Roman" w:cs="Times New Roman"/>
          <w:b/>
          <w:bCs/>
          <w:sz w:val="20"/>
          <w:szCs w:val="20"/>
        </w:rPr>
        <w:t xml:space="preserve">Results </w:t>
      </w:r>
    </w:p>
    <w:p w14:paraId="4F7C5512" w14:textId="39005617" w:rsidR="00B539D0" w:rsidRPr="00E15FE6" w:rsidRDefault="002E6D05">
      <w:pPr>
        <w:spacing w:line="480" w:lineRule="auto"/>
        <w:jc w:val="both"/>
        <w:rPr>
          <w:rFonts w:ascii="Times New Roman" w:hAnsi="Times New Roman" w:cs="Times New Roman"/>
          <w:sz w:val="20"/>
          <w:szCs w:val="20"/>
        </w:rPr>
      </w:pPr>
      <w:r w:rsidRPr="00E15FE6">
        <w:rPr>
          <w:rFonts w:ascii="Times New Roman" w:hAnsi="Times New Roman" w:cs="Times New Roman"/>
          <w:sz w:val="20"/>
          <w:szCs w:val="20"/>
        </w:rPr>
        <w:t>We recruited a</w:t>
      </w:r>
      <w:r w:rsidR="00E510B3" w:rsidRPr="00E15FE6">
        <w:rPr>
          <w:rFonts w:ascii="Times New Roman" w:hAnsi="Times New Roman" w:cs="Times New Roman"/>
          <w:sz w:val="20"/>
          <w:szCs w:val="20"/>
        </w:rPr>
        <w:t xml:space="preserve"> total of 64 Gambian adults (</w:t>
      </w:r>
      <w:r w:rsidR="00AA5D2C" w:rsidRPr="00E15FE6">
        <w:rPr>
          <w:rFonts w:ascii="Times New Roman" w:hAnsi="Times New Roman" w:cs="Times New Roman"/>
          <w:sz w:val="20"/>
          <w:szCs w:val="20"/>
        </w:rPr>
        <w:t>58</w:t>
      </w:r>
      <w:r w:rsidR="005A3C07" w:rsidRPr="00E15FE6">
        <w:rPr>
          <w:rFonts w:ascii="Times New Roman" w:hAnsi="Times New Roman" w:cs="Times New Roman"/>
          <w:sz w:val="20"/>
          <w:szCs w:val="20"/>
        </w:rPr>
        <w:t xml:space="preserve">% </w:t>
      </w:r>
      <w:r w:rsidR="00AA5D2C" w:rsidRPr="00E15FE6">
        <w:rPr>
          <w:rFonts w:ascii="Times New Roman" w:hAnsi="Times New Roman" w:cs="Times New Roman"/>
          <w:sz w:val="20"/>
          <w:szCs w:val="20"/>
        </w:rPr>
        <w:t>M</w:t>
      </w:r>
      <w:r w:rsidR="005A3C07" w:rsidRPr="00E15FE6">
        <w:rPr>
          <w:rFonts w:ascii="Times New Roman" w:hAnsi="Times New Roman" w:cs="Times New Roman"/>
          <w:sz w:val="20"/>
          <w:szCs w:val="20"/>
        </w:rPr>
        <w:t>)</w:t>
      </w:r>
      <w:r w:rsidR="00ED1FEB" w:rsidRPr="00E15FE6">
        <w:rPr>
          <w:rFonts w:ascii="Times New Roman" w:hAnsi="Times New Roman" w:cs="Times New Roman"/>
          <w:sz w:val="20"/>
          <w:szCs w:val="20"/>
        </w:rPr>
        <w:t xml:space="preserve"> aged </w:t>
      </w:r>
      <w:r w:rsidR="00B3212F" w:rsidRPr="00E15FE6">
        <w:rPr>
          <w:rFonts w:ascii="Times New Roman" w:hAnsi="Times New Roman" w:cs="Times New Roman"/>
          <w:sz w:val="20"/>
          <w:szCs w:val="20"/>
        </w:rPr>
        <w:t>18</w:t>
      </w:r>
      <w:r w:rsidR="00683092" w:rsidRPr="00E15FE6">
        <w:rPr>
          <w:rFonts w:ascii="Times New Roman" w:hAnsi="Times New Roman" w:cs="Times New Roman"/>
          <w:sz w:val="20"/>
          <w:szCs w:val="20"/>
        </w:rPr>
        <w:t xml:space="preserve"> - </w:t>
      </w:r>
      <w:r w:rsidR="00B3212F" w:rsidRPr="00E15FE6">
        <w:rPr>
          <w:rFonts w:ascii="Times New Roman" w:hAnsi="Times New Roman" w:cs="Times New Roman"/>
          <w:sz w:val="20"/>
          <w:szCs w:val="20"/>
        </w:rPr>
        <w:t>68 years old</w:t>
      </w:r>
      <w:r w:rsidRPr="00E15FE6">
        <w:rPr>
          <w:rFonts w:ascii="Times New Roman" w:hAnsi="Times New Roman" w:cs="Times New Roman"/>
          <w:sz w:val="20"/>
          <w:szCs w:val="20"/>
        </w:rPr>
        <w:t xml:space="preserve">, for whom descriptive </w:t>
      </w:r>
      <w:r w:rsidR="006D3AF1" w:rsidRPr="00E15FE6">
        <w:rPr>
          <w:rFonts w:ascii="Times New Roman" w:hAnsi="Times New Roman" w:cs="Times New Roman"/>
          <w:sz w:val="20"/>
          <w:szCs w:val="20"/>
        </w:rPr>
        <w:t xml:space="preserve">characteristics are presented in </w:t>
      </w:r>
      <w:r w:rsidR="00ED1FEB" w:rsidRPr="00E15FE6">
        <w:rPr>
          <w:rFonts w:ascii="Times New Roman" w:hAnsi="Times New Roman" w:cs="Times New Roman"/>
          <w:sz w:val="20"/>
          <w:szCs w:val="20"/>
        </w:rPr>
        <w:t>T</w:t>
      </w:r>
      <w:r w:rsidR="006D3AF1" w:rsidRPr="00E15FE6">
        <w:rPr>
          <w:rFonts w:ascii="Times New Roman" w:hAnsi="Times New Roman" w:cs="Times New Roman"/>
          <w:sz w:val="20"/>
          <w:szCs w:val="20"/>
        </w:rPr>
        <w:t xml:space="preserve">able 1.  </w:t>
      </w:r>
      <w:r w:rsidR="00D41E14" w:rsidRPr="00E15FE6">
        <w:rPr>
          <w:rFonts w:ascii="Times New Roman" w:hAnsi="Times New Roman" w:cs="Times New Roman"/>
          <w:sz w:val="20"/>
          <w:szCs w:val="20"/>
        </w:rPr>
        <w:t>Participants were scanned with a</w:t>
      </w:r>
      <w:r w:rsidR="0092260A" w:rsidRPr="00E15FE6">
        <w:rPr>
          <w:rFonts w:ascii="Times New Roman" w:hAnsi="Times New Roman" w:cs="Times New Roman"/>
          <w:sz w:val="20"/>
          <w:szCs w:val="20"/>
        </w:rPr>
        <w:t xml:space="preserve"> me</w:t>
      </w:r>
      <w:r w:rsidR="008D5E96" w:rsidRPr="00E15FE6">
        <w:rPr>
          <w:rFonts w:ascii="Times New Roman" w:hAnsi="Times New Roman" w:cs="Times New Roman"/>
          <w:sz w:val="20"/>
          <w:szCs w:val="20"/>
        </w:rPr>
        <w:t>di</w:t>
      </w:r>
      <w:r w:rsidR="0092260A" w:rsidRPr="00E15FE6">
        <w:rPr>
          <w:rFonts w:ascii="Times New Roman" w:hAnsi="Times New Roman" w:cs="Times New Roman"/>
          <w:sz w:val="20"/>
          <w:szCs w:val="20"/>
        </w:rPr>
        <w:t xml:space="preserve">an </w:t>
      </w:r>
      <w:r w:rsidR="002E2750" w:rsidRPr="00E15FE6">
        <w:rPr>
          <w:rFonts w:ascii="Times New Roman" w:hAnsi="Times New Roman" w:cs="Times New Roman"/>
          <w:sz w:val="20"/>
          <w:szCs w:val="20"/>
        </w:rPr>
        <w:t>[</w:t>
      </w:r>
      <w:r w:rsidR="008D5E96" w:rsidRPr="00E15FE6">
        <w:rPr>
          <w:rFonts w:ascii="Times New Roman" w:hAnsi="Times New Roman" w:cs="Times New Roman"/>
          <w:sz w:val="20"/>
          <w:szCs w:val="20"/>
        </w:rPr>
        <w:t>IQR]</w:t>
      </w:r>
      <w:r w:rsidR="00D41E14" w:rsidRPr="00E15FE6">
        <w:rPr>
          <w:rFonts w:ascii="Times New Roman" w:hAnsi="Times New Roman" w:cs="Times New Roman"/>
          <w:sz w:val="20"/>
          <w:szCs w:val="20"/>
        </w:rPr>
        <w:t xml:space="preserve">of </w:t>
      </w:r>
      <w:r w:rsidR="00AA2BF9" w:rsidRPr="00E15FE6">
        <w:rPr>
          <w:rFonts w:ascii="Times New Roman" w:hAnsi="Times New Roman" w:cs="Times New Roman"/>
          <w:sz w:val="20"/>
          <w:szCs w:val="20"/>
        </w:rPr>
        <w:t>3</w:t>
      </w:r>
      <w:r w:rsidR="002E2750" w:rsidRPr="00E15FE6">
        <w:rPr>
          <w:rFonts w:ascii="Times New Roman" w:hAnsi="Times New Roman" w:cs="Times New Roman"/>
          <w:sz w:val="20"/>
          <w:szCs w:val="20"/>
        </w:rPr>
        <w:t>[2;4]</w:t>
      </w:r>
      <w:r w:rsidR="00AA2BF9" w:rsidRPr="00E15FE6">
        <w:rPr>
          <w:rFonts w:ascii="Times New Roman" w:hAnsi="Times New Roman" w:cs="Times New Roman"/>
          <w:sz w:val="20"/>
          <w:szCs w:val="20"/>
        </w:rPr>
        <w:t xml:space="preserve"> days between their </w:t>
      </w:r>
      <w:r w:rsidR="00B32C02" w:rsidRPr="00E15FE6">
        <w:rPr>
          <w:rFonts w:ascii="Times New Roman" w:hAnsi="Times New Roman" w:cs="Times New Roman"/>
          <w:sz w:val="20"/>
          <w:szCs w:val="20"/>
        </w:rPr>
        <w:t>scans at</w:t>
      </w:r>
      <w:r w:rsidR="00DD277D" w:rsidRPr="00E15FE6">
        <w:rPr>
          <w:rFonts w:ascii="Times New Roman" w:hAnsi="Times New Roman" w:cs="Times New Roman"/>
          <w:sz w:val="20"/>
          <w:szCs w:val="20"/>
        </w:rPr>
        <w:t xml:space="preserve"> the urban and rural imaging facilities</w:t>
      </w:r>
      <w:r w:rsidR="00B32C02" w:rsidRPr="00E15FE6">
        <w:rPr>
          <w:rFonts w:ascii="Times New Roman" w:hAnsi="Times New Roman" w:cs="Times New Roman"/>
          <w:sz w:val="20"/>
          <w:szCs w:val="20"/>
        </w:rPr>
        <w:t xml:space="preserve">. </w:t>
      </w:r>
      <w:r w:rsidR="00DD277D" w:rsidRPr="00E15FE6">
        <w:rPr>
          <w:rFonts w:ascii="Times New Roman" w:hAnsi="Times New Roman" w:cs="Times New Roman"/>
          <w:sz w:val="20"/>
          <w:szCs w:val="20"/>
        </w:rPr>
        <w:t xml:space="preserve"> </w:t>
      </w:r>
      <w:r w:rsidR="00116EAD" w:rsidRPr="00E15FE6">
        <w:rPr>
          <w:rFonts w:ascii="Times New Roman" w:hAnsi="Times New Roman" w:cs="Times New Roman"/>
          <w:sz w:val="20"/>
          <w:szCs w:val="20"/>
        </w:rPr>
        <w:t>Sixty-</w:t>
      </w:r>
      <w:r w:rsidR="005A40B4" w:rsidRPr="00E15FE6">
        <w:rPr>
          <w:rFonts w:ascii="Times New Roman" w:hAnsi="Times New Roman" w:cs="Times New Roman"/>
          <w:sz w:val="20"/>
          <w:szCs w:val="20"/>
        </w:rPr>
        <w:t xml:space="preserve">two </w:t>
      </w:r>
      <w:r w:rsidR="00DD277D" w:rsidRPr="00E15FE6">
        <w:rPr>
          <w:rFonts w:ascii="Times New Roman" w:hAnsi="Times New Roman" w:cs="Times New Roman"/>
          <w:sz w:val="20"/>
          <w:szCs w:val="20"/>
        </w:rPr>
        <w:t xml:space="preserve">participants </w:t>
      </w:r>
      <w:r w:rsidR="00116EAD" w:rsidRPr="00E15FE6">
        <w:rPr>
          <w:rFonts w:ascii="Times New Roman" w:hAnsi="Times New Roman" w:cs="Times New Roman"/>
          <w:sz w:val="20"/>
          <w:szCs w:val="20"/>
        </w:rPr>
        <w:t xml:space="preserve">had usable pairs of </w:t>
      </w:r>
      <w:r w:rsidR="002957F7" w:rsidRPr="00E15FE6">
        <w:rPr>
          <w:rFonts w:ascii="Times New Roman" w:hAnsi="Times New Roman" w:cs="Times New Roman"/>
          <w:sz w:val="20"/>
          <w:szCs w:val="20"/>
        </w:rPr>
        <w:t xml:space="preserve">WB and TH </w:t>
      </w:r>
      <w:r w:rsidR="00116EAD" w:rsidRPr="00E15FE6">
        <w:rPr>
          <w:rFonts w:ascii="Times New Roman" w:hAnsi="Times New Roman" w:cs="Times New Roman"/>
          <w:sz w:val="20"/>
          <w:szCs w:val="20"/>
        </w:rPr>
        <w:t>scans available</w:t>
      </w:r>
      <w:r w:rsidR="002957F7" w:rsidRPr="00E15FE6">
        <w:rPr>
          <w:rFonts w:ascii="Times New Roman" w:hAnsi="Times New Roman" w:cs="Times New Roman"/>
          <w:sz w:val="20"/>
          <w:szCs w:val="20"/>
        </w:rPr>
        <w:t>, while 61 pairs of scans were available at the lumbar spine</w:t>
      </w:r>
      <w:r w:rsidR="00537634" w:rsidRPr="00E15FE6">
        <w:rPr>
          <w:rFonts w:ascii="Times New Roman" w:hAnsi="Times New Roman" w:cs="Times New Roman"/>
          <w:sz w:val="20"/>
          <w:szCs w:val="20"/>
        </w:rPr>
        <w:t>.</w:t>
      </w:r>
      <w:r w:rsidR="0079795B" w:rsidRPr="00E15FE6">
        <w:rPr>
          <w:rFonts w:ascii="Times New Roman" w:hAnsi="Times New Roman" w:cs="Times New Roman"/>
          <w:sz w:val="20"/>
          <w:szCs w:val="20"/>
        </w:rPr>
        <w:t xml:space="preserve"> </w:t>
      </w:r>
      <w:r w:rsidR="007655EF" w:rsidRPr="00E15FE6">
        <w:rPr>
          <w:rFonts w:ascii="Times New Roman" w:hAnsi="Times New Roman" w:cs="Times New Roman"/>
          <w:sz w:val="20"/>
          <w:szCs w:val="20"/>
        </w:rPr>
        <w:t xml:space="preserve">For </w:t>
      </w:r>
      <w:proofErr w:type="spellStart"/>
      <w:r w:rsidR="001B2B5C" w:rsidRPr="00E15FE6">
        <w:rPr>
          <w:rFonts w:ascii="Times New Roman" w:hAnsi="Times New Roman" w:cs="Times New Roman"/>
          <w:sz w:val="20"/>
          <w:szCs w:val="20"/>
        </w:rPr>
        <w:t>i</w:t>
      </w:r>
      <w:r w:rsidR="0079795B" w:rsidRPr="00E15FE6">
        <w:rPr>
          <w:rFonts w:ascii="Times New Roman" w:hAnsi="Times New Roman" w:cs="Times New Roman"/>
          <w:sz w:val="20"/>
          <w:szCs w:val="20"/>
        </w:rPr>
        <w:t>DXA</w:t>
      </w:r>
      <w:proofErr w:type="spellEnd"/>
      <w:r w:rsidR="0079795B" w:rsidRPr="00E15FE6">
        <w:rPr>
          <w:rFonts w:ascii="Times New Roman" w:hAnsi="Times New Roman" w:cs="Times New Roman"/>
          <w:sz w:val="20"/>
          <w:szCs w:val="20"/>
        </w:rPr>
        <w:t xml:space="preserve"> body comp</w:t>
      </w:r>
      <w:r w:rsidR="001B2B5C" w:rsidRPr="00E15FE6">
        <w:rPr>
          <w:rFonts w:ascii="Times New Roman" w:hAnsi="Times New Roman" w:cs="Times New Roman"/>
          <w:sz w:val="20"/>
          <w:szCs w:val="20"/>
        </w:rPr>
        <w:t xml:space="preserve">osition </w:t>
      </w:r>
      <w:r w:rsidR="00134AFC" w:rsidRPr="00E15FE6">
        <w:rPr>
          <w:rFonts w:ascii="Times New Roman" w:hAnsi="Times New Roman" w:cs="Times New Roman"/>
          <w:sz w:val="20"/>
          <w:szCs w:val="20"/>
        </w:rPr>
        <w:t>measures</w:t>
      </w:r>
      <w:r w:rsidR="000668C6" w:rsidRPr="00E15FE6">
        <w:rPr>
          <w:rFonts w:ascii="Times New Roman" w:hAnsi="Times New Roman" w:cs="Times New Roman"/>
          <w:sz w:val="20"/>
          <w:szCs w:val="20"/>
        </w:rPr>
        <w:t>,</w:t>
      </w:r>
      <w:r w:rsidR="001B2B5C" w:rsidRPr="00E15FE6">
        <w:rPr>
          <w:rFonts w:ascii="Times New Roman" w:hAnsi="Times New Roman" w:cs="Times New Roman"/>
          <w:sz w:val="20"/>
          <w:szCs w:val="20"/>
        </w:rPr>
        <w:t xml:space="preserve"> complete data was available for 60 participants</w:t>
      </w:r>
      <w:r w:rsidR="0079795B" w:rsidRPr="00E15FE6">
        <w:rPr>
          <w:rFonts w:ascii="Times New Roman" w:hAnsi="Times New Roman" w:cs="Times New Roman"/>
          <w:sz w:val="20"/>
          <w:szCs w:val="20"/>
        </w:rPr>
        <w:t>.</w:t>
      </w:r>
      <w:r w:rsidR="00E50719" w:rsidRPr="00E15FE6">
        <w:rPr>
          <w:rFonts w:ascii="Times New Roman" w:hAnsi="Times New Roman" w:cs="Times New Roman"/>
          <w:sz w:val="20"/>
          <w:szCs w:val="20"/>
        </w:rPr>
        <w:t xml:space="preserve"> </w:t>
      </w:r>
      <w:r w:rsidR="00F75B9B" w:rsidRPr="00E15FE6">
        <w:rPr>
          <w:rFonts w:ascii="Times New Roman" w:hAnsi="Times New Roman" w:cs="Times New Roman"/>
          <w:sz w:val="20"/>
          <w:szCs w:val="20"/>
        </w:rPr>
        <w:t>One</w:t>
      </w:r>
      <w:r w:rsidR="00E50719" w:rsidRPr="00E15FE6">
        <w:rPr>
          <w:rFonts w:ascii="Times New Roman" w:hAnsi="Times New Roman" w:cs="Times New Roman"/>
          <w:sz w:val="20"/>
          <w:szCs w:val="20"/>
        </w:rPr>
        <w:t xml:space="preserve">, </w:t>
      </w:r>
      <w:r w:rsidR="00F75B9B" w:rsidRPr="00E15FE6">
        <w:rPr>
          <w:rFonts w:ascii="Times New Roman" w:hAnsi="Times New Roman" w:cs="Times New Roman"/>
          <w:sz w:val="20"/>
          <w:szCs w:val="20"/>
        </w:rPr>
        <w:t xml:space="preserve">1, </w:t>
      </w:r>
      <w:r w:rsidR="00E50719" w:rsidRPr="00E15FE6">
        <w:rPr>
          <w:rFonts w:ascii="Times New Roman" w:hAnsi="Times New Roman" w:cs="Times New Roman"/>
          <w:sz w:val="20"/>
          <w:szCs w:val="20"/>
        </w:rPr>
        <w:t xml:space="preserve">and </w:t>
      </w:r>
      <w:r w:rsidR="0060512C" w:rsidRPr="00E15FE6">
        <w:rPr>
          <w:rFonts w:ascii="Times New Roman" w:hAnsi="Times New Roman" w:cs="Times New Roman"/>
          <w:sz w:val="20"/>
          <w:szCs w:val="20"/>
        </w:rPr>
        <w:t>2</w:t>
      </w:r>
      <w:r w:rsidR="00E50719" w:rsidRPr="00E15FE6">
        <w:rPr>
          <w:rFonts w:ascii="Times New Roman" w:hAnsi="Times New Roman" w:cs="Times New Roman"/>
          <w:sz w:val="20"/>
          <w:szCs w:val="20"/>
        </w:rPr>
        <w:t xml:space="preserve"> </w:t>
      </w:r>
      <w:r w:rsidR="00F75B9B" w:rsidRPr="00E15FE6">
        <w:rPr>
          <w:rFonts w:ascii="Times New Roman" w:hAnsi="Times New Roman" w:cs="Times New Roman"/>
          <w:sz w:val="20"/>
          <w:szCs w:val="20"/>
        </w:rPr>
        <w:t xml:space="preserve">pairs </w:t>
      </w:r>
      <w:r w:rsidR="00134AFC" w:rsidRPr="00E15FE6">
        <w:rPr>
          <w:rFonts w:ascii="Times New Roman" w:hAnsi="Times New Roman" w:cs="Times New Roman"/>
          <w:sz w:val="20"/>
          <w:szCs w:val="20"/>
        </w:rPr>
        <w:t xml:space="preserve">of </w:t>
      </w:r>
      <w:r w:rsidR="00E50719" w:rsidRPr="00E15FE6">
        <w:rPr>
          <w:rFonts w:ascii="Times New Roman" w:hAnsi="Times New Roman" w:cs="Times New Roman"/>
          <w:sz w:val="20"/>
          <w:szCs w:val="20"/>
        </w:rPr>
        <w:t>scans were excluded at the WB, TH, and LS respectively due to different scan modes</w:t>
      </w:r>
      <w:r w:rsidR="00831B23" w:rsidRPr="00E15FE6">
        <w:rPr>
          <w:rFonts w:ascii="Times New Roman" w:hAnsi="Times New Roman" w:cs="Times New Roman"/>
          <w:sz w:val="20"/>
          <w:szCs w:val="20"/>
        </w:rPr>
        <w:t xml:space="preserve"> being used</w:t>
      </w:r>
      <w:r w:rsidR="00E50719" w:rsidRPr="00E15FE6">
        <w:rPr>
          <w:rFonts w:ascii="Times New Roman" w:hAnsi="Times New Roman" w:cs="Times New Roman"/>
          <w:sz w:val="20"/>
          <w:szCs w:val="20"/>
        </w:rPr>
        <w:t xml:space="preserve">. </w:t>
      </w:r>
      <w:r w:rsidR="00537634" w:rsidRPr="00E15FE6">
        <w:rPr>
          <w:rFonts w:ascii="Times New Roman" w:hAnsi="Times New Roman" w:cs="Times New Roman"/>
          <w:sz w:val="20"/>
          <w:szCs w:val="20"/>
        </w:rPr>
        <w:t xml:space="preserve"> </w:t>
      </w:r>
      <w:r w:rsidR="006D3AF1" w:rsidRPr="00E15FE6">
        <w:rPr>
          <w:rFonts w:ascii="Times New Roman" w:hAnsi="Times New Roman" w:cs="Times New Roman"/>
          <w:sz w:val="20"/>
          <w:szCs w:val="20"/>
        </w:rPr>
        <w:t>pQCT scan</w:t>
      </w:r>
      <w:r w:rsidR="00204125" w:rsidRPr="00E15FE6">
        <w:rPr>
          <w:rFonts w:ascii="Times New Roman" w:hAnsi="Times New Roman" w:cs="Times New Roman"/>
          <w:sz w:val="20"/>
          <w:szCs w:val="20"/>
        </w:rPr>
        <w:t xml:space="preserve">s </w:t>
      </w:r>
      <w:r w:rsidR="00F143DA" w:rsidRPr="00E15FE6">
        <w:rPr>
          <w:rFonts w:ascii="Times New Roman" w:hAnsi="Times New Roman" w:cs="Times New Roman"/>
          <w:sz w:val="20"/>
          <w:szCs w:val="20"/>
        </w:rPr>
        <w:t xml:space="preserve">at the distal (4%) and proximal (50%) tibia </w:t>
      </w:r>
      <w:r w:rsidR="00865728" w:rsidRPr="00E15FE6">
        <w:rPr>
          <w:rFonts w:ascii="Times New Roman" w:hAnsi="Times New Roman" w:cs="Times New Roman"/>
          <w:sz w:val="20"/>
          <w:szCs w:val="20"/>
        </w:rPr>
        <w:t xml:space="preserve">sites </w:t>
      </w:r>
      <w:r w:rsidR="006D3AF1" w:rsidRPr="00E15FE6">
        <w:rPr>
          <w:rFonts w:ascii="Times New Roman" w:hAnsi="Times New Roman" w:cs="Times New Roman"/>
          <w:sz w:val="20"/>
          <w:szCs w:val="20"/>
        </w:rPr>
        <w:t xml:space="preserve">were available </w:t>
      </w:r>
      <w:r w:rsidR="00204125" w:rsidRPr="00E15FE6">
        <w:rPr>
          <w:rFonts w:ascii="Times New Roman" w:hAnsi="Times New Roman" w:cs="Times New Roman"/>
          <w:sz w:val="20"/>
          <w:szCs w:val="20"/>
        </w:rPr>
        <w:t xml:space="preserve">for </w:t>
      </w:r>
      <w:r w:rsidR="006D3AF1" w:rsidRPr="00E15FE6">
        <w:rPr>
          <w:rFonts w:ascii="Times New Roman" w:hAnsi="Times New Roman" w:cs="Times New Roman"/>
          <w:sz w:val="20"/>
          <w:szCs w:val="20"/>
        </w:rPr>
        <w:t xml:space="preserve">59 and 62 </w:t>
      </w:r>
      <w:r w:rsidR="00F143DA" w:rsidRPr="00E15FE6">
        <w:rPr>
          <w:rFonts w:ascii="Times New Roman" w:hAnsi="Times New Roman" w:cs="Times New Roman"/>
          <w:sz w:val="20"/>
          <w:szCs w:val="20"/>
        </w:rPr>
        <w:t>participants</w:t>
      </w:r>
      <w:r w:rsidR="00134AFC" w:rsidRPr="00E15FE6">
        <w:rPr>
          <w:rFonts w:ascii="Times New Roman" w:hAnsi="Times New Roman" w:cs="Times New Roman"/>
          <w:sz w:val="20"/>
          <w:szCs w:val="20"/>
        </w:rPr>
        <w:t>,</w:t>
      </w:r>
      <w:r w:rsidR="006D3AF1" w:rsidRPr="00E15FE6">
        <w:rPr>
          <w:rFonts w:ascii="Times New Roman" w:hAnsi="Times New Roman" w:cs="Times New Roman"/>
          <w:sz w:val="20"/>
          <w:szCs w:val="20"/>
        </w:rPr>
        <w:t xml:space="preserve"> respectively</w:t>
      </w:r>
      <w:r w:rsidR="00134AFC" w:rsidRPr="00E15FE6">
        <w:rPr>
          <w:rFonts w:ascii="Times New Roman" w:hAnsi="Times New Roman" w:cs="Times New Roman"/>
          <w:sz w:val="20"/>
          <w:szCs w:val="20"/>
        </w:rPr>
        <w:t>,</w:t>
      </w:r>
      <w:r w:rsidR="00265110" w:rsidRPr="00E15FE6">
        <w:rPr>
          <w:rFonts w:ascii="Times New Roman" w:hAnsi="Times New Roman" w:cs="Times New Roman"/>
          <w:sz w:val="20"/>
          <w:szCs w:val="20"/>
        </w:rPr>
        <w:t xml:space="preserve"> after</w:t>
      </w:r>
      <w:r w:rsidR="00D626BD" w:rsidRPr="00E15FE6">
        <w:rPr>
          <w:rFonts w:ascii="Times New Roman" w:hAnsi="Times New Roman" w:cs="Times New Roman"/>
          <w:sz w:val="20"/>
          <w:szCs w:val="20"/>
        </w:rPr>
        <w:t xml:space="preserve"> the exclusion of scans with movement artefact</w:t>
      </w:r>
      <w:r w:rsidR="00F143DA" w:rsidRPr="00E15FE6">
        <w:rPr>
          <w:rFonts w:ascii="Times New Roman" w:hAnsi="Times New Roman" w:cs="Times New Roman"/>
          <w:sz w:val="20"/>
          <w:szCs w:val="20"/>
        </w:rPr>
        <w:t>.</w:t>
      </w:r>
      <w:r w:rsidR="00672E38" w:rsidRPr="00E15FE6">
        <w:rPr>
          <w:rFonts w:ascii="Times New Roman" w:hAnsi="Times New Roman" w:cs="Times New Roman"/>
          <w:sz w:val="20"/>
          <w:szCs w:val="20"/>
        </w:rPr>
        <w:t xml:space="preserve"> </w:t>
      </w:r>
      <w:r w:rsidR="00204125" w:rsidRPr="00E15FE6">
        <w:rPr>
          <w:rFonts w:ascii="Times New Roman" w:hAnsi="Times New Roman" w:cs="Times New Roman"/>
          <w:sz w:val="20"/>
          <w:szCs w:val="20"/>
        </w:rPr>
        <w:t>Mean</w:t>
      </w:r>
      <w:r w:rsidR="006E669B" w:rsidRPr="00E15FE6">
        <w:rPr>
          <w:rFonts w:ascii="Times New Roman" w:hAnsi="Times New Roman" w:cs="Times New Roman"/>
          <w:sz w:val="20"/>
          <w:szCs w:val="20"/>
        </w:rPr>
        <w:t xml:space="preserve"> </w:t>
      </w:r>
      <w:r w:rsidR="00204125" w:rsidRPr="00E15FE6">
        <w:rPr>
          <w:rFonts w:ascii="Times New Roman" w:hAnsi="Times New Roman" w:cs="Times New Roman"/>
          <w:sz w:val="20"/>
          <w:szCs w:val="20"/>
        </w:rPr>
        <w:t xml:space="preserve">(SD) DXA and pQCT bone </w:t>
      </w:r>
      <w:r w:rsidR="00DE5E8A" w:rsidRPr="00E15FE6">
        <w:rPr>
          <w:rFonts w:ascii="Times New Roman" w:hAnsi="Times New Roman" w:cs="Times New Roman"/>
          <w:sz w:val="20"/>
          <w:szCs w:val="20"/>
        </w:rPr>
        <w:t xml:space="preserve">and body composition </w:t>
      </w:r>
      <w:r w:rsidR="00204125" w:rsidRPr="00E15FE6">
        <w:rPr>
          <w:rFonts w:ascii="Times New Roman" w:hAnsi="Times New Roman" w:cs="Times New Roman"/>
          <w:sz w:val="20"/>
          <w:szCs w:val="20"/>
        </w:rPr>
        <w:t xml:space="preserve">outcome measures for each scanning site are summarised in Table 2. </w:t>
      </w:r>
    </w:p>
    <w:p w14:paraId="36B8AE69" w14:textId="23FA7FF3" w:rsidR="009176A9" w:rsidRPr="00E15FE6" w:rsidRDefault="009176A9">
      <w:pPr>
        <w:spacing w:line="480" w:lineRule="auto"/>
        <w:jc w:val="both"/>
        <w:rPr>
          <w:rFonts w:ascii="Times New Roman" w:hAnsi="Times New Roman" w:cs="Times New Roman"/>
          <w:i/>
          <w:iCs/>
          <w:sz w:val="20"/>
          <w:szCs w:val="20"/>
        </w:rPr>
      </w:pPr>
      <w:r w:rsidRPr="00E15FE6">
        <w:rPr>
          <w:rFonts w:ascii="Times New Roman" w:hAnsi="Times New Roman" w:cs="Times New Roman"/>
          <w:i/>
          <w:iCs/>
          <w:sz w:val="20"/>
          <w:szCs w:val="20"/>
        </w:rPr>
        <w:t xml:space="preserve">Between-scanner differences </w:t>
      </w:r>
    </w:p>
    <w:p w14:paraId="718F6CAE" w14:textId="08177882" w:rsidR="00FF46B5" w:rsidRPr="00E15FE6" w:rsidRDefault="009E6120">
      <w:pPr>
        <w:spacing w:line="480" w:lineRule="auto"/>
        <w:jc w:val="both"/>
        <w:rPr>
          <w:rFonts w:ascii="Times New Roman" w:hAnsi="Times New Roman" w:cs="Times New Roman"/>
          <w:sz w:val="20"/>
          <w:szCs w:val="20"/>
        </w:rPr>
      </w:pPr>
      <w:r w:rsidRPr="00E15FE6">
        <w:rPr>
          <w:rFonts w:ascii="Times New Roman" w:hAnsi="Times New Roman" w:cs="Times New Roman"/>
          <w:sz w:val="20"/>
          <w:szCs w:val="20"/>
        </w:rPr>
        <w:lastRenderedPageBreak/>
        <w:t>WB</w:t>
      </w:r>
      <w:r w:rsidR="005D4772" w:rsidRPr="00E15FE6">
        <w:rPr>
          <w:rFonts w:ascii="Times New Roman" w:hAnsi="Times New Roman" w:cs="Times New Roman"/>
          <w:sz w:val="20"/>
          <w:szCs w:val="20"/>
        </w:rPr>
        <w:t xml:space="preserve"> </w:t>
      </w:r>
      <w:r w:rsidR="00EC4812" w:rsidRPr="00E15FE6">
        <w:rPr>
          <w:rFonts w:ascii="Times New Roman" w:hAnsi="Times New Roman" w:cs="Times New Roman"/>
          <w:sz w:val="20"/>
          <w:szCs w:val="20"/>
        </w:rPr>
        <w:t xml:space="preserve">aBMD and </w:t>
      </w:r>
      <w:r w:rsidRPr="00E15FE6">
        <w:rPr>
          <w:rFonts w:ascii="Times New Roman" w:hAnsi="Times New Roman" w:cs="Times New Roman"/>
          <w:sz w:val="20"/>
          <w:szCs w:val="20"/>
        </w:rPr>
        <w:t xml:space="preserve">WB </w:t>
      </w:r>
      <w:r w:rsidR="00EC4812" w:rsidRPr="00E15FE6">
        <w:rPr>
          <w:rFonts w:ascii="Times New Roman" w:hAnsi="Times New Roman" w:cs="Times New Roman"/>
          <w:sz w:val="20"/>
          <w:szCs w:val="20"/>
        </w:rPr>
        <w:t xml:space="preserve">BA </w:t>
      </w:r>
      <w:r w:rsidR="00134AFC" w:rsidRPr="00E15FE6">
        <w:rPr>
          <w:rFonts w:ascii="Times New Roman" w:hAnsi="Times New Roman" w:cs="Times New Roman"/>
          <w:sz w:val="20"/>
          <w:szCs w:val="20"/>
        </w:rPr>
        <w:t>were significantly different</w:t>
      </w:r>
      <w:r w:rsidR="006D3AF1" w:rsidRPr="00E15FE6">
        <w:rPr>
          <w:rFonts w:ascii="Times New Roman" w:hAnsi="Times New Roman" w:cs="Times New Roman"/>
          <w:sz w:val="20"/>
          <w:szCs w:val="20"/>
        </w:rPr>
        <w:t xml:space="preserve"> </w:t>
      </w:r>
      <w:r w:rsidR="00ED1FEB" w:rsidRPr="00E15FE6">
        <w:rPr>
          <w:rFonts w:ascii="Times New Roman" w:hAnsi="Times New Roman" w:cs="Times New Roman"/>
          <w:sz w:val="20"/>
          <w:szCs w:val="20"/>
        </w:rPr>
        <w:t xml:space="preserve">between the two </w:t>
      </w:r>
      <w:proofErr w:type="spellStart"/>
      <w:r w:rsidR="00ED1FEB" w:rsidRPr="00E15FE6">
        <w:rPr>
          <w:rFonts w:ascii="Times New Roman" w:hAnsi="Times New Roman" w:cs="Times New Roman"/>
          <w:sz w:val="20"/>
          <w:szCs w:val="20"/>
        </w:rPr>
        <w:t>iDXA</w:t>
      </w:r>
      <w:proofErr w:type="spellEnd"/>
      <w:r w:rsidR="00ED1FEB" w:rsidRPr="00E15FE6">
        <w:rPr>
          <w:rFonts w:ascii="Times New Roman" w:hAnsi="Times New Roman" w:cs="Times New Roman"/>
          <w:sz w:val="20"/>
          <w:szCs w:val="20"/>
        </w:rPr>
        <w:t xml:space="preserve"> scanners</w:t>
      </w:r>
      <w:r w:rsidR="007C535F" w:rsidRPr="00E15FE6">
        <w:rPr>
          <w:rFonts w:ascii="Times New Roman" w:hAnsi="Times New Roman" w:cs="Times New Roman"/>
          <w:sz w:val="20"/>
          <w:szCs w:val="20"/>
        </w:rPr>
        <w:t xml:space="preserve">, </w:t>
      </w:r>
      <w:r w:rsidR="00797370" w:rsidRPr="00E15FE6">
        <w:rPr>
          <w:rFonts w:ascii="Times New Roman" w:hAnsi="Times New Roman" w:cs="Times New Roman"/>
          <w:sz w:val="20"/>
          <w:szCs w:val="20"/>
        </w:rPr>
        <w:t xml:space="preserve">aBMD </w:t>
      </w:r>
      <w:r w:rsidR="007C535F" w:rsidRPr="00E15FE6">
        <w:rPr>
          <w:rFonts w:ascii="Times New Roman" w:hAnsi="Times New Roman" w:cs="Times New Roman"/>
          <w:sz w:val="20"/>
          <w:szCs w:val="20"/>
        </w:rPr>
        <w:t>was</w:t>
      </w:r>
      <w:r w:rsidR="00797370" w:rsidRPr="00E15FE6">
        <w:rPr>
          <w:rFonts w:ascii="Times New Roman" w:hAnsi="Times New Roman" w:cs="Times New Roman"/>
          <w:sz w:val="20"/>
          <w:szCs w:val="20"/>
        </w:rPr>
        <w:t xml:space="preserve"> lower </w:t>
      </w:r>
      <w:r w:rsidR="00AE39D7" w:rsidRPr="00E15FE6">
        <w:rPr>
          <w:rFonts w:ascii="Times New Roman" w:hAnsi="Times New Roman" w:cs="Times New Roman"/>
          <w:sz w:val="20"/>
          <w:szCs w:val="20"/>
        </w:rPr>
        <w:t xml:space="preserve">on the </w:t>
      </w:r>
      <w:r w:rsidR="007C535F" w:rsidRPr="00E15FE6">
        <w:rPr>
          <w:rFonts w:ascii="Times New Roman" w:hAnsi="Times New Roman" w:cs="Times New Roman"/>
          <w:sz w:val="20"/>
          <w:szCs w:val="20"/>
        </w:rPr>
        <w:t>u</w:t>
      </w:r>
      <w:r w:rsidR="00AE39D7" w:rsidRPr="00E15FE6">
        <w:rPr>
          <w:rFonts w:ascii="Times New Roman" w:hAnsi="Times New Roman" w:cs="Times New Roman"/>
          <w:sz w:val="20"/>
          <w:szCs w:val="20"/>
        </w:rPr>
        <w:t>rban scanner compared to the reference</w:t>
      </w:r>
      <w:r w:rsidR="00E56797" w:rsidRPr="00E15FE6">
        <w:rPr>
          <w:rFonts w:ascii="Times New Roman" w:hAnsi="Times New Roman" w:cs="Times New Roman"/>
          <w:sz w:val="20"/>
          <w:szCs w:val="20"/>
        </w:rPr>
        <w:t xml:space="preserve"> rural</w:t>
      </w:r>
      <w:r w:rsidR="00AE39D7" w:rsidRPr="00E15FE6">
        <w:rPr>
          <w:rFonts w:ascii="Times New Roman" w:hAnsi="Times New Roman" w:cs="Times New Roman"/>
          <w:sz w:val="20"/>
          <w:szCs w:val="20"/>
        </w:rPr>
        <w:t xml:space="preserve"> scanner</w:t>
      </w:r>
      <w:r w:rsidR="007C535F" w:rsidRPr="00E15FE6">
        <w:rPr>
          <w:rFonts w:ascii="Times New Roman" w:hAnsi="Times New Roman" w:cs="Times New Roman"/>
          <w:sz w:val="20"/>
          <w:szCs w:val="20"/>
        </w:rPr>
        <w:t>, BA</w:t>
      </w:r>
      <w:r w:rsidR="00E56797" w:rsidRPr="00E15FE6">
        <w:rPr>
          <w:rFonts w:ascii="Times New Roman" w:hAnsi="Times New Roman" w:cs="Times New Roman"/>
          <w:sz w:val="20"/>
          <w:szCs w:val="20"/>
        </w:rPr>
        <w:t xml:space="preserve"> was </w:t>
      </w:r>
      <w:r w:rsidR="007C535F" w:rsidRPr="00E15FE6">
        <w:rPr>
          <w:rFonts w:ascii="Times New Roman" w:hAnsi="Times New Roman" w:cs="Times New Roman"/>
          <w:sz w:val="20"/>
          <w:szCs w:val="20"/>
        </w:rPr>
        <w:t xml:space="preserve">higher on the </w:t>
      </w:r>
      <w:r w:rsidR="00387D60" w:rsidRPr="00E15FE6">
        <w:rPr>
          <w:rFonts w:ascii="Times New Roman" w:hAnsi="Times New Roman" w:cs="Times New Roman"/>
          <w:sz w:val="20"/>
          <w:szCs w:val="20"/>
        </w:rPr>
        <w:t>urban scanner</w:t>
      </w:r>
      <w:r w:rsidR="00ED1FEB" w:rsidRPr="00E15FE6">
        <w:rPr>
          <w:rFonts w:ascii="Times New Roman" w:hAnsi="Times New Roman" w:cs="Times New Roman"/>
          <w:sz w:val="20"/>
          <w:szCs w:val="20"/>
        </w:rPr>
        <w:t xml:space="preserve"> </w:t>
      </w:r>
      <w:r w:rsidR="000B754D" w:rsidRPr="00E15FE6">
        <w:rPr>
          <w:rFonts w:ascii="Times New Roman" w:hAnsi="Times New Roman" w:cs="Times New Roman"/>
          <w:sz w:val="20"/>
          <w:szCs w:val="20"/>
        </w:rPr>
        <w:t>(p &lt;0.001 and p = 0.002, respectively)</w:t>
      </w:r>
      <w:r w:rsidR="00AE39D7" w:rsidRPr="00E15FE6">
        <w:rPr>
          <w:rFonts w:ascii="Times New Roman" w:hAnsi="Times New Roman" w:cs="Times New Roman"/>
          <w:sz w:val="20"/>
          <w:szCs w:val="20"/>
        </w:rPr>
        <w:t xml:space="preserve"> </w:t>
      </w:r>
      <w:r w:rsidR="005D4772" w:rsidRPr="00E15FE6">
        <w:rPr>
          <w:rFonts w:ascii="Times New Roman" w:hAnsi="Times New Roman" w:cs="Times New Roman"/>
          <w:sz w:val="20"/>
          <w:szCs w:val="20"/>
        </w:rPr>
        <w:t>(Table 2.)</w:t>
      </w:r>
      <w:r w:rsidR="00BD5191" w:rsidRPr="00E15FE6">
        <w:rPr>
          <w:rFonts w:ascii="Times New Roman" w:hAnsi="Times New Roman" w:cs="Times New Roman"/>
          <w:sz w:val="20"/>
          <w:szCs w:val="20"/>
        </w:rPr>
        <w:t xml:space="preserve"> WB BMC did not differ between scanners. </w:t>
      </w:r>
      <w:r w:rsidR="005D4772" w:rsidRPr="00E15FE6">
        <w:rPr>
          <w:rFonts w:ascii="Times New Roman" w:hAnsi="Times New Roman" w:cs="Times New Roman"/>
          <w:sz w:val="20"/>
          <w:szCs w:val="20"/>
        </w:rPr>
        <w:t xml:space="preserve"> </w:t>
      </w:r>
      <w:r w:rsidR="007C5F7A" w:rsidRPr="00E15FE6">
        <w:rPr>
          <w:rFonts w:ascii="Times New Roman" w:hAnsi="Times New Roman" w:cs="Times New Roman"/>
          <w:sz w:val="20"/>
          <w:szCs w:val="20"/>
        </w:rPr>
        <w:t>N</w:t>
      </w:r>
      <w:r w:rsidR="00407320" w:rsidRPr="00E15FE6">
        <w:rPr>
          <w:rFonts w:ascii="Times New Roman" w:hAnsi="Times New Roman" w:cs="Times New Roman"/>
          <w:sz w:val="20"/>
          <w:szCs w:val="20"/>
        </w:rPr>
        <w:t xml:space="preserve">o significant </w:t>
      </w:r>
      <w:r w:rsidR="00F50D36" w:rsidRPr="00E15FE6">
        <w:rPr>
          <w:rFonts w:ascii="Times New Roman" w:hAnsi="Times New Roman" w:cs="Times New Roman"/>
          <w:sz w:val="20"/>
          <w:szCs w:val="20"/>
        </w:rPr>
        <w:t xml:space="preserve">between-scanner </w:t>
      </w:r>
      <w:r w:rsidR="00407320" w:rsidRPr="00E15FE6">
        <w:rPr>
          <w:rFonts w:ascii="Times New Roman" w:hAnsi="Times New Roman" w:cs="Times New Roman"/>
          <w:sz w:val="20"/>
          <w:szCs w:val="20"/>
        </w:rPr>
        <w:t>differences</w:t>
      </w:r>
      <w:r w:rsidR="00E56797" w:rsidRPr="00E15FE6">
        <w:rPr>
          <w:rFonts w:ascii="Times New Roman" w:hAnsi="Times New Roman" w:cs="Times New Roman"/>
          <w:sz w:val="20"/>
          <w:szCs w:val="20"/>
        </w:rPr>
        <w:t xml:space="preserve"> were found at the TH or LS for any </w:t>
      </w:r>
      <w:r w:rsidR="00134AFC" w:rsidRPr="00E15FE6">
        <w:rPr>
          <w:rFonts w:ascii="Times New Roman" w:hAnsi="Times New Roman" w:cs="Times New Roman"/>
          <w:sz w:val="20"/>
          <w:szCs w:val="20"/>
        </w:rPr>
        <w:t>measures</w:t>
      </w:r>
      <w:r w:rsidR="00E56797" w:rsidRPr="00E15FE6">
        <w:rPr>
          <w:rFonts w:ascii="Times New Roman" w:hAnsi="Times New Roman" w:cs="Times New Roman"/>
          <w:sz w:val="20"/>
          <w:szCs w:val="20"/>
        </w:rPr>
        <w:t xml:space="preserve"> of interest</w:t>
      </w:r>
      <w:r w:rsidR="00407320" w:rsidRPr="00E15FE6">
        <w:rPr>
          <w:rFonts w:ascii="Times New Roman" w:hAnsi="Times New Roman" w:cs="Times New Roman"/>
          <w:sz w:val="20"/>
          <w:szCs w:val="20"/>
        </w:rPr>
        <w:t xml:space="preserve"> </w:t>
      </w:r>
      <w:r w:rsidR="00ED1FEB" w:rsidRPr="00E15FE6">
        <w:rPr>
          <w:rFonts w:ascii="Times New Roman" w:hAnsi="Times New Roman" w:cs="Times New Roman"/>
          <w:sz w:val="20"/>
          <w:szCs w:val="20"/>
        </w:rPr>
        <w:t>(Table 2)</w:t>
      </w:r>
      <w:r w:rsidR="004205EF" w:rsidRPr="00E15FE6">
        <w:rPr>
          <w:rFonts w:ascii="Times New Roman" w:hAnsi="Times New Roman" w:cs="Times New Roman"/>
          <w:sz w:val="20"/>
          <w:szCs w:val="20"/>
        </w:rPr>
        <w:t>.</w:t>
      </w:r>
      <w:r w:rsidR="00012CC7" w:rsidRPr="00E15FE6">
        <w:rPr>
          <w:rFonts w:ascii="Times New Roman" w:hAnsi="Times New Roman" w:cs="Times New Roman"/>
          <w:sz w:val="20"/>
          <w:szCs w:val="20"/>
        </w:rPr>
        <w:t xml:space="preserve"> </w:t>
      </w:r>
      <w:r w:rsidR="00E56797" w:rsidRPr="00E15FE6">
        <w:rPr>
          <w:rFonts w:ascii="Times New Roman" w:hAnsi="Times New Roman" w:cs="Times New Roman"/>
          <w:sz w:val="20"/>
          <w:szCs w:val="20"/>
        </w:rPr>
        <w:t xml:space="preserve">All </w:t>
      </w:r>
      <w:r w:rsidR="0032639D" w:rsidRPr="00E15FE6">
        <w:rPr>
          <w:rFonts w:ascii="Times New Roman" w:hAnsi="Times New Roman" w:cs="Times New Roman"/>
          <w:sz w:val="20"/>
          <w:szCs w:val="20"/>
        </w:rPr>
        <w:t>DXA</w:t>
      </w:r>
      <w:r w:rsidR="00134AFC" w:rsidRPr="00E15FE6">
        <w:rPr>
          <w:rFonts w:ascii="Times New Roman" w:hAnsi="Times New Roman" w:cs="Times New Roman"/>
          <w:sz w:val="20"/>
          <w:szCs w:val="20"/>
        </w:rPr>
        <w:t>-derived</w:t>
      </w:r>
      <w:r w:rsidR="0032639D" w:rsidRPr="00E15FE6">
        <w:rPr>
          <w:rFonts w:ascii="Times New Roman" w:hAnsi="Times New Roman" w:cs="Times New Roman"/>
          <w:sz w:val="20"/>
          <w:szCs w:val="20"/>
        </w:rPr>
        <w:t xml:space="preserve"> body composition </w:t>
      </w:r>
      <w:r w:rsidR="00134AFC" w:rsidRPr="00E15FE6">
        <w:rPr>
          <w:rFonts w:ascii="Times New Roman" w:hAnsi="Times New Roman" w:cs="Times New Roman"/>
          <w:sz w:val="20"/>
          <w:szCs w:val="20"/>
        </w:rPr>
        <w:t xml:space="preserve">measures </w:t>
      </w:r>
      <w:r w:rsidR="0032639D" w:rsidRPr="00E15FE6">
        <w:rPr>
          <w:rFonts w:ascii="Times New Roman" w:hAnsi="Times New Roman" w:cs="Times New Roman"/>
          <w:sz w:val="20"/>
          <w:szCs w:val="20"/>
        </w:rPr>
        <w:t>differed significantly between scanners, the urban scanner report</w:t>
      </w:r>
      <w:r w:rsidR="00E56797" w:rsidRPr="00E15FE6">
        <w:rPr>
          <w:rFonts w:ascii="Times New Roman" w:hAnsi="Times New Roman" w:cs="Times New Roman"/>
          <w:sz w:val="20"/>
          <w:szCs w:val="20"/>
        </w:rPr>
        <w:t>ed</w:t>
      </w:r>
      <w:r w:rsidR="0032639D" w:rsidRPr="00E15FE6">
        <w:rPr>
          <w:rFonts w:ascii="Times New Roman" w:hAnsi="Times New Roman" w:cs="Times New Roman"/>
          <w:sz w:val="20"/>
          <w:szCs w:val="20"/>
        </w:rPr>
        <w:t xml:space="preserve"> greater WB LM and lower FM compared to the reference scanner (both p&lt;0.001) (Table 2). </w:t>
      </w:r>
    </w:p>
    <w:p w14:paraId="391B890D" w14:textId="65CDF687" w:rsidR="0005168E" w:rsidRPr="00E15FE6" w:rsidRDefault="00216688" w:rsidP="0005168E">
      <w:pPr>
        <w:spacing w:line="480" w:lineRule="auto"/>
        <w:jc w:val="both"/>
        <w:rPr>
          <w:rFonts w:ascii="Times New Roman" w:hAnsi="Times New Roman" w:cs="Times New Roman"/>
          <w:sz w:val="20"/>
          <w:szCs w:val="20"/>
        </w:rPr>
      </w:pPr>
      <w:r w:rsidRPr="00E15FE6">
        <w:rPr>
          <w:rFonts w:ascii="Times New Roman" w:hAnsi="Times New Roman" w:cs="Times New Roman"/>
          <w:sz w:val="20"/>
          <w:szCs w:val="20"/>
        </w:rPr>
        <w:t>At the distal</w:t>
      </w:r>
      <w:r w:rsidR="0005168E" w:rsidRPr="00E15FE6">
        <w:rPr>
          <w:rFonts w:ascii="Times New Roman" w:hAnsi="Times New Roman" w:cs="Times New Roman"/>
          <w:sz w:val="20"/>
          <w:szCs w:val="20"/>
        </w:rPr>
        <w:t xml:space="preserve"> tibia</w:t>
      </w:r>
      <w:r w:rsidR="00E56797" w:rsidRPr="00E15FE6">
        <w:rPr>
          <w:rFonts w:ascii="Times New Roman" w:hAnsi="Times New Roman" w:cs="Times New Roman"/>
          <w:sz w:val="20"/>
          <w:szCs w:val="20"/>
        </w:rPr>
        <w:t>,</w:t>
      </w:r>
      <w:r w:rsidR="0005168E" w:rsidRPr="00E15FE6">
        <w:rPr>
          <w:rFonts w:ascii="Times New Roman" w:hAnsi="Times New Roman" w:cs="Times New Roman"/>
          <w:sz w:val="20"/>
          <w:szCs w:val="20"/>
        </w:rPr>
        <w:t xml:space="preserve"> pQCT Tot.vBMD and Tb.vBMD measures </w:t>
      </w:r>
      <w:r w:rsidRPr="00E15FE6">
        <w:rPr>
          <w:rFonts w:ascii="Times New Roman" w:hAnsi="Times New Roman" w:cs="Times New Roman"/>
          <w:sz w:val="20"/>
          <w:szCs w:val="20"/>
        </w:rPr>
        <w:t xml:space="preserve">were </w:t>
      </w:r>
      <w:r w:rsidR="00666C3D" w:rsidRPr="00E15FE6">
        <w:rPr>
          <w:rFonts w:ascii="Times New Roman" w:hAnsi="Times New Roman" w:cs="Times New Roman"/>
          <w:sz w:val="20"/>
          <w:szCs w:val="20"/>
        </w:rPr>
        <w:t>lower on the urban pQCT compared to the reference scanner (both</w:t>
      </w:r>
      <w:r w:rsidR="0005168E" w:rsidRPr="00E15FE6">
        <w:rPr>
          <w:rFonts w:ascii="Times New Roman" w:hAnsi="Times New Roman" w:cs="Times New Roman"/>
          <w:sz w:val="20"/>
          <w:szCs w:val="20"/>
        </w:rPr>
        <w:t xml:space="preserve"> p&lt;0.001), though bone geometry did not </w:t>
      </w:r>
      <w:r w:rsidR="00666C3D" w:rsidRPr="00E15FE6">
        <w:rPr>
          <w:rFonts w:ascii="Times New Roman" w:hAnsi="Times New Roman" w:cs="Times New Roman"/>
          <w:sz w:val="20"/>
          <w:szCs w:val="20"/>
        </w:rPr>
        <w:t>differ</w:t>
      </w:r>
      <w:r w:rsidR="0005168E" w:rsidRPr="00E15FE6">
        <w:rPr>
          <w:rFonts w:ascii="Times New Roman" w:hAnsi="Times New Roman" w:cs="Times New Roman"/>
          <w:sz w:val="20"/>
          <w:szCs w:val="20"/>
        </w:rPr>
        <w:t xml:space="preserve"> (Table 2).  At the proximal tibia, </w:t>
      </w:r>
      <w:proofErr w:type="spellStart"/>
      <w:r w:rsidR="0005168E" w:rsidRPr="00E15FE6">
        <w:rPr>
          <w:rFonts w:ascii="Times New Roman" w:hAnsi="Times New Roman" w:cs="Times New Roman"/>
          <w:sz w:val="20"/>
          <w:szCs w:val="20"/>
        </w:rPr>
        <w:t>Ct.vBMD</w:t>
      </w:r>
      <w:proofErr w:type="spellEnd"/>
      <w:r w:rsidR="0005168E" w:rsidRPr="00E15FE6">
        <w:rPr>
          <w:rFonts w:ascii="Times New Roman" w:hAnsi="Times New Roman" w:cs="Times New Roman"/>
          <w:sz w:val="20"/>
          <w:szCs w:val="20"/>
        </w:rPr>
        <w:t xml:space="preserve">, BMC, </w:t>
      </w:r>
      <w:proofErr w:type="spellStart"/>
      <w:r w:rsidR="0005168E" w:rsidRPr="00E15FE6">
        <w:rPr>
          <w:rFonts w:ascii="Times New Roman" w:hAnsi="Times New Roman" w:cs="Times New Roman"/>
          <w:sz w:val="20"/>
          <w:szCs w:val="20"/>
        </w:rPr>
        <w:t>Ct.A</w:t>
      </w:r>
      <w:proofErr w:type="spellEnd"/>
      <w:r w:rsidR="0005168E" w:rsidRPr="00E15FE6">
        <w:rPr>
          <w:rFonts w:ascii="Times New Roman" w:hAnsi="Times New Roman" w:cs="Times New Roman"/>
          <w:sz w:val="20"/>
          <w:szCs w:val="20"/>
        </w:rPr>
        <w:t xml:space="preserve"> and  SSI</w:t>
      </w:r>
      <w:r w:rsidR="00F06FB0" w:rsidRPr="00E15FE6">
        <w:rPr>
          <w:rFonts w:ascii="Times New Roman" w:hAnsi="Times New Roman" w:cs="Times New Roman"/>
          <w:sz w:val="20"/>
          <w:szCs w:val="20"/>
        </w:rPr>
        <w:t xml:space="preserve"> were all lower on the urban scanner</w:t>
      </w:r>
      <w:r w:rsidR="0005168E" w:rsidRPr="00E15FE6">
        <w:rPr>
          <w:rFonts w:ascii="Times New Roman" w:hAnsi="Times New Roman" w:cs="Times New Roman"/>
          <w:sz w:val="20"/>
          <w:szCs w:val="20"/>
        </w:rPr>
        <w:t xml:space="preserve"> (all p&lt;0.001</w:t>
      </w:r>
      <w:r w:rsidR="00F06FB0" w:rsidRPr="00E15FE6">
        <w:rPr>
          <w:rFonts w:ascii="Times New Roman" w:hAnsi="Times New Roman" w:cs="Times New Roman"/>
          <w:sz w:val="20"/>
          <w:szCs w:val="20"/>
        </w:rPr>
        <w:t>, Table 2</w:t>
      </w:r>
      <w:r w:rsidR="0005168E" w:rsidRPr="00E15FE6">
        <w:rPr>
          <w:rFonts w:ascii="Times New Roman" w:hAnsi="Times New Roman" w:cs="Times New Roman"/>
          <w:sz w:val="20"/>
          <w:szCs w:val="20"/>
        </w:rPr>
        <w:t xml:space="preserve">).  Of these the between-scanner difference in BMC was the greatest in magnitude with the urban scanner reporting approximately 7% higher than the rural, followed by </w:t>
      </w:r>
      <w:proofErr w:type="spellStart"/>
      <w:r w:rsidR="00B870D7" w:rsidRPr="00E15FE6">
        <w:rPr>
          <w:rFonts w:ascii="Times New Roman" w:hAnsi="Times New Roman" w:cs="Times New Roman"/>
          <w:sz w:val="20"/>
          <w:szCs w:val="20"/>
        </w:rPr>
        <w:t>CT.</w:t>
      </w:r>
      <w:r w:rsidR="0005168E" w:rsidRPr="00E15FE6">
        <w:rPr>
          <w:rFonts w:ascii="Times New Roman" w:hAnsi="Times New Roman" w:cs="Times New Roman"/>
          <w:sz w:val="20"/>
          <w:szCs w:val="20"/>
        </w:rPr>
        <w:t>vBMD</w:t>
      </w:r>
      <w:proofErr w:type="spellEnd"/>
      <w:r w:rsidR="0005168E" w:rsidRPr="00E15FE6">
        <w:rPr>
          <w:rFonts w:ascii="Times New Roman" w:hAnsi="Times New Roman" w:cs="Times New Roman"/>
          <w:sz w:val="20"/>
          <w:szCs w:val="20"/>
        </w:rPr>
        <w:t xml:space="preserve"> where there was an approximately 6% difference in the same direction (Table 2).  CSMA and Fat CSA did not differ between scanners but </w:t>
      </w:r>
      <w:proofErr w:type="spellStart"/>
      <w:r w:rsidR="003F7412" w:rsidRPr="00E15FE6">
        <w:rPr>
          <w:rFonts w:ascii="Times New Roman" w:hAnsi="Times New Roman" w:cs="Times New Roman"/>
          <w:sz w:val="20"/>
          <w:szCs w:val="20"/>
        </w:rPr>
        <w:t>Mu.Den</w:t>
      </w:r>
      <w:proofErr w:type="spellEnd"/>
      <w:r w:rsidR="0005168E" w:rsidRPr="00E15FE6">
        <w:rPr>
          <w:rFonts w:ascii="Times New Roman" w:hAnsi="Times New Roman" w:cs="Times New Roman"/>
          <w:sz w:val="20"/>
          <w:szCs w:val="20"/>
        </w:rPr>
        <w:t xml:space="preserve"> </w:t>
      </w:r>
      <w:r w:rsidR="00217F25" w:rsidRPr="00E15FE6">
        <w:rPr>
          <w:rFonts w:ascii="Times New Roman" w:hAnsi="Times New Roman" w:cs="Times New Roman"/>
          <w:sz w:val="20"/>
          <w:szCs w:val="20"/>
        </w:rPr>
        <w:t>was lower on the urban pQCT scanner</w:t>
      </w:r>
      <w:r w:rsidR="0005168E" w:rsidRPr="00E15FE6">
        <w:rPr>
          <w:rFonts w:ascii="Times New Roman" w:hAnsi="Times New Roman" w:cs="Times New Roman"/>
          <w:sz w:val="20"/>
          <w:szCs w:val="20"/>
        </w:rPr>
        <w:t xml:space="preserve"> (</w:t>
      </w:r>
      <w:r w:rsidR="00676EE6" w:rsidRPr="00E15FE6">
        <w:rPr>
          <w:rFonts w:ascii="Times New Roman" w:hAnsi="Times New Roman" w:cs="Times New Roman"/>
          <w:sz w:val="20"/>
          <w:szCs w:val="20"/>
        </w:rPr>
        <w:t xml:space="preserve">p&lt;0.001, </w:t>
      </w:r>
      <w:r w:rsidR="0005168E" w:rsidRPr="00E15FE6">
        <w:rPr>
          <w:rFonts w:ascii="Times New Roman" w:hAnsi="Times New Roman" w:cs="Times New Roman"/>
          <w:sz w:val="20"/>
          <w:szCs w:val="20"/>
        </w:rPr>
        <w:t xml:space="preserve">Table 2). </w:t>
      </w:r>
    </w:p>
    <w:p w14:paraId="6F6C940D" w14:textId="060C0E18" w:rsidR="007C5F7A" w:rsidRPr="00E15FE6" w:rsidRDefault="00676EE6">
      <w:pPr>
        <w:spacing w:line="480" w:lineRule="auto"/>
        <w:jc w:val="both"/>
        <w:rPr>
          <w:rFonts w:ascii="Times New Roman" w:hAnsi="Times New Roman" w:cs="Times New Roman"/>
          <w:sz w:val="20"/>
          <w:szCs w:val="20"/>
        </w:rPr>
      </w:pPr>
      <w:r w:rsidRPr="00E15FE6">
        <w:rPr>
          <w:rFonts w:ascii="Times New Roman" w:hAnsi="Times New Roman" w:cs="Times New Roman"/>
          <w:sz w:val="20"/>
          <w:szCs w:val="20"/>
        </w:rPr>
        <w:t xml:space="preserve">Figures 1 and 2 present correlation plots for select DXA and pQCT bone (Figure 1) and body composition (Figure 2) </w:t>
      </w:r>
      <w:r w:rsidR="00134AFC" w:rsidRPr="00E15FE6">
        <w:rPr>
          <w:rFonts w:ascii="Times New Roman" w:hAnsi="Times New Roman" w:cs="Times New Roman"/>
          <w:sz w:val="20"/>
          <w:szCs w:val="20"/>
        </w:rPr>
        <w:t>measures</w:t>
      </w:r>
      <w:r w:rsidRPr="00E15FE6">
        <w:rPr>
          <w:rFonts w:ascii="Times New Roman" w:hAnsi="Times New Roman" w:cs="Times New Roman"/>
          <w:sz w:val="20"/>
          <w:szCs w:val="20"/>
        </w:rPr>
        <w:t xml:space="preserve">. </w:t>
      </w:r>
      <w:r w:rsidR="00134AFC" w:rsidRPr="00E15FE6">
        <w:rPr>
          <w:rFonts w:ascii="Times New Roman" w:hAnsi="Times New Roman" w:cs="Times New Roman"/>
          <w:sz w:val="20"/>
          <w:szCs w:val="20"/>
        </w:rPr>
        <w:t>In</w:t>
      </w:r>
      <w:r w:rsidR="00CD209C" w:rsidRPr="00E15FE6">
        <w:rPr>
          <w:rFonts w:ascii="Times New Roman" w:hAnsi="Times New Roman" w:cs="Times New Roman"/>
          <w:sz w:val="20"/>
          <w:szCs w:val="20"/>
        </w:rPr>
        <w:t xml:space="preserve"> general</w:t>
      </w:r>
      <w:r w:rsidR="00134AFC" w:rsidRPr="00E15FE6">
        <w:rPr>
          <w:rFonts w:ascii="Times New Roman" w:hAnsi="Times New Roman" w:cs="Times New Roman"/>
          <w:sz w:val="20"/>
          <w:szCs w:val="20"/>
        </w:rPr>
        <w:t>,</w:t>
      </w:r>
      <w:r w:rsidR="00CD209C" w:rsidRPr="00E15FE6">
        <w:rPr>
          <w:rFonts w:ascii="Times New Roman" w:hAnsi="Times New Roman" w:cs="Times New Roman"/>
          <w:sz w:val="20"/>
          <w:szCs w:val="20"/>
        </w:rPr>
        <w:t xml:space="preserve"> </w:t>
      </w:r>
      <w:r w:rsidR="007E4316" w:rsidRPr="00E15FE6">
        <w:rPr>
          <w:rFonts w:ascii="Times New Roman" w:hAnsi="Times New Roman" w:cs="Times New Roman"/>
          <w:sz w:val="20"/>
          <w:szCs w:val="20"/>
        </w:rPr>
        <w:t>correlation</w:t>
      </w:r>
      <w:r w:rsidR="00CD209C" w:rsidRPr="00E15FE6">
        <w:rPr>
          <w:rFonts w:ascii="Times New Roman" w:hAnsi="Times New Roman" w:cs="Times New Roman"/>
          <w:sz w:val="20"/>
          <w:szCs w:val="20"/>
        </w:rPr>
        <w:t xml:space="preserve"> was high between</w:t>
      </w:r>
      <w:r w:rsidR="007752AF" w:rsidRPr="00E15FE6">
        <w:rPr>
          <w:rFonts w:ascii="Times New Roman" w:hAnsi="Times New Roman" w:cs="Times New Roman"/>
          <w:sz w:val="20"/>
          <w:szCs w:val="20"/>
        </w:rPr>
        <w:t xml:space="preserve"> the respective pairs of scanners </w:t>
      </w:r>
      <w:r w:rsidR="007E4316" w:rsidRPr="00E15FE6">
        <w:rPr>
          <w:rFonts w:ascii="Times New Roman" w:hAnsi="Times New Roman" w:cs="Times New Roman"/>
          <w:sz w:val="20"/>
          <w:szCs w:val="20"/>
        </w:rPr>
        <w:t>for all bone</w:t>
      </w:r>
      <w:r w:rsidR="005C7797" w:rsidRPr="00E15FE6">
        <w:rPr>
          <w:rFonts w:ascii="Times New Roman" w:hAnsi="Times New Roman" w:cs="Times New Roman"/>
          <w:sz w:val="20"/>
          <w:szCs w:val="20"/>
        </w:rPr>
        <w:t xml:space="preserve"> and body composition</w:t>
      </w:r>
      <w:r w:rsidR="007E4316" w:rsidRPr="00E15FE6">
        <w:rPr>
          <w:rFonts w:ascii="Times New Roman" w:hAnsi="Times New Roman" w:cs="Times New Roman"/>
          <w:sz w:val="20"/>
          <w:szCs w:val="20"/>
        </w:rPr>
        <w:t xml:space="preserve"> </w:t>
      </w:r>
      <w:r w:rsidR="00134AFC" w:rsidRPr="00E15FE6">
        <w:rPr>
          <w:rFonts w:ascii="Times New Roman" w:hAnsi="Times New Roman" w:cs="Times New Roman"/>
          <w:sz w:val="20"/>
          <w:szCs w:val="20"/>
        </w:rPr>
        <w:t>measures</w:t>
      </w:r>
      <w:r w:rsidR="00A74E88" w:rsidRPr="00E15FE6">
        <w:rPr>
          <w:rFonts w:ascii="Times New Roman" w:hAnsi="Times New Roman" w:cs="Times New Roman"/>
          <w:sz w:val="20"/>
          <w:szCs w:val="20"/>
        </w:rPr>
        <w:t xml:space="preserve"> (Table 3)</w:t>
      </w:r>
      <w:r w:rsidR="00CD538F" w:rsidRPr="00E15FE6">
        <w:rPr>
          <w:rFonts w:ascii="Times New Roman" w:hAnsi="Times New Roman" w:cs="Times New Roman"/>
          <w:sz w:val="20"/>
          <w:szCs w:val="20"/>
        </w:rPr>
        <w:t xml:space="preserve">, </w:t>
      </w:r>
      <w:r w:rsidR="00BC23F3" w:rsidRPr="00E15FE6">
        <w:rPr>
          <w:rFonts w:ascii="Times New Roman" w:hAnsi="Times New Roman" w:cs="Times New Roman"/>
          <w:sz w:val="20"/>
          <w:szCs w:val="20"/>
        </w:rPr>
        <w:t>except for</w:t>
      </w:r>
      <w:r w:rsidR="00F837F7" w:rsidRPr="00E15FE6">
        <w:rPr>
          <w:rFonts w:ascii="Times New Roman" w:hAnsi="Times New Roman" w:cs="Times New Roman"/>
          <w:sz w:val="20"/>
          <w:szCs w:val="20"/>
        </w:rPr>
        <w:t xml:space="preserve"> pQCT</w:t>
      </w:r>
      <w:r w:rsidR="00CD538F" w:rsidRPr="00E15FE6">
        <w:rPr>
          <w:rFonts w:ascii="Times New Roman" w:hAnsi="Times New Roman" w:cs="Times New Roman"/>
          <w:sz w:val="20"/>
          <w:szCs w:val="20"/>
        </w:rPr>
        <w:t xml:space="preserve"> </w:t>
      </w:r>
      <w:proofErr w:type="spellStart"/>
      <w:r w:rsidR="003F7412" w:rsidRPr="00E15FE6">
        <w:rPr>
          <w:rFonts w:ascii="Times New Roman" w:hAnsi="Times New Roman" w:cs="Times New Roman"/>
          <w:sz w:val="20"/>
          <w:szCs w:val="20"/>
        </w:rPr>
        <w:t>Mu.Den</w:t>
      </w:r>
      <w:proofErr w:type="spellEnd"/>
      <w:r w:rsidR="003F7412" w:rsidRPr="00E15FE6">
        <w:rPr>
          <w:rFonts w:ascii="Times New Roman" w:hAnsi="Times New Roman" w:cs="Times New Roman"/>
          <w:sz w:val="20"/>
          <w:szCs w:val="20"/>
        </w:rPr>
        <w:t xml:space="preserve"> </w:t>
      </w:r>
      <w:r w:rsidR="00CD538F" w:rsidRPr="00E15FE6">
        <w:rPr>
          <w:rFonts w:ascii="Times New Roman" w:hAnsi="Times New Roman" w:cs="Times New Roman"/>
          <w:sz w:val="20"/>
          <w:szCs w:val="20"/>
        </w:rPr>
        <w:t>at the 50% tibia</w:t>
      </w:r>
      <w:r w:rsidR="007E4316" w:rsidRPr="00E15FE6">
        <w:rPr>
          <w:rFonts w:ascii="Times New Roman" w:hAnsi="Times New Roman" w:cs="Times New Roman"/>
          <w:sz w:val="20"/>
          <w:szCs w:val="20"/>
        </w:rPr>
        <w:t xml:space="preserve"> (</w:t>
      </w:r>
      <w:r w:rsidR="00F837F7" w:rsidRPr="00E15FE6">
        <w:rPr>
          <w:rFonts w:ascii="Times New Roman" w:hAnsi="Times New Roman" w:cs="Times New Roman"/>
          <w:sz w:val="20"/>
          <w:szCs w:val="20"/>
        </w:rPr>
        <w:t>R</w:t>
      </w:r>
      <w:r w:rsidR="00F837F7" w:rsidRPr="00E15FE6">
        <w:rPr>
          <w:rFonts w:ascii="Times New Roman" w:hAnsi="Times New Roman" w:cs="Times New Roman"/>
          <w:sz w:val="20"/>
          <w:szCs w:val="20"/>
          <w:vertAlign w:val="superscript"/>
        </w:rPr>
        <w:t>2</w:t>
      </w:r>
      <w:r w:rsidR="00F837F7" w:rsidRPr="00E15FE6">
        <w:rPr>
          <w:rFonts w:ascii="Times New Roman" w:hAnsi="Times New Roman" w:cs="Times New Roman"/>
          <w:sz w:val="20"/>
          <w:szCs w:val="20"/>
        </w:rPr>
        <w:t xml:space="preserve"> = </w:t>
      </w:r>
      <w:r w:rsidR="00A74E88" w:rsidRPr="00E15FE6">
        <w:rPr>
          <w:rFonts w:ascii="Times New Roman" w:hAnsi="Times New Roman" w:cs="Times New Roman"/>
          <w:sz w:val="20"/>
          <w:szCs w:val="20"/>
        </w:rPr>
        <w:t>0.</w:t>
      </w:r>
      <w:r w:rsidR="00F837F7" w:rsidRPr="00E15FE6">
        <w:rPr>
          <w:rFonts w:ascii="Times New Roman" w:hAnsi="Times New Roman" w:cs="Times New Roman"/>
          <w:sz w:val="20"/>
          <w:szCs w:val="20"/>
        </w:rPr>
        <w:t>51, Figure 2</w:t>
      </w:r>
      <w:r w:rsidR="007E4316" w:rsidRPr="00E15FE6">
        <w:rPr>
          <w:rFonts w:ascii="Times New Roman" w:hAnsi="Times New Roman" w:cs="Times New Roman"/>
          <w:sz w:val="20"/>
          <w:szCs w:val="20"/>
        </w:rPr>
        <w:t>)</w:t>
      </w:r>
      <w:r w:rsidR="005C7797" w:rsidRPr="00E15FE6">
        <w:rPr>
          <w:rFonts w:ascii="Times New Roman" w:hAnsi="Times New Roman" w:cs="Times New Roman"/>
          <w:sz w:val="20"/>
          <w:szCs w:val="20"/>
        </w:rPr>
        <w:t>.</w:t>
      </w:r>
      <w:r w:rsidR="00CD538F" w:rsidRPr="00E15FE6">
        <w:rPr>
          <w:rFonts w:ascii="Times New Roman" w:hAnsi="Times New Roman" w:cs="Times New Roman"/>
          <w:sz w:val="20"/>
          <w:szCs w:val="20"/>
        </w:rPr>
        <w:t xml:space="preserve"> </w:t>
      </w:r>
      <w:r w:rsidR="00A13442" w:rsidRPr="00E15FE6">
        <w:rPr>
          <w:rFonts w:ascii="Times New Roman" w:hAnsi="Times New Roman" w:cs="Times New Roman"/>
          <w:sz w:val="20"/>
          <w:szCs w:val="20"/>
        </w:rPr>
        <w:t xml:space="preserve">Bland-Altman analysis </w:t>
      </w:r>
      <w:r w:rsidR="009C3EDF" w:rsidRPr="00E15FE6">
        <w:rPr>
          <w:rFonts w:ascii="Times New Roman" w:hAnsi="Times New Roman" w:cs="Times New Roman"/>
          <w:sz w:val="20"/>
          <w:szCs w:val="20"/>
        </w:rPr>
        <w:t xml:space="preserve">indicated </w:t>
      </w:r>
      <w:r w:rsidR="00217D86" w:rsidRPr="00E15FE6">
        <w:rPr>
          <w:rFonts w:ascii="Times New Roman" w:hAnsi="Times New Roman" w:cs="Times New Roman"/>
          <w:sz w:val="20"/>
          <w:szCs w:val="20"/>
        </w:rPr>
        <w:t>that greater bias was seen</w:t>
      </w:r>
      <w:r w:rsidR="00A32DDD" w:rsidRPr="00E15FE6">
        <w:rPr>
          <w:rFonts w:ascii="Times New Roman" w:hAnsi="Times New Roman" w:cs="Times New Roman"/>
          <w:sz w:val="20"/>
          <w:szCs w:val="20"/>
        </w:rPr>
        <w:t xml:space="preserve"> </w:t>
      </w:r>
      <w:r w:rsidR="00134AFC" w:rsidRPr="00E15FE6">
        <w:rPr>
          <w:rFonts w:ascii="Times New Roman" w:hAnsi="Times New Roman" w:cs="Times New Roman"/>
          <w:sz w:val="20"/>
          <w:szCs w:val="20"/>
        </w:rPr>
        <w:t xml:space="preserve">at higher densities, </w:t>
      </w:r>
      <w:r w:rsidR="00A32DDD" w:rsidRPr="00E15FE6">
        <w:rPr>
          <w:rFonts w:ascii="Times New Roman" w:hAnsi="Times New Roman" w:cs="Times New Roman"/>
          <w:sz w:val="20"/>
          <w:szCs w:val="20"/>
        </w:rPr>
        <w:t>particularly for pQCT vBMD</w:t>
      </w:r>
      <w:r w:rsidR="00217D86" w:rsidRPr="00E15FE6">
        <w:rPr>
          <w:rFonts w:ascii="Times New Roman" w:hAnsi="Times New Roman" w:cs="Times New Roman"/>
          <w:sz w:val="20"/>
          <w:szCs w:val="20"/>
        </w:rPr>
        <w:t xml:space="preserve"> </w:t>
      </w:r>
      <w:r w:rsidR="00A32DDD" w:rsidRPr="00E15FE6">
        <w:rPr>
          <w:rFonts w:ascii="Times New Roman" w:hAnsi="Times New Roman" w:cs="Times New Roman"/>
          <w:sz w:val="20"/>
          <w:szCs w:val="20"/>
        </w:rPr>
        <w:t xml:space="preserve">(Figure </w:t>
      </w:r>
      <w:r w:rsidR="002D39D5" w:rsidRPr="00E15FE6">
        <w:rPr>
          <w:rFonts w:ascii="Times New Roman" w:hAnsi="Times New Roman" w:cs="Times New Roman"/>
          <w:sz w:val="20"/>
          <w:szCs w:val="20"/>
        </w:rPr>
        <w:t>3</w:t>
      </w:r>
      <w:r w:rsidR="00A32DDD" w:rsidRPr="00E15FE6">
        <w:rPr>
          <w:rFonts w:ascii="Times New Roman" w:hAnsi="Times New Roman" w:cs="Times New Roman"/>
          <w:sz w:val="20"/>
          <w:szCs w:val="20"/>
        </w:rPr>
        <w:t>)</w:t>
      </w:r>
      <w:r w:rsidR="00721A3D" w:rsidRPr="00E15FE6">
        <w:rPr>
          <w:rFonts w:ascii="Times New Roman" w:hAnsi="Times New Roman" w:cs="Times New Roman"/>
          <w:sz w:val="20"/>
          <w:szCs w:val="20"/>
        </w:rPr>
        <w:t>.</w:t>
      </w:r>
      <w:r w:rsidR="00D66128" w:rsidRPr="00E15FE6">
        <w:rPr>
          <w:rFonts w:ascii="Times New Roman" w:hAnsi="Times New Roman" w:cs="Times New Roman"/>
          <w:sz w:val="20"/>
          <w:szCs w:val="20"/>
        </w:rPr>
        <w:t xml:space="preserve"> </w:t>
      </w:r>
      <w:r w:rsidR="00721A3D" w:rsidRPr="00E15FE6">
        <w:rPr>
          <w:rFonts w:ascii="Times New Roman" w:hAnsi="Times New Roman" w:cs="Times New Roman"/>
          <w:sz w:val="20"/>
          <w:szCs w:val="20"/>
        </w:rPr>
        <w:t>N</w:t>
      </w:r>
      <w:r w:rsidR="00B01FE2" w:rsidRPr="00E15FE6">
        <w:rPr>
          <w:rFonts w:ascii="Times New Roman" w:hAnsi="Times New Roman" w:cs="Times New Roman"/>
          <w:sz w:val="20"/>
          <w:szCs w:val="20"/>
        </w:rPr>
        <w:t>o such pattern</w:t>
      </w:r>
      <w:r w:rsidR="00EB3DBF" w:rsidRPr="00E15FE6">
        <w:rPr>
          <w:rFonts w:ascii="Times New Roman" w:hAnsi="Times New Roman" w:cs="Times New Roman"/>
          <w:sz w:val="20"/>
          <w:szCs w:val="20"/>
        </w:rPr>
        <w:t xml:space="preserve"> of systematic bias</w:t>
      </w:r>
      <w:r w:rsidR="00B01FE2" w:rsidRPr="00E15FE6">
        <w:rPr>
          <w:rFonts w:ascii="Times New Roman" w:hAnsi="Times New Roman" w:cs="Times New Roman"/>
          <w:sz w:val="20"/>
          <w:szCs w:val="20"/>
        </w:rPr>
        <w:t xml:space="preserve"> was observed for body composition </w:t>
      </w:r>
      <w:r w:rsidR="00134AFC" w:rsidRPr="00E15FE6">
        <w:rPr>
          <w:rFonts w:ascii="Times New Roman" w:hAnsi="Times New Roman" w:cs="Times New Roman"/>
          <w:sz w:val="20"/>
          <w:szCs w:val="20"/>
        </w:rPr>
        <w:t>measures</w:t>
      </w:r>
      <w:r w:rsidR="00B01FE2" w:rsidRPr="00E15FE6">
        <w:rPr>
          <w:rFonts w:ascii="Times New Roman" w:hAnsi="Times New Roman" w:cs="Times New Roman"/>
          <w:sz w:val="20"/>
          <w:szCs w:val="20"/>
        </w:rPr>
        <w:t xml:space="preserve"> from either scanner </w:t>
      </w:r>
      <w:r w:rsidR="001A7097" w:rsidRPr="00E15FE6">
        <w:rPr>
          <w:rFonts w:ascii="Times New Roman" w:hAnsi="Times New Roman" w:cs="Times New Roman"/>
          <w:sz w:val="20"/>
          <w:szCs w:val="20"/>
        </w:rPr>
        <w:t xml:space="preserve">pair </w:t>
      </w:r>
      <w:r w:rsidR="00B01FE2" w:rsidRPr="00E15FE6">
        <w:rPr>
          <w:rFonts w:ascii="Times New Roman" w:hAnsi="Times New Roman" w:cs="Times New Roman"/>
          <w:sz w:val="20"/>
          <w:szCs w:val="20"/>
        </w:rPr>
        <w:t xml:space="preserve">(Figure </w:t>
      </w:r>
      <w:r w:rsidR="002D39D5" w:rsidRPr="00E15FE6">
        <w:rPr>
          <w:rFonts w:ascii="Times New Roman" w:hAnsi="Times New Roman" w:cs="Times New Roman"/>
          <w:sz w:val="20"/>
          <w:szCs w:val="20"/>
        </w:rPr>
        <w:t>4</w:t>
      </w:r>
      <w:r w:rsidR="00B01FE2" w:rsidRPr="00E15FE6">
        <w:rPr>
          <w:rFonts w:ascii="Times New Roman" w:hAnsi="Times New Roman" w:cs="Times New Roman"/>
          <w:sz w:val="20"/>
          <w:szCs w:val="20"/>
        </w:rPr>
        <w:t xml:space="preserve">). </w:t>
      </w:r>
      <w:r w:rsidR="00D66128" w:rsidRPr="00E15FE6">
        <w:rPr>
          <w:rFonts w:ascii="Times New Roman" w:hAnsi="Times New Roman" w:cs="Times New Roman"/>
          <w:sz w:val="20"/>
          <w:szCs w:val="20"/>
        </w:rPr>
        <w:t xml:space="preserve"> </w:t>
      </w:r>
    </w:p>
    <w:p w14:paraId="3019C3B6" w14:textId="16C9A8E0" w:rsidR="0045322E" w:rsidRPr="00E15FE6" w:rsidRDefault="002470CB">
      <w:pPr>
        <w:spacing w:line="480" w:lineRule="auto"/>
        <w:jc w:val="both"/>
        <w:rPr>
          <w:rFonts w:ascii="Times New Roman" w:hAnsi="Times New Roman" w:cs="Times New Roman"/>
          <w:i/>
          <w:iCs/>
          <w:sz w:val="20"/>
          <w:szCs w:val="20"/>
        </w:rPr>
      </w:pPr>
      <w:r w:rsidRPr="00E15FE6">
        <w:rPr>
          <w:rFonts w:ascii="Times New Roman" w:hAnsi="Times New Roman" w:cs="Times New Roman"/>
          <w:i/>
          <w:iCs/>
          <w:sz w:val="20"/>
          <w:szCs w:val="20"/>
        </w:rPr>
        <w:t>C</w:t>
      </w:r>
      <w:r w:rsidR="009176A9" w:rsidRPr="00E15FE6">
        <w:rPr>
          <w:rFonts w:ascii="Times New Roman" w:hAnsi="Times New Roman" w:cs="Times New Roman"/>
          <w:i/>
          <w:iCs/>
          <w:sz w:val="20"/>
          <w:szCs w:val="20"/>
        </w:rPr>
        <w:t xml:space="preserve">ross-calibration </w:t>
      </w:r>
    </w:p>
    <w:p w14:paraId="5B802FF4" w14:textId="78C8F56F" w:rsidR="00D543E5" w:rsidRPr="00E15FE6" w:rsidRDefault="002470CB" w:rsidP="00D543E5">
      <w:pPr>
        <w:spacing w:line="480" w:lineRule="auto"/>
        <w:jc w:val="both"/>
        <w:rPr>
          <w:rFonts w:ascii="Times New Roman" w:hAnsi="Times New Roman" w:cs="Times New Roman"/>
          <w:sz w:val="20"/>
          <w:szCs w:val="20"/>
        </w:rPr>
      </w:pPr>
      <w:r w:rsidRPr="00E15FE6">
        <w:rPr>
          <w:rFonts w:ascii="Times New Roman" w:hAnsi="Times New Roman" w:cs="Times New Roman"/>
          <w:sz w:val="20"/>
          <w:szCs w:val="20"/>
        </w:rPr>
        <w:t xml:space="preserve">Table 3 details the results of </w:t>
      </w:r>
      <w:r w:rsidR="00E11EC2" w:rsidRPr="00E15FE6">
        <w:rPr>
          <w:rFonts w:ascii="Times New Roman" w:hAnsi="Times New Roman" w:cs="Times New Roman"/>
          <w:sz w:val="20"/>
          <w:szCs w:val="20"/>
        </w:rPr>
        <w:t xml:space="preserve">linear </w:t>
      </w:r>
      <w:r w:rsidRPr="00E15FE6">
        <w:rPr>
          <w:rFonts w:ascii="Times New Roman" w:hAnsi="Times New Roman" w:cs="Times New Roman"/>
          <w:sz w:val="20"/>
          <w:szCs w:val="20"/>
        </w:rPr>
        <w:t xml:space="preserve">regression analyses used to generate cross-calibration equations for all </w:t>
      </w:r>
      <w:r w:rsidR="00134AFC" w:rsidRPr="00E15FE6">
        <w:rPr>
          <w:rFonts w:ascii="Times New Roman" w:hAnsi="Times New Roman" w:cs="Times New Roman"/>
          <w:sz w:val="20"/>
          <w:szCs w:val="20"/>
        </w:rPr>
        <w:t>measures</w:t>
      </w:r>
      <w:r w:rsidRPr="00E15FE6">
        <w:rPr>
          <w:rFonts w:ascii="Times New Roman" w:hAnsi="Times New Roman" w:cs="Times New Roman"/>
          <w:sz w:val="20"/>
          <w:szCs w:val="20"/>
        </w:rPr>
        <w:t xml:space="preserve"> of interest.</w:t>
      </w:r>
      <w:r w:rsidR="00C13CF0" w:rsidRPr="00E15FE6">
        <w:rPr>
          <w:rFonts w:ascii="Times New Roman" w:hAnsi="Times New Roman" w:cs="Times New Roman"/>
          <w:sz w:val="20"/>
          <w:szCs w:val="20"/>
        </w:rPr>
        <w:t xml:space="preserve"> </w:t>
      </w:r>
      <w:r w:rsidR="00052A6E" w:rsidRPr="00E15FE6">
        <w:rPr>
          <w:rFonts w:ascii="Times New Roman" w:hAnsi="Times New Roman" w:cs="Times New Roman"/>
          <w:sz w:val="20"/>
          <w:szCs w:val="20"/>
        </w:rPr>
        <w:t>A</w:t>
      </w:r>
      <w:r w:rsidR="00D543E5" w:rsidRPr="00E15FE6">
        <w:rPr>
          <w:rFonts w:ascii="Times New Roman" w:hAnsi="Times New Roman" w:cs="Times New Roman"/>
          <w:sz w:val="20"/>
          <w:szCs w:val="20"/>
        </w:rPr>
        <w:t>pplying these</w:t>
      </w:r>
      <w:r w:rsidR="00052A6E" w:rsidRPr="00E15FE6">
        <w:rPr>
          <w:rFonts w:ascii="Times New Roman" w:hAnsi="Times New Roman" w:cs="Times New Roman"/>
          <w:sz w:val="20"/>
          <w:szCs w:val="20"/>
        </w:rPr>
        <w:t xml:space="preserve"> </w:t>
      </w:r>
      <w:r w:rsidR="00C13CF0" w:rsidRPr="00E15FE6">
        <w:rPr>
          <w:rFonts w:ascii="Times New Roman" w:hAnsi="Times New Roman" w:cs="Times New Roman"/>
          <w:sz w:val="20"/>
          <w:szCs w:val="20"/>
        </w:rPr>
        <w:t xml:space="preserve">equations to those </w:t>
      </w:r>
      <w:r w:rsidR="00134AFC" w:rsidRPr="00E15FE6">
        <w:rPr>
          <w:rFonts w:ascii="Times New Roman" w:hAnsi="Times New Roman" w:cs="Times New Roman"/>
          <w:sz w:val="20"/>
          <w:szCs w:val="20"/>
        </w:rPr>
        <w:t xml:space="preserve">values </w:t>
      </w:r>
      <w:r w:rsidR="00C13CF0" w:rsidRPr="00E15FE6">
        <w:rPr>
          <w:rFonts w:ascii="Times New Roman" w:hAnsi="Times New Roman" w:cs="Times New Roman"/>
          <w:sz w:val="20"/>
          <w:szCs w:val="20"/>
        </w:rPr>
        <w:t xml:space="preserve">which differed significantly at the outset (Table 2) </w:t>
      </w:r>
      <w:r w:rsidR="003E4733" w:rsidRPr="00E15FE6">
        <w:rPr>
          <w:rFonts w:ascii="Times New Roman" w:hAnsi="Times New Roman" w:cs="Times New Roman"/>
          <w:sz w:val="20"/>
          <w:szCs w:val="20"/>
        </w:rPr>
        <w:t xml:space="preserve">attenuated </w:t>
      </w:r>
      <w:r w:rsidR="00D543E5" w:rsidRPr="00E15FE6">
        <w:rPr>
          <w:rFonts w:ascii="Times New Roman" w:hAnsi="Times New Roman" w:cs="Times New Roman"/>
          <w:sz w:val="20"/>
          <w:szCs w:val="20"/>
        </w:rPr>
        <w:t>all statistically significant differences between the respective scanner pairs</w:t>
      </w:r>
      <w:r w:rsidR="0008786B" w:rsidRPr="00E15FE6">
        <w:rPr>
          <w:rFonts w:ascii="Times New Roman" w:hAnsi="Times New Roman" w:cs="Times New Roman"/>
          <w:sz w:val="20"/>
          <w:szCs w:val="20"/>
        </w:rPr>
        <w:t xml:space="preserve"> (Table 4)</w:t>
      </w:r>
      <w:r w:rsidR="00B21A54" w:rsidRPr="00E15FE6">
        <w:rPr>
          <w:rFonts w:ascii="Times New Roman" w:hAnsi="Times New Roman" w:cs="Times New Roman"/>
          <w:sz w:val="20"/>
          <w:szCs w:val="20"/>
        </w:rPr>
        <w:t xml:space="preserve">. </w:t>
      </w:r>
      <w:r w:rsidR="00D543E5" w:rsidRPr="00E15FE6">
        <w:rPr>
          <w:rFonts w:ascii="Times New Roman" w:hAnsi="Times New Roman" w:cs="Times New Roman"/>
          <w:sz w:val="20"/>
          <w:szCs w:val="20"/>
        </w:rPr>
        <w:t>This was further supported by the repeated Bland-Altman plots where no clear systematic bias was evident after the transformation of the urban scanner data (Figure S1</w:t>
      </w:r>
      <w:r w:rsidR="00887A07" w:rsidRPr="00E15FE6">
        <w:rPr>
          <w:rFonts w:ascii="Times New Roman" w:hAnsi="Times New Roman" w:cs="Times New Roman"/>
          <w:sz w:val="20"/>
          <w:szCs w:val="20"/>
        </w:rPr>
        <w:t>, Figure S2</w:t>
      </w:r>
      <w:r w:rsidR="00D543E5" w:rsidRPr="00E15FE6">
        <w:rPr>
          <w:rFonts w:ascii="Times New Roman" w:hAnsi="Times New Roman" w:cs="Times New Roman"/>
          <w:sz w:val="20"/>
          <w:szCs w:val="20"/>
        </w:rPr>
        <w:t xml:space="preserve">) </w:t>
      </w:r>
    </w:p>
    <w:p w14:paraId="107784D7" w14:textId="5B117E0B" w:rsidR="00A944AA" w:rsidRPr="00E15FE6" w:rsidRDefault="00A944AA" w:rsidP="00D543E5">
      <w:pPr>
        <w:spacing w:line="480" w:lineRule="auto"/>
        <w:jc w:val="both"/>
        <w:rPr>
          <w:rFonts w:ascii="Times New Roman" w:hAnsi="Times New Roman" w:cs="Times New Roman"/>
          <w:sz w:val="20"/>
          <w:szCs w:val="20"/>
        </w:rPr>
      </w:pPr>
    </w:p>
    <w:p w14:paraId="6282B1F5" w14:textId="77777777" w:rsidR="00B539D0" w:rsidRPr="00E15FE6" w:rsidRDefault="006D3AF1" w:rsidP="000F7CD0">
      <w:pPr>
        <w:pStyle w:val="Heading2"/>
        <w:spacing w:line="480" w:lineRule="auto"/>
        <w:rPr>
          <w:rFonts w:ascii="Times New Roman" w:hAnsi="Times New Roman"/>
          <w:b/>
          <w:bCs/>
          <w:color w:val="auto"/>
          <w:sz w:val="20"/>
          <w:szCs w:val="20"/>
        </w:rPr>
      </w:pPr>
      <w:r w:rsidRPr="00E15FE6">
        <w:rPr>
          <w:rFonts w:ascii="Times New Roman" w:hAnsi="Times New Roman"/>
          <w:b/>
          <w:bCs/>
          <w:color w:val="auto"/>
          <w:sz w:val="20"/>
          <w:szCs w:val="20"/>
        </w:rPr>
        <w:t xml:space="preserve">Discussion </w:t>
      </w:r>
    </w:p>
    <w:p w14:paraId="3476C5D9" w14:textId="03EB3567" w:rsidR="00560C9E" w:rsidRPr="00E15FE6" w:rsidRDefault="00CC5E36" w:rsidP="001C4CF7">
      <w:pPr>
        <w:spacing w:line="480" w:lineRule="auto"/>
        <w:jc w:val="both"/>
        <w:rPr>
          <w:rFonts w:ascii="Times New Roman" w:hAnsi="Times New Roman" w:cs="Times New Roman"/>
          <w:sz w:val="20"/>
          <w:szCs w:val="20"/>
        </w:rPr>
      </w:pPr>
      <w:r w:rsidRPr="00E15FE6">
        <w:rPr>
          <w:rFonts w:ascii="Times New Roman" w:hAnsi="Times New Roman" w:cs="Times New Roman"/>
          <w:sz w:val="20"/>
          <w:szCs w:val="20"/>
        </w:rPr>
        <w:t xml:space="preserve">This paper presents </w:t>
      </w:r>
      <w:r w:rsidR="00B351DC" w:rsidRPr="00E15FE6">
        <w:rPr>
          <w:rFonts w:ascii="Times New Roman" w:hAnsi="Times New Roman" w:cs="Times New Roman"/>
          <w:sz w:val="20"/>
          <w:szCs w:val="20"/>
        </w:rPr>
        <w:t xml:space="preserve">our experience </w:t>
      </w:r>
      <w:r w:rsidR="00B351DC" w:rsidRPr="00C60958">
        <w:rPr>
          <w:rFonts w:ascii="Times New Roman" w:hAnsi="Times New Roman" w:cs="Times New Roman"/>
          <w:sz w:val="20"/>
          <w:szCs w:val="20"/>
        </w:rPr>
        <w:t xml:space="preserve">of cross-calibrating </w:t>
      </w:r>
      <w:r w:rsidR="00E56836" w:rsidRPr="00C60958">
        <w:rPr>
          <w:rFonts w:ascii="Times New Roman" w:hAnsi="Times New Roman" w:cs="Times New Roman"/>
          <w:sz w:val="20"/>
          <w:szCs w:val="20"/>
        </w:rPr>
        <w:t xml:space="preserve">DXA and pQCT </w:t>
      </w:r>
      <w:r w:rsidR="00B351DC" w:rsidRPr="00C60958">
        <w:rPr>
          <w:rFonts w:ascii="Times New Roman" w:hAnsi="Times New Roman" w:cs="Times New Roman"/>
          <w:sz w:val="20"/>
          <w:szCs w:val="20"/>
        </w:rPr>
        <w:t>scanners at two bone imaging facilities</w:t>
      </w:r>
      <w:r w:rsidR="00BA3051" w:rsidRPr="00C60958">
        <w:rPr>
          <w:rFonts w:ascii="Times New Roman" w:hAnsi="Times New Roman" w:cs="Times New Roman"/>
          <w:sz w:val="20"/>
          <w:szCs w:val="20"/>
        </w:rPr>
        <w:t xml:space="preserve"> over 150 km apart</w:t>
      </w:r>
      <w:r w:rsidR="00B351DC" w:rsidRPr="00C60958">
        <w:rPr>
          <w:rFonts w:ascii="Times New Roman" w:hAnsi="Times New Roman" w:cs="Times New Roman"/>
          <w:sz w:val="20"/>
          <w:szCs w:val="20"/>
        </w:rPr>
        <w:t xml:space="preserve"> in </w:t>
      </w:r>
      <w:r w:rsidR="00721A3D" w:rsidRPr="00C60958">
        <w:rPr>
          <w:rFonts w:ascii="Times New Roman" w:hAnsi="Times New Roman" w:cs="Times New Roman"/>
          <w:sz w:val="20"/>
          <w:szCs w:val="20"/>
        </w:rPr>
        <w:t>S</w:t>
      </w:r>
      <w:r w:rsidR="00B351DC" w:rsidRPr="00C60958">
        <w:rPr>
          <w:rFonts w:ascii="Times New Roman" w:hAnsi="Times New Roman" w:cs="Times New Roman"/>
          <w:sz w:val="20"/>
          <w:szCs w:val="20"/>
        </w:rPr>
        <w:t>ub-Saharan Africa</w:t>
      </w:r>
      <w:r w:rsidR="00C0598D" w:rsidRPr="00C60958">
        <w:rPr>
          <w:rFonts w:ascii="Times New Roman" w:hAnsi="Times New Roman" w:cs="Times New Roman"/>
          <w:sz w:val="20"/>
          <w:szCs w:val="20"/>
        </w:rPr>
        <w:t xml:space="preserve">. </w:t>
      </w:r>
      <w:r w:rsidR="00370261" w:rsidRPr="00C60958">
        <w:rPr>
          <w:rFonts w:ascii="Times New Roman" w:hAnsi="Times New Roman" w:cs="Times New Roman"/>
          <w:sz w:val="20"/>
          <w:szCs w:val="20"/>
        </w:rPr>
        <w:t xml:space="preserve">Several between-scanner differences were identified in both </w:t>
      </w:r>
      <w:r w:rsidR="00370261" w:rsidRPr="00C60958">
        <w:rPr>
          <w:rFonts w:ascii="Times New Roman" w:hAnsi="Times New Roman" w:cs="Times New Roman"/>
          <w:sz w:val="20"/>
          <w:szCs w:val="20"/>
          <w:highlight w:val="yellow"/>
        </w:rPr>
        <w:t xml:space="preserve">the pQCT </w:t>
      </w:r>
      <w:r w:rsidR="00370261" w:rsidRPr="00C60958">
        <w:rPr>
          <w:rFonts w:ascii="Times New Roman" w:hAnsi="Times New Roman" w:cs="Times New Roman"/>
          <w:sz w:val="20"/>
          <w:szCs w:val="20"/>
          <w:highlight w:val="yellow"/>
        </w:rPr>
        <w:lastRenderedPageBreak/>
        <w:t>and DXA pairs</w:t>
      </w:r>
      <w:r w:rsidR="00370261" w:rsidRPr="00C60958">
        <w:rPr>
          <w:rFonts w:ascii="Times New Roman" w:hAnsi="Times New Roman" w:cs="Times New Roman"/>
          <w:sz w:val="20"/>
          <w:szCs w:val="20"/>
        </w:rPr>
        <w:t xml:space="preserve">. </w:t>
      </w:r>
      <w:r w:rsidR="00370261" w:rsidRPr="00C60958">
        <w:rPr>
          <w:rFonts w:ascii="Times New Roman" w:hAnsi="Times New Roman" w:cs="Times New Roman"/>
          <w:sz w:val="20"/>
          <w:szCs w:val="20"/>
          <w:highlight w:val="yellow"/>
        </w:rPr>
        <w:t>This was most apparent for density based outcomes, with greater differences emerging at higher densities particularly in the case of pQCT (i.e. cortical vBMD). With the exception of BMC, between-scanner differences were apparent for all DXA-measured whole body bone and body composition outcomes though the</w:t>
      </w:r>
      <w:r w:rsidR="00BC4EAE" w:rsidRPr="00C60958">
        <w:rPr>
          <w:rFonts w:ascii="Times New Roman" w:hAnsi="Times New Roman" w:cs="Times New Roman"/>
          <w:sz w:val="20"/>
          <w:szCs w:val="20"/>
          <w:highlight w:val="yellow"/>
        </w:rPr>
        <w:t>ir magnitude was lower</w:t>
      </w:r>
      <w:r w:rsidR="00EC1837" w:rsidRPr="00C60958">
        <w:rPr>
          <w:rFonts w:ascii="Times New Roman" w:hAnsi="Times New Roman" w:cs="Times New Roman"/>
          <w:sz w:val="20"/>
          <w:szCs w:val="20"/>
          <w:highlight w:val="yellow"/>
        </w:rPr>
        <w:t xml:space="preserve"> compared to pQCT</w:t>
      </w:r>
      <w:r w:rsidR="00370261" w:rsidRPr="00C60958">
        <w:rPr>
          <w:rFonts w:ascii="Times New Roman" w:hAnsi="Times New Roman" w:cs="Times New Roman"/>
          <w:sz w:val="20"/>
          <w:szCs w:val="20"/>
          <w:highlight w:val="yellow"/>
        </w:rPr>
        <w:t>.  Cross-calibration equations from the in-vivo participant data attenuated all differences between scanners. Importantly, participants were representative of the populations usually imaged at these two research facilities meaning the corrections should be applicable in our context</w:t>
      </w:r>
      <w:r w:rsidR="00EC1837" w:rsidRPr="00C60958">
        <w:rPr>
          <w:rFonts w:ascii="Times New Roman" w:hAnsi="Times New Roman" w:cs="Times New Roman"/>
          <w:sz w:val="20"/>
          <w:szCs w:val="20"/>
        </w:rPr>
        <w:t xml:space="preserve">. </w:t>
      </w:r>
      <w:r w:rsidR="006E4662" w:rsidRPr="00C60958">
        <w:rPr>
          <w:rFonts w:ascii="Times New Roman" w:hAnsi="Times New Roman" w:cs="Times New Roman"/>
          <w:sz w:val="20"/>
          <w:szCs w:val="20"/>
        </w:rPr>
        <w:t xml:space="preserve">While </w:t>
      </w:r>
      <w:r w:rsidR="006E4662" w:rsidRPr="00E15FE6">
        <w:rPr>
          <w:rFonts w:ascii="Times New Roman" w:hAnsi="Times New Roman" w:cs="Times New Roman"/>
          <w:sz w:val="20"/>
          <w:szCs w:val="20"/>
        </w:rPr>
        <w:t xml:space="preserve">studies have been published detailing the cross-calibration of different modalities in hospital or research settings, </w:t>
      </w:r>
      <w:r w:rsidR="00B3744A" w:rsidRPr="00E15FE6">
        <w:rPr>
          <w:rFonts w:ascii="Times New Roman" w:hAnsi="Times New Roman" w:cs="Times New Roman"/>
          <w:sz w:val="20"/>
          <w:szCs w:val="20"/>
        </w:rPr>
        <w:t xml:space="preserve">to date these have been from </w:t>
      </w:r>
      <w:r w:rsidR="006E4662" w:rsidRPr="00E15FE6">
        <w:rPr>
          <w:rFonts w:ascii="Times New Roman" w:hAnsi="Times New Roman" w:cs="Times New Roman"/>
          <w:sz w:val="20"/>
          <w:szCs w:val="20"/>
        </w:rPr>
        <w:t>high income settings</w:t>
      </w:r>
      <w:r w:rsidR="00321F25" w:rsidRPr="00E15FE6">
        <w:rPr>
          <w:rFonts w:ascii="Times New Roman" w:hAnsi="Times New Roman" w:cs="Times New Roman"/>
          <w:sz w:val="20"/>
          <w:szCs w:val="20"/>
        </w:rPr>
        <w:t xml:space="preserve"> </w:t>
      </w:r>
      <w:r w:rsidR="00BB46DD" w:rsidRPr="00E15FE6">
        <w:rPr>
          <w:rFonts w:ascii="Times New Roman" w:hAnsi="Times New Roman" w:cs="Times New Roman"/>
          <w:sz w:val="20"/>
          <w:szCs w:val="20"/>
        </w:rPr>
        <w:fldChar w:fldCharType="begin" w:fldLock="1"/>
      </w:r>
      <w:r w:rsidR="00420422">
        <w:rPr>
          <w:rFonts w:ascii="Times New Roman" w:hAnsi="Times New Roman" w:cs="Times New Roman"/>
          <w:sz w:val="20"/>
          <w:szCs w:val="20"/>
        </w:rPr>
        <w:instrText>ADDIN CSL_CITATION {"citationItems":[{"id":"ITEM-1","itemData":{"DOI":"10.3233/THC-1995-3201","ISSN":"0928-7329","PMID":"8574764","abstract":"The wide spread use of bone densitometers in Germany and other European countries has required the establishment of a validated reference population data base. A semianthropomorphic forearm cross-calibration phantom (EFP), developed during a concerted research action of the European Union's programme in Biomedical Engineering (COMAC-BME), was used to cross-calibrate the peripheral quantitative computer tomography (pQCT) devices at four German centers participating in the multicenter study. In total, 723 women and 208 men were included in the normal data base. No significant regional differences were found between the data of the different centers. In addition to the manufacturers calibration standard, proper calibration of the pQCT devices could be monitored during collection of the normal female and male data base. As a merit of the COMAC-BME study the measurements obtained with all pQCT devices thus ensured an uniform reference data base for distal radius measurements in Germany. © 1995.","author":[{"dropping-particle":"","family":"Schneider","given":"P.","non-dropping-particle":"","parse-names":false,"suffix":""},{"dropping-particle":"","family":"Butz","given":"S.","non-dropping-particle":"","parse-names":false,"suffix":""},{"dropping-particle":"","family":"Allolio","given":"B.","non-dropping-particle":"","parse-names":false,"suffix":""},{"dropping-particle":"","family":"Börner","given":"W.","non-dropping-particle":"","parse-names":false,"suffix":""},{"dropping-particle":"","family":"Klein","given":"K.","non-dropping-particle":"","parse-names":false,"suffix":""},{"dropping-particle":"","family":"Lehmann","given":"R.","non-dropping-particle":"","parse-names":false,"suffix":""},{"dropping-particle":"","family":"Petermann","given":"K.","non-dropping-particle":"","parse-names":false,"suffix":""},{"dropping-particle":"","family":"Tysarczyk-Niemeyer","given":"G.","non-dropping-particle":"","parse-names":false,"suffix":""},{"dropping-particle":"","family":"Wüster","given":"Chr","non-dropping-particle":"","parse-names":false,"suffix":""},{"dropping-particle":"","family":"Zander","given":"C.","non-dropping-particle":"","parse-names":false,"suffix":""},{"dropping-particle":"","family":"Ziegler","given":"R.","non-dropping-particle":"","parse-names":false,"suffix":""},{"dropping-particle":"","family":"Reiners","given":"Chr","non-dropping-particle":"","parse-names":false,"suffix":""}],"container-title":"Technology and Health Care","id":"ITEM-1","issue":"2","issued":{"date-parts":[["1995","1","1"]]},"page":"69-73","publisher":"IOS Press","title":"Multicenter German reference data base for peripheral quantitative computer tomography","type":"article-journal","volume":"3"},"uris":["http://www.mendeley.com/documents/?uuid=4fefcecf-0bd6-3e55-b5af-73d1ed410642"]},{"id":"ITEM-2","itemData":{"DOI":"10.1016/J.JOCD.2013.09.011","ISSN":"1094-6950","PMID":"24120577","abstract":"This study assessed agreement between the GE Lunar iDXA and Prodigy densitometers for bone measurements and used 3 statistical methods to derive cross-calibration equations: linear regression, the Deming method, and multivariate analysis. Compatibility of machines for the measurements of bone mineral density, bone mineral content, and bone area also was explored. Eighty-five adults, age: 45.5 (SD 12.8) years; body mass index: 25.6 (SD 3.7) kg.m-2 were measured once at the lumbar spine: L1-L4 and total hip on each densitometer, within 24hours. Both linear regression and Deming analysis indicated that cross-calibration equations were required at the lumbar spine and total hip but not at the femoral neck. Multivariate analysis identified femur thickness and femur percent fat as predictive variables at the femoral neck and total hip. Bland Altman analysis (Prodigy-iDXA) indicated significant positive bone mineral density bias at the lumbar spine and femoral neck. Significant bone mineral content biases were observed at all 3 sites and bone area biases at both hip sites. These initial results suggest there are small significant differences in the bone parameters and that all 3 bone parameters should be evaluated when comparing densitometers, especially when there are differences in pixel size between the densitometers.","author":[{"dropping-particle":"","family":"Hind","given":"Karen","non-dropping-particle":"","parse-names":false,"suffix":""},{"dropping-particle":"","family":"Cooper","given":"William","non-dropping-particle":"","parse-names":false,"suffix":""},{"dropping-particle":"","family":"Oldroyd","given":"Brian","non-dropping-particle":"","parse-names":false,"suffix":""},{"dropping-particle":"","family":"Davies","given":"Andrew","non-dropping-particle":"","parse-names":false,"suffix":""},{"dropping-particle":"","family":"Rhodes","given":"Laura","non-dropping-particle":"","parse-names":false,"suffix":""}],"container-title":"Journal of clinical densitometry : the official journal of the International Society for Clinical Densitometry","id":"ITEM-2","issue":"1","issued":{"date-parts":[["2015","1","1"]]},"page":"86-92","publisher":"J Clin Densitom","title":"A cross-calibration study of the GE-Lunar iDXA and prodigy for the assessment of lumbar spine and total hip bone parameters via three statistical methods","type":"article-journal","volume":"18"},"uris":["http://www.mendeley.com/documents/?uuid=88c85316-2084-3dba-9898-ccd2fa4e57d6"]},{"id":"ITEM-3","itemData":{"DOI":"10.1155/2016/1424582","ISSN":"20420064","PMID":"27239366","abstract":"In long-term prospective studies, dual-energy X-ray absorptiometry (DXA) devices need to be inevitably changed. It is essential to assess whether systematic differences will exist between measurements with the new and old device. A group of female volunteers (21-72 years) underwent anteroposterior lumbar spine L2-L4 (n = 72), proximal femur (n = 72), and total body (n = 62) measurements with the Prodigy and the iDXA scanners at the same visit. The bone mineral density (BMD) measurements with these two scanners showed a high linear association at all tested sites (r = 0.962 - 0.995; p &lt; 0.0001). The average iDXA BMD values were 1.5%, 0.5%, and 0.9% higher than those of Prodigy for lumbar spine (L2-L4) (p &lt; 0.0001), femoral neck (p = 0.048), and total hip (p &lt; 0.0001), respectively. Total body BMD values measured with the iDXA were -1.3% lower (p &lt; 0.0001) than those measured with the Prodigy. For total body, lumbar spine, and femoral neck, the BMD differences as measured with these two devices were independent of subject height and weight. Linear correction equations were developed to ensure comparability of BMD measurements obtained with both DXA scanners. Importantly, use of equations from previous studies would have increased the discrepancy between these particular DXA scanners, especially at hip and at spine.","author":[{"dropping-particle":"","family":"Saarelainen","given":"J.","non-dropping-particle":"","parse-names":false,"suffix":""},{"dropping-particle":"","family":"Hakulinen","given":"M.","non-dropping-particle":"","parse-names":false,"suffix":""},{"dropping-particle":"","family":"Rikkonen","given":"T.","non-dropping-particle":"","parse-names":false,"suffix":""},{"dropping-particle":"","family":"Kröger","given":"H.","non-dropping-particle":"","parse-names":false,"suffix":""},{"dropping-particle":"","family":"Tuppurainen","given":"M.","non-dropping-particle":"","parse-names":false,"suffix":""},{"dropping-particle":"","family":"Koivumaa-Honkanen","given":"H.","non-dropping-particle":"","parse-names":false,"suffix":""},{"dropping-particle":"","family":"Honkanen","given":"R.","non-dropping-particle":"","parse-names":false,"suffix":""},{"dropping-particle":"","family":"Hujo","given":"M.","non-dropping-particle":"","parse-names":false,"suffix":""},{"dropping-particle":"","family":"Jurvelin","given":"J. S.","non-dropping-particle":"","parse-names":false,"suffix":""}],"container-title":"Journal of Osteoporosis","id":"ITEM-3","issued":{"date-parts":[["2016"]]},"page":"11","publisher":"Hindawi Limited","title":"Cross-Calibration of GE Healthcare Lunar Prodigy and iDXA Dual-Energy X-Ray Densitometers for Bone Mineral Measurements","type":"article-journal","volume":"2016"},"uris":["http://www.mendeley.com/documents/?uuid=2e258452-b4f2-3c90-a2ed-515067d42909"]},{"id":"ITEM-4","itemData":{"DOI":"10.1016/J.JOCD.2017.05.009","ISSN":"1094-6950","PMID":"28732577","abstract":"Dual-energy X-ray absorptiometry (DXA) body composition measurements are widely performed in both clinical and research settings, and enable the rapid and noninvasive estimation of total and regional fat and lean mass tissues. DXA upgrading can occur during longitudinal monitoring or study; therefore, cross calibration of old and new absorptiometers is required. We compared soft tissue estimations from the GE Prodigy (GE Healthcare, Madison, WI) with the more recent iDXA (GE Healthcare) and developed translational equations to enable Prodigy values to be converted to iDXA values. Eighty-three males and females aged 20.1–63.3 yr and with a body mass index range of 17.0–34.4 kg/m2 were recruited for the study. Fifty-nine participants (41 females and 18 males) comprised the cross-calibration group and 24 (14 females and 10 males) comprised the validation group. Total body Prodigy and iDXA scans were performed on each subject within 24 h. Predictive equations for total and regional soft tissue parameters were derived from linear regression of the data. Measures of lean and fat tissues were highly correlated (R2 = 0.95–0.99), but significant differences and variability between machines were identified. Bland-Altman analysis revealed significant biases for most measures, particularly for arm, android, and gynoid fat mass (12.3%–22.7%). The derived translational equations reduced biases and differences for most parameters, although limits of agreement exceeded iDXA least significant change. In conclusion, variability in soft tissue estimates between the Prodigy and iDXA were detected, supporting the need for translational equations in longitudinal monitoring. The derived equations are suitable for group analysis but not individual analysis.","author":[{"dropping-particle":"","family":"Oldroyd","given":"Brian","non-dropping-particle":"","parse-names":false,"suffix":""},{"dropping-particle":"","family":"Treadgold","given":"Laura","non-dropping-particle":"","parse-names":false,"suffix":""},{"dropping-particle":"","family":"Hind","given":"Karen","non-dropping-particle":"","parse-names":false,"suffix":""}],"container-title":"Journal of clinical densitometry : the official journal of the International Society for Clinical Densitometry","id":"ITEM-4","issue":"3","issued":{"date-parts":[["2018","7","1"]]},"page":"383-393","publisher":"J Clin Densitom","title":"Cross Calibration of the GE Prodigy and iDXA for the Measurement of Total and Regional Body Composition in Adults","type":"article-journal","volume":"21"},"uris":["http://www.mendeley.com/documents/?uuid=57ab4631-4fb3-3fac-969b-22fdd7b62cce"]},{"id":"ITEM-5","itemData":{"ISBN":"85:10951098","abstract":"Peripheral quantitative computed tomography (pQCT) is an important technique to study the interaction between the muscle and bone systems. We have recently established pQCT reference ranges for children, adolescents and young adults using a recent version (XCT 2000) of the Stratec scanners (Stratec Inc., Pforzheim, Germany). However, the previous version of this type of scanner (XCT 900) is still widely used and cross-calibration is needed to use these reference data. Therefore, both distal radii of 19 healthy subjects (age 21 to 59 years; 11 women) were analyzed at the \"4% site\" using both the XCT 900 and the XCT 2000. Cross-sectional area, total and trabecular bone mineral density (BMD), total bone mineral content (BMC) and polar Strength-Strain Index (SSI) results from the two scanners were compared using linear regression analysis. To achieve scanner calibration we used the intercept and slope of the correlations. The correlation coefficients between the two devices were 0.82 for the cross-sectional area, 0.81 for total BMD, 0.97 for trabecular BMD, 0.99 for total BMC and 0.86 for polar SSI. In conclusion, these data allow for the conversion of XCT 900 results at the distal radius to XCT 2000 values and vice versa.","author":[{"dropping-particle":"","family":"Rauch","given":"F","non-dropping-particle":"","parse-names":false,"suffix":""},{"dropping-particle":"","family":"Tutlewski","given":"B","non-dropping-particle":"","parse-names":false,"suffix":""},{"dropping-particle":"","family":"Schoenau","given":"E","non-dropping-particle":"","parse-names":false,"suffix":""}],"container-title":"J Musculoskel Neuron Interact","id":"ITEM-5","issue":"2","issued":{"date-parts":[["2001"]]},"page":"153-155","title":"Peripheral quantitative computed tomography at the distal radius: cross-calibration between two scanners","type":"article-journal","volume":"2"},"uris":["http://www.mendeley.com/documents/?uuid=bf190890-3235-3e19-be63-4ee9841ef8bf"]},{"id":"ITEM-6","itemData":{"DOI":"10.1016/J.JOCD.2016.07.006","ISSN":"1094-6950","PMID":"27546558","abstract":"Since 1989, the Kuopio Osteoporosis Risk Factor and Prevention (OSTPRE, n = 14220) Study has followed long-term changes of bone mineral density (BMD) and body composition in women with GE Lunar devices. During the course of OSTPRE, the dual-energy X-ray absorptiometry device had to be replaced by a newer model. Then, it was essential to determine whether systematic measurement differences in BMD and body composition will occur. As a part of the OSTPRE study, BMD was measured in 54 women, whereas body composition was determined in 55 women, aged 27–71, by using both the GE Healthcare Lunar Prodigy and iDXA narrow-angle fan beam densitometers during the same visit. The total body fat mass (FM) and lean body mass (LBM) results of these scanners showed a high linear correlation (r = 0.981–0.994, p &lt; 0.0001). However, the mean total body FM and LBM values measured by iDXA were on average 2.3% (0.5 kg, 95% confidence interval: 0.3–0.7 kg) higher and 0.8% (0.3 kg, 95% confidence interval: 0.1–0.6 kg) lower, respectively, than those measured by Prodigy. Inclusion of local soft tissue measurements (total body LBM, legs/android FM) improved the agreement of total body, total hip, and lumbar spine BMD values between the devices but not femoral neck BMD agreement. Equations, based on linear regression analyses, were derived to minimize differences between the instruments. Then, the differences in BMD and body composition measurements were negligible between Prodigy and iDXA. Using correction equations enables an objective comparison of longitudinal BMD and body composition measurements.","author":[{"dropping-particle":"","family":"Saarelainen","given":"J.","non-dropping-particle":"","parse-names":false,"suffix":""},{"dropping-particle":"","family":"Hakulinen","given":"M.","non-dropping-particle":"","parse-names":false,"suffix":""},{"dropping-particle":"","family":"Rikkonen","given":"T.","non-dropping-particle":"","parse-names":false,"suffix":""},{"dropping-particle":"","family":"Kröger","given":"H.","non-dropping-particle":"","parse-names":false,"suffix":""},{"dropping-particle":"","family":"Koivumaa-Honkanen","given":"H.","non-dropping-particle":"","parse-names":false,"suffix":""},{"dropping-particle":"","family":"Honkanen","given":"R.","non-dropping-particle":"","parse-names":false,"suffix":""},{"dropping-particle":"","family":"Jurvelin","given":"J. S.","non-dropping-particle":"","parse-names":false,"suffix":""}],"container-title":"Journal of clinical densitometry : the official journal of the International Society for Clinical Densitometry","id":"ITEM-6","issue":"1","issued":{"date-parts":[["2017","1","1"]]},"page":"97-105","publisher":"J Clin Densitom","title":"Inclusion of Regional Body Composition Parameters Improves Bone Mineral Density Cross-Calibration Between GE Lunar Prodigy and iDXA Densitometers","type":"article-journal","volume":"20"},"uris":["http://www.mendeley.com/documents/?uuid=756c53d5-8325-3987-9221-2ff9a11ea106"]},{"id":"ITEM-7","itemData":{"DOI":"10.1259/BJR.73.867.10817043","ISSN":"0007-1285","PMID":"10817043","abstract":"Bone density measurements by peripheral quantitative CT (pQCT) of the distal radius in 87 women (age 38.4±12.3 years) were obtained on a both a Stratec XCT 900 and an updated version XCT 1400. Axial area, and total and trabecular bone mineral density (BMD) results from both scanners were compared for all patients using linear regression analysis. To achieve scanner calibration we used the intercept and slope of the patients' correlations. The correlations of the patients' values were good for area (r=0.83) as well as total BMD (r=0.90) and excellent for trabecular BMD (r=0.97). The cross-calibration approach in our study provided compatibility of pQCT for trabecular and total ROIs, the clinically mostly utilized volumes of measurement.","author":[{"dropping-particle":"","family":"Grampp","given":"S.","non-dropping-particle":"","parse-names":false,"suffix":""},{"dropping-particle":"","family":"Nather","given":"A.","non-dropping-particle":"","parse-names":false,"suffix":""},{"dropping-particle":"","family":"Rintelen","given":"B.","non-dropping-particle":"","parse-names":false,"suffix":""},{"dropping-particle":"","family":"Henk","given":"C.","non-dropping-particle":"","parse-names":false,"suffix":""},{"dropping-particle":"","family":"Resch-Holeczke","given":"A.","non-dropping-particle":"","parse-names":false,"suffix":""},{"dropping-particle":"","family":"Imhof","given":"H.","non-dropping-particle":"","parse-names":false,"suffix":""},{"dropping-particle":"","family":"Resch","given":"H.","non-dropping-particle":"","parse-names":false,"suffix":""}],"container-title":"The British journal of radiology","id":"ITEM-7","issue":"867","issued":{"date-parts":[["2000"]]},"page":"275-277","publisher":"Br J Radiol","title":"Peripheral quantitative CT of the forearm: scanner cross-calibration using patient data","type":"article-journal","volume":"73"},"uris":["http://www.mendeley.com/documents/?uuid=9a6c1d30-7eef-3233-984a-5d842de4b53b"]},{"id":"ITEM-8","itemData":{"DOI":"10.1016/S0169-6009(08)80213-9","ISSN":"0169-6009","PMID":"7711519","abstract":"A semi-anthropomorphic ‘distal radius like’ phantom, developed by Kalender and Ruegsegger for use in peripheral bone densitometry using single photon (DPA) dual X-ray (DXA) and quantitative computed tomography (QCT) machines, has been studied with a view to cross-calibrating different types and brands of densitometers in current use. In the context of an EU ‘Concerted Action’ (second Framework Programme) the phantom was repeatedly measured on six SPA machines, three DXA machines and nine QCT machines (545 measurements). Linear regression equations were derived, individual to each machine, which allowed the derivation of ‘standardized densities’. In this way we converted measurements made by machines of the same modality to a common scale of measurements. Two machines (one DXA, one SPA) showed statistically significant instability over time emphasising the need for rigorous quality control in the application of densitometry. In other respects these results provide an encouraging basis for the derivation of standardized normative ranges and the more effective use of peripheral densitometry in future clinical and epidemiological studies. © 1994, Elsevier Science Ireland Ltd. All rights reserved. All rights reserved.","author":[{"dropping-particle":"","family":"Pearson","given":"J.","non-dropping-particle":"","parse-names":false,"suffix":""},{"dropping-particle":"","family":"Ruegsegger","given":"P.","non-dropping-particle":"","parse-names":false,"suffix":""},{"dropping-particle":"","family":"Dequeker","given":"J.","non-dropping-particle":"","parse-names":false,"suffix":""},{"dropping-particle":"","family":"Henley","given":"M.","non-dropping-particle":"","parse-names":false,"suffix":""},{"dropping-particle":"","family":"Bright","given":"J.","non-dropping-particle":"","parse-names":false,"suffix":""},{"dropping-particle":"","family":"Reeve","given":"J.","non-dropping-particle":"","parse-names":false,"suffix":""},{"dropping-particle":"","family":"Kalender","given":"W.","non-dropping-particle":"","parse-names":false,"suffix":""},{"dropping-particle":"","family":"Felsenberg","given":"D.","non-dropping-particle":"","parse-names":false,"suffix":""},{"dropping-particle":"","family":"Laval-Jeantet","given":"A. M.","non-dropping-particle":"","parse-names":false,"suffix":""},{"dropping-particle":"","family":"Adams","given":"J. E.","non-dropping-particle":"","parse-names":false,"suffix":""},{"dropping-particle":"","family":"Birkenhager","given":"J. C.","non-dropping-particle":"","parse-names":false,"suffix":""},{"dropping-particle":"","family":"Fischer","given":"M.","non-dropping-particle":"","parse-names":false,"suffix":""},{"dropping-particle":"","family":"Geusens","given":"P.","non-dropping-particle":"","parse-names":false,"suffix":""},{"dropping-particle":"","family":"Hesch","given":"R. D.","non-dropping-particle":"","parse-names":false,"suffix":""},{"dropping-particle":"","family":"Hyldstrup","given":"L.","non-dropping-particle":"","parse-names":false,"suffix":""},{"dropping-particle":"","family":"Jaeger","given":"P.","non-dropping-particle":"","parse-names":false,"suffix":""},{"dropping-particle":"","family":"Jonson","given":"R.","non-dropping-particle":"","parse-names":false,"suffix":""},{"dropping-particle":"","family":"Kröger","given":"H.","non-dropping-particle":"","parse-names":false,"suffix":""},{"dropping-particle":"van","family":"Lingen","given":"A.","non-dropping-particle":"","parse-names":false,"suffix":""},{"dropping-particle":"","family":"Mitchell","given":"A.","non-dropping-particle":"","parse-names":false,"suffix":""},{"dropping-particle":"","family":"Reiners","given":"C.","non-dropping-particle":"","parse-names":false,"suffix":""},{"dropping-particle":"","family":"Schneider","given":"P.","non-dropping-particle":"","parse-names":false,"suffix":""}],"container-title":"Bone and Mineral","id":"ITEM-8","issue":"2","issued":{"date-parts":[["1994","1","1"]]},"page":"109-120","publisher":"Elsevier","title":"European semi-anthropomorphic phantom for the cross-calibration of peripheral bone densitometers: assessment of precision accuracy and stability","type":"article-journal","volume":"27"},"uris":["http://www.mendeley.com/documents/?uuid=0abb2935-d60b-3e32-8107-a2d49e95a84e"]},{"id":"ITEM-9","itemData":{"DOI":"10.1016/J.JOCD.2021.02.003","ISSN":"1094-6950","PMID":"33744116","abstract":"We performed this study to enable a reliable transition for clinical study participants and patients from a GE Lunar Prodigy to a Hologic Horizon A dual-energy X-ray absorptiometry (DXA) scanner and to assess the reproducibility of measurements made on the new DXA scanner. Forty-five older adults had one spine, hip, and total body scan on a Prodigy dual-energy X-ray absorptiometry (DXA) scanner and 2 spine, hip, and total body scans, with repositioning, on a new Hologic Horizon A DXA scanner. Linear regression models were used to derive cross calibration equations for each measure on the 2 scanners. Precision (group root-mean-square average coefficient of variation) of bone mineral density (BMD) of the total hip, femoral neck, and lumbar spine (L1-L4), and total body fat, bone, and lean mass, appendicular lean mass, and trabecular bone score (TBS) was assessed using the International Society of Clinical Densitometry's (ISCD's) Advanced Precision Calculation Tool. Correlation coefficients for the BMD and body composition measures on the 2 scanners ranged from 0.94 to 0.99 (p&lt;0.001). When compared with values on the Prodigy, mean BMD on the Horizon A was lower at each skeletal site (0.136 g/cm2 lower at the femoral neck and 0.169 g/cm2 lower at the lumbar spine (L1-4)), fat mass was 0.47 kg lower, and lean mass was 4.50 kg higher. Precision of the Horizon A scans was 1.60% for total hip, 1.94% for femoral neck, and 1.25% for spine (L1-4) BMD. Precision of TBS was 1.67%. Precision of total body fat mass was 2.16%, total body lean mass was 1.26%, appendicular lean mass was 1.97%, and total body bone mass was 1.12%. The differences in BMD and body composition values on the 2 scanners illustrate the importance of cross-calibration to account for these differences when transitioning clinical study participants and patients from one scanner to another.","author":[{"dropping-particle":"","family":"Reitshamer","given":"Elise","non-dropping-particle":"","parse-names":false,"suffix":""},{"dropping-particle":"","family":"Barrett","given":"Kelsey","non-dropping-particle":"","parse-names":false,"suffix":""},{"dropping-particle":"","family":"Shea","given":"Kyla","non-dropping-particle":"","parse-names":false,"suffix":""},{"dropping-particle":"","family":"Dawson-Hughes","given":"Bess","non-dropping-particle":"","parse-names":false,"suffix":""}],"container-title":"Journal of Clinical Densitometry","id":"ITEM-9","issue":"3","issued":{"date-parts":[["2021","7","1"]]},"page":"474-480","publisher":"Elsevier","title":"Cross-Calibration of Prodigy and Horizon A Densitometers and Precision of the Horizon A Densitometer","type":"article-journal","volume":"24"},"uris":["http://www.mendeley.com/documents/?uuid=95c6077d-398f-3a23-b624-23886990bd41"]},{"id":"ITEM-10","itemData":{"DOI":"10.3803/ENM.2021.1274","ISSN":"2093-5978","PMID":"34911173","abstract":"Background: Dual-energy X-ray absorptiometry (DXA) is the most widely used method for evaluating muscle masses. The aim of this study was to investigate the agreement between muscle mass values assessed by two different DXA systems. Methods: Forty healthy participants (20 men, 20 women; age range, 23 to 71 years) were enrolled. Total and regional body compositional values for fat and lean masses were measured consecutively with two DXA machines, Hologic Horizon and GE Lunar Prodigy. Appendicular lean mass (ALM) was calculated as the sum of the lean mass of four limbs. Results: In both sexes, the ALM values measured by the GE Lunar Prodigy (24.8±4.3 kg in men, 15.8±2.9 kg in women) were significantly higher than those assessed by Hologic Horizon (23.0±4.0 kg in men, 14.8±3.2 kg in women). Furthermore, BMI values or body fat (%), either extremely higher or lower levels, contributed greater differences between two systems. Bland-Altman analyses revealed a significant bias between ALM values assessed by the two systems. Linear regression analyses were performed to develop equations to adjust for systematic differences (men: Horizon ALM [kg]=0.915×Lunar Prodigy ALM [kg]+0.322, R2=0.956; women: Horizon ALM [kg]=1.066×Lunar Prodigy ALM [kg]-2.064, R2=0.952). Conclusion: Although measurements of body composition including muscle mass by the two DXA systems correlated strongly, significant differences were observed. Calibration equations should enable mutual conversion between different DXA systems.","author":[{"dropping-particle":"","family":"Park","given":"Seung Shin","non-dropping-particle":"","parse-names":false,"suffix":""},{"dropping-particle":"","family":"Lim","given":"Soo","non-dropping-particle":"","parse-names":false,"suffix":""},{"dropping-particle":"","family":"Kim","given":"Hoyoun","non-dropping-particle":"","parse-names":false,"suffix":""},{"dropping-particle":"","family":"Kim","given":"Kyoung Min","non-dropping-particle":"","parse-names":false,"suffix":""}],"container-title":"Endocrinology and metabolism (Seoul, Korea)","id":"ITEM-10","issue":"6","issued":{"date-parts":[["2021","12","1"]]},"page":"1219-1231","publisher":"Endocrinol Metab (Seoul)","title":"Comparison of Two DXA Systems, Hologic Horizon W and GE Lunar Prodigy, for Assessing Body Composition in Healthy Korean Adults","type":"article-journal","volume":"36"},"uris":["http://www.mendeley.com/documents/?uuid=1d48bfe1-fa1e-3f34-acd7-a7d9b638bf4e"]},{"id":"ITEM-11","itemData":{"DOI":"10.1016/J.BONE.2020.115683","ISSN":"8756-3282","PMID":"33045389","abstract":"Background: Dual X-ray absorptiometry body composition measurements are widely used for clinical and research settings. It is well known that measurements vary across instruments, needing caution for longitudinal monitoring or multicentric studies. This study was to quantify intra- and inter-center variability of bone mineral content, bone mineral density, fat and lean body composition measurements between Hologic Discovery models in order to calculate the corrective factors to be applied for multicenter research projects. Materials and methods: A whole body phantom composed of materials representing the thickness and percentage of bone, lean and fat mass in the human physiological range was analyzed ten times in three different centers using dual energy X-ray absorptiometry scanners (Two Hologic Discovery QDR A and one QDR W). In addition, we used a morphometric vertebral phantom to monitor stability and a three steps block phantom to check accuracy. Results: We found a good long-term stability and accuracy for the three devices. Intra-center coefficients of variation were within the range of the manufacturer acceptable values (bone mineral density: 1.40%, bone mineral content: 1%, area: 1.50%, fat mass: 0.89%, lean mass: 0.76%, total mass: 0.12%). Whereas the inter-center coefficient of variation exceeded 8% (bone mineral density: 8.18%, bone mineral content: 3.03%, area: 8.63%: fat mass: 3,92%, lean mass: 7.89%, total mass: 2.85%). Conclusion: Our study showed that the discrepancies across centers remain a major concern, particularly with regard to body composition results. Our study highlight the need of cross calibration between densitometers and proposes corrective factors evaluated from a whole body phantom to lead multicentric studies adjustment.","author":[{"dropping-particle":"","family":"Sutter","given":"Thibault","non-dropping-particle":"","parse-names":false,"suffix":""},{"dropping-particle":"","family":"Duboeuf","given":"François","non-dropping-particle":"","parse-names":false,"suffix":""},{"dropping-particle":"","family":"Chapurlat","given":"Roland","non-dropping-particle":"","parse-names":false,"suffix":""},{"dropping-particle":"","family":"Cortet","given":"Bernard","non-dropping-particle":"","parse-names":false,"suffix":""},{"dropping-particle":"","family":"Lespessailles","given":"Eric","non-dropping-particle":"","parse-names":false,"suffix":""},{"dropping-particle":"","family":"Roux","given":"Jean Paul","non-dropping-particle":"","parse-names":false,"suffix":""}],"container-title":"Bone","id":"ITEM-11","issued":{"date-parts":[["2021","1","1"]]},"page":"115683","publisher":"Elsevier","title":"DXA body composition corrective factors between Hologic Discovery models to conduct multicenter studies","type":"article-journal","volume":"142"},"uris":["http://www.mendeley.com/documents/?uuid=986cf66e-ef7c-33ab-8c93-6796b01d775e"]},{"id":"ITEM-12","itemData":{"DOI":"10.1002/JBMR.1654","ISSN":"08840431","PMID":"22623101","abstract":"Dual-energy x-ray absorptiometry (DXA) is used to assess bone mineral density (BMD) and body composition, but measurements vary among instruments from different manufacturers. We sought to develop cross-calibration equations for whole-body bone density and composition derived using GE Healthcare Lunar and Hologic DXA systems. This multinational study recruited 199 adult and pediatric participants from a site in the US (n = 40, ages 6 through 16 years) and one in China (n = 159, ages 5 through 81 years). The mean age of the participants was 44.2 years. Each participant was scanned on both GE Healthcare Lunar and Hologic Discovery or Delphi DXA systems on the same day (US) or within 1 week (China) and all scans were centrally analyzed by a single technologist using GE Healthcare Lunar Encore version 14.0 and Hologic Apex version 3.0. Paired t-tests were used to test the results differences between the systems. Multiple regression and Deming regressions were used to derive the cross-conversion equations between the GE Healthcare Lunar and Hologic whole-body scans. Bone and soft tissue measures were highly correlated between the GE Healthcare Lunar and Hologic and systems, with r ranging from 0.96 percent fat [PFAT] to 0.98 (BMC). Significant differences were found between the two systems, with average absolute differences for PFAT, BMC, and BMD of 1.4%, 176.8 g and 0.013 g/cm 2, respectively. After cross-calibration, no significant differences remained between GE Healthcare Lunar measured results and the results converted from Hologic. The equations we derived reduce differences between BMD and body composition as determined by GE Healthcare Lunar and Hologic systems and will facilitate combining study results in clinical or epidemiological studies. © 2012 American Society for Bone and Mineral Research.","author":[{"dropping-particle":"","family":"Shepherd","given":"John A.","non-dropping-particle":"","parse-names":false,"suffix":""},{"dropping-particle":"","family":"Fan","given":"Bo","non-dropping-particle":"","parse-names":false,"suffix":""},{"dropping-particle":"","family":"Lu","given":"Ying","non-dropping-particle":"","parse-names":false,"suffix":""},{"dropping-particle":"","family":"Wu","given":"Xiao P.","non-dropping-particle":"","parse-names":false,"suffix":""},{"dropping-particle":"","family":"Wacker","given":"Wynn K.","non-dropping-particle":"","parse-names":false,"suffix":""},{"dropping-particle":"","family":"Ergun","given":"David L.","non-dropping-particle":"","parse-names":false,"suffix":""},{"dropping-particle":"","family":"Levine","given":"Michael A.","non-dropping-particle":"","parse-names":false,"suffix":""}],"container-title":"Journal of Bone and Mineral Research","id":"ITEM-12","issue":"10","issued":{"date-parts":[["2012","10"]]},"page":"2208-2216","title":"A multinational study to develop universal standardization of whole-body bone density and composition using GE Healthcare Lunar and Hologic DXA systems","type":"article-journal","volume":"27"},"uris":["http://www.mendeley.com/documents/?uuid=2ceb3397-7657-3fd2-9625-1a7ce9aabe4b"]}],"mendeley":{"formattedCitation":"[4, 8, 25, 26, 13, 14, 19–24]","plainTextFormattedCitation":"[4, 8, 25, 26, 13, 14, 19–24]","previouslyFormattedCitation":"[4, 8, 13, 14, 19–26]"},"properties":{"noteIndex":0},"schema":"https://github.com/citation-style-language/schema/raw/master/csl-citation.json"}</w:instrText>
      </w:r>
      <w:r w:rsidR="00BB46DD" w:rsidRPr="00E15FE6">
        <w:rPr>
          <w:rFonts w:ascii="Times New Roman" w:hAnsi="Times New Roman" w:cs="Times New Roman"/>
          <w:sz w:val="20"/>
          <w:szCs w:val="20"/>
        </w:rPr>
        <w:fldChar w:fldCharType="separate"/>
      </w:r>
      <w:r w:rsidR="00420422" w:rsidRPr="00420422">
        <w:rPr>
          <w:rFonts w:ascii="Times New Roman" w:hAnsi="Times New Roman" w:cs="Times New Roman"/>
          <w:noProof/>
          <w:sz w:val="20"/>
          <w:szCs w:val="20"/>
        </w:rPr>
        <w:t>[4, 8, 25, 26, 13, 14, 19–24]</w:t>
      </w:r>
      <w:r w:rsidR="00BB46DD" w:rsidRPr="00E15FE6">
        <w:rPr>
          <w:rFonts w:ascii="Times New Roman" w:hAnsi="Times New Roman" w:cs="Times New Roman"/>
          <w:sz w:val="20"/>
          <w:szCs w:val="20"/>
        </w:rPr>
        <w:fldChar w:fldCharType="end"/>
      </w:r>
      <w:r w:rsidR="006E4662" w:rsidRPr="00E15FE6">
        <w:rPr>
          <w:rFonts w:ascii="Times New Roman" w:hAnsi="Times New Roman" w:cs="Times New Roman"/>
          <w:sz w:val="20"/>
          <w:szCs w:val="20"/>
        </w:rPr>
        <w:t xml:space="preserve">. </w:t>
      </w:r>
      <w:r w:rsidR="00B3744A" w:rsidRPr="00E15FE6">
        <w:rPr>
          <w:rFonts w:ascii="Times New Roman" w:hAnsi="Times New Roman" w:cs="Times New Roman"/>
          <w:sz w:val="20"/>
          <w:szCs w:val="20"/>
        </w:rPr>
        <w:t xml:space="preserve">To the best of our knowledge this represents the first such study in </w:t>
      </w:r>
      <w:r w:rsidR="00721A3D" w:rsidRPr="00E15FE6">
        <w:rPr>
          <w:rFonts w:ascii="Times New Roman" w:hAnsi="Times New Roman" w:cs="Times New Roman"/>
          <w:sz w:val="20"/>
          <w:szCs w:val="20"/>
        </w:rPr>
        <w:t>S</w:t>
      </w:r>
      <w:r w:rsidR="006E4662" w:rsidRPr="00E15FE6">
        <w:rPr>
          <w:rFonts w:ascii="Times New Roman" w:hAnsi="Times New Roman" w:cs="Times New Roman"/>
          <w:sz w:val="20"/>
          <w:szCs w:val="20"/>
        </w:rPr>
        <w:t xml:space="preserve">ub-Saharan Africa, </w:t>
      </w:r>
      <w:r w:rsidR="00E378E0" w:rsidRPr="00E15FE6">
        <w:rPr>
          <w:rFonts w:ascii="Times New Roman" w:hAnsi="Times New Roman" w:cs="Times New Roman"/>
          <w:sz w:val="20"/>
          <w:szCs w:val="20"/>
        </w:rPr>
        <w:t xml:space="preserve">where </w:t>
      </w:r>
      <w:r w:rsidR="006E4662" w:rsidRPr="00E15FE6">
        <w:rPr>
          <w:rFonts w:ascii="Times New Roman" w:hAnsi="Times New Roman" w:cs="Times New Roman"/>
          <w:sz w:val="20"/>
          <w:szCs w:val="20"/>
        </w:rPr>
        <w:t>research sites with dedicated bone imaging facilities are few and hospitals have limited access to standard</w:t>
      </w:r>
      <w:r w:rsidR="00DD1D15" w:rsidRPr="00E15FE6">
        <w:rPr>
          <w:rFonts w:ascii="Times New Roman" w:hAnsi="Times New Roman" w:cs="Times New Roman"/>
          <w:sz w:val="20"/>
          <w:szCs w:val="20"/>
        </w:rPr>
        <w:t xml:space="preserve"> clinical</w:t>
      </w:r>
      <w:r w:rsidR="006E4662" w:rsidRPr="00E15FE6">
        <w:rPr>
          <w:rFonts w:ascii="Times New Roman" w:hAnsi="Times New Roman" w:cs="Times New Roman"/>
          <w:sz w:val="20"/>
          <w:szCs w:val="20"/>
        </w:rPr>
        <w:t xml:space="preserve"> modalities such as DXA.</w:t>
      </w:r>
      <w:r w:rsidR="00497FB0" w:rsidRPr="00E15FE6">
        <w:rPr>
          <w:rFonts w:ascii="Times New Roman" w:hAnsi="Times New Roman" w:cs="Times New Roman"/>
          <w:sz w:val="20"/>
          <w:szCs w:val="20"/>
        </w:rPr>
        <w:t xml:space="preserve"> </w:t>
      </w:r>
    </w:p>
    <w:p w14:paraId="2139DA6A" w14:textId="618B6F6E" w:rsidR="008258D5" w:rsidRPr="00E15FE6" w:rsidRDefault="003948A8" w:rsidP="001C4CF7">
      <w:pPr>
        <w:spacing w:line="480" w:lineRule="auto"/>
        <w:jc w:val="both"/>
        <w:rPr>
          <w:rFonts w:ascii="Times New Roman" w:hAnsi="Times New Roman" w:cs="Times New Roman"/>
          <w:sz w:val="20"/>
          <w:szCs w:val="20"/>
        </w:rPr>
      </w:pPr>
      <w:r w:rsidRPr="00E15FE6">
        <w:rPr>
          <w:rFonts w:ascii="Times New Roman" w:hAnsi="Times New Roman" w:cs="Times New Roman"/>
          <w:sz w:val="20"/>
          <w:szCs w:val="20"/>
        </w:rPr>
        <w:t xml:space="preserve">This work </w:t>
      </w:r>
      <w:r w:rsidR="00DF37DB" w:rsidRPr="00E15FE6">
        <w:rPr>
          <w:rFonts w:ascii="Times New Roman" w:hAnsi="Times New Roman" w:cs="Times New Roman"/>
          <w:sz w:val="20"/>
          <w:szCs w:val="20"/>
        </w:rPr>
        <w:t>is</w:t>
      </w:r>
      <w:r w:rsidR="00233BF3" w:rsidRPr="00E15FE6">
        <w:rPr>
          <w:rFonts w:ascii="Times New Roman" w:hAnsi="Times New Roman" w:cs="Times New Roman"/>
          <w:sz w:val="20"/>
          <w:szCs w:val="20"/>
        </w:rPr>
        <w:t xml:space="preserve"> of particular</w:t>
      </w:r>
      <w:r w:rsidRPr="00E15FE6">
        <w:rPr>
          <w:rFonts w:ascii="Times New Roman" w:hAnsi="Times New Roman" w:cs="Times New Roman"/>
          <w:sz w:val="20"/>
          <w:szCs w:val="20"/>
        </w:rPr>
        <w:t xml:space="preserve"> importan</w:t>
      </w:r>
      <w:r w:rsidR="00233BF3" w:rsidRPr="00E15FE6">
        <w:rPr>
          <w:rFonts w:ascii="Times New Roman" w:hAnsi="Times New Roman" w:cs="Times New Roman"/>
          <w:sz w:val="20"/>
          <w:szCs w:val="20"/>
        </w:rPr>
        <w:t>ce</w:t>
      </w:r>
      <w:r w:rsidR="00DF37DB" w:rsidRPr="00E15FE6">
        <w:rPr>
          <w:rFonts w:ascii="Times New Roman" w:hAnsi="Times New Roman" w:cs="Times New Roman"/>
          <w:sz w:val="20"/>
          <w:szCs w:val="20"/>
        </w:rPr>
        <w:t xml:space="preserve"> to our ongoing research</w:t>
      </w:r>
      <w:r w:rsidRPr="00E15FE6">
        <w:rPr>
          <w:rFonts w:ascii="Times New Roman" w:hAnsi="Times New Roman" w:cs="Times New Roman"/>
          <w:sz w:val="20"/>
          <w:szCs w:val="20"/>
        </w:rPr>
        <w:t xml:space="preserve"> in </w:t>
      </w:r>
      <w:r w:rsidR="005D42BD" w:rsidRPr="00E15FE6">
        <w:rPr>
          <w:rFonts w:ascii="Times New Roman" w:hAnsi="Times New Roman" w:cs="Times New Roman"/>
          <w:sz w:val="20"/>
          <w:szCs w:val="20"/>
        </w:rPr>
        <w:t xml:space="preserve">The Gambia. </w:t>
      </w:r>
      <w:r w:rsidR="0040788C" w:rsidRPr="00E15FE6">
        <w:rPr>
          <w:rFonts w:ascii="Times New Roman" w:hAnsi="Times New Roman" w:cs="Times New Roman"/>
          <w:sz w:val="20"/>
          <w:szCs w:val="20"/>
        </w:rPr>
        <w:t xml:space="preserve"> </w:t>
      </w:r>
      <w:r w:rsidR="005D42BD" w:rsidRPr="00E15FE6">
        <w:rPr>
          <w:rFonts w:ascii="Times New Roman" w:hAnsi="Times New Roman" w:cs="Times New Roman"/>
          <w:sz w:val="20"/>
          <w:szCs w:val="20"/>
        </w:rPr>
        <w:t>Due to the COVID-19 pandemic</w:t>
      </w:r>
      <w:r w:rsidR="00AD5661" w:rsidRPr="00E15FE6">
        <w:rPr>
          <w:rFonts w:ascii="Times New Roman" w:hAnsi="Times New Roman" w:cs="Times New Roman"/>
          <w:sz w:val="20"/>
          <w:szCs w:val="20"/>
        </w:rPr>
        <w:t>, travel restrictions,</w:t>
      </w:r>
      <w:r w:rsidR="005D42BD" w:rsidRPr="00E15FE6">
        <w:rPr>
          <w:rFonts w:ascii="Times New Roman" w:hAnsi="Times New Roman" w:cs="Times New Roman"/>
          <w:sz w:val="20"/>
          <w:szCs w:val="20"/>
        </w:rPr>
        <w:t xml:space="preserve"> and </w:t>
      </w:r>
      <w:r w:rsidR="00AD5661" w:rsidRPr="00E15FE6">
        <w:rPr>
          <w:rFonts w:ascii="Times New Roman" w:hAnsi="Times New Roman" w:cs="Times New Roman"/>
          <w:sz w:val="20"/>
          <w:szCs w:val="20"/>
        </w:rPr>
        <w:t xml:space="preserve">the related disruption of </w:t>
      </w:r>
      <w:r w:rsidRPr="00E15FE6">
        <w:rPr>
          <w:rFonts w:ascii="Times New Roman" w:hAnsi="Times New Roman" w:cs="Times New Roman"/>
          <w:sz w:val="20"/>
          <w:szCs w:val="20"/>
        </w:rPr>
        <w:t>global supply chains</w:t>
      </w:r>
      <w:r w:rsidR="006E04CF" w:rsidRPr="00E15FE6">
        <w:rPr>
          <w:rFonts w:ascii="Times New Roman" w:hAnsi="Times New Roman" w:cs="Times New Roman"/>
          <w:sz w:val="20"/>
          <w:szCs w:val="20"/>
        </w:rPr>
        <w:t xml:space="preserve">, </w:t>
      </w:r>
      <w:r w:rsidR="0040788C" w:rsidRPr="00E15FE6">
        <w:rPr>
          <w:rFonts w:ascii="Times New Roman" w:hAnsi="Times New Roman" w:cs="Times New Roman"/>
          <w:sz w:val="20"/>
          <w:szCs w:val="20"/>
        </w:rPr>
        <w:t xml:space="preserve">the </w:t>
      </w:r>
      <w:r w:rsidR="006E04CF" w:rsidRPr="00E15FE6">
        <w:rPr>
          <w:rFonts w:ascii="Times New Roman" w:hAnsi="Times New Roman" w:cs="Times New Roman"/>
          <w:sz w:val="20"/>
          <w:szCs w:val="20"/>
        </w:rPr>
        <w:t>availability of replacement parts in the event of scanner failure</w:t>
      </w:r>
      <w:r w:rsidR="0040788C" w:rsidRPr="00E15FE6">
        <w:rPr>
          <w:rFonts w:ascii="Times New Roman" w:hAnsi="Times New Roman" w:cs="Times New Roman"/>
          <w:sz w:val="20"/>
          <w:szCs w:val="20"/>
        </w:rPr>
        <w:t xml:space="preserve"> has become more </w:t>
      </w:r>
      <w:r w:rsidR="00146700" w:rsidRPr="00E15FE6">
        <w:rPr>
          <w:rFonts w:ascii="Times New Roman" w:hAnsi="Times New Roman" w:cs="Times New Roman"/>
          <w:sz w:val="20"/>
          <w:szCs w:val="20"/>
        </w:rPr>
        <w:t>difficult</w:t>
      </w:r>
      <w:r w:rsidR="00A20E79" w:rsidRPr="00E15FE6">
        <w:rPr>
          <w:rFonts w:ascii="Times New Roman" w:hAnsi="Times New Roman" w:cs="Times New Roman"/>
          <w:sz w:val="20"/>
          <w:szCs w:val="20"/>
        </w:rPr>
        <w:t xml:space="preserve">. </w:t>
      </w:r>
      <w:r w:rsidR="0025760F" w:rsidRPr="00E15FE6">
        <w:rPr>
          <w:rFonts w:ascii="Times New Roman" w:hAnsi="Times New Roman" w:cs="Times New Roman"/>
          <w:sz w:val="20"/>
          <w:szCs w:val="20"/>
        </w:rPr>
        <w:t xml:space="preserve">While previously, </w:t>
      </w:r>
      <w:r w:rsidR="00721A3D" w:rsidRPr="00E15FE6">
        <w:rPr>
          <w:rFonts w:ascii="Times New Roman" w:hAnsi="Times New Roman" w:cs="Times New Roman"/>
          <w:sz w:val="20"/>
          <w:szCs w:val="20"/>
        </w:rPr>
        <w:t>i</w:t>
      </w:r>
      <w:r w:rsidR="005D42BD" w:rsidRPr="00E15FE6">
        <w:rPr>
          <w:rFonts w:ascii="Times New Roman" w:hAnsi="Times New Roman" w:cs="Times New Roman"/>
          <w:sz w:val="20"/>
          <w:szCs w:val="20"/>
        </w:rPr>
        <w:t xml:space="preserve">n the event of scanner failure or downtime, scanning in ongoing research studies may be delayed due to the logistics of procuring replacement parts.  Where cross-calibration with neighbouring research centres has been performed it may be possible to transport participants between sites, obtain scheduled scans, and subsequently adjust the data using cross-calibration equations.  </w:t>
      </w:r>
      <w:r w:rsidR="0025760F" w:rsidRPr="00E15FE6">
        <w:rPr>
          <w:rFonts w:ascii="Times New Roman" w:hAnsi="Times New Roman" w:cs="Times New Roman"/>
          <w:sz w:val="20"/>
          <w:szCs w:val="20"/>
        </w:rPr>
        <w:t xml:space="preserve">This work also supports our research into the </w:t>
      </w:r>
      <w:r w:rsidR="008258D5" w:rsidRPr="00E15FE6">
        <w:rPr>
          <w:rFonts w:ascii="Times New Roman" w:hAnsi="Times New Roman" w:cs="Times New Roman"/>
          <w:sz w:val="20"/>
          <w:szCs w:val="20"/>
        </w:rPr>
        <w:t>ongoing demographic transition and urbanisation</w:t>
      </w:r>
      <w:r w:rsidR="0025760F" w:rsidRPr="00E15FE6">
        <w:rPr>
          <w:rFonts w:ascii="Times New Roman" w:hAnsi="Times New Roman" w:cs="Times New Roman"/>
          <w:sz w:val="20"/>
          <w:szCs w:val="20"/>
        </w:rPr>
        <w:t xml:space="preserve"> taking place in The Gambia</w:t>
      </w:r>
      <w:r w:rsidR="008258D5" w:rsidRPr="00E15FE6">
        <w:rPr>
          <w:rFonts w:ascii="Times New Roman" w:hAnsi="Times New Roman" w:cs="Times New Roman"/>
          <w:sz w:val="20"/>
          <w:szCs w:val="20"/>
        </w:rPr>
        <w:t xml:space="preserve">, which </w:t>
      </w:r>
      <w:r w:rsidR="00CF64ED" w:rsidRPr="00E15FE6">
        <w:rPr>
          <w:rFonts w:ascii="Times New Roman" w:hAnsi="Times New Roman" w:cs="Times New Roman"/>
          <w:sz w:val="20"/>
          <w:szCs w:val="20"/>
        </w:rPr>
        <w:t xml:space="preserve">has resulted in many of our participants in longitudinal studies migrating from rural to urban area. </w:t>
      </w:r>
      <w:r w:rsidR="0025760F" w:rsidRPr="00E15FE6">
        <w:rPr>
          <w:rFonts w:ascii="Times New Roman" w:hAnsi="Times New Roman" w:cs="Times New Roman"/>
          <w:sz w:val="20"/>
          <w:szCs w:val="20"/>
        </w:rPr>
        <w:t xml:space="preserve">An additional benefit of this </w:t>
      </w:r>
      <w:r w:rsidR="00E378E0" w:rsidRPr="00E15FE6">
        <w:rPr>
          <w:rFonts w:ascii="Times New Roman" w:hAnsi="Times New Roman" w:cs="Times New Roman"/>
          <w:sz w:val="20"/>
          <w:szCs w:val="20"/>
        </w:rPr>
        <w:t xml:space="preserve">cross-calibration </w:t>
      </w:r>
      <w:r w:rsidR="0025760F" w:rsidRPr="00E15FE6">
        <w:rPr>
          <w:rFonts w:ascii="Times New Roman" w:hAnsi="Times New Roman" w:cs="Times New Roman"/>
          <w:sz w:val="20"/>
          <w:szCs w:val="20"/>
        </w:rPr>
        <w:t xml:space="preserve">is that </w:t>
      </w:r>
      <w:r w:rsidR="000E649A" w:rsidRPr="00E15FE6">
        <w:rPr>
          <w:rFonts w:ascii="Times New Roman" w:hAnsi="Times New Roman" w:cs="Times New Roman"/>
          <w:sz w:val="20"/>
          <w:szCs w:val="20"/>
        </w:rPr>
        <w:t xml:space="preserve">we can control for potential between-scanner differences when making </w:t>
      </w:r>
      <w:r w:rsidR="00E378E0" w:rsidRPr="00E15FE6">
        <w:rPr>
          <w:rFonts w:ascii="Times New Roman" w:hAnsi="Times New Roman" w:cs="Times New Roman"/>
          <w:sz w:val="20"/>
          <w:szCs w:val="20"/>
        </w:rPr>
        <w:t xml:space="preserve">comparisons of geographically distinct populations (e.g. urban vs rural dwellers) who may have distinct musculoskeletal phenotypes.  </w:t>
      </w:r>
      <w:r w:rsidR="003003D0" w:rsidRPr="00E15FE6">
        <w:rPr>
          <w:rFonts w:ascii="Times New Roman" w:hAnsi="Times New Roman" w:cs="Times New Roman"/>
          <w:sz w:val="20"/>
          <w:szCs w:val="20"/>
        </w:rPr>
        <w:t xml:space="preserve">Our experiences and findings as such </w:t>
      </w:r>
      <w:r w:rsidR="006E60FE" w:rsidRPr="00E15FE6">
        <w:rPr>
          <w:rFonts w:ascii="Times New Roman" w:hAnsi="Times New Roman" w:cs="Times New Roman"/>
          <w:sz w:val="20"/>
          <w:szCs w:val="20"/>
        </w:rPr>
        <w:t>may be</w:t>
      </w:r>
      <w:r w:rsidR="008258D5" w:rsidRPr="00E15FE6">
        <w:rPr>
          <w:rFonts w:ascii="Times New Roman" w:hAnsi="Times New Roman" w:cs="Times New Roman"/>
          <w:sz w:val="20"/>
          <w:szCs w:val="20"/>
        </w:rPr>
        <w:t xml:space="preserve"> generali</w:t>
      </w:r>
      <w:r w:rsidR="00D81107" w:rsidRPr="00E15FE6">
        <w:rPr>
          <w:rFonts w:ascii="Times New Roman" w:hAnsi="Times New Roman" w:cs="Times New Roman"/>
          <w:sz w:val="20"/>
          <w:szCs w:val="20"/>
        </w:rPr>
        <w:t>s</w:t>
      </w:r>
      <w:r w:rsidR="008258D5" w:rsidRPr="00E15FE6">
        <w:rPr>
          <w:rFonts w:ascii="Times New Roman" w:hAnsi="Times New Roman" w:cs="Times New Roman"/>
          <w:sz w:val="20"/>
          <w:szCs w:val="20"/>
        </w:rPr>
        <w:t>able to other resource-limited settings where the logistics of sourcing parts and in-country repair may result in lengthy scanner down time</w:t>
      </w:r>
      <w:r w:rsidR="00226DBB" w:rsidRPr="00E15FE6">
        <w:rPr>
          <w:rFonts w:ascii="Times New Roman" w:hAnsi="Times New Roman" w:cs="Times New Roman"/>
          <w:sz w:val="20"/>
          <w:szCs w:val="20"/>
        </w:rPr>
        <w:t>. In our context this issue is mitigated by our ability to</w:t>
      </w:r>
      <w:r w:rsidR="00357057" w:rsidRPr="00E15FE6">
        <w:rPr>
          <w:rFonts w:ascii="Times New Roman" w:hAnsi="Times New Roman" w:cs="Times New Roman"/>
          <w:sz w:val="20"/>
          <w:szCs w:val="20"/>
        </w:rPr>
        <w:t xml:space="preserve"> obtain scans at the other research facility and cross-calibrate the data as appropriate. </w:t>
      </w:r>
    </w:p>
    <w:p w14:paraId="110E6866" w14:textId="55C25234" w:rsidR="00AE28B8" w:rsidRPr="00E15FE6" w:rsidRDefault="001B4162" w:rsidP="00947497">
      <w:pPr>
        <w:spacing w:line="480" w:lineRule="auto"/>
        <w:jc w:val="both"/>
        <w:rPr>
          <w:rFonts w:ascii="Times New Roman" w:hAnsi="Times New Roman" w:cs="Times New Roman"/>
          <w:sz w:val="20"/>
          <w:szCs w:val="20"/>
        </w:rPr>
      </w:pPr>
      <w:r w:rsidRPr="00E15FE6">
        <w:rPr>
          <w:rFonts w:ascii="Times New Roman" w:hAnsi="Times New Roman" w:cs="Times New Roman"/>
          <w:sz w:val="20"/>
          <w:szCs w:val="20"/>
        </w:rPr>
        <w:t xml:space="preserve">Perhaps </w:t>
      </w:r>
      <w:r w:rsidR="00EE236E" w:rsidRPr="00E15FE6">
        <w:rPr>
          <w:rFonts w:ascii="Times New Roman" w:hAnsi="Times New Roman" w:cs="Times New Roman"/>
          <w:sz w:val="20"/>
          <w:szCs w:val="20"/>
        </w:rPr>
        <w:t>unsurprisingly</w:t>
      </w:r>
      <w:r w:rsidRPr="00E15FE6">
        <w:rPr>
          <w:rFonts w:ascii="Times New Roman" w:hAnsi="Times New Roman" w:cs="Times New Roman"/>
          <w:sz w:val="20"/>
          <w:szCs w:val="20"/>
        </w:rPr>
        <w:t xml:space="preserve"> we found no significant between scanner differences in </w:t>
      </w:r>
      <w:r w:rsidR="00E535E8" w:rsidRPr="00E15FE6">
        <w:rPr>
          <w:rFonts w:ascii="Times New Roman" w:hAnsi="Times New Roman" w:cs="Times New Roman"/>
          <w:sz w:val="20"/>
          <w:szCs w:val="20"/>
        </w:rPr>
        <w:t xml:space="preserve">DXA </w:t>
      </w:r>
      <w:r w:rsidR="00134AFC" w:rsidRPr="00E15FE6">
        <w:rPr>
          <w:rFonts w:ascii="Times New Roman" w:hAnsi="Times New Roman" w:cs="Times New Roman"/>
          <w:sz w:val="20"/>
          <w:szCs w:val="20"/>
        </w:rPr>
        <w:t>measures</w:t>
      </w:r>
      <w:r w:rsidR="00EE236E" w:rsidRPr="00E15FE6">
        <w:rPr>
          <w:rFonts w:ascii="Times New Roman" w:hAnsi="Times New Roman" w:cs="Times New Roman"/>
          <w:sz w:val="20"/>
          <w:szCs w:val="20"/>
        </w:rPr>
        <w:t xml:space="preserve"> at the </w:t>
      </w:r>
      <w:r w:rsidR="007F3BFD" w:rsidRPr="00E15FE6">
        <w:rPr>
          <w:rFonts w:ascii="Times New Roman" w:hAnsi="Times New Roman" w:cs="Times New Roman"/>
          <w:sz w:val="20"/>
          <w:szCs w:val="20"/>
        </w:rPr>
        <w:t>total hip and lumbar spine</w:t>
      </w:r>
      <w:r w:rsidR="00EE236E" w:rsidRPr="00E15FE6">
        <w:rPr>
          <w:rFonts w:ascii="Times New Roman" w:hAnsi="Times New Roman" w:cs="Times New Roman"/>
          <w:sz w:val="20"/>
          <w:szCs w:val="20"/>
        </w:rPr>
        <w:t xml:space="preserve"> </w:t>
      </w:r>
      <w:r w:rsidR="00E535E8" w:rsidRPr="00E15FE6">
        <w:rPr>
          <w:rFonts w:ascii="Times New Roman" w:hAnsi="Times New Roman" w:cs="Times New Roman"/>
          <w:sz w:val="20"/>
          <w:szCs w:val="20"/>
        </w:rPr>
        <w:t>skeletal sites routinely used for clinical</w:t>
      </w:r>
      <w:r w:rsidR="003530C2" w:rsidRPr="00E15FE6">
        <w:rPr>
          <w:rFonts w:ascii="Times New Roman" w:hAnsi="Times New Roman" w:cs="Times New Roman"/>
          <w:sz w:val="20"/>
          <w:szCs w:val="20"/>
        </w:rPr>
        <w:t xml:space="preserve"> reporting and the diagnosis of osteoporosis</w:t>
      </w:r>
      <w:r w:rsidR="007F3BFD" w:rsidRPr="00E15FE6">
        <w:rPr>
          <w:rFonts w:ascii="Times New Roman" w:hAnsi="Times New Roman" w:cs="Times New Roman"/>
          <w:sz w:val="20"/>
          <w:szCs w:val="20"/>
        </w:rPr>
        <w:t xml:space="preserve">. </w:t>
      </w:r>
      <w:r w:rsidR="00EE236E" w:rsidRPr="00E15FE6">
        <w:rPr>
          <w:rFonts w:ascii="Times New Roman" w:hAnsi="Times New Roman" w:cs="Times New Roman"/>
          <w:sz w:val="20"/>
          <w:szCs w:val="20"/>
        </w:rPr>
        <w:t xml:space="preserve">We pragmatically chose to analyse TH rather than a femoral neck region of interest as </w:t>
      </w:r>
      <w:r w:rsidR="00721A3D" w:rsidRPr="00E15FE6">
        <w:rPr>
          <w:rFonts w:ascii="Times New Roman" w:hAnsi="Times New Roman" w:cs="Times New Roman"/>
          <w:sz w:val="20"/>
          <w:szCs w:val="20"/>
        </w:rPr>
        <w:t xml:space="preserve">the relatively </w:t>
      </w:r>
      <w:r w:rsidR="00C85728" w:rsidRPr="00E15FE6">
        <w:rPr>
          <w:rFonts w:ascii="Times New Roman" w:hAnsi="Times New Roman" w:cs="Times New Roman"/>
          <w:sz w:val="20"/>
          <w:szCs w:val="20"/>
        </w:rPr>
        <w:t>short hip axis length</w:t>
      </w:r>
      <w:r w:rsidR="00721A3D" w:rsidRPr="00E15FE6">
        <w:rPr>
          <w:rFonts w:ascii="Times New Roman" w:hAnsi="Times New Roman" w:cs="Times New Roman"/>
          <w:sz w:val="20"/>
          <w:szCs w:val="20"/>
        </w:rPr>
        <w:t xml:space="preserve"> typical of this population</w:t>
      </w:r>
      <w:r w:rsidR="005E24BB" w:rsidRPr="00E15FE6">
        <w:rPr>
          <w:rFonts w:ascii="Times New Roman" w:hAnsi="Times New Roman" w:cs="Times New Roman"/>
          <w:sz w:val="20"/>
          <w:szCs w:val="20"/>
        </w:rPr>
        <w:t xml:space="preserve"> </w:t>
      </w:r>
      <w:r w:rsidR="00DB59A5" w:rsidRPr="00E15FE6">
        <w:rPr>
          <w:rFonts w:ascii="Times New Roman" w:hAnsi="Times New Roman" w:cs="Times New Roman"/>
          <w:sz w:val="20"/>
          <w:szCs w:val="20"/>
        </w:rPr>
        <w:fldChar w:fldCharType="begin" w:fldLock="1"/>
      </w:r>
      <w:r w:rsidR="00C30B20">
        <w:rPr>
          <w:rFonts w:ascii="Times New Roman" w:hAnsi="Times New Roman" w:cs="Times New Roman"/>
          <w:sz w:val="20"/>
          <w:szCs w:val="20"/>
        </w:rPr>
        <w:instrText>ADDIN CSL_CITATION {"citationItems":[{"id":"ITEM-1","itemData":{"DOI":"10.1080/030144699282732","ISSN":"0301-4460","PMID":"10355494","abstract":"The aim of the study was to investigate factors relating to calcium and bone metabolism which might explain the low incidence of osteoporotic fracture among Africans. Adult bone mineral status, hip axis length and biochemical indices were investigated in 20 Caucasians (10 male, 10 female) and 19 Gambians (12 male, 7 female) living in the UK. Bone mineral content (BMC), bone mineral density (BMD) and BMC adjusted for bone area, body weight and height (size-adjusted BMC) were measured for the whole-body, lumbar spine, femoral neck, trochanter, radius shaft and radius wrist using dual-energy X-ray absorptiometry. There were no significant differences in whole body or regional BMC; values tended to be lower in the Gambians. Gambian men had higher size-adjusted BMC at the femoral neck (Gambian-British = 21%, 95% CI = 6 to 36%, p &lt; 0.01), associated with a smaller bone area (Gambian-British=-11%, 95% CI=-20 to -2%, p = 0.02). BMD was affected similarly. No other significant differences in BMD or size-adjusted BMC were observed. Gambians had shorter hip axis length (Gambian-British, after accounting for sex, = -5%, 95% CI = -9 to -1%, p = 0.02). There were no significant differences in bone turnover (osteocalcin, bone isoenzyme of alkaline phosphatase, urinary deoxypyridinoline) or calciotropic hormone levels (parathyroid hormone, 1.25-dihydroxyvitamin D, calcitonin). Gambian men had lower 25-hydroxyvitamin D concentrations (Gambian = 26.3 SD 12.0 nmol/L, British = 55.5 SD 13.9 nmol/L, p &lt; 0.0001), a difference not seen among the women. Gambian men and women excreted significantly less phosphate and potassium than British subjects by 30-60%; urinary calcium and sodium excretion were similar in the two groups. This study revealed few ethnic differences that could account for the disparity in osteoporotic fracture rates between Africans and Caucasians, with the possible exception of anatomical differences in the hip.","author":[{"dropping-particle":"","family":"Dibba","given":"B.","non-dropping-particle":"","parse-names":false,"suffix":""},{"dropping-particle":"","family":"Prentice","given":"A.","non-dropping-particle":"","parse-names":false,"suffix":""},{"dropping-particle":"","family":"Laskey","given":"M. A.","non-dropping-particle":"","parse-names":false,"suffix":""},{"dropping-particle":"","family":"Stirling","given":"D. M.","non-dropping-particle":"","parse-names":false,"suffix":""},{"dropping-particle":"","family":"Cole","given":"T. J.","non-dropping-particle":"","parse-names":false,"suffix":""}],"container-title":"Annals of human biology","id":"ITEM-1","issue":"3","issued":{"date-parts":[["1999"]]},"page":"229-242","publisher":"Ann Hum Biol","title":"An investigation of ethnic differences in bone mineral, hip axis length, calcium metabolism and bone turnover between West African and Caucasian adults living in the United Kingdom","type":"article-journal","volume":"26"},"uris":["http://www.mendeley.com/documents/?uuid=a6c43e67-6626-3548-ac08-1147d9bc8728"]}],"mendeley":{"formattedCitation":"[27]","plainTextFormattedCitation":"[27]","previouslyFormattedCitation":"[27]"},"properties":{"noteIndex":0},"schema":"https://github.com/citation-style-language/schema/raw/master/csl-citation.json"}</w:instrText>
      </w:r>
      <w:r w:rsidR="00DB59A5" w:rsidRPr="00E15FE6">
        <w:rPr>
          <w:rFonts w:ascii="Times New Roman" w:hAnsi="Times New Roman" w:cs="Times New Roman"/>
          <w:sz w:val="20"/>
          <w:szCs w:val="20"/>
        </w:rPr>
        <w:fldChar w:fldCharType="separate"/>
      </w:r>
      <w:r w:rsidR="00A26345" w:rsidRPr="00A26345">
        <w:rPr>
          <w:rFonts w:ascii="Times New Roman" w:hAnsi="Times New Roman" w:cs="Times New Roman"/>
          <w:noProof/>
          <w:sz w:val="20"/>
          <w:szCs w:val="20"/>
        </w:rPr>
        <w:t>[27]</w:t>
      </w:r>
      <w:r w:rsidR="00DB59A5" w:rsidRPr="00E15FE6">
        <w:rPr>
          <w:rFonts w:ascii="Times New Roman" w:hAnsi="Times New Roman" w:cs="Times New Roman"/>
          <w:sz w:val="20"/>
          <w:szCs w:val="20"/>
        </w:rPr>
        <w:fldChar w:fldCharType="end"/>
      </w:r>
      <w:r w:rsidR="00C85728" w:rsidRPr="00E15FE6">
        <w:rPr>
          <w:rFonts w:ascii="Times New Roman" w:hAnsi="Times New Roman" w:cs="Times New Roman"/>
          <w:sz w:val="20"/>
          <w:szCs w:val="20"/>
        </w:rPr>
        <w:t xml:space="preserve"> often makes it difficult to place a region of interest </w:t>
      </w:r>
      <w:r w:rsidR="00721A3D" w:rsidRPr="00E15FE6">
        <w:rPr>
          <w:rFonts w:ascii="Times New Roman" w:hAnsi="Times New Roman" w:cs="Times New Roman"/>
          <w:sz w:val="20"/>
          <w:szCs w:val="20"/>
        </w:rPr>
        <w:t xml:space="preserve">accurately </w:t>
      </w:r>
      <w:r w:rsidR="00C85728" w:rsidRPr="00E15FE6">
        <w:rPr>
          <w:rFonts w:ascii="Times New Roman" w:hAnsi="Times New Roman" w:cs="Times New Roman"/>
          <w:sz w:val="20"/>
          <w:szCs w:val="20"/>
        </w:rPr>
        <w:t xml:space="preserve">without </w:t>
      </w:r>
      <w:r w:rsidR="00CB58CC" w:rsidRPr="00E15FE6">
        <w:rPr>
          <w:rFonts w:ascii="Times New Roman" w:hAnsi="Times New Roman" w:cs="Times New Roman"/>
          <w:sz w:val="20"/>
          <w:szCs w:val="20"/>
        </w:rPr>
        <w:t>ina</w:t>
      </w:r>
      <w:r w:rsidR="00CB58CC" w:rsidRPr="00D40B63">
        <w:rPr>
          <w:rFonts w:ascii="Times New Roman" w:hAnsi="Times New Roman" w:cs="Times New Roman"/>
          <w:sz w:val="20"/>
          <w:szCs w:val="20"/>
        </w:rPr>
        <w:t xml:space="preserve">dvertently including other bone tissues. </w:t>
      </w:r>
      <w:r w:rsidR="00531818" w:rsidRPr="00D40B63">
        <w:rPr>
          <w:rFonts w:ascii="Times New Roman" w:hAnsi="Times New Roman" w:cs="Times New Roman"/>
          <w:sz w:val="20"/>
          <w:szCs w:val="20"/>
        </w:rPr>
        <w:t xml:space="preserve">This difficulty is further increased when trying to do so in longitudinal studies. </w:t>
      </w:r>
      <w:r w:rsidR="00BF5699" w:rsidRPr="00D40B63">
        <w:rPr>
          <w:rFonts w:ascii="Times New Roman" w:hAnsi="Times New Roman" w:cs="Times New Roman"/>
          <w:sz w:val="20"/>
          <w:szCs w:val="20"/>
        </w:rPr>
        <w:t>Between</w:t>
      </w:r>
      <w:r w:rsidR="00BF5699" w:rsidRPr="00E15FE6">
        <w:rPr>
          <w:rFonts w:ascii="Times New Roman" w:hAnsi="Times New Roman" w:cs="Times New Roman"/>
          <w:sz w:val="20"/>
          <w:szCs w:val="20"/>
        </w:rPr>
        <w:t>-scanner differences</w:t>
      </w:r>
      <w:r w:rsidR="00D20385" w:rsidRPr="00E15FE6">
        <w:rPr>
          <w:rFonts w:ascii="Times New Roman" w:hAnsi="Times New Roman" w:cs="Times New Roman"/>
          <w:sz w:val="20"/>
          <w:szCs w:val="20"/>
        </w:rPr>
        <w:t xml:space="preserve"> from the </w:t>
      </w:r>
      <w:r w:rsidR="001F067E" w:rsidRPr="00E15FE6">
        <w:rPr>
          <w:rFonts w:ascii="Times New Roman" w:hAnsi="Times New Roman" w:cs="Times New Roman"/>
          <w:sz w:val="20"/>
          <w:szCs w:val="20"/>
        </w:rPr>
        <w:t>whole body</w:t>
      </w:r>
      <w:r w:rsidR="00D20385" w:rsidRPr="00E15FE6">
        <w:rPr>
          <w:rFonts w:ascii="Times New Roman" w:hAnsi="Times New Roman" w:cs="Times New Roman"/>
          <w:sz w:val="20"/>
          <w:szCs w:val="20"/>
        </w:rPr>
        <w:t xml:space="preserve"> scans may reflect the difficulties in calibrating scanners </w:t>
      </w:r>
      <w:r w:rsidR="00D20385" w:rsidRPr="00E15FE6">
        <w:rPr>
          <w:rFonts w:ascii="Times New Roman" w:hAnsi="Times New Roman" w:cs="Times New Roman"/>
          <w:sz w:val="20"/>
          <w:szCs w:val="20"/>
        </w:rPr>
        <w:lastRenderedPageBreak/>
        <w:t>for a range of densities though</w:t>
      </w:r>
      <w:r w:rsidR="00BF5699" w:rsidRPr="00E15FE6">
        <w:rPr>
          <w:rFonts w:ascii="Times New Roman" w:hAnsi="Times New Roman" w:cs="Times New Roman"/>
          <w:sz w:val="20"/>
          <w:szCs w:val="20"/>
        </w:rPr>
        <w:t xml:space="preserve"> </w:t>
      </w:r>
      <w:r w:rsidR="00357004" w:rsidRPr="00E15FE6">
        <w:rPr>
          <w:rFonts w:ascii="Times New Roman" w:hAnsi="Times New Roman" w:cs="Times New Roman"/>
          <w:sz w:val="20"/>
          <w:szCs w:val="20"/>
        </w:rPr>
        <w:t>could conceivably be the result of</w:t>
      </w:r>
      <w:r w:rsidR="00D20385" w:rsidRPr="00E15FE6">
        <w:rPr>
          <w:rFonts w:ascii="Times New Roman" w:hAnsi="Times New Roman" w:cs="Times New Roman"/>
          <w:sz w:val="20"/>
          <w:szCs w:val="20"/>
        </w:rPr>
        <w:t xml:space="preserve"> subtle differences in positioning, or hydration status for body composition. </w:t>
      </w:r>
      <w:r w:rsidR="00357004" w:rsidRPr="00E15FE6">
        <w:rPr>
          <w:rFonts w:ascii="Times New Roman" w:hAnsi="Times New Roman" w:cs="Times New Roman"/>
          <w:sz w:val="20"/>
          <w:szCs w:val="20"/>
        </w:rPr>
        <w:t xml:space="preserve">While we cannot discount entirely the potential effects of </w:t>
      </w:r>
      <w:r w:rsidR="00E758C5" w:rsidRPr="00E15FE6">
        <w:rPr>
          <w:rFonts w:ascii="Times New Roman" w:hAnsi="Times New Roman" w:cs="Times New Roman"/>
          <w:sz w:val="20"/>
          <w:szCs w:val="20"/>
        </w:rPr>
        <w:t>positioning, participant</w:t>
      </w:r>
      <w:r w:rsidR="00357004" w:rsidRPr="00E15FE6">
        <w:rPr>
          <w:rFonts w:ascii="Times New Roman" w:hAnsi="Times New Roman" w:cs="Times New Roman"/>
          <w:sz w:val="20"/>
          <w:szCs w:val="20"/>
        </w:rPr>
        <w:t xml:space="preserve"> hydration or clothing on these outcome measures all scans at both facilities were obtained in line with the same strict standard operating procedures</w:t>
      </w:r>
      <w:r w:rsidR="00E758C5" w:rsidRPr="00E15FE6">
        <w:rPr>
          <w:rFonts w:ascii="Times New Roman" w:hAnsi="Times New Roman" w:cs="Times New Roman"/>
          <w:sz w:val="20"/>
          <w:szCs w:val="20"/>
        </w:rPr>
        <w:t xml:space="preserve"> and the same </w:t>
      </w:r>
      <w:r w:rsidR="00396CBF" w:rsidRPr="00E15FE6">
        <w:rPr>
          <w:rFonts w:ascii="Times New Roman" w:hAnsi="Times New Roman" w:cs="Times New Roman"/>
          <w:sz w:val="20"/>
          <w:szCs w:val="20"/>
        </w:rPr>
        <w:t xml:space="preserve">operating </w:t>
      </w:r>
      <w:r w:rsidR="00E758C5" w:rsidRPr="00E15FE6">
        <w:rPr>
          <w:rFonts w:ascii="Times New Roman" w:hAnsi="Times New Roman" w:cs="Times New Roman"/>
          <w:sz w:val="20"/>
          <w:szCs w:val="20"/>
        </w:rPr>
        <w:t xml:space="preserve">staff </w:t>
      </w:r>
      <w:r w:rsidR="00396CBF" w:rsidRPr="00E15FE6">
        <w:rPr>
          <w:rFonts w:ascii="Times New Roman" w:hAnsi="Times New Roman" w:cs="Times New Roman"/>
          <w:sz w:val="20"/>
          <w:szCs w:val="20"/>
        </w:rPr>
        <w:t>at</w:t>
      </w:r>
      <w:r w:rsidR="00E758C5" w:rsidRPr="00E15FE6">
        <w:rPr>
          <w:rFonts w:ascii="Times New Roman" w:hAnsi="Times New Roman" w:cs="Times New Roman"/>
          <w:sz w:val="20"/>
          <w:szCs w:val="20"/>
        </w:rPr>
        <w:t xml:space="preserve"> both sites</w:t>
      </w:r>
      <w:r w:rsidR="00357004" w:rsidRPr="00E15FE6">
        <w:rPr>
          <w:rFonts w:ascii="Times New Roman" w:hAnsi="Times New Roman" w:cs="Times New Roman"/>
          <w:sz w:val="20"/>
          <w:szCs w:val="20"/>
        </w:rPr>
        <w:t xml:space="preserve">. </w:t>
      </w:r>
    </w:p>
    <w:p w14:paraId="5F750DCD" w14:textId="72323C43" w:rsidR="00B01FE2" w:rsidRPr="00E15FE6" w:rsidRDefault="00A80E19" w:rsidP="00947497">
      <w:pPr>
        <w:spacing w:line="480" w:lineRule="auto"/>
        <w:jc w:val="both"/>
        <w:rPr>
          <w:rFonts w:ascii="Times New Roman" w:hAnsi="Times New Roman" w:cs="Times New Roman"/>
          <w:sz w:val="20"/>
          <w:szCs w:val="20"/>
        </w:rPr>
      </w:pPr>
      <w:r w:rsidRPr="00E15FE6">
        <w:rPr>
          <w:rFonts w:ascii="Times New Roman" w:hAnsi="Times New Roman" w:cs="Times New Roman"/>
          <w:sz w:val="20"/>
          <w:szCs w:val="20"/>
        </w:rPr>
        <w:t xml:space="preserve">Although the acquisition of longitudinal </w:t>
      </w:r>
      <w:r w:rsidR="000973D5" w:rsidRPr="00E15FE6">
        <w:rPr>
          <w:rFonts w:ascii="Times New Roman" w:hAnsi="Times New Roman" w:cs="Times New Roman"/>
          <w:sz w:val="20"/>
          <w:szCs w:val="20"/>
        </w:rPr>
        <w:t xml:space="preserve">pQCT </w:t>
      </w:r>
      <w:r w:rsidRPr="00E15FE6">
        <w:rPr>
          <w:rFonts w:ascii="Times New Roman" w:hAnsi="Times New Roman" w:cs="Times New Roman"/>
          <w:sz w:val="20"/>
          <w:szCs w:val="20"/>
        </w:rPr>
        <w:t xml:space="preserve">scans over the region of </w:t>
      </w:r>
      <w:r w:rsidR="00BA332E" w:rsidRPr="00E15FE6">
        <w:rPr>
          <w:rFonts w:ascii="Times New Roman" w:hAnsi="Times New Roman" w:cs="Times New Roman"/>
          <w:sz w:val="20"/>
          <w:szCs w:val="20"/>
        </w:rPr>
        <w:t>interest</w:t>
      </w:r>
      <w:r w:rsidRPr="00E15FE6">
        <w:rPr>
          <w:rFonts w:ascii="Times New Roman" w:hAnsi="Times New Roman" w:cs="Times New Roman"/>
          <w:sz w:val="20"/>
          <w:szCs w:val="20"/>
        </w:rPr>
        <w:t xml:space="preserve"> is more subject to differences in limb rotation and </w:t>
      </w:r>
      <w:r w:rsidR="000973D5" w:rsidRPr="00E15FE6">
        <w:rPr>
          <w:rFonts w:ascii="Times New Roman" w:hAnsi="Times New Roman" w:cs="Times New Roman"/>
          <w:sz w:val="20"/>
          <w:szCs w:val="20"/>
        </w:rPr>
        <w:t xml:space="preserve">positioning than </w:t>
      </w:r>
      <w:r w:rsidR="005A6233" w:rsidRPr="00E15FE6">
        <w:rPr>
          <w:rFonts w:ascii="Times New Roman" w:hAnsi="Times New Roman" w:cs="Times New Roman"/>
          <w:sz w:val="20"/>
          <w:szCs w:val="20"/>
        </w:rPr>
        <w:t>DXA</w:t>
      </w:r>
      <w:r w:rsidR="000776BF" w:rsidRPr="00E15FE6">
        <w:rPr>
          <w:rFonts w:ascii="Times New Roman" w:hAnsi="Times New Roman" w:cs="Times New Roman"/>
          <w:sz w:val="20"/>
          <w:szCs w:val="20"/>
        </w:rPr>
        <w:t xml:space="preserve">, </w:t>
      </w:r>
      <w:r w:rsidRPr="00E15FE6">
        <w:rPr>
          <w:rFonts w:ascii="Times New Roman" w:hAnsi="Times New Roman" w:cs="Times New Roman"/>
          <w:sz w:val="20"/>
          <w:szCs w:val="20"/>
        </w:rPr>
        <w:t xml:space="preserve">the magnitude of between-scanner differences we encountered far exceeded </w:t>
      </w:r>
      <w:r w:rsidR="00396CBF" w:rsidRPr="00E15FE6">
        <w:rPr>
          <w:rFonts w:ascii="Times New Roman" w:hAnsi="Times New Roman" w:cs="Times New Roman"/>
          <w:sz w:val="20"/>
          <w:szCs w:val="20"/>
        </w:rPr>
        <w:t>the</w:t>
      </w:r>
      <w:r w:rsidRPr="00E15FE6">
        <w:rPr>
          <w:rFonts w:ascii="Times New Roman" w:hAnsi="Times New Roman" w:cs="Times New Roman"/>
          <w:sz w:val="20"/>
          <w:szCs w:val="20"/>
        </w:rPr>
        <w:t xml:space="preserve"> CV values</w:t>
      </w:r>
      <w:r w:rsidR="00396CBF" w:rsidRPr="00E15FE6">
        <w:rPr>
          <w:rFonts w:ascii="Times New Roman" w:hAnsi="Times New Roman" w:cs="Times New Roman"/>
          <w:sz w:val="20"/>
          <w:szCs w:val="20"/>
        </w:rPr>
        <w:t xml:space="preserve"> for the individual instruments</w:t>
      </w:r>
      <w:r w:rsidR="00B76DEC" w:rsidRPr="00E15FE6">
        <w:rPr>
          <w:rFonts w:ascii="Times New Roman" w:hAnsi="Times New Roman" w:cs="Times New Roman"/>
          <w:sz w:val="20"/>
          <w:szCs w:val="20"/>
        </w:rPr>
        <w:t xml:space="preserve">. Between-scanner differences were greatest in number and magnitude </w:t>
      </w:r>
      <w:r w:rsidR="00EC290A" w:rsidRPr="00E15FE6">
        <w:rPr>
          <w:rFonts w:ascii="Times New Roman" w:hAnsi="Times New Roman" w:cs="Times New Roman"/>
          <w:sz w:val="20"/>
          <w:szCs w:val="20"/>
        </w:rPr>
        <w:t>for</w:t>
      </w:r>
      <w:r w:rsidR="001805DE" w:rsidRPr="00E15FE6">
        <w:rPr>
          <w:rFonts w:ascii="Times New Roman" w:hAnsi="Times New Roman" w:cs="Times New Roman"/>
          <w:sz w:val="20"/>
          <w:szCs w:val="20"/>
        </w:rPr>
        <w:t xml:space="preserve"> </w:t>
      </w:r>
      <w:r w:rsidR="00DC51DC" w:rsidRPr="00E15FE6">
        <w:rPr>
          <w:rFonts w:ascii="Times New Roman" w:hAnsi="Times New Roman" w:cs="Times New Roman"/>
          <w:sz w:val="20"/>
          <w:szCs w:val="20"/>
        </w:rPr>
        <w:t>density</w:t>
      </w:r>
      <w:r w:rsidR="001805DE" w:rsidRPr="00E15FE6">
        <w:rPr>
          <w:rFonts w:ascii="Times New Roman" w:hAnsi="Times New Roman" w:cs="Times New Roman"/>
          <w:sz w:val="20"/>
          <w:szCs w:val="20"/>
        </w:rPr>
        <w:t xml:space="preserve"> </w:t>
      </w:r>
      <w:r w:rsidR="00EC290A" w:rsidRPr="00E15FE6">
        <w:rPr>
          <w:rFonts w:ascii="Times New Roman" w:hAnsi="Times New Roman" w:cs="Times New Roman"/>
          <w:sz w:val="20"/>
          <w:szCs w:val="20"/>
        </w:rPr>
        <w:t>or density</w:t>
      </w:r>
      <w:r w:rsidR="00396CBF" w:rsidRPr="00E15FE6">
        <w:rPr>
          <w:rFonts w:ascii="Times New Roman" w:hAnsi="Times New Roman" w:cs="Times New Roman"/>
          <w:sz w:val="20"/>
          <w:szCs w:val="20"/>
        </w:rPr>
        <w:t>-</w:t>
      </w:r>
      <w:r w:rsidR="00EC290A" w:rsidRPr="00E15FE6">
        <w:rPr>
          <w:rFonts w:ascii="Times New Roman" w:hAnsi="Times New Roman" w:cs="Times New Roman"/>
          <w:sz w:val="20"/>
          <w:szCs w:val="20"/>
        </w:rPr>
        <w:t xml:space="preserve">derived </w:t>
      </w:r>
      <w:r w:rsidR="00134AFC" w:rsidRPr="00E15FE6">
        <w:rPr>
          <w:rFonts w:ascii="Times New Roman" w:hAnsi="Times New Roman" w:cs="Times New Roman"/>
          <w:sz w:val="20"/>
          <w:szCs w:val="20"/>
        </w:rPr>
        <w:t>measures</w:t>
      </w:r>
      <w:r w:rsidR="001805DE" w:rsidRPr="00E15FE6">
        <w:rPr>
          <w:rFonts w:ascii="Times New Roman" w:hAnsi="Times New Roman" w:cs="Times New Roman"/>
          <w:sz w:val="20"/>
          <w:szCs w:val="20"/>
        </w:rPr>
        <w:t xml:space="preserve"> at both trabecular- and cortical-rich sites</w:t>
      </w:r>
      <w:r w:rsidR="00EC290A" w:rsidRPr="00E15FE6">
        <w:rPr>
          <w:rFonts w:ascii="Times New Roman" w:hAnsi="Times New Roman" w:cs="Times New Roman"/>
          <w:sz w:val="20"/>
          <w:szCs w:val="20"/>
        </w:rPr>
        <w:t xml:space="preserve">. </w:t>
      </w:r>
      <w:proofErr w:type="spellStart"/>
      <w:r w:rsidR="003F7412" w:rsidRPr="00E15FE6">
        <w:rPr>
          <w:rFonts w:ascii="Times New Roman" w:hAnsi="Times New Roman" w:cs="Times New Roman"/>
          <w:sz w:val="20"/>
          <w:szCs w:val="20"/>
        </w:rPr>
        <w:t>Mu.Den</w:t>
      </w:r>
      <w:proofErr w:type="spellEnd"/>
      <w:r w:rsidR="003F7412" w:rsidRPr="00E15FE6">
        <w:rPr>
          <w:rFonts w:ascii="Times New Roman" w:hAnsi="Times New Roman" w:cs="Times New Roman"/>
          <w:sz w:val="20"/>
          <w:szCs w:val="20"/>
        </w:rPr>
        <w:t xml:space="preserve"> </w:t>
      </w:r>
      <w:r w:rsidR="00EC290A" w:rsidRPr="00E15FE6">
        <w:rPr>
          <w:rFonts w:ascii="Times New Roman" w:hAnsi="Times New Roman" w:cs="Times New Roman"/>
          <w:sz w:val="20"/>
          <w:szCs w:val="20"/>
        </w:rPr>
        <w:t xml:space="preserve">was also similarly </w:t>
      </w:r>
      <w:r w:rsidR="00BA332E" w:rsidRPr="00E15FE6">
        <w:rPr>
          <w:rFonts w:ascii="Times New Roman" w:hAnsi="Times New Roman" w:cs="Times New Roman"/>
          <w:sz w:val="20"/>
          <w:szCs w:val="20"/>
        </w:rPr>
        <w:t>affected</w:t>
      </w:r>
      <w:r w:rsidR="004E06BC" w:rsidRPr="00E15FE6">
        <w:rPr>
          <w:rFonts w:ascii="Times New Roman" w:hAnsi="Times New Roman" w:cs="Times New Roman"/>
          <w:sz w:val="20"/>
          <w:szCs w:val="20"/>
        </w:rPr>
        <w:t xml:space="preserve">. </w:t>
      </w:r>
      <w:r w:rsidR="00906A2C" w:rsidRPr="00E15FE6">
        <w:rPr>
          <w:rFonts w:ascii="Times New Roman" w:hAnsi="Times New Roman" w:cs="Times New Roman"/>
          <w:sz w:val="20"/>
          <w:szCs w:val="20"/>
        </w:rPr>
        <w:t>While we have successfully used the European Forearm Phantom (EFP)</w:t>
      </w:r>
      <w:r w:rsidR="00B4267A" w:rsidRPr="00E15FE6">
        <w:rPr>
          <w:rFonts w:ascii="Times New Roman" w:hAnsi="Times New Roman" w:cs="Times New Roman"/>
          <w:sz w:val="20"/>
          <w:szCs w:val="20"/>
        </w:rPr>
        <w:fldChar w:fldCharType="begin" w:fldLock="1"/>
      </w:r>
      <w:r w:rsidR="00C30B20">
        <w:rPr>
          <w:rFonts w:ascii="Times New Roman" w:hAnsi="Times New Roman" w:cs="Times New Roman"/>
          <w:sz w:val="20"/>
          <w:szCs w:val="20"/>
        </w:rPr>
        <w:instrText>ADDIN CSL_CITATION {"citationItems":[{"id":"ITEM-1","itemData":{"DOI":"10.1016/S0169-6009(08)80213-9","ISSN":"0169-6009","PMID":"7711519","abstract":"A semi-anthropomorphic ‘distal radius like’ phantom, developed by Kalender and Ruegsegger for use in peripheral bone densitometry using single photon (DPA) dual X-ray (DXA) and quantitative computed tomography (QCT) machines, has been studied with a view to cross-calibrating different types and brands of densitometers in current use. In the context of an EU ‘Concerted Action’ (second Framework Programme) the phantom was repeatedly measured on six SPA machines, three DXA machines and nine QCT machines (545 measurements). Linear regression equations were derived, individual to each machine, which allowed the derivation of ‘standardized densities’. In this way we converted measurements made by machines of the same modality to a common scale of measurements. Two machines (one DXA, one SPA) showed statistically significant instability over time emphasising the need for rigorous quality control in the application of densitometry. In other respects these results provide an encouraging basis for the derivation of standardized normative ranges and the more effective use of peripheral densitometry in future clinical and epidemiological studies. © 1994, Elsevier Science Ireland Ltd. All rights reserved. All rights reserved.","author":[{"dropping-particle":"","family":"Pearson","given":"J.","non-dropping-particle":"","parse-names":false,"suffix":""},{"dropping-particle":"","family":"Ruegsegger","given":"P.","non-dropping-particle":"","parse-names":false,"suffix":""},{"dropping-particle":"","family":"Dequeker","given":"J.","non-dropping-particle":"","parse-names":false,"suffix":""},{"dropping-particle":"","family":"Henley","given":"M.","non-dropping-particle":"","parse-names":false,"suffix":""},{"dropping-particle":"","family":"Bright","given":"J.","non-dropping-particle":"","parse-names":false,"suffix":""},{"dropping-particle":"","family":"Reeve","given":"J.","non-dropping-particle":"","parse-names":false,"suffix":""},{"dropping-particle":"","family":"Kalender","given":"W.","non-dropping-particle":"","parse-names":false,"suffix":""},{"dropping-particle":"","family":"Felsenberg","given":"D.","non-dropping-particle":"","parse-names":false,"suffix":""},{"dropping-particle":"","family":"Laval-Jeantet","given":"A. M.","non-dropping-particle":"","parse-names":false,"suffix":""},{"dropping-particle":"","family":"Adams","given":"J. E.","non-dropping-particle":"","parse-names":false,"suffix":""},{"dropping-particle":"","family":"Birkenhager","given":"J. C.","non-dropping-particle":"","parse-names":false,"suffix":""},{"dropping-particle":"","family":"Fischer","given":"M.","non-dropping-particle":"","parse-names":false,"suffix":""},{"dropping-particle":"","family":"Geusens","given":"P.","non-dropping-particle":"","parse-names":false,"suffix":""},{"dropping-particle":"","family":"Hesch","given":"R. D.","non-dropping-particle":"","parse-names":false,"suffix":""},{"dropping-particle":"","family":"Hyldstrup","given":"L.","non-dropping-particle":"","parse-names":false,"suffix":""},{"dropping-particle":"","family":"Jaeger","given":"P.","non-dropping-particle":"","parse-names":false,"suffix":""},{"dropping-particle":"","family":"Jonson","given":"R.","non-dropping-particle":"","parse-names":false,"suffix":""},{"dropping-particle":"","family":"Kröger","given":"H.","non-dropping-particle":"","parse-names":false,"suffix":""},{"dropping-particle":"van","family":"Lingen","given":"A.","non-dropping-particle":"","parse-names":false,"suffix":""},{"dropping-particle":"","family":"Mitchell","given":"A.","non-dropping-particle":"","parse-names":false,"suffix":""},{"dropping-particle":"","family":"Reiners","given":"C.","non-dropping-particle":"","parse-names":false,"suffix":""},{"dropping-particle":"","family":"Schneider","given":"P.","non-dropping-particle":"","parse-names":false,"suffix":""}],"container-title":"Bone and Mineral","id":"ITEM-1","issue":"2","issued":{"date-parts":[["1994","1","1"]]},"page":"109-120","publisher":"Elsevier","title":"European semi-anthropomorphic phantom for the cross-calibration of peripheral bone densitometers: assessment of precision accuracy and stability","type":"article-journal","volume":"27"},"uris":["http://www.mendeley.com/documents/?uuid=0abb2935-d60b-3e32-8107-a2d49e95a84e"]}],"mendeley":{"formattedCitation":"[13]","plainTextFormattedCitation":"[13]","previouslyFormattedCitation":"[13]"},"properties":{"noteIndex":0},"schema":"https://github.com/citation-style-language/schema/raw/master/csl-citation.json"}</w:instrText>
      </w:r>
      <w:r w:rsidR="00B4267A" w:rsidRPr="00E15FE6">
        <w:rPr>
          <w:rFonts w:ascii="Times New Roman" w:hAnsi="Times New Roman" w:cs="Times New Roman"/>
          <w:sz w:val="20"/>
          <w:szCs w:val="20"/>
        </w:rPr>
        <w:fldChar w:fldCharType="separate"/>
      </w:r>
      <w:r w:rsidR="00A26345" w:rsidRPr="00A26345">
        <w:rPr>
          <w:rFonts w:ascii="Times New Roman" w:hAnsi="Times New Roman" w:cs="Times New Roman"/>
          <w:noProof/>
          <w:sz w:val="20"/>
          <w:szCs w:val="20"/>
        </w:rPr>
        <w:t>[13]</w:t>
      </w:r>
      <w:r w:rsidR="00B4267A" w:rsidRPr="00E15FE6">
        <w:rPr>
          <w:rFonts w:ascii="Times New Roman" w:hAnsi="Times New Roman" w:cs="Times New Roman"/>
          <w:sz w:val="20"/>
          <w:szCs w:val="20"/>
        </w:rPr>
        <w:fldChar w:fldCharType="end"/>
      </w:r>
      <w:r w:rsidR="00906A2C" w:rsidRPr="00E15FE6">
        <w:rPr>
          <w:rFonts w:ascii="Times New Roman" w:hAnsi="Times New Roman" w:cs="Times New Roman"/>
          <w:sz w:val="20"/>
          <w:szCs w:val="20"/>
        </w:rPr>
        <w:t xml:space="preserve"> in previous studies to correct for </w:t>
      </w:r>
      <w:r w:rsidR="00EC290A" w:rsidRPr="00E15FE6">
        <w:rPr>
          <w:rFonts w:ascii="Times New Roman" w:hAnsi="Times New Roman" w:cs="Times New Roman"/>
          <w:sz w:val="20"/>
          <w:szCs w:val="20"/>
        </w:rPr>
        <w:t xml:space="preserve">pQCT </w:t>
      </w:r>
      <w:r w:rsidR="00DC51DC" w:rsidRPr="00E15FE6">
        <w:rPr>
          <w:rFonts w:ascii="Times New Roman" w:hAnsi="Times New Roman" w:cs="Times New Roman"/>
          <w:sz w:val="20"/>
          <w:szCs w:val="20"/>
        </w:rPr>
        <w:t>vBMD</w:t>
      </w:r>
      <w:r w:rsidR="00C30B20">
        <w:rPr>
          <w:rFonts w:ascii="Times New Roman" w:hAnsi="Times New Roman" w:cs="Times New Roman"/>
          <w:sz w:val="20"/>
          <w:szCs w:val="20"/>
        </w:rPr>
        <w:fldChar w:fldCharType="begin" w:fldLock="1"/>
      </w:r>
      <w:r w:rsidR="00154268">
        <w:rPr>
          <w:rFonts w:ascii="Times New Roman" w:hAnsi="Times New Roman" w:cs="Times New Roman"/>
          <w:sz w:val="20"/>
          <w:szCs w:val="20"/>
        </w:rPr>
        <w:instrText>ADDIN CSL_CITATION {"citationItems":[{"id":"ITEM-1","itemData":{"DOI":"10.1002/JBMR.4727","ISSN":"0884-0431","PMID":"36270918","author":[{"dropping-particle":"","family":"Ó Breasail","given":"Mícheál","non-dropping-particle":"","parse-names":false,"suffix":""},{"dropping-particle":"","family":"Pearse","given":"Camille","non-dropping-particle":"","parse-names":false,"suffix":""},{"dropping-particle":"","family":"Zengin","given":"Ayse","non-dropping-particle":"","parse-names":false,"suffix":""},{"dropping-particle":"","family":"Jarjou","given":"Landing","non-dropping-particle":"","parse-names":false,"suffix":""},{"dropping-particle":"","family":"Cooper","given":"Cyrus","non-dropping-particle":"","parse-names":false,"suffix":""},{"dropping-particle":"","family":"Ebeling","given":"Peter R","non-dropping-particle":"","parse-names":false,"suffix":""},{"dropping-particle":"","family":"Prentice","given":"Ann","non-dropping-particle":"","parse-names":false,"suffix":""},{"dropping-particle":"","family":"Ward","given":"Kate A","non-dropping-particle":"","parse-names":false,"suffix":""}],"container-title":"Journal of Bone and Mineral Research","id":"ITEM-1","issued":{"date-parts":[["2022","1","11"]]},"publisher":"Wiley","title":" Longitudinal Change in Bone Density, Geometry, and Estimated Bone Strength in Older Men and Women From The Gambia: Findings From the Gambian Bone and Muscle Aging Study ( GamBAS ) ","type":"article-journal"},"uris":["http://www.mendeley.com/documents/?uuid=25b34f4f-4aad-3c26-8ddb-4c890ab26533"]}],"mendeley":{"formattedCitation":"[12]","plainTextFormattedCitation":"[12]","previouslyFormattedCitation":"[12]"},"properties":{"noteIndex":0},"schema":"https://github.com/citation-style-language/schema/raw/master/csl-citation.json"}</w:instrText>
      </w:r>
      <w:r w:rsidR="00C30B20">
        <w:rPr>
          <w:rFonts w:ascii="Times New Roman" w:hAnsi="Times New Roman" w:cs="Times New Roman"/>
          <w:sz w:val="20"/>
          <w:szCs w:val="20"/>
        </w:rPr>
        <w:fldChar w:fldCharType="separate"/>
      </w:r>
      <w:r w:rsidR="00C30B20" w:rsidRPr="00C30B20">
        <w:rPr>
          <w:rFonts w:ascii="Times New Roman" w:hAnsi="Times New Roman" w:cs="Times New Roman"/>
          <w:noProof/>
          <w:sz w:val="20"/>
          <w:szCs w:val="20"/>
        </w:rPr>
        <w:t>[12]</w:t>
      </w:r>
      <w:r w:rsidR="00C30B20">
        <w:rPr>
          <w:rFonts w:ascii="Times New Roman" w:hAnsi="Times New Roman" w:cs="Times New Roman"/>
          <w:sz w:val="20"/>
          <w:szCs w:val="20"/>
        </w:rPr>
        <w:fldChar w:fldCharType="end"/>
      </w:r>
      <w:r w:rsidR="00396CBF" w:rsidRPr="00E15FE6">
        <w:rPr>
          <w:rFonts w:ascii="Times New Roman" w:hAnsi="Times New Roman" w:cs="Times New Roman"/>
          <w:sz w:val="20"/>
          <w:szCs w:val="20"/>
        </w:rPr>
        <w:t>,</w:t>
      </w:r>
      <w:r w:rsidR="00DC51DC" w:rsidRPr="00E15FE6">
        <w:rPr>
          <w:rFonts w:ascii="Times New Roman" w:hAnsi="Times New Roman" w:cs="Times New Roman"/>
          <w:sz w:val="20"/>
          <w:szCs w:val="20"/>
        </w:rPr>
        <w:t xml:space="preserve"> </w:t>
      </w:r>
      <w:r w:rsidR="00B838F5" w:rsidRPr="00E15FE6">
        <w:rPr>
          <w:rFonts w:ascii="Times New Roman" w:hAnsi="Times New Roman" w:cs="Times New Roman"/>
          <w:sz w:val="20"/>
          <w:szCs w:val="20"/>
        </w:rPr>
        <w:t>th</w:t>
      </w:r>
      <w:r w:rsidR="00DE6C58" w:rsidRPr="00E15FE6">
        <w:rPr>
          <w:rFonts w:ascii="Times New Roman" w:hAnsi="Times New Roman" w:cs="Times New Roman"/>
          <w:sz w:val="20"/>
          <w:szCs w:val="20"/>
        </w:rPr>
        <w:t xml:space="preserve">e design of </w:t>
      </w:r>
      <w:r w:rsidR="009306F2" w:rsidRPr="009306F2">
        <w:rPr>
          <w:rFonts w:ascii="Times New Roman" w:hAnsi="Times New Roman" w:cs="Times New Roman"/>
          <w:sz w:val="20"/>
          <w:szCs w:val="20"/>
          <w:highlight w:val="yellow"/>
        </w:rPr>
        <w:t>this specific</w:t>
      </w:r>
      <w:r w:rsidR="00DE6C58" w:rsidRPr="00E15FE6">
        <w:rPr>
          <w:rFonts w:ascii="Times New Roman" w:hAnsi="Times New Roman" w:cs="Times New Roman"/>
          <w:sz w:val="20"/>
          <w:szCs w:val="20"/>
        </w:rPr>
        <w:t xml:space="preserve"> phantom does not allow for cross-</w:t>
      </w:r>
      <w:r w:rsidR="00537356" w:rsidRPr="00E15FE6">
        <w:rPr>
          <w:rFonts w:ascii="Times New Roman" w:hAnsi="Times New Roman" w:cs="Times New Roman"/>
          <w:sz w:val="20"/>
          <w:szCs w:val="20"/>
        </w:rPr>
        <w:t>calibration</w:t>
      </w:r>
      <w:r w:rsidR="00DE6C58" w:rsidRPr="00E15FE6">
        <w:rPr>
          <w:rFonts w:ascii="Times New Roman" w:hAnsi="Times New Roman" w:cs="Times New Roman"/>
          <w:sz w:val="20"/>
          <w:szCs w:val="20"/>
        </w:rPr>
        <w:t xml:space="preserve"> of body composition and as such</w:t>
      </w:r>
      <w:r w:rsidR="00B838F5" w:rsidRPr="00E15FE6">
        <w:rPr>
          <w:rFonts w:ascii="Times New Roman" w:hAnsi="Times New Roman" w:cs="Times New Roman"/>
          <w:sz w:val="20"/>
          <w:szCs w:val="20"/>
        </w:rPr>
        <w:t xml:space="preserve"> has not </w:t>
      </w:r>
      <w:r w:rsidR="00FC7531" w:rsidRPr="00E15FE6">
        <w:rPr>
          <w:rFonts w:ascii="Times New Roman" w:hAnsi="Times New Roman" w:cs="Times New Roman"/>
          <w:sz w:val="20"/>
          <w:szCs w:val="20"/>
        </w:rPr>
        <w:t xml:space="preserve">previously </w:t>
      </w:r>
      <w:r w:rsidR="00B838F5" w:rsidRPr="00E15FE6">
        <w:rPr>
          <w:rFonts w:ascii="Times New Roman" w:hAnsi="Times New Roman" w:cs="Times New Roman"/>
          <w:sz w:val="20"/>
          <w:szCs w:val="20"/>
        </w:rPr>
        <w:t xml:space="preserve">allowed us to correct </w:t>
      </w:r>
      <w:proofErr w:type="spellStart"/>
      <w:r w:rsidR="003F7412" w:rsidRPr="00E15FE6">
        <w:rPr>
          <w:rFonts w:ascii="Times New Roman" w:hAnsi="Times New Roman" w:cs="Times New Roman"/>
          <w:sz w:val="20"/>
          <w:szCs w:val="20"/>
        </w:rPr>
        <w:t>Mu.Den</w:t>
      </w:r>
      <w:proofErr w:type="spellEnd"/>
      <w:r w:rsidR="00BA332E" w:rsidRPr="00E15FE6">
        <w:rPr>
          <w:rFonts w:ascii="Times New Roman" w:hAnsi="Times New Roman" w:cs="Times New Roman"/>
          <w:sz w:val="20"/>
          <w:szCs w:val="20"/>
        </w:rPr>
        <w:t xml:space="preserve">.  </w:t>
      </w:r>
      <w:r w:rsidR="00B01FE2" w:rsidRPr="00E15FE6">
        <w:rPr>
          <w:rFonts w:ascii="Times New Roman" w:hAnsi="Times New Roman" w:cs="Times New Roman"/>
          <w:sz w:val="20"/>
          <w:szCs w:val="20"/>
        </w:rPr>
        <w:t>All Bland-Altman plots of pQCT vBMD consistently illustrate</w:t>
      </w:r>
      <w:r w:rsidR="00396CBF" w:rsidRPr="00E15FE6">
        <w:rPr>
          <w:rFonts w:ascii="Times New Roman" w:hAnsi="Times New Roman" w:cs="Times New Roman"/>
          <w:sz w:val="20"/>
          <w:szCs w:val="20"/>
        </w:rPr>
        <w:t>d</w:t>
      </w:r>
      <w:r w:rsidR="00B01FE2" w:rsidRPr="00E15FE6">
        <w:rPr>
          <w:rFonts w:ascii="Times New Roman" w:hAnsi="Times New Roman" w:cs="Times New Roman"/>
          <w:sz w:val="20"/>
          <w:szCs w:val="20"/>
        </w:rPr>
        <w:t xml:space="preserve"> that the mean-difference between scanners was most pronounced </w:t>
      </w:r>
      <w:r w:rsidR="00396CBF" w:rsidRPr="00E15FE6">
        <w:rPr>
          <w:rFonts w:ascii="Times New Roman" w:hAnsi="Times New Roman" w:cs="Times New Roman"/>
          <w:sz w:val="20"/>
          <w:szCs w:val="20"/>
        </w:rPr>
        <w:t xml:space="preserve">at higher densities </w:t>
      </w:r>
      <w:r w:rsidR="00B01FE2" w:rsidRPr="00E15FE6">
        <w:rPr>
          <w:rFonts w:ascii="Times New Roman" w:hAnsi="Times New Roman" w:cs="Times New Roman"/>
          <w:sz w:val="20"/>
          <w:szCs w:val="20"/>
        </w:rPr>
        <w:t xml:space="preserve">(Figure </w:t>
      </w:r>
      <w:r w:rsidR="00F3117C" w:rsidRPr="00E15FE6">
        <w:rPr>
          <w:rFonts w:ascii="Times New Roman" w:hAnsi="Times New Roman" w:cs="Times New Roman"/>
          <w:sz w:val="20"/>
          <w:szCs w:val="20"/>
        </w:rPr>
        <w:t>3, Figure S1</w:t>
      </w:r>
      <w:r w:rsidR="00B01FE2" w:rsidRPr="00E15FE6">
        <w:rPr>
          <w:rFonts w:ascii="Times New Roman" w:hAnsi="Times New Roman" w:cs="Times New Roman"/>
          <w:sz w:val="20"/>
          <w:szCs w:val="20"/>
        </w:rPr>
        <w:t xml:space="preserve">). </w:t>
      </w:r>
      <w:r w:rsidR="00F3117C" w:rsidRPr="00E15FE6">
        <w:rPr>
          <w:rFonts w:ascii="Times New Roman" w:hAnsi="Times New Roman" w:cs="Times New Roman"/>
          <w:sz w:val="20"/>
          <w:szCs w:val="20"/>
        </w:rPr>
        <w:t xml:space="preserve">For body composition measures such </w:t>
      </w:r>
      <w:r w:rsidR="00B01FE2" w:rsidRPr="00E15FE6">
        <w:rPr>
          <w:rFonts w:ascii="Times New Roman" w:hAnsi="Times New Roman" w:cs="Times New Roman"/>
          <w:sz w:val="20"/>
          <w:szCs w:val="20"/>
        </w:rPr>
        <w:t xml:space="preserve">bias was not readily apparent from </w:t>
      </w:r>
      <w:r w:rsidR="00F3117C" w:rsidRPr="00E15FE6">
        <w:rPr>
          <w:rFonts w:ascii="Times New Roman" w:hAnsi="Times New Roman" w:cs="Times New Roman"/>
          <w:sz w:val="20"/>
          <w:szCs w:val="20"/>
        </w:rPr>
        <w:t xml:space="preserve">the Bland-Altman </w:t>
      </w:r>
      <w:r w:rsidR="00B01FE2" w:rsidRPr="00E15FE6">
        <w:rPr>
          <w:rFonts w:ascii="Times New Roman" w:hAnsi="Times New Roman" w:cs="Times New Roman"/>
          <w:sz w:val="20"/>
          <w:szCs w:val="20"/>
        </w:rPr>
        <w:t>plots</w:t>
      </w:r>
      <w:r w:rsidR="00396CBF" w:rsidRPr="00E15FE6">
        <w:rPr>
          <w:rFonts w:ascii="Times New Roman" w:hAnsi="Times New Roman" w:cs="Times New Roman"/>
          <w:sz w:val="20"/>
          <w:szCs w:val="20"/>
        </w:rPr>
        <w:t xml:space="preserve"> despite the </w:t>
      </w:r>
      <w:r w:rsidR="003F7412" w:rsidRPr="00E15FE6">
        <w:rPr>
          <w:rFonts w:ascii="Times New Roman" w:hAnsi="Times New Roman" w:cs="Times New Roman"/>
          <w:sz w:val="20"/>
          <w:szCs w:val="20"/>
        </w:rPr>
        <w:t xml:space="preserve">noted </w:t>
      </w:r>
      <w:r w:rsidR="00EA1F9D" w:rsidRPr="00E15FE6">
        <w:rPr>
          <w:rFonts w:ascii="Times New Roman" w:hAnsi="Times New Roman" w:cs="Times New Roman"/>
          <w:sz w:val="20"/>
          <w:szCs w:val="20"/>
        </w:rPr>
        <w:t xml:space="preserve">between-scanners </w:t>
      </w:r>
      <w:r w:rsidR="00396CBF" w:rsidRPr="00E15FE6">
        <w:rPr>
          <w:rFonts w:ascii="Times New Roman" w:hAnsi="Times New Roman" w:cs="Times New Roman"/>
          <w:sz w:val="20"/>
          <w:szCs w:val="20"/>
        </w:rPr>
        <w:t xml:space="preserve">differences </w:t>
      </w:r>
      <w:r w:rsidR="00F3117C" w:rsidRPr="00E15FE6">
        <w:rPr>
          <w:rFonts w:ascii="Times New Roman" w:hAnsi="Times New Roman" w:cs="Times New Roman"/>
          <w:sz w:val="20"/>
          <w:szCs w:val="20"/>
        </w:rPr>
        <w:t>and low correlation</w:t>
      </w:r>
      <w:r w:rsidR="00EA1F9D" w:rsidRPr="00E15FE6">
        <w:rPr>
          <w:rFonts w:ascii="Times New Roman" w:hAnsi="Times New Roman" w:cs="Times New Roman"/>
          <w:sz w:val="20"/>
          <w:szCs w:val="20"/>
        </w:rPr>
        <w:t xml:space="preserve"> for </w:t>
      </w:r>
      <w:proofErr w:type="spellStart"/>
      <w:r w:rsidR="00EA1F9D" w:rsidRPr="00E15FE6">
        <w:rPr>
          <w:rFonts w:ascii="Times New Roman" w:hAnsi="Times New Roman" w:cs="Times New Roman"/>
          <w:sz w:val="20"/>
          <w:szCs w:val="20"/>
        </w:rPr>
        <w:t>Mu.Den</w:t>
      </w:r>
      <w:proofErr w:type="spellEnd"/>
      <w:r w:rsidR="00B01FE2" w:rsidRPr="00E15FE6">
        <w:rPr>
          <w:rFonts w:ascii="Times New Roman" w:hAnsi="Times New Roman" w:cs="Times New Roman"/>
          <w:sz w:val="20"/>
          <w:szCs w:val="20"/>
        </w:rPr>
        <w:t xml:space="preserve">. </w:t>
      </w:r>
    </w:p>
    <w:p w14:paraId="197F4926" w14:textId="77777777" w:rsidR="00B539D0" w:rsidRPr="00E15FE6" w:rsidRDefault="006D3AF1" w:rsidP="000E6FDB">
      <w:pPr>
        <w:spacing w:line="480" w:lineRule="auto"/>
        <w:jc w:val="both"/>
        <w:rPr>
          <w:rFonts w:ascii="Times New Roman" w:hAnsi="Times New Roman" w:cs="Times New Roman"/>
          <w:i/>
          <w:iCs/>
          <w:sz w:val="20"/>
          <w:szCs w:val="20"/>
        </w:rPr>
      </w:pPr>
      <w:r w:rsidRPr="00E15FE6">
        <w:rPr>
          <w:rFonts w:ascii="Times New Roman" w:hAnsi="Times New Roman" w:cs="Times New Roman"/>
          <w:i/>
          <w:iCs/>
          <w:sz w:val="20"/>
          <w:szCs w:val="20"/>
        </w:rPr>
        <w:t xml:space="preserve">Strengths and limitations </w:t>
      </w:r>
    </w:p>
    <w:p w14:paraId="3119CE32" w14:textId="5990500C" w:rsidR="00B539D0" w:rsidRPr="00E15FE6" w:rsidRDefault="006D3AF1" w:rsidP="000E6FDB">
      <w:pPr>
        <w:spacing w:line="480" w:lineRule="auto"/>
        <w:jc w:val="both"/>
        <w:rPr>
          <w:rFonts w:ascii="Times New Roman" w:hAnsi="Times New Roman" w:cs="Times New Roman"/>
          <w:sz w:val="20"/>
          <w:szCs w:val="20"/>
        </w:rPr>
      </w:pPr>
      <w:r w:rsidRPr="00E15FE6">
        <w:rPr>
          <w:rFonts w:ascii="Times New Roman" w:hAnsi="Times New Roman" w:cs="Times New Roman"/>
          <w:sz w:val="20"/>
          <w:szCs w:val="20"/>
        </w:rPr>
        <w:t xml:space="preserve">These are the first multi-site cross-calibration data for pQCT and DXA to be published in </w:t>
      </w:r>
      <w:r w:rsidR="00721A3D" w:rsidRPr="00E15FE6">
        <w:rPr>
          <w:rFonts w:ascii="Times New Roman" w:hAnsi="Times New Roman" w:cs="Times New Roman"/>
          <w:sz w:val="20"/>
          <w:szCs w:val="20"/>
        </w:rPr>
        <w:t>S</w:t>
      </w:r>
      <w:r w:rsidRPr="00E15FE6">
        <w:rPr>
          <w:rFonts w:ascii="Times New Roman" w:hAnsi="Times New Roman" w:cs="Times New Roman"/>
          <w:sz w:val="20"/>
          <w:szCs w:val="20"/>
        </w:rPr>
        <w:t>ub-</w:t>
      </w:r>
      <w:r w:rsidRPr="00193B97">
        <w:rPr>
          <w:rFonts w:ascii="Times New Roman" w:hAnsi="Times New Roman" w:cs="Times New Roman"/>
          <w:sz w:val="20"/>
          <w:szCs w:val="20"/>
        </w:rPr>
        <w:t xml:space="preserve">Saharan Africa. </w:t>
      </w:r>
      <w:r w:rsidR="00DC51DC" w:rsidRPr="00193B97">
        <w:rPr>
          <w:rFonts w:ascii="Times New Roman" w:hAnsi="Times New Roman" w:cs="Times New Roman"/>
          <w:sz w:val="20"/>
          <w:szCs w:val="20"/>
        </w:rPr>
        <w:t xml:space="preserve"> </w:t>
      </w:r>
      <w:r w:rsidR="00BA13F8" w:rsidRPr="00193B97">
        <w:rPr>
          <w:rFonts w:ascii="Times New Roman" w:hAnsi="Times New Roman" w:cs="Times New Roman"/>
          <w:sz w:val="20"/>
          <w:szCs w:val="20"/>
          <w:highlight w:val="yellow"/>
        </w:rPr>
        <w:t xml:space="preserve">In-vivo cross-calibration allowed for a greater range of bone densities, applicable to our study population, to be included rather than a phantom. This approach also allowed cross-calibration of muscle and fat measures since there are currently </w:t>
      </w:r>
      <w:r w:rsidR="005C4B0E" w:rsidRPr="00193B97">
        <w:rPr>
          <w:rFonts w:ascii="Times New Roman" w:hAnsi="Times New Roman" w:cs="Times New Roman"/>
          <w:sz w:val="20"/>
          <w:szCs w:val="20"/>
          <w:highlight w:val="yellow"/>
        </w:rPr>
        <w:t xml:space="preserve">no </w:t>
      </w:r>
      <w:r w:rsidR="00BA13F8" w:rsidRPr="00193B97">
        <w:rPr>
          <w:rFonts w:ascii="Times New Roman" w:hAnsi="Times New Roman" w:cs="Times New Roman"/>
          <w:sz w:val="20"/>
          <w:szCs w:val="20"/>
          <w:highlight w:val="yellow"/>
        </w:rPr>
        <w:t>phantoms widely used for pQCT body composition outcomes</w:t>
      </w:r>
      <w:r w:rsidR="00420422" w:rsidRPr="00193B97">
        <w:rPr>
          <w:rFonts w:ascii="Times New Roman" w:hAnsi="Times New Roman" w:cs="Times New Roman"/>
          <w:sz w:val="20"/>
          <w:szCs w:val="20"/>
          <w:highlight w:val="yellow"/>
        </w:rPr>
        <w:t xml:space="preserve">. </w:t>
      </w:r>
      <w:r w:rsidR="00BA13F8" w:rsidRPr="00193B97">
        <w:rPr>
          <w:rFonts w:ascii="Times New Roman" w:hAnsi="Times New Roman" w:cs="Times New Roman"/>
          <w:sz w:val="20"/>
          <w:szCs w:val="20"/>
          <w:highlight w:val="yellow"/>
        </w:rPr>
        <w:t>While, a variety of established</w:t>
      </w:r>
      <w:r w:rsidR="00DB6797" w:rsidRPr="00193B97">
        <w:rPr>
          <w:rFonts w:ascii="Times New Roman" w:hAnsi="Times New Roman" w:cs="Times New Roman"/>
          <w:sz w:val="20"/>
          <w:szCs w:val="20"/>
          <w:highlight w:val="yellow"/>
        </w:rPr>
        <w:t xml:space="preserve"> and</w:t>
      </w:r>
      <w:r w:rsidR="00BA13F8" w:rsidRPr="00193B97">
        <w:rPr>
          <w:rFonts w:ascii="Times New Roman" w:hAnsi="Times New Roman" w:cs="Times New Roman"/>
          <w:sz w:val="20"/>
          <w:szCs w:val="20"/>
          <w:highlight w:val="yellow"/>
        </w:rPr>
        <w:t xml:space="preserve"> novel DXA phantoms</w:t>
      </w:r>
      <w:r w:rsidR="00DB6797" w:rsidRPr="00193B97">
        <w:rPr>
          <w:rFonts w:ascii="Times New Roman" w:hAnsi="Times New Roman" w:cs="Times New Roman"/>
          <w:sz w:val="20"/>
          <w:szCs w:val="20"/>
          <w:highlight w:val="yellow"/>
        </w:rPr>
        <w:t xml:space="preserve"> </w:t>
      </w:r>
      <w:r w:rsidR="00154268" w:rsidRPr="00193B97">
        <w:rPr>
          <w:rFonts w:ascii="Times New Roman" w:hAnsi="Times New Roman" w:cs="Times New Roman"/>
          <w:sz w:val="20"/>
          <w:szCs w:val="20"/>
          <w:highlight w:val="yellow"/>
        </w:rPr>
        <w:fldChar w:fldCharType="begin" w:fldLock="1"/>
      </w:r>
      <w:r w:rsidR="00420422" w:rsidRPr="00193B97">
        <w:rPr>
          <w:rFonts w:ascii="Times New Roman" w:hAnsi="Times New Roman" w:cs="Times New Roman"/>
          <w:sz w:val="20"/>
          <w:szCs w:val="20"/>
          <w:highlight w:val="yellow"/>
        </w:rPr>
        <w:instrText>ADDIN CSL_CITATION {"citationItems":[{"id":"ITEM-1","itemData":{"DOI":"10.1152/JAPPL.2000.89.2.599/ASSET/IMAGES/LARGE/DG0800076004.JPEG","ISSN":"87507587","PMID":"10926643","abstract":"This study evaluated a new body composition phantom and its use for quality control and cross-calibration of dual-energy X-ray absorptiometry (DXA) instruments for measurements of body composition. We imaged the variable composition phantom (Lunar, Madison, WI) on eight different DXA devices. Deviations of up to 7% fat were observed when we compared the percent fat values measured by the different devices with the nominal values provided by the manufacturer. Absolute precision error of percent fat measurements for the phantom ranged from 0.6 to 0.8%. The phantom's percent fat values were also compared with whole body composition measurements from 130 female and male volunteers. The phantom detected differences in percent fat values that were similar to those found by comparing in vivo measurements with values from different DXA scanner models from the same manufacturer. When comparing different models of scanners from different manufacturers, such as the Hologic QDR-4500 and the Lunar DPX-IQ, the phantom showed a different relationship than was seen for patients. Therefore, corrections or comparisons based on the phantom data alone would be incorrect. In conclusion, the Lunar variable composition phantom is capable of accurately measuring the fat calibration of DXA devices and may be suitable for cross-sectional cross-calibration between scanners from the same manufacturer; however; for comparison of DXA scanners from different manufacturers, in vivo cross-calibration is still the only accurate method. The phantom may be used in longitudinal quality control to verify an instrument's temporal stability.","author":[{"dropping-particle":"","family":"Diessel","given":"E.","non-dropping-particle":"","parse-names":false,"suffix":""},{"dropping-particle":"","family":"Fuerst","given":"T.","non-dropping-particle":"","parse-names":false,"suffix":""},{"dropping-particle":"","family":"Njeh","given":"C. F.","non-dropping-particle":"","parse-names":false,"suffix":""},{"dropping-particle":"","family":"Tylavsky","given":"F.","non-dropping-particle":"","parse-names":false,"suffix":""},{"dropping-particle":"","family":"Cauley","given":"J.","non-dropping-particle":"","parse-names":false,"suffix":""},{"dropping-particle":"","family":"Dockrell","given":"M.","non-dropping-particle":"","parse-names":false,"suffix":""},{"dropping-particle":"","family":"Genant","given":"H. K.","non-dropping-particle":"","parse-names":false,"suffix":""}],"container-title":"Journal of Applied Physiology","id":"ITEM-1","issue":"2","issued":{"date-parts":[["2000"]]},"page":"599-605","publisher":"American Physiological Society","title":"Evaluation of a new body composition phantom for quality control and cross-calibration of DXA devices","type":"article-journal","volume":"89"},"uris":["http://www.mendeley.com/documents/?uuid=11ff8162-6663-3829-a3f9-5cbeafa1f730"]},{"id":"ITEM-2","itemData":{"DOI":"10.1385/JCD:7:3:281","ISSN":"1094-6950","PMID":"15319498","abstract":"We compared bone mineral density (BMD) and body fat percentage (%fat) between two pencil-beam (Lunar DPX and DPX-L) and two fan-beam (Lunar Prodigy, Hologic Delphi A) dual-energy X-ray absorptiometry (DXA) systems. We examined these values in the total-body, spine, femur, and forearm scans in 78 healthy adults across these four DXA systems. BMD and %fat values were highly correlated among the four instruments. DPX-L gave the lowest mean %fat and Prodigy gave the highest mean %fat for both sexes. The means were system dependent for %fat estimates across the four DXA machines. There was a significant difference detected in BMD estimates across manufacturers, with the Delphi A providing systematically lower values than the Lunar systems in the whole body, spine, and femur sites but higher values than the Lunar systems in the forearm. The present study results show that both %fat and bone mineral estimates between pencil-beam and fan-beam systems are highly correlated, but vary by system. Significant differences exist between the instruments, especially between different manufacturers, and most of the comparisons are sex dependent. We conclude that longitudinal studies should always be evaluated on the same system when possible, and translation models should be used to assess cross-instrument differences.","author":[{"dropping-particle":"","family":"Soriano","given":"Janet Mae P.","non-dropping-particle":"","parse-names":false,"suffix":""},{"dropping-particle":"","family":"Ioannidou","given":"Elli","non-dropping-particle":"","parse-names":false,"suffix":""},{"dropping-particle":"","family":"Wang","given":"Jack","non-dropping-particle":"","parse-names":false,"suffix":""},{"dropping-particle":"","family":"Thornton","given":"John C.","non-dropping-particle":"","parse-names":false,"suffix":""},{"dropping-particle":"","family":"Horlick","given":"Mary N.","non-dropping-particle":"","parse-names":false,"suffix":""},{"dropping-particle":"","family":"Gallagher","given":"Dympna","non-dropping-particle":"","parse-names":false,"suffix":""},{"dropping-particle":"","family":"Heymsfield","given":"Steven B.","non-dropping-particle":"","parse-names":false,"suffix":""},{"dropping-particle":"","family":"Pierson","given":"Richard N.","non-dropping-particle":"","parse-names":false,"suffix":""}],"container-title":"Journal of Clinical Densitometry","id":"ITEM-2","issue":"3","issued":{"date-parts":[["2004","9","1"]]},"page":"281-289","publisher":"Elsevier","title":"Pencil-Beam vs Fan-Beam Dual-Energy X-Ray Absorptiometry Comparisons Across Four Systems: Body Composition and Bone Mineral","type":"article-journal","volume":"7"},"uris":["http://www.mendeley.com/documents/?uuid=43fe2481-c7a1-3739-8fea-81b999e4d35c"]},{"id":"ITEM-3","itemData":{"DOI":"10.1016/J.JOCD.2015.04.003","ISSN":"15590747","PMID":"26071169","abstract":"New densitometer installation requires cross-calibration for accurate longitudinal assessment. When replacing a unit with the same model, the International Society for Clinical Densitometry recommends cross-calibrating by scanning phantoms 10 times on each instrument and states that spine bone mineral density (BMD) should be within 1%, whereas total body lean, fat, and %fat mass should be within 2% of the prior instrument. However, there is limited validation that these recommendations provide adequate total body cross-calibration. Here, we report a total body cross-calibration experience with phantoms and humans.Cross-calibration between an existing and new Lunar iDXA was performed using 3 encapsulated spine phantoms (GE [GE Lunar, Madison, WI], BioClinica [BioClinica Inc, Princeton, NJ], and Hologic [Hologic Inc, Bedford, MA]), 1 total body composition phantom (BioClinica), and 30 human volunteers. Thirty scans of each phantom and a total body scan of human volunteers were obtained on each instrument.All spine phantom BMD means were similar (within 1%; &lt;-0.010 g/cm2 bias) between the existing and new dual-energy X-ray absorptiometry unit. The BioClinica body composition phantom (BBCP) BMD and bone mineral content (BMC) values were within 2% with biases of 0.005 g/cm2 and -3.4 g. However, lean and fat mass and %fat differed by 4.6%-7.7% with biases of +463 g, -496 g, and -2.8%, respectively. In vivo comparison supported BBCP data; BMD and BMC were within ~2%, but lean and fat mass and %fat differed from 1.6% to 4.9% with biases of +833 g, -860 g, and -1.1%. As all body composition comparisons exceeded the recommended 2%, the new densitometer was recalibrated. After recalibration, in vivo bias was lower (&lt;0.05%) for lean and fat; -23 and -5 g, respectively. Similarly, BBCP lean and fat agreement improved.In conclusion, the BBCP behaves similarly, but not identical, to human in vivo measurements for densitometer cross-calibration. Spine phantoms, despite good BMD and BMC agreement, did not detect substantial lean and fat differences observed using BBCP and in vivo assessments. Consequently, spine phantoms are inadequate for dual-energy X-ray absorptiometry whole body composition cross-calibration.","author":[{"dropping-particle":"","family":"Krueger","given":"Diane","non-dropping-particle":"","parse-names":false,"suffix":""},{"dropping-particle":"","family":"Libber","given":"Jessie","non-dropping-particle":"","parse-names":false,"suffix":""},{"dropping-particle":"","family":"Sanfilippo","given":"Jennifer","non-dropping-particle":"","parse-names":false,"suffix":""},{"dropping-particle":"","family":"Yu","given":"Hui Jing","non-dropping-particle":"","parse-names":false,"suffix":""},{"dropping-particle":"","family":"Horvath","given":"Blaine","non-dropping-particle":"","parse-names":false,"suffix":""},{"dropping-particle":"","family":"Miller","given":"Colin G.","non-dropping-particle":"","parse-names":false,"suffix":""},{"dropping-particle":"","family":"Binkley","given":"Neil","non-dropping-particle":"","parse-names":false,"suffix":""}],"container-title":"Journal of clinical densitometry : the official journal of the International Society for Clinical Densitometry","id":"ITEM-3","issue":"2","issued":{"date-parts":[["2016","4","1"]]},"page":"220","publisher":"NIH Public Access","title":"A DXA Whole Body Composition Cross-Calibration Experience: Evaluation with Humans, Spine and Whole Body Phantoms","type":"article-journal","volume":"19"},"uris":["http://www.mendeley.com/documents/?uuid=d8a54102-d21e-3240-8ff6-047d84972a7e"]},{"id":"ITEM-4","itemData":{"DOI":"10.1016/J.BONE.2020.115683","ISSN":"8756-3282","PMID":"33045389","abstract":"Background: Dual X-ray absorptiometry body composition measurements are widely used for clinical and research settings. It is well known that measurements vary across instruments, needing caution for longitudinal monitoring or multicentric studies. This study was to quantify intra- and inter-center variability of bone mineral content, bone mineral density, fat and lean body composition measurements between Hologic Discovery models in order to calculate the corrective factors to be applied for multicenter research projects. Materials and methods: A whole body phantom composed of materials representing the thickness and percentage of bone, lean and fat mass in the human physiological range was analyzed ten times in three different centers using dual energy X-ray absorptiometry scanners (Two Hologic Discovery QDR A and one QDR W). In addition, we used a morphometric vertebral phantom to monitor stability and a three steps block phantom to check accuracy. Results: We found a good long-term stability and accuracy for the three devices. Intra-center coefficients of variation were within the range of the manufacturer acceptable values (bone mineral density: 1.40%, bone mineral content: 1%, area: 1.50%, fat mass: 0.89%, lean mass: 0.76%, total mass: 0.12%). Whereas the inter-center coefficient of variation exceeded 8% (bone mineral density: 8.18%, bone mineral content: 3.03%, area: 8.63%: fat mass: 3,92%, lean mass: 7.89%, total mass: 2.85%). Conclusion: Our study showed that the discrepancies across centers remain a major concern, particularly with regard to body composition results. Our study highlight the need of cross calibration between densitometers and proposes corrective factors evaluated from a whole body phantom to lead multicentric studies adjustment.","author":[{"dropping-particle":"","family":"Sutter","given":"Thibault","non-dropping-particle":"","parse-names":false,"suffix":""},{"dropping-particle":"","family":"Duboeuf","given":"François","non-dropping-particle":"","parse-names":false,"suffix":""},{"dropping-particle":"","family":"Chapurlat","given":"Roland","non-dropping-particle":"","parse-names":false,"suffix":""},{"dropping-particle":"","family":"Cortet","given":"Bernard","non-dropping-particle":"","parse-names":false,"suffix":""},{"dropping-particle":"","family":"Lespessailles","given":"Eric","non-dropping-particle":"","parse-names":false,"suffix":""},{"dropping-particle":"","family":"Roux","given":"Jean Paul","non-dropping-particle":"","parse-names":false,"suffix":""}],"container-title":"Bone","id":"ITEM-4","issued":{"date-parts":[["2021","1","1"]]},"page":"115683","publisher":"Elsevier","title":"DXA body composition corrective factors between Hologic Discovery models to conduct multicenter studies","type":"article-journal","volume":"142"},"uris":["http://www.mendeley.com/documents/?uuid=986cf66e-ef7c-33ab-8c93-6796b01d775e"]}],"mendeley":{"formattedCitation":"[7, 8, 28, 29]","plainTextFormattedCitation":"[7, 8, 28, 29]","previouslyFormattedCitation":"[7, 8, 28, 29]"},"properties":{"noteIndex":0},"schema":"https://github.com/citation-style-language/schema/raw/master/csl-citation.json"}</w:instrText>
      </w:r>
      <w:r w:rsidR="00154268" w:rsidRPr="00193B97">
        <w:rPr>
          <w:rFonts w:ascii="Times New Roman" w:hAnsi="Times New Roman" w:cs="Times New Roman"/>
          <w:sz w:val="20"/>
          <w:szCs w:val="20"/>
          <w:highlight w:val="yellow"/>
        </w:rPr>
        <w:fldChar w:fldCharType="separate"/>
      </w:r>
      <w:r w:rsidR="000D6F08" w:rsidRPr="00193B97">
        <w:rPr>
          <w:rFonts w:ascii="Times New Roman" w:hAnsi="Times New Roman" w:cs="Times New Roman"/>
          <w:noProof/>
          <w:sz w:val="20"/>
          <w:szCs w:val="20"/>
          <w:highlight w:val="yellow"/>
        </w:rPr>
        <w:t>[7, 8, 28, 29]</w:t>
      </w:r>
      <w:r w:rsidR="00154268" w:rsidRPr="00193B97">
        <w:rPr>
          <w:rFonts w:ascii="Times New Roman" w:hAnsi="Times New Roman" w:cs="Times New Roman"/>
          <w:sz w:val="20"/>
          <w:szCs w:val="20"/>
          <w:highlight w:val="yellow"/>
        </w:rPr>
        <w:fldChar w:fldCharType="end"/>
      </w:r>
      <w:r w:rsidR="002E5612" w:rsidRPr="00193B97">
        <w:rPr>
          <w:rFonts w:ascii="Times New Roman" w:hAnsi="Times New Roman" w:cs="Times New Roman"/>
          <w:sz w:val="20"/>
          <w:szCs w:val="20"/>
          <w:highlight w:val="yellow"/>
        </w:rPr>
        <w:t xml:space="preserve"> </w:t>
      </w:r>
      <w:r w:rsidR="00F80C66" w:rsidRPr="00193B97">
        <w:rPr>
          <w:rFonts w:ascii="Times New Roman" w:hAnsi="Times New Roman" w:cs="Times New Roman"/>
          <w:sz w:val="20"/>
          <w:szCs w:val="20"/>
          <w:highlight w:val="yellow"/>
        </w:rPr>
        <w:t>are available capable of representing different body compartments</w:t>
      </w:r>
      <w:r w:rsidR="00420422" w:rsidRPr="00193B97">
        <w:rPr>
          <w:rFonts w:ascii="Times New Roman" w:hAnsi="Times New Roman" w:cs="Times New Roman"/>
          <w:sz w:val="20"/>
          <w:szCs w:val="20"/>
          <w:highlight w:val="yellow"/>
        </w:rPr>
        <w:t xml:space="preserve"> it has been shown that often used encapsulated spine phantoms do not adequately cross-calibrate densitometers for body composition measurement </w:t>
      </w:r>
      <w:r w:rsidR="00420422" w:rsidRPr="00193B97">
        <w:rPr>
          <w:rFonts w:ascii="Times New Roman" w:hAnsi="Times New Roman" w:cs="Times New Roman"/>
          <w:sz w:val="20"/>
          <w:szCs w:val="20"/>
          <w:highlight w:val="yellow"/>
        </w:rPr>
        <w:fldChar w:fldCharType="begin" w:fldLock="1"/>
      </w:r>
      <w:r w:rsidR="00420422" w:rsidRPr="00193B97">
        <w:rPr>
          <w:rFonts w:ascii="Times New Roman" w:hAnsi="Times New Roman" w:cs="Times New Roman"/>
          <w:sz w:val="20"/>
          <w:szCs w:val="20"/>
          <w:highlight w:val="yellow"/>
        </w:rPr>
        <w:instrText>ADDIN CSL_CITATION {"citationItems":[{"id":"ITEM-1","itemData":{"DOI":"10.1016/J.JOCD.2015.04.003","ISSN":"15590747","PMID":"26071169","abstract":"New densitometer installation requires cross-calibration for accurate longitudinal assessment. When replacing a unit with the same model, the International Society for Clinical Densitometry recommends cross-calibrating by scanning phantoms 10 times on each instrument and states that spine bone mineral density (BMD) should be within 1%, whereas total body lean, fat, and %fat mass should be within 2% of the prior instrument. However, there is limited validation that these recommendations provide adequate total body cross-calibration. Here, we report a total body cross-calibration experience with phantoms and humans.Cross-calibration between an existing and new Lunar iDXA was performed using 3 encapsulated spine phantoms (GE [GE Lunar, Madison, WI], BioClinica [BioClinica Inc, Princeton, NJ], and Hologic [Hologic Inc, Bedford, MA]), 1 total body composition phantom (BioClinica), and 30 human volunteers. Thirty scans of each phantom and a total body scan of human volunteers were obtained on each instrument.All spine phantom BMD means were similar (within 1%; &lt;-0.010 g/cm2 bias) between the existing and new dual-energy X-ray absorptiometry unit. The BioClinica body composition phantom (BBCP) BMD and bone mineral content (BMC) values were within 2% with biases of 0.005 g/cm2 and -3.4 g. However, lean and fat mass and %fat differed by 4.6%-7.7% with biases of +463 g, -496 g, and -2.8%, respectively. In vivo comparison supported BBCP data; BMD and BMC were within ~2%, but lean and fat mass and %fat differed from 1.6% to 4.9% with biases of +833 g, -860 g, and -1.1%. As all body composition comparisons exceeded the recommended 2%, the new densitometer was recalibrated. After recalibration, in vivo bias was lower (&lt;0.05%) for lean and fat; -23 and -5 g, respectively. Similarly, BBCP lean and fat agreement improved.In conclusion, the BBCP behaves similarly, but not identical, to human in vivo measurements for densitometer cross-calibration. Spine phantoms, despite good BMD and BMC agreement, did not detect substantial lean and fat differences observed using BBCP and in vivo assessments. Consequently, spine phantoms are inadequate for dual-energy X-ray absorptiometry whole body composition cross-calibration.","author":[{"dropping-particle":"","family":"Krueger","given":"Diane","non-dropping-particle":"","parse-names":false,"suffix":""},{"dropping-particle":"","family":"Libber","given":"Jessie","non-dropping-particle":"","parse-names":false,"suffix":""},{"dropping-particle":"","family":"Sanfilippo","given":"Jennifer","non-dropping-particle":"","parse-names":false,"suffix":""},{"dropping-particle":"","family":"Yu","given":"Hui Jing","non-dropping-particle":"","parse-names":false,"suffix":""},{"dropping-particle":"","family":"Horvath","given":"Blaine","non-dropping-particle":"","parse-names":false,"suffix":""},{"dropping-particle":"","family":"Miller","given":"Colin G.","non-dropping-particle":"","parse-names":false,"suffix":""},{"dropping-particle":"","family":"Binkley","given":"Neil","non-dropping-particle":"","parse-names":false,"suffix":""}],"container-title":"Journal of clinical densitometry : the official journal of the International Society for Clinical Densitometry","id":"ITEM-1","issue":"2","issued":{"date-parts":[["2016","4","1"]]},"page":"220","publisher":"NIH Public Access","title":"A DXA Whole Body Composition Cross-Calibration Experience: Evaluation with Humans, Spine and Whole Body Phantoms","type":"article-journal","volume":"19"},"uris":["http://www.mendeley.com/documents/?uuid=d8a54102-d21e-3240-8ff6-047d84972a7e"]}],"mendeley":{"formattedCitation":"[7]","plainTextFormattedCitation":"[7]"},"properties":{"noteIndex":0},"schema":"https://github.com/citation-style-language/schema/raw/master/csl-citation.json"}</w:instrText>
      </w:r>
      <w:r w:rsidR="00420422" w:rsidRPr="00193B97">
        <w:rPr>
          <w:rFonts w:ascii="Times New Roman" w:hAnsi="Times New Roman" w:cs="Times New Roman"/>
          <w:sz w:val="20"/>
          <w:szCs w:val="20"/>
          <w:highlight w:val="yellow"/>
        </w:rPr>
        <w:fldChar w:fldCharType="separate"/>
      </w:r>
      <w:r w:rsidR="00420422" w:rsidRPr="00193B97">
        <w:rPr>
          <w:rFonts w:ascii="Times New Roman" w:hAnsi="Times New Roman" w:cs="Times New Roman"/>
          <w:noProof/>
          <w:sz w:val="20"/>
          <w:szCs w:val="20"/>
          <w:highlight w:val="yellow"/>
        </w:rPr>
        <w:t>[7]</w:t>
      </w:r>
      <w:r w:rsidR="00420422" w:rsidRPr="00193B97">
        <w:rPr>
          <w:rFonts w:ascii="Times New Roman" w:hAnsi="Times New Roman" w:cs="Times New Roman"/>
          <w:sz w:val="20"/>
          <w:szCs w:val="20"/>
          <w:highlight w:val="yellow"/>
        </w:rPr>
        <w:fldChar w:fldCharType="end"/>
      </w:r>
      <w:r w:rsidR="00420422" w:rsidRPr="00193B97">
        <w:rPr>
          <w:rFonts w:ascii="Times New Roman" w:hAnsi="Times New Roman" w:cs="Times New Roman"/>
          <w:sz w:val="20"/>
          <w:szCs w:val="20"/>
          <w:highlight w:val="yellow"/>
        </w:rPr>
        <w:t xml:space="preserve">. Furthermore, </w:t>
      </w:r>
      <w:r w:rsidR="00F80C66" w:rsidRPr="00193B97">
        <w:rPr>
          <w:rFonts w:ascii="Times New Roman" w:hAnsi="Times New Roman" w:cs="Times New Roman"/>
          <w:sz w:val="20"/>
          <w:szCs w:val="20"/>
          <w:highlight w:val="yellow"/>
        </w:rPr>
        <w:t>the practicalities of procuring and transporting such phantoms presents a barrier to their widespread use in SSA</w:t>
      </w:r>
      <w:r w:rsidR="00420422" w:rsidRPr="00193B97">
        <w:rPr>
          <w:rFonts w:ascii="Times New Roman" w:hAnsi="Times New Roman" w:cs="Times New Roman"/>
          <w:sz w:val="20"/>
          <w:szCs w:val="20"/>
        </w:rPr>
        <w:t>.</w:t>
      </w:r>
      <w:r w:rsidR="00D96050" w:rsidRPr="00193B97">
        <w:rPr>
          <w:rFonts w:ascii="Times New Roman" w:hAnsi="Times New Roman" w:cs="Times New Roman"/>
          <w:sz w:val="20"/>
          <w:szCs w:val="20"/>
        </w:rPr>
        <w:t xml:space="preserve"> </w:t>
      </w:r>
      <w:r w:rsidR="00723E92" w:rsidRPr="00193B97">
        <w:rPr>
          <w:rFonts w:ascii="Times New Roman" w:hAnsi="Times New Roman" w:cs="Times New Roman"/>
          <w:sz w:val="20"/>
          <w:szCs w:val="20"/>
        </w:rPr>
        <w:t>Additionally</w:t>
      </w:r>
      <w:r w:rsidR="00396CBF" w:rsidRPr="00193B97">
        <w:rPr>
          <w:rFonts w:ascii="Times New Roman" w:hAnsi="Times New Roman" w:cs="Times New Roman"/>
          <w:sz w:val="20"/>
          <w:szCs w:val="20"/>
        </w:rPr>
        <w:t>,</w:t>
      </w:r>
      <w:r w:rsidR="00723E92" w:rsidRPr="00193B97">
        <w:rPr>
          <w:rFonts w:ascii="Times New Roman" w:hAnsi="Times New Roman" w:cs="Times New Roman"/>
          <w:sz w:val="20"/>
          <w:szCs w:val="20"/>
        </w:rPr>
        <w:t xml:space="preserve"> we endeavour</w:t>
      </w:r>
      <w:r w:rsidR="002412BB" w:rsidRPr="00193B97">
        <w:rPr>
          <w:rFonts w:ascii="Times New Roman" w:hAnsi="Times New Roman" w:cs="Times New Roman"/>
          <w:sz w:val="20"/>
          <w:szCs w:val="20"/>
        </w:rPr>
        <w:t>ed</w:t>
      </w:r>
      <w:r w:rsidR="00723E92" w:rsidRPr="00193B97">
        <w:rPr>
          <w:rFonts w:ascii="Times New Roman" w:hAnsi="Times New Roman" w:cs="Times New Roman"/>
          <w:sz w:val="20"/>
          <w:szCs w:val="20"/>
        </w:rPr>
        <w:t xml:space="preserve"> </w:t>
      </w:r>
      <w:r w:rsidR="00723E92" w:rsidRPr="00E15FE6">
        <w:rPr>
          <w:rFonts w:ascii="Times New Roman" w:hAnsi="Times New Roman" w:cs="Times New Roman"/>
          <w:sz w:val="20"/>
          <w:szCs w:val="20"/>
        </w:rPr>
        <w:t>to ensure that participants reflected the population we recruit in our studies</w:t>
      </w:r>
      <w:r w:rsidR="002412BB" w:rsidRPr="00E15FE6">
        <w:rPr>
          <w:rFonts w:ascii="Times New Roman" w:hAnsi="Times New Roman" w:cs="Times New Roman"/>
          <w:sz w:val="20"/>
          <w:szCs w:val="20"/>
        </w:rPr>
        <w:t xml:space="preserve">, making </w:t>
      </w:r>
      <w:r w:rsidR="00396CBF" w:rsidRPr="00E15FE6">
        <w:rPr>
          <w:rFonts w:ascii="Times New Roman" w:hAnsi="Times New Roman" w:cs="Times New Roman"/>
          <w:sz w:val="20"/>
          <w:szCs w:val="20"/>
        </w:rPr>
        <w:t xml:space="preserve">the </w:t>
      </w:r>
      <w:r w:rsidR="002412BB" w:rsidRPr="00E15FE6">
        <w:rPr>
          <w:rFonts w:ascii="Times New Roman" w:hAnsi="Times New Roman" w:cs="Times New Roman"/>
          <w:sz w:val="20"/>
          <w:szCs w:val="20"/>
        </w:rPr>
        <w:t xml:space="preserve">cross-calibrations appropriate for our research context. This allows us to avoid applying cross-calibration equations obtained in other </w:t>
      </w:r>
      <w:r w:rsidR="00FF468D" w:rsidRPr="00E15FE6">
        <w:rPr>
          <w:rFonts w:ascii="Times New Roman" w:hAnsi="Times New Roman" w:cs="Times New Roman"/>
          <w:sz w:val="20"/>
          <w:szCs w:val="20"/>
        </w:rPr>
        <w:t>ethnic</w:t>
      </w:r>
      <w:r w:rsidR="002412BB" w:rsidRPr="00E15FE6">
        <w:rPr>
          <w:rFonts w:ascii="Times New Roman" w:hAnsi="Times New Roman" w:cs="Times New Roman"/>
          <w:sz w:val="20"/>
          <w:szCs w:val="20"/>
        </w:rPr>
        <w:t xml:space="preserve"> groups</w:t>
      </w:r>
      <w:r w:rsidR="00173D61" w:rsidRPr="00E15FE6">
        <w:rPr>
          <w:rFonts w:ascii="Times New Roman" w:hAnsi="Times New Roman" w:cs="Times New Roman"/>
          <w:sz w:val="20"/>
          <w:szCs w:val="20"/>
        </w:rPr>
        <w:t xml:space="preserve"> primarily from HIC in North America and Europe</w:t>
      </w:r>
      <w:r w:rsidR="00802D8A" w:rsidRPr="00E15FE6">
        <w:rPr>
          <w:rFonts w:ascii="Times New Roman" w:hAnsi="Times New Roman" w:cs="Times New Roman"/>
          <w:sz w:val="20"/>
          <w:szCs w:val="20"/>
        </w:rPr>
        <w:t>,</w:t>
      </w:r>
      <w:r w:rsidR="002412BB" w:rsidRPr="00E15FE6">
        <w:rPr>
          <w:rFonts w:ascii="Times New Roman" w:hAnsi="Times New Roman" w:cs="Times New Roman"/>
          <w:sz w:val="20"/>
          <w:szCs w:val="20"/>
        </w:rPr>
        <w:t xml:space="preserve"> which may not be comparable to The Gambia. </w:t>
      </w:r>
      <w:r w:rsidRPr="00E15FE6">
        <w:rPr>
          <w:rFonts w:ascii="Times New Roman" w:hAnsi="Times New Roman" w:cs="Times New Roman"/>
          <w:sz w:val="20"/>
          <w:szCs w:val="20"/>
        </w:rPr>
        <w:t xml:space="preserve">We had high retention in the study and very few scans were excluded from analysis due to common issues such as movement artefacts. </w:t>
      </w:r>
      <w:r w:rsidR="002412BB" w:rsidRPr="00E15FE6">
        <w:rPr>
          <w:rFonts w:ascii="Times New Roman" w:hAnsi="Times New Roman" w:cs="Times New Roman"/>
          <w:sz w:val="20"/>
          <w:szCs w:val="20"/>
        </w:rPr>
        <w:t xml:space="preserve"> </w:t>
      </w:r>
      <w:r w:rsidRPr="00E15FE6">
        <w:rPr>
          <w:rFonts w:ascii="Times New Roman" w:hAnsi="Times New Roman" w:cs="Times New Roman"/>
          <w:sz w:val="20"/>
          <w:szCs w:val="20"/>
        </w:rPr>
        <w:t xml:space="preserve">A limitation to our study is that participants were not scanned on the same day on both scanner pairs. Given the large distance between the two sites we pragmatically aimed to scan participants at both </w:t>
      </w:r>
      <w:r w:rsidRPr="00E15FE6">
        <w:rPr>
          <w:rFonts w:ascii="Times New Roman" w:hAnsi="Times New Roman" w:cs="Times New Roman"/>
          <w:sz w:val="20"/>
          <w:szCs w:val="20"/>
        </w:rPr>
        <w:lastRenderedPageBreak/>
        <w:t xml:space="preserve">facilities within </w:t>
      </w:r>
      <w:r w:rsidR="00333779" w:rsidRPr="00E15FE6">
        <w:rPr>
          <w:rFonts w:ascii="Times New Roman" w:hAnsi="Times New Roman" w:cs="Times New Roman"/>
          <w:sz w:val="20"/>
          <w:szCs w:val="20"/>
        </w:rPr>
        <w:t>3</w:t>
      </w:r>
      <w:r w:rsidRPr="00E15FE6">
        <w:rPr>
          <w:rFonts w:ascii="Times New Roman" w:hAnsi="Times New Roman" w:cs="Times New Roman"/>
          <w:sz w:val="20"/>
          <w:szCs w:val="20"/>
        </w:rPr>
        <w:t xml:space="preserve"> days of the incident scan. </w:t>
      </w:r>
      <w:r w:rsidR="00E86DA9" w:rsidRPr="00E15FE6">
        <w:rPr>
          <w:rFonts w:ascii="Times New Roman" w:hAnsi="Times New Roman" w:cs="Times New Roman"/>
          <w:sz w:val="20"/>
          <w:szCs w:val="20"/>
        </w:rPr>
        <w:t>Biological c</w:t>
      </w:r>
      <w:r w:rsidRPr="00E15FE6">
        <w:rPr>
          <w:rFonts w:ascii="Times New Roman" w:hAnsi="Times New Roman" w:cs="Times New Roman"/>
          <w:sz w:val="20"/>
          <w:szCs w:val="20"/>
        </w:rPr>
        <w:t xml:space="preserve">hanges in </w:t>
      </w:r>
      <w:r w:rsidR="00E86DA9" w:rsidRPr="00E15FE6">
        <w:rPr>
          <w:rFonts w:ascii="Times New Roman" w:hAnsi="Times New Roman" w:cs="Times New Roman"/>
          <w:sz w:val="20"/>
          <w:szCs w:val="20"/>
        </w:rPr>
        <w:t xml:space="preserve">the skeleton </w:t>
      </w:r>
      <w:r w:rsidRPr="00E15FE6">
        <w:rPr>
          <w:rFonts w:ascii="Times New Roman" w:hAnsi="Times New Roman" w:cs="Times New Roman"/>
          <w:sz w:val="20"/>
          <w:szCs w:val="20"/>
        </w:rPr>
        <w:t xml:space="preserve">during such a narrow window are unlikely and the ability to detect any changes would be so small in magnitude that the scanners would be unlikely to detect them. </w:t>
      </w:r>
      <w:r w:rsidR="00E821E4" w:rsidRPr="00E15FE6">
        <w:rPr>
          <w:rFonts w:ascii="Times New Roman" w:hAnsi="Times New Roman" w:cs="Times New Roman"/>
          <w:sz w:val="20"/>
          <w:szCs w:val="20"/>
        </w:rPr>
        <w:t>W</w:t>
      </w:r>
      <w:r w:rsidR="0079396C" w:rsidRPr="00E15FE6">
        <w:rPr>
          <w:rFonts w:ascii="Times New Roman" w:hAnsi="Times New Roman" w:cs="Times New Roman"/>
          <w:sz w:val="20"/>
          <w:szCs w:val="20"/>
        </w:rPr>
        <w:t>e acknowledge that</w:t>
      </w:r>
      <w:r w:rsidR="00E821E4" w:rsidRPr="00E15FE6">
        <w:rPr>
          <w:rFonts w:ascii="Times New Roman" w:hAnsi="Times New Roman" w:cs="Times New Roman"/>
          <w:sz w:val="20"/>
          <w:szCs w:val="20"/>
        </w:rPr>
        <w:t xml:space="preserve"> </w:t>
      </w:r>
      <w:r w:rsidR="00287C9A" w:rsidRPr="00E15FE6">
        <w:rPr>
          <w:rFonts w:ascii="Times New Roman" w:hAnsi="Times New Roman" w:cs="Times New Roman"/>
          <w:sz w:val="20"/>
          <w:szCs w:val="20"/>
        </w:rPr>
        <w:t xml:space="preserve">hydration status </w:t>
      </w:r>
      <w:r w:rsidRPr="00E15FE6">
        <w:rPr>
          <w:rFonts w:ascii="Times New Roman" w:hAnsi="Times New Roman" w:cs="Times New Roman"/>
          <w:sz w:val="20"/>
          <w:szCs w:val="20"/>
        </w:rPr>
        <w:t xml:space="preserve">could impact measures of body composition </w:t>
      </w:r>
      <w:r w:rsidR="008E19DB" w:rsidRPr="00E15FE6">
        <w:rPr>
          <w:rFonts w:ascii="Times New Roman" w:hAnsi="Times New Roman" w:cs="Times New Roman"/>
          <w:sz w:val="20"/>
          <w:szCs w:val="20"/>
        </w:rPr>
        <w:t xml:space="preserve">at either, or both, of the </w:t>
      </w:r>
      <w:r w:rsidR="004D1C64" w:rsidRPr="00E15FE6">
        <w:rPr>
          <w:rFonts w:ascii="Times New Roman" w:hAnsi="Times New Roman" w:cs="Times New Roman"/>
          <w:sz w:val="20"/>
          <w:szCs w:val="20"/>
        </w:rPr>
        <w:t xml:space="preserve">scan visits </w:t>
      </w:r>
      <w:r w:rsidR="0079396C" w:rsidRPr="00E15FE6">
        <w:rPr>
          <w:rFonts w:ascii="Times New Roman" w:hAnsi="Times New Roman" w:cs="Times New Roman"/>
          <w:sz w:val="20"/>
          <w:szCs w:val="20"/>
        </w:rPr>
        <w:t>though</w:t>
      </w:r>
      <w:r w:rsidR="009C0B8D" w:rsidRPr="00E15FE6">
        <w:rPr>
          <w:rFonts w:ascii="Times New Roman" w:hAnsi="Times New Roman" w:cs="Times New Roman"/>
          <w:sz w:val="20"/>
          <w:szCs w:val="20"/>
        </w:rPr>
        <w:t xml:space="preserve"> </w:t>
      </w:r>
      <w:r w:rsidR="007A0D22" w:rsidRPr="00E15FE6">
        <w:rPr>
          <w:rFonts w:ascii="Times New Roman" w:hAnsi="Times New Roman" w:cs="Times New Roman"/>
          <w:sz w:val="20"/>
          <w:szCs w:val="20"/>
        </w:rPr>
        <w:t xml:space="preserve">despite </w:t>
      </w:r>
      <w:r w:rsidR="00E86DA9" w:rsidRPr="00E15FE6">
        <w:rPr>
          <w:rFonts w:ascii="Times New Roman" w:hAnsi="Times New Roman" w:cs="Times New Roman"/>
          <w:sz w:val="20"/>
          <w:szCs w:val="20"/>
        </w:rPr>
        <w:t>use of standardised protocols</w:t>
      </w:r>
      <w:r w:rsidR="007A0D22" w:rsidRPr="00E15FE6">
        <w:rPr>
          <w:rFonts w:ascii="Times New Roman" w:hAnsi="Times New Roman" w:cs="Times New Roman"/>
          <w:sz w:val="20"/>
          <w:szCs w:val="20"/>
        </w:rPr>
        <w:t xml:space="preserve">. </w:t>
      </w:r>
    </w:p>
    <w:p w14:paraId="377A606C" w14:textId="77777777" w:rsidR="00B870D7" w:rsidRPr="00E15FE6" w:rsidRDefault="00B870D7" w:rsidP="000E6FDB">
      <w:pPr>
        <w:spacing w:line="480" w:lineRule="auto"/>
        <w:jc w:val="both"/>
        <w:rPr>
          <w:rFonts w:ascii="Times New Roman" w:hAnsi="Times New Roman" w:cs="Times New Roman"/>
          <w:sz w:val="20"/>
          <w:szCs w:val="20"/>
        </w:rPr>
      </w:pPr>
    </w:p>
    <w:p w14:paraId="46082E01" w14:textId="77777777" w:rsidR="00B539D0" w:rsidRPr="00E15FE6" w:rsidRDefault="006D3AF1" w:rsidP="00133544">
      <w:pPr>
        <w:pStyle w:val="Heading2"/>
        <w:spacing w:line="480" w:lineRule="auto"/>
        <w:rPr>
          <w:rFonts w:ascii="Times New Roman" w:hAnsi="Times New Roman"/>
          <w:b/>
          <w:bCs/>
          <w:color w:val="auto"/>
          <w:sz w:val="20"/>
          <w:szCs w:val="20"/>
        </w:rPr>
      </w:pPr>
      <w:r w:rsidRPr="00E15FE6">
        <w:rPr>
          <w:rFonts w:ascii="Times New Roman" w:hAnsi="Times New Roman"/>
          <w:b/>
          <w:bCs/>
          <w:color w:val="auto"/>
          <w:sz w:val="20"/>
          <w:szCs w:val="20"/>
        </w:rPr>
        <w:t xml:space="preserve">Conclusions </w:t>
      </w:r>
    </w:p>
    <w:p w14:paraId="7DFDA3CB" w14:textId="7083CB26" w:rsidR="00221EB4" w:rsidRPr="00E15FE6" w:rsidRDefault="00992821" w:rsidP="00221EB4">
      <w:pPr>
        <w:spacing w:line="480" w:lineRule="auto"/>
        <w:jc w:val="both"/>
        <w:rPr>
          <w:rFonts w:ascii="Times New Roman" w:hAnsi="Times New Roman" w:cs="Times New Roman"/>
          <w:sz w:val="20"/>
          <w:szCs w:val="20"/>
        </w:rPr>
      </w:pPr>
      <w:r w:rsidRPr="00E15FE6">
        <w:rPr>
          <w:rFonts w:ascii="Times New Roman" w:hAnsi="Times New Roman" w:cs="Times New Roman"/>
          <w:sz w:val="20"/>
          <w:szCs w:val="20"/>
        </w:rPr>
        <w:t>B</w:t>
      </w:r>
      <w:r w:rsidR="00F430C5" w:rsidRPr="00E15FE6">
        <w:rPr>
          <w:rFonts w:ascii="Times New Roman" w:hAnsi="Times New Roman" w:cs="Times New Roman"/>
          <w:sz w:val="20"/>
          <w:szCs w:val="20"/>
        </w:rPr>
        <w:t>etween-scanner</w:t>
      </w:r>
      <w:r w:rsidRPr="00E15FE6">
        <w:rPr>
          <w:rFonts w:ascii="Times New Roman" w:hAnsi="Times New Roman" w:cs="Times New Roman"/>
          <w:sz w:val="20"/>
          <w:szCs w:val="20"/>
        </w:rPr>
        <w:t xml:space="preserve"> </w:t>
      </w:r>
      <w:proofErr w:type="spellStart"/>
      <w:r w:rsidRPr="00E15FE6">
        <w:rPr>
          <w:rFonts w:ascii="Times New Roman" w:hAnsi="Times New Roman" w:cs="Times New Roman"/>
          <w:sz w:val="20"/>
          <w:szCs w:val="20"/>
        </w:rPr>
        <w:t>iDXA</w:t>
      </w:r>
      <w:proofErr w:type="spellEnd"/>
      <w:r w:rsidR="00F430C5" w:rsidRPr="00E15FE6">
        <w:rPr>
          <w:rFonts w:ascii="Times New Roman" w:hAnsi="Times New Roman" w:cs="Times New Roman"/>
          <w:sz w:val="20"/>
          <w:szCs w:val="20"/>
        </w:rPr>
        <w:t xml:space="preserve"> </w:t>
      </w:r>
      <w:r w:rsidR="008A190C" w:rsidRPr="00E15FE6">
        <w:rPr>
          <w:rFonts w:ascii="Times New Roman" w:hAnsi="Times New Roman" w:cs="Times New Roman"/>
          <w:sz w:val="20"/>
          <w:szCs w:val="20"/>
        </w:rPr>
        <w:t xml:space="preserve">differences were </w:t>
      </w:r>
      <w:r w:rsidRPr="00E15FE6">
        <w:rPr>
          <w:rFonts w:ascii="Times New Roman" w:hAnsi="Times New Roman" w:cs="Times New Roman"/>
          <w:sz w:val="20"/>
          <w:szCs w:val="20"/>
        </w:rPr>
        <w:t xml:space="preserve">not present at routinely scanned clinical sites (i.e. hip and lumbar spine) but were </w:t>
      </w:r>
      <w:r w:rsidR="00F430C5" w:rsidRPr="00E15FE6">
        <w:rPr>
          <w:rFonts w:ascii="Times New Roman" w:hAnsi="Times New Roman" w:cs="Times New Roman"/>
          <w:sz w:val="20"/>
          <w:szCs w:val="20"/>
        </w:rPr>
        <w:t>identified for</w:t>
      </w:r>
      <w:r w:rsidRPr="00E15FE6">
        <w:rPr>
          <w:rFonts w:ascii="Times New Roman" w:hAnsi="Times New Roman" w:cs="Times New Roman"/>
          <w:sz w:val="20"/>
          <w:szCs w:val="20"/>
        </w:rPr>
        <w:t xml:space="preserve"> </w:t>
      </w:r>
      <w:r w:rsidR="000849AC" w:rsidRPr="00E15FE6">
        <w:rPr>
          <w:rFonts w:ascii="Times New Roman" w:hAnsi="Times New Roman" w:cs="Times New Roman"/>
          <w:sz w:val="20"/>
          <w:szCs w:val="20"/>
        </w:rPr>
        <w:t>whole body</w:t>
      </w:r>
      <w:r w:rsidR="00F430C5" w:rsidRPr="00E15FE6">
        <w:rPr>
          <w:rFonts w:ascii="Times New Roman" w:hAnsi="Times New Roman" w:cs="Times New Roman"/>
          <w:sz w:val="20"/>
          <w:szCs w:val="20"/>
        </w:rPr>
        <w:t xml:space="preserve"> </w:t>
      </w:r>
      <w:r w:rsidR="00134AFC" w:rsidRPr="00E15FE6">
        <w:rPr>
          <w:rFonts w:ascii="Times New Roman" w:hAnsi="Times New Roman" w:cs="Times New Roman"/>
          <w:sz w:val="20"/>
          <w:szCs w:val="20"/>
        </w:rPr>
        <w:t>measures</w:t>
      </w:r>
      <w:r w:rsidR="002E20F5" w:rsidRPr="00E15FE6">
        <w:rPr>
          <w:rFonts w:ascii="Times New Roman" w:hAnsi="Times New Roman" w:cs="Times New Roman"/>
          <w:sz w:val="20"/>
          <w:szCs w:val="20"/>
        </w:rPr>
        <w:t xml:space="preserve"> </w:t>
      </w:r>
      <w:r w:rsidR="000849AC" w:rsidRPr="00E15FE6">
        <w:rPr>
          <w:rFonts w:ascii="Times New Roman" w:hAnsi="Times New Roman" w:cs="Times New Roman"/>
          <w:sz w:val="20"/>
          <w:szCs w:val="20"/>
        </w:rPr>
        <w:t xml:space="preserve">of aBMD, </w:t>
      </w:r>
      <w:r w:rsidR="00F430C5" w:rsidRPr="00E15FE6">
        <w:rPr>
          <w:rFonts w:ascii="Times New Roman" w:hAnsi="Times New Roman" w:cs="Times New Roman"/>
          <w:sz w:val="20"/>
          <w:szCs w:val="20"/>
        </w:rPr>
        <w:t>lean mass and fat mass</w:t>
      </w:r>
      <w:r w:rsidR="000849AC" w:rsidRPr="00E15FE6">
        <w:rPr>
          <w:rFonts w:ascii="Times New Roman" w:hAnsi="Times New Roman" w:cs="Times New Roman"/>
          <w:sz w:val="20"/>
          <w:szCs w:val="20"/>
        </w:rPr>
        <w:t xml:space="preserve">. Following the derivation </w:t>
      </w:r>
      <w:r w:rsidR="007216E0" w:rsidRPr="00E15FE6">
        <w:rPr>
          <w:rFonts w:ascii="Times New Roman" w:hAnsi="Times New Roman" w:cs="Times New Roman"/>
          <w:sz w:val="20"/>
          <w:szCs w:val="20"/>
        </w:rPr>
        <w:t>and application of cross-</w:t>
      </w:r>
      <w:r w:rsidR="00945684" w:rsidRPr="00E15FE6">
        <w:rPr>
          <w:rFonts w:ascii="Times New Roman" w:hAnsi="Times New Roman" w:cs="Times New Roman"/>
          <w:sz w:val="20"/>
          <w:szCs w:val="20"/>
        </w:rPr>
        <w:t>calibration</w:t>
      </w:r>
      <w:r w:rsidR="007216E0" w:rsidRPr="00E15FE6">
        <w:rPr>
          <w:rFonts w:ascii="Times New Roman" w:hAnsi="Times New Roman" w:cs="Times New Roman"/>
          <w:sz w:val="20"/>
          <w:szCs w:val="20"/>
        </w:rPr>
        <w:t xml:space="preserve"> equations </w:t>
      </w:r>
      <w:r w:rsidR="00F430C5" w:rsidRPr="00E15FE6">
        <w:rPr>
          <w:rFonts w:ascii="Times New Roman" w:hAnsi="Times New Roman" w:cs="Times New Roman"/>
          <w:sz w:val="20"/>
          <w:szCs w:val="20"/>
        </w:rPr>
        <w:t xml:space="preserve">these </w:t>
      </w:r>
      <w:r w:rsidR="007216E0" w:rsidRPr="00E15FE6">
        <w:rPr>
          <w:rFonts w:ascii="Times New Roman" w:hAnsi="Times New Roman" w:cs="Times New Roman"/>
          <w:sz w:val="20"/>
          <w:szCs w:val="20"/>
        </w:rPr>
        <w:t xml:space="preserve">differences were fully attenuated. </w:t>
      </w:r>
      <w:r w:rsidR="000B5498" w:rsidRPr="00E15FE6">
        <w:rPr>
          <w:rFonts w:ascii="Times New Roman" w:hAnsi="Times New Roman" w:cs="Times New Roman"/>
          <w:sz w:val="20"/>
          <w:szCs w:val="20"/>
        </w:rPr>
        <w:t xml:space="preserve">A greater number of pQCT bone </w:t>
      </w:r>
      <w:r w:rsidR="00134AFC" w:rsidRPr="00E15FE6">
        <w:rPr>
          <w:rFonts w:ascii="Times New Roman" w:hAnsi="Times New Roman" w:cs="Times New Roman"/>
          <w:sz w:val="20"/>
          <w:szCs w:val="20"/>
        </w:rPr>
        <w:t>measures</w:t>
      </w:r>
      <w:r w:rsidR="00EF73A0" w:rsidRPr="00E15FE6">
        <w:rPr>
          <w:rFonts w:ascii="Times New Roman" w:hAnsi="Times New Roman" w:cs="Times New Roman"/>
          <w:sz w:val="20"/>
          <w:szCs w:val="20"/>
        </w:rPr>
        <w:t xml:space="preserve">, particularly </w:t>
      </w:r>
      <w:r w:rsidR="000B5498" w:rsidRPr="00E15FE6">
        <w:rPr>
          <w:rFonts w:ascii="Times New Roman" w:hAnsi="Times New Roman" w:cs="Times New Roman"/>
          <w:sz w:val="20"/>
          <w:szCs w:val="20"/>
        </w:rPr>
        <w:t>measures of vBMD</w:t>
      </w:r>
      <w:r w:rsidR="00EF73A0" w:rsidRPr="00E15FE6">
        <w:rPr>
          <w:rFonts w:ascii="Times New Roman" w:hAnsi="Times New Roman" w:cs="Times New Roman"/>
          <w:sz w:val="20"/>
          <w:szCs w:val="20"/>
        </w:rPr>
        <w:t xml:space="preserve"> </w:t>
      </w:r>
      <w:r w:rsidR="00EB6815" w:rsidRPr="00E15FE6">
        <w:rPr>
          <w:rFonts w:ascii="Times New Roman" w:hAnsi="Times New Roman" w:cs="Times New Roman"/>
          <w:sz w:val="20"/>
          <w:szCs w:val="20"/>
        </w:rPr>
        <w:t xml:space="preserve">or their derivatives (i.e. </w:t>
      </w:r>
      <w:r w:rsidR="00EF73A0" w:rsidRPr="00E15FE6">
        <w:rPr>
          <w:rFonts w:ascii="Times New Roman" w:hAnsi="Times New Roman" w:cs="Times New Roman"/>
          <w:sz w:val="20"/>
          <w:szCs w:val="20"/>
        </w:rPr>
        <w:t>bone strength</w:t>
      </w:r>
      <w:r w:rsidR="00EB6815" w:rsidRPr="00E15FE6">
        <w:rPr>
          <w:rFonts w:ascii="Times New Roman" w:hAnsi="Times New Roman" w:cs="Times New Roman"/>
          <w:sz w:val="20"/>
          <w:szCs w:val="20"/>
        </w:rPr>
        <w:t>)</w:t>
      </w:r>
      <w:r w:rsidR="00EF73A0" w:rsidRPr="00E15FE6">
        <w:rPr>
          <w:rFonts w:ascii="Times New Roman" w:hAnsi="Times New Roman" w:cs="Times New Roman"/>
          <w:sz w:val="20"/>
          <w:szCs w:val="20"/>
        </w:rPr>
        <w:t xml:space="preserve">, </w:t>
      </w:r>
      <w:r w:rsidR="000B5498" w:rsidRPr="00E15FE6">
        <w:rPr>
          <w:rFonts w:ascii="Times New Roman" w:hAnsi="Times New Roman" w:cs="Times New Roman"/>
          <w:sz w:val="20"/>
          <w:szCs w:val="20"/>
        </w:rPr>
        <w:t>were found to differ significantly prior to correction</w:t>
      </w:r>
      <w:r w:rsidR="00011AF9" w:rsidRPr="00E15FE6">
        <w:rPr>
          <w:rFonts w:ascii="Times New Roman" w:hAnsi="Times New Roman" w:cs="Times New Roman"/>
          <w:sz w:val="20"/>
          <w:szCs w:val="20"/>
        </w:rPr>
        <w:t>, with</w:t>
      </w:r>
      <w:r w:rsidR="0052498B" w:rsidRPr="00E15FE6">
        <w:rPr>
          <w:rFonts w:ascii="Times New Roman" w:hAnsi="Times New Roman" w:cs="Times New Roman"/>
          <w:sz w:val="20"/>
          <w:szCs w:val="20"/>
        </w:rPr>
        <w:t xml:space="preserve"> measures from</w:t>
      </w:r>
      <w:r w:rsidR="00011AF9" w:rsidRPr="00E15FE6">
        <w:rPr>
          <w:rFonts w:ascii="Times New Roman" w:hAnsi="Times New Roman" w:cs="Times New Roman"/>
          <w:sz w:val="20"/>
          <w:szCs w:val="20"/>
        </w:rPr>
        <w:t xml:space="preserve"> the cortical compartment being most </w:t>
      </w:r>
      <w:r w:rsidR="007C2592" w:rsidRPr="00E15FE6">
        <w:rPr>
          <w:rFonts w:ascii="Times New Roman" w:hAnsi="Times New Roman" w:cs="Times New Roman"/>
          <w:sz w:val="20"/>
          <w:szCs w:val="20"/>
        </w:rPr>
        <w:t>a</w:t>
      </w:r>
      <w:r w:rsidR="00011AF9" w:rsidRPr="00E15FE6">
        <w:rPr>
          <w:rFonts w:ascii="Times New Roman" w:hAnsi="Times New Roman" w:cs="Times New Roman"/>
          <w:sz w:val="20"/>
          <w:szCs w:val="20"/>
        </w:rPr>
        <w:t xml:space="preserve">ffected. </w:t>
      </w:r>
      <w:r w:rsidR="007C2592" w:rsidRPr="00E15FE6">
        <w:rPr>
          <w:rFonts w:ascii="Times New Roman" w:hAnsi="Times New Roman" w:cs="Times New Roman"/>
          <w:sz w:val="20"/>
          <w:szCs w:val="20"/>
        </w:rPr>
        <w:t>Again, in-vivo cross calibration</w:t>
      </w:r>
      <w:r w:rsidR="00011AF9" w:rsidRPr="00E15FE6">
        <w:rPr>
          <w:rFonts w:ascii="Times New Roman" w:hAnsi="Times New Roman" w:cs="Times New Roman"/>
          <w:sz w:val="20"/>
          <w:szCs w:val="20"/>
        </w:rPr>
        <w:t xml:space="preserve"> </w:t>
      </w:r>
      <w:r w:rsidR="007C2592" w:rsidRPr="00E15FE6">
        <w:rPr>
          <w:rFonts w:ascii="Times New Roman" w:hAnsi="Times New Roman" w:cs="Times New Roman"/>
          <w:sz w:val="20"/>
          <w:szCs w:val="20"/>
        </w:rPr>
        <w:t>corrected these difference</w:t>
      </w:r>
      <w:r w:rsidR="004B35BF" w:rsidRPr="008561EB">
        <w:rPr>
          <w:rFonts w:ascii="Times New Roman" w:hAnsi="Times New Roman" w:cs="Times New Roman"/>
          <w:sz w:val="20"/>
          <w:szCs w:val="20"/>
          <w:highlight w:val="yellow"/>
        </w:rPr>
        <w:t>s</w:t>
      </w:r>
      <w:r w:rsidR="007C2592" w:rsidRPr="00E15FE6">
        <w:rPr>
          <w:rFonts w:ascii="Times New Roman" w:hAnsi="Times New Roman" w:cs="Times New Roman"/>
          <w:sz w:val="20"/>
          <w:szCs w:val="20"/>
        </w:rPr>
        <w:t xml:space="preserve">. </w:t>
      </w:r>
      <w:r w:rsidR="00C755F8" w:rsidRPr="00E15FE6">
        <w:rPr>
          <w:rFonts w:ascii="Times New Roman" w:hAnsi="Times New Roman" w:cs="Times New Roman"/>
          <w:sz w:val="20"/>
          <w:szCs w:val="20"/>
        </w:rPr>
        <w:t xml:space="preserve">pQCT </w:t>
      </w:r>
      <w:r w:rsidR="001F3280" w:rsidRPr="00E15FE6">
        <w:rPr>
          <w:rFonts w:ascii="Times New Roman" w:hAnsi="Times New Roman" w:cs="Times New Roman"/>
          <w:sz w:val="20"/>
          <w:szCs w:val="20"/>
        </w:rPr>
        <w:t>measured muscle density was also successfully corrected</w:t>
      </w:r>
      <w:r w:rsidR="00221EB4" w:rsidRPr="00E15FE6">
        <w:rPr>
          <w:rFonts w:ascii="Times New Roman" w:hAnsi="Times New Roman" w:cs="Times New Roman"/>
          <w:sz w:val="20"/>
          <w:szCs w:val="20"/>
        </w:rPr>
        <w:t xml:space="preserve"> by cross-calibration. </w:t>
      </w:r>
      <w:r w:rsidR="0016049F" w:rsidRPr="00E15FE6">
        <w:rPr>
          <w:rFonts w:ascii="Times New Roman" w:hAnsi="Times New Roman" w:cs="Times New Roman"/>
          <w:sz w:val="20"/>
          <w:szCs w:val="20"/>
        </w:rPr>
        <w:t xml:space="preserve">This </w:t>
      </w:r>
      <w:r w:rsidR="00C91AA6" w:rsidRPr="00E15FE6">
        <w:rPr>
          <w:rFonts w:ascii="Times New Roman" w:hAnsi="Times New Roman" w:cs="Times New Roman"/>
          <w:sz w:val="20"/>
          <w:szCs w:val="20"/>
        </w:rPr>
        <w:t>highlight</w:t>
      </w:r>
      <w:r w:rsidR="0016049F" w:rsidRPr="00E15FE6">
        <w:rPr>
          <w:rFonts w:ascii="Times New Roman" w:hAnsi="Times New Roman" w:cs="Times New Roman"/>
          <w:sz w:val="20"/>
          <w:szCs w:val="20"/>
        </w:rPr>
        <w:t>s</w:t>
      </w:r>
      <w:r w:rsidR="001E4D74" w:rsidRPr="00E15FE6">
        <w:rPr>
          <w:rFonts w:ascii="Times New Roman" w:hAnsi="Times New Roman" w:cs="Times New Roman"/>
          <w:sz w:val="20"/>
          <w:szCs w:val="20"/>
        </w:rPr>
        <w:t xml:space="preserve"> the </w:t>
      </w:r>
      <w:r w:rsidR="007C2592" w:rsidRPr="00E15FE6">
        <w:rPr>
          <w:rFonts w:ascii="Times New Roman" w:hAnsi="Times New Roman" w:cs="Times New Roman"/>
          <w:sz w:val="20"/>
          <w:szCs w:val="20"/>
        </w:rPr>
        <w:t xml:space="preserve">importance </w:t>
      </w:r>
      <w:r w:rsidR="001E4D74" w:rsidRPr="00E15FE6">
        <w:rPr>
          <w:rFonts w:ascii="Times New Roman" w:hAnsi="Times New Roman" w:cs="Times New Roman"/>
          <w:sz w:val="20"/>
          <w:szCs w:val="20"/>
        </w:rPr>
        <w:t>of cross-</w:t>
      </w:r>
      <w:r w:rsidR="007C2592" w:rsidRPr="00E15FE6">
        <w:rPr>
          <w:rFonts w:ascii="Times New Roman" w:hAnsi="Times New Roman" w:cs="Times New Roman"/>
          <w:sz w:val="20"/>
          <w:szCs w:val="20"/>
        </w:rPr>
        <w:t xml:space="preserve">calibration of </w:t>
      </w:r>
      <w:r w:rsidR="00C91AA6" w:rsidRPr="00E15FE6">
        <w:rPr>
          <w:rFonts w:ascii="Times New Roman" w:hAnsi="Times New Roman" w:cs="Times New Roman"/>
          <w:sz w:val="20"/>
          <w:szCs w:val="20"/>
        </w:rPr>
        <w:t xml:space="preserve">devices between facilities where possible with participants or phantoms where not feasible. </w:t>
      </w:r>
      <w:r w:rsidR="00221EB4" w:rsidRPr="00E15FE6">
        <w:rPr>
          <w:rFonts w:ascii="Times New Roman" w:hAnsi="Times New Roman" w:cs="Times New Roman"/>
          <w:sz w:val="20"/>
          <w:szCs w:val="20"/>
        </w:rPr>
        <w:t xml:space="preserve"> Our experiences and findings as such may be generalisable to other resource-limited settings where the logistics of sourcing parts and in-country repair may result in lengthy scanner down time.</w:t>
      </w:r>
    </w:p>
    <w:p w14:paraId="501DC966" w14:textId="77777777" w:rsidR="00F8316D" w:rsidRPr="00E15FE6" w:rsidRDefault="00F8316D" w:rsidP="00E62E03">
      <w:pPr>
        <w:spacing w:line="480" w:lineRule="auto"/>
        <w:jc w:val="both"/>
        <w:rPr>
          <w:rFonts w:ascii="Times New Roman" w:hAnsi="Times New Roman" w:cs="Times New Roman"/>
          <w:sz w:val="20"/>
          <w:szCs w:val="20"/>
          <w:lang w:val="en-US"/>
        </w:rPr>
      </w:pPr>
    </w:p>
    <w:p w14:paraId="0A12458B" w14:textId="45316A67" w:rsidR="00B539D0" w:rsidRPr="00E15FE6" w:rsidRDefault="006D3AF1">
      <w:pPr>
        <w:pStyle w:val="Heading2"/>
        <w:rPr>
          <w:rFonts w:ascii="Times New Roman" w:hAnsi="Times New Roman"/>
          <w:b/>
          <w:bCs/>
          <w:color w:val="auto"/>
          <w:sz w:val="20"/>
          <w:szCs w:val="20"/>
        </w:rPr>
      </w:pPr>
      <w:r w:rsidRPr="00E15FE6">
        <w:rPr>
          <w:rFonts w:ascii="Times New Roman" w:hAnsi="Times New Roman"/>
          <w:b/>
          <w:bCs/>
          <w:color w:val="auto"/>
          <w:sz w:val="20"/>
          <w:szCs w:val="20"/>
        </w:rPr>
        <w:t xml:space="preserve">References </w:t>
      </w:r>
    </w:p>
    <w:p w14:paraId="7A029419" w14:textId="77777777" w:rsidR="00B539D0" w:rsidRPr="00E15FE6" w:rsidRDefault="00B539D0">
      <w:pPr>
        <w:rPr>
          <w:rFonts w:ascii="Times New Roman" w:hAnsi="Times New Roman" w:cs="Times New Roman"/>
          <w:sz w:val="20"/>
          <w:szCs w:val="20"/>
        </w:rPr>
      </w:pPr>
    </w:p>
    <w:p w14:paraId="732A9DF0" w14:textId="520F15D7" w:rsidR="00420422" w:rsidRPr="00420422" w:rsidRDefault="00FB5F2E" w:rsidP="00420422">
      <w:pPr>
        <w:widowControl w:val="0"/>
        <w:autoSpaceDE w:val="0"/>
        <w:adjustRightInd w:val="0"/>
        <w:spacing w:line="240" w:lineRule="auto"/>
        <w:ind w:left="640" w:hanging="640"/>
        <w:rPr>
          <w:rFonts w:ascii="Times New Roman" w:hAnsi="Times New Roman" w:cs="Times New Roman"/>
          <w:noProof/>
          <w:sz w:val="20"/>
          <w:szCs w:val="24"/>
        </w:rPr>
      </w:pPr>
      <w:r w:rsidRPr="00E15FE6">
        <w:rPr>
          <w:rFonts w:ascii="Times New Roman" w:hAnsi="Times New Roman" w:cs="Times New Roman"/>
          <w:sz w:val="20"/>
          <w:szCs w:val="20"/>
        </w:rPr>
        <w:fldChar w:fldCharType="begin" w:fldLock="1"/>
      </w:r>
      <w:r w:rsidRPr="00E15FE6">
        <w:rPr>
          <w:rFonts w:ascii="Times New Roman" w:hAnsi="Times New Roman" w:cs="Times New Roman"/>
          <w:sz w:val="20"/>
          <w:szCs w:val="20"/>
        </w:rPr>
        <w:instrText xml:space="preserve">ADDIN Mendeley Bibliography CSL_BIBLIOGRAPHY </w:instrText>
      </w:r>
      <w:r w:rsidRPr="00E15FE6">
        <w:rPr>
          <w:rFonts w:ascii="Times New Roman" w:hAnsi="Times New Roman" w:cs="Times New Roman"/>
          <w:sz w:val="20"/>
          <w:szCs w:val="20"/>
        </w:rPr>
        <w:fldChar w:fldCharType="separate"/>
      </w:r>
      <w:r w:rsidR="00420422" w:rsidRPr="00420422">
        <w:rPr>
          <w:rFonts w:ascii="Times New Roman" w:hAnsi="Times New Roman" w:cs="Times New Roman"/>
          <w:noProof/>
          <w:sz w:val="20"/>
          <w:szCs w:val="24"/>
        </w:rPr>
        <w:t xml:space="preserve">1. </w:t>
      </w:r>
      <w:r w:rsidR="00420422" w:rsidRPr="00420422">
        <w:rPr>
          <w:rFonts w:ascii="Times New Roman" w:hAnsi="Times New Roman" w:cs="Times New Roman"/>
          <w:noProof/>
          <w:sz w:val="20"/>
          <w:szCs w:val="24"/>
        </w:rPr>
        <w:tab/>
        <w:t>Crabtree NJ, Shaw NJ, Bishop NJ, et al (2017) Amalgamated Reference Data for Size-Adjusted Bone Densitometry Measurements in 3598 Children and Young Adults-the ALPHABET Study. J Bone Miner Res 32:172–180. https://doi.org/10.1002/JBMR.2935</w:t>
      </w:r>
    </w:p>
    <w:p w14:paraId="44F9F932" w14:textId="77777777" w:rsidR="00420422" w:rsidRPr="00420422" w:rsidRDefault="00420422" w:rsidP="00420422">
      <w:pPr>
        <w:widowControl w:val="0"/>
        <w:autoSpaceDE w:val="0"/>
        <w:adjustRightInd w:val="0"/>
        <w:spacing w:line="240" w:lineRule="auto"/>
        <w:ind w:left="640" w:hanging="640"/>
        <w:rPr>
          <w:rFonts w:ascii="Times New Roman" w:hAnsi="Times New Roman" w:cs="Times New Roman"/>
          <w:noProof/>
          <w:sz w:val="20"/>
          <w:szCs w:val="24"/>
        </w:rPr>
      </w:pPr>
      <w:r w:rsidRPr="00420422">
        <w:rPr>
          <w:rFonts w:ascii="Times New Roman" w:hAnsi="Times New Roman" w:cs="Times New Roman"/>
          <w:noProof/>
          <w:sz w:val="20"/>
          <w:szCs w:val="24"/>
        </w:rPr>
        <w:t xml:space="preserve">2. </w:t>
      </w:r>
      <w:r w:rsidRPr="00420422">
        <w:rPr>
          <w:rFonts w:ascii="Times New Roman" w:hAnsi="Times New Roman" w:cs="Times New Roman"/>
          <w:noProof/>
          <w:sz w:val="20"/>
          <w:szCs w:val="24"/>
        </w:rPr>
        <w:tab/>
        <w:t>Manske SL, Davison EM, Burt LA, et al (2017) The Estimation of Second-Generation HR-pQCT From First-Generation HR-pQCT Using In Vivo Cross-Calibration. J Bone Miner Res 32:1514–1524. https://doi.org/10.1002/JBMR.3128</w:t>
      </w:r>
    </w:p>
    <w:p w14:paraId="44D9DA7D" w14:textId="77777777" w:rsidR="00420422" w:rsidRPr="00193B97" w:rsidRDefault="00420422" w:rsidP="00420422">
      <w:pPr>
        <w:widowControl w:val="0"/>
        <w:autoSpaceDE w:val="0"/>
        <w:adjustRightInd w:val="0"/>
        <w:spacing w:line="240" w:lineRule="auto"/>
        <w:ind w:left="640" w:hanging="640"/>
        <w:rPr>
          <w:rFonts w:ascii="Times New Roman" w:hAnsi="Times New Roman" w:cs="Times New Roman"/>
          <w:noProof/>
          <w:sz w:val="20"/>
          <w:szCs w:val="24"/>
          <w:lang w:val="it-IT"/>
        </w:rPr>
      </w:pPr>
      <w:r w:rsidRPr="00420422">
        <w:rPr>
          <w:rFonts w:ascii="Times New Roman" w:hAnsi="Times New Roman" w:cs="Times New Roman"/>
          <w:noProof/>
          <w:sz w:val="20"/>
          <w:szCs w:val="24"/>
        </w:rPr>
        <w:t xml:space="preserve">3. </w:t>
      </w:r>
      <w:r w:rsidRPr="00420422">
        <w:rPr>
          <w:rFonts w:ascii="Times New Roman" w:hAnsi="Times New Roman" w:cs="Times New Roman"/>
          <w:noProof/>
          <w:sz w:val="20"/>
          <w:szCs w:val="24"/>
        </w:rPr>
        <w:tab/>
        <w:t xml:space="preserve">Mikolajewicz N, Zimmermann EA, Rummler M, et al (2021) Multisite longitudinal calibration of HR-pQCT scanners and precision in osteogenesis imperfecta. </w:t>
      </w:r>
      <w:r w:rsidRPr="00193B97">
        <w:rPr>
          <w:rFonts w:ascii="Times New Roman" w:hAnsi="Times New Roman" w:cs="Times New Roman"/>
          <w:noProof/>
          <w:sz w:val="20"/>
          <w:szCs w:val="24"/>
          <w:lang w:val="it-IT"/>
        </w:rPr>
        <w:t>Bone 147:115880. https://doi.org/10.1016/J.BONE.2021.115880</w:t>
      </w:r>
    </w:p>
    <w:p w14:paraId="749FD9C1" w14:textId="77777777" w:rsidR="00420422" w:rsidRPr="00420422" w:rsidRDefault="00420422" w:rsidP="00420422">
      <w:pPr>
        <w:widowControl w:val="0"/>
        <w:autoSpaceDE w:val="0"/>
        <w:adjustRightInd w:val="0"/>
        <w:spacing w:line="240" w:lineRule="auto"/>
        <w:ind w:left="640" w:hanging="640"/>
        <w:rPr>
          <w:rFonts w:ascii="Times New Roman" w:hAnsi="Times New Roman" w:cs="Times New Roman"/>
          <w:noProof/>
          <w:sz w:val="20"/>
          <w:szCs w:val="24"/>
        </w:rPr>
      </w:pPr>
      <w:r w:rsidRPr="00193B97">
        <w:rPr>
          <w:rFonts w:ascii="Times New Roman" w:hAnsi="Times New Roman" w:cs="Times New Roman"/>
          <w:noProof/>
          <w:sz w:val="20"/>
          <w:szCs w:val="24"/>
          <w:lang w:val="it-IT"/>
        </w:rPr>
        <w:t xml:space="preserve">4. </w:t>
      </w:r>
      <w:r w:rsidRPr="00193B97">
        <w:rPr>
          <w:rFonts w:ascii="Times New Roman" w:hAnsi="Times New Roman" w:cs="Times New Roman"/>
          <w:noProof/>
          <w:sz w:val="20"/>
          <w:szCs w:val="24"/>
          <w:lang w:val="it-IT"/>
        </w:rPr>
        <w:tab/>
        <w:t xml:space="preserve">Schneider P, Butz S, Allolio B, et al (1995) Multicenter German reference data base for peripheral quantitative computer tomography. </w:t>
      </w:r>
      <w:r w:rsidRPr="00420422">
        <w:rPr>
          <w:rFonts w:ascii="Times New Roman" w:hAnsi="Times New Roman" w:cs="Times New Roman"/>
          <w:noProof/>
          <w:sz w:val="20"/>
          <w:szCs w:val="24"/>
        </w:rPr>
        <w:t>Technol Heal Care 3:69–73. https://doi.org/10.3233/THC-1995-3201</w:t>
      </w:r>
    </w:p>
    <w:p w14:paraId="3371B3FB" w14:textId="77777777" w:rsidR="00420422" w:rsidRPr="00420422" w:rsidRDefault="00420422" w:rsidP="00420422">
      <w:pPr>
        <w:widowControl w:val="0"/>
        <w:autoSpaceDE w:val="0"/>
        <w:adjustRightInd w:val="0"/>
        <w:spacing w:line="240" w:lineRule="auto"/>
        <w:ind w:left="640" w:hanging="640"/>
        <w:rPr>
          <w:rFonts w:ascii="Times New Roman" w:hAnsi="Times New Roman" w:cs="Times New Roman"/>
          <w:noProof/>
          <w:sz w:val="20"/>
          <w:szCs w:val="24"/>
        </w:rPr>
      </w:pPr>
      <w:r w:rsidRPr="00420422">
        <w:rPr>
          <w:rFonts w:ascii="Times New Roman" w:hAnsi="Times New Roman" w:cs="Times New Roman"/>
          <w:noProof/>
          <w:sz w:val="20"/>
          <w:szCs w:val="24"/>
        </w:rPr>
        <w:t xml:space="preserve">5. </w:t>
      </w:r>
      <w:r w:rsidRPr="00420422">
        <w:rPr>
          <w:rFonts w:ascii="Times New Roman" w:hAnsi="Times New Roman" w:cs="Times New Roman"/>
          <w:noProof/>
          <w:sz w:val="20"/>
          <w:szCs w:val="24"/>
        </w:rPr>
        <w:tab/>
        <w:t>Paton NIJ, Macallan DC, Jebb SA, et al (1995) Dual-energy X-ray absorptiometry results differ between machines. Lancet 346:899–900. https://doi.org/10.1016/S0140-6736(95)92737-9</w:t>
      </w:r>
    </w:p>
    <w:p w14:paraId="2C126932" w14:textId="77777777" w:rsidR="00420422" w:rsidRPr="00420422" w:rsidRDefault="00420422" w:rsidP="00420422">
      <w:pPr>
        <w:widowControl w:val="0"/>
        <w:autoSpaceDE w:val="0"/>
        <w:adjustRightInd w:val="0"/>
        <w:spacing w:line="240" w:lineRule="auto"/>
        <w:ind w:left="640" w:hanging="640"/>
        <w:rPr>
          <w:rFonts w:ascii="Times New Roman" w:hAnsi="Times New Roman" w:cs="Times New Roman"/>
          <w:noProof/>
          <w:sz w:val="20"/>
          <w:szCs w:val="24"/>
        </w:rPr>
      </w:pPr>
      <w:r w:rsidRPr="00420422">
        <w:rPr>
          <w:rFonts w:ascii="Times New Roman" w:hAnsi="Times New Roman" w:cs="Times New Roman"/>
          <w:noProof/>
          <w:sz w:val="20"/>
          <w:szCs w:val="24"/>
        </w:rPr>
        <w:t xml:space="preserve">6. </w:t>
      </w:r>
      <w:r w:rsidRPr="00420422">
        <w:rPr>
          <w:rFonts w:ascii="Times New Roman" w:hAnsi="Times New Roman" w:cs="Times New Roman"/>
          <w:noProof/>
          <w:sz w:val="20"/>
          <w:szCs w:val="24"/>
        </w:rPr>
        <w:tab/>
        <w:t>Tothill P, Avenell A, Reid DM (2014) Precision and accuracy of measurements of whole-body bone mineral: comparisons between Hologic, Lunar and Norland dual-energy X-ray absorptiometers. http://dx.doi.org/101259/0007-1285-67-804-1210 67:1210–1217. https://doi.org/10.1259/0007-1285-67-</w:t>
      </w:r>
      <w:r w:rsidRPr="00420422">
        <w:rPr>
          <w:rFonts w:ascii="Times New Roman" w:hAnsi="Times New Roman" w:cs="Times New Roman"/>
          <w:noProof/>
          <w:sz w:val="20"/>
          <w:szCs w:val="24"/>
        </w:rPr>
        <w:lastRenderedPageBreak/>
        <w:t>804-1210</w:t>
      </w:r>
    </w:p>
    <w:p w14:paraId="595A61CE" w14:textId="77777777" w:rsidR="00420422" w:rsidRPr="00420422" w:rsidRDefault="00420422" w:rsidP="00420422">
      <w:pPr>
        <w:widowControl w:val="0"/>
        <w:autoSpaceDE w:val="0"/>
        <w:adjustRightInd w:val="0"/>
        <w:spacing w:line="240" w:lineRule="auto"/>
        <w:ind w:left="640" w:hanging="640"/>
        <w:rPr>
          <w:rFonts w:ascii="Times New Roman" w:hAnsi="Times New Roman" w:cs="Times New Roman"/>
          <w:noProof/>
          <w:sz w:val="20"/>
          <w:szCs w:val="24"/>
        </w:rPr>
      </w:pPr>
      <w:r w:rsidRPr="00420422">
        <w:rPr>
          <w:rFonts w:ascii="Times New Roman" w:hAnsi="Times New Roman" w:cs="Times New Roman"/>
          <w:noProof/>
          <w:sz w:val="20"/>
          <w:szCs w:val="24"/>
        </w:rPr>
        <w:t xml:space="preserve">7. </w:t>
      </w:r>
      <w:r w:rsidRPr="00420422">
        <w:rPr>
          <w:rFonts w:ascii="Times New Roman" w:hAnsi="Times New Roman" w:cs="Times New Roman"/>
          <w:noProof/>
          <w:sz w:val="20"/>
          <w:szCs w:val="24"/>
        </w:rPr>
        <w:tab/>
        <w:t>Krueger D, Libber J, Sanfilippo J, et al (2016) A DXA Whole Body Composition Cross-Calibration Experience: Evaluation with Humans, Spine and Whole Body Phantoms. J Clin Densitom 19:220. https://doi.org/10.1016/J.JOCD.2015.04.003</w:t>
      </w:r>
    </w:p>
    <w:p w14:paraId="7B66EFFA" w14:textId="77777777" w:rsidR="00420422" w:rsidRPr="00420422" w:rsidRDefault="00420422" w:rsidP="00420422">
      <w:pPr>
        <w:widowControl w:val="0"/>
        <w:autoSpaceDE w:val="0"/>
        <w:adjustRightInd w:val="0"/>
        <w:spacing w:line="240" w:lineRule="auto"/>
        <w:ind w:left="640" w:hanging="640"/>
        <w:rPr>
          <w:rFonts w:ascii="Times New Roman" w:hAnsi="Times New Roman" w:cs="Times New Roman"/>
          <w:noProof/>
          <w:sz w:val="20"/>
          <w:szCs w:val="24"/>
        </w:rPr>
      </w:pPr>
      <w:r w:rsidRPr="00420422">
        <w:rPr>
          <w:rFonts w:ascii="Times New Roman" w:hAnsi="Times New Roman" w:cs="Times New Roman"/>
          <w:noProof/>
          <w:sz w:val="20"/>
          <w:szCs w:val="24"/>
        </w:rPr>
        <w:t xml:space="preserve">8. </w:t>
      </w:r>
      <w:r w:rsidRPr="00420422">
        <w:rPr>
          <w:rFonts w:ascii="Times New Roman" w:hAnsi="Times New Roman" w:cs="Times New Roman"/>
          <w:noProof/>
          <w:sz w:val="20"/>
          <w:szCs w:val="24"/>
        </w:rPr>
        <w:tab/>
        <w:t>Sutter T, Duboeuf F, Chapurlat R, et al (2021) DXA body composition corrective factors between Hologic Discovery models to conduct multicenter studies. Bone 142:115683. https://doi.org/10.1016/J.BONE.2020.115683</w:t>
      </w:r>
    </w:p>
    <w:p w14:paraId="37114959" w14:textId="77777777" w:rsidR="00420422" w:rsidRPr="00420422" w:rsidRDefault="00420422" w:rsidP="00420422">
      <w:pPr>
        <w:widowControl w:val="0"/>
        <w:autoSpaceDE w:val="0"/>
        <w:adjustRightInd w:val="0"/>
        <w:spacing w:line="240" w:lineRule="auto"/>
        <w:ind w:left="640" w:hanging="640"/>
        <w:rPr>
          <w:rFonts w:ascii="Times New Roman" w:hAnsi="Times New Roman" w:cs="Times New Roman"/>
          <w:noProof/>
          <w:sz w:val="20"/>
          <w:szCs w:val="24"/>
        </w:rPr>
      </w:pPr>
      <w:r w:rsidRPr="00420422">
        <w:rPr>
          <w:rFonts w:ascii="Times New Roman" w:hAnsi="Times New Roman" w:cs="Times New Roman"/>
          <w:noProof/>
          <w:sz w:val="20"/>
          <w:szCs w:val="24"/>
        </w:rPr>
        <w:t xml:space="preserve">9. </w:t>
      </w:r>
      <w:r w:rsidRPr="00420422">
        <w:rPr>
          <w:rFonts w:ascii="Times New Roman" w:hAnsi="Times New Roman" w:cs="Times New Roman"/>
          <w:noProof/>
          <w:sz w:val="20"/>
          <w:szCs w:val="24"/>
        </w:rPr>
        <w:tab/>
        <w:t>Guglielmi G, Cammisa M, De Serio A, et al (1997) Long term in vitro precision of single slice peripheral Quantitative Computed Tomography (pQCT): multicenter comparison. Technol Heal Care 5:375–381. https://doi.org/10.3233/THC-1997-5504</w:t>
      </w:r>
    </w:p>
    <w:p w14:paraId="2D37BB2B" w14:textId="77777777" w:rsidR="00420422" w:rsidRPr="00420422" w:rsidRDefault="00420422" w:rsidP="00420422">
      <w:pPr>
        <w:widowControl w:val="0"/>
        <w:autoSpaceDE w:val="0"/>
        <w:adjustRightInd w:val="0"/>
        <w:spacing w:line="240" w:lineRule="auto"/>
        <w:ind w:left="640" w:hanging="640"/>
        <w:rPr>
          <w:rFonts w:ascii="Times New Roman" w:hAnsi="Times New Roman" w:cs="Times New Roman"/>
          <w:noProof/>
          <w:sz w:val="20"/>
          <w:szCs w:val="24"/>
        </w:rPr>
      </w:pPr>
      <w:r w:rsidRPr="00420422">
        <w:rPr>
          <w:rFonts w:ascii="Times New Roman" w:hAnsi="Times New Roman" w:cs="Times New Roman"/>
          <w:noProof/>
          <w:sz w:val="20"/>
          <w:szCs w:val="24"/>
        </w:rPr>
        <w:t xml:space="preserve">10. </w:t>
      </w:r>
      <w:r w:rsidRPr="00420422">
        <w:rPr>
          <w:rFonts w:ascii="Times New Roman" w:hAnsi="Times New Roman" w:cs="Times New Roman"/>
          <w:noProof/>
          <w:sz w:val="20"/>
          <w:szCs w:val="24"/>
        </w:rPr>
        <w:tab/>
        <w:t>Culton NL, Pocock NA (2003) The effect of room temperature on dual-energy X-ray absorptiometry. Osteoporos Int 14:137–140. https://doi.org/10.1007/S00198-002-1330-Y</w:t>
      </w:r>
    </w:p>
    <w:p w14:paraId="4E14204F" w14:textId="77777777" w:rsidR="00420422" w:rsidRPr="00420422" w:rsidRDefault="00420422" w:rsidP="00420422">
      <w:pPr>
        <w:widowControl w:val="0"/>
        <w:autoSpaceDE w:val="0"/>
        <w:adjustRightInd w:val="0"/>
        <w:spacing w:line="240" w:lineRule="auto"/>
        <w:ind w:left="640" w:hanging="640"/>
        <w:rPr>
          <w:rFonts w:ascii="Times New Roman" w:hAnsi="Times New Roman" w:cs="Times New Roman"/>
          <w:noProof/>
          <w:sz w:val="20"/>
          <w:szCs w:val="24"/>
        </w:rPr>
      </w:pPr>
      <w:r w:rsidRPr="00420422">
        <w:rPr>
          <w:rFonts w:ascii="Times New Roman" w:hAnsi="Times New Roman" w:cs="Times New Roman"/>
          <w:noProof/>
          <w:sz w:val="20"/>
          <w:szCs w:val="24"/>
        </w:rPr>
        <w:t xml:space="preserve">11. </w:t>
      </w:r>
      <w:r w:rsidRPr="00420422">
        <w:rPr>
          <w:rFonts w:ascii="Times New Roman" w:hAnsi="Times New Roman" w:cs="Times New Roman"/>
          <w:noProof/>
          <w:sz w:val="20"/>
          <w:szCs w:val="24"/>
        </w:rPr>
        <w:tab/>
        <w:t>Shuhart CR, Yeap SS, Anderson PA, et al (2019) Executive Summary of the 2019 ISCD Position Development Conference on Monitoring Treatment, DXA Cross-calibration and Least Significant Change, Spinal Cord Injury, Peri-prosthetic and Orthopedic Bone Health, Transgender Medicine, and Pediatrics. J Clin Densitom 22:453–471. https://doi.org/10.1016/J.JOCD.2019.07.001</w:t>
      </w:r>
    </w:p>
    <w:p w14:paraId="75285FAC" w14:textId="77777777" w:rsidR="00420422" w:rsidRPr="00420422" w:rsidRDefault="00420422" w:rsidP="00420422">
      <w:pPr>
        <w:widowControl w:val="0"/>
        <w:autoSpaceDE w:val="0"/>
        <w:adjustRightInd w:val="0"/>
        <w:spacing w:line="240" w:lineRule="auto"/>
        <w:ind w:left="640" w:hanging="640"/>
        <w:rPr>
          <w:rFonts w:ascii="Times New Roman" w:hAnsi="Times New Roman" w:cs="Times New Roman"/>
          <w:noProof/>
          <w:sz w:val="20"/>
          <w:szCs w:val="24"/>
        </w:rPr>
      </w:pPr>
      <w:r w:rsidRPr="00420422">
        <w:rPr>
          <w:rFonts w:ascii="Times New Roman" w:hAnsi="Times New Roman" w:cs="Times New Roman"/>
          <w:noProof/>
          <w:sz w:val="20"/>
          <w:szCs w:val="24"/>
        </w:rPr>
        <w:t xml:space="preserve">12. </w:t>
      </w:r>
      <w:r w:rsidRPr="00420422">
        <w:rPr>
          <w:rFonts w:ascii="Times New Roman" w:hAnsi="Times New Roman" w:cs="Times New Roman"/>
          <w:noProof/>
          <w:sz w:val="20"/>
          <w:szCs w:val="24"/>
        </w:rPr>
        <w:tab/>
        <w:t>Ó Breasail M, Pearse C, Zengin A, et al (2022)  Longitudinal Change in Bone Density, Geometry, and Estimated Bone Strength in Older Men and Women From The Gambia: Findings From the Gambian Bone and Muscle Aging Study ( GamBAS ) . J Bone Miner Res. https://doi.org/10.1002/JBMR.4727</w:t>
      </w:r>
    </w:p>
    <w:p w14:paraId="28EB35AF" w14:textId="77777777" w:rsidR="00420422" w:rsidRPr="00420422" w:rsidRDefault="00420422" w:rsidP="00420422">
      <w:pPr>
        <w:widowControl w:val="0"/>
        <w:autoSpaceDE w:val="0"/>
        <w:adjustRightInd w:val="0"/>
        <w:spacing w:line="240" w:lineRule="auto"/>
        <w:ind w:left="640" w:hanging="640"/>
        <w:rPr>
          <w:rFonts w:ascii="Times New Roman" w:hAnsi="Times New Roman" w:cs="Times New Roman"/>
          <w:noProof/>
          <w:sz w:val="20"/>
          <w:szCs w:val="24"/>
        </w:rPr>
      </w:pPr>
      <w:r w:rsidRPr="00420422">
        <w:rPr>
          <w:rFonts w:ascii="Times New Roman" w:hAnsi="Times New Roman" w:cs="Times New Roman"/>
          <w:noProof/>
          <w:sz w:val="20"/>
          <w:szCs w:val="24"/>
        </w:rPr>
        <w:t xml:space="preserve">13. </w:t>
      </w:r>
      <w:r w:rsidRPr="00420422">
        <w:rPr>
          <w:rFonts w:ascii="Times New Roman" w:hAnsi="Times New Roman" w:cs="Times New Roman"/>
          <w:noProof/>
          <w:sz w:val="20"/>
          <w:szCs w:val="24"/>
        </w:rPr>
        <w:tab/>
        <w:t>Pearson J, Ruegsegger P, Dequeker J, et al (1994) European semi-anthropomorphic phantom for the cross-calibration of peripheral bone densitometers: assessment of precision accuracy and stability. Bone Miner 27:109–120. https://doi.org/10.1016/S0169-6009(08)80213-9</w:t>
      </w:r>
    </w:p>
    <w:p w14:paraId="62773923" w14:textId="77777777" w:rsidR="00420422" w:rsidRPr="00420422" w:rsidRDefault="00420422" w:rsidP="00420422">
      <w:pPr>
        <w:widowControl w:val="0"/>
        <w:autoSpaceDE w:val="0"/>
        <w:adjustRightInd w:val="0"/>
        <w:spacing w:line="240" w:lineRule="auto"/>
        <w:ind w:left="640" w:hanging="640"/>
        <w:rPr>
          <w:rFonts w:ascii="Times New Roman" w:hAnsi="Times New Roman" w:cs="Times New Roman"/>
          <w:noProof/>
          <w:sz w:val="20"/>
          <w:szCs w:val="24"/>
        </w:rPr>
      </w:pPr>
      <w:r w:rsidRPr="00420422">
        <w:rPr>
          <w:rFonts w:ascii="Times New Roman" w:hAnsi="Times New Roman" w:cs="Times New Roman"/>
          <w:noProof/>
          <w:sz w:val="20"/>
          <w:szCs w:val="24"/>
        </w:rPr>
        <w:t xml:space="preserve">14. </w:t>
      </w:r>
      <w:r w:rsidRPr="00420422">
        <w:rPr>
          <w:rFonts w:ascii="Times New Roman" w:hAnsi="Times New Roman" w:cs="Times New Roman"/>
          <w:noProof/>
          <w:sz w:val="20"/>
          <w:szCs w:val="24"/>
        </w:rPr>
        <w:tab/>
        <w:t>Shepherd JA, Fan B, Lu Y, et al (2012) A multinational study to develop universal standardization of whole-body bone density and composition using GE Healthcare Lunar and Hologic DXA systems. J Bone Miner Res 27:2208–2216. https://doi.org/10.1002/JBMR.1654</w:t>
      </w:r>
    </w:p>
    <w:p w14:paraId="12D7E742" w14:textId="77777777" w:rsidR="00420422" w:rsidRPr="00420422" w:rsidRDefault="00420422" w:rsidP="00420422">
      <w:pPr>
        <w:widowControl w:val="0"/>
        <w:autoSpaceDE w:val="0"/>
        <w:adjustRightInd w:val="0"/>
        <w:spacing w:line="240" w:lineRule="auto"/>
        <w:ind w:left="640" w:hanging="640"/>
        <w:rPr>
          <w:rFonts w:ascii="Times New Roman" w:hAnsi="Times New Roman" w:cs="Times New Roman"/>
          <w:noProof/>
          <w:sz w:val="20"/>
          <w:szCs w:val="24"/>
        </w:rPr>
      </w:pPr>
      <w:r w:rsidRPr="00420422">
        <w:rPr>
          <w:rFonts w:ascii="Times New Roman" w:hAnsi="Times New Roman" w:cs="Times New Roman"/>
          <w:noProof/>
          <w:sz w:val="20"/>
          <w:szCs w:val="24"/>
        </w:rPr>
        <w:t xml:space="preserve">15. </w:t>
      </w:r>
      <w:r w:rsidRPr="00420422">
        <w:rPr>
          <w:rFonts w:ascii="Times New Roman" w:hAnsi="Times New Roman" w:cs="Times New Roman"/>
          <w:noProof/>
          <w:sz w:val="20"/>
          <w:szCs w:val="24"/>
        </w:rPr>
        <w:tab/>
        <w:t>Prentice A, Shaw J, Laskey MA, et al (1991) Bone mineral content of British and rural Gambian women aged 18-80+ years. Bone Miner 12:201–214. https://doi.org/10.1016/0169-6009(91)90033-V</w:t>
      </w:r>
    </w:p>
    <w:p w14:paraId="7FCF85E5" w14:textId="77777777" w:rsidR="00420422" w:rsidRPr="00420422" w:rsidRDefault="00420422" w:rsidP="00420422">
      <w:pPr>
        <w:widowControl w:val="0"/>
        <w:autoSpaceDE w:val="0"/>
        <w:adjustRightInd w:val="0"/>
        <w:spacing w:line="240" w:lineRule="auto"/>
        <w:ind w:left="640" w:hanging="640"/>
        <w:rPr>
          <w:rFonts w:ascii="Times New Roman" w:hAnsi="Times New Roman" w:cs="Times New Roman"/>
          <w:noProof/>
          <w:sz w:val="20"/>
          <w:szCs w:val="24"/>
        </w:rPr>
      </w:pPr>
      <w:r w:rsidRPr="00420422">
        <w:rPr>
          <w:rFonts w:ascii="Times New Roman" w:hAnsi="Times New Roman" w:cs="Times New Roman"/>
          <w:noProof/>
          <w:sz w:val="20"/>
          <w:szCs w:val="24"/>
        </w:rPr>
        <w:t xml:space="preserve">16. </w:t>
      </w:r>
      <w:r w:rsidRPr="00420422">
        <w:rPr>
          <w:rFonts w:ascii="Times New Roman" w:hAnsi="Times New Roman" w:cs="Times New Roman"/>
          <w:noProof/>
          <w:sz w:val="20"/>
          <w:szCs w:val="24"/>
        </w:rPr>
        <w:tab/>
        <w:t>Dibba B, Prentice A, Laskey MA, et al (1999) An investigation of ethnic differences in bone mineral, hip axis length, calcium metabolism and bone turnover between West African and Caucasian adults living in the United Kingdom. Ann Hum Biol 26:229–242. https://doi.org/10.1080/030144699282732</w:t>
      </w:r>
    </w:p>
    <w:p w14:paraId="5750A7DD" w14:textId="77777777" w:rsidR="00420422" w:rsidRPr="00420422" w:rsidRDefault="00420422" w:rsidP="00420422">
      <w:pPr>
        <w:widowControl w:val="0"/>
        <w:autoSpaceDE w:val="0"/>
        <w:adjustRightInd w:val="0"/>
        <w:spacing w:line="240" w:lineRule="auto"/>
        <w:ind w:left="640" w:hanging="640"/>
        <w:rPr>
          <w:rFonts w:ascii="Times New Roman" w:hAnsi="Times New Roman" w:cs="Times New Roman"/>
          <w:noProof/>
          <w:sz w:val="20"/>
          <w:szCs w:val="24"/>
        </w:rPr>
      </w:pPr>
      <w:r w:rsidRPr="00420422">
        <w:rPr>
          <w:rFonts w:ascii="Times New Roman" w:hAnsi="Times New Roman" w:cs="Times New Roman"/>
          <w:noProof/>
          <w:sz w:val="20"/>
          <w:szCs w:val="24"/>
        </w:rPr>
        <w:t xml:space="preserve">17. </w:t>
      </w:r>
      <w:r w:rsidRPr="00420422">
        <w:rPr>
          <w:rFonts w:ascii="Times New Roman" w:hAnsi="Times New Roman" w:cs="Times New Roman"/>
          <w:noProof/>
          <w:sz w:val="20"/>
          <w:szCs w:val="24"/>
        </w:rPr>
        <w:tab/>
        <w:t>Siervo M, Davies AA, Jebb SA, et al (2007) Ethnic differences in the association between body mass index and impedance index (Ht2/Z) in adult women and men using a leg-to-leg bioimpedance method. Eur J Clin Nutr 2007 6111 61:1337–1340. https://doi.org/10.1038/sj.ejcn.1602678</w:t>
      </w:r>
    </w:p>
    <w:p w14:paraId="4C44A4EC" w14:textId="77777777" w:rsidR="00420422" w:rsidRPr="00420422" w:rsidRDefault="00420422" w:rsidP="00420422">
      <w:pPr>
        <w:widowControl w:val="0"/>
        <w:autoSpaceDE w:val="0"/>
        <w:adjustRightInd w:val="0"/>
        <w:spacing w:line="240" w:lineRule="auto"/>
        <w:ind w:left="640" w:hanging="640"/>
        <w:rPr>
          <w:rFonts w:ascii="Times New Roman" w:hAnsi="Times New Roman" w:cs="Times New Roman"/>
          <w:noProof/>
          <w:sz w:val="20"/>
          <w:szCs w:val="24"/>
        </w:rPr>
      </w:pPr>
      <w:r w:rsidRPr="00420422">
        <w:rPr>
          <w:rFonts w:ascii="Times New Roman" w:hAnsi="Times New Roman" w:cs="Times New Roman"/>
          <w:noProof/>
          <w:sz w:val="20"/>
          <w:szCs w:val="24"/>
        </w:rPr>
        <w:t xml:space="preserve">18. </w:t>
      </w:r>
      <w:r w:rsidRPr="00420422">
        <w:rPr>
          <w:rFonts w:ascii="Times New Roman" w:hAnsi="Times New Roman" w:cs="Times New Roman"/>
          <w:noProof/>
          <w:sz w:val="20"/>
          <w:szCs w:val="24"/>
        </w:rPr>
        <w:tab/>
        <w:t>Hennig BJ, Unger SA, Dondeh BL, et al (2017) Cohort Profile: The Kiang West Longitudinal Population Study (KWLPS)-a platform for integrated research and health care provision in rural Gambia. Int J Epidemiol 46:. https://doi.org/10.1093/IJE/DYV206</w:t>
      </w:r>
    </w:p>
    <w:p w14:paraId="0077D132" w14:textId="77777777" w:rsidR="00420422" w:rsidRPr="00420422" w:rsidRDefault="00420422" w:rsidP="00420422">
      <w:pPr>
        <w:widowControl w:val="0"/>
        <w:autoSpaceDE w:val="0"/>
        <w:adjustRightInd w:val="0"/>
        <w:spacing w:line="240" w:lineRule="auto"/>
        <w:ind w:left="640" w:hanging="640"/>
        <w:rPr>
          <w:rFonts w:ascii="Times New Roman" w:hAnsi="Times New Roman" w:cs="Times New Roman"/>
          <w:noProof/>
          <w:sz w:val="20"/>
          <w:szCs w:val="24"/>
        </w:rPr>
      </w:pPr>
      <w:r w:rsidRPr="00420422">
        <w:rPr>
          <w:rFonts w:ascii="Times New Roman" w:hAnsi="Times New Roman" w:cs="Times New Roman"/>
          <w:noProof/>
          <w:sz w:val="20"/>
          <w:szCs w:val="24"/>
        </w:rPr>
        <w:t xml:space="preserve">19. </w:t>
      </w:r>
      <w:r w:rsidRPr="00420422">
        <w:rPr>
          <w:rFonts w:ascii="Times New Roman" w:hAnsi="Times New Roman" w:cs="Times New Roman"/>
          <w:noProof/>
          <w:sz w:val="20"/>
          <w:szCs w:val="24"/>
        </w:rPr>
        <w:tab/>
        <w:t>Hind K, Cooper W, Oldroyd B, et al (2015) A cross-calibration study of the GE-Lunar iDXA and prodigy for the assessment of lumbar spine and total hip bone parameters via three statistical methods. J Clin Densitom 18:86–92. https://doi.org/10.1016/J.JOCD.2013.09.011</w:t>
      </w:r>
    </w:p>
    <w:p w14:paraId="0FA12E61" w14:textId="77777777" w:rsidR="00420422" w:rsidRPr="00420422" w:rsidRDefault="00420422" w:rsidP="00420422">
      <w:pPr>
        <w:widowControl w:val="0"/>
        <w:autoSpaceDE w:val="0"/>
        <w:adjustRightInd w:val="0"/>
        <w:spacing w:line="240" w:lineRule="auto"/>
        <w:ind w:left="640" w:hanging="640"/>
        <w:rPr>
          <w:rFonts w:ascii="Times New Roman" w:hAnsi="Times New Roman" w:cs="Times New Roman"/>
          <w:noProof/>
          <w:sz w:val="20"/>
          <w:szCs w:val="24"/>
        </w:rPr>
      </w:pPr>
      <w:r w:rsidRPr="00420422">
        <w:rPr>
          <w:rFonts w:ascii="Times New Roman" w:hAnsi="Times New Roman" w:cs="Times New Roman"/>
          <w:noProof/>
          <w:sz w:val="20"/>
          <w:szCs w:val="24"/>
        </w:rPr>
        <w:t xml:space="preserve">20. </w:t>
      </w:r>
      <w:r w:rsidRPr="00420422">
        <w:rPr>
          <w:rFonts w:ascii="Times New Roman" w:hAnsi="Times New Roman" w:cs="Times New Roman"/>
          <w:noProof/>
          <w:sz w:val="20"/>
          <w:szCs w:val="24"/>
        </w:rPr>
        <w:tab/>
        <w:t>Saarelainen J, Hakulinen M, Rikkonen T, et al (2016) Cross-Calibration of GE Healthcare Lunar Prodigy and iDXA Dual-Energy X-Ray Densitometers for Bone Mineral Measurements. J Osteoporos 2016:11. https://doi.org/10.1155/2016/1424582</w:t>
      </w:r>
    </w:p>
    <w:p w14:paraId="357CF018" w14:textId="77777777" w:rsidR="00420422" w:rsidRPr="00420422" w:rsidRDefault="00420422" w:rsidP="00420422">
      <w:pPr>
        <w:widowControl w:val="0"/>
        <w:autoSpaceDE w:val="0"/>
        <w:adjustRightInd w:val="0"/>
        <w:spacing w:line="240" w:lineRule="auto"/>
        <w:ind w:left="640" w:hanging="640"/>
        <w:rPr>
          <w:rFonts w:ascii="Times New Roman" w:hAnsi="Times New Roman" w:cs="Times New Roman"/>
          <w:noProof/>
          <w:sz w:val="20"/>
          <w:szCs w:val="24"/>
        </w:rPr>
      </w:pPr>
      <w:r w:rsidRPr="00420422">
        <w:rPr>
          <w:rFonts w:ascii="Times New Roman" w:hAnsi="Times New Roman" w:cs="Times New Roman"/>
          <w:noProof/>
          <w:sz w:val="20"/>
          <w:szCs w:val="24"/>
        </w:rPr>
        <w:t xml:space="preserve">21. </w:t>
      </w:r>
      <w:r w:rsidRPr="00420422">
        <w:rPr>
          <w:rFonts w:ascii="Times New Roman" w:hAnsi="Times New Roman" w:cs="Times New Roman"/>
          <w:noProof/>
          <w:sz w:val="20"/>
          <w:szCs w:val="24"/>
        </w:rPr>
        <w:tab/>
        <w:t>Oldroyd B, Treadgold L, Hind K (2018) Cross Calibration of the GE Prodigy and iDXA for the Measurement of Total and Regional Body Composition in Adults. J Clin Densitom 21:383–393. https://doi.org/10.1016/J.JOCD.2017.05.009</w:t>
      </w:r>
    </w:p>
    <w:p w14:paraId="1513982F" w14:textId="77777777" w:rsidR="00420422" w:rsidRPr="00420422" w:rsidRDefault="00420422" w:rsidP="00420422">
      <w:pPr>
        <w:widowControl w:val="0"/>
        <w:autoSpaceDE w:val="0"/>
        <w:adjustRightInd w:val="0"/>
        <w:spacing w:line="240" w:lineRule="auto"/>
        <w:ind w:left="640" w:hanging="640"/>
        <w:rPr>
          <w:rFonts w:ascii="Times New Roman" w:hAnsi="Times New Roman" w:cs="Times New Roman"/>
          <w:noProof/>
          <w:sz w:val="20"/>
          <w:szCs w:val="24"/>
        </w:rPr>
      </w:pPr>
      <w:r w:rsidRPr="00420422">
        <w:rPr>
          <w:rFonts w:ascii="Times New Roman" w:hAnsi="Times New Roman" w:cs="Times New Roman"/>
          <w:noProof/>
          <w:sz w:val="20"/>
          <w:szCs w:val="24"/>
        </w:rPr>
        <w:t xml:space="preserve">22. </w:t>
      </w:r>
      <w:r w:rsidRPr="00420422">
        <w:rPr>
          <w:rFonts w:ascii="Times New Roman" w:hAnsi="Times New Roman" w:cs="Times New Roman"/>
          <w:noProof/>
          <w:sz w:val="20"/>
          <w:szCs w:val="24"/>
        </w:rPr>
        <w:tab/>
        <w:t>Rauch F, Tutlewski B, Schoenau E (2001) Peripheral quantitative computed tomography at the distal radius: cross-calibration between two scanners. J Musculoskel Neuron Interact 2:153–155</w:t>
      </w:r>
    </w:p>
    <w:p w14:paraId="2BC1FB92" w14:textId="77777777" w:rsidR="00420422" w:rsidRPr="00420422" w:rsidRDefault="00420422" w:rsidP="00420422">
      <w:pPr>
        <w:widowControl w:val="0"/>
        <w:autoSpaceDE w:val="0"/>
        <w:adjustRightInd w:val="0"/>
        <w:spacing w:line="240" w:lineRule="auto"/>
        <w:ind w:left="640" w:hanging="640"/>
        <w:rPr>
          <w:rFonts w:ascii="Times New Roman" w:hAnsi="Times New Roman" w:cs="Times New Roman"/>
          <w:noProof/>
          <w:sz w:val="20"/>
          <w:szCs w:val="24"/>
        </w:rPr>
      </w:pPr>
      <w:r w:rsidRPr="00420422">
        <w:rPr>
          <w:rFonts w:ascii="Times New Roman" w:hAnsi="Times New Roman" w:cs="Times New Roman"/>
          <w:noProof/>
          <w:sz w:val="20"/>
          <w:szCs w:val="24"/>
        </w:rPr>
        <w:t xml:space="preserve">23. </w:t>
      </w:r>
      <w:r w:rsidRPr="00420422">
        <w:rPr>
          <w:rFonts w:ascii="Times New Roman" w:hAnsi="Times New Roman" w:cs="Times New Roman"/>
          <w:noProof/>
          <w:sz w:val="20"/>
          <w:szCs w:val="24"/>
        </w:rPr>
        <w:tab/>
        <w:t xml:space="preserve">Saarelainen J, Hakulinen M, Rikkonen T, et al (2017) Inclusion of Regional Body Composition </w:t>
      </w:r>
      <w:r w:rsidRPr="00420422">
        <w:rPr>
          <w:rFonts w:ascii="Times New Roman" w:hAnsi="Times New Roman" w:cs="Times New Roman"/>
          <w:noProof/>
          <w:sz w:val="20"/>
          <w:szCs w:val="24"/>
        </w:rPr>
        <w:lastRenderedPageBreak/>
        <w:t>Parameters Improves Bone Mineral Density Cross-Calibration Between GE Lunar Prodigy and iDXA Densitometers. J Clin Densitom 20:97–105. https://doi.org/10.1016/J.JOCD.2016.07.006</w:t>
      </w:r>
    </w:p>
    <w:p w14:paraId="4BDCE83B" w14:textId="77777777" w:rsidR="00420422" w:rsidRPr="00420422" w:rsidRDefault="00420422" w:rsidP="00420422">
      <w:pPr>
        <w:widowControl w:val="0"/>
        <w:autoSpaceDE w:val="0"/>
        <w:adjustRightInd w:val="0"/>
        <w:spacing w:line="240" w:lineRule="auto"/>
        <w:ind w:left="640" w:hanging="640"/>
        <w:rPr>
          <w:rFonts w:ascii="Times New Roman" w:hAnsi="Times New Roman" w:cs="Times New Roman"/>
          <w:noProof/>
          <w:sz w:val="20"/>
          <w:szCs w:val="24"/>
        </w:rPr>
      </w:pPr>
      <w:r w:rsidRPr="00420422">
        <w:rPr>
          <w:rFonts w:ascii="Times New Roman" w:hAnsi="Times New Roman" w:cs="Times New Roman"/>
          <w:noProof/>
          <w:sz w:val="20"/>
          <w:szCs w:val="24"/>
        </w:rPr>
        <w:t xml:space="preserve">24. </w:t>
      </w:r>
      <w:r w:rsidRPr="00420422">
        <w:rPr>
          <w:rFonts w:ascii="Times New Roman" w:hAnsi="Times New Roman" w:cs="Times New Roman"/>
          <w:noProof/>
          <w:sz w:val="20"/>
          <w:szCs w:val="24"/>
        </w:rPr>
        <w:tab/>
        <w:t>Grampp S, Nather A, Rintelen B, et al (2000) Peripheral quantitative CT of the forearm: scanner cross-calibration using patient data. Br J Radiol 73:275–277. https://doi.org/10.1259/BJR.73.867.10817043</w:t>
      </w:r>
    </w:p>
    <w:p w14:paraId="74C5F141" w14:textId="77777777" w:rsidR="00420422" w:rsidRPr="00420422" w:rsidRDefault="00420422" w:rsidP="00420422">
      <w:pPr>
        <w:widowControl w:val="0"/>
        <w:autoSpaceDE w:val="0"/>
        <w:adjustRightInd w:val="0"/>
        <w:spacing w:line="240" w:lineRule="auto"/>
        <w:ind w:left="640" w:hanging="640"/>
        <w:rPr>
          <w:rFonts w:ascii="Times New Roman" w:hAnsi="Times New Roman" w:cs="Times New Roman"/>
          <w:noProof/>
          <w:sz w:val="20"/>
          <w:szCs w:val="24"/>
        </w:rPr>
      </w:pPr>
      <w:r w:rsidRPr="00420422">
        <w:rPr>
          <w:rFonts w:ascii="Times New Roman" w:hAnsi="Times New Roman" w:cs="Times New Roman"/>
          <w:noProof/>
          <w:sz w:val="20"/>
          <w:szCs w:val="24"/>
        </w:rPr>
        <w:t xml:space="preserve">25. </w:t>
      </w:r>
      <w:r w:rsidRPr="00420422">
        <w:rPr>
          <w:rFonts w:ascii="Times New Roman" w:hAnsi="Times New Roman" w:cs="Times New Roman"/>
          <w:noProof/>
          <w:sz w:val="20"/>
          <w:szCs w:val="24"/>
        </w:rPr>
        <w:tab/>
        <w:t>Reitshamer E, Barrett K, Shea K, Dawson-Hughes B (2021) Cross-Calibration of Prodigy and Horizon A Densitometers and Precision of the Horizon A Densitometer. J Clin Densitom 24:474–480. https://doi.org/10.1016/J.JOCD.2021.02.003</w:t>
      </w:r>
    </w:p>
    <w:p w14:paraId="68C531F0" w14:textId="77777777" w:rsidR="00420422" w:rsidRPr="00420422" w:rsidRDefault="00420422" w:rsidP="00420422">
      <w:pPr>
        <w:widowControl w:val="0"/>
        <w:autoSpaceDE w:val="0"/>
        <w:adjustRightInd w:val="0"/>
        <w:spacing w:line="240" w:lineRule="auto"/>
        <w:ind w:left="640" w:hanging="640"/>
        <w:rPr>
          <w:rFonts w:ascii="Times New Roman" w:hAnsi="Times New Roman" w:cs="Times New Roman"/>
          <w:noProof/>
          <w:sz w:val="20"/>
          <w:szCs w:val="24"/>
        </w:rPr>
      </w:pPr>
      <w:r w:rsidRPr="00420422">
        <w:rPr>
          <w:rFonts w:ascii="Times New Roman" w:hAnsi="Times New Roman" w:cs="Times New Roman"/>
          <w:noProof/>
          <w:sz w:val="20"/>
          <w:szCs w:val="24"/>
        </w:rPr>
        <w:t xml:space="preserve">26. </w:t>
      </w:r>
      <w:r w:rsidRPr="00420422">
        <w:rPr>
          <w:rFonts w:ascii="Times New Roman" w:hAnsi="Times New Roman" w:cs="Times New Roman"/>
          <w:noProof/>
          <w:sz w:val="20"/>
          <w:szCs w:val="24"/>
        </w:rPr>
        <w:tab/>
        <w:t>Park SS, Lim S, Kim H, Kim KM (2021) Comparison of Two DXA Systems, Hologic Horizon W and GE Lunar Prodigy, for Assessing Body Composition in Healthy Korean Adults. Endocrinol Metab (Seoul, Korea) 36:1219–1231. https://doi.org/10.3803/ENM.2021.1274</w:t>
      </w:r>
    </w:p>
    <w:p w14:paraId="7019B09B" w14:textId="77777777" w:rsidR="00420422" w:rsidRPr="00420422" w:rsidRDefault="00420422" w:rsidP="00420422">
      <w:pPr>
        <w:widowControl w:val="0"/>
        <w:autoSpaceDE w:val="0"/>
        <w:adjustRightInd w:val="0"/>
        <w:spacing w:line="240" w:lineRule="auto"/>
        <w:ind w:left="640" w:hanging="640"/>
        <w:rPr>
          <w:rFonts w:ascii="Times New Roman" w:hAnsi="Times New Roman" w:cs="Times New Roman"/>
          <w:noProof/>
          <w:sz w:val="20"/>
          <w:szCs w:val="24"/>
        </w:rPr>
      </w:pPr>
      <w:r w:rsidRPr="00420422">
        <w:rPr>
          <w:rFonts w:ascii="Times New Roman" w:hAnsi="Times New Roman" w:cs="Times New Roman"/>
          <w:noProof/>
          <w:sz w:val="20"/>
          <w:szCs w:val="24"/>
        </w:rPr>
        <w:t xml:space="preserve">27. </w:t>
      </w:r>
      <w:r w:rsidRPr="00420422">
        <w:rPr>
          <w:rFonts w:ascii="Times New Roman" w:hAnsi="Times New Roman" w:cs="Times New Roman"/>
          <w:noProof/>
          <w:sz w:val="20"/>
          <w:szCs w:val="24"/>
        </w:rPr>
        <w:tab/>
        <w:t>Dibba B, Prentice A, Laskey MA, et al (1999) An investigation of ethnic differences in bone mineral, hip axis length, calcium metabolism and bone turnover between West African and Caucasian adults living in the United Kingdom. Ann Hum Biol 26:229–242. https://doi.org/10.1080/030144699282732</w:t>
      </w:r>
    </w:p>
    <w:p w14:paraId="24992425" w14:textId="77777777" w:rsidR="00420422" w:rsidRPr="00420422" w:rsidRDefault="00420422" w:rsidP="00420422">
      <w:pPr>
        <w:widowControl w:val="0"/>
        <w:autoSpaceDE w:val="0"/>
        <w:adjustRightInd w:val="0"/>
        <w:spacing w:line="240" w:lineRule="auto"/>
        <w:ind w:left="640" w:hanging="640"/>
        <w:rPr>
          <w:rFonts w:ascii="Times New Roman" w:hAnsi="Times New Roman" w:cs="Times New Roman"/>
          <w:noProof/>
          <w:sz w:val="20"/>
          <w:szCs w:val="24"/>
        </w:rPr>
      </w:pPr>
      <w:r w:rsidRPr="00420422">
        <w:rPr>
          <w:rFonts w:ascii="Times New Roman" w:hAnsi="Times New Roman" w:cs="Times New Roman"/>
          <w:noProof/>
          <w:sz w:val="20"/>
          <w:szCs w:val="24"/>
        </w:rPr>
        <w:t xml:space="preserve">28. </w:t>
      </w:r>
      <w:r w:rsidRPr="00420422">
        <w:rPr>
          <w:rFonts w:ascii="Times New Roman" w:hAnsi="Times New Roman" w:cs="Times New Roman"/>
          <w:noProof/>
          <w:sz w:val="20"/>
          <w:szCs w:val="24"/>
        </w:rPr>
        <w:tab/>
        <w:t>Diessel E, Fuerst T, Njeh CF, et al (2000) Evaluation of a new body composition phantom for quality control and cross-calibration of DXA devices. J Appl Physiol 89:599–605. https://doi.org/10.1152/JAPPL.2000.89.2.599/ASSET/IMAGES/LARGE/DG0800076004.JPEG</w:t>
      </w:r>
    </w:p>
    <w:p w14:paraId="220C6068" w14:textId="77777777" w:rsidR="00420422" w:rsidRPr="00420422" w:rsidRDefault="00420422" w:rsidP="00420422">
      <w:pPr>
        <w:widowControl w:val="0"/>
        <w:autoSpaceDE w:val="0"/>
        <w:adjustRightInd w:val="0"/>
        <w:spacing w:line="240" w:lineRule="auto"/>
        <w:ind w:left="640" w:hanging="640"/>
        <w:rPr>
          <w:rFonts w:ascii="Times New Roman" w:hAnsi="Times New Roman" w:cs="Times New Roman"/>
          <w:noProof/>
          <w:sz w:val="20"/>
        </w:rPr>
      </w:pPr>
      <w:r w:rsidRPr="00420422">
        <w:rPr>
          <w:rFonts w:ascii="Times New Roman" w:hAnsi="Times New Roman" w:cs="Times New Roman"/>
          <w:noProof/>
          <w:sz w:val="20"/>
          <w:szCs w:val="24"/>
        </w:rPr>
        <w:t xml:space="preserve">29. </w:t>
      </w:r>
      <w:r w:rsidRPr="00420422">
        <w:rPr>
          <w:rFonts w:ascii="Times New Roman" w:hAnsi="Times New Roman" w:cs="Times New Roman"/>
          <w:noProof/>
          <w:sz w:val="20"/>
          <w:szCs w:val="24"/>
        </w:rPr>
        <w:tab/>
        <w:t>Soriano JMP, Ioannidou E, Wang J, et al (2004) Pencil-Beam vs Fan-Beam Dual-Energy X-Ray Absorptiometry Comparisons Across Four Systems: Body Composition and Bone Mineral. J Clin Densitom 7:281–289. https://doi.org/10.1385/JCD:7:3:281</w:t>
      </w:r>
    </w:p>
    <w:p w14:paraId="58A927D0" w14:textId="6DCB0A0B" w:rsidR="00B539D0" w:rsidRPr="00E15FE6" w:rsidRDefault="00FB5F2E">
      <w:pPr>
        <w:rPr>
          <w:rFonts w:ascii="Times New Roman" w:hAnsi="Times New Roman" w:cs="Times New Roman"/>
          <w:sz w:val="20"/>
          <w:szCs w:val="20"/>
        </w:rPr>
      </w:pPr>
      <w:r w:rsidRPr="00E15FE6">
        <w:rPr>
          <w:rFonts w:ascii="Times New Roman" w:hAnsi="Times New Roman" w:cs="Times New Roman"/>
          <w:sz w:val="20"/>
          <w:szCs w:val="20"/>
        </w:rPr>
        <w:fldChar w:fldCharType="end"/>
      </w:r>
    </w:p>
    <w:p w14:paraId="214D3325" w14:textId="548D2B23" w:rsidR="005D4D08" w:rsidRPr="00E15FE6" w:rsidRDefault="005D4D08">
      <w:pPr>
        <w:rPr>
          <w:rFonts w:ascii="Times New Roman" w:hAnsi="Times New Roman" w:cs="Times New Roman"/>
          <w:sz w:val="20"/>
          <w:szCs w:val="20"/>
        </w:rPr>
      </w:pPr>
    </w:p>
    <w:p w14:paraId="46BCC3A8" w14:textId="40FE054A" w:rsidR="005D4D08" w:rsidRPr="00E15FE6" w:rsidRDefault="005D4D08">
      <w:pPr>
        <w:rPr>
          <w:rFonts w:ascii="Times New Roman" w:hAnsi="Times New Roman" w:cs="Times New Roman"/>
          <w:sz w:val="20"/>
          <w:szCs w:val="20"/>
        </w:rPr>
      </w:pPr>
    </w:p>
    <w:p w14:paraId="2BECBCED" w14:textId="77777777" w:rsidR="005D4D08" w:rsidRPr="00E15FE6" w:rsidRDefault="005D4D08">
      <w:pPr>
        <w:rPr>
          <w:rFonts w:ascii="Times New Roman" w:hAnsi="Times New Roman" w:cs="Times New Roman"/>
          <w:sz w:val="20"/>
          <w:szCs w:val="20"/>
        </w:rPr>
        <w:sectPr w:rsidR="005D4D08" w:rsidRPr="00E15FE6">
          <w:footerReference w:type="default" r:id="rId16"/>
          <w:pgSz w:w="11906" w:h="16838"/>
          <w:pgMar w:top="1440" w:right="1440" w:bottom="1440" w:left="1440" w:header="720" w:footer="720" w:gutter="0"/>
          <w:cols w:space="720"/>
        </w:sectPr>
      </w:pPr>
    </w:p>
    <w:tbl>
      <w:tblPr>
        <w:tblW w:w="8233" w:type="dxa"/>
        <w:tblCellMar>
          <w:left w:w="10" w:type="dxa"/>
          <w:right w:w="10" w:type="dxa"/>
        </w:tblCellMar>
        <w:tblLook w:val="0000" w:firstRow="0" w:lastRow="0" w:firstColumn="0" w:lastColumn="0" w:noHBand="0" w:noVBand="0"/>
      </w:tblPr>
      <w:tblGrid>
        <w:gridCol w:w="4115"/>
        <w:gridCol w:w="4118"/>
      </w:tblGrid>
      <w:tr w:rsidR="00612C01" w:rsidRPr="00E15FE6" w14:paraId="665ED714" w14:textId="77777777" w:rsidTr="1BEC8354">
        <w:trPr>
          <w:trHeight w:val="239"/>
        </w:trPr>
        <w:tc>
          <w:tcPr>
            <w:tcW w:w="8233" w:type="dxa"/>
            <w:gridSpan w:val="2"/>
            <w:tcBorders>
              <w:bottom w:val="single" w:sz="4" w:space="0" w:color="000000" w:themeColor="text1"/>
            </w:tcBorders>
            <w:shd w:val="clear" w:color="auto" w:fill="auto"/>
            <w:tcMar>
              <w:top w:w="0" w:type="dxa"/>
              <w:left w:w="108" w:type="dxa"/>
              <w:bottom w:w="0" w:type="dxa"/>
              <w:right w:w="108" w:type="dxa"/>
            </w:tcMar>
          </w:tcPr>
          <w:p w14:paraId="3BC0969D" w14:textId="77777777" w:rsidR="00612C01" w:rsidRPr="00E15FE6" w:rsidRDefault="00612C01" w:rsidP="006338AF">
            <w:pPr>
              <w:spacing w:after="0" w:line="240"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lastRenderedPageBreak/>
              <w:t>Table 1. Descriptive data of participants (n=64) who participated in the study</w:t>
            </w:r>
          </w:p>
        </w:tc>
      </w:tr>
      <w:tr w:rsidR="00612C01" w:rsidRPr="00E15FE6" w14:paraId="4FC600E3" w14:textId="77777777" w:rsidTr="1BEC8354">
        <w:trPr>
          <w:trHeight w:val="226"/>
        </w:trPr>
        <w:tc>
          <w:tcPr>
            <w:tcW w:w="4115" w:type="dxa"/>
            <w:tcBorders>
              <w:top w:val="single" w:sz="4" w:space="0" w:color="000000" w:themeColor="text1"/>
            </w:tcBorders>
            <w:shd w:val="clear" w:color="auto" w:fill="auto"/>
            <w:tcMar>
              <w:top w:w="0" w:type="dxa"/>
              <w:left w:w="108" w:type="dxa"/>
              <w:bottom w:w="0" w:type="dxa"/>
              <w:right w:w="108" w:type="dxa"/>
            </w:tcMar>
          </w:tcPr>
          <w:p w14:paraId="5F6E167F" w14:textId="77777777" w:rsidR="00612C01" w:rsidRPr="00E15FE6" w:rsidRDefault="00612C01" w:rsidP="006338AF">
            <w:pPr>
              <w:spacing w:after="0" w:line="240"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Age (years)</w:t>
            </w:r>
          </w:p>
        </w:tc>
        <w:tc>
          <w:tcPr>
            <w:tcW w:w="4118" w:type="dxa"/>
            <w:tcBorders>
              <w:top w:val="single" w:sz="4" w:space="0" w:color="000000" w:themeColor="text1"/>
            </w:tcBorders>
            <w:shd w:val="clear" w:color="auto" w:fill="auto"/>
            <w:tcMar>
              <w:top w:w="0" w:type="dxa"/>
              <w:left w:w="108" w:type="dxa"/>
              <w:bottom w:w="0" w:type="dxa"/>
              <w:right w:w="108" w:type="dxa"/>
            </w:tcMar>
          </w:tcPr>
          <w:p w14:paraId="1D61E61F"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30.9 (13.5)</w:t>
            </w:r>
          </w:p>
        </w:tc>
      </w:tr>
      <w:tr w:rsidR="00612C01" w:rsidRPr="00E15FE6" w14:paraId="0A1EBC36" w14:textId="77777777" w:rsidTr="1BEC8354">
        <w:trPr>
          <w:trHeight w:val="239"/>
        </w:trPr>
        <w:tc>
          <w:tcPr>
            <w:tcW w:w="4115" w:type="dxa"/>
            <w:shd w:val="clear" w:color="auto" w:fill="auto"/>
            <w:tcMar>
              <w:top w:w="0" w:type="dxa"/>
              <w:left w:w="108" w:type="dxa"/>
              <w:bottom w:w="0" w:type="dxa"/>
              <w:right w:w="108" w:type="dxa"/>
            </w:tcMar>
          </w:tcPr>
          <w:p w14:paraId="7A1CE532" w14:textId="77777777" w:rsidR="00612C01" w:rsidRPr="00E15FE6" w:rsidRDefault="00612C01" w:rsidP="006338AF">
            <w:pPr>
              <w:spacing w:after="0" w:line="240"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Height (m)</w:t>
            </w:r>
          </w:p>
        </w:tc>
        <w:tc>
          <w:tcPr>
            <w:tcW w:w="4118" w:type="dxa"/>
            <w:shd w:val="clear" w:color="auto" w:fill="auto"/>
            <w:tcMar>
              <w:top w:w="0" w:type="dxa"/>
              <w:left w:w="108" w:type="dxa"/>
              <w:bottom w:w="0" w:type="dxa"/>
              <w:right w:w="108" w:type="dxa"/>
            </w:tcMar>
          </w:tcPr>
          <w:p w14:paraId="41919C1C" w14:textId="77777777" w:rsidR="00612C01" w:rsidRPr="00E15FE6" w:rsidRDefault="00612C01" w:rsidP="006338AF">
            <w:pPr>
              <w:spacing w:after="0" w:line="240" w:lineRule="auto"/>
              <w:jc w:val="center"/>
              <w:rPr>
                <w:rFonts w:ascii="Times New Roman" w:hAnsi="Times New Roman" w:cs="Times New Roman"/>
                <w:color w:val="000000" w:themeColor="text1"/>
                <w:sz w:val="20"/>
                <w:szCs w:val="20"/>
                <w:lang w:val="en-US"/>
              </w:rPr>
            </w:pPr>
            <w:r w:rsidRPr="00E15FE6">
              <w:rPr>
                <w:rFonts w:ascii="Times New Roman" w:hAnsi="Times New Roman" w:cs="Times New Roman"/>
                <w:color w:val="000000" w:themeColor="text1"/>
                <w:sz w:val="20"/>
                <w:szCs w:val="20"/>
                <w:lang w:val="en-US"/>
              </w:rPr>
              <w:t>1.69 (0.08)</w:t>
            </w:r>
          </w:p>
        </w:tc>
      </w:tr>
      <w:tr w:rsidR="00612C01" w:rsidRPr="00E15FE6" w14:paraId="0FB3B704" w14:textId="77777777" w:rsidTr="1BEC8354">
        <w:trPr>
          <w:trHeight w:val="239"/>
        </w:trPr>
        <w:tc>
          <w:tcPr>
            <w:tcW w:w="4115" w:type="dxa"/>
            <w:shd w:val="clear" w:color="auto" w:fill="auto"/>
            <w:tcMar>
              <w:top w:w="0" w:type="dxa"/>
              <w:left w:w="108" w:type="dxa"/>
              <w:bottom w:w="0" w:type="dxa"/>
              <w:right w:w="108" w:type="dxa"/>
            </w:tcMar>
          </w:tcPr>
          <w:p w14:paraId="58271585" w14:textId="77777777" w:rsidR="00612C01" w:rsidRPr="00E15FE6" w:rsidRDefault="00612C01" w:rsidP="006338AF">
            <w:pPr>
              <w:spacing w:after="0" w:line="240"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Weight (kg)</w:t>
            </w:r>
          </w:p>
        </w:tc>
        <w:tc>
          <w:tcPr>
            <w:tcW w:w="4118" w:type="dxa"/>
            <w:shd w:val="clear" w:color="auto" w:fill="auto"/>
            <w:tcMar>
              <w:top w:w="0" w:type="dxa"/>
              <w:left w:w="108" w:type="dxa"/>
              <w:bottom w:w="0" w:type="dxa"/>
              <w:right w:w="108" w:type="dxa"/>
            </w:tcMar>
          </w:tcPr>
          <w:p w14:paraId="6E71681B" w14:textId="77777777" w:rsidR="00612C01" w:rsidRPr="00E15FE6" w:rsidRDefault="00612C01" w:rsidP="006338AF">
            <w:pPr>
              <w:spacing w:after="0" w:line="240" w:lineRule="auto"/>
              <w:jc w:val="center"/>
              <w:rPr>
                <w:rFonts w:ascii="Times New Roman" w:hAnsi="Times New Roman" w:cs="Times New Roman"/>
                <w:color w:val="000000" w:themeColor="text1"/>
                <w:sz w:val="20"/>
                <w:szCs w:val="20"/>
                <w:lang w:val="en-US"/>
              </w:rPr>
            </w:pPr>
            <w:r w:rsidRPr="00E15FE6">
              <w:rPr>
                <w:rFonts w:ascii="Times New Roman" w:hAnsi="Times New Roman" w:cs="Times New Roman"/>
                <w:color w:val="000000" w:themeColor="text1"/>
                <w:sz w:val="20"/>
                <w:szCs w:val="20"/>
                <w:lang w:val="en-US"/>
              </w:rPr>
              <w:t>62.2 (11.2)</w:t>
            </w:r>
          </w:p>
        </w:tc>
      </w:tr>
      <w:tr w:rsidR="00612C01" w:rsidRPr="00E15FE6" w14:paraId="086E7957" w14:textId="77777777" w:rsidTr="1BEC8354">
        <w:trPr>
          <w:trHeight w:val="239"/>
        </w:trPr>
        <w:tc>
          <w:tcPr>
            <w:tcW w:w="4115" w:type="dxa"/>
            <w:shd w:val="clear" w:color="auto" w:fill="auto"/>
            <w:tcMar>
              <w:top w:w="0" w:type="dxa"/>
              <w:left w:w="108" w:type="dxa"/>
              <w:bottom w:w="0" w:type="dxa"/>
              <w:right w:w="108" w:type="dxa"/>
            </w:tcMar>
          </w:tcPr>
          <w:p w14:paraId="7C80DACF" w14:textId="77777777" w:rsidR="00612C01" w:rsidRPr="00E15FE6" w:rsidRDefault="00612C01" w:rsidP="006338AF">
            <w:pPr>
              <w:spacing w:after="0" w:line="240"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BMI (kg/m</w:t>
            </w:r>
            <w:r w:rsidRPr="00E15FE6">
              <w:rPr>
                <w:rFonts w:ascii="Times New Roman" w:hAnsi="Times New Roman" w:cs="Times New Roman"/>
                <w:sz w:val="20"/>
                <w:szCs w:val="20"/>
                <w:vertAlign w:val="superscript"/>
                <w:lang w:val="en-US"/>
              </w:rPr>
              <w:t>2</w:t>
            </w:r>
            <w:r w:rsidRPr="00E15FE6">
              <w:rPr>
                <w:rFonts w:ascii="Times New Roman" w:hAnsi="Times New Roman" w:cs="Times New Roman"/>
                <w:sz w:val="20"/>
                <w:szCs w:val="20"/>
                <w:lang w:val="en-US"/>
              </w:rPr>
              <w:t>)</w:t>
            </w:r>
          </w:p>
        </w:tc>
        <w:tc>
          <w:tcPr>
            <w:tcW w:w="4118" w:type="dxa"/>
            <w:shd w:val="clear" w:color="auto" w:fill="auto"/>
            <w:tcMar>
              <w:top w:w="0" w:type="dxa"/>
              <w:left w:w="108" w:type="dxa"/>
              <w:bottom w:w="0" w:type="dxa"/>
              <w:right w:w="108" w:type="dxa"/>
            </w:tcMar>
          </w:tcPr>
          <w:p w14:paraId="7657268A" w14:textId="77777777" w:rsidR="00612C01" w:rsidRPr="00E15FE6" w:rsidRDefault="00612C01" w:rsidP="006338AF">
            <w:pPr>
              <w:spacing w:after="0" w:line="240" w:lineRule="auto"/>
              <w:jc w:val="center"/>
              <w:rPr>
                <w:rFonts w:ascii="Times New Roman" w:hAnsi="Times New Roman" w:cs="Times New Roman"/>
                <w:color w:val="000000" w:themeColor="text1"/>
                <w:sz w:val="20"/>
                <w:szCs w:val="20"/>
                <w:lang w:val="en-US"/>
              </w:rPr>
            </w:pPr>
            <w:r w:rsidRPr="00E15FE6">
              <w:rPr>
                <w:rFonts w:ascii="Times New Roman" w:hAnsi="Times New Roman" w:cs="Times New Roman"/>
                <w:color w:val="000000" w:themeColor="text1"/>
                <w:sz w:val="20"/>
                <w:szCs w:val="20"/>
                <w:lang w:val="en-US"/>
              </w:rPr>
              <w:t>21.7 (4.0)</w:t>
            </w:r>
          </w:p>
        </w:tc>
      </w:tr>
      <w:tr w:rsidR="00612C01" w:rsidRPr="00E15FE6" w14:paraId="3EB4BB0F" w14:textId="77777777" w:rsidTr="1BEC8354">
        <w:trPr>
          <w:trHeight w:val="239"/>
        </w:trPr>
        <w:tc>
          <w:tcPr>
            <w:tcW w:w="4115" w:type="dxa"/>
            <w:tcBorders>
              <w:bottom w:val="single" w:sz="4" w:space="0" w:color="000000" w:themeColor="text1"/>
            </w:tcBorders>
            <w:shd w:val="clear" w:color="auto" w:fill="auto"/>
            <w:tcMar>
              <w:top w:w="0" w:type="dxa"/>
              <w:left w:w="108" w:type="dxa"/>
              <w:bottom w:w="0" w:type="dxa"/>
              <w:right w:w="108" w:type="dxa"/>
            </w:tcMar>
          </w:tcPr>
          <w:p w14:paraId="1131C62A" w14:textId="77777777" w:rsidR="00612C01" w:rsidRPr="00E15FE6" w:rsidRDefault="00612C01" w:rsidP="006338AF">
            <w:pPr>
              <w:spacing w:after="0" w:line="240"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Time to follow up (days)</w:t>
            </w:r>
          </w:p>
        </w:tc>
        <w:tc>
          <w:tcPr>
            <w:tcW w:w="4118" w:type="dxa"/>
            <w:tcBorders>
              <w:bottom w:val="single" w:sz="4" w:space="0" w:color="000000" w:themeColor="text1"/>
            </w:tcBorders>
            <w:shd w:val="clear" w:color="auto" w:fill="auto"/>
            <w:tcMar>
              <w:top w:w="0" w:type="dxa"/>
              <w:left w:w="108" w:type="dxa"/>
              <w:bottom w:w="0" w:type="dxa"/>
              <w:right w:w="108" w:type="dxa"/>
            </w:tcMar>
          </w:tcPr>
          <w:p w14:paraId="3D8BFEA4" w14:textId="77777777" w:rsidR="00612C01" w:rsidRPr="00E15FE6" w:rsidRDefault="00612C01" w:rsidP="006338AF">
            <w:pPr>
              <w:spacing w:after="0" w:line="240" w:lineRule="auto"/>
              <w:jc w:val="center"/>
              <w:rPr>
                <w:rFonts w:ascii="Times New Roman" w:hAnsi="Times New Roman" w:cs="Times New Roman"/>
                <w:color w:val="000000" w:themeColor="text1"/>
                <w:sz w:val="20"/>
                <w:szCs w:val="20"/>
                <w:lang w:val="en-US"/>
              </w:rPr>
            </w:pPr>
            <w:r w:rsidRPr="00E15FE6">
              <w:rPr>
                <w:rFonts w:ascii="Times New Roman" w:hAnsi="Times New Roman" w:cs="Times New Roman"/>
                <w:color w:val="000000" w:themeColor="text1"/>
                <w:sz w:val="20"/>
                <w:szCs w:val="20"/>
                <w:lang w:val="en-US"/>
              </w:rPr>
              <w:t>3 [2;4]</w:t>
            </w:r>
          </w:p>
        </w:tc>
      </w:tr>
      <w:tr w:rsidR="00612C01" w:rsidRPr="00E15FE6" w14:paraId="5E0E9BBB" w14:textId="77777777" w:rsidTr="1BEC8354">
        <w:trPr>
          <w:trHeight w:val="239"/>
        </w:trPr>
        <w:tc>
          <w:tcPr>
            <w:tcW w:w="8233" w:type="dxa"/>
            <w:gridSpan w:val="2"/>
            <w:tcBorders>
              <w:top w:val="single" w:sz="4" w:space="0" w:color="000000" w:themeColor="text1"/>
            </w:tcBorders>
            <w:shd w:val="clear" w:color="auto" w:fill="auto"/>
            <w:tcMar>
              <w:top w:w="0" w:type="dxa"/>
              <w:left w:w="108" w:type="dxa"/>
              <w:bottom w:w="0" w:type="dxa"/>
              <w:right w:w="108" w:type="dxa"/>
            </w:tcMar>
          </w:tcPr>
          <w:p w14:paraId="3679145A" w14:textId="77777777" w:rsidR="00612C01" w:rsidRPr="00E15FE6" w:rsidRDefault="00612C01" w:rsidP="006338AF">
            <w:pPr>
              <w:spacing w:after="0" w:line="240"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 xml:space="preserve">All data Mean (SD), except time to follow up Median [IQR] </w:t>
            </w:r>
          </w:p>
        </w:tc>
      </w:tr>
    </w:tbl>
    <w:p w14:paraId="7179495F" w14:textId="77777777" w:rsidR="00612C01" w:rsidRPr="00E15FE6" w:rsidRDefault="00612C01" w:rsidP="00612C01">
      <w:pPr>
        <w:suppressAutoHyphens w:val="0"/>
        <w:autoSpaceDN/>
        <w:spacing w:after="0" w:line="240" w:lineRule="auto"/>
        <w:rPr>
          <w:rFonts w:ascii="Times New Roman" w:hAnsi="Times New Roman" w:cs="Times New Roman"/>
          <w:sz w:val="20"/>
          <w:szCs w:val="20"/>
        </w:rPr>
      </w:pPr>
    </w:p>
    <w:p w14:paraId="5500A5B1" w14:textId="77777777" w:rsidR="00612C01" w:rsidRPr="00E15FE6" w:rsidRDefault="00612C01" w:rsidP="00612C01">
      <w:pPr>
        <w:suppressAutoHyphens w:val="0"/>
        <w:autoSpaceDN/>
        <w:spacing w:after="0" w:line="240" w:lineRule="auto"/>
        <w:rPr>
          <w:rFonts w:ascii="Times New Roman" w:hAnsi="Times New Roman" w:cs="Times New Roman"/>
          <w:sz w:val="20"/>
          <w:szCs w:val="20"/>
        </w:rPr>
      </w:pPr>
    </w:p>
    <w:p w14:paraId="14E14B99" w14:textId="77777777" w:rsidR="00612C01" w:rsidRPr="00E15FE6" w:rsidRDefault="00612C01" w:rsidP="00612C01">
      <w:pPr>
        <w:suppressAutoHyphens w:val="0"/>
        <w:autoSpaceDN/>
        <w:spacing w:after="0" w:line="240" w:lineRule="auto"/>
        <w:rPr>
          <w:rFonts w:ascii="Times New Roman" w:hAnsi="Times New Roman" w:cs="Times New Roman"/>
          <w:sz w:val="20"/>
          <w:szCs w:val="20"/>
        </w:rPr>
      </w:pPr>
    </w:p>
    <w:p w14:paraId="221DED52" w14:textId="77777777" w:rsidR="00612C01" w:rsidRPr="00E15FE6" w:rsidRDefault="00612C01" w:rsidP="00612C01">
      <w:pPr>
        <w:suppressAutoHyphens w:val="0"/>
        <w:autoSpaceDN/>
        <w:spacing w:after="0" w:line="240" w:lineRule="auto"/>
        <w:rPr>
          <w:rFonts w:ascii="Times New Roman" w:hAnsi="Times New Roman" w:cs="Times New Roman"/>
          <w:sz w:val="20"/>
          <w:szCs w:val="20"/>
        </w:rPr>
      </w:pPr>
    </w:p>
    <w:p w14:paraId="71263A3A" w14:textId="77777777" w:rsidR="00612C01" w:rsidRPr="00E15FE6" w:rsidRDefault="00612C01" w:rsidP="00612C01">
      <w:pPr>
        <w:suppressAutoHyphens w:val="0"/>
        <w:autoSpaceDN/>
        <w:spacing w:after="0" w:line="240" w:lineRule="auto"/>
        <w:rPr>
          <w:rFonts w:ascii="Times New Roman" w:hAnsi="Times New Roman" w:cs="Times New Roman"/>
          <w:sz w:val="20"/>
          <w:szCs w:val="20"/>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55"/>
        <w:gridCol w:w="3260"/>
        <w:gridCol w:w="1984"/>
        <w:gridCol w:w="1985"/>
        <w:gridCol w:w="1026"/>
      </w:tblGrid>
      <w:tr w:rsidR="00612C01" w:rsidRPr="00E15FE6" w14:paraId="7FEEC7EE" w14:textId="77777777" w:rsidTr="1BEC8354">
        <w:trPr>
          <w:trHeight w:val="186"/>
        </w:trPr>
        <w:tc>
          <w:tcPr>
            <w:tcW w:w="9810" w:type="dxa"/>
            <w:gridSpan w:val="5"/>
            <w:tcBorders>
              <w:top w:val="nil"/>
              <w:left w:val="nil"/>
              <w:bottom w:val="single" w:sz="4" w:space="0" w:color="auto"/>
              <w:right w:val="nil"/>
            </w:tcBorders>
            <w:shd w:val="clear" w:color="auto" w:fill="auto"/>
            <w:tcMar>
              <w:top w:w="0" w:type="dxa"/>
              <w:left w:w="108" w:type="dxa"/>
              <w:bottom w:w="0" w:type="dxa"/>
              <w:right w:w="108" w:type="dxa"/>
            </w:tcMar>
          </w:tcPr>
          <w:p w14:paraId="6294C24C" w14:textId="56EB19CA" w:rsidR="00612C01" w:rsidRPr="00E15FE6" w:rsidRDefault="00612C01" w:rsidP="006338AF">
            <w:pPr>
              <w:spacing w:after="0" w:line="240" w:lineRule="auto"/>
              <w:rPr>
                <w:rFonts w:ascii="Times New Roman" w:hAnsi="Times New Roman" w:cs="Times New Roman"/>
                <w:sz w:val="20"/>
                <w:szCs w:val="20"/>
              </w:rPr>
            </w:pPr>
            <w:r w:rsidRPr="00E26CA4">
              <w:rPr>
                <w:rFonts w:ascii="Times New Roman" w:hAnsi="Times New Roman" w:cs="Times New Roman"/>
                <w:sz w:val="20"/>
                <w:szCs w:val="20"/>
                <w:highlight w:val="yellow"/>
                <w:lang w:val="en-US"/>
              </w:rPr>
              <w:t xml:space="preserve">Table 2: Bone </w:t>
            </w:r>
            <w:r w:rsidR="00EF77CC" w:rsidRPr="00E26CA4">
              <w:rPr>
                <w:rFonts w:ascii="Times New Roman" w:hAnsi="Times New Roman" w:cs="Times New Roman"/>
                <w:sz w:val="20"/>
                <w:szCs w:val="20"/>
                <w:highlight w:val="yellow"/>
                <w:lang w:val="en-US"/>
              </w:rPr>
              <w:t xml:space="preserve">and body composition </w:t>
            </w:r>
            <w:r w:rsidR="00CA4533" w:rsidRPr="00E26CA4">
              <w:rPr>
                <w:rFonts w:ascii="Times New Roman" w:hAnsi="Times New Roman" w:cs="Times New Roman"/>
                <w:sz w:val="20"/>
                <w:szCs w:val="20"/>
                <w:highlight w:val="yellow"/>
                <w:lang w:val="en-US"/>
              </w:rPr>
              <w:t xml:space="preserve">values </w:t>
            </w:r>
            <w:r w:rsidRPr="00E26CA4">
              <w:rPr>
                <w:rFonts w:ascii="Times New Roman" w:hAnsi="Times New Roman" w:cs="Times New Roman"/>
                <w:sz w:val="20"/>
                <w:szCs w:val="20"/>
                <w:highlight w:val="yellow"/>
                <w:lang w:val="en-US"/>
              </w:rPr>
              <w:t xml:space="preserve">from DXA and pQCT </w:t>
            </w:r>
            <w:r w:rsidR="00E26CA4" w:rsidRPr="00E26CA4">
              <w:rPr>
                <w:rFonts w:ascii="Times New Roman" w:hAnsi="Times New Roman" w:cs="Times New Roman"/>
                <w:sz w:val="20"/>
                <w:szCs w:val="20"/>
                <w:highlight w:val="yellow"/>
                <w:lang w:val="en-US"/>
              </w:rPr>
              <w:t xml:space="preserve">at </w:t>
            </w:r>
            <w:r w:rsidR="007809E1" w:rsidRPr="00E26CA4">
              <w:rPr>
                <w:rFonts w:ascii="Times New Roman" w:hAnsi="Times New Roman" w:cs="Times New Roman"/>
                <w:sz w:val="20"/>
                <w:szCs w:val="20"/>
                <w:highlight w:val="yellow"/>
                <w:lang w:val="en-US"/>
              </w:rPr>
              <w:t xml:space="preserve">rural and urban Gambian research </w:t>
            </w:r>
            <w:proofErr w:type="spellStart"/>
            <w:r w:rsidR="007809E1" w:rsidRPr="00E26CA4">
              <w:rPr>
                <w:rFonts w:ascii="Times New Roman" w:hAnsi="Times New Roman" w:cs="Times New Roman"/>
                <w:sz w:val="20"/>
                <w:szCs w:val="20"/>
                <w:highlight w:val="yellow"/>
                <w:lang w:val="en-US"/>
              </w:rPr>
              <w:t>centres</w:t>
            </w:r>
            <w:proofErr w:type="spellEnd"/>
          </w:p>
        </w:tc>
      </w:tr>
      <w:tr w:rsidR="00612C01" w:rsidRPr="00E15FE6" w14:paraId="65063331" w14:textId="77777777" w:rsidTr="000F5141">
        <w:trPr>
          <w:trHeight w:val="152"/>
        </w:trPr>
        <w:tc>
          <w:tcPr>
            <w:tcW w:w="1555" w:type="dxa"/>
            <w:tcBorders>
              <w:top w:val="single" w:sz="4" w:space="0" w:color="auto"/>
              <w:left w:val="nil"/>
              <w:bottom w:val="single" w:sz="4" w:space="0" w:color="auto"/>
              <w:right w:val="nil"/>
            </w:tcBorders>
            <w:shd w:val="clear" w:color="auto" w:fill="auto"/>
            <w:tcMar>
              <w:top w:w="0" w:type="dxa"/>
              <w:left w:w="108" w:type="dxa"/>
              <w:bottom w:w="0" w:type="dxa"/>
              <w:right w:w="108" w:type="dxa"/>
            </w:tcMar>
          </w:tcPr>
          <w:p w14:paraId="0678EC00" w14:textId="77777777" w:rsidR="00612C01" w:rsidRPr="00E15FE6" w:rsidRDefault="00612C01" w:rsidP="006338AF">
            <w:pPr>
              <w:spacing w:after="0" w:line="240" w:lineRule="auto"/>
              <w:rPr>
                <w:rFonts w:ascii="Times New Roman" w:hAnsi="Times New Roman" w:cs="Times New Roman"/>
                <w:b/>
                <w:bCs/>
                <w:sz w:val="20"/>
                <w:szCs w:val="20"/>
                <w:lang w:val="en-US"/>
              </w:rPr>
            </w:pPr>
            <w:bookmarkStart w:id="0" w:name="_Hlk89269328"/>
            <w:r w:rsidRPr="00E15FE6">
              <w:rPr>
                <w:rFonts w:ascii="Times New Roman" w:hAnsi="Times New Roman" w:cs="Times New Roman"/>
                <w:b/>
                <w:bCs/>
                <w:sz w:val="20"/>
                <w:szCs w:val="20"/>
                <w:lang w:val="en-US"/>
              </w:rPr>
              <w:t>Scan site</w:t>
            </w:r>
          </w:p>
        </w:tc>
        <w:tc>
          <w:tcPr>
            <w:tcW w:w="3260" w:type="dxa"/>
            <w:tcBorders>
              <w:top w:val="single" w:sz="4" w:space="0" w:color="auto"/>
              <w:left w:val="nil"/>
              <w:bottom w:val="single" w:sz="4" w:space="0" w:color="auto"/>
              <w:right w:val="nil"/>
            </w:tcBorders>
            <w:shd w:val="clear" w:color="auto" w:fill="auto"/>
          </w:tcPr>
          <w:p w14:paraId="68027D43" w14:textId="77777777" w:rsidR="00612C01" w:rsidRPr="00E15FE6" w:rsidRDefault="00612C01" w:rsidP="006338AF">
            <w:pPr>
              <w:spacing w:after="0" w:line="240" w:lineRule="auto"/>
              <w:rPr>
                <w:rFonts w:ascii="Times New Roman" w:hAnsi="Times New Roman" w:cs="Times New Roman"/>
                <w:b/>
                <w:bCs/>
                <w:sz w:val="20"/>
                <w:szCs w:val="20"/>
                <w:lang w:val="en-US"/>
              </w:rPr>
            </w:pPr>
            <w:r w:rsidRPr="00E15FE6">
              <w:rPr>
                <w:rFonts w:ascii="Times New Roman" w:hAnsi="Times New Roman" w:cs="Times New Roman"/>
                <w:b/>
                <w:bCs/>
                <w:sz w:val="20"/>
                <w:szCs w:val="20"/>
                <w:lang w:val="en-US"/>
              </w:rPr>
              <w:t xml:space="preserve">Outcome </w:t>
            </w:r>
          </w:p>
        </w:tc>
        <w:tc>
          <w:tcPr>
            <w:tcW w:w="1984" w:type="dxa"/>
            <w:tcBorders>
              <w:top w:val="single" w:sz="4" w:space="0" w:color="auto"/>
              <w:left w:val="nil"/>
              <w:bottom w:val="single" w:sz="4" w:space="0" w:color="auto"/>
              <w:right w:val="nil"/>
            </w:tcBorders>
          </w:tcPr>
          <w:p w14:paraId="428C5532" w14:textId="77777777" w:rsidR="00612C01" w:rsidRPr="00E15FE6" w:rsidRDefault="00612C01" w:rsidP="006338AF">
            <w:pPr>
              <w:spacing w:after="0" w:line="240" w:lineRule="auto"/>
              <w:jc w:val="center"/>
              <w:rPr>
                <w:rFonts w:ascii="Times New Roman" w:hAnsi="Times New Roman" w:cs="Times New Roman"/>
                <w:b/>
                <w:bCs/>
                <w:sz w:val="20"/>
                <w:szCs w:val="20"/>
                <w:lang w:val="en-US"/>
              </w:rPr>
            </w:pPr>
            <w:r w:rsidRPr="00E15FE6">
              <w:rPr>
                <w:rFonts w:ascii="Times New Roman" w:hAnsi="Times New Roman" w:cs="Times New Roman"/>
                <w:b/>
                <w:bCs/>
                <w:sz w:val="20"/>
                <w:szCs w:val="20"/>
                <w:lang w:val="en-US"/>
              </w:rPr>
              <w:t>Rural</w:t>
            </w:r>
          </w:p>
        </w:tc>
        <w:tc>
          <w:tcPr>
            <w:tcW w:w="1985" w:type="dxa"/>
            <w:tcBorders>
              <w:top w:val="single" w:sz="4" w:space="0" w:color="auto"/>
              <w:left w:val="nil"/>
              <w:bottom w:val="single" w:sz="4" w:space="0" w:color="auto"/>
              <w:right w:val="nil"/>
            </w:tcBorders>
            <w:shd w:val="clear" w:color="auto" w:fill="auto"/>
            <w:tcMar>
              <w:top w:w="0" w:type="dxa"/>
              <w:left w:w="108" w:type="dxa"/>
              <w:bottom w:w="0" w:type="dxa"/>
              <w:right w:w="108" w:type="dxa"/>
            </w:tcMar>
          </w:tcPr>
          <w:p w14:paraId="1CAD418C" w14:textId="77777777" w:rsidR="00612C01" w:rsidRPr="00E15FE6" w:rsidRDefault="00612C01" w:rsidP="006338AF">
            <w:pPr>
              <w:spacing w:after="0" w:line="240" w:lineRule="auto"/>
              <w:jc w:val="center"/>
              <w:rPr>
                <w:rFonts w:ascii="Times New Roman" w:hAnsi="Times New Roman" w:cs="Times New Roman"/>
                <w:b/>
                <w:bCs/>
                <w:sz w:val="20"/>
                <w:szCs w:val="20"/>
                <w:lang w:val="en-US"/>
              </w:rPr>
            </w:pPr>
            <w:r w:rsidRPr="00E15FE6">
              <w:rPr>
                <w:rFonts w:ascii="Times New Roman" w:hAnsi="Times New Roman" w:cs="Times New Roman"/>
                <w:b/>
                <w:bCs/>
                <w:sz w:val="20"/>
                <w:szCs w:val="20"/>
                <w:lang w:val="en-US"/>
              </w:rPr>
              <w:t>Urban</w:t>
            </w:r>
          </w:p>
        </w:tc>
        <w:tc>
          <w:tcPr>
            <w:tcW w:w="1026" w:type="dxa"/>
            <w:tcBorders>
              <w:top w:val="single" w:sz="4" w:space="0" w:color="auto"/>
              <w:left w:val="nil"/>
              <w:bottom w:val="single" w:sz="4" w:space="0" w:color="auto"/>
              <w:right w:val="nil"/>
            </w:tcBorders>
            <w:shd w:val="clear" w:color="auto" w:fill="auto"/>
            <w:tcMar>
              <w:top w:w="0" w:type="dxa"/>
              <w:left w:w="108" w:type="dxa"/>
              <w:bottom w:w="0" w:type="dxa"/>
              <w:right w:w="108" w:type="dxa"/>
            </w:tcMar>
          </w:tcPr>
          <w:p w14:paraId="3DB85E4B" w14:textId="77777777" w:rsidR="00612C01" w:rsidRPr="00E15FE6" w:rsidRDefault="00612C01" w:rsidP="006338AF">
            <w:pPr>
              <w:spacing w:after="0" w:line="240" w:lineRule="auto"/>
              <w:jc w:val="center"/>
              <w:rPr>
                <w:rFonts w:ascii="Times New Roman" w:hAnsi="Times New Roman" w:cs="Times New Roman"/>
                <w:b/>
                <w:bCs/>
                <w:sz w:val="20"/>
                <w:szCs w:val="20"/>
                <w:lang w:val="en-US"/>
              </w:rPr>
            </w:pPr>
            <w:r w:rsidRPr="00E15FE6">
              <w:rPr>
                <w:rFonts w:ascii="Times New Roman" w:hAnsi="Times New Roman" w:cs="Times New Roman"/>
                <w:b/>
                <w:bCs/>
                <w:sz w:val="20"/>
                <w:szCs w:val="20"/>
                <w:lang w:val="en-US"/>
              </w:rPr>
              <w:t>p-value</w:t>
            </w:r>
          </w:p>
        </w:tc>
      </w:tr>
      <w:tr w:rsidR="00612C01" w:rsidRPr="00E15FE6" w14:paraId="6D3D901A" w14:textId="77777777" w:rsidTr="000F5141">
        <w:trPr>
          <w:trHeight w:val="247"/>
        </w:trPr>
        <w:tc>
          <w:tcPr>
            <w:tcW w:w="1555" w:type="dxa"/>
            <w:vMerge w:val="restart"/>
            <w:tcBorders>
              <w:top w:val="single" w:sz="4" w:space="0" w:color="auto"/>
              <w:left w:val="nil"/>
              <w:bottom w:val="nil"/>
              <w:right w:val="nil"/>
            </w:tcBorders>
            <w:shd w:val="clear" w:color="auto" w:fill="auto"/>
            <w:tcMar>
              <w:top w:w="0" w:type="dxa"/>
              <w:left w:w="108" w:type="dxa"/>
              <w:bottom w:w="0" w:type="dxa"/>
              <w:right w:w="108" w:type="dxa"/>
            </w:tcMar>
          </w:tcPr>
          <w:p w14:paraId="39E6D7BC" w14:textId="77777777" w:rsidR="00612C01" w:rsidRPr="00E15FE6" w:rsidRDefault="00612C01" w:rsidP="1BEC8354">
            <w:pPr>
              <w:spacing w:after="0" w:line="276" w:lineRule="auto"/>
              <w:rPr>
                <w:rFonts w:ascii="Times New Roman" w:hAnsi="Times New Roman" w:cs="Times New Roman"/>
                <w:sz w:val="20"/>
                <w:szCs w:val="20"/>
                <w:lang w:val="nl-NL"/>
              </w:rPr>
            </w:pPr>
            <w:r w:rsidRPr="00E15FE6">
              <w:rPr>
                <w:rFonts w:ascii="Times New Roman" w:hAnsi="Times New Roman" w:cs="Times New Roman"/>
                <w:sz w:val="20"/>
                <w:szCs w:val="20"/>
                <w:lang w:val="nl-NL"/>
              </w:rPr>
              <w:t xml:space="preserve">WB </w:t>
            </w:r>
          </w:p>
          <w:p w14:paraId="67EF2794" w14:textId="77777777" w:rsidR="00612C01" w:rsidRPr="00E15FE6" w:rsidRDefault="00612C01" w:rsidP="006338AF">
            <w:pPr>
              <w:spacing w:after="0" w:line="276" w:lineRule="auto"/>
              <w:rPr>
                <w:rFonts w:ascii="Times New Roman" w:hAnsi="Times New Roman" w:cs="Times New Roman"/>
                <w:sz w:val="20"/>
                <w:szCs w:val="20"/>
                <w:lang w:val="nl-NL"/>
              </w:rPr>
            </w:pPr>
            <w:r w:rsidRPr="00E15FE6">
              <w:rPr>
                <w:rFonts w:ascii="Times New Roman" w:hAnsi="Times New Roman" w:cs="Times New Roman"/>
                <w:sz w:val="20"/>
                <w:szCs w:val="20"/>
                <w:lang w:val="en-US"/>
              </w:rPr>
              <w:t xml:space="preserve"> </w:t>
            </w:r>
          </w:p>
        </w:tc>
        <w:tc>
          <w:tcPr>
            <w:tcW w:w="3260" w:type="dxa"/>
            <w:tcBorders>
              <w:top w:val="single" w:sz="4" w:space="0" w:color="auto"/>
              <w:left w:val="nil"/>
              <w:bottom w:val="nil"/>
              <w:right w:val="nil"/>
            </w:tcBorders>
            <w:shd w:val="clear" w:color="auto" w:fill="auto"/>
          </w:tcPr>
          <w:p w14:paraId="5CCE4243" w14:textId="77777777" w:rsidR="00612C01" w:rsidRPr="00E15FE6" w:rsidRDefault="00612C01" w:rsidP="006338AF">
            <w:pPr>
              <w:spacing w:after="0" w:line="276" w:lineRule="auto"/>
              <w:rPr>
                <w:rFonts w:ascii="Times New Roman" w:hAnsi="Times New Roman" w:cs="Times New Roman"/>
                <w:sz w:val="20"/>
                <w:szCs w:val="20"/>
              </w:rPr>
            </w:pPr>
            <w:r w:rsidRPr="00E15FE6">
              <w:rPr>
                <w:rFonts w:ascii="Times New Roman" w:hAnsi="Times New Roman" w:cs="Times New Roman"/>
                <w:sz w:val="20"/>
                <w:szCs w:val="20"/>
                <w:lang w:val="nl-NL"/>
              </w:rPr>
              <w:t>aBMD (g/cm</w:t>
            </w:r>
            <w:r w:rsidRPr="00E15FE6">
              <w:rPr>
                <w:rFonts w:ascii="Times New Roman" w:hAnsi="Times New Roman" w:cs="Times New Roman"/>
                <w:sz w:val="20"/>
                <w:szCs w:val="20"/>
                <w:vertAlign w:val="superscript"/>
                <w:lang w:val="nl-NL"/>
              </w:rPr>
              <w:t>2</w:t>
            </w:r>
            <w:r w:rsidRPr="00E15FE6">
              <w:rPr>
                <w:rFonts w:ascii="Times New Roman" w:hAnsi="Times New Roman" w:cs="Times New Roman"/>
                <w:sz w:val="20"/>
                <w:szCs w:val="20"/>
                <w:lang w:val="nl-NL"/>
              </w:rPr>
              <w:t>)</w:t>
            </w:r>
            <w:r w:rsidRPr="00E15FE6">
              <w:rPr>
                <w:rFonts w:ascii="Times New Roman" w:hAnsi="Times New Roman" w:cs="Times New Roman"/>
                <w:sz w:val="20"/>
                <w:szCs w:val="20"/>
                <w:lang w:val="en-US"/>
              </w:rPr>
              <w:t xml:space="preserve"> </w:t>
            </w:r>
            <w:r w:rsidRPr="00E15FE6">
              <w:rPr>
                <w:rFonts w:ascii="Times New Roman" w:hAnsi="Times New Roman" w:cs="Times New Roman"/>
                <w:sz w:val="20"/>
                <w:szCs w:val="20"/>
                <w:vertAlign w:val="superscript"/>
                <w:lang w:val="en-US"/>
              </w:rPr>
              <w:t>(n=62)</w:t>
            </w:r>
          </w:p>
        </w:tc>
        <w:tc>
          <w:tcPr>
            <w:tcW w:w="1984" w:type="dxa"/>
            <w:tcBorders>
              <w:top w:val="single" w:sz="4" w:space="0" w:color="auto"/>
              <w:left w:val="nil"/>
              <w:bottom w:val="nil"/>
              <w:right w:val="nil"/>
            </w:tcBorders>
          </w:tcPr>
          <w:p w14:paraId="6FD0FAF3" w14:textId="77777777" w:rsidR="00612C01" w:rsidRPr="00E15FE6" w:rsidRDefault="00612C01" w:rsidP="006338AF">
            <w:pPr>
              <w:spacing w:after="0" w:line="276" w:lineRule="auto"/>
              <w:jc w:val="center"/>
              <w:rPr>
                <w:rFonts w:ascii="Times New Roman" w:hAnsi="Times New Roman" w:cs="Times New Roman"/>
                <w:b/>
                <w:bCs/>
                <w:sz w:val="20"/>
                <w:szCs w:val="20"/>
                <w:lang w:val="en-US"/>
              </w:rPr>
            </w:pPr>
            <w:r w:rsidRPr="00E15FE6">
              <w:rPr>
                <w:rFonts w:ascii="Times New Roman" w:hAnsi="Times New Roman" w:cs="Times New Roman"/>
                <w:b/>
                <w:bCs/>
                <w:sz w:val="20"/>
                <w:szCs w:val="20"/>
              </w:rPr>
              <w:t>1.159 (0.126)</w:t>
            </w:r>
          </w:p>
        </w:tc>
        <w:tc>
          <w:tcPr>
            <w:tcW w:w="1985" w:type="dxa"/>
            <w:tcBorders>
              <w:top w:val="single" w:sz="4" w:space="0" w:color="auto"/>
              <w:left w:val="nil"/>
              <w:bottom w:val="nil"/>
              <w:right w:val="nil"/>
            </w:tcBorders>
            <w:shd w:val="clear" w:color="auto" w:fill="auto"/>
            <w:tcMar>
              <w:top w:w="0" w:type="dxa"/>
              <w:left w:w="108" w:type="dxa"/>
              <w:bottom w:w="0" w:type="dxa"/>
              <w:right w:w="108" w:type="dxa"/>
            </w:tcMar>
          </w:tcPr>
          <w:p w14:paraId="3F382AB9" w14:textId="77777777" w:rsidR="00612C01" w:rsidRPr="00E15FE6" w:rsidRDefault="00612C01" w:rsidP="006338AF">
            <w:pPr>
              <w:spacing w:after="0" w:line="276" w:lineRule="auto"/>
              <w:jc w:val="center"/>
              <w:rPr>
                <w:rFonts w:ascii="Times New Roman" w:hAnsi="Times New Roman" w:cs="Times New Roman"/>
                <w:b/>
                <w:bCs/>
                <w:sz w:val="20"/>
                <w:szCs w:val="20"/>
                <w:lang w:val="en-US"/>
              </w:rPr>
            </w:pPr>
            <w:r w:rsidRPr="00E15FE6">
              <w:rPr>
                <w:rFonts w:ascii="Times New Roman" w:hAnsi="Times New Roman" w:cs="Times New Roman"/>
                <w:b/>
                <w:bCs/>
                <w:sz w:val="20"/>
                <w:szCs w:val="20"/>
              </w:rPr>
              <w:t>1.153 (0.124)</w:t>
            </w:r>
          </w:p>
        </w:tc>
        <w:tc>
          <w:tcPr>
            <w:tcW w:w="1026" w:type="dxa"/>
            <w:tcBorders>
              <w:top w:val="single" w:sz="4" w:space="0" w:color="auto"/>
              <w:left w:val="nil"/>
              <w:bottom w:val="nil"/>
              <w:right w:val="nil"/>
            </w:tcBorders>
            <w:shd w:val="clear" w:color="auto" w:fill="auto"/>
            <w:tcMar>
              <w:top w:w="0" w:type="dxa"/>
              <w:left w:w="108" w:type="dxa"/>
              <w:bottom w:w="0" w:type="dxa"/>
              <w:right w:w="108" w:type="dxa"/>
            </w:tcMar>
          </w:tcPr>
          <w:p w14:paraId="68CBCB27" w14:textId="77777777" w:rsidR="00612C01" w:rsidRPr="00E15FE6" w:rsidRDefault="00612C01" w:rsidP="006338AF">
            <w:pPr>
              <w:spacing w:after="0" w:line="276" w:lineRule="auto"/>
              <w:jc w:val="center"/>
              <w:rPr>
                <w:rFonts w:ascii="Times New Roman" w:hAnsi="Times New Roman" w:cs="Times New Roman"/>
                <w:b/>
                <w:bCs/>
                <w:sz w:val="20"/>
                <w:szCs w:val="20"/>
              </w:rPr>
            </w:pPr>
            <w:r w:rsidRPr="00E15FE6">
              <w:rPr>
                <w:rFonts w:ascii="Times New Roman" w:hAnsi="Times New Roman" w:cs="Times New Roman"/>
                <w:b/>
                <w:bCs/>
                <w:sz w:val="20"/>
                <w:szCs w:val="20"/>
              </w:rPr>
              <w:t>&lt;0.001</w:t>
            </w:r>
          </w:p>
        </w:tc>
      </w:tr>
      <w:tr w:rsidR="00612C01" w:rsidRPr="00E15FE6" w14:paraId="213F591D" w14:textId="77777777" w:rsidTr="000F5141">
        <w:trPr>
          <w:trHeight w:val="247"/>
        </w:trPr>
        <w:tc>
          <w:tcPr>
            <w:tcW w:w="1555" w:type="dxa"/>
            <w:vMerge/>
            <w:tcBorders>
              <w:top w:val="nil"/>
              <w:left w:val="nil"/>
              <w:bottom w:val="nil"/>
              <w:right w:val="nil"/>
            </w:tcBorders>
            <w:tcMar>
              <w:top w:w="0" w:type="dxa"/>
              <w:left w:w="108" w:type="dxa"/>
              <w:bottom w:w="0" w:type="dxa"/>
              <w:right w:w="108" w:type="dxa"/>
            </w:tcMar>
          </w:tcPr>
          <w:p w14:paraId="6DCE15BA" w14:textId="77777777" w:rsidR="00612C01" w:rsidRPr="00E15FE6" w:rsidRDefault="00612C01" w:rsidP="006338AF">
            <w:pPr>
              <w:spacing w:after="0" w:line="276" w:lineRule="auto"/>
              <w:rPr>
                <w:rFonts w:ascii="Times New Roman" w:hAnsi="Times New Roman" w:cs="Times New Roman"/>
                <w:sz w:val="20"/>
                <w:szCs w:val="20"/>
              </w:rPr>
            </w:pPr>
          </w:p>
        </w:tc>
        <w:tc>
          <w:tcPr>
            <w:tcW w:w="3260" w:type="dxa"/>
            <w:tcBorders>
              <w:top w:val="nil"/>
              <w:left w:val="nil"/>
              <w:bottom w:val="nil"/>
              <w:right w:val="nil"/>
            </w:tcBorders>
            <w:shd w:val="clear" w:color="auto" w:fill="auto"/>
          </w:tcPr>
          <w:p w14:paraId="16246A26" w14:textId="77777777" w:rsidR="00612C01" w:rsidRPr="00E15FE6" w:rsidRDefault="00612C01" w:rsidP="006338AF">
            <w:pPr>
              <w:spacing w:after="0" w:line="276" w:lineRule="auto"/>
              <w:rPr>
                <w:rFonts w:ascii="Times New Roman" w:hAnsi="Times New Roman" w:cs="Times New Roman"/>
                <w:sz w:val="20"/>
                <w:szCs w:val="20"/>
              </w:rPr>
            </w:pPr>
            <w:r w:rsidRPr="00E15FE6">
              <w:rPr>
                <w:rFonts w:ascii="Times New Roman" w:hAnsi="Times New Roman" w:cs="Times New Roman"/>
                <w:sz w:val="20"/>
                <w:szCs w:val="20"/>
                <w:lang w:val="en-US"/>
              </w:rPr>
              <w:t xml:space="preserve">BMC (g) </w:t>
            </w:r>
            <w:r w:rsidRPr="00E15FE6">
              <w:rPr>
                <w:rFonts w:ascii="Times New Roman" w:hAnsi="Times New Roman" w:cs="Times New Roman"/>
                <w:sz w:val="20"/>
                <w:szCs w:val="20"/>
                <w:vertAlign w:val="superscript"/>
                <w:lang w:val="en-US"/>
              </w:rPr>
              <w:t>(n=62)</w:t>
            </w:r>
          </w:p>
        </w:tc>
        <w:tc>
          <w:tcPr>
            <w:tcW w:w="1984" w:type="dxa"/>
            <w:tcBorders>
              <w:top w:val="nil"/>
              <w:left w:val="nil"/>
              <w:bottom w:val="nil"/>
              <w:right w:val="nil"/>
            </w:tcBorders>
          </w:tcPr>
          <w:p w14:paraId="0E08E4BC" w14:textId="77777777" w:rsidR="00612C01" w:rsidRPr="00E15FE6" w:rsidRDefault="00612C01" w:rsidP="006338AF">
            <w:pPr>
              <w:spacing w:after="0" w:line="276" w:lineRule="auto"/>
              <w:jc w:val="center"/>
              <w:rPr>
                <w:rFonts w:ascii="Times New Roman" w:hAnsi="Times New Roman" w:cs="Times New Roman"/>
                <w:sz w:val="20"/>
                <w:szCs w:val="20"/>
                <w:lang w:val="en-US"/>
              </w:rPr>
            </w:pPr>
            <w:r w:rsidRPr="00E15FE6">
              <w:rPr>
                <w:rFonts w:ascii="Times New Roman" w:hAnsi="Times New Roman" w:cs="Times New Roman"/>
                <w:sz w:val="20"/>
                <w:szCs w:val="20"/>
              </w:rPr>
              <w:t xml:space="preserve">2635 (458) </w:t>
            </w:r>
          </w:p>
        </w:tc>
        <w:tc>
          <w:tcPr>
            <w:tcW w:w="1985" w:type="dxa"/>
            <w:tcBorders>
              <w:top w:val="nil"/>
              <w:left w:val="nil"/>
              <w:bottom w:val="nil"/>
              <w:right w:val="nil"/>
            </w:tcBorders>
            <w:shd w:val="clear" w:color="auto" w:fill="auto"/>
            <w:tcMar>
              <w:top w:w="0" w:type="dxa"/>
              <w:left w:w="108" w:type="dxa"/>
              <w:bottom w:w="0" w:type="dxa"/>
              <w:right w:w="108" w:type="dxa"/>
            </w:tcMar>
          </w:tcPr>
          <w:p w14:paraId="063BCB3B" w14:textId="77777777" w:rsidR="00612C01" w:rsidRPr="00E15FE6" w:rsidRDefault="00612C01" w:rsidP="006338AF">
            <w:pPr>
              <w:spacing w:after="0" w:line="276" w:lineRule="auto"/>
              <w:jc w:val="center"/>
              <w:rPr>
                <w:rFonts w:ascii="Times New Roman" w:hAnsi="Times New Roman" w:cs="Times New Roman"/>
                <w:sz w:val="20"/>
                <w:szCs w:val="20"/>
                <w:lang w:val="en-US"/>
              </w:rPr>
            </w:pPr>
            <w:r w:rsidRPr="00E15FE6">
              <w:rPr>
                <w:rFonts w:ascii="Times New Roman" w:hAnsi="Times New Roman" w:cs="Times New Roman"/>
                <w:sz w:val="20"/>
                <w:szCs w:val="20"/>
              </w:rPr>
              <w:t xml:space="preserve">2633 (455) </w:t>
            </w:r>
          </w:p>
        </w:tc>
        <w:tc>
          <w:tcPr>
            <w:tcW w:w="1026" w:type="dxa"/>
            <w:tcBorders>
              <w:top w:val="nil"/>
              <w:left w:val="nil"/>
              <w:bottom w:val="nil"/>
              <w:right w:val="nil"/>
            </w:tcBorders>
            <w:shd w:val="clear" w:color="auto" w:fill="auto"/>
            <w:tcMar>
              <w:top w:w="0" w:type="dxa"/>
              <w:left w:w="108" w:type="dxa"/>
              <w:bottom w:w="0" w:type="dxa"/>
              <w:right w:w="108" w:type="dxa"/>
            </w:tcMar>
          </w:tcPr>
          <w:p w14:paraId="3EF03C1F" w14:textId="77777777" w:rsidR="00612C01" w:rsidRPr="00E15FE6" w:rsidRDefault="00612C01" w:rsidP="006338AF">
            <w:pPr>
              <w:spacing w:after="0" w:line="276"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0.369</w:t>
            </w:r>
          </w:p>
        </w:tc>
      </w:tr>
      <w:tr w:rsidR="00612C01" w:rsidRPr="00E15FE6" w14:paraId="7CB69A7B" w14:textId="77777777" w:rsidTr="000F5141">
        <w:trPr>
          <w:trHeight w:val="247"/>
        </w:trPr>
        <w:tc>
          <w:tcPr>
            <w:tcW w:w="1555" w:type="dxa"/>
            <w:vMerge/>
            <w:tcBorders>
              <w:top w:val="nil"/>
              <w:left w:val="nil"/>
              <w:bottom w:val="nil"/>
              <w:right w:val="nil"/>
            </w:tcBorders>
            <w:tcMar>
              <w:top w:w="0" w:type="dxa"/>
              <w:left w:w="108" w:type="dxa"/>
              <w:bottom w:w="0" w:type="dxa"/>
              <w:right w:w="108" w:type="dxa"/>
            </w:tcMar>
          </w:tcPr>
          <w:p w14:paraId="164A7DF0" w14:textId="77777777" w:rsidR="00612C01" w:rsidRPr="00E15FE6" w:rsidRDefault="00612C01" w:rsidP="006338AF">
            <w:pPr>
              <w:spacing w:after="0" w:line="276" w:lineRule="auto"/>
              <w:rPr>
                <w:rFonts w:ascii="Times New Roman" w:hAnsi="Times New Roman" w:cs="Times New Roman"/>
                <w:sz w:val="20"/>
                <w:szCs w:val="20"/>
              </w:rPr>
            </w:pPr>
          </w:p>
        </w:tc>
        <w:tc>
          <w:tcPr>
            <w:tcW w:w="3260" w:type="dxa"/>
            <w:tcBorders>
              <w:top w:val="nil"/>
              <w:left w:val="nil"/>
              <w:bottom w:val="nil"/>
              <w:right w:val="nil"/>
            </w:tcBorders>
            <w:shd w:val="clear" w:color="auto" w:fill="auto"/>
          </w:tcPr>
          <w:p w14:paraId="42CE0FD8" w14:textId="77777777" w:rsidR="00612C01" w:rsidRPr="00E15FE6" w:rsidRDefault="00612C01" w:rsidP="006338AF">
            <w:pPr>
              <w:spacing w:after="0" w:line="276" w:lineRule="auto"/>
              <w:rPr>
                <w:rFonts w:ascii="Times New Roman" w:hAnsi="Times New Roman" w:cs="Times New Roman"/>
                <w:sz w:val="20"/>
                <w:szCs w:val="20"/>
              </w:rPr>
            </w:pPr>
            <w:r w:rsidRPr="00E15FE6">
              <w:rPr>
                <w:rFonts w:ascii="Times New Roman" w:hAnsi="Times New Roman" w:cs="Times New Roman"/>
                <w:sz w:val="20"/>
                <w:szCs w:val="20"/>
                <w:lang w:val="en-US"/>
              </w:rPr>
              <w:t>BA (cm</w:t>
            </w:r>
            <w:r w:rsidRPr="00E15FE6">
              <w:rPr>
                <w:rFonts w:ascii="Times New Roman" w:hAnsi="Times New Roman" w:cs="Times New Roman"/>
                <w:sz w:val="20"/>
                <w:szCs w:val="20"/>
                <w:vertAlign w:val="superscript"/>
                <w:lang w:val="en-US"/>
              </w:rPr>
              <w:t>2</w:t>
            </w:r>
            <w:r w:rsidRPr="00E15FE6">
              <w:rPr>
                <w:rFonts w:ascii="Times New Roman" w:hAnsi="Times New Roman" w:cs="Times New Roman"/>
                <w:sz w:val="20"/>
                <w:szCs w:val="20"/>
                <w:lang w:val="en-US"/>
              </w:rPr>
              <w:t xml:space="preserve">) </w:t>
            </w:r>
            <w:r w:rsidRPr="00E15FE6">
              <w:rPr>
                <w:rFonts w:ascii="Times New Roman" w:hAnsi="Times New Roman" w:cs="Times New Roman"/>
                <w:sz w:val="20"/>
                <w:szCs w:val="20"/>
                <w:vertAlign w:val="superscript"/>
                <w:lang w:val="en-US"/>
              </w:rPr>
              <w:t>(n=62)</w:t>
            </w:r>
          </w:p>
        </w:tc>
        <w:tc>
          <w:tcPr>
            <w:tcW w:w="1984" w:type="dxa"/>
            <w:tcBorders>
              <w:top w:val="nil"/>
              <w:left w:val="nil"/>
              <w:bottom w:val="nil"/>
              <w:right w:val="nil"/>
            </w:tcBorders>
          </w:tcPr>
          <w:p w14:paraId="76429906" w14:textId="77777777" w:rsidR="00612C01" w:rsidRPr="00E15FE6" w:rsidRDefault="00612C01" w:rsidP="006338AF">
            <w:pPr>
              <w:spacing w:after="0" w:line="276" w:lineRule="auto"/>
              <w:jc w:val="center"/>
              <w:rPr>
                <w:rFonts w:ascii="Times New Roman" w:hAnsi="Times New Roman" w:cs="Times New Roman"/>
                <w:b/>
                <w:bCs/>
                <w:sz w:val="20"/>
                <w:szCs w:val="20"/>
                <w:lang w:val="en-US"/>
              </w:rPr>
            </w:pPr>
            <w:r w:rsidRPr="00E15FE6">
              <w:rPr>
                <w:rFonts w:ascii="Times New Roman" w:hAnsi="Times New Roman" w:cs="Times New Roman"/>
                <w:b/>
                <w:bCs/>
                <w:sz w:val="20"/>
                <w:szCs w:val="20"/>
              </w:rPr>
              <w:t xml:space="preserve">2263 (214) </w:t>
            </w:r>
          </w:p>
        </w:tc>
        <w:tc>
          <w:tcPr>
            <w:tcW w:w="1985" w:type="dxa"/>
            <w:tcBorders>
              <w:top w:val="nil"/>
              <w:left w:val="nil"/>
              <w:bottom w:val="nil"/>
              <w:right w:val="nil"/>
            </w:tcBorders>
            <w:shd w:val="clear" w:color="auto" w:fill="auto"/>
            <w:tcMar>
              <w:top w:w="0" w:type="dxa"/>
              <w:left w:w="108" w:type="dxa"/>
              <w:bottom w:w="0" w:type="dxa"/>
              <w:right w:w="108" w:type="dxa"/>
            </w:tcMar>
          </w:tcPr>
          <w:p w14:paraId="73F566EC" w14:textId="77777777" w:rsidR="00612C01" w:rsidRPr="00E15FE6" w:rsidRDefault="00612C01" w:rsidP="006338AF">
            <w:pPr>
              <w:spacing w:after="0" w:line="276" w:lineRule="auto"/>
              <w:jc w:val="center"/>
              <w:rPr>
                <w:rFonts w:ascii="Times New Roman" w:hAnsi="Times New Roman" w:cs="Times New Roman"/>
                <w:b/>
                <w:bCs/>
                <w:sz w:val="20"/>
                <w:szCs w:val="20"/>
                <w:lang w:val="en-US"/>
              </w:rPr>
            </w:pPr>
            <w:r w:rsidRPr="00E15FE6">
              <w:rPr>
                <w:rFonts w:ascii="Times New Roman" w:hAnsi="Times New Roman" w:cs="Times New Roman"/>
                <w:b/>
                <w:bCs/>
                <w:sz w:val="20"/>
                <w:szCs w:val="20"/>
              </w:rPr>
              <w:t xml:space="preserve">2272 (215) </w:t>
            </w:r>
          </w:p>
        </w:tc>
        <w:tc>
          <w:tcPr>
            <w:tcW w:w="1026" w:type="dxa"/>
            <w:tcBorders>
              <w:top w:val="nil"/>
              <w:left w:val="nil"/>
              <w:bottom w:val="nil"/>
              <w:right w:val="nil"/>
            </w:tcBorders>
            <w:shd w:val="clear" w:color="auto" w:fill="auto"/>
            <w:tcMar>
              <w:top w:w="0" w:type="dxa"/>
              <w:left w:w="108" w:type="dxa"/>
              <w:bottom w:w="0" w:type="dxa"/>
              <w:right w:w="108" w:type="dxa"/>
            </w:tcMar>
          </w:tcPr>
          <w:p w14:paraId="287A73BB" w14:textId="77777777" w:rsidR="00612C01" w:rsidRPr="00E15FE6" w:rsidRDefault="00612C01" w:rsidP="006338AF">
            <w:pPr>
              <w:spacing w:after="0" w:line="276" w:lineRule="auto"/>
              <w:jc w:val="center"/>
              <w:rPr>
                <w:rFonts w:ascii="Times New Roman" w:hAnsi="Times New Roman" w:cs="Times New Roman"/>
                <w:b/>
                <w:bCs/>
                <w:sz w:val="20"/>
                <w:szCs w:val="20"/>
              </w:rPr>
            </w:pPr>
            <w:r w:rsidRPr="00E15FE6">
              <w:rPr>
                <w:rFonts w:ascii="Times New Roman" w:hAnsi="Times New Roman" w:cs="Times New Roman"/>
                <w:b/>
                <w:bCs/>
                <w:sz w:val="20"/>
                <w:szCs w:val="20"/>
              </w:rPr>
              <w:t>0.002</w:t>
            </w:r>
          </w:p>
        </w:tc>
      </w:tr>
      <w:tr w:rsidR="00612C01" w:rsidRPr="00E15FE6" w14:paraId="61FEC6FD" w14:textId="77777777" w:rsidTr="000F5141">
        <w:trPr>
          <w:trHeight w:val="247"/>
        </w:trPr>
        <w:tc>
          <w:tcPr>
            <w:tcW w:w="1555" w:type="dxa"/>
            <w:vMerge/>
            <w:tcBorders>
              <w:top w:val="nil"/>
              <w:left w:val="nil"/>
              <w:bottom w:val="nil"/>
              <w:right w:val="nil"/>
            </w:tcBorders>
            <w:tcMar>
              <w:top w:w="0" w:type="dxa"/>
              <w:left w:w="108" w:type="dxa"/>
              <w:bottom w:w="0" w:type="dxa"/>
              <w:right w:w="108" w:type="dxa"/>
            </w:tcMar>
          </w:tcPr>
          <w:p w14:paraId="045160D1" w14:textId="77777777" w:rsidR="00612C01" w:rsidRPr="00E15FE6" w:rsidRDefault="00612C01" w:rsidP="006338AF">
            <w:pPr>
              <w:spacing w:after="0" w:line="276" w:lineRule="auto"/>
              <w:rPr>
                <w:rFonts w:ascii="Times New Roman" w:hAnsi="Times New Roman" w:cs="Times New Roman"/>
                <w:sz w:val="20"/>
                <w:szCs w:val="20"/>
                <w:lang w:val="en-US"/>
              </w:rPr>
            </w:pPr>
          </w:p>
        </w:tc>
        <w:tc>
          <w:tcPr>
            <w:tcW w:w="3260" w:type="dxa"/>
            <w:tcBorders>
              <w:top w:val="nil"/>
              <w:left w:val="nil"/>
              <w:bottom w:val="nil"/>
              <w:right w:val="nil"/>
            </w:tcBorders>
            <w:shd w:val="clear" w:color="auto" w:fill="auto"/>
          </w:tcPr>
          <w:p w14:paraId="40FBD66B" w14:textId="77777777" w:rsidR="00612C01" w:rsidRPr="00E15FE6" w:rsidRDefault="00612C01" w:rsidP="006338AF">
            <w:pPr>
              <w:spacing w:after="0" w:line="276"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 xml:space="preserve">LM (g) </w:t>
            </w:r>
            <w:r w:rsidRPr="00E15FE6">
              <w:rPr>
                <w:rFonts w:ascii="Times New Roman" w:hAnsi="Times New Roman" w:cs="Times New Roman"/>
                <w:sz w:val="20"/>
                <w:szCs w:val="20"/>
                <w:vertAlign w:val="superscript"/>
                <w:lang w:val="en-US"/>
              </w:rPr>
              <w:t>(n=61)</w:t>
            </w:r>
          </w:p>
        </w:tc>
        <w:tc>
          <w:tcPr>
            <w:tcW w:w="1984" w:type="dxa"/>
            <w:tcBorders>
              <w:top w:val="nil"/>
              <w:left w:val="nil"/>
              <w:bottom w:val="nil"/>
              <w:right w:val="nil"/>
            </w:tcBorders>
          </w:tcPr>
          <w:p w14:paraId="185D8BF5" w14:textId="77777777" w:rsidR="00612C01" w:rsidRPr="00877A85" w:rsidRDefault="00612C01" w:rsidP="006338AF">
            <w:pPr>
              <w:spacing w:after="0" w:line="276" w:lineRule="auto"/>
              <w:jc w:val="center"/>
              <w:rPr>
                <w:rFonts w:ascii="Times New Roman" w:hAnsi="Times New Roman" w:cs="Times New Roman"/>
                <w:b/>
                <w:bCs/>
                <w:sz w:val="20"/>
                <w:szCs w:val="20"/>
              </w:rPr>
            </w:pPr>
            <w:r w:rsidRPr="00877A85">
              <w:rPr>
                <w:rFonts w:ascii="Times New Roman" w:hAnsi="Times New Roman" w:cs="Times New Roman"/>
                <w:b/>
                <w:bCs/>
                <w:sz w:val="20"/>
                <w:szCs w:val="20"/>
              </w:rPr>
              <w:t>45938 (8087)</w:t>
            </w:r>
          </w:p>
        </w:tc>
        <w:tc>
          <w:tcPr>
            <w:tcW w:w="1985" w:type="dxa"/>
            <w:tcBorders>
              <w:top w:val="nil"/>
              <w:left w:val="nil"/>
              <w:bottom w:val="nil"/>
              <w:right w:val="nil"/>
            </w:tcBorders>
            <w:shd w:val="clear" w:color="auto" w:fill="auto"/>
            <w:tcMar>
              <w:top w:w="0" w:type="dxa"/>
              <w:left w:w="108" w:type="dxa"/>
              <w:bottom w:w="0" w:type="dxa"/>
              <w:right w:w="108" w:type="dxa"/>
            </w:tcMar>
          </w:tcPr>
          <w:p w14:paraId="57CEFB9C" w14:textId="77777777" w:rsidR="00612C01" w:rsidRPr="00877A85" w:rsidRDefault="00612C01" w:rsidP="006338AF">
            <w:pPr>
              <w:spacing w:after="0" w:line="276" w:lineRule="auto"/>
              <w:jc w:val="center"/>
              <w:rPr>
                <w:rFonts w:ascii="Times New Roman" w:hAnsi="Times New Roman" w:cs="Times New Roman"/>
                <w:b/>
                <w:bCs/>
                <w:sz w:val="20"/>
                <w:szCs w:val="20"/>
              </w:rPr>
            </w:pPr>
            <w:r w:rsidRPr="00877A85">
              <w:rPr>
                <w:rFonts w:ascii="Times New Roman" w:hAnsi="Times New Roman" w:cs="Times New Roman"/>
                <w:b/>
                <w:bCs/>
                <w:sz w:val="20"/>
                <w:szCs w:val="20"/>
              </w:rPr>
              <w:t>46320 (8133)</w:t>
            </w:r>
          </w:p>
        </w:tc>
        <w:tc>
          <w:tcPr>
            <w:tcW w:w="1026" w:type="dxa"/>
            <w:tcBorders>
              <w:top w:val="nil"/>
              <w:left w:val="nil"/>
              <w:bottom w:val="nil"/>
              <w:right w:val="nil"/>
            </w:tcBorders>
            <w:shd w:val="clear" w:color="auto" w:fill="auto"/>
            <w:tcMar>
              <w:top w:w="0" w:type="dxa"/>
              <w:left w:w="108" w:type="dxa"/>
              <w:bottom w:w="0" w:type="dxa"/>
              <w:right w:w="108" w:type="dxa"/>
            </w:tcMar>
          </w:tcPr>
          <w:p w14:paraId="3A97860F" w14:textId="77777777" w:rsidR="00612C01" w:rsidRPr="00E15FE6" w:rsidRDefault="00612C01" w:rsidP="006338AF">
            <w:pPr>
              <w:spacing w:after="0" w:line="276" w:lineRule="auto"/>
              <w:jc w:val="center"/>
              <w:rPr>
                <w:rFonts w:ascii="Times New Roman" w:hAnsi="Times New Roman" w:cs="Times New Roman"/>
                <w:sz w:val="20"/>
                <w:szCs w:val="20"/>
              </w:rPr>
            </w:pPr>
            <w:r w:rsidRPr="00E15FE6">
              <w:rPr>
                <w:rFonts w:ascii="Times New Roman" w:hAnsi="Times New Roman" w:cs="Times New Roman"/>
                <w:b/>
                <w:bCs/>
                <w:sz w:val="20"/>
                <w:szCs w:val="20"/>
              </w:rPr>
              <w:t>&lt;0.001</w:t>
            </w:r>
          </w:p>
        </w:tc>
      </w:tr>
      <w:tr w:rsidR="00612C01" w:rsidRPr="00E15FE6" w14:paraId="54C27DB9" w14:textId="77777777" w:rsidTr="000F5141">
        <w:trPr>
          <w:trHeight w:val="247"/>
        </w:trPr>
        <w:tc>
          <w:tcPr>
            <w:tcW w:w="1555" w:type="dxa"/>
            <w:vMerge/>
            <w:tcBorders>
              <w:top w:val="nil"/>
              <w:left w:val="nil"/>
              <w:bottom w:val="nil"/>
              <w:right w:val="nil"/>
            </w:tcBorders>
            <w:tcMar>
              <w:top w:w="0" w:type="dxa"/>
              <w:left w:w="108" w:type="dxa"/>
              <w:bottom w:w="0" w:type="dxa"/>
              <w:right w:w="108" w:type="dxa"/>
            </w:tcMar>
          </w:tcPr>
          <w:p w14:paraId="0624B413" w14:textId="77777777" w:rsidR="00612C01" w:rsidRPr="00E15FE6" w:rsidRDefault="00612C01" w:rsidP="006338AF">
            <w:pPr>
              <w:spacing w:after="0" w:line="276" w:lineRule="auto"/>
              <w:rPr>
                <w:rFonts w:ascii="Times New Roman" w:hAnsi="Times New Roman" w:cs="Times New Roman"/>
                <w:sz w:val="20"/>
                <w:szCs w:val="20"/>
                <w:lang w:val="en-US"/>
              </w:rPr>
            </w:pPr>
          </w:p>
        </w:tc>
        <w:tc>
          <w:tcPr>
            <w:tcW w:w="3260" w:type="dxa"/>
            <w:tcBorders>
              <w:top w:val="nil"/>
              <w:left w:val="nil"/>
              <w:bottom w:val="nil"/>
              <w:right w:val="nil"/>
            </w:tcBorders>
            <w:shd w:val="clear" w:color="auto" w:fill="auto"/>
          </w:tcPr>
          <w:p w14:paraId="491D006A" w14:textId="77777777" w:rsidR="00612C01" w:rsidRPr="00E15FE6" w:rsidRDefault="00612C01" w:rsidP="006338AF">
            <w:pPr>
              <w:spacing w:after="0" w:line="276"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 xml:space="preserve">FM (g) </w:t>
            </w:r>
            <w:r w:rsidRPr="00E15FE6">
              <w:rPr>
                <w:rFonts w:ascii="Times New Roman" w:hAnsi="Times New Roman" w:cs="Times New Roman"/>
                <w:sz w:val="20"/>
                <w:szCs w:val="20"/>
                <w:vertAlign w:val="superscript"/>
                <w:lang w:val="en-US"/>
              </w:rPr>
              <w:t>(n=61)</w:t>
            </w:r>
          </w:p>
        </w:tc>
        <w:tc>
          <w:tcPr>
            <w:tcW w:w="1984" w:type="dxa"/>
            <w:tcBorders>
              <w:top w:val="nil"/>
              <w:left w:val="nil"/>
              <w:bottom w:val="nil"/>
              <w:right w:val="nil"/>
            </w:tcBorders>
          </w:tcPr>
          <w:p w14:paraId="78A5AF3B" w14:textId="77777777" w:rsidR="00612C01" w:rsidRPr="00877A85" w:rsidRDefault="00612C01" w:rsidP="006338AF">
            <w:pPr>
              <w:spacing w:after="0" w:line="276" w:lineRule="auto"/>
              <w:jc w:val="center"/>
              <w:rPr>
                <w:rFonts w:ascii="Times New Roman" w:hAnsi="Times New Roman" w:cs="Times New Roman"/>
                <w:b/>
                <w:bCs/>
                <w:sz w:val="20"/>
                <w:szCs w:val="20"/>
              </w:rPr>
            </w:pPr>
            <w:r w:rsidRPr="00877A85">
              <w:rPr>
                <w:rFonts w:ascii="Times New Roman" w:hAnsi="Times New Roman" w:cs="Times New Roman"/>
                <w:b/>
                <w:bCs/>
                <w:sz w:val="20"/>
                <w:szCs w:val="20"/>
              </w:rPr>
              <w:t>13592 (8890)</w:t>
            </w:r>
          </w:p>
        </w:tc>
        <w:tc>
          <w:tcPr>
            <w:tcW w:w="1985" w:type="dxa"/>
            <w:tcBorders>
              <w:top w:val="nil"/>
              <w:left w:val="nil"/>
              <w:bottom w:val="nil"/>
              <w:right w:val="nil"/>
            </w:tcBorders>
            <w:shd w:val="clear" w:color="auto" w:fill="auto"/>
            <w:tcMar>
              <w:top w:w="0" w:type="dxa"/>
              <w:left w:w="108" w:type="dxa"/>
              <w:bottom w:w="0" w:type="dxa"/>
              <w:right w:w="108" w:type="dxa"/>
            </w:tcMar>
          </w:tcPr>
          <w:p w14:paraId="07406AA4" w14:textId="77777777" w:rsidR="00612C01" w:rsidRPr="00877A85" w:rsidRDefault="00612C01" w:rsidP="006338AF">
            <w:pPr>
              <w:spacing w:after="0" w:line="276" w:lineRule="auto"/>
              <w:jc w:val="center"/>
              <w:rPr>
                <w:rFonts w:ascii="Times New Roman" w:hAnsi="Times New Roman" w:cs="Times New Roman"/>
                <w:b/>
                <w:bCs/>
                <w:sz w:val="20"/>
                <w:szCs w:val="20"/>
              </w:rPr>
            </w:pPr>
            <w:r w:rsidRPr="00877A85">
              <w:rPr>
                <w:rFonts w:ascii="Times New Roman" w:hAnsi="Times New Roman" w:cs="Times New Roman"/>
                <w:b/>
                <w:bCs/>
                <w:sz w:val="20"/>
                <w:szCs w:val="20"/>
              </w:rPr>
              <w:t>13253 (8943)</w:t>
            </w:r>
          </w:p>
        </w:tc>
        <w:tc>
          <w:tcPr>
            <w:tcW w:w="1026" w:type="dxa"/>
            <w:tcBorders>
              <w:top w:val="nil"/>
              <w:left w:val="nil"/>
              <w:bottom w:val="nil"/>
              <w:right w:val="nil"/>
            </w:tcBorders>
            <w:shd w:val="clear" w:color="auto" w:fill="auto"/>
            <w:tcMar>
              <w:top w:w="0" w:type="dxa"/>
              <w:left w:w="108" w:type="dxa"/>
              <w:bottom w:w="0" w:type="dxa"/>
              <w:right w:w="108" w:type="dxa"/>
            </w:tcMar>
          </w:tcPr>
          <w:p w14:paraId="4D47C0F6" w14:textId="77777777" w:rsidR="00612C01" w:rsidRPr="00E15FE6" w:rsidRDefault="00612C01" w:rsidP="006338AF">
            <w:pPr>
              <w:spacing w:after="0" w:line="276" w:lineRule="auto"/>
              <w:jc w:val="center"/>
              <w:rPr>
                <w:rFonts w:ascii="Times New Roman" w:hAnsi="Times New Roman" w:cs="Times New Roman"/>
                <w:sz w:val="20"/>
                <w:szCs w:val="20"/>
              </w:rPr>
            </w:pPr>
            <w:r w:rsidRPr="00E15FE6">
              <w:rPr>
                <w:rFonts w:ascii="Times New Roman" w:hAnsi="Times New Roman" w:cs="Times New Roman"/>
                <w:b/>
                <w:bCs/>
                <w:sz w:val="20"/>
                <w:szCs w:val="20"/>
              </w:rPr>
              <w:t>&lt;0.001</w:t>
            </w:r>
          </w:p>
        </w:tc>
      </w:tr>
      <w:tr w:rsidR="00612C01" w:rsidRPr="00E15FE6" w14:paraId="6A811410" w14:textId="77777777" w:rsidTr="000F5141">
        <w:trPr>
          <w:trHeight w:val="247"/>
        </w:trPr>
        <w:tc>
          <w:tcPr>
            <w:tcW w:w="1555" w:type="dxa"/>
            <w:vMerge w:val="restart"/>
            <w:tcBorders>
              <w:top w:val="nil"/>
              <w:left w:val="nil"/>
              <w:bottom w:val="nil"/>
              <w:right w:val="nil"/>
            </w:tcBorders>
            <w:shd w:val="clear" w:color="auto" w:fill="auto"/>
            <w:tcMar>
              <w:top w:w="0" w:type="dxa"/>
              <w:left w:w="108" w:type="dxa"/>
              <w:bottom w:w="0" w:type="dxa"/>
              <w:right w:w="108" w:type="dxa"/>
            </w:tcMar>
          </w:tcPr>
          <w:p w14:paraId="445E12AD" w14:textId="77777777" w:rsidR="00612C01" w:rsidRPr="00E15FE6" w:rsidRDefault="00612C01" w:rsidP="006338AF">
            <w:pPr>
              <w:spacing w:after="0" w:line="276" w:lineRule="auto"/>
              <w:rPr>
                <w:rFonts w:ascii="Times New Roman" w:hAnsi="Times New Roman" w:cs="Times New Roman"/>
                <w:sz w:val="20"/>
                <w:szCs w:val="20"/>
              </w:rPr>
            </w:pPr>
            <w:r w:rsidRPr="00E15FE6">
              <w:rPr>
                <w:rFonts w:ascii="Times New Roman" w:hAnsi="Times New Roman" w:cs="Times New Roman"/>
                <w:sz w:val="20"/>
                <w:szCs w:val="20"/>
                <w:lang w:val="en-US"/>
              </w:rPr>
              <w:t xml:space="preserve">LS </w:t>
            </w:r>
          </w:p>
          <w:p w14:paraId="67FF42F9" w14:textId="77777777" w:rsidR="00612C01" w:rsidRPr="00E15FE6" w:rsidRDefault="00612C01" w:rsidP="006338AF">
            <w:pPr>
              <w:spacing w:after="0" w:line="276"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 xml:space="preserve"> </w:t>
            </w:r>
          </w:p>
        </w:tc>
        <w:tc>
          <w:tcPr>
            <w:tcW w:w="3260" w:type="dxa"/>
            <w:tcBorders>
              <w:top w:val="nil"/>
              <w:left w:val="nil"/>
              <w:bottom w:val="nil"/>
              <w:right w:val="nil"/>
            </w:tcBorders>
            <w:shd w:val="clear" w:color="auto" w:fill="auto"/>
          </w:tcPr>
          <w:p w14:paraId="46B93947" w14:textId="77777777" w:rsidR="00612C01" w:rsidRPr="00E15FE6" w:rsidRDefault="00612C01" w:rsidP="006338AF">
            <w:pPr>
              <w:spacing w:after="0" w:line="276" w:lineRule="auto"/>
              <w:rPr>
                <w:rFonts w:ascii="Times New Roman" w:hAnsi="Times New Roman" w:cs="Times New Roman"/>
                <w:sz w:val="20"/>
                <w:szCs w:val="20"/>
              </w:rPr>
            </w:pPr>
            <w:r w:rsidRPr="00E15FE6">
              <w:rPr>
                <w:rFonts w:ascii="Times New Roman" w:hAnsi="Times New Roman" w:cs="Times New Roman"/>
                <w:sz w:val="20"/>
                <w:szCs w:val="20"/>
                <w:lang w:val="en-US"/>
              </w:rPr>
              <w:t>aBMD (g/cm</w:t>
            </w:r>
            <w:r w:rsidRPr="00E15FE6">
              <w:rPr>
                <w:rFonts w:ascii="Times New Roman" w:hAnsi="Times New Roman" w:cs="Times New Roman"/>
                <w:sz w:val="20"/>
                <w:szCs w:val="20"/>
                <w:vertAlign w:val="superscript"/>
                <w:lang w:val="en-US"/>
              </w:rPr>
              <w:t>2</w:t>
            </w:r>
            <w:r w:rsidRPr="00E15FE6">
              <w:rPr>
                <w:rFonts w:ascii="Times New Roman" w:hAnsi="Times New Roman" w:cs="Times New Roman"/>
                <w:sz w:val="20"/>
                <w:szCs w:val="20"/>
                <w:lang w:val="en-US"/>
              </w:rPr>
              <w:t xml:space="preserve">) </w:t>
            </w:r>
            <w:r w:rsidRPr="00E15FE6">
              <w:rPr>
                <w:rFonts w:ascii="Times New Roman" w:hAnsi="Times New Roman" w:cs="Times New Roman"/>
                <w:sz w:val="20"/>
                <w:szCs w:val="20"/>
                <w:vertAlign w:val="superscript"/>
                <w:lang w:val="en-US"/>
              </w:rPr>
              <w:t>(n=61)</w:t>
            </w:r>
          </w:p>
        </w:tc>
        <w:tc>
          <w:tcPr>
            <w:tcW w:w="1984" w:type="dxa"/>
            <w:tcBorders>
              <w:top w:val="nil"/>
              <w:left w:val="nil"/>
              <w:bottom w:val="nil"/>
              <w:right w:val="nil"/>
            </w:tcBorders>
          </w:tcPr>
          <w:p w14:paraId="4AD72512" w14:textId="77777777" w:rsidR="00612C01" w:rsidRPr="00E15FE6" w:rsidRDefault="00612C01" w:rsidP="006338AF">
            <w:pPr>
              <w:spacing w:after="0" w:line="276" w:lineRule="auto"/>
              <w:jc w:val="center"/>
              <w:rPr>
                <w:rFonts w:ascii="Times New Roman" w:hAnsi="Times New Roman" w:cs="Times New Roman"/>
                <w:sz w:val="20"/>
                <w:szCs w:val="20"/>
                <w:lang w:val="en-US"/>
              </w:rPr>
            </w:pPr>
            <w:r w:rsidRPr="00E15FE6">
              <w:rPr>
                <w:rFonts w:ascii="Times New Roman" w:hAnsi="Times New Roman" w:cs="Times New Roman"/>
                <w:sz w:val="20"/>
                <w:szCs w:val="20"/>
              </w:rPr>
              <w:t>1.150 (0.167)</w:t>
            </w:r>
          </w:p>
        </w:tc>
        <w:tc>
          <w:tcPr>
            <w:tcW w:w="1985" w:type="dxa"/>
            <w:tcBorders>
              <w:top w:val="nil"/>
              <w:left w:val="nil"/>
              <w:bottom w:val="nil"/>
              <w:right w:val="nil"/>
            </w:tcBorders>
            <w:shd w:val="clear" w:color="auto" w:fill="auto"/>
            <w:tcMar>
              <w:top w:w="0" w:type="dxa"/>
              <w:left w:w="108" w:type="dxa"/>
              <w:bottom w:w="0" w:type="dxa"/>
              <w:right w:w="108" w:type="dxa"/>
            </w:tcMar>
          </w:tcPr>
          <w:p w14:paraId="3AB5F9EF" w14:textId="77777777" w:rsidR="00612C01" w:rsidRPr="00E15FE6" w:rsidRDefault="00612C01" w:rsidP="006338AF">
            <w:pPr>
              <w:spacing w:after="0" w:line="276" w:lineRule="auto"/>
              <w:jc w:val="center"/>
              <w:rPr>
                <w:rFonts w:ascii="Times New Roman" w:hAnsi="Times New Roman" w:cs="Times New Roman"/>
                <w:sz w:val="20"/>
                <w:szCs w:val="20"/>
                <w:lang w:val="en-US"/>
              </w:rPr>
            </w:pPr>
            <w:r w:rsidRPr="00E15FE6">
              <w:rPr>
                <w:rFonts w:ascii="Times New Roman" w:hAnsi="Times New Roman" w:cs="Times New Roman"/>
                <w:sz w:val="20"/>
                <w:szCs w:val="20"/>
              </w:rPr>
              <w:t xml:space="preserve">1.148 (0.169)  </w:t>
            </w:r>
          </w:p>
        </w:tc>
        <w:tc>
          <w:tcPr>
            <w:tcW w:w="1026" w:type="dxa"/>
            <w:tcBorders>
              <w:top w:val="nil"/>
              <w:left w:val="nil"/>
              <w:bottom w:val="nil"/>
              <w:right w:val="nil"/>
            </w:tcBorders>
            <w:shd w:val="clear" w:color="auto" w:fill="auto"/>
            <w:tcMar>
              <w:top w:w="0" w:type="dxa"/>
              <w:left w:w="108" w:type="dxa"/>
              <w:bottom w:w="0" w:type="dxa"/>
              <w:right w:w="108" w:type="dxa"/>
            </w:tcMar>
          </w:tcPr>
          <w:p w14:paraId="724209DB" w14:textId="77777777" w:rsidR="00612C01" w:rsidRPr="00E15FE6" w:rsidRDefault="00612C01" w:rsidP="006338AF">
            <w:pPr>
              <w:spacing w:after="0" w:line="276"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0.556</w:t>
            </w:r>
          </w:p>
        </w:tc>
      </w:tr>
      <w:tr w:rsidR="00612C01" w:rsidRPr="00E15FE6" w14:paraId="2C4F8F0B" w14:textId="77777777" w:rsidTr="000F5141">
        <w:trPr>
          <w:trHeight w:val="247"/>
        </w:trPr>
        <w:tc>
          <w:tcPr>
            <w:tcW w:w="1555" w:type="dxa"/>
            <w:vMerge/>
            <w:tcBorders>
              <w:top w:val="nil"/>
              <w:left w:val="nil"/>
              <w:bottom w:val="nil"/>
              <w:right w:val="nil"/>
            </w:tcBorders>
            <w:tcMar>
              <w:top w:w="0" w:type="dxa"/>
              <w:left w:w="108" w:type="dxa"/>
              <w:bottom w:w="0" w:type="dxa"/>
              <w:right w:w="108" w:type="dxa"/>
            </w:tcMar>
          </w:tcPr>
          <w:p w14:paraId="74EB8D3D" w14:textId="77777777" w:rsidR="00612C01" w:rsidRPr="00E15FE6" w:rsidRDefault="00612C01" w:rsidP="006338AF">
            <w:pPr>
              <w:spacing w:after="0" w:line="276" w:lineRule="auto"/>
              <w:rPr>
                <w:rFonts w:ascii="Times New Roman" w:hAnsi="Times New Roman" w:cs="Times New Roman"/>
                <w:sz w:val="20"/>
                <w:szCs w:val="20"/>
              </w:rPr>
            </w:pPr>
          </w:p>
        </w:tc>
        <w:tc>
          <w:tcPr>
            <w:tcW w:w="3260" w:type="dxa"/>
            <w:tcBorders>
              <w:top w:val="nil"/>
              <w:left w:val="nil"/>
              <w:bottom w:val="nil"/>
              <w:right w:val="nil"/>
            </w:tcBorders>
            <w:shd w:val="clear" w:color="auto" w:fill="auto"/>
          </w:tcPr>
          <w:p w14:paraId="0B965ECA" w14:textId="77777777" w:rsidR="00612C01" w:rsidRPr="00E15FE6" w:rsidRDefault="00612C01" w:rsidP="006338AF">
            <w:pPr>
              <w:spacing w:after="0" w:line="276" w:lineRule="auto"/>
              <w:rPr>
                <w:rFonts w:ascii="Times New Roman" w:hAnsi="Times New Roman" w:cs="Times New Roman"/>
                <w:sz w:val="20"/>
                <w:szCs w:val="20"/>
              </w:rPr>
            </w:pPr>
            <w:r w:rsidRPr="00E15FE6">
              <w:rPr>
                <w:rFonts w:ascii="Times New Roman" w:hAnsi="Times New Roman" w:cs="Times New Roman"/>
                <w:sz w:val="20"/>
                <w:szCs w:val="20"/>
                <w:lang w:val="en-US"/>
              </w:rPr>
              <w:t xml:space="preserve">BMC (g) </w:t>
            </w:r>
            <w:r w:rsidRPr="00E15FE6">
              <w:rPr>
                <w:rFonts w:ascii="Times New Roman" w:hAnsi="Times New Roman" w:cs="Times New Roman"/>
                <w:sz w:val="20"/>
                <w:szCs w:val="20"/>
                <w:vertAlign w:val="superscript"/>
                <w:lang w:val="en-US"/>
              </w:rPr>
              <w:t>(n=61)</w:t>
            </w:r>
          </w:p>
        </w:tc>
        <w:tc>
          <w:tcPr>
            <w:tcW w:w="1984" w:type="dxa"/>
            <w:tcBorders>
              <w:top w:val="nil"/>
              <w:left w:val="nil"/>
              <w:bottom w:val="nil"/>
              <w:right w:val="nil"/>
            </w:tcBorders>
          </w:tcPr>
          <w:p w14:paraId="22BF2827" w14:textId="77777777" w:rsidR="00612C01" w:rsidRPr="00E15FE6" w:rsidRDefault="00612C01" w:rsidP="006338AF">
            <w:pPr>
              <w:spacing w:after="0" w:line="276" w:lineRule="auto"/>
              <w:jc w:val="center"/>
              <w:rPr>
                <w:rFonts w:ascii="Times New Roman" w:hAnsi="Times New Roman" w:cs="Times New Roman"/>
                <w:sz w:val="20"/>
                <w:szCs w:val="20"/>
                <w:lang w:val="en-US"/>
              </w:rPr>
            </w:pPr>
            <w:r w:rsidRPr="00E15FE6">
              <w:rPr>
                <w:rFonts w:ascii="Times New Roman" w:hAnsi="Times New Roman" w:cs="Times New Roman"/>
                <w:sz w:val="20"/>
                <w:szCs w:val="20"/>
              </w:rPr>
              <w:t xml:space="preserve">65.14 (14.13) </w:t>
            </w:r>
          </w:p>
        </w:tc>
        <w:tc>
          <w:tcPr>
            <w:tcW w:w="1985" w:type="dxa"/>
            <w:tcBorders>
              <w:top w:val="nil"/>
              <w:left w:val="nil"/>
              <w:bottom w:val="nil"/>
              <w:right w:val="nil"/>
            </w:tcBorders>
            <w:shd w:val="clear" w:color="auto" w:fill="auto"/>
            <w:tcMar>
              <w:top w:w="0" w:type="dxa"/>
              <w:left w:w="108" w:type="dxa"/>
              <w:bottom w:w="0" w:type="dxa"/>
              <w:right w:w="108" w:type="dxa"/>
            </w:tcMar>
          </w:tcPr>
          <w:p w14:paraId="1A741F8F" w14:textId="77777777" w:rsidR="00612C01" w:rsidRPr="00E15FE6" w:rsidRDefault="00612C01" w:rsidP="006338AF">
            <w:pPr>
              <w:spacing w:after="0" w:line="276" w:lineRule="auto"/>
              <w:jc w:val="center"/>
              <w:rPr>
                <w:rFonts w:ascii="Times New Roman" w:hAnsi="Times New Roman" w:cs="Times New Roman"/>
                <w:sz w:val="20"/>
                <w:szCs w:val="20"/>
                <w:lang w:val="en-US"/>
              </w:rPr>
            </w:pPr>
            <w:r w:rsidRPr="00E15FE6">
              <w:rPr>
                <w:rFonts w:ascii="Times New Roman" w:hAnsi="Times New Roman" w:cs="Times New Roman"/>
                <w:sz w:val="20"/>
                <w:szCs w:val="20"/>
              </w:rPr>
              <w:t xml:space="preserve">65.12 (14.48) </w:t>
            </w:r>
          </w:p>
        </w:tc>
        <w:tc>
          <w:tcPr>
            <w:tcW w:w="1026" w:type="dxa"/>
            <w:tcBorders>
              <w:top w:val="nil"/>
              <w:left w:val="nil"/>
              <w:bottom w:val="nil"/>
              <w:right w:val="nil"/>
            </w:tcBorders>
            <w:shd w:val="clear" w:color="auto" w:fill="auto"/>
            <w:tcMar>
              <w:top w:w="0" w:type="dxa"/>
              <w:left w:w="108" w:type="dxa"/>
              <w:bottom w:w="0" w:type="dxa"/>
              <w:right w:w="108" w:type="dxa"/>
            </w:tcMar>
          </w:tcPr>
          <w:p w14:paraId="73EB7E0C" w14:textId="77777777" w:rsidR="00612C01" w:rsidRPr="00E15FE6" w:rsidRDefault="00612C01" w:rsidP="006338AF">
            <w:pPr>
              <w:spacing w:after="0" w:line="276"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0.963</w:t>
            </w:r>
          </w:p>
        </w:tc>
      </w:tr>
      <w:tr w:rsidR="00612C01" w:rsidRPr="00E15FE6" w14:paraId="311F0D7C" w14:textId="77777777" w:rsidTr="000F5141">
        <w:trPr>
          <w:trHeight w:val="247"/>
        </w:trPr>
        <w:tc>
          <w:tcPr>
            <w:tcW w:w="1555" w:type="dxa"/>
            <w:vMerge/>
            <w:tcBorders>
              <w:top w:val="nil"/>
              <w:left w:val="nil"/>
              <w:bottom w:val="nil"/>
              <w:right w:val="nil"/>
            </w:tcBorders>
            <w:tcMar>
              <w:top w:w="0" w:type="dxa"/>
              <w:left w:w="108" w:type="dxa"/>
              <w:bottom w:w="0" w:type="dxa"/>
              <w:right w:w="108" w:type="dxa"/>
            </w:tcMar>
          </w:tcPr>
          <w:p w14:paraId="032F5611" w14:textId="77777777" w:rsidR="00612C01" w:rsidRPr="00E15FE6" w:rsidRDefault="00612C01" w:rsidP="006338AF">
            <w:pPr>
              <w:spacing w:after="0" w:line="276" w:lineRule="auto"/>
              <w:rPr>
                <w:rFonts w:ascii="Times New Roman" w:hAnsi="Times New Roman" w:cs="Times New Roman"/>
                <w:sz w:val="20"/>
                <w:szCs w:val="20"/>
              </w:rPr>
            </w:pPr>
          </w:p>
        </w:tc>
        <w:tc>
          <w:tcPr>
            <w:tcW w:w="3260" w:type="dxa"/>
            <w:tcBorders>
              <w:top w:val="nil"/>
              <w:left w:val="nil"/>
              <w:bottom w:val="nil"/>
              <w:right w:val="nil"/>
            </w:tcBorders>
            <w:shd w:val="clear" w:color="auto" w:fill="auto"/>
          </w:tcPr>
          <w:p w14:paraId="4A057F13" w14:textId="77777777" w:rsidR="00612C01" w:rsidRPr="00E15FE6" w:rsidRDefault="00612C01" w:rsidP="006338AF">
            <w:pPr>
              <w:spacing w:after="0" w:line="276" w:lineRule="auto"/>
              <w:rPr>
                <w:rFonts w:ascii="Times New Roman" w:hAnsi="Times New Roman" w:cs="Times New Roman"/>
                <w:sz w:val="20"/>
                <w:szCs w:val="20"/>
              </w:rPr>
            </w:pPr>
            <w:r w:rsidRPr="00E15FE6">
              <w:rPr>
                <w:rFonts w:ascii="Times New Roman" w:hAnsi="Times New Roman" w:cs="Times New Roman"/>
                <w:sz w:val="20"/>
                <w:szCs w:val="20"/>
                <w:lang w:val="en-US"/>
              </w:rPr>
              <w:t>BA (cm</w:t>
            </w:r>
            <w:r w:rsidRPr="00E15FE6">
              <w:rPr>
                <w:rFonts w:ascii="Times New Roman" w:hAnsi="Times New Roman" w:cs="Times New Roman"/>
                <w:sz w:val="20"/>
                <w:szCs w:val="20"/>
                <w:vertAlign w:val="superscript"/>
                <w:lang w:val="en-US"/>
              </w:rPr>
              <w:t>2</w:t>
            </w:r>
            <w:r w:rsidRPr="00E15FE6">
              <w:rPr>
                <w:rFonts w:ascii="Times New Roman" w:hAnsi="Times New Roman" w:cs="Times New Roman"/>
                <w:sz w:val="20"/>
                <w:szCs w:val="20"/>
                <w:lang w:val="en-US"/>
              </w:rPr>
              <w:t xml:space="preserve">) </w:t>
            </w:r>
            <w:r w:rsidRPr="00E15FE6">
              <w:rPr>
                <w:rFonts w:ascii="Times New Roman" w:hAnsi="Times New Roman" w:cs="Times New Roman"/>
                <w:sz w:val="20"/>
                <w:szCs w:val="20"/>
                <w:vertAlign w:val="superscript"/>
                <w:lang w:val="en-US"/>
              </w:rPr>
              <w:t>(n=61)</w:t>
            </w:r>
          </w:p>
        </w:tc>
        <w:tc>
          <w:tcPr>
            <w:tcW w:w="1984" w:type="dxa"/>
            <w:tcBorders>
              <w:top w:val="nil"/>
              <w:left w:val="nil"/>
              <w:bottom w:val="nil"/>
              <w:right w:val="nil"/>
            </w:tcBorders>
          </w:tcPr>
          <w:p w14:paraId="4FE8DEE2" w14:textId="77777777" w:rsidR="00612C01" w:rsidRPr="00E15FE6" w:rsidRDefault="00612C01" w:rsidP="006338AF">
            <w:pPr>
              <w:spacing w:after="0" w:line="276" w:lineRule="auto"/>
              <w:jc w:val="center"/>
              <w:rPr>
                <w:rFonts w:ascii="Times New Roman" w:hAnsi="Times New Roman" w:cs="Times New Roman"/>
                <w:sz w:val="20"/>
                <w:szCs w:val="20"/>
                <w:lang w:val="en-US"/>
              </w:rPr>
            </w:pPr>
            <w:r w:rsidRPr="00E15FE6">
              <w:rPr>
                <w:rFonts w:ascii="Times New Roman" w:hAnsi="Times New Roman" w:cs="Times New Roman"/>
                <w:sz w:val="20"/>
                <w:szCs w:val="20"/>
              </w:rPr>
              <w:t xml:space="preserve">56.25 (6.36)  </w:t>
            </w:r>
          </w:p>
        </w:tc>
        <w:tc>
          <w:tcPr>
            <w:tcW w:w="1985" w:type="dxa"/>
            <w:tcBorders>
              <w:top w:val="nil"/>
              <w:left w:val="nil"/>
              <w:bottom w:val="nil"/>
              <w:right w:val="nil"/>
            </w:tcBorders>
            <w:shd w:val="clear" w:color="auto" w:fill="auto"/>
            <w:tcMar>
              <w:top w:w="0" w:type="dxa"/>
              <w:left w:w="108" w:type="dxa"/>
              <w:bottom w:w="0" w:type="dxa"/>
              <w:right w:w="108" w:type="dxa"/>
            </w:tcMar>
          </w:tcPr>
          <w:p w14:paraId="33BB72EC" w14:textId="77777777" w:rsidR="00612C01" w:rsidRPr="00E15FE6" w:rsidRDefault="00612C01" w:rsidP="006338AF">
            <w:pPr>
              <w:spacing w:after="0" w:line="276" w:lineRule="auto"/>
              <w:jc w:val="center"/>
              <w:rPr>
                <w:rFonts w:ascii="Times New Roman" w:hAnsi="Times New Roman" w:cs="Times New Roman"/>
                <w:sz w:val="20"/>
                <w:szCs w:val="20"/>
                <w:lang w:val="en-US"/>
              </w:rPr>
            </w:pPr>
            <w:r w:rsidRPr="00E15FE6">
              <w:rPr>
                <w:rFonts w:ascii="Times New Roman" w:hAnsi="Times New Roman" w:cs="Times New Roman"/>
                <w:sz w:val="20"/>
                <w:szCs w:val="20"/>
              </w:rPr>
              <w:t xml:space="preserve">56.31 (6.41)  </w:t>
            </w:r>
          </w:p>
        </w:tc>
        <w:tc>
          <w:tcPr>
            <w:tcW w:w="1026" w:type="dxa"/>
            <w:tcBorders>
              <w:top w:val="nil"/>
              <w:left w:val="nil"/>
              <w:bottom w:val="nil"/>
              <w:right w:val="nil"/>
            </w:tcBorders>
            <w:shd w:val="clear" w:color="auto" w:fill="auto"/>
            <w:tcMar>
              <w:top w:w="0" w:type="dxa"/>
              <w:left w:w="108" w:type="dxa"/>
              <w:bottom w:w="0" w:type="dxa"/>
              <w:right w:w="108" w:type="dxa"/>
            </w:tcMar>
          </w:tcPr>
          <w:p w14:paraId="39349403" w14:textId="77777777" w:rsidR="00612C01" w:rsidRPr="00E15FE6" w:rsidRDefault="00612C01" w:rsidP="006338AF">
            <w:pPr>
              <w:spacing w:after="0" w:line="276"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0.721</w:t>
            </w:r>
          </w:p>
        </w:tc>
      </w:tr>
      <w:tr w:rsidR="00612C01" w:rsidRPr="00E15FE6" w14:paraId="0FE4F078" w14:textId="77777777" w:rsidTr="000F5141">
        <w:trPr>
          <w:trHeight w:val="247"/>
        </w:trPr>
        <w:tc>
          <w:tcPr>
            <w:tcW w:w="1555" w:type="dxa"/>
            <w:vMerge w:val="restart"/>
            <w:tcBorders>
              <w:top w:val="nil"/>
              <w:left w:val="nil"/>
              <w:bottom w:val="nil"/>
              <w:right w:val="nil"/>
            </w:tcBorders>
            <w:shd w:val="clear" w:color="auto" w:fill="auto"/>
            <w:tcMar>
              <w:top w:w="0" w:type="dxa"/>
              <w:left w:w="108" w:type="dxa"/>
              <w:bottom w:w="0" w:type="dxa"/>
              <w:right w:w="108" w:type="dxa"/>
            </w:tcMar>
          </w:tcPr>
          <w:p w14:paraId="0F551216" w14:textId="77777777" w:rsidR="00612C01" w:rsidRPr="00E15FE6" w:rsidRDefault="00612C01" w:rsidP="006338AF">
            <w:pPr>
              <w:spacing w:after="0" w:line="276" w:lineRule="auto"/>
              <w:rPr>
                <w:rFonts w:ascii="Times New Roman" w:hAnsi="Times New Roman" w:cs="Times New Roman"/>
                <w:sz w:val="20"/>
                <w:szCs w:val="20"/>
              </w:rPr>
            </w:pPr>
            <w:r w:rsidRPr="00E15FE6">
              <w:rPr>
                <w:rFonts w:ascii="Times New Roman" w:hAnsi="Times New Roman" w:cs="Times New Roman"/>
                <w:sz w:val="20"/>
                <w:szCs w:val="20"/>
                <w:lang w:val="en-US"/>
              </w:rPr>
              <w:t xml:space="preserve">TH </w:t>
            </w:r>
          </w:p>
          <w:p w14:paraId="4DA386C5" w14:textId="77777777" w:rsidR="00612C01" w:rsidRPr="00E15FE6" w:rsidRDefault="00612C01" w:rsidP="006338AF">
            <w:pPr>
              <w:spacing w:after="0" w:line="276"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 xml:space="preserve"> </w:t>
            </w:r>
          </w:p>
        </w:tc>
        <w:tc>
          <w:tcPr>
            <w:tcW w:w="3260" w:type="dxa"/>
            <w:tcBorders>
              <w:top w:val="nil"/>
              <w:left w:val="nil"/>
              <w:bottom w:val="nil"/>
              <w:right w:val="nil"/>
            </w:tcBorders>
            <w:shd w:val="clear" w:color="auto" w:fill="auto"/>
          </w:tcPr>
          <w:p w14:paraId="157616ED" w14:textId="77777777" w:rsidR="00612C01" w:rsidRPr="00E15FE6" w:rsidRDefault="00612C01" w:rsidP="006338AF">
            <w:pPr>
              <w:spacing w:after="0" w:line="276" w:lineRule="auto"/>
              <w:rPr>
                <w:rFonts w:ascii="Times New Roman" w:hAnsi="Times New Roman" w:cs="Times New Roman"/>
                <w:sz w:val="20"/>
                <w:szCs w:val="20"/>
              </w:rPr>
            </w:pPr>
            <w:r w:rsidRPr="00E15FE6">
              <w:rPr>
                <w:rFonts w:ascii="Times New Roman" w:hAnsi="Times New Roman" w:cs="Times New Roman"/>
                <w:sz w:val="20"/>
                <w:szCs w:val="20"/>
                <w:lang w:val="en-US"/>
              </w:rPr>
              <w:t>aBMD (g/cm</w:t>
            </w:r>
            <w:r w:rsidRPr="00E15FE6">
              <w:rPr>
                <w:rFonts w:ascii="Times New Roman" w:hAnsi="Times New Roman" w:cs="Times New Roman"/>
                <w:sz w:val="20"/>
                <w:szCs w:val="20"/>
                <w:vertAlign w:val="superscript"/>
                <w:lang w:val="en-US"/>
              </w:rPr>
              <w:t>2</w:t>
            </w:r>
            <w:r w:rsidRPr="00E15FE6">
              <w:rPr>
                <w:rFonts w:ascii="Times New Roman" w:hAnsi="Times New Roman" w:cs="Times New Roman"/>
                <w:sz w:val="20"/>
                <w:szCs w:val="20"/>
                <w:lang w:val="en-US"/>
              </w:rPr>
              <w:t xml:space="preserve">) </w:t>
            </w:r>
            <w:r w:rsidRPr="00E15FE6">
              <w:rPr>
                <w:rFonts w:ascii="Times New Roman" w:hAnsi="Times New Roman" w:cs="Times New Roman"/>
                <w:sz w:val="20"/>
                <w:szCs w:val="20"/>
                <w:vertAlign w:val="superscript"/>
                <w:lang w:val="en-US"/>
              </w:rPr>
              <w:t>(n=62)</w:t>
            </w:r>
          </w:p>
        </w:tc>
        <w:tc>
          <w:tcPr>
            <w:tcW w:w="1984" w:type="dxa"/>
            <w:tcBorders>
              <w:top w:val="nil"/>
              <w:left w:val="nil"/>
              <w:bottom w:val="nil"/>
              <w:right w:val="nil"/>
            </w:tcBorders>
          </w:tcPr>
          <w:p w14:paraId="6E5A3007" w14:textId="77777777" w:rsidR="00612C01" w:rsidRPr="00E15FE6" w:rsidRDefault="00612C01" w:rsidP="006338AF">
            <w:pPr>
              <w:spacing w:after="0" w:line="276" w:lineRule="auto"/>
              <w:jc w:val="center"/>
              <w:rPr>
                <w:rFonts w:ascii="Times New Roman" w:hAnsi="Times New Roman" w:cs="Times New Roman"/>
                <w:sz w:val="20"/>
                <w:szCs w:val="20"/>
                <w:lang w:val="en-US"/>
              </w:rPr>
            </w:pPr>
            <w:r w:rsidRPr="00E15FE6">
              <w:rPr>
                <w:rFonts w:ascii="Times New Roman" w:hAnsi="Times New Roman" w:cs="Times New Roman"/>
                <w:sz w:val="20"/>
                <w:szCs w:val="20"/>
              </w:rPr>
              <w:t xml:space="preserve">1.133 (0.184)  </w:t>
            </w:r>
          </w:p>
        </w:tc>
        <w:tc>
          <w:tcPr>
            <w:tcW w:w="1985" w:type="dxa"/>
            <w:tcBorders>
              <w:top w:val="nil"/>
              <w:left w:val="nil"/>
              <w:bottom w:val="nil"/>
              <w:right w:val="nil"/>
            </w:tcBorders>
            <w:shd w:val="clear" w:color="auto" w:fill="auto"/>
            <w:tcMar>
              <w:top w:w="0" w:type="dxa"/>
              <w:left w:w="108" w:type="dxa"/>
              <w:bottom w:w="0" w:type="dxa"/>
              <w:right w:w="108" w:type="dxa"/>
            </w:tcMar>
          </w:tcPr>
          <w:p w14:paraId="14F163A6" w14:textId="77777777" w:rsidR="00612C01" w:rsidRPr="00E15FE6" w:rsidRDefault="00612C01" w:rsidP="006338AF">
            <w:pPr>
              <w:spacing w:after="0" w:line="276" w:lineRule="auto"/>
              <w:jc w:val="center"/>
              <w:rPr>
                <w:rFonts w:ascii="Times New Roman" w:hAnsi="Times New Roman" w:cs="Times New Roman"/>
                <w:sz w:val="20"/>
                <w:szCs w:val="20"/>
                <w:lang w:val="en-US"/>
              </w:rPr>
            </w:pPr>
            <w:r w:rsidRPr="00E15FE6">
              <w:rPr>
                <w:rFonts w:ascii="Times New Roman" w:hAnsi="Times New Roman" w:cs="Times New Roman"/>
                <w:sz w:val="20"/>
                <w:szCs w:val="20"/>
              </w:rPr>
              <w:t>1.133 (0.182)</w:t>
            </w:r>
          </w:p>
        </w:tc>
        <w:tc>
          <w:tcPr>
            <w:tcW w:w="1026" w:type="dxa"/>
            <w:tcBorders>
              <w:top w:val="nil"/>
              <w:left w:val="nil"/>
              <w:bottom w:val="nil"/>
              <w:right w:val="nil"/>
            </w:tcBorders>
            <w:shd w:val="clear" w:color="auto" w:fill="auto"/>
            <w:tcMar>
              <w:top w:w="0" w:type="dxa"/>
              <w:left w:w="108" w:type="dxa"/>
              <w:bottom w:w="0" w:type="dxa"/>
              <w:right w:w="108" w:type="dxa"/>
            </w:tcMar>
          </w:tcPr>
          <w:p w14:paraId="0B888863" w14:textId="77777777" w:rsidR="00612C01" w:rsidRPr="00E15FE6" w:rsidRDefault="00612C01" w:rsidP="006338AF">
            <w:pPr>
              <w:spacing w:after="0" w:line="276"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0.851</w:t>
            </w:r>
          </w:p>
        </w:tc>
      </w:tr>
      <w:tr w:rsidR="00612C01" w:rsidRPr="00E15FE6" w14:paraId="7901AA45" w14:textId="77777777" w:rsidTr="000F5141">
        <w:trPr>
          <w:trHeight w:val="247"/>
        </w:trPr>
        <w:tc>
          <w:tcPr>
            <w:tcW w:w="1555" w:type="dxa"/>
            <w:vMerge/>
            <w:tcBorders>
              <w:top w:val="nil"/>
              <w:left w:val="nil"/>
              <w:bottom w:val="nil"/>
              <w:right w:val="nil"/>
            </w:tcBorders>
            <w:tcMar>
              <w:top w:w="0" w:type="dxa"/>
              <w:left w:w="108" w:type="dxa"/>
              <w:bottom w:w="0" w:type="dxa"/>
              <w:right w:w="108" w:type="dxa"/>
            </w:tcMar>
          </w:tcPr>
          <w:p w14:paraId="5CE9EF67" w14:textId="77777777" w:rsidR="00612C01" w:rsidRPr="00E15FE6" w:rsidRDefault="00612C01" w:rsidP="006338AF">
            <w:pPr>
              <w:spacing w:after="0" w:line="276" w:lineRule="auto"/>
              <w:rPr>
                <w:rFonts w:ascii="Times New Roman" w:hAnsi="Times New Roman" w:cs="Times New Roman"/>
                <w:sz w:val="20"/>
                <w:szCs w:val="20"/>
                <w:lang w:val="en-US"/>
              </w:rPr>
            </w:pPr>
          </w:p>
        </w:tc>
        <w:tc>
          <w:tcPr>
            <w:tcW w:w="3260" w:type="dxa"/>
            <w:tcBorders>
              <w:top w:val="nil"/>
              <w:left w:val="nil"/>
              <w:bottom w:val="nil"/>
              <w:right w:val="nil"/>
            </w:tcBorders>
            <w:shd w:val="clear" w:color="auto" w:fill="auto"/>
          </w:tcPr>
          <w:p w14:paraId="15922B05" w14:textId="77777777" w:rsidR="00612C01" w:rsidRPr="00E15FE6" w:rsidRDefault="00612C01" w:rsidP="006338AF">
            <w:pPr>
              <w:spacing w:after="0" w:line="276"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 xml:space="preserve">BMC (g) </w:t>
            </w:r>
            <w:r w:rsidRPr="00E15FE6">
              <w:rPr>
                <w:rFonts w:ascii="Times New Roman" w:hAnsi="Times New Roman" w:cs="Times New Roman"/>
                <w:sz w:val="20"/>
                <w:szCs w:val="20"/>
                <w:vertAlign w:val="superscript"/>
                <w:lang w:val="en-US"/>
              </w:rPr>
              <w:t>(n=62)</w:t>
            </w:r>
          </w:p>
        </w:tc>
        <w:tc>
          <w:tcPr>
            <w:tcW w:w="1984" w:type="dxa"/>
            <w:tcBorders>
              <w:top w:val="nil"/>
              <w:left w:val="nil"/>
              <w:bottom w:val="nil"/>
              <w:right w:val="nil"/>
            </w:tcBorders>
          </w:tcPr>
          <w:p w14:paraId="2389282C" w14:textId="77777777" w:rsidR="00612C01" w:rsidRPr="00E15FE6" w:rsidRDefault="00612C01" w:rsidP="006338AF">
            <w:pPr>
              <w:spacing w:after="0" w:line="276" w:lineRule="auto"/>
              <w:jc w:val="center"/>
              <w:rPr>
                <w:rFonts w:ascii="Times New Roman" w:hAnsi="Times New Roman" w:cs="Times New Roman"/>
                <w:sz w:val="20"/>
                <w:szCs w:val="20"/>
                <w:lang w:val="en-US"/>
              </w:rPr>
            </w:pPr>
            <w:r w:rsidRPr="00E15FE6">
              <w:rPr>
                <w:rFonts w:ascii="Times New Roman" w:hAnsi="Times New Roman" w:cs="Times New Roman"/>
                <w:sz w:val="20"/>
                <w:szCs w:val="20"/>
              </w:rPr>
              <w:t xml:space="preserve">37.71 (7.82) </w:t>
            </w:r>
          </w:p>
        </w:tc>
        <w:tc>
          <w:tcPr>
            <w:tcW w:w="1985" w:type="dxa"/>
            <w:tcBorders>
              <w:top w:val="nil"/>
              <w:left w:val="nil"/>
              <w:bottom w:val="nil"/>
              <w:right w:val="nil"/>
            </w:tcBorders>
            <w:shd w:val="clear" w:color="auto" w:fill="auto"/>
            <w:tcMar>
              <w:top w:w="0" w:type="dxa"/>
              <w:left w:w="108" w:type="dxa"/>
              <w:bottom w:w="0" w:type="dxa"/>
              <w:right w:w="108" w:type="dxa"/>
            </w:tcMar>
          </w:tcPr>
          <w:p w14:paraId="5FD6F327" w14:textId="77777777" w:rsidR="00612C01" w:rsidRPr="00E15FE6" w:rsidRDefault="00612C01" w:rsidP="006338AF">
            <w:pPr>
              <w:spacing w:after="0" w:line="276" w:lineRule="auto"/>
              <w:jc w:val="center"/>
              <w:rPr>
                <w:rFonts w:ascii="Times New Roman" w:hAnsi="Times New Roman" w:cs="Times New Roman"/>
                <w:sz w:val="20"/>
                <w:szCs w:val="20"/>
                <w:lang w:val="en-US"/>
              </w:rPr>
            </w:pPr>
            <w:r w:rsidRPr="00E15FE6">
              <w:rPr>
                <w:rFonts w:ascii="Times New Roman" w:hAnsi="Times New Roman" w:cs="Times New Roman"/>
                <w:sz w:val="20"/>
                <w:szCs w:val="20"/>
              </w:rPr>
              <w:t xml:space="preserve">37.69 (7.63) </w:t>
            </w:r>
          </w:p>
        </w:tc>
        <w:tc>
          <w:tcPr>
            <w:tcW w:w="1026" w:type="dxa"/>
            <w:tcBorders>
              <w:top w:val="nil"/>
              <w:left w:val="nil"/>
              <w:bottom w:val="nil"/>
              <w:right w:val="nil"/>
            </w:tcBorders>
            <w:shd w:val="clear" w:color="auto" w:fill="auto"/>
            <w:tcMar>
              <w:top w:w="0" w:type="dxa"/>
              <w:left w:w="108" w:type="dxa"/>
              <w:bottom w:w="0" w:type="dxa"/>
              <w:right w:w="108" w:type="dxa"/>
            </w:tcMar>
          </w:tcPr>
          <w:p w14:paraId="543B10D5" w14:textId="77777777" w:rsidR="00612C01" w:rsidRPr="00E15FE6" w:rsidRDefault="00612C01" w:rsidP="006338AF">
            <w:pPr>
              <w:spacing w:after="0" w:line="276"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0.823</w:t>
            </w:r>
          </w:p>
        </w:tc>
      </w:tr>
      <w:tr w:rsidR="00612C01" w:rsidRPr="00E15FE6" w14:paraId="6944B144" w14:textId="77777777" w:rsidTr="000F5141">
        <w:trPr>
          <w:trHeight w:val="82"/>
        </w:trPr>
        <w:tc>
          <w:tcPr>
            <w:tcW w:w="1555" w:type="dxa"/>
            <w:vMerge/>
            <w:tcBorders>
              <w:top w:val="nil"/>
              <w:left w:val="nil"/>
              <w:bottom w:val="nil"/>
              <w:right w:val="nil"/>
            </w:tcBorders>
            <w:tcMar>
              <w:top w:w="0" w:type="dxa"/>
              <w:left w:w="108" w:type="dxa"/>
              <w:bottom w:w="0" w:type="dxa"/>
              <w:right w:w="108" w:type="dxa"/>
            </w:tcMar>
          </w:tcPr>
          <w:p w14:paraId="4FEE12AD" w14:textId="77777777" w:rsidR="00612C01" w:rsidRPr="00E15FE6" w:rsidRDefault="00612C01" w:rsidP="006338AF">
            <w:pPr>
              <w:spacing w:after="0" w:line="276" w:lineRule="auto"/>
              <w:rPr>
                <w:rFonts w:ascii="Times New Roman" w:hAnsi="Times New Roman" w:cs="Times New Roman"/>
                <w:sz w:val="20"/>
                <w:szCs w:val="20"/>
              </w:rPr>
            </w:pPr>
          </w:p>
        </w:tc>
        <w:tc>
          <w:tcPr>
            <w:tcW w:w="3260" w:type="dxa"/>
            <w:tcBorders>
              <w:top w:val="nil"/>
              <w:left w:val="nil"/>
              <w:bottom w:val="nil"/>
              <w:right w:val="nil"/>
            </w:tcBorders>
            <w:shd w:val="clear" w:color="auto" w:fill="auto"/>
          </w:tcPr>
          <w:p w14:paraId="7B4F4931" w14:textId="77777777" w:rsidR="00612C01" w:rsidRPr="00E15FE6" w:rsidRDefault="00612C01" w:rsidP="006338AF">
            <w:pPr>
              <w:spacing w:after="0" w:line="276" w:lineRule="auto"/>
              <w:rPr>
                <w:rFonts w:ascii="Times New Roman" w:hAnsi="Times New Roman" w:cs="Times New Roman"/>
                <w:sz w:val="20"/>
                <w:szCs w:val="20"/>
              </w:rPr>
            </w:pPr>
            <w:r w:rsidRPr="00E15FE6">
              <w:rPr>
                <w:rFonts w:ascii="Times New Roman" w:hAnsi="Times New Roman" w:cs="Times New Roman"/>
                <w:sz w:val="20"/>
                <w:szCs w:val="20"/>
                <w:lang w:val="en-US"/>
              </w:rPr>
              <w:t>BA (cm</w:t>
            </w:r>
            <w:r w:rsidRPr="00E15FE6">
              <w:rPr>
                <w:rFonts w:ascii="Times New Roman" w:hAnsi="Times New Roman" w:cs="Times New Roman"/>
                <w:sz w:val="20"/>
                <w:szCs w:val="20"/>
                <w:vertAlign w:val="superscript"/>
                <w:lang w:val="en-US"/>
              </w:rPr>
              <w:t>2</w:t>
            </w:r>
            <w:r w:rsidRPr="00E15FE6">
              <w:rPr>
                <w:rFonts w:ascii="Times New Roman" w:hAnsi="Times New Roman" w:cs="Times New Roman"/>
                <w:sz w:val="20"/>
                <w:szCs w:val="20"/>
                <w:lang w:val="en-US"/>
              </w:rPr>
              <w:t xml:space="preserve">) </w:t>
            </w:r>
            <w:r w:rsidRPr="00E15FE6">
              <w:rPr>
                <w:rFonts w:ascii="Times New Roman" w:hAnsi="Times New Roman" w:cs="Times New Roman"/>
                <w:sz w:val="20"/>
                <w:szCs w:val="20"/>
                <w:vertAlign w:val="superscript"/>
                <w:lang w:val="en-US"/>
              </w:rPr>
              <w:t>(n=62)</w:t>
            </w:r>
          </w:p>
        </w:tc>
        <w:tc>
          <w:tcPr>
            <w:tcW w:w="1984" w:type="dxa"/>
            <w:tcBorders>
              <w:top w:val="nil"/>
              <w:left w:val="nil"/>
              <w:bottom w:val="nil"/>
              <w:right w:val="nil"/>
            </w:tcBorders>
          </w:tcPr>
          <w:p w14:paraId="2BB7CE8B" w14:textId="77777777" w:rsidR="00612C01" w:rsidRPr="00E15FE6" w:rsidRDefault="00612C01" w:rsidP="006338AF">
            <w:pPr>
              <w:spacing w:after="0" w:line="276" w:lineRule="auto"/>
              <w:jc w:val="center"/>
              <w:rPr>
                <w:rFonts w:ascii="Times New Roman" w:hAnsi="Times New Roman" w:cs="Times New Roman"/>
                <w:sz w:val="20"/>
                <w:szCs w:val="20"/>
                <w:lang w:val="en-US"/>
              </w:rPr>
            </w:pPr>
            <w:r w:rsidRPr="00E15FE6">
              <w:rPr>
                <w:rFonts w:ascii="Times New Roman" w:hAnsi="Times New Roman" w:cs="Times New Roman"/>
                <w:sz w:val="20"/>
                <w:szCs w:val="20"/>
              </w:rPr>
              <w:t xml:space="preserve">33.13 (2.95) </w:t>
            </w:r>
          </w:p>
        </w:tc>
        <w:tc>
          <w:tcPr>
            <w:tcW w:w="1985" w:type="dxa"/>
            <w:tcBorders>
              <w:top w:val="nil"/>
              <w:left w:val="nil"/>
              <w:bottom w:val="nil"/>
              <w:right w:val="nil"/>
            </w:tcBorders>
            <w:shd w:val="clear" w:color="auto" w:fill="auto"/>
            <w:tcMar>
              <w:top w:w="0" w:type="dxa"/>
              <w:left w:w="108" w:type="dxa"/>
              <w:bottom w:w="0" w:type="dxa"/>
              <w:right w:w="108" w:type="dxa"/>
            </w:tcMar>
          </w:tcPr>
          <w:p w14:paraId="457B7A25" w14:textId="77777777" w:rsidR="00612C01" w:rsidRPr="00E15FE6" w:rsidRDefault="00612C01" w:rsidP="006338AF">
            <w:pPr>
              <w:spacing w:after="0" w:line="276" w:lineRule="auto"/>
              <w:jc w:val="center"/>
              <w:rPr>
                <w:rFonts w:ascii="Times New Roman" w:hAnsi="Times New Roman" w:cs="Times New Roman"/>
                <w:sz w:val="20"/>
                <w:szCs w:val="20"/>
                <w:lang w:val="en-US"/>
              </w:rPr>
            </w:pPr>
            <w:r w:rsidRPr="00E15FE6">
              <w:rPr>
                <w:rFonts w:ascii="Times New Roman" w:hAnsi="Times New Roman" w:cs="Times New Roman"/>
                <w:sz w:val="20"/>
                <w:szCs w:val="20"/>
              </w:rPr>
              <w:t xml:space="preserve">33.12 (2.91) </w:t>
            </w:r>
          </w:p>
        </w:tc>
        <w:tc>
          <w:tcPr>
            <w:tcW w:w="1026" w:type="dxa"/>
            <w:tcBorders>
              <w:top w:val="nil"/>
              <w:left w:val="nil"/>
              <w:bottom w:val="nil"/>
              <w:right w:val="nil"/>
            </w:tcBorders>
            <w:shd w:val="clear" w:color="auto" w:fill="auto"/>
            <w:tcMar>
              <w:top w:w="0" w:type="dxa"/>
              <w:left w:w="108" w:type="dxa"/>
              <w:bottom w:w="0" w:type="dxa"/>
              <w:right w:w="108" w:type="dxa"/>
            </w:tcMar>
          </w:tcPr>
          <w:p w14:paraId="2D09BA81" w14:textId="77777777" w:rsidR="00612C01" w:rsidRPr="00E15FE6" w:rsidRDefault="00612C01" w:rsidP="006338AF">
            <w:pPr>
              <w:spacing w:after="0" w:line="276"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0.970</w:t>
            </w:r>
          </w:p>
        </w:tc>
      </w:tr>
      <w:tr w:rsidR="00612C01" w:rsidRPr="00E15FE6" w14:paraId="52ED7A01" w14:textId="77777777" w:rsidTr="000F5141">
        <w:trPr>
          <w:trHeight w:val="143"/>
        </w:trPr>
        <w:tc>
          <w:tcPr>
            <w:tcW w:w="1555" w:type="dxa"/>
            <w:vMerge w:val="restart"/>
            <w:tcBorders>
              <w:top w:val="nil"/>
              <w:left w:val="nil"/>
              <w:bottom w:val="nil"/>
              <w:right w:val="nil"/>
            </w:tcBorders>
            <w:shd w:val="clear" w:color="auto" w:fill="auto"/>
            <w:tcMar>
              <w:top w:w="0" w:type="dxa"/>
              <w:left w:w="108" w:type="dxa"/>
              <w:bottom w:w="0" w:type="dxa"/>
              <w:right w:w="108" w:type="dxa"/>
            </w:tcMar>
          </w:tcPr>
          <w:p w14:paraId="0B5165B5" w14:textId="77777777" w:rsidR="00612C01" w:rsidRPr="00E15FE6" w:rsidRDefault="00612C01" w:rsidP="006338AF">
            <w:pPr>
              <w:spacing w:after="0" w:line="276"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4% tibia</w:t>
            </w:r>
          </w:p>
        </w:tc>
        <w:tc>
          <w:tcPr>
            <w:tcW w:w="3260" w:type="dxa"/>
            <w:tcBorders>
              <w:top w:val="nil"/>
              <w:left w:val="nil"/>
              <w:bottom w:val="nil"/>
              <w:right w:val="nil"/>
            </w:tcBorders>
            <w:shd w:val="clear" w:color="auto" w:fill="auto"/>
          </w:tcPr>
          <w:p w14:paraId="4CB788BA" w14:textId="77777777" w:rsidR="00612C01" w:rsidRPr="00E15FE6" w:rsidRDefault="00612C01" w:rsidP="006338AF">
            <w:pPr>
              <w:spacing w:after="0" w:line="276" w:lineRule="auto"/>
              <w:rPr>
                <w:rFonts w:ascii="Times New Roman" w:hAnsi="Times New Roman" w:cs="Times New Roman"/>
                <w:sz w:val="20"/>
                <w:szCs w:val="20"/>
                <w:lang w:val="nl-NL"/>
              </w:rPr>
            </w:pPr>
            <w:r w:rsidRPr="00E15FE6">
              <w:rPr>
                <w:rFonts w:ascii="Times New Roman" w:hAnsi="Times New Roman" w:cs="Times New Roman"/>
                <w:sz w:val="20"/>
                <w:szCs w:val="20"/>
                <w:lang w:val="nl-NL"/>
              </w:rPr>
              <w:t>Tot.vBMD (mg/cm</w:t>
            </w:r>
            <w:r w:rsidRPr="00E15FE6">
              <w:rPr>
                <w:rFonts w:ascii="Times New Roman" w:hAnsi="Times New Roman" w:cs="Times New Roman"/>
                <w:sz w:val="20"/>
                <w:szCs w:val="20"/>
                <w:vertAlign w:val="superscript"/>
                <w:lang w:val="nl-NL"/>
              </w:rPr>
              <w:t>3</w:t>
            </w:r>
            <w:r w:rsidRPr="00E15FE6">
              <w:rPr>
                <w:rFonts w:ascii="Times New Roman" w:hAnsi="Times New Roman" w:cs="Times New Roman"/>
                <w:sz w:val="20"/>
                <w:szCs w:val="20"/>
                <w:lang w:val="nl-NL"/>
              </w:rPr>
              <w:t xml:space="preserve">) </w:t>
            </w:r>
            <w:r w:rsidRPr="00E15FE6">
              <w:rPr>
                <w:rFonts w:ascii="Times New Roman" w:hAnsi="Times New Roman" w:cs="Times New Roman"/>
                <w:sz w:val="20"/>
                <w:szCs w:val="20"/>
                <w:vertAlign w:val="superscript"/>
                <w:lang w:val="nl-NL"/>
              </w:rPr>
              <w:t>(n=59)</w:t>
            </w:r>
          </w:p>
        </w:tc>
        <w:tc>
          <w:tcPr>
            <w:tcW w:w="1984" w:type="dxa"/>
            <w:tcBorders>
              <w:top w:val="nil"/>
              <w:left w:val="nil"/>
              <w:bottom w:val="nil"/>
              <w:right w:val="nil"/>
            </w:tcBorders>
          </w:tcPr>
          <w:p w14:paraId="38051559" w14:textId="77777777" w:rsidR="00612C01" w:rsidRPr="00E15FE6" w:rsidRDefault="00612C01" w:rsidP="006338AF">
            <w:pPr>
              <w:spacing w:after="0" w:line="276" w:lineRule="auto"/>
              <w:jc w:val="center"/>
              <w:rPr>
                <w:rFonts w:ascii="Times New Roman" w:hAnsi="Times New Roman" w:cs="Times New Roman"/>
                <w:b/>
                <w:bCs/>
                <w:sz w:val="20"/>
                <w:szCs w:val="20"/>
                <w:lang w:val="en-US"/>
              </w:rPr>
            </w:pPr>
            <w:r w:rsidRPr="00E15FE6">
              <w:rPr>
                <w:rFonts w:ascii="Times New Roman" w:hAnsi="Times New Roman" w:cs="Times New Roman"/>
                <w:b/>
                <w:bCs/>
                <w:sz w:val="20"/>
                <w:szCs w:val="20"/>
                <w:lang w:val="en-US"/>
              </w:rPr>
              <w:t>328.84 (58.60)</w:t>
            </w:r>
          </w:p>
        </w:tc>
        <w:tc>
          <w:tcPr>
            <w:tcW w:w="1985" w:type="dxa"/>
            <w:tcBorders>
              <w:top w:val="nil"/>
              <w:left w:val="nil"/>
              <w:bottom w:val="nil"/>
              <w:right w:val="nil"/>
            </w:tcBorders>
            <w:shd w:val="clear" w:color="auto" w:fill="auto"/>
            <w:tcMar>
              <w:top w:w="0" w:type="dxa"/>
              <w:left w:w="108" w:type="dxa"/>
              <w:bottom w:w="0" w:type="dxa"/>
              <w:right w:w="108" w:type="dxa"/>
            </w:tcMar>
          </w:tcPr>
          <w:p w14:paraId="3610BFA4" w14:textId="77777777" w:rsidR="00612C01" w:rsidRPr="00E15FE6" w:rsidRDefault="00612C01" w:rsidP="006338AF">
            <w:pPr>
              <w:spacing w:after="0" w:line="276" w:lineRule="auto"/>
              <w:jc w:val="center"/>
              <w:rPr>
                <w:rFonts w:ascii="Times New Roman" w:hAnsi="Times New Roman" w:cs="Times New Roman"/>
                <w:b/>
                <w:bCs/>
                <w:sz w:val="20"/>
                <w:szCs w:val="20"/>
                <w:lang w:val="en-US"/>
              </w:rPr>
            </w:pPr>
            <w:r w:rsidRPr="00E15FE6">
              <w:rPr>
                <w:rFonts w:ascii="Times New Roman" w:hAnsi="Times New Roman" w:cs="Times New Roman"/>
                <w:b/>
                <w:bCs/>
                <w:sz w:val="20"/>
                <w:szCs w:val="20"/>
                <w:lang w:val="en-US"/>
              </w:rPr>
              <w:t>313.58 (54.82)</w:t>
            </w:r>
          </w:p>
        </w:tc>
        <w:tc>
          <w:tcPr>
            <w:tcW w:w="1026" w:type="dxa"/>
            <w:tcBorders>
              <w:top w:val="nil"/>
              <w:left w:val="nil"/>
              <w:bottom w:val="nil"/>
              <w:right w:val="nil"/>
            </w:tcBorders>
            <w:shd w:val="clear" w:color="auto" w:fill="auto"/>
            <w:tcMar>
              <w:top w:w="0" w:type="dxa"/>
              <w:left w:w="108" w:type="dxa"/>
              <w:bottom w:w="0" w:type="dxa"/>
              <w:right w:w="108" w:type="dxa"/>
            </w:tcMar>
          </w:tcPr>
          <w:p w14:paraId="3B94B4EB" w14:textId="77777777" w:rsidR="00612C01" w:rsidRPr="00E15FE6" w:rsidRDefault="00612C01" w:rsidP="006338AF">
            <w:pPr>
              <w:spacing w:after="0" w:line="276" w:lineRule="auto"/>
              <w:jc w:val="center"/>
              <w:rPr>
                <w:rFonts w:ascii="Times New Roman" w:hAnsi="Times New Roman" w:cs="Times New Roman"/>
                <w:b/>
                <w:bCs/>
                <w:sz w:val="20"/>
                <w:szCs w:val="20"/>
                <w:lang w:val="en-US"/>
              </w:rPr>
            </w:pPr>
            <w:r w:rsidRPr="00E15FE6">
              <w:rPr>
                <w:rFonts w:ascii="Times New Roman" w:hAnsi="Times New Roman" w:cs="Times New Roman"/>
                <w:b/>
                <w:bCs/>
                <w:sz w:val="20"/>
                <w:szCs w:val="20"/>
                <w:lang w:val="en-US"/>
              </w:rPr>
              <w:t>&lt;0.001</w:t>
            </w:r>
          </w:p>
        </w:tc>
      </w:tr>
      <w:tr w:rsidR="00612C01" w:rsidRPr="00E15FE6" w14:paraId="69C9B49B" w14:textId="77777777" w:rsidTr="000F5141">
        <w:trPr>
          <w:trHeight w:val="143"/>
        </w:trPr>
        <w:tc>
          <w:tcPr>
            <w:tcW w:w="1555" w:type="dxa"/>
            <w:vMerge/>
            <w:tcBorders>
              <w:top w:val="nil"/>
              <w:left w:val="nil"/>
              <w:bottom w:val="nil"/>
              <w:right w:val="nil"/>
            </w:tcBorders>
            <w:tcMar>
              <w:top w:w="0" w:type="dxa"/>
              <w:left w:w="108" w:type="dxa"/>
              <w:bottom w:w="0" w:type="dxa"/>
              <w:right w:w="108" w:type="dxa"/>
            </w:tcMar>
          </w:tcPr>
          <w:p w14:paraId="7B6E6202" w14:textId="77777777" w:rsidR="00612C01" w:rsidRPr="00E15FE6" w:rsidRDefault="00612C01" w:rsidP="006338AF">
            <w:pPr>
              <w:spacing w:after="0" w:line="276" w:lineRule="auto"/>
              <w:rPr>
                <w:rFonts w:ascii="Times New Roman" w:hAnsi="Times New Roman" w:cs="Times New Roman"/>
                <w:sz w:val="20"/>
                <w:szCs w:val="20"/>
                <w:lang w:val="en-US"/>
              </w:rPr>
            </w:pPr>
          </w:p>
        </w:tc>
        <w:tc>
          <w:tcPr>
            <w:tcW w:w="3260" w:type="dxa"/>
            <w:tcBorders>
              <w:top w:val="nil"/>
              <w:left w:val="nil"/>
              <w:bottom w:val="nil"/>
              <w:right w:val="nil"/>
            </w:tcBorders>
            <w:shd w:val="clear" w:color="auto" w:fill="auto"/>
          </w:tcPr>
          <w:p w14:paraId="54B2EB46" w14:textId="77777777" w:rsidR="00612C01" w:rsidRPr="00E15FE6" w:rsidRDefault="00612C01" w:rsidP="006338AF">
            <w:pPr>
              <w:spacing w:after="0" w:line="276"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Tb.vBMD (mg/cm</w:t>
            </w:r>
            <w:r w:rsidRPr="00E15FE6">
              <w:rPr>
                <w:rFonts w:ascii="Times New Roman" w:hAnsi="Times New Roman" w:cs="Times New Roman"/>
                <w:sz w:val="20"/>
                <w:szCs w:val="20"/>
                <w:vertAlign w:val="superscript"/>
                <w:lang w:val="en-US"/>
              </w:rPr>
              <w:t>3</w:t>
            </w:r>
            <w:r w:rsidRPr="00E15FE6">
              <w:rPr>
                <w:rFonts w:ascii="Times New Roman" w:hAnsi="Times New Roman" w:cs="Times New Roman"/>
                <w:sz w:val="20"/>
                <w:szCs w:val="20"/>
                <w:lang w:val="en-US"/>
              </w:rPr>
              <w:t>)</w:t>
            </w:r>
            <w:r w:rsidRPr="00E15FE6">
              <w:rPr>
                <w:rFonts w:ascii="Times New Roman" w:hAnsi="Times New Roman" w:cs="Times New Roman"/>
                <w:sz w:val="20"/>
                <w:szCs w:val="20"/>
                <w:vertAlign w:val="superscript"/>
                <w:lang w:val="en-US"/>
              </w:rPr>
              <w:t xml:space="preserve"> (n=59)</w:t>
            </w:r>
          </w:p>
        </w:tc>
        <w:tc>
          <w:tcPr>
            <w:tcW w:w="1984" w:type="dxa"/>
            <w:tcBorders>
              <w:top w:val="nil"/>
              <w:left w:val="nil"/>
              <w:bottom w:val="nil"/>
              <w:right w:val="nil"/>
            </w:tcBorders>
          </w:tcPr>
          <w:p w14:paraId="6EF8C2B4" w14:textId="77777777" w:rsidR="00612C01" w:rsidRPr="00E15FE6" w:rsidRDefault="00612C01" w:rsidP="006338AF">
            <w:pPr>
              <w:spacing w:after="0" w:line="276" w:lineRule="auto"/>
              <w:jc w:val="center"/>
              <w:rPr>
                <w:rFonts w:ascii="Times New Roman" w:hAnsi="Times New Roman" w:cs="Times New Roman"/>
                <w:b/>
                <w:bCs/>
                <w:sz w:val="20"/>
                <w:szCs w:val="20"/>
                <w:lang w:val="en-US"/>
              </w:rPr>
            </w:pPr>
            <w:r w:rsidRPr="00E15FE6">
              <w:rPr>
                <w:rFonts w:ascii="Times New Roman" w:hAnsi="Times New Roman" w:cs="Times New Roman"/>
                <w:b/>
                <w:bCs/>
                <w:sz w:val="20"/>
                <w:szCs w:val="20"/>
                <w:lang w:val="en-US"/>
              </w:rPr>
              <w:t>235.46 (49.30)</w:t>
            </w:r>
          </w:p>
        </w:tc>
        <w:tc>
          <w:tcPr>
            <w:tcW w:w="1985" w:type="dxa"/>
            <w:tcBorders>
              <w:top w:val="nil"/>
              <w:left w:val="nil"/>
              <w:bottom w:val="nil"/>
              <w:right w:val="nil"/>
            </w:tcBorders>
            <w:shd w:val="clear" w:color="auto" w:fill="auto"/>
            <w:tcMar>
              <w:top w:w="0" w:type="dxa"/>
              <w:left w:w="108" w:type="dxa"/>
              <w:bottom w:w="0" w:type="dxa"/>
              <w:right w:w="108" w:type="dxa"/>
            </w:tcMar>
          </w:tcPr>
          <w:p w14:paraId="58527145" w14:textId="77777777" w:rsidR="00612C01" w:rsidRPr="00E15FE6" w:rsidRDefault="00612C01" w:rsidP="006338AF">
            <w:pPr>
              <w:spacing w:after="0" w:line="276" w:lineRule="auto"/>
              <w:jc w:val="center"/>
              <w:rPr>
                <w:rFonts w:ascii="Times New Roman" w:hAnsi="Times New Roman" w:cs="Times New Roman"/>
                <w:b/>
                <w:bCs/>
                <w:sz w:val="20"/>
                <w:szCs w:val="20"/>
                <w:lang w:val="en-US"/>
              </w:rPr>
            </w:pPr>
            <w:r w:rsidRPr="00E15FE6">
              <w:rPr>
                <w:rFonts w:ascii="Times New Roman" w:hAnsi="Times New Roman" w:cs="Times New Roman"/>
                <w:b/>
                <w:bCs/>
                <w:sz w:val="20"/>
                <w:szCs w:val="20"/>
                <w:lang w:val="en-US"/>
              </w:rPr>
              <w:t>224.62 (45.76)</w:t>
            </w:r>
          </w:p>
        </w:tc>
        <w:tc>
          <w:tcPr>
            <w:tcW w:w="1026" w:type="dxa"/>
            <w:tcBorders>
              <w:top w:val="nil"/>
              <w:left w:val="nil"/>
              <w:bottom w:val="nil"/>
              <w:right w:val="nil"/>
            </w:tcBorders>
            <w:shd w:val="clear" w:color="auto" w:fill="auto"/>
            <w:tcMar>
              <w:top w:w="0" w:type="dxa"/>
              <w:left w:w="108" w:type="dxa"/>
              <w:bottom w:w="0" w:type="dxa"/>
              <w:right w:w="108" w:type="dxa"/>
            </w:tcMar>
          </w:tcPr>
          <w:p w14:paraId="6DD043E6" w14:textId="77777777" w:rsidR="00612C01" w:rsidRPr="00E15FE6" w:rsidRDefault="00612C01" w:rsidP="006338AF">
            <w:pPr>
              <w:spacing w:after="0" w:line="276" w:lineRule="auto"/>
              <w:jc w:val="center"/>
              <w:rPr>
                <w:rFonts w:ascii="Times New Roman" w:hAnsi="Times New Roman" w:cs="Times New Roman"/>
                <w:b/>
                <w:bCs/>
                <w:sz w:val="20"/>
                <w:szCs w:val="20"/>
                <w:lang w:val="en-US"/>
              </w:rPr>
            </w:pPr>
            <w:r w:rsidRPr="00E15FE6">
              <w:rPr>
                <w:rFonts w:ascii="Times New Roman" w:hAnsi="Times New Roman" w:cs="Times New Roman"/>
                <w:b/>
                <w:bCs/>
                <w:sz w:val="20"/>
                <w:szCs w:val="20"/>
                <w:lang w:val="en-US"/>
              </w:rPr>
              <w:t>&lt;0.001</w:t>
            </w:r>
          </w:p>
        </w:tc>
      </w:tr>
      <w:tr w:rsidR="00612C01" w:rsidRPr="00E15FE6" w14:paraId="4770C93F" w14:textId="77777777" w:rsidTr="000F5141">
        <w:trPr>
          <w:trHeight w:val="152"/>
        </w:trPr>
        <w:tc>
          <w:tcPr>
            <w:tcW w:w="1555" w:type="dxa"/>
            <w:vMerge/>
            <w:tcBorders>
              <w:top w:val="nil"/>
              <w:left w:val="nil"/>
              <w:bottom w:val="nil"/>
              <w:right w:val="nil"/>
            </w:tcBorders>
            <w:tcMar>
              <w:top w:w="0" w:type="dxa"/>
              <w:left w:w="108" w:type="dxa"/>
              <w:bottom w:w="0" w:type="dxa"/>
              <w:right w:w="108" w:type="dxa"/>
            </w:tcMar>
          </w:tcPr>
          <w:p w14:paraId="7A22876E" w14:textId="77777777" w:rsidR="00612C01" w:rsidRPr="00E15FE6" w:rsidRDefault="00612C01" w:rsidP="006338AF">
            <w:pPr>
              <w:spacing w:after="0" w:line="276" w:lineRule="auto"/>
              <w:rPr>
                <w:rFonts w:ascii="Times New Roman" w:hAnsi="Times New Roman" w:cs="Times New Roman"/>
                <w:sz w:val="20"/>
                <w:szCs w:val="20"/>
                <w:lang w:val="en-US"/>
              </w:rPr>
            </w:pPr>
          </w:p>
        </w:tc>
        <w:tc>
          <w:tcPr>
            <w:tcW w:w="3260" w:type="dxa"/>
            <w:tcBorders>
              <w:top w:val="nil"/>
              <w:left w:val="nil"/>
              <w:bottom w:val="nil"/>
              <w:right w:val="nil"/>
            </w:tcBorders>
            <w:shd w:val="clear" w:color="auto" w:fill="auto"/>
          </w:tcPr>
          <w:p w14:paraId="19B28119" w14:textId="77777777" w:rsidR="00612C01" w:rsidRPr="00E15FE6" w:rsidRDefault="00612C01" w:rsidP="006338AF">
            <w:pPr>
              <w:spacing w:after="0" w:line="276" w:lineRule="auto"/>
              <w:rPr>
                <w:rFonts w:ascii="Times New Roman" w:hAnsi="Times New Roman" w:cs="Times New Roman"/>
                <w:sz w:val="20"/>
                <w:szCs w:val="20"/>
                <w:lang w:val="it-IT"/>
              </w:rPr>
            </w:pPr>
            <w:proofErr w:type="spellStart"/>
            <w:r w:rsidRPr="00E15FE6">
              <w:rPr>
                <w:rFonts w:ascii="Times New Roman" w:hAnsi="Times New Roman" w:cs="Times New Roman"/>
                <w:sz w:val="20"/>
                <w:szCs w:val="20"/>
                <w:lang w:val="it-IT"/>
              </w:rPr>
              <w:t>Tot.A</w:t>
            </w:r>
            <w:proofErr w:type="spellEnd"/>
            <w:r w:rsidRPr="00E15FE6">
              <w:rPr>
                <w:rFonts w:ascii="Times New Roman" w:hAnsi="Times New Roman" w:cs="Times New Roman"/>
                <w:sz w:val="20"/>
                <w:szCs w:val="20"/>
                <w:lang w:val="it-IT"/>
              </w:rPr>
              <w:t xml:space="preserve"> 4% tibia (mm</w:t>
            </w:r>
            <w:r w:rsidRPr="00E15FE6">
              <w:rPr>
                <w:rFonts w:ascii="Times New Roman" w:hAnsi="Times New Roman" w:cs="Times New Roman"/>
                <w:sz w:val="20"/>
                <w:szCs w:val="20"/>
                <w:vertAlign w:val="superscript"/>
                <w:lang w:val="it-IT"/>
              </w:rPr>
              <w:t>2</w:t>
            </w:r>
            <w:r w:rsidRPr="00E15FE6">
              <w:rPr>
                <w:rFonts w:ascii="Times New Roman" w:hAnsi="Times New Roman" w:cs="Times New Roman"/>
                <w:sz w:val="20"/>
                <w:szCs w:val="20"/>
                <w:lang w:val="it-IT"/>
              </w:rPr>
              <w:t>)</w:t>
            </w:r>
            <w:r w:rsidRPr="00E15FE6">
              <w:rPr>
                <w:rFonts w:ascii="Times New Roman" w:hAnsi="Times New Roman" w:cs="Times New Roman"/>
                <w:sz w:val="20"/>
                <w:szCs w:val="20"/>
                <w:vertAlign w:val="superscript"/>
                <w:lang w:val="it-IT"/>
              </w:rPr>
              <w:t xml:space="preserve"> (n=59)</w:t>
            </w:r>
          </w:p>
        </w:tc>
        <w:tc>
          <w:tcPr>
            <w:tcW w:w="1984" w:type="dxa"/>
            <w:tcBorders>
              <w:top w:val="nil"/>
              <w:left w:val="nil"/>
              <w:bottom w:val="nil"/>
              <w:right w:val="nil"/>
            </w:tcBorders>
          </w:tcPr>
          <w:p w14:paraId="700F528D" w14:textId="77777777" w:rsidR="00612C01" w:rsidRPr="00E15FE6" w:rsidRDefault="00612C01" w:rsidP="006338AF">
            <w:pPr>
              <w:spacing w:after="0" w:line="276"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1143.92 (172.60)</w:t>
            </w:r>
          </w:p>
        </w:tc>
        <w:tc>
          <w:tcPr>
            <w:tcW w:w="1985" w:type="dxa"/>
            <w:tcBorders>
              <w:top w:val="nil"/>
              <w:left w:val="nil"/>
              <w:bottom w:val="nil"/>
              <w:right w:val="nil"/>
            </w:tcBorders>
            <w:shd w:val="clear" w:color="auto" w:fill="auto"/>
            <w:tcMar>
              <w:top w:w="0" w:type="dxa"/>
              <w:left w:w="108" w:type="dxa"/>
              <w:bottom w:w="0" w:type="dxa"/>
              <w:right w:w="108" w:type="dxa"/>
            </w:tcMar>
          </w:tcPr>
          <w:p w14:paraId="16DEED73" w14:textId="77777777" w:rsidR="00612C01" w:rsidRPr="00E15FE6" w:rsidRDefault="00612C01" w:rsidP="006338AF">
            <w:pPr>
              <w:spacing w:after="0" w:line="276"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1148.28 (174.05)</w:t>
            </w:r>
          </w:p>
        </w:tc>
        <w:tc>
          <w:tcPr>
            <w:tcW w:w="1026" w:type="dxa"/>
            <w:tcBorders>
              <w:top w:val="nil"/>
              <w:left w:val="nil"/>
              <w:bottom w:val="nil"/>
              <w:right w:val="nil"/>
            </w:tcBorders>
            <w:shd w:val="clear" w:color="auto" w:fill="auto"/>
            <w:tcMar>
              <w:top w:w="0" w:type="dxa"/>
              <w:left w:w="108" w:type="dxa"/>
              <w:bottom w:w="0" w:type="dxa"/>
              <w:right w:w="108" w:type="dxa"/>
            </w:tcMar>
          </w:tcPr>
          <w:p w14:paraId="014822EF" w14:textId="70B20E85" w:rsidR="00612C01" w:rsidRPr="00E15FE6" w:rsidRDefault="00612C01" w:rsidP="006338AF">
            <w:pPr>
              <w:spacing w:after="0" w:line="276"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0.43</w:t>
            </w:r>
            <w:r w:rsidR="007E354E" w:rsidRPr="00E15FE6">
              <w:rPr>
                <w:rFonts w:ascii="Times New Roman" w:hAnsi="Times New Roman" w:cs="Times New Roman"/>
                <w:sz w:val="20"/>
                <w:szCs w:val="20"/>
                <w:lang w:val="en-US"/>
              </w:rPr>
              <w:t>6</w:t>
            </w:r>
          </w:p>
        </w:tc>
      </w:tr>
      <w:tr w:rsidR="00612C01" w:rsidRPr="00E15FE6" w14:paraId="10D219D2" w14:textId="77777777" w:rsidTr="000F5141">
        <w:trPr>
          <w:trHeight w:val="143"/>
        </w:trPr>
        <w:tc>
          <w:tcPr>
            <w:tcW w:w="1555" w:type="dxa"/>
            <w:vMerge w:val="restart"/>
            <w:tcBorders>
              <w:top w:val="nil"/>
              <w:left w:val="nil"/>
              <w:bottom w:val="single" w:sz="4" w:space="0" w:color="auto"/>
              <w:right w:val="nil"/>
            </w:tcBorders>
            <w:shd w:val="clear" w:color="auto" w:fill="auto"/>
            <w:tcMar>
              <w:top w:w="0" w:type="dxa"/>
              <w:left w:w="108" w:type="dxa"/>
              <w:bottom w:w="0" w:type="dxa"/>
              <w:right w:w="108" w:type="dxa"/>
            </w:tcMar>
          </w:tcPr>
          <w:p w14:paraId="4CE545FC" w14:textId="77777777" w:rsidR="00612C01" w:rsidRPr="00E15FE6" w:rsidRDefault="00612C01" w:rsidP="006338AF">
            <w:pPr>
              <w:spacing w:after="0" w:line="276" w:lineRule="auto"/>
              <w:rPr>
                <w:rFonts w:ascii="Times New Roman" w:hAnsi="Times New Roman" w:cs="Times New Roman"/>
                <w:sz w:val="20"/>
                <w:szCs w:val="20"/>
              </w:rPr>
            </w:pPr>
            <w:r w:rsidRPr="00E15FE6">
              <w:rPr>
                <w:rFonts w:ascii="Times New Roman" w:hAnsi="Times New Roman" w:cs="Times New Roman"/>
                <w:sz w:val="20"/>
                <w:szCs w:val="20"/>
              </w:rPr>
              <w:t>50% tibia</w:t>
            </w:r>
          </w:p>
        </w:tc>
        <w:tc>
          <w:tcPr>
            <w:tcW w:w="3260" w:type="dxa"/>
            <w:tcBorders>
              <w:top w:val="nil"/>
              <w:left w:val="nil"/>
              <w:bottom w:val="nil"/>
              <w:right w:val="nil"/>
            </w:tcBorders>
            <w:shd w:val="clear" w:color="auto" w:fill="auto"/>
          </w:tcPr>
          <w:p w14:paraId="12BAC086" w14:textId="77777777" w:rsidR="00612C01" w:rsidRPr="00E15FE6" w:rsidRDefault="00612C01" w:rsidP="006338AF">
            <w:pPr>
              <w:spacing w:after="0" w:line="276" w:lineRule="auto"/>
              <w:rPr>
                <w:rFonts w:ascii="Times New Roman" w:hAnsi="Times New Roman" w:cs="Times New Roman"/>
                <w:sz w:val="20"/>
                <w:szCs w:val="20"/>
              </w:rPr>
            </w:pPr>
            <w:proofErr w:type="spellStart"/>
            <w:r w:rsidRPr="00E15FE6">
              <w:rPr>
                <w:rFonts w:ascii="Times New Roman" w:hAnsi="Times New Roman" w:cs="Times New Roman"/>
                <w:sz w:val="20"/>
                <w:szCs w:val="20"/>
                <w:lang w:val="en-US"/>
              </w:rPr>
              <w:t>Ct.vBMD</w:t>
            </w:r>
            <w:proofErr w:type="spellEnd"/>
            <w:r w:rsidRPr="00E15FE6">
              <w:rPr>
                <w:rFonts w:ascii="Times New Roman" w:hAnsi="Times New Roman" w:cs="Times New Roman"/>
                <w:sz w:val="20"/>
                <w:szCs w:val="20"/>
                <w:lang w:val="en-US"/>
              </w:rPr>
              <w:t xml:space="preserve"> (mg/cm</w:t>
            </w:r>
            <w:r w:rsidRPr="00E15FE6">
              <w:rPr>
                <w:rFonts w:ascii="Times New Roman" w:hAnsi="Times New Roman" w:cs="Times New Roman"/>
                <w:sz w:val="20"/>
                <w:szCs w:val="20"/>
                <w:vertAlign w:val="superscript"/>
                <w:lang w:val="en-US"/>
              </w:rPr>
              <w:t>3</w:t>
            </w:r>
            <w:r w:rsidRPr="00E15FE6">
              <w:rPr>
                <w:rFonts w:ascii="Times New Roman" w:hAnsi="Times New Roman" w:cs="Times New Roman"/>
                <w:sz w:val="20"/>
                <w:szCs w:val="20"/>
                <w:lang w:val="en-US"/>
              </w:rPr>
              <w:t xml:space="preserve">) </w:t>
            </w:r>
            <w:r w:rsidRPr="00E15FE6">
              <w:rPr>
                <w:rFonts w:ascii="Times New Roman" w:hAnsi="Times New Roman" w:cs="Times New Roman"/>
                <w:sz w:val="20"/>
                <w:szCs w:val="20"/>
                <w:vertAlign w:val="superscript"/>
                <w:lang w:val="en-US"/>
              </w:rPr>
              <w:t>(n=62)</w:t>
            </w:r>
            <w:r w:rsidRPr="00E15FE6">
              <w:rPr>
                <w:rFonts w:ascii="Times New Roman" w:hAnsi="Times New Roman" w:cs="Times New Roman"/>
                <w:sz w:val="20"/>
                <w:szCs w:val="20"/>
                <w:lang w:val="en-US"/>
              </w:rPr>
              <w:t xml:space="preserve">   </w:t>
            </w:r>
          </w:p>
        </w:tc>
        <w:tc>
          <w:tcPr>
            <w:tcW w:w="1984" w:type="dxa"/>
            <w:tcBorders>
              <w:top w:val="nil"/>
              <w:left w:val="nil"/>
              <w:bottom w:val="nil"/>
              <w:right w:val="nil"/>
            </w:tcBorders>
          </w:tcPr>
          <w:p w14:paraId="21787E58" w14:textId="77777777" w:rsidR="00612C01" w:rsidRPr="00E15FE6" w:rsidRDefault="00612C01" w:rsidP="006338AF">
            <w:pPr>
              <w:spacing w:after="0" w:line="276" w:lineRule="auto"/>
              <w:jc w:val="center"/>
              <w:rPr>
                <w:rFonts w:ascii="Times New Roman" w:hAnsi="Times New Roman" w:cs="Times New Roman"/>
                <w:b/>
                <w:bCs/>
                <w:sz w:val="20"/>
                <w:szCs w:val="20"/>
                <w:lang w:val="en-US"/>
              </w:rPr>
            </w:pPr>
            <w:r w:rsidRPr="00E15FE6">
              <w:rPr>
                <w:rFonts w:ascii="Times New Roman" w:hAnsi="Times New Roman" w:cs="Times New Roman"/>
                <w:b/>
                <w:bCs/>
                <w:sz w:val="20"/>
                <w:szCs w:val="20"/>
                <w:lang w:val="en-US"/>
              </w:rPr>
              <w:t>1216.36 (31.15)</w:t>
            </w:r>
          </w:p>
        </w:tc>
        <w:tc>
          <w:tcPr>
            <w:tcW w:w="1985" w:type="dxa"/>
            <w:tcBorders>
              <w:top w:val="nil"/>
              <w:left w:val="nil"/>
              <w:bottom w:val="nil"/>
              <w:right w:val="nil"/>
            </w:tcBorders>
            <w:shd w:val="clear" w:color="auto" w:fill="auto"/>
            <w:tcMar>
              <w:top w:w="0" w:type="dxa"/>
              <w:left w:w="108" w:type="dxa"/>
              <w:bottom w:w="0" w:type="dxa"/>
              <w:right w:w="108" w:type="dxa"/>
            </w:tcMar>
          </w:tcPr>
          <w:p w14:paraId="2693A926" w14:textId="77777777" w:rsidR="00612C01" w:rsidRPr="00E15FE6" w:rsidRDefault="00612C01" w:rsidP="006338AF">
            <w:pPr>
              <w:spacing w:after="0" w:line="276" w:lineRule="auto"/>
              <w:jc w:val="center"/>
              <w:rPr>
                <w:rFonts w:ascii="Times New Roman" w:hAnsi="Times New Roman" w:cs="Times New Roman"/>
                <w:b/>
                <w:bCs/>
                <w:sz w:val="20"/>
                <w:szCs w:val="20"/>
                <w:lang w:val="en-US"/>
              </w:rPr>
            </w:pPr>
            <w:r w:rsidRPr="00E15FE6">
              <w:rPr>
                <w:rFonts w:ascii="Times New Roman" w:hAnsi="Times New Roman" w:cs="Times New Roman"/>
                <w:b/>
                <w:bCs/>
                <w:sz w:val="20"/>
                <w:szCs w:val="20"/>
                <w:lang w:val="en-US"/>
              </w:rPr>
              <w:t>1144.88 (29.32)</w:t>
            </w:r>
          </w:p>
        </w:tc>
        <w:tc>
          <w:tcPr>
            <w:tcW w:w="1026" w:type="dxa"/>
            <w:tcBorders>
              <w:top w:val="nil"/>
              <w:left w:val="nil"/>
              <w:bottom w:val="nil"/>
              <w:right w:val="nil"/>
            </w:tcBorders>
            <w:shd w:val="clear" w:color="auto" w:fill="auto"/>
            <w:tcMar>
              <w:top w:w="0" w:type="dxa"/>
              <w:left w:w="108" w:type="dxa"/>
              <w:bottom w:w="0" w:type="dxa"/>
              <w:right w:w="108" w:type="dxa"/>
            </w:tcMar>
          </w:tcPr>
          <w:p w14:paraId="09CCCC9B" w14:textId="77777777" w:rsidR="00612C01" w:rsidRPr="00E15FE6" w:rsidRDefault="00612C01" w:rsidP="006338AF">
            <w:pPr>
              <w:spacing w:after="0" w:line="276" w:lineRule="auto"/>
              <w:jc w:val="center"/>
              <w:rPr>
                <w:rFonts w:ascii="Times New Roman" w:hAnsi="Times New Roman" w:cs="Times New Roman"/>
                <w:b/>
                <w:bCs/>
                <w:sz w:val="20"/>
                <w:szCs w:val="20"/>
                <w:lang w:val="en-US"/>
              </w:rPr>
            </w:pPr>
            <w:r w:rsidRPr="00E15FE6">
              <w:rPr>
                <w:rFonts w:ascii="Times New Roman" w:hAnsi="Times New Roman" w:cs="Times New Roman"/>
                <w:b/>
                <w:bCs/>
                <w:sz w:val="20"/>
                <w:szCs w:val="20"/>
                <w:lang w:val="en-US"/>
              </w:rPr>
              <w:t>&lt;0.001</w:t>
            </w:r>
          </w:p>
        </w:tc>
      </w:tr>
      <w:tr w:rsidR="00612C01" w:rsidRPr="00E15FE6" w14:paraId="1D0EFC51" w14:textId="77777777" w:rsidTr="000F5141">
        <w:trPr>
          <w:trHeight w:val="152"/>
        </w:trPr>
        <w:tc>
          <w:tcPr>
            <w:tcW w:w="1555" w:type="dxa"/>
            <w:vMerge/>
            <w:tcBorders>
              <w:top w:val="nil"/>
              <w:left w:val="nil"/>
              <w:bottom w:val="single" w:sz="4" w:space="0" w:color="auto"/>
              <w:right w:val="nil"/>
            </w:tcBorders>
            <w:tcMar>
              <w:top w:w="0" w:type="dxa"/>
              <w:left w:w="108" w:type="dxa"/>
              <w:bottom w:w="0" w:type="dxa"/>
              <w:right w:w="108" w:type="dxa"/>
            </w:tcMar>
          </w:tcPr>
          <w:p w14:paraId="67355A03" w14:textId="77777777" w:rsidR="00612C01" w:rsidRPr="00E15FE6" w:rsidRDefault="00612C01" w:rsidP="006338AF">
            <w:pPr>
              <w:spacing w:after="0" w:line="276" w:lineRule="auto"/>
              <w:rPr>
                <w:rFonts w:ascii="Times New Roman" w:hAnsi="Times New Roman" w:cs="Times New Roman"/>
                <w:sz w:val="20"/>
                <w:szCs w:val="20"/>
                <w:lang w:val="en-US"/>
              </w:rPr>
            </w:pPr>
          </w:p>
        </w:tc>
        <w:tc>
          <w:tcPr>
            <w:tcW w:w="3260" w:type="dxa"/>
            <w:tcBorders>
              <w:top w:val="nil"/>
              <w:left w:val="nil"/>
              <w:bottom w:val="nil"/>
              <w:right w:val="nil"/>
            </w:tcBorders>
            <w:shd w:val="clear" w:color="auto" w:fill="auto"/>
          </w:tcPr>
          <w:p w14:paraId="04CB254C" w14:textId="77777777" w:rsidR="00612C01" w:rsidRPr="00E15FE6" w:rsidRDefault="00612C01" w:rsidP="006338AF">
            <w:pPr>
              <w:spacing w:after="0" w:line="276"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 xml:space="preserve">BMC (mg/mm) </w:t>
            </w:r>
            <w:r w:rsidRPr="00E15FE6">
              <w:rPr>
                <w:rFonts w:ascii="Times New Roman" w:hAnsi="Times New Roman" w:cs="Times New Roman"/>
                <w:sz w:val="20"/>
                <w:szCs w:val="20"/>
                <w:vertAlign w:val="superscript"/>
                <w:lang w:val="en-US"/>
              </w:rPr>
              <w:t>(n=62)</w:t>
            </w:r>
          </w:p>
        </w:tc>
        <w:tc>
          <w:tcPr>
            <w:tcW w:w="1984" w:type="dxa"/>
            <w:tcBorders>
              <w:top w:val="nil"/>
              <w:left w:val="nil"/>
              <w:bottom w:val="nil"/>
              <w:right w:val="nil"/>
            </w:tcBorders>
          </w:tcPr>
          <w:p w14:paraId="00627FEC" w14:textId="77777777" w:rsidR="00612C01" w:rsidRPr="00E15FE6" w:rsidRDefault="00612C01" w:rsidP="006338AF">
            <w:pPr>
              <w:spacing w:after="0" w:line="276" w:lineRule="auto"/>
              <w:jc w:val="center"/>
              <w:rPr>
                <w:rFonts w:ascii="Times New Roman" w:hAnsi="Times New Roman" w:cs="Times New Roman"/>
                <w:b/>
                <w:bCs/>
                <w:sz w:val="20"/>
                <w:szCs w:val="20"/>
                <w:lang w:val="en-US"/>
              </w:rPr>
            </w:pPr>
            <w:r w:rsidRPr="00E15FE6">
              <w:rPr>
                <w:rFonts w:ascii="Times New Roman" w:hAnsi="Times New Roman" w:cs="Times New Roman"/>
                <w:b/>
                <w:bCs/>
                <w:sz w:val="20"/>
                <w:szCs w:val="20"/>
                <w:lang w:val="en-US"/>
              </w:rPr>
              <w:t>361.51 (65.49)</w:t>
            </w:r>
          </w:p>
        </w:tc>
        <w:tc>
          <w:tcPr>
            <w:tcW w:w="1985" w:type="dxa"/>
            <w:tcBorders>
              <w:top w:val="nil"/>
              <w:left w:val="nil"/>
              <w:bottom w:val="nil"/>
              <w:right w:val="nil"/>
            </w:tcBorders>
            <w:shd w:val="clear" w:color="auto" w:fill="auto"/>
            <w:tcMar>
              <w:top w:w="0" w:type="dxa"/>
              <w:left w:w="108" w:type="dxa"/>
              <w:bottom w:w="0" w:type="dxa"/>
              <w:right w:w="108" w:type="dxa"/>
            </w:tcMar>
          </w:tcPr>
          <w:p w14:paraId="5DD233C2" w14:textId="77777777" w:rsidR="00612C01" w:rsidRPr="00E15FE6" w:rsidRDefault="00612C01" w:rsidP="006338AF">
            <w:pPr>
              <w:spacing w:after="0" w:line="276" w:lineRule="auto"/>
              <w:jc w:val="center"/>
              <w:rPr>
                <w:rFonts w:ascii="Times New Roman" w:hAnsi="Times New Roman" w:cs="Times New Roman"/>
                <w:b/>
                <w:bCs/>
                <w:sz w:val="20"/>
                <w:szCs w:val="20"/>
                <w:lang w:val="en-US"/>
              </w:rPr>
            </w:pPr>
            <w:r w:rsidRPr="00E15FE6">
              <w:rPr>
                <w:rFonts w:ascii="Times New Roman" w:hAnsi="Times New Roman" w:cs="Times New Roman"/>
                <w:b/>
                <w:bCs/>
                <w:sz w:val="20"/>
                <w:szCs w:val="20"/>
                <w:lang w:val="en-US"/>
              </w:rPr>
              <w:t>336.77 (60.32)</w:t>
            </w:r>
          </w:p>
        </w:tc>
        <w:tc>
          <w:tcPr>
            <w:tcW w:w="1026" w:type="dxa"/>
            <w:tcBorders>
              <w:top w:val="nil"/>
              <w:left w:val="nil"/>
              <w:bottom w:val="nil"/>
              <w:right w:val="nil"/>
            </w:tcBorders>
            <w:shd w:val="clear" w:color="auto" w:fill="auto"/>
            <w:tcMar>
              <w:top w:w="0" w:type="dxa"/>
              <w:left w:w="108" w:type="dxa"/>
              <w:bottom w:w="0" w:type="dxa"/>
              <w:right w:w="108" w:type="dxa"/>
            </w:tcMar>
          </w:tcPr>
          <w:p w14:paraId="64188E11" w14:textId="77777777" w:rsidR="00612C01" w:rsidRPr="00E15FE6" w:rsidRDefault="00612C01" w:rsidP="006338AF">
            <w:pPr>
              <w:spacing w:after="0" w:line="276" w:lineRule="auto"/>
              <w:jc w:val="center"/>
              <w:rPr>
                <w:rFonts w:ascii="Times New Roman" w:hAnsi="Times New Roman" w:cs="Times New Roman"/>
                <w:b/>
                <w:bCs/>
                <w:sz w:val="20"/>
                <w:szCs w:val="20"/>
                <w:lang w:val="en-US"/>
              </w:rPr>
            </w:pPr>
            <w:r w:rsidRPr="00E15FE6">
              <w:rPr>
                <w:rFonts w:ascii="Times New Roman" w:hAnsi="Times New Roman" w:cs="Times New Roman"/>
                <w:b/>
                <w:bCs/>
                <w:sz w:val="20"/>
                <w:szCs w:val="20"/>
                <w:lang w:val="en-US"/>
              </w:rPr>
              <w:t>&lt;0.001</w:t>
            </w:r>
          </w:p>
        </w:tc>
      </w:tr>
      <w:tr w:rsidR="00612C01" w:rsidRPr="00E15FE6" w14:paraId="3973E541" w14:textId="77777777" w:rsidTr="000F5141">
        <w:trPr>
          <w:trHeight w:val="159"/>
        </w:trPr>
        <w:tc>
          <w:tcPr>
            <w:tcW w:w="1555" w:type="dxa"/>
            <w:vMerge/>
            <w:tcBorders>
              <w:top w:val="nil"/>
              <w:left w:val="nil"/>
              <w:bottom w:val="single" w:sz="4" w:space="0" w:color="auto"/>
              <w:right w:val="nil"/>
            </w:tcBorders>
            <w:tcMar>
              <w:top w:w="0" w:type="dxa"/>
              <w:left w:w="108" w:type="dxa"/>
              <w:bottom w:w="0" w:type="dxa"/>
              <w:right w:w="108" w:type="dxa"/>
            </w:tcMar>
          </w:tcPr>
          <w:p w14:paraId="62F2769B" w14:textId="77777777" w:rsidR="00612C01" w:rsidRPr="00E15FE6" w:rsidRDefault="00612C01" w:rsidP="006338AF">
            <w:pPr>
              <w:spacing w:after="0" w:line="276" w:lineRule="auto"/>
              <w:rPr>
                <w:rFonts w:ascii="Times New Roman" w:hAnsi="Times New Roman" w:cs="Times New Roman"/>
                <w:sz w:val="20"/>
                <w:szCs w:val="20"/>
                <w:lang w:val="en-US"/>
              </w:rPr>
            </w:pPr>
          </w:p>
        </w:tc>
        <w:tc>
          <w:tcPr>
            <w:tcW w:w="3260" w:type="dxa"/>
            <w:tcBorders>
              <w:top w:val="nil"/>
              <w:left w:val="nil"/>
              <w:bottom w:val="nil"/>
              <w:right w:val="nil"/>
            </w:tcBorders>
            <w:shd w:val="clear" w:color="auto" w:fill="auto"/>
          </w:tcPr>
          <w:p w14:paraId="0ABD0795" w14:textId="77777777" w:rsidR="00612C01" w:rsidRPr="00E15FE6" w:rsidRDefault="00612C01" w:rsidP="006338AF">
            <w:pPr>
              <w:spacing w:after="0" w:line="276" w:lineRule="auto"/>
              <w:rPr>
                <w:rFonts w:ascii="Times New Roman" w:hAnsi="Times New Roman" w:cs="Times New Roman"/>
                <w:sz w:val="20"/>
                <w:szCs w:val="20"/>
                <w:lang w:val="en-US"/>
              </w:rPr>
            </w:pPr>
            <w:proofErr w:type="spellStart"/>
            <w:r w:rsidRPr="00E15FE6">
              <w:rPr>
                <w:rFonts w:ascii="Times New Roman" w:hAnsi="Times New Roman" w:cs="Times New Roman"/>
                <w:sz w:val="20"/>
                <w:szCs w:val="20"/>
                <w:lang w:val="en-US"/>
              </w:rPr>
              <w:t>Ct.A</w:t>
            </w:r>
            <w:proofErr w:type="spellEnd"/>
            <w:r w:rsidRPr="00E15FE6">
              <w:rPr>
                <w:rFonts w:ascii="Times New Roman" w:hAnsi="Times New Roman" w:cs="Times New Roman"/>
                <w:sz w:val="20"/>
                <w:szCs w:val="20"/>
                <w:lang w:val="en-US"/>
              </w:rPr>
              <w:t xml:space="preserve">  CSA (mm</w:t>
            </w:r>
            <w:r w:rsidRPr="00E15FE6">
              <w:rPr>
                <w:rFonts w:ascii="Times New Roman" w:hAnsi="Times New Roman" w:cs="Times New Roman"/>
                <w:sz w:val="20"/>
                <w:szCs w:val="20"/>
                <w:vertAlign w:val="superscript"/>
                <w:lang w:val="en-US"/>
              </w:rPr>
              <w:t>2</w:t>
            </w:r>
            <w:r w:rsidRPr="00E15FE6">
              <w:rPr>
                <w:rFonts w:ascii="Times New Roman" w:hAnsi="Times New Roman" w:cs="Times New Roman"/>
                <w:sz w:val="20"/>
                <w:szCs w:val="20"/>
                <w:lang w:val="en-US"/>
              </w:rPr>
              <w:t xml:space="preserve">) </w:t>
            </w:r>
            <w:r w:rsidRPr="00E15FE6">
              <w:rPr>
                <w:rFonts w:ascii="Times New Roman" w:hAnsi="Times New Roman" w:cs="Times New Roman"/>
                <w:sz w:val="20"/>
                <w:szCs w:val="20"/>
                <w:vertAlign w:val="superscript"/>
                <w:lang w:val="en-US"/>
              </w:rPr>
              <w:t>(n=62)</w:t>
            </w:r>
          </w:p>
        </w:tc>
        <w:tc>
          <w:tcPr>
            <w:tcW w:w="1984" w:type="dxa"/>
            <w:tcBorders>
              <w:top w:val="nil"/>
              <w:left w:val="nil"/>
              <w:bottom w:val="nil"/>
              <w:right w:val="nil"/>
            </w:tcBorders>
          </w:tcPr>
          <w:p w14:paraId="10D8887E" w14:textId="77777777" w:rsidR="00612C01" w:rsidRPr="00E15FE6" w:rsidRDefault="00612C01" w:rsidP="006338AF">
            <w:pPr>
              <w:spacing w:after="0" w:line="276" w:lineRule="auto"/>
              <w:jc w:val="center"/>
              <w:rPr>
                <w:rFonts w:ascii="Times New Roman" w:hAnsi="Times New Roman" w:cs="Times New Roman"/>
                <w:b/>
                <w:bCs/>
                <w:sz w:val="20"/>
                <w:szCs w:val="20"/>
                <w:lang w:val="en-US"/>
              </w:rPr>
            </w:pPr>
            <w:r w:rsidRPr="00E15FE6">
              <w:rPr>
                <w:rFonts w:ascii="Times New Roman" w:hAnsi="Times New Roman" w:cs="Times New Roman"/>
                <w:b/>
                <w:bCs/>
                <w:sz w:val="20"/>
                <w:szCs w:val="20"/>
                <w:lang w:val="en-US"/>
              </w:rPr>
              <w:t>297.43 (54.73)</w:t>
            </w:r>
          </w:p>
        </w:tc>
        <w:tc>
          <w:tcPr>
            <w:tcW w:w="1985" w:type="dxa"/>
            <w:tcBorders>
              <w:top w:val="nil"/>
              <w:left w:val="nil"/>
              <w:bottom w:val="nil"/>
              <w:right w:val="nil"/>
            </w:tcBorders>
            <w:shd w:val="clear" w:color="auto" w:fill="auto"/>
            <w:tcMar>
              <w:top w:w="0" w:type="dxa"/>
              <w:left w:w="108" w:type="dxa"/>
              <w:bottom w:w="0" w:type="dxa"/>
              <w:right w:w="108" w:type="dxa"/>
            </w:tcMar>
          </w:tcPr>
          <w:p w14:paraId="5DF90770" w14:textId="77777777" w:rsidR="00612C01" w:rsidRPr="00E15FE6" w:rsidRDefault="00612C01" w:rsidP="006338AF">
            <w:pPr>
              <w:spacing w:after="0" w:line="276" w:lineRule="auto"/>
              <w:jc w:val="center"/>
              <w:rPr>
                <w:rFonts w:ascii="Times New Roman" w:hAnsi="Times New Roman" w:cs="Times New Roman"/>
                <w:b/>
                <w:bCs/>
                <w:sz w:val="20"/>
                <w:szCs w:val="20"/>
                <w:lang w:val="en-US"/>
              </w:rPr>
            </w:pPr>
            <w:r w:rsidRPr="00E15FE6">
              <w:rPr>
                <w:rFonts w:ascii="Times New Roman" w:hAnsi="Times New Roman" w:cs="Times New Roman"/>
                <w:b/>
                <w:bCs/>
                <w:sz w:val="20"/>
                <w:szCs w:val="20"/>
                <w:lang w:val="en-US"/>
              </w:rPr>
              <w:t>294.56 (54.60)</w:t>
            </w:r>
          </w:p>
        </w:tc>
        <w:tc>
          <w:tcPr>
            <w:tcW w:w="1026" w:type="dxa"/>
            <w:tcBorders>
              <w:top w:val="nil"/>
              <w:left w:val="nil"/>
              <w:bottom w:val="nil"/>
              <w:right w:val="nil"/>
            </w:tcBorders>
            <w:shd w:val="clear" w:color="auto" w:fill="auto"/>
            <w:tcMar>
              <w:top w:w="0" w:type="dxa"/>
              <w:left w:w="108" w:type="dxa"/>
              <w:bottom w:w="0" w:type="dxa"/>
              <w:right w:w="108" w:type="dxa"/>
            </w:tcMar>
          </w:tcPr>
          <w:p w14:paraId="359F4056" w14:textId="77777777" w:rsidR="00612C01" w:rsidRPr="00E15FE6" w:rsidRDefault="00612C01" w:rsidP="006338AF">
            <w:pPr>
              <w:spacing w:after="0" w:line="276" w:lineRule="auto"/>
              <w:jc w:val="center"/>
              <w:rPr>
                <w:rFonts w:ascii="Times New Roman" w:hAnsi="Times New Roman" w:cs="Times New Roman"/>
                <w:b/>
                <w:bCs/>
                <w:sz w:val="20"/>
                <w:szCs w:val="20"/>
                <w:lang w:val="en-US"/>
              </w:rPr>
            </w:pPr>
            <w:r w:rsidRPr="00E15FE6">
              <w:rPr>
                <w:rFonts w:ascii="Times New Roman" w:hAnsi="Times New Roman" w:cs="Times New Roman"/>
                <w:b/>
                <w:bCs/>
                <w:sz w:val="20"/>
                <w:szCs w:val="20"/>
                <w:lang w:val="en-US"/>
              </w:rPr>
              <w:t>&lt;0.001</w:t>
            </w:r>
          </w:p>
        </w:tc>
      </w:tr>
      <w:tr w:rsidR="00612C01" w:rsidRPr="00E15FE6" w14:paraId="59EA1E2D" w14:textId="77777777" w:rsidTr="000F5141">
        <w:trPr>
          <w:trHeight w:val="152"/>
        </w:trPr>
        <w:tc>
          <w:tcPr>
            <w:tcW w:w="1555" w:type="dxa"/>
            <w:vMerge/>
            <w:tcBorders>
              <w:top w:val="nil"/>
              <w:left w:val="nil"/>
              <w:bottom w:val="single" w:sz="4" w:space="0" w:color="auto"/>
              <w:right w:val="nil"/>
            </w:tcBorders>
            <w:tcMar>
              <w:top w:w="0" w:type="dxa"/>
              <w:left w:w="108" w:type="dxa"/>
              <w:bottom w:w="0" w:type="dxa"/>
              <w:right w:w="108" w:type="dxa"/>
            </w:tcMar>
          </w:tcPr>
          <w:p w14:paraId="2E2EC96E" w14:textId="77777777" w:rsidR="00612C01" w:rsidRPr="00E15FE6" w:rsidRDefault="00612C01" w:rsidP="006338AF">
            <w:pPr>
              <w:spacing w:after="0" w:line="276" w:lineRule="auto"/>
              <w:rPr>
                <w:rFonts w:ascii="Times New Roman" w:hAnsi="Times New Roman" w:cs="Times New Roman"/>
                <w:sz w:val="20"/>
                <w:szCs w:val="20"/>
                <w:lang w:val="en-US"/>
              </w:rPr>
            </w:pPr>
          </w:p>
        </w:tc>
        <w:tc>
          <w:tcPr>
            <w:tcW w:w="3260" w:type="dxa"/>
            <w:tcBorders>
              <w:top w:val="nil"/>
              <w:left w:val="nil"/>
              <w:bottom w:val="nil"/>
              <w:right w:val="nil"/>
            </w:tcBorders>
            <w:shd w:val="clear" w:color="auto" w:fill="auto"/>
          </w:tcPr>
          <w:p w14:paraId="53F23A21" w14:textId="77777777" w:rsidR="00612C01" w:rsidRPr="00E15FE6" w:rsidRDefault="00612C01" w:rsidP="006338AF">
            <w:pPr>
              <w:spacing w:after="0" w:line="276" w:lineRule="auto"/>
              <w:rPr>
                <w:rFonts w:ascii="Times New Roman" w:hAnsi="Times New Roman" w:cs="Times New Roman"/>
                <w:sz w:val="20"/>
                <w:szCs w:val="20"/>
                <w:lang w:val="en-US"/>
              </w:rPr>
            </w:pPr>
            <w:proofErr w:type="spellStart"/>
            <w:r w:rsidRPr="00E15FE6">
              <w:rPr>
                <w:rFonts w:ascii="Times New Roman" w:hAnsi="Times New Roman" w:cs="Times New Roman"/>
                <w:sz w:val="20"/>
                <w:szCs w:val="20"/>
                <w:lang w:val="en-US"/>
              </w:rPr>
              <w:t>Ct.Th</w:t>
            </w:r>
            <w:proofErr w:type="spellEnd"/>
            <w:r w:rsidRPr="00E15FE6">
              <w:rPr>
                <w:rFonts w:ascii="Times New Roman" w:hAnsi="Times New Roman" w:cs="Times New Roman"/>
                <w:sz w:val="20"/>
                <w:szCs w:val="20"/>
                <w:lang w:val="en-US"/>
              </w:rPr>
              <w:t xml:space="preserve"> (mm) </w:t>
            </w:r>
            <w:r w:rsidRPr="00E15FE6">
              <w:rPr>
                <w:rFonts w:ascii="Times New Roman" w:hAnsi="Times New Roman" w:cs="Times New Roman"/>
                <w:sz w:val="20"/>
                <w:szCs w:val="20"/>
                <w:vertAlign w:val="superscript"/>
                <w:lang w:val="en-US"/>
              </w:rPr>
              <w:t>(n=62)</w:t>
            </w:r>
          </w:p>
        </w:tc>
        <w:tc>
          <w:tcPr>
            <w:tcW w:w="1984" w:type="dxa"/>
            <w:tcBorders>
              <w:top w:val="nil"/>
              <w:left w:val="nil"/>
              <w:bottom w:val="nil"/>
              <w:right w:val="nil"/>
            </w:tcBorders>
          </w:tcPr>
          <w:p w14:paraId="0EACF489" w14:textId="77777777" w:rsidR="00612C01" w:rsidRPr="00E15FE6" w:rsidRDefault="00612C01" w:rsidP="006338AF">
            <w:pPr>
              <w:spacing w:after="0" w:line="276"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4.65 (0.66)</w:t>
            </w:r>
          </w:p>
        </w:tc>
        <w:tc>
          <w:tcPr>
            <w:tcW w:w="1985" w:type="dxa"/>
            <w:tcBorders>
              <w:top w:val="nil"/>
              <w:left w:val="nil"/>
              <w:bottom w:val="nil"/>
              <w:right w:val="nil"/>
            </w:tcBorders>
            <w:shd w:val="clear" w:color="auto" w:fill="auto"/>
            <w:tcMar>
              <w:top w:w="0" w:type="dxa"/>
              <w:left w:w="108" w:type="dxa"/>
              <w:bottom w:w="0" w:type="dxa"/>
              <w:right w:w="108" w:type="dxa"/>
            </w:tcMar>
          </w:tcPr>
          <w:p w14:paraId="1C2DD881" w14:textId="77777777" w:rsidR="00612C01" w:rsidRPr="00E15FE6" w:rsidRDefault="00612C01" w:rsidP="006338AF">
            <w:pPr>
              <w:spacing w:after="0" w:line="276"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4.68 (0.68)</w:t>
            </w:r>
          </w:p>
        </w:tc>
        <w:tc>
          <w:tcPr>
            <w:tcW w:w="1026" w:type="dxa"/>
            <w:tcBorders>
              <w:top w:val="nil"/>
              <w:left w:val="nil"/>
              <w:bottom w:val="nil"/>
              <w:right w:val="nil"/>
            </w:tcBorders>
            <w:shd w:val="clear" w:color="auto" w:fill="auto"/>
            <w:tcMar>
              <w:top w:w="0" w:type="dxa"/>
              <w:left w:w="108" w:type="dxa"/>
              <w:bottom w:w="0" w:type="dxa"/>
              <w:right w:w="108" w:type="dxa"/>
            </w:tcMar>
          </w:tcPr>
          <w:p w14:paraId="25D79133" w14:textId="77777777" w:rsidR="00612C01" w:rsidRPr="00E15FE6" w:rsidRDefault="00612C01" w:rsidP="006338AF">
            <w:pPr>
              <w:spacing w:after="0" w:line="276"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0.075</w:t>
            </w:r>
          </w:p>
        </w:tc>
      </w:tr>
      <w:tr w:rsidR="00612C01" w:rsidRPr="00E15FE6" w14:paraId="0882691D" w14:textId="77777777" w:rsidTr="000F5141">
        <w:trPr>
          <w:trHeight w:val="152"/>
        </w:trPr>
        <w:tc>
          <w:tcPr>
            <w:tcW w:w="1555" w:type="dxa"/>
            <w:vMerge/>
            <w:tcBorders>
              <w:top w:val="nil"/>
              <w:left w:val="nil"/>
              <w:bottom w:val="single" w:sz="4" w:space="0" w:color="auto"/>
              <w:right w:val="nil"/>
            </w:tcBorders>
            <w:tcMar>
              <w:top w:w="0" w:type="dxa"/>
              <w:left w:w="108" w:type="dxa"/>
              <w:bottom w:w="0" w:type="dxa"/>
              <w:right w:w="108" w:type="dxa"/>
            </w:tcMar>
          </w:tcPr>
          <w:p w14:paraId="05949D96" w14:textId="77777777" w:rsidR="00612C01" w:rsidRPr="00E15FE6" w:rsidRDefault="00612C01" w:rsidP="006338AF">
            <w:pPr>
              <w:spacing w:after="0" w:line="276" w:lineRule="auto"/>
              <w:rPr>
                <w:rFonts w:ascii="Times New Roman" w:hAnsi="Times New Roman" w:cs="Times New Roman"/>
                <w:sz w:val="20"/>
                <w:szCs w:val="20"/>
                <w:lang w:val="en-US"/>
              </w:rPr>
            </w:pPr>
          </w:p>
        </w:tc>
        <w:tc>
          <w:tcPr>
            <w:tcW w:w="3260" w:type="dxa"/>
            <w:tcBorders>
              <w:top w:val="nil"/>
              <w:left w:val="nil"/>
              <w:bottom w:val="nil"/>
              <w:right w:val="nil"/>
            </w:tcBorders>
            <w:shd w:val="clear" w:color="auto" w:fill="auto"/>
          </w:tcPr>
          <w:p w14:paraId="316E32EC" w14:textId="77777777" w:rsidR="00612C01" w:rsidRPr="00E15FE6" w:rsidRDefault="00612C01" w:rsidP="006338AF">
            <w:pPr>
              <w:spacing w:after="0" w:line="276" w:lineRule="auto"/>
              <w:rPr>
                <w:rFonts w:ascii="Times New Roman" w:hAnsi="Times New Roman" w:cs="Times New Roman"/>
                <w:sz w:val="20"/>
                <w:szCs w:val="20"/>
                <w:lang w:val="en-US"/>
              </w:rPr>
            </w:pPr>
            <w:proofErr w:type="spellStart"/>
            <w:r w:rsidRPr="00E15FE6">
              <w:rPr>
                <w:rFonts w:ascii="Times New Roman" w:hAnsi="Times New Roman" w:cs="Times New Roman"/>
                <w:sz w:val="20"/>
                <w:szCs w:val="20"/>
                <w:lang w:val="en-US"/>
              </w:rPr>
              <w:t>Tot.A</w:t>
            </w:r>
            <w:proofErr w:type="spellEnd"/>
            <w:r w:rsidRPr="00E15FE6">
              <w:rPr>
                <w:rFonts w:ascii="Times New Roman" w:hAnsi="Times New Roman" w:cs="Times New Roman"/>
                <w:sz w:val="20"/>
                <w:szCs w:val="20"/>
                <w:lang w:val="en-US"/>
              </w:rPr>
              <w:t xml:space="preserve"> 50% (mm</w:t>
            </w:r>
            <w:r w:rsidRPr="00E15FE6">
              <w:rPr>
                <w:rFonts w:ascii="Times New Roman" w:hAnsi="Times New Roman" w:cs="Times New Roman"/>
                <w:sz w:val="20"/>
                <w:szCs w:val="20"/>
                <w:vertAlign w:val="superscript"/>
                <w:lang w:val="en-US"/>
              </w:rPr>
              <w:t>2</w:t>
            </w:r>
            <w:r w:rsidRPr="00E15FE6">
              <w:rPr>
                <w:rFonts w:ascii="Times New Roman" w:hAnsi="Times New Roman" w:cs="Times New Roman"/>
                <w:sz w:val="20"/>
                <w:szCs w:val="20"/>
                <w:lang w:val="en-US"/>
              </w:rPr>
              <w:t xml:space="preserve">) </w:t>
            </w:r>
            <w:r w:rsidRPr="00E15FE6">
              <w:rPr>
                <w:rFonts w:ascii="Times New Roman" w:hAnsi="Times New Roman" w:cs="Times New Roman"/>
                <w:sz w:val="20"/>
                <w:szCs w:val="20"/>
                <w:vertAlign w:val="superscript"/>
                <w:lang w:val="en-US"/>
              </w:rPr>
              <w:t>(n=62)</w:t>
            </w:r>
          </w:p>
        </w:tc>
        <w:tc>
          <w:tcPr>
            <w:tcW w:w="1984" w:type="dxa"/>
            <w:tcBorders>
              <w:top w:val="nil"/>
              <w:left w:val="nil"/>
              <w:bottom w:val="nil"/>
              <w:right w:val="nil"/>
            </w:tcBorders>
          </w:tcPr>
          <w:p w14:paraId="6BA460BF" w14:textId="77777777" w:rsidR="00612C01" w:rsidRPr="00E15FE6" w:rsidRDefault="00612C01" w:rsidP="006338AF">
            <w:pPr>
              <w:spacing w:after="0" w:line="276"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462.49 (79.39)</w:t>
            </w:r>
          </w:p>
        </w:tc>
        <w:tc>
          <w:tcPr>
            <w:tcW w:w="1985" w:type="dxa"/>
            <w:tcBorders>
              <w:top w:val="nil"/>
              <w:left w:val="nil"/>
              <w:bottom w:val="nil"/>
              <w:right w:val="nil"/>
            </w:tcBorders>
            <w:shd w:val="clear" w:color="auto" w:fill="auto"/>
            <w:tcMar>
              <w:top w:w="0" w:type="dxa"/>
              <w:left w:w="108" w:type="dxa"/>
              <w:bottom w:w="0" w:type="dxa"/>
              <w:right w:w="108" w:type="dxa"/>
            </w:tcMar>
          </w:tcPr>
          <w:p w14:paraId="1C207780" w14:textId="77777777" w:rsidR="00612C01" w:rsidRPr="00E15FE6" w:rsidRDefault="00612C01" w:rsidP="006338AF">
            <w:pPr>
              <w:spacing w:after="0" w:line="276"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462.27 (78.14)</w:t>
            </w:r>
          </w:p>
        </w:tc>
        <w:tc>
          <w:tcPr>
            <w:tcW w:w="1026" w:type="dxa"/>
            <w:tcBorders>
              <w:top w:val="nil"/>
              <w:left w:val="nil"/>
              <w:bottom w:val="nil"/>
              <w:right w:val="nil"/>
            </w:tcBorders>
            <w:shd w:val="clear" w:color="auto" w:fill="auto"/>
            <w:tcMar>
              <w:top w:w="0" w:type="dxa"/>
              <w:left w:w="108" w:type="dxa"/>
              <w:bottom w:w="0" w:type="dxa"/>
              <w:right w:w="108" w:type="dxa"/>
            </w:tcMar>
          </w:tcPr>
          <w:p w14:paraId="24952392" w14:textId="11FFA61D" w:rsidR="00612C01" w:rsidRPr="00E15FE6" w:rsidRDefault="00612C01" w:rsidP="006338AF">
            <w:pPr>
              <w:spacing w:after="0" w:line="276"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0.72</w:t>
            </w:r>
            <w:r w:rsidR="007E354E" w:rsidRPr="00E15FE6">
              <w:rPr>
                <w:rFonts w:ascii="Times New Roman" w:hAnsi="Times New Roman" w:cs="Times New Roman"/>
                <w:sz w:val="20"/>
                <w:szCs w:val="20"/>
                <w:lang w:val="en-US"/>
              </w:rPr>
              <w:t>1</w:t>
            </w:r>
          </w:p>
        </w:tc>
      </w:tr>
      <w:tr w:rsidR="00612C01" w:rsidRPr="00E15FE6" w14:paraId="32802526" w14:textId="77777777" w:rsidTr="000F5141">
        <w:trPr>
          <w:trHeight w:val="159"/>
        </w:trPr>
        <w:tc>
          <w:tcPr>
            <w:tcW w:w="1555" w:type="dxa"/>
            <w:vMerge/>
            <w:tcBorders>
              <w:top w:val="nil"/>
              <w:left w:val="nil"/>
              <w:bottom w:val="single" w:sz="4" w:space="0" w:color="auto"/>
              <w:right w:val="nil"/>
            </w:tcBorders>
            <w:tcMar>
              <w:top w:w="0" w:type="dxa"/>
              <w:left w:w="108" w:type="dxa"/>
              <w:bottom w:w="0" w:type="dxa"/>
              <w:right w:w="108" w:type="dxa"/>
            </w:tcMar>
          </w:tcPr>
          <w:p w14:paraId="0E07458B" w14:textId="77777777" w:rsidR="00612C01" w:rsidRPr="00E15FE6" w:rsidRDefault="00612C01" w:rsidP="006338AF">
            <w:pPr>
              <w:spacing w:after="0" w:line="276" w:lineRule="auto"/>
              <w:rPr>
                <w:rFonts w:ascii="Times New Roman" w:hAnsi="Times New Roman" w:cs="Times New Roman"/>
                <w:sz w:val="20"/>
                <w:szCs w:val="20"/>
                <w:lang w:val="en-US"/>
              </w:rPr>
            </w:pPr>
          </w:p>
        </w:tc>
        <w:tc>
          <w:tcPr>
            <w:tcW w:w="3260" w:type="dxa"/>
            <w:tcBorders>
              <w:top w:val="nil"/>
              <w:left w:val="nil"/>
              <w:bottom w:val="nil"/>
              <w:right w:val="nil"/>
            </w:tcBorders>
            <w:shd w:val="clear" w:color="auto" w:fill="auto"/>
          </w:tcPr>
          <w:p w14:paraId="4803AE54" w14:textId="77777777" w:rsidR="00612C01" w:rsidRPr="00E15FE6" w:rsidRDefault="00612C01" w:rsidP="006338AF">
            <w:pPr>
              <w:spacing w:after="0" w:line="276"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SSI (mm</w:t>
            </w:r>
            <w:r w:rsidRPr="00E15FE6">
              <w:rPr>
                <w:rFonts w:ascii="Times New Roman" w:hAnsi="Times New Roman" w:cs="Times New Roman"/>
                <w:sz w:val="20"/>
                <w:szCs w:val="20"/>
                <w:vertAlign w:val="superscript"/>
                <w:lang w:val="en-US"/>
              </w:rPr>
              <w:t>3</w:t>
            </w:r>
            <w:r w:rsidRPr="00E15FE6">
              <w:rPr>
                <w:rFonts w:ascii="Times New Roman" w:hAnsi="Times New Roman" w:cs="Times New Roman"/>
                <w:sz w:val="20"/>
                <w:szCs w:val="20"/>
                <w:lang w:val="en-US"/>
              </w:rPr>
              <w:t>)</w:t>
            </w:r>
            <w:r w:rsidRPr="00E15FE6">
              <w:rPr>
                <w:rFonts w:ascii="Times New Roman" w:hAnsi="Times New Roman" w:cs="Times New Roman"/>
                <w:sz w:val="20"/>
                <w:szCs w:val="20"/>
                <w:vertAlign w:val="superscript"/>
                <w:lang w:val="en-US"/>
              </w:rPr>
              <w:t xml:space="preserve"> (n=62)</w:t>
            </w:r>
          </w:p>
        </w:tc>
        <w:tc>
          <w:tcPr>
            <w:tcW w:w="1984" w:type="dxa"/>
            <w:tcBorders>
              <w:top w:val="nil"/>
              <w:left w:val="nil"/>
              <w:bottom w:val="nil"/>
              <w:right w:val="nil"/>
            </w:tcBorders>
          </w:tcPr>
          <w:p w14:paraId="50439545" w14:textId="77777777" w:rsidR="00612C01" w:rsidRPr="00E15FE6" w:rsidRDefault="00612C01" w:rsidP="006338AF">
            <w:pPr>
              <w:spacing w:after="0" w:line="276" w:lineRule="auto"/>
              <w:jc w:val="center"/>
              <w:rPr>
                <w:rFonts w:ascii="Times New Roman" w:hAnsi="Times New Roman" w:cs="Times New Roman"/>
                <w:b/>
                <w:bCs/>
                <w:sz w:val="20"/>
                <w:szCs w:val="20"/>
                <w:lang w:val="en-US"/>
              </w:rPr>
            </w:pPr>
            <w:r w:rsidRPr="00E15FE6">
              <w:rPr>
                <w:rFonts w:ascii="Times New Roman" w:hAnsi="Times New Roman" w:cs="Times New Roman"/>
                <w:b/>
                <w:bCs/>
                <w:sz w:val="20"/>
                <w:szCs w:val="20"/>
                <w:lang w:val="en-US"/>
              </w:rPr>
              <w:t>2056.99 (484.57)</w:t>
            </w:r>
          </w:p>
        </w:tc>
        <w:tc>
          <w:tcPr>
            <w:tcW w:w="1985" w:type="dxa"/>
            <w:tcBorders>
              <w:top w:val="nil"/>
              <w:left w:val="nil"/>
              <w:bottom w:val="nil"/>
              <w:right w:val="nil"/>
            </w:tcBorders>
            <w:shd w:val="clear" w:color="auto" w:fill="auto"/>
            <w:tcMar>
              <w:top w:w="0" w:type="dxa"/>
              <w:left w:w="108" w:type="dxa"/>
              <w:bottom w:w="0" w:type="dxa"/>
              <w:right w:w="108" w:type="dxa"/>
            </w:tcMar>
          </w:tcPr>
          <w:p w14:paraId="4BC26037" w14:textId="77777777" w:rsidR="00612C01" w:rsidRPr="00E15FE6" w:rsidRDefault="00612C01" w:rsidP="006338AF">
            <w:pPr>
              <w:spacing w:after="0" w:line="276" w:lineRule="auto"/>
              <w:jc w:val="center"/>
              <w:rPr>
                <w:rFonts w:ascii="Times New Roman" w:hAnsi="Times New Roman" w:cs="Times New Roman"/>
                <w:b/>
                <w:bCs/>
                <w:sz w:val="20"/>
                <w:szCs w:val="20"/>
                <w:lang w:val="en-US"/>
              </w:rPr>
            </w:pPr>
            <w:r w:rsidRPr="00E15FE6">
              <w:rPr>
                <w:rFonts w:ascii="Times New Roman" w:hAnsi="Times New Roman" w:cs="Times New Roman"/>
                <w:b/>
                <w:bCs/>
                <w:sz w:val="20"/>
                <w:szCs w:val="20"/>
                <w:lang w:val="en-US"/>
              </w:rPr>
              <w:t>1969.27 (456.50)</w:t>
            </w:r>
          </w:p>
        </w:tc>
        <w:tc>
          <w:tcPr>
            <w:tcW w:w="1026" w:type="dxa"/>
            <w:tcBorders>
              <w:top w:val="nil"/>
              <w:left w:val="nil"/>
              <w:bottom w:val="nil"/>
              <w:right w:val="nil"/>
            </w:tcBorders>
            <w:shd w:val="clear" w:color="auto" w:fill="auto"/>
            <w:tcMar>
              <w:top w:w="0" w:type="dxa"/>
              <w:left w:w="108" w:type="dxa"/>
              <w:bottom w:w="0" w:type="dxa"/>
              <w:right w:w="108" w:type="dxa"/>
            </w:tcMar>
          </w:tcPr>
          <w:p w14:paraId="7AF20A40" w14:textId="77777777" w:rsidR="00612C01" w:rsidRPr="00E15FE6" w:rsidRDefault="00612C01" w:rsidP="006338AF">
            <w:pPr>
              <w:spacing w:after="0" w:line="276" w:lineRule="auto"/>
              <w:jc w:val="center"/>
              <w:rPr>
                <w:rFonts w:ascii="Times New Roman" w:hAnsi="Times New Roman" w:cs="Times New Roman"/>
                <w:b/>
                <w:bCs/>
                <w:sz w:val="20"/>
                <w:szCs w:val="20"/>
                <w:lang w:val="en-US"/>
              </w:rPr>
            </w:pPr>
            <w:r w:rsidRPr="00E15FE6">
              <w:rPr>
                <w:rFonts w:ascii="Times New Roman" w:hAnsi="Times New Roman" w:cs="Times New Roman"/>
                <w:b/>
                <w:bCs/>
                <w:sz w:val="20"/>
                <w:szCs w:val="20"/>
                <w:lang w:val="en-US"/>
              </w:rPr>
              <w:t>&lt;0.001</w:t>
            </w:r>
          </w:p>
        </w:tc>
      </w:tr>
      <w:tr w:rsidR="00612C01" w:rsidRPr="00E15FE6" w14:paraId="4DEC1B1F" w14:textId="77777777" w:rsidTr="000F5141">
        <w:trPr>
          <w:trHeight w:val="159"/>
        </w:trPr>
        <w:tc>
          <w:tcPr>
            <w:tcW w:w="1555" w:type="dxa"/>
            <w:vMerge/>
            <w:tcBorders>
              <w:top w:val="nil"/>
              <w:left w:val="nil"/>
              <w:bottom w:val="single" w:sz="4" w:space="0" w:color="auto"/>
              <w:right w:val="nil"/>
            </w:tcBorders>
            <w:tcMar>
              <w:top w:w="0" w:type="dxa"/>
              <w:left w:w="108" w:type="dxa"/>
              <w:bottom w:w="0" w:type="dxa"/>
              <w:right w:w="108" w:type="dxa"/>
            </w:tcMar>
          </w:tcPr>
          <w:p w14:paraId="791DEBDB" w14:textId="77777777" w:rsidR="00612C01" w:rsidRPr="00E15FE6" w:rsidRDefault="00612C01" w:rsidP="006338AF">
            <w:pPr>
              <w:spacing w:after="0" w:line="276" w:lineRule="auto"/>
              <w:rPr>
                <w:rFonts w:ascii="Times New Roman" w:hAnsi="Times New Roman" w:cs="Times New Roman"/>
                <w:sz w:val="20"/>
                <w:szCs w:val="20"/>
                <w:lang w:val="en-US"/>
              </w:rPr>
            </w:pPr>
          </w:p>
        </w:tc>
        <w:tc>
          <w:tcPr>
            <w:tcW w:w="3260" w:type="dxa"/>
            <w:tcBorders>
              <w:top w:val="nil"/>
              <w:left w:val="nil"/>
              <w:bottom w:val="nil"/>
              <w:right w:val="nil"/>
            </w:tcBorders>
            <w:shd w:val="clear" w:color="auto" w:fill="auto"/>
          </w:tcPr>
          <w:p w14:paraId="0BEE3496" w14:textId="77777777" w:rsidR="00612C01" w:rsidRPr="00E15FE6" w:rsidRDefault="00612C01" w:rsidP="006338AF">
            <w:pPr>
              <w:spacing w:after="0" w:line="276"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CSMA (mm</w:t>
            </w:r>
            <w:r w:rsidRPr="00E15FE6">
              <w:rPr>
                <w:rFonts w:ascii="Times New Roman" w:hAnsi="Times New Roman" w:cs="Times New Roman"/>
                <w:sz w:val="20"/>
                <w:szCs w:val="20"/>
                <w:vertAlign w:val="superscript"/>
                <w:lang w:val="en-US"/>
              </w:rPr>
              <w:t>2</w:t>
            </w:r>
            <w:r w:rsidRPr="00E15FE6">
              <w:rPr>
                <w:rFonts w:ascii="Times New Roman" w:hAnsi="Times New Roman" w:cs="Times New Roman"/>
                <w:sz w:val="20"/>
                <w:szCs w:val="20"/>
                <w:lang w:val="en-US"/>
              </w:rPr>
              <w:t xml:space="preserve">) </w:t>
            </w:r>
            <w:r w:rsidRPr="00E15FE6">
              <w:rPr>
                <w:rFonts w:ascii="Times New Roman" w:hAnsi="Times New Roman" w:cs="Times New Roman"/>
                <w:sz w:val="20"/>
                <w:szCs w:val="20"/>
                <w:vertAlign w:val="superscript"/>
                <w:lang w:val="en-US"/>
              </w:rPr>
              <w:t>(n=62)</w:t>
            </w:r>
          </w:p>
        </w:tc>
        <w:tc>
          <w:tcPr>
            <w:tcW w:w="1984" w:type="dxa"/>
            <w:tcBorders>
              <w:top w:val="nil"/>
              <w:left w:val="nil"/>
              <w:bottom w:val="nil"/>
              <w:right w:val="nil"/>
            </w:tcBorders>
            <w:shd w:val="clear" w:color="auto" w:fill="auto"/>
          </w:tcPr>
          <w:p w14:paraId="4C641411" w14:textId="77777777" w:rsidR="00612C01" w:rsidRPr="00E15FE6" w:rsidRDefault="00612C01" w:rsidP="006338AF">
            <w:pPr>
              <w:spacing w:after="0" w:line="276"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 xml:space="preserve">3129.41 (684.35) </w:t>
            </w:r>
          </w:p>
        </w:tc>
        <w:tc>
          <w:tcPr>
            <w:tcW w:w="1985" w:type="dxa"/>
            <w:tcBorders>
              <w:top w:val="nil"/>
              <w:left w:val="nil"/>
              <w:bottom w:val="nil"/>
              <w:right w:val="nil"/>
            </w:tcBorders>
            <w:shd w:val="clear" w:color="auto" w:fill="auto"/>
            <w:tcMar>
              <w:top w:w="0" w:type="dxa"/>
              <w:left w:w="108" w:type="dxa"/>
              <w:bottom w:w="0" w:type="dxa"/>
              <w:right w:w="108" w:type="dxa"/>
            </w:tcMar>
          </w:tcPr>
          <w:p w14:paraId="3662A525" w14:textId="77777777" w:rsidR="00612C01" w:rsidRPr="00E15FE6" w:rsidRDefault="00612C01" w:rsidP="006338AF">
            <w:pPr>
              <w:spacing w:after="0" w:line="276"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 xml:space="preserve">3110.50 (716.42) </w:t>
            </w:r>
          </w:p>
        </w:tc>
        <w:tc>
          <w:tcPr>
            <w:tcW w:w="1026" w:type="dxa"/>
            <w:tcBorders>
              <w:top w:val="nil"/>
              <w:left w:val="nil"/>
              <w:bottom w:val="nil"/>
              <w:right w:val="nil"/>
            </w:tcBorders>
            <w:shd w:val="clear" w:color="auto" w:fill="auto"/>
            <w:tcMar>
              <w:top w:w="0" w:type="dxa"/>
              <w:left w:w="108" w:type="dxa"/>
              <w:bottom w:w="0" w:type="dxa"/>
              <w:right w:w="108" w:type="dxa"/>
            </w:tcMar>
          </w:tcPr>
          <w:p w14:paraId="01665589" w14:textId="77777777" w:rsidR="00612C01" w:rsidRPr="00E15FE6" w:rsidRDefault="00612C01" w:rsidP="006338AF">
            <w:pPr>
              <w:spacing w:after="0" w:line="276"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0.470</w:t>
            </w:r>
          </w:p>
        </w:tc>
      </w:tr>
      <w:tr w:rsidR="00612C01" w:rsidRPr="00E15FE6" w14:paraId="42C5BFBE" w14:textId="77777777" w:rsidTr="000F5141">
        <w:trPr>
          <w:trHeight w:val="159"/>
        </w:trPr>
        <w:tc>
          <w:tcPr>
            <w:tcW w:w="1555" w:type="dxa"/>
            <w:vMerge/>
            <w:tcBorders>
              <w:top w:val="nil"/>
              <w:left w:val="nil"/>
              <w:bottom w:val="single" w:sz="4" w:space="0" w:color="auto"/>
              <w:right w:val="nil"/>
            </w:tcBorders>
            <w:tcMar>
              <w:top w:w="0" w:type="dxa"/>
              <w:left w:w="108" w:type="dxa"/>
              <w:bottom w:w="0" w:type="dxa"/>
              <w:right w:w="108" w:type="dxa"/>
            </w:tcMar>
          </w:tcPr>
          <w:p w14:paraId="75D9507F" w14:textId="77777777" w:rsidR="00612C01" w:rsidRPr="00E15FE6" w:rsidRDefault="00612C01" w:rsidP="006338AF">
            <w:pPr>
              <w:spacing w:after="0" w:line="276" w:lineRule="auto"/>
              <w:rPr>
                <w:rFonts w:ascii="Times New Roman" w:hAnsi="Times New Roman" w:cs="Times New Roman"/>
                <w:sz w:val="20"/>
                <w:szCs w:val="20"/>
                <w:lang w:val="en-US"/>
              </w:rPr>
            </w:pPr>
          </w:p>
        </w:tc>
        <w:tc>
          <w:tcPr>
            <w:tcW w:w="3260" w:type="dxa"/>
            <w:tcBorders>
              <w:top w:val="nil"/>
              <w:left w:val="nil"/>
              <w:bottom w:val="nil"/>
              <w:right w:val="nil"/>
            </w:tcBorders>
            <w:shd w:val="clear" w:color="auto" w:fill="auto"/>
          </w:tcPr>
          <w:p w14:paraId="2CF21472" w14:textId="77777777" w:rsidR="00612C01" w:rsidRPr="00E15FE6" w:rsidRDefault="00612C01" w:rsidP="006338AF">
            <w:pPr>
              <w:spacing w:after="0" w:line="276"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Fat CSA (mm</w:t>
            </w:r>
            <w:r w:rsidRPr="00E15FE6">
              <w:rPr>
                <w:rFonts w:ascii="Times New Roman" w:hAnsi="Times New Roman" w:cs="Times New Roman"/>
                <w:sz w:val="20"/>
                <w:szCs w:val="20"/>
                <w:vertAlign w:val="superscript"/>
                <w:lang w:val="en-US"/>
              </w:rPr>
              <w:t>2</w:t>
            </w:r>
            <w:r w:rsidRPr="00E15FE6">
              <w:rPr>
                <w:rFonts w:ascii="Times New Roman" w:hAnsi="Times New Roman" w:cs="Times New Roman"/>
                <w:sz w:val="20"/>
                <w:szCs w:val="20"/>
                <w:lang w:val="en-US"/>
              </w:rPr>
              <w:t xml:space="preserve">) </w:t>
            </w:r>
            <w:r w:rsidRPr="00E15FE6">
              <w:rPr>
                <w:rFonts w:ascii="Times New Roman" w:hAnsi="Times New Roman" w:cs="Times New Roman"/>
                <w:sz w:val="20"/>
                <w:szCs w:val="20"/>
                <w:vertAlign w:val="superscript"/>
                <w:lang w:val="en-US"/>
              </w:rPr>
              <w:t>(n=62)</w:t>
            </w:r>
          </w:p>
        </w:tc>
        <w:tc>
          <w:tcPr>
            <w:tcW w:w="1984" w:type="dxa"/>
            <w:tcBorders>
              <w:top w:val="nil"/>
              <w:left w:val="nil"/>
              <w:bottom w:val="nil"/>
              <w:right w:val="nil"/>
            </w:tcBorders>
            <w:shd w:val="clear" w:color="auto" w:fill="auto"/>
          </w:tcPr>
          <w:p w14:paraId="5E071A13" w14:textId="77777777" w:rsidR="00612C01" w:rsidRPr="00E15FE6" w:rsidRDefault="00612C01" w:rsidP="006338AF">
            <w:pPr>
              <w:spacing w:after="0" w:line="276"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 xml:space="preserve">1191.29 (664.09) </w:t>
            </w:r>
          </w:p>
        </w:tc>
        <w:tc>
          <w:tcPr>
            <w:tcW w:w="1985" w:type="dxa"/>
            <w:tcBorders>
              <w:top w:val="nil"/>
              <w:left w:val="nil"/>
              <w:bottom w:val="nil"/>
              <w:right w:val="nil"/>
            </w:tcBorders>
            <w:shd w:val="clear" w:color="auto" w:fill="auto"/>
            <w:tcMar>
              <w:top w:w="0" w:type="dxa"/>
              <w:left w:w="108" w:type="dxa"/>
              <w:bottom w:w="0" w:type="dxa"/>
              <w:right w:w="108" w:type="dxa"/>
            </w:tcMar>
          </w:tcPr>
          <w:p w14:paraId="518041BD" w14:textId="77777777" w:rsidR="00612C01" w:rsidRPr="00E15FE6" w:rsidRDefault="00612C01" w:rsidP="006338AF">
            <w:pPr>
              <w:spacing w:after="0" w:line="276"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 xml:space="preserve">1162.70 (692.19) </w:t>
            </w:r>
          </w:p>
        </w:tc>
        <w:tc>
          <w:tcPr>
            <w:tcW w:w="1026" w:type="dxa"/>
            <w:tcBorders>
              <w:top w:val="nil"/>
              <w:left w:val="nil"/>
              <w:bottom w:val="nil"/>
              <w:right w:val="nil"/>
            </w:tcBorders>
            <w:shd w:val="clear" w:color="auto" w:fill="auto"/>
            <w:tcMar>
              <w:top w:w="0" w:type="dxa"/>
              <w:left w:w="108" w:type="dxa"/>
              <w:bottom w:w="0" w:type="dxa"/>
              <w:right w:w="108" w:type="dxa"/>
            </w:tcMar>
          </w:tcPr>
          <w:p w14:paraId="4066CCA5" w14:textId="77777777" w:rsidR="00612C01" w:rsidRPr="00E15FE6" w:rsidRDefault="00612C01" w:rsidP="006338AF">
            <w:pPr>
              <w:spacing w:after="0" w:line="276"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0.252</w:t>
            </w:r>
          </w:p>
        </w:tc>
      </w:tr>
      <w:tr w:rsidR="00612C01" w:rsidRPr="00E15FE6" w14:paraId="6B1F93AD" w14:textId="77777777" w:rsidTr="000F5141">
        <w:trPr>
          <w:trHeight w:val="159"/>
        </w:trPr>
        <w:tc>
          <w:tcPr>
            <w:tcW w:w="1555" w:type="dxa"/>
            <w:vMerge/>
            <w:tcBorders>
              <w:top w:val="nil"/>
              <w:left w:val="nil"/>
              <w:bottom w:val="single" w:sz="4" w:space="0" w:color="auto"/>
              <w:right w:val="nil"/>
            </w:tcBorders>
            <w:tcMar>
              <w:top w:w="0" w:type="dxa"/>
              <w:left w:w="108" w:type="dxa"/>
              <w:bottom w:w="0" w:type="dxa"/>
              <w:right w:w="108" w:type="dxa"/>
            </w:tcMar>
          </w:tcPr>
          <w:p w14:paraId="3759A1C8" w14:textId="77777777" w:rsidR="00612C01" w:rsidRPr="00E15FE6" w:rsidRDefault="00612C01" w:rsidP="006338AF">
            <w:pPr>
              <w:spacing w:after="0" w:line="276" w:lineRule="auto"/>
              <w:rPr>
                <w:rFonts w:ascii="Times New Roman" w:hAnsi="Times New Roman" w:cs="Times New Roman"/>
                <w:sz w:val="20"/>
                <w:szCs w:val="20"/>
                <w:lang w:val="en-US"/>
              </w:rPr>
            </w:pPr>
          </w:p>
        </w:tc>
        <w:tc>
          <w:tcPr>
            <w:tcW w:w="3260" w:type="dxa"/>
            <w:tcBorders>
              <w:top w:val="nil"/>
              <w:left w:val="nil"/>
              <w:bottom w:val="single" w:sz="4" w:space="0" w:color="auto"/>
              <w:right w:val="nil"/>
            </w:tcBorders>
            <w:shd w:val="clear" w:color="auto" w:fill="auto"/>
          </w:tcPr>
          <w:p w14:paraId="04A0539F" w14:textId="0CF2F4FA" w:rsidR="00612C01" w:rsidRPr="00E15FE6" w:rsidRDefault="001341C3" w:rsidP="006338AF">
            <w:pPr>
              <w:spacing w:after="0" w:line="276" w:lineRule="auto"/>
              <w:rPr>
                <w:rFonts w:ascii="Times New Roman" w:hAnsi="Times New Roman" w:cs="Times New Roman"/>
                <w:sz w:val="20"/>
                <w:szCs w:val="20"/>
                <w:lang w:val="en-US"/>
              </w:rPr>
            </w:pPr>
            <w:proofErr w:type="spellStart"/>
            <w:r w:rsidRPr="00E15FE6">
              <w:rPr>
                <w:rFonts w:ascii="Times New Roman" w:hAnsi="Times New Roman" w:cs="Times New Roman"/>
                <w:sz w:val="20"/>
                <w:szCs w:val="20"/>
                <w:lang w:val="en-US"/>
              </w:rPr>
              <w:t>Mu.Den</w:t>
            </w:r>
            <w:proofErr w:type="spellEnd"/>
            <w:r w:rsidRPr="00E15FE6">
              <w:rPr>
                <w:rFonts w:ascii="Times New Roman" w:hAnsi="Times New Roman" w:cs="Times New Roman"/>
                <w:sz w:val="20"/>
                <w:szCs w:val="20"/>
                <w:lang w:val="en-US"/>
              </w:rPr>
              <w:t xml:space="preserve"> </w:t>
            </w:r>
            <w:r w:rsidR="00612C01" w:rsidRPr="00E15FE6">
              <w:rPr>
                <w:rFonts w:ascii="Times New Roman" w:hAnsi="Times New Roman" w:cs="Times New Roman"/>
                <w:sz w:val="20"/>
                <w:szCs w:val="20"/>
                <w:lang w:val="en-US"/>
              </w:rPr>
              <w:t xml:space="preserve"> (mg/cm</w:t>
            </w:r>
            <w:r w:rsidR="00612C01" w:rsidRPr="00E15FE6">
              <w:rPr>
                <w:rFonts w:ascii="Times New Roman" w:hAnsi="Times New Roman" w:cs="Times New Roman"/>
                <w:sz w:val="20"/>
                <w:szCs w:val="20"/>
                <w:vertAlign w:val="superscript"/>
                <w:lang w:val="en-US"/>
              </w:rPr>
              <w:t>3</w:t>
            </w:r>
            <w:r w:rsidR="00612C01" w:rsidRPr="00E15FE6">
              <w:rPr>
                <w:rFonts w:ascii="Times New Roman" w:hAnsi="Times New Roman" w:cs="Times New Roman"/>
                <w:sz w:val="20"/>
                <w:szCs w:val="20"/>
                <w:lang w:val="en-US"/>
              </w:rPr>
              <w:t xml:space="preserve">) </w:t>
            </w:r>
            <w:r w:rsidR="00612C01" w:rsidRPr="00E15FE6">
              <w:rPr>
                <w:rFonts w:ascii="Times New Roman" w:hAnsi="Times New Roman" w:cs="Times New Roman"/>
                <w:sz w:val="20"/>
                <w:szCs w:val="20"/>
                <w:vertAlign w:val="superscript"/>
                <w:lang w:val="en-US"/>
              </w:rPr>
              <w:t>(n=62)</w:t>
            </w:r>
            <w:r w:rsidR="00612C01" w:rsidRPr="00E15FE6">
              <w:rPr>
                <w:rFonts w:ascii="Times New Roman" w:hAnsi="Times New Roman" w:cs="Times New Roman"/>
                <w:sz w:val="20"/>
                <w:szCs w:val="20"/>
                <w:lang w:val="en-US"/>
              </w:rPr>
              <w:t xml:space="preserve">   </w:t>
            </w:r>
          </w:p>
        </w:tc>
        <w:tc>
          <w:tcPr>
            <w:tcW w:w="1984" w:type="dxa"/>
            <w:tcBorders>
              <w:top w:val="nil"/>
              <w:left w:val="nil"/>
              <w:bottom w:val="single" w:sz="4" w:space="0" w:color="auto"/>
              <w:right w:val="nil"/>
            </w:tcBorders>
            <w:shd w:val="clear" w:color="auto" w:fill="auto"/>
          </w:tcPr>
          <w:p w14:paraId="15B4A5B3" w14:textId="77777777" w:rsidR="00612C01" w:rsidRPr="00E15FE6" w:rsidRDefault="00612C01" w:rsidP="006338AF">
            <w:pPr>
              <w:spacing w:after="0" w:line="276" w:lineRule="auto"/>
              <w:jc w:val="center"/>
              <w:rPr>
                <w:rFonts w:ascii="Times New Roman" w:hAnsi="Times New Roman" w:cs="Times New Roman"/>
                <w:b/>
                <w:bCs/>
                <w:sz w:val="20"/>
                <w:szCs w:val="20"/>
                <w:lang w:val="en-US"/>
              </w:rPr>
            </w:pPr>
            <w:r w:rsidRPr="00E15FE6">
              <w:rPr>
                <w:rFonts w:ascii="Times New Roman" w:hAnsi="Times New Roman" w:cs="Times New Roman"/>
                <w:b/>
                <w:bCs/>
                <w:sz w:val="20"/>
                <w:szCs w:val="20"/>
                <w:lang w:val="en-US"/>
              </w:rPr>
              <w:t xml:space="preserve">73.03 (1.50)     </w:t>
            </w:r>
          </w:p>
        </w:tc>
        <w:tc>
          <w:tcPr>
            <w:tcW w:w="1985" w:type="dxa"/>
            <w:tcBorders>
              <w:top w:val="nil"/>
              <w:left w:val="nil"/>
              <w:bottom w:val="single" w:sz="4" w:space="0" w:color="auto"/>
              <w:right w:val="nil"/>
            </w:tcBorders>
            <w:shd w:val="clear" w:color="auto" w:fill="auto"/>
            <w:tcMar>
              <w:top w:w="0" w:type="dxa"/>
              <w:left w:w="108" w:type="dxa"/>
              <w:bottom w:w="0" w:type="dxa"/>
              <w:right w:w="108" w:type="dxa"/>
            </w:tcMar>
          </w:tcPr>
          <w:p w14:paraId="4E457A93" w14:textId="77777777" w:rsidR="00612C01" w:rsidRPr="00E15FE6" w:rsidRDefault="00612C01" w:rsidP="006338AF">
            <w:pPr>
              <w:spacing w:after="0" w:line="276" w:lineRule="auto"/>
              <w:jc w:val="center"/>
              <w:rPr>
                <w:rFonts w:ascii="Times New Roman" w:hAnsi="Times New Roman" w:cs="Times New Roman"/>
                <w:b/>
                <w:bCs/>
                <w:sz w:val="20"/>
                <w:szCs w:val="20"/>
                <w:lang w:val="en-US"/>
              </w:rPr>
            </w:pPr>
            <w:r w:rsidRPr="00E15FE6">
              <w:rPr>
                <w:rFonts w:ascii="Times New Roman" w:hAnsi="Times New Roman" w:cs="Times New Roman"/>
                <w:b/>
                <w:bCs/>
                <w:sz w:val="20"/>
                <w:szCs w:val="20"/>
                <w:lang w:val="en-US"/>
              </w:rPr>
              <w:t xml:space="preserve">71.71 (1.83)     </w:t>
            </w:r>
          </w:p>
        </w:tc>
        <w:tc>
          <w:tcPr>
            <w:tcW w:w="1026" w:type="dxa"/>
            <w:tcBorders>
              <w:top w:val="nil"/>
              <w:left w:val="nil"/>
              <w:bottom w:val="single" w:sz="4" w:space="0" w:color="auto"/>
              <w:right w:val="nil"/>
            </w:tcBorders>
            <w:shd w:val="clear" w:color="auto" w:fill="auto"/>
            <w:tcMar>
              <w:top w:w="0" w:type="dxa"/>
              <w:left w:w="108" w:type="dxa"/>
              <w:bottom w:w="0" w:type="dxa"/>
              <w:right w:w="108" w:type="dxa"/>
            </w:tcMar>
          </w:tcPr>
          <w:p w14:paraId="5A7C3C3B" w14:textId="77777777" w:rsidR="00612C01" w:rsidRPr="00E15FE6" w:rsidRDefault="00612C01" w:rsidP="006338AF">
            <w:pPr>
              <w:spacing w:after="0" w:line="276" w:lineRule="auto"/>
              <w:jc w:val="center"/>
              <w:rPr>
                <w:rFonts w:ascii="Times New Roman" w:hAnsi="Times New Roman" w:cs="Times New Roman"/>
                <w:b/>
                <w:bCs/>
                <w:sz w:val="20"/>
                <w:szCs w:val="20"/>
                <w:lang w:val="en-US"/>
              </w:rPr>
            </w:pPr>
            <w:r w:rsidRPr="00E15FE6">
              <w:rPr>
                <w:rFonts w:ascii="Times New Roman" w:hAnsi="Times New Roman" w:cs="Times New Roman"/>
                <w:b/>
                <w:bCs/>
                <w:sz w:val="20"/>
                <w:szCs w:val="20"/>
                <w:lang w:val="en-US"/>
              </w:rPr>
              <w:t>&lt;0.001</w:t>
            </w:r>
          </w:p>
        </w:tc>
      </w:tr>
      <w:tr w:rsidR="00612C01" w:rsidRPr="00E15FE6" w14:paraId="6A7FEA77" w14:textId="77777777" w:rsidTr="1BEC8354">
        <w:trPr>
          <w:trHeight w:val="288"/>
        </w:trPr>
        <w:tc>
          <w:tcPr>
            <w:tcW w:w="9810" w:type="dxa"/>
            <w:gridSpan w:val="5"/>
            <w:tcBorders>
              <w:top w:val="nil"/>
              <w:left w:val="nil"/>
              <w:bottom w:val="nil"/>
              <w:right w:val="nil"/>
            </w:tcBorders>
            <w:shd w:val="clear" w:color="auto" w:fill="auto"/>
            <w:tcMar>
              <w:top w:w="0" w:type="dxa"/>
              <w:left w:w="108" w:type="dxa"/>
              <w:bottom w:w="0" w:type="dxa"/>
              <w:right w:w="108" w:type="dxa"/>
            </w:tcMar>
          </w:tcPr>
          <w:p w14:paraId="3571316F" w14:textId="755516C5" w:rsidR="00612C01" w:rsidRPr="00E15FE6" w:rsidRDefault="00612C01" w:rsidP="006338AF">
            <w:pPr>
              <w:spacing w:after="0" w:line="240" w:lineRule="auto"/>
              <w:rPr>
                <w:rFonts w:ascii="Times New Roman" w:hAnsi="Times New Roman" w:cs="Times New Roman"/>
                <w:sz w:val="20"/>
                <w:szCs w:val="20"/>
              </w:rPr>
            </w:pPr>
            <w:r w:rsidRPr="00E15FE6">
              <w:rPr>
                <w:rFonts w:ascii="Times New Roman" w:hAnsi="Times New Roman" w:cs="Times New Roman"/>
                <w:sz w:val="20"/>
                <w:szCs w:val="20"/>
                <w:lang w:val="en-US"/>
              </w:rPr>
              <w:t xml:space="preserve">Values are mean (SD), bold indicates p&lt;0.05. </w:t>
            </w:r>
            <w:r w:rsidR="00581AAD" w:rsidRPr="00E15FE6">
              <w:rPr>
                <w:rFonts w:ascii="Times New Roman" w:hAnsi="Times New Roman" w:cs="Times New Roman"/>
                <w:sz w:val="20"/>
                <w:szCs w:val="20"/>
                <w:lang w:val="en-US"/>
              </w:rPr>
              <w:t>WB</w:t>
            </w:r>
            <w:r w:rsidR="007E354E" w:rsidRPr="00E15FE6">
              <w:rPr>
                <w:rFonts w:ascii="Times New Roman" w:hAnsi="Times New Roman" w:cs="Times New Roman"/>
                <w:sz w:val="20"/>
                <w:szCs w:val="20"/>
                <w:lang w:val="en-US"/>
              </w:rPr>
              <w:t xml:space="preserve">, whole body; LS, lumbar spine; TH, total hip; </w:t>
            </w:r>
            <w:r w:rsidRPr="00E15FE6">
              <w:rPr>
                <w:rFonts w:ascii="Times New Roman" w:hAnsi="Times New Roman" w:cs="Times New Roman"/>
                <w:sz w:val="20"/>
                <w:szCs w:val="20"/>
                <w:lang w:val="en-US"/>
              </w:rPr>
              <w:t>aBMD, areal bone mineral density; BMC, bone mineral content; BA, bone area</w:t>
            </w:r>
            <w:r w:rsidR="00DE7607" w:rsidRPr="00E15FE6">
              <w:rPr>
                <w:rFonts w:ascii="Times New Roman" w:hAnsi="Times New Roman" w:cs="Times New Roman"/>
                <w:sz w:val="20"/>
                <w:szCs w:val="20"/>
                <w:lang w:val="en-US"/>
              </w:rPr>
              <w:t>; LM, lean mass; FM, fat</w:t>
            </w:r>
            <w:r w:rsidRPr="00E15FE6">
              <w:rPr>
                <w:rFonts w:ascii="Times New Roman" w:hAnsi="Times New Roman" w:cs="Times New Roman"/>
                <w:sz w:val="20"/>
                <w:szCs w:val="20"/>
                <w:lang w:val="en-US"/>
              </w:rPr>
              <w:t xml:space="preserve"> mass</w:t>
            </w:r>
            <w:r w:rsidR="00DE7607" w:rsidRPr="00E15FE6">
              <w:rPr>
                <w:rFonts w:ascii="Times New Roman" w:hAnsi="Times New Roman" w:cs="Times New Roman"/>
                <w:sz w:val="20"/>
                <w:szCs w:val="20"/>
                <w:lang w:val="en-US"/>
              </w:rPr>
              <w:t>;</w:t>
            </w:r>
            <w:r w:rsidRPr="00E15FE6">
              <w:rPr>
                <w:rFonts w:ascii="Times New Roman" w:hAnsi="Times New Roman" w:cs="Times New Roman"/>
                <w:sz w:val="20"/>
                <w:szCs w:val="20"/>
                <w:lang w:val="en-US"/>
              </w:rPr>
              <w:t xml:space="preserve">  </w:t>
            </w:r>
            <w:r w:rsidR="00F44C2A" w:rsidRPr="00E15FE6">
              <w:rPr>
                <w:rFonts w:ascii="Times New Roman" w:hAnsi="Times New Roman" w:cs="Times New Roman"/>
                <w:sz w:val="20"/>
                <w:szCs w:val="20"/>
                <w:lang w:val="en-US"/>
              </w:rPr>
              <w:t>Tot.</w:t>
            </w:r>
            <w:r w:rsidRPr="00E15FE6">
              <w:rPr>
                <w:rFonts w:ascii="Times New Roman" w:hAnsi="Times New Roman" w:cs="Times New Roman"/>
                <w:sz w:val="20"/>
                <w:szCs w:val="20"/>
                <w:lang w:val="en-US"/>
              </w:rPr>
              <w:t xml:space="preserve">vBMD, </w:t>
            </w:r>
            <w:r w:rsidR="00F44C2A" w:rsidRPr="00E15FE6">
              <w:rPr>
                <w:rFonts w:ascii="Times New Roman" w:hAnsi="Times New Roman" w:cs="Times New Roman"/>
                <w:sz w:val="20"/>
                <w:szCs w:val="20"/>
                <w:lang w:val="en-US"/>
              </w:rPr>
              <w:t xml:space="preserve">total </w:t>
            </w:r>
            <w:r w:rsidRPr="00E15FE6">
              <w:rPr>
                <w:rFonts w:ascii="Times New Roman" w:hAnsi="Times New Roman" w:cs="Times New Roman"/>
                <w:sz w:val="20"/>
                <w:szCs w:val="20"/>
                <w:lang w:val="en-US"/>
              </w:rPr>
              <w:t xml:space="preserve">volumetric bone mineral density; </w:t>
            </w:r>
            <w:r w:rsidR="00F44C2A" w:rsidRPr="00E15FE6">
              <w:rPr>
                <w:rFonts w:ascii="Times New Roman" w:hAnsi="Times New Roman" w:cs="Times New Roman"/>
                <w:sz w:val="20"/>
                <w:szCs w:val="20"/>
                <w:lang w:val="en-US"/>
              </w:rPr>
              <w:t xml:space="preserve">Tb.vBMD, trabecular vBMD; </w:t>
            </w:r>
            <w:proofErr w:type="spellStart"/>
            <w:r w:rsidR="00D511E8" w:rsidRPr="00EB74DC">
              <w:rPr>
                <w:rFonts w:ascii="Times New Roman" w:hAnsi="Times New Roman" w:cs="Times New Roman"/>
                <w:sz w:val="20"/>
                <w:szCs w:val="20"/>
                <w:highlight w:val="yellow"/>
                <w:lang w:val="en-US"/>
              </w:rPr>
              <w:t>Tot.A</w:t>
            </w:r>
            <w:proofErr w:type="spellEnd"/>
            <w:r w:rsidR="00D511E8" w:rsidRPr="00EB74DC">
              <w:rPr>
                <w:rFonts w:ascii="Times New Roman" w:hAnsi="Times New Roman" w:cs="Times New Roman"/>
                <w:sz w:val="20"/>
                <w:szCs w:val="20"/>
                <w:highlight w:val="yellow"/>
                <w:lang w:val="en-US"/>
              </w:rPr>
              <w:t>, total area;</w:t>
            </w:r>
            <w:r w:rsidR="00D511E8" w:rsidRPr="00F95497">
              <w:rPr>
                <w:rFonts w:ascii="Times New Roman" w:hAnsi="Times New Roman" w:cs="Times New Roman"/>
                <w:sz w:val="20"/>
                <w:szCs w:val="20"/>
                <w:lang w:val="en-US"/>
              </w:rPr>
              <w:t xml:space="preserve"> </w:t>
            </w:r>
            <w:proofErr w:type="spellStart"/>
            <w:r w:rsidR="00F44C2A" w:rsidRPr="00E15FE6">
              <w:rPr>
                <w:rFonts w:ascii="Times New Roman" w:hAnsi="Times New Roman" w:cs="Times New Roman"/>
                <w:sz w:val="20"/>
                <w:szCs w:val="20"/>
                <w:lang w:val="en-US"/>
              </w:rPr>
              <w:t>Ct.vBMD</w:t>
            </w:r>
            <w:proofErr w:type="spellEnd"/>
            <w:r w:rsidR="00F44C2A" w:rsidRPr="00E15FE6">
              <w:rPr>
                <w:rFonts w:ascii="Times New Roman" w:hAnsi="Times New Roman" w:cs="Times New Roman"/>
                <w:sz w:val="20"/>
                <w:szCs w:val="20"/>
                <w:lang w:val="en-US"/>
              </w:rPr>
              <w:t xml:space="preserve">, cortical vBMD; </w:t>
            </w:r>
            <w:proofErr w:type="spellStart"/>
            <w:r w:rsidR="009954C0" w:rsidRPr="00E15FE6">
              <w:rPr>
                <w:rFonts w:ascii="Times New Roman" w:hAnsi="Times New Roman" w:cs="Times New Roman"/>
                <w:sz w:val="20"/>
                <w:szCs w:val="20"/>
                <w:lang w:val="en-US"/>
              </w:rPr>
              <w:t>Ct.A</w:t>
            </w:r>
            <w:proofErr w:type="spellEnd"/>
            <w:r w:rsidR="009954C0" w:rsidRPr="00E15FE6">
              <w:rPr>
                <w:rFonts w:ascii="Times New Roman" w:hAnsi="Times New Roman" w:cs="Times New Roman"/>
                <w:sz w:val="20"/>
                <w:szCs w:val="20"/>
                <w:lang w:val="en-US"/>
              </w:rPr>
              <w:t xml:space="preserve">, cortical area, </w:t>
            </w:r>
            <w:proofErr w:type="spellStart"/>
            <w:r w:rsidR="00F44C2A" w:rsidRPr="00E15FE6">
              <w:rPr>
                <w:rFonts w:ascii="Times New Roman" w:hAnsi="Times New Roman" w:cs="Times New Roman"/>
                <w:sz w:val="20"/>
                <w:szCs w:val="20"/>
                <w:lang w:val="en-US"/>
              </w:rPr>
              <w:t>Ct.T</w:t>
            </w:r>
            <w:r w:rsidR="009954C0" w:rsidRPr="00E15FE6">
              <w:rPr>
                <w:rFonts w:ascii="Times New Roman" w:hAnsi="Times New Roman" w:cs="Times New Roman"/>
                <w:sz w:val="20"/>
                <w:szCs w:val="20"/>
                <w:lang w:val="en-US"/>
              </w:rPr>
              <w:t>h</w:t>
            </w:r>
            <w:proofErr w:type="spellEnd"/>
            <w:r w:rsidR="009954C0" w:rsidRPr="00E15FE6">
              <w:rPr>
                <w:rFonts w:ascii="Times New Roman" w:hAnsi="Times New Roman" w:cs="Times New Roman"/>
                <w:sz w:val="20"/>
                <w:szCs w:val="20"/>
                <w:lang w:val="en-US"/>
              </w:rPr>
              <w:t xml:space="preserve">, cortical thickness; </w:t>
            </w:r>
            <w:r w:rsidRPr="00E15FE6">
              <w:rPr>
                <w:rFonts w:ascii="Times New Roman" w:hAnsi="Times New Roman" w:cs="Times New Roman"/>
                <w:sz w:val="20"/>
                <w:szCs w:val="20"/>
                <w:lang w:val="en-US"/>
              </w:rPr>
              <w:t xml:space="preserve">CSA, cross-sectional area; </w:t>
            </w:r>
            <w:r w:rsidR="00D511E8" w:rsidRPr="00F95497">
              <w:rPr>
                <w:rFonts w:ascii="Times New Roman" w:hAnsi="Times New Roman" w:cs="Times New Roman"/>
                <w:sz w:val="20"/>
                <w:szCs w:val="20"/>
                <w:lang w:val="en-US"/>
              </w:rPr>
              <w:t>CS</w:t>
            </w:r>
            <w:r w:rsidR="00D511E8" w:rsidRPr="00EB74DC">
              <w:rPr>
                <w:rFonts w:ascii="Times New Roman" w:hAnsi="Times New Roman" w:cs="Times New Roman"/>
                <w:sz w:val="20"/>
                <w:szCs w:val="20"/>
                <w:highlight w:val="yellow"/>
                <w:lang w:val="en-US"/>
              </w:rPr>
              <w:t>M</w:t>
            </w:r>
            <w:r w:rsidR="00D511E8" w:rsidRPr="00F95497">
              <w:rPr>
                <w:rFonts w:ascii="Times New Roman" w:hAnsi="Times New Roman" w:cs="Times New Roman"/>
                <w:sz w:val="20"/>
                <w:szCs w:val="20"/>
                <w:lang w:val="en-US"/>
              </w:rPr>
              <w:t>A, cross-sectional</w:t>
            </w:r>
            <w:r w:rsidR="00D511E8">
              <w:rPr>
                <w:rFonts w:ascii="Times New Roman" w:hAnsi="Times New Roman" w:cs="Times New Roman"/>
                <w:sz w:val="20"/>
                <w:szCs w:val="20"/>
                <w:lang w:val="en-US"/>
              </w:rPr>
              <w:t xml:space="preserve"> </w:t>
            </w:r>
            <w:r w:rsidR="00D511E8" w:rsidRPr="00EB74DC">
              <w:rPr>
                <w:rFonts w:ascii="Times New Roman" w:hAnsi="Times New Roman" w:cs="Times New Roman"/>
                <w:sz w:val="20"/>
                <w:szCs w:val="20"/>
                <w:highlight w:val="yellow"/>
                <w:lang w:val="en-US"/>
              </w:rPr>
              <w:t>muscle</w:t>
            </w:r>
            <w:r w:rsidR="00D511E8" w:rsidRPr="00F95497">
              <w:rPr>
                <w:rFonts w:ascii="Times New Roman" w:hAnsi="Times New Roman" w:cs="Times New Roman"/>
                <w:sz w:val="20"/>
                <w:szCs w:val="20"/>
                <w:lang w:val="en-US"/>
              </w:rPr>
              <w:t xml:space="preserve"> area; </w:t>
            </w:r>
            <w:r w:rsidRPr="00E15FE6">
              <w:rPr>
                <w:rFonts w:ascii="Times New Roman" w:hAnsi="Times New Roman" w:cs="Times New Roman"/>
                <w:sz w:val="20"/>
                <w:szCs w:val="20"/>
                <w:lang w:val="en-US"/>
              </w:rPr>
              <w:t>SSI, stress strain index</w:t>
            </w:r>
            <w:r w:rsidR="00D225B0" w:rsidRPr="00E15FE6">
              <w:rPr>
                <w:rFonts w:ascii="Times New Roman" w:hAnsi="Times New Roman" w:cs="Times New Roman"/>
                <w:sz w:val="20"/>
                <w:szCs w:val="20"/>
                <w:lang w:val="en-US"/>
              </w:rPr>
              <w:t xml:space="preserve">; </w:t>
            </w:r>
            <w:proofErr w:type="spellStart"/>
            <w:r w:rsidR="00D225B0" w:rsidRPr="00E15FE6">
              <w:rPr>
                <w:rFonts w:ascii="Times New Roman" w:hAnsi="Times New Roman" w:cs="Times New Roman"/>
                <w:sz w:val="20"/>
                <w:szCs w:val="20"/>
                <w:lang w:val="en-US"/>
              </w:rPr>
              <w:t>Mu.Den</w:t>
            </w:r>
            <w:proofErr w:type="spellEnd"/>
            <w:r w:rsidR="00D225B0" w:rsidRPr="00E15FE6">
              <w:rPr>
                <w:rFonts w:ascii="Times New Roman" w:hAnsi="Times New Roman" w:cs="Times New Roman"/>
                <w:sz w:val="20"/>
                <w:szCs w:val="20"/>
                <w:lang w:val="en-US"/>
              </w:rPr>
              <w:t>, muscle density.</w:t>
            </w:r>
          </w:p>
          <w:p w14:paraId="52824438" w14:textId="77777777" w:rsidR="00612C01" w:rsidRPr="00E15FE6" w:rsidRDefault="00612C01" w:rsidP="006338AF">
            <w:pPr>
              <w:spacing w:after="0" w:line="240" w:lineRule="auto"/>
              <w:rPr>
                <w:rFonts w:ascii="Times New Roman" w:hAnsi="Times New Roman" w:cs="Times New Roman"/>
                <w:i/>
                <w:iCs/>
                <w:sz w:val="20"/>
                <w:szCs w:val="20"/>
                <w:lang w:val="en-US"/>
              </w:rPr>
            </w:pPr>
          </w:p>
        </w:tc>
      </w:tr>
      <w:bookmarkEnd w:id="0"/>
    </w:tbl>
    <w:p w14:paraId="5CEA69A2" w14:textId="77777777" w:rsidR="00612C01" w:rsidRPr="00E15FE6" w:rsidRDefault="00612C01" w:rsidP="00612C01">
      <w:pPr>
        <w:suppressAutoHyphens w:val="0"/>
        <w:autoSpaceDN/>
        <w:spacing w:after="0" w:line="240" w:lineRule="auto"/>
        <w:rPr>
          <w:rFonts w:ascii="Times New Roman" w:hAnsi="Times New Roman" w:cs="Times New Roman"/>
          <w:sz w:val="20"/>
          <w:szCs w:val="20"/>
        </w:rPr>
      </w:pPr>
    </w:p>
    <w:p w14:paraId="27E34910" w14:textId="77777777" w:rsidR="00612C01" w:rsidRPr="00E15FE6" w:rsidRDefault="00612C01" w:rsidP="00612C01">
      <w:pPr>
        <w:suppressAutoHyphens w:val="0"/>
        <w:autoSpaceDN/>
        <w:spacing w:after="0" w:line="240" w:lineRule="auto"/>
        <w:rPr>
          <w:rFonts w:ascii="Times New Roman" w:hAnsi="Times New Roman" w:cs="Times New Roman"/>
          <w:sz w:val="20"/>
          <w:szCs w:val="20"/>
        </w:rPr>
        <w:sectPr w:rsidR="00612C01" w:rsidRPr="00E15FE6" w:rsidSect="00965AC0">
          <w:headerReference w:type="even" r:id="rId17"/>
          <w:headerReference w:type="default" r:id="rId18"/>
          <w:footerReference w:type="even" r:id="rId19"/>
          <w:footerReference w:type="default" r:id="rId20"/>
          <w:headerReference w:type="first" r:id="rId21"/>
          <w:footerReference w:type="first" r:id="rId22"/>
          <w:pgSz w:w="11900" w:h="16840"/>
          <w:pgMar w:top="1440" w:right="1440" w:bottom="1440" w:left="1440" w:header="708" w:footer="708" w:gutter="0"/>
          <w:cols w:space="708"/>
          <w:docGrid w:linePitch="360"/>
        </w:sectPr>
      </w:pPr>
    </w:p>
    <w:p w14:paraId="5576C327" w14:textId="77777777" w:rsidR="00612C01" w:rsidRPr="00E15FE6" w:rsidRDefault="00612C01" w:rsidP="00612C01">
      <w:pPr>
        <w:suppressAutoHyphens w:val="0"/>
        <w:autoSpaceDN/>
        <w:spacing w:after="0" w:line="240" w:lineRule="auto"/>
        <w:rPr>
          <w:rFonts w:ascii="Times New Roman" w:hAnsi="Times New Roman" w:cs="Times New Roman"/>
          <w:sz w:val="20"/>
          <w:szCs w:val="20"/>
        </w:rPr>
      </w:pPr>
    </w:p>
    <w:tbl>
      <w:tblPr>
        <w:tblW w:w="14742" w:type="dxa"/>
        <w:tblCellMar>
          <w:left w:w="10" w:type="dxa"/>
          <w:right w:w="10" w:type="dxa"/>
        </w:tblCellMar>
        <w:tblLook w:val="0000" w:firstRow="0" w:lastRow="0" w:firstColumn="0" w:lastColumn="0" w:noHBand="0" w:noVBand="0"/>
      </w:tblPr>
      <w:tblGrid>
        <w:gridCol w:w="1134"/>
        <w:gridCol w:w="1134"/>
        <w:gridCol w:w="3686"/>
        <w:gridCol w:w="3680"/>
        <w:gridCol w:w="1423"/>
        <w:gridCol w:w="3685"/>
      </w:tblGrid>
      <w:tr w:rsidR="009337BE" w:rsidRPr="009337BE" w14:paraId="7D5CF92E" w14:textId="77777777" w:rsidTr="1BEC8354">
        <w:trPr>
          <w:trHeight w:val="180"/>
        </w:trPr>
        <w:tc>
          <w:tcPr>
            <w:tcW w:w="14742" w:type="dxa"/>
            <w:gridSpan w:val="6"/>
            <w:tcBorders>
              <w:bottom w:val="single" w:sz="4" w:space="0" w:color="auto"/>
            </w:tcBorders>
            <w:shd w:val="clear" w:color="auto" w:fill="auto"/>
            <w:tcMar>
              <w:top w:w="0" w:type="dxa"/>
              <w:left w:w="108" w:type="dxa"/>
              <w:bottom w:w="0" w:type="dxa"/>
              <w:right w:w="108" w:type="dxa"/>
            </w:tcMar>
          </w:tcPr>
          <w:p w14:paraId="48298EED" w14:textId="5A31E187" w:rsidR="00612C01" w:rsidRPr="009337BE" w:rsidRDefault="009337BE" w:rsidP="006338AF">
            <w:pPr>
              <w:spacing w:after="0" w:line="240" w:lineRule="auto"/>
              <w:rPr>
                <w:rFonts w:ascii="Times New Roman" w:hAnsi="Times New Roman" w:cs="Times New Roman"/>
                <w:sz w:val="20"/>
                <w:szCs w:val="20"/>
                <w:highlight w:val="yellow"/>
                <w:lang w:val="en-US"/>
              </w:rPr>
            </w:pPr>
            <w:bookmarkStart w:id="1" w:name="_Hlk126346602"/>
            <w:r w:rsidRPr="009337BE">
              <w:rPr>
                <w:rStyle w:val="cf01"/>
                <w:highlight w:val="yellow"/>
              </w:rPr>
              <w:t>Table 3: Results from linear regression of urban against rural DXA and PQCT measurements to give cross-calibration equations for correction of urban to rural site data.</w:t>
            </w:r>
          </w:p>
        </w:tc>
      </w:tr>
      <w:bookmarkEnd w:id="1"/>
      <w:tr w:rsidR="00612C01" w:rsidRPr="00E15FE6" w14:paraId="16C2B5B3" w14:textId="77777777" w:rsidTr="1BEC8354">
        <w:trPr>
          <w:trHeight w:val="147"/>
        </w:trPr>
        <w:tc>
          <w:tcPr>
            <w:tcW w:w="2268" w:type="dxa"/>
            <w:gridSpan w:val="2"/>
            <w:tcBorders>
              <w:top w:val="single" w:sz="4" w:space="0" w:color="auto"/>
              <w:bottom w:val="single" w:sz="4" w:space="0" w:color="auto"/>
            </w:tcBorders>
            <w:shd w:val="clear" w:color="auto" w:fill="auto"/>
            <w:tcMar>
              <w:top w:w="0" w:type="dxa"/>
              <w:left w:w="108" w:type="dxa"/>
              <w:bottom w:w="0" w:type="dxa"/>
              <w:right w:w="108" w:type="dxa"/>
            </w:tcMar>
          </w:tcPr>
          <w:p w14:paraId="72D046CE" w14:textId="77777777" w:rsidR="00612C01" w:rsidRPr="00E15FE6" w:rsidRDefault="00612C01" w:rsidP="006338AF">
            <w:pPr>
              <w:spacing w:after="0" w:line="240" w:lineRule="auto"/>
              <w:rPr>
                <w:rFonts w:ascii="Times New Roman" w:hAnsi="Times New Roman" w:cs="Times New Roman"/>
                <w:b/>
                <w:bCs/>
                <w:sz w:val="20"/>
                <w:szCs w:val="20"/>
                <w:lang w:val="en-US"/>
              </w:rPr>
            </w:pPr>
            <w:r w:rsidRPr="00E15FE6">
              <w:rPr>
                <w:rFonts w:ascii="Times New Roman" w:hAnsi="Times New Roman" w:cs="Times New Roman"/>
                <w:b/>
                <w:bCs/>
                <w:sz w:val="20"/>
                <w:szCs w:val="20"/>
                <w:lang w:val="en-US"/>
              </w:rPr>
              <w:t>Outcome</w:t>
            </w:r>
          </w:p>
        </w:tc>
        <w:tc>
          <w:tcPr>
            <w:tcW w:w="3686" w:type="dxa"/>
            <w:tcBorders>
              <w:top w:val="single" w:sz="4" w:space="0" w:color="auto"/>
              <w:bottom w:val="single" w:sz="4" w:space="0" w:color="auto"/>
            </w:tcBorders>
            <w:shd w:val="clear" w:color="auto" w:fill="auto"/>
            <w:tcMar>
              <w:top w:w="0" w:type="dxa"/>
              <w:left w:w="108" w:type="dxa"/>
              <w:bottom w:w="0" w:type="dxa"/>
              <w:right w:w="108" w:type="dxa"/>
            </w:tcMar>
          </w:tcPr>
          <w:p w14:paraId="3B3938A9" w14:textId="77777777" w:rsidR="00612C01" w:rsidRPr="00E15FE6" w:rsidRDefault="00612C01" w:rsidP="006338AF">
            <w:pPr>
              <w:spacing w:after="0" w:line="240" w:lineRule="auto"/>
              <w:jc w:val="center"/>
              <w:rPr>
                <w:rFonts w:ascii="Times New Roman" w:hAnsi="Times New Roman" w:cs="Times New Roman"/>
                <w:b/>
                <w:bCs/>
                <w:sz w:val="20"/>
                <w:szCs w:val="20"/>
                <w:lang w:val="en-US"/>
              </w:rPr>
            </w:pPr>
            <w:r w:rsidRPr="00E15FE6">
              <w:rPr>
                <w:rFonts w:ascii="Times New Roman" w:hAnsi="Times New Roman" w:cs="Times New Roman"/>
                <w:b/>
                <w:bCs/>
                <w:sz w:val="20"/>
                <w:szCs w:val="20"/>
                <w:lang w:val="en-US"/>
              </w:rPr>
              <w:t>Intercept</w:t>
            </w:r>
          </w:p>
        </w:tc>
        <w:tc>
          <w:tcPr>
            <w:tcW w:w="3680" w:type="dxa"/>
            <w:tcBorders>
              <w:top w:val="single" w:sz="4" w:space="0" w:color="auto"/>
              <w:bottom w:val="single" w:sz="4" w:space="0" w:color="auto"/>
            </w:tcBorders>
            <w:shd w:val="clear" w:color="auto" w:fill="auto"/>
            <w:tcMar>
              <w:top w:w="0" w:type="dxa"/>
              <w:left w:w="108" w:type="dxa"/>
              <w:bottom w:w="0" w:type="dxa"/>
              <w:right w:w="108" w:type="dxa"/>
            </w:tcMar>
          </w:tcPr>
          <w:p w14:paraId="1D3F6D8F" w14:textId="77777777" w:rsidR="00612C01" w:rsidRPr="00E15FE6" w:rsidRDefault="00612C01" w:rsidP="006338AF">
            <w:pPr>
              <w:spacing w:after="0" w:line="240" w:lineRule="auto"/>
              <w:jc w:val="center"/>
              <w:rPr>
                <w:rFonts w:ascii="Times New Roman" w:hAnsi="Times New Roman" w:cs="Times New Roman"/>
                <w:b/>
                <w:bCs/>
                <w:sz w:val="20"/>
                <w:szCs w:val="20"/>
                <w:lang w:val="en-US"/>
              </w:rPr>
            </w:pPr>
            <w:r w:rsidRPr="00E15FE6">
              <w:rPr>
                <w:rFonts w:ascii="Times New Roman" w:hAnsi="Times New Roman" w:cs="Times New Roman"/>
                <w:b/>
                <w:bCs/>
                <w:sz w:val="20"/>
                <w:szCs w:val="20"/>
                <w:lang w:val="en-US"/>
              </w:rPr>
              <w:t xml:space="preserve">Slope </w:t>
            </w:r>
          </w:p>
        </w:tc>
        <w:tc>
          <w:tcPr>
            <w:tcW w:w="1423" w:type="dxa"/>
            <w:tcBorders>
              <w:top w:val="single" w:sz="4" w:space="0" w:color="auto"/>
              <w:bottom w:val="single" w:sz="4" w:space="0" w:color="auto"/>
            </w:tcBorders>
            <w:shd w:val="clear" w:color="auto" w:fill="auto"/>
            <w:tcMar>
              <w:top w:w="0" w:type="dxa"/>
              <w:left w:w="108" w:type="dxa"/>
              <w:bottom w:w="0" w:type="dxa"/>
              <w:right w:w="108" w:type="dxa"/>
            </w:tcMar>
          </w:tcPr>
          <w:p w14:paraId="255AC956" w14:textId="77777777" w:rsidR="00612C01" w:rsidRPr="00E15FE6" w:rsidRDefault="00612C01" w:rsidP="006338AF">
            <w:pPr>
              <w:spacing w:after="0" w:line="240" w:lineRule="auto"/>
              <w:jc w:val="center"/>
              <w:rPr>
                <w:rFonts w:ascii="Times New Roman" w:hAnsi="Times New Roman" w:cs="Times New Roman"/>
                <w:b/>
                <w:bCs/>
                <w:sz w:val="20"/>
                <w:szCs w:val="20"/>
                <w:lang w:val="en-US"/>
              </w:rPr>
            </w:pPr>
            <w:r w:rsidRPr="00E15FE6">
              <w:rPr>
                <w:rFonts w:ascii="Times New Roman" w:hAnsi="Times New Roman" w:cs="Times New Roman"/>
                <w:b/>
                <w:bCs/>
                <w:sz w:val="20"/>
                <w:szCs w:val="20"/>
                <w:lang w:val="en-US"/>
              </w:rPr>
              <w:t>R2</w:t>
            </w:r>
          </w:p>
        </w:tc>
        <w:tc>
          <w:tcPr>
            <w:tcW w:w="3685" w:type="dxa"/>
            <w:tcBorders>
              <w:top w:val="single" w:sz="4" w:space="0" w:color="auto"/>
              <w:bottom w:val="single" w:sz="4" w:space="0" w:color="auto"/>
            </w:tcBorders>
          </w:tcPr>
          <w:p w14:paraId="26EABF89" w14:textId="77777777" w:rsidR="00612C01" w:rsidRPr="00E15FE6" w:rsidRDefault="00612C01" w:rsidP="006338AF">
            <w:pPr>
              <w:spacing w:after="0" w:line="240" w:lineRule="auto"/>
              <w:jc w:val="center"/>
              <w:rPr>
                <w:rFonts w:ascii="Times New Roman" w:hAnsi="Times New Roman" w:cs="Times New Roman"/>
                <w:b/>
                <w:bCs/>
                <w:sz w:val="20"/>
                <w:szCs w:val="20"/>
                <w:lang w:val="en-US"/>
              </w:rPr>
            </w:pPr>
            <w:r w:rsidRPr="00E15FE6">
              <w:rPr>
                <w:rFonts w:ascii="Times New Roman" w:hAnsi="Times New Roman" w:cs="Times New Roman"/>
                <w:b/>
                <w:bCs/>
                <w:sz w:val="20"/>
                <w:szCs w:val="20"/>
                <w:lang w:val="en-US"/>
              </w:rPr>
              <w:t>Cross-calibration Equations</w:t>
            </w:r>
          </w:p>
        </w:tc>
      </w:tr>
      <w:tr w:rsidR="00612C01" w:rsidRPr="00E15FE6" w14:paraId="4369E673" w14:textId="77777777" w:rsidTr="1BEC8354">
        <w:trPr>
          <w:trHeight w:val="239"/>
        </w:trPr>
        <w:tc>
          <w:tcPr>
            <w:tcW w:w="1134" w:type="dxa"/>
            <w:vMerge w:val="restart"/>
            <w:tcBorders>
              <w:top w:val="single" w:sz="4" w:space="0" w:color="auto"/>
            </w:tcBorders>
            <w:shd w:val="clear" w:color="auto" w:fill="auto"/>
            <w:tcMar>
              <w:top w:w="0" w:type="dxa"/>
              <w:left w:w="108" w:type="dxa"/>
              <w:bottom w:w="0" w:type="dxa"/>
              <w:right w:w="108" w:type="dxa"/>
            </w:tcMar>
          </w:tcPr>
          <w:p w14:paraId="46C16014" w14:textId="77777777" w:rsidR="00612C01" w:rsidRPr="00E15FE6" w:rsidRDefault="00612C01" w:rsidP="006338AF">
            <w:pPr>
              <w:spacing w:after="0" w:line="240" w:lineRule="auto"/>
              <w:rPr>
                <w:rFonts w:ascii="Times New Roman" w:hAnsi="Times New Roman" w:cs="Times New Roman"/>
                <w:sz w:val="20"/>
                <w:szCs w:val="20"/>
              </w:rPr>
            </w:pPr>
            <w:r w:rsidRPr="00E15FE6">
              <w:rPr>
                <w:rFonts w:ascii="Times New Roman" w:hAnsi="Times New Roman" w:cs="Times New Roman"/>
                <w:sz w:val="20"/>
                <w:szCs w:val="20"/>
              </w:rPr>
              <w:t>WB</w:t>
            </w:r>
          </w:p>
        </w:tc>
        <w:tc>
          <w:tcPr>
            <w:tcW w:w="1134" w:type="dxa"/>
            <w:tcBorders>
              <w:top w:val="single" w:sz="4" w:space="0" w:color="auto"/>
            </w:tcBorders>
            <w:shd w:val="clear" w:color="auto" w:fill="auto"/>
          </w:tcPr>
          <w:p w14:paraId="038FC71F" w14:textId="77777777" w:rsidR="00612C01" w:rsidRPr="00E15FE6" w:rsidRDefault="00612C01" w:rsidP="006338AF">
            <w:pPr>
              <w:spacing w:after="0" w:line="240" w:lineRule="auto"/>
              <w:rPr>
                <w:rFonts w:ascii="Times New Roman" w:hAnsi="Times New Roman" w:cs="Times New Roman"/>
                <w:sz w:val="20"/>
                <w:szCs w:val="20"/>
              </w:rPr>
            </w:pPr>
            <w:r w:rsidRPr="00E15FE6">
              <w:rPr>
                <w:rFonts w:ascii="Times New Roman" w:hAnsi="Times New Roman" w:cs="Times New Roman"/>
                <w:sz w:val="20"/>
                <w:szCs w:val="20"/>
                <w:lang w:val="nl-NL"/>
              </w:rPr>
              <w:t xml:space="preserve">aBMD </w:t>
            </w:r>
          </w:p>
        </w:tc>
        <w:tc>
          <w:tcPr>
            <w:tcW w:w="3686" w:type="dxa"/>
            <w:tcBorders>
              <w:top w:val="single" w:sz="4" w:space="0" w:color="auto"/>
            </w:tcBorders>
            <w:shd w:val="clear" w:color="auto" w:fill="auto"/>
            <w:tcMar>
              <w:top w:w="0" w:type="dxa"/>
              <w:left w:w="108" w:type="dxa"/>
              <w:bottom w:w="0" w:type="dxa"/>
              <w:right w:w="108" w:type="dxa"/>
            </w:tcMar>
          </w:tcPr>
          <w:p w14:paraId="3DD69A4C"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-0.008(-0.033, 0.017)</w:t>
            </w:r>
          </w:p>
        </w:tc>
        <w:tc>
          <w:tcPr>
            <w:tcW w:w="3680" w:type="dxa"/>
            <w:tcBorders>
              <w:top w:val="single" w:sz="4" w:space="0" w:color="auto"/>
            </w:tcBorders>
            <w:shd w:val="clear" w:color="auto" w:fill="auto"/>
            <w:tcMar>
              <w:top w:w="0" w:type="dxa"/>
              <w:left w:w="108" w:type="dxa"/>
              <w:bottom w:w="0" w:type="dxa"/>
              <w:right w:w="108" w:type="dxa"/>
            </w:tcMar>
          </w:tcPr>
          <w:p w14:paraId="6CEA2BA0"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1.012 (0.990, 1.034)</w:t>
            </w:r>
          </w:p>
        </w:tc>
        <w:tc>
          <w:tcPr>
            <w:tcW w:w="1423" w:type="dxa"/>
            <w:tcBorders>
              <w:top w:val="single" w:sz="4" w:space="0" w:color="auto"/>
            </w:tcBorders>
            <w:shd w:val="clear" w:color="auto" w:fill="auto"/>
            <w:tcMar>
              <w:top w:w="0" w:type="dxa"/>
              <w:left w:w="108" w:type="dxa"/>
              <w:bottom w:w="0" w:type="dxa"/>
              <w:right w:w="108" w:type="dxa"/>
            </w:tcMar>
          </w:tcPr>
          <w:p w14:paraId="6E98870B"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99.3</w:t>
            </w:r>
          </w:p>
        </w:tc>
        <w:tc>
          <w:tcPr>
            <w:tcW w:w="3685" w:type="dxa"/>
            <w:tcBorders>
              <w:top w:val="single" w:sz="4" w:space="0" w:color="auto"/>
            </w:tcBorders>
            <w:shd w:val="clear" w:color="auto" w:fill="auto"/>
          </w:tcPr>
          <w:p w14:paraId="6C819CD1" w14:textId="77777777" w:rsidR="00612C01" w:rsidRPr="00E15FE6" w:rsidRDefault="00612C01" w:rsidP="006338AF">
            <w:pPr>
              <w:spacing w:after="0" w:line="240"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 xml:space="preserve">1.012*WB </w:t>
            </w:r>
            <w:proofErr w:type="spellStart"/>
            <w:r w:rsidRPr="00E15FE6">
              <w:rPr>
                <w:rFonts w:ascii="Times New Roman" w:hAnsi="Times New Roman" w:cs="Times New Roman"/>
                <w:sz w:val="20"/>
                <w:szCs w:val="20"/>
                <w:lang w:val="en-US"/>
              </w:rPr>
              <w:t>aBMD</w:t>
            </w:r>
            <w:r w:rsidRPr="00E15FE6">
              <w:rPr>
                <w:rFonts w:ascii="Times New Roman" w:hAnsi="Times New Roman" w:cs="Times New Roman"/>
                <w:sz w:val="20"/>
                <w:szCs w:val="20"/>
                <w:vertAlign w:val="subscript"/>
                <w:lang w:val="en-US"/>
              </w:rPr>
              <w:t>URBAN</w:t>
            </w:r>
            <w:proofErr w:type="spellEnd"/>
            <w:r w:rsidRPr="00E15FE6">
              <w:rPr>
                <w:rFonts w:ascii="Times New Roman" w:hAnsi="Times New Roman" w:cs="Times New Roman"/>
                <w:sz w:val="20"/>
                <w:szCs w:val="20"/>
                <w:lang w:val="en-US"/>
              </w:rPr>
              <w:t xml:space="preserve"> - 0.008</w:t>
            </w:r>
          </w:p>
        </w:tc>
      </w:tr>
      <w:tr w:rsidR="00612C01" w:rsidRPr="00E15FE6" w14:paraId="44498191" w14:textId="77777777" w:rsidTr="1BEC8354">
        <w:trPr>
          <w:trHeight w:val="239"/>
        </w:trPr>
        <w:tc>
          <w:tcPr>
            <w:tcW w:w="1134" w:type="dxa"/>
            <w:vMerge/>
            <w:tcMar>
              <w:top w:w="0" w:type="dxa"/>
              <w:left w:w="108" w:type="dxa"/>
              <w:bottom w:w="0" w:type="dxa"/>
              <w:right w:w="108" w:type="dxa"/>
            </w:tcMar>
          </w:tcPr>
          <w:p w14:paraId="50BAB29A" w14:textId="77777777" w:rsidR="00612C01" w:rsidRPr="00E15FE6" w:rsidRDefault="00612C01" w:rsidP="006338AF">
            <w:pPr>
              <w:spacing w:after="0" w:line="240" w:lineRule="auto"/>
              <w:rPr>
                <w:rFonts w:ascii="Times New Roman" w:hAnsi="Times New Roman" w:cs="Times New Roman"/>
                <w:sz w:val="20"/>
                <w:szCs w:val="20"/>
              </w:rPr>
            </w:pPr>
          </w:p>
        </w:tc>
        <w:tc>
          <w:tcPr>
            <w:tcW w:w="1134" w:type="dxa"/>
            <w:shd w:val="clear" w:color="auto" w:fill="auto"/>
          </w:tcPr>
          <w:p w14:paraId="25629C35" w14:textId="77777777" w:rsidR="00612C01" w:rsidRPr="00E15FE6" w:rsidRDefault="00612C01" w:rsidP="006338AF">
            <w:pPr>
              <w:spacing w:after="0" w:line="240" w:lineRule="auto"/>
              <w:rPr>
                <w:rFonts w:ascii="Times New Roman" w:hAnsi="Times New Roman" w:cs="Times New Roman"/>
                <w:sz w:val="20"/>
                <w:szCs w:val="20"/>
              </w:rPr>
            </w:pPr>
            <w:r w:rsidRPr="00E15FE6">
              <w:rPr>
                <w:rFonts w:ascii="Times New Roman" w:hAnsi="Times New Roman" w:cs="Times New Roman"/>
                <w:sz w:val="20"/>
                <w:szCs w:val="20"/>
                <w:lang w:val="en-US"/>
              </w:rPr>
              <w:t xml:space="preserve">BMC </w:t>
            </w:r>
          </w:p>
        </w:tc>
        <w:tc>
          <w:tcPr>
            <w:tcW w:w="3686" w:type="dxa"/>
            <w:shd w:val="clear" w:color="auto" w:fill="auto"/>
            <w:tcMar>
              <w:top w:w="0" w:type="dxa"/>
              <w:left w:w="108" w:type="dxa"/>
              <w:bottom w:w="0" w:type="dxa"/>
              <w:right w:w="108" w:type="dxa"/>
            </w:tcMar>
          </w:tcPr>
          <w:p w14:paraId="530F640F"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-10.75 (-45.01, 23.50)</w:t>
            </w:r>
          </w:p>
        </w:tc>
        <w:tc>
          <w:tcPr>
            <w:tcW w:w="3680" w:type="dxa"/>
            <w:shd w:val="clear" w:color="auto" w:fill="auto"/>
            <w:tcMar>
              <w:top w:w="0" w:type="dxa"/>
              <w:left w:w="108" w:type="dxa"/>
              <w:bottom w:w="0" w:type="dxa"/>
              <w:right w:w="108" w:type="dxa"/>
            </w:tcMar>
          </w:tcPr>
          <w:p w14:paraId="107E863E"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1.005 (0.992, 1.018)</w:t>
            </w:r>
          </w:p>
        </w:tc>
        <w:tc>
          <w:tcPr>
            <w:tcW w:w="1423" w:type="dxa"/>
            <w:shd w:val="clear" w:color="auto" w:fill="auto"/>
            <w:tcMar>
              <w:top w:w="0" w:type="dxa"/>
              <w:left w:w="108" w:type="dxa"/>
              <w:bottom w:w="0" w:type="dxa"/>
              <w:right w:w="108" w:type="dxa"/>
            </w:tcMar>
          </w:tcPr>
          <w:p w14:paraId="60F0B67D"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99.8</w:t>
            </w:r>
          </w:p>
        </w:tc>
        <w:tc>
          <w:tcPr>
            <w:tcW w:w="3685" w:type="dxa"/>
            <w:shd w:val="clear" w:color="auto" w:fill="auto"/>
          </w:tcPr>
          <w:p w14:paraId="0D95BB92" w14:textId="77777777" w:rsidR="00612C01" w:rsidRPr="00E15FE6" w:rsidRDefault="00612C01" w:rsidP="006338AF">
            <w:pPr>
              <w:spacing w:after="0" w:line="240"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1.005*WB BMC</w:t>
            </w:r>
            <w:r w:rsidRPr="00E15FE6">
              <w:rPr>
                <w:rFonts w:ascii="Times New Roman" w:hAnsi="Times New Roman" w:cs="Times New Roman"/>
                <w:sz w:val="20"/>
                <w:szCs w:val="20"/>
                <w:vertAlign w:val="subscript"/>
                <w:lang w:val="en-US"/>
              </w:rPr>
              <w:t>URBAN</w:t>
            </w:r>
            <w:r w:rsidRPr="00E15FE6">
              <w:rPr>
                <w:rFonts w:ascii="Times New Roman" w:hAnsi="Times New Roman" w:cs="Times New Roman"/>
                <w:sz w:val="20"/>
                <w:szCs w:val="20"/>
                <w:lang w:val="en-US"/>
              </w:rPr>
              <w:t xml:space="preserve"> – 10.75</w:t>
            </w:r>
          </w:p>
        </w:tc>
      </w:tr>
      <w:tr w:rsidR="00612C01" w:rsidRPr="00E15FE6" w14:paraId="69F6233B" w14:textId="77777777" w:rsidTr="1BEC8354">
        <w:trPr>
          <w:trHeight w:val="239"/>
        </w:trPr>
        <w:tc>
          <w:tcPr>
            <w:tcW w:w="1134" w:type="dxa"/>
            <w:vMerge/>
            <w:tcMar>
              <w:top w:w="0" w:type="dxa"/>
              <w:left w:w="108" w:type="dxa"/>
              <w:bottom w:w="0" w:type="dxa"/>
              <w:right w:w="108" w:type="dxa"/>
            </w:tcMar>
          </w:tcPr>
          <w:p w14:paraId="52FC73FD" w14:textId="77777777" w:rsidR="00612C01" w:rsidRPr="00E15FE6" w:rsidRDefault="00612C01" w:rsidP="006338AF">
            <w:pPr>
              <w:spacing w:after="0" w:line="240" w:lineRule="auto"/>
              <w:rPr>
                <w:rFonts w:ascii="Times New Roman" w:hAnsi="Times New Roman" w:cs="Times New Roman"/>
                <w:sz w:val="20"/>
                <w:szCs w:val="20"/>
              </w:rPr>
            </w:pPr>
          </w:p>
        </w:tc>
        <w:tc>
          <w:tcPr>
            <w:tcW w:w="1134" w:type="dxa"/>
            <w:shd w:val="clear" w:color="auto" w:fill="auto"/>
          </w:tcPr>
          <w:p w14:paraId="39FA825C" w14:textId="77777777" w:rsidR="00612C01" w:rsidRPr="00E15FE6" w:rsidRDefault="00612C01" w:rsidP="006338AF">
            <w:pPr>
              <w:spacing w:after="0" w:line="240" w:lineRule="auto"/>
              <w:rPr>
                <w:rFonts w:ascii="Times New Roman" w:hAnsi="Times New Roman" w:cs="Times New Roman"/>
                <w:sz w:val="20"/>
                <w:szCs w:val="20"/>
              </w:rPr>
            </w:pPr>
            <w:r w:rsidRPr="00E15FE6">
              <w:rPr>
                <w:rFonts w:ascii="Times New Roman" w:hAnsi="Times New Roman" w:cs="Times New Roman"/>
                <w:sz w:val="20"/>
                <w:szCs w:val="20"/>
                <w:lang w:val="en-US"/>
              </w:rPr>
              <w:t xml:space="preserve">BA  </w:t>
            </w:r>
          </w:p>
        </w:tc>
        <w:tc>
          <w:tcPr>
            <w:tcW w:w="3686" w:type="dxa"/>
            <w:shd w:val="clear" w:color="auto" w:fill="auto"/>
            <w:tcMar>
              <w:top w:w="0" w:type="dxa"/>
              <w:left w:w="108" w:type="dxa"/>
              <w:bottom w:w="0" w:type="dxa"/>
              <w:right w:w="108" w:type="dxa"/>
            </w:tcMar>
          </w:tcPr>
          <w:p w14:paraId="5A67C7E8"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15.15 (-42.68, 72.98)</w:t>
            </w:r>
          </w:p>
        </w:tc>
        <w:tc>
          <w:tcPr>
            <w:tcW w:w="3680" w:type="dxa"/>
            <w:shd w:val="clear" w:color="auto" w:fill="auto"/>
            <w:tcMar>
              <w:top w:w="0" w:type="dxa"/>
              <w:left w:w="108" w:type="dxa"/>
              <w:bottom w:w="0" w:type="dxa"/>
              <w:right w:w="108" w:type="dxa"/>
            </w:tcMar>
          </w:tcPr>
          <w:p w14:paraId="5A6CE9DE"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0.990 (0.964, 1.015)</w:t>
            </w:r>
          </w:p>
        </w:tc>
        <w:tc>
          <w:tcPr>
            <w:tcW w:w="1423" w:type="dxa"/>
            <w:shd w:val="clear" w:color="auto" w:fill="auto"/>
            <w:tcMar>
              <w:top w:w="0" w:type="dxa"/>
              <w:left w:w="108" w:type="dxa"/>
              <w:bottom w:w="0" w:type="dxa"/>
              <w:right w:w="108" w:type="dxa"/>
            </w:tcMar>
          </w:tcPr>
          <w:p w14:paraId="1F54DAA5"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99.0</w:t>
            </w:r>
          </w:p>
        </w:tc>
        <w:tc>
          <w:tcPr>
            <w:tcW w:w="3685" w:type="dxa"/>
            <w:shd w:val="clear" w:color="auto" w:fill="auto"/>
          </w:tcPr>
          <w:p w14:paraId="15549C20" w14:textId="77777777" w:rsidR="00612C01" w:rsidRPr="00E15FE6" w:rsidRDefault="00612C01" w:rsidP="006338AF">
            <w:pPr>
              <w:spacing w:after="0" w:line="240"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 xml:space="preserve">0.990*WB </w:t>
            </w:r>
            <w:proofErr w:type="spellStart"/>
            <w:r w:rsidRPr="00E15FE6">
              <w:rPr>
                <w:rFonts w:ascii="Times New Roman" w:hAnsi="Times New Roman" w:cs="Times New Roman"/>
                <w:sz w:val="20"/>
                <w:szCs w:val="20"/>
                <w:lang w:val="en-US"/>
              </w:rPr>
              <w:t>BA</w:t>
            </w:r>
            <w:r w:rsidRPr="00E15FE6">
              <w:rPr>
                <w:rFonts w:ascii="Times New Roman" w:hAnsi="Times New Roman" w:cs="Times New Roman"/>
                <w:sz w:val="20"/>
                <w:szCs w:val="20"/>
                <w:vertAlign w:val="subscript"/>
                <w:lang w:val="en-US"/>
              </w:rPr>
              <w:t>URBAn</w:t>
            </w:r>
            <w:proofErr w:type="spellEnd"/>
            <w:r w:rsidRPr="00E15FE6">
              <w:rPr>
                <w:rFonts w:ascii="Times New Roman" w:hAnsi="Times New Roman" w:cs="Times New Roman"/>
                <w:sz w:val="20"/>
                <w:szCs w:val="20"/>
                <w:lang w:val="en-US"/>
              </w:rPr>
              <w:t xml:space="preserve"> + 15.15</w:t>
            </w:r>
          </w:p>
        </w:tc>
      </w:tr>
      <w:tr w:rsidR="00612C01" w:rsidRPr="00E15FE6" w14:paraId="7000CF9C" w14:textId="77777777" w:rsidTr="1BEC8354">
        <w:trPr>
          <w:trHeight w:val="239"/>
        </w:trPr>
        <w:tc>
          <w:tcPr>
            <w:tcW w:w="1134" w:type="dxa"/>
            <w:shd w:val="clear" w:color="auto" w:fill="auto"/>
            <w:tcMar>
              <w:top w:w="0" w:type="dxa"/>
              <w:left w:w="108" w:type="dxa"/>
              <w:bottom w:w="0" w:type="dxa"/>
              <w:right w:w="108" w:type="dxa"/>
            </w:tcMar>
          </w:tcPr>
          <w:p w14:paraId="22B283B3" w14:textId="77777777" w:rsidR="00612C01" w:rsidRPr="00E15FE6" w:rsidRDefault="00612C01" w:rsidP="006338AF">
            <w:pPr>
              <w:spacing w:after="0" w:line="240" w:lineRule="auto"/>
              <w:rPr>
                <w:rFonts w:ascii="Times New Roman" w:hAnsi="Times New Roman" w:cs="Times New Roman"/>
                <w:sz w:val="20"/>
                <w:szCs w:val="20"/>
                <w:lang w:val="en-US"/>
              </w:rPr>
            </w:pPr>
          </w:p>
        </w:tc>
        <w:tc>
          <w:tcPr>
            <w:tcW w:w="1134" w:type="dxa"/>
            <w:shd w:val="clear" w:color="auto" w:fill="auto"/>
          </w:tcPr>
          <w:p w14:paraId="357327C5" w14:textId="77777777" w:rsidR="00612C01" w:rsidRPr="00E15FE6" w:rsidRDefault="00612C01" w:rsidP="006338AF">
            <w:pPr>
              <w:spacing w:after="0" w:line="240"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LM</w:t>
            </w:r>
          </w:p>
        </w:tc>
        <w:tc>
          <w:tcPr>
            <w:tcW w:w="3686" w:type="dxa"/>
            <w:shd w:val="clear" w:color="auto" w:fill="auto"/>
            <w:tcMar>
              <w:top w:w="0" w:type="dxa"/>
              <w:left w:w="108" w:type="dxa"/>
              <w:bottom w:w="0" w:type="dxa"/>
              <w:right w:w="108" w:type="dxa"/>
            </w:tcMar>
          </w:tcPr>
          <w:p w14:paraId="1DC97DD2"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147.50 (-1156.59, 1451.59)</w:t>
            </w:r>
          </w:p>
        </w:tc>
        <w:tc>
          <w:tcPr>
            <w:tcW w:w="3680" w:type="dxa"/>
            <w:shd w:val="clear" w:color="auto" w:fill="auto"/>
            <w:tcMar>
              <w:top w:w="0" w:type="dxa"/>
              <w:left w:w="108" w:type="dxa"/>
              <w:bottom w:w="0" w:type="dxa"/>
              <w:right w:w="108" w:type="dxa"/>
            </w:tcMar>
          </w:tcPr>
          <w:p w14:paraId="55EC9F2E"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0.989 (0.961, 1.016)</w:t>
            </w:r>
          </w:p>
        </w:tc>
        <w:tc>
          <w:tcPr>
            <w:tcW w:w="1423" w:type="dxa"/>
            <w:shd w:val="clear" w:color="auto" w:fill="auto"/>
          </w:tcPr>
          <w:p w14:paraId="71A382E5"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99.8</w:t>
            </w:r>
          </w:p>
        </w:tc>
        <w:tc>
          <w:tcPr>
            <w:tcW w:w="3685" w:type="dxa"/>
            <w:shd w:val="clear" w:color="auto" w:fill="auto"/>
          </w:tcPr>
          <w:p w14:paraId="28E18D92" w14:textId="77777777" w:rsidR="00612C01" w:rsidRPr="00E15FE6" w:rsidRDefault="00612C01" w:rsidP="006338AF">
            <w:pPr>
              <w:spacing w:after="0" w:line="240"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0.989*LM</w:t>
            </w:r>
            <w:r w:rsidRPr="00E15FE6">
              <w:rPr>
                <w:rFonts w:ascii="Times New Roman" w:hAnsi="Times New Roman" w:cs="Times New Roman"/>
                <w:sz w:val="20"/>
                <w:szCs w:val="20"/>
                <w:vertAlign w:val="subscript"/>
                <w:lang w:val="en-US"/>
              </w:rPr>
              <w:t xml:space="preserve">URBAN </w:t>
            </w:r>
            <w:r w:rsidRPr="00E15FE6">
              <w:rPr>
                <w:rFonts w:ascii="Times New Roman" w:hAnsi="Times New Roman" w:cs="Times New Roman"/>
                <w:sz w:val="20"/>
                <w:szCs w:val="20"/>
                <w:lang w:val="en-US"/>
              </w:rPr>
              <w:t>+ 147.50</w:t>
            </w:r>
          </w:p>
        </w:tc>
      </w:tr>
      <w:tr w:rsidR="00612C01" w:rsidRPr="00E15FE6" w14:paraId="75F034E4" w14:textId="77777777" w:rsidTr="1BEC8354">
        <w:trPr>
          <w:trHeight w:val="239"/>
        </w:trPr>
        <w:tc>
          <w:tcPr>
            <w:tcW w:w="1134" w:type="dxa"/>
            <w:shd w:val="clear" w:color="auto" w:fill="auto"/>
            <w:tcMar>
              <w:top w:w="0" w:type="dxa"/>
              <w:left w:w="108" w:type="dxa"/>
              <w:bottom w:w="0" w:type="dxa"/>
              <w:right w:w="108" w:type="dxa"/>
            </w:tcMar>
          </w:tcPr>
          <w:p w14:paraId="6A298F00" w14:textId="77777777" w:rsidR="00612C01" w:rsidRPr="00E15FE6" w:rsidRDefault="00612C01" w:rsidP="006338AF">
            <w:pPr>
              <w:spacing w:after="0" w:line="240" w:lineRule="auto"/>
              <w:rPr>
                <w:rFonts w:ascii="Times New Roman" w:hAnsi="Times New Roman" w:cs="Times New Roman"/>
                <w:sz w:val="20"/>
                <w:szCs w:val="20"/>
                <w:lang w:val="en-US"/>
              </w:rPr>
            </w:pPr>
          </w:p>
        </w:tc>
        <w:tc>
          <w:tcPr>
            <w:tcW w:w="1134" w:type="dxa"/>
            <w:shd w:val="clear" w:color="auto" w:fill="auto"/>
          </w:tcPr>
          <w:p w14:paraId="575FF29A" w14:textId="77777777" w:rsidR="00612C01" w:rsidRPr="00E15FE6" w:rsidRDefault="00612C01" w:rsidP="006338AF">
            <w:pPr>
              <w:spacing w:after="0" w:line="240"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FM</w:t>
            </w:r>
          </w:p>
        </w:tc>
        <w:tc>
          <w:tcPr>
            <w:tcW w:w="3686" w:type="dxa"/>
            <w:shd w:val="clear" w:color="auto" w:fill="auto"/>
            <w:tcMar>
              <w:top w:w="0" w:type="dxa"/>
              <w:left w:w="108" w:type="dxa"/>
              <w:bottom w:w="0" w:type="dxa"/>
              <w:right w:w="108" w:type="dxa"/>
            </w:tcMar>
          </w:tcPr>
          <w:p w14:paraId="16EAE49A"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426.07 (276.56, 575.58)</w:t>
            </w:r>
          </w:p>
        </w:tc>
        <w:tc>
          <w:tcPr>
            <w:tcW w:w="3680" w:type="dxa"/>
            <w:shd w:val="clear" w:color="auto" w:fill="auto"/>
            <w:tcMar>
              <w:top w:w="0" w:type="dxa"/>
              <w:left w:w="108" w:type="dxa"/>
              <w:bottom w:w="0" w:type="dxa"/>
              <w:right w:w="108" w:type="dxa"/>
            </w:tcMar>
          </w:tcPr>
          <w:p w14:paraId="4C509594"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0.993 (0.984, 1.003)</w:t>
            </w:r>
          </w:p>
        </w:tc>
        <w:tc>
          <w:tcPr>
            <w:tcW w:w="1423" w:type="dxa"/>
            <w:shd w:val="clear" w:color="auto" w:fill="auto"/>
          </w:tcPr>
          <w:p w14:paraId="4A8719FE"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99.9</w:t>
            </w:r>
          </w:p>
        </w:tc>
        <w:tc>
          <w:tcPr>
            <w:tcW w:w="3685" w:type="dxa"/>
            <w:shd w:val="clear" w:color="auto" w:fill="auto"/>
          </w:tcPr>
          <w:p w14:paraId="3BFD0D33" w14:textId="77777777" w:rsidR="00612C01" w:rsidRPr="00E15FE6" w:rsidRDefault="00612C01" w:rsidP="006338AF">
            <w:pPr>
              <w:spacing w:after="0" w:line="240"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0.993*FM</w:t>
            </w:r>
            <w:r w:rsidRPr="00E15FE6">
              <w:rPr>
                <w:rFonts w:ascii="Times New Roman" w:hAnsi="Times New Roman" w:cs="Times New Roman"/>
                <w:sz w:val="20"/>
                <w:szCs w:val="20"/>
                <w:vertAlign w:val="subscript"/>
                <w:lang w:val="en-US"/>
              </w:rPr>
              <w:t xml:space="preserve">URBAN </w:t>
            </w:r>
            <w:r w:rsidRPr="00E15FE6">
              <w:rPr>
                <w:rFonts w:ascii="Times New Roman" w:hAnsi="Times New Roman" w:cs="Times New Roman"/>
                <w:sz w:val="20"/>
                <w:szCs w:val="20"/>
                <w:lang w:val="en-US"/>
              </w:rPr>
              <w:t>+  426.07</w:t>
            </w:r>
          </w:p>
        </w:tc>
      </w:tr>
      <w:tr w:rsidR="00612C01" w:rsidRPr="00E15FE6" w14:paraId="6E621C73" w14:textId="77777777" w:rsidTr="1BEC8354">
        <w:trPr>
          <w:trHeight w:val="239"/>
        </w:trPr>
        <w:tc>
          <w:tcPr>
            <w:tcW w:w="1134" w:type="dxa"/>
            <w:vMerge w:val="restart"/>
            <w:shd w:val="clear" w:color="auto" w:fill="auto"/>
            <w:tcMar>
              <w:top w:w="0" w:type="dxa"/>
              <w:left w:w="108" w:type="dxa"/>
              <w:bottom w:w="0" w:type="dxa"/>
              <w:right w:w="108" w:type="dxa"/>
            </w:tcMar>
          </w:tcPr>
          <w:p w14:paraId="1B2A0717" w14:textId="77777777" w:rsidR="00612C01" w:rsidRPr="00E15FE6" w:rsidRDefault="00612C01" w:rsidP="006338AF">
            <w:pPr>
              <w:spacing w:after="0" w:line="240" w:lineRule="auto"/>
              <w:rPr>
                <w:rFonts w:ascii="Times New Roman" w:hAnsi="Times New Roman" w:cs="Times New Roman"/>
                <w:sz w:val="20"/>
                <w:szCs w:val="20"/>
              </w:rPr>
            </w:pPr>
            <w:r w:rsidRPr="00E15FE6">
              <w:rPr>
                <w:rFonts w:ascii="Times New Roman" w:hAnsi="Times New Roman" w:cs="Times New Roman"/>
                <w:sz w:val="20"/>
                <w:szCs w:val="20"/>
              </w:rPr>
              <w:t>LS</w:t>
            </w:r>
          </w:p>
        </w:tc>
        <w:tc>
          <w:tcPr>
            <w:tcW w:w="1134" w:type="dxa"/>
            <w:shd w:val="clear" w:color="auto" w:fill="auto"/>
          </w:tcPr>
          <w:p w14:paraId="365EC55D" w14:textId="77777777" w:rsidR="00612C01" w:rsidRPr="00E15FE6" w:rsidRDefault="00612C01" w:rsidP="006338AF">
            <w:pPr>
              <w:spacing w:after="0" w:line="240" w:lineRule="auto"/>
              <w:rPr>
                <w:rFonts w:ascii="Times New Roman" w:hAnsi="Times New Roman" w:cs="Times New Roman"/>
                <w:sz w:val="20"/>
                <w:szCs w:val="20"/>
              </w:rPr>
            </w:pPr>
            <w:r w:rsidRPr="00E15FE6">
              <w:rPr>
                <w:rFonts w:ascii="Times New Roman" w:hAnsi="Times New Roman" w:cs="Times New Roman"/>
                <w:sz w:val="20"/>
                <w:szCs w:val="20"/>
                <w:lang w:val="en-US"/>
              </w:rPr>
              <w:t>aBMD</w:t>
            </w:r>
          </w:p>
        </w:tc>
        <w:tc>
          <w:tcPr>
            <w:tcW w:w="3686" w:type="dxa"/>
            <w:shd w:val="clear" w:color="auto" w:fill="auto"/>
            <w:tcMar>
              <w:top w:w="0" w:type="dxa"/>
              <w:left w:w="108" w:type="dxa"/>
              <w:bottom w:w="0" w:type="dxa"/>
              <w:right w:w="108" w:type="dxa"/>
            </w:tcMar>
          </w:tcPr>
          <w:p w14:paraId="6CC6499D"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0.032 (-0.016, 0.081)</w:t>
            </w:r>
          </w:p>
        </w:tc>
        <w:tc>
          <w:tcPr>
            <w:tcW w:w="3680" w:type="dxa"/>
            <w:shd w:val="clear" w:color="auto" w:fill="auto"/>
            <w:tcMar>
              <w:top w:w="0" w:type="dxa"/>
              <w:left w:w="108" w:type="dxa"/>
              <w:bottom w:w="0" w:type="dxa"/>
              <w:right w:w="108" w:type="dxa"/>
            </w:tcMar>
          </w:tcPr>
          <w:p w14:paraId="0E02FB28"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0.974 (0.932, 1.016)</w:t>
            </w:r>
          </w:p>
        </w:tc>
        <w:tc>
          <w:tcPr>
            <w:tcW w:w="1423" w:type="dxa"/>
            <w:shd w:val="clear" w:color="auto" w:fill="auto"/>
            <w:tcMar>
              <w:top w:w="0" w:type="dxa"/>
              <w:left w:w="108" w:type="dxa"/>
              <w:bottom w:w="0" w:type="dxa"/>
              <w:right w:w="108" w:type="dxa"/>
            </w:tcMar>
          </w:tcPr>
          <w:p w14:paraId="2369EF65"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97.3</w:t>
            </w:r>
          </w:p>
        </w:tc>
        <w:tc>
          <w:tcPr>
            <w:tcW w:w="3685" w:type="dxa"/>
            <w:shd w:val="clear" w:color="auto" w:fill="auto"/>
          </w:tcPr>
          <w:p w14:paraId="3211C292" w14:textId="77777777" w:rsidR="00612C01" w:rsidRPr="00E15FE6" w:rsidRDefault="00612C01" w:rsidP="006338AF">
            <w:pPr>
              <w:spacing w:after="0" w:line="240"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 xml:space="preserve">0.974*LS </w:t>
            </w:r>
            <w:proofErr w:type="spellStart"/>
            <w:r w:rsidRPr="00E15FE6">
              <w:rPr>
                <w:rFonts w:ascii="Times New Roman" w:hAnsi="Times New Roman" w:cs="Times New Roman"/>
                <w:sz w:val="20"/>
                <w:szCs w:val="20"/>
                <w:lang w:val="en-US"/>
              </w:rPr>
              <w:t>aBMD</w:t>
            </w:r>
            <w:r w:rsidRPr="00E15FE6">
              <w:rPr>
                <w:rFonts w:ascii="Times New Roman" w:hAnsi="Times New Roman" w:cs="Times New Roman"/>
                <w:sz w:val="20"/>
                <w:szCs w:val="20"/>
                <w:vertAlign w:val="subscript"/>
                <w:lang w:val="en-US"/>
              </w:rPr>
              <w:t>URBAN</w:t>
            </w:r>
            <w:proofErr w:type="spellEnd"/>
            <w:r w:rsidRPr="00E15FE6">
              <w:rPr>
                <w:rFonts w:ascii="Times New Roman" w:hAnsi="Times New Roman" w:cs="Times New Roman"/>
                <w:sz w:val="20"/>
                <w:szCs w:val="20"/>
                <w:lang w:val="en-US"/>
              </w:rPr>
              <w:t xml:space="preserve"> +0.032</w:t>
            </w:r>
          </w:p>
        </w:tc>
      </w:tr>
      <w:tr w:rsidR="00612C01" w:rsidRPr="00E15FE6" w14:paraId="20781E15" w14:textId="77777777" w:rsidTr="1BEC8354">
        <w:trPr>
          <w:trHeight w:val="239"/>
        </w:trPr>
        <w:tc>
          <w:tcPr>
            <w:tcW w:w="1134" w:type="dxa"/>
            <w:vMerge/>
            <w:tcMar>
              <w:top w:w="0" w:type="dxa"/>
              <w:left w:w="108" w:type="dxa"/>
              <w:bottom w:w="0" w:type="dxa"/>
              <w:right w:w="108" w:type="dxa"/>
            </w:tcMar>
          </w:tcPr>
          <w:p w14:paraId="44EA5792" w14:textId="77777777" w:rsidR="00612C01" w:rsidRPr="00E15FE6" w:rsidRDefault="00612C01" w:rsidP="006338AF">
            <w:pPr>
              <w:spacing w:after="0" w:line="240" w:lineRule="auto"/>
              <w:rPr>
                <w:rFonts w:ascii="Times New Roman" w:hAnsi="Times New Roman" w:cs="Times New Roman"/>
                <w:sz w:val="20"/>
                <w:szCs w:val="20"/>
              </w:rPr>
            </w:pPr>
          </w:p>
        </w:tc>
        <w:tc>
          <w:tcPr>
            <w:tcW w:w="1134" w:type="dxa"/>
            <w:shd w:val="clear" w:color="auto" w:fill="auto"/>
          </w:tcPr>
          <w:p w14:paraId="6D2E562D" w14:textId="77777777" w:rsidR="00612C01" w:rsidRPr="00E15FE6" w:rsidRDefault="00612C01" w:rsidP="006338AF">
            <w:pPr>
              <w:spacing w:after="0" w:line="240" w:lineRule="auto"/>
              <w:rPr>
                <w:rFonts w:ascii="Times New Roman" w:hAnsi="Times New Roman" w:cs="Times New Roman"/>
                <w:sz w:val="20"/>
                <w:szCs w:val="20"/>
              </w:rPr>
            </w:pPr>
            <w:r w:rsidRPr="00E15FE6">
              <w:rPr>
                <w:rFonts w:ascii="Times New Roman" w:hAnsi="Times New Roman" w:cs="Times New Roman"/>
                <w:sz w:val="20"/>
                <w:szCs w:val="20"/>
                <w:lang w:val="en-US"/>
              </w:rPr>
              <w:t>BMC</w:t>
            </w:r>
          </w:p>
        </w:tc>
        <w:tc>
          <w:tcPr>
            <w:tcW w:w="3686" w:type="dxa"/>
            <w:shd w:val="clear" w:color="auto" w:fill="auto"/>
            <w:tcMar>
              <w:top w:w="0" w:type="dxa"/>
              <w:left w:w="108" w:type="dxa"/>
              <w:bottom w:w="0" w:type="dxa"/>
              <w:right w:w="108" w:type="dxa"/>
            </w:tcMar>
          </w:tcPr>
          <w:p w14:paraId="25ACE9E5"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2.50 (-0.34, 5.34)</w:t>
            </w:r>
          </w:p>
        </w:tc>
        <w:tc>
          <w:tcPr>
            <w:tcW w:w="3680" w:type="dxa"/>
            <w:shd w:val="clear" w:color="auto" w:fill="auto"/>
            <w:tcMar>
              <w:top w:w="0" w:type="dxa"/>
              <w:left w:w="108" w:type="dxa"/>
              <w:bottom w:w="0" w:type="dxa"/>
              <w:right w:w="108" w:type="dxa"/>
            </w:tcMar>
          </w:tcPr>
          <w:p w14:paraId="7595BF3E"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0.962 (0.919, 1.004)</w:t>
            </w:r>
          </w:p>
        </w:tc>
        <w:tc>
          <w:tcPr>
            <w:tcW w:w="1423" w:type="dxa"/>
            <w:shd w:val="clear" w:color="auto" w:fill="auto"/>
            <w:tcMar>
              <w:top w:w="0" w:type="dxa"/>
              <w:left w:w="108" w:type="dxa"/>
              <w:bottom w:w="0" w:type="dxa"/>
              <w:right w:w="108" w:type="dxa"/>
            </w:tcMar>
          </w:tcPr>
          <w:p w14:paraId="0CD6B18D"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97.2</w:t>
            </w:r>
          </w:p>
        </w:tc>
        <w:tc>
          <w:tcPr>
            <w:tcW w:w="3685" w:type="dxa"/>
            <w:shd w:val="clear" w:color="auto" w:fill="auto"/>
          </w:tcPr>
          <w:p w14:paraId="236623CC" w14:textId="77777777" w:rsidR="00612C01" w:rsidRPr="00E15FE6" w:rsidRDefault="00612C01" w:rsidP="006338AF">
            <w:pPr>
              <w:spacing w:after="0" w:line="240"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0.962*LS BMC</w:t>
            </w:r>
            <w:r w:rsidRPr="00E15FE6">
              <w:rPr>
                <w:rFonts w:ascii="Times New Roman" w:hAnsi="Times New Roman" w:cs="Times New Roman"/>
                <w:sz w:val="20"/>
                <w:szCs w:val="20"/>
                <w:vertAlign w:val="subscript"/>
                <w:lang w:val="en-US"/>
              </w:rPr>
              <w:t>URBAN</w:t>
            </w:r>
            <w:r w:rsidRPr="00E15FE6">
              <w:rPr>
                <w:rFonts w:ascii="Times New Roman" w:hAnsi="Times New Roman" w:cs="Times New Roman"/>
                <w:sz w:val="20"/>
                <w:szCs w:val="20"/>
                <w:lang w:val="en-US"/>
              </w:rPr>
              <w:t xml:space="preserve"> + 2.50</w:t>
            </w:r>
          </w:p>
        </w:tc>
      </w:tr>
      <w:tr w:rsidR="00612C01" w:rsidRPr="00E15FE6" w14:paraId="6C192056" w14:textId="77777777" w:rsidTr="1BEC8354">
        <w:trPr>
          <w:trHeight w:val="239"/>
        </w:trPr>
        <w:tc>
          <w:tcPr>
            <w:tcW w:w="1134" w:type="dxa"/>
            <w:vMerge/>
            <w:tcMar>
              <w:top w:w="0" w:type="dxa"/>
              <w:left w:w="108" w:type="dxa"/>
              <w:bottom w:w="0" w:type="dxa"/>
              <w:right w:w="108" w:type="dxa"/>
            </w:tcMar>
          </w:tcPr>
          <w:p w14:paraId="3B26BE5B" w14:textId="77777777" w:rsidR="00612C01" w:rsidRPr="00E15FE6" w:rsidRDefault="00612C01" w:rsidP="006338AF">
            <w:pPr>
              <w:spacing w:after="0" w:line="240" w:lineRule="auto"/>
              <w:rPr>
                <w:rFonts w:ascii="Times New Roman" w:hAnsi="Times New Roman" w:cs="Times New Roman"/>
                <w:sz w:val="20"/>
                <w:szCs w:val="20"/>
              </w:rPr>
            </w:pPr>
          </w:p>
        </w:tc>
        <w:tc>
          <w:tcPr>
            <w:tcW w:w="1134" w:type="dxa"/>
            <w:shd w:val="clear" w:color="auto" w:fill="auto"/>
          </w:tcPr>
          <w:p w14:paraId="586181C6" w14:textId="77777777" w:rsidR="00612C01" w:rsidRPr="00E15FE6" w:rsidRDefault="00612C01" w:rsidP="006338AF">
            <w:pPr>
              <w:spacing w:after="0" w:line="240" w:lineRule="auto"/>
              <w:rPr>
                <w:rFonts w:ascii="Times New Roman" w:hAnsi="Times New Roman" w:cs="Times New Roman"/>
                <w:sz w:val="20"/>
                <w:szCs w:val="20"/>
              </w:rPr>
            </w:pPr>
            <w:r w:rsidRPr="00E15FE6">
              <w:rPr>
                <w:rFonts w:ascii="Times New Roman" w:hAnsi="Times New Roman" w:cs="Times New Roman"/>
                <w:sz w:val="20"/>
                <w:szCs w:val="20"/>
                <w:lang w:val="en-US"/>
              </w:rPr>
              <w:t xml:space="preserve">BA </w:t>
            </w:r>
          </w:p>
        </w:tc>
        <w:tc>
          <w:tcPr>
            <w:tcW w:w="3686" w:type="dxa"/>
            <w:shd w:val="clear" w:color="auto" w:fill="auto"/>
            <w:tcMar>
              <w:top w:w="0" w:type="dxa"/>
              <w:left w:w="108" w:type="dxa"/>
              <w:bottom w:w="0" w:type="dxa"/>
              <w:right w:w="108" w:type="dxa"/>
            </w:tcMar>
          </w:tcPr>
          <w:p w14:paraId="2FBC652B"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1.39 (-1.46, 4.24)</w:t>
            </w:r>
          </w:p>
        </w:tc>
        <w:tc>
          <w:tcPr>
            <w:tcW w:w="3680" w:type="dxa"/>
            <w:shd w:val="clear" w:color="auto" w:fill="auto"/>
            <w:tcMar>
              <w:top w:w="0" w:type="dxa"/>
              <w:left w:w="108" w:type="dxa"/>
              <w:bottom w:w="0" w:type="dxa"/>
              <w:right w:w="108" w:type="dxa"/>
            </w:tcMar>
          </w:tcPr>
          <w:p w14:paraId="6981ED19"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0.974 (0.924, 1.025)</w:t>
            </w:r>
          </w:p>
        </w:tc>
        <w:tc>
          <w:tcPr>
            <w:tcW w:w="1423" w:type="dxa"/>
            <w:shd w:val="clear" w:color="auto" w:fill="auto"/>
            <w:tcMar>
              <w:top w:w="0" w:type="dxa"/>
              <w:left w:w="108" w:type="dxa"/>
              <w:bottom w:w="0" w:type="dxa"/>
              <w:right w:w="108" w:type="dxa"/>
            </w:tcMar>
          </w:tcPr>
          <w:p w14:paraId="3871C70D"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96.2</w:t>
            </w:r>
          </w:p>
        </w:tc>
        <w:tc>
          <w:tcPr>
            <w:tcW w:w="3685" w:type="dxa"/>
            <w:shd w:val="clear" w:color="auto" w:fill="auto"/>
          </w:tcPr>
          <w:p w14:paraId="7FEE17EF" w14:textId="77777777" w:rsidR="00612C01" w:rsidRPr="00E15FE6" w:rsidRDefault="00612C01" w:rsidP="006338AF">
            <w:pPr>
              <w:spacing w:after="0" w:line="240" w:lineRule="auto"/>
              <w:rPr>
                <w:rFonts w:ascii="Times New Roman" w:hAnsi="Times New Roman" w:cs="Times New Roman"/>
                <w:sz w:val="20"/>
                <w:szCs w:val="20"/>
                <w:lang w:val="en-US"/>
              </w:rPr>
            </w:pPr>
            <w:r w:rsidRPr="00E15FE6">
              <w:rPr>
                <w:rFonts w:ascii="Times New Roman" w:hAnsi="Times New Roman" w:cs="Times New Roman"/>
                <w:sz w:val="20"/>
                <w:szCs w:val="20"/>
                <w:lang w:val="it-IT"/>
              </w:rPr>
              <w:t>0.974*LS BA</w:t>
            </w:r>
            <w:r w:rsidRPr="00E15FE6">
              <w:rPr>
                <w:rFonts w:ascii="Times New Roman" w:hAnsi="Times New Roman" w:cs="Times New Roman"/>
                <w:sz w:val="20"/>
                <w:szCs w:val="20"/>
                <w:vertAlign w:val="subscript"/>
                <w:lang w:val="en-US"/>
              </w:rPr>
              <w:t>URBAN</w:t>
            </w:r>
            <w:r w:rsidRPr="00E15FE6">
              <w:rPr>
                <w:rFonts w:ascii="Times New Roman" w:hAnsi="Times New Roman" w:cs="Times New Roman"/>
                <w:sz w:val="20"/>
                <w:szCs w:val="20"/>
                <w:lang w:val="it-IT"/>
              </w:rPr>
              <w:t xml:space="preserve"> + 1.39</w:t>
            </w:r>
          </w:p>
        </w:tc>
      </w:tr>
      <w:tr w:rsidR="00612C01" w:rsidRPr="00E15FE6" w14:paraId="2504960A" w14:textId="77777777" w:rsidTr="1BEC8354">
        <w:trPr>
          <w:trHeight w:val="239"/>
        </w:trPr>
        <w:tc>
          <w:tcPr>
            <w:tcW w:w="1134" w:type="dxa"/>
            <w:vMerge w:val="restart"/>
            <w:shd w:val="clear" w:color="auto" w:fill="auto"/>
            <w:tcMar>
              <w:top w:w="0" w:type="dxa"/>
              <w:left w:w="108" w:type="dxa"/>
              <w:bottom w:w="0" w:type="dxa"/>
              <w:right w:w="108" w:type="dxa"/>
            </w:tcMar>
          </w:tcPr>
          <w:p w14:paraId="1AFA6E78" w14:textId="77777777" w:rsidR="00612C01" w:rsidRPr="00E15FE6" w:rsidRDefault="00612C01" w:rsidP="006338AF">
            <w:pPr>
              <w:spacing w:after="0" w:line="240" w:lineRule="auto"/>
              <w:rPr>
                <w:rFonts w:ascii="Times New Roman" w:hAnsi="Times New Roman" w:cs="Times New Roman"/>
                <w:sz w:val="20"/>
                <w:szCs w:val="20"/>
              </w:rPr>
            </w:pPr>
            <w:r w:rsidRPr="00E15FE6">
              <w:rPr>
                <w:rFonts w:ascii="Times New Roman" w:hAnsi="Times New Roman" w:cs="Times New Roman"/>
                <w:sz w:val="20"/>
                <w:szCs w:val="20"/>
              </w:rPr>
              <w:t>TH</w:t>
            </w:r>
          </w:p>
        </w:tc>
        <w:tc>
          <w:tcPr>
            <w:tcW w:w="1134" w:type="dxa"/>
            <w:shd w:val="clear" w:color="auto" w:fill="auto"/>
          </w:tcPr>
          <w:p w14:paraId="146CA260" w14:textId="77777777" w:rsidR="00612C01" w:rsidRPr="00E15FE6" w:rsidRDefault="00612C01" w:rsidP="006338AF">
            <w:pPr>
              <w:spacing w:after="0" w:line="240" w:lineRule="auto"/>
              <w:rPr>
                <w:rFonts w:ascii="Times New Roman" w:hAnsi="Times New Roman" w:cs="Times New Roman"/>
                <w:sz w:val="20"/>
                <w:szCs w:val="20"/>
              </w:rPr>
            </w:pPr>
            <w:r w:rsidRPr="00E15FE6">
              <w:rPr>
                <w:rFonts w:ascii="Times New Roman" w:hAnsi="Times New Roman" w:cs="Times New Roman"/>
                <w:sz w:val="20"/>
                <w:szCs w:val="20"/>
                <w:lang w:val="en-US"/>
              </w:rPr>
              <w:t xml:space="preserve">aBMD </w:t>
            </w:r>
          </w:p>
        </w:tc>
        <w:tc>
          <w:tcPr>
            <w:tcW w:w="3686" w:type="dxa"/>
            <w:shd w:val="clear" w:color="auto" w:fill="auto"/>
            <w:tcMar>
              <w:top w:w="0" w:type="dxa"/>
              <w:left w:w="108" w:type="dxa"/>
              <w:bottom w:w="0" w:type="dxa"/>
              <w:right w:w="108" w:type="dxa"/>
            </w:tcMar>
          </w:tcPr>
          <w:p w14:paraId="269DF9DE"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-0.011 (-0.030, 0.009)</w:t>
            </w:r>
          </w:p>
        </w:tc>
        <w:tc>
          <w:tcPr>
            <w:tcW w:w="3680" w:type="dxa"/>
            <w:shd w:val="clear" w:color="auto" w:fill="auto"/>
            <w:tcMar>
              <w:top w:w="0" w:type="dxa"/>
              <w:left w:w="108" w:type="dxa"/>
              <w:bottom w:w="0" w:type="dxa"/>
              <w:right w:w="108" w:type="dxa"/>
            </w:tcMar>
          </w:tcPr>
          <w:p w14:paraId="15878DF2"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1.009 (0.992, 1.026)</w:t>
            </w:r>
          </w:p>
        </w:tc>
        <w:tc>
          <w:tcPr>
            <w:tcW w:w="1423" w:type="dxa"/>
            <w:shd w:val="clear" w:color="auto" w:fill="auto"/>
            <w:tcMar>
              <w:top w:w="0" w:type="dxa"/>
              <w:left w:w="108" w:type="dxa"/>
              <w:bottom w:w="0" w:type="dxa"/>
              <w:right w:w="108" w:type="dxa"/>
            </w:tcMar>
          </w:tcPr>
          <w:p w14:paraId="0C5D3DA8"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99.6</w:t>
            </w:r>
          </w:p>
        </w:tc>
        <w:tc>
          <w:tcPr>
            <w:tcW w:w="3685" w:type="dxa"/>
            <w:shd w:val="clear" w:color="auto" w:fill="auto"/>
          </w:tcPr>
          <w:p w14:paraId="7013071B" w14:textId="77777777" w:rsidR="00612C01" w:rsidRPr="00E15FE6" w:rsidRDefault="00612C01" w:rsidP="006338AF">
            <w:pPr>
              <w:spacing w:after="0" w:line="240"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 xml:space="preserve">1.009*TH </w:t>
            </w:r>
            <w:proofErr w:type="spellStart"/>
            <w:r w:rsidRPr="00E15FE6">
              <w:rPr>
                <w:rFonts w:ascii="Times New Roman" w:hAnsi="Times New Roman" w:cs="Times New Roman"/>
                <w:sz w:val="20"/>
                <w:szCs w:val="20"/>
                <w:lang w:val="en-US"/>
              </w:rPr>
              <w:t>aBMD</w:t>
            </w:r>
            <w:r w:rsidRPr="00E15FE6">
              <w:rPr>
                <w:rFonts w:ascii="Times New Roman" w:hAnsi="Times New Roman" w:cs="Times New Roman"/>
                <w:sz w:val="20"/>
                <w:szCs w:val="20"/>
                <w:vertAlign w:val="subscript"/>
                <w:lang w:val="en-US"/>
              </w:rPr>
              <w:t>URBAN</w:t>
            </w:r>
            <w:proofErr w:type="spellEnd"/>
            <w:r w:rsidRPr="00E15FE6">
              <w:rPr>
                <w:rFonts w:ascii="Times New Roman" w:hAnsi="Times New Roman" w:cs="Times New Roman"/>
                <w:sz w:val="20"/>
                <w:szCs w:val="20"/>
                <w:lang w:val="en-US"/>
              </w:rPr>
              <w:t xml:space="preserve"> - 0.011</w:t>
            </w:r>
          </w:p>
        </w:tc>
      </w:tr>
      <w:tr w:rsidR="00612C01" w:rsidRPr="00E15FE6" w14:paraId="70C835F5" w14:textId="77777777" w:rsidTr="1BEC8354">
        <w:trPr>
          <w:trHeight w:val="239"/>
        </w:trPr>
        <w:tc>
          <w:tcPr>
            <w:tcW w:w="1134" w:type="dxa"/>
            <w:vMerge/>
            <w:tcMar>
              <w:top w:w="0" w:type="dxa"/>
              <w:left w:w="108" w:type="dxa"/>
              <w:bottom w:w="0" w:type="dxa"/>
              <w:right w:w="108" w:type="dxa"/>
            </w:tcMar>
          </w:tcPr>
          <w:p w14:paraId="3BFCC198" w14:textId="77777777" w:rsidR="00612C01" w:rsidRPr="00E15FE6" w:rsidRDefault="00612C01" w:rsidP="006338AF">
            <w:pPr>
              <w:spacing w:after="0" w:line="240" w:lineRule="auto"/>
              <w:rPr>
                <w:rFonts w:ascii="Times New Roman" w:hAnsi="Times New Roman" w:cs="Times New Roman"/>
                <w:sz w:val="20"/>
                <w:szCs w:val="20"/>
                <w:lang w:val="en-US"/>
              </w:rPr>
            </w:pPr>
          </w:p>
        </w:tc>
        <w:tc>
          <w:tcPr>
            <w:tcW w:w="1134" w:type="dxa"/>
            <w:shd w:val="clear" w:color="auto" w:fill="auto"/>
          </w:tcPr>
          <w:p w14:paraId="6A9BB464" w14:textId="77777777" w:rsidR="00612C01" w:rsidRPr="00E15FE6" w:rsidRDefault="00612C01" w:rsidP="006338AF">
            <w:pPr>
              <w:spacing w:after="0" w:line="240"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 xml:space="preserve">BMC </w:t>
            </w:r>
          </w:p>
        </w:tc>
        <w:tc>
          <w:tcPr>
            <w:tcW w:w="3686" w:type="dxa"/>
            <w:shd w:val="clear" w:color="auto" w:fill="auto"/>
            <w:tcMar>
              <w:top w:w="0" w:type="dxa"/>
              <w:left w:w="108" w:type="dxa"/>
              <w:bottom w:w="0" w:type="dxa"/>
              <w:right w:w="108" w:type="dxa"/>
            </w:tcMar>
          </w:tcPr>
          <w:p w14:paraId="726447CD"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-0.75 (-1.72, 0.21)</w:t>
            </w:r>
          </w:p>
        </w:tc>
        <w:tc>
          <w:tcPr>
            <w:tcW w:w="3680" w:type="dxa"/>
            <w:shd w:val="clear" w:color="auto" w:fill="auto"/>
            <w:tcMar>
              <w:top w:w="0" w:type="dxa"/>
              <w:left w:w="108" w:type="dxa"/>
              <w:bottom w:w="0" w:type="dxa"/>
              <w:right w:w="108" w:type="dxa"/>
            </w:tcMar>
          </w:tcPr>
          <w:p w14:paraId="0C237DC2"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1.021(0.995, 1.046)</w:t>
            </w:r>
          </w:p>
        </w:tc>
        <w:tc>
          <w:tcPr>
            <w:tcW w:w="1423" w:type="dxa"/>
            <w:shd w:val="clear" w:color="auto" w:fill="auto"/>
            <w:tcMar>
              <w:top w:w="0" w:type="dxa"/>
              <w:left w:w="108" w:type="dxa"/>
              <w:bottom w:w="0" w:type="dxa"/>
              <w:right w:w="108" w:type="dxa"/>
            </w:tcMar>
          </w:tcPr>
          <w:p w14:paraId="489C3FBC"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99.1</w:t>
            </w:r>
          </w:p>
        </w:tc>
        <w:tc>
          <w:tcPr>
            <w:tcW w:w="3685" w:type="dxa"/>
            <w:shd w:val="clear" w:color="auto" w:fill="auto"/>
          </w:tcPr>
          <w:p w14:paraId="2D45FB58" w14:textId="77777777" w:rsidR="00612C01" w:rsidRPr="00E15FE6" w:rsidRDefault="00612C01" w:rsidP="006338AF">
            <w:pPr>
              <w:spacing w:after="0" w:line="240"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1.021*TH BMC</w:t>
            </w:r>
            <w:r w:rsidRPr="00E15FE6">
              <w:rPr>
                <w:rFonts w:ascii="Times New Roman" w:hAnsi="Times New Roman" w:cs="Times New Roman"/>
                <w:sz w:val="20"/>
                <w:szCs w:val="20"/>
                <w:vertAlign w:val="subscript"/>
                <w:lang w:val="en-US"/>
              </w:rPr>
              <w:t>URBAN</w:t>
            </w:r>
            <w:r w:rsidRPr="00E15FE6">
              <w:rPr>
                <w:rFonts w:ascii="Times New Roman" w:hAnsi="Times New Roman" w:cs="Times New Roman"/>
                <w:sz w:val="20"/>
                <w:szCs w:val="20"/>
                <w:lang w:val="en-US"/>
              </w:rPr>
              <w:t xml:space="preserve"> - 0.75</w:t>
            </w:r>
          </w:p>
        </w:tc>
      </w:tr>
      <w:tr w:rsidR="00612C01" w:rsidRPr="00E15FE6" w14:paraId="3C577633" w14:textId="77777777" w:rsidTr="1BEC8354">
        <w:trPr>
          <w:trHeight w:val="79"/>
        </w:trPr>
        <w:tc>
          <w:tcPr>
            <w:tcW w:w="1134" w:type="dxa"/>
            <w:vMerge/>
            <w:tcMar>
              <w:top w:w="0" w:type="dxa"/>
              <w:left w:w="108" w:type="dxa"/>
              <w:bottom w:w="0" w:type="dxa"/>
              <w:right w:w="108" w:type="dxa"/>
            </w:tcMar>
          </w:tcPr>
          <w:p w14:paraId="4BCAF3C9" w14:textId="77777777" w:rsidR="00612C01" w:rsidRPr="00E15FE6" w:rsidRDefault="00612C01" w:rsidP="006338AF">
            <w:pPr>
              <w:spacing w:after="0" w:line="240" w:lineRule="auto"/>
              <w:rPr>
                <w:rFonts w:ascii="Times New Roman" w:hAnsi="Times New Roman" w:cs="Times New Roman"/>
                <w:sz w:val="20"/>
                <w:szCs w:val="20"/>
              </w:rPr>
            </w:pPr>
          </w:p>
        </w:tc>
        <w:tc>
          <w:tcPr>
            <w:tcW w:w="1134" w:type="dxa"/>
            <w:shd w:val="clear" w:color="auto" w:fill="auto"/>
          </w:tcPr>
          <w:p w14:paraId="43F7428E" w14:textId="77777777" w:rsidR="00612C01" w:rsidRPr="00E15FE6" w:rsidRDefault="00612C01" w:rsidP="006338AF">
            <w:pPr>
              <w:spacing w:after="0" w:line="240" w:lineRule="auto"/>
              <w:rPr>
                <w:rFonts w:ascii="Times New Roman" w:hAnsi="Times New Roman" w:cs="Times New Roman"/>
                <w:sz w:val="20"/>
                <w:szCs w:val="20"/>
              </w:rPr>
            </w:pPr>
            <w:r w:rsidRPr="00E15FE6">
              <w:rPr>
                <w:rFonts w:ascii="Times New Roman" w:hAnsi="Times New Roman" w:cs="Times New Roman"/>
                <w:sz w:val="20"/>
                <w:szCs w:val="20"/>
                <w:lang w:val="en-US"/>
              </w:rPr>
              <w:t xml:space="preserve">BA </w:t>
            </w:r>
          </w:p>
        </w:tc>
        <w:tc>
          <w:tcPr>
            <w:tcW w:w="3686" w:type="dxa"/>
            <w:shd w:val="clear" w:color="auto" w:fill="auto"/>
            <w:tcMar>
              <w:top w:w="0" w:type="dxa"/>
              <w:left w:w="108" w:type="dxa"/>
              <w:bottom w:w="0" w:type="dxa"/>
              <w:right w:w="108" w:type="dxa"/>
            </w:tcMar>
          </w:tcPr>
          <w:p w14:paraId="7FC127EF"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0.44 (-1.56, 2.44)</w:t>
            </w:r>
          </w:p>
        </w:tc>
        <w:tc>
          <w:tcPr>
            <w:tcW w:w="3680" w:type="dxa"/>
            <w:shd w:val="clear" w:color="auto" w:fill="auto"/>
            <w:tcMar>
              <w:top w:w="0" w:type="dxa"/>
              <w:left w:w="108" w:type="dxa"/>
              <w:bottom w:w="0" w:type="dxa"/>
              <w:right w:w="108" w:type="dxa"/>
            </w:tcMar>
          </w:tcPr>
          <w:p w14:paraId="302600AC"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0.987 (0.927, 1.047)</w:t>
            </w:r>
          </w:p>
        </w:tc>
        <w:tc>
          <w:tcPr>
            <w:tcW w:w="1423" w:type="dxa"/>
            <w:shd w:val="clear" w:color="auto" w:fill="auto"/>
            <w:tcMar>
              <w:top w:w="0" w:type="dxa"/>
              <w:left w:w="108" w:type="dxa"/>
              <w:bottom w:w="0" w:type="dxa"/>
              <w:right w:w="108" w:type="dxa"/>
            </w:tcMar>
          </w:tcPr>
          <w:p w14:paraId="3CF4A246"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94.6</w:t>
            </w:r>
          </w:p>
        </w:tc>
        <w:tc>
          <w:tcPr>
            <w:tcW w:w="3685" w:type="dxa"/>
            <w:shd w:val="clear" w:color="auto" w:fill="auto"/>
          </w:tcPr>
          <w:p w14:paraId="10021E77" w14:textId="77777777" w:rsidR="00612C01" w:rsidRPr="00E15FE6" w:rsidRDefault="00612C01" w:rsidP="006338AF">
            <w:pPr>
              <w:spacing w:after="0" w:line="240"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0.987*TH BA</w:t>
            </w:r>
            <w:r w:rsidRPr="00E15FE6">
              <w:rPr>
                <w:rFonts w:ascii="Times New Roman" w:hAnsi="Times New Roman" w:cs="Times New Roman"/>
                <w:sz w:val="20"/>
                <w:szCs w:val="20"/>
                <w:vertAlign w:val="subscript"/>
                <w:lang w:val="en-US"/>
              </w:rPr>
              <w:t>URBAN</w:t>
            </w:r>
            <w:r w:rsidRPr="00E15FE6">
              <w:rPr>
                <w:rFonts w:ascii="Times New Roman" w:hAnsi="Times New Roman" w:cs="Times New Roman"/>
                <w:sz w:val="20"/>
                <w:szCs w:val="20"/>
                <w:lang w:val="en-US"/>
              </w:rPr>
              <w:t xml:space="preserve"> + 0.44</w:t>
            </w:r>
          </w:p>
        </w:tc>
      </w:tr>
      <w:tr w:rsidR="00612C01" w:rsidRPr="00E15FE6" w14:paraId="69B62817" w14:textId="77777777" w:rsidTr="1BEC8354">
        <w:trPr>
          <w:trHeight w:val="139"/>
        </w:trPr>
        <w:tc>
          <w:tcPr>
            <w:tcW w:w="1134" w:type="dxa"/>
            <w:vMerge w:val="restart"/>
            <w:shd w:val="clear" w:color="auto" w:fill="auto"/>
            <w:tcMar>
              <w:top w:w="0" w:type="dxa"/>
              <w:left w:w="108" w:type="dxa"/>
              <w:bottom w:w="0" w:type="dxa"/>
              <w:right w:w="108" w:type="dxa"/>
            </w:tcMar>
          </w:tcPr>
          <w:p w14:paraId="025E5A7F" w14:textId="77777777" w:rsidR="00612C01" w:rsidRPr="00E15FE6" w:rsidRDefault="00612C01" w:rsidP="006338AF">
            <w:pPr>
              <w:spacing w:after="0" w:line="240"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4% tibia</w:t>
            </w:r>
          </w:p>
        </w:tc>
        <w:tc>
          <w:tcPr>
            <w:tcW w:w="1134" w:type="dxa"/>
            <w:shd w:val="clear" w:color="auto" w:fill="auto"/>
          </w:tcPr>
          <w:p w14:paraId="78C2770D" w14:textId="77777777" w:rsidR="00612C01" w:rsidRPr="00E15FE6" w:rsidRDefault="00612C01" w:rsidP="006338AF">
            <w:pPr>
              <w:spacing w:after="0" w:line="240"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 xml:space="preserve">Tot.vBMD </w:t>
            </w:r>
          </w:p>
        </w:tc>
        <w:tc>
          <w:tcPr>
            <w:tcW w:w="3686" w:type="dxa"/>
            <w:shd w:val="clear" w:color="auto" w:fill="auto"/>
            <w:tcMar>
              <w:top w:w="0" w:type="dxa"/>
              <w:left w:w="108" w:type="dxa"/>
              <w:bottom w:w="0" w:type="dxa"/>
              <w:right w:w="108" w:type="dxa"/>
            </w:tcMar>
          </w:tcPr>
          <w:p w14:paraId="575E216A"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-3.42 (-15.31, 8.47)</w:t>
            </w:r>
          </w:p>
        </w:tc>
        <w:tc>
          <w:tcPr>
            <w:tcW w:w="3680" w:type="dxa"/>
            <w:shd w:val="clear" w:color="auto" w:fill="auto"/>
            <w:tcMar>
              <w:top w:w="0" w:type="dxa"/>
              <w:left w:w="108" w:type="dxa"/>
              <w:bottom w:w="0" w:type="dxa"/>
              <w:right w:w="108" w:type="dxa"/>
            </w:tcMar>
          </w:tcPr>
          <w:p w14:paraId="5134BB72"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1.060 (1.022, 1.097)</w:t>
            </w:r>
          </w:p>
        </w:tc>
        <w:tc>
          <w:tcPr>
            <w:tcW w:w="1423" w:type="dxa"/>
            <w:shd w:val="clear" w:color="auto" w:fill="auto"/>
            <w:tcMar>
              <w:top w:w="0" w:type="dxa"/>
              <w:left w:w="108" w:type="dxa"/>
              <w:bottom w:w="0" w:type="dxa"/>
              <w:right w:w="108" w:type="dxa"/>
            </w:tcMar>
          </w:tcPr>
          <w:p w14:paraId="6F07D961" w14:textId="77777777" w:rsidR="00612C01" w:rsidRPr="00E15FE6" w:rsidRDefault="00612C01" w:rsidP="006338AF">
            <w:pPr>
              <w:spacing w:after="0" w:line="240" w:lineRule="auto"/>
              <w:jc w:val="center"/>
              <w:rPr>
                <w:rFonts w:ascii="Times New Roman" w:hAnsi="Times New Roman" w:cs="Times New Roman"/>
                <w:sz w:val="20"/>
                <w:szCs w:val="20"/>
              </w:rPr>
            </w:pPr>
            <w:r w:rsidRPr="00E15FE6">
              <w:rPr>
                <w:rFonts w:ascii="Times New Roman" w:hAnsi="Times New Roman" w:cs="Times New Roman"/>
                <w:sz w:val="20"/>
                <w:szCs w:val="20"/>
                <w:lang w:val="en-US"/>
              </w:rPr>
              <w:t>98.2</w:t>
            </w:r>
          </w:p>
        </w:tc>
        <w:tc>
          <w:tcPr>
            <w:tcW w:w="3685" w:type="dxa"/>
            <w:shd w:val="clear" w:color="auto" w:fill="auto"/>
            <w:vAlign w:val="center"/>
          </w:tcPr>
          <w:p w14:paraId="1B2B5DB2" w14:textId="77777777" w:rsidR="00612C01" w:rsidRPr="00E15FE6" w:rsidRDefault="00612C01" w:rsidP="006338AF">
            <w:pPr>
              <w:spacing w:after="0" w:line="240"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 xml:space="preserve"> 1.060*total </w:t>
            </w:r>
            <w:proofErr w:type="spellStart"/>
            <w:r w:rsidRPr="00E15FE6">
              <w:rPr>
                <w:rFonts w:ascii="Times New Roman" w:hAnsi="Times New Roman" w:cs="Times New Roman"/>
                <w:sz w:val="20"/>
                <w:szCs w:val="20"/>
                <w:lang w:val="en-US"/>
              </w:rPr>
              <w:t>vBMD</w:t>
            </w:r>
            <w:r w:rsidRPr="00E15FE6">
              <w:rPr>
                <w:rFonts w:ascii="Times New Roman" w:hAnsi="Times New Roman" w:cs="Times New Roman"/>
                <w:sz w:val="20"/>
                <w:szCs w:val="20"/>
                <w:vertAlign w:val="subscript"/>
                <w:lang w:val="en-US"/>
              </w:rPr>
              <w:t>URBAN</w:t>
            </w:r>
            <w:proofErr w:type="spellEnd"/>
            <w:r w:rsidRPr="00E15FE6">
              <w:rPr>
                <w:rFonts w:ascii="Times New Roman" w:hAnsi="Times New Roman" w:cs="Times New Roman"/>
                <w:sz w:val="20"/>
                <w:szCs w:val="20"/>
                <w:lang w:val="en-US"/>
              </w:rPr>
              <w:t xml:space="preserve">  -3.42</w:t>
            </w:r>
          </w:p>
        </w:tc>
      </w:tr>
      <w:tr w:rsidR="00612C01" w:rsidRPr="00E15FE6" w14:paraId="77B8346F" w14:textId="77777777" w:rsidTr="1BEC8354">
        <w:trPr>
          <w:trHeight w:val="139"/>
        </w:trPr>
        <w:tc>
          <w:tcPr>
            <w:tcW w:w="1134" w:type="dxa"/>
            <w:vMerge/>
            <w:tcMar>
              <w:top w:w="0" w:type="dxa"/>
              <w:left w:w="108" w:type="dxa"/>
              <w:bottom w:w="0" w:type="dxa"/>
              <w:right w:w="108" w:type="dxa"/>
            </w:tcMar>
          </w:tcPr>
          <w:p w14:paraId="0C2CDD90" w14:textId="77777777" w:rsidR="00612C01" w:rsidRPr="00E15FE6" w:rsidRDefault="00612C01" w:rsidP="006338AF">
            <w:pPr>
              <w:spacing w:after="0" w:line="240" w:lineRule="auto"/>
              <w:rPr>
                <w:rFonts w:ascii="Times New Roman" w:hAnsi="Times New Roman" w:cs="Times New Roman"/>
                <w:sz w:val="20"/>
                <w:szCs w:val="20"/>
                <w:lang w:val="en-US"/>
              </w:rPr>
            </w:pPr>
          </w:p>
        </w:tc>
        <w:tc>
          <w:tcPr>
            <w:tcW w:w="1134" w:type="dxa"/>
            <w:shd w:val="clear" w:color="auto" w:fill="auto"/>
          </w:tcPr>
          <w:p w14:paraId="303CA3AC" w14:textId="77777777" w:rsidR="00612C01" w:rsidRPr="00E15FE6" w:rsidRDefault="00612C01" w:rsidP="006338AF">
            <w:pPr>
              <w:spacing w:after="0" w:line="240"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Tb.vBMD</w:t>
            </w:r>
          </w:p>
        </w:tc>
        <w:tc>
          <w:tcPr>
            <w:tcW w:w="3686" w:type="dxa"/>
            <w:shd w:val="clear" w:color="auto" w:fill="auto"/>
            <w:tcMar>
              <w:top w:w="0" w:type="dxa"/>
              <w:left w:w="108" w:type="dxa"/>
              <w:bottom w:w="0" w:type="dxa"/>
              <w:right w:w="108" w:type="dxa"/>
            </w:tcMar>
          </w:tcPr>
          <w:p w14:paraId="215FC677"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-5.50 (-11.61, 0.61)</w:t>
            </w:r>
          </w:p>
        </w:tc>
        <w:tc>
          <w:tcPr>
            <w:tcW w:w="3680" w:type="dxa"/>
            <w:shd w:val="clear" w:color="auto" w:fill="auto"/>
            <w:tcMar>
              <w:top w:w="0" w:type="dxa"/>
              <w:left w:w="108" w:type="dxa"/>
              <w:bottom w:w="0" w:type="dxa"/>
              <w:right w:w="108" w:type="dxa"/>
            </w:tcMar>
          </w:tcPr>
          <w:p w14:paraId="724D99EB"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1.072 (1.046, 1.099)</w:t>
            </w:r>
          </w:p>
        </w:tc>
        <w:tc>
          <w:tcPr>
            <w:tcW w:w="1423" w:type="dxa"/>
            <w:shd w:val="clear" w:color="auto" w:fill="auto"/>
            <w:tcMar>
              <w:top w:w="0" w:type="dxa"/>
              <w:left w:w="108" w:type="dxa"/>
              <w:bottom w:w="0" w:type="dxa"/>
              <w:right w:w="108" w:type="dxa"/>
            </w:tcMar>
          </w:tcPr>
          <w:p w14:paraId="2616D2A5"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99.1</w:t>
            </w:r>
          </w:p>
        </w:tc>
        <w:tc>
          <w:tcPr>
            <w:tcW w:w="3685" w:type="dxa"/>
            <w:shd w:val="clear" w:color="auto" w:fill="auto"/>
            <w:vAlign w:val="center"/>
          </w:tcPr>
          <w:p w14:paraId="549BCA99" w14:textId="77777777" w:rsidR="00612C01" w:rsidRPr="00E15FE6" w:rsidRDefault="00612C01" w:rsidP="006338AF">
            <w:pPr>
              <w:spacing w:after="0" w:line="240"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 xml:space="preserve">1.072*trabecular </w:t>
            </w:r>
            <w:proofErr w:type="spellStart"/>
            <w:r w:rsidRPr="00E15FE6">
              <w:rPr>
                <w:rFonts w:ascii="Times New Roman" w:hAnsi="Times New Roman" w:cs="Times New Roman"/>
                <w:sz w:val="20"/>
                <w:szCs w:val="20"/>
                <w:lang w:val="en-US"/>
              </w:rPr>
              <w:t>vBMD</w:t>
            </w:r>
            <w:r w:rsidRPr="00E15FE6">
              <w:rPr>
                <w:rFonts w:ascii="Times New Roman" w:hAnsi="Times New Roman" w:cs="Times New Roman"/>
                <w:sz w:val="20"/>
                <w:szCs w:val="20"/>
                <w:vertAlign w:val="subscript"/>
                <w:lang w:val="en-US"/>
              </w:rPr>
              <w:t>URBAN</w:t>
            </w:r>
            <w:proofErr w:type="spellEnd"/>
            <w:r w:rsidRPr="00E15FE6">
              <w:rPr>
                <w:rFonts w:ascii="Times New Roman" w:hAnsi="Times New Roman" w:cs="Times New Roman"/>
                <w:sz w:val="20"/>
                <w:szCs w:val="20"/>
                <w:vertAlign w:val="subscript"/>
                <w:lang w:val="en-US"/>
              </w:rPr>
              <w:t xml:space="preserve"> </w:t>
            </w:r>
            <w:r w:rsidRPr="00E15FE6">
              <w:rPr>
                <w:rFonts w:ascii="Times New Roman" w:hAnsi="Times New Roman" w:cs="Times New Roman"/>
                <w:sz w:val="20"/>
                <w:szCs w:val="20"/>
                <w:lang w:val="en-US"/>
              </w:rPr>
              <w:t>-5.50</w:t>
            </w:r>
          </w:p>
        </w:tc>
      </w:tr>
      <w:tr w:rsidR="00612C01" w:rsidRPr="00E15FE6" w14:paraId="6BDB4D3C" w14:textId="77777777" w:rsidTr="1BEC8354">
        <w:trPr>
          <w:trHeight w:val="147"/>
        </w:trPr>
        <w:tc>
          <w:tcPr>
            <w:tcW w:w="1134" w:type="dxa"/>
            <w:vMerge/>
            <w:tcMar>
              <w:top w:w="0" w:type="dxa"/>
              <w:left w:w="108" w:type="dxa"/>
              <w:bottom w:w="0" w:type="dxa"/>
              <w:right w:w="108" w:type="dxa"/>
            </w:tcMar>
          </w:tcPr>
          <w:p w14:paraId="70C072E5" w14:textId="77777777" w:rsidR="00612C01" w:rsidRPr="00E15FE6" w:rsidRDefault="00612C01" w:rsidP="006338AF">
            <w:pPr>
              <w:spacing w:after="0" w:line="240" w:lineRule="auto"/>
              <w:rPr>
                <w:rFonts w:ascii="Times New Roman" w:hAnsi="Times New Roman" w:cs="Times New Roman"/>
                <w:sz w:val="20"/>
                <w:szCs w:val="20"/>
                <w:lang w:val="en-US"/>
              </w:rPr>
            </w:pPr>
          </w:p>
        </w:tc>
        <w:tc>
          <w:tcPr>
            <w:tcW w:w="1134" w:type="dxa"/>
            <w:shd w:val="clear" w:color="auto" w:fill="auto"/>
          </w:tcPr>
          <w:p w14:paraId="22049CAD" w14:textId="77777777" w:rsidR="00612C01" w:rsidRPr="00E15FE6" w:rsidRDefault="00612C01" w:rsidP="006338AF">
            <w:pPr>
              <w:spacing w:after="0" w:line="240" w:lineRule="auto"/>
              <w:rPr>
                <w:rFonts w:ascii="Times New Roman" w:hAnsi="Times New Roman" w:cs="Times New Roman"/>
                <w:sz w:val="20"/>
                <w:szCs w:val="20"/>
                <w:lang w:val="en-US"/>
              </w:rPr>
            </w:pPr>
            <w:proofErr w:type="spellStart"/>
            <w:r w:rsidRPr="00E15FE6">
              <w:rPr>
                <w:rFonts w:ascii="Times New Roman" w:hAnsi="Times New Roman" w:cs="Times New Roman"/>
                <w:sz w:val="20"/>
                <w:szCs w:val="20"/>
                <w:lang w:val="en-US"/>
              </w:rPr>
              <w:t>Tot.A</w:t>
            </w:r>
            <w:proofErr w:type="spellEnd"/>
            <w:r w:rsidRPr="00E15FE6">
              <w:rPr>
                <w:rFonts w:ascii="Times New Roman" w:hAnsi="Times New Roman" w:cs="Times New Roman"/>
                <w:sz w:val="20"/>
                <w:szCs w:val="20"/>
                <w:lang w:val="en-US"/>
              </w:rPr>
              <w:t xml:space="preserve"> </w:t>
            </w:r>
          </w:p>
        </w:tc>
        <w:tc>
          <w:tcPr>
            <w:tcW w:w="3686" w:type="dxa"/>
            <w:shd w:val="clear" w:color="auto" w:fill="auto"/>
            <w:tcMar>
              <w:top w:w="0" w:type="dxa"/>
              <w:left w:w="108" w:type="dxa"/>
              <w:bottom w:w="0" w:type="dxa"/>
              <w:right w:w="108" w:type="dxa"/>
            </w:tcMar>
          </w:tcPr>
          <w:p w14:paraId="25FB5877"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39.70 (-34.94, 114.34)</w:t>
            </w:r>
          </w:p>
        </w:tc>
        <w:tc>
          <w:tcPr>
            <w:tcW w:w="3680" w:type="dxa"/>
            <w:shd w:val="clear" w:color="auto" w:fill="auto"/>
            <w:tcMar>
              <w:top w:w="0" w:type="dxa"/>
              <w:left w:w="108" w:type="dxa"/>
              <w:bottom w:w="0" w:type="dxa"/>
              <w:right w:w="108" w:type="dxa"/>
            </w:tcMar>
          </w:tcPr>
          <w:p w14:paraId="367D88E0"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0.962 (0.897, 1.026)</w:t>
            </w:r>
          </w:p>
        </w:tc>
        <w:tc>
          <w:tcPr>
            <w:tcW w:w="1423" w:type="dxa"/>
            <w:shd w:val="clear" w:color="auto" w:fill="auto"/>
            <w:tcMar>
              <w:top w:w="0" w:type="dxa"/>
              <w:left w:w="108" w:type="dxa"/>
              <w:bottom w:w="0" w:type="dxa"/>
              <w:right w:w="108" w:type="dxa"/>
            </w:tcMar>
          </w:tcPr>
          <w:p w14:paraId="08F8C355"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93.9</w:t>
            </w:r>
          </w:p>
        </w:tc>
        <w:tc>
          <w:tcPr>
            <w:tcW w:w="3685" w:type="dxa"/>
            <w:shd w:val="clear" w:color="auto" w:fill="auto"/>
            <w:vAlign w:val="center"/>
          </w:tcPr>
          <w:p w14:paraId="4A6A5212" w14:textId="77777777" w:rsidR="00612C01" w:rsidRPr="00E15FE6" w:rsidRDefault="00612C01" w:rsidP="006338AF">
            <w:pPr>
              <w:spacing w:after="0" w:line="240"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0.962* Total CSA</w:t>
            </w:r>
            <w:r w:rsidRPr="00E15FE6">
              <w:rPr>
                <w:rFonts w:ascii="Times New Roman" w:hAnsi="Times New Roman" w:cs="Times New Roman"/>
                <w:sz w:val="20"/>
                <w:szCs w:val="20"/>
                <w:vertAlign w:val="subscript"/>
                <w:lang w:val="en-US"/>
              </w:rPr>
              <w:t>URBAN</w:t>
            </w:r>
            <w:r w:rsidRPr="00E15FE6">
              <w:rPr>
                <w:rFonts w:ascii="Times New Roman" w:hAnsi="Times New Roman" w:cs="Times New Roman"/>
                <w:sz w:val="20"/>
                <w:szCs w:val="20"/>
                <w:lang w:val="en-US"/>
              </w:rPr>
              <w:t>+ 39.70</w:t>
            </w:r>
          </w:p>
        </w:tc>
      </w:tr>
      <w:tr w:rsidR="00612C01" w:rsidRPr="00E15FE6" w14:paraId="44E433A3" w14:textId="77777777" w:rsidTr="1BEC8354">
        <w:trPr>
          <w:trHeight w:val="139"/>
        </w:trPr>
        <w:tc>
          <w:tcPr>
            <w:tcW w:w="1134" w:type="dxa"/>
            <w:vMerge w:val="restart"/>
            <w:shd w:val="clear" w:color="auto" w:fill="auto"/>
            <w:tcMar>
              <w:top w:w="0" w:type="dxa"/>
              <w:left w:w="108" w:type="dxa"/>
              <w:bottom w:w="0" w:type="dxa"/>
              <w:right w:w="108" w:type="dxa"/>
            </w:tcMar>
          </w:tcPr>
          <w:p w14:paraId="572EE8B0" w14:textId="77777777" w:rsidR="00612C01" w:rsidRPr="00E15FE6" w:rsidRDefault="00612C01" w:rsidP="006338AF">
            <w:pPr>
              <w:spacing w:after="0" w:line="240"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 xml:space="preserve">50% tibia </w:t>
            </w:r>
          </w:p>
        </w:tc>
        <w:tc>
          <w:tcPr>
            <w:tcW w:w="1134" w:type="dxa"/>
            <w:shd w:val="clear" w:color="auto" w:fill="auto"/>
          </w:tcPr>
          <w:p w14:paraId="3DA18560" w14:textId="77777777" w:rsidR="00612C01" w:rsidRPr="00E15FE6" w:rsidRDefault="00612C01" w:rsidP="006338AF">
            <w:pPr>
              <w:spacing w:after="0" w:line="240" w:lineRule="auto"/>
              <w:rPr>
                <w:rFonts w:ascii="Times New Roman" w:hAnsi="Times New Roman" w:cs="Times New Roman"/>
                <w:sz w:val="20"/>
                <w:szCs w:val="20"/>
                <w:lang w:val="en-US"/>
              </w:rPr>
            </w:pPr>
            <w:proofErr w:type="spellStart"/>
            <w:r w:rsidRPr="00E15FE6">
              <w:rPr>
                <w:rFonts w:ascii="Times New Roman" w:hAnsi="Times New Roman" w:cs="Times New Roman"/>
                <w:sz w:val="20"/>
                <w:szCs w:val="20"/>
                <w:lang w:val="en-US"/>
              </w:rPr>
              <w:t>Ct.vBMD</w:t>
            </w:r>
            <w:proofErr w:type="spellEnd"/>
            <w:r w:rsidRPr="00E15FE6">
              <w:rPr>
                <w:rFonts w:ascii="Times New Roman" w:hAnsi="Times New Roman" w:cs="Times New Roman"/>
                <w:sz w:val="20"/>
                <w:szCs w:val="20"/>
                <w:lang w:val="en-US"/>
              </w:rPr>
              <w:t xml:space="preserve">  </w:t>
            </w:r>
          </w:p>
        </w:tc>
        <w:tc>
          <w:tcPr>
            <w:tcW w:w="3686" w:type="dxa"/>
            <w:shd w:val="clear" w:color="auto" w:fill="auto"/>
            <w:tcMar>
              <w:top w:w="0" w:type="dxa"/>
              <w:left w:w="108" w:type="dxa"/>
              <w:bottom w:w="0" w:type="dxa"/>
              <w:right w:w="108" w:type="dxa"/>
            </w:tcMar>
          </w:tcPr>
          <w:p w14:paraId="78867AC1"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37.99 (-40.03, 116.00)</w:t>
            </w:r>
          </w:p>
        </w:tc>
        <w:tc>
          <w:tcPr>
            <w:tcW w:w="3680" w:type="dxa"/>
            <w:shd w:val="clear" w:color="auto" w:fill="auto"/>
            <w:tcMar>
              <w:top w:w="0" w:type="dxa"/>
              <w:left w:w="108" w:type="dxa"/>
              <w:bottom w:w="0" w:type="dxa"/>
              <w:right w:w="108" w:type="dxa"/>
            </w:tcMar>
          </w:tcPr>
          <w:p w14:paraId="5A2037DF"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1.029 (0.961, 1.097)</w:t>
            </w:r>
          </w:p>
        </w:tc>
        <w:tc>
          <w:tcPr>
            <w:tcW w:w="1423" w:type="dxa"/>
            <w:shd w:val="clear" w:color="auto" w:fill="auto"/>
            <w:tcMar>
              <w:top w:w="0" w:type="dxa"/>
              <w:left w:w="108" w:type="dxa"/>
              <w:bottom w:w="0" w:type="dxa"/>
              <w:right w:w="108" w:type="dxa"/>
            </w:tcMar>
          </w:tcPr>
          <w:p w14:paraId="210C464C"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93.7</w:t>
            </w:r>
          </w:p>
        </w:tc>
        <w:tc>
          <w:tcPr>
            <w:tcW w:w="3685" w:type="dxa"/>
            <w:shd w:val="clear" w:color="auto" w:fill="auto"/>
            <w:vAlign w:val="center"/>
          </w:tcPr>
          <w:p w14:paraId="6EF194BE" w14:textId="77777777" w:rsidR="00612C01" w:rsidRPr="00E15FE6" w:rsidRDefault="00612C01" w:rsidP="006338AF">
            <w:pPr>
              <w:spacing w:after="0" w:line="240"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 xml:space="preserve">1.029* </w:t>
            </w:r>
            <w:proofErr w:type="spellStart"/>
            <w:r w:rsidRPr="00E15FE6">
              <w:rPr>
                <w:rFonts w:ascii="Times New Roman" w:hAnsi="Times New Roman" w:cs="Times New Roman"/>
                <w:sz w:val="20"/>
                <w:szCs w:val="20"/>
                <w:lang w:val="en-US"/>
              </w:rPr>
              <w:t>Ct.vBMD</w:t>
            </w:r>
            <w:r w:rsidRPr="00E15FE6">
              <w:rPr>
                <w:rFonts w:ascii="Times New Roman" w:hAnsi="Times New Roman" w:cs="Times New Roman"/>
                <w:sz w:val="20"/>
                <w:szCs w:val="20"/>
                <w:vertAlign w:val="subscript"/>
                <w:lang w:val="en-US"/>
              </w:rPr>
              <w:t>URBAN</w:t>
            </w:r>
            <w:proofErr w:type="spellEnd"/>
            <w:r w:rsidRPr="00E15FE6">
              <w:rPr>
                <w:rFonts w:ascii="Times New Roman" w:hAnsi="Times New Roman" w:cs="Times New Roman"/>
                <w:sz w:val="20"/>
                <w:szCs w:val="20"/>
                <w:lang w:val="en-US"/>
              </w:rPr>
              <w:t xml:space="preserve"> + 37.99</w:t>
            </w:r>
          </w:p>
        </w:tc>
      </w:tr>
      <w:tr w:rsidR="00612C01" w:rsidRPr="00E15FE6" w14:paraId="3B31AF62" w14:textId="77777777" w:rsidTr="1BEC8354">
        <w:trPr>
          <w:trHeight w:val="147"/>
        </w:trPr>
        <w:tc>
          <w:tcPr>
            <w:tcW w:w="1134" w:type="dxa"/>
            <w:vMerge/>
            <w:tcMar>
              <w:top w:w="0" w:type="dxa"/>
              <w:left w:w="108" w:type="dxa"/>
              <w:bottom w:w="0" w:type="dxa"/>
              <w:right w:w="108" w:type="dxa"/>
            </w:tcMar>
          </w:tcPr>
          <w:p w14:paraId="019DBC60" w14:textId="77777777" w:rsidR="00612C01" w:rsidRPr="00E15FE6" w:rsidRDefault="00612C01" w:rsidP="006338AF">
            <w:pPr>
              <w:spacing w:after="0" w:line="240" w:lineRule="auto"/>
              <w:rPr>
                <w:rFonts w:ascii="Times New Roman" w:hAnsi="Times New Roman" w:cs="Times New Roman"/>
                <w:sz w:val="20"/>
                <w:szCs w:val="20"/>
                <w:lang w:val="en-US"/>
              </w:rPr>
            </w:pPr>
          </w:p>
        </w:tc>
        <w:tc>
          <w:tcPr>
            <w:tcW w:w="1134" w:type="dxa"/>
            <w:shd w:val="clear" w:color="auto" w:fill="auto"/>
          </w:tcPr>
          <w:p w14:paraId="1B505F48" w14:textId="77777777" w:rsidR="00612C01" w:rsidRPr="00E15FE6" w:rsidRDefault="00612C01" w:rsidP="006338AF">
            <w:pPr>
              <w:spacing w:after="0" w:line="240"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BMC</w:t>
            </w:r>
          </w:p>
        </w:tc>
        <w:tc>
          <w:tcPr>
            <w:tcW w:w="3686" w:type="dxa"/>
            <w:shd w:val="clear" w:color="auto" w:fill="auto"/>
            <w:tcMar>
              <w:top w:w="0" w:type="dxa"/>
              <w:left w:w="108" w:type="dxa"/>
              <w:bottom w:w="0" w:type="dxa"/>
              <w:right w:w="108" w:type="dxa"/>
            </w:tcMar>
          </w:tcPr>
          <w:p w14:paraId="75640DAB"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-3.38 (-9.65, 2.88)</w:t>
            </w:r>
          </w:p>
        </w:tc>
        <w:tc>
          <w:tcPr>
            <w:tcW w:w="3680" w:type="dxa"/>
            <w:shd w:val="clear" w:color="auto" w:fill="auto"/>
            <w:tcMar>
              <w:top w:w="0" w:type="dxa"/>
              <w:left w:w="108" w:type="dxa"/>
              <w:bottom w:w="0" w:type="dxa"/>
              <w:right w:w="108" w:type="dxa"/>
            </w:tcMar>
          </w:tcPr>
          <w:p w14:paraId="1A6D4D86"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1.083 (1.065, 1.102)</w:t>
            </w:r>
          </w:p>
        </w:tc>
        <w:tc>
          <w:tcPr>
            <w:tcW w:w="1423" w:type="dxa"/>
            <w:shd w:val="clear" w:color="auto" w:fill="auto"/>
            <w:tcMar>
              <w:top w:w="0" w:type="dxa"/>
              <w:left w:w="108" w:type="dxa"/>
              <w:bottom w:w="0" w:type="dxa"/>
              <w:right w:w="108" w:type="dxa"/>
            </w:tcMar>
          </w:tcPr>
          <w:p w14:paraId="6E43DB3A"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99.6</w:t>
            </w:r>
          </w:p>
        </w:tc>
        <w:tc>
          <w:tcPr>
            <w:tcW w:w="3685" w:type="dxa"/>
            <w:shd w:val="clear" w:color="auto" w:fill="auto"/>
            <w:vAlign w:val="center"/>
          </w:tcPr>
          <w:p w14:paraId="3C3E4033" w14:textId="77777777" w:rsidR="00612C01" w:rsidRPr="00E15FE6" w:rsidRDefault="00612C01" w:rsidP="006338AF">
            <w:pPr>
              <w:spacing w:after="0" w:line="240"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1.083* BMC</w:t>
            </w:r>
            <w:r w:rsidRPr="00E15FE6">
              <w:rPr>
                <w:rFonts w:ascii="Times New Roman" w:hAnsi="Times New Roman" w:cs="Times New Roman"/>
                <w:sz w:val="20"/>
                <w:szCs w:val="20"/>
                <w:vertAlign w:val="subscript"/>
                <w:lang w:val="en-US"/>
              </w:rPr>
              <w:t>URBAN</w:t>
            </w:r>
            <w:r w:rsidRPr="00E15FE6">
              <w:rPr>
                <w:rFonts w:ascii="Times New Roman" w:hAnsi="Times New Roman" w:cs="Times New Roman"/>
                <w:sz w:val="20"/>
                <w:szCs w:val="20"/>
                <w:lang w:val="en-US"/>
              </w:rPr>
              <w:t xml:space="preserve"> -3.38</w:t>
            </w:r>
          </w:p>
        </w:tc>
      </w:tr>
      <w:tr w:rsidR="00612C01" w:rsidRPr="00E15FE6" w14:paraId="2E258BDE" w14:textId="77777777" w:rsidTr="1BEC8354">
        <w:trPr>
          <w:trHeight w:val="154"/>
        </w:trPr>
        <w:tc>
          <w:tcPr>
            <w:tcW w:w="1134" w:type="dxa"/>
            <w:vMerge/>
            <w:tcMar>
              <w:top w:w="0" w:type="dxa"/>
              <w:left w:w="108" w:type="dxa"/>
              <w:bottom w:w="0" w:type="dxa"/>
              <w:right w:w="108" w:type="dxa"/>
            </w:tcMar>
          </w:tcPr>
          <w:p w14:paraId="7C2207AF" w14:textId="77777777" w:rsidR="00612C01" w:rsidRPr="00E15FE6" w:rsidRDefault="00612C01" w:rsidP="006338AF">
            <w:pPr>
              <w:spacing w:after="0" w:line="240" w:lineRule="auto"/>
              <w:rPr>
                <w:rFonts w:ascii="Times New Roman" w:hAnsi="Times New Roman" w:cs="Times New Roman"/>
                <w:sz w:val="20"/>
                <w:szCs w:val="20"/>
                <w:lang w:val="en-US"/>
              </w:rPr>
            </w:pPr>
          </w:p>
        </w:tc>
        <w:tc>
          <w:tcPr>
            <w:tcW w:w="1134" w:type="dxa"/>
            <w:shd w:val="clear" w:color="auto" w:fill="auto"/>
          </w:tcPr>
          <w:p w14:paraId="408DB08C" w14:textId="77777777" w:rsidR="00612C01" w:rsidRPr="00E15FE6" w:rsidRDefault="00612C01" w:rsidP="006338AF">
            <w:pPr>
              <w:spacing w:after="0" w:line="240" w:lineRule="auto"/>
              <w:rPr>
                <w:rFonts w:ascii="Times New Roman" w:hAnsi="Times New Roman" w:cs="Times New Roman"/>
                <w:sz w:val="20"/>
                <w:szCs w:val="20"/>
                <w:lang w:val="en-US"/>
              </w:rPr>
            </w:pPr>
            <w:proofErr w:type="spellStart"/>
            <w:r w:rsidRPr="00E15FE6">
              <w:rPr>
                <w:rFonts w:ascii="Times New Roman" w:hAnsi="Times New Roman" w:cs="Times New Roman"/>
                <w:sz w:val="20"/>
                <w:szCs w:val="20"/>
                <w:lang w:val="en-US"/>
              </w:rPr>
              <w:t>Ct.A</w:t>
            </w:r>
            <w:proofErr w:type="spellEnd"/>
            <w:r w:rsidRPr="00E15FE6">
              <w:rPr>
                <w:rFonts w:ascii="Times New Roman" w:hAnsi="Times New Roman" w:cs="Times New Roman"/>
                <w:sz w:val="20"/>
                <w:szCs w:val="20"/>
                <w:lang w:val="en-US"/>
              </w:rPr>
              <w:t xml:space="preserve"> </w:t>
            </w:r>
          </w:p>
        </w:tc>
        <w:tc>
          <w:tcPr>
            <w:tcW w:w="3686" w:type="dxa"/>
            <w:shd w:val="clear" w:color="auto" w:fill="auto"/>
            <w:tcMar>
              <w:top w:w="0" w:type="dxa"/>
              <w:left w:w="108" w:type="dxa"/>
              <w:bottom w:w="0" w:type="dxa"/>
              <w:right w:w="108" w:type="dxa"/>
            </w:tcMar>
          </w:tcPr>
          <w:p w14:paraId="16BABAF6"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2.87 (-2.63, 8.37)</w:t>
            </w:r>
          </w:p>
        </w:tc>
        <w:tc>
          <w:tcPr>
            <w:tcW w:w="3680" w:type="dxa"/>
            <w:shd w:val="clear" w:color="auto" w:fill="auto"/>
            <w:tcMar>
              <w:top w:w="0" w:type="dxa"/>
              <w:left w:w="108" w:type="dxa"/>
              <w:bottom w:w="0" w:type="dxa"/>
              <w:right w:w="108" w:type="dxa"/>
            </w:tcMar>
          </w:tcPr>
          <w:p w14:paraId="14A32984"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1.000 (0.982, 1.018)</w:t>
            </w:r>
          </w:p>
        </w:tc>
        <w:tc>
          <w:tcPr>
            <w:tcW w:w="1423" w:type="dxa"/>
            <w:shd w:val="clear" w:color="auto" w:fill="auto"/>
            <w:tcMar>
              <w:top w:w="0" w:type="dxa"/>
              <w:left w:w="108" w:type="dxa"/>
              <w:bottom w:w="0" w:type="dxa"/>
              <w:right w:w="108" w:type="dxa"/>
            </w:tcMar>
          </w:tcPr>
          <w:p w14:paraId="527C5EA1"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99.5</w:t>
            </w:r>
          </w:p>
        </w:tc>
        <w:tc>
          <w:tcPr>
            <w:tcW w:w="3685" w:type="dxa"/>
            <w:shd w:val="clear" w:color="auto" w:fill="auto"/>
            <w:vAlign w:val="center"/>
          </w:tcPr>
          <w:p w14:paraId="084730BE" w14:textId="77777777" w:rsidR="00612C01" w:rsidRPr="00E15FE6" w:rsidRDefault="00612C01" w:rsidP="006338AF">
            <w:pPr>
              <w:spacing w:after="0" w:line="240"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 xml:space="preserve">1.000* </w:t>
            </w:r>
            <w:proofErr w:type="spellStart"/>
            <w:r w:rsidRPr="00E15FE6">
              <w:rPr>
                <w:rFonts w:ascii="Times New Roman" w:hAnsi="Times New Roman" w:cs="Times New Roman"/>
                <w:sz w:val="20"/>
                <w:szCs w:val="20"/>
                <w:lang w:val="en-US"/>
              </w:rPr>
              <w:t>Ct.A</w:t>
            </w:r>
            <w:r w:rsidRPr="00E15FE6">
              <w:rPr>
                <w:rFonts w:ascii="Times New Roman" w:hAnsi="Times New Roman" w:cs="Times New Roman"/>
                <w:sz w:val="20"/>
                <w:szCs w:val="20"/>
                <w:vertAlign w:val="subscript"/>
                <w:lang w:val="en-US"/>
              </w:rPr>
              <w:t>URBAN</w:t>
            </w:r>
            <w:proofErr w:type="spellEnd"/>
            <w:r w:rsidRPr="00E15FE6">
              <w:rPr>
                <w:rFonts w:ascii="Times New Roman" w:hAnsi="Times New Roman" w:cs="Times New Roman"/>
                <w:sz w:val="20"/>
                <w:szCs w:val="20"/>
                <w:lang w:val="en-US"/>
              </w:rPr>
              <w:t>+ 2.87</w:t>
            </w:r>
          </w:p>
        </w:tc>
      </w:tr>
      <w:tr w:rsidR="00612C01" w:rsidRPr="00E15FE6" w14:paraId="70AC764A" w14:textId="77777777" w:rsidTr="1BEC8354">
        <w:trPr>
          <w:trHeight w:val="147"/>
        </w:trPr>
        <w:tc>
          <w:tcPr>
            <w:tcW w:w="1134" w:type="dxa"/>
            <w:vMerge/>
            <w:tcMar>
              <w:top w:w="0" w:type="dxa"/>
              <w:left w:w="108" w:type="dxa"/>
              <w:bottom w:w="0" w:type="dxa"/>
              <w:right w:w="108" w:type="dxa"/>
            </w:tcMar>
          </w:tcPr>
          <w:p w14:paraId="717388E1" w14:textId="77777777" w:rsidR="00612C01" w:rsidRPr="00E15FE6" w:rsidRDefault="00612C01" w:rsidP="006338AF">
            <w:pPr>
              <w:spacing w:after="0" w:line="240" w:lineRule="auto"/>
              <w:rPr>
                <w:rFonts w:ascii="Times New Roman" w:hAnsi="Times New Roman" w:cs="Times New Roman"/>
                <w:sz w:val="20"/>
                <w:szCs w:val="20"/>
                <w:lang w:val="en-US"/>
              </w:rPr>
            </w:pPr>
          </w:p>
        </w:tc>
        <w:tc>
          <w:tcPr>
            <w:tcW w:w="1134" w:type="dxa"/>
            <w:shd w:val="clear" w:color="auto" w:fill="auto"/>
          </w:tcPr>
          <w:p w14:paraId="785719A5" w14:textId="77777777" w:rsidR="00612C01" w:rsidRPr="00E15FE6" w:rsidRDefault="00612C01" w:rsidP="006338AF">
            <w:pPr>
              <w:spacing w:after="0" w:line="240" w:lineRule="auto"/>
              <w:rPr>
                <w:rFonts w:ascii="Times New Roman" w:hAnsi="Times New Roman" w:cs="Times New Roman"/>
                <w:sz w:val="20"/>
                <w:szCs w:val="20"/>
                <w:lang w:val="en-US"/>
              </w:rPr>
            </w:pPr>
            <w:proofErr w:type="spellStart"/>
            <w:r w:rsidRPr="00E15FE6">
              <w:rPr>
                <w:rFonts w:ascii="Times New Roman" w:hAnsi="Times New Roman" w:cs="Times New Roman"/>
                <w:sz w:val="20"/>
                <w:szCs w:val="20"/>
                <w:lang w:val="en-US"/>
              </w:rPr>
              <w:t>Ct.Th</w:t>
            </w:r>
            <w:proofErr w:type="spellEnd"/>
            <w:r w:rsidRPr="00E15FE6">
              <w:rPr>
                <w:rFonts w:ascii="Times New Roman" w:hAnsi="Times New Roman" w:cs="Times New Roman"/>
                <w:sz w:val="20"/>
                <w:szCs w:val="20"/>
                <w:lang w:val="en-US"/>
              </w:rPr>
              <w:t xml:space="preserve"> </w:t>
            </w:r>
          </w:p>
        </w:tc>
        <w:tc>
          <w:tcPr>
            <w:tcW w:w="3686" w:type="dxa"/>
            <w:shd w:val="clear" w:color="auto" w:fill="auto"/>
            <w:tcMar>
              <w:top w:w="0" w:type="dxa"/>
              <w:left w:w="108" w:type="dxa"/>
              <w:bottom w:w="0" w:type="dxa"/>
              <w:right w:w="108" w:type="dxa"/>
            </w:tcMar>
          </w:tcPr>
          <w:p w14:paraId="407FBD29"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0.16 (-0.05, 0.38)</w:t>
            </w:r>
          </w:p>
        </w:tc>
        <w:tc>
          <w:tcPr>
            <w:tcW w:w="3680" w:type="dxa"/>
            <w:shd w:val="clear" w:color="auto" w:fill="auto"/>
            <w:tcMar>
              <w:top w:w="0" w:type="dxa"/>
              <w:left w:w="108" w:type="dxa"/>
              <w:bottom w:w="0" w:type="dxa"/>
              <w:right w:w="108" w:type="dxa"/>
            </w:tcMar>
          </w:tcPr>
          <w:p w14:paraId="7F88AF39"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0.959 (0.914, 1.004)</w:t>
            </w:r>
          </w:p>
        </w:tc>
        <w:tc>
          <w:tcPr>
            <w:tcW w:w="1423" w:type="dxa"/>
            <w:shd w:val="clear" w:color="auto" w:fill="auto"/>
            <w:tcMar>
              <w:top w:w="0" w:type="dxa"/>
              <w:left w:w="108" w:type="dxa"/>
              <w:bottom w:w="0" w:type="dxa"/>
              <w:right w:w="108" w:type="dxa"/>
            </w:tcMar>
          </w:tcPr>
          <w:p w14:paraId="39B71C09"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96.8</w:t>
            </w:r>
          </w:p>
        </w:tc>
        <w:tc>
          <w:tcPr>
            <w:tcW w:w="3685" w:type="dxa"/>
            <w:shd w:val="clear" w:color="auto" w:fill="auto"/>
            <w:vAlign w:val="center"/>
          </w:tcPr>
          <w:p w14:paraId="40BB68B3" w14:textId="77777777" w:rsidR="00612C01" w:rsidRPr="00E15FE6" w:rsidRDefault="00612C01" w:rsidP="006338AF">
            <w:pPr>
              <w:spacing w:after="0" w:line="240"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 xml:space="preserve">0.959* </w:t>
            </w:r>
            <w:proofErr w:type="spellStart"/>
            <w:r w:rsidRPr="00E15FE6">
              <w:rPr>
                <w:rFonts w:ascii="Times New Roman" w:hAnsi="Times New Roman" w:cs="Times New Roman"/>
                <w:sz w:val="20"/>
                <w:szCs w:val="20"/>
                <w:lang w:val="en-US"/>
              </w:rPr>
              <w:t>Ct.Th</w:t>
            </w:r>
            <w:r w:rsidRPr="00E15FE6">
              <w:rPr>
                <w:rFonts w:ascii="Times New Roman" w:hAnsi="Times New Roman" w:cs="Times New Roman"/>
                <w:sz w:val="20"/>
                <w:szCs w:val="20"/>
                <w:vertAlign w:val="subscript"/>
                <w:lang w:val="en-US"/>
              </w:rPr>
              <w:t>URBAN</w:t>
            </w:r>
            <w:proofErr w:type="spellEnd"/>
            <w:r w:rsidRPr="00E15FE6">
              <w:rPr>
                <w:rFonts w:ascii="Times New Roman" w:hAnsi="Times New Roman" w:cs="Times New Roman"/>
                <w:sz w:val="20"/>
                <w:szCs w:val="20"/>
                <w:vertAlign w:val="subscript"/>
                <w:lang w:val="en-US"/>
              </w:rPr>
              <w:t xml:space="preserve"> </w:t>
            </w:r>
            <w:r w:rsidRPr="00E15FE6">
              <w:rPr>
                <w:rFonts w:ascii="Times New Roman" w:hAnsi="Times New Roman" w:cs="Times New Roman"/>
                <w:sz w:val="20"/>
                <w:szCs w:val="20"/>
                <w:lang w:val="en-US"/>
              </w:rPr>
              <w:t>+ 0.16</w:t>
            </w:r>
          </w:p>
        </w:tc>
      </w:tr>
      <w:tr w:rsidR="00612C01" w:rsidRPr="00E15FE6" w14:paraId="27B65E11" w14:textId="77777777" w:rsidTr="1BEC8354">
        <w:trPr>
          <w:trHeight w:val="147"/>
        </w:trPr>
        <w:tc>
          <w:tcPr>
            <w:tcW w:w="1134" w:type="dxa"/>
            <w:vMerge/>
            <w:tcMar>
              <w:top w:w="0" w:type="dxa"/>
              <w:left w:w="108" w:type="dxa"/>
              <w:bottom w:w="0" w:type="dxa"/>
              <w:right w:w="108" w:type="dxa"/>
            </w:tcMar>
          </w:tcPr>
          <w:p w14:paraId="2342D7DD" w14:textId="77777777" w:rsidR="00612C01" w:rsidRPr="00E15FE6" w:rsidRDefault="00612C01" w:rsidP="006338AF">
            <w:pPr>
              <w:spacing w:after="0" w:line="240" w:lineRule="auto"/>
              <w:rPr>
                <w:rFonts w:ascii="Times New Roman" w:hAnsi="Times New Roman" w:cs="Times New Roman"/>
                <w:sz w:val="20"/>
                <w:szCs w:val="20"/>
                <w:lang w:val="en-US"/>
              </w:rPr>
            </w:pPr>
          </w:p>
        </w:tc>
        <w:tc>
          <w:tcPr>
            <w:tcW w:w="1134" w:type="dxa"/>
            <w:shd w:val="clear" w:color="auto" w:fill="auto"/>
          </w:tcPr>
          <w:p w14:paraId="5660112D" w14:textId="77777777" w:rsidR="00612C01" w:rsidRPr="00E15FE6" w:rsidRDefault="00612C01" w:rsidP="006338AF">
            <w:pPr>
              <w:spacing w:after="0" w:line="240" w:lineRule="auto"/>
              <w:rPr>
                <w:rFonts w:ascii="Times New Roman" w:hAnsi="Times New Roman" w:cs="Times New Roman"/>
                <w:sz w:val="20"/>
                <w:szCs w:val="20"/>
                <w:lang w:val="en-US"/>
              </w:rPr>
            </w:pPr>
            <w:proofErr w:type="spellStart"/>
            <w:r w:rsidRPr="00E15FE6">
              <w:rPr>
                <w:rFonts w:ascii="Times New Roman" w:hAnsi="Times New Roman" w:cs="Times New Roman"/>
                <w:sz w:val="20"/>
                <w:szCs w:val="20"/>
                <w:lang w:val="en-US"/>
              </w:rPr>
              <w:t>Tot.A</w:t>
            </w:r>
            <w:proofErr w:type="spellEnd"/>
            <w:r w:rsidRPr="00E15FE6">
              <w:rPr>
                <w:rFonts w:ascii="Times New Roman" w:hAnsi="Times New Roman" w:cs="Times New Roman"/>
                <w:sz w:val="20"/>
                <w:szCs w:val="20"/>
                <w:lang w:val="en-US"/>
              </w:rPr>
              <w:t xml:space="preserve"> </w:t>
            </w:r>
          </w:p>
        </w:tc>
        <w:tc>
          <w:tcPr>
            <w:tcW w:w="3686" w:type="dxa"/>
            <w:shd w:val="clear" w:color="auto" w:fill="auto"/>
            <w:tcMar>
              <w:top w:w="0" w:type="dxa"/>
              <w:left w:w="108" w:type="dxa"/>
              <w:bottom w:w="0" w:type="dxa"/>
              <w:right w:w="108" w:type="dxa"/>
            </w:tcMar>
          </w:tcPr>
          <w:p w14:paraId="3E7FC7A9"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-6.37 (-13.42, 0.67)</w:t>
            </w:r>
          </w:p>
        </w:tc>
        <w:tc>
          <w:tcPr>
            <w:tcW w:w="3680" w:type="dxa"/>
            <w:shd w:val="clear" w:color="auto" w:fill="auto"/>
            <w:tcMar>
              <w:top w:w="0" w:type="dxa"/>
              <w:left w:w="108" w:type="dxa"/>
              <w:bottom w:w="0" w:type="dxa"/>
              <w:right w:w="108" w:type="dxa"/>
            </w:tcMar>
          </w:tcPr>
          <w:p w14:paraId="471B6FD7"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1.014 (0.999, 1.029)</w:t>
            </w:r>
          </w:p>
        </w:tc>
        <w:tc>
          <w:tcPr>
            <w:tcW w:w="1423" w:type="dxa"/>
            <w:shd w:val="clear" w:color="auto" w:fill="auto"/>
            <w:tcMar>
              <w:top w:w="0" w:type="dxa"/>
              <w:left w:w="108" w:type="dxa"/>
              <w:bottom w:w="0" w:type="dxa"/>
              <w:right w:w="108" w:type="dxa"/>
            </w:tcMar>
          </w:tcPr>
          <w:p w14:paraId="029E75F5"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99.7</w:t>
            </w:r>
          </w:p>
        </w:tc>
        <w:tc>
          <w:tcPr>
            <w:tcW w:w="3685" w:type="dxa"/>
            <w:shd w:val="clear" w:color="auto" w:fill="auto"/>
            <w:vAlign w:val="center"/>
          </w:tcPr>
          <w:p w14:paraId="141FEC3B" w14:textId="77777777" w:rsidR="00612C01" w:rsidRPr="00E15FE6" w:rsidRDefault="00612C01" w:rsidP="006338AF">
            <w:pPr>
              <w:spacing w:after="0" w:line="240"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1.014* Total CSA</w:t>
            </w:r>
            <w:r w:rsidRPr="00E15FE6">
              <w:rPr>
                <w:rFonts w:ascii="Times New Roman" w:hAnsi="Times New Roman" w:cs="Times New Roman"/>
                <w:sz w:val="20"/>
                <w:szCs w:val="20"/>
                <w:vertAlign w:val="subscript"/>
                <w:lang w:val="en-US"/>
              </w:rPr>
              <w:t xml:space="preserve">URBAN </w:t>
            </w:r>
            <w:r w:rsidRPr="00E15FE6">
              <w:rPr>
                <w:rFonts w:ascii="Times New Roman" w:hAnsi="Times New Roman" w:cs="Times New Roman"/>
                <w:sz w:val="20"/>
                <w:szCs w:val="20"/>
                <w:lang w:val="en-US"/>
              </w:rPr>
              <w:t>– 6.37</w:t>
            </w:r>
          </w:p>
        </w:tc>
      </w:tr>
      <w:tr w:rsidR="00612C01" w:rsidRPr="00E15FE6" w14:paraId="551419AD" w14:textId="77777777" w:rsidTr="1BEC8354">
        <w:trPr>
          <w:trHeight w:val="154"/>
        </w:trPr>
        <w:tc>
          <w:tcPr>
            <w:tcW w:w="1134" w:type="dxa"/>
            <w:vMerge/>
            <w:tcMar>
              <w:top w:w="0" w:type="dxa"/>
              <w:left w:w="108" w:type="dxa"/>
              <w:bottom w:w="0" w:type="dxa"/>
              <w:right w:w="108" w:type="dxa"/>
            </w:tcMar>
          </w:tcPr>
          <w:p w14:paraId="1A43795C" w14:textId="77777777" w:rsidR="00612C01" w:rsidRPr="00E15FE6" w:rsidRDefault="00612C01" w:rsidP="006338AF">
            <w:pPr>
              <w:spacing w:after="0" w:line="240" w:lineRule="auto"/>
              <w:rPr>
                <w:rFonts w:ascii="Times New Roman" w:hAnsi="Times New Roman" w:cs="Times New Roman"/>
                <w:sz w:val="20"/>
                <w:szCs w:val="20"/>
                <w:lang w:val="en-US"/>
              </w:rPr>
            </w:pPr>
          </w:p>
        </w:tc>
        <w:tc>
          <w:tcPr>
            <w:tcW w:w="1134" w:type="dxa"/>
            <w:shd w:val="clear" w:color="auto" w:fill="auto"/>
          </w:tcPr>
          <w:p w14:paraId="29938754" w14:textId="77777777" w:rsidR="00612C01" w:rsidRPr="00E15FE6" w:rsidRDefault="00612C01" w:rsidP="006338AF">
            <w:pPr>
              <w:spacing w:after="0" w:line="240"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 xml:space="preserve">SSI </w:t>
            </w:r>
          </w:p>
        </w:tc>
        <w:tc>
          <w:tcPr>
            <w:tcW w:w="3686" w:type="dxa"/>
            <w:shd w:val="clear" w:color="auto" w:fill="auto"/>
            <w:tcMar>
              <w:top w:w="0" w:type="dxa"/>
              <w:left w:w="108" w:type="dxa"/>
              <w:bottom w:w="0" w:type="dxa"/>
              <w:right w:w="108" w:type="dxa"/>
            </w:tcMar>
          </w:tcPr>
          <w:p w14:paraId="1BBB713E"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9.83 (-102.25, 121.90)</w:t>
            </w:r>
          </w:p>
        </w:tc>
        <w:tc>
          <w:tcPr>
            <w:tcW w:w="3680" w:type="dxa"/>
            <w:shd w:val="clear" w:color="auto" w:fill="auto"/>
            <w:tcMar>
              <w:top w:w="0" w:type="dxa"/>
              <w:left w:w="108" w:type="dxa"/>
              <w:bottom w:w="0" w:type="dxa"/>
              <w:right w:w="108" w:type="dxa"/>
            </w:tcMar>
          </w:tcPr>
          <w:p w14:paraId="00F41532"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1.040 (0.984, 1.095)</w:t>
            </w:r>
          </w:p>
        </w:tc>
        <w:tc>
          <w:tcPr>
            <w:tcW w:w="1423" w:type="dxa"/>
            <w:shd w:val="clear" w:color="auto" w:fill="auto"/>
            <w:tcMar>
              <w:top w:w="0" w:type="dxa"/>
              <w:left w:w="108" w:type="dxa"/>
              <w:bottom w:w="0" w:type="dxa"/>
              <w:right w:w="108" w:type="dxa"/>
            </w:tcMar>
          </w:tcPr>
          <w:p w14:paraId="2EDDBF16"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95.8</w:t>
            </w:r>
          </w:p>
        </w:tc>
        <w:tc>
          <w:tcPr>
            <w:tcW w:w="3685" w:type="dxa"/>
            <w:shd w:val="clear" w:color="auto" w:fill="auto"/>
            <w:vAlign w:val="center"/>
          </w:tcPr>
          <w:p w14:paraId="0BF87102" w14:textId="77777777" w:rsidR="00612C01" w:rsidRPr="00E15FE6" w:rsidRDefault="00612C01" w:rsidP="006338AF">
            <w:pPr>
              <w:spacing w:after="0" w:line="240"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1.040*SSI</w:t>
            </w:r>
            <w:r w:rsidRPr="00E15FE6">
              <w:rPr>
                <w:rFonts w:ascii="Times New Roman" w:hAnsi="Times New Roman" w:cs="Times New Roman"/>
                <w:sz w:val="20"/>
                <w:szCs w:val="20"/>
                <w:vertAlign w:val="subscript"/>
                <w:lang w:val="en-US"/>
              </w:rPr>
              <w:t>URBAN</w:t>
            </w:r>
            <w:r w:rsidRPr="00E15FE6">
              <w:rPr>
                <w:rFonts w:ascii="Times New Roman" w:hAnsi="Times New Roman" w:cs="Times New Roman"/>
                <w:sz w:val="20"/>
                <w:szCs w:val="20"/>
                <w:lang w:val="en-US"/>
              </w:rPr>
              <w:t xml:space="preserve"> + 9.83</w:t>
            </w:r>
          </w:p>
        </w:tc>
      </w:tr>
      <w:tr w:rsidR="00612C01" w:rsidRPr="00E15FE6" w14:paraId="288D67D3" w14:textId="77777777" w:rsidTr="1BEC8354">
        <w:trPr>
          <w:trHeight w:val="154"/>
        </w:trPr>
        <w:tc>
          <w:tcPr>
            <w:tcW w:w="1134" w:type="dxa"/>
            <w:vMerge/>
            <w:tcMar>
              <w:top w:w="0" w:type="dxa"/>
              <w:left w:w="108" w:type="dxa"/>
              <w:bottom w:w="0" w:type="dxa"/>
              <w:right w:w="108" w:type="dxa"/>
            </w:tcMar>
          </w:tcPr>
          <w:p w14:paraId="7F29F007" w14:textId="77777777" w:rsidR="00612C01" w:rsidRPr="00E15FE6" w:rsidRDefault="00612C01" w:rsidP="006338AF">
            <w:pPr>
              <w:spacing w:after="0" w:line="240" w:lineRule="auto"/>
              <w:rPr>
                <w:rFonts w:ascii="Times New Roman" w:hAnsi="Times New Roman" w:cs="Times New Roman"/>
                <w:sz w:val="20"/>
                <w:szCs w:val="20"/>
                <w:lang w:val="en-US"/>
              </w:rPr>
            </w:pPr>
          </w:p>
        </w:tc>
        <w:tc>
          <w:tcPr>
            <w:tcW w:w="1134" w:type="dxa"/>
            <w:shd w:val="clear" w:color="auto" w:fill="auto"/>
          </w:tcPr>
          <w:p w14:paraId="06EA2D8A" w14:textId="77777777" w:rsidR="00612C01" w:rsidRPr="00E15FE6" w:rsidRDefault="00612C01" w:rsidP="006338AF">
            <w:pPr>
              <w:spacing w:after="0" w:line="240" w:lineRule="auto"/>
              <w:rPr>
                <w:rFonts w:ascii="Times New Roman" w:hAnsi="Times New Roman" w:cs="Times New Roman"/>
                <w:sz w:val="20"/>
                <w:szCs w:val="20"/>
                <w:highlight w:val="yellow"/>
                <w:lang w:val="en-US"/>
              </w:rPr>
            </w:pPr>
            <w:r w:rsidRPr="00E15FE6">
              <w:rPr>
                <w:rFonts w:ascii="Times New Roman" w:hAnsi="Times New Roman" w:cs="Times New Roman"/>
                <w:sz w:val="20"/>
                <w:szCs w:val="20"/>
              </w:rPr>
              <w:t xml:space="preserve">CSMA </w:t>
            </w:r>
          </w:p>
        </w:tc>
        <w:tc>
          <w:tcPr>
            <w:tcW w:w="3686" w:type="dxa"/>
            <w:shd w:val="clear" w:color="auto" w:fill="auto"/>
            <w:tcMar>
              <w:top w:w="0" w:type="dxa"/>
              <w:left w:w="108" w:type="dxa"/>
              <w:bottom w:w="0" w:type="dxa"/>
              <w:right w:w="108" w:type="dxa"/>
            </w:tcMar>
          </w:tcPr>
          <w:p w14:paraId="60E1B74F"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282.20 [57.16, 507.23]</w:t>
            </w:r>
          </w:p>
        </w:tc>
        <w:tc>
          <w:tcPr>
            <w:tcW w:w="3680" w:type="dxa"/>
            <w:shd w:val="clear" w:color="auto" w:fill="auto"/>
            <w:tcMar>
              <w:top w:w="0" w:type="dxa"/>
              <w:left w:w="108" w:type="dxa"/>
              <w:bottom w:w="0" w:type="dxa"/>
              <w:right w:w="108" w:type="dxa"/>
            </w:tcMar>
          </w:tcPr>
          <w:p w14:paraId="4E424A09"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0.915 [0.845, 0.986]</w:t>
            </w:r>
          </w:p>
        </w:tc>
        <w:tc>
          <w:tcPr>
            <w:tcW w:w="1423" w:type="dxa"/>
            <w:shd w:val="clear" w:color="auto" w:fill="auto"/>
          </w:tcPr>
          <w:p w14:paraId="601F0A2B"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91.7</w:t>
            </w:r>
          </w:p>
        </w:tc>
        <w:tc>
          <w:tcPr>
            <w:tcW w:w="3685" w:type="dxa"/>
            <w:shd w:val="clear" w:color="auto" w:fill="auto"/>
          </w:tcPr>
          <w:p w14:paraId="21D5F7BA" w14:textId="77777777" w:rsidR="00612C01" w:rsidRPr="00E15FE6" w:rsidRDefault="00612C01" w:rsidP="006338AF">
            <w:pPr>
              <w:spacing w:after="0" w:line="240"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0.915*CSMA</w:t>
            </w:r>
            <w:r w:rsidRPr="00E15FE6">
              <w:rPr>
                <w:rFonts w:ascii="Times New Roman" w:hAnsi="Times New Roman" w:cs="Times New Roman"/>
                <w:sz w:val="20"/>
                <w:szCs w:val="20"/>
                <w:vertAlign w:val="subscript"/>
                <w:lang w:val="en-US"/>
              </w:rPr>
              <w:t>URBAN</w:t>
            </w:r>
            <w:r w:rsidRPr="00E15FE6">
              <w:rPr>
                <w:rFonts w:ascii="Times New Roman" w:hAnsi="Times New Roman" w:cs="Times New Roman"/>
                <w:sz w:val="20"/>
                <w:szCs w:val="20"/>
                <w:lang w:val="en-US"/>
              </w:rPr>
              <w:t xml:space="preserve"> + 282.20</w:t>
            </w:r>
          </w:p>
        </w:tc>
      </w:tr>
      <w:tr w:rsidR="00612C01" w:rsidRPr="00E15FE6" w14:paraId="17ADA5F1" w14:textId="77777777" w:rsidTr="1BEC8354">
        <w:trPr>
          <w:trHeight w:val="154"/>
        </w:trPr>
        <w:tc>
          <w:tcPr>
            <w:tcW w:w="1134" w:type="dxa"/>
            <w:vMerge/>
            <w:tcMar>
              <w:top w:w="0" w:type="dxa"/>
              <w:left w:w="108" w:type="dxa"/>
              <w:bottom w:w="0" w:type="dxa"/>
              <w:right w:w="108" w:type="dxa"/>
            </w:tcMar>
          </w:tcPr>
          <w:p w14:paraId="53D4C78B" w14:textId="77777777" w:rsidR="00612C01" w:rsidRPr="00E15FE6" w:rsidRDefault="00612C01" w:rsidP="006338AF">
            <w:pPr>
              <w:spacing w:after="0" w:line="240" w:lineRule="auto"/>
              <w:rPr>
                <w:rFonts w:ascii="Times New Roman" w:hAnsi="Times New Roman" w:cs="Times New Roman"/>
                <w:sz w:val="20"/>
                <w:szCs w:val="20"/>
                <w:lang w:val="en-US"/>
              </w:rPr>
            </w:pPr>
          </w:p>
        </w:tc>
        <w:tc>
          <w:tcPr>
            <w:tcW w:w="1134" w:type="dxa"/>
            <w:shd w:val="clear" w:color="auto" w:fill="auto"/>
          </w:tcPr>
          <w:p w14:paraId="24F7FAB0" w14:textId="77777777" w:rsidR="00612C01" w:rsidRPr="00E15FE6" w:rsidRDefault="00612C01" w:rsidP="006338AF">
            <w:pPr>
              <w:spacing w:after="0" w:line="240" w:lineRule="auto"/>
              <w:rPr>
                <w:rFonts w:ascii="Times New Roman" w:hAnsi="Times New Roman" w:cs="Times New Roman"/>
                <w:sz w:val="20"/>
                <w:szCs w:val="20"/>
                <w:highlight w:val="yellow"/>
                <w:lang w:val="en-US"/>
              </w:rPr>
            </w:pPr>
            <w:r w:rsidRPr="00E15FE6">
              <w:rPr>
                <w:rFonts w:ascii="Times New Roman" w:hAnsi="Times New Roman" w:cs="Times New Roman"/>
                <w:sz w:val="20"/>
                <w:szCs w:val="20"/>
              </w:rPr>
              <w:t>Fat CSA</w:t>
            </w:r>
          </w:p>
        </w:tc>
        <w:tc>
          <w:tcPr>
            <w:tcW w:w="3686" w:type="dxa"/>
            <w:shd w:val="clear" w:color="auto" w:fill="auto"/>
            <w:tcMar>
              <w:top w:w="0" w:type="dxa"/>
              <w:left w:w="108" w:type="dxa"/>
              <w:bottom w:w="0" w:type="dxa"/>
              <w:right w:w="108" w:type="dxa"/>
            </w:tcMar>
          </w:tcPr>
          <w:p w14:paraId="5858E796"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120.89 [26.74, 215.03]</w:t>
            </w:r>
          </w:p>
        </w:tc>
        <w:tc>
          <w:tcPr>
            <w:tcW w:w="3680" w:type="dxa"/>
            <w:shd w:val="clear" w:color="auto" w:fill="auto"/>
            <w:tcMar>
              <w:top w:w="0" w:type="dxa"/>
              <w:left w:w="108" w:type="dxa"/>
              <w:bottom w:w="0" w:type="dxa"/>
              <w:right w:w="108" w:type="dxa"/>
            </w:tcMar>
          </w:tcPr>
          <w:p w14:paraId="65B9416D"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0.921 [0.851, 0.990]</w:t>
            </w:r>
          </w:p>
        </w:tc>
        <w:tc>
          <w:tcPr>
            <w:tcW w:w="1423" w:type="dxa"/>
            <w:shd w:val="clear" w:color="auto" w:fill="auto"/>
          </w:tcPr>
          <w:p w14:paraId="0F0FEDEF"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92.0</w:t>
            </w:r>
          </w:p>
        </w:tc>
        <w:tc>
          <w:tcPr>
            <w:tcW w:w="3685" w:type="dxa"/>
            <w:shd w:val="clear" w:color="auto" w:fill="auto"/>
          </w:tcPr>
          <w:p w14:paraId="71279C8C" w14:textId="77777777" w:rsidR="00612C01" w:rsidRPr="00E15FE6" w:rsidRDefault="00612C01" w:rsidP="006338AF">
            <w:pPr>
              <w:spacing w:after="0" w:line="240"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0.921* Fat CSA</w:t>
            </w:r>
            <w:r w:rsidRPr="00E15FE6">
              <w:rPr>
                <w:rFonts w:ascii="Times New Roman" w:hAnsi="Times New Roman" w:cs="Times New Roman"/>
                <w:sz w:val="20"/>
                <w:szCs w:val="20"/>
                <w:vertAlign w:val="subscript"/>
                <w:lang w:val="en-US"/>
              </w:rPr>
              <w:t xml:space="preserve">URBAN </w:t>
            </w:r>
            <w:r w:rsidRPr="00E15FE6">
              <w:rPr>
                <w:rFonts w:ascii="Times New Roman" w:hAnsi="Times New Roman" w:cs="Times New Roman"/>
                <w:sz w:val="20"/>
                <w:szCs w:val="20"/>
                <w:lang w:val="en-US"/>
              </w:rPr>
              <w:t>+ 120.89</w:t>
            </w:r>
          </w:p>
        </w:tc>
      </w:tr>
      <w:tr w:rsidR="00612C01" w:rsidRPr="00E15FE6" w14:paraId="21135E9D" w14:textId="77777777" w:rsidTr="1BEC8354">
        <w:trPr>
          <w:trHeight w:val="154"/>
        </w:trPr>
        <w:tc>
          <w:tcPr>
            <w:tcW w:w="1134" w:type="dxa"/>
            <w:vMerge/>
            <w:tcMar>
              <w:top w:w="0" w:type="dxa"/>
              <w:left w:w="108" w:type="dxa"/>
              <w:bottom w:w="0" w:type="dxa"/>
              <w:right w:w="108" w:type="dxa"/>
            </w:tcMar>
          </w:tcPr>
          <w:p w14:paraId="7BC3C46C" w14:textId="77777777" w:rsidR="00612C01" w:rsidRPr="00E15FE6" w:rsidRDefault="00612C01" w:rsidP="006338AF">
            <w:pPr>
              <w:spacing w:after="0" w:line="240" w:lineRule="auto"/>
              <w:rPr>
                <w:rFonts w:ascii="Times New Roman" w:hAnsi="Times New Roman" w:cs="Times New Roman"/>
                <w:sz w:val="20"/>
                <w:szCs w:val="20"/>
                <w:lang w:val="en-US"/>
              </w:rPr>
            </w:pPr>
          </w:p>
        </w:tc>
        <w:tc>
          <w:tcPr>
            <w:tcW w:w="1134" w:type="dxa"/>
            <w:tcBorders>
              <w:bottom w:val="single" w:sz="4" w:space="0" w:color="auto"/>
            </w:tcBorders>
            <w:shd w:val="clear" w:color="auto" w:fill="auto"/>
          </w:tcPr>
          <w:p w14:paraId="20535414" w14:textId="77777777" w:rsidR="00612C01" w:rsidRPr="00E15FE6" w:rsidRDefault="00612C01" w:rsidP="006338AF">
            <w:pPr>
              <w:spacing w:after="0" w:line="240" w:lineRule="auto"/>
              <w:rPr>
                <w:rFonts w:ascii="Times New Roman" w:hAnsi="Times New Roman" w:cs="Times New Roman"/>
                <w:sz w:val="20"/>
                <w:szCs w:val="20"/>
                <w:highlight w:val="yellow"/>
                <w:lang w:val="en-US"/>
              </w:rPr>
            </w:pPr>
            <w:proofErr w:type="spellStart"/>
            <w:r w:rsidRPr="00E15FE6">
              <w:rPr>
                <w:rFonts w:ascii="Times New Roman" w:hAnsi="Times New Roman" w:cs="Times New Roman"/>
                <w:sz w:val="20"/>
                <w:szCs w:val="20"/>
              </w:rPr>
              <w:t>Mu.Den</w:t>
            </w:r>
            <w:proofErr w:type="spellEnd"/>
          </w:p>
        </w:tc>
        <w:tc>
          <w:tcPr>
            <w:tcW w:w="3686" w:type="dxa"/>
            <w:tcBorders>
              <w:bottom w:val="single" w:sz="4" w:space="0" w:color="auto"/>
            </w:tcBorders>
            <w:shd w:val="clear" w:color="auto" w:fill="auto"/>
            <w:tcMar>
              <w:top w:w="0" w:type="dxa"/>
              <w:left w:w="108" w:type="dxa"/>
              <w:bottom w:w="0" w:type="dxa"/>
              <w:right w:w="108" w:type="dxa"/>
            </w:tcMar>
          </w:tcPr>
          <w:p w14:paraId="37CD4C06"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30.83 [20.24, 41.42]</w:t>
            </w:r>
          </w:p>
        </w:tc>
        <w:tc>
          <w:tcPr>
            <w:tcW w:w="3680" w:type="dxa"/>
            <w:tcBorders>
              <w:bottom w:val="single" w:sz="4" w:space="0" w:color="auto"/>
            </w:tcBorders>
            <w:shd w:val="clear" w:color="auto" w:fill="auto"/>
            <w:tcMar>
              <w:top w:w="0" w:type="dxa"/>
              <w:left w:w="108" w:type="dxa"/>
              <w:bottom w:w="0" w:type="dxa"/>
              <w:right w:w="108" w:type="dxa"/>
            </w:tcMar>
          </w:tcPr>
          <w:p w14:paraId="59EA43F7"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0.588 [0.441, 0.736]</w:t>
            </w:r>
          </w:p>
        </w:tc>
        <w:tc>
          <w:tcPr>
            <w:tcW w:w="1423" w:type="dxa"/>
            <w:tcBorders>
              <w:bottom w:val="single" w:sz="4" w:space="0" w:color="auto"/>
            </w:tcBorders>
            <w:shd w:val="clear" w:color="auto" w:fill="auto"/>
          </w:tcPr>
          <w:p w14:paraId="0B3E4701" w14:textId="77777777" w:rsidR="00612C01" w:rsidRPr="00E15FE6" w:rsidRDefault="00612C01" w:rsidP="006338AF">
            <w:pPr>
              <w:spacing w:after="0" w:line="240" w:lineRule="auto"/>
              <w:jc w:val="center"/>
              <w:rPr>
                <w:rFonts w:ascii="Times New Roman" w:hAnsi="Times New Roman" w:cs="Times New Roman"/>
                <w:sz w:val="20"/>
                <w:szCs w:val="20"/>
                <w:lang w:val="en-US"/>
              </w:rPr>
            </w:pPr>
            <w:r w:rsidRPr="00E15FE6">
              <w:rPr>
                <w:rFonts w:ascii="Times New Roman" w:hAnsi="Times New Roman" w:cs="Times New Roman"/>
                <w:sz w:val="20"/>
                <w:szCs w:val="20"/>
                <w:lang w:val="en-US"/>
              </w:rPr>
              <w:t>50.6</w:t>
            </w:r>
          </w:p>
        </w:tc>
        <w:tc>
          <w:tcPr>
            <w:tcW w:w="3685" w:type="dxa"/>
            <w:tcBorders>
              <w:bottom w:val="single" w:sz="4" w:space="0" w:color="auto"/>
            </w:tcBorders>
            <w:shd w:val="clear" w:color="auto" w:fill="auto"/>
          </w:tcPr>
          <w:p w14:paraId="6F36B6E5" w14:textId="77777777" w:rsidR="00612C01" w:rsidRPr="00E15FE6" w:rsidRDefault="00612C01" w:rsidP="006338AF">
            <w:pPr>
              <w:spacing w:after="0" w:line="240" w:lineRule="auto"/>
              <w:rPr>
                <w:rFonts w:ascii="Times New Roman" w:hAnsi="Times New Roman" w:cs="Times New Roman"/>
                <w:sz w:val="20"/>
                <w:szCs w:val="20"/>
                <w:lang w:val="en-US"/>
              </w:rPr>
            </w:pPr>
            <w:r w:rsidRPr="00E15FE6">
              <w:rPr>
                <w:rFonts w:ascii="Times New Roman" w:hAnsi="Times New Roman" w:cs="Times New Roman"/>
                <w:sz w:val="20"/>
                <w:szCs w:val="20"/>
                <w:lang w:val="en-US"/>
              </w:rPr>
              <w:t>0.588*</w:t>
            </w:r>
            <w:proofErr w:type="spellStart"/>
            <w:r w:rsidRPr="00E15FE6">
              <w:rPr>
                <w:rFonts w:ascii="Times New Roman" w:hAnsi="Times New Roman" w:cs="Times New Roman"/>
                <w:sz w:val="20"/>
                <w:szCs w:val="20"/>
                <w:lang w:val="en-US"/>
              </w:rPr>
              <w:t>Mu.Den</w:t>
            </w:r>
            <w:r w:rsidRPr="00E15FE6">
              <w:rPr>
                <w:rFonts w:ascii="Times New Roman" w:hAnsi="Times New Roman" w:cs="Times New Roman"/>
                <w:sz w:val="20"/>
                <w:szCs w:val="20"/>
                <w:vertAlign w:val="subscript"/>
                <w:lang w:val="en-US"/>
              </w:rPr>
              <w:t>URBAN</w:t>
            </w:r>
            <w:proofErr w:type="spellEnd"/>
            <w:r w:rsidRPr="00E15FE6">
              <w:rPr>
                <w:rFonts w:ascii="Times New Roman" w:hAnsi="Times New Roman" w:cs="Times New Roman"/>
                <w:sz w:val="20"/>
                <w:szCs w:val="20"/>
                <w:vertAlign w:val="subscript"/>
                <w:lang w:val="en-US"/>
              </w:rPr>
              <w:t xml:space="preserve"> </w:t>
            </w:r>
            <w:r w:rsidRPr="00E15FE6">
              <w:rPr>
                <w:rFonts w:ascii="Times New Roman" w:hAnsi="Times New Roman" w:cs="Times New Roman"/>
                <w:sz w:val="20"/>
                <w:szCs w:val="20"/>
                <w:lang w:val="en-US"/>
              </w:rPr>
              <w:t>+ 30.83</w:t>
            </w:r>
          </w:p>
        </w:tc>
      </w:tr>
      <w:tr w:rsidR="00612C01" w:rsidRPr="00E15FE6" w14:paraId="3F15CC8A" w14:textId="77777777" w:rsidTr="1BEC8354">
        <w:trPr>
          <w:trHeight w:val="279"/>
        </w:trPr>
        <w:tc>
          <w:tcPr>
            <w:tcW w:w="14742" w:type="dxa"/>
            <w:gridSpan w:val="6"/>
            <w:tcBorders>
              <w:top w:val="single" w:sz="4" w:space="0" w:color="auto"/>
            </w:tcBorders>
            <w:shd w:val="clear" w:color="auto" w:fill="auto"/>
            <w:tcMar>
              <w:top w:w="0" w:type="dxa"/>
              <w:left w:w="108" w:type="dxa"/>
              <w:bottom w:w="0" w:type="dxa"/>
              <w:right w:w="108" w:type="dxa"/>
            </w:tcMar>
          </w:tcPr>
          <w:p w14:paraId="54AAA9C6" w14:textId="5353C64C" w:rsidR="00100BCA" w:rsidRPr="00E15FE6" w:rsidRDefault="00612C01" w:rsidP="00100BCA">
            <w:pPr>
              <w:spacing w:after="0" w:line="240" w:lineRule="auto"/>
              <w:rPr>
                <w:rFonts w:ascii="Times New Roman" w:hAnsi="Times New Roman" w:cs="Times New Roman"/>
                <w:sz w:val="20"/>
                <w:szCs w:val="20"/>
              </w:rPr>
            </w:pPr>
            <w:r w:rsidRPr="00E15FE6">
              <w:rPr>
                <w:rFonts w:ascii="Times New Roman" w:hAnsi="Times New Roman" w:cs="Times New Roman"/>
                <w:sz w:val="20"/>
                <w:szCs w:val="20"/>
                <w:lang w:val="en-US"/>
              </w:rPr>
              <w:t xml:space="preserve">Urban values treated as the independent variable, and rural values as the dependent variable in each model. Values are mean (95% CI) , bold indicates p&lt;0.05. </w:t>
            </w:r>
            <w:r w:rsidR="00100BCA" w:rsidRPr="00E15FE6">
              <w:rPr>
                <w:rFonts w:ascii="Times New Roman" w:hAnsi="Times New Roman" w:cs="Times New Roman"/>
                <w:sz w:val="20"/>
                <w:szCs w:val="20"/>
                <w:lang w:val="en-US"/>
              </w:rPr>
              <w:t xml:space="preserve">WB, whole body; LS, lumbar spine; TH, total hip; aBMD, areal bone mineral density; BMC, bone mineral content; BA, bone area; LM, lean mass; FM, fat mass;  Tot.vBMD, total volumetric bone mineral density; Tb.vBMD, trabecular vBMD; </w:t>
            </w:r>
            <w:proofErr w:type="spellStart"/>
            <w:r w:rsidR="00D511E8" w:rsidRPr="00EB74DC">
              <w:rPr>
                <w:rFonts w:ascii="Times New Roman" w:hAnsi="Times New Roman" w:cs="Times New Roman"/>
                <w:sz w:val="20"/>
                <w:szCs w:val="20"/>
                <w:highlight w:val="yellow"/>
                <w:lang w:val="en-US"/>
              </w:rPr>
              <w:t>Tot.A</w:t>
            </w:r>
            <w:proofErr w:type="spellEnd"/>
            <w:r w:rsidR="00D511E8" w:rsidRPr="00EB74DC">
              <w:rPr>
                <w:rFonts w:ascii="Times New Roman" w:hAnsi="Times New Roman" w:cs="Times New Roman"/>
                <w:sz w:val="20"/>
                <w:szCs w:val="20"/>
                <w:highlight w:val="yellow"/>
                <w:lang w:val="en-US"/>
              </w:rPr>
              <w:t>, total area;</w:t>
            </w:r>
            <w:r w:rsidR="00D511E8" w:rsidRPr="00F95497">
              <w:rPr>
                <w:rFonts w:ascii="Times New Roman" w:hAnsi="Times New Roman" w:cs="Times New Roman"/>
                <w:sz w:val="20"/>
                <w:szCs w:val="20"/>
                <w:lang w:val="en-US"/>
              </w:rPr>
              <w:t xml:space="preserve"> </w:t>
            </w:r>
            <w:proofErr w:type="spellStart"/>
            <w:r w:rsidR="00100BCA" w:rsidRPr="00E15FE6">
              <w:rPr>
                <w:rFonts w:ascii="Times New Roman" w:hAnsi="Times New Roman" w:cs="Times New Roman"/>
                <w:sz w:val="20"/>
                <w:szCs w:val="20"/>
                <w:lang w:val="en-US"/>
              </w:rPr>
              <w:t>Ct.vBMD</w:t>
            </w:r>
            <w:proofErr w:type="spellEnd"/>
            <w:r w:rsidR="00100BCA" w:rsidRPr="00E15FE6">
              <w:rPr>
                <w:rFonts w:ascii="Times New Roman" w:hAnsi="Times New Roman" w:cs="Times New Roman"/>
                <w:sz w:val="20"/>
                <w:szCs w:val="20"/>
                <w:lang w:val="en-US"/>
              </w:rPr>
              <w:t xml:space="preserve">, cortical vBMD; </w:t>
            </w:r>
            <w:proofErr w:type="spellStart"/>
            <w:r w:rsidR="00100BCA" w:rsidRPr="00E15FE6">
              <w:rPr>
                <w:rFonts w:ascii="Times New Roman" w:hAnsi="Times New Roman" w:cs="Times New Roman"/>
                <w:sz w:val="20"/>
                <w:szCs w:val="20"/>
                <w:lang w:val="en-US"/>
              </w:rPr>
              <w:t>Ct.A</w:t>
            </w:r>
            <w:proofErr w:type="spellEnd"/>
            <w:r w:rsidR="00100BCA" w:rsidRPr="00E15FE6">
              <w:rPr>
                <w:rFonts w:ascii="Times New Roman" w:hAnsi="Times New Roman" w:cs="Times New Roman"/>
                <w:sz w:val="20"/>
                <w:szCs w:val="20"/>
                <w:lang w:val="en-US"/>
              </w:rPr>
              <w:t xml:space="preserve">, cortical area, </w:t>
            </w:r>
            <w:proofErr w:type="spellStart"/>
            <w:r w:rsidR="00100BCA" w:rsidRPr="00E15FE6">
              <w:rPr>
                <w:rFonts w:ascii="Times New Roman" w:hAnsi="Times New Roman" w:cs="Times New Roman"/>
                <w:sz w:val="20"/>
                <w:szCs w:val="20"/>
                <w:lang w:val="en-US"/>
              </w:rPr>
              <w:t>Ct.Th</w:t>
            </w:r>
            <w:proofErr w:type="spellEnd"/>
            <w:r w:rsidR="00100BCA" w:rsidRPr="00E15FE6">
              <w:rPr>
                <w:rFonts w:ascii="Times New Roman" w:hAnsi="Times New Roman" w:cs="Times New Roman"/>
                <w:sz w:val="20"/>
                <w:szCs w:val="20"/>
                <w:lang w:val="en-US"/>
              </w:rPr>
              <w:t xml:space="preserve">, cortical thickness; CSA, cross-sectional area; </w:t>
            </w:r>
            <w:r w:rsidR="00D511E8" w:rsidRPr="00F95497">
              <w:rPr>
                <w:rFonts w:ascii="Times New Roman" w:hAnsi="Times New Roman" w:cs="Times New Roman"/>
                <w:sz w:val="20"/>
                <w:szCs w:val="20"/>
                <w:lang w:val="en-US"/>
              </w:rPr>
              <w:t>CS</w:t>
            </w:r>
            <w:r w:rsidR="00D511E8" w:rsidRPr="00EB74DC">
              <w:rPr>
                <w:rFonts w:ascii="Times New Roman" w:hAnsi="Times New Roman" w:cs="Times New Roman"/>
                <w:sz w:val="20"/>
                <w:szCs w:val="20"/>
                <w:highlight w:val="yellow"/>
                <w:lang w:val="en-US"/>
              </w:rPr>
              <w:t>M</w:t>
            </w:r>
            <w:r w:rsidR="00D511E8" w:rsidRPr="00F95497">
              <w:rPr>
                <w:rFonts w:ascii="Times New Roman" w:hAnsi="Times New Roman" w:cs="Times New Roman"/>
                <w:sz w:val="20"/>
                <w:szCs w:val="20"/>
                <w:lang w:val="en-US"/>
              </w:rPr>
              <w:t>A, cross-sectional</w:t>
            </w:r>
            <w:r w:rsidR="00D511E8">
              <w:rPr>
                <w:rFonts w:ascii="Times New Roman" w:hAnsi="Times New Roman" w:cs="Times New Roman"/>
                <w:sz w:val="20"/>
                <w:szCs w:val="20"/>
                <w:lang w:val="en-US"/>
              </w:rPr>
              <w:t xml:space="preserve"> </w:t>
            </w:r>
            <w:r w:rsidR="00D511E8" w:rsidRPr="00EB74DC">
              <w:rPr>
                <w:rFonts w:ascii="Times New Roman" w:hAnsi="Times New Roman" w:cs="Times New Roman"/>
                <w:sz w:val="20"/>
                <w:szCs w:val="20"/>
                <w:highlight w:val="yellow"/>
                <w:lang w:val="en-US"/>
              </w:rPr>
              <w:t>muscle</w:t>
            </w:r>
            <w:r w:rsidR="00D511E8" w:rsidRPr="00F95497">
              <w:rPr>
                <w:rFonts w:ascii="Times New Roman" w:hAnsi="Times New Roman" w:cs="Times New Roman"/>
                <w:sz w:val="20"/>
                <w:szCs w:val="20"/>
                <w:lang w:val="en-US"/>
              </w:rPr>
              <w:t xml:space="preserve"> area; </w:t>
            </w:r>
            <w:r w:rsidR="00100BCA" w:rsidRPr="00E15FE6">
              <w:rPr>
                <w:rFonts w:ascii="Times New Roman" w:hAnsi="Times New Roman" w:cs="Times New Roman"/>
                <w:sz w:val="20"/>
                <w:szCs w:val="20"/>
                <w:lang w:val="en-US"/>
              </w:rPr>
              <w:t xml:space="preserve">SSI, stress strain index; </w:t>
            </w:r>
            <w:proofErr w:type="spellStart"/>
            <w:r w:rsidR="00100BCA" w:rsidRPr="00E15FE6">
              <w:rPr>
                <w:rFonts w:ascii="Times New Roman" w:hAnsi="Times New Roman" w:cs="Times New Roman"/>
                <w:sz w:val="20"/>
                <w:szCs w:val="20"/>
                <w:lang w:val="en-US"/>
              </w:rPr>
              <w:t>Mu.Den</w:t>
            </w:r>
            <w:proofErr w:type="spellEnd"/>
            <w:r w:rsidR="00100BCA" w:rsidRPr="00E15FE6">
              <w:rPr>
                <w:rFonts w:ascii="Times New Roman" w:hAnsi="Times New Roman" w:cs="Times New Roman"/>
                <w:sz w:val="20"/>
                <w:szCs w:val="20"/>
                <w:lang w:val="en-US"/>
              </w:rPr>
              <w:t>, muscle density.</w:t>
            </w:r>
          </w:p>
          <w:p w14:paraId="7F216467" w14:textId="323FE12E" w:rsidR="00612C01" w:rsidRPr="00E15FE6" w:rsidRDefault="00612C01" w:rsidP="006338AF">
            <w:pPr>
              <w:spacing w:after="0" w:line="240" w:lineRule="auto"/>
              <w:rPr>
                <w:rFonts w:ascii="Times New Roman" w:hAnsi="Times New Roman" w:cs="Times New Roman"/>
                <w:sz w:val="20"/>
                <w:szCs w:val="20"/>
              </w:rPr>
            </w:pPr>
          </w:p>
        </w:tc>
      </w:tr>
    </w:tbl>
    <w:p w14:paraId="42548D32" w14:textId="77777777" w:rsidR="00612C01" w:rsidRDefault="00612C01" w:rsidP="00612C01">
      <w:pPr>
        <w:suppressAutoHyphens w:val="0"/>
        <w:autoSpaceDN/>
        <w:spacing w:after="0" w:line="240" w:lineRule="auto"/>
        <w:sectPr w:rsidR="00612C01" w:rsidSect="00BD4399">
          <w:pgSz w:w="16840" w:h="11900" w:orient="landscape"/>
          <w:pgMar w:top="1440" w:right="1440" w:bottom="1440" w:left="1440" w:header="708" w:footer="708" w:gutter="0"/>
          <w:cols w:space="708"/>
          <w:docGrid w:linePitch="360"/>
        </w:sectPr>
      </w:pPr>
    </w:p>
    <w:tbl>
      <w:tblPr>
        <w:tblW w:w="9923" w:type="dxa"/>
        <w:tblCellMar>
          <w:left w:w="10" w:type="dxa"/>
          <w:right w:w="10" w:type="dxa"/>
        </w:tblCellMar>
        <w:tblLook w:val="0000" w:firstRow="0" w:lastRow="0" w:firstColumn="0" w:lastColumn="0" w:noHBand="0" w:noVBand="0"/>
      </w:tblPr>
      <w:tblGrid>
        <w:gridCol w:w="709"/>
        <w:gridCol w:w="567"/>
        <w:gridCol w:w="3402"/>
        <w:gridCol w:w="2126"/>
        <w:gridCol w:w="1985"/>
        <w:gridCol w:w="1021"/>
        <w:gridCol w:w="113"/>
      </w:tblGrid>
      <w:tr w:rsidR="00612C01" w:rsidRPr="00F95497" w14:paraId="2781619E" w14:textId="77777777" w:rsidTr="00DE7607">
        <w:trPr>
          <w:trHeight w:val="186"/>
        </w:trPr>
        <w:tc>
          <w:tcPr>
            <w:tcW w:w="9923" w:type="dxa"/>
            <w:gridSpan w:val="7"/>
            <w:tcBorders>
              <w:bottom w:val="single" w:sz="2" w:space="0" w:color="000000"/>
            </w:tcBorders>
            <w:shd w:val="clear" w:color="auto" w:fill="auto"/>
            <w:tcMar>
              <w:top w:w="0" w:type="dxa"/>
              <w:left w:w="108" w:type="dxa"/>
              <w:bottom w:w="0" w:type="dxa"/>
              <w:right w:w="108" w:type="dxa"/>
            </w:tcMar>
          </w:tcPr>
          <w:p w14:paraId="40B98072" w14:textId="41C74024" w:rsidR="00071A30" w:rsidRPr="00F95497" w:rsidRDefault="00612C01" w:rsidP="00500563">
            <w:pPr>
              <w:spacing w:after="0" w:line="240" w:lineRule="auto"/>
              <w:jc w:val="both"/>
              <w:rPr>
                <w:rFonts w:ascii="Times New Roman" w:hAnsi="Times New Roman" w:cs="Times New Roman"/>
                <w:sz w:val="20"/>
                <w:szCs w:val="20"/>
              </w:rPr>
            </w:pPr>
            <w:r w:rsidRPr="00500563">
              <w:rPr>
                <w:rFonts w:ascii="Times New Roman" w:hAnsi="Times New Roman" w:cs="Times New Roman"/>
                <w:sz w:val="20"/>
                <w:szCs w:val="20"/>
                <w:highlight w:val="yellow"/>
                <w:lang w:val="en-US"/>
              </w:rPr>
              <w:lastRenderedPageBreak/>
              <w:t xml:space="preserve">Table </w:t>
            </w:r>
            <w:r w:rsidR="002B7ED8" w:rsidRPr="00500563">
              <w:rPr>
                <w:rFonts w:ascii="Times New Roman" w:hAnsi="Times New Roman" w:cs="Times New Roman"/>
                <w:sz w:val="20"/>
                <w:szCs w:val="20"/>
                <w:highlight w:val="yellow"/>
                <w:lang w:val="en-US"/>
              </w:rPr>
              <w:t>S1</w:t>
            </w:r>
            <w:r w:rsidRPr="00500563">
              <w:rPr>
                <w:rFonts w:ascii="Times New Roman" w:hAnsi="Times New Roman" w:cs="Times New Roman"/>
                <w:sz w:val="20"/>
                <w:szCs w:val="20"/>
                <w:highlight w:val="yellow"/>
                <w:lang w:val="en-US"/>
              </w:rPr>
              <w:t xml:space="preserve">: </w:t>
            </w:r>
            <w:r w:rsidR="00071A30" w:rsidRPr="00500563">
              <w:rPr>
                <w:rFonts w:ascii="Times New Roman" w:hAnsi="Times New Roman" w:cs="Times New Roman"/>
                <w:sz w:val="20"/>
                <w:szCs w:val="20"/>
                <w:highlight w:val="yellow"/>
                <w:lang w:val="en-US"/>
              </w:rPr>
              <w:t xml:space="preserve">Bone and body composition values from DXA and pQCT at rural and urban Gambian research </w:t>
            </w:r>
            <w:proofErr w:type="spellStart"/>
            <w:r w:rsidR="00071A30" w:rsidRPr="00500563">
              <w:rPr>
                <w:rFonts w:ascii="Times New Roman" w:hAnsi="Times New Roman" w:cs="Times New Roman"/>
                <w:sz w:val="20"/>
                <w:szCs w:val="20"/>
                <w:highlight w:val="yellow"/>
                <w:lang w:val="en-US"/>
              </w:rPr>
              <w:t>centres</w:t>
            </w:r>
            <w:proofErr w:type="spellEnd"/>
            <w:r w:rsidR="00071A30" w:rsidRPr="00500563">
              <w:rPr>
                <w:rFonts w:ascii="Times New Roman" w:hAnsi="Times New Roman" w:cs="Times New Roman"/>
                <w:sz w:val="20"/>
                <w:szCs w:val="20"/>
                <w:highlight w:val="yellow"/>
                <w:lang w:val="en-US"/>
              </w:rPr>
              <w:t xml:space="preserve"> </w:t>
            </w:r>
            <w:r w:rsidR="00B667C8" w:rsidRPr="00500563">
              <w:rPr>
                <w:rFonts w:ascii="Times New Roman" w:hAnsi="Times New Roman" w:cs="Times New Roman"/>
                <w:sz w:val="20"/>
                <w:szCs w:val="20"/>
                <w:highlight w:val="yellow"/>
                <w:lang w:val="en-US"/>
              </w:rPr>
              <w:t xml:space="preserve">after application of </w:t>
            </w:r>
            <w:r w:rsidRPr="00500563">
              <w:rPr>
                <w:rFonts w:ascii="Times New Roman" w:hAnsi="Times New Roman" w:cs="Times New Roman"/>
                <w:sz w:val="20"/>
                <w:szCs w:val="20"/>
                <w:highlight w:val="yellow"/>
                <w:lang w:val="en-US"/>
              </w:rPr>
              <w:t>cross</w:t>
            </w:r>
            <w:r w:rsidR="00500563" w:rsidRPr="00500563">
              <w:rPr>
                <w:rFonts w:ascii="Times New Roman" w:hAnsi="Times New Roman" w:cs="Times New Roman"/>
                <w:sz w:val="20"/>
                <w:szCs w:val="20"/>
                <w:highlight w:val="yellow"/>
                <w:lang w:val="en-US"/>
              </w:rPr>
              <w:t>-</w:t>
            </w:r>
            <w:r w:rsidRPr="00500563">
              <w:rPr>
                <w:rFonts w:ascii="Times New Roman" w:hAnsi="Times New Roman" w:cs="Times New Roman"/>
                <w:sz w:val="20"/>
                <w:szCs w:val="20"/>
                <w:highlight w:val="yellow"/>
                <w:lang w:val="en-US"/>
              </w:rPr>
              <w:t>calibration</w:t>
            </w:r>
            <w:r w:rsidR="00B667C8" w:rsidRPr="00500563">
              <w:rPr>
                <w:rFonts w:ascii="Times New Roman" w:hAnsi="Times New Roman" w:cs="Times New Roman"/>
                <w:sz w:val="20"/>
                <w:szCs w:val="20"/>
                <w:highlight w:val="yellow"/>
                <w:lang w:val="en-US"/>
              </w:rPr>
              <w:t>-</w:t>
            </w:r>
            <w:r w:rsidRPr="00500563">
              <w:rPr>
                <w:rFonts w:ascii="Times New Roman" w:hAnsi="Times New Roman" w:cs="Times New Roman"/>
                <w:sz w:val="20"/>
                <w:szCs w:val="20"/>
                <w:highlight w:val="yellow"/>
                <w:lang w:val="en-US"/>
              </w:rPr>
              <w:t>equations</w:t>
            </w:r>
            <w:r w:rsidR="009554A6">
              <w:rPr>
                <w:rFonts w:ascii="Times New Roman" w:hAnsi="Times New Roman" w:cs="Times New Roman"/>
                <w:sz w:val="20"/>
                <w:szCs w:val="20"/>
                <w:highlight w:val="yellow"/>
                <w:lang w:val="en-US"/>
              </w:rPr>
              <w:t xml:space="preserve"> in Table 3</w:t>
            </w:r>
            <w:r w:rsidR="00500563" w:rsidRPr="00500563">
              <w:rPr>
                <w:rFonts w:ascii="Times New Roman" w:hAnsi="Times New Roman" w:cs="Times New Roman"/>
                <w:sz w:val="20"/>
                <w:szCs w:val="20"/>
                <w:highlight w:val="yellow"/>
                <w:lang w:val="en-US"/>
              </w:rPr>
              <w:t xml:space="preserve">.  </w:t>
            </w:r>
            <w:r w:rsidRPr="00500563">
              <w:rPr>
                <w:rFonts w:ascii="Times New Roman" w:hAnsi="Times New Roman" w:cs="Times New Roman"/>
                <w:sz w:val="20"/>
                <w:szCs w:val="20"/>
                <w:highlight w:val="yellow"/>
                <w:lang w:val="en-US"/>
              </w:rPr>
              <w:t xml:space="preserve">Outcomes where </w:t>
            </w:r>
            <w:r w:rsidR="00500563">
              <w:rPr>
                <w:rFonts w:ascii="Times New Roman" w:hAnsi="Times New Roman" w:cs="Times New Roman"/>
                <w:sz w:val="20"/>
                <w:szCs w:val="20"/>
                <w:highlight w:val="yellow"/>
                <w:lang w:val="en-US"/>
              </w:rPr>
              <w:t xml:space="preserve">there was </w:t>
            </w:r>
            <w:r w:rsidRPr="00500563">
              <w:rPr>
                <w:rFonts w:ascii="Times New Roman" w:hAnsi="Times New Roman" w:cs="Times New Roman"/>
                <w:sz w:val="20"/>
                <w:szCs w:val="20"/>
                <w:highlight w:val="yellow"/>
                <w:lang w:val="en-US"/>
              </w:rPr>
              <w:t xml:space="preserve">no statistically significant </w:t>
            </w:r>
            <w:r w:rsidR="00500563" w:rsidRPr="00500563">
              <w:rPr>
                <w:rFonts w:ascii="Times New Roman" w:hAnsi="Times New Roman" w:cs="Times New Roman"/>
                <w:sz w:val="20"/>
                <w:szCs w:val="20"/>
                <w:highlight w:val="yellow"/>
                <w:lang w:val="en-US"/>
              </w:rPr>
              <w:t xml:space="preserve">difference in Table 2 </w:t>
            </w:r>
            <w:r w:rsidRPr="00500563">
              <w:rPr>
                <w:rFonts w:ascii="Times New Roman" w:hAnsi="Times New Roman" w:cs="Times New Roman"/>
                <w:sz w:val="20"/>
                <w:szCs w:val="20"/>
                <w:highlight w:val="yellow"/>
                <w:lang w:val="en-US"/>
              </w:rPr>
              <w:t>were not transformed.</w:t>
            </w:r>
            <w:r w:rsidRPr="00F95497">
              <w:rPr>
                <w:rFonts w:ascii="Times New Roman" w:hAnsi="Times New Roman" w:cs="Times New Roman"/>
                <w:sz w:val="20"/>
                <w:szCs w:val="20"/>
                <w:lang w:val="en-US"/>
              </w:rPr>
              <w:t xml:space="preserve"> </w:t>
            </w:r>
          </w:p>
        </w:tc>
      </w:tr>
      <w:tr w:rsidR="00612C01" w:rsidRPr="00F95497" w14:paraId="49E0197B" w14:textId="77777777" w:rsidTr="00DE7607">
        <w:trPr>
          <w:gridAfter w:val="1"/>
          <w:wAfter w:w="113" w:type="dxa"/>
          <w:trHeight w:val="152"/>
        </w:trPr>
        <w:tc>
          <w:tcPr>
            <w:tcW w:w="709" w:type="dxa"/>
            <w:tcBorders>
              <w:top w:val="single" w:sz="2" w:space="0" w:color="000000"/>
              <w:bottom w:val="single" w:sz="4" w:space="0" w:color="000000"/>
            </w:tcBorders>
            <w:shd w:val="clear" w:color="auto" w:fill="auto"/>
            <w:tcMar>
              <w:top w:w="0" w:type="dxa"/>
              <w:left w:w="108" w:type="dxa"/>
              <w:bottom w:w="0" w:type="dxa"/>
              <w:right w:w="108" w:type="dxa"/>
            </w:tcMar>
          </w:tcPr>
          <w:p w14:paraId="298AB9D3" w14:textId="77777777" w:rsidR="00612C01" w:rsidRPr="00F95497" w:rsidRDefault="00612C01" w:rsidP="006338AF">
            <w:pPr>
              <w:spacing w:after="0" w:line="240" w:lineRule="auto"/>
              <w:rPr>
                <w:rFonts w:ascii="Times New Roman" w:hAnsi="Times New Roman" w:cs="Times New Roman"/>
                <w:b/>
                <w:bCs/>
                <w:sz w:val="20"/>
                <w:szCs w:val="20"/>
                <w:lang w:val="en-US"/>
              </w:rPr>
            </w:pPr>
            <w:r w:rsidRPr="00F95497">
              <w:rPr>
                <w:rFonts w:ascii="Times New Roman" w:hAnsi="Times New Roman" w:cs="Times New Roman"/>
                <w:b/>
                <w:bCs/>
                <w:sz w:val="20"/>
                <w:szCs w:val="20"/>
                <w:lang w:val="en-US"/>
              </w:rPr>
              <w:t xml:space="preserve">Site </w:t>
            </w:r>
          </w:p>
        </w:tc>
        <w:tc>
          <w:tcPr>
            <w:tcW w:w="3969" w:type="dxa"/>
            <w:gridSpan w:val="2"/>
            <w:tcBorders>
              <w:top w:val="single" w:sz="2" w:space="0" w:color="000000"/>
              <w:bottom w:val="single" w:sz="4" w:space="0" w:color="000000"/>
            </w:tcBorders>
            <w:shd w:val="clear" w:color="auto" w:fill="auto"/>
          </w:tcPr>
          <w:p w14:paraId="4A079BCF" w14:textId="77777777" w:rsidR="00612C01" w:rsidRPr="00F95497" w:rsidRDefault="00612C01" w:rsidP="006338AF">
            <w:pPr>
              <w:spacing w:after="0" w:line="240" w:lineRule="auto"/>
              <w:rPr>
                <w:rFonts w:ascii="Times New Roman" w:hAnsi="Times New Roman" w:cs="Times New Roman"/>
                <w:b/>
                <w:bCs/>
                <w:sz w:val="20"/>
                <w:szCs w:val="20"/>
                <w:lang w:val="en-US"/>
              </w:rPr>
            </w:pPr>
            <w:r w:rsidRPr="00F95497">
              <w:rPr>
                <w:rFonts w:ascii="Times New Roman" w:hAnsi="Times New Roman" w:cs="Times New Roman"/>
                <w:b/>
                <w:bCs/>
                <w:sz w:val="20"/>
                <w:szCs w:val="20"/>
                <w:lang w:val="en-US"/>
              </w:rPr>
              <w:t>Outcome</w:t>
            </w:r>
          </w:p>
        </w:tc>
        <w:tc>
          <w:tcPr>
            <w:tcW w:w="2126" w:type="dxa"/>
            <w:tcBorders>
              <w:top w:val="single" w:sz="2" w:space="0" w:color="000000"/>
              <w:bottom w:val="single" w:sz="4" w:space="0" w:color="000000"/>
            </w:tcBorders>
          </w:tcPr>
          <w:p w14:paraId="20F12AF8" w14:textId="77777777" w:rsidR="00612C01" w:rsidRPr="00F95497" w:rsidRDefault="00612C01" w:rsidP="006338AF">
            <w:pPr>
              <w:spacing w:after="0" w:line="240" w:lineRule="auto"/>
              <w:jc w:val="center"/>
              <w:rPr>
                <w:rFonts w:ascii="Times New Roman" w:hAnsi="Times New Roman" w:cs="Times New Roman"/>
                <w:b/>
                <w:bCs/>
                <w:sz w:val="20"/>
                <w:szCs w:val="20"/>
                <w:lang w:val="en-US"/>
              </w:rPr>
            </w:pPr>
            <w:r w:rsidRPr="00F95497">
              <w:rPr>
                <w:rFonts w:ascii="Times New Roman" w:hAnsi="Times New Roman" w:cs="Times New Roman"/>
                <w:b/>
                <w:bCs/>
                <w:sz w:val="20"/>
                <w:szCs w:val="20"/>
                <w:lang w:val="en-US"/>
              </w:rPr>
              <w:t>Rural</w:t>
            </w:r>
          </w:p>
        </w:tc>
        <w:tc>
          <w:tcPr>
            <w:tcW w:w="1985" w:type="dxa"/>
            <w:tcBorders>
              <w:top w:val="single" w:sz="2" w:space="0" w:color="000000"/>
              <w:bottom w:val="single" w:sz="4" w:space="0" w:color="000000"/>
            </w:tcBorders>
            <w:shd w:val="clear" w:color="auto" w:fill="auto"/>
            <w:tcMar>
              <w:top w:w="0" w:type="dxa"/>
              <w:left w:w="108" w:type="dxa"/>
              <w:bottom w:w="0" w:type="dxa"/>
              <w:right w:w="108" w:type="dxa"/>
            </w:tcMar>
          </w:tcPr>
          <w:p w14:paraId="5F0A2C9B" w14:textId="77777777" w:rsidR="00612C01" w:rsidRPr="00F95497" w:rsidRDefault="00612C01" w:rsidP="006338AF">
            <w:pPr>
              <w:spacing w:after="0" w:line="240" w:lineRule="auto"/>
              <w:jc w:val="center"/>
              <w:rPr>
                <w:rFonts w:ascii="Times New Roman" w:hAnsi="Times New Roman" w:cs="Times New Roman"/>
                <w:b/>
                <w:bCs/>
                <w:sz w:val="20"/>
                <w:szCs w:val="20"/>
                <w:lang w:val="en-US"/>
              </w:rPr>
            </w:pPr>
            <w:r w:rsidRPr="00F95497">
              <w:rPr>
                <w:rFonts w:ascii="Times New Roman" w:hAnsi="Times New Roman" w:cs="Times New Roman"/>
                <w:b/>
                <w:bCs/>
                <w:sz w:val="20"/>
                <w:szCs w:val="20"/>
                <w:lang w:val="en-US"/>
              </w:rPr>
              <w:t>Urban-transformed</w:t>
            </w:r>
          </w:p>
        </w:tc>
        <w:tc>
          <w:tcPr>
            <w:tcW w:w="1021" w:type="dxa"/>
            <w:tcBorders>
              <w:top w:val="single" w:sz="2" w:space="0" w:color="000000"/>
              <w:bottom w:val="single" w:sz="4" w:space="0" w:color="000000"/>
            </w:tcBorders>
            <w:shd w:val="clear" w:color="auto" w:fill="auto"/>
            <w:tcMar>
              <w:top w:w="0" w:type="dxa"/>
              <w:left w:w="108" w:type="dxa"/>
              <w:bottom w:w="0" w:type="dxa"/>
              <w:right w:w="108" w:type="dxa"/>
            </w:tcMar>
          </w:tcPr>
          <w:p w14:paraId="245E1F36" w14:textId="77777777" w:rsidR="00612C01" w:rsidRPr="00F95497" w:rsidRDefault="00612C01" w:rsidP="006338AF">
            <w:pPr>
              <w:spacing w:after="0" w:line="240" w:lineRule="auto"/>
              <w:jc w:val="center"/>
              <w:rPr>
                <w:rFonts w:ascii="Times New Roman" w:hAnsi="Times New Roman" w:cs="Times New Roman"/>
                <w:b/>
                <w:bCs/>
                <w:sz w:val="20"/>
                <w:szCs w:val="20"/>
                <w:lang w:val="en-US"/>
              </w:rPr>
            </w:pPr>
            <w:r w:rsidRPr="00F95497">
              <w:rPr>
                <w:rFonts w:ascii="Times New Roman" w:hAnsi="Times New Roman" w:cs="Times New Roman"/>
                <w:b/>
                <w:bCs/>
                <w:sz w:val="20"/>
                <w:szCs w:val="20"/>
                <w:lang w:val="en-US"/>
              </w:rPr>
              <w:t>p-value</w:t>
            </w:r>
          </w:p>
        </w:tc>
      </w:tr>
      <w:tr w:rsidR="00612C01" w:rsidRPr="00F95497" w14:paraId="74F20010" w14:textId="77777777" w:rsidTr="00DE7607">
        <w:trPr>
          <w:gridAfter w:val="1"/>
          <w:wAfter w:w="113" w:type="dxa"/>
          <w:trHeight w:val="247"/>
        </w:trPr>
        <w:tc>
          <w:tcPr>
            <w:tcW w:w="1276" w:type="dxa"/>
            <w:gridSpan w:val="2"/>
            <w:vMerge w:val="restart"/>
            <w:shd w:val="clear" w:color="auto" w:fill="auto"/>
            <w:tcMar>
              <w:top w:w="0" w:type="dxa"/>
              <w:left w:w="108" w:type="dxa"/>
              <w:bottom w:w="0" w:type="dxa"/>
              <w:right w:w="108" w:type="dxa"/>
            </w:tcMar>
          </w:tcPr>
          <w:p w14:paraId="353E6CBC" w14:textId="77777777" w:rsidR="00612C01" w:rsidRPr="00F95497" w:rsidRDefault="00612C01" w:rsidP="006338AF">
            <w:pPr>
              <w:spacing w:after="0" w:line="276" w:lineRule="auto"/>
              <w:rPr>
                <w:rFonts w:ascii="Times New Roman" w:hAnsi="Times New Roman" w:cs="Times New Roman"/>
                <w:sz w:val="20"/>
                <w:szCs w:val="20"/>
              </w:rPr>
            </w:pPr>
            <w:r w:rsidRPr="00F95497">
              <w:rPr>
                <w:rFonts w:ascii="Times New Roman" w:hAnsi="Times New Roman" w:cs="Times New Roman"/>
                <w:sz w:val="20"/>
                <w:szCs w:val="20"/>
              </w:rPr>
              <w:t>WB</w:t>
            </w:r>
          </w:p>
        </w:tc>
        <w:tc>
          <w:tcPr>
            <w:tcW w:w="3402" w:type="dxa"/>
            <w:shd w:val="clear" w:color="auto" w:fill="auto"/>
          </w:tcPr>
          <w:p w14:paraId="36DE3519" w14:textId="77777777" w:rsidR="00612C01" w:rsidRPr="00F95497" w:rsidRDefault="00612C01" w:rsidP="006338AF">
            <w:pPr>
              <w:spacing w:after="0" w:line="276" w:lineRule="auto"/>
              <w:rPr>
                <w:rFonts w:ascii="Times New Roman" w:hAnsi="Times New Roman" w:cs="Times New Roman"/>
                <w:sz w:val="20"/>
                <w:szCs w:val="20"/>
              </w:rPr>
            </w:pPr>
            <w:r w:rsidRPr="00F95497">
              <w:rPr>
                <w:rFonts w:ascii="Times New Roman" w:hAnsi="Times New Roman" w:cs="Times New Roman"/>
                <w:sz w:val="20"/>
                <w:szCs w:val="20"/>
                <w:lang w:val="nl-NL"/>
              </w:rPr>
              <w:t>aBMD (g/cm</w:t>
            </w:r>
            <w:r w:rsidRPr="00F95497">
              <w:rPr>
                <w:rFonts w:ascii="Times New Roman" w:hAnsi="Times New Roman" w:cs="Times New Roman"/>
                <w:sz w:val="20"/>
                <w:szCs w:val="20"/>
                <w:vertAlign w:val="superscript"/>
                <w:lang w:val="nl-NL"/>
              </w:rPr>
              <w:t>2</w:t>
            </w:r>
            <w:r w:rsidRPr="00F95497">
              <w:rPr>
                <w:rFonts w:ascii="Times New Roman" w:hAnsi="Times New Roman" w:cs="Times New Roman"/>
                <w:sz w:val="20"/>
                <w:szCs w:val="20"/>
                <w:lang w:val="nl-NL"/>
              </w:rPr>
              <w:t xml:space="preserve">) </w:t>
            </w:r>
            <w:r w:rsidRPr="00F95497">
              <w:rPr>
                <w:rFonts w:ascii="Times New Roman" w:hAnsi="Times New Roman" w:cs="Times New Roman"/>
                <w:sz w:val="20"/>
                <w:szCs w:val="20"/>
                <w:vertAlign w:val="superscript"/>
                <w:lang w:val="nl-NL"/>
              </w:rPr>
              <w:t>(n=62)</w:t>
            </w:r>
          </w:p>
        </w:tc>
        <w:tc>
          <w:tcPr>
            <w:tcW w:w="2126" w:type="dxa"/>
          </w:tcPr>
          <w:p w14:paraId="05A7E0E5" w14:textId="77777777" w:rsidR="00612C01" w:rsidRPr="00F95497" w:rsidRDefault="00612C01" w:rsidP="006338AF">
            <w:pPr>
              <w:spacing w:after="0" w:line="276" w:lineRule="auto"/>
              <w:jc w:val="center"/>
              <w:rPr>
                <w:rFonts w:ascii="Times New Roman" w:hAnsi="Times New Roman" w:cs="Times New Roman"/>
                <w:sz w:val="20"/>
                <w:szCs w:val="20"/>
                <w:highlight w:val="yellow"/>
                <w:lang w:val="en-US"/>
              </w:rPr>
            </w:pPr>
            <w:r w:rsidRPr="00F95497">
              <w:rPr>
                <w:rFonts w:ascii="Times New Roman" w:hAnsi="Times New Roman" w:cs="Times New Roman"/>
                <w:sz w:val="20"/>
                <w:szCs w:val="20"/>
                <w:lang w:val="en-US"/>
              </w:rPr>
              <w:t xml:space="preserve">1.159 (0.126)  </w:t>
            </w:r>
          </w:p>
        </w:tc>
        <w:tc>
          <w:tcPr>
            <w:tcW w:w="1985" w:type="dxa"/>
            <w:shd w:val="clear" w:color="auto" w:fill="auto"/>
            <w:tcMar>
              <w:top w:w="0" w:type="dxa"/>
              <w:left w:w="108" w:type="dxa"/>
              <w:bottom w:w="0" w:type="dxa"/>
              <w:right w:w="108" w:type="dxa"/>
            </w:tcMar>
          </w:tcPr>
          <w:p w14:paraId="146B5862" w14:textId="77777777" w:rsidR="00612C01" w:rsidRPr="00F95497" w:rsidRDefault="00612C01" w:rsidP="006338AF">
            <w:pPr>
              <w:spacing w:after="0" w:line="276" w:lineRule="auto"/>
              <w:jc w:val="center"/>
              <w:rPr>
                <w:rFonts w:ascii="Times New Roman" w:hAnsi="Times New Roman" w:cs="Times New Roman"/>
                <w:sz w:val="20"/>
                <w:szCs w:val="20"/>
                <w:lang w:val="en-US"/>
              </w:rPr>
            </w:pPr>
            <w:r w:rsidRPr="00F95497">
              <w:rPr>
                <w:rFonts w:ascii="Times New Roman" w:hAnsi="Times New Roman" w:cs="Times New Roman"/>
                <w:sz w:val="20"/>
                <w:szCs w:val="20"/>
                <w:lang w:val="en-US"/>
              </w:rPr>
              <w:t xml:space="preserve">1.159 (0.126)  </w:t>
            </w:r>
          </w:p>
        </w:tc>
        <w:tc>
          <w:tcPr>
            <w:tcW w:w="1021" w:type="dxa"/>
            <w:shd w:val="clear" w:color="auto" w:fill="auto"/>
            <w:tcMar>
              <w:top w:w="0" w:type="dxa"/>
              <w:left w:w="108" w:type="dxa"/>
              <w:bottom w:w="0" w:type="dxa"/>
              <w:right w:w="108" w:type="dxa"/>
            </w:tcMar>
          </w:tcPr>
          <w:p w14:paraId="752A5B00" w14:textId="77777777" w:rsidR="00612C01" w:rsidRPr="00F95497" w:rsidRDefault="00612C01" w:rsidP="006338AF">
            <w:pPr>
              <w:spacing w:after="0" w:line="276" w:lineRule="auto"/>
              <w:jc w:val="center"/>
              <w:rPr>
                <w:rFonts w:ascii="Times New Roman" w:hAnsi="Times New Roman" w:cs="Times New Roman"/>
                <w:sz w:val="20"/>
                <w:szCs w:val="20"/>
              </w:rPr>
            </w:pPr>
            <w:r w:rsidRPr="00F95497">
              <w:rPr>
                <w:rFonts w:ascii="Times New Roman" w:hAnsi="Times New Roman" w:cs="Times New Roman"/>
                <w:sz w:val="20"/>
                <w:szCs w:val="20"/>
                <w:lang w:val="en-US"/>
              </w:rPr>
              <w:t>0.825</w:t>
            </w:r>
          </w:p>
        </w:tc>
      </w:tr>
      <w:tr w:rsidR="00612C01" w:rsidRPr="00F95497" w14:paraId="08ED3BD6" w14:textId="77777777" w:rsidTr="00DE7607">
        <w:trPr>
          <w:gridAfter w:val="1"/>
          <w:wAfter w:w="113" w:type="dxa"/>
          <w:trHeight w:val="247"/>
        </w:trPr>
        <w:tc>
          <w:tcPr>
            <w:tcW w:w="1276" w:type="dxa"/>
            <w:gridSpan w:val="2"/>
            <w:vMerge/>
            <w:shd w:val="clear" w:color="auto" w:fill="auto"/>
            <w:tcMar>
              <w:top w:w="0" w:type="dxa"/>
              <w:left w:w="108" w:type="dxa"/>
              <w:bottom w:w="0" w:type="dxa"/>
              <w:right w:w="108" w:type="dxa"/>
            </w:tcMar>
          </w:tcPr>
          <w:p w14:paraId="02F969C4" w14:textId="77777777" w:rsidR="00612C01" w:rsidRPr="00F95497" w:rsidRDefault="00612C01" w:rsidP="006338AF">
            <w:pPr>
              <w:spacing w:after="0" w:line="276" w:lineRule="auto"/>
              <w:rPr>
                <w:rFonts w:ascii="Times New Roman" w:hAnsi="Times New Roman" w:cs="Times New Roman"/>
                <w:sz w:val="20"/>
                <w:szCs w:val="20"/>
              </w:rPr>
            </w:pPr>
          </w:p>
        </w:tc>
        <w:tc>
          <w:tcPr>
            <w:tcW w:w="3402" w:type="dxa"/>
            <w:shd w:val="clear" w:color="auto" w:fill="auto"/>
          </w:tcPr>
          <w:p w14:paraId="355B32BC" w14:textId="77777777" w:rsidR="00612C01" w:rsidRPr="00F95497" w:rsidRDefault="00612C01" w:rsidP="006338AF">
            <w:pPr>
              <w:spacing w:after="0" w:line="276" w:lineRule="auto"/>
              <w:rPr>
                <w:rFonts w:ascii="Times New Roman" w:hAnsi="Times New Roman" w:cs="Times New Roman"/>
                <w:sz w:val="20"/>
                <w:szCs w:val="20"/>
              </w:rPr>
            </w:pPr>
            <w:r w:rsidRPr="00F95497">
              <w:rPr>
                <w:rFonts w:ascii="Times New Roman" w:hAnsi="Times New Roman" w:cs="Times New Roman"/>
                <w:sz w:val="20"/>
                <w:szCs w:val="20"/>
                <w:lang w:val="en-US"/>
              </w:rPr>
              <w:t>BMC (g)</w:t>
            </w:r>
            <w:r w:rsidRPr="00F95497">
              <w:rPr>
                <w:rFonts w:ascii="Times New Roman" w:hAnsi="Times New Roman" w:cs="Times New Roman"/>
                <w:sz w:val="20"/>
                <w:szCs w:val="20"/>
                <w:vertAlign w:val="superscript"/>
                <w:lang w:val="nl-NL"/>
              </w:rPr>
              <w:t xml:space="preserve"> (n=62)</w:t>
            </w:r>
          </w:p>
        </w:tc>
        <w:tc>
          <w:tcPr>
            <w:tcW w:w="2126" w:type="dxa"/>
            <w:shd w:val="clear" w:color="auto" w:fill="auto"/>
          </w:tcPr>
          <w:p w14:paraId="06B6286D" w14:textId="77777777" w:rsidR="00612C01" w:rsidRPr="00F95497" w:rsidRDefault="00612C01" w:rsidP="006338AF">
            <w:pPr>
              <w:spacing w:after="0" w:line="276" w:lineRule="auto"/>
              <w:jc w:val="center"/>
              <w:rPr>
                <w:rFonts w:ascii="Times New Roman" w:hAnsi="Times New Roman" w:cs="Times New Roman"/>
                <w:sz w:val="20"/>
                <w:szCs w:val="20"/>
                <w:lang w:val="en-US"/>
              </w:rPr>
            </w:pPr>
            <w:r w:rsidRPr="00F95497">
              <w:rPr>
                <w:rFonts w:ascii="Times New Roman" w:hAnsi="Times New Roman" w:cs="Times New Roman"/>
                <w:sz w:val="20"/>
                <w:szCs w:val="20"/>
                <w:lang w:val="en-US"/>
              </w:rPr>
              <w:t>-</w:t>
            </w:r>
          </w:p>
        </w:tc>
        <w:tc>
          <w:tcPr>
            <w:tcW w:w="1985" w:type="dxa"/>
            <w:shd w:val="clear" w:color="auto" w:fill="auto"/>
            <w:tcMar>
              <w:top w:w="0" w:type="dxa"/>
              <w:left w:w="108" w:type="dxa"/>
              <w:bottom w:w="0" w:type="dxa"/>
              <w:right w:w="108" w:type="dxa"/>
            </w:tcMar>
          </w:tcPr>
          <w:p w14:paraId="153984B7" w14:textId="77777777" w:rsidR="00612C01" w:rsidRPr="00F95497" w:rsidRDefault="00612C01" w:rsidP="006338AF">
            <w:pPr>
              <w:spacing w:after="0" w:line="276" w:lineRule="auto"/>
              <w:jc w:val="center"/>
              <w:rPr>
                <w:rFonts w:ascii="Times New Roman" w:hAnsi="Times New Roman" w:cs="Times New Roman"/>
                <w:sz w:val="20"/>
                <w:szCs w:val="20"/>
                <w:lang w:val="en-US"/>
              </w:rPr>
            </w:pPr>
            <w:r w:rsidRPr="00F95497">
              <w:rPr>
                <w:rFonts w:ascii="Times New Roman" w:hAnsi="Times New Roman" w:cs="Times New Roman"/>
                <w:sz w:val="20"/>
                <w:szCs w:val="20"/>
                <w:lang w:val="en-US"/>
              </w:rPr>
              <w:t>-</w:t>
            </w:r>
          </w:p>
        </w:tc>
        <w:tc>
          <w:tcPr>
            <w:tcW w:w="1021" w:type="dxa"/>
            <w:shd w:val="clear" w:color="auto" w:fill="auto"/>
            <w:tcMar>
              <w:top w:w="0" w:type="dxa"/>
              <w:left w:w="108" w:type="dxa"/>
              <w:bottom w:w="0" w:type="dxa"/>
              <w:right w:w="108" w:type="dxa"/>
            </w:tcMar>
          </w:tcPr>
          <w:p w14:paraId="5AA50CE9" w14:textId="77777777" w:rsidR="00612C01" w:rsidRPr="00F95497" w:rsidRDefault="00612C01" w:rsidP="006338AF">
            <w:pPr>
              <w:spacing w:after="0" w:line="276" w:lineRule="auto"/>
              <w:jc w:val="center"/>
              <w:rPr>
                <w:rFonts w:ascii="Times New Roman" w:hAnsi="Times New Roman" w:cs="Times New Roman"/>
                <w:sz w:val="20"/>
                <w:szCs w:val="20"/>
                <w:lang w:val="en-US"/>
              </w:rPr>
            </w:pPr>
            <w:r w:rsidRPr="00F95497">
              <w:rPr>
                <w:rFonts w:ascii="Times New Roman" w:hAnsi="Times New Roman" w:cs="Times New Roman"/>
                <w:sz w:val="20"/>
                <w:szCs w:val="20"/>
                <w:lang w:val="en-US"/>
              </w:rPr>
              <w:t>-</w:t>
            </w:r>
          </w:p>
        </w:tc>
      </w:tr>
      <w:tr w:rsidR="00612C01" w:rsidRPr="00F95497" w14:paraId="6261ECBB" w14:textId="77777777" w:rsidTr="00DE7607">
        <w:trPr>
          <w:gridAfter w:val="1"/>
          <w:wAfter w:w="113" w:type="dxa"/>
          <w:trHeight w:val="247"/>
        </w:trPr>
        <w:tc>
          <w:tcPr>
            <w:tcW w:w="1276" w:type="dxa"/>
            <w:gridSpan w:val="2"/>
            <w:vMerge/>
            <w:shd w:val="clear" w:color="auto" w:fill="auto"/>
            <w:tcMar>
              <w:top w:w="0" w:type="dxa"/>
              <w:left w:w="108" w:type="dxa"/>
              <w:bottom w:w="0" w:type="dxa"/>
              <w:right w:w="108" w:type="dxa"/>
            </w:tcMar>
          </w:tcPr>
          <w:p w14:paraId="101D3785" w14:textId="77777777" w:rsidR="00612C01" w:rsidRPr="00F95497" w:rsidRDefault="00612C01" w:rsidP="006338AF">
            <w:pPr>
              <w:spacing w:after="0" w:line="276" w:lineRule="auto"/>
              <w:rPr>
                <w:rFonts w:ascii="Times New Roman" w:hAnsi="Times New Roman" w:cs="Times New Roman"/>
                <w:sz w:val="20"/>
                <w:szCs w:val="20"/>
              </w:rPr>
            </w:pPr>
          </w:p>
        </w:tc>
        <w:tc>
          <w:tcPr>
            <w:tcW w:w="3402" w:type="dxa"/>
            <w:shd w:val="clear" w:color="auto" w:fill="auto"/>
          </w:tcPr>
          <w:p w14:paraId="4BE79453" w14:textId="77777777" w:rsidR="00612C01" w:rsidRPr="00F95497" w:rsidRDefault="00612C01" w:rsidP="006338AF">
            <w:pPr>
              <w:spacing w:after="0" w:line="276" w:lineRule="auto"/>
              <w:rPr>
                <w:rFonts w:ascii="Times New Roman" w:hAnsi="Times New Roman" w:cs="Times New Roman"/>
                <w:sz w:val="20"/>
                <w:szCs w:val="20"/>
              </w:rPr>
            </w:pPr>
            <w:r w:rsidRPr="00F95497">
              <w:rPr>
                <w:rFonts w:ascii="Times New Roman" w:hAnsi="Times New Roman" w:cs="Times New Roman"/>
                <w:sz w:val="20"/>
                <w:szCs w:val="20"/>
                <w:lang w:val="en-US"/>
              </w:rPr>
              <w:t>BA  (cm</w:t>
            </w:r>
            <w:r w:rsidRPr="00F95497">
              <w:rPr>
                <w:rFonts w:ascii="Times New Roman" w:hAnsi="Times New Roman" w:cs="Times New Roman"/>
                <w:sz w:val="20"/>
                <w:szCs w:val="20"/>
                <w:vertAlign w:val="superscript"/>
                <w:lang w:val="en-US"/>
              </w:rPr>
              <w:t>2</w:t>
            </w:r>
            <w:r w:rsidRPr="00F95497">
              <w:rPr>
                <w:rFonts w:ascii="Times New Roman" w:hAnsi="Times New Roman" w:cs="Times New Roman"/>
                <w:sz w:val="20"/>
                <w:szCs w:val="20"/>
                <w:lang w:val="en-US"/>
              </w:rPr>
              <w:t>)</w:t>
            </w:r>
            <w:r w:rsidRPr="00F95497">
              <w:rPr>
                <w:rFonts w:ascii="Times New Roman" w:hAnsi="Times New Roman" w:cs="Times New Roman"/>
                <w:sz w:val="20"/>
                <w:szCs w:val="20"/>
                <w:vertAlign w:val="superscript"/>
                <w:lang w:val="nl-NL"/>
              </w:rPr>
              <w:t xml:space="preserve"> (n=62)</w:t>
            </w:r>
          </w:p>
        </w:tc>
        <w:tc>
          <w:tcPr>
            <w:tcW w:w="2126" w:type="dxa"/>
          </w:tcPr>
          <w:p w14:paraId="0E321809" w14:textId="77777777" w:rsidR="00612C01" w:rsidRPr="00F95497" w:rsidRDefault="00612C01" w:rsidP="006338AF">
            <w:pPr>
              <w:spacing w:after="0" w:line="276" w:lineRule="auto"/>
              <w:jc w:val="center"/>
              <w:rPr>
                <w:rFonts w:ascii="Times New Roman" w:hAnsi="Times New Roman" w:cs="Times New Roman"/>
                <w:sz w:val="20"/>
                <w:szCs w:val="20"/>
                <w:highlight w:val="yellow"/>
                <w:lang w:val="en-US"/>
              </w:rPr>
            </w:pPr>
            <w:r w:rsidRPr="00F95497">
              <w:rPr>
                <w:rFonts w:ascii="Times New Roman" w:hAnsi="Times New Roman" w:cs="Times New Roman"/>
                <w:sz w:val="20"/>
                <w:szCs w:val="20"/>
                <w:lang w:val="en-US"/>
              </w:rPr>
              <w:t>2263 (214)</w:t>
            </w:r>
          </w:p>
        </w:tc>
        <w:tc>
          <w:tcPr>
            <w:tcW w:w="1985" w:type="dxa"/>
            <w:shd w:val="clear" w:color="auto" w:fill="auto"/>
            <w:tcMar>
              <w:top w:w="0" w:type="dxa"/>
              <w:left w:w="108" w:type="dxa"/>
              <w:bottom w:w="0" w:type="dxa"/>
              <w:right w:w="108" w:type="dxa"/>
            </w:tcMar>
          </w:tcPr>
          <w:p w14:paraId="32D0C99E" w14:textId="77777777" w:rsidR="00612C01" w:rsidRPr="00F95497" w:rsidRDefault="00612C01" w:rsidP="006338AF">
            <w:pPr>
              <w:spacing w:after="0" w:line="276" w:lineRule="auto"/>
              <w:jc w:val="center"/>
              <w:rPr>
                <w:rFonts w:ascii="Times New Roman" w:hAnsi="Times New Roman" w:cs="Times New Roman"/>
                <w:sz w:val="20"/>
                <w:szCs w:val="20"/>
                <w:lang w:val="en-US"/>
              </w:rPr>
            </w:pPr>
            <w:r w:rsidRPr="00F95497">
              <w:rPr>
                <w:rFonts w:ascii="Times New Roman" w:hAnsi="Times New Roman" w:cs="Times New Roman"/>
                <w:sz w:val="20"/>
                <w:szCs w:val="20"/>
                <w:lang w:val="en-US"/>
              </w:rPr>
              <w:t>2265 (213)</w:t>
            </w:r>
          </w:p>
        </w:tc>
        <w:tc>
          <w:tcPr>
            <w:tcW w:w="1021" w:type="dxa"/>
            <w:shd w:val="clear" w:color="auto" w:fill="auto"/>
            <w:tcMar>
              <w:top w:w="0" w:type="dxa"/>
              <w:left w:w="108" w:type="dxa"/>
              <w:bottom w:w="0" w:type="dxa"/>
              <w:right w:w="108" w:type="dxa"/>
            </w:tcMar>
          </w:tcPr>
          <w:p w14:paraId="0ED37CA8" w14:textId="77777777" w:rsidR="00612C01" w:rsidRPr="00F95497" w:rsidRDefault="00612C01" w:rsidP="006338AF">
            <w:pPr>
              <w:spacing w:after="0" w:line="276" w:lineRule="auto"/>
              <w:jc w:val="center"/>
              <w:rPr>
                <w:rFonts w:ascii="Times New Roman" w:hAnsi="Times New Roman" w:cs="Times New Roman"/>
                <w:sz w:val="20"/>
                <w:szCs w:val="20"/>
              </w:rPr>
            </w:pPr>
            <w:r w:rsidRPr="00F95497">
              <w:rPr>
                <w:rFonts w:ascii="Times New Roman" w:hAnsi="Times New Roman" w:cs="Times New Roman"/>
                <w:sz w:val="20"/>
                <w:szCs w:val="20"/>
                <w:lang w:val="en-US"/>
              </w:rPr>
              <w:t>0.530</w:t>
            </w:r>
          </w:p>
        </w:tc>
      </w:tr>
      <w:tr w:rsidR="00612C01" w:rsidRPr="00F95497" w14:paraId="4055017B" w14:textId="77777777" w:rsidTr="00DE7607">
        <w:trPr>
          <w:gridAfter w:val="1"/>
          <w:wAfter w:w="113" w:type="dxa"/>
          <w:trHeight w:val="247"/>
        </w:trPr>
        <w:tc>
          <w:tcPr>
            <w:tcW w:w="1276" w:type="dxa"/>
            <w:gridSpan w:val="2"/>
            <w:shd w:val="clear" w:color="auto" w:fill="auto"/>
            <w:tcMar>
              <w:top w:w="0" w:type="dxa"/>
              <w:left w:w="108" w:type="dxa"/>
              <w:bottom w:w="0" w:type="dxa"/>
              <w:right w:w="108" w:type="dxa"/>
            </w:tcMar>
          </w:tcPr>
          <w:p w14:paraId="61C3A882" w14:textId="77777777" w:rsidR="00612C01" w:rsidRPr="00F95497" w:rsidRDefault="00612C01" w:rsidP="006338AF">
            <w:pPr>
              <w:spacing w:after="0" w:line="276" w:lineRule="auto"/>
              <w:rPr>
                <w:rFonts w:ascii="Times New Roman" w:hAnsi="Times New Roman" w:cs="Times New Roman"/>
                <w:sz w:val="20"/>
                <w:szCs w:val="20"/>
                <w:lang w:val="en-US"/>
              </w:rPr>
            </w:pPr>
          </w:p>
        </w:tc>
        <w:tc>
          <w:tcPr>
            <w:tcW w:w="3402" w:type="dxa"/>
            <w:shd w:val="clear" w:color="auto" w:fill="auto"/>
          </w:tcPr>
          <w:p w14:paraId="2A24769E" w14:textId="77777777" w:rsidR="00612C01" w:rsidRPr="00F95497" w:rsidRDefault="00612C01" w:rsidP="006338AF">
            <w:pPr>
              <w:spacing w:after="0" w:line="276" w:lineRule="auto"/>
              <w:rPr>
                <w:rFonts w:ascii="Times New Roman" w:hAnsi="Times New Roman" w:cs="Times New Roman"/>
                <w:sz w:val="20"/>
                <w:szCs w:val="20"/>
                <w:lang w:val="en-US"/>
              </w:rPr>
            </w:pPr>
            <w:r w:rsidRPr="00F95497">
              <w:rPr>
                <w:rFonts w:ascii="Times New Roman" w:hAnsi="Times New Roman" w:cs="Times New Roman"/>
                <w:sz w:val="20"/>
                <w:szCs w:val="20"/>
                <w:lang w:val="en-US"/>
              </w:rPr>
              <w:t xml:space="preserve">LM (g) </w:t>
            </w:r>
            <w:r w:rsidRPr="00F95497">
              <w:rPr>
                <w:rFonts w:ascii="Times New Roman" w:hAnsi="Times New Roman" w:cs="Times New Roman"/>
                <w:sz w:val="20"/>
                <w:szCs w:val="20"/>
                <w:vertAlign w:val="superscript"/>
                <w:lang w:val="en-US"/>
              </w:rPr>
              <w:t>(n=61)</w:t>
            </w:r>
          </w:p>
        </w:tc>
        <w:tc>
          <w:tcPr>
            <w:tcW w:w="2126" w:type="dxa"/>
          </w:tcPr>
          <w:p w14:paraId="53E75ABF" w14:textId="77777777" w:rsidR="00612C01" w:rsidRPr="00F95497" w:rsidRDefault="00612C01" w:rsidP="006338AF">
            <w:pPr>
              <w:spacing w:after="0" w:line="276" w:lineRule="auto"/>
              <w:jc w:val="center"/>
              <w:rPr>
                <w:rFonts w:ascii="Times New Roman" w:hAnsi="Times New Roman" w:cs="Times New Roman"/>
                <w:sz w:val="20"/>
                <w:szCs w:val="20"/>
                <w:highlight w:val="yellow"/>
                <w:lang w:val="en-US"/>
              </w:rPr>
            </w:pPr>
            <w:r w:rsidRPr="00F95497">
              <w:rPr>
                <w:rFonts w:ascii="Times New Roman" w:hAnsi="Times New Roman" w:cs="Times New Roman"/>
                <w:sz w:val="20"/>
                <w:szCs w:val="20"/>
                <w:lang w:val="en-US"/>
              </w:rPr>
              <w:t>45938 (8087)</w:t>
            </w:r>
          </w:p>
        </w:tc>
        <w:tc>
          <w:tcPr>
            <w:tcW w:w="1985" w:type="dxa"/>
            <w:shd w:val="clear" w:color="auto" w:fill="auto"/>
            <w:tcMar>
              <w:top w:w="0" w:type="dxa"/>
              <w:left w:w="108" w:type="dxa"/>
              <w:bottom w:w="0" w:type="dxa"/>
              <w:right w:w="108" w:type="dxa"/>
            </w:tcMar>
          </w:tcPr>
          <w:p w14:paraId="6D9138EF" w14:textId="77777777" w:rsidR="00612C01" w:rsidRPr="00F95497" w:rsidRDefault="00612C01" w:rsidP="006338AF">
            <w:pPr>
              <w:spacing w:after="0" w:line="276" w:lineRule="auto"/>
              <w:jc w:val="center"/>
              <w:rPr>
                <w:rFonts w:ascii="Times New Roman" w:hAnsi="Times New Roman" w:cs="Times New Roman"/>
                <w:sz w:val="20"/>
                <w:szCs w:val="20"/>
                <w:highlight w:val="yellow"/>
                <w:lang w:val="en-US"/>
              </w:rPr>
            </w:pPr>
            <w:r w:rsidRPr="00F95497">
              <w:rPr>
                <w:rFonts w:ascii="Times New Roman" w:hAnsi="Times New Roman" w:cs="Times New Roman"/>
                <w:sz w:val="20"/>
                <w:szCs w:val="20"/>
                <w:lang w:val="en-US"/>
              </w:rPr>
              <w:t>45958 (8043)</w:t>
            </w:r>
          </w:p>
        </w:tc>
        <w:tc>
          <w:tcPr>
            <w:tcW w:w="1021" w:type="dxa"/>
            <w:shd w:val="clear" w:color="auto" w:fill="auto"/>
            <w:tcMar>
              <w:top w:w="0" w:type="dxa"/>
              <w:left w:w="108" w:type="dxa"/>
              <w:bottom w:w="0" w:type="dxa"/>
              <w:right w:w="108" w:type="dxa"/>
            </w:tcMar>
          </w:tcPr>
          <w:p w14:paraId="77422A13" w14:textId="77777777" w:rsidR="00612C01" w:rsidRPr="00F95497" w:rsidRDefault="00612C01" w:rsidP="006338AF">
            <w:pPr>
              <w:spacing w:after="0" w:line="276" w:lineRule="auto"/>
              <w:jc w:val="center"/>
              <w:rPr>
                <w:rFonts w:ascii="Times New Roman" w:hAnsi="Times New Roman" w:cs="Times New Roman"/>
                <w:sz w:val="20"/>
                <w:szCs w:val="20"/>
                <w:highlight w:val="yellow"/>
              </w:rPr>
            </w:pPr>
            <w:r w:rsidRPr="00F95497">
              <w:rPr>
                <w:rFonts w:ascii="Times New Roman" w:hAnsi="Times New Roman" w:cs="Times New Roman"/>
                <w:sz w:val="20"/>
                <w:szCs w:val="20"/>
                <w:lang w:val="en-US"/>
              </w:rPr>
              <w:t>0.855</w:t>
            </w:r>
          </w:p>
        </w:tc>
      </w:tr>
      <w:tr w:rsidR="00612C01" w:rsidRPr="00F95497" w14:paraId="0DDD2BF8" w14:textId="77777777" w:rsidTr="00DE7607">
        <w:trPr>
          <w:gridAfter w:val="1"/>
          <w:wAfter w:w="113" w:type="dxa"/>
          <w:trHeight w:val="247"/>
        </w:trPr>
        <w:tc>
          <w:tcPr>
            <w:tcW w:w="1276" w:type="dxa"/>
            <w:gridSpan w:val="2"/>
            <w:shd w:val="clear" w:color="auto" w:fill="auto"/>
            <w:tcMar>
              <w:top w:w="0" w:type="dxa"/>
              <w:left w:w="108" w:type="dxa"/>
              <w:bottom w:w="0" w:type="dxa"/>
              <w:right w:w="108" w:type="dxa"/>
            </w:tcMar>
          </w:tcPr>
          <w:p w14:paraId="182698CA" w14:textId="77777777" w:rsidR="00612C01" w:rsidRPr="00F95497" w:rsidRDefault="00612C01" w:rsidP="006338AF">
            <w:pPr>
              <w:spacing w:after="0" w:line="276" w:lineRule="auto"/>
              <w:rPr>
                <w:rFonts w:ascii="Times New Roman" w:hAnsi="Times New Roman" w:cs="Times New Roman"/>
                <w:sz w:val="20"/>
                <w:szCs w:val="20"/>
                <w:lang w:val="en-US"/>
              </w:rPr>
            </w:pPr>
          </w:p>
        </w:tc>
        <w:tc>
          <w:tcPr>
            <w:tcW w:w="3402" w:type="dxa"/>
            <w:shd w:val="clear" w:color="auto" w:fill="auto"/>
          </w:tcPr>
          <w:p w14:paraId="1BC02D57" w14:textId="77777777" w:rsidR="00612C01" w:rsidRPr="00F95497" w:rsidRDefault="00612C01" w:rsidP="006338AF">
            <w:pPr>
              <w:spacing w:after="0" w:line="276" w:lineRule="auto"/>
              <w:rPr>
                <w:rFonts w:ascii="Times New Roman" w:hAnsi="Times New Roman" w:cs="Times New Roman"/>
                <w:sz w:val="20"/>
                <w:szCs w:val="20"/>
                <w:lang w:val="en-US"/>
              </w:rPr>
            </w:pPr>
            <w:r w:rsidRPr="00F95497">
              <w:rPr>
                <w:rFonts w:ascii="Times New Roman" w:hAnsi="Times New Roman" w:cs="Times New Roman"/>
                <w:sz w:val="20"/>
                <w:szCs w:val="20"/>
                <w:lang w:val="en-US"/>
              </w:rPr>
              <w:t xml:space="preserve">FM (g) </w:t>
            </w:r>
            <w:r w:rsidRPr="00F95497">
              <w:rPr>
                <w:rFonts w:ascii="Times New Roman" w:hAnsi="Times New Roman" w:cs="Times New Roman"/>
                <w:sz w:val="20"/>
                <w:szCs w:val="20"/>
                <w:vertAlign w:val="superscript"/>
                <w:lang w:val="en-US"/>
              </w:rPr>
              <w:t>(n=61)</w:t>
            </w:r>
          </w:p>
        </w:tc>
        <w:tc>
          <w:tcPr>
            <w:tcW w:w="2126" w:type="dxa"/>
          </w:tcPr>
          <w:p w14:paraId="36981FAC" w14:textId="77777777" w:rsidR="00612C01" w:rsidRPr="00F95497" w:rsidRDefault="00612C01" w:rsidP="006338AF">
            <w:pPr>
              <w:spacing w:after="0" w:line="276" w:lineRule="auto"/>
              <w:jc w:val="center"/>
              <w:rPr>
                <w:rFonts w:ascii="Times New Roman" w:hAnsi="Times New Roman" w:cs="Times New Roman"/>
                <w:sz w:val="20"/>
                <w:szCs w:val="20"/>
                <w:highlight w:val="yellow"/>
                <w:lang w:val="en-US"/>
              </w:rPr>
            </w:pPr>
            <w:r w:rsidRPr="00F95497">
              <w:rPr>
                <w:rFonts w:ascii="Times New Roman" w:hAnsi="Times New Roman" w:cs="Times New Roman"/>
                <w:sz w:val="20"/>
                <w:szCs w:val="20"/>
                <w:lang w:val="en-US"/>
              </w:rPr>
              <w:t>13592 (8890)</w:t>
            </w:r>
          </w:p>
        </w:tc>
        <w:tc>
          <w:tcPr>
            <w:tcW w:w="1985" w:type="dxa"/>
            <w:shd w:val="clear" w:color="auto" w:fill="auto"/>
            <w:tcMar>
              <w:top w:w="0" w:type="dxa"/>
              <w:left w:w="108" w:type="dxa"/>
              <w:bottom w:w="0" w:type="dxa"/>
              <w:right w:w="108" w:type="dxa"/>
            </w:tcMar>
          </w:tcPr>
          <w:p w14:paraId="0503E4C0" w14:textId="77777777" w:rsidR="00612C01" w:rsidRPr="00F95497" w:rsidRDefault="00612C01" w:rsidP="006338AF">
            <w:pPr>
              <w:spacing w:after="0" w:line="276" w:lineRule="auto"/>
              <w:jc w:val="center"/>
              <w:rPr>
                <w:rFonts w:ascii="Times New Roman" w:hAnsi="Times New Roman" w:cs="Times New Roman"/>
                <w:sz w:val="20"/>
                <w:szCs w:val="20"/>
                <w:highlight w:val="yellow"/>
                <w:lang w:val="en-US"/>
              </w:rPr>
            </w:pPr>
            <w:r w:rsidRPr="00F95497">
              <w:rPr>
                <w:rFonts w:ascii="Times New Roman" w:hAnsi="Times New Roman" w:cs="Times New Roman"/>
                <w:sz w:val="20"/>
                <w:szCs w:val="20"/>
                <w:lang w:val="en-US"/>
              </w:rPr>
              <w:t>13587 (8880)</w:t>
            </w:r>
          </w:p>
        </w:tc>
        <w:tc>
          <w:tcPr>
            <w:tcW w:w="1021" w:type="dxa"/>
            <w:shd w:val="clear" w:color="auto" w:fill="auto"/>
            <w:tcMar>
              <w:top w:w="0" w:type="dxa"/>
              <w:left w:w="108" w:type="dxa"/>
              <w:bottom w:w="0" w:type="dxa"/>
              <w:right w:w="108" w:type="dxa"/>
            </w:tcMar>
          </w:tcPr>
          <w:p w14:paraId="016B565F" w14:textId="77777777" w:rsidR="00612C01" w:rsidRPr="00F95497" w:rsidRDefault="00612C01" w:rsidP="006338AF">
            <w:pPr>
              <w:spacing w:after="0" w:line="276" w:lineRule="auto"/>
              <w:jc w:val="center"/>
              <w:rPr>
                <w:rFonts w:ascii="Times New Roman" w:hAnsi="Times New Roman" w:cs="Times New Roman"/>
                <w:sz w:val="20"/>
                <w:szCs w:val="20"/>
                <w:highlight w:val="yellow"/>
              </w:rPr>
            </w:pPr>
            <w:r w:rsidRPr="00F95497">
              <w:rPr>
                <w:rFonts w:ascii="Times New Roman" w:hAnsi="Times New Roman" w:cs="Times New Roman"/>
                <w:sz w:val="20"/>
                <w:szCs w:val="20"/>
                <w:lang w:val="en-US"/>
              </w:rPr>
              <w:t>0.909</w:t>
            </w:r>
          </w:p>
        </w:tc>
      </w:tr>
      <w:tr w:rsidR="00612C01" w:rsidRPr="00F95497" w14:paraId="7C221D05" w14:textId="77777777" w:rsidTr="00DE7607">
        <w:trPr>
          <w:gridAfter w:val="1"/>
          <w:wAfter w:w="113" w:type="dxa"/>
          <w:trHeight w:val="143"/>
        </w:trPr>
        <w:tc>
          <w:tcPr>
            <w:tcW w:w="1276" w:type="dxa"/>
            <w:gridSpan w:val="2"/>
            <w:vMerge w:val="restart"/>
            <w:shd w:val="clear" w:color="auto" w:fill="auto"/>
            <w:tcMar>
              <w:top w:w="0" w:type="dxa"/>
              <w:left w:w="108" w:type="dxa"/>
              <w:bottom w:w="0" w:type="dxa"/>
              <w:right w:w="108" w:type="dxa"/>
            </w:tcMar>
          </w:tcPr>
          <w:p w14:paraId="78EC7812" w14:textId="77777777" w:rsidR="00612C01" w:rsidRPr="00F95497" w:rsidRDefault="00612C01" w:rsidP="006338AF">
            <w:pPr>
              <w:spacing w:after="0" w:line="276" w:lineRule="auto"/>
              <w:rPr>
                <w:rFonts w:ascii="Times New Roman" w:hAnsi="Times New Roman" w:cs="Times New Roman"/>
                <w:sz w:val="20"/>
                <w:szCs w:val="20"/>
                <w:lang w:val="en-US"/>
              </w:rPr>
            </w:pPr>
            <w:r w:rsidRPr="00F95497">
              <w:rPr>
                <w:rFonts w:ascii="Times New Roman" w:hAnsi="Times New Roman" w:cs="Times New Roman"/>
                <w:sz w:val="20"/>
                <w:szCs w:val="20"/>
                <w:lang w:val="en-US"/>
              </w:rPr>
              <w:t>4% tibia</w:t>
            </w:r>
          </w:p>
        </w:tc>
        <w:tc>
          <w:tcPr>
            <w:tcW w:w="3402" w:type="dxa"/>
            <w:shd w:val="clear" w:color="auto" w:fill="auto"/>
          </w:tcPr>
          <w:p w14:paraId="22C751F9" w14:textId="77777777" w:rsidR="00612C01" w:rsidRPr="00F95497" w:rsidRDefault="00612C01" w:rsidP="006338AF">
            <w:pPr>
              <w:spacing w:after="0" w:line="276" w:lineRule="auto"/>
              <w:rPr>
                <w:rFonts w:ascii="Times New Roman" w:hAnsi="Times New Roman" w:cs="Times New Roman"/>
                <w:sz w:val="20"/>
                <w:szCs w:val="20"/>
                <w:lang w:val="nl-NL"/>
              </w:rPr>
            </w:pPr>
            <w:r w:rsidRPr="00F95497">
              <w:rPr>
                <w:rFonts w:ascii="Times New Roman" w:hAnsi="Times New Roman" w:cs="Times New Roman"/>
                <w:sz w:val="20"/>
                <w:szCs w:val="20"/>
                <w:lang w:val="nl-NL"/>
              </w:rPr>
              <w:t>Tot.vBMD (mg/cm</w:t>
            </w:r>
            <w:r w:rsidRPr="00F95497">
              <w:rPr>
                <w:rFonts w:ascii="Times New Roman" w:hAnsi="Times New Roman" w:cs="Times New Roman"/>
                <w:sz w:val="20"/>
                <w:szCs w:val="20"/>
                <w:vertAlign w:val="superscript"/>
                <w:lang w:val="nl-NL"/>
              </w:rPr>
              <w:t>3</w:t>
            </w:r>
            <w:r w:rsidRPr="00F95497">
              <w:rPr>
                <w:rFonts w:ascii="Times New Roman" w:hAnsi="Times New Roman" w:cs="Times New Roman"/>
                <w:sz w:val="20"/>
                <w:szCs w:val="20"/>
                <w:lang w:val="nl-NL"/>
              </w:rPr>
              <w:t xml:space="preserve">) </w:t>
            </w:r>
            <w:r w:rsidRPr="00F95497">
              <w:rPr>
                <w:rFonts w:ascii="Times New Roman" w:hAnsi="Times New Roman" w:cs="Times New Roman"/>
                <w:sz w:val="20"/>
                <w:szCs w:val="20"/>
                <w:vertAlign w:val="superscript"/>
                <w:lang w:val="nl-NL"/>
              </w:rPr>
              <w:t>(n=59)</w:t>
            </w:r>
          </w:p>
        </w:tc>
        <w:tc>
          <w:tcPr>
            <w:tcW w:w="2126" w:type="dxa"/>
          </w:tcPr>
          <w:p w14:paraId="53A09040" w14:textId="77777777" w:rsidR="00612C01" w:rsidRPr="00F95497" w:rsidRDefault="00612C01" w:rsidP="006338AF">
            <w:pPr>
              <w:spacing w:after="0" w:line="276" w:lineRule="auto"/>
              <w:jc w:val="center"/>
              <w:rPr>
                <w:rFonts w:ascii="Times New Roman" w:hAnsi="Times New Roman" w:cs="Times New Roman"/>
                <w:sz w:val="20"/>
                <w:szCs w:val="20"/>
                <w:lang w:val="en-US"/>
              </w:rPr>
            </w:pPr>
            <w:r w:rsidRPr="00F95497">
              <w:rPr>
                <w:rFonts w:ascii="Times New Roman" w:hAnsi="Times New Roman" w:cs="Times New Roman"/>
                <w:sz w:val="20"/>
                <w:szCs w:val="20"/>
              </w:rPr>
              <w:t>328.84 (58.60)</w:t>
            </w:r>
          </w:p>
        </w:tc>
        <w:tc>
          <w:tcPr>
            <w:tcW w:w="1985" w:type="dxa"/>
            <w:shd w:val="clear" w:color="auto" w:fill="auto"/>
            <w:tcMar>
              <w:top w:w="0" w:type="dxa"/>
              <w:left w:w="108" w:type="dxa"/>
              <w:bottom w:w="0" w:type="dxa"/>
              <w:right w:w="108" w:type="dxa"/>
            </w:tcMar>
          </w:tcPr>
          <w:p w14:paraId="51CADC70" w14:textId="77777777" w:rsidR="00612C01" w:rsidRPr="00F95497" w:rsidRDefault="00612C01" w:rsidP="006338AF">
            <w:pPr>
              <w:spacing w:after="0" w:line="276" w:lineRule="auto"/>
              <w:jc w:val="center"/>
              <w:rPr>
                <w:rFonts w:ascii="Times New Roman" w:hAnsi="Times New Roman" w:cs="Times New Roman"/>
                <w:sz w:val="20"/>
                <w:szCs w:val="20"/>
                <w:lang w:val="en-US"/>
              </w:rPr>
            </w:pPr>
            <w:r w:rsidRPr="00F95497">
              <w:rPr>
                <w:rFonts w:ascii="Times New Roman" w:hAnsi="Times New Roman" w:cs="Times New Roman"/>
                <w:sz w:val="20"/>
                <w:szCs w:val="20"/>
                <w:lang w:val="en-US"/>
              </w:rPr>
              <w:t>328.98 (58.11)</w:t>
            </w:r>
          </w:p>
        </w:tc>
        <w:tc>
          <w:tcPr>
            <w:tcW w:w="1021" w:type="dxa"/>
            <w:shd w:val="clear" w:color="auto" w:fill="auto"/>
            <w:tcMar>
              <w:top w:w="0" w:type="dxa"/>
              <w:left w:w="108" w:type="dxa"/>
              <w:bottom w:w="0" w:type="dxa"/>
              <w:right w:w="108" w:type="dxa"/>
            </w:tcMar>
          </w:tcPr>
          <w:p w14:paraId="6E7791D2" w14:textId="77777777" w:rsidR="00612C01" w:rsidRPr="00F95497" w:rsidRDefault="00612C01" w:rsidP="006338AF">
            <w:pPr>
              <w:spacing w:after="0" w:line="276" w:lineRule="auto"/>
              <w:jc w:val="center"/>
              <w:rPr>
                <w:rFonts w:ascii="Times New Roman" w:hAnsi="Times New Roman" w:cs="Times New Roman"/>
                <w:sz w:val="20"/>
                <w:szCs w:val="20"/>
                <w:lang w:val="en-US"/>
              </w:rPr>
            </w:pPr>
            <w:r w:rsidRPr="00F95497">
              <w:rPr>
                <w:rFonts w:ascii="Times New Roman" w:hAnsi="Times New Roman" w:cs="Times New Roman"/>
                <w:sz w:val="20"/>
                <w:szCs w:val="20"/>
                <w:lang w:val="en-US"/>
              </w:rPr>
              <w:t>0.893</w:t>
            </w:r>
          </w:p>
        </w:tc>
      </w:tr>
      <w:tr w:rsidR="00612C01" w:rsidRPr="00F95497" w14:paraId="2F599D48" w14:textId="77777777" w:rsidTr="00DE7607">
        <w:trPr>
          <w:gridAfter w:val="1"/>
          <w:wAfter w:w="113" w:type="dxa"/>
          <w:trHeight w:val="143"/>
        </w:trPr>
        <w:tc>
          <w:tcPr>
            <w:tcW w:w="1276" w:type="dxa"/>
            <w:gridSpan w:val="2"/>
            <w:vMerge/>
            <w:shd w:val="clear" w:color="auto" w:fill="auto"/>
            <w:tcMar>
              <w:top w:w="0" w:type="dxa"/>
              <w:left w:w="108" w:type="dxa"/>
              <w:bottom w:w="0" w:type="dxa"/>
              <w:right w:w="108" w:type="dxa"/>
            </w:tcMar>
          </w:tcPr>
          <w:p w14:paraId="43C05336" w14:textId="77777777" w:rsidR="00612C01" w:rsidRPr="00F95497" w:rsidRDefault="00612C01" w:rsidP="006338AF">
            <w:pPr>
              <w:spacing w:after="0" w:line="276" w:lineRule="auto"/>
              <w:rPr>
                <w:rFonts w:ascii="Times New Roman" w:hAnsi="Times New Roman" w:cs="Times New Roman"/>
                <w:sz w:val="20"/>
                <w:szCs w:val="20"/>
                <w:lang w:val="en-US"/>
              </w:rPr>
            </w:pPr>
          </w:p>
        </w:tc>
        <w:tc>
          <w:tcPr>
            <w:tcW w:w="3402" w:type="dxa"/>
            <w:shd w:val="clear" w:color="auto" w:fill="auto"/>
          </w:tcPr>
          <w:p w14:paraId="444504FA" w14:textId="77777777" w:rsidR="00612C01" w:rsidRPr="00F95497" w:rsidRDefault="00612C01" w:rsidP="006338AF">
            <w:pPr>
              <w:spacing w:after="0" w:line="276" w:lineRule="auto"/>
              <w:rPr>
                <w:rFonts w:ascii="Times New Roman" w:hAnsi="Times New Roman" w:cs="Times New Roman"/>
                <w:sz w:val="20"/>
                <w:szCs w:val="20"/>
                <w:lang w:val="en-US"/>
              </w:rPr>
            </w:pPr>
            <w:r w:rsidRPr="00F95497">
              <w:rPr>
                <w:rFonts w:ascii="Times New Roman" w:hAnsi="Times New Roman" w:cs="Times New Roman"/>
                <w:sz w:val="20"/>
                <w:szCs w:val="20"/>
                <w:lang w:val="en-US"/>
              </w:rPr>
              <w:t>Tb.vBMD (mg/cm</w:t>
            </w:r>
            <w:r w:rsidRPr="00F95497">
              <w:rPr>
                <w:rFonts w:ascii="Times New Roman" w:hAnsi="Times New Roman" w:cs="Times New Roman"/>
                <w:sz w:val="20"/>
                <w:szCs w:val="20"/>
                <w:vertAlign w:val="superscript"/>
                <w:lang w:val="en-US"/>
              </w:rPr>
              <w:t>3</w:t>
            </w:r>
            <w:r w:rsidRPr="00F95497">
              <w:rPr>
                <w:rFonts w:ascii="Times New Roman" w:hAnsi="Times New Roman" w:cs="Times New Roman"/>
                <w:sz w:val="20"/>
                <w:szCs w:val="20"/>
                <w:lang w:val="en-US"/>
              </w:rPr>
              <w:t xml:space="preserve">) </w:t>
            </w:r>
            <w:r w:rsidRPr="00F95497">
              <w:rPr>
                <w:rFonts w:ascii="Times New Roman" w:hAnsi="Times New Roman" w:cs="Times New Roman"/>
                <w:sz w:val="20"/>
                <w:szCs w:val="20"/>
                <w:vertAlign w:val="superscript"/>
                <w:lang w:val="en-US"/>
              </w:rPr>
              <w:t>(n=59)</w:t>
            </w:r>
          </w:p>
        </w:tc>
        <w:tc>
          <w:tcPr>
            <w:tcW w:w="2126" w:type="dxa"/>
          </w:tcPr>
          <w:p w14:paraId="26DCB3CD" w14:textId="77777777" w:rsidR="00612C01" w:rsidRPr="00F95497" w:rsidRDefault="00612C01" w:rsidP="006338AF">
            <w:pPr>
              <w:spacing w:after="0" w:line="276" w:lineRule="auto"/>
              <w:jc w:val="center"/>
              <w:rPr>
                <w:rFonts w:ascii="Times New Roman" w:hAnsi="Times New Roman" w:cs="Times New Roman"/>
                <w:sz w:val="20"/>
                <w:szCs w:val="20"/>
                <w:lang w:val="en-US"/>
              </w:rPr>
            </w:pPr>
            <w:r w:rsidRPr="00F95497">
              <w:rPr>
                <w:rFonts w:ascii="Times New Roman" w:hAnsi="Times New Roman" w:cs="Times New Roman"/>
                <w:sz w:val="20"/>
                <w:szCs w:val="20"/>
              </w:rPr>
              <w:t>235.46 (49.30)</w:t>
            </w:r>
          </w:p>
        </w:tc>
        <w:tc>
          <w:tcPr>
            <w:tcW w:w="1985" w:type="dxa"/>
            <w:shd w:val="clear" w:color="auto" w:fill="auto"/>
            <w:tcMar>
              <w:top w:w="0" w:type="dxa"/>
              <w:left w:w="108" w:type="dxa"/>
              <w:bottom w:w="0" w:type="dxa"/>
              <w:right w:w="108" w:type="dxa"/>
            </w:tcMar>
          </w:tcPr>
          <w:p w14:paraId="7BEA9629" w14:textId="77777777" w:rsidR="00612C01" w:rsidRPr="00F95497" w:rsidRDefault="00612C01" w:rsidP="006338AF">
            <w:pPr>
              <w:spacing w:after="0" w:line="276" w:lineRule="auto"/>
              <w:jc w:val="center"/>
              <w:rPr>
                <w:rFonts w:ascii="Times New Roman" w:hAnsi="Times New Roman" w:cs="Times New Roman"/>
                <w:sz w:val="20"/>
                <w:szCs w:val="20"/>
                <w:lang w:val="en-US"/>
              </w:rPr>
            </w:pPr>
            <w:r w:rsidRPr="00F95497">
              <w:rPr>
                <w:rFonts w:ascii="Times New Roman" w:hAnsi="Times New Roman" w:cs="Times New Roman"/>
                <w:sz w:val="20"/>
                <w:szCs w:val="20"/>
                <w:lang w:val="en-US"/>
              </w:rPr>
              <w:t>235.30 (49.05)</w:t>
            </w:r>
          </w:p>
        </w:tc>
        <w:tc>
          <w:tcPr>
            <w:tcW w:w="1021" w:type="dxa"/>
            <w:shd w:val="clear" w:color="auto" w:fill="auto"/>
            <w:tcMar>
              <w:top w:w="0" w:type="dxa"/>
              <w:left w:w="108" w:type="dxa"/>
              <w:bottom w:w="0" w:type="dxa"/>
              <w:right w:w="108" w:type="dxa"/>
            </w:tcMar>
          </w:tcPr>
          <w:p w14:paraId="718FA92A" w14:textId="77777777" w:rsidR="00612C01" w:rsidRPr="00F95497" w:rsidRDefault="00612C01" w:rsidP="006338AF">
            <w:pPr>
              <w:spacing w:after="0" w:line="276" w:lineRule="auto"/>
              <w:jc w:val="center"/>
              <w:rPr>
                <w:rFonts w:ascii="Times New Roman" w:hAnsi="Times New Roman" w:cs="Times New Roman"/>
                <w:sz w:val="20"/>
                <w:szCs w:val="20"/>
                <w:lang w:val="en-US"/>
              </w:rPr>
            </w:pPr>
            <w:r w:rsidRPr="00F95497">
              <w:rPr>
                <w:rFonts w:ascii="Times New Roman" w:hAnsi="Times New Roman" w:cs="Times New Roman"/>
                <w:sz w:val="20"/>
                <w:szCs w:val="20"/>
                <w:lang w:val="en-US"/>
              </w:rPr>
              <w:t>0.778</w:t>
            </w:r>
          </w:p>
        </w:tc>
      </w:tr>
      <w:tr w:rsidR="00612C01" w:rsidRPr="00F95497" w14:paraId="13E93F23" w14:textId="77777777" w:rsidTr="00DE7607">
        <w:trPr>
          <w:gridAfter w:val="1"/>
          <w:wAfter w:w="113" w:type="dxa"/>
          <w:trHeight w:val="152"/>
        </w:trPr>
        <w:tc>
          <w:tcPr>
            <w:tcW w:w="1276" w:type="dxa"/>
            <w:gridSpan w:val="2"/>
            <w:vMerge/>
            <w:shd w:val="clear" w:color="auto" w:fill="auto"/>
            <w:tcMar>
              <w:top w:w="0" w:type="dxa"/>
              <w:left w:w="108" w:type="dxa"/>
              <w:bottom w:w="0" w:type="dxa"/>
              <w:right w:w="108" w:type="dxa"/>
            </w:tcMar>
          </w:tcPr>
          <w:p w14:paraId="1BF391B9" w14:textId="77777777" w:rsidR="00612C01" w:rsidRPr="00F95497" w:rsidRDefault="00612C01" w:rsidP="006338AF">
            <w:pPr>
              <w:spacing w:after="0" w:line="276" w:lineRule="auto"/>
              <w:rPr>
                <w:rFonts w:ascii="Times New Roman" w:hAnsi="Times New Roman" w:cs="Times New Roman"/>
                <w:sz w:val="20"/>
                <w:szCs w:val="20"/>
                <w:lang w:val="en-US"/>
              </w:rPr>
            </w:pPr>
          </w:p>
        </w:tc>
        <w:tc>
          <w:tcPr>
            <w:tcW w:w="3402" w:type="dxa"/>
            <w:shd w:val="clear" w:color="auto" w:fill="auto"/>
          </w:tcPr>
          <w:p w14:paraId="6A2A3362" w14:textId="77777777" w:rsidR="00612C01" w:rsidRPr="00F95497" w:rsidRDefault="00612C01" w:rsidP="006338AF">
            <w:pPr>
              <w:spacing w:after="0" w:line="276" w:lineRule="auto"/>
              <w:rPr>
                <w:rFonts w:ascii="Times New Roman" w:hAnsi="Times New Roman" w:cs="Times New Roman"/>
                <w:sz w:val="20"/>
                <w:szCs w:val="20"/>
                <w:lang w:val="en-US"/>
              </w:rPr>
            </w:pPr>
            <w:proofErr w:type="spellStart"/>
            <w:r w:rsidRPr="00F95497">
              <w:rPr>
                <w:rFonts w:ascii="Times New Roman" w:hAnsi="Times New Roman" w:cs="Times New Roman"/>
                <w:sz w:val="20"/>
                <w:szCs w:val="20"/>
                <w:lang w:val="en-US"/>
              </w:rPr>
              <w:t>Tot.A</w:t>
            </w:r>
            <w:proofErr w:type="spellEnd"/>
            <w:r w:rsidRPr="00F95497">
              <w:rPr>
                <w:rFonts w:ascii="Times New Roman" w:hAnsi="Times New Roman" w:cs="Times New Roman"/>
                <w:sz w:val="20"/>
                <w:szCs w:val="20"/>
                <w:lang w:val="en-US"/>
              </w:rPr>
              <w:t xml:space="preserve"> (mm</w:t>
            </w:r>
            <w:r w:rsidRPr="00F95497">
              <w:rPr>
                <w:rFonts w:ascii="Times New Roman" w:hAnsi="Times New Roman" w:cs="Times New Roman"/>
                <w:sz w:val="20"/>
                <w:szCs w:val="20"/>
                <w:vertAlign w:val="superscript"/>
                <w:lang w:val="en-US"/>
              </w:rPr>
              <w:t>2</w:t>
            </w:r>
            <w:r w:rsidRPr="00F95497">
              <w:rPr>
                <w:rFonts w:ascii="Times New Roman" w:hAnsi="Times New Roman" w:cs="Times New Roman"/>
                <w:sz w:val="20"/>
                <w:szCs w:val="20"/>
                <w:lang w:val="en-US"/>
              </w:rPr>
              <w:t xml:space="preserve">) </w:t>
            </w:r>
            <w:r w:rsidRPr="00F95497">
              <w:rPr>
                <w:rFonts w:ascii="Times New Roman" w:hAnsi="Times New Roman" w:cs="Times New Roman"/>
                <w:sz w:val="20"/>
                <w:szCs w:val="20"/>
                <w:vertAlign w:val="superscript"/>
                <w:lang w:val="en-US"/>
              </w:rPr>
              <w:t>(n=59)</w:t>
            </w:r>
          </w:p>
        </w:tc>
        <w:tc>
          <w:tcPr>
            <w:tcW w:w="2126" w:type="dxa"/>
          </w:tcPr>
          <w:p w14:paraId="700213E2" w14:textId="77777777" w:rsidR="00612C01" w:rsidRPr="00F95497" w:rsidRDefault="00612C01" w:rsidP="006338AF">
            <w:pPr>
              <w:spacing w:after="0" w:line="276" w:lineRule="auto"/>
              <w:jc w:val="center"/>
              <w:rPr>
                <w:rFonts w:ascii="Times New Roman" w:hAnsi="Times New Roman" w:cs="Times New Roman"/>
                <w:sz w:val="20"/>
                <w:szCs w:val="20"/>
                <w:lang w:val="en-US"/>
              </w:rPr>
            </w:pPr>
            <w:r w:rsidRPr="00F95497">
              <w:rPr>
                <w:rFonts w:ascii="Times New Roman" w:hAnsi="Times New Roman" w:cs="Times New Roman"/>
                <w:sz w:val="20"/>
                <w:szCs w:val="20"/>
                <w:lang w:val="en-US"/>
              </w:rPr>
              <w:t>-</w:t>
            </w:r>
          </w:p>
        </w:tc>
        <w:tc>
          <w:tcPr>
            <w:tcW w:w="1985" w:type="dxa"/>
            <w:shd w:val="clear" w:color="auto" w:fill="auto"/>
            <w:tcMar>
              <w:top w:w="0" w:type="dxa"/>
              <w:left w:w="108" w:type="dxa"/>
              <w:bottom w:w="0" w:type="dxa"/>
              <w:right w:w="108" w:type="dxa"/>
            </w:tcMar>
          </w:tcPr>
          <w:p w14:paraId="1AC1CAC7" w14:textId="77777777" w:rsidR="00612C01" w:rsidRPr="00F95497" w:rsidRDefault="00612C01" w:rsidP="006338AF">
            <w:pPr>
              <w:spacing w:after="0" w:line="276" w:lineRule="auto"/>
              <w:jc w:val="center"/>
              <w:rPr>
                <w:rFonts w:ascii="Times New Roman" w:hAnsi="Times New Roman" w:cs="Times New Roman"/>
                <w:sz w:val="20"/>
                <w:szCs w:val="20"/>
                <w:lang w:val="en-US"/>
              </w:rPr>
            </w:pPr>
            <w:r w:rsidRPr="00F95497">
              <w:rPr>
                <w:rFonts w:ascii="Times New Roman" w:hAnsi="Times New Roman" w:cs="Times New Roman"/>
                <w:sz w:val="20"/>
                <w:szCs w:val="20"/>
                <w:lang w:val="en-US"/>
              </w:rPr>
              <w:t>-</w:t>
            </w:r>
          </w:p>
        </w:tc>
        <w:tc>
          <w:tcPr>
            <w:tcW w:w="1021" w:type="dxa"/>
            <w:shd w:val="clear" w:color="auto" w:fill="auto"/>
            <w:tcMar>
              <w:top w:w="0" w:type="dxa"/>
              <w:left w:w="108" w:type="dxa"/>
              <w:bottom w:w="0" w:type="dxa"/>
              <w:right w:w="108" w:type="dxa"/>
            </w:tcMar>
          </w:tcPr>
          <w:p w14:paraId="178CE992" w14:textId="77777777" w:rsidR="00612C01" w:rsidRPr="00F95497" w:rsidRDefault="00612C01" w:rsidP="006338AF">
            <w:pPr>
              <w:spacing w:after="0" w:line="276" w:lineRule="auto"/>
              <w:jc w:val="center"/>
              <w:rPr>
                <w:rFonts w:ascii="Times New Roman" w:hAnsi="Times New Roman" w:cs="Times New Roman"/>
                <w:sz w:val="20"/>
                <w:szCs w:val="20"/>
                <w:lang w:val="en-US"/>
              </w:rPr>
            </w:pPr>
            <w:r w:rsidRPr="00F95497">
              <w:rPr>
                <w:rFonts w:ascii="Times New Roman" w:hAnsi="Times New Roman" w:cs="Times New Roman"/>
                <w:sz w:val="20"/>
                <w:szCs w:val="20"/>
                <w:lang w:val="en-US"/>
              </w:rPr>
              <w:t>-</w:t>
            </w:r>
          </w:p>
        </w:tc>
      </w:tr>
      <w:tr w:rsidR="00612C01" w:rsidRPr="00F95497" w14:paraId="2B467B8F" w14:textId="77777777" w:rsidTr="00DE7607">
        <w:trPr>
          <w:gridAfter w:val="1"/>
          <w:wAfter w:w="113" w:type="dxa"/>
          <w:trHeight w:val="143"/>
        </w:trPr>
        <w:tc>
          <w:tcPr>
            <w:tcW w:w="1276" w:type="dxa"/>
            <w:gridSpan w:val="2"/>
            <w:vMerge w:val="restart"/>
            <w:shd w:val="clear" w:color="auto" w:fill="auto"/>
            <w:tcMar>
              <w:top w:w="0" w:type="dxa"/>
              <w:left w:w="108" w:type="dxa"/>
              <w:bottom w:w="0" w:type="dxa"/>
              <w:right w:w="108" w:type="dxa"/>
            </w:tcMar>
          </w:tcPr>
          <w:p w14:paraId="7627E4EC" w14:textId="77777777" w:rsidR="00612C01" w:rsidRPr="00F95497" w:rsidRDefault="00612C01" w:rsidP="006338AF">
            <w:pPr>
              <w:spacing w:after="0" w:line="276" w:lineRule="auto"/>
              <w:rPr>
                <w:rFonts w:ascii="Times New Roman" w:hAnsi="Times New Roman" w:cs="Times New Roman"/>
                <w:sz w:val="20"/>
                <w:szCs w:val="20"/>
              </w:rPr>
            </w:pPr>
            <w:r w:rsidRPr="00F95497">
              <w:rPr>
                <w:rFonts w:ascii="Times New Roman" w:hAnsi="Times New Roman" w:cs="Times New Roman"/>
                <w:sz w:val="20"/>
                <w:szCs w:val="20"/>
              </w:rPr>
              <w:t>50% tibia</w:t>
            </w:r>
          </w:p>
        </w:tc>
        <w:tc>
          <w:tcPr>
            <w:tcW w:w="3402" w:type="dxa"/>
            <w:shd w:val="clear" w:color="auto" w:fill="auto"/>
          </w:tcPr>
          <w:p w14:paraId="73862F50" w14:textId="77777777" w:rsidR="00612C01" w:rsidRPr="00F95497" w:rsidRDefault="00612C01" w:rsidP="006338AF">
            <w:pPr>
              <w:spacing w:after="0" w:line="276" w:lineRule="auto"/>
              <w:rPr>
                <w:rFonts w:ascii="Times New Roman" w:hAnsi="Times New Roman" w:cs="Times New Roman"/>
                <w:sz w:val="20"/>
                <w:szCs w:val="20"/>
              </w:rPr>
            </w:pPr>
            <w:proofErr w:type="spellStart"/>
            <w:r w:rsidRPr="00F95497">
              <w:rPr>
                <w:rFonts w:ascii="Times New Roman" w:hAnsi="Times New Roman" w:cs="Times New Roman"/>
                <w:sz w:val="20"/>
                <w:szCs w:val="20"/>
                <w:lang w:val="en-US"/>
              </w:rPr>
              <w:t>Ct.vBMD</w:t>
            </w:r>
            <w:proofErr w:type="spellEnd"/>
            <w:r w:rsidRPr="00F95497">
              <w:rPr>
                <w:rFonts w:ascii="Times New Roman" w:hAnsi="Times New Roman" w:cs="Times New Roman"/>
                <w:sz w:val="20"/>
                <w:szCs w:val="20"/>
                <w:lang w:val="en-US"/>
              </w:rPr>
              <w:t xml:space="preserve"> (mg/cm</w:t>
            </w:r>
            <w:r w:rsidRPr="00F95497">
              <w:rPr>
                <w:rFonts w:ascii="Times New Roman" w:hAnsi="Times New Roman" w:cs="Times New Roman"/>
                <w:sz w:val="20"/>
                <w:szCs w:val="20"/>
                <w:vertAlign w:val="superscript"/>
                <w:lang w:val="en-US"/>
              </w:rPr>
              <w:t>3</w:t>
            </w:r>
            <w:r w:rsidRPr="00F95497">
              <w:rPr>
                <w:rFonts w:ascii="Times New Roman" w:hAnsi="Times New Roman" w:cs="Times New Roman"/>
                <w:sz w:val="20"/>
                <w:szCs w:val="20"/>
                <w:lang w:val="en-US"/>
              </w:rPr>
              <w:t xml:space="preserve">) </w:t>
            </w:r>
            <w:r w:rsidRPr="00F95497">
              <w:rPr>
                <w:rFonts w:ascii="Times New Roman" w:hAnsi="Times New Roman" w:cs="Times New Roman"/>
                <w:sz w:val="20"/>
                <w:szCs w:val="20"/>
                <w:vertAlign w:val="superscript"/>
              </w:rPr>
              <w:t>(n=62)</w:t>
            </w:r>
          </w:p>
        </w:tc>
        <w:tc>
          <w:tcPr>
            <w:tcW w:w="2126" w:type="dxa"/>
            <w:shd w:val="clear" w:color="auto" w:fill="auto"/>
          </w:tcPr>
          <w:p w14:paraId="7DD1FA62" w14:textId="77777777" w:rsidR="00612C01" w:rsidRPr="00F95497" w:rsidRDefault="00612C01" w:rsidP="006338AF">
            <w:pPr>
              <w:spacing w:after="0" w:line="276" w:lineRule="auto"/>
              <w:jc w:val="center"/>
              <w:rPr>
                <w:rFonts w:ascii="Times New Roman" w:hAnsi="Times New Roman" w:cs="Times New Roman"/>
                <w:sz w:val="20"/>
                <w:szCs w:val="20"/>
                <w:highlight w:val="yellow"/>
                <w:lang w:val="en-US"/>
              </w:rPr>
            </w:pPr>
            <w:r w:rsidRPr="00F95497">
              <w:rPr>
                <w:rFonts w:ascii="Times New Roman" w:hAnsi="Times New Roman" w:cs="Times New Roman"/>
                <w:sz w:val="20"/>
                <w:szCs w:val="20"/>
                <w:lang w:val="en-US"/>
              </w:rPr>
              <w:t>1216.36 (31.15)</w:t>
            </w:r>
          </w:p>
        </w:tc>
        <w:tc>
          <w:tcPr>
            <w:tcW w:w="1985" w:type="dxa"/>
            <w:shd w:val="clear" w:color="auto" w:fill="auto"/>
            <w:tcMar>
              <w:top w:w="0" w:type="dxa"/>
              <w:left w:w="108" w:type="dxa"/>
              <w:bottom w:w="0" w:type="dxa"/>
              <w:right w:w="108" w:type="dxa"/>
            </w:tcMar>
          </w:tcPr>
          <w:p w14:paraId="7B7F7836" w14:textId="77777777" w:rsidR="00612C01" w:rsidRPr="00F95497" w:rsidRDefault="00612C01" w:rsidP="006338AF">
            <w:pPr>
              <w:spacing w:after="0" w:line="276" w:lineRule="auto"/>
              <w:jc w:val="center"/>
              <w:rPr>
                <w:rFonts w:ascii="Times New Roman" w:hAnsi="Times New Roman" w:cs="Times New Roman"/>
                <w:sz w:val="20"/>
                <w:szCs w:val="20"/>
                <w:lang w:val="en-US"/>
              </w:rPr>
            </w:pPr>
            <w:r w:rsidRPr="00F95497">
              <w:rPr>
                <w:rFonts w:ascii="Times New Roman" w:hAnsi="Times New Roman" w:cs="Times New Roman"/>
                <w:sz w:val="20"/>
                <w:szCs w:val="20"/>
                <w:lang w:val="en-US"/>
              </w:rPr>
              <w:t>1216.07 (30.17)</w:t>
            </w:r>
          </w:p>
        </w:tc>
        <w:tc>
          <w:tcPr>
            <w:tcW w:w="1021" w:type="dxa"/>
            <w:shd w:val="clear" w:color="auto" w:fill="auto"/>
            <w:tcMar>
              <w:top w:w="0" w:type="dxa"/>
              <w:left w:w="108" w:type="dxa"/>
              <w:bottom w:w="0" w:type="dxa"/>
              <w:right w:w="108" w:type="dxa"/>
            </w:tcMar>
          </w:tcPr>
          <w:p w14:paraId="64339E22" w14:textId="77777777" w:rsidR="00612C01" w:rsidRPr="00F95497" w:rsidRDefault="00612C01" w:rsidP="006338AF">
            <w:pPr>
              <w:spacing w:after="0" w:line="276" w:lineRule="auto"/>
              <w:jc w:val="center"/>
              <w:rPr>
                <w:rFonts w:ascii="Times New Roman" w:hAnsi="Times New Roman" w:cs="Times New Roman"/>
                <w:sz w:val="20"/>
                <w:szCs w:val="20"/>
                <w:lang w:val="en-US"/>
              </w:rPr>
            </w:pPr>
            <w:r w:rsidRPr="00F95497">
              <w:rPr>
                <w:rFonts w:ascii="Times New Roman" w:hAnsi="Times New Roman" w:cs="Times New Roman"/>
                <w:sz w:val="20"/>
                <w:szCs w:val="20"/>
                <w:lang w:val="en-US"/>
              </w:rPr>
              <w:t>0.770</w:t>
            </w:r>
          </w:p>
        </w:tc>
      </w:tr>
      <w:tr w:rsidR="00612C01" w:rsidRPr="00F95497" w14:paraId="5910BDEF" w14:textId="77777777" w:rsidTr="00DE7607">
        <w:trPr>
          <w:gridAfter w:val="1"/>
          <w:wAfter w:w="113" w:type="dxa"/>
          <w:trHeight w:val="152"/>
        </w:trPr>
        <w:tc>
          <w:tcPr>
            <w:tcW w:w="1276" w:type="dxa"/>
            <w:gridSpan w:val="2"/>
            <w:vMerge/>
            <w:shd w:val="clear" w:color="auto" w:fill="auto"/>
            <w:tcMar>
              <w:top w:w="0" w:type="dxa"/>
              <w:left w:w="108" w:type="dxa"/>
              <w:bottom w:w="0" w:type="dxa"/>
              <w:right w:w="108" w:type="dxa"/>
            </w:tcMar>
          </w:tcPr>
          <w:p w14:paraId="49FEE46E" w14:textId="77777777" w:rsidR="00612C01" w:rsidRPr="00F95497" w:rsidRDefault="00612C01" w:rsidP="006338AF">
            <w:pPr>
              <w:spacing w:after="0" w:line="276" w:lineRule="auto"/>
              <w:rPr>
                <w:rFonts w:ascii="Times New Roman" w:hAnsi="Times New Roman" w:cs="Times New Roman"/>
                <w:sz w:val="20"/>
                <w:szCs w:val="20"/>
                <w:lang w:val="en-US"/>
              </w:rPr>
            </w:pPr>
          </w:p>
        </w:tc>
        <w:tc>
          <w:tcPr>
            <w:tcW w:w="3402" w:type="dxa"/>
            <w:shd w:val="clear" w:color="auto" w:fill="auto"/>
          </w:tcPr>
          <w:p w14:paraId="528E34BD" w14:textId="77777777" w:rsidR="00612C01" w:rsidRPr="00F95497" w:rsidRDefault="00612C01" w:rsidP="006338AF">
            <w:pPr>
              <w:spacing w:after="0" w:line="276" w:lineRule="auto"/>
              <w:rPr>
                <w:rFonts w:ascii="Times New Roman" w:hAnsi="Times New Roman" w:cs="Times New Roman"/>
                <w:sz w:val="20"/>
                <w:szCs w:val="20"/>
                <w:lang w:val="en-US"/>
              </w:rPr>
            </w:pPr>
            <w:r w:rsidRPr="00F95497">
              <w:rPr>
                <w:rFonts w:ascii="Times New Roman" w:hAnsi="Times New Roman" w:cs="Times New Roman"/>
                <w:sz w:val="20"/>
                <w:szCs w:val="20"/>
                <w:lang w:val="en-US"/>
              </w:rPr>
              <w:t>BMC (mg/mm)</w:t>
            </w:r>
            <w:r w:rsidRPr="00F95497">
              <w:rPr>
                <w:rFonts w:ascii="Times New Roman" w:hAnsi="Times New Roman" w:cs="Times New Roman"/>
                <w:sz w:val="20"/>
                <w:szCs w:val="20"/>
                <w:vertAlign w:val="superscript"/>
                <w:lang w:val="nl-NL"/>
              </w:rPr>
              <w:t xml:space="preserve"> (n=62)</w:t>
            </w:r>
          </w:p>
        </w:tc>
        <w:tc>
          <w:tcPr>
            <w:tcW w:w="2126" w:type="dxa"/>
            <w:shd w:val="clear" w:color="auto" w:fill="auto"/>
          </w:tcPr>
          <w:p w14:paraId="348A1C44" w14:textId="77777777" w:rsidR="00612C01" w:rsidRPr="00F95497" w:rsidRDefault="00612C01" w:rsidP="006338AF">
            <w:pPr>
              <w:spacing w:after="0" w:line="276" w:lineRule="auto"/>
              <w:jc w:val="center"/>
              <w:rPr>
                <w:rFonts w:ascii="Times New Roman" w:hAnsi="Times New Roman" w:cs="Times New Roman"/>
                <w:sz w:val="20"/>
                <w:szCs w:val="20"/>
                <w:highlight w:val="yellow"/>
                <w:lang w:val="en-US"/>
              </w:rPr>
            </w:pPr>
            <w:r w:rsidRPr="00F95497">
              <w:rPr>
                <w:rFonts w:ascii="Times New Roman" w:hAnsi="Times New Roman" w:cs="Times New Roman"/>
                <w:sz w:val="20"/>
                <w:szCs w:val="20"/>
                <w:lang w:val="en-US"/>
              </w:rPr>
              <w:t>361.51 (65.49)</w:t>
            </w:r>
          </w:p>
        </w:tc>
        <w:tc>
          <w:tcPr>
            <w:tcW w:w="1985" w:type="dxa"/>
            <w:shd w:val="clear" w:color="auto" w:fill="auto"/>
            <w:tcMar>
              <w:top w:w="0" w:type="dxa"/>
              <w:left w:w="108" w:type="dxa"/>
              <w:bottom w:w="0" w:type="dxa"/>
              <w:right w:w="108" w:type="dxa"/>
            </w:tcMar>
          </w:tcPr>
          <w:p w14:paraId="316B1BDE" w14:textId="77777777" w:rsidR="00612C01" w:rsidRPr="00F95497" w:rsidRDefault="00612C01" w:rsidP="006338AF">
            <w:pPr>
              <w:spacing w:after="0" w:line="276" w:lineRule="auto"/>
              <w:jc w:val="center"/>
              <w:rPr>
                <w:rFonts w:ascii="Times New Roman" w:hAnsi="Times New Roman" w:cs="Times New Roman"/>
                <w:sz w:val="20"/>
                <w:szCs w:val="20"/>
                <w:lang w:val="en-US"/>
              </w:rPr>
            </w:pPr>
            <w:r w:rsidRPr="00F95497">
              <w:rPr>
                <w:rFonts w:ascii="Times New Roman" w:hAnsi="Times New Roman" w:cs="Times New Roman"/>
                <w:sz w:val="20"/>
                <w:szCs w:val="20"/>
                <w:lang w:val="en-US"/>
              </w:rPr>
              <w:t>361.35 (65.32)</w:t>
            </w:r>
          </w:p>
        </w:tc>
        <w:tc>
          <w:tcPr>
            <w:tcW w:w="1021" w:type="dxa"/>
            <w:shd w:val="clear" w:color="auto" w:fill="auto"/>
            <w:tcMar>
              <w:top w:w="0" w:type="dxa"/>
              <w:left w:w="108" w:type="dxa"/>
              <w:bottom w:w="0" w:type="dxa"/>
              <w:right w:w="108" w:type="dxa"/>
            </w:tcMar>
          </w:tcPr>
          <w:p w14:paraId="7518F234" w14:textId="77777777" w:rsidR="00612C01" w:rsidRPr="00F95497" w:rsidRDefault="00612C01" w:rsidP="006338AF">
            <w:pPr>
              <w:spacing w:after="0" w:line="276" w:lineRule="auto"/>
              <w:jc w:val="center"/>
              <w:rPr>
                <w:rFonts w:ascii="Times New Roman" w:hAnsi="Times New Roman" w:cs="Times New Roman"/>
                <w:b/>
                <w:bCs/>
                <w:sz w:val="20"/>
                <w:szCs w:val="20"/>
                <w:lang w:val="en-US"/>
              </w:rPr>
            </w:pPr>
            <w:r w:rsidRPr="00F95497">
              <w:rPr>
                <w:rFonts w:ascii="Times New Roman" w:hAnsi="Times New Roman" w:cs="Times New Roman"/>
                <w:sz w:val="20"/>
                <w:szCs w:val="20"/>
                <w:lang w:val="en-US"/>
              </w:rPr>
              <w:t>0</w:t>
            </w:r>
            <w:r w:rsidRPr="00F95497">
              <w:rPr>
                <w:rFonts w:ascii="Times New Roman" w:hAnsi="Times New Roman" w:cs="Times New Roman"/>
                <w:b/>
                <w:bCs/>
                <w:sz w:val="20"/>
                <w:szCs w:val="20"/>
                <w:lang w:val="en-US"/>
              </w:rPr>
              <w:t>.</w:t>
            </w:r>
            <w:r w:rsidRPr="00F95497">
              <w:rPr>
                <w:rFonts w:ascii="Times New Roman" w:hAnsi="Times New Roman" w:cs="Times New Roman"/>
                <w:sz w:val="20"/>
                <w:szCs w:val="20"/>
                <w:lang w:val="en-US"/>
              </w:rPr>
              <w:t>767</w:t>
            </w:r>
          </w:p>
        </w:tc>
      </w:tr>
      <w:tr w:rsidR="00612C01" w:rsidRPr="00F95497" w14:paraId="2E7C64E4" w14:textId="77777777" w:rsidTr="00DE7607">
        <w:trPr>
          <w:gridAfter w:val="1"/>
          <w:wAfter w:w="113" w:type="dxa"/>
          <w:trHeight w:val="159"/>
        </w:trPr>
        <w:tc>
          <w:tcPr>
            <w:tcW w:w="1276" w:type="dxa"/>
            <w:gridSpan w:val="2"/>
            <w:vMerge/>
            <w:shd w:val="clear" w:color="auto" w:fill="auto"/>
            <w:tcMar>
              <w:top w:w="0" w:type="dxa"/>
              <w:left w:w="108" w:type="dxa"/>
              <w:bottom w:w="0" w:type="dxa"/>
              <w:right w:w="108" w:type="dxa"/>
            </w:tcMar>
          </w:tcPr>
          <w:p w14:paraId="72535C34" w14:textId="77777777" w:rsidR="00612C01" w:rsidRPr="00F95497" w:rsidRDefault="00612C01" w:rsidP="006338AF">
            <w:pPr>
              <w:spacing w:after="0" w:line="276" w:lineRule="auto"/>
              <w:rPr>
                <w:rFonts w:ascii="Times New Roman" w:hAnsi="Times New Roman" w:cs="Times New Roman"/>
                <w:sz w:val="20"/>
                <w:szCs w:val="20"/>
                <w:lang w:val="en-US"/>
              </w:rPr>
            </w:pPr>
          </w:p>
        </w:tc>
        <w:tc>
          <w:tcPr>
            <w:tcW w:w="3402" w:type="dxa"/>
            <w:shd w:val="clear" w:color="auto" w:fill="auto"/>
          </w:tcPr>
          <w:p w14:paraId="030523B1" w14:textId="77777777" w:rsidR="00612C01" w:rsidRPr="00F95497" w:rsidRDefault="00612C01" w:rsidP="006338AF">
            <w:pPr>
              <w:spacing w:after="0" w:line="276" w:lineRule="auto"/>
              <w:rPr>
                <w:rFonts w:ascii="Times New Roman" w:hAnsi="Times New Roman" w:cs="Times New Roman"/>
                <w:sz w:val="20"/>
                <w:szCs w:val="20"/>
                <w:lang w:val="en-US"/>
              </w:rPr>
            </w:pPr>
            <w:proofErr w:type="spellStart"/>
            <w:r w:rsidRPr="00F95497">
              <w:rPr>
                <w:rFonts w:ascii="Times New Roman" w:hAnsi="Times New Roman" w:cs="Times New Roman"/>
                <w:sz w:val="20"/>
                <w:szCs w:val="20"/>
                <w:lang w:val="en-US"/>
              </w:rPr>
              <w:t>Ct.A</w:t>
            </w:r>
            <w:proofErr w:type="spellEnd"/>
            <w:r w:rsidRPr="00F95497">
              <w:rPr>
                <w:rFonts w:ascii="Times New Roman" w:hAnsi="Times New Roman" w:cs="Times New Roman"/>
                <w:sz w:val="20"/>
                <w:szCs w:val="20"/>
                <w:lang w:val="en-US"/>
              </w:rPr>
              <w:t xml:space="preserve"> (mm</w:t>
            </w:r>
            <w:r w:rsidRPr="00F95497">
              <w:rPr>
                <w:rFonts w:ascii="Times New Roman" w:hAnsi="Times New Roman" w:cs="Times New Roman"/>
                <w:sz w:val="20"/>
                <w:szCs w:val="20"/>
                <w:vertAlign w:val="superscript"/>
                <w:lang w:val="en-US"/>
              </w:rPr>
              <w:t>2</w:t>
            </w:r>
            <w:r w:rsidRPr="00F95497">
              <w:rPr>
                <w:rFonts w:ascii="Times New Roman" w:hAnsi="Times New Roman" w:cs="Times New Roman"/>
                <w:sz w:val="20"/>
                <w:szCs w:val="20"/>
                <w:lang w:val="en-US"/>
              </w:rPr>
              <w:t xml:space="preserve">) </w:t>
            </w:r>
            <w:r w:rsidRPr="00F95497">
              <w:rPr>
                <w:rFonts w:ascii="Times New Roman" w:hAnsi="Times New Roman" w:cs="Times New Roman"/>
                <w:sz w:val="20"/>
                <w:szCs w:val="20"/>
                <w:vertAlign w:val="superscript"/>
                <w:lang w:val="nl-NL"/>
              </w:rPr>
              <w:t>(n=62)</w:t>
            </w:r>
          </w:p>
        </w:tc>
        <w:tc>
          <w:tcPr>
            <w:tcW w:w="2126" w:type="dxa"/>
            <w:shd w:val="clear" w:color="auto" w:fill="auto"/>
          </w:tcPr>
          <w:p w14:paraId="7736E6E2" w14:textId="77777777" w:rsidR="00612C01" w:rsidRPr="00F95497" w:rsidRDefault="00612C01" w:rsidP="006338AF">
            <w:pPr>
              <w:spacing w:after="0" w:line="276" w:lineRule="auto"/>
              <w:jc w:val="center"/>
              <w:rPr>
                <w:rFonts w:ascii="Times New Roman" w:hAnsi="Times New Roman" w:cs="Times New Roman"/>
                <w:sz w:val="20"/>
                <w:szCs w:val="20"/>
                <w:highlight w:val="yellow"/>
                <w:lang w:val="en-US"/>
              </w:rPr>
            </w:pPr>
            <w:r w:rsidRPr="00F95497">
              <w:rPr>
                <w:rFonts w:ascii="Times New Roman" w:hAnsi="Times New Roman" w:cs="Times New Roman"/>
                <w:sz w:val="20"/>
                <w:szCs w:val="20"/>
                <w:lang w:val="en-US"/>
              </w:rPr>
              <w:t>297.43 (54.73)</w:t>
            </w:r>
          </w:p>
        </w:tc>
        <w:tc>
          <w:tcPr>
            <w:tcW w:w="1985" w:type="dxa"/>
            <w:shd w:val="clear" w:color="auto" w:fill="auto"/>
            <w:tcMar>
              <w:top w:w="0" w:type="dxa"/>
              <w:left w:w="108" w:type="dxa"/>
              <w:bottom w:w="0" w:type="dxa"/>
              <w:right w:w="108" w:type="dxa"/>
            </w:tcMar>
          </w:tcPr>
          <w:p w14:paraId="1044650B" w14:textId="77777777" w:rsidR="00612C01" w:rsidRPr="00F95497" w:rsidRDefault="00612C01" w:rsidP="006338AF">
            <w:pPr>
              <w:spacing w:after="0" w:line="276" w:lineRule="auto"/>
              <w:jc w:val="center"/>
              <w:rPr>
                <w:rFonts w:ascii="Times New Roman" w:hAnsi="Times New Roman" w:cs="Times New Roman"/>
                <w:sz w:val="20"/>
                <w:szCs w:val="20"/>
                <w:lang w:val="en-US"/>
              </w:rPr>
            </w:pPr>
            <w:r w:rsidRPr="00F95497">
              <w:rPr>
                <w:rFonts w:ascii="Times New Roman" w:hAnsi="Times New Roman" w:cs="Times New Roman"/>
                <w:sz w:val="20"/>
                <w:szCs w:val="20"/>
                <w:lang w:val="en-US"/>
              </w:rPr>
              <w:t>297.43 (54.60)</w:t>
            </w:r>
          </w:p>
        </w:tc>
        <w:tc>
          <w:tcPr>
            <w:tcW w:w="1021" w:type="dxa"/>
            <w:shd w:val="clear" w:color="auto" w:fill="auto"/>
            <w:tcMar>
              <w:top w:w="0" w:type="dxa"/>
              <w:left w:w="108" w:type="dxa"/>
              <w:bottom w:w="0" w:type="dxa"/>
              <w:right w:w="108" w:type="dxa"/>
            </w:tcMar>
          </w:tcPr>
          <w:p w14:paraId="2AE501A2" w14:textId="77777777" w:rsidR="00612C01" w:rsidRPr="00F95497" w:rsidRDefault="00612C01" w:rsidP="006338AF">
            <w:pPr>
              <w:spacing w:after="0" w:line="276" w:lineRule="auto"/>
              <w:jc w:val="center"/>
              <w:rPr>
                <w:rFonts w:ascii="Times New Roman" w:hAnsi="Times New Roman" w:cs="Times New Roman"/>
                <w:sz w:val="20"/>
                <w:szCs w:val="20"/>
                <w:lang w:val="en-US"/>
              </w:rPr>
            </w:pPr>
            <w:r w:rsidRPr="00F95497">
              <w:rPr>
                <w:rFonts w:ascii="Times New Roman" w:hAnsi="Times New Roman" w:cs="Times New Roman"/>
                <w:sz w:val="20"/>
                <w:szCs w:val="20"/>
                <w:lang w:val="en-US"/>
              </w:rPr>
              <w:t>0.998</w:t>
            </w:r>
          </w:p>
        </w:tc>
      </w:tr>
      <w:tr w:rsidR="00612C01" w:rsidRPr="00F95497" w14:paraId="17D44BD0" w14:textId="77777777" w:rsidTr="00DE7607">
        <w:trPr>
          <w:gridAfter w:val="1"/>
          <w:wAfter w:w="113" w:type="dxa"/>
          <w:trHeight w:val="152"/>
        </w:trPr>
        <w:tc>
          <w:tcPr>
            <w:tcW w:w="1276" w:type="dxa"/>
            <w:gridSpan w:val="2"/>
            <w:vMerge/>
            <w:shd w:val="clear" w:color="auto" w:fill="auto"/>
            <w:tcMar>
              <w:top w:w="0" w:type="dxa"/>
              <w:left w:w="108" w:type="dxa"/>
              <w:bottom w:w="0" w:type="dxa"/>
              <w:right w:w="108" w:type="dxa"/>
            </w:tcMar>
          </w:tcPr>
          <w:p w14:paraId="75374BC7" w14:textId="77777777" w:rsidR="00612C01" w:rsidRPr="00F95497" w:rsidRDefault="00612C01" w:rsidP="006338AF">
            <w:pPr>
              <w:spacing w:after="0" w:line="276" w:lineRule="auto"/>
              <w:rPr>
                <w:rFonts w:ascii="Times New Roman" w:hAnsi="Times New Roman" w:cs="Times New Roman"/>
                <w:sz w:val="20"/>
                <w:szCs w:val="20"/>
                <w:lang w:val="en-US"/>
              </w:rPr>
            </w:pPr>
          </w:p>
        </w:tc>
        <w:tc>
          <w:tcPr>
            <w:tcW w:w="3402" w:type="dxa"/>
            <w:shd w:val="clear" w:color="auto" w:fill="auto"/>
          </w:tcPr>
          <w:p w14:paraId="65630009" w14:textId="77777777" w:rsidR="00612C01" w:rsidRPr="00F95497" w:rsidRDefault="00612C01" w:rsidP="006338AF">
            <w:pPr>
              <w:spacing w:after="0" w:line="276" w:lineRule="auto"/>
              <w:rPr>
                <w:rFonts w:ascii="Times New Roman" w:hAnsi="Times New Roman" w:cs="Times New Roman"/>
                <w:sz w:val="20"/>
                <w:szCs w:val="20"/>
                <w:lang w:val="en-US"/>
              </w:rPr>
            </w:pPr>
            <w:proofErr w:type="spellStart"/>
            <w:r w:rsidRPr="00F95497">
              <w:rPr>
                <w:rFonts w:ascii="Times New Roman" w:hAnsi="Times New Roman" w:cs="Times New Roman"/>
                <w:sz w:val="20"/>
                <w:szCs w:val="20"/>
                <w:lang w:val="en-US"/>
              </w:rPr>
              <w:t>Ct.Th</w:t>
            </w:r>
            <w:proofErr w:type="spellEnd"/>
            <w:r w:rsidRPr="00F95497">
              <w:rPr>
                <w:rFonts w:ascii="Times New Roman" w:hAnsi="Times New Roman" w:cs="Times New Roman"/>
                <w:sz w:val="20"/>
                <w:szCs w:val="20"/>
                <w:lang w:val="en-US"/>
              </w:rPr>
              <w:t xml:space="preserve"> (mm)</w:t>
            </w:r>
            <w:r w:rsidRPr="00F95497">
              <w:rPr>
                <w:rFonts w:ascii="Times New Roman" w:hAnsi="Times New Roman" w:cs="Times New Roman"/>
                <w:sz w:val="20"/>
                <w:szCs w:val="20"/>
                <w:vertAlign w:val="superscript"/>
                <w:lang w:val="nl-NL"/>
              </w:rPr>
              <w:t xml:space="preserve"> (n=62)</w:t>
            </w:r>
          </w:p>
        </w:tc>
        <w:tc>
          <w:tcPr>
            <w:tcW w:w="2126" w:type="dxa"/>
            <w:shd w:val="clear" w:color="auto" w:fill="auto"/>
          </w:tcPr>
          <w:p w14:paraId="22054518" w14:textId="77777777" w:rsidR="00612C01" w:rsidRPr="00F95497" w:rsidRDefault="00612C01" w:rsidP="006338AF">
            <w:pPr>
              <w:spacing w:after="0" w:line="276" w:lineRule="auto"/>
              <w:jc w:val="center"/>
              <w:rPr>
                <w:rFonts w:ascii="Times New Roman" w:hAnsi="Times New Roman" w:cs="Times New Roman"/>
                <w:sz w:val="20"/>
                <w:szCs w:val="20"/>
                <w:lang w:val="en-US"/>
              </w:rPr>
            </w:pPr>
            <w:r w:rsidRPr="00F95497">
              <w:rPr>
                <w:rFonts w:ascii="Times New Roman" w:hAnsi="Times New Roman" w:cs="Times New Roman"/>
                <w:sz w:val="20"/>
                <w:szCs w:val="20"/>
                <w:lang w:val="en-US"/>
              </w:rPr>
              <w:t>-</w:t>
            </w:r>
          </w:p>
        </w:tc>
        <w:tc>
          <w:tcPr>
            <w:tcW w:w="1985" w:type="dxa"/>
            <w:shd w:val="clear" w:color="auto" w:fill="auto"/>
            <w:tcMar>
              <w:top w:w="0" w:type="dxa"/>
              <w:left w:w="108" w:type="dxa"/>
              <w:bottom w:w="0" w:type="dxa"/>
              <w:right w:w="108" w:type="dxa"/>
            </w:tcMar>
          </w:tcPr>
          <w:p w14:paraId="3F386BCE" w14:textId="77777777" w:rsidR="00612C01" w:rsidRPr="00F95497" w:rsidRDefault="00612C01" w:rsidP="006338AF">
            <w:pPr>
              <w:spacing w:after="0" w:line="276" w:lineRule="auto"/>
              <w:jc w:val="center"/>
              <w:rPr>
                <w:rFonts w:ascii="Times New Roman" w:hAnsi="Times New Roman" w:cs="Times New Roman"/>
                <w:sz w:val="20"/>
                <w:szCs w:val="20"/>
                <w:lang w:val="en-US"/>
              </w:rPr>
            </w:pPr>
            <w:r w:rsidRPr="00F95497">
              <w:rPr>
                <w:rFonts w:ascii="Times New Roman" w:hAnsi="Times New Roman" w:cs="Times New Roman"/>
                <w:sz w:val="20"/>
                <w:szCs w:val="20"/>
                <w:lang w:val="en-US"/>
              </w:rPr>
              <w:t>-</w:t>
            </w:r>
          </w:p>
        </w:tc>
        <w:tc>
          <w:tcPr>
            <w:tcW w:w="1021" w:type="dxa"/>
            <w:shd w:val="clear" w:color="auto" w:fill="auto"/>
            <w:tcMar>
              <w:top w:w="0" w:type="dxa"/>
              <w:left w:w="108" w:type="dxa"/>
              <w:bottom w:w="0" w:type="dxa"/>
              <w:right w:w="108" w:type="dxa"/>
            </w:tcMar>
          </w:tcPr>
          <w:p w14:paraId="728C9F9D" w14:textId="77777777" w:rsidR="00612C01" w:rsidRPr="00F95497" w:rsidRDefault="00612C01" w:rsidP="006338AF">
            <w:pPr>
              <w:spacing w:after="0" w:line="276" w:lineRule="auto"/>
              <w:jc w:val="center"/>
              <w:rPr>
                <w:rFonts w:ascii="Times New Roman" w:hAnsi="Times New Roman" w:cs="Times New Roman"/>
                <w:sz w:val="20"/>
                <w:szCs w:val="20"/>
                <w:lang w:val="en-US"/>
              </w:rPr>
            </w:pPr>
            <w:r w:rsidRPr="00F95497">
              <w:rPr>
                <w:rFonts w:ascii="Times New Roman" w:hAnsi="Times New Roman" w:cs="Times New Roman"/>
                <w:sz w:val="20"/>
                <w:szCs w:val="20"/>
                <w:lang w:val="en-US"/>
              </w:rPr>
              <w:t>-</w:t>
            </w:r>
          </w:p>
        </w:tc>
      </w:tr>
      <w:tr w:rsidR="00612C01" w:rsidRPr="00F95497" w14:paraId="42449B72" w14:textId="77777777" w:rsidTr="00DE7607">
        <w:trPr>
          <w:gridAfter w:val="1"/>
          <w:wAfter w:w="113" w:type="dxa"/>
          <w:trHeight w:val="152"/>
        </w:trPr>
        <w:tc>
          <w:tcPr>
            <w:tcW w:w="1276" w:type="dxa"/>
            <w:gridSpan w:val="2"/>
            <w:vMerge/>
            <w:shd w:val="clear" w:color="auto" w:fill="auto"/>
            <w:tcMar>
              <w:top w:w="0" w:type="dxa"/>
              <w:left w:w="108" w:type="dxa"/>
              <w:bottom w:w="0" w:type="dxa"/>
              <w:right w:w="108" w:type="dxa"/>
            </w:tcMar>
          </w:tcPr>
          <w:p w14:paraId="466D351E" w14:textId="77777777" w:rsidR="00612C01" w:rsidRPr="00F95497" w:rsidRDefault="00612C01" w:rsidP="006338AF">
            <w:pPr>
              <w:spacing w:after="0" w:line="276" w:lineRule="auto"/>
              <w:rPr>
                <w:rFonts w:ascii="Times New Roman" w:hAnsi="Times New Roman" w:cs="Times New Roman"/>
                <w:sz w:val="20"/>
                <w:szCs w:val="20"/>
                <w:lang w:val="en-US"/>
              </w:rPr>
            </w:pPr>
          </w:p>
        </w:tc>
        <w:tc>
          <w:tcPr>
            <w:tcW w:w="3402" w:type="dxa"/>
            <w:shd w:val="clear" w:color="auto" w:fill="auto"/>
          </w:tcPr>
          <w:p w14:paraId="669B8F78" w14:textId="77777777" w:rsidR="00612C01" w:rsidRPr="00F95497" w:rsidRDefault="00612C01" w:rsidP="006338AF">
            <w:pPr>
              <w:spacing w:after="0" w:line="276" w:lineRule="auto"/>
              <w:rPr>
                <w:rFonts w:ascii="Times New Roman" w:hAnsi="Times New Roman" w:cs="Times New Roman"/>
                <w:sz w:val="20"/>
                <w:szCs w:val="20"/>
                <w:lang w:val="en-US"/>
              </w:rPr>
            </w:pPr>
            <w:proofErr w:type="spellStart"/>
            <w:r w:rsidRPr="00F95497">
              <w:rPr>
                <w:rFonts w:ascii="Times New Roman" w:hAnsi="Times New Roman" w:cs="Times New Roman"/>
                <w:sz w:val="20"/>
                <w:szCs w:val="20"/>
                <w:lang w:val="en-US"/>
              </w:rPr>
              <w:t>Tot.A</w:t>
            </w:r>
            <w:proofErr w:type="spellEnd"/>
            <w:r w:rsidRPr="00F95497">
              <w:rPr>
                <w:rFonts w:ascii="Times New Roman" w:hAnsi="Times New Roman" w:cs="Times New Roman"/>
                <w:sz w:val="20"/>
                <w:szCs w:val="20"/>
                <w:lang w:val="en-US"/>
              </w:rPr>
              <w:t xml:space="preserve"> (mm</w:t>
            </w:r>
            <w:r w:rsidRPr="00F95497">
              <w:rPr>
                <w:rFonts w:ascii="Times New Roman" w:hAnsi="Times New Roman" w:cs="Times New Roman"/>
                <w:sz w:val="20"/>
                <w:szCs w:val="20"/>
                <w:vertAlign w:val="superscript"/>
                <w:lang w:val="en-US"/>
              </w:rPr>
              <w:t>2</w:t>
            </w:r>
            <w:r w:rsidRPr="00F95497">
              <w:rPr>
                <w:rFonts w:ascii="Times New Roman" w:hAnsi="Times New Roman" w:cs="Times New Roman"/>
                <w:sz w:val="20"/>
                <w:szCs w:val="20"/>
                <w:lang w:val="en-US"/>
              </w:rPr>
              <w:t>)</w:t>
            </w:r>
            <w:r w:rsidRPr="00F95497">
              <w:rPr>
                <w:rFonts w:ascii="Times New Roman" w:hAnsi="Times New Roman" w:cs="Times New Roman"/>
                <w:sz w:val="20"/>
                <w:szCs w:val="20"/>
                <w:vertAlign w:val="superscript"/>
                <w:lang w:val="nl-NL"/>
              </w:rPr>
              <w:t xml:space="preserve"> (n=62)</w:t>
            </w:r>
          </w:p>
        </w:tc>
        <w:tc>
          <w:tcPr>
            <w:tcW w:w="2126" w:type="dxa"/>
            <w:shd w:val="clear" w:color="auto" w:fill="auto"/>
          </w:tcPr>
          <w:p w14:paraId="78DBEB0C" w14:textId="77777777" w:rsidR="00612C01" w:rsidRPr="00F95497" w:rsidRDefault="00612C01" w:rsidP="006338AF">
            <w:pPr>
              <w:spacing w:after="0" w:line="276" w:lineRule="auto"/>
              <w:jc w:val="center"/>
              <w:rPr>
                <w:rFonts w:ascii="Times New Roman" w:hAnsi="Times New Roman" w:cs="Times New Roman"/>
                <w:sz w:val="20"/>
                <w:szCs w:val="20"/>
                <w:lang w:val="en-US"/>
              </w:rPr>
            </w:pPr>
            <w:r w:rsidRPr="00F95497">
              <w:rPr>
                <w:rFonts w:ascii="Times New Roman" w:hAnsi="Times New Roman" w:cs="Times New Roman"/>
                <w:sz w:val="20"/>
                <w:szCs w:val="20"/>
                <w:lang w:val="en-US"/>
              </w:rPr>
              <w:t>-</w:t>
            </w:r>
          </w:p>
        </w:tc>
        <w:tc>
          <w:tcPr>
            <w:tcW w:w="1985" w:type="dxa"/>
            <w:shd w:val="clear" w:color="auto" w:fill="auto"/>
            <w:tcMar>
              <w:top w:w="0" w:type="dxa"/>
              <w:left w:w="108" w:type="dxa"/>
              <w:bottom w:w="0" w:type="dxa"/>
              <w:right w:w="108" w:type="dxa"/>
            </w:tcMar>
          </w:tcPr>
          <w:p w14:paraId="27D52040" w14:textId="77777777" w:rsidR="00612C01" w:rsidRPr="00F95497" w:rsidRDefault="00612C01" w:rsidP="006338AF">
            <w:pPr>
              <w:spacing w:after="0" w:line="276" w:lineRule="auto"/>
              <w:jc w:val="center"/>
              <w:rPr>
                <w:rFonts w:ascii="Times New Roman" w:hAnsi="Times New Roman" w:cs="Times New Roman"/>
                <w:sz w:val="20"/>
                <w:szCs w:val="20"/>
                <w:lang w:val="en-US"/>
              </w:rPr>
            </w:pPr>
            <w:r w:rsidRPr="00F95497">
              <w:rPr>
                <w:rFonts w:ascii="Times New Roman" w:hAnsi="Times New Roman" w:cs="Times New Roman"/>
                <w:sz w:val="20"/>
                <w:szCs w:val="20"/>
                <w:lang w:val="en-US"/>
              </w:rPr>
              <w:t>-</w:t>
            </w:r>
          </w:p>
        </w:tc>
        <w:tc>
          <w:tcPr>
            <w:tcW w:w="1021" w:type="dxa"/>
            <w:shd w:val="clear" w:color="auto" w:fill="auto"/>
            <w:tcMar>
              <w:top w:w="0" w:type="dxa"/>
              <w:left w:w="108" w:type="dxa"/>
              <w:bottom w:w="0" w:type="dxa"/>
              <w:right w:w="108" w:type="dxa"/>
            </w:tcMar>
          </w:tcPr>
          <w:p w14:paraId="3642F883" w14:textId="77777777" w:rsidR="00612C01" w:rsidRPr="00F95497" w:rsidRDefault="00612C01" w:rsidP="006338AF">
            <w:pPr>
              <w:spacing w:after="0" w:line="276" w:lineRule="auto"/>
              <w:jc w:val="center"/>
              <w:rPr>
                <w:rFonts w:ascii="Times New Roman" w:hAnsi="Times New Roman" w:cs="Times New Roman"/>
                <w:sz w:val="20"/>
                <w:szCs w:val="20"/>
                <w:lang w:val="en-US"/>
              </w:rPr>
            </w:pPr>
            <w:r w:rsidRPr="00F95497">
              <w:rPr>
                <w:rFonts w:ascii="Times New Roman" w:hAnsi="Times New Roman" w:cs="Times New Roman"/>
                <w:sz w:val="20"/>
                <w:szCs w:val="20"/>
                <w:lang w:val="en-US"/>
              </w:rPr>
              <w:t>-</w:t>
            </w:r>
          </w:p>
        </w:tc>
      </w:tr>
      <w:tr w:rsidR="00612C01" w:rsidRPr="00F95497" w14:paraId="0E211E85" w14:textId="77777777" w:rsidTr="00DE7607">
        <w:trPr>
          <w:gridAfter w:val="1"/>
          <w:wAfter w:w="113" w:type="dxa"/>
          <w:trHeight w:val="159"/>
        </w:trPr>
        <w:tc>
          <w:tcPr>
            <w:tcW w:w="1276" w:type="dxa"/>
            <w:gridSpan w:val="2"/>
            <w:vMerge/>
            <w:shd w:val="clear" w:color="auto" w:fill="auto"/>
            <w:tcMar>
              <w:top w:w="0" w:type="dxa"/>
              <w:left w:w="108" w:type="dxa"/>
              <w:bottom w:w="0" w:type="dxa"/>
              <w:right w:w="108" w:type="dxa"/>
            </w:tcMar>
          </w:tcPr>
          <w:p w14:paraId="5D0C46CB" w14:textId="77777777" w:rsidR="00612C01" w:rsidRPr="00F95497" w:rsidRDefault="00612C01" w:rsidP="006338AF">
            <w:pPr>
              <w:spacing w:after="0" w:line="276" w:lineRule="auto"/>
              <w:rPr>
                <w:rFonts w:ascii="Times New Roman" w:hAnsi="Times New Roman" w:cs="Times New Roman"/>
                <w:sz w:val="20"/>
                <w:szCs w:val="20"/>
                <w:lang w:val="en-US"/>
              </w:rPr>
            </w:pPr>
          </w:p>
        </w:tc>
        <w:tc>
          <w:tcPr>
            <w:tcW w:w="3402" w:type="dxa"/>
            <w:shd w:val="clear" w:color="auto" w:fill="auto"/>
          </w:tcPr>
          <w:p w14:paraId="3B04C68B" w14:textId="77777777" w:rsidR="00612C01" w:rsidRPr="00F95497" w:rsidRDefault="00612C01" w:rsidP="006338AF">
            <w:pPr>
              <w:spacing w:after="0" w:line="276" w:lineRule="auto"/>
              <w:rPr>
                <w:rFonts w:ascii="Times New Roman" w:hAnsi="Times New Roman" w:cs="Times New Roman"/>
                <w:sz w:val="20"/>
                <w:szCs w:val="20"/>
                <w:lang w:val="en-US"/>
              </w:rPr>
            </w:pPr>
            <w:r w:rsidRPr="00F95497">
              <w:rPr>
                <w:rFonts w:ascii="Times New Roman" w:hAnsi="Times New Roman" w:cs="Times New Roman"/>
                <w:sz w:val="20"/>
                <w:szCs w:val="20"/>
                <w:lang w:val="en-US"/>
              </w:rPr>
              <w:t>SSI (mm</w:t>
            </w:r>
            <w:r w:rsidRPr="00F95497">
              <w:rPr>
                <w:rFonts w:ascii="Times New Roman" w:hAnsi="Times New Roman" w:cs="Times New Roman"/>
                <w:sz w:val="20"/>
                <w:szCs w:val="20"/>
                <w:vertAlign w:val="superscript"/>
                <w:lang w:val="en-US"/>
              </w:rPr>
              <w:t>3</w:t>
            </w:r>
            <w:r w:rsidRPr="00F95497">
              <w:rPr>
                <w:rFonts w:ascii="Times New Roman" w:hAnsi="Times New Roman" w:cs="Times New Roman"/>
                <w:sz w:val="20"/>
                <w:szCs w:val="20"/>
                <w:lang w:val="en-US"/>
              </w:rPr>
              <w:t>)</w:t>
            </w:r>
            <w:r w:rsidRPr="00F95497">
              <w:rPr>
                <w:rFonts w:ascii="Times New Roman" w:hAnsi="Times New Roman" w:cs="Times New Roman"/>
                <w:sz w:val="20"/>
                <w:szCs w:val="20"/>
                <w:vertAlign w:val="superscript"/>
                <w:lang w:val="nl-NL"/>
              </w:rPr>
              <w:t xml:space="preserve"> (n=62)</w:t>
            </w:r>
          </w:p>
        </w:tc>
        <w:tc>
          <w:tcPr>
            <w:tcW w:w="2126" w:type="dxa"/>
            <w:shd w:val="clear" w:color="auto" w:fill="auto"/>
          </w:tcPr>
          <w:p w14:paraId="41419272" w14:textId="77777777" w:rsidR="00612C01" w:rsidRPr="00F95497" w:rsidRDefault="00612C01" w:rsidP="006338AF">
            <w:pPr>
              <w:spacing w:after="0" w:line="276" w:lineRule="auto"/>
              <w:jc w:val="center"/>
              <w:rPr>
                <w:rFonts w:ascii="Times New Roman" w:hAnsi="Times New Roman" w:cs="Times New Roman"/>
                <w:sz w:val="20"/>
                <w:szCs w:val="20"/>
                <w:lang w:val="en-US"/>
              </w:rPr>
            </w:pPr>
            <w:r w:rsidRPr="00F95497">
              <w:rPr>
                <w:rFonts w:ascii="Times New Roman" w:hAnsi="Times New Roman" w:cs="Times New Roman"/>
                <w:sz w:val="20"/>
                <w:szCs w:val="20"/>
                <w:lang w:val="en-US"/>
              </w:rPr>
              <w:t>2056.99 (484.57)</w:t>
            </w:r>
          </w:p>
        </w:tc>
        <w:tc>
          <w:tcPr>
            <w:tcW w:w="1985" w:type="dxa"/>
            <w:shd w:val="clear" w:color="auto" w:fill="auto"/>
            <w:tcMar>
              <w:top w:w="0" w:type="dxa"/>
              <w:left w:w="108" w:type="dxa"/>
              <w:bottom w:w="0" w:type="dxa"/>
              <w:right w:w="108" w:type="dxa"/>
            </w:tcMar>
          </w:tcPr>
          <w:p w14:paraId="0B9BF1FD" w14:textId="77777777" w:rsidR="00612C01" w:rsidRPr="00F95497" w:rsidRDefault="00612C01" w:rsidP="006338AF">
            <w:pPr>
              <w:spacing w:after="0" w:line="276" w:lineRule="auto"/>
              <w:jc w:val="center"/>
              <w:rPr>
                <w:rFonts w:ascii="Times New Roman" w:hAnsi="Times New Roman" w:cs="Times New Roman"/>
                <w:sz w:val="20"/>
                <w:szCs w:val="20"/>
                <w:lang w:val="en-US"/>
              </w:rPr>
            </w:pPr>
            <w:r w:rsidRPr="00F95497">
              <w:rPr>
                <w:rFonts w:ascii="Times New Roman" w:hAnsi="Times New Roman" w:cs="Times New Roman"/>
                <w:sz w:val="20"/>
                <w:szCs w:val="20"/>
                <w:lang w:val="en-US"/>
              </w:rPr>
              <w:t>2057.88 (474.76)</w:t>
            </w:r>
          </w:p>
        </w:tc>
        <w:tc>
          <w:tcPr>
            <w:tcW w:w="1021" w:type="dxa"/>
            <w:shd w:val="clear" w:color="auto" w:fill="auto"/>
            <w:tcMar>
              <w:top w:w="0" w:type="dxa"/>
              <w:left w:w="108" w:type="dxa"/>
              <w:bottom w:w="0" w:type="dxa"/>
              <w:right w:w="108" w:type="dxa"/>
            </w:tcMar>
          </w:tcPr>
          <w:p w14:paraId="789F30D4" w14:textId="77777777" w:rsidR="00612C01" w:rsidRPr="00F95497" w:rsidRDefault="00612C01" w:rsidP="006338AF">
            <w:pPr>
              <w:spacing w:after="0" w:line="276" w:lineRule="auto"/>
              <w:jc w:val="center"/>
              <w:rPr>
                <w:rFonts w:ascii="Times New Roman" w:hAnsi="Times New Roman" w:cs="Times New Roman"/>
                <w:sz w:val="20"/>
                <w:szCs w:val="20"/>
                <w:lang w:val="en-US"/>
              </w:rPr>
            </w:pPr>
            <w:r w:rsidRPr="00F95497">
              <w:rPr>
                <w:rFonts w:ascii="Times New Roman" w:hAnsi="Times New Roman" w:cs="Times New Roman"/>
                <w:sz w:val="20"/>
                <w:szCs w:val="20"/>
                <w:lang w:val="en-US"/>
              </w:rPr>
              <w:t>0.943</w:t>
            </w:r>
          </w:p>
        </w:tc>
      </w:tr>
      <w:tr w:rsidR="00612C01" w:rsidRPr="00F95497" w14:paraId="20D74BEB" w14:textId="77777777" w:rsidTr="00DE7607">
        <w:trPr>
          <w:gridAfter w:val="1"/>
          <w:wAfter w:w="113" w:type="dxa"/>
          <w:trHeight w:val="159"/>
        </w:trPr>
        <w:tc>
          <w:tcPr>
            <w:tcW w:w="1276" w:type="dxa"/>
            <w:gridSpan w:val="2"/>
            <w:shd w:val="clear" w:color="auto" w:fill="auto"/>
            <w:tcMar>
              <w:top w:w="0" w:type="dxa"/>
              <w:left w:w="108" w:type="dxa"/>
              <w:bottom w:w="0" w:type="dxa"/>
              <w:right w:w="108" w:type="dxa"/>
            </w:tcMar>
          </w:tcPr>
          <w:p w14:paraId="279C7E34" w14:textId="77777777" w:rsidR="00612C01" w:rsidRPr="00F95497" w:rsidRDefault="00612C01" w:rsidP="006338AF">
            <w:pPr>
              <w:spacing w:after="0" w:line="276" w:lineRule="auto"/>
              <w:rPr>
                <w:rFonts w:ascii="Times New Roman" w:hAnsi="Times New Roman" w:cs="Times New Roman"/>
                <w:sz w:val="20"/>
                <w:szCs w:val="20"/>
                <w:lang w:val="en-US"/>
              </w:rPr>
            </w:pPr>
          </w:p>
        </w:tc>
        <w:tc>
          <w:tcPr>
            <w:tcW w:w="3402" w:type="dxa"/>
            <w:shd w:val="clear" w:color="auto" w:fill="auto"/>
          </w:tcPr>
          <w:p w14:paraId="39A258F9" w14:textId="77777777" w:rsidR="00612C01" w:rsidRPr="00F95497" w:rsidRDefault="00612C01" w:rsidP="006338AF">
            <w:pPr>
              <w:spacing w:after="0" w:line="276" w:lineRule="auto"/>
              <w:rPr>
                <w:rFonts w:ascii="Times New Roman" w:hAnsi="Times New Roman" w:cs="Times New Roman"/>
                <w:sz w:val="20"/>
                <w:szCs w:val="20"/>
                <w:lang w:val="en-US"/>
              </w:rPr>
            </w:pPr>
            <w:r w:rsidRPr="00F95497">
              <w:rPr>
                <w:rFonts w:ascii="Times New Roman" w:hAnsi="Times New Roman" w:cs="Times New Roman"/>
                <w:sz w:val="20"/>
                <w:szCs w:val="20"/>
                <w:lang w:val="en-US"/>
              </w:rPr>
              <w:t>CSMA (mm</w:t>
            </w:r>
            <w:r w:rsidRPr="00F95497">
              <w:rPr>
                <w:rFonts w:ascii="Times New Roman" w:hAnsi="Times New Roman" w:cs="Times New Roman"/>
                <w:sz w:val="20"/>
                <w:szCs w:val="20"/>
                <w:vertAlign w:val="superscript"/>
                <w:lang w:val="en-US"/>
              </w:rPr>
              <w:t>2</w:t>
            </w:r>
            <w:r w:rsidRPr="00F95497">
              <w:rPr>
                <w:rFonts w:ascii="Times New Roman" w:hAnsi="Times New Roman" w:cs="Times New Roman"/>
                <w:sz w:val="20"/>
                <w:szCs w:val="20"/>
                <w:lang w:val="en-US"/>
              </w:rPr>
              <w:t xml:space="preserve">) </w:t>
            </w:r>
            <w:r w:rsidRPr="00F95497">
              <w:rPr>
                <w:rFonts w:ascii="Times New Roman" w:hAnsi="Times New Roman" w:cs="Times New Roman"/>
                <w:sz w:val="20"/>
                <w:szCs w:val="20"/>
                <w:vertAlign w:val="superscript"/>
                <w:lang w:val="en-US"/>
              </w:rPr>
              <w:t>(n=62)</w:t>
            </w:r>
          </w:p>
        </w:tc>
        <w:tc>
          <w:tcPr>
            <w:tcW w:w="2126" w:type="dxa"/>
            <w:shd w:val="clear" w:color="auto" w:fill="auto"/>
          </w:tcPr>
          <w:p w14:paraId="243C1842" w14:textId="77777777" w:rsidR="00612C01" w:rsidRPr="00F95497" w:rsidRDefault="00612C01" w:rsidP="006338AF">
            <w:pPr>
              <w:spacing w:after="0" w:line="276" w:lineRule="auto"/>
              <w:jc w:val="center"/>
              <w:rPr>
                <w:rFonts w:ascii="Times New Roman" w:hAnsi="Times New Roman" w:cs="Times New Roman"/>
                <w:sz w:val="20"/>
                <w:szCs w:val="20"/>
                <w:lang w:val="en-US"/>
              </w:rPr>
            </w:pPr>
            <w:r w:rsidRPr="00F95497">
              <w:rPr>
                <w:rFonts w:ascii="Times New Roman" w:hAnsi="Times New Roman" w:cs="Times New Roman"/>
                <w:sz w:val="20"/>
                <w:szCs w:val="20"/>
                <w:lang w:val="en-US"/>
              </w:rPr>
              <w:t>-</w:t>
            </w:r>
          </w:p>
        </w:tc>
        <w:tc>
          <w:tcPr>
            <w:tcW w:w="1985" w:type="dxa"/>
            <w:shd w:val="clear" w:color="auto" w:fill="auto"/>
            <w:tcMar>
              <w:top w:w="0" w:type="dxa"/>
              <w:left w:w="108" w:type="dxa"/>
              <w:bottom w:w="0" w:type="dxa"/>
              <w:right w:w="108" w:type="dxa"/>
            </w:tcMar>
          </w:tcPr>
          <w:p w14:paraId="307B609D" w14:textId="77777777" w:rsidR="00612C01" w:rsidRPr="00F95497" w:rsidRDefault="00612C01" w:rsidP="006338AF">
            <w:pPr>
              <w:spacing w:after="0" w:line="276" w:lineRule="auto"/>
              <w:jc w:val="center"/>
              <w:rPr>
                <w:rFonts w:ascii="Times New Roman" w:hAnsi="Times New Roman" w:cs="Times New Roman"/>
                <w:sz w:val="20"/>
                <w:szCs w:val="20"/>
                <w:lang w:val="en-US"/>
              </w:rPr>
            </w:pPr>
            <w:r w:rsidRPr="00F95497">
              <w:rPr>
                <w:rFonts w:ascii="Times New Roman" w:hAnsi="Times New Roman" w:cs="Times New Roman"/>
                <w:sz w:val="20"/>
                <w:szCs w:val="20"/>
                <w:lang w:val="en-US"/>
              </w:rPr>
              <w:t>-</w:t>
            </w:r>
          </w:p>
        </w:tc>
        <w:tc>
          <w:tcPr>
            <w:tcW w:w="1021" w:type="dxa"/>
            <w:shd w:val="clear" w:color="auto" w:fill="auto"/>
            <w:tcMar>
              <w:top w:w="0" w:type="dxa"/>
              <w:left w:w="108" w:type="dxa"/>
              <w:bottom w:w="0" w:type="dxa"/>
              <w:right w:w="108" w:type="dxa"/>
            </w:tcMar>
          </w:tcPr>
          <w:p w14:paraId="08362933" w14:textId="77777777" w:rsidR="00612C01" w:rsidRPr="00F95497" w:rsidRDefault="00612C01" w:rsidP="006338AF">
            <w:pPr>
              <w:spacing w:after="0" w:line="276" w:lineRule="auto"/>
              <w:jc w:val="center"/>
              <w:rPr>
                <w:rFonts w:ascii="Times New Roman" w:hAnsi="Times New Roman" w:cs="Times New Roman"/>
                <w:sz w:val="20"/>
                <w:szCs w:val="20"/>
                <w:lang w:val="en-US"/>
              </w:rPr>
            </w:pPr>
            <w:r w:rsidRPr="00F95497">
              <w:rPr>
                <w:rFonts w:ascii="Times New Roman" w:hAnsi="Times New Roman" w:cs="Times New Roman"/>
                <w:sz w:val="20"/>
                <w:szCs w:val="20"/>
                <w:lang w:val="en-US"/>
              </w:rPr>
              <w:t>-</w:t>
            </w:r>
          </w:p>
        </w:tc>
      </w:tr>
      <w:tr w:rsidR="00612C01" w:rsidRPr="00F95497" w14:paraId="6D0F2C14" w14:textId="77777777" w:rsidTr="00DE7607">
        <w:trPr>
          <w:gridAfter w:val="1"/>
          <w:wAfter w:w="113" w:type="dxa"/>
          <w:trHeight w:val="159"/>
        </w:trPr>
        <w:tc>
          <w:tcPr>
            <w:tcW w:w="1276" w:type="dxa"/>
            <w:gridSpan w:val="2"/>
            <w:shd w:val="clear" w:color="auto" w:fill="auto"/>
            <w:tcMar>
              <w:top w:w="0" w:type="dxa"/>
              <w:left w:w="108" w:type="dxa"/>
              <w:bottom w:w="0" w:type="dxa"/>
              <w:right w:w="108" w:type="dxa"/>
            </w:tcMar>
          </w:tcPr>
          <w:p w14:paraId="7E88274C" w14:textId="77777777" w:rsidR="00612C01" w:rsidRPr="00F95497" w:rsidRDefault="00612C01" w:rsidP="006338AF">
            <w:pPr>
              <w:spacing w:after="0" w:line="276" w:lineRule="auto"/>
              <w:rPr>
                <w:rFonts w:ascii="Times New Roman" w:hAnsi="Times New Roman" w:cs="Times New Roman"/>
                <w:sz w:val="20"/>
                <w:szCs w:val="20"/>
                <w:lang w:val="en-US"/>
              </w:rPr>
            </w:pPr>
          </w:p>
        </w:tc>
        <w:tc>
          <w:tcPr>
            <w:tcW w:w="3402" w:type="dxa"/>
            <w:shd w:val="clear" w:color="auto" w:fill="auto"/>
          </w:tcPr>
          <w:p w14:paraId="48587FE7" w14:textId="77777777" w:rsidR="00612C01" w:rsidRPr="00F95497" w:rsidRDefault="00612C01" w:rsidP="006338AF">
            <w:pPr>
              <w:spacing w:after="0" w:line="276" w:lineRule="auto"/>
              <w:rPr>
                <w:rFonts w:ascii="Times New Roman" w:hAnsi="Times New Roman" w:cs="Times New Roman"/>
                <w:sz w:val="20"/>
                <w:szCs w:val="20"/>
                <w:lang w:val="en-US"/>
              </w:rPr>
            </w:pPr>
            <w:r w:rsidRPr="00F95497">
              <w:rPr>
                <w:rFonts w:ascii="Times New Roman" w:hAnsi="Times New Roman" w:cs="Times New Roman"/>
                <w:sz w:val="20"/>
                <w:szCs w:val="20"/>
                <w:lang w:val="en-US"/>
              </w:rPr>
              <w:t>Fat CSA (mm</w:t>
            </w:r>
            <w:r w:rsidRPr="00F95497">
              <w:rPr>
                <w:rFonts w:ascii="Times New Roman" w:hAnsi="Times New Roman" w:cs="Times New Roman"/>
                <w:sz w:val="20"/>
                <w:szCs w:val="20"/>
                <w:vertAlign w:val="superscript"/>
                <w:lang w:val="en-US"/>
              </w:rPr>
              <w:t>2</w:t>
            </w:r>
            <w:r w:rsidRPr="00F95497">
              <w:rPr>
                <w:rFonts w:ascii="Times New Roman" w:hAnsi="Times New Roman" w:cs="Times New Roman"/>
                <w:sz w:val="20"/>
                <w:szCs w:val="20"/>
                <w:lang w:val="en-US"/>
              </w:rPr>
              <w:t xml:space="preserve">) </w:t>
            </w:r>
            <w:r w:rsidRPr="00F95497">
              <w:rPr>
                <w:rFonts w:ascii="Times New Roman" w:hAnsi="Times New Roman" w:cs="Times New Roman"/>
                <w:sz w:val="20"/>
                <w:szCs w:val="20"/>
                <w:vertAlign w:val="superscript"/>
                <w:lang w:val="en-US"/>
              </w:rPr>
              <w:t>(n=62)</w:t>
            </w:r>
          </w:p>
        </w:tc>
        <w:tc>
          <w:tcPr>
            <w:tcW w:w="2126" w:type="dxa"/>
            <w:shd w:val="clear" w:color="auto" w:fill="auto"/>
          </w:tcPr>
          <w:p w14:paraId="062F8CF9" w14:textId="77777777" w:rsidR="00612C01" w:rsidRPr="00F95497" w:rsidRDefault="00612C01" w:rsidP="006338AF">
            <w:pPr>
              <w:spacing w:after="0" w:line="276" w:lineRule="auto"/>
              <w:jc w:val="center"/>
              <w:rPr>
                <w:rFonts w:ascii="Times New Roman" w:hAnsi="Times New Roman" w:cs="Times New Roman"/>
                <w:sz w:val="20"/>
                <w:szCs w:val="20"/>
                <w:lang w:val="en-US"/>
              </w:rPr>
            </w:pPr>
            <w:r w:rsidRPr="00F95497">
              <w:rPr>
                <w:rFonts w:ascii="Times New Roman" w:hAnsi="Times New Roman" w:cs="Times New Roman"/>
                <w:sz w:val="20"/>
                <w:szCs w:val="20"/>
                <w:lang w:val="en-US"/>
              </w:rPr>
              <w:t>-</w:t>
            </w:r>
          </w:p>
        </w:tc>
        <w:tc>
          <w:tcPr>
            <w:tcW w:w="1985" w:type="dxa"/>
            <w:shd w:val="clear" w:color="auto" w:fill="auto"/>
            <w:tcMar>
              <w:top w:w="0" w:type="dxa"/>
              <w:left w:w="108" w:type="dxa"/>
              <w:bottom w:w="0" w:type="dxa"/>
              <w:right w:w="108" w:type="dxa"/>
            </w:tcMar>
          </w:tcPr>
          <w:p w14:paraId="693FEDF1" w14:textId="77777777" w:rsidR="00612C01" w:rsidRPr="00F95497" w:rsidRDefault="00612C01" w:rsidP="006338AF">
            <w:pPr>
              <w:spacing w:after="0" w:line="276" w:lineRule="auto"/>
              <w:jc w:val="center"/>
              <w:rPr>
                <w:rFonts w:ascii="Times New Roman" w:hAnsi="Times New Roman" w:cs="Times New Roman"/>
                <w:sz w:val="20"/>
                <w:szCs w:val="20"/>
                <w:lang w:val="en-US"/>
              </w:rPr>
            </w:pPr>
            <w:r w:rsidRPr="00F95497">
              <w:rPr>
                <w:rFonts w:ascii="Times New Roman" w:hAnsi="Times New Roman" w:cs="Times New Roman"/>
                <w:sz w:val="20"/>
                <w:szCs w:val="20"/>
                <w:lang w:val="en-US"/>
              </w:rPr>
              <w:t>-</w:t>
            </w:r>
          </w:p>
        </w:tc>
        <w:tc>
          <w:tcPr>
            <w:tcW w:w="1021" w:type="dxa"/>
            <w:shd w:val="clear" w:color="auto" w:fill="auto"/>
            <w:tcMar>
              <w:top w:w="0" w:type="dxa"/>
              <w:left w:w="108" w:type="dxa"/>
              <w:bottom w:w="0" w:type="dxa"/>
              <w:right w:w="108" w:type="dxa"/>
            </w:tcMar>
          </w:tcPr>
          <w:p w14:paraId="54982D50" w14:textId="77777777" w:rsidR="00612C01" w:rsidRPr="00F95497" w:rsidRDefault="00612C01" w:rsidP="006338AF">
            <w:pPr>
              <w:spacing w:after="0" w:line="276" w:lineRule="auto"/>
              <w:jc w:val="center"/>
              <w:rPr>
                <w:rFonts w:ascii="Times New Roman" w:hAnsi="Times New Roman" w:cs="Times New Roman"/>
                <w:sz w:val="20"/>
                <w:szCs w:val="20"/>
                <w:lang w:val="en-US"/>
              </w:rPr>
            </w:pPr>
            <w:r w:rsidRPr="00F95497">
              <w:rPr>
                <w:rFonts w:ascii="Times New Roman" w:hAnsi="Times New Roman" w:cs="Times New Roman"/>
                <w:sz w:val="20"/>
                <w:szCs w:val="20"/>
                <w:lang w:val="en-US"/>
              </w:rPr>
              <w:t>-</w:t>
            </w:r>
          </w:p>
        </w:tc>
      </w:tr>
      <w:tr w:rsidR="00612C01" w:rsidRPr="00F95497" w14:paraId="13518F57" w14:textId="77777777" w:rsidTr="00DE7607">
        <w:trPr>
          <w:gridAfter w:val="1"/>
          <w:wAfter w:w="113" w:type="dxa"/>
          <w:trHeight w:val="159"/>
        </w:trPr>
        <w:tc>
          <w:tcPr>
            <w:tcW w:w="1276" w:type="dxa"/>
            <w:gridSpan w:val="2"/>
            <w:tcBorders>
              <w:bottom w:val="single" w:sz="4" w:space="0" w:color="auto"/>
            </w:tcBorders>
            <w:shd w:val="clear" w:color="auto" w:fill="auto"/>
            <w:tcMar>
              <w:top w:w="0" w:type="dxa"/>
              <w:left w:w="108" w:type="dxa"/>
              <w:bottom w:w="0" w:type="dxa"/>
              <w:right w:w="108" w:type="dxa"/>
            </w:tcMar>
          </w:tcPr>
          <w:p w14:paraId="7A1AE92F" w14:textId="77777777" w:rsidR="00612C01" w:rsidRPr="00F95497" w:rsidRDefault="00612C01" w:rsidP="006338AF">
            <w:pPr>
              <w:spacing w:after="0" w:line="276" w:lineRule="auto"/>
              <w:rPr>
                <w:rFonts w:ascii="Times New Roman" w:hAnsi="Times New Roman" w:cs="Times New Roman"/>
                <w:sz w:val="20"/>
                <w:szCs w:val="20"/>
                <w:lang w:val="en-US"/>
              </w:rPr>
            </w:pPr>
          </w:p>
        </w:tc>
        <w:tc>
          <w:tcPr>
            <w:tcW w:w="3402" w:type="dxa"/>
            <w:tcBorders>
              <w:bottom w:val="single" w:sz="4" w:space="0" w:color="auto"/>
            </w:tcBorders>
            <w:shd w:val="clear" w:color="auto" w:fill="auto"/>
          </w:tcPr>
          <w:p w14:paraId="75709BE5" w14:textId="08055E3F" w:rsidR="00612C01" w:rsidRPr="00F95497" w:rsidRDefault="003D13DB" w:rsidP="006338AF">
            <w:pPr>
              <w:spacing w:after="0" w:line="276" w:lineRule="auto"/>
              <w:rPr>
                <w:rFonts w:ascii="Times New Roman" w:hAnsi="Times New Roman" w:cs="Times New Roman"/>
                <w:sz w:val="20"/>
                <w:szCs w:val="20"/>
                <w:lang w:val="en-US"/>
              </w:rPr>
            </w:pPr>
            <w:proofErr w:type="spellStart"/>
            <w:r w:rsidRPr="00F95497">
              <w:rPr>
                <w:rFonts w:ascii="Times New Roman" w:hAnsi="Times New Roman" w:cs="Times New Roman"/>
                <w:sz w:val="20"/>
                <w:szCs w:val="20"/>
                <w:lang w:val="en-US"/>
              </w:rPr>
              <w:t>Mu.Den</w:t>
            </w:r>
            <w:proofErr w:type="spellEnd"/>
            <w:r w:rsidRPr="00F95497">
              <w:rPr>
                <w:rFonts w:ascii="Times New Roman" w:hAnsi="Times New Roman" w:cs="Times New Roman"/>
                <w:sz w:val="20"/>
                <w:szCs w:val="20"/>
                <w:lang w:val="en-US"/>
              </w:rPr>
              <w:t xml:space="preserve"> </w:t>
            </w:r>
            <w:r w:rsidR="00612C01" w:rsidRPr="00F95497">
              <w:rPr>
                <w:rFonts w:ascii="Times New Roman" w:hAnsi="Times New Roman" w:cs="Times New Roman"/>
                <w:sz w:val="20"/>
                <w:szCs w:val="20"/>
                <w:lang w:val="en-US"/>
              </w:rPr>
              <w:t>(mg/cm</w:t>
            </w:r>
            <w:r w:rsidR="00612C01" w:rsidRPr="00F95497">
              <w:rPr>
                <w:rFonts w:ascii="Times New Roman" w:hAnsi="Times New Roman" w:cs="Times New Roman"/>
                <w:sz w:val="20"/>
                <w:szCs w:val="20"/>
                <w:vertAlign w:val="superscript"/>
                <w:lang w:val="en-US"/>
              </w:rPr>
              <w:t>3</w:t>
            </w:r>
            <w:r w:rsidR="00612C01" w:rsidRPr="00F95497">
              <w:rPr>
                <w:rFonts w:ascii="Times New Roman" w:hAnsi="Times New Roman" w:cs="Times New Roman"/>
                <w:sz w:val="20"/>
                <w:szCs w:val="20"/>
                <w:lang w:val="en-US"/>
              </w:rPr>
              <w:t xml:space="preserve">) </w:t>
            </w:r>
            <w:r w:rsidR="00612C01" w:rsidRPr="00F95497">
              <w:rPr>
                <w:rFonts w:ascii="Times New Roman" w:hAnsi="Times New Roman" w:cs="Times New Roman"/>
                <w:sz w:val="20"/>
                <w:szCs w:val="20"/>
                <w:vertAlign w:val="superscript"/>
                <w:lang w:val="en-US"/>
              </w:rPr>
              <w:t>(n=62)</w:t>
            </w:r>
            <w:r w:rsidR="00612C01" w:rsidRPr="00F95497">
              <w:rPr>
                <w:rFonts w:ascii="Times New Roman" w:hAnsi="Times New Roman" w:cs="Times New Roman"/>
                <w:sz w:val="20"/>
                <w:szCs w:val="20"/>
                <w:lang w:val="en-US"/>
              </w:rPr>
              <w:t xml:space="preserve">   </w:t>
            </w:r>
          </w:p>
        </w:tc>
        <w:tc>
          <w:tcPr>
            <w:tcW w:w="2126" w:type="dxa"/>
            <w:tcBorders>
              <w:bottom w:val="single" w:sz="4" w:space="0" w:color="auto"/>
            </w:tcBorders>
            <w:shd w:val="clear" w:color="auto" w:fill="auto"/>
          </w:tcPr>
          <w:p w14:paraId="7C1988B7" w14:textId="77777777" w:rsidR="00612C01" w:rsidRPr="00F95497" w:rsidRDefault="00612C01" w:rsidP="006338AF">
            <w:pPr>
              <w:spacing w:after="0" w:line="276" w:lineRule="auto"/>
              <w:jc w:val="center"/>
              <w:rPr>
                <w:rFonts w:ascii="Times New Roman" w:hAnsi="Times New Roman" w:cs="Times New Roman"/>
                <w:sz w:val="20"/>
                <w:szCs w:val="20"/>
                <w:lang w:val="en-US"/>
              </w:rPr>
            </w:pPr>
            <w:r w:rsidRPr="00F95497">
              <w:rPr>
                <w:rFonts w:ascii="Times New Roman" w:hAnsi="Times New Roman" w:cs="Times New Roman"/>
                <w:sz w:val="20"/>
                <w:szCs w:val="20"/>
                <w:lang w:val="en-US"/>
              </w:rPr>
              <w:t xml:space="preserve">73.03 (1.50) </w:t>
            </w:r>
          </w:p>
        </w:tc>
        <w:tc>
          <w:tcPr>
            <w:tcW w:w="1985" w:type="dxa"/>
            <w:tcBorders>
              <w:bottom w:val="single" w:sz="4" w:space="0" w:color="auto"/>
            </w:tcBorders>
            <w:shd w:val="clear" w:color="auto" w:fill="auto"/>
            <w:tcMar>
              <w:top w:w="0" w:type="dxa"/>
              <w:left w:w="108" w:type="dxa"/>
              <w:bottom w:w="0" w:type="dxa"/>
              <w:right w:w="108" w:type="dxa"/>
            </w:tcMar>
          </w:tcPr>
          <w:p w14:paraId="7A9EBD4D" w14:textId="77777777" w:rsidR="00612C01" w:rsidRPr="00F95497" w:rsidRDefault="00612C01" w:rsidP="006338AF">
            <w:pPr>
              <w:spacing w:after="0" w:line="276" w:lineRule="auto"/>
              <w:jc w:val="center"/>
              <w:rPr>
                <w:rFonts w:ascii="Times New Roman" w:hAnsi="Times New Roman" w:cs="Times New Roman"/>
                <w:sz w:val="20"/>
                <w:szCs w:val="20"/>
                <w:lang w:val="en-US"/>
              </w:rPr>
            </w:pPr>
            <w:r w:rsidRPr="00F95497">
              <w:rPr>
                <w:rFonts w:ascii="Times New Roman" w:hAnsi="Times New Roman" w:cs="Times New Roman"/>
                <w:sz w:val="20"/>
                <w:szCs w:val="20"/>
                <w:lang w:val="en-US"/>
              </w:rPr>
              <w:t>73.00 (1.08)</w:t>
            </w:r>
          </w:p>
        </w:tc>
        <w:tc>
          <w:tcPr>
            <w:tcW w:w="1021" w:type="dxa"/>
            <w:tcBorders>
              <w:bottom w:val="single" w:sz="4" w:space="0" w:color="auto"/>
            </w:tcBorders>
            <w:shd w:val="clear" w:color="auto" w:fill="auto"/>
            <w:tcMar>
              <w:top w:w="0" w:type="dxa"/>
              <w:left w:w="108" w:type="dxa"/>
              <w:bottom w:w="0" w:type="dxa"/>
              <w:right w:w="108" w:type="dxa"/>
            </w:tcMar>
          </w:tcPr>
          <w:p w14:paraId="36D137AC" w14:textId="77777777" w:rsidR="00612C01" w:rsidRPr="00F95497" w:rsidRDefault="00612C01" w:rsidP="006338AF">
            <w:pPr>
              <w:spacing w:after="0" w:line="276" w:lineRule="auto"/>
              <w:jc w:val="center"/>
              <w:rPr>
                <w:rFonts w:ascii="Times New Roman" w:hAnsi="Times New Roman" w:cs="Times New Roman"/>
                <w:sz w:val="20"/>
                <w:szCs w:val="20"/>
                <w:lang w:val="en-US"/>
              </w:rPr>
            </w:pPr>
            <w:r w:rsidRPr="00F95497">
              <w:rPr>
                <w:rFonts w:ascii="Times New Roman" w:hAnsi="Times New Roman" w:cs="Times New Roman"/>
                <w:sz w:val="20"/>
                <w:szCs w:val="20"/>
                <w:lang w:val="en-US"/>
              </w:rPr>
              <w:t>0.803</w:t>
            </w:r>
          </w:p>
        </w:tc>
      </w:tr>
      <w:tr w:rsidR="00612C01" w:rsidRPr="00F95497" w14:paraId="51D4FBC7" w14:textId="77777777" w:rsidTr="00DE7607">
        <w:trPr>
          <w:trHeight w:val="288"/>
        </w:trPr>
        <w:tc>
          <w:tcPr>
            <w:tcW w:w="9923" w:type="dxa"/>
            <w:gridSpan w:val="7"/>
            <w:tcBorders>
              <w:top w:val="single" w:sz="4" w:space="0" w:color="auto"/>
            </w:tcBorders>
            <w:shd w:val="clear" w:color="auto" w:fill="auto"/>
            <w:tcMar>
              <w:top w:w="0" w:type="dxa"/>
              <w:left w:w="108" w:type="dxa"/>
              <w:bottom w:w="0" w:type="dxa"/>
              <w:right w:w="108" w:type="dxa"/>
            </w:tcMar>
          </w:tcPr>
          <w:p w14:paraId="11384B5A" w14:textId="4A01404E" w:rsidR="00100BCA" w:rsidRPr="00F95497" w:rsidRDefault="00612C01" w:rsidP="00100BCA">
            <w:pPr>
              <w:spacing w:after="0" w:line="240" w:lineRule="auto"/>
              <w:rPr>
                <w:rFonts w:ascii="Times New Roman" w:hAnsi="Times New Roman" w:cs="Times New Roman"/>
                <w:sz w:val="20"/>
                <w:szCs w:val="20"/>
              </w:rPr>
            </w:pPr>
            <w:r w:rsidRPr="00F95497">
              <w:rPr>
                <w:rFonts w:ascii="Times New Roman" w:hAnsi="Times New Roman" w:cs="Times New Roman"/>
                <w:sz w:val="20"/>
                <w:szCs w:val="20"/>
                <w:lang w:val="en-US"/>
              </w:rPr>
              <w:t xml:space="preserve">Values are mean (SD), bold indicates p&lt;0.05. </w:t>
            </w:r>
            <w:r w:rsidR="00100BCA" w:rsidRPr="00F95497">
              <w:rPr>
                <w:rFonts w:ascii="Times New Roman" w:hAnsi="Times New Roman" w:cs="Times New Roman"/>
                <w:sz w:val="20"/>
                <w:szCs w:val="20"/>
                <w:lang w:val="en-US"/>
              </w:rPr>
              <w:t>. WB, whole body; LS, lumbar spine; TH, total hip; aBMD, areal bone mineral density; BMC, bone mineral content; BA, bone area; LM, lean mass; FM, fat mass;  Tot.vBMD, total volumetric bone mineral density; Tb.vBMD, trabecular vBMD;</w:t>
            </w:r>
            <w:r w:rsidR="00761495" w:rsidRPr="00F95497">
              <w:rPr>
                <w:rFonts w:ascii="Times New Roman" w:hAnsi="Times New Roman" w:cs="Times New Roman"/>
                <w:sz w:val="20"/>
                <w:szCs w:val="20"/>
                <w:lang w:val="en-US"/>
              </w:rPr>
              <w:t xml:space="preserve"> </w:t>
            </w:r>
            <w:proofErr w:type="spellStart"/>
            <w:r w:rsidR="00761495" w:rsidRPr="00EB74DC">
              <w:rPr>
                <w:rFonts w:ascii="Times New Roman" w:hAnsi="Times New Roman" w:cs="Times New Roman"/>
                <w:sz w:val="20"/>
                <w:szCs w:val="20"/>
                <w:highlight w:val="yellow"/>
                <w:lang w:val="en-US"/>
              </w:rPr>
              <w:t>Tot.A</w:t>
            </w:r>
            <w:proofErr w:type="spellEnd"/>
            <w:r w:rsidR="00761495" w:rsidRPr="00EB74DC">
              <w:rPr>
                <w:rFonts w:ascii="Times New Roman" w:hAnsi="Times New Roman" w:cs="Times New Roman"/>
                <w:sz w:val="20"/>
                <w:szCs w:val="20"/>
                <w:highlight w:val="yellow"/>
                <w:lang w:val="en-US"/>
              </w:rPr>
              <w:t>, total a</w:t>
            </w:r>
            <w:r w:rsidR="00EB74DC" w:rsidRPr="00EB74DC">
              <w:rPr>
                <w:rFonts w:ascii="Times New Roman" w:hAnsi="Times New Roman" w:cs="Times New Roman"/>
                <w:sz w:val="20"/>
                <w:szCs w:val="20"/>
                <w:highlight w:val="yellow"/>
                <w:lang w:val="en-US"/>
              </w:rPr>
              <w:t>rea;</w:t>
            </w:r>
            <w:r w:rsidR="00100BCA" w:rsidRPr="00F95497">
              <w:rPr>
                <w:rFonts w:ascii="Times New Roman" w:hAnsi="Times New Roman" w:cs="Times New Roman"/>
                <w:sz w:val="20"/>
                <w:szCs w:val="20"/>
                <w:lang w:val="en-US"/>
              </w:rPr>
              <w:t xml:space="preserve"> </w:t>
            </w:r>
            <w:proofErr w:type="spellStart"/>
            <w:r w:rsidR="00100BCA" w:rsidRPr="00F95497">
              <w:rPr>
                <w:rFonts w:ascii="Times New Roman" w:hAnsi="Times New Roman" w:cs="Times New Roman"/>
                <w:sz w:val="20"/>
                <w:szCs w:val="20"/>
                <w:lang w:val="en-US"/>
              </w:rPr>
              <w:t>Ct.vBMD</w:t>
            </w:r>
            <w:proofErr w:type="spellEnd"/>
            <w:r w:rsidR="00100BCA" w:rsidRPr="00F95497">
              <w:rPr>
                <w:rFonts w:ascii="Times New Roman" w:hAnsi="Times New Roman" w:cs="Times New Roman"/>
                <w:sz w:val="20"/>
                <w:szCs w:val="20"/>
                <w:lang w:val="en-US"/>
              </w:rPr>
              <w:t xml:space="preserve">, cortical vBMD; </w:t>
            </w:r>
            <w:proofErr w:type="spellStart"/>
            <w:r w:rsidR="00100BCA" w:rsidRPr="00F95497">
              <w:rPr>
                <w:rFonts w:ascii="Times New Roman" w:hAnsi="Times New Roman" w:cs="Times New Roman"/>
                <w:sz w:val="20"/>
                <w:szCs w:val="20"/>
                <w:lang w:val="en-US"/>
              </w:rPr>
              <w:t>Ct.A</w:t>
            </w:r>
            <w:proofErr w:type="spellEnd"/>
            <w:r w:rsidR="00100BCA" w:rsidRPr="00F95497">
              <w:rPr>
                <w:rFonts w:ascii="Times New Roman" w:hAnsi="Times New Roman" w:cs="Times New Roman"/>
                <w:sz w:val="20"/>
                <w:szCs w:val="20"/>
                <w:lang w:val="en-US"/>
              </w:rPr>
              <w:t xml:space="preserve">, cortical area, </w:t>
            </w:r>
            <w:proofErr w:type="spellStart"/>
            <w:r w:rsidR="00100BCA" w:rsidRPr="00F95497">
              <w:rPr>
                <w:rFonts w:ascii="Times New Roman" w:hAnsi="Times New Roman" w:cs="Times New Roman"/>
                <w:sz w:val="20"/>
                <w:szCs w:val="20"/>
                <w:lang w:val="en-US"/>
              </w:rPr>
              <w:t>Ct.Th</w:t>
            </w:r>
            <w:proofErr w:type="spellEnd"/>
            <w:r w:rsidR="00100BCA" w:rsidRPr="00F95497">
              <w:rPr>
                <w:rFonts w:ascii="Times New Roman" w:hAnsi="Times New Roman" w:cs="Times New Roman"/>
                <w:sz w:val="20"/>
                <w:szCs w:val="20"/>
                <w:lang w:val="en-US"/>
              </w:rPr>
              <w:t xml:space="preserve">, cortical thickness; </w:t>
            </w:r>
            <w:r w:rsidR="00D511E8" w:rsidRPr="00E15FE6">
              <w:rPr>
                <w:rFonts w:ascii="Times New Roman" w:hAnsi="Times New Roman" w:cs="Times New Roman"/>
                <w:sz w:val="20"/>
                <w:szCs w:val="20"/>
                <w:lang w:val="en-US"/>
              </w:rPr>
              <w:t>CSA, cross-sectional area</w:t>
            </w:r>
            <w:r w:rsidR="00D511E8">
              <w:rPr>
                <w:rFonts w:ascii="Times New Roman" w:hAnsi="Times New Roman" w:cs="Times New Roman"/>
                <w:sz w:val="20"/>
                <w:szCs w:val="20"/>
                <w:lang w:val="en-US"/>
              </w:rPr>
              <w:t>;</w:t>
            </w:r>
            <w:r w:rsidR="00D511E8" w:rsidRPr="00F95497">
              <w:rPr>
                <w:rFonts w:ascii="Times New Roman" w:hAnsi="Times New Roman" w:cs="Times New Roman"/>
                <w:sz w:val="20"/>
                <w:szCs w:val="20"/>
                <w:lang w:val="en-US"/>
              </w:rPr>
              <w:t xml:space="preserve"> </w:t>
            </w:r>
            <w:r w:rsidR="00100BCA" w:rsidRPr="00F95497">
              <w:rPr>
                <w:rFonts w:ascii="Times New Roman" w:hAnsi="Times New Roman" w:cs="Times New Roman"/>
                <w:sz w:val="20"/>
                <w:szCs w:val="20"/>
                <w:lang w:val="en-US"/>
              </w:rPr>
              <w:t>CS</w:t>
            </w:r>
            <w:r w:rsidR="00EB74DC" w:rsidRPr="00EB74DC">
              <w:rPr>
                <w:rFonts w:ascii="Times New Roman" w:hAnsi="Times New Roman" w:cs="Times New Roman"/>
                <w:sz w:val="20"/>
                <w:szCs w:val="20"/>
                <w:highlight w:val="yellow"/>
                <w:lang w:val="en-US"/>
              </w:rPr>
              <w:t>M</w:t>
            </w:r>
            <w:r w:rsidR="00100BCA" w:rsidRPr="00F95497">
              <w:rPr>
                <w:rFonts w:ascii="Times New Roman" w:hAnsi="Times New Roman" w:cs="Times New Roman"/>
                <w:sz w:val="20"/>
                <w:szCs w:val="20"/>
                <w:lang w:val="en-US"/>
              </w:rPr>
              <w:t>A, cross-sectional</w:t>
            </w:r>
            <w:r w:rsidR="00EB74DC">
              <w:rPr>
                <w:rFonts w:ascii="Times New Roman" w:hAnsi="Times New Roman" w:cs="Times New Roman"/>
                <w:sz w:val="20"/>
                <w:szCs w:val="20"/>
                <w:lang w:val="en-US"/>
              </w:rPr>
              <w:t xml:space="preserve"> </w:t>
            </w:r>
            <w:r w:rsidR="00EB74DC" w:rsidRPr="00EB74DC">
              <w:rPr>
                <w:rFonts w:ascii="Times New Roman" w:hAnsi="Times New Roman" w:cs="Times New Roman"/>
                <w:sz w:val="20"/>
                <w:szCs w:val="20"/>
                <w:highlight w:val="yellow"/>
                <w:lang w:val="en-US"/>
              </w:rPr>
              <w:t>muscle</w:t>
            </w:r>
            <w:r w:rsidR="00100BCA" w:rsidRPr="00F95497">
              <w:rPr>
                <w:rFonts w:ascii="Times New Roman" w:hAnsi="Times New Roman" w:cs="Times New Roman"/>
                <w:sz w:val="20"/>
                <w:szCs w:val="20"/>
                <w:lang w:val="en-US"/>
              </w:rPr>
              <w:t xml:space="preserve"> area; SSI, stress strain index; </w:t>
            </w:r>
            <w:proofErr w:type="spellStart"/>
            <w:r w:rsidR="00100BCA" w:rsidRPr="00F95497">
              <w:rPr>
                <w:rFonts w:ascii="Times New Roman" w:hAnsi="Times New Roman" w:cs="Times New Roman"/>
                <w:sz w:val="20"/>
                <w:szCs w:val="20"/>
                <w:lang w:val="en-US"/>
              </w:rPr>
              <w:t>Mu.Den</w:t>
            </w:r>
            <w:proofErr w:type="spellEnd"/>
            <w:r w:rsidR="00100BCA" w:rsidRPr="00F95497">
              <w:rPr>
                <w:rFonts w:ascii="Times New Roman" w:hAnsi="Times New Roman" w:cs="Times New Roman"/>
                <w:sz w:val="20"/>
                <w:szCs w:val="20"/>
                <w:lang w:val="en-US"/>
              </w:rPr>
              <w:t>, muscle density.</w:t>
            </w:r>
          </w:p>
          <w:p w14:paraId="567E9989" w14:textId="37AF7AB6" w:rsidR="00612C01" w:rsidRPr="00F95497" w:rsidRDefault="00612C01" w:rsidP="006338AF">
            <w:pPr>
              <w:spacing w:after="0" w:line="240" w:lineRule="auto"/>
              <w:rPr>
                <w:rFonts w:ascii="Times New Roman" w:hAnsi="Times New Roman" w:cs="Times New Roman"/>
                <w:sz w:val="20"/>
                <w:szCs w:val="20"/>
              </w:rPr>
            </w:pPr>
          </w:p>
        </w:tc>
      </w:tr>
    </w:tbl>
    <w:p w14:paraId="72CBE76B" w14:textId="77777777" w:rsidR="00612C01" w:rsidRPr="00F95497" w:rsidRDefault="00612C01" w:rsidP="00612C01">
      <w:pPr>
        <w:rPr>
          <w:rFonts w:ascii="Times New Roman" w:hAnsi="Times New Roman" w:cs="Times New Roman"/>
          <w:sz w:val="20"/>
          <w:szCs w:val="20"/>
        </w:rPr>
      </w:pPr>
    </w:p>
    <w:p w14:paraId="1379E3D1" w14:textId="77777777" w:rsidR="00612C01" w:rsidRPr="00F95497" w:rsidRDefault="00612C01" w:rsidP="00612C01">
      <w:pPr>
        <w:rPr>
          <w:rFonts w:ascii="Times New Roman" w:hAnsi="Times New Roman" w:cs="Times New Roman"/>
          <w:sz w:val="20"/>
          <w:szCs w:val="20"/>
        </w:rPr>
      </w:pPr>
    </w:p>
    <w:p w14:paraId="46258ACA" w14:textId="77777777" w:rsidR="00612C01" w:rsidRPr="00F95497" w:rsidRDefault="00612C01" w:rsidP="00612C01">
      <w:pPr>
        <w:rPr>
          <w:rFonts w:ascii="Times New Roman" w:hAnsi="Times New Roman" w:cs="Times New Roman"/>
          <w:sz w:val="20"/>
          <w:szCs w:val="20"/>
        </w:rPr>
      </w:pPr>
    </w:p>
    <w:p w14:paraId="6BD071B9" w14:textId="0FE2CCC3" w:rsidR="008743C2" w:rsidRPr="00F95497" w:rsidRDefault="008743C2">
      <w:pPr>
        <w:rPr>
          <w:rFonts w:ascii="Times New Roman" w:hAnsi="Times New Roman" w:cs="Times New Roman"/>
          <w:sz w:val="20"/>
          <w:szCs w:val="20"/>
        </w:rPr>
        <w:sectPr w:rsidR="008743C2" w:rsidRPr="00F95497">
          <w:pgSz w:w="11906" w:h="16838"/>
          <w:pgMar w:top="1440" w:right="1440" w:bottom="1440" w:left="1440" w:header="720" w:footer="720" w:gutter="0"/>
          <w:cols w:space="720"/>
        </w:sectPr>
      </w:pPr>
    </w:p>
    <w:p w14:paraId="66422007" w14:textId="4FAE69B1" w:rsidR="000B232A" w:rsidRPr="00F95497" w:rsidRDefault="001B6DB8">
      <w:pPr>
        <w:rPr>
          <w:rFonts w:ascii="Times New Roman" w:hAnsi="Times New Roman" w:cs="Times New Roman"/>
          <w:sz w:val="20"/>
          <w:szCs w:val="20"/>
        </w:rPr>
      </w:pPr>
      <w:r>
        <w:rPr>
          <w:noProof/>
        </w:rPr>
        <w:lastRenderedPageBreak/>
        <w:drawing>
          <wp:inline distT="0" distB="0" distL="0" distR="0" wp14:anchorId="6F0FE835" wp14:editId="4FEBFAC1">
            <wp:extent cx="5731510" cy="5731510"/>
            <wp:effectExtent l="0" t="0" r="2540" b="2540"/>
            <wp:docPr id="10" name="Picture 1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scatter 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6C1DB368" w14:textId="152EBF90" w:rsidR="005D4D08" w:rsidRPr="00F95497" w:rsidRDefault="00C4743D" w:rsidP="00840B26">
      <w:pPr>
        <w:jc w:val="both"/>
        <w:rPr>
          <w:rFonts w:ascii="Times New Roman" w:hAnsi="Times New Roman" w:cs="Times New Roman"/>
          <w:sz w:val="20"/>
          <w:szCs w:val="20"/>
        </w:rPr>
      </w:pPr>
      <w:r w:rsidRPr="00F95497">
        <w:rPr>
          <w:rFonts w:ascii="Times New Roman" w:hAnsi="Times New Roman" w:cs="Times New Roman"/>
          <w:b/>
          <w:bCs/>
          <w:sz w:val="20"/>
          <w:szCs w:val="20"/>
        </w:rPr>
        <w:t>Figure 1.</w:t>
      </w:r>
      <w:r w:rsidRPr="00F95497">
        <w:rPr>
          <w:rFonts w:ascii="Times New Roman" w:hAnsi="Times New Roman" w:cs="Times New Roman"/>
          <w:sz w:val="20"/>
          <w:szCs w:val="20"/>
        </w:rPr>
        <w:t xml:space="preserve">  </w:t>
      </w:r>
      <w:r w:rsidR="00032B77" w:rsidRPr="00F95497">
        <w:rPr>
          <w:rFonts w:ascii="Times New Roman" w:hAnsi="Times New Roman" w:cs="Times New Roman"/>
          <w:sz w:val="20"/>
          <w:szCs w:val="20"/>
        </w:rPr>
        <w:t>Correlation between rural and urban scanners</w:t>
      </w:r>
      <w:r w:rsidR="00B375EE" w:rsidRPr="00F95497">
        <w:rPr>
          <w:rFonts w:ascii="Times New Roman" w:hAnsi="Times New Roman" w:cs="Times New Roman"/>
          <w:sz w:val="20"/>
          <w:szCs w:val="20"/>
        </w:rPr>
        <w:t xml:space="preserve"> for </w:t>
      </w:r>
      <w:r w:rsidR="00167633">
        <w:rPr>
          <w:rFonts w:ascii="Times New Roman" w:hAnsi="Times New Roman" w:cs="Times New Roman"/>
          <w:sz w:val="20"/>
          <w:szCs w:val="20"/>
        </w:rPr>
        <w:t xml:space="preserve">a) DXA </w:t>
      </w:r>
      <w:r w:rsidR="005C1809">
        <w:rPr>
          <w:rFonts w:ascii="Times New Roman" w:hAnsi="Times New Roman" w:cs="Times New Roman"/>
          <w:sz w:val="20"/>
          <w:szCs w:val="20"/>
        </w:rPr>
        <w:t>WB</w:t>
      </w:r>
      <w:r w:rsidR="00167633">
        <w:rPr>
          <w:rFonts w:ascii="Times New Roman" w:hAnsi="Times New Roman" w:cs="Times New Roman"/>
          <w:sz w:val="20"/>
          <w:szCs w:val="20"/>
        </w:rPr>
        <w:t xml:space="preserve"> aBMD, </w:t>
      </w:r>
      <w:r w:rsidR="005C1809">
        <w:rPr>
          <w:rFonts w:ascii="Times New Roman" w:hAnsi="Times New Roman" w:cs="Times New Roman"/>
          <w:sz w:val="20"/>
          <w:szCs w:val="20"/>
        </w:rPr>
        <w:t xml:space="preserve">b) pQCT </w:t>
      </w:r>
      <w:r w:rsidR="006361A4">
        <w:rPr>
          <w:rFonts w:ascii="Times New Roman" w:hAnsi="Times New Roman" w:cs="Times New Roman"/>
          <w:sz w:val="20"/>
          <w:szCs w:val="20"/>
        </w:rPr>
        <w:t xml:space="preserve">Tot.vBMD, </w:t>
      </w:r>
      <w:r w:rsidR="004C2584">
        <w:rPr>
          <w:rFonts w:ascii="Times New Roman" w:hAnsi="Times New Roman" w:cs="Times New Roman"/>
          <w:sz w:val="20"/>
          <w:szCs w:val="20"/>
        </w:rPr>
        <w:t xml:space="preserve">c) </w:t>
      </w:r>
      <w:r w:rsidR="00A345BA">
        <w:rPr>
          <w:rFonts w:ascii="Times New Roman" w:hAnsi="Times New Roman" w:cs="Times New Roman"/>
          <w:sz w:val="20"/>
          <w:szCs w:val="20"/>
        </w:rPr>
        <w:t xml:space="preserve">pQCT </w:t>
      </w:r>
      <w:r w:rsidR="00B82630">
        <w:rPr>
          <w:rFonts w:ascii="Times New Roman" w:hAnsi="Times New Roman" w:cs="Times New Roman"/>
          <w:sz w:val="20"/>
          <w:szCs w:val="20"/>
        </w:rPr>
        <w:t>Tb.vBMD, d)</w:t>
      </w:r>
      <w:r w:rsidR="00A345BA">
        <w:rPr>
          <w:rFonts w:ascii="Times New Roman" w:hAnsi="Times New Roman" w:cs="Times New Roman"/>
          <w:sz w:val="20"/>
          <w:szCs w:val="20"/>
        </w:rPr>
        <w:t xml:space="preserve"> pQCT</w:t>
      </w:r>
      <w:r w:rsidR="00B82630">
        <w:rPr>
          <w:rFonts w:ascii="Times New Roman" w:hAnsi="Times New Roman" w:cs="Times New Roman"/>
          <w:sz w:val="20"/>
          <w:szCs w:val="20"/>
        </w:rPr>
        <w:t xml:space="preserve"> </w:t>
      </w:r>
      <w:proofErr w:type="spellStart"/>
      <w:r w:rsidR="00B82630">
        <w:rPr>
          <w:rFonts w:ascii="Times New Roman" w:hAnsi="Times New Roman" w:cs="Times New Roman"/>
          <w:sz w:val="20"/>
          <w:szCs w:val="20"/>
        </w:rPr>
        <w:t>C</w:t>
      </w:r>
      <w:r w:rsidR="00A345BA">
        <w:rPr>
          <w:rFonts w:ascii="Times New Roman" w:hAnsi="Times New Roman" w:cs="Times New Roman"/>
          <w:sz w:val="20"/>
          <w:szCs w:val="20"/>
        </w:rPr>
        <w:t>t.</w:t>
      </w:r>
      <w:r w:rsidR="00A345BA" w:rsidRPr="00F95497">
        <w:rPr>
          <w:rFonts w:ascii="Times New Roman" w:hAnsi="Times New Roman" w:cs="Times New Roman"/>
          <w:sz w:val="20"/>
          <w:szCs w:val="20"/>
        </w:rPr>
        <w:t>vBMD</w:t>
      </w:r>
      <w:proofErr w:type="spellEnd"/>
      <w:r w:rsidR="00A345BA">
        <w:rPr>
          <w:rFonts w:ascii="Times New Roman" w:hAnsi="Times New Roman" w:cs="Times New Roman"/>
          <w:sz w:val="20"/>
          <w:szCs w:val="20"/>
        </w:rPr>
        <w:t xml:space="preserve">. </w:t>
      </w:r>
      <w:r w:rsidR="00840B26" w:rsidRPr="00F95497">
        <w:rPr>
          <w:rFonts w:ascii="Times New Roman" w:hAnsi="Times New Roman" w:cs="Times New Roman"/>
          <w:sz w:val="20"/>
          <w:szCs w:val="20"/>
        </w:rPr>
        <w:t>Adjusted R</w:t>
      </w:r>
      <w:r w:rsidR="00840B26" w:rsidRPr="00F95497">
        <w:rPr>
          <w:rFonts w:ascii="Times New Roman" w:hAnsi="Times New Roman" w:cs="Times New Roman"/>
          <w:sz w:val="20"/>
          <w:szCs w:val="20"/>
          <w:vertAlign w:val="superscript"/>
        </w:rPr>
        <w:t>2</w:t>
      </w:r>
      <w:r w:rsidR="00840B26" w:rsidRPr="00F95497">
        <w:rPr>
          <w:rFonts w:ascii="Times New Roman" w:hAnsi="Times New Roman" w:cs="Times New Roman"/>
          <w:sz w:val="20"/>
          <w:szCs w:val="20"/>
        </w:rPr>
        <w:t xml:space="preserve"> shown from linear model where the independent variable was the outcome measure from the rural site, and the dependent variable was the same outcome measure from the urban site.</w:t>
      </w:r>
      <w:r w:rsidR="00015FAC" w:rsidRPr="00F95497">
        <w:rPr>
          <w:rFonts w:ascii="Times New Roman" w:hAnsi="Times New Roman" w:cs="Times New Roman"/>
          <w:sz w:val="20"/>
          <w:szCs w:val="20"/>
        </w:rPr>
        <w:t xml:space="preserve"> </w:t>
      </w:r>
      <w:r w:rsidR="00A345BA">
        <w:rPr>
          <w:rFonts w:ascii="Times New Roman" w:hAnsi="Times New Roman" w:cs="Times New Roman"/>
          <w:sz w:val="20"/>
          <w:szCs w:val="20"/>
        </w:rPr>
        <w:t xml:space="preserve">DXA, </w:t>
      </w:r>
      <w:r w:rsidR="00D56D0E" w:rsidRPr="00D56D0E">
        <w:rPr>
          <w:rFonts w:ascii="Times New Roman" w:hAnsi="Times New Roman" w:cs="Times New Roman"/>
          <w:sz w:val="20"/>
          <w:szCs w:val="20"/>
        </w:rPr>
        <w:t>Dual-energy X-ray absorptiometry</w:t>
      </w:r>
      <w:r w:rsidR="00A57324">
        <w:rPr>
          <w:rFonts w:ascii="Times New Roman" w:hAnsi="Times New Roman" w:cs="Times New Roman"/>
          <w:sz w:val="20"/>
          <w:szCs w:val="20"/>
        </w:rPr>
        <w:t>; pQCT</w:t>
      </w:r>
      <w:r w:rsidR="00B85FDC">
        <w:rPr>
          <w:rFonts w:ascii="Times New Roman" w:hAnsi="Times New Roman" w:cs="Times New Roman"/>
          <w:sz w:val="20"/>
          <w:szCs w:val="20"/>
        </w:rPr>
        <w:t xml:space="preserve">, </w:t>
      </w:r>
      <w:r w:rsidR="00B85FDC" w:rsidRPr="00B85FDC">
        <w:rPr>
          <w:rFonts w:ascii="Times New Roman" w:hAnsi="Times New Roman" w:cs="Times New Roman"/>
          <w:sz w:val="20"/>
          <w:szCs w:val="20"/>
        </w:rPr>
        <w:t>peripheral quantitative computed tomography</w:t>
      </w:r>
      <w:r w:rsidR="00B85FDC">
        <w:rPr>
          <w:rFonts w:ascii="Times New Roman" w:hAnsi="Times New Roman" w:cs="Times New Roman"/>
          <w:sz w:val="20"/>
          <w:szCs w:val="20"/>
        </w:rPr>
        <w:t xml:space="preserve">; </w:t>
      </w:r>
      <w:r w:rsidR="00015FAC" w:rsidRPr="00F95497">
        <w:rPr>
          <w:rFonts w:ascii="Times New Roman" w:hAnsi="Times New Roman" w:cs="Times New Roman"/>
          <w:sz w:val="20"/>
          <w:szCs w:val="20"/>
        </w:rPr>
        <w:t>W</w:t>
      </w:r>
      <w:r w:rsidR="001A3341" w:rsidRPr="00F95497">
        <w:rPr>
          <w:rFonts w:ascii="Times New Roman" w:hAnsi="Times New Roman" w:cs="Times New Roman"/>
          <w:sz w:val="20"/>
          <w:szCs w:val="20"/>
        </w:rPr>
        <w:t xml:space="preserve">B </w:t>
      </w:r>
      <w:r w:rsidR="00015FAC" w:rsidRPr="00F95497">
        <w:rPr>
          <w:rFonts w:ascii="Times New Roman" w:hAnsi="Times New Roman" w:cs="Times New Roman"/>
          <w:sz w:val="20"/>
          <w:szCs w:val="20"/>
        </w:rPr>
        <w:t>aBMD</w:t>
      </w:r>
      <w:r w:rsidR="00DE7607" w:rsidRPr="00F95497">
        <w:rPr>
          <w:rFonts w:ascii="Times New Roman" w:hAnsi="Times New Roman" w:cs="Times New Roman"/>
          <w:sz w:val="20"/>
          <w:szCs w:val="20"/>
        </w:rPr>
        <w:t xml:space="preserve">, </w:t>
      </w:r>
      <w:r w:rsidRPr="00F95497">
        <w:rPr>
          <w:rFonts w:ascii="Times New Roman" w:hAnsi="Times New Roman" w:cs="Times New Roman"/>
          <w:sz w:val="20"/>
          <w:szCs w:val="20"/>
        </w:rPr>
        <w:t xml:space="preserve">whole body </w:t>
      </w:r>
      <w:r w:rsidR="00B375EE" w:rsidRPr="00F95497">
        <w:rPr>
          <w:rFonts w:ascii="Times New Roman" w:hAnsi="Times New Roman" w:cs="Times New Roman"/>
          <w:sz w:val="20"/>
          <w:szCs w:val="20"/>
        </w:rPr>
        <w:t xml:space="preserve">areal </w:t>
      </w:r>
      <w:r w:rsidRPr="00F95497">
        <w:rPr>
          <w:rFonts w:ascii="Times New Roman" w:hAnsi="Times New Roman" w:cs="Times New Roman"/>
          <w:sz w:val="20"/>
          <w:szCs w:val="20"/>
        </w:rPr>
        <w:t>bone mineral density</w:t>
      </w:r>
      <w:r w:rsidR="00DE7607" w:rsidRPr="00F95497">
        <w:rPr>
          <w:rFonts w:ascii="Times New Roman" w:hAnsi="Times New Roman" w:cs="Times New Roman"/>
          <w:sz w:val="20"/>
          <w:szCs w:val="20"/>
        </w:rPr>
        <w:t>;</w:t>
      </w:r>
      <w:r w:rsidR="001A3341" w:rsidRPr="00F95497">
        <w:rPr>
          <w:rFonts w:ascii="Times New Roman" w:hAnsi="Times New Roman" w:cs="Times New Roman"/>
          <w:sz w:val="20"/>
          <w:szCs w:val="20"/>
        </w:rPr>
        <w:t xml:space="preserve"> T</w:t>
      </w:r>
      <w:r w:rsidR="000B232A" w:rsidRPr="00F95497">
        <w:rPr>
          <w:rFonts w:ascii="Times New Roman" w:hAnsi="Times New Roman" w:cs="Times New Roman"/>
          <w:sz w:val="20"/>
          <w:szCs w:val="20"/>
        </w:rPr>
        <w:t>ot.vBMD</w:t>
      </w:r>
      <w:r w:rsidR="00DE7607" w:rsidRPr="00F95497">
        <w:rPr>
          <w:rFonts w:ascii="Times New Roman" w:hAnsi="Times New Roman" w:cs="Times New Roman"/>
          <w:sz w:val="20"/>
          <w:szCs w:val="20"/>
        </w:rPr>
        <w:t xml:space="preserve">, </w:t>
      </w:r>
      <w:r w:rsidRPr="00F95497">
        <w:rPr>
          <w:rFonts w:ascii="Times New Roman" w:hAnsi="Times New Roman" w:cs="Times New Roman"/>
          <w:sz w:val="20"/>
          <w:szCs w:val="20"/>
        </w:rPr>
        <w:t>total volumetric bone mineral density</w:t>
      </w:r>
      <w:r w:rsidR="00DE7607" w:rsidRPr="00F95497">
        <w:rPr>
          <w:rFonts w:ascii="Times New Roman" w:hAnsi="Times New Roman" w:cs="Times New Roman"/>
          <w:sz w:val="20"/>
          <w:szCs w:val="20"/>
        </w:rPr>
        <w:t xml:space="preserve">; </w:t>
      </w:r>
      <w:r w:rsidR="000B232A" w:rsidRPr="00F95497">
        <w:rPr>
          <w:rFonts w:ascii="Times New Roman" w:hAnsi="Times New Roman" w:cs="Times New Roman"/>
          <w:sz w:val="20"/>
          <w:szCs w:val="20"/>
        </w:rPr>
        <w:t>Tb.vBMD</w:t>
      </w:r>
      <w:r w:rsidR="00D8744E" w:rsidRPr="00F95497">
        <w:rPr>
          <w:rFonts w:ascii="Times New Roman" w:hAnsi="Times New Roman" w:cs="Times New Roman"/>
          <w:sz w:val="20"/>
          <w:szCs w:val="20"/>
        </w:rPr>
        <w:t xml:space="preserve">, </w:t>
      </w:r>
      <w:r w:rsidRPr="00F95497">
        <w:rPr>
          <w:rFonts w:ascii="Times New Roman" w:hAnsi="Times New Roman" w:cs="Times New Roman"/>
          <w:sz w:val="20"/>
          <w:szCs w:val="20"/>
        </w:rPr>
        <w:t>trabecular volumetric bone mineral density</w:t>
      </w:r>
      <w:r w:rsidR="00D8744E" w:rsidRPr="00F95497">
        <w:rPr>
          <w:rFonts w:ascii="Times New Roman" w:hAnsi="Times New Roman" w:cs="Times New Roman"/>
          <w:sz w:val="20"/>
          <w:szCs w:val="20"/>
        </w:rPr>
        <w:t>;</w:t>
      </w:r>
      <w:r w:rsidR="000B232A" w:rsidRPr="00F95497">
        <w:rPr>
          <w:rFonts w:ascii="Times New Roman" w:hAnsi="Times New Roman" w:cs="Times New Roman"/>
          <w:sz w:val="20"/>
          <w:szCs w:val="20"/>
        </w:rPr>
        <w:t xml:space="preserve"> </w:t>
      </w:r>
      <w:proofErr w:type="spellStart"/>
      <w:r w:rsidR="000B232A" w:rsidRPr="00F95497">
        <w:rPr>
          <w:rFonts w:ascii="Times New Roman" w:hAnsi="Times New Roman" w:cs="Times New Roman"/>
          <w:sz w:val="20"/>
          <w:szCs w:val="20"/>
        </w:rPr>
        <w:t>Ct.vBMD</w:t>
      </w:r>
      <w:proofErr w:type="spellEnd"/>
      <w:r w:rsidR="00D8744E" w:rsidRPr="00F95497">
        <w:rPr>
          <w:rFonts w:ascii="Times New Roman" w:hAnsi="Times New Roman" w:cs="Times New Roman"/>
          <w:sz w:val="20"/>
          <w:szCs w:val="20"/>
        </w:rPr>
        <w:t xml:space="preserve">, </w:t>
      </w:r>
      <w:r w:rsidRPr="00F95497">
        <w:rPr>
          <w:rFonts w:ascii="Times New Roman" w:hAnsi="Times New Roman" w:cs="Times New Roman"/>
          <w:sz w:val="20"/>
          <w:szCs w:val="20"/>
        </w:rPr>
        <w:t>cortical volumetric bone mineral density</w:t>
      </w:r>
      <w:r w:rsidR="000B232A" w:rsidRPr="00F95497">
        <w:rPr>
          <w:rFonts w:ascii="Times New Roman" w:hAnsi="Times New Roman" w:cs="Times New Roman"/>
          <w:sz w:val="20"/>
          <w:szCs w:val="20"/>
        </w:rPr>
        <w:t xml:space="preserve">. </w:t>
      </w:r>
    </w:p>
    <w:p w14:paraId="1E18CD25" w14:textId="29C0E2DE" w:rsidR="008743C2" w:rsidRPr="00F95497" w:rsidRDefault="008743C2">
      <w:pPr>
        <w:rPr>
          <w:rFonts w:ascii="Times New Roman" w:hAnsi="Times New Roman" w:cs="Times New Roman"/>
          <w:sz w:val="20"/>
          <w:szCs w:val="20"/>
        </w:rPr>
      </w:pPr>
    </w:p>
    <w:p w14:paraId="67CC1F76" w14:textId="0264F291" w:rsidR="008743C2" w:rsidRPr="00F95497" w:rsidRDefault="008743C2">
      <w:pPr>
        <w:rPr>
          <w:rFonts w:ascii="Times New Roman" w:hAnsi="Times New Roman" w:cs="Times New Roman"/>
          <w:sz w:val="20"/>
          <w:szCs w:val="20"/>
        </w:rPr>
      </w:pPr>
    </w:p>
    <w:p w14:paraId="75BA5AEC" w14:textId="0536DE99" w:rsidR="008743C2" w:rsidRPr="00F95497" w:rsidRDefault="008743C2">
      <w:pPr>
        <w:rPr>
          <w:rFonts w:ascii="Times New Roman" w:hAnsi="Times New Roman" w:cs="Times New Roman"/>
          <w:sz w:val="20"/>
          <w:szCs w:val="20"/>
        </w:rPr>
      </w:pPr>
    </w:p>
    <w:p w14:paraId="25065033" w14:textId="53602EB3" w:rsidR="008743C2" w:rsidRPr="00F95497" w:rsidRDefault="008743C2">
      <w:pPr>
        <w:rPr>
          <w:rFonts w:ascii="Times New Roman" w:hAnsi="Times New Roman" w:cs="Times New Roman"/>
          <w:sz w:val="20"/>
          <w:szCs w:val="20"/>
        </w:rPr>
      </w:pPr>
    </w:p>
    <w:p w14:paraId="567C718F" w14:textId="77777777" w:rsidR="00C4743D" w:rsidRPr="00F95497" w:rsidRDefault="00C4743D">
      <w:pPr>
        <w:rPr>
          <w:rFonts w:ascii="Times New Roman" w:hAnsi="Times New Roman" w:cs="Times New Roman"/>
          <w:sz w:val="20"/>
          <w:szCs w:val="20"/>
        </w:rPr>
        <w:sectPr w:rsidR="00C4743D" w:rsidRPr="00F95497">
          <w:pgSz w:w="11906" w:h="16838"/>
          <w:pgMar w:top="1440" w:right="1440" w:bottom="1440" w:left="1440" w:header="720" w:footer="720" w:gutter="0"/>
          <w:cols w:space="720"/>
        </w:sectPr>
      </w:pPr>
    </w:p>
    <w:p w14:paraId="682333C1" w14:textId="6DE8DC8D" w:rsidR="008743C2" w:rsidRPr="00F95497" w:rsidRDefault="00251597">
      <w:pP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48063F45" wp14:editId="3A551A90">
            <wp:extent cx="5724525" cy="5724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4525" cy="5724525"/>
                    </a:xfrm>
                    <a:prstGeom prst="rect">
                      <a:avLst/>
                    </a:prstGeom>
                    <a:noFill/>
                    <a:ln>
                      <a:noFill/>
                    </a:ln>
                  </pic:spPr>
                </pic:pic>
              </a:graphicData>
            </a:graphic>
          </wp:inline>
        </w:drawing>
      </w:r>
    </w:p>
    <w:p w14:paraId="309AA744" w14:textId="6E41C83A" w:rsidR="00DE7607" w:rsidRPr="00F95497" w:rsidRDefault="00A9763C" w:rsidP="00DE7607">
      <w:pPr>
        <w:jc w:val="both"/>
        <w:rPr>
          <w:rFonts w:ascii="Times New Roman" w:hAnsi="Times New Roman" w:cs="Times New Roman"/>
          <w:sz w:val="20"/>
          <w:szCs w:val="20"/>
        </w:rPr>
      </w:pPr>
      <w:r w:rsidRPr="00F95497">
        <w:rPr>
          <w:rFonts w:ascii="Times New Roman" w:hAnsi="Times New Roman" w:cs="Times New Roman"/>
          <w:b/>
          <w:bCs/>
          <w:sz w:val="20"/>
          <w:szCs w:val="20"/>
        </w:rPr>
        <w:t xml:space="preserve">Figure </w:t>
      </w:r>
      <w:r w:rsidR="00BA37ED" w:rsidRPr="00F95497">
        <w:rPr>
          <w:rFonts w:ascii="Times New Roman" w:hAnsi="Times New Roman" w:cs="Times New Roman"/>
          <w:b/>
          <w:bCs/>
          <w:sz w:val="20"/>
          <w:szCs w:val="20"/>
        </w:rPr>
        <w:t>2</w:t>
      </w:r>
      <w:r w:rsidRPr="00F95497">
        <w:rPr>
          <w:rFonts w:ascii="Times New Roman" w:hAnsi="Times New Roman" w:cs="Times New Roman"/>
          <w:b/>
          <w:bCs/>
          <w:sz w:val="20"/>
          <w:szCs w:val="20"/>
        </w:rPr>
        <w:t>.</w:t>
      </w:r>
      <w:r w:rsidRPr="00F95497">
        <w:rPr>
          <w:rFonts w:ascii="Times New Roman" w:hAnsi="Times New Roman" w:cs="Times New Roman"/>
          <w:sz w:val="20"/>
          <w:szCs w:val="20"/>
        </w:rPr>
        <w:t xml:space="preserve">  Correlation between rural and urban scanners for </w:t>
      </w:r>
      <w:r w:rsidR="00117143">
        <w:rPr>
          <w:rFonts w:ascii="Times New Roman" w:hAnsi="Times New Roman" w:cs="Times New Roman"/>
          <w:sz w:val="20"/>
          <w:szCs w:val="20"/>
        </w:rPr>
        <w:t xml:space="preserve">a) DXA </w:t>
      </w:r>
      <w:r w:rsidR="00A5775C">
        <w:rPr>
          <w:rFonts w:ascii="Times New Roman" w:hAnsi="Times New Roman" w:cs="Times New Roman"/>
          <w:sz w:val="20"/>
          <w:szCs w:val="20"/>
        </w:rPr>
        <w:t xml:space="preserve">WB </w:t>
      </w:r>
      <w:r w:rsidR="00117143">
        <w:rPr>
          <w:rFonts w:ascii="Times New Roman" w:hAnsi="Times New Roman" w:cs="Times New Roman"/>
          <w:sz w:val="20"/>
          <w:szCs w:val="20"/>
        </w:rPr>
        <w:t>LM, b) DXA</w:t>
      </w:r>
      <w:r w:rsidR="00A5775C">
        <w:rPr>
          <w:rFonts w:ascii="Times New Roman" w:hAnsi="Times New Roman" w:cs="Times New Roman"/>
          <w:sz w:val="20"/>
          <w:szCs w:val="20"/>
        </w:rPr>
        <w:t xml:space="preserve"> WB</w:t>
      </w:r>
      <w:r w:rsidR="00117143">
        <w:rPr>
          <w:rFonts w:ascii="Times New Roman" w:hAnsi="Times New Roman" w:cs="Times New Roman"/>
          <w:sz w:val="20"/>
          <w:szCs w:val="20"/>
        </w:rPr>
        <w:t xml:space="preserve"> FM</w:t>
      </w:r>
      <w:r w:rsidR="00A5775C">
        <w:rPr>
          <w:rFonts w:ascii="Times New Roman" w:hAnsi="Times New Roman" w:cs="Times New Roman"/>
          <w:sz w:val="20"/>
          <w:szCs w:val="20"/>
        </w:rPr>
        <w:t xml:space="preserve">, c) </w:t>
      </w:r>
      <w:r w:rsidR="00251597">
        <w:rPr>
          <w:rFonts w:ascii="Times New Roman" w:hAnsi="Times New Roman" w:cs="Times New Roman"/>
          <w:sz w:val="20"/>
          <w:szCs w:val="20"/>
        </w:rPr>
        <w:t xml:space="preserve">pQCT CSMA, d) </w:t>
      </w:r>
      <w:r w:rsidR="00A5775C">
        <w:rPr>
          <w:rFonts w:ascii="Times New Roman" w:hAnsi="Times New Roman" w:cs="Times New Roman"/>
          <w:sz w:val="20"/>
          <w:szCs w:val="20"/>
        </w:rPr>
        <w:t xml:space="preserve">pQCT </w:t>
      </w:r>
      <w:proofErr w:type="spellStart"/>
      <w:r w:rsidR="00A5775C">
        <w:rPr>
          <w:rFonts w:ascii="Times New Roman" w:hAnsi="Times New Roman" w:cs="Times New Roman"/>
          <w:sz w:val="20"/>
          <w:szCs w:val="20"/>
        </w:rPr>
        <w:t>Mu.Den</w:t>
      </w:r>
      <w:proofErr w:type="spellEnd"/>
      <w:r w:rsidR="00FF38B6">
        <w:rPr>
          <w:rFonts w:ascii="Times New Roman" w:hAnsi="Times New Roman" w:cs="Times New Roman"/>
          <w:sz w:val="20"/>
          <w:szCs w:val="20"/>
        </w:rPr>
        <w:t xml:space="preserve">. </w:t>
      </w:r>
      <w:r w:rsidR="00840B26" w:rsidRPr="00F95497">
        <w:rPr>
          <w:rFonts w:ascii="Times New Roman" w:hAnsi="Times New Roman" w:cs="Times New Roman"/>
          <w:sz w:val="20"/>
          <w:szCs w:val="20"/>
        </w:rPr>
        <w:t>Adjusted R</w:t>
      </w:r>
      <w:r w:rsidR="00840B26" w:rsidRPr="00F95497">
        <w:rPr>
          <w:rFonts w:ascii="Times New Roman" w:hAnsi="Times New Roman" w:cs="Times New Roman"/>
          <w:sz w:val="20"/>
          <w:szCs w:val="20"/>
          <w:vertAlign w:val="superscript"/>
        </w:rPr>
        <w:t>2</w:t>
      </w:r>
      <w:r w:rsidR="00840B26" w:rsidRPr="00F95497">
        <w:rPr>
          <w:rFonts w:ascii="Times New Roman" w:hAnsi="Times New Roman" w:cs="Times New Roman"/>
          <w:sz w:val="20"/>
          <w:szCs w:val="20"/>
        </w:rPr>
        <w:t xml:space="preserve"> shown from linear model where the independent variable was the outcome measure from the rural site, and the dependent variable was the same outcome measure from the urban site.</w:t>
      </w:r>
      <w:r w:rsidR="00FF38B6" w:rsidRPr="00F95497">
        <w:rPr>
          <w:rFonts w:ascii="Times New Roman" w:hAnsi="Times New Roman" w:cs="Times New Roman"/>
          <w:sz w:val="20"/>
          <w:szCs w:val="20"/>
        </w:rPr>
        <w:t xml:space="preserve"> </w:t>
      </w:r>
      <w:r w:rsidR="00FF38B6">
        <w:rPr>
          <w:rFonts w:ascii="Times New Roman" w:hAnsi="Times New Roman" w:cs="Times New Roman"/>
          <w:sz w:val="20"/>
          <w:szCs w:val="20"/>
        </w:rPr>
        <w:t xml:space="preserve">DXA, </w:t>
      </w:r>
      <w:r w:rsidR="00FF38B6" w:rsidRPr="00D56D0E">
        <w:rPr>
          <w:rFonts w:ascii="Times New Roman" w:hAnsi="Times New Roman" w:cs="Times New Roman"/>
          <w:sz w:val="20"/>
          <w:szCs w:val="20"/>
        </w:rPr>
        <w:t>Dual-energy X-ray absorptiometry</w:t>
      </w:r>
      <w:r w:rsidR="00FF38B6">
        <w:rPr>
          <w:rFonts w:ascii="Times New Roman" w:hAnsi="Times New Roman" w:cs="Times New Roman"/>
          <w:sz w:val="20"/>
          <w:szCs w:val="20"/>
        </w:rPr>
        <w:t xml:space="preserve">; pQCT, </w:t>
      </w:r>
      <w:r w:rsidR="00FF38B6" w:rsidRPr="00B85FDC">
        <w:rPr>
          <w:rFonts w:ascii="Times New Roman" w:hAnsi="Times New Roman" w:cs="Times New Roman"/>
          <w:sz w:val="20"/>
          <w:szCs w:val="20"/>
        </w:rPr>
        <w:t>peripheral quantitative computed tomography</w:t>
      </w:r>
      <w:r w:rsidR="00FF38B6">
        <w:rPr>
          <w:rFonts w:ascii="Times New Roman" w:hAnsi="Times New Roman" w:cs="Times New Roman"/>
          <w:sz w:val="20"/>
          <w:szCs w:val="20"/>
        </w:rPr>
        <w:t xml:space="preserve">; </w:t>
      </w:r>
      <w:r w:rsidR="00DE7607" w:rsidRPr="00F95497">
        <w:rPr>
          <w:rFonts w:ascii="Times New Roman" w:hAnsi="Times New Roman" w:cs="Times New Roman"/>
          <w:sz w:val="20"/>
          <w:szCs w:val="20"/>
        </w:rPr>
        <w:t xml:space="preserve">WB LM, whole body lean mass; WB FM, whole body fat mass; CSMA, cross-sectional muscle area; </w:t>
      </w:r>
      <w:proofErr w:type="spellStart"/>
      <w:r w:rsidR="00DE7607" w:rsidRPr="00F95497">
        <w:rPr>
          <w:rFonts w:ascii="Times New Roman" w:hAnsi="Times New Roman" w:cs="Times New Roman"/>
          <w:sz w:val="20"/>
          <w:szCs w:val="20"/>
        </w:rPr>
        <w:t>Mu.Den</w:t>
      </w:r>
      <w:proofErr w:type="spellEnd"/>
      <w:r w:rsidR="00DE7607" w:rsidRPr="00F95497">
        <w:rPr>
          <w:rFonts w:ascii="Times New Roman" w:hAnsi="Times New Roman" w:cs="Times New Roman"/>
          <w:sz w:val="20"/>
          <w:szCs w:val="20"/>
        </w:rPr>
        <w:t>, muscle density.</w:t>
      </w:r>
    </w:p>
    <w:p w14:paraId="55876EC1" w14:textId="380F9879" w:rsidR="00A9763C" w:rsidRPr="00F95497" w:rsidRDefault="00A9763C" w:rsidP="00840B26">
      <w:pPr>
        <w:jc w:val="both"/>
        <w:rPr>
          <w:rFonts w:ascii="Times New Roman" w:hAnsi="Times New Roman" w:cs="Times New Roman"/>
          <w:sz w:val="20"/>
          <w:szCs w:val="20"/>
        </w:rPr>
      </w:pPr>
    </w:p>
    <w:p w14:paraId="75044816" w14:textId="42B4C980" w:rsidR="00A9763C" w:rsidRPr="00F95497" w:rsidRDefault="00A9763C">
      <w:pPr>
        <w:rPr>
          <w:rFonts w:ascii="Times New Roman" w:hAnsi="Times New Roman" w:cs="Times New Roman"/>
          <w:sz w:val="20"/>
          <w:szCs w:val="20"/>
        </w:rPr>
      </w:pPr>
    </w:p>
    <w:p w14:paraId="1636FC54" w14:textId="77777777" w:rsidR="00A24425" w:rsidRPr="00F95497" w:rsidRDefault="00A24425">
      <w:pPr>
        <w:rPr>
          <w:rFonts w:ascii="Times New Roman" w:hAnsi="Times New Roman" w:cs="Times New Roman"/>
          <w:sz w:val="20"/>
          <w:szCs w:val="20"/>
        </w:rPr>
        <w:sectPr w:rsidR="00A24425" w:rsidRPr="00F95497">
          <w:pgSz w:w="11906" w:h="16838"/>
          <w:pgMar w:top="1440" w:right="1440" w:bottom="1440" w:left="1440" w:header="720" w:footer="720" w:gutter="0"/>
          <w:cols w:space="720"/>
        </w:sectPr>
      </w:pPr>
    </w:p>
    <w:p w14:paraId="39748FBD" w14:textId="57CB76ED" w:rsidR="008743C2" w:rsidRPr="00F95497" w:rsidRDefault="00952472">
      <w:pPr>
        <w:rPr>
          <w:rFonts w:ascii="Times New Roman" w:hAnsi="Times New Roman" w:cs="Times New Roman"/>
          <w:sz w:val="20"/>
          <w:szCs w:val="20"/>
        </w:rPr>
      </w:pPr>
      <w:r>
        <w:rPr>
          <w:noProof/>
        </w:rPr>
        <w:lastRenderedPageBreak/>
        <w:drawing>
          <wp:inline distT="0" distB="0" distL="0" distR="0" wp14:anchorId="71EBC224" wp14:editId="0344DDB7">
            <wp:extent cx="5731510" cy="4300220"/>
            <wp:effectExtent l="0" t="0" r="2540" b="508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4300220"/>
                    </a:xfrm>
                    <a:prstGeom prst="rect">
                      <a:avLst/>
                    </a:prstGeom>
                    <a:noFill/>
                    <a:ln>
                      <a:noFill/>
                    </a:ln>
                  </pic:spPr>
                </pic:pic>
              </a:graphicData>
            </a:graphic>
          </wp:inline>
        </w:drawing>
      </w:r>
    </w:p>
    <w:p w14:paraId="2A839ED2" w14:textId="4348F71A" w:rsidR="0086482F" w:rsidRPr="00F95497" w:rsidRDefault="0086482F" w:rsidP="00E61CC4">
      <w:pPr>
        <w:jc w:val="both"/>
        <w:rPr>
          <w:rFonts w:ascii="Times New Roman" w:hAnsi="Times New Roman" w:cs="Times New Roman"/>
          <w:sz w:val="20"/>
          <w:szCs w:val="20"/>
        </w:rPr>
      </w:pPr>
      <w:r w:rsidRPr="00F95497">
        <w:rPr>
          <w:rFonts w:ascii="Times New Roman" w:hAnsi="Times New Roman" w:cs="Times New Roman"/>
          <w:b/>
          <w:bCs/>
          <w:sz w:val="20"/>
          <w:szCs w:val="20"/>
        </w:rPr>
        <w:t>Figure 3.</w:t>
      </w:r>
      <w:r w:rsidRPr="00F95497">
        <w:rPr>
          <w:rFonts w:ascii="Times New Roman" w:hAnsi="Times New Roman" w:cs="Times New Roman"/>
          <w:sz w:val="20"/>
          <w:szCs w:val="20"/>
        </w:rPr>
        <w:t xml:space="preserve"> </w:t>
      </w:r>
      <w:r w:rsidR="006A253D" w:rsidRPr="00F95497">
        <w:rPr>
          <w:rFonts w:ascii="Times New Roman" w:hAnsi="Times New Roman" w:cs="Times New Roman"/>
          <w:sz w:val="20"/>
          <w:szCs w:val="20"/>
        </w:rPr>
        <w:t>B</w:t>
      </w:r>
      <w:r w:rsidR="0043407A" w:rsidRPr="00F95497">
        <w:rPr>
          <w:rFonts w:ascii="Times New Roman" w:hAnsi="Times New Roman" w:cs="Times New Roman"/>
          <w:sz w:val="20"/>
          <w:szCs w:val="20"/>
        </w:rPr>
        <w:t>land-</w:t>
      </w:r>
      <w:r w:rsidR="006A253D" w:rsidRPr="00F95497">
        <w:rPr>
          <w:rFonts w:ascii="Times New Roman" w:hAnsi="Times New Roman" w:cs="Times New Roman"/>
          <w:sz w:val="20"/>
          <w:szCs w:val="20"/>
        </w:rPr>
        <w:t>A</w:t>
      </w:r>
      <w:r w:rsidR="0043407A" w:rsidRPr="00F95497">
        <w:rPr>
          <w:rFonts w:ascii="Times New Roman" w:hAnsi="Times New Roman" w:cs="Times New Roman"/>
          <w:sz w:val="20"/>
          <w:szCs w:val="20"/>
        </w:rPr>
        <w:t xml:space="preserve">ltman plots for </w:t>
      </w:r>
      <w:r w:rsidR="002232DA">
        <w:rPr>
          <w:rFonts w:ascii="Times New Roman" w:hAnsi="Times New Roman" w:cs="Times New Roman"/>
          <w:sz w:val="20"/>
          <w:szCs w:val="20"/>
        </w:rPr>
        <w:t xml:space="preserve">a) DXA WB aBMD, b) pQCT Tot.vBMD, c) pQCT Tb.vBMD, d) pQCT </w:t>
      </w:r>
      <w:proofErr w:type="spellStart"/>
      <w:r w:rsidR="002232DA">
        <w:rPr>
          <w:rFonts w:ascii="Times New Roman" w:hAnsi="Times New Roman" w:cs="Times New Roman"/>
          <w:sz w:val="20"/>
          <w:szCs w:val="20"/>
        </w:rPr>
        <w:t>Ct.</w:t>
      </w:r>
      <w:r w:rsidR="002232DA" w:rsidRPr="00F95497">
        <w:rPr>
          <w:rFonts w:ascii="Times New Roman" w:hAnsi="Times New Roman" w:cs="Times New Roman"/>
          <w:sz w:val="20"/>
          <w:szCs w:val="20"/>
        </w:rPr>
        <w:t>vBMD</w:t>
      </w:r>
      <w:proofErr w:type="spellEnd"/>
      <w:r w:rsidR="0099550A" w:rsidRPr="00F95497">
        <w:rPr>
          <w:rFonts w:ascii="Times New Roman" w:hAnsi="Times New Roman" w:cs="Times New Roman"/>
          <w:sz w:val="20"/>
          <w:szCs w:val="20"/>
        </w:rPr>
        <w:t xml:space="preserve"> before the application of cross-calibration equations</w:t>
      </w:r>
      <w:r w:rsidR="00E61CC4" w:rsidRPr="00F95497">
        <w:rPr>
          <w:rFonts w:ascii="Times New Roman" w:hAnsi="Times New Roman" w:cs="Times New Roman"/>
          <w:sz w:val="20"/>
          <w:szCs w:val="20"/>
        </w:rPr>
        <w:t xml:space="preserve">. </w:t>
      </w:r>
      <w:r w:rsidR="002232DA">
        <w:rPr>
          <w:rFonts w:ascii="Times New Roman" w:hAnsi="Times New Roman" w:cs="Times New Roman"/>
          <w:sz w:val="20"/>
          <w:szCs w:val="20"/>
        </w:rPr>
        <w:t xml:space="preserve">DXA, </w:t>
      </w:r>
      <w:r w:rsidR="002232DA" w:rsidRPr="00D56D0E">
        <w:rPr>
          <w:rFonts w:ascii="Times New Roman" w:hAnsi="Times New Roman" w:cs="Times New Roman"/>
          <w:sz w:val="20"/>
          <w:szCs w:val="20"/>
        </w:rPr>
        <w:t>Dual-energy X-ray absorptiometry</w:t>
      </w:r>
      <w:r w:rsidR="002232DA">
        <w:rPr>
          <w:rFonts w:ascii="Times New Roman" w:hAnsi="Times New Roman" w:cs="Times New Roman"/>
          <w:sz w:val="20"/>
          <w:szCs w:val="20"/>
        </w:rPr>
        <w:t xml:space="preserve">; pQCT, </w:t>
      </w:r>
      <w:r w:rsidR="002232DA" w:rsidRPr="00B85FDC">
        <w:rPr>
          <w:rFonts w:ascii="Times New Roman" w:hAnsi="Times New Roman" w:cs="Times New Roman"/>
          <w:sz w:val="20"/>
          <w:szCs w:val="20"/>
        </w:rPr>
        <w:t>peripheral quantitative computed tomography</w:t>
      </w:r>
      <w:r w:rsidR="002232DA">
        <w:rPr>
          <w:rFonts w:ascii="Times New Roman" w:hAnsi="Times New Roman" w:cs="Times New Roman"/>
          <w:sz w:val="20"/>
          <w:szCs w:val="20"/>
        </w:rPr>
        <w:t xml:space="preserve">; </w:t>
      </w:r>
      <w:r w:rsidR="002232DA" w:rsidRPr="00F95497">
        <w:rPr>
          <w:rFonts w:ascii="Times New Roman" w:hAnsi="Times New Roman" w:cs="Times New Roman"/>
          <w:sz w:val="20"/>
          <w:szCs w:val="20"/>
        </w:rPr>
        <w:t xml:space="preserve">WB aBMD, whole body areal bone mineral density; Tot.vBMD, total volumetric bone mineral density; Tb.vBMD, trabecular volumetric bone mineral density; </w:t>
      </w:r>
      <w:proofErr w:type="spellStart"/>
      <w:r w:rsidR="002232DA" w:rsidRPr="00F95497">
        <w:rPr>
          <w:rFonts w:ascii="Times New Roman" w:hAnsi="Times New Roman" w:cs="Times New Roman"/>
          <w:sz w:val="20"/>
          <w:szCs w:val="20"/>
        </w:rPr>
        <w:t>Ct.vBMD</w:t>
      </w:r>
      <w:proofErr w:type="spellEnd"/>
      <w:r w:rsidR="002232DA" w:rsidRPr="00F95497">
        <w:rPr>
          <w:rFonts w:ascii="Times New Roman" w:hAnsi="Times New Roman" w:cs="Times New Roman"/>
          <w:sz w:val="20"/>
          <w:szCs w:val="20"/>
        </w:rPr>
        <w:t>, cortical volumetric bone mineral density.</w:t>
      </w:r>
    </w:p>
    <w:p w14:paraId="1E76D558" w14:textId="1E948334" w:rsidR="008743C2" w:rsidRPr="00F95497" w:rsidRDefault="008743C2" w:rsidP="00E61CC4">
      <w:pPr>
        <w:jc w:val="both"/>
        <w:rPr>
          <w:rFonts w:ascii="Times New Roman" w:hAnsi="Times New Roman" w:cs="Times New Roman"/>
          <w:sz w:val="20"/>
          <w:szCs w:val="20"/>
        </w:rPr>
      </w:pPr>
    </w:p>
    <w:p w14:paraId="427A15F7" w14:textId="4FB02E7F" w:rsidR="008743C2" w:rsidRPr="00F95497" w:rsidRDefault="008743C2">
      <w:pPr>
        <w:rPr>
          <w:rFonts w:ascii="Times New Roman" w:hAnsi="Times New Roman" w:cs="Times New Roman"/>
          <w:sz w:val="20"/>
          <w:szCs w:val="20"/>
        </w:rPr>
      </w:pPr>
    </w:p>
    <w:p w14:paraId="477057ED" w14:textId="5787EE04" w:rsidR="008743C2" w:rsidRPr="00F95497" w:rsidRDefault="00952472">
      <w:pPr>
        <w:rPr>
          <w:rFonts w:ascii="Times New Roman" w:hAnsi="Times New Roman" w:cs="Times New Roman"/>
          <w:sz w:val="20"/>
          <w:szCs w:val="20"/>
        </w:rPr>
      </w:pPr>
      <w:r>
        <w:rPr>
          <w:noProof/>
        </w:rPr>
        <w:lastRenderedPageBreak/>
        <w:drawing>
          <wp:inline distT="0" distB="0" distL="0" distR="0" wp14:anchorId="5B58E1B8" wp14:editId="0A6783E3">
            <wp:extent cx="5731510" cy="4300220"/>
            <wp:effectExtent l="0" t="0" r="2540" b="5080"/>
            <wp:docPr id="2"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4300220"/>
                    </a:xfrm>
                    <a:prstGeom prst="rect">
                      <a:avLst/>
                    </a:prstGeom>
                    <a:noFill/>
                    <a:ln>
                      <a:noFill/>
                    </a:ln>
                  </pic:spPr>
                </pic:pic>
              </a:graphicData>
            </a:graphic>
          </wp:inline>
        </w:drawing>
      </w:r>
    </w:p>
    <w:p w14:paraId="1F2479A8" w14:textId="220892E7" w:rsidR="006A253D" w:rsidRPr="00F95497" w:rsidRDefault="006A253D" w:rsidP="0099550A">
      <w:pPr>
        <w:jc w:val="both"/>
        <w:rPr>
          <w:rFonts w:ascii="Times New Roman" w:hAnsi="Times New Roman" w:cs="Times New Roman"/>
          <w:sz w:val="20"/>
          <w:szCs w:val="20"/>
        </w:rPr>
      </w:pPr>
      <w:r w:rsidRPr="00F95497">
        <w:rPr>
          <w:rFonts w:ascii="Times New Roman" w:hAnsi="Times New Roman" w:cs="Times New Roman"/>
          <w:b/>
          <w:bCs/>
          <w:sz w:val="20"/>
          <w:szCs w:val="20"/>
        </w:rPr>
        <w:t>Figure 4</w:t>
      </w:r>
      <w:r w:rsidR="0099550A" w:rsidRPr="00F95497">
        <w:rPr>
          <w:rFonts w:ascii="Times New Roman" w:hAnsi="Times New Roman" w:cs="Times New Roman"/>
          <w:b/>
          <w:bCs/>
          <w:sz w:val="20"/>
          <w:szCs w:val="20"/>
        </w:rPr>
        <w:t>.</w:t>
      </w:r>
      <w:r w:rsidRPr="00F95497">
        <w:rPr>
          <w:rFonts w:ascii="Times New Roman" w:hAnsi="Times New Roman" w:cs="Times New Roman"/>
          <w:sz w:val="20"/>
          <w:szCs w:val="20"/>
        </w:rPr>
        <w:t xml:space="preserve"> </w:t>
      </w:r>
      <w:r w:rsidR="0099550A" w:rsidRPr="00F95497">
        <w:rPr>
          <w:rFonts w:ascii="Times New Roman" w:hAnsi="Times New Roman" w:cs="Times New Roman"/>
          <w:sz w:val="20"/>
          <w:szCs w:val="20"/>
        </w:rPr>
        <w:t xml:space="preserve">Bland-Altman plots for </w:t>
      </w:r>
      <w:r w:rsidR="00251597">
        <w:rPr>
          <w:rFonts w:ascii="Times New Roman" w:hAnsi="Times New Roman" w:cs="Times New Roman"/>
          <w:sz w:val="20"/>
          <w:szCs w:val="20"/>
        </w:rPr>
        <w:t xml:space="preserve">a) DXA WB LM, b) DXA WB FM, c) pQCT CSMA, d) pQCT </w:t>
      </w:r>
      <w:proofErr w:type="spellStart"/>
      <w:r w:rsidR="00251597">
        <w:rPr>
          <w:rFonts w:ascii="Times New Roman" w:hAnsi="Times New Roman" w:cs="Times New Roman"/>
          <w:sz w:val="20"/>
          <w:szCs w:val="20"/>
        </w:rPr>
        <w:t>Mu.Den</w:t>
      </w:r>
      <w:proofErr w:type="spellEnd"/>
      <w:r w:rsidR="00251597">
        <w:rPr>
          <w:rFonts w:ascii="Times New Roman" w:hAnsi="Times New Roman" w:cs="Times New Roman"/>
          <w:sz w:val="20"/>
          <w:szCs w:val="20"/>
        </w:rPr>
        <w:t xml:space="preserve">. </w:t>
      </w:r>
      <w:r w:rsidR="0099550A" w:rsidRPr="00F95497">
        <w:rPr>
          <w:rFonts w:ascii="Times New Roman" w:hAnsi="Times New Roman" w:cs="Times New Roman"/>
          <w:sz w:val="20"/>
          <w:szCs w:val="20"/>
        </w:rPr>
        <w:t xml:space="preserve"> before the application of cross-calibration equations. </w:t>
      </w:r>
      <w:r w:rsidR="00A165B8" w:rsidRPr="00D56D0E">
        <w:rPr>
          <w:rFonts w:ascii="Times New Roman" w:hAnsi="Times New Roman" w:cs="Times New Roman"/>
          <w:sz w:val="20"/>
          <w:szCs w:val="20"/>
        </w:rPr>
        <w:t>Dual-energy X-ray absorptiometry</w:t>
      </w:r>
      <w:r w:rsidR="00A165B8">
        <w:rPr>
          <w:rFonts w:ascii="Times New Roman" w:hAnsi="Times New Roman" w:cs="Times New Roman"/>
          <w:sz w:val="20"/>
          <w:szCs w:val="20"/>
        </w:rPr>
        <w:t xml:space="preserve">; pQCT, </w:t>
      </w:r>
      <w:r w:rsidR="00A165B8" w:rsidRPr="00B85FDC">
        <w:rPr>
          <w:rFonts w:ascii="Times New Roman" w:hAnsi="Times New Roman" w:cs="Times New Roman"/>
          <w:sz w:val="20"/>
          <w:szCs w:val="20"/>
        </w:rPr>
        <w:t>peripheral quantitative computed tomography</w:t>
      </w:r>
      <w:r w:rsidR="00A165B8">
        <w:rPr>
          <w:rFonts w:ascii="Times New Roman" w:hAnsi="Times New Roman" w:cs="Times New Roman"/>
          <w:sz w:val="20"/>
          <w:szCs w:val="20"/>
        </w:rPr>
        <w:t xml:space="preserve">; </w:t>
      </w:r>
      <w:r w:rsidRPr="00F95497">
        <w:rPr>
          <w:rFonts w:ascii="Times New Roman" w:hAnsi="Times New Roman" w:cs="Times New Roman"/>
          <w:sz w:val="20"/>
          <w:szCs w:val="20"/>
        </w:rPr>
        <w:t>WB LM</w:t>
      </w:r>
      <w:r w:rsidR="00DE7607" w:rsidRPr="00F95497">
        <w:rPr>
          <w:rFonts w:ascii="Times New Roman" w:hAnsi="Times New Roman" w:cs="Times New Roman"/>
          <w:sz w:val="20"/>
          <w:szCs w:val="20"/>
        </w:rPr>
        <w:t xml:space="preserve">, </w:t>
      </w:r>
      <w:r w:rsidRPr="00F95497">
        <w:rPr>
          <w:rFonts w:ascii="Times New Roman" w:hAnsi="Times New Roman" w:cs="Times New Roman"/>
          <w:sz w:val="20"/>
          <w:szCs w:val="20"/>
        </w:rPr>
        <w:t>whole body lean mass</w:t>
      </w:r>
      <w:r w:rsidR="00DE7607" w:rsidRPr="00F95497">
        <w:rPr>
          <w:rFonts w:ascii="Times New Roman" w:hAnsi="Times New Roman" w:cs="Times New Roman"/>
          <w:sz w:val="20"/>
          <w:szCs w:val="20"/>
        </w:rPr>
        <w:t>;</w:t>
      </w:r>
      <w:r w:rsidRPr="00F95497">
        <w:rPr>
          <w:rFonts w:ascii="Times New Roman" w:hAnsi="Times New Roman" w:cs="Times New Roman"/>
          <w:sz w:val="20"/>
          <w:szCs w:val="20"/>
        </w:rPr>
        <w:t xml:space="preserve"> WB FM</w:t>
      </w:r>
      <w:r w:rsidR="00DE7607" w:rsidRPr="00F95497">
        <w:rPr>
          <w:rFonts w:ascii="Times New Roman" w:hAnsi="Times New Roman" w:cs="Times New Roman"/>
          <w:sz w:val="20"/>
          <w:szCs w:val="20"/>
        </w:rPr>
        <w:t xml:space="preserve">, </w:t>
      </w:r>
      <w:r w:rsidRPr="00F95497">
        <w:rPr>
          <w:rFonts w:ascii="Times New Roman" w:hAnsi="Times New Roman" w:cs="Times New Roman"/>
          <w:sz w:val="20"/>
          <w:szCs w:val="20"/>
        </w:rPr>
        <w:t>whole body fat mass</w:t>
      </w:r>
      <w:r w:rsidR="00DE7607" w:rsidRPr="00F95497">
        <w:rPr>
          <w:rFonts w:ascii="Times New Roman" w:hAnsi="Times New Roman" w:cs="Times New Roman"/>
          <w:sz w:val="20"/>
          <w:szCs w:val="20"/>
        </w:rPr>
        <w:t>;</w:t>
      </w:r>
      <w:r w:rsidRPr="00F95497">
        <w:rPr>
          <w:rFonts w:ascii="Times New Roman" w:hAnsi="Times New Roman" w:cs="Times New Roman"/>
          <w:sz w:val="20"/>
          <w:szCs w:val="20"/>
        </w:rPr>
        <w:t xml:space="preserve"> CSMA</w:t>
      </w:r>
      <w:r w:rsidR="00DE7607" w:rsidRPr="00F95497">
        <w:rPr>
          <w:rFonts w:ascii="Times New Roman" w:hAnsi="Times New Roman" w:cs="Times New Roman"/>
          <w:sz w:val="20"/>
          <w:szCs w:val="20"/>
        </w:rPr>
        <w:t xml:space="preserve">, </w:t>
      </w:r>
      <w:r w:rsidRPr="00F95497">
        <w:rPr>
          <w:rFonts w:ascii="Times New Roman" w:hAnsi="Times New Roman" w:cs="Times New Roman"/>
          <w:sz w:val="20"/>
          <w:szCs w:val="20"/>
        </w:rPr>
        <w:t>cross-sectional muscle area</w:t>
      </w:r>
      <w:r w:rsidR="00DE7607" w:rsidRPr="00F95497">
        <w:rPr>
          <w:rFonts w:ascii="Times New Roman" w:hAnsi="Times New Roman" w:cs="Times New Roman"/>
          <w:sz w:val="20"/>
          <w:szCs w:val="20"/>
        </w:rPr>
        <w:t>;</w:t>
      </w:r>
      <w:r w:rsidRPr="00F95497">
        <w:rPr>
          <w:rFonts w:ascii="Times New Roman" w:hAnsi="Times New Roman" w:cs="Times New Roman"/>
          <w:sz w:val="20"/>
          <w:szCs w:val="20"/>
        </w:rPr>
        <w:t xml:space="preserve"> </w:t>
      </w:r>
      <w:proofErr w:type="spellStart"/>
      <w:r w:rsidRPr="00F95497">
        <w:rPr>
          <w:rFonts w:ascii="Times New Roman" w:hAnsi="Times New Roman" w:cs="Times New Roman"/>
          <w:sz w:val="20"/>
          <w:szCs w:val="20"/>
        </w:rPr>
        <w:t>Mu.Den</w:t>
      </w:r>
      <w:proofErr w:type="spellEnd"/>
      <w:r w:rsidR="00DE7607" w:rsidRPr="00F95497">
        <w:rPr>
          <w:rFonts w:ascii="Times New Roman" w:hAnsi="Times New Roman" w:cs="Times New Roman"/>
          <w:sz w:val="20"/>
          <w:szCs w:val="20"/>
        </w:rPr>
        <w:t xml:space="preserve">, </w:t>
      </w:r>
      <w:r w:rsidRPr="00F95497">
        <w:rPr>
          <w:rFonts w:ascii="Times New Roman" w:hAnsi="Times New Roman" w:cs="Times New Roman"/>
          <w:sz w:val="20"/>
          <w:szCs w:val="20"/>
        </w:rPr>
        <w:t>muscle density.</w:t>
      </w:r>
    </w:p>
    <w:p w14:paraId="144B0246" w14:textId="05B57DA0" w:rsidR="006A253D" w:rsidRPr="00F95497" w:rsidRDefault="006A253D">
      <w:pPr>
        <w:rPr>
          <w:rFonts w:ascii="Times New Roman" w:hAnsi="Times New Roman" w:cs="Times New Roman"/>
          <w:sz w:val="20"/>
          <w:szCs w:val="20"/>
        </w:rPr>
      </w:pPr>
    </w:p>
    <w:p w14:paraId="4CBCEF7A" w14:textId="77777777" w:rsidR="006A253D" w:rsidRPr="00F95497" w:rsidRDefault="006A253D">
      <w:pPr>
        <w:rPr>
          <w:rFonts w:ascii="Times New Roman" w:hAnsi="Times New Roman" w:cs="Times New Roman"/>
          <w:sz w:val="20"/>
          <w:szCs w:val="20"/>
        </w:rPr>
        <w:sectPr w:rsidR="006A253D" w:rsidRPr="00F95497">
          <w:pgSz w:w="11906" w:h="16838"/>
          <w:pgMar w:top="1440" w:right="1440" w:bottom="1440" w:left="1440" w:header="720" w:footer="720" w:gutter="0"/>
          <w:cols w:space="720"/>
        </w:sectPr>
      </w:pPr>
    </w:p>
    <w:p w14:paraId="1EA11E19" w14:textId="0C3FEF4F" w:rsidR="006A253D" w:rsidRPr="00F95497" w:rsidRDefault="006F4FA7">
      <w:pPr>
        <w:rPr>
          <w:rFonts w:ascii="Times New Roman" w:hAnsi="Times New Roman" w:cs="Times New Roman"/>
          <w:sz w:val="20"/>
          <w:szCs w:val="20"/>
        </w:rPr>
      </w:pPr>
      <w:r>
        <w:rPr>
          <w:noProof/>
        </w:rPr>
        <w:lastRenderedPageBreak/>
        <w:drawing>
          <wp:inline distT="0" distB="0" distL="0" distR="0" wp14:anchorId="0BCEF0DF" wp14:editId="08CEC69F">
            <wp:extent cx="5731510" cy="4300220"/>
            <wp:effectExtent l="0" t="0" r="2540" b="508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4300220"/>
                    </a:xfrm>
                    <a:prstGeom prst="rect">
                      <a:avLst/>
                    </a:prstGeom>
                    <a:noFill/>
                    <a:ln>
                      <a:noFill/>
                    </a:ln>
                  </pic:spPr>
                </pic:pic>
              </a:graphicData>
            </a:graphic>
          </wp:inline>
        </w:drawing>
      </w:r>
    </w:p>
    <w:p w14:paraId="454FC058" w14:textId="3BDAD203" w:rsidR="00B524FA" w:rsidRPr="00F95497" w:rsidRDefault="00F26F7D">
      <w:pPr>
        <w:rPr>
          <w:rFonts w:ascii="Times New Roman" w:hAnsi="Times New Roman" w:cs="Times New Roman"/>
          <w:sz w:val="20"/>
          <w:szCs w:val="20"/>
        </w:rPr>
      </w:pPr>
      <w:r w:rsidRPr="00F95497">
        <w:rPr>
          <w:rFonts w:ascii="Times New Roman" w:hAnsi="Times New Roman" w:cs="Times New Roman"/>
          <w:b/>
          <w:bCs/>
          <w:sz w:val="20"/>
          <w:szCs w:val="20"/>
        </w:rPr>
        <w:t xml:space="preserve">Figure </w:t>
      </w:r>
      <w:r w:rsidR="002B7ED8" w:rsidRPr="00F95497">
        <w:rPr>
          <w:rFonts w:ascii="Times New Roman" w:hAnsi="Times New Roman" w:cs="Times New Roman"/>
          <w:b/>
          <w:bCs/>
          <w:sz w:val="20"/>
          <w:szCs w:val="20"/>
        </w:rPr>
        <w:t>S</w:t>
      </w:r>
      <w:r w:rsidRPr="00F95497">
        <w:rPr>
          <w:rFonts w:ascii="Times New Roman" w:hAnsi="Times New Roman" w:cs="Times New Roman"/>
          <w:b/>
          <w:bCs/>
          <w:sz w:val="20"/>
          <w:szCs w:val="20"/>
        </w:rPr>
        <w:t>1</w:t>
      </w:r>
      <w:r w:rsidR="006179AD" w:rsidRPr="00F95497">
        <w:rPr>
          <w:rFonts w:ascii="Times New Roman" w:hAnsi="Times New Roman" w:cs="Times New Roman"/>
          <w:b/>
          <w:bCs/>
          <w:sz w:val="20"/>
          <w:szCs w:val="20"/>
        </w:rPr>
        <w:t>.</w:t>
      </w:r>
      <w:r w:rsidRPr="00F95497">
        <w:rPr>
          <w:rFonts w:ascii="Times New Roman" w:hAnsi="Times New Roman" w:cs="Times New Roman"/>
          <w:sz w:val="20"/>
          <w:szCs w:val="20"/>
        </w:rPr>
        <w:t xml:space="preserve"> </w:t>
      </w:r>
      <w:r w:rsidR="002232DA" w:rsidRPr="00F95497">
        <w:rPr>
          <w:rFonts w:ascii="Times New Roman" w:hAnsi="Times New Roman" w:cs="Times New Roman"/>
          <w:sz w:val="20"/>
          <w:szCs w:val="20"/>
        </w:rPr>
        <w:t xml:space="preserve">Bland-Altman plots for </w:t>
      </w:r>
      <w:r w:rsidR="002232DA">
        <w:rPr>
          <w:rFonts w:ascii="Times New Roman" w:hAnsi="Times New Roman" w:cs="Times New Roman"/>
          <w:sz w:val="20"/>
          <w:szCs w:val="20"/>
        </w:rPr>
        <w:t xml:space="preserve">a) DXA WB aBMD, b) pQCT Tot.vBMD, c) pQCT Tb.vBMD, d) pQCT </w:t>
      </w:r>
      <w:proofErr w:type="spellStart"/>
      <w:r w:rsidR="002232DA">
        <w:rPr>
          <w:rFonts w:ascii="Times New Roman" w:hAnsi="Times New Roman" w:cs="Times New Roman"/>
          <w:sz w:val="20"/>
          <w:szCs w:val="20"/>
        </w:rPr>
        <w:t>Ct.</w:t>
      </w:r>
      <w:r w:rsidR="002232DA" w:rsidRPr="00F95497">
        <w:rPr>
          <w:rFonts w:ascii="Times New Roman" w:hAnsi="Times New Roman" w:cs="Times New Roman"/>
          <w:sz w:val="20"/>
          <w:szCs w:val="20"/>
        </w:rPr>
        <w:t>vBMD</w:t>
      </w:r>
      <w:proofErr w:type="spellEnd"/>
      <w:r w:rsidR="002232DA" w:rsidRPr="00F95497">
        <w:rPr>
          <w:rFonts w:ascii="Times New Roman" w:hAnsi="Times New Roman" w:cs="Times New Roman"/>
          <w:sz w:val="20"/>
          <w:szCs w:val="20"/>
        </w:rPr>
        <w:t xml:space="preserve"> </w:t>
      </w:r>
      <w:r w:rsidR="002232DA">
        <w:rPr>
          <w:rFonts w:ascii="Times New Roman" w:hAnsi="Times New Roman" w:cs="Times New Roman"/>
          <w:sz w:val="20"/>
          <w:szCs w:val="20"/>
        </w:rPr>
        <w:t>after</w:t>
      </w:r>
      <w:r w:rsidR="002232DA" w:rsidRPr="00F95497">
        <w:rPr>
          <w:rFonts w:ascii="Times New Roman" w:hAnsi="Times New Roman" w:cs="Times New Roman"/>
          <w:sz w:val="20"/>
          <w:szCs w:val="20"/>
        </w:rPr>
        <w:t xml:space="preserve"> the application of cross-calibration equations. </w:t>
      </w:r>
      <w:r w:rsidR="002232DA">
        <w:rPr>
          <w:rFonts w:ascii="Times New Roman" w:hAnsi="Times New Roman" w:cs="Times New Roman"/>
          <w:sz w:val="20"/>
          <w:szCs w:val="20"/>
        </w:rPr>
        <w:t xml:space="preserve">DXA, </w:t>
      </w:r>
      <w:r w:rsidR="002232DA" w:rsidRPr="00D56D0E">
        <w:rPr>
          <w:rFonts w:ascii="Times New Roman" w:hAnsi="Times New Roman" w:cs="Times New Roman"/>
          <w:sz w:val="20"/>
          <w:szCs w:val="20"/>
        </w:rPr>
        <w:t>Dual-energy X-ray absorptiometry</w:t>
      </w:r>
      <w:r w:rsidR="002232DA">
        <w:rPr>
          <w:rFonts w:ascii="Times New Roman" w:hAnsi="Times New Roman" w:cs="Times New Roman"/>
          <w:sz w:val="20"/>
          <w:szCs w:val="20"/>
        </w:rPr>
        <w:t xml:space="preserve">; pQCT, </w:t>
      </w:r>
      <w:r w:rsidR="002232DA" w:rsidRPr="00B85FDC">
        <w:rPr>
          <w:rFonts w:ascii="Times New Roman" w:hAnsi="Times New Roman" w:cs="Times New Roman"/>
          <w:sz w:val="20"/>
          <w:szCs w:val="20"/>
        </w:rPr>
        <w:t>peripheral quantitative computed tomography</w:t>
      </w:r>
      <w:r w:rsidR="002232DA">
        <w:rPr>
          <w:rFonts w:ascii="Times New Roman" w:hAnsi="Times New Roman" w:cs="Times New Roman"/>
          <w:sz w:val="20"/>
          <w:szCs w:val="20"/>
        </w:rPr>
        <w:t xml:space="preserve">; </w:t>
      </w:r>
      <w:r w:rsidR="002232DA" w:rsidRPr="00F95497">
        <w:rPr>
          <w:rFonts w:ascii="Times New Roman" w:hAnsi="Times New Roman" w:cs="Times New Roman"/>
          <w:sz w:val="20"/>
          <w:szCs w:val="20"/>
        </w:rPr>
        <w:t xml:space="preserve">WB aBMD, whole body areal bone mineral density; Tot.vBMD, total volumetric bone mineral density; Tb.vBMD, trabecular volumetric bone mineral density; </w:t>
      </w:r>
      <w:proofErr w:type="spellStart"/>
      <w:r w:rsidR="002232DA" w:rsidRPr="00F95497">
        <w:rPr>
          <w:rFonts w:ascii="Times New Roman" w:hAnsi="Times New Roman" w:cs="Times New Roman"/>
          <w:sz w:val="20"/>
          <w:szCs w:val="20"/>
        </w:rPr>
        <w:t>Ct.vBMD</w:t>
      </w:r>
      <w:proofErr w:type="spellEnd"/>
      <w:r w:rsidR="002232DA" w:rsidRPr="00F95497">
        <w:rPr>
          <w:rFonts w:ascii="Times New Roman" w:hAnsi="Times New Roman" w:cs="Times New Roman"/>
          <w:sz w:val="20"/>
          <w:szCs w:val="20"/>
        </w:rPr>
        <w:t>, cortical volumetric bone mineral density.</w:t>
      </w:r>
    </w:p>
    <w:p w14:paraId="12506170" w14:textId="09B7BB03" w:rsidR="00B524FA" w:rsidRPr="00F95497" w:rsidRDefault="00B524FA">
      <w:pPr>
        <w:rPr>
          <w:rFonts w:ascii="Times New Roman" w:hAnsi="Times New Roman" w:cs="Times New Roman"/>
          <w:sz w:val="20"/>
          <w:szCs w:val="20"/>
        </w:rPr>
      </w:pPr>
    </w:p>
    <w:p w14:paraId="17FDF51D" w14:textId="77777777" w:rsidR="00B524FA" w:rsidRPr="00F95497" w:rsidRDefault="00B524FA">
      <w:pPr>
        <w:rPr>
          <w:rFonts w:ascii="Times New Roman" w:hAnsi="Times New Roman" w:cs="Times New Roman"/>
          <w:sz w:val="20"/>
          <w:szCs w:val="20"/>
        </w:rPr>
        <w:sectPr w:rsidR="00B524FA" w:rsidRPr="00F95497">
          <w:pgSz w:w="11906" w:h="16838"/>
          <w:pgMar w:top="1440" w:right="1440" w:bottom="1440" w:left="1440" w:header="720" w:footer="720" w:gutter="0"/>
          <w:cols w:space="720"/>
        </w:sectPr>
      </w:pPr>
    </w:p>
    <w:p w14:paraId="688E296B" w14:textId="36F66053" w:rsidR="00B524FA" w:rsidRPr="00F95497" w:rsidRDefault="006F4FA7">
      <w:pPr>
        <w:rPr>
          <w:rFonts w:ascii="Times New Roman" w:hAnsi="Times New Roman" w:cs="Times New Roman"/>
          <w:sz w:val="20"/>
          <w:szCs w:val="20"/>
        </w:rPr>
      </w:pPr>
      <w:r>
        <w:rPr>
          <w:noProof/>
        </w:rPr>
        <w:lastRenderedPageBreak/>
        <w:drawing>
          <wp:inline distT="0" distB="0" distL="0" distR="0" wp14:anchorId="30B8B8D7" wp14:editId="42AAC7E3">
            <wp:extent cx="5731510" cy="4300220"/>
            <wp:effectExtent l="0" t="0" r="2540" b="508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4300220"/>
                    </a:xfrm>
                    <a:prstGeom prst="rect">
                      <a:avLst/>
                    </a:prstGeom>
                    <a:noFill/>
                    <a:ln>
                      <a:noFill/>
                    </a:ln>
                  </pic:spPr>
                </pic:pic>
              </a:graphicData>
            </a:graphic>
          </wp:inline>
        </w:drawing>
      </w:r>
    </w:p>
    <w:p w14:paraId="60227803" w14:textId="75AD5D1E" w:rsidR="00B56083" w:rsidRPr="00F95497" w:rsidRDefault="00FB7A09" w:rsidP="00B56083">
      <w:pPr>
        <w:jc w:val="both"/>
        <w:rPr>
          <w:rFonts w:ascii="Times New Roman" w:hAnsi="Times New Roman" w:cs="Times New Roman"/>
          <w:sz w:val="20"/>
          <w:szCs w:val="20"/>
        </w:rPr>
      </w:pPr>
      <w:r w:rsidRPr="00F95497">
        <w:rPr>
          <w:rFonts w:ascii="Times New Roman" w:hAnsi="Times New Roman" w:cs="Times New Roman"/>
          <w:b/>
          <w:bCs/>
          <w:sz w:val="20"/>
          <w:szCs w:val="20"/>
        </w:rPr>
        <w:t xml:space="preserve">Figure </w:t>
      </w:r>
      <w:r w:rsidR="002B7ED8" w:rsidRPr="00F95497">
        <w:rPr>
          <w:rFonts w:ascii="Times New Roman" w:hAnsi="Times New Roman" w:cs="Times New Roman"/>
          <w:b/>
          <w:bCs/>
          <w:sz w:val="20"/>
          <w:szCs w:val="20"/>
        </w:rPr>
        <w:t>S</w:t>
      </w:r>
      <w:r w:rsidRPr="00F95497">
        <w:rPr>
          <w:rFonts w:ascii="Times New Roman" w:hAnsi="Times New Roman" w:cs="Times New Roman"/>
          <w:b/>
          <w:bCs/>
          <w:sz w:val="20"/>
          <w:szCs w:val="20"/>
        </w:rPr>
        <w:t>2</w:t>
      </w:r>
      <w:r w:rsidR="0073691E" w:rsidRPr="00F95497">
        <w:rPr>
          <w:rFonts w:ascii="Times New Roman" w:hAnsi="Times New Roman" w:cs="Times New Roman"/>
          <w:sz w:val="20"/>
          <w:szCs w:val="20"/>
        </w:rPr>
        <w:t>.</w:t>
      </w:r>
      <w:r w:rsidRPr="00F95497">
        <w:rPr>
          <w:rFonts w:ascii="Times New Roman" w:hAnsi="Times New Roman" w:cs="Times New Roman"/>
          <w:sz w:val="20"/>
          <w:szCs w:val="20"/>
        </w:rPr>
        <w:t xml:space="preserve"> </w:t>
      </w:r>
      <w:r w:rsidR="00A165B8" w:rsidRPr="00F95497">
        <w:rPr>
          <w:rFonts w:ascii="Times New Roman" w:hAnsi="Times New Roman" w:cs="Times New Roman"/>
          <w:sz w:val="20"/>
          <w:szCs w:val="20"/>
        </w:rPr>
        <w:t xml:space="preserve">Bland-Altman plots for </w:t>
      </w:r>
      <w:r w:rsidR="00A165B8">
        <w:rPr>
          <w:rFonts w:ascii="Times New Roman" w:hAnsi="Times New Roman" w:cs="Times New Roman"/>
          <w:sz w:val="20"/>
          <w:szCs w:val="20"/>
        </w:rPr>
        <w:t xml:space="preserve">a) DXA WB LM, b) DXA WB FM, c) pQCT </w:t>
      </w:r>
      <w:proofErr w:type="spellStart"/>
      <w:r w:rsidR="00A165B8">
        <w:rPr>
          <w:rFonts w:ascii="Times New Roman" w:hAnsi="Times New Roman" w:cs="Times New Roman"/>
          <w:sz w:val="20"/>
          <w:szCs w:val="20"/>
        </w:rPr>
        <w:t>Mu.Den</w:t>
      </w:r>
      <w:proofErr w:type="spellEnd"/>
      <w:r w:rsidR="00A165B8" w:rsidRPr="00F95497">
        <w:rPr>
          <w:rFonts w:ascii="Times New Roman" w:hAnsi="Times New Roman" w:cs="Times New Roman"/>
          <w:sz w:val="20"/>
          <w:szCs w:val="20"/>
        </w:rPr>
        <w:t xml:space="preserve"> </w:t>
      </w:r>
      <w:r w:rsidR="00A165B8">
        <w:rPr>
          <w:rFonts w:ascii="Times New Roman" w:hAnsi="Times New Roman" w:cs="Times New Roman"/>
          <w:sz w:val="20"/>
          <w:szCs w:val="20"/>
        </w:rPr>
        <w:t>after</w:t>
      </w:r>
      <w:r w:rsidR="00A165B8" w:rsidRPr="00F95497">
        <w:rPr>
          <w:rFonts w:ascii="Times New Roman" w:hAnsi="Times New Roman" w:cs="Times New Roman"/>
          <w:sz w:val="20"/>
          <w:szCs w:val="20"/>
        </w:rPr>
        <w:t xml:space="preserve"> the application of cross-calibration equations. </w:t>
      </w:r>
      <w:r w:rsidR="00A165B8" w:rsidRPr="00D56D0E">
        <w:rPr>
          <w:rFonts w:ascii="Times New Roman" w:hAnsi="Times New Roman" w:cs="Times New Roman"/>
          <w:sz w:val="20"/>
          <w:szCs w:val="20"/>
        </w:rPr>
        <w:t>Dual-energy X-ray absorptiometry</w:t>
      </w:r>
      <w:r w:rsidR="00A165B8">
        <w:rPr>
          <w:rFonts w:ascii="Times New Roman" w:hAnsi="Times New Roman" w:cs="Times New Roman"/>
          <w:sz w:val="20"/>
          <w:szCs w:val="20"/>
        </w:rPr>
        <w:t xml:space="preserve">; pQCT, </w:t>
      </w:r>
      <w:r w:rsidR="00A165B8" w:rsidRPr="00B85FDC">
        <w:rPr>
          <w:rFonts w:ascii="Times New Roman" w:hAnsi="Times New Roman" w:cs="Times New Roman"/>
          <w:sz w:val="20"/>
          <w:szCs w:val="20"/>
        </w:rPr>
        <w:t>peripheral quantitative computed tomography</w:t>
      </w:r>
      <w:r w:rsidR="00A165B8">
        <w:rPr>
          <w:rFonts w:ascii="Times New Roman" w:hAnsi="Times New Roman" w:cs="Times New Roman"/>
          <w:sz w:val="20"/>
          <w:szCs w:val="20"/>
        </w:rPr>
        <w:t xml:space="preserve">; </w:t>
      </w:r>
      <w:r w:rsidR="00A165B8" w:rsidRPr="00F95497">
        <w:rPr>
          <w:rFonts w:ascii="Times New Roman" w:hAnsi="Times New Roman" w:cs="Times New Roman"/>
          <w:sz w:val="20"/>
          <w:szCs w:val="20"/>
        </w:rPr>
        <w:t xml:space="preserve">WB LM, whole body lean mass; WB FM, whole body fat mass; </w:t>
      </w:r>
      <w:proofErr w:type="spellStart"/>
      <w:r w:rsidR="00A165B8" w:rsidRPr="00F95497">
        <w:rPr>
          <w:rFonts w:ascii="Times New Roman" w:hAnsi="Times New Roman" w:cs="Times New Roman"/>
          <w:sz w:val="20"/>
          <w:szCs w:val="20"/>
        </w:rPr>
        <w:t>Mu.Den</w:t>
      </w:r>
      <w:proofErr w:type="spellEnd"/>
      <w:r w:rsidR="00A165B8" w:rsidRPr="00F95497">
        <w:rPr>
          <w:rFonts w:ascii="Times New Roman" w:hAnsi="Times New Roman" w:cs="Times New Roman"/>
          <w:sz w:val="20"/>
          <w:szCs w:val="20"/>
        </w:rPr>
        <w:t>, muscle density.</w:t>
      </w:r>
    </w:p>
    <w:p w14:paraId="2562E6F4" w14:textId="77777777" w:rsidR="00B56083" w:rsidRDefault="00B56083" w:rsidP="00B56083">
      <w:pPr>
        <w:rPr>
          <w:rFonts w:cs="Calibri"/>
          <w:sz w:val="24"/>
          <w:szCs w:val="24"/>
        </w:rPr>
      </w:pPr>
    </w:p>
    <w:p w14:paraId="08A4AEDE" w14:textId="5E42ECA4" w:rsidR="00FB7A09" w:rsidRDefault="00FB7A09">
      <w:pPr>
        <w:rPr>
          <w:rFonts w:cs="Calibri"/>
          <w:sz w:val="24"/>
          <w:szCs w:val="24"/>
        </w:rPr>
      </w:pPr>
    </w:p>
    <w:p w14:paraId="18126A18" w14:textId="1784C319" w:rsidR="00FB7A09" w:rsidRDefault="00FB7A09">
      <w:pPr>
        <w:rPr>
          <w:rFonts w:cs="Calibri"/>
          <w:sz w:val="24"/>
          <w:szCs w:val="24"/>
        </w:rPr>
      </w:pPr>
    </w:p>
    <w:p w14:paraId="5B3D5DC9" w14:textId="77777777" w:rsidR="00FB7A09" w:rsidRPr="00973D09" w:rsidRDefault="00FB7A09">
      <w:pPr>
        <w:rPr>
          <w:rFonts w:cs="Calibri"/>
          <w:sz w:val="24"/>
          <w:szCs w:val="24"/>
        </w:rPr>
      </w:pPr>
    </w:p>
    <w:sectPr w:rsidR="00FB7A09" w:rsidRPr="00973D09">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94EFF" w14:textId="77777777" w:rsidR="00682B0B" w:rsidRDefault="00682B0B">
      <w:pPr>
        <w:spacing w:after="0" w:line="240" w:lineRule="auto"/>
      </w:pPr>
      <w:r>
        <w:separator/>
      </w:r>
    </w:p>
  </w:endnote>
  <w:endnote w:type="continuationSeparator" w:id="0">
    <w:p w14:paraId="459FB604" w14:textId="77777777" w:rsidR="00682B0B" w:rsidRDefault="00682B0B">
      <w:pPr>
        <w:spacing w:after="0" w:line="240" w:lineRule="auto"/>
      </w:pPr>
      <w:r>
        <w:continuationSeparator/>
      </w:r>
    </w:p>
  </w:endnote>
  <w:endnote w:type="continuationNotice" w:id="1">
    <w:p w14:paraId="4C24182B" w14:textId="77777777" w:rsidR="00682B0B" w:rsidRDefault="00682B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AC8EE" w14:textId="77777777" w:rsidR="00B77ADC" w:rsidRDefault="006D3AF1">
    <w:pPr>
      <w:pStyle w:val="Footer"/>
      <w:jc w:val="center"/>
    </w:pPr>
    <w:r>
      <w:fldChar w:fldCharType="begin"/>
    </w:r>
    <w:r>
      <w:instrText xml:space="preserve"> PAGE </w:instrText>
    </w:r>
    <w:r>
      <w:fldChar w:fldCharType="separate"/>
    </w:r>
    <w:r>
      <w:t>2</w:t>
    </w:r>
    <w:r>
      <w:fldChar w:fldCharType="end"/>
    </w:r>
  </w:p>
  <w:p w14:paraId="4B8B2D93" w14:textId="77777777" w:rsidR="00B77ADC" w:rsidRDefault="001547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A13A3" w14:textId="77777777" w:rsidR="00612C01" w:rsidRDefault="00612C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0E1FE" w14:textId="77777777" w:rsidR="00612C01" w:rsidRDefault="00612C0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00537" w14:textId="77777777" w:rsidR="00612C01" w:rsidRDefault="00612C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E7509" w14:textId="77777777" w:rsidR="00682B0B" w:rsidRDefault="00682B0B">
      <w:pPr>
        <w:spacing w:after="0" w:line="240" w:lineRule="auto"/>
      </w:pPr>
      <w:r>
        <w:rPr>
          <w:color w:val="000000"/>
        </w:rPr>
        <w:separator/>
      </w:r>
    </w:p>
  </w:footnote>
  <w:footnote w:type="continuationSeparator" w:id="0">
    <w:p w14:paraId="6B4E0265" w14:textId="77777777" w:rsidR="00682B0B" w:rsidRDefault="00682B0B">
      <w:pPr>
        <w:spacing w:after="0" w:line="240" w:lineRule="auto"/>
      </w:pPr>
      <w:r>
        <w:continuationSeparator/>
      </w:r>
    </w:p>
  </w:footnote>
  <w:footnote w:type="continuationNotice" w:id="1">
    <w:p w14:paraId="732AE892" w14:textId="77777777" w:rsidR="00682B0B" w:rsidRDefault="00682B0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809A3" w14:textId="77777777" w:rsidR="00612C01" w:rsidRDefault="00612C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2281F" w14:textId="77777777" w:rsidR="00612C01" w:rsidRDefault="00612C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96DA3" w14:textId="77777777" w:rsidR="00612C01" w:rsidRDefault="00612C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F508E9"/>
    <w:multiLevelType w:val="multilevel"/>
    <w:tmpl w:val="E94223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3858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9D0"/>
    <w:rsid w:val="000000CB"/>
    <w:rsid w:val="00005A43"/>
    <w:rsid w:val="000064A3"/>
    <w:rsid w:val="000066F2"/>
    <w:rsid w:val="000100B2"/>
    <w:rsid w:val="00011AF9"/>
    <w:rsid w:val="00012CC7"/>
    <w:rsid w:val="00015FAC"/>
    <w:rsid w:val="0001706F"/>
    <w:rsid w:val="0001765A"/>
    <w:rsid w:val="000214D2"/>
    <w:rsid w:val="00031485"/>
    <w:rsid w:val="00031A89"/>
    <w:rsid w:val="00032B77"/>
    <w:rsid w:val="0003443D"/>
    <w:rsid w:val="000346CC"/>
    <w:rsid w:val="00036124"/>
    <w:rsid w:val="0003772C"/>
    <w:rsid w:val="00043E3C"/>
    <w:rsid w:val="000461E2"/>
    <w:rsid w:val="00046522"/>
    <w:rsid w:val="00046C04"/>
    <w:rsid w:val="00047BAA"/>
    <w:rsid w:val="0005168E"/>
    <w:rsid w:val="00052135"/>
    <w:rsid w:val="00052A6E"/>
    <w:rsid w:val="00061073"/>
    <w:rsid w:val="000613C4"/>
    <w:rsid w:val="000668C6"/>
    <w:rsid w:val="00071A30"/>
    <w:rsid w:val="00073C2F"/>
    <w:rsid w:val="000758AA"/>
    <w:rsid w:val="00076D7E"/>
    <w:rsid w:val="000776BF"/>
    <w:rsid w:val="00083908"/>
    <w:rsid w:val="000849AC"/>
    <w:rsid w:val="00086E22"/>
    <w:rsid w:val="0008786B"/>
    <w:rsid w:val="0009113F"/>
    <w:rsid w:val="0009390C"/>
    <w:rsid w:val="00094EDD"/>
    <w:rsid w:val="0009584E"/>
    <w:rsid w:val="000969DC"/>
    <w:rsid w:val="000973D5"/>
    <w:rsid w:val="00097649"/>
    <w:rsid w:val="000A32F5"/>
    <w:rsid w:val="000A6653"/>
    <w:rsid w:val="000A72C5"/>
    <w:rsid w:val="000B232A"/>
    <w:rsid w:val="000B37A9"/>
    <w:rsid w:val="000B3C36"/>
    <w:rsid w:val="000B487B"/>
    <w:rsid w:val="000B48B5"/>
    <w:rsid w:val="000B4A4A"/>
    <w:rsid w:val="000B5498"/>
    <w:rsid w:val="000B754D"/>
    <w:rsid w:val="000B7994"/>
    <w:rsid w:val="000C013F"/>
    <w:rsid w:val="000C3EC3"/>
    <w:rsid w:val="000C5072"/>
    <w:rsid w:val="000C6EA2"/>
    <w:rsid w:val="000D152E"/>
    <w:rsid w:val="000D1CFB"/>
    <w:rsid w:val="000D2CAC"/>
    <w:rsid w:val="000D44D3"/>
    <w:rsid w:val="000D6F08"/>
    <w:rsid w:val="000E0393"/>
    <w:rsid w:val="000E3E6C"/>
    <w:rsid w:val="000E473C"/>
    <w:rsid w:val="000E649A"/>
    <w:rsid w:val="000E6514"/>
    <w:rsid w:val="000E6FDB"/>
    <w:rsid w:val="000E7BCA"/>
    <w:rsid w:val="000F47CF"/>
    <w:rsid w:val="000F4A5E"/>
    <w:rsid w:val="000F5141"/>
    <w:rsid w:val="000F7CD0"/>
    <w:rsid w:val="000F7E4E"/>
    <w:rsid w:val="0010068D"/>
    <w:rsid w:val="00100BCA"/>
    <w:rsid w:val="00104772"/>
    <w:rsid w:val="00106A25"/>
    <w:rsid w:val="00106E9D"/>
    <w:rsid w:val="00106F75"/>
    <w:rsid w:val="00107033"/>
    <w:rsid w:val="001070E4"/>
    <w:rsid w:val="00107DD7"/>
    <w:rsid w:val="0011095B"/>
    <w:rsid w:val="00113537"/>
    <w:rsid w:val="0011507F"/>
    <w:rsid w:val="001153F3"/>
    <w:rsid w:val="00115E44"/>
    <w:rsid w:val="00116EAD"/>
    <w:rsid w:val="00117143"/>
    <w:rsid w:val="00133544"/>
    <w:rsid w:val="00133AF3"/>
    <w:rsid w:val="001341C3"/>
    <w:rsid w:val="00134AFC"/>
    <w:rsid w:val="00136B2E"/>
    <w:rsid w:val="001378F9"/>
    <w:rsid w:val="00140184"/>
    <w:rsid w:val="00140E55"/>
    <w:rsid w:val="0014264E"/>
    <w:rsid w:val="00143981"/>
    <w:rsid w:val="0014562D"/>
    <w:rsid w:val="00146700"/>
    <w:rsid w:val="001479E9"/>
    <w:rsid w:val="00154268"/>
    <w:rsid w:val="00154702"/>
    <w:rsid w:val="001549A8"/>
    <w:rsid w:val="00154BED"/>
    <w:rsid w:val="00155075"/>
    <w:rsid w:val="00157C9F"/>
    <w:rsid w:val="0016049F"/>
    <w:rsid w:val="00165595"/>
    <w:rsid w:val="00167633"/>
    <w:rsid w:val="001700EE"/>
    <w:rsid w:val="0017014B"/>
    <w:rsid w:val="00170BA9"/>
    <w:rsid w:val="0017219F"/>
    <w:rsid w:val="00173D61"/>
    <w:rsid w:val="001802D9"/>
    <w:rsid w:val="001805DE"/>
    <w:rsid w:val="001806C3"/>
    <w:rsid w:val="001808A7"/>
    <w:rsid w:val="0019244C"/>
    <w:rsid w:val="00193B97"/>
    <w:rsid w:val="0019485A"/>
    <w:rsid w:val="00196611"/>
    <w:rsid w:val="001A0FFB"/>
    <w:rsid w:val="001A3341"/>
    <w:rsid w:val="001A6F33"/>
    <w:rsid w:val="001A7097"/>
    <w:rsid w:val="001B11D7"/>
    <w:rsid w:val="001B26F8"/>
    <w:rsid w:val="001B2B5C"/>
    <w:rsid w:val="001B4162"/>
    <w:rsid w:val="001B5807"/>
    <w:rsid w:val="001B6DB8"/>
    <w:rsid w:val="001C11C9"/>
    <w:rsid w:val="001C1700"/>
    <w:rsid w:val="001C41D7"/>
    <w:rsid w:val="001C4CF7"/>
    <w:rsid w:val="001D27BB"/>
    <w:rsid w:val="001D46B8"/>
    <w:rsid w:val="001E07D8"/>
    <w:rsid w:val="001E3BC0"/>
    <w:rsid w:val="001E4D74"/>
    <w:rsid w:val="001F067E"/>
    <w:rsid w:val="001F3280"/>
    <w:rsid w:val="00203FF4"/>
    <w:rsid w:val="00204125"/>
    <w:rsid w:val="002127C7"/>
    <w:rsid w:val="00213860"/>
    <w:rsid w:val="00213AFF"/>
    <w:rsid w:val="00214356"/>
    <w:rsid w:val="0021459F"/>
    <w:rsid w:val="00216688"/>
    <w:rsid w:val="002169C8"/>
    <w:rsid w:val="00217AF0"/>
    <w:rsid w:val="00217D86"/>
    <w:rsid w:val="00217F25"/>
    <w:rsid w:val="00220D2C"/>
    <w:rsid w:val="00221EB4"/>
    <w:rsid w:val="002232DA"/>
    <w:rsid w:val="002243B5"/>
    <w:rsid w:val="00226AE5"/>
    <w:rsid w:val="00226DBB"/>
    <w:rsid w:val="00231245"/>
    <w:rsid w:val="00231B1F"/>
    <w:rsid w:val="002339CC"/>
    <w:rsid w:val="00233BF3"/>
    <w:rsid w:val="0023472F"/>
    <w:rsid w:val="00235D3F"/>
    <w:rsid w:val="002412BB"/>
    <w:rsid w:val="002422C8"/>
    <w:rsid w:val="002445D9"/>
    <w:rsid w:val="0024590B"/>
    <w:rsid w:val="00246B35"/>
    <w:rsid w:val="002470CB"/>
    <w:rsid w:val="00247CDE"/>
    <w:rsid w:val="0025037B"/>
    <w:rsid w:val="00251597"/>
    <w:rsid w:val="00252514"/>
    <w:rsid w:val="0025301C"/>
    <w:rsid w:val="00254905"/>
    <w:rsid w:val="00255D95"/>
    <w:rsid w:val="0025760F"/>
    <w:rsid w:val="00265110"/>
    <w:rsid w:val="0026787A"/>
    <w:rsid w:val="00267C3C"/>
    <w:rsid w:val="002706DA"/>
    <w:rsid w:val="002729D5"/>
    <w:rsid w:val="00273529"/>
    <w:rsid w:val="00273698"/>
    <w:rsid w:val="0027607D"/>
    <w:rsid w:val="00282A2F"/>
    <w:rsid w:val="0028601F"/>
    <w:rsid w:val="00287C9A"/>
    <w:rsid w:val="00292980"/>
    <w:rsid w:val="002934F1"/>
    <w:rsid w:val="00293661"/>
    <w:rsid w:val="002957F7"/>
    <w:rsid w:val="0029611A"/>
    <w:rsid w:val="002976F3"/>
    <w:rsid w:val="00297F11"/>
    <w:rsid w:val="002A0EEB"/>
    <w:rsid w:val="002A6676"/>
    <w:rsid w:val="002A6B03"/>
    <w:rsid w:val="002A76F8"/>
    <w:rsid w:val="002B093E"/>
    <w:rsid w:val="002B3741"/>
    <w:rsid w:val="002B4154"/>
    <w:rsid w:val="002B49D2"/>
    <w:rsid w:val="002B65C7"/>
    <w:rsid w:val="002B6BA3"/>
    <w:rsid w:val="002B7ED8"/>
    <w:rsid w:val="002C1CB5"/>
    <w:rsid w:val="002C380F"/>
    <w:rsid w:val="002C409C"/>
    <w:rsid w:val="002C5D22"/>
    <w:rsid w:val="002C70BF"/>
    <w:rsid w:val="002C79BD"/>
    <w:rsid w:val="002D146D"/>
    <w:rsid w:val="002D39D5"/>
    <w:rsid w:val="002D6A3B"/>
    <w:rsid w:val="002E0DD1"/>
    <w:rsid w:val="002E20F5"/>
    <w:rsid w:val="002E2750"/>
    <w:rsid w:val="002E5612"/>
    <w:rsid w:val="002E6D05"/>
    <w:rsid w:val="002E7BC3"/>
    <w:rsid w:val="002F52F5"/>
    <w:rsid w:val="003003D0"/>
    <w:rsid w:val="00302C28"/>
    <w:rsid w:val="00304E01"/>
    <w:rsid w:val="0030739C"/>
    <w:rsid w:val="00311D3F"/>
    <w:rsid w:val="0031546E"/>
    <w:rsid w:val="003161AC"/>
    <w:rsid w:val="00321F25"/>
    <w:rsid w:val="00322407"/>
    <w:rsid w:val="00323296"/>
    <w:rsid w:val="0032638D"/>
    <w:rsid w:val="0032639D"/>
    <w:rsid w:val="00330E8E"/>
    <w:rsid w:val="00333779"/>
    <w:rsid w:val="003378B8"/>
    <w:rsid w:val="003455F4"/>
    <w:rsid w:val="003465CF"/>
    <w:rsid w:val="00347A97"/>
    <w:rsid w:val="00347EAC"/>
    <w:rsid w:val="003530C2"/>
    <w:rsid w:val="00355C5A"/>
    <w:rsid w:val="00357004"/>
    <w:rsid w:val="00357057"/>
    <w:rsid w:val="00357444"/>
    <w:rsid w:val="00357EEF"/>
    <w:rsid w:val="00362DA5"/>
    <w:rsid w:val="00362DFE"/>
    <w:rsid w:val="003660D0"/>
    <w:rsid w:val="0036796E"/>
    <w:rsid w:val="00370261"/>
    <w:rsid w:val="00371A03"/>
    <w:rsid w:val="00373915"/>
    <w:rsid w:val="00376EB8"/>
    <w:rsid w:val="00377A00"/>
    <w:rsid w:val="0038049A"/>
    <w:rsid w:val="003836E7"/>
    <w:rsid w:val="003843F5"/>
    <w:rsid w:val="00386DBD"/>
    <w:rsid w:val="003879D9"/>
    <w:rsid w:val="00387D60"/>
    <w:rsid w:val="0039144F"/>
    <w:rsid w:val="003921A6"/>
    <w:rsid w:val="00393E0D"/>
    <w:rsid w:val="003948A8"/>
    <w:rsid w:val="00396707"/>
    <w:rsid w:val="00396ACC"/>
    <w:rsid w:val="00396CBF"/>
    <w:rsid w:val="003A78FA"/>
    <w:rsid w:val="003B02C9"/>
    <w:rsid w:val="003B24AA"/>
    <w:rsid w:val="003B2702"/>
    <w:rsid w:val="003B5253"/>
    <w:rsid w:val="003B5CAA"/>
    <w:rsid w:val="003C01E9"/>
    <w:rsid w:val="003C1350"/>
    <w:rsid w:val="003C2A92"/>
    <w:rsid w:val="003C2D4A"/>
    <w:rsid w:val="003C4AB4"/>
    <w:rsid w:val="003C55C2"/>
    <w:rsid w:val="003C5960"/>
    <w:rsid w:val="003C62A1"/>
    <w:rsid w:val="003C7262"/>
    <w:rsid w:val="003D0350"/>
    <w:rsid w:val="003D13DB"/>
    <w:rsid w:val="003D36E6"/>
    <w:rsid w:val="003D737A"/>
    <w:rsid w:val="003D7977"/>
    <w:rsid w:val="003E142C"/>
    <w:rsid w:val="003E4733"/>
    <w:rsid w:val="003F0ADC"/>
    <w:rsid w:val="003F7412"/>
    <w:rsid w:val="003F7A01"/>
    <w:rsid w:val="004038DB"/>
    <w:rsid w:val="004046D5"/>
    <w:rsid w:val="00405D50"/>
    <w:rsid w:val="00407320"/>
    <w:rsid w:val="0040788C"/>
    <w:rsid w:val="0041155D"/>
    <w:rsid w:val="00420422"/>
    <w:rsid w:val="004205EF"/>
    <w:rsid w:val="00421717"/>
    <w:rsid w:val="00423502"/>
    <w:rsid w:val="004240CB"/>
    <w:rsid w:val="00426394"/>
    <w:rsid w:val="004271F1"/>
    <w:rsid w:val="00432154"/>
    <w:rsid w:val="0043407A"/>
    <w:rsid w:val="0043420D"/>
    <w:rsid w:val="00435B44"/>
    <w:rsid w:val="004374E5"/>
    <w:rsid w:val="00440615"/>
    <w:rsid w:val="004429C9"/>
    <w:rsid w:val="00446812"/>
    <w:rsid w:val="0045322E"/>
    <w:rsid w:val="00453A80"/>
    <w:rsid w:val="0045536A"/>
    <w:rsid w:val="0045589C"/>
    <w:rsid w:val="00456377"/>
    <w:rsid w:val="00457829"/>
    <w:rsid w:val="0045784C"/>
    <w:rsid w:val="00457BCA"/>
    <w:rsid w:val="00460748"/>
    <w:rsid w:val="00461936"/>
    <w:rsid w:val="0046613E"/>
    <w:rsid w:val="004742AE"/>
    <w:rsid w:val="00474892"/>
    <w:rsid w:val="00476455"/>
    <w:rsid w:val="00477B53"/>
    <w:rsid w:val="00481D55"/>
    <w:rsid w:val="004850A2"/>
    <w:rsid w:val="0048567A"/>
    <w:rsid w:val="004862C4"/>
    <w:rsid w:val="004877A3"/>
    <w:rsid w:val="0048787C"/>
    <w:rsid w:val="004904C1"/>
    <w:rsid w:val="00495644"/>
    <w:rsid w:val="0049753A"/>
    <w:rsid w:val="00497FB0"/>
    <w:rsid w:val="004A16EF"/>
    <w:rsid w:val="004A77FA"/>
    <w:rsid w:val="004B1FE2"/>
    <w:rsid w:val="004B35BF"/>
    <w:rsid w:val="004B5DA4"/>
    <w:rsid w:val="004B62F2"/>
    <w:rsid w:val="004C0797"/>
    <w:rsid w:val="004C1787"/>
    <w:rsid w:val="004C2584"/>
    <w:rsid w:val="004C6A6B"/>
    <w:rsid w:val="004D018F"/>
    <w:rsid w:val="004D1C64"/>
    <w:rsid w:val="004D2A7D"/>
    <w:rsid w:val="004D6239"/>
    <w:rsid w:val="004D64F5"/>
    <w:rsid w:val="004E06BC"/>
    <w:rsid w:val="004E3257"/>
    <w:rsid w:val="004E4A0B"/>
    <w:rsid w:val="004E5095"/>
    <w:rsid w:val="004F590F"/>
    <w:rsid w:val="004F5B55"/>
    <w:rsid w:val="00500563"/>
    <w:rsid w:val="00501086"/>
    <w:rsid w:val="005015D5"/>
    <w:rsid w:val="0050691F"/>
    <w:rsid w:val="005108EE"/>
    <w:rsid w:val="00512A3A"/>
    <w:rsid w:val="00514F57"/>
    <w:rsid w:val="00515E6E"/>
    <w:rsid w:val="00516703"/>
    <w:rsid w:val="00523FA6"/>
    <w:rsid w:val="005247CD"/>
    <w:rsid w:val="0052498B"/>
    <w:rsid w:val="00530D55"/>
    <w:rsid w:val="00531818"/>
    <w:rsid w:val="00533711"/>
    <w:rsid w:val="00533AC2"/>
    <w:rsid w:val="00537356"/>
    <w:rsid w:val="00537634"/>
    <w:rsid w:val="00540EB9"/>
    <w:rsid w:val="00541BD0"/>
    <w:rsid w:val="00542447"/>
    <w:rsid w:val="00550BE9"/>
    <w:rsid w:val="005520CB"/>
    <w:rsid w:val="0055369A"/>
    <w:rsid w:val="005543FD"/>
    <w:rsid w:val="0055485F"/>
    <w:rsid w:val="00554C9B"/>
    <w:rsid w:val="00560C9E"/>
    <w:rsid w:val="00560E06"/>
    <w:rsid w:val="00562FC2"/>
    <w:rsid w:val="0056624E"/>
    <w:rsid w:val="00572C14"/>
    <w:rsid w:val="00573B8E"/>
    <w:rsid w:val="00573C91"/>
    <w:rsid w:val="00581AAD"/>
    <w:rsid w:val="005829AD"/>
    <w:rsid w:val="0058402C"/>
    <w:rsid w:val="00590AA7"/>
    <w:rsid w:val="00593613"/>
    <w:rsid w:val="00596636"/>
    <w:rsid w:val="00597F6E"/>
    <w:rsid w:val="005A2E1E"/>
    <w:rsid w:val="005A3C07"/>
    <w:rsid w:val="005A3C79"/>
    <w:rsid w:val="005A40B4"/>
    <w:rsid w:val="005A6233"/>
    <w:rsid w:val="005B0D7A"/>
    <w:rsid w:val="005B4932"/>
    <w:rsid w:val="005B6C50"/>
    <w:rsid w:val="005B70B7"/>
    <w:rsid w:val="005B7B87"/>
    <w:rsid w:val="005C09DE"/>
    <w:rsid w:val="005C1809"/>
    <w:rsid w:val="005C2037"/>
    <w:rsid w:val="005C3EDF"/>
    <w:rsid w:val="005C4B0E"/>
    <w:rsid w:val="005C4FC9"/>
    <w:rsid w:val="005C7797"/>
    <w:rsid w:val="005C7B7F"/>
    <w:rsid w:val="005D1152"/>
    <w:rsid w:val="005D42BD"/>
    <w:rsid w:val="005D452E"/>
    <w:rsid w:val="005D468F"/>
    <w:rsid w:val="005D4772"/>
    <w:rsid w:val="005D4D08"/>
    <w:rsid w:val="005E24BB"/>
    <w:rsid w:val="005E3D75"/>
    <w:rsid w:val="005E435F"/>
    <w:rsid w:val="005E5179"/>
    <w:rsid w:val="005F07B9"/>
    <w:rsid w:val="005F1420"/>
    <w:rsid w:val="005F2927"/>
    <w:rsid w:val="005F2BB4"/>
    <w:rsid w:val="005F2E0B"/>
    <w:rsid w:val="005F3A54"/>
    <w:rsid w:val="005F3C45"/>
    <w:rsid w:val="0060512C"/>
    <w:rsid w:val="00605B70"/>
    <w:rsid w:val="006110E9"/>
    <w:rsid w:val="00612C01"/>
    <w:rsid w:val="00613091"/>
    <w:rsid w:val="00614257"/>
    <w:rsid w:val="006179AD"/>
    <w:rsid w:val="0062157F"/>
    <w:rsid w:val="00623C15"/>
    <w:rsid w:val="00624889"/>
    <w:rsid w:val="00627075"/>
    <w:rsid w:val="00630580"/>
    <w:rsid w:val="00634266"/>
    <w:rsid w:val="006361A4"/>
    <w:rsid w:val="006364C0"/>
    <w:rsid w:val="00637CA9"/>
    <w:rsid w:val="0064421C"/>
    <w:rsid w:val="00645840"/>
    <w:rsid w:val="0065183F"/>
    <w:rsid w:val="00652B99"/>
    <w:rsid w:val="0066026D"/>
    <w:rsid w:val="00660E62"/>
    <w:rsid w:val="00666C3D"/>
    <w:rsid w:val="006713F6"/>
    <w:rsid w:val="00672E38"/>
    <w:rsid w:val="00676EE6"/>
    <w:rsid w:val="0068163B"/>
    <w:rsid w:val="00682B0B"/>
    <w:rsid w:val="00683092"/>
    <w:rsid w:val="0068627D"/>
    <w:rsid w:val="00687B93"/>
    <w:rsid w:val="0069055F"/>
    <w:rsid w:val="006A1F28"/>
    <w:rsid w:val="006A253D"/>
    <w:rsid w:val="006A2991"/>
    <w:rsid w:val="006A434C"/>
    <w:rsid w:val="006A5577"/>
    <w:rsid w:val="006A5F08"/>
    <w:rsid w:val="006A6099"/>
    <w:rsid w:val="006B0F1F"/>
    <w:rsid w:val="006B1700"/>
    <w:rsid w:val="006B22C7"/>
    <w:rsid w:val="006B3608"/>
    <w:rsid w:val="006B4C30"/>
    <w:rsid w:val="006B4EFD"/>
    <w:rsid w:val="006B6F75"/>
    <w:rsid w:val="006C4068"/>
    <w:rsid w:val="006C433F"/>
    <w:rsid w:val="006C44D0"/>
    <w:rsid w:val="006C5A05"/>
    <w:rsid w:val="006D387D"/>
    <w:rsid w:val="006D3AF1"/>
    <w:rsid w:val="006D6C3C"/>
    <w:rsid w:val="006D7A5D"/>
    <w:rsid w:val="006E04CF"/>
    <w:rsid w:val="006E0747"/>
    <w:rsid w:val="006E16BC"/>
    <w:rsid w:val="006E32BD"/>
    <w:rsid w:val="006E4662"/>
    <w:rsid w:val="006E4F79"/>
    <w:rsid w:val="006E60FE"/>
    <w:rsid w:val="006E669B"/>
    <w:rsid w:val="006F1439"/>
    <w:rsid w:val="006F2BC0"/>
    <w:rsid w:val="006F4FA7"/>
    <w:rsid w:val="006F53AF"/>
    <w:rsid w:val="00702E22"/>
    <w:rsid w:val="00706F20"/>
    <w:rsid w:val="00716DFC"/>
    <w:rsid w:val="0071728B"/>
    <w:rsid w:val="007202C3"/>
    <w:rsid w:val="007216E0"/>
    <w:rsid w:val="00721A3D"/>
    <w:rsid w:val="007220D8"/>
    <w:rsid w:val="00723E92"/>
    <w:rsid w:val="00736873"/>
    <w:rsid w:val="0073691E"/>
    <w:rsid w:val="00741531"/>
    <w:rsid w:val="00743E83"/>
    <w:rsid w:val="00744483"/>
    <w:rsid w:val="0074559D"/>
    <w:rsid w:val="00746E4B"/>
    <w:rsid w:val="00747FF4"/>
    <w:rsid w:val="00752416"/>
    <w:rsid w:val="00752537"/>
    <w:rsid w:val="007526CA"/>
    <w:rsid w:val="0075641A"/>
    <w:rsid w:val="007579FA"/>
    <w:rsid w:val="00760363"/>
    <w:rsid w:val="00760562"/>
    <w:rsid w:val="007609D0"/>
    <w:rsid w:val="00761495"/>
    <w:rsid w:val="007618F6"/>
    <w:rsid w:val="007655EF"/>
    <w:rsid w:val="007670C3"/>
    <w:rsid w:val="007716F5"/>
    <w:rsid w:val="007752AF"/>
    <w:rsid w:val="007809E1"/>
    <w:rsid w:val="0078101D"/>
    <w:rsid w:val="00786210"/>
    <w:rsid w:val="00786B6B"/>
    <w:rsid w:val="007873F5"/>
    <w:rsid w:val="0079396C"/>
    <w:rsid w:val="00794ADF"/>
    <w:rsid w:val="00797370"/>
    <w:rsid w:val="0079795B"/>
    <w:rsid w:val="007A0D22"/>
    <w:rsid w:val="007A1A03"/>
    <w:rsid w:val="007A35E1"/>
    <w:rsid w:val="007A3653"/>
    <w:rsid w:val="007A70A5"/>
    <w:rsid w:val="007B15A4"/>
    <w:rsid w:val="007B27CB"/>
    <w:rsid w:val="007B49BB"/>
    <w:rsid w:val="007B632E"/>
    <w:rsid w:val="007C2592"/>
    <w:rsid w:val="007C4175"/>
    <w:rsid w:val="007C535F"/>
    <w:rsid w:val="007C5BFA"/>
    <w:rsid w:val="007C5F7A"/>
    <w:rsid w:val="007D5A62"/>
    <w:rsid w:val="007E026B"/>
    <w:rsid w:val="007E354E"/>
    <w:rsid w:val="007E4316"/>
    <w:rsid w:val="007F3BFD"/>
    <w:rsid w:val="00802D8A"/>
    <w:rsid w:val="00805903"/>
    <w:rsid w:val="008059FB"/>
    <w:rsid w:val="008060BD"/>
    <w:rsid w:val="00806E04"/>
    <w:rsid w:val="00812B9D"/>
    <w:rsid w:val="00813BF6"/>
    <w:rsid w:val="008175D9"/>
    <w:rsid w:val="00822A23"/>
    <w:rsid w:val="008258D5"/>
    <w:rsid w:val="00830E81"/>
    <w:rsid w:val="00831A0F"/>
    <w:rsid w:val="00831B23"/>
    <w:rsid w:val="00836E54"/>
    <w:rsid w:val="00840B26"/>
    <w:rsid w:val="00845625"/>
    <w:rsid w:val="00845CA5"/>
    <w:rsid w:val="008561EB"/>
    <w:rsid w:val="00857D45"/>
    <w:rsid w:val="00861A9B"/>
    <w:rsid w:val="0086263A"/>
    <w:rsid w:val="0086482F"/>
    <w:rsid w:val="00865381"/>
    <w:rsid w:val="00865728"/>
    <w:rsid w:val="00865749"/>
    <w:rsid w:val="008705B2"/>
    <w:rsid w:val="00871264"/>
    <w:rsid w:val="00872C10"/>
    <w:rsid w:val="008736F9"/>
    <w:rsid w:val="008743C2"/>
    <w:rsid w:val="00874B2D"/>
    <w:rsid w:val="008761A2"/>
    <w:rsid w:val="00877A85"/>
    <w:rsid w:val="00881410"/>
    <w:rsid w:val="00887A07"/>
    <w:rsid w:val="00893194"/>
    <w:rsid w:val="00893D17"/>
    <w:rsid w:val="008948C1"/>
    <w:rsid w:val="008A190C"/>
    <w:rsid w:val="008A413C"/>
    <w:rsid w:val="008A7F12"/>
    <w:rsid w:val="008B0AB3"/>
    <w:rsid w:val="008B2861"/>
    <w:rsid w:val="008B3CDE"/>
    <w:rsid w:val="008B3D13"/>
    <w:rsid w:val="008B4A71"/>
    <w:rsid w:val="008C0440"/>
    <w:rsid w:val="008D1432"/>
    <w:rsid w:val="008D27CA"/>
    <w:rsid w:val="008D41A8"/>
    <w:rsid w:val="008D4D57"/>
    <w:rsid w:val="008D5E96"/>
    <w:rsid w:val="008E05F8"/>
    <w:rsid w:val="008E17B5"/>
    <w:rsid w:val="008E19DB"/>
    <w:rsid w:val="008E49B7"/>
    <w:rsid w:val="008E5686"/>
    <w:rsid w:val="008E6BA0"/>
    <w:rsid w:val="008E7AA8"/>
    <w:rsid w:val="008F29F9"/>
    <w:rsid w:val="00901325"/>
    <w:rsid w:val="0090417A"/>
    <w:rsid w:val="00906A2C"/>
    <w:rsid w:val="00906D7B"/>
    <w:rsid w:val="00910AE1"/>
    <w:rsid w:val="00910E89"/>
    <w:rsid w:val="0091110D"/>
    <w:rsid w:val="00916308"/>
    <w:rsid w:val="009176A9"/>
    <w:rsid w:val="00920ADC"/>
    <w:rsid w:val="0092260A"/>
    <w:rsid w:val="0093049E"/>
    <w:rsid w:val="009306F2"/>
    <w:rsid w:val="009337BE"/>
    <w:rsid w:val="0093388B"/>
    <w:rsid w:val="0093664E"/>
    <w:rsid w:val="00944159"/>
    <w:rsid w:val="00945684"/>
    <w:rsid w:val="00947020"/>
    <w:rsid w:val="00947497"/>
    <w:rsid w:val="00952472"/>
    <w:rsid w:val="00954799"/>
    <w:rsid w:val="009554A6"/>
    <w:rsid w:val="00955606"/>
    <w:rsid w:val="00960C1E"/>
    <w:rsid w:val="00962290"/>
    <w:rsid w:val="009622F1"/>
    <w:rsid w:val="00962806"/>
    <w:rsid w:val="0096308A"/>
    <w:rsid w:val="009704C5"/>
    <w:rsid w:val="00970D44"/>
    <w:rsid w:val="00973D09"/>
    <w:rsid w:val="00974394"/>
    <w:rsid w:val="009830FB"/>
    <w:rsid w:val="0099100B"/>
    <w:rsid w:val="0099119E"/>
    <w:rsid w:val="00992821"/>
    <w:rsid w:val="00993266"/>
    <w:rsid w:val="009954C0"/>
    <w:rsid w:val="0099550A"/>
    <w:rsid w:val="00995638"/>
    <w:rsid w:val="009960C7"/>
    <w:rsid w:val="009A367A"/>
    <w:rsid w:val="009B12CC"/>
    <w:rsid w:val="009B3CEC"/>
    <w:rsid w:val="009C0B8D"/>
    <w:rsid w:val="009C28B4"/>
    <w:rsid w:val="009C34B5"/>
    <w:rsid w:val="009C3EDF"/>
    <w:rsid w:val="009C7B5F"/>
    <w:rsid w:val="009C7C17"/>
    <w:rsid w:val="009C7CC3"/>
    <w:rsid w:val="009D29F7"/>
    <w:rsid w:val="009D2BCF"/>
    <w:rsid w:val="009D6667"/>
    <w:rsid w:val="009E396C"/>
    <w:rsid w:val="009E6120"/>
    <w:rsid w:val="009E74A3"/>
    <w:rsid w:val="009F33BF"/>
    <w:rsid w:val="009F7821"/>
    <w:rsid w:val="00A02F7A"/>
    <w:rsid w:val="00A04233"/>
    <w:rsid w:val="00A05745"/>
    <w:rsid w:val="00A12990"/>
    <w:rsid w:val="00A13442"/>
    <w:rsid w:val="00A1416E"/>
    <w:rsid w:val="00A165B8"/>
    <w:rsid w:val="00A201A3"/>
    <w:rsid w:val="00A20E79"/>
    <w:rsid w:val="00A22AB3"/>
    <w:rsid w:val="00A23DD0"/>
    <w:rsid w:val="00A24425"/>
    <w:rsid w:val="00A25C56"/>
    <w:rsid w:val="00A26345"/>
    <w:rsid w:val="00A26B99"/>
    <w:rsid w:val="00A278AB"/>
    <w:rsid w:val="00A279B4"/>
    <w:rsid w:val="00A32094"/>
    <w:rsid w:val="00A321BB"/>
    <w:rsid w:val="00A32A6F"/>
    <w:rsid w:val="00A32DDD"/>
    <w:rsid w:val="00A345BA"/>
    <w:rsid w:val="00A4083B"/>
    <w:rsid w:val="00A4191C"/>
    <w:rsid w:val="00A57324"/>
    <w:rsid w:val="00A5775C"/>
    <w:rsid w:val="00A64A6E"/>
    <w:rsid w:val="00A650AF"/>
    <w:rsid w:val="00A66EDC"/>
    <w:rsid w:val="00A710B4"/>
    <w:rsid w:val="00A74469"/>
    <w:rsid w:val="00A74E88"/>
    <w:rsid w:val="00A76DAA"/>
    <w:rsid w:val="00A80E19"/>
    <w:rsid w:val="00A85967"/>
    <w:rsid w:val="00A8644A"/>
    <w:rsid w:val="00A86F42"/>
    <w:rsid w:val="00A93E1B"/>
    <w:rsid w:val="00A94010"/>
    <w:rsid w:val="00A944AA"/>
    <w:rsid w:val="00A955D6"/>
    <w:rsid w:val="00A9763C"/>
    <w:rsid w:val="00A97991"/>
    <w:rsid w:val="00AA0B8B"/>
    <w:rsid w:val="00AA0C6B"/>
    <w:rsid w:val="00AA2BF9"/>
    <w:rsid w:val="00AA343F"/>
    <w:rsid w:val="00AA4227"/>
    <w:rsid w:val="00AA5D2C"/>
    <w:rsid w:val="00AA5FF2"/>
    <w:rsid w:val="00AB072F"/>
    <w:rsid w:val="00AB701A"/>
    <w:rsid w:val="00AC27DE"/>
    <w:rsid w:val="00AC4CB7"/>
    <w:rsid w:val="00AC51E1"/>
    <w:rsid w:val="00AC5639"/>
    <w:rsid w:val="00AC56FE"/>
    <w:rsid w:val="00AC5A3C"/>
    <w:rsid w:val="00AC6612"/>
    <w:rsid w:val="00AC6949"/>
    <w:rsid w:val="00AC70A9"/>
    <w:rsid w:val="00AD0EBD"/>
    <w:rsid w:val="00AD4A8D"/>
    <w:rsid w:val="00AD4C99"/>
    <w:rsid w:val="00AD5661"/>
    <w:rsid w:val="00AD6599"/>
    <w:rsid w:val="00AD7470"/>
    <w:rsid w:val="00AE0FFC"/>
    <w:rsid w:val="00AE28B8"/>
    <w:rsid w:val="00AE2EAC"/>
    <w:rsid w:val="00AE39D7"/>
    <w:rsid w:val="00AE3FC8"/>
    <w:rsid w:val="00AE6070"/>
    <w:rsid w:val="00AF14E7"/>
    <w:rsid w:val="00AF3075"/>
    <w:rsid w:val="00AF7A63"/>
    <w:rsid w:val="00B01FE2"/>
    <w:rsid w:val="00B0489B"/>
    <w:rsid w:val="00B05686"/>
    <w:rsid w:val="00B0751C"/>
    <w:rsid w:val="00B10BB7"/>
    <w:rsid w:val="00B17409"/>
    <w:rsid w:val="00B20641"/>
    <w:rsid w:val="00B21A54"/>
    <w:rsid w:val="00B23237"/>
    <w:rsid w:val="00B25B48"/>
    <w:rsid w:val="00B26597"/>
    <w:rsid w:val="00B268FC"/>
    <w:rsid w:val="00B3212F"/>
    <w:rsid w:val="00B32C02"/>
    <w:rsid w:val="00B351DC"/>
    <w:rsid w:val="00B3744A"/>
    <w:rsid w:val="00B375EE"/>
    <w:rsid w:val="00B4267A"/>
    <w:rsid w:val="00B441E2"/>
    <w:rsid w:val="00B45612"/>
    <w:rsid w:val="00B506D2"/>
    <w:rsid w:val="00B524FA"/>
    <w:rsid w:val="00B539D0"/>
    <w:rsid w:val="00B53F73"/>
    <w:rsid w:val="00B54544"/>
    <w:rsid w:val="00B553FA"/>
    <w:rsid w:val="00B56083"/>
    <w:rsid w:val="00B60C2A"/>
    <w:rsid w:val="00B633F0"/>
    <w:rsid w:val="00B64BAC"/>
    <w:rsid w:val="00B64F16"/>
    <w:rsid w:val="00B667C8"/>
    <w:rsid w:val="00B72E1F"/>
    <w:rsid w:val="00B73FBD"/>
    <w:rsid w:val="00B76DEC"/>
    <w:rsid w:val="00B8119A"/>
    <w:rsid w:val="00B82630"/>
    <w:rsid w:val="00B838F5"/>
    <w:rsid w:val="00B84D50"/>
    <w:rsid w:val="00B85FDC"/>
    <w:rsid w:val="00B870D7"/>
    <w:rsid w:val="00B91AEA"/>
    <w:rsid w:val="00B93689"/>
    <w:rsid w:val="00BA0A3C"/>
    <w:rsid w:val="00BA13F8"/>
    <w:rsid w:val="00BA1657"/>
    <w:rsid w:val="00BA3051"/>
    <w:rsid w:val="00BA332E"/>
    <w:rsid w:val="00BA368D"/>
    <w:rsid w:val="00BA37ED"/>
    <w:rsid w:val="00BA682D"/>
    <w:rsid w:val="00BB0167"/>
    <w:rsid w:val="00BB15F3"/>
    <w:rsid w:val="00BB28AC"/>
    <w:rsid w:val="00BB3320"/>
    <w:rsid w:val="00BB46DD"/>
    <w:rsid w:val="00BB63A1"/>
    <w:rsid w:val="00BB6A81"/>
    <w:rsid w:val="00BC1C67"/>
    <w:rsid w:val="00BC23F3"/>
    <w:rsid w:val="00BC4EAE"/>
    <w:rsid w:val="00BC4FEE"/>
    <w:rsid w:val="00BC637E"/>
    <w:rsid w:val="00BD028C"/>
    <w:rsid w:val="00BD11F5"/>
    <w:rsid w:val="00BD39E2"/>
    <w:rsid w:val="00BD3C63"/>
    <w:rsid w:val="00BD5191"/>
    <w:rsid w:val="00BE1B0A"/>
    <w:rsid w:val="00BE1BD5"/>
    <w:rsid w:val="00BE46ED"/>
    <w:rsid w:val="00BE66BE"/>
    <w:rsid w:val="00BE75A1"/>
    <w:rsid w:val="00BF0E56"/>
    <w:rsid w:val="00BF1487"/>
    <w:rsid w:val="00BF15F4"/>
    <w:rsid w:val="00BF3780"/>
    <w:rsid w:val="00BF55F3"/>
    <w:rsid w:val="00BF5699"/>
    <w:rsid w:val="00BF60AC"/>
    <w:rsid w:val="00C03A6C"/>
    <w:rsid w:val="00C0598D"/>
    <w:rsid w:val="00C101F7"/>
    <w:rsid w:val="00C10EF2"/>
    <w:rsid w:val="00C12BEE"/>
    <w:rsid w:val="00C12D53"/>
    <w:rsid w:val="00C13CF0"/>
    <w:rsid w:val="00C160AC"/>
    <w:rsid w:val="00C16250"/>
    <w:rsid w:val="00C17D93"/>
    <w:rsid w:val="00C209DE"/>
    <w:rsid w:val="00C24758"/>
    <w:rsid w:val="00C30B20"/>
    <w:rsid w:val="00C31ABC"/>
    <w:rsid w:val="00C33024"/>
    <w:rsid w:val="00C33705"/>
    <w:rsid w:val="00C36345"/>
    <w:rsid w:val="00C365CE"/>
    <w:rsid w:val="00C42AD3"/>
    <w:rsid w:val="00C44000"/>
    <w:rsid w:val="00C4572F"/>
    <w:rsid w:val="00C4709F"/>
    <w:rsid w:val="00C4743D"/>
    <w:rsid w:val="00C4763C"/>
    <w:rsid w:val="00C51854"/>
    <w:rsid w:val="00C550B9"/>
    <w:rsid w:val="00C60958"/>
    <w:rsid w:val="00C6562A"/>
    <w:rsid w:val="00C70580"/>
    <w:rsid w:val="00C71E61"/>
    <w:rsid w:val="00C7282E"/>
    <w:rsid w:val="00C755F8"/>
    <w:rsid w:val="00C756E2"/>
    <w:rsid w:val="00C82368"/>
    <w:rsid w:val="00C825AC"/>
    <w:rsid w:val="00C829B0"/>
    <w:rsid w:val="00C85728"/>
    <w:rsid w:val="00C86370"/>
    <w:rsid w:val="00C86B93"/>
    <w:rsid w:val="00C91AA6"/>
    <w:rsid w:val="00C92FC6"/>
    <w:rsid w:val="00C96522"/>
    <w:rsid w:val="00CA433F"/>
    <w:rsid w:val="00CA4533"/>
    <w:rsid w:val="00CA63CA"/>
    <w:rsid w:val="00CA7BA8"/>
    <w:rsid w:val="00CB0E12"/>
    <w:rsid w:val="00CB18EB"/>
    <w:rsid w:val="00CB3CDA"/>
    <w:rsid w:val="00CB58CC"/>
    <w:rsid w:val="00CB7205"/>
    <w:rsid w:val="00CB77E6"/>
    <w:rsid w:val="00CC3415"/>
    <w:rsid w:val="00CC4ACA"/>
    <w:rsid w:val="00CC5E36"/>
    <w:rsid w:val="00CD209C"/>
    <w:rsid w:val="00CD336C"/>
    <w:rsid w:val="00CD538F"/>
    <w:rsid w:val="00CD61F8"/>
    <w:rsid w:val="00CE0242"/>
    <w:rsid w:val="00CE1C6A"/>
    <w:rsid w:val="00CE3483"/>
    <w:rsid w:val="00CE352C"/>
    <w:rsid w:val="00CE7740"/>
    <w:rsid w:val="00CF07B9"/>
    <w:rsid w:val="00CF15CC"/>
    <w:rsid w:val="00CF64ED"/>
    <w:rsid w:val="00CF7E6D"/>
    <w:rsid w:val="00D01B10"/>
    <w:rsid w:val="00D04E1C"/>
    <w:rsid w:val="00D06793"/>
    <w:rsid w:val="00D07DCF"/>
    <w:rsid w:val="00D10711"/>
    <w:rsid w:val="00D1248C"/>
    <w:rsid w:val="00D13DB4"/>
    <w:rsid w:val="00D154E9"/>
    <w:rsid w:val="00D20385"/>
    <w:rsid w:val="00D224AD"/>
    <w:rsid w:val="00D225B0"/>
    <w:rsid w:val="00D315CB"/>
    <w:rsid w:val="00D33BCD"/>
    <w:rsid w:val="00D348FC"/>
    <w:rsid w:val="00D40B63"/>
    <w:rsid w:val="00D40E5A"/>
    <w:rsid w:val="00D41E14"/>
    <w:rsid w:val="00D4310F"/>
    <w:rsid w:val="00D511E8"/>
    <w:rsid w:val="00D543E5"/>
    <w:rsid w:val="00D55336"/>
    <w:rsid w:val="00D56459"/>
    <w:rsid w:val="00D56D0E"/>
    <w:rsid w:val="00D626BD"/>
    <w:rsid w:val="00D64317"/>
    <w:rsid w:val="00D66128"/>
    <w:rsid w:val="00D667D9"/>
    <w:rsid w:val="00D6741F"/>
    <w:rsid w:val="00D705BA"/>
    <w:rsid w:val="00D72A1E"/>
    <w:rsid w:val="00D7709A"/>
    <w:rsid w:val="00D80DE0"/>
    <w:rsid w:val="00D81107"/>
    <w:rsid w:val="00D8703A"/>
    <w:rsid w:val="00D8744E"/>
    <w:rsid w:val="00D9006B"/>
    <w:rsid w:val="00D901C7"/>
    <w:rsid w:val="00D905E9"/>
    <w:rsid w:val="00D932DD"/>
    <w:rsid w:val="00D94E4A"/>
    <w:rsid w:val="00D96050"/>
    <w:rsid w:val="00DA2064"/>
    <w:rsid w:val="00DA4430"/>
    <w:rsid w:val="00DA7DC7"/>
    <w:rsid w:val="00DB0483"/>
    <w:rsid w:val="00DB0A59"/>
    <w:rsid w:val="00DB10F6"/>
    <w:rsid w:val="00DB1A92"/>
    <w:rsid w:val="00DB243D"/>
    <w:rsid w:val="00DB44AA"/>
    <w:rsid w:val="00DB5035"/>
    <w:rsid w:val="00DB59A5"/>
    <w:rsid w:val="00DB6797"/>
    <w:rsid w:val="00DB6B47"/>
    <w:rsid w:val="00DB6C03"/>
    <w:rsid w:val="00DC01B3"/>
    <w:rsid w:val="00DC062D"/>
    <w:rsid w:val="00DC51DC"/>
    <w:rsid w:val="00DD05F4"/>
    <w:rsid w:val="00DD1D15"/>
    <w:rsid w:val="00DD277D"/>
    <w:rsid w:val="00DD437B"/>
    <w:rsid w:val="00DD7A91"/>
    <w:rsid w:val="00DE1A2F"/>
    <w:rsid w:val="00DE3102"/>
    <w:rsid w:val="00DE5C93"/>
    <w:rsid w:val="00DE5E8A"/>
    <w:rsid w:val="00DE6C58"/>
    <w:rsid w:val="00DE7607"/>
    <w:rsid w:val="00DF231D"/>
    <w:rsid w:val="00DF313D"/>
    <w:rsid w:val="00DF37DB"/>
    <w:rsid w:val="00DF3A55"/>
    <w:rsid w:val="00E02DDD"/>
    <w:rsid w:val="00E0319B"/>
    <w:rsid w:val="00E04B9A"/>
    <w:rsid w:val="00E060CA"/>
    <w:rsid w:val="00E10B90"/>
    <w:rsid w:val="00E11B60"/>
    <w:rsid w:val="00E11EC2"/>
    <w:rsid w:val="00E15FE6"/>
    <w:rsid w:val="00E26CA4"/>
    <w:rsid w:val="00E310A7"/>
    <w:rsid w:val="00E3202A"/>
    <w:rsid w:val="00E32B5C"/>
    <w:rsid w:val="00E378E0"/>
    <w:rsid w:val="00E37DEC"/>
    <w:rsid w:val="00E436C8"/>
    <w:rsid w:val="00E50719"/>
    <w:rsid w:val="00E510B3"/>
    <w:rsid w:val="00E5148C"/>
    <w:rsid w:val="00E535E8"/>
    <w:rsid w:val="00E56797"/>
    <w:rsid w:val="00E56836"/>
    <w:rsid w:val="00E5787F"/>
    <w:rsid w:val="00E5799D"/>
    <w:rsid w:val="00E609F3"/>
    <w:rsid w:val="00E61CC4"/>
    <w:rsid w:val="00E62E03"/>
    <w:rsid w:val="00E641DE"/>
    <w:rsid w:val="00E73F2E"/>
    <w:rsid w:val="00E74A8E"/>
    <w:rsid w:val="00E758C5"/>
    <w:rsid w:val="00E75CD8"/>
    <w:rsid w:val="00E776A0"/>
    <w:rsid w:val="00E80977"/>
    <w:rsid w:val="00E821E4"/>
    <w:rsid w:val="00E83AD5"/>
    <w:rsid w:val="00E86DA9"/>
    <w:rsid w:val="00E9039A"/>
    <w:rsid w:val="00E908B8"/>
    <w:rsid w:val="00E91AAF"/>
    <w:rsid w:val="00E9641E"/>
    <w:rsid w:val="00E978B3"/>
    <w:rsid w:val="00E97DE1"/>
    <w:rsid w:val="00EA023F"/>
    <w:rsid w:val="00EA0A43"/>
    <w:rsid w:val="00EA1F9D"/>
    <w:rsid w:val="00EA342F"/>
    <w:rsid w:val="00EA413A"/>
    <w:rsid w:val="00EA56D8"/>
    <w:rsid w:val="00EA57A7"/>
    <w:rsid w:val="00EA5D6B"/>
    <w:rsid w:val="00EA5DEE"/>
    <w:rsid w:val="00EB0F67"/>
    <w:rsid w:val="00EB3DBF"/>
    <w:rsid w:val="00EB4B77"/>
    <w:rsid w:val="00EB6815"/>
    <w:rsid w:val="00EB72D2"/>
    <w:rsid w:val="00EB74DC"/>
    <w:rsid w:val="00EC03E4"/>
    <w:rsid w:val="00EC1837"/>
    <w:rsid w:val="00EC290A"/>
    <w:rsid w:val="00EC3B0A"/>
    <w:rsid w:val="00EC3CBB"/>
    <w:rsid w:val="00EC4812"/>
    <w:rsid w:val="00ED1FEB"/>
    <w:rsid w:val="00ED4F47"/>
    <w:rsid w:val="00ED5788"/>
    <w:rsid w:val="00EE236E"/>
    <w:rsid w:val="00EF10A0"/>
    <w:rsid w:val="00EF1730"/>
    <w:rsid w:val="00EF1B1E"/>
    <w:rsid w:val="00EF34FC"/>
    <w:rsid w:val="00EF43EF"/>
    <w:rsid w:val="00EF5F03"/>
    <w:rsid w:val="00EF73A0"/>
    <w:rsid w:val="00EF77CC"/>
    <w:rsid w:val="00F06FB0"/>
    <w:rsid w:val="00F07CAE"/>
    <w:rsid w:val="00F12F02"/>
    <w:rsid w:val="00F143DA"/>
    <w:rsid w:val="00F20D65"/>
    <w:rsid w:val="00F23D38"/>
    <w:rsid w:val="00F23FCA"/>
    <w:rsid w:val="00F26F7D"/>
    <w:rsid w:val="00F31168"/>
    <w:rsid w:val="00F3117C"/>
    <w:rsid w:val="00F33731"/>
    <w:rsid w:val="00F3503D"/>
    <w:rsid w:val="00F36660"/>
    <w:rsid w:val="00F36B8D"/>
    <w:rsid w:val="00F37041"/>
    <w:rsid w:val="00F430C5"/>
    <w:rsid w:val="00F44C2A"/>
    <w:rsid w:val="00F47A41"/>
    <w:rsid w:val="00F50D36"/>
    <w:rsid w:val="00F51F73"/>
    <w:rsid w:val="00F52376"/>
    <w:rsid w:val="00F542ED"/>
    <w:rsid w:val="00F542F3"/>
    <w:rsid w:val="00F555FD"/>
    <w:rsid w:val="00F55F16"/>
    <w:rsid w:val="00F578E4"/>
    <w:rsid w:val="00F663A2"/>
    <w:rsid w:val="00F7236C"/>
    <w:rsid w:val="00F73C67"/>
    <w:rsid w:val="00F747EE"/>
    <w:rsid w:val="00F75B9B"/>
    <w:rsid w:val="00F80C66"/>
    <w:rsid w:val="00F81C28"/>
    <w:rsid w:val="00F8316D"/>
    <w:rsid w:val="00F837F7"/>
    <w:rsid w:val="00F85F7E"/>
    <w:rsid w:val="00F926BB"/>
    <w:rsid w:val="00F926F3"/>
    <w:rsid w:val="00F942BE"/>
    <w:rsid w:val="00F95423"/>
    <w:rsid w:val="00F95497"/>
    <w:rsid w:val="00FA3419"/>
    <w:rsid w:val="00FA3BEE"/>
    <w:rsid w:val="00FA3C59"/>
    <w:rsid w:val="00FB3913"/>
    <w:rsid w:val="00FB3E3A"/>
    <w:rsid w:val="00FB46B0"/>
    <w:rsid w:val="00FB5F2E"/>
    <w:rsid w:val="00FB7A09"/>
    <w:rsid w:val="00FC1325"/>
    <w:rsid w:val="00FC55C7"/>
    <w:rsid w:val="00FC7531"/>
    <w:rsid w:val="00FD13DA"/>
    <w:rsid w:val="00FD481B"/>
    <w:rsid w:val="00FD4C8D"/>
    <w:rsid w:val="00FD6866"/>
    <w:rsid w:val="00FE5456"/>
    <w:rsid w:val="00FF047C"/>
    <w:rsid w:val="00FF25F6"/>
    <w:rsid w:val="00FF38B6"/>
    <w:rsid w:val="00FF468D"/>
    <w:rsid w:val="00FF46B5"/>
    <w:rsid w:val="00FF6E81"/>
    <w:rsid w:val="1BEC8354"/>
    <w:rsid w:val="2D41554D"/>
    <w:rsid w:val="2F5EC15F"/>
    <w:rsid w:val="4B545EB4"/>
    <w:rsid w:val="69952FE6"/>
    <w:rsid w:val="6FC960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94C1D6"/>
  <w15:docId w15:val="{6796DA61-EC67-EF48-BAB7-15558251A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en-GB"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240" w:after="0"/>
      <w:outlineLvl w:val="0"/>
    </w:pPr>
    <w:rPr>
      <w:rFonts w:ascii="Calibri Light" w:eastAsia="Yu Gothic Light" w:hAnsi="Calibri Light" w:cs="Times New Roman"/>
      <w:color w:val="2F5496"/>
      <w:sz w:val="32"/>
      <w:szCs w:val="32"/>
    </w:rPr>
  </w:style>
  <w:style w:type="paragraph" w:styleId="Heading2">
    <w:name w:val="heading 2"/>
    <w:basedOn w:val="Normal"/>
    <w:next w:val="Normal"/>
    <w:uiPriority w:val="9"/>
    <w:unhideWhenUsed/>
    <w:qFormat/>
    <w:pPr>
      <w:keepNext/>
      <w:keepLines/>
      <w:spacing w:before="40" w:after="0"/>
      <w:outlineLvl w:val="1"/>
    </w:pPr>
    <w:rPr>
      <w:rFonts w:ascii="Calibri Light" w:eastAsia="Yu Gothic Light" w:hAnsi="Calibri Light" w:cs="Times New Roman"/>
      <w:color w:val="2F5496"/>
      <w:sz w:val="26"/>
      <w:szCs w:val="26"/>
    </w:rPr>
  </w:style>
  <w:style w:type="paragraph" w:styleId="Heading3">
    <w:name w:val="heading 3"/>
    <w:basedOn w:val="Normal"/>
    <w:next w:val="Normal"/>
    <w:uiPriority w:val="9"/>
    <w:unhideWhenUsed/>
    <w:qFormat/>
    <w:pPr>
      <w:keepNext/>
      <w:keepLines/>
      <w:spacing w:before="40" w:after="0"/>
      <w:outlineLvl w:val="2"/>
    </w:pPr>
    <w:rPr>
      <w:rFonts w:ascii="Calibri Light" w:eastAsia="Yu Gothic Light" w:hAnsi="Calibri Light" w:cs="Times New Roman"/>
      <w:color w:val="1F3763"/>
      <w:sz w:val="24"/>
      <w:szCs w:val="24"/>
    </w:rPr>
  </w:style>
  <w:style w:type="paragraph" w:styleId="Heading4">
    <w:name w:val="heading 4"/>
    <w:basedOn w:val="Normal"/>
    <w:next w:val="Normal"/>
    <w:uiPriority w:val="9"/>
    <w:unhideWhenUsed/>
    <w:qFormat/>
    <w:pPr>
      <w:keepNext/>
      <w:keepLines/>
      <w:spacing w:before="40" w:after="0"/>
      <w:outlineLvl w:val="3"/>
    </w:pPr>
    <w:rPr>
      <w:rFonts w:ascii="Calibri Light" w:eastAsia="Yu Gothic Light" w:hAnsi="Calibri Light" w:cs="Times New Roman"/>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Calibri Light" w:eastAsia="Yu Gothic Light" w:hAnsi="Calibri Light" w:cs="Times New Roman"/>
      <w:color w:val="2F5496"/>
      <w:sz w:val="32"/>
      <w:szCs w:val="32"/>
    </w:rPr>
  </w:style>
  <w:style w:type="character" w:customStyle="1" w:styleId="Heading2Char">
    <w:name w:val="Heading 2 Char"/>
    <w:basedOn w:val="DefaultParagraphFont"/>
    <w:uiPriority w:val="9"/>
    <w:rPr>
      <w:rFonts w:ascii="Calibri Light" w:eastAsia="Yu Gothic Light" w:hAnsi="Calibri Light" w:cs="Times New Roman"/>
      <w:color w:val="2F5496"/>
      <w:sz w:val="26"/>
      <w:szCs w:val="26"/>
    </w:rPr>
  </w:style>
  <w:style w:type="character" w:customStyle="1" w:styleId="Heading3Char">
    <w:name w:val="Heading 3 Char"/>
    <w:basedOn w:val="DefaultParagraphFont"/>
    <w:rPr>
      <w:rFonts w:ascii="Calibri Light" w:eastAsia="Yu Gothic Light" w:hAnsi="Calibri Light" w:cs="Times New Roman"/>
      <w:color w:val="1F3763"/>
      <w:sz w:val="24"/>
      <w:szCs w:val="24"/>
    </w:rPr>
  </w:style>
  <w:style w:type="paragraph" w:styleId="ListParagraph">
    <w:name w:val="List Paragraph"/>
    <w:basedOn w:val="Normal"/>
    <w:pPr>
      <w:ind w:left="720"/>
      <w:contextualSpacing/>
    </w:pPr>
  </w:style>
  <w:style w:type="paragraph" w:customStyle="1" w:styleId="EndNoteBibliographyTitle">
    <w:name w:val="EndNote Bibliography Title"/>
    <w:basedOn w:val="Normal"/>
    <w:pPr>
      <w:spacing w:after="0"/>
      <w:jc w:val="center"/>
    </w:pPr>
    <w:rPr>
      <w:rFonts w:cs="Calibri"/>
      <w:lang w:val="en-US"/>
    </w:rPr>
  </w:style>
  <w:style w:type="character" w:customStyle="1" w:styleId="EndNoteBibliographyTitleChar">
    <w:name w:val="EndNote Bibliography Title Char"/>
    <w:basedOn w:val="DefaultParagraphFont"/>
    <w:rPr>
      <w:rFonts w:ascii="Calibri" w:hAnsi="Calibri" w:cs="Calibri"/>
      <w:lang w:val="en-US"/>
    </w:rPr>
  </w:style>
  <w:style w:type="paragraph" w:customStyle="1" w:styleId="EndNoteBibliography">
    <w:name w:val="EndNote Bibliography"/>
    <w:basedOn w:val="Normal"/>
    <w:pPr>
      <w:spacing w:line="240" w:lineRule="auto"/>
    </w:pPr>
    <w:rPr>
      <w:rFonts w:cs="Calibri"/>
      <w:lang w:val="en-US"/>
    </w:rPr>
  </w:style>
  <w:style w:type="character" w:customStyle="1" w:styleId="EndNoteBibliographyChar">
    <w:name w:val="EndNote Bibliography Char"/>
    <w:basedOn w:val="DefaultParagraphFont"/>
    <w:rPr>
      <w:rFonts w:ascii="Calibri" w:hAnsi="Calibri" w:cs="Calibri"/>
      <w:lang w:val="en-US"/>
    </w:rPr>
  </w:style>
  <w:style w:type="character" w:customStyle="1" w:styleId="Heading4Char">
    <w:name w:val="Heading 4 Char"/>
    <w:basedOn w:val="DefaultParagraphFont"/>
    <w:rPr>
      <w:rFonts w:ascii="Calibri Light" w:eastAsia="Yu Gothic Light" w:hAnsi="Calibri Light" w:cs="Times New Roman"/>
      <w:i/>
      <w:iCs/>
      <w:color w:val="2F5496"/>
    </w:rPr>
  </w:style>
  <w:style w:type="character" w:styleId="CommentReference">
    <w:name w:val="annotation reference"/>
    <w:basedOn w:val="DefaultParagraphFont"/>
    <w:uiPriority w:val="99"/>
    <w:rPr>
      <w:sz w:val="16"/>
      <w:szCs w:val="16"/>
    </w:rPr>
  </w:style>
  <w:style w:type="paragraph" w:styleId="CommentText">
    <w:name w:val="annotation text"/>
    <w:basedOn w:val="Normal"/>
    <w:uiPriority w:val="99"/>
    <w:pPr>
      <w:spacing w:line="240" w:lineRule="auto"/>
    </w:pPr>
    <w:rPr>
      <w:sz w:val="20"/>
      <w:szCs w:val="20"/>
    </w:rPr>
  </w:style>
  <w:style w:type="character" w:customStyle="1" w:styleId="CommentTextChar">
    <w:name w:val="Comment Text Char"/>
    <w:basedOn w:val="DefaultParagraphFont"/>
    <w:uiPriority w:val="99"/>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paragraph" w:styleId="Header">
    <w:name w:val="header"/>
    <w:basedOn w:val="Normal"/>
    <w:uiPriority w:val="99"/>
    <w:pPr>
      <w:tabs>
        <w:tab w:val="center" w:pos="4513"/>
        <w:tab w:val="right" w:pos="9026"/>
      </w:tabs>
      <w:spacing w:after="0" w:line="240" w:lineRule="auto"/>
    </w:pPr>
  </w:style>
  <w:style w:type="character" w:customStyle="1" w:styleId="HeaderChar">
    <w:name w:val="Header Char"/>
    <w:basedOn w:val="DefaultParagraphFont"/>
    <w:uiPriority w:val="99"/>
  </w:style>
  <w:style w:type="paragraph" w:styleId="Footer">
    <w:name w:val="footer"/>
    <w:basedOn w:val="Normal"/>
    <w:uiPriority w:val="99"/>
    <w:pPr>
      <w:tabs>
        <w:tab w:val="center" w:pos="4513"/>
        <w:tab w:val="right" w:pos="9026"/>
      </w:tabs>
      <w:spacing w:after="0" w:line="240" w:lineRule="auto"/>
    </w:pPr>
  </w:style>
  <w:style w:type="character" w:customStyle="1" w:styleId="FooterChar">
    <w:name w:val="Footer Char"/>
    <w:basedOn w:val="DefaultParagraphFont"/>
    <w:uiPriority w:val="99"/>
  </w:style>
  <w:style w:type="paragraph" w:styleId="Revision">
    <w:name w:val="Revision"/>
    <w:hidden/>
    <w:uiPriority w:val="99"/>
    <w:semiHidden/>
    <w:rsid w:val="00C24758"/>
    <w:pPr>
      <w:autoSpaceDN/>
      <w:spacing w:after="0" w:line="240" w:lineRule="auto"/>
    </w:pPr>
  </w:style>
  <w:style w:type="paragraph" w:styleId="NoSpacing">
    <w:name w:val="No Spacing"/>
    <w:uiPriority w:val="1"/>
    <w:qFormat/>
    <w:rsid w:val="00F33731"/>
    <w:pPr>
      <w:suppressAutoHyphens/>
      <w:spacing w:after="0" w:line="240" w:lineRule="auto"/>
    </w:pPr>
  </w:style>
  <w:style w:type="character" w:styleId="Strong">
    <w:name w:val="Strong"/>
    <w:basedOn w:val="DefaultParagraphFont"/>
    <w:uiPriority w:val="22"/>
    <w:qFormat/>
    <w:rsid w:val="005F3C45"/>
    <w:rPr>
      <w:b/>
      <w:bCs/>
    </w:rPr>
  </w:style>
  <w:style w:type="paragraph" w:styleId="BalloonText">
    <w:name w:val="Balloon Text"/>
    <w:basedOn w:val="Normal"/>
    <w:link w:val="BalloonTextChar"/>
    <w:uiPriority w:val="99"/>
    <w:semiHidden/>
    <w:unhideWhenUsed/>
    <w:rsid w:val="005B7B8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B7B87"/>
    <w:rPr>
      <w:rFonts w:ascii="Times New Roman" w:hAnsi="Times New Roman" w:cs="Times New Roman"/>
      <w:sz w:val="18"/>
      <w:szCs w:val="18"/>
    </w:rPr>
  </w:style>
  <w:style w:type="character" w:styleId="Hyperlink">
    <w:name w:val="Hyperlink"/>
    <w:basedOn w:val="DefaultParagraphFont"/>
    <w:uiPriority w:val="99"/>
    <w:unhideWhenUsed/>
    <w:rsid w:val="007B49BB"/>
    <w:rPr>
      <w:color w:val="0563C1" w:themeColor="hyperlink"/>
      <w:u w:val="single"/>
    </w:rPr>
  </w:style>
  <w:style w:type="character" w:styleId="UnresolvedMention">
    <w:name w:val="Unresolved Mention"/>
    <w:basedOn w:val="DefaultParagraphFont"/>
    <w:uiPriority w:val="99"/>
    <w:semiHidden/>
    <w:unhideWhenUsed/>
    <w:rsid w:val="007B49BB"/>
    <w:rPr>
      <w:color w:val="605E5C"/>
      <w:shd w:val="clear" w:color="auto" w:fill="E1DFDD"/>
    </w:rPr>
  </w:style>
  <w:style w:type="character" w:customStyle="1" w:styleId="cf01">
    <w:name w:val="cf01"/>
    <w:basedOn w:val="DefaultParagraphFont"/>
    <w:rsid w:val="009337B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157023">
      <w:bodyDiv w:val="1"/>
      <w:marLeft w:val="0"/>
      <w:marRight w:val="0"/>
      <w:marTop w:val="0"/>
      <w:marBottom w:val="0"/>
      <w:divBdr>
        <w:top w:val="none" w:sz="0" w:space="0" w:color="auto"/>
        <w:left w:val="none" w:sz="0" w:space="0" w:color="auto"/>
        <w:bottom w:val="none" w:sz="0" w:space="0" w:color="auto"/>
        <w:right w:val="none" w:sz="0" w:space="0" w:color="auto"/>
      </w:divBdr>
    </w:div>
    <w:div w:id="505097100">
      <w:bodyDiv w:val="1"/>
      <w:marLeft w:val="0"/>
      <w:marRight w:val="0"/>
      <w:marTop w:val="0"/>
      <w:marBottom w:val="0"/>
      <w:divBdr>
        <w:top w:val="none" w:sz="0" w:space="0" w:color="auto"/>
        <w:left w:val="none" w:sz="0" w:space="0" w:color="auto"/>
        <w:bottom w:val="none" w:sz="0" w:space="0" w:color="auto"/>
        <w:right w:val="none" w:sz="0" w:space="0" w:color="auto"/>
      </w:divBdr>
    </w:div>
    <w:div w:id="1199315915">
      <w:bodyDiv w:val="1"/>
      <w:marLeft w:val="0"/>
      <w:marRight w:val="0"/>
      <w:marTop w:val="0"/>
      <w:marBottom w:val="0"/>
      <w:divBdr>
        <w:top w:val="none" w:sz="0" w:space="0" w:color="auto"/>
        <w:left w:val="none" w:sz="0" w:space="0" w:color="auto"/>
        <w:bottom w:val="none" w:sz="0" w:space="0" w:color="auto"/>
        <w:right w:val="none" w:sz="0" w:space="0" w:color="auto"/>
      </w:divBdr>
    </w:div>
    <w:div w:id="21013698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rcid.org/0000-0003-3486-8353" TargetMode="External"/><Relationship Id="rId18" Type="http://schemas.openxmlformats.org/officeDocument/2006/relationships/header" Target="header2.xml"/><Relationship Id="rId26" Type="http://schemas.openxmlformats.org/officeDocument/2006/relationships/image" Target="media/image4.tiff"/><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orcid.org/0000-0001-6428-6165" TargetMode="External"/><Relationship Id="rId17" Type="http://schemas.openxmlformats.org/officeDocument/2006/relationships/header" Target="header1.xml"/><Relationship Id="rId25" Type="http://schemas.openxmlformats.org/officeDocument/2006/relationships/image" Target="media/image3.tiff"/><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rcid.org/0000-0002-9695-6378" TargetMode="External"/><Relationship Id="rId24" Type="http://schemas.openxmlformats.org/officeDocument/2006/relationships/image" Target="media/image2.tiff"/><Relationship Id="rId5" Type="http://schemas.openxmlformats.org/officeDocument/2006/relationships/numbering" Target="numbering.xml"/><Relationship Id="rId15" Type="http://schemas.openxmlformats.org/officeDocument/2006/relationships/hyperlink" Target="https://orcid.org/0000-0001-7034-6750" TargetMode="External"/><Relationship Id="rId23" Type="http://schemas.openxmlformats.org/officeDocument/2006/relationships/image" Target="media/image1.tiff"/><Relationship Id="rId28" Type="http://schemas.openxmlformats.org/officeDocument/2006/relationships/image" Target="media/image6.tiff"/><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rcid.org/0000-0001-6211-5119" TargetMode="External"/><Relationship Id="rId22" Type="http://schemas.openxmlformats.org/officeDocument/2006/relationships/footer" Target="footer4.xml"/><Relationship Id="rId27" Type="http://schemas.openxmlformats.org/officeDocument/2006/relationships/image" Target="media/image5.tif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AF2A3B8A7C9B440B37D744D7E680B10" ma:contentTypeVersion="14" ma:contentTypeDescription="Create a new document." ma:contentTypeScope="" ma:versionID="3f2e8c178daa50e98225870909d67c91">
  <xsd:schema xmlns:xsd="http://www.w3.org/2001/XMLSchema" xmlns:xs="http://www.w3.org/2001/XMLSchema" xmlns:p="http://schemas.microsoft.com/office/2006/metadata/properties" xmlns:ns3="7d30493e-a3e7-4e87-9e2a-97b2d18a5764" xmlns:ns4="b89b3731-eb7b-4262-9db6-9664bba5afa4" targetNamespace="http://schemas.microsoft.com/office/2006/metadata/properties" ma:root="true" ma:fieldsID="b6f5c038f4e2ce403c1a6f0c18a6f536" ns3:_="" ns4:_="">
    <xsd:import namespace="7d30493e-a3e7-4e87-9e2a-97b2d18a5764"/>
    <xsd:import namespace="b89b3731-eb7b-4262-9db6-9664bba5afa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30493e-a3e7-4e87-9e2a-97b2d18a576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9b3731-eb7b-4262-9db6-9664bba5afa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9E7A85-1191-4B99-A8C1-E3779C2514C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76B6ACF-AE6B-5545-85A1-3E2B27AFEFDA}">
  <ds:schemaRefs>
    <ds:schemaRef ds:uri="http://schemas.openxmlformats.org/officeDocument/2006/bibliography"/>
  </ds:schemaRefs>
</ds:datastoreItem>
</file>

<file path=customXml/itemProps3.xml><?xml version="1.0" encoding="utf-8"?>
<ds:datastoreItem xmlns:ds="http://schemas.openxmlformats.org/officeDocument/2006/customXml" ds:itemID="{73685AC8-C810-439C-9A1E-AC169DA3B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30493e-a3e7-4e87-9e2a-97b2d18a5764"/>
    <ds:schemaRef ds:uri="b89b3731-eb7b-4262-9db6-9664bba5af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E2F412-1346-4218-9C5F-E47EDA5981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24778</Words>
  <Characters>138018</Characters>
  <Application>Microsoft Office Word</Application>
  <DocSecurity>0</DocSecurity>
  <Lines>2379</Lines>
  <Paragraphs>974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Micheal O Breasail</dc:creator>
  <dc:description/>
  <cp:lastModifiedBy>Micheal O Breasail</cp:lastModifiedBy>
  <cp:revision>2</cp:revision>
  <dcterms:created xsi:type="dcterms:W3CDTF">2023-02-07T13:23:00Z</dcterms:created>
  <dcterms:modified xsi:type="dcterms:W3CDTF">2023-02-07T13:23:00Z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 6th edition</vt:lpwstr>
  </property>
  <property fmtid="{D5CDD505-2E9C-101B-9397-08002B2CF9AE}" pid="4" name="Mendeley Recent Style Id 1_1">
    <vt:lpwstr>http://www.zotero.org/styles/calcified-tissue-international</vt:lpwstr>
  </property>
  <property fmtid="{D5CDD505-2E9C-101B-9397-08002B2CF9AE}" pid="5" name="Mendeley Recent Style Name 1_1">
    <vt:lpwstr>Calcified Tissue International</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(deprecated)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http://www.zotero.org/styles/journal-of-bone-and-mineral-research</vt:lpwstr>
  </property>
  <property fmtid="{D5CDD505-2E9C-101B-9397-08002B2CF9AE}" pid="13" name="Mendeley Recent Style Name 5_1">
    <vt:lpwstr>Journal of Bone and Mineral Research</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http://www.zotero.org/styles/calcified-tissue-international</vt:lpwstr>
  </property>
  <property fmtid="{D5CDD505-2E9C-101B-9397-08002B2CF9AE}" pid="24" name="Mendeley Unique User Id_1">
    <vt:lpwstr>3111810f-03b0-3558-814b-d63a485afbbb</vt:lpwstr>
  </property>
  <property fmtid="{D5CDD505-2E9C-101B-9397-08002B2CF9AE}" pid="25" name="ContentTypeId">
    <vt:lpwstr>0x010100CAF2A3B8A7C9B440B37D744D7E680B10</vt:lpwstr>
  </property>
</Properties>
</file>