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95A9E" w14:textId="10B1A9A7" w:rsidR="00A53A8B" w:rsidRPr="001F3B28" w:rsidRDefault="00A53A8B" w:rsidP="00C509A4">
      <w:pPr>
        <w:spacing w:after="0" w:line="240" w:lineRule="auto"/>
        <w:jc w:val="center"/>
        <w:rPr>
          <w:rFonts w:ascii="Garamond" w:hAnsi="Garamond" w:cstheme="majorBidi"/>
          <w:b/>
          <w:bCs/>
          <w:color w:val="000000" w:themeColor="text1"/>
          <w:sz w:val="28"/>
          <w:szCs w:val="28"/>
        </w:rPr>
      </w:pPr>
      <w:r w:rsidRPr="001F3B28">
        <w:rPr>
          <w:rFonts w:ascii="Garamond" w:hAnsi="Garamond" w:cstheme="majorBidi"/>
          <w:b/>
          <w:bCs/>
          <w:color w:val="000000" w:themeColor="text1"/>
          <w:sz w:val="28"/>
          <w:szCs w:val="28"/>
        </w:rPr>
        <w:t xml:space="preserve">Global Supply Chain </w:t>
      </w:r>
      <w:r w:rsidR="00696527" w:rsidRPr="001F3B28">
        <w:rPr>
          <w:rFonts w:ascii="Garamond" w:hAnsi="Garamond" w:cs="Times New Roman"/>
          <w:b/>
          <w:noProof/>
          <w:color w:val="000000" w:themeColor="text1"/>
          <w:sz w:val="28"/>
          <w:szCs w:val="28"/>
        </w:rPr>
        <w:t>Pressure</w:t>
      </w:r>
      <w:r w:rsidR="00696527" w:rsidRPr="001F3B28">
        <w:rPr>
          <w:rFonts w:ascii="Garamond" w:hAnsi="Garamond" w:cstheme="majorBidi"/>
          <w:b/>
          <w:bCs/>
          <w:color w:val="000000" w:themeColor="text1"/>
          <w:sz w:val="28"/>
          <w:szCs w:val="28"/>
        </w:rPr>
        <w:t xml:space="preserve"> </w:t>
      </w:r>
      <w:r w:rsidRPr="001F3B28">
        <w:rPr>
          <w:rFonts w:ascii="Garamond" w:hAnsi="Garamond" w:cstheme="majorBidi"/>
          <w:b/>
          <w:bCs/>
          <w:color w:val="000000" w:themeColor="text1"/>
          <w:sz w:val="28"/>
          <w:szCs w:val="28"/>
        </w:rPr>
        <w:t>and Commodity M</w:t>
      </w:r>
      <w:r w:rsidR="00401F96" w:rsidRPr="001F3B28">
        <w:rPr>
          <w:rFonts w:ascii="Garamond" w:hAnsi="Garamond" w:cstheme="majorBidi"/>
          <w:b/>
          <w:bCs/>
          <w:color w:val="000000" w:themeColor="text1"/>
          <w:sz w:val="28"/>
          <w:szCs w:val="28"/>
        </w:rPr>
        <w:t xml:space="preserve">arkets: </w:t>
      </w:r>
    </w:p>
    <w:p w14:paraId="1C0DFB9E" w14:textId="3980E522" w:rsidR="00C021F3" w:rsidRPr="001F3B28" w:rsidRDefault="00A53A8B" w:rsidP="00C509A4">
      <w:pPr>
        <w:spacing w:after="0" w:line="240" w:lineRule="auto"/>
        <w:jc w:val="center"/>
        <w:rPr>
          <w:rFonts w:ascii="Garamond" w:hAnsi="Garamond" w:cstheme="majorBidi"/>
          <w:b/>
          <w:bCs/>
          <w:color w:val="000000" w:themeColor="text1"/>
          <w:sz w:val="28"/>
          <w:szCs w:val="28"/>
        </w:rPr>
      </w:pPr>
      <w:r w:rsidRPr="001F3B28">
        <w:rPr>
          <w:rFonts w:ascii="Garamond" w:hAnsi="Garamond" w:cstheme="majorBidi"/>
          <w:b/>
          <w:bCs/>
          <w:color w:val="000000" w:themeColor="text1"/>
          <w:sz w:val="28"/>
          <w:szCs w:val="28"/>
        </w:rPr>
        <w:t>Evidence from Multiple Wavelet and Quantile C</w:t>
      </w:r>
      <w:r w:rsidR="00401F96" w:rsidRPr="001F3B28">
        <w:rPr>
          <w:rFonts w:ascii="Garamond" w:hAnsi="Garamond" w:cstheme="majorBidi"/>
          <w:b/>
          <w:bCs/>
          <w:color w:val="000000" w:themeColor="text1"/>
          <w:sz w:val="28"/>
          <w:szCs w:val="28"/>
        </w:rPr>
        <w:t>onnectedness</w:t>
      </w:r>
      <w:r w:rsidRPr="001F3B28">
        <w:rPr>
          <w:rFonts w:ascii="Garamond" w:hAnsi="Garamond" w:cstheme="majorBidi"/>
          <w:b/>
          <w:bCs/>
          <w:color w:val="000000" w:themeColor="text1"/>
          <w:sz w:val="28"/>
          <w:szCs w:val="28"/>
        </w:rPr>
        <w:t xml:space="preserve"> A</w:t>
      </w:r>
      <w:r w:rsidR="00C021F3" w:rsidRPr="001F3B28">
        <w:rPr>
          <w:rFonts w:ascii="Garamond" w:hAnsi="Garamond" w:cstheme="majorBidi"/>
          <w:b/>
          <w:bCs/>
          <w:color w:val="000000" w:themeColor="text1"/>
          <w:sz w:val="28"/>
          <w:szCs w:val="28"/>
        </w:rPr>
        <w:t>naly</w:t>
      </w:r>
      <w:r w:rsidR="006A072A" w:rsidRPr="001F3B28">
        <w:rPr>
          <w:rFonts w:ascii="Garamond" w:hAnsi="Garamond" w:cstheme="majorBidi"/>
          <w:b/>
          <w:bCs/>
          <w:color w:val="000000" w:themeColor="text1"/>
          <w:sz w:val="28"/>
          <w:szCs w:val="28"/>
        </w:rPr>
        <w:t>s</w:t>
      </w:r>
      <w:r w:rsidR="00401F96" w:rsidRPr="001F3B28">
        <w:rPr>
          <w:rFonts w:ascii="Garamond" w:hAnsi="Garamond" w:cstheme="majorBidi"/>
          <w:b/>
          <w:bCs/>
          <w:color w:val="000000" w:themeColor="text1"/>
          <w:sz w:val="28"/>
          <w:szCs w:val="28"/>
        </w:rPr>
        <w:t>e</w:t>
      </w:r>
      <w:r w:rsidRPr="001F3B28">
        <w:rPr>
          <w:rFonts w:ascii="Garamond" w:hAnsi="Garamond" w:cstheme="majorBidi"/>
          <w:b/>
          <w:bCs/>
          <w:color w:val="000000" w:themeColor="text1"/>
          <w:sz w:val="28"/>
          <w:szCs w:val="28"/>
        </w:rPr>
        <w:t>s</w:t>
      </w:r>
    </w:p>
    <w:p w14:paraId="5A701D04" w14:textId="1A15F88C" w:rsidR="004E5F50" w:rsidRPr="001F3B28" w:rsidRDefault="004E5F50" w:rsidP="00C509A4">
      <w:pPr>
        <w:pStyle w:val="ListParagraph"/>
        <w:spacing w:after="0" w:line="240" w:lineRule="auto"/>
        <w:ind w:left="0"/>
        <w:jc w:val="both"/>
        <w:rPr>
          <w:rFonts w:ascii="Garamond" w:hAnsi="Garamond" w:cstheme="majorBidi"/>
          <w:b/>
          <w:color w:val="000000" w:themeColor="text1"/>
          <w:sz w:val="24"/>
          <w:szCs w:val="24"/>
          <w:lang w:val="en-GB"/>
        </w:rPr>
      </w:pPr>
    </w:p>
    <w:p w14:paraId="5FBB17B5" w14:textId="02EC7096" w:rsidR="00913138" w:rsidRDefault="00913138" w:rsidP="00C509A4">
      <w:pPr>
        <w:pStyle w:val="NoSpacing"/>
        <w:jc w:val="center"/>
        <w:rPr>
          <w:rStyle w:val="Hyperlink"/>
          <w:rFonts w:ascii="Garamond" w:hAnsi="Garamond"/>
          <w:color w:val="000000" w:themeColor="text1"/>
          <w:sz w:val="24"/>
          <w:szCs w:val="24"/>
          <w:lang w:val="en-US" w:bidi="ar-DZ"/>
        </w:rPr>
      </w:pPr>
    </w:p>
    <w:p w14:paraId="43A7D547" w14:textId="18ADD3C6" w:rsidR="004E5885" w:rsidRDefault="004E5885" w:rsidP="00C509A4">
      <w:pPr>
        <w:pStyle w:val="NoSpacing"/>
        <w:jc w:val="center"/>
        <w:rPr>
          <w:rStyle w:val="Hyperlink"/>
          <w:rFonts w:ascii="Garamond" w:hAnsi="Garamond"/>
          <w:color w:val="000000" w:themeColor="text1"/>
          <w:sz w:val="24"/>
          <w:szCs w:val="24"/>
          <w:lang w:val="en-US" w:bidi="ar-DZ"/>
        </w:rPr>
      </w:pPr>
    </w:p>
    <w:p w14:paraId="5FA20847" w14:textId="66247238" w:rsidR="004E5885" w:rsidRDefault="004E5885" w:rsidP="00C509A4">
      <w:pPr>
        <w:pStyle w:val="NoSpacing"/>
        <w:jc w:val="center"/>
        <w:rPr>
          <w:rStyle w:val="Hyperlink"/>
          <w:rFonts w:ascii="Garamond" w:hAnsi="Garamond"/>
          <w:color w:val="000000" w:themeColor="text1"/>
          <w:sz w:val="24"/>
          <w:szCs w:val="24"/>
          <w:lang w:val="en-US" w:bidi="ar-DZ"/>
        </w:rPr>
      </w:pPr>
    </w:p>
    <w:p w14:paraId="1F3EB3CD" w14:textId="438470B3" w:rsidR="004E5885" w:rsidRDefault="004E5885" w:rsidP="00C509A4">
      <w:pPr>
        <w:pStyle w:val="NoSpacing"/>
        <w:jc w:val="center"/>
        <w:rPr>
          <w:rStyle w:val="Hyperlink"/>
          <w:rFonts w:ascii="Garamond" w:hAnsi="Garamond"/>
          <w:color w:val="000000" w:themeColor="text1"/>
          <w:sz w:val="24"/>
          <w:szCs w:val="24"/>
          <w:lang w:val="en-US" w:bidi="ar-DZ"/>
        </w:rPr>
      </w:pPr>
    </w:p>
    <w:p w14:paraId="4AE469D4" w14:textId="37BCCBF3" w:rsidR="004E5885" w:rsidRDefault="004E5885" w:rsidP="00C509A4">
      <w:pPr>
        <w:pStyle w:val="NoSpacing"/>
        <w:jc w:val="center"/>
        <w:rPr>
          <w:rStyle w:val="Hyperlink"/>
          <w:rFonts w:ascii="Garamond" w:hAnsi="Garamond"/>
          <w:color w:val="000000" w:themeColor="text1"/>
          <w:sz w:val="24"/>
          <w:szCs w:val="24"/>
          <w:lang w:val="en-US" w:bidi="ar-DZ"/>
        </w:rPr>
      </w:pPr>
    </w:p>
    <w:p w14:paraId="60E8EC43" w14:textId="62BCAF03" w:rsidR="004E5885" w:rsidRDefault="004E5885" w:rsidP="00C509A4">
      <w:pPr>
        <w:pStyle w:val="NoSpacing"/>
        <w:jc w:val="center"/>
        <w:rPr>
          <w:rStyle w:val="Hyperlink"/>
          <w:rFonts w:ascii="Garamond" w:hAnsi="Garamond"/>
          <w:color w:val="000000" w:themeColor="text1"/>
          <w:sz w:val="24"/>
          <w:szCs w:val="24"/>
          <w:lang w:val="en-US" w:bidi="ar-DZ"/>
        </w:rPr>
      </w:pPr>
    </w:p>
    <w:p w14:paraId="7B92FCC6" w14:textId="50F82D57" w:rsidR="004E5885" w:rsidRDefault="004E5885" w:rsidP="00C509A4">
      <w:pPr>
        <w:pStyle w:val="NoSpacing"/>
        <w:jc w:val="center"/>
        <w:rPr>
          <w:rStyle w:val="Hyperlink"/>
          <w:rFonts w:ascii="Garamond" w:hAnsi="Garamond"/>
          <w:color w:val="000000" w:themeColor="text1"/>
          <w:sz w:val="24"/>
          <w:szCs w:val="24"/>
          <w:lang w:val="en-US" w:bidi="ar-DZ"/>
        </w:rPr>
      </w:pPr>
    </w:p>
    <w:p w14:paraId="5BF054B8" w14:textId="2DEF0930" w:rsidR="004E5885" w:rsidRDefault="004E5885" w:rsidP="00C509A4">
      <w:pPr>
        <w:pStyle w:val="NoSpacing"/>
        <w:jc w:val="center"/>
        <w:rPr>
          <w:rStyle w:val="Hyperlink"/>
          <w:rFonts w:ascii="Garamond" w:hAnsi="Garamond"/>
          <w:color w:val="000000" w:themeColor="text1"/>
          <w:sz w:val="24"/>
          <w:szCs w:val="24"/>
          <w:lang w:val="en-US" w:bidi="ar-DZ"/>
        </w:rPr>
      </w:pPr>
    </w:p>
    <w:p w14:paraId="464030F5" w14:textId="27A2FB86" w:rsidR="004E5885" w:rsidRDefault="004E5885" w:rsidP="00C509A4">
      <w:pPr>
        <w:pStyle w:val="NoSpacing"/>
        <w:jc w:val="center"/>
        <w:rPr>
          <w:rStyle w:val="Hyperlink"/>
          <w:rFonts w:ascii="Garamond" w:hAnsi="Garamond"/>
          <w:color w:val="000000" w:themeColor="text1"/>
          <w:sz w:val="24"/>
          <w:szCs w:val="24"/>
          <w:lang w:val="en-US" w:bidi="ar-DZ"/>
        </w:rPr>
      </w:pPr>
    </w:p>
    <w:p w14:paraId="32981953" w14:textId="1010503C" w:rsidR="004E5885" w:rsidRDefault="004E5885" w:rsidP="00C509A4">
      <w:pPr>
        <w:pStyle w:val="NoSpacing"/>
        <w:jc w:val="center"/>
        <w:rPr>
          <w:rStyle w:val="Hyperlink"/>
          <w:rFonts w:ascii="Garamond" w:hAnsi="Garamond"/>
          <w:color w:val="000000" w:themeColor="text1"/>
          <w:sz w:val="24"/>
          <w:szCs w:val="24"/>
          <w:lang w:val="en-US" w:bidi="ar-DZ"/>
        </w:rPr>
      </w:pPr>
    </w:p>
    <w:p w14:paraId="5CE2C16C" w14:textId="02232BD9" w:rsidR="004E5885" w:rsidRDefault="004E5885" w:rsidP="00C509A4">
      <w:pPr>
        <w:pStyle w:val="NoSpacing"/>
        <w:jc w:val="center"/>
        <w:rPr>
          <w:rStyle w:val="Hyperlink"/>
          <w:rFonts w:ascii="Garamond" w:hAnsi="Garamond"/>
          <w:color w:val="000000" w:themeColor="text1"/>
          <w:sz w:val="24"/>
          <w:szCs w:val="24"/>
          <w:lang w:val="en-US" w:bidi="ar-DZ"/>
        </w:rPr>
      </w:pPr>
    </w:p>
    <w:p w14:paraId="1A55CE9E" w14:textId="68E4525F" w:rsidR="004E5885" w:rsidRDefault="004E5885" w:rsidP="00C509A4">
      <w:pPr>
        <w:pStyle w:val="NoSpacing"/>
        <w:jc w:val="center"/>
        <w:rPr>
          <w:rStyle w:val="Hyperlink"/>
          <w:rFonts w:ascii="Garamond" w:hAnsi="Garamond"/>
          <w:color w:val="000000" w:themeColor="text1"/>
          <w:sz w:val="24"/>
          <w:szCs w:val="24"/>
          <w:lang w:val="en-US" w:bidi="ar-DZ"/>
        </w:rPr>
      </w:pPr>
    </w:p>
    <w:p w14:paraId="1A390897" w14:textId="77777777" w:rsidR="004E5885" w:rsidRPr="001F3B28" w:rsidRDefault="004E5885" w:rsidP="00C509A4">
      <w:pPr>
        <w:pStyle w:val="NoSpacing"/>
        <w:jc w:val="center"/>
        <w:rPr>
          <w:rStyle w:val="Hyperlink"/>
          <w:rFonts w:ascii="Garamond" w:hAnsi="Garamond"/>
          <w:color w:val="000000" w:themeColor="text1"/>
          <w:sz w:val="24"/>
          <w:szCs w:val="24"/>
          <w:lang w:val="en-US" w:bidi="ar-DZ"/>
        </w:rPr>
      </w:pPr>
    </w:p>
    <w:p w14:paraId="71B5F3B5" w14:textId="29738DE8" w:rsidR="00551B48" w:rsidRPr="001F3B28" w:rsidRDefault="00551B48" w:rsidP="00C509A4">
      <w:pPr>
        <w:spacing w:after="0" w:line="240" w:lineRule="auto"/>
        <w:jc w:val="both"/>
        <w:rPr>
          <w:rFonts w:ascii="Garamond" w:hAnsi="Garamond" w:cs="Times New Roman"/>
          <w:b/>
          <w:bCs/>
          <w:noProof/>
          <w:color w:val="000000" w:themeColor="text1"/>
          <w:sz w:val="24"/>
          <w:szCs w:val="24"/>
        </w:rPr>
      </w:pPr>
      <w:r w:rsidRPr="001F3B28">
        <w:rPr>
          <w:rFonts w:ascii="Garamond" w:hAnsi="Garamond" w:cs="Times New Roman"/>
          <w:b/>
          <w:bCs/>
          <w:noProof/>
          <w:color w:val="000000" w:themeColor="text1"/>
          <w:sz w:val="24"/>
          <w:szCs w:val="24"/>
        </w:rPr>
        <w:t>A</w:t>
      </w:r>
      <w:r w:rsidR="006949AF" w:rsidRPr="001F3B28">
        <w:rPr>
          <w:rFonts w:ascii="Garamond" w:hAnsi="Garamond" w:cs="Times New Roman"/>
          <w:b/>
          <w:bCs/>
          <w:noProof/>
          <w:color w:val="000000" w:themeColor="text1"/>
          <w:sz w:val="24"/>
          <w:szCs w:val="24"/>
        </w:rPr>
        <w:t>bstract</w:t>
      </w:r>
    </w:p>
    <w:p w14:paraId="5117C7AF" w14:textId="77777777" w:rsidR="00C509A4" w:rsidRPr="001F3B28" w:rsidRDefault="00C509A4" w:rsidP="00C509A4">
      <w:pPr>
        <w:spacing w:after="0" w:line="240" w:lineRule="auto"/>
        <w:jc w:val="both"/>
        <w:rPr>
          <w:rFonts w:ascii="Garamond" w:hAnsi="Garamond" w:cs="Times New Roman"/>
          <w:b/>
          <w:bCs/>
          <w:noProof/>
          <w:color w:val="000000" w:themeColor="text1"/>
          <w:sz w:val="24"/>
          <w:szCs w:val="24"/>
        </w:rPr>
      </w:pPr>
    </w:p>
    <w:p w14:paraId="5F1550F9" w14:textId="4155695F" w:rsidR="00551B48" w:rsidRPr="001F3B28" w:rsidRDefault="001F3B28" w:rsidP="00C509A4">
      <w:pPr>
        <w:spacing w:after="0" w:line="240" w:lineRule="auto"/>
        <w:jc w:val="both"/>
        <w:rPr>
          <w:rFonts w:ascii="Garamond" w:hAnsi="Garamond" w:cs="Times New Roman"/>
          <w:noProof/>
          <w:color w:val="000000" w:themeColor="text1"/>
          <w:sz w:val="24"/>
          <w:szCs w:val="24"/>
        </w:rPr>
      </w:pPr>
      <w:r>
        <w:rPr>
          <w:rFonts w:ascii="Garamond" w:hAnsi="Garamond" w:cs="Times New Roman"/>
          <w:noProof/>
          <w:color w:val="000000" w:themeColor="text1"/>
          <w:sz w:val="24"/>
          <w:szCs w:val="24"/>
        </w:rPr>
        <w:t>This</w:t>
      </w:r>
      <w:r w:rsidR="00632A80" w:rsidRPr="001F3B28">
        <w:rPr>
          <w:rFonts w:ascii="Garamond" w:hAnsi="Garamond" w:cs="Times New Roman"/>
          <w:noProof/>
          <w:color w:val="000000" w:themeColor="text1"/>
          <w:sz w:val="24"/>
          <w:szCs w:val="24"/>
        </w:rPr>
        <w:t xml:space="preserve"> paper</w:t>
      </w:r>
      <w:r w:rsidR="00587950" w:rsidRPr="001F3B28">
        <w:rPr>
          <w:rFonts w:ascii="Garamond" w:hAnsi="Garamond" w:cs="Times New Roman"/>
          <w:noProof/>
          <w:color w:val="000000" w:themeColor="text1"/>
          <w:sz w:val="24"/>
          <w:szCs w:val="24"/>
        </w:rPr>
        <w:t xml:space="preserve"> examine</w:t>
      </w:r>
      <w:r w:rsidR="00632A80" w:rsidRPr="001F3B28">
        <w:rPr>
          <w:rFonts w:ascii="Garamond" w:hAnsi="Garamond" w:cs="Times New Roman"/>
          <w:noProof/>
          <w:color w:val="000000" w:themeColor="text1"/>
          <w:sz w:val="24"/>
          <w:szCs w:val="24"/>
        </w:rPr>
        <w:t>s</w:t>
      </w:r>
      <w:r w:rsidR="00587950" w:rsidRPr="001F3B28">
        <w:rPr>
          <w:rFonts w:ascii="Garamond" w:hAnsi="Garamond" w:cs="Times New Roman"/>
          <w:noProof/>
          <w:color w:val="000000" w:themeColor="text1"/>
          <w:sz w:val="24"/>
          <w:szCs w:val="24"/>
        </w:rPr>
        <w:t xml:space="preserve"> the time-scale</w:t>
      </w:r>
      <w:r w:rsidR="00696527" w:rsidRPr="001F3B28">
        <w:rPr>
          <w:rFonts w:ascii="Garamond" w:hAnsi="Garamond" w:cs="Times New Roman"/>
          <w:noProof/>
          <w:color w:val="000000" w:themeColor="text1"/>
          <w:sz w:val="24"/>
          <w:szCs w:val="24"/>
        </w:rPr>
        <w:t xml:space="preserve"> </w:t>
      </w:r>
      <w:r w:rsidR="004D21C8" w:rsidRPr="001F3B28">
        <w:rPr>
          <w:rFonts w:ascii="Garamond" w:hAnsi="Garamond" w:cs="Times New Roman"/>
          <w:noProof/>
          <w:color w:val="000000" w:themeColor="text1"/>
          <w:sz w:val="24"/>
          <w:szCs w:val="24"/>
        </w:rPr>
        <w:t>impact</w:t>
      </w:r>
      <w:r w:rsidR="00632A80" w:rsidRPr="001F3B28">
        <w:rPr>
          <w:rFonts w:ascii="Garamond" w:hAnsi="Garamond" w:cs="Times New Roman"/>
          <w:noProof/>
          <w:color w:val="000000" w:themeColor="text1"/>
          <w:sz w:val="24"/>
          <w:szCs w:val="24"/>
        </w:rPr>
        <w:t>s</w:t>
      </w:r>
      <w:r w:rsidR="00696527" w:rsidRPr="001F3B28">
        <w:rPr>
          <w:rFonts w:ascii="Garamond" w:hAnsi="Garamond" w:cs="Times New Roman"/>
          <w:noProof/>
          <w:color w:val="000000" w:themeColor="text1"/>
          <w:sz w:val="24"/>
          <w:szCs w:val="24"/>
        </w:rPr>
        <w:t xml:space="preserve"> of global supply chain pressure </w:t>
      </w:r>
      <w:r w:rsidR="00587950" w:rsidRPr="001F3B28">
        <w:rPr>
          <w:rFonts w:ascii="Garamond" w:hAnsi="Garamond" w:cs="Times New Roman"/>
          <w:noProof/>
          <w:color w:val="000000" w:themeColor="text1"/>
          <w:sz w:val="24"/>
          <w:szCs w:val="24"/>
        </w:rPr>
        <w:t>on commodity markets under extreme market conditions</w:t>
      </w:r>
      <w:r w:rsidR="00631C4C">
        <w:rPr>
          <w:rFonts w:ascii="Garamond" w:hAnsi="Garamond" w:cs="Times New Roman"/>
          <w:noProof/>
          <w:color w:val="000000" w:themeColor="text1"/>
          <w:sz w:val="24"/>
          <w:szCs w:val="24"/>
        </w:rPr>
        <w:t xml:space="preserve"> </w:t>
      </w:r>
      <w:r w:rsidR="00631C4C" w:rsidRPr="001F3B28">
        <w:rPr>
          <w:rFonts w:ascii="Garamond" w:hAnsi="Garamond" w:cs="Times New Roman"/>
          <w:bCs/>
          <w:noProof/>
          <w:color w:val="000000" w:themeColor="text1"/>
          <w:sz w:val="24"/>
          <w:szCs w:val="24"/>
        </w:rPr>
        <w:t>from January 2000 to July 2022</w:t>
      </w:r>
      <w:r>
        <w:rPr>
          <w:rFonts w:ascii="Garamond" w:hAnsi="Garamond" w:cs="Times New Roman"/>
          <w:noProof/>
          <w:color w:val="000000" w:themeColor="text1"/>
          <w:sz w:val="24"/>
          <w:szCs w:val="24"/>
        </w:rPr>
        <w:t>. The paper uses</w:t>
      </w:r>
      <w:r w:rsidR="00632A80" w:rsidRPr="001F3B28">
        <w:rPr>
          <w:rFonts w:ascii="Garamond" w:hAnsi="Garamond" w:cs="Times New Roman"/>
          <w:noProof/>
          <w:color w:val="000000" w:themeColor="text1"/>
          <w:sz w:val="24"/>
          <w:szCs w:val="24"/>
        </w:rPr>
        <w:t xml:space="preserve"> a novel </w:t>
      </w:r>
      <w:r w:rsidRPr="001F3B28">
        <w:rPr>
          <w:rFonts w:ascii="Garamond" w:hAnsi="Garamond" w:cs="Times New Roman"/>
          <w:noProof/>
          <w:color w:val="000000" w:themeColor="text1"/>
          <w:sz w:val="24"/>
          <w:szCs w:val="24"/>
        </w:rPr>
        <w:t>quantile-</w:t>
      </w:r>
      <w:r w:rsidR="00632A80" w:rsidRPr="001F3B28">
        <w:rPr>
          <w:rFonts w:ascii="Garamond" w:hAnsi="Garamond" w:cs="Times New Roman"/>
          <w:noProof/>
          <w:color w:val="000000" w:themeColor="text1"/>
          <w:sz w:val="24"/>
          <w:szCs w:val="24"/>
        </w:rPr>
        <w:t>based connectedness approach and vector wavelet coherence</w:t>
      </w:r>
      <w:r w:rsidR="00002588">
        <w:rPr>
          <w:rFonts w:ascii="Garamond" w:hAnsi="Garamond" w:cs="Times New Roman"/>
          <w:noProof/>
          <w:color w:val="000000" w:themeColor="text1"/>
          <w:sz w:val="24"/>
          <w:szCs w:val="24"/>
        </w:rPr>
        <w:t>. It</w:t>
      </w:r>
      <w:r>
        <w:rPr>
          <w:rFonts w:ascii="Garamond" w:hAnsi="Garamond" w:cs="Times New Roman"/>
          <w:noProof/>
          <w:color w:val="000000" w:themeColor="text1"/>
          <w:sz w:val="24"/>
          <w:szCs w:val="24"/>
        </w:rPr>
        <w:t xml:space="preserve"> shows</w:t>
      </w:r>
      <w:r w:rsidRPr="001F3B28">
        <w:rPr>
          <w:rFonts w:ascii="Garamond" w:hAnsi="Garamond" w:cs="Times New Roman"/>
          <w:noProof/>
          <w:color w:val="000000" w:themeColor="text1"/>
          <w:sz w:val="24"/>
          <w:szCs w:val="24"/>
        </w:rPr>
        <w:t xml:space="preserve"> that the supply chain pressure transmits shocks to commo</w:t>
      </w:r>
      <w:r>
        <w:rPr>
          <w:rFonts w:ascii="Garamond" w:hAnsi="Garamond" w:cs="Times New Roman"/>
          <w:noProof/>
          <w:color w:val="000000" w:themeColor="text1"/>
          <w:sz w:val="24"/>
          <w:szCs w:val="24"/>
        </w:rPr>
        <w:t>dities at all time horizons. The</w:t>
      </w:r>
      <w:r w:rsidRPr="001F3B28">
        <w:rPr>
          <w:rFonts w:ascii="Garamond" w:hAnsi="Garamond" w:cs="Times New Roman"/>
          <w:noProof/>
          <w:color w:val="000000" w:themeColor="text1"/>
          <w:sz w:val="24"/>
          <w:szCs w:val="24"/>
        </w:rPr>
        <w:t xml:space="preserve"> findings also report that the joined effect of the global supply chain pressure and real </w:t>
      </w:r>
      <w:r>
        <w:rPr>
          <w:rFonts w:ascii="Garamond" w:hAnsi="Garamond" w:cs="Times New Roman"/>
          <w:noProof/>
          <w:color w:val="000000" w:themeColor="text1"/>
          <w:sz w:val="24"/>
          <w:szCs w:val="24"/>
        </w:rPr>
        <w:t xml:space="preserve">global </w:t>
      </w:r>
      <w:r w:rsidRPr="001F3B28">
        <w:rPr>
          <w:rFonts w:ascii="Garamond" w:hAnsi="Garamond" w:cs="Times New Roman"/>
          <w:noProof/>
          <w:color w:val="000000" w:themeColor="text1"/>
          <w:sz w:val="24"/>
          <w:szCs w:val="24"/>
        </w:rPr>
        <w:t>economic activity is more pronounced in the long-run horizon</w:t>
      </w:r>
      <w:r w:rsidR="00946BEF" w:rsidRPr="001F3B28">
        <w:rPr>
          <w:rFonts w:ascii="Garamond" w:hAnsi="Garamond" w:cs="Times New Roman"/>
          <w:noProof/>
          <w:color w:val="000000" w:themeColor="text1"/>
          <w:sz w:val="24"/>
          <w:szCs w:val="24"/>
        </w:rPr>
        <w:t>.</w:t>
      </w:r>
      <w:r w:rsidR="002C2435" w:rsidRPr="001F3B28">
        <w:rPr>
          <w:rFonts w:ascii="Garamond" w:hAnsi="Garamond" w:cs="Times New Roman"/>
          <w:noProof/>
          <w:color w:val="000000" w:themeColor="text1"/>
          <w:sz w:val="24"/>
          <w:szCs w:val="24"/>
        </w:rPr>
        <w:t xml:space="preserve"> </w:t>
      </w:r>
    </w:p>
    <w:p w14:paraId="79D621BC" w14:textId="77777777" w:rsidR="00C509A4" w:rsidRPr="001F3B28" w:rsidRDefault="00C509A4" w:rsidP="00C509A4">
      <w:pPr>
        <w:spacing w:after="0" w:line="240" w:lineRule="auto"/>
        <w:jc w:val="both"/>
        <w:rPr>
          <w:rFonts w:ascii="Garamond" w:hAnsi="Garamond" w:cs="Times New Roman"/>
          <w:noProof/>
          <w:color w:val="000000" w:themeColor="text1"/>
          <w:sz w:val="24"/>
          <w:szCs w:val="24"/>
        </w:rPr>
      </w:pPr>
    </w:p>
    <w:p w14:paraId="667FE3C0" w14:textId="72B262A0" w:rsidR="008C0957" w:rsidRPr="001F3B28" w:rsidRDefault="008C0957" w:rsidP="00C509A4">
      <w:pPr>
        <w:spacing w:after="0" w:line="240" w:lineRule="auto"/>
        <w:jc w:val="both"/>
        <w:rPr>
          <w:rFonts w:ascii="Garamond" w:hAnsi="Garamond" w:cs="Times New Roman"/>
          <w:noProof/>
          <w:color w:val="000000" w:themeColor="text1"/>
          <w:sz w:val="24"/>
          <w:szCs w:val="24"/>
        </w:rPr>
      </w:pPr>
      <w:r w:rsidRPr="001F3B28">
        <w:rPr>
          <w:rFonts w:ascii="Garamond" w:hAnsi="Garamond" w:cs="Times New Roman"/>
          <w:b/>
          <w:noProof/>
          <w:color w:val="000000" w:themeColor="text1"/>
          <w:sz w:val="24"/>
          <w:szCs w:val="24"/>
        </w:rPr>
        <w:t>Keywords:</w:t>
      </w:r>
      <w:r w:rsidRPr="001F3B28">
        <w:rPr>
          <w:rFonts w:ascii="Garamond" w:hAnsi="Garamond" w:cs="Times New Roman"/>
          <w:noProof/>
          <w:color w:val="000000" w:themeColor="text1"/>
          <w:sz w:val="24"/>
          <w:szCs w:val="24"/>
        </w:rPr>
        <w:t xml:space="preserve"> commodity markets; global supply chain pressure; global real economic activity; climate policy uncertainty; quantile-based connectedness; vector wavelet coherence</w:t>
      </w:r>
    </w:p>
    <w:p w14:paraId="4D41EC0B" w14:textId="0DADE082" w:rsidR="008C0957" w:rsidRPr="001F3B28" w:rsidRDefault="008C0957" w:rsidP="00C509A4">
      <w:pPr>
        <w:spacing w:after="0" w:line="240" w:lineRule="auto"/>
        <w:jc w:val="both"/>
        <w:rPr>
          <w:rFonts w:ascii="Garamond" w:hAnsi="Garamond" w:cs="Times New Roman"/>
          <w:noProof/>
          <w:color w:val="000000" w:themeColor="text1"/>
          <w:sz w:val="24"/>
          <w:szCs w:val="24"/>
        </w:rPr>
      </w:pPr>
    </w:p>
    <w:p w14:paraId="5B1B8C81" w14:textId="77777777" w:rsidR="00A53A8B" w:rsidRPr="001F3B28" w:rsidRDefault="00A53A8B" w:rsidP="00C509A4">
      <w:pPr>
        <w:spacing w:after="0" w:line="240" w:lineRule="auto"/>
        <w:jc w:val="both"/>
        <w:rPr>
          <w:rFonts w:ascii="Garamond" w:hAnsi="Garamond" w:cs="Times New Roman"/>
          <w:noProof/>
          <w:color w:val="000000" w:themeColor="text1"/>
          <w:sz w:val="24"/>
          <w:szCs w:val="24"/>
        </w:rPr>
      </w:pPr>
    </w:p>
    <w:p w14:paraId="45E9D32A"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3A8D5081" w14:textId="190B48EC" w:rsidR="008C0957" w:rsidRDefault="008C0957" w:rsidP="00C509A4">
      <w:pPr>
        <w:spacing w:after="0" w:line="240" w:lineRule="auto"/>
        <w:jc w:val="both"/>
        <w:rPr>
          <w:rFonts w:ascii="Garamond" w:hAnsi="Garamond" w:cs="Times New Roman"/>
          <w:b/>
          <w:bCs/>
          <w:noProof/>
          <w:color w:val="000000" w:themeColor="text1"/>
          <w:sz w:val="24"/>
          <w:szCs w:val="24"/>
        </w:rPr>
      </w:pPr>
    </w:p>
    <w:p w14:paraId="60F944D3" w14:textId="77777777" w:rsidR="004E5885" w:rsidRPr="001F3B28" w:rsidRDefault="004E5885" w:rsidP="00C509A4">
      <w:pPr>
        <w:spacing w:after="0" w:line="240" w:lineRule="auto"/>
        <w:jc w:val="both"/>
        <w:rPr>
          <w:rFonts w:ascii="Garamond" w:hAnsi="Garamond" w:cs="Times New Roman"/>
          <w:b/>
          <w:bCs/>
          <w:noProof/>
          <w:color w:val="000000" w:themeColor="text1"/>
          <w:sz w:val="24"/>
          <w:szCs w:val="24"/>
        </w:rPr>
      </w:pPr>
    </w:p>
    <w:p w14:paraId="3A48AA35"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4801AFDD"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24C40BB0"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189BAB19"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38B327C4"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1BB5152F"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7EE536B9"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29C5C25F"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02F9C6C7"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407A002E"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12712BB5"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7EA71108"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221C01E7" w14:textId="77777777" w:rsidR="008C0957" w:rsidRPr="001F3B28" w:rsidRDefault="008C0957" w:rsidP="00C509A4">
      <w:pPr>
        <w:spacing w:after="0" w:line="240" w:lineRule="auto"/>
        <w:jc w:val="both"/>
        <w:rPr>
          <w:rFonts w:ascii="Garamond" w:hAnsi="Garamond" w:cs="Times New Roman"/>
          <w:b/>
          <w:bCs/>
          <w:noProof/>
          <w:color w:val="000000" w:themeColor="text1"/>
          <w:sz w:val="24"/>
          <w:szCs w:val="24"/>
        </w:rPr>
      </w:pPr>
    </w:p>
    <w:p w14:paraId="345E0E10" w14:textId="429FBD91" w:rsidR="00735B85" w:rsidRPr="001F3B28" w:rsidRDefault="00735B85" w:rsidP="00C509A4">
      <w:pPr>
        <w:spacing w:after="0" w:line="240" w:lineRule="auto"/>
        <w:jc w:val="both"/>
        <w:rPr>
          <w:rFonts w:ascii="Garamond" w:hAnsi="Garamond" w:cs="Times New Roman"/>
          <w:b/>
          <w:bCs/>
          <w:noProof/>
          <w:color w:val="000000" w:themeColor="text1"/>
          <w:sz w:val="24"/>
          <w:szCs w:val="24"/>
        </w:rPr>
      </w:pPr>
    </w:p>
    <w:p w14:paraId="05382E9C" w14:textId="1548206C" w:rsidR="001F3B28" w:rsidRDefault="001F3B28" w:rsidP="00C509A4">
      <w:pPr>
        <w:spacing w:after="0" w:line="240" w:lineRule="auto"/>
        <w:jc w:val="both"/>
        <w:rPr>
          <w:rFonts w:ascii="Garamond" w:hAnsi="Garamond" w:cs="Times New Roman"/>
          <w:b/>
          <w:bCs/>
          <w:noProof/>
          <w:color w:val="000000" w:themeColor="text1"/>
          <w:sz w:val="24"/>
          <w:szCs w:val="24"/>
        </w:rPr>
      </w:pPr>
    </w:p>
    <w:p w14:paraId="046A2F7D" w14:textId="7835FB0D" w:rsidR="00551B48" w:rsidRPr="001F3B28" w:rsidRDefault="00551B48" w:rsidP="00C509A4">
      <w:pPr>
        <w:spacing w:after="0" w:line="240" w:lineRule="auto"/>
        <w:jc w:val="both"/>
        <w:rPr>
          <w:rFonts w:ascii="Garamond" w:hAnsi="Garamond" w:cs="Times New Roman"/>
          <w:b/>
          <w:bCs/>
          <w:noProof/>
          <w:color w:val="000000" w:themeColor="text1"/>
          <w:sz w:val="24"/>
          <w:szCs w:val="24"/>
        </w:rPr>
      </w:pPr>
      <w:r w:rsidRPr="001F3B28">
        <w:rPr>
          <w:rFonts w:ascii="Garamond" w:hAnsi="Garamond" w:cs="Times New Roman"/>
          <w:b/>
          <w:bCs/>
          <w:noProof/>
          <w:color w:val="000000" w:themeColor="text1"/>
          <w:sz w:val="24"/>
          <w:szCs w:val="24"/>
        </w:rPr>
        <w:lastRenderedPageBreak/>
        <w:t>1. Introduction</w:t>
      </w:r>
    </w:p>
    <w:p w14:paraId="0E04B2AA" w14:textId="77777777" w:rsidR="00C509A4" w:rsidRPr="001F3B28" w:rsidRDefault="00C509A4" w:rsidP="00C509A4">
      <w:pPr>
        <w:spacing w:after="0" w:line="240" w:lineRule="auto"/>
        <w:jc w:val="both"/>
        <w:rPr>
          <w:rFonts w:ascii="Garamond" w:hAnsi="Garamond" w:cs="Times New Roman"/>
          <w:b/>
          <w:bCs/>
          <w:noProof/>
          <w:color w:val="000000" w:themeColor="text1"/>
          <w:sz w:val="24"/>
          <w:szCs w:val="24"/>
        </w:rPr>
      </w:pPr>
    </w:p>
    <w:p w14:paraId="2A275B50" w14:textId="472102CD" w:rsidR="004D21C8" w:rsidRPr="005E6D51" w:rsidRDefault="00305499" w:rsidP="00C509A4">
      <w:pPr>
        <w:spacing w:after="0" w:line="240" w:lineRule="auto"/>
        <w:jc w:val="both"/>
        <w:rPr>
          <w:rFonts w:ascii="Garamond" w:hAnsi="Garamond" w:cs="Times New Roman"/>
          <w:bCs/>
          <w:noProof/>
          <w:color w:val="0000FF"/>
          <w:sz w:val="24"/>
          <w:szCs w:val="24"/>
          <w:lang w:val="fr-FR"/>
        </w:rPr>
      </w:pPr>
      <w:r w:rsidRPr="001F3B28">
        <w:rPr>
          <w:rFonts w:ascii="Garamond" w:hAnsi="Garamond" w:cs="Times New Roman"/>
          <w:bCs/>
          <w:noProof/>
          <w:color w:val="000000" w:themeColor="text1"/>
          <w:sz w:val="24"/>
          <w:szCs w:val="24"/>
        </w:rPr>
        <w:t xml:space="preserve">Since the begging of the Covid-19 pandemic in early 2020, </w:t>
      </w:r>
      <w:r w:rsidR="007F762D" w:rsidRPr="001F3B28">
        <w:rPr>
          <w:rFonts w:ascii="Garamond" w:hAnsi="Garamond" w:cs="Times New Roman"/>
          <w:bCs/>
          <w:noProof/>
          <w:color w:val="000000" w:themeColor="text1"/>
          <w:sz w:val="24"/>
          <w:szCs w:val="24"/>
        </w:rPr>
        <w:t xml:space="preserve">disruptions in </w:t>
      </w:r>
      <w:r w:rsidR="001F3B28" w:rsidRPr="001F3B28">
        <w:rPr>
          <w:rFonts w:ascii="Garamond" w:hAnsi="Garamond" w:cs="Times New Roman"/>
          <w:bCs/>
          <w:noProof/>
          <w:color w:val="000000" w:themeColor="text1"/>
          <w:sz w:val="24"/>
          <w:szCs w:val="24"/>
        </w:rPr>
        <w:t xml:space="preserve">the </w:t>
      </w:r>
      <w:r w:rsidR="00BD19DB" w:rsidRPr="001F3B28">
        <w:rPr>
          <w:rFonts w:ascii="Garamond" w:hAnsi="Garamond" w:cs="Times New Roman"/>
          <w:bCs/>
          <w:noProof/>
          <w:color w:val="000000" w:themeColor="text1"/>
          <w:sz w:val="24"/>
          <w:szCs w:val="24"/>
        </w:rPr>
        <w:t xml:space="preserve">global supply chain </w:t>
      </w:r>
      <w:r w:rsidR="00696527" w:rsidRPr="001F3B28">
        <w:rPr>
          <w:rFonts w:ascii="Garamond" w:hAnsi="Garamond" w:cs="Times New Roman"/>
          <w:bCs/>
          <w:noProof/>
          <w:color w:val="000000" w:themeColor="text1"/>
          <w:sz w:val="24"/>
          <w:szCs w:val="24"/>
        </w:rPr>
        <w:t>ha</w:t>
      </w:r>
      <w:r w:rsidR="00BD19DB" w:rsidRPr="001F3B28">
        <w:rPr>
          <w:rFonts w:ascii="Garamond" w:hAnsi="Garamond" w:cs="Times New Roman"/>
          <w:bCs/>
          <w:noProof/>
          <w:color w:val="000000" w:themeColor="text1"/>
          <w:sz w:val="24"/>
          <w:szCs w:val="24"/>
        </w:rPr>
        <w:t>ve</w:t>
      </w:r>
      <w:r w:rsidR="00696527" w:rsidRPr="001F3B28">
        <w:rPr>
          <w:rFonts w:ascii="Garamond" w:hAnsi="Garamond" w:cs="Times New Roman"/>
          <w:bCs/>
          <w:noProof/>
          <w:color w:val="000000" w:themeColor="text1"/>
          <w:sz w:val="24"/>
          <w:szCs w:val="24"/>
        </w:rPr>
        <w:t xml:space="preserve"> </w:t>
      </w:r>
      <w:r w:rsidR="00C509A4" w:rsidRPr="001F3B28">
        <w:rPr>
          <w:rFonts w:ascii="Garamond" w:hAnsi="Garamond" w:cs="Times New Roman"/>
          <w:bCs/>
          <w:noProof/>
          <w:color w:val="000000" w:themeColor="text1"/>
          <w:sz w:val="24"/>
          <w:szCs w:val="24"/>
        </w:rPr>
        <w:t xml:space="preserve">negatively affected </w:t>
      </w:r>
      <w:r w:rsidR="00696527" w:rsidRPr="001F3B28">
        <w:rPr>
          <w:rFonts w:ascii="Garamond" w:hAnsi="Garamond" w:cs="Times New Roman"/>
          <w:bCs/>
          <w:noProof/>
          <w:color w:val="000000" w:themeColor="text1"/>
          <w:sz w:val="24"/>
          <w:szCs w:val="24"/>
        </w:rPr>
        <w:t>the economy</w:t>
      </w:r>
      <w:r w:rsidRPr="001F3B28">
        <w:rPr>
          <w:rFonts w:ascii="Garamond" w:hAnsi="Garamond" w:cs="Times New Roman"/>
          <w:bCs/>
          <w:noProof/>
          <w:color w:val="000000" w:themeColor="text1"/>
          <w:sz w:val="24"/>
          <w:szCs w:val="24"/>
        </w:rPr>
        <w:t>.</w:t>
      </w:r>
      <w:r w:rsidR="00696527" w:rsidRPr="001F3B28">
        <w:rPr>
          <w:rFonts w:ascii="Garamond" w:hAnsi="Garamond" w:cs="Times New Roman"/>
          <w:bCs/>
          <w:noProof/>
          <w:color w:val="000000" w:themeColor="text1"/>
          <w:sz w:val="24"/>
          <w:szCs w:val="24"/>
        </w:rPr>
        <w:t xml:space="preserve"> </w:t>
      </w:r>
      <w:r w:rsidR="007F762D" w:rsidRPr="001F3B28">
        <w:rPr>
          <w:rFonts w:ascii="Garamond" w:hAnsi="Garamond" w:cs="Times New Roman"/>
          <w:bCs/>
          <w:noProof/>
          <w:color w:val="000000" w:themeColor="text1"/>
          <w:sz w:val="24"/>
          <w:szCs w:val="24"/>
        </w:rPr>
        <w:t xml:space="preserve">In </w:t>
      </w:r>
      <w:r w:rsidR="001F3B28" w:rsidRPr="001F3B28">
        <w:rPr>
          <w:rFonts w:ascii="Garamond" w:hAnsi="Garamond" w:cs="Times New Roman"/>
          <w:bCs/>
          <w:noProof/>
          <w:color w:val="000000" w:themeColor="text1"/>
          <w:sz w:val="24"/>
          <w:szCs w:val="24"/>
        </w:rPr>
        <w:t>early February 2022, Russia's</w:t>
      </w:r>
      <w:r w:rsidR="007F762D" w:rsidRPr="001F3B28">
        <w:rPr>
          <w:rFonts w:ascii="Garamond" w:hAnsi="Garamond" w:cs="Times New Roman"/>
          <w:bCs/>
          <w:noProof/>
          <w:color w:val="000000" w:themeColor="text1"/>
          <w:sz w:val="24"/>
          <w:szCs w:val="24"/>
        </w:rPr>
        <w:t xml:space="preserve"> invasion </w:t>
      </w:r>
      <w:r w:rsidR="001F3B28" w:rsidRPr="001F3B28">
        <w:rPr>
          <w:rFonts w:ascii="Garamond" w:hAnsi="Garamond" w:cs="Times New Roman"/>
          <w:bCs/>
          <w:noProof/>
          <w:color w:val="000000" w:themeColor="text1"/>
          <w:sz w:val="24"/>
          <w:szCs w:val="24"/>
        </w:rPr>
        <w:t>of</w:t>
      </w:r>
      <w:r w:rsidR="007F762D" w:rsidRPr="001F3B28">
        <w:rPr>
          <w:rFonts w:ascii="Garamond" w:hAnsi="Garamond" w:cs="Times New Roman"/>
          <w:bCs/>
          <w:noProof/>
          <w:color w:val="000000" w:themeColor="text1"/>
          <w:sz w:val="24"/>
          <w:szCs w:val="24"/>
        </w:rPr>
        <w:t xml:space="preserve"> Ukraine created another shock</w:t>
      </w:r>
      <w:r w:rsidR="001F3B28" w:rsidRPr="001F3B28">
        <w:rPr>
          <w:rFonts w:ascii="Garamond" w:hAnsi="Garamond" w:cs="Times New Roman"/>
          <w:bCs/>
          <w:noProof/>
          <w:color w:val="000000" w:themeColor="text1"/>
          <w:sz w:val="24"/>
          <w:szCs w:val="24"/>
        </w:rPr>
        <w:t xml:space="preserve">, amplifying </w:t>
      </w:r>
      <w:r w:rsidR="007F762D" w:rsidRPr="001F3B28">
        <w:rPr>
          <w:rFonts w:ascii="Garamond" w:hAnsi="Garamond" w:cs="Times New Roman"/>
          <w:bCs/>
          <w:noProof/>
          <w:color w:val="000000" w:themeColor="text1"/>
          <w:sz w:val="24"/>
          <w:szCs w:val="24"/>
        </w:rPr>
        <w:t xml:space="preserve">the existing </w:t>
      </w:r>
      <w:r w:rsidR="008E6417" w:rsidRPr="001F3B28">
        <w:rPr>
          <w:rFonts w:ascii="Garamond" w:hAnsi="Garamond" w:cs="Times New Roman"/>
          <w:bCs/>
          <w:noProof/>
          <w:color w:val="000000" w:themeColor="text1"/>
          <w:sz w:val="24"/>
          <w:szCs w:val="24"/>
        </w:rPr>
        <w:t xml:space="preserve">supply chain problems. </w:t>
      </w:r>
      <w:r w:rsidR="004D21C8" w:rsidRPr="001F3B28">
        <w:rPr>
          <w:rFonts w:ascii="Garamond" w:hAnsi="Garamond" w:cs="Times New Roman"/>
          <w:bCs/>
          <w:noProof/>
          <w:color w:val="000000" w:themeColor="text1"/>
          <w:sz w:val="24"/>
          <w:szCs w:val="24"/>
        </w:rPr>
        <w:t>S</w:t>
      </w:r>
      <w:r w:rsidR="008E6417" w:rsidRPr="001F3B28">
        <w:rPr>
          <w:rFonts w:ascii="Garamond" w:hAnsi="Garamond" w:cs="Times New Roman"/>
          <w:bCs/>
          <w:noProof/>
          <w:color w:val="000000" w:themeColor="text1"/>
          <w:sz w:val="24"/>
          <w:szCs w:val="24"/>
        </w:rPr>
        <w:t>ince both countries are among</w:t>
      </w:r>
      <w:r w:rsidR="00945B80" w:rsidRPr="001F3B28">
        <w:rPr>
          <w:rFonts w:ascii="Garamond" w:hAnsi="Garamond" w:cs="Times New Roman"/>
          <w:bCs/>
          <w:noProof/>
          <w:color w:val="000000" w:themeColor="text1"/>
          <w:sz w:val="24"/>
          <w:szCs w:val="24"/>
        </w:rPr>
        <w:t xml:space="preserve"> </w:t>
      </w:r>
      <w:r w:rsidR="00C86D0F" w:rsidRPr="001F3B28">
        <w:rPr>
          <w:rFonts w:ascii="Garamond" w:hAnsi="Garamond" w:cs="Times New Roman"/>
          <w:bCs/>
          <w:noProof/>
          <w:color w:val="000000" w:themeColor="text1"/>
          <w:sz w:val="24"/>
          <w:szCs w:val="24"/>
        </w:rPr>
        <w:t xml:space="preserve">the </w:t>
      </w:r>
      <w:r w:rsidR="00945B80" w:rsidRPr="001F3B28">
        <w:rPr>
          <w:rFonts w:ascii="Garamond" w:hAnsi="Garamond" w:cs="Times New Roman"/>
          <w:bCs/>
          <w:noProof/>
          <w:color w:val="000000" w:themeColor="text1"/>
          <w:sz w:val="24"/>
          <w:szCs w:val="24"/>
        </w:rPr>
        <w:t xml:space="preserve">leading </w:t>
      </w:r>
      <w:r w:rsidR="008E6417" w:rsidRPr="001F3B28">
        <w:rPr>
          <w:rFonts w:ascii="Garamond" w:hAnsi="Garamond" w:cs="Times New Roman"/>
          <w:bCs/>
          <w:noProof/>
          <w:color w:val="000000" w:themeColor="text1"/>
          <w:sz w:val="24"/>
          <w:szCs w:val="24"/>
        </w:rPr>
        <w:t>agricult</w:t>
      </w:r>
      <w:r w:rsidR="00C86D0F" w:rsidRPr="001F3B28">
        <w:rPr>
          <w:rFonts w:ascii="Garamond" w:hAnsi="Garamond" w:cs="Times New Roman"/>
          <w:bCs/>
          <w:noProof/>
          <w:color w:val="000000" w:themeColor="text1"/>
          <w:sz w:val="24"/>
          <w:szCs w:val="24"/>
        </w:rPr>
        <w:t>u</w:t>
      </w:r>
      <w:r w:rsidR="008E6417" w:rsidRPr="001F3B28">
        <w:rPr>
          <w:rFonts w:ascii="Garamond" w:hAnsi="Garamond" w:cs="Times New Roman"/>
          <w:bCs/>
          <w:noProof/>
          <w:color w:val="000000" w:themeColor="text1"/>
          <w:sz w:val="24"/>
          <w:szCs w:val="24"/>
        </w:rPr>
        <w:t xml:space="preserve">re and energy </w:t>
      </w:r>
      <w:r w:rsidR="00945B80" w:rsidRPr="001F3B28">
        <w:rPr>
          <w:rFonts w:ascii="Garamond" w:hAnsi="Garamond" w:cs="Times New Roman"/>
          <w:bCs/>
          <w:noProof/>
          <w:color w:val="000000" w:themeColor="text1"/>
          <w:sz w:val="24"/>
          <w:szCs w:val="24"/>
        </w:rPr>
        <w:t>export</w:t>
      </w:r>
      <w:r w:rsidR="008E6417" w:rsidRPr="001F3B28">
        <w:rPr>
          <w:rFonts w:ascii="Garamond" w:hAnsi="Garamond" w:cs="Times New Roman"/>
          <w:bCs/>
          <w:noProof/>
          <w:color w:val="000000" w:themeColor="text1"/>
          <w:sz w:val="24"/>
          <w:szCs w:val="24"/>
        </w:rPr>
        <w:t>ers</w:t>
      </w:r>
      <w:r w:rsidR="004B6813" w:rsidRPr="001F3B28">
        <w:rPr>
          <w:rFonts w:ascii="Garamond" w:hAnsi="Garamond" w:cs="Times New Roman"/>
          <w:bCs/>
          <w:noProof/>
          <w:color w:val="000000" w:themeColor="text1"/>
          <w:sz w:val="24"/>
          <w:szCs w:val="24"/>
        </w:rPr>
        <w:t>,</w:t>
      </w:r>
      <w:r w:rsidR="004D21C8" w:rsidRPr="001F3B28">
        <w:rPr>
          <w:rFonts w:ascii="Garamond" w:hAnsi="Garamond" w:cs="Times New Roman"/>
          <w:bCs/>
          <w:noProof/>
          <w:color w:val="000000" w:themeColor="text1"/>
          <w:sz w:val="24"/>
          <w:szCs w:val="24"/>
        </w:rPr>
        <w:t xml:space="preserve"> </w:t>
      </w:r>
      <w:r w:rsidR="004B6813" w:rsidRPr="001F3B28">
        <w:rPr>
          <w:rFonts w:ascii="Garamond" w:hAnsi="Garamond" w:cs="Times New Roman"/>
          <w:bCs/>
          <w:noProof/>
          <w:color w:val="000000" w:themeColor="text1"/>
          <w:sz w:val="24"/>
          <w:szCs w:val="24"/>
        </w:rPr>
        <w:t>th</w:t>
      </w:r>
      <w:r w:rsidR="00002588">
        <w:rPr>
          <w:rFonts w:ascii="Garamond" w:hAnsi="Garamond" w:cs="Times New Roman"/>
          <w:bCs/>
          <w:noProof/>
          <w:color w:val="000000" w:themeColor="text1"/>
          <w:sz w:val="24"/>
          <w:szCs w:val="24"/>
        </w:rPr>
        <w:t>is conflict has negatively affected the supply of primary commodities</w:t>
      </w:r>
      <w:r w:rsidR="008E6417" w:rsidRPr="001F3B28">
        <w:rPr>
          <w:rFonts w:ascii="Garamond" w:hAnsi="Garamond" w:cs="Times New Roman"/>
          <w:bCs/>
          <w:noProof/>
          <w:color w:val="000000" w:themeColor="text1"/>
          <w:sz w:val="24"/>
          <w:szCs w:val="24"/>
        </w:rPr>
        <w:t xml:space="preserve">. </w:t>
      </w:r>
      <w:r w:rsidR="007F762D" w:rsidRPr="001F3B28">
        <w:rPr>
          <w:rFonts w:ascii="Garamond" w:hAnsi="Garamond" w:cs="Times New Roman"/>
          <w:bCs/>
          <w:noProof/>
          <w:color w:val="000000" w:themeColor="text1"/>
          <w:sz w:val="24"/>
          <w:szCs w:val="24"/>
        </w:rPr>
        <w:t>Cost</w:t>
      </w:r>
      <w:r w:rsidR="00EB3DC1" w:rsidRPr="001F3B28">
        <w:rPr>
          <w:rFonts w:ascii="Garamond" w:hAnsi="Garamond" w:cs="Times New Roman"/>
          <w:bCs/>
          <w:noProof/>
          <w:color w:val="000000" w:themeColor="text1"/>
          <w:sz w:val="24"/>
          <w:szCs w:val="24"/>
        </w:rPr>
        <w:t>s</w:t>
      </w:r>
      <w:r w:rsidR="007F762D" w:rsidRPr="001F3B28">
        <w:rPr>
          <w:rFonts w:ascii="Garamond" w:hAnsi="Garamond" w:cs="Times New Roman"/>
          <w:bCs/>
          <w:noProof/>
          <w:color w:val="000000" w:themeColor="text1"/>
          <w:sz w:val="24"/>
          <w:szCs w:val="24"/>
        </w:rPr>
        <w:t xml:space="preserve"> of living, prices for food and energy, a</w:t>
      </w:r>
      <w:r w:rsidR="00002588">
        <w:rPr>
          <w:rFonts w:ascii="Garamond" w:hAnsi="Garamond" w:cs="Times New Roman"/>
          <w:bCs/>
          <w:noProof/>
          <w:color w:val="000000" w:themeColor="text1"/>
          <w:sz w:val="24"/>
          <w:szCs w:val="24"/>
        </w:rPr>
        <w:t>nd</w:t>
      </w:r>
      <w:r w:rsidR="007F762D" w:rsidRPr="001F3B28">
        <w:rPr>
          <w:rFonts w:ascii="Garamond" w:hAnsi="Garamond" w:cs="Times New Roman"/>
          <w:bCs/>
          <w:noProof/>
          <w:color w:val="000000" w:themeColor="text1"/>
          <w:sz w:val="24"/>
          <w:szCs w:val="24"/>
        </w:rPr>
        <w:t xml:space="preserve"> </w:t>
      </w:r>
      <w:r w:rsidR="00EB3DC1" w:rsidRPr="001F3B28">
        <w:rPr>
          <w:rFonts w:ascii="Garamond" w:hAnsi="Garamond" w:cs="Times New Roman"/>
          <w:bCs/>
          <w:noProof/>
          <w:color w:val="000000" w:themeColor="text1"/>
          <w:sz w:val="24"/>
          <w:szCs w:val="24"/>
        </w:rPr>
        <w:t xml:space="preserve">a </w:t>
      </w:r>
      <w:r w:rsidR="007F762D" w:rsidRPr="001F3B28">
        <w:rPr>
          <w:rFonts w:ascii="Garamond" w:hAnsi="Garamond" w:cs="Times New Roman"/>
          <w:bCs/>
          <w:noProof/>
          <w:color w:val="000000" w:themeColor="text1"/>
          <w:sz w:val="24"/>
          <w:szCs w:val="24"/>
        </w:rPr>
        <w:t>surge in inflation and interest rates have been the hig</w:t>
      </w:r>
      <w:r w:rsidR="001F3B28" w:rsidRPr="001F3B28">
        <w:rPr>
          <w:rFonts w:ascii="Garamond" w:hAnsi="Garamond" w:cs="Times New Roman"/>
          <w:bCs/>
          <w:noProof/>
          <w:color w:val="000000" w:themeColor="text1"/>
          <w:sz w:val="24"/>
          <w:szCs w:val="24"/>
        </w:rPr>
        <w:t>h</w:t>
      </w:r>
      <w:r w:rsidR="007F762D" w:rsidRPr="001F3B28">
        <w:rPr>
          <w:rFonts w:ascii="Garamond" w:hAnsi="Garamond" w:cs="Times New Roman"/>
          <w:bCs/>
          <w:noProof/>
          <w:color w:val="000000" w:themeColor="text1"/>
          <w:sz w:val="24"/>
          <w:szCs w:val="24"/>
        </w:rPr>
        <w:t>est since the Global Financial Crisis of 2008 (Word Bank, 202</w:t>
      </w:r>
      <w:r w:rsidR="00631C4C">
        <w:rPr>
          <w:rFonts w:ascii="Garamond" w:hAnsi="Garamond" w:cs="Times New Roman"/>
          <w:bCs/>
          <w:noProof/>
          <w:color w:val="000000" w:themeColor="text1"/>
          <w:sz w:val="24"/>
          <w:szCs w:val="24"/>
        </w:rPr>
        <w:t>3</w:t>
      </w:r>
      <w:r w:rsidR="007F762D" w:rsidRPr="001F3B28">
        <w:rPr>
          <w:rFonts w:ascii="Garamond" w:hAnsi="Garamond" w:cs="Times New Roman"/>
          <w:bCs/>
          <w:noProof/>
          <w:color w:val="000000" w:themeColor="text1"/>
          <w:sz w:val="24"/>
          <w:szCs w:val="24"/>
        </w:rPr>
        <w:t>)</w:t>
      </w:r>
      <w:r w:rsidR="00002588">
        <w:rPr>
          <w:rFonts w:ascii="Garamond" w:hAnsi="Garamond" w:cs="Times New Roman"/>
          <w:bCs/>
          <w:noProof/>
          <w:color w:val="000000" w:themeColor="text1"/>
          <w:sz w:val="24"/>
          <w:szCs w:val="24"/>
        </w:rPr>
        <w:t>.</w:t>
      </w:r>
      <w:r w:rsidR="007F762D" w:rsidRPr="001F3B28">
        <w:rPr>
          <w:rFonts w:ascii="Garamond" w:hAnsi="Garamond" w:cs="Times New Roman"/>
          <w:bCs/>
          <w:noProof/>
          <w:color w:val="000000" w:themeColor="text1"/>
          <w:sz w:val="24"/>
          <w:szCs w:val="24"/>
        </w:rPr>
        <w:t xml:space="preserve"> Notably, the</w:t>
      </w:r>
      <w:r w:rsidR="001F3B28" w:rsidRPr="001F3B28">
        <w:rPr>
          <w:rFonts w:ascii="Garamond" w:hAnsi="Garamond" w:cs="Times New Roman"/>
          <w:bCs/>
          <w:noProof/>
          <w:color w:val="000000" w:themeColor="text1"/>
          <w:sz w:val="24"/>
          <w:szCs w:val="24"/>
        </w:rPr>
        <w:t xml:space="preserve"> </w:t>
      </w:r>
      <w:r w:rsidR="004D21C8" w:rsidRPr="001F3B28">
        <w:rPr>
          <w:rFonts w:ascii="Garamond" w:hAnsi="Garamond" w:cs="Times New Roman"/>
          <w:bCs/>
          <w:noProof/>
          <w:color w:val="000000" w:themeColor="text1"/>
          <w:sz w:val="24"/>
          <w:szCs w:val="24"/>
        </w:rPr>
        <w:t>supply chain constraints increased energy and food security concerns</w:t>
      </w:r>
      <w:r w:rsidR="007F762D" w:rsidRPr="001F3B28">
        <w:rPr>
          <w:rFonts w:ascii="Garamond" w:hAnsi="Garamond" w:cs="Times New Roman"/>
          <w:bCs/>
          <w:noProof/>
          <w:color w:val="000000" w:themeColor="text1"/>
          <w:sz w:val="24"/>
          <w:szCs w:val="24"/>
        </w:rPr>
        <w:t xml:space="preserve"> since ho</w:t>
      </w:r>
      <w:r w:rsidR="00EB3DC1" w:rsidRPr="001F3B28">
        <w:rPr>
          <w:rFonts w:ascii="Garamond" w:hAnsi="Garamond" w:cs="Times New Roman"/>
          <w:bCs/>
          <w:noProof/>
          <w:color w:val="000000" w:themeColor="text1"/>
          <w:sz w:val="24"/>
          <w:szCs w:val="24"/>
        </w:rPr>
        <w:t>u</w:t>
      </w:r>
      <w:r w:rsidR="007F762D" w:rsidRPr="001F3B28">
        <w:rPr>
          <w:rFonts w:ascii="Garamond" w:hAnsi="Garamond" w:cs="Times New Roman"/>
          <w:bCs/>
          <w:noProof/>
          <w:color w:val="000000" w:themeColor="text1"/>
          <w:sz w:val="24"/>
          <w:szCs w:val="24"/>
        </w:rPr>
        <w:t xml:space="preserve">seholds have been forced to adjust their consumption patterns </w:t>
      </w:r>
      <w:r w:rsidR="00EB3DC1" w:rsidRPr="001F3B28">
        <w:rPr>
          <w:rFonts w:ascii="Garamond" w:hAnsi="Garamond" w:cs="Times New Roman"/>
          <w:bCs/>
          <w:noProof/>
          <w:color w:val="000000" w:themeColor="text1"/>
          <w:sz w:val="24"/>
          <w:szCs w:val="24"/>
        </w:rPr>
        <w:t>altering</w:t>
      </w:r>
      <w:r w:rsidR="007F762D" w:rsidRPr="001F3B28">
        <w:rPr>
          <w:rFonts w:ascii="Garamond" w:hAnsi="Garamond" w:cs="Times New Roman"/>
          <w:bCs/>
          <w:noProof/>
          <w:color w:val="000000" w:themeColor="text1"/>
          <w:sz w:val="24"/>
          <w:szCs w:val="24"/>
        </w:rPr>
        <w:t xml:space="preserve"> the global demand for good</w:t>
      </w:r>
      <w:r w:rsidR="00EB3DC1" w:rsidRPr="001F3B28">
        <w:rPr>
          <w:rFonts w:ascii="Garamond" w:hAnsi="Garamond" w:cs="Times New Roman"/>
          <w:bCs/>
          <w:noProof/>
          <w:color w:val="000000" w:themeColor="text1"/>
          <w:sz w:val="24"/>
          <w:szCs w:val="24"/>
        </w:rPr>
        <w:t>s</w:t>
      </w:r>
      <w:r w:rsidR="007F762D" w:rsidRPr="001F3B28">
        <w:rPr>
          <w:rFonts w:ascii="Garamond" w:hAnsi="Garamond" w:cs="Times New Roman"/>
          <w:bCs/>
          <w:noProof/>
          <w:color w:val="000000" w:themeColor="text1"/>
          <w:sz w:val="24"/>
          <w:szCs w:val="24"/>
        </w:rPr>
        <w:t xml:space="preserve"> and services beyond fossil fuels and agriculture</w:t>
      </w:r>
      <w:r w:rsidR="004D21C8" w:rsidRPr="001F3B28">
        <w:rPr>
          <w:rFonts w:ascii="Garamond" w:hAnsi="Garamond" w:cs="Times New Roman"/>
          <w:bCs/>
          <w:noProof/>
          <w:color w:val="000000" w:themeColor="text1"/>
          <w:sz w:val="24"/>
          <w:szCs w:val="24"/>
        </w:rPr>
        <w:t>.</w:t>
      </w:r>
      <w:r w:rsidR="001F3B28" w:rsidRPr="001F3B28">
        <w:rPr>
          <w:rFonts w:ascii="Garamond" w:hAnsi="Garamond" w:cs="Times New Roman"/>
          <w:bCs/>
          <w:noProof/>
          <w:color w:val="000000" w:themeColor="text1"/>
          <w:sz w:val="24"/>
          <w:szCs w:val="24"/>
        </w:rPr>
        <w:t xml:space="preserve"> </w:t>
      </w:r>
      <w:r w:rsidR="00441546" w:rsidRPr="001F3B28">
        <w:rPr>
          <w:rFonts w:ascii="Garamond" w:hAnsi="Garamond" w:cs="Times New Roman"/>
          <w:bCs/>
          <w:noProof/>
          <w:color w:val="000000" w:themeColor="text1"/>
          <w:sz w:val="24"/>
          <w:szCs w:val="24"/>
        </w:rPr>
        <w:t xml:space="preserve">While </w:t>
      </w:r>
      <w:r w:rsidR="001F3B28" w:rsidRPr="001F3B28">
        <w:rPr>
          <w:rFonts w:ascii="Garamond" w:hAnsi="Garamond" w:cs="Times New Roman"/>
          <w:bCs/>
          <w:noProof/>
          <w:color w:val="000000" w:themeColor="text1"/>
          <w:sz w:val="24"/>
          <w:szCs w:val="24"/>
        </w:rPr>
        <w:t xml:space="preserve">the </w:t>
      </w:r>
      <w:r w:rsidR="00441546" w:rsidRPr="001F3B28">
        <w:rPr>
          <w:rFonts w:ascii="Garamond" w:hAnsi="Garamond" w:cs="Times New Roman"/>
          <w:bCs/>
          <w:noProof/>
          <w:color w:val="000000" w:themeColor="text1"/>
          <w:sz w:val="24"/>
          <w:szCs w:val="24"/>
        </w:rPr>
        <w:t xml:space="preserve">COP27 set stricter targets </w:t>
      </w:r>
      <w:r w:rsidR="001F3B28" w:rsidRPr="001F3B28">
        <w:rPr>
          <w:rFonts w:ascii="Garamond" w:hAnsi="Garamond" w:cs="Times New Roman"/>
          <w:bCs/>
          <w:noProof/>
          <w:color w:val="000000" w:themeColor="text1"/>
          <w:sz w:val="24"/>
          <w:szCs w:val="24"/>
        </w:rPr>
        <w:t>to cut carbon emissions</w:t>
      </w:r>
      <w:r w:rsidR="00441546" w:rsidRPr="001F3B28">
        <w:rPr>
          <w:rFonts w:ascii="Garamond" w:hAnsi="Garamond" w:cs="Times New Roman"/>
          <w:bCs/>
          <w:noProof/>
          <w:color w:val="000000" w:themeColor="text1"/>
          <w:sz w:val="24"/>
          <w:szCs w:val="24"/>
        </w:rPr>
        <w:t xml:space="preserve"> and combat climate change</w:t>
      </w:r>
      <w:r w:rsidR="00EB3DC1" w:rsidRPr="001F3B28">
        <w:rPr>
          <w:rFonts w:ascii="Garamond" w:hAnsi="Garamond" w:cs="Times New Roman"/>
          <w:bCs/>
          <w:noProof/>
          <w:color w:val="000000" w:themeColor="text1"/>
          <w:sz w:val="24"/>
          <w:szCs w:val="24"/>
        </w:rPr>
        <w:t xml:space="preserve"> faster</w:t>
      </w:r>
      <w:r w:rsidR="00441546" w:rsidRPr="001F3B28">
        <w:rPr>
          <w:rFonts w:ascii="Garamond" w:hAnsi="Garamond" w:cs="Times New Roman"/>
          <w:bCs/>
          <w:noProof/>
          <w:color w:val="000000" w:themeColor="text1"/>
          <w:sz w:val="24"/>
          <w:szCs w:val="24"/>
        </w:rPr>
        <w:t>, the global supply chain pressure</w:t>
      </w:r>
      <w:r w:rsidR="004D21C8" w:rsidRPr="001F3B28">
        <w:rPr>
          <w:rFonts w:ascii="Garamond" w:hAnsi="Garamond" w:cs="Times New Roman"/>
          <w:bCs/>
          <w:noProof/>
          <w:color w:val="000000" w:themeColor="text1"/>
          <w:sz w:val="24"/>
          <w:szCs w:val="24"/>
        </w:rPr>
        <w:t xml:space="preserve"> </w:t>
      </w:r>
      <w:r w:rsidR="00EB3DC1" w:rsidRPr="001F3B28">
        <w:rPr>
          <w:rFonts w:ascii="Garamond" w:hAnsi="Garamond" w:cs="Times New Roman"/>
          <w:bCs/>
          <w:noProof/>
          <w:color w:val="000000" w:themeColor="text1"/>
          <w:sz w:val="24"/>
          <w:szCs w:val="24"/>
        </w:rPr>
        <w:t>makes</w:t>
      </w:r>
      <w:r w:rsidR="00441546" w:rsidRPr="001F3B28">
        <w:rPr>
          <w:rFonts w:ascii="Garamond" w:hAnsi="Garamond" w:cs="Times New Roman"/>
          <w:bCs/>
          <w:noProof/>
          <w:color w:val="000000" w:themeColor="text1"/>
          <w:sz w:val="24"/>
          <w:szCs w:val="24"/>
        </w:rPr>
        <w:t xml:space="preserve"> it harder to achieve these goals. The increased </w:t>
      </w:r>
      <w:r w:rsidR="004D21C8" w:rsidRPr="001F3B28">
        <w:rPr>
          <w:rFonts w:ascii="Garamond" w:hAnsi="Garamond" w:cs="Times New Roman"/>
          <w:bCs/>
          <w:noProof/>
          <w:color w:val="000000" w:themeColor="text1"/>
          <w:sz w:val="24"/>
          <w:szCs w:val="24"/>
        </w:rPr>
        <w:t>climate policy uncertainties</w:t>
      </w:r>
      <w:r w:rsidR="00441546" w:rsidRPr="001F3B28">
        <w:rPr>
          <w:rFonts w:ascii="Garamond" w:hAnsi="Garamond" w:cs="Times New Roman"/>
          <w:bCs/>
          <w:noProof/>
          <w:color w:val="000000" w:themeColor="text1"/>
          <w:sz w:val="24"/>
          <w:szCs w:val="24"/>
        </w:rPr>
        <w:t xml:space="preserve"> put pressure on </w:t>
      </w:r>
      <w:r w:rsidR="00EB3DC1" w:rsidRPr="001F3B28">
        <w:rPr>
          <w:rFonts w:ascii="Garamond" w:hAnsi="Garamond" w:cs="Times New Roman"/>
          <w:bCs/>
          <w:noProof/>
          <w:color w:val="000000" w:themeColor="text1"/>
          <w:sz w:val="24"/>
          <w:szCs w:val="24"/>
        </w:rPr>
        <w:t xml:space="preserve">the </w:t>
      </w:r>
      <w:r w:rsidR="00441546" w:rsidRPr="001F3B28">
        <w:rPr>
          <w:rFonts w:ascii="Garamond" w:hAnsi="Garamond" w:cs="Times New Roman"/>
          <w:bCs/>
          <w:noProof/>
          <w:color w:val="000000" w:themeColor="text1"/>
          <w:sz w:val="24"/>
          <w:szCs w:val="24"/>
        </w:rPr>
        <w:t>commodity market</w:t>
      </w:r>
      <w:r w:rsidR="00EB3DC1" w:rsidRPr="001F3B28">
        <w:rPr>
          <w:rFonts w:ascii="Garamond" w:hAnsi="Garamond" w:cs="Times New Roman"/>
          <w:bCs/>
          <w:noProof/>
          <w:color w:val="000000" w:themeColor="text1"/>
          <w:sz w:val="24"/>
          <w:szCs w:val="24"/>
        </w:rPr>
        <w:t>s</w:t>
      </w:r>
      <w:r w:rsidR="00441546" w:rsidRPr="001F3B28">
        <w:rPr>
          <w:rFonts w:ascii="Garamond" w:hAnsi="Garamond" w:cs="Times New Roman"/>
          <w:bCs/>
          <w:noProof/>
          <w:color w:val="000000" w:themeColor="text1"/>
          <w:sz w:val="24"/>
          <w:szCs w:val="24"/>
        </w:rPr>
        <w:t xml:space="preserve">, making the nexus between </w:t>
      </w:r>
      <w:r w:rsidR="00EB3DC1" w:rsidRPr="001F3B28">
        <w:rPr>
          <w:rFonts w:ascii="Garamond" w:hAnsi="Garamond" w:cs="Times New Roman"/>
          <w:bCs/>
          <w:noProof/>
          <w:color w:val="000000" w:themeColor="text1"/>
          <w:sz w:val="24"/>
          <w:szCs w:val="24"/>
        </w:rPr>
        <w:t xml:space="preserve">the </w:t>
      </w:r>
      <w:r w:rsidR="00441546" w:rsidRPr="001F3B28">
        <w:rPr>
          <w:rFonts w:ascii="Garamond" w:hAnsi="Garamond" w:cs="Times New Roman"/>
          <w:bCs/>
          <w:noProof/>
          <w:color w:val="000000" w:themeColor="text1"/>
          <w:sz w:val="24"/>
          <w:szCs w:val="24"/>
        </w:rPr>
        <w:t>global supply chain and commodity markets even more complex.</w:t>
      </w:r>
      <w:r w:rsidR="00BD19DB" w:rsidRPr="001F3B28">
        <w:rPr>
          <w:rFonts w:ascii="Garamond" w:hAnsi="Garamond" w:cs="Times New Roman"/>
          <w:bCs/>
          <w:noProof/>
          <w:color w:val="000000" w:themeColor="text1"/>
          <w:sz w:val="24"/>
          <w:szCs w:val="24"/>
        </w:rPr>
        <w:t xml:space="preserve"> </w:t>
      </w:r>
      <w:r w:rsidR="007E1857" w:rsidRPr="007E1857">
        <w:rPr>
          <w:rFonts w:ascii="Garamond" w:hAnsi="Garamond" w:cs="Times New Roman"/>
          <w:bCs/>
          <w:noProof/>
          <w:color w:val="0000FF"/>
          <w:sz w:val="24"/>
          <w:szCs w:val="24"/>
        </w:rPr>
        <w:t>The</w:t>
      </w:r>
      <w:r w:rsidR="007E1857">
        <w:rPr>
          <w:rFonts w:ascii="Garamond" w:hAnsi="Garamond" w:cs="Times New Roman"/>
          <w:bCs/>
          <w:noProof/>
          <w:color w:val="0000FF"/>
          <w:sz w:val="24"/>
          <w:szCs w:val="24"/>
        </w:rPr>
        <w:t xml:space="preserve"> global supply chain is more complex and vulnerable, and its key disruptor is extreme climate (Qin et al., 2023). </w:t>
      </w:r>
      <w:r w:rsidR="006D5874">
        <w:rPr>
          <w:rFonts w:ascii="Garamond" w:hAnsi="Garamond" w:cs="Times New Roman"/>
          <w:bCs/>
          <w:noProof/>
          <w:color w:val="0000FF"/>
          <w:sz w:val="24"/>
          <w:szCs w:val="24"/>
        </w:rPr>
        <w:t>I</w:t>
      </w:r>
      <w:r w:rsidR="007E1857">
        <w:rPr>
          <w:rFonts w:ascii="Garamond" w:hAnsi="Garamond" w:cs="Times New Roman"/>
          <w:bCs/>
          <w:noProof/>
          <w:color w:val="0000FF"/>
          <w:sz w:val="24"/>
          <w:szCs w:val="24"/>
        </w:rPr>
        <w:t xml:space="preserve">t is expected that </w:t>
      </w:r>
      <w:r w:rsidR="00701CFF">
        <w:rPr>
          <w:rFonts w:ascii="Garamond" w:hAnsi="Garamond" w:cs="Times New Roman"/>
          <w:bCs/>
          <w:noProof/>
          <w:color w:val="0000FF"/>
          <w:sz w:val="24"/>
          <w:szCs w:val="24"/>
        </w:rPr>
        <w:t>climate uncertainty and supply chain pressure may affect the global economy. Nam (2021) examined the impact of climate extremes on global commodities and documented that climate uncertainty yields an inflationary pressure on food, energy, and non-energy commodities.</w:t>
      </w:r>
      <w:r w:rsidR="00F229B4">
        <w:rPr>
          <w:rFonts w:ascii="Garamond" w:hAnsi="Garamond" w:cs="Times New Roman"/>
          <w:bCs/>
          <w:noProof/>
          <w:color w:val="0000FF"/>
          <w:sz w:val="24"/>
          <w:szCs w:val="24"/>
        </w:rPr>
        <w:t xml:space="preserve"> Further, </w:t>
      </w:r>
      <w:r w:rsidR="005E6D51">
        <w:rPr>
          <w:rFonts w:ascii="Garamond" w:hAnsi="Garamond" w:cs="Times New Roman"/>
          <w:bCs/>
          <w:noProof/>
          <w:color w:val="0000FF"/>
          <w:sz w:val="24"/>
          <w:szCs w:val="24"/>
        </w:rPr>
        <w:t xml:space="preserve">the </w:t>
      </w:r>
      <w:r w:rsidR="00F229B4">
        <w:rPr>
          <w:rFonts w:ascii="Garamond" w:hAnsi="Garamond" w:cs="Times New Roman"/>
          <w:bCs/>
          <w:noProof/>
          <w:color w:val="0000FF"/>
          <w:sz w:val="24"/>
          <w:szCs w:val="24"/>
        </w:rPr>
        <w:t>interaction among global economic activity measures and commodity markets changes is investigated</w:t>
      </w:r>
      <w:r w:rsidR="006314A0">
        <w:rPr>
          <w:rFonts w:ascii="Garamond" w:hAnsi="Garamond" w:cs="Times New Roman"/>
          <w:bCs/>
          <w:noProof/>
          <w:color w:val="0000FF"/>
          <w:sz w:val="24"/>
          <w:szCs w:val="24"/>
        </w:rPr>
        <w:t xml:space="preserve"> in some recent research work</w:t>
      </w:r>
      <w:r w:rsidR="006D5874">
        <w:rPr>
          <w:rFonts w:ascii="Garamond" w:hAnsi="Garamond" w:cs="Times New Roman"/>
          <w:bCs/>
          <w:noProof/>
          <w:color w:val="0000FF"/>
          <w:sz w:val="24"/>
          <w:szCs w:val="24"/>
        </w:rPr>
        <w:t xml:space="preserve"> by</w:t>
      </w:r>
      <w:r w:rsidR="00F229B4">
        <w:rPr>
          <w:rFonts w:ascii="Garamond" w:hAnsi="Garamond" w:cs="Times New Roman"/>
          <w:bCs/>
          <w:noProof/>
          <w:color w:val="0000FF"/>
          <w:sz w:val="24"/>
          <w:szCs w:val="24"/>
        </w:rPr>
        <w:t xml:space="preserve"> </w:t>
      </w:r>
      <w:r w:rsidR="00F229B4" w:rsidRPr="00F229B4">
        <w:rPr>
          <w:rFonts w:ascii="Garamond" w:hAnsi="Garamond"/>
          <w:color w:val="0000FF"/>
          <w:sz w:val="24"/>
          <w:szCs w:val="24"/>
        </w:rPr>
        <w:fldChar w:fldCharType="begin"/>
      </w:r>
      <w:r w:rsidR="00F229B4" w:rsidRPr="00F229B4">
        <w:rPr>
          <w:rFonts w:ascii="Garamond" w:hAnsi="Garamond"/>
          <w:color w:val="0000FF"/>
          <w:sz w:val="24"/>
          <w:szCs w:val="24"/>
        </w:rPr>
        <w:instrText xml:space="preserve"> ADDIN ZOTERO_ITEM CSL_CITATION {"citationID":"R9GlzULS","properties":{"formattedCitation":"(Mont\\uc0\\u8217{}Alverne Duarte et al., 2021)","plainCitation":"(Mont’Alverne Duarte et al., 2021)","noteIndex":0},"citationItems":[{"id":102,"uris":["http://zotero.org/users/local/5M2Y2RW0/items/674YNQSI"],"itemData":{"id":102,"type":"article-journal","abstract":"We propose a derived-demand approach to explain the positive correlation and the synchronicity between the growth rates of commodity prices and of economic activity at the global level. Our focus is on important traded </w:instrText>
      </w:r>
      <w:r w:rsidR="00F229B4" w:rsidRPr="006314A0">
        <w:rPr>
          <w:rFonts w:ascii="Garamond" w:hAnsi="Garamond"/>
          <w:color w:val="0000FF"/>
          <w:sz w:val="24"/>
          <w:szCs w:val="24"/>
          <w:lang w:val="fr-FR"/>
        </w:rPr>
        <w:instrText>commodities, which supply function is very price inelastic in the short run, such as oil and major metal commodities. Our contributions are as follows. We first show the synchronicity of oil-price and global activity cycles using the tools of the common-feature literature. Second, we show how to improve forecasts of global activity using commodity prices, noting that we observe the latter at an almost continuous-time basis, but observe the former at a much lower frequency and with considerable delay. Third, we show the usefulness of optimal forecast combinations for oil prices employing a wide array of macroeconomic and financial variables. The out-of-sample R2 statistic for model combinations can reach up to about 14%, a major improvement over the previous literature.","container-title":"Energy Ec</w:instrText>
      </w:r>
      <w:r w:rsidR="00F229B4" w:rsidRPr="005E6D51">
        <w:rPr>
          <w:rFonts w:ascii="Garamond" w:hAnsi="Garamond"/>
          <w:color w:val="0000FF"/>
          <w:sz w:val="24"/>
          <w:szCs w:val="24"/>
          <w:lang w:val="fr-FR"/>
        </w:rPr>
        <w:instrText xml:space="preserve">onomics","DOI":"10.1016/j.eneco.2021.105120","ISSN":"0140-9883","journalAbbreviation":"Energy Economics","language":"en","page":"105120","source":"ScienceDirect","title":"Commodity prices and global economic activity: A derived-demand approach","title-short":"Commodity prices and global economic activity","volume":"96","author":[{"family":"Mont'Alverne Duarte","given":"Angelo"},{"family":"Gaglianone","given":"Wagner Piazza"},{"family":"Carvalho Guillén","given":"Osmani Teixeira","non-dropping-particle":"de"},{"family":"Issler","given":"João Victor"}],"issued":{"date-parts":[["2021",4,1]]}}}],"schema":"https://github.com/citation-style-language/schema/raw/master/csl-citation.json"} </w:instrText>
      </w:r>
      <w:r w:rsidR="00F229B4" w:rsidRPr="00F229B4">
        <w:rPr>
          <w:rFonts w:ascii="Garamond" w:hAnsi="Garamond"/>
          <w:color w:val="0000FF"/>
          <w:sz w:val="24"/>
          <w:szCs w:val="24"/>
        </w:rPr>
        <w:fldChar w:fldCharType="separate"/>
      </w:r>
      <w:proofErr w:type="spellStart"/>
      <w:r w:rsidR="00F229B4" w:rsidRPr="005E6D51">
        <w:rPr>
          <w:rFonts w:ascii="Garamond" w:hAnsi="Garamond" w:cs="Calibri"/>
          <w:color w:val="0000FF"/>
          <w:sz w:val="24"/>
          <w:szCs w:val="24"/>
          <w:lang w:val="fr-FR"/>
        </w:rPr>
        <w:t>Mont’Alverne</w:t>
      </w:r>
      <w:proofErr w:type="spellEnd"/>
      <w:r w:rsidR="00F229B4" w:rsidRPr="005E6D51">
        <w:rPr>
          <w:rFonts w:ascii="Garamond" w:hAnsi="Garamond" w:cs="Calibri"/>
          <w:color w:val="0000FF"/>
          <w:sz w:val="24"/>
          <w:szCs w:val="24"/>
          <w:lang w:val="fr-FR"/>
        </w:rPr>
        <w:t xml:space="preserve"> Duarte et al.</w:t>
      </w:r>
      <w:r w:rsidR="006D5874">
        <w:rPr>
          <w:rFonts w:ascii="Garamond" w:hAnsi="Garamond" w:cs="Calibri"/>
          <w:color w:val="0000FF"/>
          <w:sz w:val="24"/>
          <w:szCs w:val="24"/>
          <w:lang w:val="fr-FR"/>
        </w:rPr>
        <w:t xml:space="preserve"> (</w:t>
      </w:r>
      <w:r w:rsidR="00F229B4" w:rsidRPr="005E6D51">
        <w:rPr>
          <w:rFonts w:ascii="Garamond" w:hAnsi="Garamond" w:cs="Calibri"/>
          <w:color w:val="0000FF"/>
          <w:sz w:val="24"/>
          <w:szCs w:val="24"/>
          <w:lang w:val="fr-FR"/>
        </w:rPr>
        <w:t>2021</w:t>
      </w:r>
      <w:r w:rsidR="006D5874">
        <w:rPr>
          <w:rFonts w:ascii="Garamond" w:hAnsi="Garamond" w:cs="Calibri"/>
          <w:color w:val="0000FF"/>
          <w:sz w:val="24"/>
          <w:szCs w:val="24"/>
          <w:lang w:val="fr-FR"/>
        </w:rPr>
        <w:t>),</w:t>
      </w:r>
      <w:r w:rsidR="00FD2A24" w:rsidRPr="005E6D51">
        <w:rPr>
          <w:rFonts w:ascii="Garamond" w:hAnsi="Garamond" w:cs="Calibri"/>
          <w:color w:val="0000FF"/>
          <w:sz w:val="24"/>
          <w:szCs w:val="24"/>
          <w:lang w:val="fr-FR"/>
        </w:rPr>
        <w:t xml:space="preserve"> </w:t>
      </w:r>
      <w:proofErr w:type="spellStart"/>
      <w:r w:rsidR="00FD2A24" w:rsidRPr="005E6D51">
        <w:rPr>
          <w:rFonts w:ascii="Garamond" w:hAnsi="Garamond" w:cs="Calibri"/>
          <w:color w:val="0000FF"/>
          <w:sz w:val="24"/>
          <w:szCs w:val="24"/>
          <w:lang w:val="fr-FR"/>
        </w:rPr>
        <w:t>Alquist</w:t>
      </w:r>
      <w:proofErr w:type="spellEnd"/>
      <w:r w:rsidR="00FD2A24" w:rsidRPr="005E6D51">
        <w:rPr>
          <w:rFonts w:ascii="Garamond" w:hAnsi="Garamond" w:cs="Calibri"/>
          <w:color w:val="0000FF"/>
          <w:sz w:val="24"/>
          <w:szCs w:val="24"/>
          <w:lang w:val="fr-FR"/>
        </w:rPr>
        <w:t xml:space="preserve"> et al. </w:t>
      </w:r>
      <w:r w:rsidR="006D5874">
        <w:rPr>
          <w:rFonts w:ascii="Garamond" w:hAnsi="Garamond" w:cs="Calibri"/>
          <w:color w:val="0000FF"/>
          <w:sz w:val="24"/>
          <w:szCs w:val="24"/>
          <w:lang w:val="fr-FR"/>
        </w:rPr>
        <w:t>(</w:t>
      </w:r>
      <w:r w:rsidR="00FD2A24" w:rsidRPr="005E6D51">
        <w:rPr>
          <w:rFonts w:ascii="Garamond" w:hAnsi="Garamond" w:cs="Calibri"/>
          <w:color w:val="0000FF"/>
          <w:sz w:val="24"/>
          <w:szCs w:val="24"/>
          <w:lang w:val="fr-FR"/>
        </w:rPr>
        <w:t>2020</w:t>
      </w:r>
      <w:r w:rsidR="006D5874">
        <w:rPr>
          <w:rFonts w:ascii="Garamond" w:hAnsi="Garamond" w:cs="Calibri"/>
          <w:color w:val="0000FF"/>
          <w:sz w:val="24"/>
          <w:szCs w:val="24"/>
          <w:lang w:val="fr-FR"/>
        </w:rPr>
        <w:t xml:space="preserve">), </w:t>
      </w:r>
      <w:proofErr w:type="spellStart"/>
      <w:r w:rsidR="005E6D51" w:rsidRPr="005E6D51">
        <w:rPr>
          <w:rFonts w:ascii="Garamond" w:hAnsi="Garamond" w:cs="Calibri"/>
          <w:color w:val="0000FF"/>
          <w:sz w:val="24"/>
          <w:szCs w:val="24"/>
          <w:lang w:val="fr-FR"/>
        </w:rPr>
        <w:t>Lv</w:t>
      </w:r>
      <w:proofErr w:type="spellEnd"/>
      <w:r w:rsidR="005E6D51" w:rsidRPr="005E6D51">
        <w:rPr>
          <w:rFonts w:ascii="Garamond" w:hAnsi="Garamond" w:cs="Calibri"/>
          <w:color w:val="0000FF"/>
          <w:sz w:val="24"/>
          <w:szCs w:val="24"/>
          <w:lang w:val="fr-FR"/>
        </w:rPr>
        <w:t xml:space="preserve"> and Wu </w:t>
      </w:r>
      <w:r w:rsidR="006D5874">
        <w:rPr>
          <w:rFonts w:ascii="Garamond" w:hAnsi="Garamond" w:cs="Calibri"/>
          <w:color w:val="0000FF"/>
          <w:sz w:val="24"/>
          <w:szCs w:val="24"/>
          <w:lang w:val="fr-FR"/>
        </w:rPr>
        <w:t>(</w:t>
      </w:r>
      <w:r w:rsidR="005E6D51" w:rsidRPr="005E6D51">
        <w:rPr>
          <w:rFonts w:ascii="Garamond" w:hAnsi="Garamond" w:cs="Calibri"/>
          <w:color w:val="0000FF"/>
          <w:sz w:val="24"/>
          <w:szCs w:val="24"/>
          <w:lang w:val="fr-FR"/>
        </w:rPr>
        <w:t>2022</w:t>
      </w:r>
      <w:r w:rsidR="00F229B4" w:rsidRPr="005E6D51">
        <w:rPr>
          <w:rFonts w:ascii="Garamond" w:hAnsi="Garamond" w:cs="Calibri"/>
          <w:color w:val="0000FF"/>
          <w:sz w:val="24"/>
          <w:szCs w:val="24"/>
          <w:lang w:val="fr-FR"/>
        </w:rPr>
        <w:t>)</w:t>
      </w:r>
      <w:r w:rsidR="00F229B4" w:rsidRPr="00F229B4">
        <w:rPr>
          <w:rFonts w:ascii="Garamond" w:hAnsi="Garamond"/>
          <w:color w:val="0000FF"/>
          <w:sz w:val="24"/>
          <w:szCs w:val="24"/>
        </w:rPr>
        <w:fldChar w:fldCharType="end"/>
      </w:r>
      <w:r w:rsidR="006D5874">
        <w:rPr>
          <w:rFonts w:ascii="Garamond" w:hAnsi="Garamond"/>
          <w:color w:val="0000FF"/>
          <w:sz w:val="24"/>
          <w:szCs w:val="24"/>
        </w:rPr>
        <w:t>, to name but a few</w:t>
      </w:r>
      <w:r w:rsidR="00FD2A24" w:rsidRPr="005E6D51">
        <w:rPr>
          <w:rFonts w:ascii="Garamond" w:hAnsi="Garamond"/>
          <w:color w:val="0000FF"/>
          <w:sz w:val="24"/>
          <w:szCs w:val="24"/>
          <w:lang w:val="fr-FR"/>
        </w:rPr>
        <w:t>.</w:t>
      </w:r>
    </w:p>
    <w:p w14:paraId="7346A9EE" w14:textId="78F1FA15" w:rsidR="00B526AC" w:rsidRPr="005E6D51" w:rsidRDefault="00B526AC" w:rsidP="00C509A4">
      <w:pPr>
        <w:spacing w:after="0" w:line="240" w:lineRule="auto"/>
        <w:jc w:val="both"/>
        <w:rPr>
          <w:rFonts w:ascii="Garamond" w:hAnsi="Garamond" w:cs="Times New Roman"/>
          <w:bCs/>
          <w:noProof/>
          <w:color w:val="000000" w:themeColor="text1"/>
          <w:sz w:val="24"/>
          <w:szCs w:val="24"/>
          <w:lang w:val="fr-FR"/>
        </w:rPr>
      </w:pPr>
    </w:p>
    <w:p w14:paraId="7613E3BF" w14:textId="39A62B46" w:rsidR="00B526AC" w:rsidRPr="00654AB5" w:rsidRDefault="00B526AC" w:rsidP="00C509A4">
      <w:pPr>
        <w:spacing w:after="0" w:line="240" w:lineRule="auto"/>
        <w:jc w:val="both"/>
        <w:rPr>
          <w:rFonts w:ascii="Garamond" w:hAnsi="Garamond" w:cstheme="majorBidi"/>
          <w:bCs/>
          <w:color w:val="0000FF"/>
          <w:sz w:val="24"/>
          <w:szCs w:val="24"/>
        </w:rPr>
      </w:pPr>
      <w:r w:rsidRPr="00D04589">
        <w:rPr>
          <w:rFonts w:ascii="Garamond" w:hAnsi="Garamond" w:cstheme="majorBidi"/>
          <w:bCs/>
          <w:color w:val="0000FF"/>
          <w:sz w:val="24"/>
          <w:szCs w:val="24"/>
        </w:rPr>
        <w:t xml:space="preserve">The impact of global supply chain pressure on commodity markets has </w:t>
      </w:r>
      <w:r w:rsidR="00631C4C">
        <w:rPr>
          <w:rFonts w:ascii="Garamond" w:hAnsi="Garamond" w:cstheme="majorBidi"/>
          <w:bCs/>
          <w:color w:val="0000FF"/>
          <w:sz w:val="24"/>
          <w:szCs w:val="24"/>
        </w:rPr>
        <w:t xml:space="preserve">also </w:t>
      </w:r>
      <w:r w:rsidRPr="00D04589">
        <w:rPr>
          <w:rFonts w:ascii="Garamond" w:hAnsi="Garamond" w:cstheme="majorBidi"/>
          <w:bCs/>
          <w:color w:val="0000FF"/>
          <w:sz w:val="24"/>
          <w:szCs w:val="24"/>
        </w:rPr>
        <w:t>been significant in recent years. Recently, the Covid-19 pandemic</w:t>
      </w:r>
      <w:r w:rsidR="00654AB5">
        <w:rPr>
          <w:rFonts w:ascii="Garamond" w:hAnsi="Garamond" w:cstheme="majorBidi"/>
          <w:bCs/>
          <w:color w:val="0000FF"/>
          <w:sz w:val="24"/>
          <w:szCs w:val="24"/>
        </w:rPr>
        <w:t xml:space="preserve"> and </w:t>
      </w:r>
      <w:r w:rsidR="006D5874">
        <w:rPr>
          <w:rFonts w:ascii="Garamond" w:hAnsi="Garamond" w:cstheme="majorBidi"/>
          <w:bCs/>
          <w:color w:val="0000FF"/>
          <w:sz w:val="24"/>
          <w:szCs w:val="24"/>
        </w:rPr>
        <w:t>the war in Ukraine</w:t>
      </w:r>
      <w:r w:rsidRPr="00D04589">
        <w:rPr>
          <w:rFonts w:ascii="Garamond" w:hAnsi="Garamond" w:cstheme="majorBidi"/>
          <w:bCs/>
          <w:color w:val="0000FF"/>
          <w:sz w:val="24"/>
          <w:szCs w:val="24"/>
        </w:rPr>
        <w:t xml:space="preserve"> disrupted global supply chains with demand and supply disruptions in logistics</w:t>
      </w:r>
      <w:r w:rsidR="00631C4C">
        <w:rPr>
          <w:rFonts w:ascii="Garamond" w:hAnsi="Garamond" w:cstheme="majorBidi"/>
          <w:bCs/>
          <w:color w:val="0000FF"/>
          <w:sz w:val="24"/>
          <w:szCs w:val="24"/>
        </w:rPr>
        <w:t xml:space="preserve"> and transportation </w:t>
      </w:r>
      <w:r>
        <w:rPr>
          <w:rFonts w:ascii="Garamond" w:hAnsi="Garamond" w:cstheme="majorBidi"/>
          <w:bCs/>
          <w:color w:val="0000FF"/>
          <w:sz w:val="24"/>
          <w:szCs w:val="24"/>
        </w:rPr>
        <w:t>(Xu et al., 2020)</w:t>
      </w:r>
      <w:r w:rsidRPr="00D04589">
        <w:rPr>
          <w:rFonts w:ascii="Garamond" w:hAnsi="Garamond" w:cstheme="majorBidi"/>
          <w:bCs/>
          <w:color w:val="0000FF"/>
          <w:sz w:val="24"/>
          <w:szCs w:val="24"/>
        </w:rPr>
        <w:t xml:space="preserve">. These issues increased </w:t>
      </w:r>
      <w:r w:rsidR="00631C4C">
        <w:rPr>
          <w:rFonts w:ascii="Garamond" w:hAnsi="Garamond" w:cstheme="majorBidi"/>
          <w:bCs/>
          <w:color w:val="0000FF"/>
          <w:sz w:val="24"/>
          <w:szCs w:val="24"/>
        </w:rPr>
        <w:t xml:space="preserve">the </w:t>
      </w:r>
      <w:r w:rsidRPr="00D04589">
        <w:rPr>
          <w:rFonts w:ascii="Garamond" w:hAnsi="Garamond" w:cstheme="majorBidi"/>
          <w:bCs/>
          <w:color w:val="0000FF"/>
          <w:sz w:val="24"/>
          <w:szCs w:val="24"/>
        </w:rPr>
        <w:t>price volatility in commodity markets</w:t>
      </w:r>
      <w:r>
        <w:rPr>
          <w:rFonts w:ascii="Garamond" w:hAnsi="Garamond" w:cstheme="majorBidi"/>
          <w:bCs/>
          <w:color w:val="0000FF"/>
          <w:sz w:val="24"/>
          <w:szCs w:val="24"/>
        </w:rPr>
        <w:t xml:space="preserve"> during the Covid-19 pandemic (</w:t>
      </w:r>
      <w:r w:rsidRPr="00792210">
        <w:rPr>
          <w:rFonts w:ascii="Garamond" w:hAnsi="Garamond" w:cstheme="majorBidi"/>
          <w:bCs/>
          <w:color w:val="0000FF"/>
          <w:sz w:val="24"/>
          <w:szCs w:val="24"/>
        </w:rPr>
        <w:t>Rajput</w:t>
      </w:r>
      <w:r>
        <w:rPr>
          <w:rFonts w:ascii="Garamond" w:hAnsi="Garamond" w:cstheme="majorBidi"/>
          <w:bCs/>
          <w:color w:val="0000FF"/>
          <w:sz w:val="24"/>
          <w:szCs w:val="24"/>
        </w:rPr>
        <w:t xml:space="preserve"> et al</w:t>
      </w:r>
      <w:r w:rsidRPr="00D04589">
        <w:rPr>
          <w:rFonts w:ascii="Garamond" w:hAnsi="Garamond" w:cstheme="majorBidi"/>
          <w:bCs/>
          <w:color w:val="0000FF"/>
          <w:sz w:val="24"/>
          <w:szCs w:val="24"/>
        </w:rPr>
        <w:t>.</w:t>
      </w:r>
      <w:r>
        <w:rPr>
          <w:rFonts w:ascii="Garamond" w:hAnsi="Garamond" w:cstheme="majorBidi"/>
          <w:bCs/>
          <w:color w:val="0000FF"/>
          <w:sz w:val="24"/>
          <w:szCs w:val="24"/>
        </w:rPr>
        <w:t xml:space="preserve">, 2021). </w:t>
      </w:r>
      <w:r w:rsidRPr="00D04589">
        <w:rPr>
          <w:rFonts w:ascii="Garamond" w:hAnsi="Garamond" w:cstheme="majorBidi"/>
          <w:bCs/>
          <w:color w:val="0000FF"/>
          <w:sz w:val="24"/>
          <w:szCs w:val="24"/>
        </w:rPr>
        <w:t>As global supply chains shift, the demand for certain commodities has changed. For example, the Covid-19 pandemic has increased demand for some food commodities while reducing demand for others</w:t>
      </w:r>
      <w:r>
        <w:rPr>
          <w:rFonts w:ascii="Garamond" w:hAnsi="Garamond" w:cstheme="majorBidi"/>
          <w:bCs/>
          <w:color w:val="0000FF"/>
          <w:sz w:val="24"/>
          <w:szCs w:val="24"/>
        </w:rPr>
        <w:t xml:space="preserve"> (</w:t>
      </w:r>
      <w:proofErr w:type="spellStart"/>
      <w:r>
        <w:rPr>
          <w:rFonts w:ascii="Garamond" w:hAnsi="Garamond" w:cstheme="majorBidi"/>
          <w:bCs/>
          <w:color w:val="0000FF"/>
          <w:sz w:val="24"/>
          <w:szCs w:val="24"/>
        </w:rPr>
        <w:t>Aday</w:t>
      </w:r>
      <w:proofErr w:type="spellEnd"/>
      <w:r>
        <w:rPr>
          <w:rFonts w:ascii="Garamond" w:hAnsi="Garamond" w:cstheme="majorBidi"/>
          <w:bCs/>
          <w:color w:val="0000FF"/>
          <w:sz w:val="24"/>
          <w:szCs w:val="24"/>
        </w:rPr>
        <w:t xml:space="preserve"> and </w:t>
      </w:r>
      <w:proofErr w:type="spellStart"/>
      <w:r>
        <w:rPr>
          <w:rFonts w:ascii="Garamond" w:hAnsi="Garamond" w:cstheme="majorBidi"/>
          <w:bCs/>
          <w:color w:val="0000FF"/>
          <w:sz w:val="24"/>
          <w:szCs w:val="24"/>
        </w:rPr>
        <w:t>Aday</w:t>
      </w:r>
      <w:proofErr w:type="spellEnd"/>
      <w:r>
        <w:rPr>
          <w:rFonts w:ascii="Garamond" w:hAnsi="Garamond" w:cstheme="majorBidi"/>
          <w:bCs/>
          <w:color w:val="0000FF"/>
          <w:sz w:val="24"/>
          <w:szCs w:val="24"/>
        </w:rPr>
        <w:t>, 2020)</w:t>
      </w:r>
      <w:r w:rsidRPr="00D04589">
        <w:rPr>
          <w:rFonts w:ascii="Garamond" w:hAnsi="Garamond" w:cstheme="majorBidi"/>
          <w:bCs/>
          <w:color w:val="0000FF"/>
          <w:sz w:val="24"/>
          <w:szCs w:val="24"/>
        </w:rPr>
        <w:t>.</w:t>
      </w:r>
    </w:p>
    <w:p w14:paraId="576447F9" w14:textId="77777777" w:rsidR="00C509A4" w:rsidRPr="001F3B28" w:rsidRDefault="00C509A4" w:rsidP="00C509A4">
      <w:pPr>
        <w:spacing w:after="0" w:line="240" w:lineRule="auto"/>
        <w:jc w:val="both"/>
        <w:rPr>
          <w:rFonts w:ascii="Garamond" w:hAnsi="Garamond" w:cstheme="majorBidi"/>
          <w:bCs/>
          <w:color w:val="000000" w:themeColor="text1"/>
          <w:sz w:val="24"/>
          <w:szCs w:val="24"/>
        </w:rPr>
      </w:pPr>
    </w:p>
    <w:p w14:paraId="7F3983C6" w14:textId="6C0BEFA4" w:rsidR="00C509A4" w:rsidRPr="001F3B28" w:rsidRDefault="00654AB5" w:rsidP="00C509A4">
      <w:pPr>
        <w:spacing w:after="0" w:line="240" w:lineRule="auto"/>
        <w:jc w:val="both"/>
        <w:rPr>
          <w:rFonts w:ascii="Garamond" w:hAnsi="Garamond" w:cstheme="majorBidi"/>
          <w:bCs/>
          <w:color w:val="000000" w:themeColor="text1"/>
          <w:sz w:val="24"/>
          <w:szCs w:val="24"/>
        </w:rPr>
      </w:pPr>
      <w:r>
        <w:rPr>
          <w:rFonts w:ascii="Garamond" w:hAnsi="Garamond" w:cstheme="majorBidi"/>
          <w:bCs/>
          <w:color w:val="000000" w:themeColor="text1"/>
          <w:sz w:val="24"/>
          <w:szCs w:val="24"/>
        </w:rPr>
        <w:t>Given this backdrop, t</w:t>
      </w:r>
      <w:r w:rsidR="00002588">
        <w:rPr>
          <w:rFonts w:ascii="Garamond" w:hAnsi="Garamond" w:cstheme="majorBidi"/>
          <w:bCs/>
          <w:color w:val="000000" w:themeColor="text1"/>
          <w:sz w:val="24"/>
          <w:szCs w:val="24"/>
        </w:rPr>
        <w:t>his paper examines</w:t>
      </w:r>
      <w:r w:rsidR="00580DB5" w:rsidRPr="001F3B28">
        <w:rPr>
          <w:rFonts w:ascii="Garamond" w:hAnsi="Garamond" w:cstheme="majorBidi"/>
          <w:bCs/>
          <w:color w:val="000000" w:themeColor="text1"/>
          <w:sz w:val="24"/>
          <w:szCs w:val="24"/>
        </w:rPr>
        <w:t xml:space="preserve"> the effects of global </w:t>
      </w:r>
      <w:r w:rsidR="00580DB5" w:rsidRPr="001F3B28">
        <w:rPr>
          <w:rFonts w:ascii="Garamond" w:hAnsi="Garamond" w:cs="Times New Roman"/>
          <w:bCs/>
          <w:noProof/>
          <w:color w:val="000000" w:themeColor="text1"/>
          <w:sz w:val="24"/>
          <w:szCs w:val="24"/>
        </w:rPr>
        <w:t>supply chain constraints,</w:t>
      </w:r>
      <w:r w:rsidR="00F66F7F" w:rsidRPr="001F3B28">
        <w:rPr>
          <w:rFonts w:ascii="Garamond" w:hAnsi="Garamond" w:cs="Times New Roman"/>
          <w:bCs/>
          <w:noProof/>
          <w:color w:val="000000" w:themeColor="text1"/>
          <w:sz w:val="24"/>
          <w:szCs w:val="24"/>
        </w:rPr>
        <w:t xml:space="preserve"> </w:t>
      </w:r>
      <w:r w:rsidR="00002588">
        <w:rPr>
          <w:rFonts w:ascii="Garamond" w:hAnsi="Garamond" w:cs="Times New Roman"/>
          <w:bCs/>
          <w:noProof/>
          <w:color w:val="000000" w:themeColor="text1"/>
          <w:sz w:val="24"/>
          <w:szCs w:val="24"/>
        </w:rPr>
        <w:t xml:space="preserve">global </w:t>
      </w:r>
      <w:r w:rsidR="00F66F7F" w:rsidRPr="001F3B28">
        <w:rPr>
          <w:rFonts w:ascii="Garamond" w:hAnsi="Garamond" w:cs="Times New Roman"/>
          <w:bCs/>
          <w:noProof/>
          <w:color w:val="000000" w:themeColor="text1"/>
          <w:sz w:val="24"/>
          <w:szCs w:val="24"/>
        </w:rPr>
        <w:t>real economic activity</w:t>
      </w:r>
      <w:r w:rsidR="00C86D0F" w:rsidRPr="001F3B28">
        <w:rPr>
          <w:rFonts w:ascii="Garamond" w:hAnsi="Garamond" w:cs="Times New Roman"/>
          <w:bCs/>
          <w:noProof/>
          <w:color w:val="000000" w:themeColor="text1"/>
          <w:sz w:val="24"/>
          <w:szCs w:val="24"/>
        </w:rPr>
        <w:t>,</w:t>
      </w:r>
      <w:r w:rsidR="00F66F7F" w:rsidRPr="001F3B28">
        <w:rPr>
          <w:rFonts w:ascii="Garamond" w:hAnsi="Garamond" w:cs="Times New Roman"/>
          <w:bCs/>
          <w:noProof/>
          <w:color w:val="000000" w:themeColor="text1"/>
          <w:sz w:val="24"/>
          <w:szCs w:val="24"/>
        </w:rPr>
        <w:t xml:space="preserve"> and climate policy uncertainty on the returns of several commodity markets (energy, non-energy, agriculture, food, raw materials, and precious metals) from January 2000 to July 2022. </w:t>
      </w:r>
      <w:r w:rsidR="00F8702C" w:rsidRPr="001F3B28">
        <w:rPr>
          <w:rFonts w:ascii="Garamond" w:hAnsi="Garamond" w:cs="Times New Roman"/>
          <w:bCs/>
          <w:noProof/>
          <w:color w:val="000000" w:themeColor="text1"/>
          <w:sz w:val="24"/>
          <w:szCs w:val="24"/>
        </w:rPr>
        <w:t xml:space="preserve">We assume that climate policy </w:t>
      </w:r>
      <w:r w:rsidR="00F8702C" w:rsidRPr="001F3B28">
        <w:rPr>
          <w:rFonts w:ascii="Garamond" w:hAnsi="Garamond" w:cstheme="majorBidi"/>
          <w:bCs/>
          <w:color w:val="000000" w:themeColor="text1"/>
          <w:sz w:val="24"/>
          <w:szCs w:val="24"/>
        </w:rPr>
        <w:t>uncertainty and suppl</w:t>
      </w:r>
      <w:r w:rsidR="00C86D0F" w:rsidRPr="001F3B28">
        <w:rPr>
          <w:rFonts w:ascii="Garamond" w:hAnsi="Garamond" w:cstheme="majorBidi"/>
          <w:bCs/>
          <w:color w:val="000000" w:themeColor="text1"/>
          <w:sz w:val="24"/>
          <w:szCs w:val="24"/>
        </w:rPr>
        <w:t>y</w:t>
      </w:r>
      <w:r w:rsidR="00F8702C" w:rsidRPr="001F3B28">
        <w:rPr>
          <w:rFonts w:ascii="Garamond" w:hAnsi="Garamond" w:cstheme="majorBidi"/>
          <w:bCs/>
          <w:color w:val="000000" w:themeColor="text1"/>
          <w:sz w:val="24"/>
          <w:szCs w:val="24"/>
        </w:rPr>
        <w:t xml:space="preserve"> and demand disruptions related to the Russia-Ukraine </w:t>
      </w:r>
      <w:r w:rsidR="00441546" w:rsidRPr="001F3B28">
        <w:rPr>
          <w:rFonts w:ascii="Garamond" w:hAnsi="Garamond" w:cstheme="majorBidi"/>
          <w:bCs/>
          <w:color w:val="000000" w:themeColor="text1"/>
          <w:sz w:val="24"/>
          <w:szCs w:val="24"/>
        </w:rPr>
        <w:t>military conflict</w:t>
      </w:r>
      <w:r w:rsidR="001F3B28" w:rsidRPr="001F3B28">
        <w:rPr>
          <w:rFonts w:ascii="Garamond" w:hAnsi="Garamond" w:cstheme="majorBidi"/>
          <w:bCs/>
          <w:color w:val="000000" w:themeColor="text1"/>
          <w:sz w:val="24"/>
          <w:szCs w:val="24"/>
        </w:rPr>
        <w:t xml:space="preserve"> </w:t>
      </w:r>
      <w:r w:rsidR="00F8702C" w:rsidRPr="001F3B28">
        <w:rPr>
          <w:rFonts w:ascii="Garamond" w:hAnsi="Garamond" w:cstheme="majorBidi"/>
          <w:bCs/>
          <w:color w:val="000000" w:themeColor="text1"/>
          <w:sz w:val="24"/>
          <w:szCs w:val="24"/>
        </w:rPr>
        <w:t xml:space="preserve">and </w:t>
      </w:r>
      <w:r w:rsidR="004B6813" w:rsidRPr="001F3B28">
        <w:rPr>
          <w:rFonts w:ascii="Garamond" w:hAnsi="Garamond" w:cstheme="majorBidi"/>
          <w:bCs/>
          <w:color w:val="000000" w:themeColor="text1"/>
          <w:sz w:val="24"/>
          <w:szCs w:val="24"/>
        </w:rPr>
        <w:t xml:space="preserve">the </w:t>
      </w:r>
      <w:r w:rsidR="00F8702C" w:rsidRPr="001F3B28">
        <w:rPr>
          <w:rFonts w:ascii="Garamond" w:hAnsi="Garamond" w:cstheme="majorBidi"/>
          <w:bCs/>
          <w:color w:val="000000" w:themeColor="text1"/>
          <w:sz w:val="24"/>
          <w:szCs w:val="24"/>
        </w:rPr>
        <w:t xml:space="preserve">Covid-19 </w:t>
      </w:r>
      <w:r w:rsidR="00C509A4" w:rsidRPr="001F3B28">
        <w:rPr>
          <w:rFonts w:ascii="Garamond" w:hAnsi="Garamond" w:cstheme="majorBidi"/>
          <w:bCs/>
          <w:color w:val="000000" w:themeColor="text1"/>
          <w:sz w:val="24"/>
          <w:szCs w:val="24"/>
        </w:rPr>
        <w:t xml:space="preserve">pandemic </w:t>
      </w:r>
      <w:r w:rsidR="00F8702C" w:rsidRPr="001F3B28">
        <w:rPr>
          <w:rFonts w:ascii="Garamond" w:hAnsi="Garamond" w:cstheme="majorBidi"/>
          <w:bCs/>
          <w:color w:val="000000" w:themeColor="text1"/>
          <w:sz w:val="24"/>
          <w:szCs w:val="24"/>
        </w:rPr>
        <w:t>are</w:t>
      </w:r>
      <w:r w:rsidR="00441546" w:rsidRPr="001F3B28">
        <w:rPr>
          <w:rFonts w:ascii="Garamond" w:hAnsi="Garamond" w:cstheme="majorBidi"/>
          <w:bCs/>
          <w:color w:val="000000" w:themeColor="text1"/>
          <w:sz w:val="24"/>
          <w:szCs w:val="24"/>
        </w:rPr>
        <w:t xml:space="preserve"> </w:t>
      </w:r>
      <w:r w:rsidR="001F3B28" w:rsidRPr="001F3B28">
        <w:rPr>
          <w:rFonts w:ascii="Garamond" w:hAnsi="Garamond" w:cstheme="majorBidi"/>
          <w:bCs/>
          <w:color w:val="000000" w:themeColor="text1"/>
          <w:sz w:val="24"/>
          <w:szCs w:val="24"/>
        </w:rPr>
        <w:t>critical</w:t>
      </w:r>
      <w:r w:rsidR="00441546" w:rsidRPr="001F3B28">
        <w:rPr>
          <w:rFonts w:ascii="Garamond" w:hAnsi="Garamond" w:cstheme="majorBidi"/>
          <w:bCs/>
          <w:color w:val="000000" w:themeColor="text1"/>
          <w:sz w:val="24"/>
          <w:szCs w:val="24"/>
        </w:rPr>
        <w:t xml:space="preserve"> determinants</w:t>
      </w:r>
      <w:r w:rsidR="00F8702C" w:rsidRPr="001F3B28">
        <w:rPr>
          <w:rFonts w:ascii="Garamond" w:hAnsi="Garamond" w:cstheme="majorBidi"/>
          <w:bCs/>
          <w:color w:val="000000" w:themeColor="text1"/>
          <w:sz w:val="24"/>
          <w:szCs w:val="24"/>
        </w:rPr>
        <w:t xml:space="preserve"> of commodity market returns. </w:t>
      </w:r>
      <w:r w:rsidR="00C509A4" w:rsidRPr="001F3B28">
        <w:rPr>
          <w:rFonts w:ascii="Garamond" w:hAnsi="Garamond" w:cs="Times New Roman"/>
          <w:noProof/>
          <w:color w:val="000000" w:themeColor="text1"/>
          <w:sz w:val="24"/>
          <w:szCs w:val="24"/>
        </w:rPr>
        <w:t xml:space="preserve">Therefore, we control the demand side of the commodity market using </w:t>
      </w:r>
      <w:r w:rsidR="004B6813" w:rsidRPr="001F3B28">
        <w:rPr>
          <w:rFonts w:ascii="Garamond" w:hAnsi="Garamond" w:cs="Times New Roman"/>
          <w:noProof/>
          <w:color w:val="000000" w:themeColor="text1"/>
          <w:sz w:val="24"/>
          <w:szCs w:val="24"/>
        </w:rPr>
        <w:t xml:space="preserve">the </w:t>
      </w:r>
      <w:r w:rsidR="00002588">
        <w:rPr>
          <w:rFonts w:ascii="Garamond" w:hAnsi="Garamond" w:cs="Times New Roman"/>
          <w:noProof/>
          <w:color w:val="000000" w:themeColor="text1"/>
          <w:sz w:val="24"/>
          <w:szCs w:val="24"/>
        </w:rPr>
        <w:t xml:space="preserve">index of </w:t>
      </w:r>
      <w:r w:rsidR="001F3B28" w:rsidRPr="001F3B28">
        <w:rPr>
          <w:rFonts w:ascii="Garamond" w:hAnsi="Garamond" w:cs="Times New Roman"/>
          <w:noProof/>
          <w:color w:val="000000" w:themeColor="text1"/>
          <w:sz w:val="24"/>
          <w:szCs w:val="24"/>
        </w:rPr>
        <w:t>g</w:t>
      </w:r>
      <w:r w:rsidR="00C509A4" w:rsidRPr="001F3B28">
        <w:rPr>
          <w:rFonts w:ascii="Garamond" w:hAnsi="Garamond" w:cs="Times New Roman"/>
          <w:noProof/>
          <w:color w:val="000000" w:themeColor="text1"/>
          <w:sz w:val="24"/>
          <w:szCs w:val="24"/>
        </w:rPr>
        <w:t xml:space="preserve">lobal </w:t>
      </w:r>
      <w:r w:rsidR="001F3B28" w:rsidRPr="001F3B28">
        <w:rPr>
          <w:rFonts w:ascii="Garamond" w:hAnsi="Garamond" w:cs="Times New Roman"/>
          <w:noProof/>
          <w:color w:val="000000" w:themeColor="text1"/>
          <w:sz w:val="24"/>
          <w:szCs w:val="24"/>
        </w:rPr>
        <w:t>real e</w:t>
      </w:r>
      <w:r w:rsidR="00C509A4" w:rsidRPr="001F3B28">
        <w:rPr>
          <w:rFonts w:ascii="Garamond" w:hAnsi="Garamond" w:cs="Times New Roman"/>
          <w:noProof/>
          <w:color w:val="000000" w:themeColor="text1"/>
          <w:sz w:val="24"/>
          <w:szCs w:val="24"/>
        </w:rPr>
        <w:t xml:space="preserve">conomic </w:t>
      </w:r>
      <w:r w:rsidR="001F3B28" w:rsidRPr="001F3B28">
        <w:rPr>
          <w:rFonts w:ascii="Garamond" w:hAnsi="Garamond" w:cs="Times New Roman"/>
          <w:noProof/>
          <w:color w:val="000000" w:themeColor="text1"/>
          <w:sz w:val="24"/>
          <w:szCs w:val="24"/>
        </w:rPr>
        <w:t>a</w:t>
      </w:r>
      <w:r w:rsidR="00002588">
        <w:rPr>
          <w:rFonts w:ascii="Garamond" w:hAnsi="Garamond" w:cs="Times New Roman"/>
          <w:noProof/>
          <w:color w:val="000000" w:themeColor="text1"/>
          <w:sz w:val="24"/>
          <w:szCs w:val="24"/>
        </w:rPr>
        <w:t xml:space="preserve">ctivity (IGREA) </w:t>
      </w:r>
      <w:r w:rsidR="00C509A4" w:rsidRPr="001F3B28">
        <w:rPr>
          <w:rFonts w:ascii="Garamond" w:hAnsi="Garamond" w:cs="Times New Roman"/>
          <w:noProof/>
          <w:color w:val="000000" w:themeColor="text1"/>
          <w:sz w:val="24"/>
          <w:szCs w:val="24"/>
        </w:rPr>
        <w:t xml:space="preserve">and policy uncertainty </w:t>
      </w:r>
      <w:r w:rsidR="00441546" w:rsidRPr="001F3B28">
        <w:rPr>
          <w:rFonts w:ascii="Garamond" w:hAnsi="Garamond" w:cs="Times New Roman"/>
          <w:noProof/>
          <w:color w:val="000000" w:themeColor="text1"/>
          <w:sz w:val="24"/>
          <w:szCs w:val="24"/>
        </w:rPr>
        <w:t xml:space="preserve">using </w:t>
      </w:r>
      <w:r w:rsidR="00C509A4" w:rsidRPr="001F3B28">
        <w:rPr>
          <w:rFonts w:ascii="Garamond" w:hAnsi="Garamond" w:cs="Times New Roman"/>
          <w:noProof/>
          <w:color w:val="000000" w:themeColor="text1"/>
          <w:sz w:val="24"/>
          <w:szCs w:val="24"/>
        </w:rPr>
        <w:t>the Climate Policy Uncertainty</w:t>
      </w:r>
      <w:r w:rsidR="00002588">
        <w:rPr>
          <w:rFonts w:ascii="Garamond" w:hAnsi="Garamond" w:cs="Times New Roman"/>
          <w:noProof/>
          <w:color w:val="000000" w:themeColor="text1"/>
          <w:sz w:val="24"/>
          <w:szCs w:val="24"/>
        </w:rPr>
        <w:t xml:space="preserve"> Index</w:t>
      </w:r>
      <w:r w:rsidR="00C509A4" w:rsidRPr="001F3B28">
        <w:rPr>
          <w:rFonts w:ascii="Garamond" w:hAnsi="Garamond" w:cs="Times New Roman"/>
          <w:noProof/>
          <w:color w:val="000000" w:themeColor="text1"/>
          <w:sz w:val="24"/>
          <w:szCs w:val="24"/>
        </w:rPr>
        <w:t xml:space="preserve"> (CPU</w:t>
      </w:r>
      <w:r w:rsidR="00002588">
        <w:rPr>
          <w:rFonts w:ascii="Garamond" w:hAnsi="Garamond" w:cs="Times New Roman"/>
          <w:noProof/>
          <w:color w:val="000000" w:themeColor="text1"/>
          <w:sz w:val="24"/>
          <w:szCs w:val="24"/>
        </w:rPr>
        <w:t>I)</w:t>
      </w:r>
      <w:r w:rsidR="00C509A4" w:rsidRPr="001F3B28">
        <w:rPr>
          <w:rFonts w:ascii="Garamond" w:hAnsi="Garamond" w:cs="Times New Roman"/>
          <w:noProof/>
          <w:color w:val="000000" w:themeColor="text1"/>
          <w:sz w:val="24"/>
          <w:szCs w:val="24"/>
        </w:rPr>
        <w:t xml:space="preserve">. </w:t>
      </w:r>
      <w:r w:rsidR="00441546" w:rsidRPr="001F3B28">
        <w:rPr>
          <w:rFonts w:ascii="Garamond" w:hAnsi="Garamond" w:cs="Times New Roman"/>
          <w:noProof/>
          <w:color w:val="000000" w:themeColor="text1"/>
          <w:sz w:val="24"/>
          <w:szCs w:val="24"/>
        </w:rPr>
        <w:t>This paper contributes to prio</w:t>
      </w:r>
      <w:r w:rsidR="00EB3DC1" w:rsidRPr="001F3B28">
        <w:rPr>
          <w:rFonts w:ascii="Garamond" w:hAnsi="Garamond" w:cs="Times New Roman"/>
          <w:noProof/>
          <w:color w:val="000000" w:themeColor="text1"/>
          <w:sz w:val="24"/>
          <w:szCs w:val="24"/>
        </w:rPr>
        <w:t>r studies</w:t>
      </w:r>
      <w:r w:rsidR="00441546" w:rsidRPr="001F3B28">
        <w:rPr>
          <w:rFonts w:ascii="Garamond" w:hAnsi="Garamond" w:cs="Times New Roman"/>
          <w:noProof/>
          <w:color w:val="000000" w:themeColor="text1"/>
          <w:sz w:val="24"/>
          <w:szCs w:val="24"/>
        </w:rPr>
        <w:t xml:space="preserve"> by</w:t>
      </w:r>
      <w:r w:rsidR="00BD19DB" w:rsidRPr="001F3B28">
        <w:rPr>
          <w:rFonts w:ascii="Garamond" w:hAnsi="Garamond" w:cs="Times New Roman"/>
          <w:noProof/>
          <w:color w:val="000000" w:themeColor="text1"/>
          <w:sz w:val="24"/>
          <w:szCs w:val="24"/>
        </w:rPr>
        <w:t xml:space="preserve"> contro</w:t>
      </w:r>
      <w:r w:rsidR="001F3B28" w:rsidRPr="001F3B28">
        <w:rPr>
          <w:rFonts w:ascii="Garamond" w:hAnsi="Garamond" w:cs="Times New Roman"/>
          <w:noProof/>
          <w:color w:val="000000" w:themeColor="text1"/>
          <w:sz w:val="24"/>
          <w:szCs w:val="24"/>
        </w:rPr>
        <w:t>l</w:t>
      </w:r>
      <w:r w:rsidR="00BD19DB" w:rsidRPr="001F3B28">
        <w:rPr>
          <w:rFonts w:ascii="Garamond" w:hAnsi="Garamond" w:cs="Times New Roman"/>
          <w:noProof/>
          <w:color w:val="000000" w:themeColor="text1"/>
          <w:sz w:val="24"/>
          <w:szCs w:val="24"/>
        </w:rPr>
        <w:t>l</w:t>
      </w:r>
      <w:r w:rsidR="00441546" w:rsidRPr="001F3B28">
        <w:rPr>
          <w:rFonts w:ascii="Garamond" w:hAnsi="Garamond" w:cs="Times New Roman"/>
          <w:noProof/>
          <w:color w:val="000000" w:themeColor="text1"/>
          <w:sz w:val="24"/>
          <w:szCs w:val="24"/>
        </w:rPr>
        <w:t>ing</w:t>
      </w:r>
      <w:r w:rsidR="004B6813" w:rsidRPr="001F3B28">
        <w:rPr>
          <w:rFonts w:ascii="Garamond" w:hAnsi="Garamond" w:cs="Times New Roman"/>
          <w:noProof/>
          <w:color w:val="000000" w:themeColor="text1"/>
          <w:sz w:val="24"/>
          <w:szCs w:val="24"/>
        </w:rPr>
        <w:t xml:space="preserve"> commodity markets' supply side</w:t>
      </w:r>
      <w:r w:rsidR="00C509A4" w:rsidRPr="001F3B28">
        <w:rPr>
          <w:rFonts w:ascii="Garamond" w:hAnsi="Garamond" w:cs="Times New Roman"/>
          <w:noProof/>
          <w:color w:val="000000" w:themeColor="text1"/>
          <w:sz w:val="24"/>
          <w:szCs w:val="24"/>
        </w:rPr>
        <w:t xml:space="preserve"> </w:t>
      </w:r>
      <w:r w:rsidR="00EB3DC1" w:rsidRPr="001F3B28">
        <w:rPr>
          <w:rFonts w:ascii="Garamond" w:hAnsi="Garamond" w:cs="Times New Roman"/>
          <w:noProof/>
          <w:color w:val="000000" w:themeColor="text1"/>
          <w:sz w:val="24"/>
          <w:szCs w:val="24"/>
        </w:rPr>
        <w:t xml:space="preserve">using </w:t>
      </w:r>
      <w:r w:rsidR="00C509A4" w:rsidRPr="001F3B28">
        <w:rPr>
          <w:rFonts w:ascii="Garamond" w:hAnsi="Garamond" w:cs="Times New Roman"/>
          <w:noProof/>
          <w:color w:val="000000" w:themeColor="text1"/>
          <w:sz w:val="24"/>
          <w:szCs w:val="24"/>
        </w:rPr>
        <w:t xml:space="preserve">the </w:t>
      </w:r>
      <w:r w:rsidR="00C509A4" w:rsidRPr="001F3B28">
        <w:rPr>
          <w:rFonts w:ascii="Garamond" w:hAnsi="Garamond" w:cs="Times New Roman"/>
          <w:bCs/>
          <w:noProof/>
          <w:color w:val="000000" w:themeColor="text1"/>
          <w:sz w:val="24"/>
          <w:szCs w:val="24"/>
        </w:rPr>
        <w:t>Global Supply Chain Pressure Index (GSCPI).</w:t>
      </w:r>
    </w:p>
    <w:p w14:paraId="6715D45E" w14:textId="77777777" w:rsidR="00C509A4" w:rsidRPr="001F3B28" w:rsidRDefault="00C509A4" w:rsidP="00C509A4">
      <w:pPr>
        <w:spacing w:after="0" w:line="240" w:lineRule="auto"/>
        <w:jc w:val="both"/>
        <w:rPr>
          <w:rFonts w:ascii="Garamond" w:hAnsi="Garamond" w:cstheme="majorBidi"/>
          <w:bCs/>
          <w:color w:val="000000" w:themeColor="text1"/>
          <w:sz w:val="24"/>
          <w:szCs w:val="24"/>
        </w:rPr>
      </w:pPr>
    </w:p>
    <w:p w14:paraId="55D6347F" w14:textId="52D62B13" w:rsidR="00C7679E" w:rsidRPr="00654AB5" w:rsidRDefault="00CD2217" w:rsidP="00C509A4">
      <w:pPr>
        <w:spacing w:after="0" w:line="240" w:lineRule="auto"/>
        <w:jc w:val="both"/>
        <w:rPr>
          <w:rFonts w:ascii="Garamond" w:hAnsi="Garamond" w:cstheme="majorBidi"/>
          <w:bCs/>
          <w:color w:val="0000FF"/>
          <w:sz w:val="24"/>
          <w:szCs w:val="24"/>
        </w:rPr>
      </w:pPr>
      <w:r>
        <w:rPr>
          <w:rFonts w:ascii="Garamond" w:hAnsi="Garamond" w:cstheme="majorBidi"/>
          <w:bCs/>
          <w:color w:val="0000FF"/>
          <w:sz w:val="24"/>
          <w:szCs w:val="24"/>
        </w:rPr>
        <w:t xml:space="preserve">According to our knowledge, this is the first empirical paper in the literature to </w:t>
      </w:r>
      <w:proofErr w:type="spellStart"/>
      <w:r>
        <w:rPr>
          <w:rFonts w:ascii="Garamond" w:hAnsi="Garamond" w:cstheme="majorBidi"/>
          <w:bCs/>
          <w:color w:val="0000FF"/>
          <w:sz w:val="24"/>
          <w:szCs w:val="24"/>
        </w:rPr>
        <w:t>analyse</w:t>
      </w:r>
      <w:proofErr w:type="spellEnd"/>
      <w:r>
        <w:rPr>
          <w:rFonts w:ascii="Garamond" w:hAnsi="Garamond" w:cstheme="majorBidi"/>
          <w:bCs/>
          <w:color w:val="0000FF"/>
          <w:sz w:val="24"/>
          <w:szCs w:val="24"/>
        </w:rPr>
        <w:t xml:space="preserve"> the effects of global supply chain pressures on different commodity markets</w:t>
      </w:r>
      <w:r w:rsidR="00C7679E" w:rsidRPr="00654AB5">
        <w:rPr>
          <w:rFonts w:ascii="Garamond" w:hAnsi="Garamond" w:cstheme="majorBidi"/>
          <w:bCs/>
          <w:color w:val="0000FF"/>
          <w:sz w:val="24"/>
          <w:szCs w:val="24"/>
        </w:rPr>
        <w:t>.</w:t>
      </w:r>
      <w:r w:rsidR="00892265" w:rsidRPr="00654AB5">
        <w:rPr>
          <w:rFonts w:ascii="Garamond" w:hAnsi="Garamond" w:cstheme="majorBidi"/>
          <w:bCs/>
          <w:color w:val="0000FF"/>
          <w:sz w:val="24"/>
          <w:szCs w:val="24"/>
        </w:rPr>
        <w:t xml:space="preserve"> The findings show </w:t>
      </w:r>
      <w:r w:rsidR="001F3B28" w:rsidRPr="00654AB5">
        <w:rPr>
          <w:rFonts w:ascii="Garamond" w:hAnsi="Garamond" w:cstheme="majorBidi"/>
          <w:bCs/>
          <w:color w:val="0000FF"/>
          <w:sz w:val="24"/>
          <w:szCs w:val="24"/>
        </w:rPr>
        <w:t>more vital</w:t>
      </w:r>
      <w:r w:rsidR="00892265" w:rsidRPr="00654AB5">
        <w:rPr>
          <w:rFonts w:ascii="Garamond" w:hAnsi="Garamond" w:cstheme="majorBidi"/>
          <w:bCs/>
          <w:color w:val="0000FF"/>
          <w:sz w:val="24"/>
          <w:szCs w:val="24"/>
        </w:rPr>
        <w:t xml:space="preserve"> connectedness between markets under concern. Further</w:t>
      </w:r>
      <w:r w:rsidR="00631C4C">
        <w:rPr>
          <w:rFonts w:ascii="Garamond" w:hAnsi="Garamond" w:cstheme="majorBidi"/>
          <w:bCs/>
          <w:color w:val="0000FF"/>
          <w:sz w:val="24"/>
          <w:szCs w:val="24"/>
        </w:rPr>
        <w:t>more</w:t>
      </w:r>
      <w:r w:rsidR="004B6813" w:rsidRPr="00654AB5">
        <w:rPr>
          <w:rFonts w:ascii="Garamond" w:hAnsi="Garamond" w:cstheme="majorBidi"/>
          <w:bCs/>
          <w:color w:val="0000FF"/>
          <w:sz w:val="24"/>
          <w:szCs w:val="24"/>
        </w:rPr>
        <w:t>,</w:t>
      </w:r>
      <w:r w:rsidR="009478E4" w:rsidRPr="00654AB5">
        <w:rPr>
          <w:rFonts w:ascii="Garamond" w:hAnsi="Garamond" w:cstheme="majorBidi"/>
          <w:bCs/>
          <w:color w:val="0000FF"/>
          <w:sz w:val="24"/>
          <w:szCs w:val="24"/>
        </w:rPr>
        <w:t xml:space="preserve"> </w:t>
      </w:r>
      <w:r w:rsidR="001F3B28" w:rsidRPr="00654AB5">
        <w:rPr>
          <w:rFonts w:ascii="Garamond" w:hAnsi="Garamond" w:cstheme="majorBidi"/>
          <w:bCs/>
          <w:color w:val="0000FF"/>
          <w:sz w:val="24"/>
          <w:szCs w:val="24"/>
        </w:rPr>
        <w:t xml:space="preserve">according to the wavelet coherence analysis, commodities are more sensitive to real economic activity, </w:t>
      </w:r>
      <w:r w:rsidR="00C55A7A" w:rsidRPr="00654AB5">
        <w:rPr>
          <w:rFonts w:ascii="Garamond" w:hAnsi="Garamond" w:cstheme="majorBidi"/>
          <w:bCs/>
          <w:color w:val="0000FF"/>
          <w:sz w:val="24"/>
          <w:szCs w:val="24"/>
        </w:rPr>
        <w:t>particularly</w:t>
      </w:r>
      <w:r w:rsidR="001F3B28" w:rsidRPr="00654AB5">
        <w:rPr>
          <w:rFonts w:ascii="Garamond" w:hAnsi="Garamond" w:cstheme="majorBidi"/>
          <w:bCs/>
          <w:color w:val="0000FF"/>
          <w:sz w:val="24"/>
          <w:szCs w:val="24"/>
        </w:rPr>
        <w:t xml:space="preserve"> at medium and long-term horizon</w:t>
      </w:r>
      <w:r w:rsidR="00892265" w:rsidRPr="00654AB5">
        <w:rPr>
          <w:rFonts w:ascii="Garamond" w:hAnsi="Garamond" w:cstheme="majorBidi"/>
          <w:bCs/>
          <w:color w:val="0000FF"/>
          <w:sz w:val="24"/>
          <w:szCs w:val="24"/>
        </w:rPr>
        <w:t>s</w:t>
      </w:r>
      <w:r w:rsidR="00586ABC" w:rsidRPr="00654AB5">
        <w:rPr>
          <w:rFonts w:ascii="Garamond" w:hAnsi="Garamond" w:cstheme="majorBidi"/>
          <w:bCs/>
          <w:color w:val="0000FF"/>
          <w:sz w:val="24"/>
          <w:szCs w:val="24"/>
        </w:rPr>
        <w:t>.</w:t>
      </w:r>
    </w:p>
    <w:p w14:paraId="699F2BC2" w14:textId="77777777" w:rsidR="00C509A4" w:rsidRPr="001F3B28" w:rsidRDefault="00C509A4" w:rsidP="00C509A4">
      <w:pPr>
        <w:spacing w:after="0" w:line="240" w:lineRule="auto"/>
        <w:jc w:val="both"/>
        <w:rPr>
          <w:rFonts w:ascii="Garamond" w:hAnsi="Garamond" w:cs="Times New Roman"/>
          <w:bCs/>
          <w:noProof/>
          <w:color w:val="000000" w:themeColor="text1"/>
          <w:sz w:val="24"/>
          <w:szCs w:val="24"/>
        </w:rPr>
      </w:pPr>
    </w:p>
    <w:p w14:paraId="0DD19AB0" w14:textId="5E142E3D" w:rsidR="00551B48" w:rsidRPr="001F3B28" w:rsidRDefault="005C7F4C" w:rsidP="00C509A4">
      <w:pPr>
        <w:spacing w:after="0" w:line="240" w:lineRule="auto"/>
        <w:jc w:val="both"/>
        <w:rPr>
          <w:rFonts w:ascii="Garamond" w:hAnsi="Garamond" w:cs="Times New Roman"/>
          <w:noProof/>
          <w:color w:val="000000" w:themeColor="text1"/>
          <w:sz w:val="24"/>
          <w:szCs w:val="24"/>
        </w:rPr>
      </w:pPr>
      <w:r w:rsidRPr="001F3B28">
        <w:rPr>
          <w:rFonts w:ascii="Garamond" w:hAnsi="Garamond" w:cs="Times New Roman"/>
          <w:noProof/>
          <w:color w:val="000000" w:themeColor="text1"/>
          <w:sz w:val="24"/>
          <w:szCs w:val="24"/>
        </w:rPr>
        <w:t>The remainder of the paper is organi</w:t>
      </w:r>
      <w:r w:rsidR="001F3B28" w:rsidRPr="001F3B28">
        <w:rPr>
          <w:rFonts w:ascii="Garamond" w:hAnsi="Garamond" w:cs="Times New Roman"/>
          <w:noProof/>
          <w:color w:val="000000" w:themeColor="text1"/>
          <w:sz w:val="24"/>
          <w:szCs w:val="24"/>
        </w:rPr>
        <w:t>s</w:t>
      </w:r>
      <w:r w:rsidRPr="001F3B28">
        <w:rPr>
          <w:rFonts w:ascii="Garamond" w:hAnsi="Garamond" w:cs="Times New Roman"/>
          <w:noProof/>
          <w:color w:val="000000" w:themeColor="text1"/>
          <w:sz w:val="24"/>
          <w:szCs w:val="24"/>
        </w:rPr>
        <w:t>ed as follows. Section 2</w:t>
      </w:r>
      <w:r w:rsidR="00C86D0F" w:rsidRPr="001F3B28">
        <w:rPr>
          <w:rFonts w:ascii="Garamond" w:hAnsi="Garamond" w:cs="Times New Roman"/>
          <w:noProof/>
          <w:color w:val="000000" w:themeColor="text1"/>
          <w:sz w:val="24"/>
          <w:szCs w:val="24"/>
        </w:rPr>
        <w:t xml:space="preserve"> </w:t>
      </w:r>
      <w:r w:rsidRPr="001F3B28">
        <w:rPr>
          <w:rFonts w:ascii="Garamond" w:hAnsi="Garamond" w:cs="Times New Roman"/>
          <w:noProof/>
          <w:color w:val="000000" w:themeColor="text1"/>
          <w:sz w:val="24"/>
          <w:szCs w:val="24"/>
        </w:rPr>
        <w:t>explains the data and the methodology. Section 3</w:t>
      </w:r>
      <w:r w:rsidR="00C7679E" w:rsidRPr="001F3B28">
        <w:rPr>
          <w:rFonts w:ascii="Garamond" w:hAnsi="Garamond" w:cs="Times New Roman"/>
          <w:noProof/>
          <w:color w:val="000000" w:themeColor="text1"/>
          <w:sz w:val="24"/>
          <w:szCs w:val="24"/>
        </w:rPr>
        <w:t xml:space="preserve"> </w:t>
      </w:r>
      <w:r w:rsidR="001F3B28" w:rsidRPr="001F3B28">
        <w:rPr>
          <w:rFonts w:ascii="Garamond" w:hAnsi="Garamond" w:cs="Times New Roman"/>
          <w:noProof/>
          <w:color w:val="000000" w:themeColor="text1"/>
          <w:sz w:val="24"/>
          <w:szCs w:val="24"/>
        </w:rPr>
        <w:t xml:space="preserve">also </w:t>
      </w:r>
      <w:r w:rsidR="00C7679E" w:rsidRPr="001F3B28">
        <w:rPr>
          <w:rFonts w:ascii="Garamond" w:hAnsi="Garamond" w:cs="Times New Roman"/>
          <w:noProof/>
          <w:color w:val="000000" w:themeColor="text1"/>
          <w:sz w:val="24"/>
          <w:szCs w:val="24"/>
        </w:rPr>
        <w:t>provides the main findings. Section 4 concludes.</w:t>
      </w:r>
    </w:p>
    <w:p w14:paraId="14D88B23" w14:textId="77777777" w:rsidR="009478E4" w:rsidRPr="001F3B28" w:rsidRDefault="009478E4" w:rsidP="00C509A4">
      <w:pPr>
        <w:spacing w:after="0" w:line="240" w:lineRule="auto"/>
        <w:jc w:val="both"/>
        <w:rPr>
          <w:rFonts w:ascii="Garamond" w:hAnsi="Garamond" w:cs="Times New Roman"/>
          <w:noProof/>
          <w:color w:val="000000" w:themeColor="text1"/>
          <w:sz w:val="24"/>
          <w:szCs w:val="24"/>
        </w:rPr>
      </w:pPr>
    </w:p>
    <w:p w14:paraId="46BFFE83" w14:textId="76D29C7F" w:rsidR="00551B48" w:rsidRPr="001F3B28" w:rsidRDefault="00551B48" w:rsidP="000564D6">
      <w:pPr>
        <w:spacing w:after="0" w:line="240" w:lineRule="auto"/>
        <w:jc w:val="both"/>
        <w:rPr>
          <w:rFonts w:ascii="Garamond" w:hAnsi="Garamond" w:cs="Times New Roman"/>
          <w:b/>
          <w:bCs/>
          <w:noProof/>
          <w:color w:val="000000" w:themeColor="text1"/>
          <w:sz w:val="24"/>
          <w:szCs w:val="24"/>
        </w:rPr>
      </w:pPr>
      <w:r w:rsidRPr="001F3B28">
        <w:rPr>
          <w:rFonts w:ascii="Garamond" w:hAnsi="Garamond" w:cs="Times New Roman"/>
          <w:b/>
          <w:bCs/>
          <w:noProof/>
          <w:color w:val="000000" w:themeColor="text1"/>
          <w:sz w:val="24"/>
          <w:szCs w:val="24"/>
        </w:rPr>
        <w:t>2. Data</w:t>
      </w:r>
      <w:r w:rsidR="00C7679E" w:rsidRPr="001F3B28">
        <w:rPr>
          <w:rFonts w:ascii="Garamond" w:hAnsi="Garamond" w:cs="Times New Roman"/>
          <w:b/>
          <w:bCs/>
          <w:noProof/>
          <w:color w:val="000000" w:themeColor="text1"/>
          <w:sz w:val="24"/>
          <w:szCs w:val="24"/>
        </w:rPr>
        <w:t>, Model</w:t>
      </w:r>
      <w:r w:rsidR="00C86D0F" w:rsidRPr="001F3B28">
        <w:rPr>
          <w:rFonts w:ascii="Garamond" w:hAnsi="Garamond" w:cs="Times New Roman"/>
          <w:b/>
          <w:bCs/>
          <w:noProof/>
          <w:color w:val="000000" w:themeColor="text1"/>
          <w:sz w:val="24"/>
          <w:szCs w:val="24"/>
        </w:rPr>
        <w:t>,</w:t>
      </w:r>
      <w:r w:rsidR="007B2469" w:rsidRPr="001F3B28">
        <w:rPr>
          <w:rFonts w:ascii="Garamond" w:hAnsi="Garamond" w:cs="Times New Roman"/>
          <w:b/>
          <w:bCs/>
          <w:noProof/>
          <w:color w:val="000000" w:themeColor="text1"/>
          <w:sz w:val="24"/>
          <w:szCs w:val="24"/>
        </w:rPr>
        <w:t xml:space="preserve"> and Methodology</w:t>
      </w:r>
    </w:p>
    <w:p w14:paraId="0C03D828" w14:textId="77777777" w:rsidR="009478E4" w:rsidRPr="001F3B28" w:rsidRDefault="009478E4" w:rsidP="000564D6">
      <w:pPr>
        <w:spacing w:after="0" w:line="240" w:lineRule="auto"/>
        <w:jc w:val="both"/>
        <w:rPr>
          <w:rFonts w:ascii="Garamond" w:hAnsi="Garamond" w:cs="Times New Roman"/>
          <w:b/>
          <w:bCs/>
          <w:i/>
          <w:noProof/>
          <w:color w:val="000000" w:themeColor="text1"/>
          <w:sz w:val="24"/>
          <w:szCs w:val="24"/>
        </w:rPr>
      </w:pPr>
    </w:p>
    <w:p w14:paraId="4D806FDC" w14:textId="65CC92C3" w:rsidR="00EB3DC1" w:rsidRPr="001F3B28" w:rsidRDefault="007B2469" w:rsidP="000564D6">
      <w:pPr>
        <w:spacing w:after="0" w:line="240" w:lineRule="auto"/>
        <w:jc w:val="both"/>
        <w:rPr>
          <w:rFonts w:ascii="Garamond" w:hAnsi="Garamond" w:cs="Times New Roman"/>
          <w:b/>
          <w:bCs/>
          <w:i/>
          <w:noProof/>
          <w:color w:val="000000" w:themeColor="text1"/>
          <w:sz w:val="24"/>
          <w:szCs w:val="24"/>
        </w:rPr>
      </w:pPr>
      <w:r w:rsidRPr="001F3B28">
        <w:rPr>
          <w:rFonts w:ascii="Garamond" w:hAnsi="Garamond" w:cs="Times New Roman"/>
          <w:b/>
          <w:bCs/>
          <w:i/>
          <w:noProof/>
          <w:color w:val="000000" w:themeColor="text1"/>
          <w:sz w:val="24"/>
          <w:szCs w:val="24"/>
        </w:rPr>
        <w:t>2.1 Data</w:t>
      </w:r>
      <w:r w:rsidR="00C7679E" w:rsidRPr="001F3B28">
        <w:rPr>
          <w:rFonts w:ascii="Garamond" w:hAnsi="Garamond" w:cs="Times New Roman"/>
          <w:b/>
          <w:bCs/>
          <w:i/>
          <w:noProof/>
          <w:color w:val="000000" w:themeColor="text1"/>
          <w:sz w:val="24"/>
          <w:szCs w:val="24"/>
        </w:rPr>
        <w:t xml:space="preserve"> and Model</w:t>
      </w:r>
    </w:p>
    <w:p w14:paraId="5D96F8B3" w14:textId="2952A120" w:rsidR="00491FBE" w:rsidRPr="001F3B28" w:rsidRDefault="00002588" w:rsidP="000564D6">
      <w:pPr>
        <w:spacing w:after="0" w:line="240" w:lineRule="auto"/>
        <w:jc w:val="both"/>
        <w:rPr>
          <w:rFonts w:ascii="Garamond" w:hAnsi="Garamond" w:cs="Times New Roman"/>
          <w:bCs/>
          <w:noProof/>
          <w:color w:val="000000" w:themeColor="text1"/>
          <w:sz w:val="24"/>
          <w:szCs w:val="24"/>
        </w:rPr>
      </w:pPr>
      <w:r w:rsidRPr="001F3B28">
        <w:rPr>
          <w:rFonts w:ascii="Garamond" w:hAnsi="Garamond" w:cs="Times New Roman"/>
          <w:bCs/>
          <w:noProof/>
          <w:color w:val="000000" w:themeColor="text1"/>
          <w:sz w:val="24"/>
          <w:szCs w:val="24"/>
        </w:rPr>
        <w:t>We focu</w:t>
      </w:r>
      <w:r>
        <w:rPr>
          <w:rFonts w:ascii="Garamond" w:hAnsi="Garamond" w:cs="Times New Roman"/>
          <w:bCs/>
          <w:noProof/>
          <w:color w:val="000000" w:themeColor="text1"/>
          <w:sz w:val="24"/>
          <w:szCs w:val="24"/>
        </w:rPr>
        <w:t xml:space="preserve">s on the determinants of the leading commodity </w:t>
      </w:r>
      <w:r w:rsidRPr="001F3B28">
        <w:rPr>
          <w:rFonts w:ascii="Garamond" w:hAnsi="Garamond" w:cs="Times New Roman"/>
          <w:bCs/>
          <w:noProof/>
          <w:color w:val="000000" w:themeColor="text1"/>
          <w:sz w:val="24"/>
          <w:szCs w:val="24"/>
        </w:rPr>
        <w:t xml:space="preserve">returns, i.e.energy, non-energy, agriculture, food, raw materials, and precious metals, from January 2000 to July 2022. </w:t>
      </w:r>
      <w:r w:rsidR="001F3B28" w:rsidRPr="001F3B28">
        <w:rPr>
          <w:rFonts w:ascii="Garamond" w:hAnsi="Garamond" w:cs="Times New Roman"/>
          <w:bCs/>
          <w:noProof/>
          <w:color w:val="000000" w:themeColor="text1"/>
          <w:sz w:val="24"/>
          <w:szCs w:val="24"/>
        </w:rPr>
        <w:t>The commodity market data are the indices based on the nominal USD (2010=100). They are downloaded from the World Bank (202</w:t>
      </w:r>
      <w:r w:rsidR="00B526AC">
        <w:rPr>
          <w:rFonts w:ascii="Garamond" w:hAnsi="Garamond" w:cs="Times New Roman"/>
          <w:bCs/>
          <w:noProof/>
          <w:color w:val="000000" w:themeColor="text1"/>
          <w:sz w:val="24"/>
          <w:szCs w:val="24"/>
        </w:rPr>
        <w:t>3</w:t>
      </w:r>
      <w:r w:rsidR="001F3B28" w:rsidRPr="001F3B28">
        <w:rPr>
          <w:rFonts w:ascii="Garamond" w:hAnsi="Garamond" w:cs="Times New Roman"/>
          <w:bCs/>
          <w:noProof/>
          <w:color w:val="000000" w:themeColor="text1"/>
          <w:sz w:val="24"/>
          <w:szCs w:val="24"/>
        </w:rPr>
        <w:t xml:space="preserve">). </w:t>
      </w:r>
      <w:r w:rsidR="00C86D0F" w:rsidRPr="001F3B28">
        <w:rPr>
          <w:rFonts w:ascii="Garamond" w:hAnsi="Garamond" w:cs="Times New Roman"/>
          <w:bCs/>
          <w:noProof/>
          <w:color w:val="000000" w:themeColor="text1"/>
          <w:sz w:val="24"/>
          <w:szCs w:val="24"/>
        </w:rPr>
        <w:t>The s</w:t>
      </w:r>
      <w:r w:rsidR="001F3B28" w:rsidRPr="001F3B28">
        <w:rPr>
          <w:rFonts w:ascii="Garamond" w:hAnsi="Garamond" w:cs="Times New Roman"/>
          <w:bCs/>
          <w:noProof/>
          <w:color w:val="000000" w:themeColor="text1"/>
          <w:sz w:val="24"/>
          <w:szCs w:val="24"/>
        </w:rPr>
        <w:t>ample's starting date and monthly frequency</w:t>
      </w:r>
      <w:r w:rsidR="00C86D0F" w:rsidRPr="001F3B28">
        <w:rPr>
          <w:rFonts w:ascii="Garamond" w:hAnsi="Garamond" w:cs="Times New Roman"/>
          <w:bCs/>
          <w:noProof/>
          <w:color w:val="000000" w:themeColor="text1"/>
          <w:sz w:val="24"/>
          <w:szCs w:val="24"/>
        </w:rPr>
        <w:t xml:space="preserve"> </w:t>
      </w:r>
      <w:r w:rsidR="001C4ADE" w:rsidRPr="001F3B28">
        <w:rPr>
          <w:rFonts w:ascii="Garamond" w:hAnsi="Garamond" w:cs="Times New Roman"/>
          <w:bCs/>
          <w:noProof/>
          <w:color w:val="000000" w:themeColor="text1"/>
          <w:sz w:val="24"/>
          <w:szCs w:val="24"/>
        </w:rPr>
        <w:t>have been selected due to</w:t>
      </w:r>
      <w:r w:rsidR="00C86D0F" w:rsidRPr="001F3B28">
        <w:rPr>
          <w:rFonts w:ascii="Garamond" w:hAnsi="Garamond" w:cs="Times New Roman"/>
          <w:bCs/>
          <w:noProof/>
          <w:color w:val="000000" w:themeColor="text1"/>
          <w:sz w:val="24"/>
          <w:szCs w:val="24"/>
        </w:rPr>
        <w:t xml:space="preserve"> data availability</w:t>
      </w:r>
      <w:r w:rsidR="00491FBE" w:rsidRPr="001F3B28">
        <w:rPr>
          <w:rFonts w:ascii="Garamond" w:hAnsi="Garamond" w:cs="Times New Roman"/>
          <w:bCs/>
          <w:noProof/>
          <w:color w:val="000000" w:themeColor="text1"/>
          <w:sz w:val="24"/>
          <w:szCs w:val="24"/>
        </w:rPr>
        <w:t>.</w:t>
      </w:r>
      <w:r w:rsidR="00152FFA" w:rsidRPr="001F3B28">
        <w:rPr>
          <w:rStyle w:val="FootnoteReference"/>
          <w:rFonts w:ascii="Garamond" w:hAnsi="Garamond" w:cs="Times New Roman"/>
          <w:bCs/>
          <w:noProof/>
          <w:color w:val="000000" w:themeColor="text1"/>
          <w:sz w:val="24"/>
          <w:szCs w:val="24"/>
        </w:rPr>
        <w:footnoteReference w:id="1"/>
      </w:r>
    </w:p>
    <w:p w14:paraId="4ED49866" w14:textId="77777777" w:rsidR="000564D6" w:rsidRPr="001F3B28" w:rsidRDefault="000564D6" w:rsidP="000564D6">
      <w:pPr>
        <w:spacing w:after="0" w:line="240" w:lineRule="auto"/>
        <w:jc w:val="both"/>
        <w:rPr>
          <w:rFonts w:ascii="Garamond" w:hAnsi="Garamond" w:cs="Times New Roman"/>
          <w:bCs/>
          <w:noProof/>
          <w:color w:val="000000" w:themeColor="text1"/>
          <w:sz w:val="24"/>
          <w:szCs w:val="24"/>
        </w:rPr>
      </w:pPr>
    </w:p>
    <w:p w14:paraId="67ED9A58" w14:textId="5CF3CD71" w:rsidR="00BD19DB" w:rsidRDefault="001B0BBC" w:rsidP="000564D6">
      <w:pPr>
        <w:spacing w:after="0" w:line="240" w:lineRule="auto"/>
        <w:jc w:val="both"/>
        <w:rPr>
          <w:rFonts w:ascii="Garamond" w:hAnsi="Garamond" w:cs="Times New Roman"/>
          <w:bCs/>
          <w:noProof/>
          <w:color w:val="000000" w:themeColor="text1"/>
          <w:sz w:val="24"/>
          <w:szCs w:val="24"/>
        </w:rPr>
      </w:pPr>
      <w:r w:rsidRPr="001F3B28">
        <w:rPr>
          <w:rFonts w:ascii="Garamond" w:hAnsi="Garamond" w:cs="Times New Roman"/>
          <w:bCs/>
          <w:noProof/>
          <w:color w:val="000000" w:themeColor="text1"/>
          <w:sz w:val="24"/>
          <w:szCs w:val="24"/>
        </w:rPr>
        <w:t xml:space="preserve">Our model assumes that there are three </w:t>
      </w:r>
      <w:r w:rsidR="001C4ADE" w:rsidRPr="001F3B28">
        <w:rPr>
          <w:rFonts w:ascii="Garamond" w:hAnsi="Garamond" w:cs="Times New Roman"/>
          <w:bCs/>
          <w:noProof/>
          <w:color w:val="000000" w:themeColor="text1"/>
          <w:sz w:val="24"/>
          <w:szCs w:val="24"/>
        </w:rPr>
        <w:t xml:space="preserve">pillars </w:t>
      </w:r>
      <w:r w:rsidRPr="001F3B28">
        <w:rPr>
          <w:rFonts w:ascii="Garamond" w:hAnsi="Garamond" w:cs="Times New Roman"/>
          <w:bCs/>
          <w:noProof/>
          <w:color w:val="000000" w:themeColor="text1"/>
          <w:sz w:val="24"/>
          <w:szCs w:val="24"/>
        </w:rPr>
        <w:t xml:space="preserve">of commodity markets. </w:t>
      </w:r>
      <w:r w:rsidR="00104C8E" w:rsidRPr="001F3B28">
        <w:rPr>
          <w:rFonts w:ascii="Garamond" w:hAnsi="Garamond" w:cs="Times New Roman"/>
          <w:bCs/>
          <w:noProof/>
          <w:color w:val="000000" w:themeColor="text1"/>
          <w:sz w:val="24"/>
          <w:szCs w:val="24"/>
        </w:rPr>
        <w:t>The f</w:t>
      </w:r>
      <w:r w:rsidRPr="001F3B28">
        <w:rPr>
          <w:rFonts w:ascii="Garamond" w:hAnsi="Garamond" w:cs="Times New Roman"/>
          <w:bCs/>
          <w:noProof/>
          <w:color w:val="000000" w:themeColor="text1"/>
          <w:sz w:val="24"/>
          <w:szCs w:val="24"/>
        </w:rPr>
        <w:t>irst is the supply</w:t>
      </w:r>
      <w:r w:rsidR="00C86D0F" w:rsidRPr="001F3B28">
        <w:rPr>
          <w:rFonts w:ascii="Garamond" w:hAnsi="Garamond" w:cs="Times New Roman"/>
          <w:bCs/>
          <w:noProof/>
          <w:color w:val="000000" w:themeColor="text1"/>
          <w:sz w:val="24"/>
          <w:szCs w:val="24"/>
        </w:rPr>
        <w:t xml:space="preserve"> </w:t>
      </w:r>
      <w:r w:rsidRPr="001F3B28">
        <w:rPr>
          <w:rFonts w:ascii="Garamond" w:hAnsi="Garamond" w:cs="Times New Roman"/>
          <w:bCs/>
          <w:noProof/>
          <w:color w:val="000000" w:themeColor="text1"/>
          <w:sz w:val="24"/>
          <w:szCs w:val="24"/>
        </w:rPr>
        <w:t>side</w:t>
      </w:r>
      <w:r w:rsidR="004008D7" w:rsidRPr="001F3B28">
        <w:rPr>
          <w:rFonts w:ascii="Garamond" w:hAnsi="Garamond" w:cs="Times New Roman"/>
          <w:bCs/>
          <w:noProof/>
          <w:color w:val="000000" w:themeColor="text1"/>
          <w:sz w:val="24"/>
          <w:szCs w:val="24"/>
        </w:rPr>
        <w:t xml:space="preserve"> of the model</w:t>
      </w:r>
      <w:r w:rsidR="00C509A4" w:rsidRPr="001F3B28">
        <w:rPr>
          <w:rFonts w:ascii="Garamond" w:hAnsi="Garamond" w:cs="Times New Roman"/>
          <w:bCs/>
          <w:noProof/>
          <w:color w:val="000000" w:themeColor="text1"/>
          <w:sz w:val="24"/>
          <w:szCs w:val="24"/>
        </w:rPr>
        <w:t xml:space="preserve">, which </w:t>
      </w:r>
      <w:r w:rsidR="001C4ADE" w:rsidRPr="001F3B28">
        <w:rPr>
          <w:rFonts w:ascii="Garamond" w:hAnsi="Garamond" w:cs="Times New Roman"/>
          <w:bCs/>
          <w:noProof/>
          <w:color w:val="000000" w:themeColor="text1"/>
          <w:sz w:val="24"/>
          <w:szCs w:val="24"/>
        </w:rPr>
        <w:t xml:space="preserve">is measured by </w:t>
      </w:r>
      <w:r w:rsidR="004B6813" w:rsidRPr="001F3B28">
        <w:rPr>
          <w:rFonts w:ascii="Garamond" w:hAnsi="Garamond" w:cs="Times New Roman"/>
          <w:bCs/>
          <w:noProof/>
          <w:color w:val="000000" w:themeColor="text1"/>
          <w:sz w:val="24"/>
          <w:szCs w:val="24"/>
        </w:rPr>
        <w:t>the</w:t>
      </w:r>
      <w:r w:rsidR="001C4ADE" w:rsidRPr="001F3B28">
        <w:rPr>
          <w:color w:val="000000" w:themeColor="text1"/>
        </w:rPr>
        <w:t xml:space="preserve"> </w:t>
      </w:r>
      <w:r w:rsidR="004B6813" w:rsidRPr="001F3B28">
        <w:rPr>
          <w:rFonts w:ascii="Garamond" w:hAnsi="Garamond" w:cs="Times New Roman"/>
          <w:bCs/>
          <w:noProof/>
          <w:color w:val="000000" w:themeColor="text1"/>
          <w:sz w:val="24"/>
          <w:szCs w:val="24"/>
        </w:rPr>
        <w:t>GSPCI</w:t>
      </w:r>
      <w:r w:rsidR="00002588">
        <w:rPr>
          <w:rFonts w:ascii="Garamond" w:hAnsi="Garamond" w:cs="Times New Roman"/>
          <w:bCs/>
          <w:noProof/>
          <w:color w:val="000000" w:themeColor="text1"/>
          <w:sz w:val="24"/>
          <w:szCs w:val="24"/>
        </w:rPr>
        <w:t xml:space="preserve">, </w:t>
      </w:r>
      <w:r w:rsidR="001C4ADE" w:rsidRPr="001F3B28">
        <w:rPr>
          <w:rFonts w:ascii="Garamond" w:hAnsi="Garamond" w:cs="Times New Roman"/>
          <w:bCs/>
          <w:noProof/>
          <w:color w:val="000000" w:themeColor="text1"/>
          <w:sz w:val="24"/>
          <w:szCs w:val="24"/>
        </w:rPr>
        <w:t>developed by</w:t>
      </w:r>
      <w:r w:rsidR="004B6813" w:rsidRPr="001F3B28">
        <w:rPr>
          <w:rFonts w:ascii="Garamond" w:hAnsi="Garamond" w:cs="Times New Roman"/>
          <w:bCs/>
          <w:noProof/>
          <w:color w:val="000000" w:themeColor="text1"/>
          <w:sz w:val="24"/>
          <w:szCs w:val="24"/>
        </w:rPr>
        <w:t xml:space="preserve"> </w:t>
      </w:r>
      <w:r w:rsidR="00BD19DB" w:rsidRPr="001F3B28">
        <w:rPr>
          <w:rFonts w:ascii="Garamond" w:hAnsi="Garamond" w:cs="Times New Roman"/>
          <w:bCs/>
          <w:noProof/>
          <w:color w:val="000000" w:themeColor="text1"/>
          <w:sz w:val="24"/>
          <w:szCs w:val="24"/>
        </w:rPr>
        <w:t>The</w:t>
      </w:r>
      <w:r w:rsidR="00BD19DB" w:rsidRPr="001F3B28">
        <w:rPr>
          <w:rFonts w:ascii="Garamond" w:hAnsi="Garamond" w:cs="Times New Roman"/>
          <w:b/>
          <w:bCs/>
          <w:noProof/>
          <w:color w:val="000000" w:themeColor="text1"/>
          <w:sz w:val="24"/>
          <w:szCs w:val="24"/>
        </w:rPr>
        <w:t xml:space="preserve"> </w:t>
      </w:r>
      <w:r w:rsidR="00C86D0F" w:rsidRPr="001F3B28">
        <w:rPr>
          <w:rFonts w:ascii="Garamond" w:hAnsi="Garamond" w:cs="Times New Roman"/>
          <w:bCs/>
          <w:noProof/>
          <w:color w:val="000000" w:themeColor="text1"/>
          <w:sz w:val="24"/>
          <w:szCs w:val="24"/>
        </w:rPr>
        <w:t>Federal Reserve Bank of New York</w:t>
      </w:r>
      <w:r w:rsidR="00E00E60" w:rsidRPr="001F3B28">
        <w:rPr>
          <w:rFonts w:ascii="Garamond" w:hAnsi="Garamond" w:cs="Times New Roman"/>
          <w:bCs/>
          <w:noProof/>
          <w:color w:val="000000" w:themeColor="text1"/>
          <w:sz w:val="24"/>
          <w:szCs w:val="24"/>
        </w:rPr>
        <w:t xml:space="preserve">. </w:t>
      </w:r>
      <w:r w:rsidR="00084A63" w:rsidRPr="00084A63">
        <w:rPr>
          <w:rFonts w:ascii="Garamond" w:hAnsi="Garamond" w:cs="Times New Roman"/>
          <w:bCs/>
          <w:noProof/>
          <w:color w:val="0000FF"/>
          <w:sz w:val="24"/>
          <w:szCs w:val="24"/>
        </w:rPr>
        <w:t xml:space="preserve">The GSCPI integrates the Baltic Dry, Harpex, and airfreight cost indices to measure potential supply chain disruptions. The GSCPI also uses several supply chain-related components from Purchasing Managers' Index surveys, focusing on manufacturing firms across seven economies: </w:t>
      </w:r>
      <w:r w:rsidR="00E00E60" w:rsidRPr="00084A63">
        <w:rPr>
          <w:rFonts w:ascii="Garamond" w:hAnsi="Garamond" w:cs="Times New Roman"/>
          <w:bCs/>
          <w:noProof/>
          <w:color w:val="0000FF"/>
          <w:sz w:val="24"/>
          <w:szCs w:val="24"/>
        </w:rPr>
        <w:t>China, Eurozone, Japan, Korea</w:t>
      </w:r>
      <w:r w:rsidR="00C86D0F" w:rsidRPr="00084A63">
        <w:rPr>
          <w:rFonts w:ascii="Garamond" w:hAnsi="Garamond" w:cs="Times New Roman"/>
          <w:bCs/>
          <w:noProof/>
          <w:color w:val="0000FF"/>
          <w:sz w:val="24"/>
          <w:szCs w:val="24"/>
        </w:rPr>
        <w:t>n</w:t>
      </w:r>
      <w:r w:rsidR="00E00E60" w:rsidRPr="00084A63">
        <w:rPr>
          <w:rFonts w:ascii="Garamond" w:hAnsi="Garamond" w:cs="Times New Roman"/>
          <w:bCs/>
          <w:noProof/>
          <w:color w:val="0000FF"/>
          <w:sz w:val="24"/>
          <w:szCs w:val="24"/>
        </w:rPr>
        <w:t xml:space="preserve"> Republic, Taiwan, the United Kingdom, and the United States.</w:t>
      </w:r>
      <w:r w:rsidR="00E00E60" w:rsidRPr="00BD0B70">
        <w:rPr>
          <w:color w:val="0000FF"/>
          <w:vertAlign w:val="superscript"/>
        </w:rPr>
        <w:footnoteReference w:id="2"/>
      </w:r>
      <w:r w:rsidR="00491FBE" w:rsidRPr="00BD0B70">
        <w:rPr>
          <w:rFonts w:ascii="Garamond" w:hAnsi="Garamond" w:cs="Times New Roman"/>
          <w:bCs/>
          <w:noProof/>
          <w:color w:val="0000FF"/>
          <w:sz w:val="24"/>
          <w:szCs w:val="24"/>
          <w:vertAlign w:val="superscript"/>
        </w:rPr>
        <w:t xml:space="preserve"> </w:t>
      </w:r>
      <w:r w:rsidR="00084A63" w:rsidRPr="00084A63">
        <w:rPr>
          <w:rFonts w:ascii="Garamond" w:hAnsi="Garamond" w:cs="Times New Roman"/>
          <w:bCs/>
          <w:noProof/>
          <w:color w:val="0000FF"/>
          <w:sz w:val="24"/>
          <w:szCs w:val="24"/>
        </w:rPr>
        <w:t>Therefore, the GSCPI is limited to seven developed economies.</w:t>
      </w:r>
    </w:p>
    <w:p w14:paraId="596F9C06" w14:textId="77F38B30" w:rsidR="00084A63" w:rsidRDefault="00084A63" w:rsidP="000564D6">
      <w:pPr>
        <w:spacing w:after="0" w:line="240" w:lineRule="auto"/>
        <w:jc w:val="both"/>
        <w:rPr>
          <w:rFonts w:ascii="Garamond" w:hAnsi="Garamond" w:cs="Times New Roman"/>
          <w:bCs/>
          <w:noProof/>
          <w:color w:val="000000" w:themeColor="text1"/>
          <w:sz w:val="24"/>
          <w:szCs w:val="24"/>
        </w:rPr>
      </w:pPr>
    </w:p>
    <w:p w14:paraId="06F66FE9" w14:textId="2435B2B3" w:rsidR="00BD19DB" w:rsidRPr="001F3B28" w:rsidRDefault="00104C8E" w:rsidP="000564D6">
      <w:pPr>
        <w:spacing w:after="0" w:line="240" w:lineRule="auto"/>
        <w:jc w:val="both"/>
        <w:rPr>
          <w:rFonts w:ascii="Garamond" w:hAnsi="Garamond" w:cs="Times New Roman"/>
          <w:bCs/>
          <w:noProof/>
          <w:color w:val="000000" w:themeColor="text1"/>
          <w:sz w:val="24"/>
          <w:szCs w:val="24"/>
        </w:rPr>
      </w:pPr>
      <w:r w:rsidRPr="001F3B28">
        <w:rPr>
          <w:rFonts w:ascii="Garamond" w:hAnsi="Garamond" w:cs="Times New Roman"/>
          <w:bCs/>
          <w:noProof/>
          <w:color w:val="000000" w:themeColor="text1"/>
          <w:sz w:val="24"/>
          <w:szCs w:val="24"/>
        </w:rPr>
        <w:t>The s</w:t>
      </w:r>
      <w:r w:rsidR="00491FBE" w:rsidRPr="001F3B28">
        <w:rPr>
          <w:rFonts w:ascii="Garamond" w:hAnsi="Garamond" w:cs="Times New Roman"/>
          <w:bCs/>
          <w:noProof/>
          <w:color w:val="000000" w:themeColor="text1"/>
          <w:sz w:val="24"/>
          <w:szCs w:val="24"/>
        </w:rPr>
        <w:t>econd</w:t>
      </w:r>
      <w:r w:rsidR="001C4ADE" w:rsidRPr="001F3B28">
        <w:rPr>
          <w:rFonts w:ascii="Garamond" w:hAnsi="Garamond" w:cs="Times New Roman"/>
          <w:bCs/>
          <w:noProof/>
          <w:color w:val="000000" w:themeColor="text1"/>
          <w:sz w:val="24"/>
          <w:szCs w:val="24"/>
        </w:rPr>
        <w:t xml:space="preserve"> pillar</w:t>
      </w:r>
      <w:r w:rsidR="001F3B28" w:rsidRPr="001F3B28">
        <w:rPr>
          <w:rFonts w:ascii="Garamond" w:hAnsi="Garamond" w:cs="Times New Roman"/>
          <w:bCs/>
          <w:noProof/>
          <w:color w:val="000000" w:themeColor="text1"/>
          <w:sz w:val="24"/>
          <w:szCs w:val="24"/>
        </w:rPr>
        <w:t xml:space="preserve"> </w:t>
      </w:r>
      <w:r w:rsidR="00491FBE" w:rsidRPr="001F3B28">
        <w:rPr>
          <w:rFonts w:ascii="Garamond" w:hAnsi="Garamond" w:cs="Times New Roman"/>
          <w:bCs/>
          <w:noProof/>
          <w:color w:val="000000" w:themeColor="text1"/>
          <w:sz w:val="24"/>
          <w:szCs w:val="24"/>
        </w:rPr>
        <w:t xml:space="preserve">is the </w:t>
      </w:r>
      <w:r w:rsidR="00491FBE" w:rsidRPr="002C7F80">
        <w:rPr>
          <w:rFonts w:ascii="Garamond" w:hAnsi="Garamond" w:cs="Times New Roman"/>
          <w:bCs/>
          <w:noProof/>
          <w:color w:val="0000FF"/>
          <w:sz w:val="24"/>
          <w:szCs w:val="24"/>
        </w:rPr>
        <w:t>demand</w:t>
      </w:r>
      <w:r w:rsidR="00C86D0F" w:rsidRPr="002C7F80">
        <w:rPr>
          <w:rFonts w:ascii="Garamond" w:hAnsi="Garamond" w:cs="Times New Roman"/>
          <w:bCs/>
          <w:noProof/>
          <w:color w:val="0000FF"/>
          <w:sz w:val="24"/>
          <w:szCs w:val="24"/>
        </w:rPr>
        <w:t xml:space="preserve"> </w:t>
      </w:r>
      <w:r w:rsidR="00491FBE" w:rsidRPr="002C7F80">
        <w:rPr>
          <w:rFonts w:ascii="Garamond" w:hAnsi="Garamond" w:cs="Times New Roman"/>
          <w:bCs/>
          <w:noProof/>
          <w:color w:val="0000FF"/>
          <w:sz w:val="24"/>
          <w:szCs w:val="24"/>
        </w:rPr>
        <w:t>side of the model,</w:t>
      </w:r>
      <w:r w:rsidR="00491FBE" w:rsidRPr="001F3B28">
        <w:rPr>
          <w:rFonts w:ascii="Garamond" w:hAnsi="Garamond" w:cs="Times New Roman"/>
          <w:bCs/>
          <w:noProof/>
          <w:color w:val="000000" w:themeColor="text1"/>
          <w:sz w:val="24"/>
          <w:szCs w:val="24"/>
        </w:rPr>
        <w:t xml:space="preserve"> which </w:t>
      </w:r>
      <w:r w:rsidR="00002588">
        <w:rPr>
          <w:rFonts w:ascii="Garamond" w:hAnsi="Garamond" w:cs="Times New Roman"/>
          <w:bCs/>
          <w:noProof/>
          <w:color w:val="000000" w:themeColor="text1"/>
          <w:sz w:val="24"/>
          <w:szCs w:val="24"/>
        </w:rPr>
        <w:t>the IGREA in industrial commodity markets measure</w:t>
      </w:r>
      <w:r w:rsidR="00491FBE" w:rsidRPr="001F3B28">
        <w:rPr>
          <w:rFonts w:ascii="Garamond" w:hAnsi="Garamond" w:cs="Times New Roman"/>
          <w:bCs/>
          <w:noProof/>
          <w:color w:val="000000" w:themeColor="text1"/>
          <w:sz w:val="24"/>
          <w:szCs w:val="24"/>
        </w:rPr>
        <w:t>s. This measure is provided by Kilian (2009, 2019).</w:t>
      </w:r>
      <w:r w:rsidR="00491FBE" w:rsidRPr="001F3B28">
        <w:rPr>
          <w:rStyle w:val="FootnoteReference"/>
          <w:rFonts w:ascii="Garamond" w:hAnsi="Garamond" w:cs="Times New Roman"/>
          <w:bCs/>
          <w:noProof/>
          <w:color w:val="000000" w:themeColor="text1"/>
          <w:sz w:val="24"/>
          <w:szCs w:val="24"/>
        </w:rPr>
        <w:footnoteReference w:id="3"/>
      </w:r>
      <w:r w:rsidR="00491FBE" w:rsidRPr="001F3B28">
        <w:rPr>
          <w:rFonts w:ascii="Garamond" w:hAnsi="Garamond" w:cs="Times New Roman"/>
          <w:bCs/>
          <w:noProof/>
          <w:color w:val="000000" w:themeColor="text1"/>
          <w:sz w:val="24"/>
          <w:szCs w:val="24"/>
        </w:rPr>
        <w:t xml:space="preserve"> </w:t>
      </w:r>
    </w:p>
    <w:p w14:paraId="40EF2362" w14:textId="77777777" w:rsidR="00BD19DB" w:rsidRPr="001F3B28" w:rsidRDefault="00BD19DB" w:rsidP="000564D6">
      <w:pPr>
        <w:spacing w:after="0" w:line="240" w:lineRule="auto"/>
        <w:jc w:val="both"/>
        <w:rPr>
          <w:rFonts w:ascii="Garamond" w:hAnsi="Garamond" w:cs="Times New Roman"/>
          <w:bCs/>
          <w:noProof/>
          <w:color w:val="000000" w:themeColor="text1"/>
          <w:sz w:val="24"/>
          <w:szCs w:val="24"/>
        </w:rPr>
      </w:pPr>
    </w:p>
    <w:p w14:paraId="6887205A" w14:textId="77777777" w:rsidR="002C7F80" w:rsidRDefault="00002588" w:rsidP="000564D6">
      <w:pPr>
        <w:spacing w:after="0" w:line="240" w:lineRule="auto"/>
        <w:jc w:val="both"/>
        <w:rPr>
          <w:rFonts w:ascii="Garamond" w:hAnsi="Garamond" w:cs="Times New Roman"/>
          <w:bCs/>
          <w:noProof/>
          <w:color w:val="000000" w:themeColor="text1"/>
          <w:sz w:val="24"/>
          <w:szCs w:val="24"/>
        </w:rPr>
      </w:pPr>
      <w:r>
        <w:rPr>
          <w:rFonts w:ascii="Garamond" w:hAnsi="Garamond" w:cs="Times New Roman"/>
          <w:bCs/>
          <w:noProof/>
          <w:color w:val="000000" w:themeColor="text1"/>
          <w:sz w:val="24"/>
          <w:szCs w:val="24"/>
        </w:rPr>
        <w:t xml:space="preserve">The </w:t>
      </w:r>
      <w:r w:rsidR="001C4ADE" w:rsidRPr="001F3B28">
        <w:rPr>
          <w:rFonts w:ascii="Garamond" w:hAnsi="Garamond" w:cs="Times New Roman"/>
          <w:bCs/>
          <w:noProof/>
          <w:color w:val="000000" w:themeColor="text1"/>
          <w:sz w:val="24"/>
          <w:szCs w:val="24"/>
        </w:rPr>
        <w:t>final pillar is climate uncertainty</w:t>
      </w:r>
      <w:r w:rsidR="001F3B28" w:rsidRPr="001F3B28">
        <w:rPr>
          <w:rFonts w:ascii="Garamond" w:hAnsi="Garamond" w:cs="Times New Roman"/>
          <w:bCs/>
          <w:noProof/>
          <w:color w:val="000000" w:themeColor="text1"/>
          <w:sz w:val="24"/>
          <w:szCs w:val="24"/>
        </w:rPr>
        <w:t>,</w:t>
      </w:r>
      <w:r w:rsidR="001C4ADE" w:rsidRPr="001F3B28">
        <w:rPr>
          <w:rFonts w:ascii="Garamond" w:hAnsi="Garamond" w:cs="Times New Roman"/>
          <w:bCs/>
          <w:noProof/>
          <w:color w:val="000000" w:themeColor="text1"/>
          <w:sz w:val="24"/>
          <w:szCs w:val="24"/>
        </w:rPr>
        <w:t xml:space="preserve"> </w:t>
      </w:r>
      <w:r w:rsidR="007C4A6D" w:rsidRPr="001F3B28">
        <w:rPr>
          <w:rFonts w:ascii="Garamond" w:hAnsi="Garamond" w:cs="Times New Roman"/>
          <w:bCs/>
          <w:noProof/>
          <w:color w:val="000000" w:themeColor="text1"/>
          <w:sz w:val="24"/>
          <w:szCs w:val="24"/>
        </w:rPr>
        <w:t xml:space="preserve">measured by the </w:t>
      </w:r>
      <w:r>
        <w:rPr>
          <w:rFonts w:ascii="Garamond" w:hAnsi="Garamond" w:cs="Times New Roman"/>
          <w:bCs/>
          <w:noProof/>
          <w:color w:val="000000" w:themeColor="text1"/>
          <w:sz w:val="24"/>
          <w:szCs w:val="24"/>
        </w:rPr>
        <w:t>CPUI</w:t>
      </w:r>
      <w:r w:rsidR="007C4A6D" w:rsidRPr="001F3B28">
        <w:rPr>
          <w:rFonts w:ascii="Garamond" w:hAnsi="Garamond" w:cs="Times New Roman"/>
          <w:bCs/>
          <w:noProof/>
          <w:color w:val="000000" w:themeColor="text1"/>
          <w:sz w:val="24"/>
          <w:szCs w:val="24"/>
        </w:rPr>
        <w:t>. The CPU</w:t>
      </w:r>
      <w:r>
        <w:rPr>
          <w:rFonts w:ascii="Garamond" w:hAnsi="Garamond" w:cs="Times New Roman"/>
          <w:bCs/>
          <w:noProof/>
          <w:color w:val="000000" w:themeColor="text1"/>
          <w:sz w:val="24"/>
          <w:szCs w:val="24"/>
        </w:rPr>
        <w:t>I</w:t>
      </w:r>
      <w:r w:rsidR="007C4A6D" w:rsidRPr="001F3B28">
        <w:rPr>
          <w:rFonts w:ascii="Garamond" w:hAnsi="Garamond" w:cs="Times New Roman"/>
          <w:bCs/>
          <w:noProof/>
          <w:color w:val="000000" w:themeColor="text1"/>
          <w:sz w:val="24"/>
          <w:szCs w:val="24"/>
        </w:rPr>
        <w:t xml:space="preserve"> index </w:t>
      </w:r>
      <w:r>
        <w:rPr>
          <w:rFonts w:ascii="Garamond" w:hAnsi="Garamond" w:cs="Times New Roman"/>
          <w:bCs/>
          <w:noProof/>
          <w:color w:val="000000" w:themeColor="text1"/>
          <w:sz w:val="24"/>
          <w:szCs w:val="24"/>
        </w:rPr>
        <w:t>was</w:t>
      </w:r>
      <w:r w:rsidR="001F3B28" w:rsidRPr="001F3B28">
        <w:rPr>
          <w:rFonts w:ascii="Garamond" w:hAnsi="Garamond" w:cs="Times New Roman"/>
          <w:bCs/>
          <w:noProof/>
          <w:color w:val="000000" w:themeColor="text1"/>
          <w:sz w:val="24"/>
          <w:szCs w:val="24"/>
        </w:rPr>
        <w:t xml:space="preserve"> </w:t>
      </w:r>
      <w:r w:rsidR="007C4A6D" w:rsidRPr="001F3B28">
        <w:rPr>
          <w:rFonts w:ascii="Garamond" w:hAnsi="Garamond" w:cs="Times New Roman"/>
          <w:bCs/>
          <w:noProof/>
          <w:color w:val="000000" w:themeColor="text1"/>
          <w:sz w:val="24"/>
          <w:szCs w:val="24"/>
        </w:rPr>
        <w:t>introduced by Gavriilidis (2021</w:t>
      </w:r>
      <w:r w:rsidR="001C4ADE" w:rsidRPr="001F3B28">
        <w:rPr>
          <w:rFonts w:ascii="Garamond" w:hAnsi="Garamond" w:cs="Times New Roman"/>
          <w:bCs/>
          <w:noProof/>
          <w:color w:val="000000" w:themeColor="text1"/>
          <w:sz w:val="24"/>
          <w:szCs w:val="24"/>
        </w:rPr>
        <w:t>) foll</w:t>
      </w:r>
      <w:r w:rsidR="001F3B28" w:rsidRPr="001F3B28">
        <w:rPr>
          <w:rFonts w:ascii="Garamond" w:hAnsi="Garamond" w:cs="Times New Roman"/>
          <w:bCs/>
          <w:noProof/>
          <w:color w:val="000000" w:themeColor="text1"/>
          <w:sz w:val="24"/>
          <w:szCs w:val="24"/>
        </w:rPr>
        <w:t>o</w:t>
      </w:r>
      <w:r w:rsidR="001C4ADE" w:rsidRPr="001F3B28">
        <w:rPr>
          <w:rFonts w:ascii="Garamond" w:hAnsi="Garamond" w:cs="Times New Roman"/>
          <w:bCs/>
          <w:noProof/>
          <w:color w:val="000000" w:themeColor="text1"/>
          <w:sz w:val="24"/>
          <w:szCs w:val="24"/>
        </w:rPr>
        <w:t>wing</w:t>
      </w:r>
      <w:r w:rsidR="007C4A6D" w:rsidRPr="001F3B28">
        <w:rPr>
          <w:rFonts w:ascii="Garamond" w:hAnsi="Garamond" w:cs="Times New Roman"/>
          <w:bCs/>
          <w:noProof/>
          <w:color w:val="000000" w:themeColor="text1"/>
          <w:sz w:val="24"/>
          <w:szCs w:val="24"/>
        </w:rPr>
        <w:t xml:space="preserve"> Baker et al. (2016)</w:t>
      </w:r>
      <w:r>
        <w:rPr>
          <w:rFonts w:ascii="Garamond" w:hAnsi="Garamond" w:cs="Times New Roman"/>
          <w:bCs/>
          <w:noProof/>
          <w:color w:val="000000" w:themeColor="text1"/>
          <w:sz w:val="24"/>
          <w:szCs w:val="24"/>
        </w:rPr>
        <w:t>'s</w:t>
      </w:r>
      <w:r w:rsidR="001C4ADE" w:rsidRPr="001F3B28">
        <w:rPr>
          <w:rFonts w:ascii="Garamond" w:hAnsi="Garamond" w:cs="Times New Roman"/>
          <w:bCs/>
          <w:noProof/>
          <w:color w:val="000000" w:themeColor="text1"/>
          <w:sz w:val="24"/>
          <w:szCs w:val="24"/>
        </w:rPr>
        <w:t xml:space="preserve"> methodology</w:t>
      </w:r>
      <w:r w:rsidR="007C4A6D" w:rsidRPr="001F3B28">
        <w:rPr>
          <w:rFonts w:ascii="Garamond" w:hAnsi="Garamond" w:cs="Times New Roman"/>
          <w:bCs/>
          <w:noProof/>
          <w:color w:val="000000" w:themeColor="text1"/>
          <w:sz w:val="24"/>
          <w:szCs w:val="24"/>
        </w:rPr>
        <w:t xml:space="preserve">. </w:t>
      </w:r>
      <w:r w:rsidR="00104C8E" w:rsidRPr="001816EB">
        <w:rPr>
          <w:rFonts w:ascii="Garamond" w:hAnsi="Garamond" w:cs="Times New Roman"/>
          <w:bCs/>
          <w:noProof/>
          <w:color w:val="0000FF"/>
          <w:sz w:val="24"/>
          <w:szCs w:val="24"/>
        </w:rPr>
        <w:t xml:space="preserve">At this stage, </w:t>
      </w:r>
      <w:r w:rsidR="007C4A6D" w:rsidRPr="001816EB">
        <w:rPr>
          <w:rFonts w:ascii="Garamond" w:hAnsi="Garamond" w:cs="Times New Roman"/>
          <w:bCs/>
          <w:noProof/>
          <w:color w:val="0000FF"/>
          <w:sz w:val="24"/>
          <w:szCs w:val="24"/>
        </w:rPr>
        <w:t xml:space="preserve">Gavriilidis (2021) </w:t>
      </w:r>
      <w:r w:rsidR="00104C8E" w:rsidRPr="001816EB">
        <w:rPr>
          <w:rFonts w:ascii="Garamond" w:hAnsi="Garamond" w:cs="Times New Roman"/>
          <w:bCs/>
          <w:noProof/>
          <w:color w:val="0000FF"/>
          <w:sz w:val="24"/>
          <w:szCs w:val="24"/>
        </w:rPr>
        <w:t>impleme</w:t>
      </w:r>
      <w:r w:rsidR="00C86D0F" w:rsidRPr="001816EB">
        <w:rPr>
          <w:rFonts w:ascii="Garamond" w:hAnsi="Garamond" w:cs="Times New Roman"/>
          <w:bCs/>
          <w:noProof/>
          <w:color w:val="0000FF"/>
          <w:sz w:val="24"/>
          <w:szCs w:val="24"/>
        </w:rPr>
        <w:t>nt</w:t>
      </w:r>
      <w:r w:rsidR="00104C8E" w:rsidRPr="001816EB">
        <w:rPr>
          <w:rFonts w:ascii="Garamond" w:hAnsi="Garamond" w:cs="Times New Roman"/>
          <w:bCs/>
          <w:noProof/>
          <w:color w:val="0000FF"/>
          <w:sz w:val="24"/>
          <w:szCs w:val="24"/>
        </w:rPr>
        <w:t>s text mining on</w:t>
      </w:r>
      <w:r w:rsidR="007C4A6D" w:rsidRPr="001816EB">
        <w:rPr>
          <w:rFonts w:ascii="Garamond" w:hAnsi="Garamond" w:cs="Times New Roman"/>
          <w:bCs/>
          <w:noProof/>
          <w:color w:val="0000FF"/>
          <w:sz w:val="24"/>
          <w:szCs w:val="24"/>
        </w:rPr>
        <w:t xml:space="preserve"> spe</w:t>
      </w:r>
      <w:r w:rsidR="00C86D0F" w:rsidRPr="001816EB">
        <w:rPr>
          <w:rFonts w:ascii="Garamond" w:hAnsi="Garamond" w:cs="Times New Roman"/>
          <w:bCs/>
          <w:noProof/>
          <w:color w:val="0000FF"/>
          <w:sz w:val="24"/>
          <w:szCs w:val="24"/>
        </w:rPr>
        <w:t>c</w:t>
      </w:r>
      <w:r w:rsidR="007C4A6D" w:rsidRPr="001816EB">
        <w:rPr>
          <w:rFonts w:ascii="Garamond" w:hAnsi="Garamond" w:cs="Times New Roman"/>
          <w:bCs/>
          <w:noProof/>
          <w:color w:val="0000FF"/>
          <w:sz w:val="24"/>
          <w:szCs w:val="24"/>
        </w:rPr>
        <w:t>ific words related to"uncertainty" or words of</w:t>
      </w:r>
      <w:r w:rsidRPr="001816EB">
        <w:rPr>
          <w:rFonts w:ascii="Garamond" w:hAnsi="Garamond" w:cs="Times New Roman"/>
          <w:bCs/>
          <w:noProof/>
          <w:color w:val="0000FF"/>
          <w:sz w:val="24"/>
          <w:szCs w:val="24"/>
        </w:rPr>
        <w:t xml:space="preserve"> </w:t>
      </w:r>
      <w:r w:rsidR="007C4A6D" w:rsidRPr="001816EB">
        <w:rPr>
          <w:rFonts w:ascii="Garamond" w:hAnsi="Garamond" w:cs="Times New Roman"/>
          <w:bCs/>
          <w:noProof/>
          <w:color w:val="0000FF"/>
          <w:sz w:val="24"/>
          <w:szCs w:val="24"/>
        </w:rPr>
        <w:t>"</w:t>
      </w:r>
      <w:r w:rsidR="00104C8E" w:rsidRPr="001816EB">
        <w:rPr>
          <w:rFonts w:ascii="Garamond" w:hAnsi="Garamond" w:cs="Times New Roman"/>
          <w:bCs/>
          <w:noProof/>
          <w:color w:val="0000FF"/>
          <w:sz w:val="24"/>
          <w:szCs w:val="24"/>
        </w:rPr>
        <w:t>climate policy</w:t>
      </w:r>
      <w:r w:rsidR="007C4A6D" w:rsidRPr="001816EB">
        <w:rPr>
          <w:rFonts w:ascii="Garamond" w:hAnsi="Garamond" w:cs="Times New Roman"/>
          <w:bCs/>
          <w:noProof/>
          <w:color w:val="0000FF"/>
          <w:sz w:val="24"/>
          <w:szCs w:val="24"/>
        </w:rPr>
        <w:t xml:space="preserve">" </w:t>
      </w:r>
      <w:r w:rsidR="00104C8E" w:rsidRPr="001816EB">
        <w:rPr>
          <w:rFonts w:ascii="Garamond" w:hAnsi="Garamond" w:cs="Times New Roman"/>
          <w:bCs/>
          <w:noProof/>
          <w:color w:val="0000FF"/>
          <w:sz w:val="24"/>
          <w:szCs w:val="24"/>
        </w:rPr>
        <w:t>in</w:t>
      </w:r>
      <w:r w:rsidR="007C4A6D" w:rsidRPr="001816EB">
        <w:rPr>
          <w:rFonts w:ascii="Garamond" w:hAnsi="Garamond" w:cs="Times New Roman"/>
          <w:bCs/>
          <w:noProof/>
          <w:color w:val="0000FF"/>
          <w:sz w:val="24"/>
          <w:szCs w:val="24"/>
        </w:rPr>
        <w:t xml:space="preserve"> </w:t>
      </w:r>
      <w:r w:rsidR="00D12F79" w:rsidRPr="001816EB">
        <w:rPr>
          <w:rFonts w:ascii="Garamond" w:hAnsi="Garamond" w:cs="Times New Roman"/>
          <w:bCs/>
          <w:noProof/>
          <w:color w:val="0000FF"/>
          <w:sz w:val="24"/>
          <w:szCs w:val="24"/>
        </w:rPr>
        <w:t>eight leading United States newspapers.</w:t>
      </w:r>
      <w:r w:rsidR="00104C8E" w:rsidRPr="001816EB">
        <w:rPr>
          <w:color w:val="0000FF"/>
          <w:vertAlign w:val="superscript"/>
        </w:rPr>
        <w:footnoteReference w:id="4"/>
      </w:r>
      <w:r w:rsidR="00BD19DB" w:rsidRPr="001816EB">
        <w:rPr>
          <w:rFonts w:ascii="Garamond" w:hAnsi="Garamond" w:cs="Times New Roman"/>
          <w:bCs/>
          <w:noProof/>
          <w:color w:val="000000" w:themeColor="text1"/>
          <w:sz w:val="24"/>
          <w:szCs w:val="24"/>
          <w:vertAlign w:val="superscript"/>
        </w:rPr>
        <w:t xml:space="preserve"> </w:t>
      </w:r>
    </w:p>
    <w:p w14:paraId="15A1043B" w14:textId="77777777" w:rsidR="002C7F80" w:rsidRDefault="002C7F80" w:rsidP="000564D6">
      <w:pPr>
        <w:spacing w:after="0" w:line="240" w:lineRule="auto"/>
        <w:jc w:val="both"/>
        <w:rPr>
          <w:rFonts w:ascii="Garamond" w:hAnsi="Garamond" w:cs="Times New Roman"/>
          <w:bCs/>
          <w:noProof/>
          <w:color w:val="000000" w:themeColor="text1"/>
          <w:sz w:val="24"/>
          <w:szCs w:val="24"/>
        </w:rPr>
      </w:pPr>
    </w:p>
    <w:p w14:paraId="7D203220" w14:textId="4EEB9CDA" w:rsidR="007C4A6D" w:rsidRDefault="002C7F80" w:rsidP="000564D6">
      <w:pPr>
        <w:spacing w:after="0" w:line="240" w:lineRule="auto"/>
        <w:jc w:val="both"/>
        <w:rPr>
          <w:rFonts w:ascii="Garamond" w:hAnsi="Garamond" w:cs="Times New Roman"/>
          <w:bCs/>
          <w:noProof/>
          <w:color w:val="0000FF"/>
          <w:sz w:val="24"/>
          <w:szCs w:val="24"/>
        </w:rPr>
      </w:pPr>
      <w:r w:rsidRPr="002C7F80">
        <w:rPr>
          <w:rFonts w:ascii="Garamond" w:hAnsi="Garamond" w:cs="Times New Roman"/>
          <w:bCs/>
          <w:noProof/>
          <w:color w:val="0000FF"/>
          <w:sz w:val="24"/>
          <w:szCs w:val="24"/>
        </w:rPr>
        <w:t xml:space="preserve">Our model assumes that demand-side, supply-side and climate policy uncertainty determine commodity market returns. </w:t>
      </w:r>
      <w:r w:rsidR="00D12F79" w:rsidRPr="002C7F80">
        <w:rPr>
          <w:rFonts w:ascii="Garamond" w:hAnsi="Garamond" w:cs="Times New Roman"/>
          <w:bCs/>
          <w:noProof/>
          <w:color w:val="0000FF"/>
          <w:sz w:val="24"/>
          <w:szCs w:val="24"/>
        </w:rPr>
        <w:t xml:space="preserve">We </w:t>
      </w:r>
      <w:r w:rsidR="00B571DF" w:rsidRPr="002C7F80">
        <w:rPr>
          <w:rFonts w:ascii="Garamond" w:hAnsi="Garamond" w:cs="Times New Roman"/>
          <w:bCs/>
          <w:noProof/>
          <w:color w:val="0000FF"/>
          <w:sz w:val="24"/>
          <w:szCs w:val="24"/>
        </w:rPr>
        <w:t>hypothesis</w:t>
      </w:r>
      <w:r w:rsidR="001F3B28" w:rsidRPr="002C7F80">
        <w:rPr>
          <w:rFonts w:ascii="Garamond" w:hAnsi="Garamond" w:cs="Times New Roman"/>
          <w:bCs/>
          <w:noProof/>
          <w:color w:val="0000FF"/>
          <w:sz w:val="24"/>
          <w:szCs w:val="24"/>
        </w:rPr>
        <w:t>e</w:t>
      </w:r>
      <w:r w:rsidR="00B571DF" w:rsidRPr="002C7F80">
        <w:rPr>
          <w:rFonts w:ascii="Garamond" w:hAnsi="Garamond" w:cs="Times New Roman"/>
          <w:bCs/>
          <w:noProof/>
          <w:color w:val="0000FF"/>
          <w:sz w:val="24"/>
          <w:szCs w:val="24"/>
        </w:rPr>
        <w:t xml:space="preserve"> that </w:t>
      </w:r>
      <w:r w:rsidR="00D12F79" w:rsidRPr="002C7F80">
        <w:rPr>
          <w:rFonts w:ascii="Garamond" w:hAnsi="Garamond" w:cs="Times New Roman"/>
          <w:bCs/>
          <w:noProof/>
          <w:color w:val="0000FF"/>
          <w:sz w:val="24"/>
          <w:szCs w:val="24"/>
        </w:rPr>
        <w:t>GSCP</w:t>
      </w:r>
      <w:r w:rsidR="00B0366D" w:rsidRPr="002C7F80">
        <w:rPr>
          <w:rFonts w:ascii="Garamond" w:hAnsi="Garamond" w:cs="Times New Roman"/>
          <w:bCs/>
          <w:noProof/>
          <w:color w:val="0000FF"/>
          <w:sz w:val="24"/>
          <w:szCs w:val="24"/>
        </w:rPr>
        <w:t>I</w:t>
      </w:r>
      <w:r w:rsidR="00D12F79" w:rsidRPr="002C7F80">
        <w:rPr>
          <w:rFonts w:ascii="Garamond" w:hAnsi="Garamond" w:cs="Times New Roman"/>
          <w:bCs/>
          <w:noProof/>
          <w:color w:val="0000FF"/>
          <w:sz w:val="24"/>
          <w:szCs w:val="24"/>
        </w:rPr>
        <w:t xml:space="preserve">, </w:t>
      </w:r>
      <w:r w:rsidR="00B571DF" w:rsidRPr="002C7F80">
        <w:rPr>
          <w:rFonts w:ascii="Garamond" w:hAnsi="Garamond" w:cs="Times New Roman"/>
          <w:bCs/>
          <w:noProof/>
          <w:color w:val="0000FF"/>
          <w:sz w:val="24"/>
          <w:szCs w:val="24"/>
        </w:rPr>
        <w:t>IGREA</w:t>
      </w:r>
      <w:r w:rsidR="00C86D0F" w:rsidRPr="002C7F80">
        <w:rPr>
          <w:rFonts w:ascii="Garamond" w:hAnsi="Garamond" w:cs="Times New Roman"/>
          <w:bCs/>
          <w:noProof/>
          <w:color w:val="0000FF"/>
          <w:sz w:val="24"/>
          <w:szCs w:val="24"/>
        </w:rPr>
        <w:t>,</w:t>
      </w:r>
      <w:r w:rsidR="00D12F79" w:rsidRPr="002C7F80">
        <w:rPr>
          <w:rFonts w:ascii="Garamond" w:hAnsi="Garamond" w:cs="Times New Roman"/>
          <w:bCs/>
          <w:noProof/>
          <w:color w:val="0000FF"/>
          <w:sz w:val="24"/>
          <w:szCs w:val="24"/>
        </w:rPr>
        <w:t xml:space="preserve"> and CPU</w:t>
      </w:r>
      <w:r w:rsidR="00002588" w:rsidRPr="002C7F80">
        <w:rPr>
          <w:rFonts w:ascii="Garamond" w:hAnsi="Garamond" w:cs="Times New Roman"/>
          <w:bCs/>
          <w:noProof/>
          <w:color w:val="0000FF"/>
          <w:sz w:val="24"/>
          <w:szCs w:val="24"/>
        </w:rPr>
        <w:t xml:space="preserve">I </w:t>
      </w:r>
      <w:r w:rsidR="00B571DF" w:rsidRPr="002C7F80">
        <w:rPr>
          <w:rFonts w:ascii="Garamond" w:hAnsi="Garamond" w:cs="Times New Roman"/>
          <w:bCs/>
          <w:noProof/>
          <w:color w:val="0000FF"/>
          <w:sz w:val="24"/>
          <w:szCs w:val="24"/>
        </w:rPr>
        <w:t>positively affect</w:t>
      </w:r>
      <w:r w:rsidR="00D12F79" w:rsidRPr="002C7F80">
        <w:rPr>
          <w:rFonts w:ascii="Garamond" w:hAnsi="Garamond" w:cs="Times New Roman"/>
          <w:bCs/>
          <w:noProof/>
          <w:color w:val="0000FF"/>
          <w:sz w:val="24"/>
          <w:szCs w:val="24"/>
        </w:rPr>
        <w:t xml:space="preserve"> </w:t>
      </w:r>
      <w:r w:rsidR="00B571DF" w:rsidRPr="002C7F80">
        <w:rPr>
          <w:rFonts w:ascii="Garamond" w:hAnsi="Garamond" w:cs="Times New Roman"/>
          <w:bCs/>
          <w:noProof/>
          <w:color w:val="0000FF"/>
          <w:sz w:val="24"/>
          <w:szCs w:val="24"/>
        </w:rPr>
        <w:t xml:space="preserve">the </w:t>
      </w:r>
      <w:r w:rsidR="00D12F79" w:rsidRPr="002C7F80">
        <w:rPr>
          <w:rFonts w:ascii="Garamond" w:hAnsi="Garamond" w:cs="Times New Roman"/>
          <w:bCs/>
          <w:noProof/>
          <w:color w:val="0000FF"/>
          <w:sz w:val="24"/>
          <w:szCs w:val="24"/>
        </w:rPr>
        <w:t>returns</w:t>
      </w:r>
      <w:r w:rsidR="00B571DF" w:rsidRPr="002C7F80">
        <w:rPr>
          <w:rFonts w:ascii="Garamond" w:hAnsi="Garamond" w:cs="Times New Roman"/>
          <w:bCs/>
          <w:noProof/>
          <w:color w:val="0000FF"/>
          <w:sz w:val="24"/>
          <w:szCs w:val="24"/>
        </w:rPr>
        <w:t xml:space="preserve"> of the selected commodities</w:t>
      </w:r>
      <w:r w:rsidR="00D12F79" w:rsidRPr="002C7F80">
        <w:rPr>
          <w:rFonts w:ascii="Garamond" w:hAnsi="Garamond" w:cs="Times New Roman"/>
          <w:bCs/>
          <w:noProof/>
          <w:color w:val="0000FF"/>
          <w:sz w:val="24"/>
          <w:szCs w:val="24"/>
        </w:rPr>
        <w:t xml:space="preserve">. </w:t>
      </w:r>
      <w:r w:rsidR="006E6A8C">
        <w:rPr>
          <w:rFonts w:ascii="Garamond" w:hAnsi="Garamond" w:cs="Times New Roman"/>
          <w:bCs/>
          <w:noProof/>
          <w:color w:val="0000FF"/>
          <w:sz w:val="24"/>
          <w:szCs w:val="24"/>
        </w:rPr>
        <w:t xml:space="preserve">Table </w:t>
      </w:r>
      <w:r w:rsidR="00BD0B70">
        <w:rPr>
          <w:rFonts w:ascii="Garamond" w:hAnsi="Garamond" w:cs="Times New Roman"/>
          <w:bCs/>
          <w:noProof/>
          <w:color w:val="0000FF"/>
          <w:sz w:val="24"/>
          <w:szCs w:val="24"/>
        </w:rPr>
        <w:t>1</w:t>
      </w:r>
      <w:r w:rsidR="006E6A8C">
        <w:rPr>
          <w:rFonts w:ascii="Garamond" w:hAnsi="Garamond" w:cs="Times New Roman"/>
          <w:bCs/>
          <w:noProof/>
          <w:color w:val="0000FF"/>
          <w:sz w:val="24"/>
          <w:szCs w:val="24"/>
        </w:rPr>
        <w:t xml:space="preserve"> presents the descriptive statistics of the return series.</w:t>
      </w:r>
    </w:p>
    <w:p w14:paraId="3FED3CC3" w14:textId="0B40D3AB" w:rsidR="00BD0B70" w:rsidRDefault="00BD0B70" w:rsidP="000564D6">
      <w:pPr>
        <w:spacing w:after="0" w:line="240" w:lineRule="auto"/>
        <w:jc w:val="both"/>
        <w:rPr>
          <w:rFonts w:ascii="Garamond" w:hAnsi="Garamond" w:cs="Times New Roman"/>
          <w:bCs/>
          <w:noProof/>
          <w:color w:val="0000FF"/>
          <w:sz w:val="24"/>
          <w:szCs w:val="24"/>
        </w:rPr>
      </w:pPr>
    </w:p>
    <w:p w14:paraId="5104FDE5" w14:textId="18467183" w:rsidR="00BD0B70" w:rsidRPr="006E6A8C" w:rsidRDefault="00BD0B70" w:rsidP="00BD0B70">
      <w:pPr>
        <w:spacing w:after="0" w:line="240" w:lineRule="auto"/>
        <w:jc w:val="center"/>
        <w:rPr>
          <w:rFonts w:ascii="Garamond" w:hAnsi="Garamond" w:cs="Times New Roman"/>
          <w:bCs/>
          <w:noProof/>
          <w:color w:val="0000FF"/>
          <w:sz w:val="24"/>
          <w:szCs w:val="24"/>
        </w:rPr>
      </w:pPr>
      <w:r w:rsidRPr="001F3B28">
        <w:rPr>
          <w:rFonts w:ascii="Garamond" w:hAnsi="Garamond" w:cs="Times New Roman"/>
          <w:b/>
          <w:bCs/>
          <w:noProof/>
          <w:color w:val="000000" w:themeColor="text1"/>
          <w:sz w:val="24"/>
          <w:szCs w:val="24"/>
        </w:rPr>
        <w:t xml:space="preserve">[Insert Table </w:t>
      </w:r>
      <w:r>
        <w:rPr>
          <w:rFonts w:ascii="Garamond" w:hAnsi="Garamond" w:cs="Times New Roman"/>
          <w:b/>
          <w:bCs/>
          <w:noProof/>
          <w:color w:val="000000" w:themeColor="text1"/>
          <w:sz w:val="24"/>
          <w:szCs w:val="24"/>
        </w:rPr>
        <w:t>1</w:t>
      </w:r>
      <w:r w:rsidRPr="001F3B28">
        <w:rPr>
          <w:rFonts w:ascii="Garamond" w:hAnsi="Garamond" w:cs="Times New Roman"/>
          <w:b/>
          <w:bCs/>
          <w:noProof/>
          <w:color w:val="000000" w:themeColor="text1"/>
          <w:sz w:val="24"/>
          <w:szCs w:val="24"/>
        </w:rPr>
        <w:t xml:space="preserve"> around here]</w:t>
      </w:r>
    </w:p>
    <w:p w14:paraId="60D0A94C" w14:textId="77777777" w:rsidR="000564D6" w:rsidRPr="001F3B28" w:rsidRDefault="000564D6" w:rsidP="000564D6">
      <w:pPr>
        <w:spacing w:after="0" w:line="240" w:lineRule="auto"/>
        <w:jc w:val="both"/>
        <w:rPr>
          <w:rFonts w:ascii="Garamond" w:hAnsi="Garamond" w:cs="Times New Roman"/>
          <w:bCs/>
          <w:noProof/>
          <w:color w:val="000000" w:themeColor="text1"/>
          <w:sz w:val="24"/>
          <w:szCs w:val="24"/>
        </w:rPr>
      </w:pPr>
    </w:p>
    <w:p w14:paraId="31FEF8F4" w14:textId="12457AE5" w:rsidR="00C509A4" w:rsidRPr="001F3B28" w:rsidRDefault="007B2469" w:rsidP="000564D6">
      <w:pPr>
        <w:spacing w:after="0" w:line="240" w:lineRule="auto"/>
        <w:jc w:val="both"/>
        <w:rPr>
          <w:rFonts w:ascii="Garamond" w:hAnsi="Garamond" w:cs="Times New Roman"/>
          <w:b/>
          <w:bCs/>
          <w:i/>
          <w:noProof/>
          <w:color w:val="000000" w:themeColor="text1"/>
          <w:sz w:val="24"/>
          <w:szCs w:val="24"/>
        </w:rPr>
      </w:pPr>
      <w:r w:rsidRPr="001F3B28">
        <w:rPr>
          <w:rFonts w:ascii="Garamond" w:hAnsi="Garamond" w:cs="Times New Roman"/>
          <w:b/>
          <w:bCs/>
          <w:i/>
          <w:noProof/>
          <w:color w:val="000000" w:themeColor="text1"/>
          <w:sz w:val="24"/>
          <w:szCs w:val="24"/>
        </w:rPr>
        <w:t>2</w:t>
      </w:r>
      <w:r w:rsidR="00A53A8B" w:rsidRPr="001F3B28">
        <w:rPr>
          <w:rFonts w:ascii="Garamond" w:hAnsi="Garamond" w:cs="Times New Roman"/>
          <w:b/>
          <w:bCs/>
          <w:i/>
          <w:noProof/>
          <w:color w:val="000000" w:themeColor="text1"/>
          <w:sz w:val="24"/>
          <w:szCs w:val="24"/>
        </w:rPr>
        <w:t>.</w:t>
      </w:r>
      <w:r w:rsidRPr="001F3B28">
        <w:rPr>
          <w:rFonts w:ascii="Garamond" w:hAnsi="Garamond" w:cs="Times New Roman"/>
          <w:b/>
          <w:bCs/>
          <w:i/>
          <w:noProof/>
          <w:color w:val="000000" w:themeColor="text1"/>
          <w:sz w:val="24"/>
          <w:szCs w:val="24"/>
        </w:rPr>
        <w:t>2</w:t>
      </w:r>
      <w:r w:rsidR="00A53A8B" w:rsidRPr="001F3B28">
        <w:rPr>
          <w:rFonts w:ascii="Garamond" w:hAnsi="Garamond" w:cs="Times New Roman"/>
          <w:b/>
          <w:bCs/>
          <w:i/>
          <w:noProof/>
          <w:color w:val="000000" w:themeColor="text1"/>
          <w:sz w:val="24"/>
          <w:szCs w:val="24"/>
        </w:rPr>
        <w:t xml:space="preserve"> Quantile Connectedness </w:t>
      </w:r>
    </w:p>
    <w:p w14:paraId="0C22F92C" w14:textId="2DE96A13" w:rsidR="00D04101" w:rsidRPr="006A3DB4" w:rsidRDefault="00D04101" w:rsidP="00D04101">
      <w:pPr>
        <w:spacing w:before="120" w:after="120" w:line="240" w:lineRule="auto"/>
        <w:jc w:val="both"/>
        <w:rPr>
          <w:rFonts w:ascii="Garamond" w:hAnsi="Garamond" w:cs="Times New Roman"/>
          <w:noProof/>
          <w:color w:val="0000FF"/>
          <w:sz w:val="24"/>
          <w:szCs w:val="24"/>
        </w:rPr>
      </w:pPr>
      <w:r w:rsidRPr="006A3DB4">
        <w:rPr>
          <w:rFonts w:ascii="Garamond" w:hAnsi="Garamond" w:cs="Times New Roman"/>
          <w:noProof/>
          <w:color w:val="000000" w:themeColor="text1"/>
          <w:sz w:val="24"/>
          <w:szCs w:val="24"/>
        </w:rPr>
        <w:t xml:space="preserve">We follow Ando et al. (2022) to examine the dynamic transfer mechanism of </w:t>
      </w:r>
      <w:r w:rsidR="00C30AFF">
        <w:rPr>
          <w:rFonts w:ascii="Garamond" w:hAnsi="Garamond" w:cs="Times New Roman"/>
          <w:noProof/>
          <w:color w:val="000000" w:themeColor="text1"/>
          <w:sz w:val="24"/>
          <w:szCs w:val="24"/>
        </w:rPr>
        <w:t>market spillover</w:t>
      </w:r>
      <w:r w:rsidRPr="006A3DB4">
        <w:rPr>
          <w:rFonts w:ascii="Garamond" w:hAnsi="Garamond" w:cs="Times New Roman"/>
          <w:noProof/>
          <w:color w:val="000000" w:themeColor="text1"/>
          <w:sz w:val="24"/>
          <w:szCs w:val="24"/>
        </w:rPr>
        <w:t>s.</w:t>
      </w:r>
      <w:r w:rsidRPr="006A3DB4">
        <w:rPr>
          <w:rFonts w:ascii="Garamond" w:hAnsi="Garamond" w:cs="Times New Roman"/>
          <w:noProof/>
          <w:color w:val="0000FF"/>
          <w:sz w:val="24"/>
          <w:szCs w:val="24"/>
        </w:rPr>
        <w:t xml:space="preserve"> Nevertheless, Ando et al. (2022) extend the connectedness appr</w:t>
      </w:r>
      <w:r w:rsidR="00C30AFF">
        <w:rPr>
          <w:rFonts w:ascii="Garamond" w:hAnsi="Garamond" w:cs="Times New Roman"/>
          <w:noProof/>
          <w:color w:val="0000FF"/>
          <w:sz w:val="24"/>
          <w:szCs w:val="24"/>
        </w:rPr>
        <w:t>oa</w:t>
      </w:r>
      <w:r w:rsidRPr="006A3DB4">
        <w:rPr>
          <w:rFonts w:ascii="Garamond" w:hAnsi="Garamond" w:cs="Times New Roman"/>
          <w:noProof/>
          <w:color w:val="0000FF"/>
          <w:sz w:val="24"/>
          <w:szCs w:val="24"/>
        </w:rPr>
        <w:t>ch introduced by Diebold and Y</w:t>
      </w:r>
      <w:r w:rsidR="00C30AFF">
        <w:rPr>
          <w:rFonts w:ascii="Garamond" w:hAnsi="Garamond" w:cs="Times New Roman"/>
          <w:noProof/>
          <w:color w:val="0000FF"/>
          <w:sz w:val="24"/>
          <w:szCs w:val="24"/>
        </w:rPr>
        <w:t>i</w:t>
      </w:r>
      <w:r w:rsidRPr="006A3DB4">
        <w:rPr>
          <w:rFonts w:ascii="Garamond" w:hAnsi="Garamond" w:cs="Times New Roman"/>
          <w:noProof/>
          <w:color w:val="0000FF"/>
          <w:sz w:val="24"/>
          <w:szCs w:val="24"/>
        </w:rPr>
        <w:t xml:space="preserve">lmaz (2012, 2014). This framework </w:t>
      </w:r>
      <w:r w:rsidR="00C30AFF">
        <w:rPr>
          <w:rFonts w:ascii="Garamond" w:hAnsi="Garamond" w:cs="Times New Roman"/>
          <w:noProof/>
          <w:color w:val="0000FF"/>
          <w:sz w:val="24"/>
          <w:szCs w:val="24"/>
        </w:rPr>
        <w:t>is specifically</w:t>
      </w:r>
      <w:r w:rsidRPr="006A3DB4">
        <w:rPr>
          <w:rFonts w:ascii="Garamond" w:hAnsi="Garamond" w:cs="Times New Roman"/>
          <w:noProof/>
          <w:color w:val="0000FF"/>
          <w:sz w:val="24"/>
          <w:szCs w:val="24"/>
        </w:rPr>
        <w:t xml:space="preserve"> based on the quantile regression technique of Koenker and Xiao (2006). </w:t>
      </w:r>
      <w:r w:rsidR="00C30AFF">
        <w:rPr>
          <w:rFonts w:ascii="Garamond" w:hAnsi="Garamond" w:cs="Times New Roman"/>
          <w:noProof/>
          <w:color w:val="0000FF"/>
          <w:sz w:val="24"/>
          <w:szCs w:val="24"/>
        </w:rPr>
        <w:t>An N-vector quantile VAR process of order q gives the spillover connectedness mechanism</w:t>
      </w:r>
      <w:r w:rsidRPr="006A3DB4">
        <w:rPr>
          <w:rFonts w:ascii="Garamond" w:hAnsi="Garamond" w:cs="Times New Roman"/>
          <w:noProof/>
          <w:color w:val="0000FF"/>
          <w:sz w:val="24"/>
          <w:szCs w:val="24"/>
        </w:rPr>
        <w:t xml:space="preserve">. </w:t>
      </w:r>
      <w:r w:rsidR="00C30AFF">
        <w:rPr>
          <w:rFonts w:ascii="Garamond" w:hAnsi="Garamond" w:cs="Times New Roman"/>
          <w:noProof/>
          <w:color w:val="0000FF"/>
          <w:sz w:val="24"/>
          <w:szCs w:val="24"/>
        </w:rPr>
        <w:t>A</w:t>
      </w:r>
      <w:r w:rsidRPr="006A3DB4">
        <w:rPr>
          <w:rFonts w:ascii="Garamond" w:hAnsi="Garamond" w:cs="Times New Roman"/>
          <w:noProof/>
          <w:color w:val="0000FF"/>
          <w:sz w:val="24"/>
          <w:szCs w:val="24"/>
        </w:rPr>
        <w:t>ccording to Ando et al. (2022):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607"/>
      </w:tblGrid>
      <w:tr w:rsidR="00D04101" w:rsidRPr="006A3DB4" w14:paraId="478ACF50" w14:textId="77777777" w:rsidTr="00D04101">
        <w:tc>
          <w:tcPr>
            <w:tcW w:w="8455" w:type="dxa"/>
            <w:vAlign w:val="center"/>
          </w:tcPr>
          <w:p w14:paraId="34BDBF57" w14:textId="77777777" w:rsidR="00D04101" w:rsidRPr="006A3DB4" w:rsidRDefault="00E50076" w:rsidP="00F07B2B">
            <w:pPr>
              <w:spacing w:before="120" w:after="120"/>
              <w:jc w:val="both"/>
              <w:rPr>
                <w:rFonts w:ascii="Garamond" w:eastAsiaTheme="minorEastAsia" w:hAnsi="Garamond" w:cs="Times New Roman"/>
                <w:color w:val="0000FF"/>
                <w:sz w:val="24"/>
                <w:szCs w:val="24"/>
              </w:rPr>
            </w:pPr>
            <m:oMathPara>
              <m:oMath>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Z</m:t>
                    </m:r>
                  </m:e>
                  <m:sub>
                    <m:r>
                      <w:rPr>
                        <w:rFonts w:ascii="Cambria Math" w:hAnsi="Cambria Math" w:cs="Times New Roman"/>
                        <w:color w:val="0000FF"/>
                        <w:sz w:val="24"/>
                        <w:szCs w:val="24"/>
                      </w:rPr>
                      <m:t>t</m:t>
                    </m:r>
                  </m:sub>
                </m:sSub>
                <m:r>
                  <w:rPr>
                    <w:rFonts w:ascii="Cambria Math" w:hAnsi="Cambria Math" w:cs="Times New Roman"/>
                    <w:color w:val="0000FF"/>
                    <w:sz w:val="24"/>
                    <w:szCs w:val="24"/>
                  </w:rPr>
                  <m:t>=a</m:t>
                </m:r>
                <m:d>
                  <m:dPr>
                    <m:ctrlPr>
                      <w:rPr>
                        <w:rFonts w:ascii="Cambria Math" w:hAnsi="Cambria Math" w:cs="Times New Roman"/>
                        <w:i/>
                        <w:color w:val="0000FF"/>
                        <w:sz w:val="24"/>
                        <w:szCs w:val="24"/>
                      </w:rPr>
                    </m:ctrlPr>
                  </m:dPr>
                  <m:e>
                    <m:r>
                      <w:rPr>
                        <w:rFonts w:ascii="Cambria Math" w:hAnsi="Cambria Math" w:cs="Times New Roman"/>
                        <w:color w:val="0000FF"/>
                        <w:sz w:val="24"/>
                        <w:szCs w:val="24"/>
                      </w:rPr>
                      <m:t>τ</m:t>
                    </m:r>
                  </m:e>
                </m:d>
                <m:r>
                  <w:rPr>
                    <w:rFonts w:ascii="Cambria Math" w:hAnsi="Cambria Math" w:cs="Times New Roman"/>
                    <w:color w:val="0000FF"/>
                    <w:sz w:val="24"/>
                    <w:szCs w:val="24"/>
                  </w:rPr>
                  <m:t>+</m:t>
                </m:r>
                <m:nary>
                  <m:naryPr>
                    <m:chr m:val="∑"/>
                    <m:limLoc m:val="undOvr"/>
                    <m:ctrlPr>
                      <w:rPr>
                        <w:rFonts w:ascii="Cambria Math" w:hAnsi="Cambria Math" w:cs="Times New Roman"/>
                        <w:i/>
                        <w:color w:val="0000FF"/>
                        <w:sz w:val="24"/>
                        <w:szCs w:val="24"/>
                      </w:rPr>
                    </m:ctrlPr>
                  </m:naryPr>
                  <m:sub>
                    <m:r>
                      <w:rPr>
                        <w:rFonts w:ascii="Cambria Math" w:hAnsi="Cambria Math" w:cs="Times New Roman"/>
                        <w:color w:val="0000FF"/>
                        <w:sz w:val="24"/>
                        <w:szCs w:val="24"/>
                      </w:rPr>
                      <m:t>j=1</m:t>
                    </m:r>
                  </m:sub>
                  <m:sup>
                    <m:r>
                      <w:rPr>
                        <w:rFonts w:ascii="Cambria Math" w:hAnsi="Cambria Math" w:cs="Times New Roman"/>
                        <w:color w:val="0000FF"/>
                        <w:sz w:val="24"/>
                        <w:szCs w:val="24"/>
                      </w:rPr>
                      <m:t>q</m:t>
                    </m:r>
                  </m:sup>
                  <m:e>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A</m:t>
                        </m:r>
                      </m:e>
                      <m:sub>
                        <m:r>
                          <w:rPr>
                            <w:rFonts w:ascii="Cambria Math" w:hAnsi="Cambria Math" w:cs="Times New Roman"/>
                            <w:color w:val="0000FF"/>
                            <w:sz w:val="24"/>
                            <w:szCs w:val="24"/>
                          </w:rPr>
                          <m:t>j</m:t>
                        </m:r>
                      </m:sub>
                    </m:sSub>
                    <m:r>
                      <w:rPr>
                        <w:rFonts w:ascii="Cambria Math" w:hAnsi="Cambria Math" w:cs="Times New Roman"/>
                        <w:color w:val="0000FF"/>
                        <w:sz w:val="24"/>
                        <w:szCs w:val="24"/>
                      </w:rPr>
                      <m:t>(τ)</m:t>
                    </m:r>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Z</m:t>
                        </m:r>
                      </m:e>
                      <m:sub>
                        <m:r>
                          <w:rPr>
                            <w:rFonts w:ascii="Cambria Math" w:hAnsi="Cambria Math" w:cs="Times New Roman"/>
                            <w:color w:val="0000FF"/>
                            <w:sz w:val="24"/>
                            <w:szCs w:val="24"/>
                          </w:rPr>
                          <m:t>t-j</m:t>
                        </m:r>
                      </m:sub>
                    </m:sSub>
                  </m:e>
                </m:nary>
                <m:r>
                  <w:rPr>
                    <w:rFonts w:ascii="Cambria Math" w:hAnsi="Cambria Math" w:cs="Times New Roman"/>
                    <w:color w:val="0000FF"/>
                    <w:sz w:val="24"/>
                    <w:szCs w:val="24"/>
                  </w:rPr>
                  <m:t>+</m:t>
                </m:r>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ϵ</m:t>
                    </m:r>
                  </m:e>
                  <m:sub>
                    <m:r>
                      <w:rPr>
                        <w:rFonts w:ascii="Cambria Math" w:hAnsi="Cambria Math" w:cs="Times New Roman"/>
                        <w:color w:val="0000FF"/>
                        <w:sz w:val="24"/>
                        <w:szCs w:val="24"/>
                      </w:rPr>
                      <m:t>t</m:t>
                    </m:r>
                  </m:sub>
                </m:sSub>
                <m:d>
                  <m:dPr>
                    <m:ctrlPr>
                      <w:rPr>
                        <w:rFonts w:ascii="Cambria Math" w:hAnsi="Cambria Math" w:cs="Times New Roman"/>
                        <w:i/>
                        <w:color w:val="0000FF"/>
                        <w:sz w:val="24"/>
                        <w:szCs w:val="24"/>
                      </w:rPr>
                    </m:ctrlPr>
                  </m:dPr>
                  <m:e>
                    <m:r>
                      <w:rPr>
                        <w:rFonts w:ascii="Cambria Math" w:hAnsi="Cambria Math" w:cs="Times New Roman"/>
                        <w:color w:val="0000FF"/>
                        <w:sz w:val="24"/>
                        <w:szCs w:val="24"/>
                      </w:rPr>
                      <m:t>τ</m:t>
                    </m:r>
                  </m:e>
                </m:d>
                <m:r>
                  <w:rPr>
                    <w:rFonts w:ascii="Cambria Math" w:hAnsi="Cambria Math" w:cs="Times New Roman"/>
                    <w:color w:val="0000FF"/>
                    <w:sz w:val="24"/>
                    <w:szCs w:val="24"/>
                  </w:rPr>
                  <m:t>,</m:t>
                </m:r>
                <m:r>
                  <m:rPr>
                    <m:nor/>
                  </m:rPr>
                  <w:rPr>
                    <w:rFonts w:ascii="Garamond" w:hAnsi="Garamond" w:cs="Times New Roman"/>
                    <w:color w:val="0000FF"/>
                    <w:sz w:val="24"/>
                    <w:szCs w:val="24"/>
                  </w:rPr>
                  <m:t xml:space="preserve"> </m:t>
                </m:r>
                <m:r>
                  <w:rPr>
                    <w:rFonts w:ascii="Cambria Math" w:hAnsi="Cambria Math" w:cs="Times New Roman"/>
                    <w:color w:val="0000FF"/>
                    <w:sz w:val="24"/>
                    <w:szCs w:val="24"/>
                  </w:rPr>
                  <m:t>t=1,…T</m:t>
                </m:r>
              </m:oMath>
            </m:oMathPara>
          </w:p>
        </w:tc>
        <w:tc>
          <w:tcPr>
            <w:tcW w:w="607" w:type="dxa"/>
            <w:vAlign w:val="center"/>
          </w:tcPr>
          <w:p w14:paraId="6E622DFA" w14:textId="77777777" w:rsidR="00D04101" w:rsidRPr="006A3DB4" w:rsidRDefault="00D04101" w:rsidP="00F07B2B">
            <w:pPr>
              <w:spacing w:before="120" w:after="120"/>
              <w:jc w:val="both"/>
              <w:rPr>
                <w:rFonts w:ascii="Garamond" w:hAnsi="Garamond" w:cs="Times New Roman"/>
                <w:noProof/>
                <w:color w:val="0000FF"/>
                <w:sz w:val="24"/>
                <w:szCs w:val="24"/>
              </w:rPr>
            </w:pPr>
            <w:r w:rsidRPr="006A3DB4">
              <w:rPr>
                <w:rFonts w:ascii="Garamond" w:hAnsi="Garamond" w:cs="Times New Roman"/>
                <w:noProof/>
                <w:color w:val="0000FF"/>
                <w:sz w:val="24"/>
                <w:szCs w:val="24"/>
              </w:rPr>
              <w:t>(1)</w:t>
            </w:r>
          </w:p>
        </w:tc>
      </w:tr>
    </w:tbl>
    <w:p w14:paraId="333FF91E" w14:textId="37837958" w:rsidR="00D04101" w:rsidRPr="006A3DB4" w:rsidRDefault="00E50076" w:rsidP="00D04101">
      <w:pPr>
        <w:spacing w:before="120" w:after="120" w:line="240" w:lineRule="auto"/>
        <w:jc w:val="both"/>
        <w:rPr>
          <w:rFonts w:ascii="Garamond" w:hAnsi="Garamond" w:cs="Times New Roman"/>
          <w:noProof/>
          <w:color w:val="0000FF"/>
          <w:sz w:val="24"/>
          <w:szCs w:val="24"/>
        </w:rPr>
      </w:pPr>
      <m:oMath>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Z</m:t>
            </m:r>
          </m:e>
          <m:sub>
            <m:r>
              <w:rPr>
                <w:rFonts w:ascii="Cambria Math" w:hAnsi="Cambria Math" w:cs="Times New Roman"/>
                <w:color w:val="0000FF"/>
                <w:sz w:val="24"/>
                <w:szCs w:val="24"/>
              </w:rPr>
              <m:t>t</m:t>
            </m:r>
          </m:sub>
        </m:sSub>
        <m:r>
          <w:rPr>
            <w:rFonts w:ascii="Cambria Math" w:hAnsi="Cambria Math" w:cs="Times New Roman"/>
            <w:color w:val="0000FF"/>
            <w:sz w:val="24"/>
            <w:szCs w:val="24"/>
          </w:rPr>
          <m:t xml:space="preserve"> </m:t>
        </m:r>
      </m:oMath>
      <w:r w:rsidR="00C30AFF">
        <w:rPr>
          <w:rFonts w:ascii="Garamond" w:hAnsi="Garamond" w:cs="Times New Roman"/>
          <w:noProof/>
          <w:color w:val="0000FF"/>
          <w:sz w:val="24"/>
          <w:szCs w:val="24"/>
        </w:rPr>
        <w:t>d</w:t>
      </w:r>
      <w:r w:rsidR="00D04101" w:rsidRPr="006A3DB4">
        <w:rPr>
          <w:rFonts w:ascii="Garamond" w:hAnsi="Garamond" w:cs="Times New Roman"/>
          <w:noProof/>
          <w:color w:val="0000FF"/>
          <w:sz w:val="24"/>
          <w:szCs w:val="24"/>
        </w:rPr>
        <w:t>efines n-dimen</w:t>
      </w:r>
      <w:r w:rsidR="00C30AFF">
        <w:rPr>
          <w:rFonts w:ascii="Garamond" w:hAnsi="Garamond" w:cs="Times New Roman"/>
          <w:noProof/>
          <w:color w:val="0000FF"/>
          <w:sz w:val="24"/>
          <w:szCs w:val="24"/>
        </w:rPr>
        <w:t>s</w:t>
      </w:r>
      <w:r w:rsidR="00D04101" w:rsidRPr="006A3DB4">
        <w:rPr>
          <w:rFonts w:ascii="Garamond" w:hAnsi="Garamond" w:cs="Times New Roman"/>
          <w:noProof/>
          <w:color w:val="0000FF"/>
          <w:sz w:val="24"/>
          <w:szCs w:val="24"/>
        </w:rPr>
        <w:t xml:space="preserve">ional dependent vectors of conditional volatility. The n-constants and residuals vectors at quantile </w:t>
      </w:r>
      <m:oMath>
        <m:r>
          <w:rPr>
            <w:rFonts w:ascii="Cambria Math" w:hAnsi="Cambria Math" w:cs="Times New Roman"/>
            <w:noProof/>
            <w:color w:val="0000FF"/>
            <w:sz w:val="24"/>
            <w:szCs w:val="24"/>
          </w:rPr>
          <m:t>τ</m:t>
        </m:r>
      </m:oMath>
      <w:r w:rsidR="00D04101" w:rsidRPr="006A3DB4">
        <w:rPr>
          <w:rFonts w:ascii="Garamond" w:eastAsiaTheme="minorEastAsia" w:hAnsi="Garamond" w:cs="Times New Roman"/>
          <w:noProof/>
          <w:color w:val="0000FF"/>
          <w:sz w:val="24"/>
          <w:szCs w:val="24"/>
        </w:rPr>
        <w:t xml:space="preserve"> </w:t>
      </w:r>
      <w:r w:rsidR="00D04101" w:rsidRPr="006A3DB4">
        <w:rPr>
          <w:rFonts w:ascii="Garamond" w:hAnsi="Garamond" w:cs="Times New Roman"/>
          <w:noProof/>
          <w:color w:val="0000FF"/>
          <w:sz w:val="24"/>
          <w:szCs w:val="24"/>
        </w:rPr>
        <w:t xml:space="preserve">are expressed by </w:t>
      </w:r>
      <m:oMath>
        <m:r>
          <w:rPr>
            <w:rFonts w:ascii="Cambria Math" w:hAnsi="Cambria Math" w:cs="Times New Roman"/>
            <w:color w:val="0000FF"/>
            <w:sz w:val="24"/>
            <w:szCs w:val="24"/>
          </w:rPr>
          <m:t>a</m:t>
        </m:r>
        <m:d>
          <m:dPr>
            <m:ctrlPr>
              <w:rPr>
                <w:rFonts w:ascii="Cambria Math" w:hAnsi="Cambria Math" w:cs="Times New Roman"/>
                <w:i/>
                <w:color w:val="0000FF"/>
                <w:sz w:val="24"/>
                <w:szCs w:val="24"/>
              </w:rPr>
            </m:ctrlPr>
          </m:dPr>
          <m:e>
            <m:r>
              <w:rPr>
                <w:rFonts w:ascii="Cambria Math" w:hAnsi="Cambria Math" w:cs="Times New Roman"/>
                <w:color w:val="0000FF"/>
                <w:sz w:val="24"/>
                <w:szCs w:val="24"/>
              </w:rPr>
              <m:t>τ</m:t>
            </m:r>
          </m:e>
        </m:d>
      </m:oMath>
      <w:r w:rsidR="00D04101" w:rsidRPr="006A3DB4">
        <w:rPr>
          <w:rFonts w:ascii="Garamond" w:eastAsiaTheme="minorEastAsia" w:hAnsi="Garamond" w:cs="Times New Roman"/>
          <w:noProof/>
          <w:color w:val="0000FF"/>
          <w:sz w:val="24"/>
          <w:szCs w:val="24"/>
        </w:rPr>
        <w:t xml:space="preserve"> </w:t>
      </w:r>
      <w:r w:rsidR="00D04101" w:rsidRPr="006A3DB4">
        <w:rPr>
          <w:rFonts w:ascii="Garamond" w:hAnsi="Garamond" w:cs="Times New Roman"/>
          <w:noProof/>
          <w:color w:val="0000FF"/>
          <w:sz w:val="24"/>
          <w:szCs w:val="24"/>
        </w:rPr>
        <w:t xml:space="preserve">and </w:t>
      </w:r>
      <m:oMath>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ϵ</m:t>
            </m:r>
          </m:e>
          <m:sub>
            <m:r>
              <w:rPr>
                <w:rFonts w:ascii="Cambria Math" w:hAnsi="Cambria Math" w:cs="Times New Roman"/>
                <w:color w:val="0000FF"/>
                <w:sz w:val="24"/>
                <w:szCs w:val="24"/>
              </w:rPr>
              <m:t>t</m:t>
            </m:r>
          </m:sub>
        </m:sSub>
        <m:d>
          <m:dPr>
            <m:ctrlPr>
              <w:rPr>
                <w:rFonts w:ascii="Cambria Math" w:hAnsi="Cambria Math" w:cs="Times New Roman"/>
                <w:i/>
                <w:color w:val="0000FF"/>
                <w:sz w:val="24"/>
                <w:szCs w:val="24"/>
              </w:rPr>
            </m:ctrlPr>
          </m:dPr>
          <m:e>
            <m:r>
              <w:rPr>
                <w:rFonts w:ascii="Cambria Math" w:hAnsi="Cambria Math" w:cs="Times New Roman"/>
                <w:color w:val="0000FF"/>
                <w:sz w:val="24"/>
                <w:szCs w:val="24"/>
              </w:rPr>
              <m:t>τ</m:t>
            </m:r>
          </m:e>
        </m:d>
      </m:oMath>
      <w:r w:rsidR="00D04101" w:rsidRPr="006A3DB4">
        <w:rPr>
          <w:rFonts w:ascii="Garamond" w:hAnsi="Garamond" w:cs="Times New Roman"/>
          <w:noProof/>
          <w:color w:val="0000FF"/>
          <w:sz w:val="24"/>
          <w:szCs w:val="24"/>
        </w:rPr>
        <w:t>, respectively.</w:t>
      </w:r>
    </w:p>
    <w:p w14:paraId="3844D18F" w14:textId="77777777" w:rsidR="00D04101" w:rsidRPr="006A3DB4" w:rsidRDefault="00D04101" w:rsidP="00D04101">
      <w:pPr>
        <w:spacing w:before="120" w:after="120" w:line="240" w:lineRule="auto"/>
        <w:jc w:val="both"/>
        <w:rPr>
          <w:rFonts w:ascii="Garamond" w:eastAsiaTheme="minorEastAsia" w:hAnsi="Garamond" w:cs="Times New Roman"/>
          <w:noProof/>
          <w:color w:val="0000FF"/>
          <w:sz w:val="24"/>
          <w:szCs w:val="24"/>
        </w:rPr>
      </w:pPr>
      <w:r w:rsidRPr="006A3DB4">
        <w:rPr>
          <w:rFonts w:ascii="Garamond" w:hAnsi="Garamond" w:cs="Times New Roman"/>
          <w:noProof/>
          <w:color w:val="0000FF"/>
          <w:sz w:val="24"/>
          <w:szCs w:val="24"/>
        </w:rPr>
        <w:t xml:space="preserve">The </w:t>
      </w:r>
      <m:oMath>
        <m:r>
          <w:rPr>
            <w:rFonts w:ascii="Cambria Math" w:hAnsi="Cambria Math" w:cs="Times New Roman"/>
            <w:noProof/>
            <w:color w:val="0000FF"/>
            <w:sz w:val="24"/>
            <w:szCs w:val="24"/>
          </w:rPr>
          <m:t>τ</m:t>
        </m:r>
      </m:oMath>
      <w:r w:rsidRPr="006A3DB4">
        <w:rPr>
          <w:rFonts w:ascii="Garamond" w:eastAsiaTheme="minorEastAsia" w:hAnsi="Garamond" w:cs="Times New Roman"/>
          <w:noProof/>
          <w:color w:val="0000FF"/>
          <w:sz w:val="24"/>
          <w:szCs w:val="24"/>
        </w:rPr>
        <w:t>th quantile of response Z is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607"/>
      </w:tblGrid>
      <w:tr w:rsidR="00D04101" w:rsidRPr="006A3DB4" w14:paraId="473BE2A2" w14:textId="77777777" w:rsidTr="00D04101">
        <w:tc>
          <w:tcPr>
            <w:tcW w:w="8455" w:type="dxa"/>
            <w:vAlign w:val="center"/>
          </w:tcPr>
          <w:p w14:paraId="432836BD" w14:textId="77777777" w:rsidR="00D04101" w:rsidRPr="006A3DB4" w:rsidRDefault="00E50076" w:rsidP="00F07B2B">
            <w:pPr>
              <w:spacing w:before="120" w:after="120"/>
              <w:jc w:val="both"/>
              <w:rPr>
                <w:rFonts w:ascii="Garamond" w:eastAsiaTheme="minorEastAsia" w:hAnsi="Garamond" w:cs="Times New Roman"/>
                <w:color w:val="0000FF"/>
                <w:sz w:val="24"/>
                <w:szCs w:val="24"/>
              </w:rPr>
            </w:pPr>
            <m:oMathPara>
              <m:oMath>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Q</m:t>
                    </m:r>
                  </m:e>
                  <m:sub>
                    <m:r>
                      <w:rPr>
                        <w:rFonts w:ascii="Cambria Math" w:hAnsi="Cambria Math" w:cs="Times New Roman"/>
                        <w:color w:val="0000FF"/>
                        <w:sz w:val="24"/>
                        <w:szCs w:val="24"/>
                      </w:rPr>
                      <m:t>t</m:t>
                    </m:r>
                  </m:sub>
                </m:sSub>
                <m:d>
                  <m:dPr>
                    <m:ctrlPr>
                      <w:rPr>
                        <w:rFonts w:ascii="Cambria Math" w:hAnsi="Cambria Math" w:cs="Times New Roman"/>
                        <w:i/>
                        <w:color w:val="0000FF"/>
                        <w:sz w:val="24"/>
                        <w:szCs w:val="24"/>
                      </w:rPr>
                    </m:ctrlPr>
                  </m:dPr>
                  <m:e>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Z</m:t>
                        </m:r>
                      </m:e>
                      <m:sub>
                        <m:r>
                          <w:rPr>
                            <w:rFonts w:ascii="Cambria Math" w:hAnsi="Cambria Math" w:cs="Times New Roman"/>
                            <w:color w:val="0000FF"/>
                            <w:sz w:val="24"/>
                            <w:szCs w:val="24"/>
                          </w:rPr>
                          <m:t>t</m:t>
                        </m:r>
                      </m:sub>
                    </m:sSub>
                    <m:r>
                      <w:rPr>
                        <w:rFonts w:ascii="Cambria Math" w:hAnsi="Cambria Math" w:cs="Times New Roman"/>
                        <w:color w:val="0000FF"/>
                        <w:sz w:val="24"/>
                        <w:szCs w:val="24"/>
                      </w:rPr>
                      <m:t>|</m:t>
                    </m:r>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Z</m:t>
                        </m:r>
                      </m:e>
                      <m:sub>
                        <m:r>
                          <w:rPr>
                            <w:rFonts w:ascii="Cambria Math" w:hAnsi="Cambria Math" w:cs="Times New Roman"/>
                            <w:color w:val="0000FF"/>
                            <w:sz w:val="24"/>
                            <w:szCs w:val="24"/>
                          </w:rPr>
                          <m:t>t-1</m:t>
                        </m:r>
                      </m:sub>
                    </m:sSub>
                    <m:r>
                      <w:rPr>
                        <w:rFonts w:ascii="Cambria Math" w:hAnsi="Cambria Math" w:cs="Times New Roman"/>
                        <w:color w:val="0000FF"/>
                        <w:sz w:val="24"/>
                        <w:szCs w:val="24"/>
                      </w:rPr>
                      <m:t>,…,</m:t>
                    </m:r>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Z</m:t>
                        </m:r>
                      </m:e>
                      <m:sub>
                        <m:r>
                          <w:rPr>
                            <w:rFonts w:ascii="Cambria Math" w:hAnsi="Cambria Math" w:cs="Times New Roman"/>
                            <w:color w:val="0000FF"/>
                            <w:sz w:val="24"/>
                            <w:szCs w:val="24"/>
                          </w:rPr>
                          <m:t>t-q</m:t>
                        </m:r>
                      </m:sub>
                    </m:sSub>
                  </m:e>
                </m:d>
                <m:r>
                  <w:rPr>
                    <w:rFonts w:ascii="Cambria Math" w:hAnsi="Cambria Math" w:cs="Times New Roman"/>
                    <w:color w:val="0000FF"/>
                    <w:sz w:val="24"/>
                    <w:szCs w:val="24"/>
                  </w:rPr>
                  <m:t>=a</m:t>
                </m:r>
                <m:d>
                  <m:dPr>
                    <m:ctrlPr>
                      <w:rPr>
                        <w:rFonts w:ascii="Cambria Math" w:hAnsi="Cambria Math" w:cs="Times New Roman"/>
                        <w:i/>
                        <w:color w:val="0000FF"/>
                        <w:sz w:val="24"/>
                        <w:szCs w:val="24"/>
                      </w:rPr>
                    </m:ctrlPr>
                  </m:dPr>
                  <m:e>
                    <m:r>
                      <w:rPr>
                        <w:rFonts w:ascii="Cambria Math" w:hAnsi="Cambria Math" w:cs="Times New Roman"/>
                        <w:color w:val="0000FF"/>
                        <w:sz w:val="24"/>
                        <w:szCs w:val="24"/>
                      </w:rPr>
                      <m:t>τ</m:t>
                    </m:r>
                  </m:e>
                </m:d>
                <m:r>
                  <w:rPr>
                    <w:rFonts w:ascii="Cambria Math" w:hAnsi="Cambria Math" w:cs="Times New Roman"/>
                    <w:color w:val="0000FF"/>
                    <w:sz w:val="24"/>
                    <w:szCs w:val="24"/>
                  </w:rPr>
                  <m:t>+</m:t>
                </m:r>
                <m:nary>
                  <m:naryPr>
                    <m:chr m:val="∑"/>
                    <m:limLoc m:val="undOvr"/>
                    <m:ctrlPr>
                      <w:rPr>
                        <w:rFonts w:ascii="Cambria Math" w:hAnsi="Cambria Math" w:cs="Times New Roman"/>
                        <w:i/>
                        <w:color w:val="0000FF"/>
                        <w:sz w:val="24"/>
                        <w:szCs w:val="24"/>
                      </w:rPr>
                    </m:ctrlPr>
                  </m:naryPr>
                  <m:sub>
                    <m:r>
                      <w:rPr>
                        <w:rFonts w:ascii="Cambria Math" w:hAnsi="Cambria Math" w:cs="Times New Roman"/>
                        <w:color w:val="0000FF"/>
                        <w:sz w:val="24"/>
                        <w:szCs w:val="24"/>
                      </w:rPr>
                      <m:t>j=1</m:t>
                    </m:r>
                  </m:sub>
                  <m:sup>
                    <m:r>
                      <w:rPr>
                        <w:rFonts w:ascii="Cambria Math" w:hAnsi="Cambria Math" w:cs="Times New Roman"/>
                        <w:color w:val="0000FF"/>
                        <w:sz w:val="24"/>
                        <w:szCs w:val="24"/>
                      </w:rPr>
                      <m:t>q</m:t>
                    </m:r>
                  </m:sup>
                  <m:e>
                    <m:sSub>
                      <m:sSubPr>
                        <m:ctrlPr>
                          <w:rPr>
                            <w:rFonts w:ascii="Cambria Math" w:hAnsi="Cambria Math" w:cs="Times New Roman"/>
                            <w:i/>
                            <w:color w:val="0000FF"/>
                            <w:sz w:val="24"/>
                            <w:szCs w:val="24"/>
                          </w:rPr>
                        </m:ctrlPr>
                      </m:sSubPr>
                      <m:e>
                        <m:acc>
                          <m:accPr>
                            <m:ctrlPr>
                              <w:rPr>
                                <w:rFonts w:ascii="Cambria Math" w:hAnsi="Cambria Math" w:cs="Times New Roman"/>
                                <w:i/>
                                <w:color w:val="0000FF"/>
                                <w:sz w:val="24"/>
                                <w:szCs w:val="24"/>
                              </w:rPr>
                            </m:ctrlPr>
                          </m:accPr>
                          <m:e>
                            <m:r>
                              <w:rPr>
                                <w:rFonts w:ascii="Cambria Math" w:hAnsi="Cambria Math" w:cs="Times New Roman"/>
                                <w:color w:val="0000FF"/>
                                <w:sz w:val="24"/>
                                <w:szCs w:val="24"/>
                              </w:rPr>
                              <m:t>A</m:t>
                            </m:r>
                          </m:e>
                        </m:acc>
                      </m:e>
                      <m:sub>
                        <m:r>
                          <w:rPr>
                            <w:rFonts w:ascii="Cambria Math" w:hAnsi="Cambria Math" w:cs="Times New Roman"/>
                            <w:color w:val="0000FF"/>
                            <w:sz w:val="24"/>
                            <w:szCs w:val="24"/>
                          </w:rPr>
                          <m:t>j</m:t>
                        </m:r>
                      </m:sub>
                    </m:sSub>
                    <m:r>
                      <w:rPr>
                        <w:rFonts w:ascii="Cambria Math" w:hAnsi="Cambria Math" w:cs="Times New Roman"/>
                        <w:color w:val="0000FF"/>
                        <w:sz w:val="24"/>
                        <w:szCs w:val="24"/>
                      </w:rPr>
                      <m:t>(τ)</m:t>
                    </m:r>
                  </m:e>
                </m:nary>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Z</m:t>
                    </m:r>
                  </m:e>
                  <m:sub>
                    <m:r>
                      <w:rPr>
                        <w:rFonts w:ascii="Cambria Math" w:hAnsi="Cambria Math" w:cs="Times New Roman"/>
                        <w:color w:val="0000FF"/>
                        <w:sz w:val="24"/>
                        <w:szCs w:val="24"/>
                      </w:rPr>
                      <m:t>t-j</m:t>
                    </m:r>
                  </m:sub>
                </m:sSub>
              </m:oMath>
            </m:oMathPara>
          </w:p>
        </w:tc>
        <w:tc>
          <w:tcPr>
            <w:tcW w:w="607" w:type="dxa"/>
            <w:vAlign w:val="center"/>
          </w:tcPr>
          <w:p w14:paraId="78C8B7B0" w14:textId="77777777" w:rsidR="00D04101" w:rsidRPr="006A3DB4" w:rsidRDefault="00D04101" w:rsidP="00F07B2B">
            <w:pPr>
              <w:spacing w:before="120" w:after="120"/>
              <w:jc w:val="both"/>
              <w:rPr>
                <w:rFonts w:ascii="Garamond" w:hAnsi="Garamond" w:cs="Times New Roman"/>
                <w:noProof/>
                <w:color w:val="0000FF"/>
                <w:sz w:val="24"/>
                <w:szCs w:val="24"/>
              </w:rPr>
            </w:pPr>
            <w:r w:rsidRPr="006A3DB4">
              <w:rPr>
                <w:rFonts w:ascii="Garamond" w:hAnsi="Garamond" w:cs="Times New Roman"/>
                <w:noProof/>
                <w:color w:val="0000FF"/>
                <w:sz w:val="24"/>
                <w:szCs w:val="24"/>
              </w:rPr>
              <w:t>(2)</w:t>
            </w:r>
          </w:p>
        </w:tc>
      </w:tr>
    </w:tbl>
    <w:p w14:paraId="5F7238E4" w14:textId="49D2F6A4" w:rsidR="00D04101" w:rsidRPr="006A3DB4" w:rsidRDefault="00D04101" w:rsidP="00D04101">
      <w:pPr>
        <w:spacing w:before="120" w:after="120" w:line="240" w:lineRule="auto"/>
        <w:jc w:val="both"/>
        <w:rPr>
          <w:rFonts w:ascii="Garamond" w:eastAsiaTheme="minorEastAsia" w:hAnsi="Garamond" w:cs="Times New Roman"/>
          <w:noProof/>
          <w:color w:val="0000FF"/>
          <w:sz w:val="24"/>
          <w:szCs w:val="24"/>
        </w:rPr>
      </w:pPr>
      <w:r w:rsidRPr="006A3DB4">
        <w:rPr>
          <w:rFonts w:ascii="Garamond" w:hAnsi="Garamond" w:cs="Times New Roman"/>
          <w:noProof/>
          <w:color w:val="0000FF"/>
          <w:sz w:val="24"/>
          <w:szCs w:val="24"/>
        </w:rPr>
        <w:t xml:space="preserve">After some constraints </w:t>
      </w:r>
      <w:r w:rsidR="00C30AFF">
        <w:rPr>
          <w:rFonts w:ascii="Garamond" w:hAnsi="Garamond" w:cs="Times New Roman"/>
          <w:noProof/>
          <w:color w:val="0000FF"/>
          <w:sz w:val="24"/>
          <w:szCs w:val="24"/>
        </w:rPr>
        <w:t xml:space="preserve">are </w:t>
      </w:r>
      <w:r w:rsidRPr="006A3DB4">
        <w:rPr>
          <w:rFonts w:ascii="Garamond" w:hAnsi="Garamond" w:cs="Times New Roman"/>
          <w:noProof/>
          <w:color w:val="0000FF"/>
          <w:sz w:val="24"/>
          <w:szCs w:val="24"/>
        </w:rPr>
        <w:t xml:space="preserve">applied to the matrix of coefficients denoted by </w:t>
      </w:r>
      <m:oMath>
        <m:sSub>
          <m:sSubPr>
            <m:ctrlPr>
              <w:rPr>
                <w:rFonts w:ascii="Cambria Math" w:hAnsi="Cambria Math" w:cs="Times New Roman"/>
                <w:i/>
                <w:noProof/>
                <w:color w:val="0000FF"/>
                <w:sz w:val="24"/>
                <w:szCs w:val="24"/>
              </w:rPr>
            </m:ctrlPr>
          </m:sSubPr>
          <m:e>
            <m:r>
              <w:rPr>
                <w:rFonts w:ascii="Cambria Math" w:hAnsi="Cambria Math" w:cs="Times New Roman"/>
                <w:noProof/>
                <w:color w:val="0000FF"/>
                <w:sz w:val="24"/>
                <w:szCs w:val="24"/>
              </w:rPr>
              <m:t>B</m:t>
            </m:r>
          </m:e>
          <m:sub>
            <m:r>
              <w:rPr>
                <w:rFonts w:ascii="Cambria Math" w:hAnsi="Cambria Math" w:cs="Times New Roman"/>
                <w:noProof/>
                <w:color w:val="0000FF"/>
                <w:sz w:val="24"/>
                <w:szCs w:val="24"/>
              </w:rPr>
              <m:t>j</m:t>
            </m:r>
          </m:sub>
        </m:sSub>
        <m:r>
          <w:rPr>
            <w:rFonts w:ascii="Cambria Math" w:hAnsi="Cambria Math" w:cs="Times New Roman"/>
            <w:noProof/>
            <w:color w:val="0000FF"/>
            <w:sz w:val="24"/>
            <w:szCs w:val="24"/>
          </w:rPr>
          <m:t>(τ)</m:t>
        </m:r>
      </m:oMath>
      <w:r w:rsidRPr="006A3DB4">
        <w:rPr>
          <w:rFonts w:ascii="Garamond" w:eastAsiaTheme="minorEastAsia" w:hAnsi="Garamond" w:cs="Times New Roman"/>
          <w:noProof/>
          <w:color w:val="0000FF"/>
          <w:sz w:val="24"/>
          <w:szCs w:val="24"/>
        </w:rPr>
        <w:t>, based on some tools of Koop et al. (1996) and Pesaran and Shin (1998), the generali</w:t>
      </w:r>
      <w:r w:rsidR="00C30AFF">
        <w:rPr>
          <w:rFonts w:ascii="Garamond" w:eastAsiaTheme="minorEastAsia" w:hAnsi="Garamond" w:cs="Times New Roman"/>
          <w:noProof/>
          <w:color w:val="0000FF"/>
          <w:sz w:val="24"/>
          <w:szCs w:val="24"/>
        </w:rPr>
        <w:t>s</w:t>
      </w:r>
      <w:r w:rsidRPr="006A3DB4">
        <w:rPr>
          <w:rFonts w:ascii="Garamond" w:eastAsiaTheme="minorEastAsia" w:hAnsi="Garamond" w:cs="Times New Roman"/>
          <w:noProof/>
          <w:color w:val="0000FF"/>
          <w:sz w:val="24"/>
          <w:szCs w:val="24"/>
        </w:rPr>
        <w:t>ed forecast error variance decomposition (GFEVD) of a market assigned to spillovers of several markets for a predictive horizon H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607"/>
      </w:tblGrid>
      <w:tr w:rsidR="00D04101" w:rsidRPr="006A3DB4" w14:paraId="4DFE2431" w14:textId="77777777" w:rsidTr="00D04101">
        <w:tc>
          <w:tcPr>
            <w:tcW w:w="8455" w:type="dxa"/>
            <w:vAlign w:val="center"/>
          </w:tcPr>
          <w:p w14:paraId="3BFD6D14" w14:textId="77777777" w:rsidR="00D04101" w:rsidRPr="006A3DB4" w:rsidRDefault="00E50076" w:rsidP="00F07B2B">
            <w:pPr>
              <w:spacing w:before="120" w:after="120"/>
              <w:jc w:val="both"/>
              <w:rPr>
                <w:rFonts w:ascii="Garamond" w:eastAsiaTheme="minorEastAsia" w:hAnsi="Garamond" w:cs="Times New Roman"/>
                <w:color w:val="0000FF"/>
                <w:sz w:val="24"/>
                <w:szCs w:val="24"/>
              </w:rPr>
            </w:pPr>
            <m:oMathPara>
              <m:oMath>
                <m:sSubSup>
                  <m:sSubSupPr>
                    <m:ctrlPr>
                      <w:rPr>
                        <w:rFonts w:ascii="Cambria Math" w:hAnsi="Cambria Math" w:cs="Times New Roman"/>
                        <w:i/>
                        <w:color w:val="0000FF"/>
                        <w:sz w:val="24"/>
                        <w:szCs w:val="24"/>
                      </w:rPr>
                    </m:ctrlPr>
                  </m:sSubSupPr>
                  <m:e>
                    <m:r>
                      <w:rPr>
                        <w:rFonts w:ascii="Cambria Math" w:hAnsi="Cambria Math" w:cs="Times New Roman"/>
                        <w:color w:val="0000FF"/>
                        <w:sz w:val="24"/>
                        <w:szCs w:val="24"/>
                      </w:rPr>
                      <m:t>π</m:t>
                    </m:r>
                  </m:e>
                  <m:sub>
                    <m:r>
                      <w:rPr>
                        <w:rFonts w:ascii="Cambria Math" w:hAnsi="Cambria Math" w:cs="Times New Roman"/>
                        <w:color w:val="0000FF"/>
                        <w:sz w:val="24"/>
                        <w:szCs w:val="24"/>
                      </w:rPr>
                      <m:t>ij</m:t>
                    </m:r>
                  </m:sub>
                  <m:sup>
                    <m:r>
                      <w:rPr>
                        <w:rFonts w:ascii="Cambria Math" w:hAnsi="Cambria Math" w:cs="Times New Roman"/>
                        <w:color w:val="0000FF"/>
                        <w:sz w:val="24"/>
                        <w:szCs w:val="24"/>
                      </w:rPr>
                      <m:t>g</m:t>
                    </m:r>
                  </m:sup>
                </m:sSubSup>
                <m:r>
                  <w:rPr>
                    <w:rFonts w:ascii="Cambria Math" w:hAnsi="Cambria Math" w:cs="Times New Roman"/>
                    <w:color w:val="0000FF"/>
                    <w:sz w:val="24"/>
                    <w:szCs w:val="24"/>
                  </w:rPr>
                  <m:t>=</m:t>
                </m:r>
                <m:f>
                  <m:fPr>
                    <m:ctrlPr>
                      <w:rPr>
                        <w:rFonts w:ascii="Cambria Math" w:hAnsi="Cambria Math" w:cs="Times New Roman"/>
                        <w:i/>
                        <w:color w:val="0000FF"/>
                        <w:sz w:val="24"/>
                        <w:szCs w:val="24"/>
                      </w:rPr>
                    </m:ctrlPr>
                  </m:fPr>
                  <m:num>
                    <m:sSubSup>
                      <m:sSubSupPr>
                        <m:ctrlPr>
                          <w:rPr>
                            <w:rFonts w:ascii="Cambria Math" w:hAnsi="Cambria Math" w:cs="Times New Roman"/>
                            <w:i/>
                            <w:color w:val="0000FF"/>
                            <w:sz w:val="24"/>
                            <w:szCs w:val="24"/>
                          </w:rPr>
                        </m:ctrlPr>
                      </m:sSubSupPr>
                      <m:e>
                        <m:r>
                          <w:rPr>
                            <w:rFonts w:ascii="Cambria Math" w:hAnsi="Cambria Math" w:cs="Times New Roman"/>
                            <w:color w:val="0000FF"/>
                            <w:sz w:val="24"/>
                            <w:szCs w:val="24"/>
                          </w:rPr>
                          <m:t>ω</m:t>
                        </m:r>
                      </m:e>
                      <m:sub>
                        <m:r>
                          <w:rPr>
                            <w:rFonts w:ascii="Cambria Math" w:hAnsi="Cambria Math" w:cs="Times New Roman"/>
                            <w:color w:val="0000FF"/>
                            <w:sz w:val="24"/>
                            <w:szCs w:val="24"/>
                          </w:rPr>
                          <m:t>jj</m:t>
                        </m:r>
                      </m:sub>
                      <m:sup>
                        <m:r>
                          <w:rPr>
                            <w:rFonts w:ascii="Cambria Math" w:hAnsi="Cambria Math" w:cs="Times New Roman"/>
                            <w:color w:val="0000FF"/>
                            <w:sz w:val="24"/>
                            <w:szCs w:val="24"/>
                          </w:rPr>
                          <m:t>-1</m:t>
                        </m:r>
                      </m:sup>
                    </m:sSubSup>
                    <m:sSup>
                      <m:sSupPr>
                        <m:ctrlPr>
                          <w:rPr>
                            <w:rFonts w:ascii="Cambria Math" w:hAnsi="Cambria Math" w:cs="Times New Roman"/>
                            <w:i/>
                            <w:color w:val="0000FF"/>
                            <w:sz w:val="24"/>
                            <w:szCs w:val="24"/>
                          </w:rPr>
                        </m:ctrlPr>
                      </m:sSupPr>
                      <m:e>
                        <m:nary>
                          <m:naryPr>
                            <m:chr m:val="∑"/>
                            <m:limLoc m:val="undOvr"/>
                            <m:ctrlPr>
                              <w:rPr>
                                <w:rFonts w:ascii="Cambria Math" w:hAnsi="Cambria Math" w:cs="Times New Roman"/>
                                <w:i/>
                                <w:color w:val="0000FF"/>
                                <w:sz w:val="24"/>
                                <w:szCs w:val="24"/>
                              </w:rPr>
                            </m:ctrlPr>
                          </m:naryPr>
                          <m:sub>
                            <m:r>
                              <w:rPr>
                                <w:rFonts w:ascii="Cambria Math" w:hAnsi="Cambria Math" w:cs="Times New Roman"/>
                                <w:color w:val="0000FF"/>
                                <w:sz w:val="24"/>
                                <w:szCs w:val="24"/>
                              </w:rPr>
                              <m:t>h=0</m:t>
                            </m:r>
                          </m:sub>
                          <m:sup>
                            <m:r>
                              <w:rPr>
                                <w:rFonts w:ascii="Cambria Math" w:hAnsi="Cambria Math" w:cs="Times New Roman"/>
                                <w:color w:val="0000FF"/>
                                <w:sz w:val="24"/>
                                <w:szCs w:val="24"/>
                              </w:rPr>
                              <m:t>H-1</m:t>
                            </m:r>
                          </m:sup>
                          <m:e>
                            <m:d>
                              <m:dPr>
                                <m:ctrlPr>
                                  <w:rPr>
                                    <w:rFonts w:ascii="Cambria Math" w:hAnsi="Cambria Math" w:cs="Times New Roman"/>
                                    <w:i/>
                                    <w:color w:val="0000FF"/>
                                    <w:sz w:val="24"/>
                                    <w:szCs w:val="24"/>
                                  </w:rPr>
                                </m:ctrlPr>
                              </m:dPr>
                              <m:e>
                                <m:sSubSup>
                                  <m:sSubSupPr>
                                    <m:ctrlPr>
                                      <w:rPr>
                                        <w:rFonts w:ascii="Cambria Math" w:hAnsi="Cambria Math" w:cs="Times New Roman"/>
                                        <w:i/>
                                        <w:color w:val="0000FF"/>
                                        <w:sz w:val="24"/>
                                        <w:szCs w:val="24"/>
                                      </w:rPr>
                                    </m:ctrlPr>
                                  </m:sSubSupPr>
                                  <m:e>
                                    <m:r>
                                      <w:rPr>
                                        <w:rFonts w:ascii="Cambria Math" w:hAnsi="Cambria Math" w:cs="Times New Roman"/>
                                        <w:color w:val="0000FF"/>
                                        <w:sz w:val="24"/>
                                        <w:szCs w:val="24"/>
                                      </w:rPr>
                                      <m:t>ε</m:t>
                                    </m:r>
                                  </m:e>
                                  <m:sub>
                                    <m:r>
                                      <w:rPr>
                                        <w:rFonts w:ascii="Cambria Math" w:hAnsi="Cambria Math" w:cs="Times New Roman"/>
                                        <w:color w:val="0000FF"/>
                                        <w:sz w:val="24"/>
                                        <w:szCs w:val="24"/>
                                      </w:rPr>
                                      <m:t>i</m:t>
                                    </m:r>
                                  </m:sub>
                                  <m:sup>
                                    <m:r>
                                      <w:rPr>
                                        <w:rFonts w:ascii="Cambria Math" w:hAnsi="Cambria Math" w:cs="Times New Roman"/>
                                        <w:color w:val="0000FF"/>
                                        <w:sz w:val="24"/>
                                        <w:szCs w:val="24"/>
                                      </w:rPr>
                                      <m:t>'</m:t>
                                    </m:r>
                                  </m:sup>
                                </m:sSubSup>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B</m:t>
                                    </m:r>
                                  </m:e>
                                  <m:sub>
                                    <m:r>
                                      <w:rPr>
                                        <w:rFonts w:ascii="Cambria Math" w:hAnsi="Cambria Math" w:cs="Times New Roman"/>
                                        <w:color w:val="0000FF"/>
                                        <w:sz w:val="24"/>
                                        <w:szCs w:val="24"/>
                                      </w:rPr>
                                      <m:t>h</m:t>
                                    </m:r>
                                  </m:sub>
                                </m:sSub>
                                <m:r>
                                  <m:rPr>
                                    <m:sty m:val="p"/>
                                  </m:rPr>
                                  <w:rPr>
                                    <w:rFonts w:ascii="Cambria Math" w:hAnsi="Cambria Math" w:cs="Times New Roman"/>
                                    <w:color w:val="0000FF"/>
                                    <w:sz w:val="24"/>
                                    <w:szCs w:val="24"/>
                                  </w:rPr>
                                  <m:t>Ω</m:t>
                                </m:r>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ε</m:t>
                                    </m:r>
                                  </m:e>
                                  <m:sub>
                                    <m:r>
                                      <w:rPr>
                                        <w:rFonts w:ascii="Cambria Math" w:hAnsi="Cambria Math" w:cs="Times New Roman"/>
                                        <w:color w:val="0000FF"/>
                                        <w:sz w:val="24"/>
                                        <w:szCs w:val="24"/>
                                      </w:rPr>
                                      <m:t>j</m:t>
                                    </m:r>
                                  </m:sub>
                                </m:sSub>
                              </m:e>
                            </m:d>
                          </m:e>
                        </m:nary>
                      </m:e>
                      <m:sup>
                        <m:r>
                          <w:rPr>
                            <w:rFonts w:ascii="Cambria Math" w:hAnsi="Cambria Math" w:cs="Times New Roman"/>
                            <w:color w:val="0000FF"/>
                            <w:sz w:val="24"/>
                            <w:szCs w:val="24"/>
                          </w:rPr>
                          <m:t>2</m:t>
                        </m:r>
                      </m:sup>
                    </m:sSup>
                  </m:num>
                  <m:den>
                    <m:nary>
                      <m:naryPr>
                        <m:chr m:val="∑"/>
                        <m:limLoc m:val="undOvr"/>
                        <m:ctrlPr>
                          <w:rPr>
                            <w:rFonts w:ascii="Cambria Math" w:hAnsi="Cambria Math" w:cs="Times New Roman"/>
                            <w:i/>
                            <w:color w:val="0000FF"/>
                            <w:sz w:val="24"/>
                            <w:szCs w:val="24"/>
                          </w:rPr>
                        </m:ctrlPr>
                      </m:naryPr>
                      <m:sub>
                        <m:r>
                          <w:rPr>
                            <w:rFonts w:ascii="Cambria Math" w:hAnsi="Cambria Math" w:cs="Times New Roman"/>
                            <w:color w:val="0000FF"/>
                            <w:sz w:val="24"/>
                            <w:szCs w:val="24"/>
                          </w:rPr>
                          <m:t>h=0</m:t>
                        </m:r>
                      </m:sub>
                      <m:sup>
                        <m:r>
                          <w:rPr>
                            <w:rFonts w:ascii="Cambria Math" w:hAnsi="Cambria Math" w:cs="Times New Roman"/>
                            <w:color w:val="0000FF"/>
                            <w:sz w:val="24"/>
                            <w:szCs w:val="24"/>
                          </w:rPr>
                          <m:t>H-1</m:t>
                        </m:r>
                      </m:sup>
                      <m:e>
                        <m:d>
                          <m:dPr>
                            <m:ctrlPr>
                              <w:rPr>
                                <w:rFonts w:ascii="Cambria Math" w:hAnsi="Cambria Math" w:cs="Times New Roman"/>
                                <w:i/>
                                <w:color w:val="0000FF"/>
                                <w:sz w:val="24"/>
                                <w:szCs w:val="24"/>
                              </w:rPr>
                            </m:ctrlPr>
                          </m:dPr>
                          <m:e>
                            <m:sSubSup>
                              <m:sSubSupPr>
                                <m:ctrlPr>
                                  <w:rPr>
                                    <w:rFonts w:ascii="Cambria Math" w:hAnsi="Cambria Math" w:cs="Times New Roman"/>
                                    <w:i/>
                                    <w:color w:val="0000FF"/>
                                    <w:sz w:val="24"/>
                                    <w:szCs w:val="24"/>
                                  </w:rPr>
                                </m:ctrlPr>
                              </m:sSubSupPr>
                              <m:e>
                                <m:r>
                                  <w:rPr>
                                    <w:rFonts w:ascii="Cambria Math" w:hAnsi="Cambria Math" w:cs="Times New Roman"/>
                                    <w:color w:val="0000FF"/>
                                    <w:sz w:val="24"/>
                                    <w:szCs w:val="24"/>
                                  </w:rPr>
                                  <m:t>ε</m:t>
                                </m:r>
                              </m:e>
                              <m:sub>
                                <m:r>
                                  <w:rPr>
                                    <w:rFonts w:ascii="Cambria Math" w:hAnsi="Cambria Math" w:cs="Times New Roman"/>
                                    <w:color w:val="0000FF"/>
                                    <w:sz w:val="24"/>
                                    <w:szCs w:val="24"/>
                                  </w:rPr>
                                  <m:t>i</m:t>
                                </m:r>
                              </m:sub>
                              <m:sup>
                                <m:r>
                                  <w:rPr>
                                    <w:rFonts w:ascii="Cambria Math" w:hAnsi="Cambria Math" w:cs="Times New Roman"/>
                                    <w:color w:val="0000FF"/>
                                    <w:sz w:val="24"/>
                                    <w:szCs w:val="24"/>
                                  </w:rPr>
                                  <m:t>'</m:t>
                                </m:r>
                              </m:sup>
                            </m:sSubSup>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B</m:t>
                                </m:r>
                              </m:e>
                              <m:sub>
                                <m:r>
                                  <w:rPr>
                                    <w:rFonts w:ascii="Cambria Math" w:hAnsi="Cambria Math" w:cs="Times New Roman"/>
                                    <w:color w:val="0000FF"/>
                                    <w:sz w:val="24"/>
                                    <w:szCs w:val="24"/>
                                  </w:rPr>
                                  <m:t>h</m:t>
                                </m:r>
                              </m:sub>
                            </m:sSub>
                            <m:r>
                              <m:rPr>
                                <m:sty m:val="p"/>
                              </m:rPr>
                              <w:rPr>
                                <w:rFonts w:ascii="Cambria Math" w:hAnsi="Cambria Math" w:cs="Times New Roman"/>
                                <w:color w:val="0000FF"/>
                                <w:sz w:val="24"/>
                                <w:szCs w:val="24"/>
                              </w:rPr>
                              <m:t>Ω</m:t>
                            </m:r>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ε</m:t>
                                </m:r>
                              </m:e>
                              <m:sub>
                                <m:r>
                                  <w:rPr>
                                    <w:rFonts w:ascii="Cambria Math" w:hAnsi="Cambria Math" w:cs="Times New Roman"/>
                                    <w:color w:val="0000FF"/>
                                    <w:sz w:val="24"/>
                                    <w:szCs w:val="24"/>
                                  </w:rPr>
                                  <m:t>j</m:t>
                                </m:r>
                              </m:sub>
                            </m:sSub>
                          </m:e>
                        </m:d>
                      </m:e>
                    </m:nary>
                  </m:den>
                </m:f>
              </m:oMath>
            </m:oMathPara>
          </w:p>
        </w:tc>
        <w:tc>
          <w:tcPr>
            <w:tcW w:w="607" w:type="dxa"/>
            <w:vAlign w:val="center"/>
          </w:tcPr>
          <w:p w14:paraId="044E6179" w14:textId="77777777" w:rsidR="00D04101" w:rsidRPr="006A3DB4" w:rsidRDefault="00D04101" w:rsidP="00F07B2B">
            <w:pPr>
              <w:spacing w:before="120" w:after="120"/>
              <w:jc w:val="both"/>
              <w:rPr>
                <w:rFonts w:ascii="Garamond" w:hAnsi="Garamond" w:cs="Times New Roman"/>
                <w:noProof/>
                <w:color w:val="0000FF"/>
                <w:sz w:val="24"/>
                <w:szCs w:val="24"/>
              </w:rPr>
            </w:pPr>
            <w:r w:rsidRPr="006A3DB4">
              <w:rPr>
                <w:rFonts w:ascii="Garamond" w:hAnsi="Garamond" w:cs="Times New Roman"/>
                <w:noProof/>
                <w:color w:val="0000FF"/>
                <w:sz w:val="24"/>
                <w:szCs w:val="24"/>
              </w:rPr>
              <w:t>(3)</w:t>
            </w:r>
          </w:p>
        </w:tc>
      </w:tr>
    </w:tbl>
    <w:p w14:paraId="29BF3F59" w14:textId="46135A52" w:rsidR="00D04101" w:rsidRPr="006A3DB4" w:rsidRDefault="00D04101" w:rsidP="00D04101">
      <w:pPr>
        <w:spacing w:before="120" w:after="120" w:line="240" w:lineRule="auto"/>
        <w:jc w:val="both"/>
        <w:rPr>
          <w:rFonts w:ascii="Garamond" w:hAnsi="Garamond" w:cs="Times New Roman"/>
          <w:noProof/>
          <w:color w:val="0000FF"/>
          <w:sz w:val="24"/>
          <w:szCs w:val="24"/>
        </w:rPr>
      </w:pPr>
      <w:r w:rsidRPr="006A3DB4">
        <w:rPr>
          <w:rFonts w:ascii="Garamond" w:hAnsi="Garamond" w:cs="Times New Roman"/>
          <w:noProof/>
          <w:color w:val="0000FF"/>
          <w:sz w:val="24"/>
          <w:szCs w:val="24"/>
        </w:rPr>
        <w:t xml:space="preserve">Where </w:t>
      </w:r>
      <m:oMath>
        <m:sSub>
          <m:sSubPr>
            <m:ctrlPr>
              <w:rPr>
                <w:rFonts w:ascii="Cambria Math" w:hAnsi="Cambria Math" w:cs="Times New Roman"/>
                <w:i/>
                <w:noProof/>
                <w:color w:val="0000FF"/>
                <w:sz w:val="24"/>
                <w:szCs w:val="24"/>
              </w:rPr>
            </m:ctrlPr>
          </m:sSubPr>
          <m:e>
            <m:r>
              <w:rPr>
                <w:rFonts w:ascii="Cambria Math" w:hAnsi="Cambria Math" w:cs="Times New Roman"/>
                <w:noProof/>
                <w:color w:val="0000FF"/>
                <w:sz w:val="24"/>
                <w:szCs w:val="24"/>
              </w:rPr>
              <m:t>ε</m:t>
            </m:r>
          </m:e>
          <m:sub>
            <m:r>
              <w:rPr>
                <w:rFonts w:ascii="Cambria Math" w:hAnsi="Cambria Math" w:cs="Times New Roman"/>
                <w:noProof/>
                <w:color w:val="0000FF"/>
                <w:sz w:val="24"/>
                <w:szCs w:val="24"/>
              </w:rPr>
              <m:t>i</m:t>
            </m:r>
          </m:sub>
        </m:sSub>
      </m:oMath>
      <w:r w:rsidRPr="006A3DB4">
        <w:rPr>
          <w:rFonts w:ascii="Garamond" w:eastAsiaTheme="minorEastAsia" w:hAnsi="Garamond" w:cs="Times New Roman"/>
          <w:noProof/>
          <w:color w:val="0000FF"/>
          <w:sz w:val="24"/>
          <w:szCs w:val="24"/>
        </w:rPr>
        <w:t xml:space="preserve"> </w:t>
      </w:r>
      <w:r w:rsidRPr="006A3DB4">
        <w:rPr>
          <w:rFonts w:ascii="Garamond" w:hAnsi="Garamond" w:cs="Times New Roman"/>
          <w:noProof/>
          <w:color w:val="0000FF"/>
          <w:sz w:val="24"/>
          <w:szCs w:val="24"/>
        </w:rPr>
        <w:t xml:space="preserve">defines the chosen vector with one as the </w:t>
      </w:r>
      <w:r w:rsidRPr="006A3DB4">
        <w:rPr>
          <w:rFonts w:ascii="Garamond" w:hAnsi="Garamond" w:cs="Times New Roman"/>
          <w:i/>
          <w:iCs/>
          <w:noProof/>
          <w:color w:val="0000FF"/>
          <w:sz w:val="24"/>
          <w:szCs w:val="24"/>
        </w:rPr>
        <w:t>i</w:t>
      </w:r>
      <w:r w:rsidRPr="006A3DB4">
        <w:rPr>
          <w:rFonts w:ascii="Garamond" w:hAnsi="Garamond" w:cs="Times New Roman"/>
          <w:noProof/>
          <w:color w:val="0000FF"/>
          <w:sz w:val="24"/>
          <w:szCs w:val="24"/>
        </w:rPr>
        <w:t xml:space="preserve">th component and zeros otherwise. </w:t>
      </w:r>
      <m:oMath>
        <m:r>
          <m:rPr>
            <m:sty m:val="p"/>
          </m:rPr>
          <w:rPr>
            <w:rFonts w:ascii="Cambria Math" w:hAnsi="Cambria Math" w:cs="Times New Roman"/>
            <w:noProof/>
            <w:color w:val="0000FF"/>
            <w:sz w:val="24"/>
            <w:szCs w:val="24"/>
          </w:rPr>
          <m:t>Ω</m:t>
        </m:r>
      </m:oMath>
      <w:r w:rsidRPr="006A3DB4">
        <w:rPr>
          <w:rFonts w:ascii="Garamond" w:eastAsiaTheme="minorEastAsia" w:hAnsi="Garamond" w:cs="Times New Roman"/>
          <w:noProof/>
          <w:color w:val="0000FF"/>
          <w:sz w:val="24"/>
          <w:szCs w:val="24"/>
        </w:rPr>
        <w:t xml:space="preserve"> </w:t>
      </w:r>
      <w:r w:rsidRPr="006A3DB4">
        <w:rPr>
          <w:rFonts w:ascii="Garamond" w:hAnsi="Garamond" w:cs="Times New Roman"/>
          <w:noProof/>
          <w:color w:val="0000FF"/>
          <w:sz w:val="24"/>
          <w:szCs w:val="24"/>
        </w:rPr>
        <w:t xml:space="preserve">is the covariance matrix of </w:t>
      </w:r>
      <m:oMath>
        <m:sSub>
          <m:sSubPr>
            <m:ctrlPr>
              <w:rPr>
                <w:rFonts w:ascii="Cambria Math" w:hAnsi="Cambria Math" w:cs="Times New Roman"/>
                <w:i/>
                <w:noProof/>
                <w:color w:val="0000FF"/>
                <w:sz w:val="24"/>
                <w:szCs w:val="24"/>
              </w:rPr>
            </m:ctrlPr>
          </m:sSubPr>
          <m:e>
            <m:r>
              <w:rPr>
                <w:rFonts w:ascii="Cambria Math" w:hAnsi="Cambria Math" w:cs="Times New Roman"/>
                <w:noProof/>
                <w:color w:val="0000FF"/>
                <w:sz w:val="24"/>
                <w:szCs w:val="24"/>
              </w:rPr>
              <m:t>ε</m:t>
            </m:r>
          </m:e>
          <m:sub>
            <m:r>
              <w:rPr>
                <w:rFonts w:ascii="Cambria Math" w:hAnsi="Cambria Math" w:cs="Times New Roman"/>
                <w:noProof/>
                <w:color w:val="0000FF"/>
                <w:sz w:val="24"/>
                <w:szCs w:val="24"/>
              </w:rPr>
              <m:t>i</m:t>
            </m:r>
          </m:sub>
        </m:sSub>
      </m:oMath>
      <w:r w:rsidRPr="006A3DB4">
        <w:rPr>
          <w:rFonts w:ascii="Garamond" w:eastAsiaTheme="minorEastAsia" w:hAnsi="Garamond" w:cs="Times New Roman"/>
          <w:noProof/>
          <w:color w:val="0000FF"/>
          <w:sz w:val="24"/>
          <w:szCs w:val="24"/>
        </w:rPr>
        <w:t xml:space="preserve"> </w:t>
      </w:r>
      <w:r w:rsidRPr="006A3DB4">
        <w:rPr>
          <w:rFonts w:ascii="Garamond" w:hAnsi="Garamond" w:cs="Times New Roman"/>
          <w:noProof/>
          <w:color w:val="0000FF"/>
          <w:sz w:val="24"/>
          <w:szCs w:val="24"/>
        </w:rPr>
        <w:t xml:space="preserve">and </w:t>
      </w:r>
      <m:oMath>
        <m:sSub>
          <m:sSubPr>
            <m:ctrlPr>
              <w:rPr>
                <w:rFonts w:ascii="Cambria Math" w:hAnsi="Cambria Math" w:cs="Times New Roman"/>
                <w:i/>
                <w:noProof/>
                <w:color w:val="0000FF"/>
                <w:sz w:val="24"/>
                <w:szCs w:val="24"/>
              </w:rPr>
            </m:ctrlPr>
          </m:sSubPr>
          <m:e>
            <m:r>
              <w:rPr>
                <w:rFonts w:ascii="Cambria Math" w:hAnsi="Cambria Math" w:cs="Times New Roman"/>
                <w:noProof/>
                <w:color w:val="0000FF"/>
                <w:sz w:val="24"/>
                <w:szCs w:val="24"/>
              </w:rPr>
              <m:t>ω</m:t>
            </m:r>
          </m:e>
          <m:sub>
            <m:r>
              <w:rPr>
                <w:rFonts w:ascii="Cambria Math" w:hAnsi="Cambria Math" w:cs="Times New Roman"/>
                <w:noProof/>
                <w:color w:val="0000FF"/>
                <w:sz w:val="24"/>
                <w:szCs w:val="24"/>
              </w:rPr>
              <m:t>jj</m:t>
            </m:r>
          </m:sub>
        </m:sSub>
      </m:oMath>
      <w:r w:rsidRPr="006A3DB4">
        <w:rPr>
          <w:rFonts w:ascii="Garamond" w:eastAsiaTheme="minorEastAsia" w:hAnsi="Garamond" w:cs="Times New Roman"/>
          <w:noProof/>
          <w:color w:val="0000FF"/>
          <w:sz w:val="24"/>
          <w:szCs w:val="24"/>
        </w:rPr>
        <w:t xml:space="preserve"> </w:t>
      </w:r>
      <w:r w:rsidRPr="006A3DB4">
        <w:rPr>
          <w:rFonts w:ascii="Garamond" w:hAnsi="Garamond" w:cs="Times New Roman"/>
          <w:noProof/>
          <w:color w:val="0000FF"/>
          <w:sz w:val="24"/>
          <w:szCs w:val="24"/>
        </w:rPr>
        <w:t xml:space="preserve">defines the </w:t>
      </w:r>
      <w:r w:rsidRPr="006A3DB4">
        <w:rPr>
          <w:rFonts w:ascii="Garamond" w:hAnsi="Garamond" w:cs="Times New Roman"/>
          <w:i/>
          <w:iCs/>
          <w:noProof/>
          <w:color w:val="0000FF"/>
          <w:sz w:val="24"/>
          <w:szCs w:val="24"/>
        </w:rPr>
        <w:t>j</w:t>
      </w:r>
      <w:r w:rsidRPr="006A3DB4">
        <w:rPr>
          <w:rFonts w:ascii="Garamond" w:hAnsi="Garamond" w:cs="Times New Roman"/>
          <w:noProof/>
          <w:color w:val="0000FF"/>
          <w:sz w:val="24"/>
          <w:szCs w:val="24"/>
        </w:rPr>
        <w:t xml:space="preserve">th diagonal components of </w:t>
      </w:r>
      <m:oMath>
        <m:r>
          <m:rPr>
            <m:sty m:val="p"/>
          </m:rPr>
          <w:rPr>
            <w:rFonts w:ascii="Cambria Math" w:hAnsi="Cambria Math" w:cs="Times New Roman"/>
            <w:noProof/>
            <w:color w:val="0000FF"/>
            <w:sz w:val="24"/>
            <w:szCs w:val="24"/>
          </w:rPr>
          <m:t>Ω</m:t>
        </m:r>
      </m:oMath>
      <w:r w:rsidRPr="006A3DB4">
        <w:rPr>
          <w:rFonts w:ascii="Garamond" w:hAnsi="Garamond" w:cs="Times New Roman"/>
          <w:noProof/>
          <w:color w:val="0000FF"/>
          <w:sz w:val="24"/>
          <w:szCs w:val="24"/>
        </w:rPr>
        <w:t xml:space="preserve">. Then, after </w:t>
      </w:r>
      <w:r w:rsidR="00C30AFF">
        <w:rPr>
          <w:rFonts w:ascii="Garamond" w:hAnsi="Garamond" w:cs="Times New Roman"/>
          <w:noProof/>
          <w:color w:val="0000FF"/>
          <w:sz w:val="24"/>
          <w:szCs w:val="24"/>
        </w:rPr>
        <w:t xml:space="preserve">the </w:t>
      </w:r>
      <w:r w:rsidRPr="006A3DB4">
        <w:rPr>
          <w:rFonts w:ascii="Garamond" w:hAnsi="Garamond" w:cs="Times New Roman"/>
          <w:noProof/>
          <w:color w:val="0000FF"/>
          <w:sz w:val="24"/>
          <w:szCs w:val="24"/>
        </w:rPr>
        <w:t>normali</w:t>
      </w:r>
      <w:r w:rsidR="00C30AFF">
        <w:rPr>
          <w:rFonts w:ascii="Garamond" w:hAnsi="Garamond" w:cs="Times New Roman"/>
          <w:noProof/>
          <w:color w:val="0000FF"/>
          <w:sz w:val="24"/>
          <w:szCs w:val="24"/>
        </w:rPr>
        <w:t>s</w:t>
      </w:r>
      <w:r w:rsidRPr="006A3DB4">
        <w:rPr>
          <w:rFonts w:ascii="Garamond" w:hAnsi="Garamond" w:cs="Times New Roman"/>
          <w:noProof/>
          <w:color w:val="0000FF"/>
          <w:sz w:val="24"/>
          <w:szCs w:val="24"/>
        </w:rPr>
        <w:t>ation procedure in the variance decomposition matrix, we obtain</w:t>
      </w:r>
      <w:r w:rsidR="00C30AFF">
        <w:rPr>
          <w:rFonts w:ascii="Garamond" w:hAnsi="Garamond" w:cs="Times New Roman"/>
          <w:noProof/>
          <w:color w:val="0000FF"/>
          <w:sz w:val="24"/>
          <w:szCs w:val="24"/>
        </w:rPr>
        <w:t xml:space="preserve"> the following</w:t>
      </w:r>
      <w:r w:rsidRPr="006A3DB4">
        <w:rPr>
          <w:rFonts w:ascii="Garamond" w:hAnsi="Garamond" w:cs="Times New Roman"/>
          <w:noProof/>
          <w:color w:val="0000FF"/>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607"/>
      </w:tblGrid>
      <w:tr w:rsidR="00D04101" w:rsidRPr="006A3DB4" w14:paraId="167366C6" w14:textId="77777777" w:rsidTr="00D04101">
        <w:tc>
          <w:tcPr>
            <w:tcW w:w="8455" w:type="dxa"/>
            <w:vAlign w:val="center"/>
          </w:tcPr>
          <w:p w14:paraId="28EE011D" w14:textId="77777777" w:rsidR="00D04101" w:rsidRPr="006A3DB4" w:rsidRDefault="00E50076" w:rsidP="00F07B2B">
            <w:pPr>
              <w:spacing w:before="120" w:after="120"/>
              <w:jc w:val="both"/>
              <w:rPr>
                <w:rFonts w:ascii="Garamond" w:eastAsiaTheme="minorEastAsia" w:hAnsi="Garamond" w:cs="Times New Roman"/>
                <w:color w:val="0000FF"/>
                <w:sz w:val="24"/>
                <w:szCs w:val="24"/>
              </w:rPr>
            </w:pPr>
            <m:oMathPara>
              <m:oMath>
                <m:sSubSup>
                  <m:sSubSupPr>
                    <m:ctrlPr>
                      <w:rPr>
                        <w:rFonts w:ascii="Cambria Math" w:hAnsi="Cambria Math" w:cs="Times New Roman"/>
                        <w:i/>
                        <w:color w:val="0000FF"/>
                        <w:sz w:val="24"/>
                        <w:szCs w:val="24"/>
                      </w:rPr>
                    </m:ctrlPr>
                  </m:sSubSupPr>
                  <m:e>
                    <m:acc>
                      <m:accPr>
                        <m:chr m:val="̃"/>
                        <m:ctrlPr>
                          <w:rPr>
                            <w:rFonts w:ascii="Cambria Math" w:hAnsi="Cambria Math" w:cs="Times New Roman"/>
                            <w:i/>
                            <w:color w:val="0000FF"/>
                            <w:sz w:val="24"/>
                            <w:szCs w:val="24"/>
                          </w:rPr>
                        </m:ctrlPr>
                      </m:accPr>
                      <m:e>
                        <m:r>
                          <w:rPr>
                            <w:rFonts w:ascii="Cambria Math" w:hAnsi="Cambria Math" w:cs="Times New Roman"/>
                            <w:color w:val="0000FF"/>
                            <w:sz w:val="24"/>
                            <w:szCs w:val="24"/>
                          </w:rPr>
                          <m:t>π</m:t>
                        </m:r>
                      </m:e>
                    </m:acc>
                  </m:e>
                  <m:sub>
                    <m:r>
                      <w:rPr>
                        <w:rFonts w:ascii="Cambria Math" w:hAnsi="Cambria Math" w:cs="Times New Roman"/>
                        <w:color w:val="0000FF"/>
                        <w:sz w:val="24"/>
                        <w:szCs w:val="24"/>
                      </w:rPr>
                      <m:t>ij</m:t>
                    </m:r>
                  </m:sub>
                  <m:sup>
                    <m:r>
                      <w:rPr>
                        <w:rFonts w:ascii="Cambria Math" w:hAnsi="Cambria Math" w:cs="Times New Roman"/>
                        <w:color w:val="0000FF"/>
                        <w:sz w:val="24"/>
                        <w:szCs w:val="24"/>
                      </w:rPr>
                      <m:t>g</m:t>
                    </m:r>
                  </m:sup>
                </m:sSubSup>
                <m:r>
                  <w:rPr>
                    <w:rFonts w:ascii="Cambria Math" w:hAnsi="Cambria Math" w:cs="Times New Roman"/>
                    <w:color w:val="0000FF"/>
                    <w:sz w:val="24"/>
                    <w:szCs w:val="24"/>
                  </w:rPr>
                  <m:t>(H)=</m:t>
                </m:r>
                <m:f>
                  <m:fPr>
                    <m:ctrlPr>
                      <w:rPr>
                        <w:rFonts w:ascii="Cambria Math" w:hAnsi="Cambria Math" w:cs="Times New Roman"/>
                        <w:i/>
                        <w:color w:val="0000FF"/>
                        <w:sz w:val="24"/>
                        <w:szCs w:val="24"/>
                      </w:rPr>
                    </m:ctrlPr>
                  </m:fPr>
                  <m:num>
                    <m:sSubSup>
                      <m:sSubSupPr>
                        <m:ctrlPr>
                          <w:rPr>
                            <w:rFonts w:ascii="Cambria Math" w:hAnsi="Cambria Math" w:cs="Times New Roman"/>
                            <w:i/>
                            <w:color w:val="0000FF"/>
                            <w:sz w:val="24"/>
                            <w:szCs w:val="24"/>
                          </w:rPr>
                        </m:ctrlPr>
                      </m:sSubSupPr>
                      <m:e>
                        <m:r>
                          <w:rPr>
                            <w:rFonts w:ascii="Cambria Math" w:hAnsi="Cambria Math" w:cs="Times New Roman"/>
                            <w:color w:val="0000FF"/>
                            <w:sz w:val="24"/>
                            <w:szCs w:val="24"/>
                          </w:rPr>
                          <m:t>π</m:t>
                        </m:r>
                      </m:e>
                      <m:sub>
                        <m:r>
                          <w:rPr>
                            <w:rFonts w:ascii="Cambria Math" w:hAnsi="Cambria Math" w:cs="Times New Roman"/>
                            <w:color w:val="0000FF"/>
                            <w:sz w:val="24"/>
                            <w:szCs w:val="24"/>
                          </w:rPr>
                          <m:t>ij</m:t>
                        </m:r>
                      </m:sub>
                      <m:sup>
                        <m:r>
                          <w:rPr>
                            <w:rFonts w:ascii="Cambria Math" w:hAnsi="Cambria Math" w:cs="Times New Roman"/>
                            <w:color w:val="0000FF"/>
                            <w:sz w:val="24"/>
                            <w:szCs w:val="24"/>
                          </w:rPr>
                          <m:t>g</m:t>
                        </m:r>
                      </m:sup>
                    </m:sSubSup>
                    <m:r>
                      <w:rPr>
                        <w:rFonts w:ascii="Cambria Math" w:hAnsi="Cambria Math" w:cs="Times New Roman"/>
                        <w:color w:val="0000FF"/>
                        <w:sz w:val="24"/>
                        <w:szCs w:val="24"/>
                      </w:rPr>
                      <m:t>(H)</m:t>
                    </m:r>
                  </m:num>
                  <m:den>
                    <m:nary>
                      <m:naryPr>
                        <m:chr m:val="∑"/>
                        <m:limLoc m:val="undOvr"/>
                        <m:ctrlPr>
                          <w:rPr>
                            <w:rFonts w:ascii="Cambria Math" w:hAnsi="Cambria Math" w:cs="Times New Roman"/>
                            <w:i/>
                            <w:color w:val="0000FF"/>
                            <w:sz w:val="24"/>
                            <w:szCs w:val="24"/>
                          </w:rPr>
                        </m:ctrlPr>
                      </m:naryPr>
                      <m:sub>
                        <m:r>
                          <w:rPr>
                            <w:rFonts w:ascii="Cambria Math" w:hAnsi="Cambria Math" w:cs="Times New Roman"/>
                            <w:color w:val="0000FF"/>
                            <w:sz w:val="24"/>
                            <w:szCs w:val="24"/>
                          </w:rPr>
                          <m:t>j=1</m:t>
                        </m:r>
                      </m:sub>
                      <m:sup>
                        <m:r>
                          <w:rPr>
                            <w:rFonts w:ascii="Cambria Math" w:hAnsi="Cambria Math" w:cs="Times New Roman"/>
                            <w:color w:val="0000FF"/>
                            <w:sz w:val="24"/>
                            <w:szCs w:val="24"/>
                          </w:rPr>
                          <m:t>N</m:t>
                        </m:r>
                      </m:sup>
                      <m:e>
                        <m:sSubSup>
                          <m:sSubSupPr>
                            <m:ctrlPr>
                              <w:rPr>
                                <w:rFonts w:ascii="Cambria Math" w:hAnsi="Cambria Math" w:cs="Times New Roman"/>
                                <w:i/>
                                <w:color w:val="0000FF"/>
                                <w:sz w:val="24"/>
                                <w:szCs w:val="24"/>
                              </w:rPr>
                            </m:ctrlPr>
                          </m:sSubSupPr>
                          <m:e>
                            <m:r>
                              <w:rPr>
                                <w:rFonts w:ascii="Cambria Math" w:hAnsi="Cambria Math" w:cs="Times New Roman"/>
                                <w:color w:val="0000FF"/>
                                <w:sz w:val="24"/>
                                <w:szCs w:val="24"/>
                              </w:rPr>
                              <m:t>π</m:t>
                            </m:r>
                          </m:e>
                          <m:sub>
                            <m:r>
                              <w:rPr>
                                <w:rFonts w:ascii="Cambria Math" w:hAnsi="Cambria Math" w:cs="Times New Roman"/>
                                <w:color w:val="0000FF"/>
                                <w:sz w:val="24"/>
                                <w:szCs w:val="24"/>
                              </w:rPr>
                              <m:t>ij</m:t>
                            </m:r>
                          </m:sub>
                          <m:sup>
                            <m:r>
                              <w:rPr>
                                <w:rFonts w:ascii="Cambria Math" w:hAnsi="Cambria Math" w:cs="Times New Roman"/>
                                <w:color w:val="0000FF"/>
                                <w:sz w:val="24"/>
                                <w:szCs w:val="24"/>
                              </w:rPr>
                              <m:t>g</m:t>
                            </m:r>
                          </m:sup>
                        </m:sSubSup>
                        <m:r>
                          <w:rPr>
                            <w:rFonts w:ascii="Cambria Math" w:hAnsi="Cambria Math" w:cs="Times New Roman"/>
                            <w:color w:val="0000FF"/>
                            <w:sz w:val="24"/>
                            <w:szCs w:val="24"/>
                          </w:rPr>
                          <m:t>(H)</m:t>
                        </m:r>
                      </m:e>
                    </m:nary>
                  </m:den>
                </m:f>
              </m:oMath>
            </m:oMathPara>
          </w:p>
        </w:tc>
        <w:tc>
          <w:tcPr>
            <w:tcW w:w="607" w:type="dxa"/>
            <w:vAlign w:val="center"/>
          </w:tcPr>
          <w:p w14:paraId="4DAD8FD3" w14:textId="77777777" w:rsidR="00D04101" w:rsidRPr="006A3DB4" w:rsidRDefault="00D04101" w:rsidP="00F07B2B">
            <w:pPr>
              <w:spacing w:before="120" w:after="120"/>
              <w:jc w:val="both"/>
              <w:rPr>
                <w:rFonts w:ascii="Garamond" w:hAnsi="Garamond" w:cs="Times New Roman"/>
                <w:noProof/>
                <w:color w:val="0000FF"/>
                <w:sz w:val="24"/>
                <w:szCs w:val="24"/>
              </w:rPr>
            </w:pPr>
            <w:r w:rsidRPr="006A3DB4">
              <w:rPr>
                <w:rFonts w:ascii="Garamond" w:hAnsi="Garamond" w:cs="Times New Roman"/>
                <w:noProof/>
                <w:color w:val="0000FF"/>
                <w:sz w:val="24"/>
                <w:szCs w:val="24"/>
              </w:rPr>
              <w:t>(4)</w:t>
            </w:r>
          </w:p>
        </w:tc>
      </w:tr>
    </w:tbl>
    <w:p w14:paraId="643A7A97" w14:textId="77777777" w:rsidR="00D04101" w:rsidRPr="006A3DB4" w:rsidRDefault="00D04101" w:rsidP="00D04101">
      <w:pPr>
        <w:spacing w:before="120" w:after="120" w:line="240" w:lineRule="auto"/>
        <w:jc w:val="both"/>
        <w:rPr>
          <w:rFonts w:ascii="Garamond" w:hAnsi="Garamond" w:cs="Times New Roman"/>
          <w:noProof/>
          <w:color w:val="0000FF"/>
          <w:sz w:val="24"/>
          <w:szCs w:val="24"/>
        </w:rPr>
      </w:pPr>
      <w:r w:rsidRPr="006A3DB4">
        <w:rPr>
          <w:rFonts w:ascii="Garamond" w:hAnsi="Garamond" w:cs="Times New Roman"/>
          <w:noProof/>
          <w:color w:val="0000FF"/>
          <w:sz w:val="24"/>
          <w:szCs w:val="24"/>
        </w:rPr>
        <w:t>According to Ando et al. (2022), the following measures are used.</w:t>
      </w:r>
    </w:p>
    <w:p w14:paraId="327DE9B1" w14:textId="77777777" w:rsidR="00D04101" w:rsidRPr="006A3DB4" w:rsidRDefault="00D04101" w:rsidP="00D04101">
      <w:pPr>
        <w:spacing w:before="120" w:after="120" w:line="240" w:lineRule="auto"/>
        <w:jc w:val="both"/>
        <w:rPr>
          <w:rFonts w:ascii="Garamond" w:hAnsi="Garamond" w:cs="Times New Roman"/>
          <w:noProof/>
          <w:color w:val="0000FF"/>
          <w:sz w:val="24"/>
          <w:szCs w:val="24"/>
        </w:rPr>
      </w:pPr>
      <w:r w:rsidRPr="006A3DB4">
        <w:rPr>
          <w:rFonts w:ascii="Garamond" w:hAnsi="Garamond" w:cs="Times New Roman"/>
          <w:noProof/>
          <w:color w:val="0000FF"/>
          <w:sz w:val="24"/>
          <w:szCs w:val="24"/>
        </w:rPr>
        <w:t xml:space="preserve">Total spillover index at quantile </w:t>
      </w:r>
      <m:oMath>
        <m:r>
          <w:rPr>
            <w:rFonts w:ascii="Cambria Math" w:hAnsi="Cambria Math" w:cs="Times New Roman"/>
            <w:noProof/>
            <w:color w:val="0000FF"/>
            <w:sz w:val="24"/>
            <w:szCs w:val="24"/>
          </w:rPr>
          <m:t>τ</m:t>
        </m:r>
      </m:oMath>
      <w:r w:rsidRPr="006A3DB4">
        <w:rPr>
          <w:rFonts w:ascii="Garamond" w:hAnsi="Garamond" w:cs="Times New Roman"/>
          <w:noProof/>
          <w:color w:val="0000FF"/>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607"/>
      </w:tblGrid>
      <w:tr w:rsidR="00D04101" w:rsidRPr="006A3DB4" w14:paraId="25A0898D" w14:textId="77777777" w:rsidTr="00D04101">
        <w:tc>
          <w:tcPr>
            <w:tcW w:w="8455" w:type="dxa"/>
            <w:vAlign w:val="center"/>
          </w:tcPr>
          <w:p w14:paraId="237B084A" w14:textId="77777777" w:rsidR="00D04101" w:rsidRPr="006A3DB4" w:rsidRDefault="00D04101" w:rsidP="00F07B2B">
            <w:pPr>
              <w:spacing w:before="120" w:after="120"/>
              <w:jc w:val="both"/>
              <w:rPr>
                <w:rFonts w:ascii="Garamond" w:eastAsiaTheme="minorEastAsia" w:hAnsi="Garamond" w:cs="Times New Roman"/>
                <w:color w:val="0000FF"/>
                <w:sz w:val="24"/>
                <w:szCs w:val="24"/>
              </w:rPr>
            </w:pPr>
            <m:oMathPara>
              <m:oMath>
                <m:r>
                  <w:rPr>
                    <w:rFonts w:ascii="Cambria Math" w:hAnsi="Cambria Math" w:cs="Times New Roman"/>
                    <w:color w:val="0000FF"/>
                    <w:sz w:val="24"/>
                    <w:szCs w:val="24"/>
                  </w:rPr>
                  <m:t>TSI(τ)=</m:t>
                </m:r>
                <m:f>
                  <m:fPr>
                    <m:ctrlPr>
                      <w:rPr>
                        <w:rFonts w:ascii="Cambria Math" w:hAnsi="Cambria Math" w:cs="Times New Roman"/>
                        <w:i/>
                        <w:color w:val="0000FF"/>
                        <w:sz w:val="24"/>
                        <w:szCs w:val="24"/>
                      </w:rPr>
                    </m:ctrlPr>
                  </m:fPr>
                  <m:num>
                    <m:nary>
                      <m:naryPr>
                        <m:chr m:val="∑"/>
                        <m:limLoc m:val="subSup"/>
                        <m:ctrlPr>
                          <w:rPr>
                            <w:rFonts w:ascii="Cambria Math" w:hAnsi="Cambria Math" w:cs="Times New Roman"/>
                            <w:i/>
                            <w:color w:val="0000FF"/>
                            <w:sz w:val="24"/>
                            <w:szCs w:val="24"/>
                          </w:rPr>
                        </m:ctrlPr>
                      </m:naryPr>
                      <m:sub>
                        <m:r>
                          <w:rPr>
                            <w:rFonts w:ascii="Cambria Math" w:hAnsi="Cambria Math" w:cs="Times New Roman"/>
                            <w:color w:val="0000FF"/>
                            <w:sz w:val="24"/>
                            <w:szCs w:val="24"/>
                          </w:rPr>
                          <m:t>i=1</m:t>
                        </m:r>
                      </m:sub>
                      <m:sup>
                        <m:r>
                          <w:rPr>
                            <w:rFonts w:ascii="Cambria Math" w:hAnsi="Cambria Math" w:cs="Times New Roman"/>
                            <w:color w:val="0000FF"/>
                            <w:sz w:val="24"/>
                            <w:szCs w:val="24"/>
                          </w:rPr>
                          <m:t>N</m:t>
                        </m:r>
                      </m:sup>
                      <m:e>
                        <m:nary>
                          <m:naryPr>
                            <m:chr m:val="∑"/>
                            <m:limLoc m:val="undOvr"/>
                            <m:ctrlPr>
                              <w:rPr>
                                <w:rFonts w:ascii="Cambria Math" w:hAnsi="Cambria Math" w:cs="Times New Roman"/>
                                <w:i/>
                                <w:color w:val="0000FF"/>
                                <w:sz w:val="24"/>
                                <w:szCs w:val="24"/>
                              </w:rPr>
                            </m:ctrlPr>
                          </m:naryPr>
                          <m:sub>
                            <m:r>
                              <w:rPr>
                                <w:rFonts w:ascii="Cambria Math" w:hAnsi="Cambria Math" w:cs="Times New Roman"/>
                                <w:color w:val="0000FF"/>
                                <w:sz w:val="24"/>
                                <w:szCs w:val="24"/>
                              </w:rPr>
                              <m:t>j=1,i≠j</m:t>
                            </m:r>
                          </m:sub>
                          <m:sup>
                            <m:r>
                              <w:rPr>
                                <w:rFonts w:ascii="Cambria Math" w:hAnsi="Cambria Math" w:cs="Times New Roman"/>
                                <w:color w:val="0000FF"/>
                                <w:sz w:val="24"/>
                                <w:szCs w:val="24"/>
                              </w:rPr>
                              <m:t>N</m:t>
                            </m:r>
                          </m:sup>
                          <m:e>
                            <m:sSubSup>
                              <m:sSubSupPr>
                                <m:ctrlPr>
                                  <w:rPr>
                                    <w:rFonts w:ascii="Cambria Math" w:hAnsi="Cambria Math" w:cs="Times New Roman"/>
                                    <w:i/>
                                    <w:color w:val="0000FF"/>
                                    <w:sz w:val="24"/>
                                    <w:szCs w:val="24"/>
                                  </w:rPr>
                                </m:ctrlPr>
                              </m:sSubSupPr>
                              <m:e>
                                <m:acc>
                                  <m:accPr>
                                    <m:chr m:val="̃"/>
                                    <m:ctrlPr>
                                      <w:rPr>
                                        <w:rFonts w:ascii="Cambria Math" w:hAnsi="Cambria Math" w:cs="Times New Roman"/>
                                        <w:i/>
                                        <w:color w:val="0000FF"/>
                                        <w:sz w:val="24"/>
                                        <w:szCs w:val="24"/>
                                      </w:rPr>
                                    </m:ctrlPr>
                                  </m:accPr>
                                  <m:e>
                                    <m:r>
                                      <w:rPr>
                                        <w:rFonts w:ascii="Cambria Math" w:hAnsi="Cambria Math" w:cs="Times New Roman"/>
                                        <w:color w:val="0000FF"/>
                                        <w:sz w:val="24"/>
                                        <w:szCs w:val="24"/>
                                      </w:rPr>
                                      <m:t>π</m:t>
                                    </m:r>
                                  </m:e>
                                </m:acc>
                              </m:e>
                              <m:sub>
                                <m:r>
                                  <w:rPr>
                                    <w:rFonts w:ascii="Cambria Math" w:hAnsi="Cambria Math" w:cs="Times New Roman"/>
                                    <w:color w:val="0000FF"/>
                                    <w:sz w:val="24"/>
                                    <w:szCs w:val="24"/>
                                  </w:rPr>
                                  <m:t>ij</m:t>
                                </m:r>
                              </m:sub>
                              <m:sup>
                                <m:r>
                                  <w:rPr>
                                    <w:rFonts w:ascii="Cambria Math" w:hAnsi="Cambria Math" w:cs="Times New Roman"/>
                                    <w:color w:val="0000FF"/>
                                    <w:sz w:val="24"/>
                                    <w:szCs w:val="24"/>
                                  </w:rPr>
                                  <m:t>g</m:t>
                                </m:r>
                              </m:sup>
                            </m:sSubSup>
                            <m:r>
                              <w:rPr>
                                <w:rFonts w:ascii="Cambria Math" w:hAnsi="Cambria Math" w:cs="Times New Roman"/>
                                <w:color w:val="0000FF"/>
                                <w:sz w:val="24"/>
                                <w:szCs w:val="24"/>
                              </w:rPr>
                              <m:t>(τ)</m:t>
                            </m:r>
                          </m:e>
                        </m:nary>
                      </m:e>
                    </m:nary>
                  </m:num>
                  <m:den>
                    <m:nary>
                      <m:naryPr>
                        <m:chr m:val="∑"/>
                        <m:limLoc m:val="subSup"/>
                        <m:ctrlPr>
                          <w:rPr>
                            <w:rFonts w:ascii="Cambria Math" w:hAnsi="Cambria Math" w:cs="Times New Roman"/>
                            <w:i/>
                            <w:color w:val="0000FF"/>
                            <w:sz w:val="24"/>
                            <w:szCs w:val="24"/>
                          </w:rPr>
                        </m:ctrlPr>
                      </m:naryPr>
                      <m:sub>
                        <m:r>
                          <w:rPr>
                            <w:rFonts w:ascii="Cambria Math" w:hAnsi="Cambria Math" w:cs="Times New Roman"/>
                            <w:color w:val="0000FF"/>
                            <w:sz w:val="24"/>
                            <w:szCs w:val="24"/>
                          </w:rPr>
                          <m:t>i=1</m:t>
                        </m:r>
                      </m:sub>
                      <m:sup>
                        <m:r>
                          <w:rPr>
                            <w:rFonts w:ascii="Cambria Math" w:hAnsi="Cambria Math" w:cs="Times New Roman"/>
                            <w:color w:val="0000FF"/>
                            <w:sz w:val="24"/>
                            <w:szCs w:val="24"/>
                          </w:rPr>
                          <m:t>N</m:t>
                        </m:r>
                      </m:sup>
                      <m:e>
                        <m:nary>
                          <m:naryPr>
                            <m:chr m:val="∑"/>
                            <m:limLoc m:val="undOvr"/>
                            <m:ctrlPr>
                              <w:rPr>
                                <w:rFonts w:ascii="Cambria Math" w:hAnsi="Cambria Math" w:cs="Times New Roman"/>
                                <w:i/>
                                <w:color w:val="0000FF"/>
                                <w:sz w:val="24"/>
                                <w:szCs w:val="24"/>
                              </w:rPr>
                            </m:ctrlPr>
                          </m:naryPr>
                          <m:sub>
                            <m:r>
                              <w:rPr>
                                <w:rFonts w:ascii="Cambria Math" w:hAnsi="Cambria Math" w:cs="Times New Roman"/>
                                <w:color w:val="0000FF"/>
                                <w:sz w:val="24"/>
                                <w:szCs w:val="24"/>
                              </w:rPr>
                              <m:t>j=1</m:t>
                            </m:r>
                          </m:sub>
                          <m:sup>
                            <m:r>
                              <w:rPr>
                                <w:rFonts w:ascii="Cambria Math" w:hAnsi="Cambria Math" w:cs="Times New Roman"/>
                                <w:color w:val="0000FF"/>
                                <w:sz w:val="24"/>
                                <w:szCs w:val="24"/>
                              </w:rPr>
                              <m:t>N</m:t>
                            </m:r>
                          </m:sup>
                          <m:e>
                            <m:sSubSup>
                              <m:sSubSupPr>
                                <m:ctrlPr>
                                  <w:rPr>
                                    <w:rFonts w:ascii="Cambria Math" w:hAnsi="Cambria Math" w:cs="Times New Roman"/>
                                    <w:i/>
                                    <w:color w:val="0000FF"/>
                                    <w:sz w:val="24"/>
                                    <w:szCs w:val="24"/>
                                  </w:rPr>
                                </m:ctrlPr>
                              </m:sSubSupPr>
                              <m:e>
                                <m:acc>
                                  <m:accPr>
                                    <m:chr m:val="̃"/>
                                    <m:ctrlPr>
                                      <w:rPr>
                                        <w:rFonts w:ascii="Cambria Math" w:hAnsi="Cambria Math" w:cs="Times New Roman"/>
                                        <w:i/>
                                        <w:color w:val="0000FF"/>
                                        <w:sz w:val="24"/>
                                        <w:szCs w:val="24"/>
                                      </w:rPr>
                                    </m:ctrlPr>
                                  </m:accPr>
                                  <m:e>
                                    <m:r>
                                      <w:rPr>
                                        <w:rFonts w:ascii="Cambria Math" w:hAnsi="Cambria Math" w:cs="Times New Roman"/>
                                        <w:color w:val="0000FF"/>
                                        <w:sz w:val="24"/>
                                        <w:szCs w:val="24"/>
                                      </w:rPr>
                                      <m:t>π</m:t>
                                    </m:r>
                                  </m:e>
                                </m:acc>
                              </m:e>
                              <m:sub>
                                <m:r>
                                  <w:rPr>
                                    <w:rFonts w:ascii="Cambria Math" w:hAnsi="Cambria Math" w:cs="Times New Roman"/>
                                    <w:color w:val="0000FF"/>
                                    <w:sz w:val="24"/>
                                    <w:szCs w:val="24"/>
                                  </w:rPr>
                                  <m:t>ij</m:t>
                                </m:r>
                              </m:sub>
                              <m:sup>
                                <m:r>
                                  <w:rPr>
                                    <w:rFonts w:ascii="Cambria Math" w:hAnsi="Cambria Math" w:cs="Times New Roman"/>
                                    <w:color w:val="0000FF"/>
                                    <w:sz w:val="24"/>
                                    <w:szCs w:val="24"/>
                                  </w:rPr>
                                  <m:t>g</m:t>
                                </m:r>
                              </m:sup>
                            </m:sSubSup>
                            <m:r>
                              <w:rPr>
                                <w:rFonts w:ascii="Cambria Math" w:hAnsi="Cambria Math" w:cs="Times New Roman"/>
                                <w:color w:val="0000FF"/>
                                <w:sz w:val="24"/>
                                <w:szCs w:val="24"/>
                              </w:rPr>
                              <m:t>(τ)</m:t>
                            </m:r>
                          </m:e>
                        </m:nary>
                      </m:e>
                    </m:nary>
                  </m:den>
                </m:f>
                <m:r>
                  <w:rPr>
                    <w:rFonts w:ascii="Cambria Math" w:hAnsi="Cambria Math" w:cs="Times New Roman"/>
                    <w:color w:val="0000FF"/>
                    <w:sz w:val="24"/>
                    <w:szCs w:val="24"/>
                  </w:rPr>
                  <m:t>×100</m:t>
                </m:r>
              </m:oMath>
            </m:oMathPara>
          </w:p>
        </w:tc>
        <w:tc>
          <w:tcPr>
            <w:tcW w:w="607" w:type="dxa"/>
            <w:vAlign w:val="center"/>
          </w:tcPr>
          <w:p w14:paraId="41F9C252" w14:textId="77777777" w:rsidR="00D04101" w:rsidRPr="006A3DB4" w:rsidRDefault="00D04101" w:rsidP="00F07B2B">
            <w:pPr>
              <w:spacing w:before="120" w:after="120"/>
              <w:jc w:val="both"/>
              <w:rPr>
                <w:rFonts w:ascii="Garamond" w:hAnsi="Garamond" w:cs="Times New Roman"/>
                <w:noProof/>
                <w:color w:val="0000FF"/>
                <w:sz w:val="24"/>
                <w:szCs w:val="24"/>
              </w:rPr>
            </w:pPr>
            <w:r w:rsidRPr="006A3DB4">
              <w:rPr>
                <w:rFonts w:ascii="Garamond" w:hAnsi="Garamond" w:cs="Times New Roman"/>
                <w:noProof/>
                <w:color w:val="0000FF"/>
                <w:sz w:val="24"/>
                <w:szCs w:val="24"/>
              </w:rPr>
              <w:t>(5)</w:t>
            </w:r>
          </w:p>
        </w:tc>
      </w:tr>
    </w:tbl>
    <w:p w14:paraId="1AC99DD2" w14:textId="6F7CC78A" w:rsidR="00D04101" w:rsidRPr="006A3DB4" w:rsidRDefault="00D04101" w:rsidP="00D04101">
      <w:pPr>
        <w:spacing w:before="120" w:after="120" w:line="240" w:lineRule="auto"/>
        <w:jc w:val="both"/>
        <w:rPr>
          <w:rFonts w:ascii="Garamond" w:hAnsi="Garamond" w:cs="Times New Roman"/>
          <w:noProof/>
          <w:color w:val="0000FF"/>
          <w:sz w:val="24"/>
          <w:szCs w:val="24"/>
        </w:rPr>
      </w:pPr>
      <w:r w:rsidRPr="006A3DB4">
        <w:rPr>
          <w:rFonts w:ascii="Garamond" w:hAnsi="Garamond" w:cs="Times New Roman"/>
          <w:noProof/>
          <w:color w:val="0000FF"/>
          <w:sz w:val="24"/>
          <w:szCs w:val="24"/>
        </w:rPr>
        <w:t xml:space="preserve">The directed spillover index at </w:t>
      </w:r>
      <m:oMath>
        <m:r>
          <w:rPr>
            <w:rFonts w:ascii="Cambria Math" w:hAnsi="Cambria Math" w:cs="Times New Roman"/>
            <w:color w:val="0000FF"/>
            <w:sz w:val="24"/>
            <w:szCs w:val="24"/>
          </w:rPr>
          <m:t>τ</m:t>
        </m:r>
      </m:oMath>
      <w:r w:rsidRPr="006A3DB4">
        <w:rPr>
          <w:rFonts w:ascii="Garamond" w:hAnsi="Garamond" w:cs="Times New Roman"/>
          <w:noProof/>
          <w:color w:val="0000FF"/>
          <w:sz w:val="24"/>
          <w:szCs w:val="24"/>
        </w:rPr>
        <w:t xml:space="preserve"> from market </w:t>
      </w:r>
      <w:r w:rsidRPr="006A3DB4">
        <w:rPr>
          <w:rFonts w:ascii="Garamond" w:hAnsi="Garamond" w:cs="Times New Roman"/>
          <w:i/>
          <w:iCs/>
          <w:noProof/>
          <w:color w:val="0000FF"/>
          <w:sz w:val="24"/>
          <w:szCs w:val="24"/>
        </w:rPr>
        <w:t>j</w:t>
      </w:r>
      <w:r w:rsidRPr="006A3DB4">
        <w:rPr>
          <w:rFonts w:ascii="Garamond" w:hAnsi="Garamond" w:cs="Times New Roman"/>
          <w:noProof/>
          <w:color w:val="0000FF"/>
          <w:sz w:val="24"/>
          <w:szCs w:val="24"/>
        </w:rPr>
        <w:t xml:space="preserve"> to market </w:t>
      </w:r>
      <w:r w:rsidRPr="006A3DB4">
        <w:rPr>
          <w:rFonts w:ascii="Garamond" w:hAnsi="Garamond" w:cs="Times New Roman"/>
          <w:i/>
          <w:iCs/>
          <w:noProof/>
          <w:color w:val="0000FF"/>
          <w:sz w:val="24"/>
          <w:szCs w:val="24"/>
        </w:rPr>
        <w:t>i</w:t>
      </w:r>
      <w:r w:rsidRPr="006A3DB4">
        <w:rPr>
          <w:rFonts w:ascii="Garamond" w:hAnsi="Garamond" w:cs="Times New Roman"/>
          <w:noProof/>
          <w:color w:val="0000FF"/>
          <w:sz w:val="24"/>
          <w:szCs w:val="24"/>
        </w:rPr>
        <w:t xml:space="preserve"> (referred </w:t>
      </w:r>
      <w:r w:rsidR="00C30AFF">
        <w:rPr>
          <w:rFonts w:ascii="Garamond" w:hAnsi="Garamond" w:cs="Times New Roman"/>
          <w:noProof/>
          <w:color w:val="0000FF"/>
          <w:sz w:val="24"/>
          <w:szCs w:val="24"/>
        </w:rPr>
        <w:t xml:space="preserve">to </w:t>
      </w:r>
      <w:r w:rsidRPr="006A3DB4">
        <w:rPr>
          <w:rFonts w:ascii="Garamond" w:hAnsi="Garamond" w:cs="Times New Roman"/>
          <w:noProof/>
          <w:color w:val="0000FF"/>
          <w:sz w:val="24"/>
          <w:szCs w:val="24"/>
        </w:rPr>
        <w:t>as FROM)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607"/>
      </w:tblGrid>
      <w:tr w:rsidR="00D04101" w:rsidRPr="006A3DB4" w14:paraId="241F4F40" w14:textId="77777777" w:rsidTr="00D04101">
        <w:tc>
          <w:tcPr>
            <w:tcW w:w="8455" w:type="dxa"/>
            <w:vAlign w:val="center"/>
          </w:tcPr>
          <w:p w14:paraId="43B85296" w14:textId="77777777" w:rsidR="00D04101" w:rsidRPr="006A3DB4" w:rsidRDefault="00E50076" w:rsidP="00F07B2B">
            <w:pPr>
              <w:spacing w:before="120" w:after="120"/>
              <w:jc w:val="both"/>
              <w:rPr>
                <w:rFonts w:ascii="Garamond" w:eastAsiaTheme="minorEastAsia" w:hAnsi="Garamond" w:cs="Times New Roman"/>
                <w:color w:val="0000FF"/>
                <w:sz w:val="24"/>
                <w:szCs w:val="24"/>
              </w:rPr>
            </w:pPr>
            <m:oMathPara>
              <m:oMath>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SI</m:t>
                    </m:r>
                  </m:e>
                  <m:sub>
                    <m:r>
                      <w:rPr>
                        <w:rFonts w:ascii="Cambria Math" w:hAnsi="Cambria Math" w:cs="Times New Roman"/>
                        <w:color w:val="0000FF"/>
                        <w:sz w:val="24"/>
                        <w:szCs w:val="24"/>
                      </w:rPr>
                      <m:t>i←j</m:t>
                    </m:r>
                  </m:sub>
                </m:sSub>
                <m:r>
                  <w:rPr>
                    <w:rFonts w:ascii="Cambria Math" w:hAnsi="Cambria Math" w:cs="Times New Roman"/>
                    <w:color w:val="0000FF"/>
                    <w:sz w:val="24"/>
                    <w:szCs w:val="24"/>
                  </w:rPr>
                  <m:t>(τ)=</m:t>
                </m:r>
                <m:f>
                  <m:fPr>
                    <m:ctrlPr>
                      <w:rPr>
                        <w:rFonts w:ascii="Cambria Math" w:hAnsi="Cambria Math" w:cs="Times New Roman"/>
                        <w:i/>
                        <w:color w:val="0000FF"/>
                        <w:sz w:val="24"/>
                        <w:szCs w:val="24"/>
                      </w:rPr>
                    </m:ctrlPr>
                  </m:fPr>
                  <m:num>
                    <m:nary>
                      <m:naryPr>
                        <m:chr m:val="∑"/>
                        <m:limLoc m:val="undOvr"/>
                        <m:ctrlPr>
                          <w:rPr>
                            <w:rFonts w:ascii="Cambria Math" w:hAnsi="Cambria Math" w:cs="Times New Roman"/>
                            <w:i/>
                            <w:color w:val="0000FF"/>
                            <w:sz w:val="24"/>
                            <w:szCs w:val="24"/>
                          </w:rPr>
                        </m:ctrlPr>
                      </m:naryPr>
                      <m:sub>
                        <m:r>
                          <w:rPr>
                            <w:rFonts w:ascii="Cambria Math" w:hAnsi="Cambria Math" w:cs="Times New Roman"/>
                            <w:color w:val="0000FF"/>
                            <w:sz w:val="24"/>
                            <w:szCs w:val="24"/>
                          </w:rPr>
                          <m:t>j=1,i≠j</m:t>
                        </m:r>
                      </m:sub>
                      <m:sup>
                        <m:r>
                          <w:rPr>
                            <w:rFonts w:ascii="Cambria Math" w:hAnsi="Cambria Math" w:cs="Times New Roman"/>
                            <w:color w:val="0000FF"/>
                            <w:sz w:val="24"/>
                            <w:szCs w:val="24"/>
                          </w:rPr>
                          <m:t>N</m:t>
                        </m:r>
                      </m:sup>
                      <m:e>
                        <m:sSubSup>
                          <m:sSubSupPr>
                            <m:ctrlPr>
                              <w:rPr>
                                <w:rFonts w:ascii="Cambria Math" w:hAnsi="Cambria Math" w:cs="Times New Roman"/>
                                <w:i/>
                                <w:color w:val="0000FF"/>
                                <w:sz w:val="24"/>
                                <w:szCs w:val="24"/>
                              </w:rPr>
                            </m:ctrlPr>
                          </m:sSubSupPr>
                          <m:e>
                            <m:acc>
                              <m:accPr>
                                <m:chr m:val="̃"/>
                                <m:ctrlPr>
                                  <w:rPr>
                                    <w:rFonts w:ascii="Cambria Math" w:hAnsi="Cambria Math" w:cs="Times New Roman"/>
                                    <w:i/>
                                    <w:color w:val="0000FF"/>
                                    <w:sz w:val="24"/>
                                    <w:szCs w:val="24"/>
                                  </w:rPr>
                                </m:ctrlPr>
                              </m:accPr>
                              <m:e>
                                <m:r>
                                  <w:rPr>
                                    <w:rFonts w:ascii="Cambria Math" w:hAnsi="Cambria Math" w:cs="Times New Roman"/>
                                    <w:color w:val="0000FF"/>
                                    <w:sz w:val="24"/>
                                    <w:szCs w:val="24"/>
                                  </w:rPr>
                                  <m:t>π</m:t>
                                </m:r>
                              </m:e>
                            </m:acc>
                          </m:e>
                          <m:sub>
                            <m:r>
                              <w:rPr>
                                <w:rFonts w:ascii="Cambria Math" w:hAnsi="Cambria Math" w:cs="Times New Roman"/>
                                <w:color w:val="0000FF"/>
                                <w:sz w:val="24"/>
                                <w:szCs w:val="24"/>
                              </w:rPr>
                              <m:t>ji</m:t>
                            </m:r>
                          </m:sub>
                          <m:sup>
                            <m:r>
                              <w:rPr>
                                <w:rFonts w:ascii="Cambria Math" w:hAnsi="Cambria Math" w:cs="Times New Roman"/>
                                <w:color w:val="0000FF"/>
                                <w:sz w:val="24"/>
                                <w:szCs w:val="24"/>
                              </w:rPr>
                              <m:t>g</m:t>
                            </m:r>
                          </m:sup>
                        </m:sSubSup>
                        <m:r>
                          <w:rPr>
                            <w:rFonts w:ascii="Cambria Math" w:hAnsi="Cambria Math" w:cs="Times New Roman"/>
                            <w:color w:val="0000FF"/>
                            <w:sz w:val="24"/>
                            <w:szCs w:val="24"/>
                          </w:rPr>
                          <m:t>(τ)</m:t>
                        </m:r>
                      </m:e>
                    </m:nary>
                  </m:num>
                  <m:den>
                    <m:nary>
                      <m:naryPr>
                        <m:chr m:val="∑"/>
                        <m:limLoc m:val="undOvr"/>
                        <m:ctrlPr>
                          <w:rPr>
                            <w:rFonts w:ascii="Cambria Math" w:hAnsi="Cambria Math" w:cs="Times New Roman"/>
                            <w:i/>
                            <w:color w:val="0000FF"/>
                            <w:sz w:val="24"/>
                            <w:szCs w:val="24"/>
                          </w:rPr>
                        </m:ctrlPr>
                      </m:naryPr>
                      <m:sub>
                        <m:r>
                          <w:rPr>
                            <w:rFonts w:ascii="Cambria Math" w:hAnsi="Cambria Math" w:cs="Times New Roman"/>
                            <w:color w:val="0000FF"/>
                            <w:sz w:val="24"/>
                            <w:szCs w:val="24"/>
                          </w:rPr>
                          <m:t>j=1</m:t>
                        </m:r>
                      </m:sub>
                      <m:sup>
                        <m:r>
                          <w:rPr>
                            <w:rFonts w:ascii="Cambria Math" w:hAnsi="Cambria Math" w:cs="Times New Roman"/>
                            <w:color w:val="0000FF"/>
                            <w:sz w:val="24"/>
                            <w:szCs w:val="24"/>
                          </w:rPr>
                          <m:t>N</m:t>
                        </m:r>
                      </m:sup>
                      <m:e>
                        <m:sSubSup>
                          <m:sSubSupPr>
                            <m:ctrlPr>
                              <w:rPr>
                                <w:rFonts w:ascii="Cambria Math" w:hAnsi="Cambria Math" w:cs="Times New Roman"/>
                                <w:i/>
                                <w:color w:val="0000FF"/>
                                <w:sz w:val="24"/>
                                <w:szCs w:val="24"/>
                              </w:rPr>
                            </m:ctrlPr>
                          </m:sSubSupPr>
                          <m:e>
                            <m:acc>
                              <m:accPr>
                                <m:chr m:val="̃"/>
                                <m:ctrlPr>
                                  <w:rPr>
                                    <w:rFonts w:ascii="Cambria Math" w:hAnsi="Cambria Math" w:cs="Times New Roman"/>
                                    <w:i/>
                                    <w:color w:val="0000FF"/>
                                    <w:sz w:val="24"/>
                                    <w:szCs w:val="24"/>
                                  </w:rPr>
                                </m:ctrlPr>
                              </m:accPr>
                              <m:e>
                                <m:r>
                                  <w:rPr>
                                    <w:rFonts w:ascii="Cambria Math" w:hAnsi="Cambria Math" w:cs="Times New Roman"/>
                                    <w:color w:val="0000FF"/>
                                    <w:sz w:val="24"/>
                                    <w:szCs w:val="24"/>
                                  </w:rPr>
                                  <m:t>π</m:t>
                                </m:r>
                              </m:e>
                            </m:acc>
                          </m:e>
                          <m:sub>
                            <m:r>
                              <w:rPr>
                                <w:rFonts w:ascii="Cambria Math" w:hAnsi="Cambria Math" w:cs="Times New Roman"/>
                                <w:color w:val="0000FF"/>
                                <w:sz w:val="24"/>
                                <w:szCs w:val="24"/>
                              </w:rPr>
                              <m:t>ji</m:t>
                            </m:r>
                          </m:sub>
                          <m:sup>
                            <m:r>
                              <w:rPr>
                                <w:rFonts w:ascii="Cambria Math" w:hAnsi="Cambria Math" w:cs="Times New Roman"/>
                                <w:color w:val="0000FF"/>
                                <w:sz w:val="24"/>
                                <w:szCs w:val="24"/>
                              </w:rPr>
                              <m:t>g</m:t>
                            </m:r>
                          </m:sup>
                        </m:sSubSup>
                        <m:r>
                          <w:rPr>
                            <w:rFonts w:ascii="Cambria Math" w:hAnsi="Cambria Math" w:cs="Times New Roman"/>
                            <w:color w:val="0000FF"/>
                            <w:sz w:val="24"/>
                            <w:szCs w:val="24"/>
                          </w:rPr>
                          <m:t>(τ)</m:t>
                        </m:r>
                      </m:e>
                    </m:nary>
                  </m:den>
                </m:f>
                <m:r>
                  <w:rPr>
                    <w:rFonts w:ascii="Cambria Math" w:hAnsi="Cambria Math" w:cs="Times New Roman"/>
                    <w:color w:val="0000FF"/>
                    <w:sz w:val="24"/>
                    <w:szCs w:val="24"/>
                  </w:rPr>
                  <m:t>×100</m:t>
                </m:r>
              </m:oMath>
            </m:oMathPara>
          </w:p>
        </w:tc>
        <w:tc>
          <w:tcPr>
            <w:tcW w:w="607" w:type="dxa"/>
            <w:vAlign w:val="center"/>
          </w:tcPr>
          <w:p w14:paraId="11452168" w14:textId="77777777" w:rsidR="00D04101" w:rsidRPr="006A3DB4" w:rsidRDefault="00D04101" w:rsidP="00F07B2B">
            <w:pPr>
              <w:spacing w:before="120" w:after="120"/>
              <w:jc w:val="both"/>
              <w:rPr>
                <w:rFonts w:ascii="Garamond" w:hAnsi="Garamond" w:cs="Times New Roman"/>
                <w:noProof/>
                <w:color w:val="0000FF"/>
                <w:sz w:val="24"/>
                <w:szCs w:val="24"/>
              </w:rPr>
            </w:pPr>
            <w:r w:rsidRPr="006A3DB4">
              <w:rPr>
                <w:rFonts w:ascii="Garamond" w:hAnsi="Garamond" w:cs="Times New Roman"/>
                <w:noProof/>
                <w:color w:val="0000FF"/>
                <w:sz w:val="24"/>
                <w:szCs w:val="24"/>
              </w:rPr>
              <w:t>(6)</w:t>
            </w:r>
          </w:p>
        </w:tc>
      </w:tr>
    </w:tbl>
    <w:p w14:paraId="60301421" w14:textId="20FFEB7A" w:rsidR="00D04101" w:rsidRPr="006A3DB4" w:rsidRDefault="00D04101" w:rsidP="00D04101">
      <w:pPr>
        <w:spacing w:before="120" w:after="120" w:line="240" w:lineRule="auto"/>
        <w:jc w:val="both"/>
        <w:rPr>
          <w:rFonts w:ascii="Garamond" w:hAnsi="Garamond" w:cs="Times New Roman"/>
          <w:noProof/>
          <w:color w:val="0000FF"/>
          <w:sz w:val="24"/>
          <w:szCs w:val="24"/>
        </w:rPr>
      </w:pPr>
      <w:r w:rsidRPr="006A3DB4">
        <w:rPr>
          <w:rFonts w:ascii="Garamond" w:hAnsi="Garamond" w:cs="Times New Roman"/>
          <w:noProof/>
          <w:color w:val="0000FF"/>
          <w:sz w:val="24"/>
          <w:szCs w:val="24"/>
        </w:rPr>
        <w:t xml:space="preserve">The directed spillover index at </w:t>
      </w:r>
      <m:oMath>
        <m:r>
          <w:rPr>
            <w:rFonts w:ascii="Cambria Math" w:hAnsi="Cambria Math" w:cs="Times New Roman"/>
            <w:color w:val="0000FF"/>
            <w:sz w:val="24"/>
            <w:szCs w:val="24"/>
          </w:rPr>
          <m:t>τ</m:t>
        </m:r>
      </m:oMath>
      <w:r w:rsidRPr="006A3DB4">
        <w:rPr>
          <w:rFonts w:ascii="Garamond" w:hAnsi="Garamond" w:cs="Times New Roman"/>
          <w:noProof/>
          <w:color w:val="0000FF"/>
          <w:sz w:val="24"/>
          <w:szCs w:val="24"/>
        </w:rPr>
        <w:t xml:space="preserve"> from market </w:t>
      </w:r>
      <w:r w:rsidRPr="006A3DB4">
        <w:rPr>
          <w:rFonts w:ascii="Garamond" w:hAnsi="Garamond" w:cs="Times New Roman"/>
          <w:i/>
          <w:iCs/>
          <w:noProof/>
          <w:color w:val="0000FF"/>
          <w:sz w:val="24"/>
          <w:szCs w:val="24"/>
        </w:rPr>
        <w:t>i</w:t>
      </w:r>
      <w:r w:rsidRPr="006A3DB4">
        <w:rPr>
          <w:rFonts w:ascii="Garamond" w:hAnsi="Garamond" w:cs="Times New Roman"/>
          <w:noProof/>
          <w:color w:val="0000FF"/>
          <w:sz w:val="24"/>
          <w:szCs w:val="24"/>
        </w:rPr>
        <w:t xml:space="preserve"> to </w:t>
      </w:r>
      <w:r w:rsidRPr="006A3DB4">
        <w:rPr>
          <w:rFonts w:ascii="Garamond" w:hAnsi="Garamond" w:cs="Times New Roman"/>
          <w:i/>
          <w:iCs/>
          <w:noProof/>
          <w:color w:val="0000FF"/>
          <w:sz w:val="24"/>
          <w:szCs w:val="24"/>
        </w:rPr>
        <w:t>j</w:t>
      </w:r>
      <w:r w:rsidRPr="006A3DB4">
        <w:rPr>
          <w:rFonts w:ascii="Garamond" w:hAnsi="Garamond" w:cs="Times New Roman"/>
          <w:noProof/>
          <w:color w:val="0000FF"/>
          <w:sz w:val="24"/>
          <w:szCs w:val="24"/>
        </w:rPr>
        <w:t xml:space="preserve"> (referred </w:t>
      </w:r>
      <w:r w:rsidR="00C30AFF">
        <w:rPr>
          <w:rFonts w:ascii="Garamond" w:hAnsi="Garamond" w:cs="Times New Roman"/>
          <w:noProof/>
          <w:color w:val="0000FF"/>
          <w:sz w:val="24"/>
          <w:szCs w:val="24"/>
        </w:rPr>
        <w:t xml:space="preserve">to </w:t>
      </w:r>
      <w:r w:rsidRPr="006A3DB4">
        <w:rPr>
          <w:rFonts w:ascii="Garamond" w:hAnsi="Garamond" w:cs="Times New Roman"/>
          <w:noProof/>
          <w:color w:val="0000FF"/>
          <w:sz w:val="24"/>
          <w:szCs w:val="24"/>
        </w:rPr>
        <w:t>as TO)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607"/>
      </w:tblGrid>
      <w:tr w:rsidR="00D04101" w:rsidRPr="006A3DB4" w14:paraId="67C62CDC" w14:textId="77777777" w:rsidTr="00D04101">
        <w:tc>
          <w:tcPr>
            <w:tcW w:w="8455" w:type="dxa"/>
            <w:vAlign w:val="center"/>
          </w:tcPr>
          <w:p w14:paraId="2F811393" w14:textId="77777777" w:rsidR="00D04101" w:rsidRPr="006A3DB4" w:rsidRDefault="00E50076" w:rsidP="00F07B2B">
            <w:pPr>
              <w:spacing w:before="120" w:after="120"/>
              <w:jc w:val="both"/>
              <w:rPr>
                <w:rFonts w:ascii="Garamond" w:eastAsiaTheme="minorEastAsia" w:hAnsi="Garamond" w:cs="Times New Roman"/>
                <w:color w:val="0000FF"/>
                <w:sz w:val="24"/>
                <w:szCs w:val="24"/>
              </w:rPr>
            </w:pPr>
            <m:oMathPara>
              <m:oMath>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SI</m:t>
                    </m:r>
                  </m:e>
                  <m:sub>
                    <m:r>
                      <w:rPr>
                        <w:rFonts w:ascii="Cambria Math" w:hAnsi="Cambria Math" w:cs="Times New Roman"/>
                        <w:color w:val="0000FF"/>
                        <w:sz w:val="24"/>
                        <w:szCs w:val="24"/>
                      </w:rPr>
                      <m:t>i→j</m:t>
                    </m:r>
                  </m:sub>
                </m:sSub>
                <m:r>
                  <w:rPr>
                    <w:rFonts w:ascii="Cambria Math" w:hAnsi="Cambria Math" w:cs="Times New Roman"/>
                    <w:color w:val="0000FF"/>
                    <w:sz w:val="24"/>
                    <w:szCs w:val="24"/>
                  </w:rPr>
                  <m:t>(τ)=</m:t>
                </m:r>
                <m:f>
                  <m:fPr>
                    <m:ctrlPr>
                      <w:rPr>
                        <w:rFonts w:ascii="Cambria Math" w:hAnsi="Cambria Math" w:cs="Times New Roman"/>
                        <w:i/>
                        <w:color w:val="0000FF"/>
                        <w:sz w:val="24"/>
                        <w:szCs w:val="24"/>
                      </w:rPr>
                    </m:ctrlPr>
                  </m:fPr>
                  <m:num>
                    <m:nary>
                      <m:naryPr>
                        <m:chr m:val="∑"/>
                        <m:limLoc m:val="undOvr"/>
                        <m:ctrlPr>
                          <w:rPr>
                            <w:rFonts w:ascii="Cambria Math" w:hAnsi="Cambria Math" w:cs="Times New Roman"/>
                            <w:i/>
                            <w:color w:val="0000FF"/>
                            <w:sz w:val="24"/>
                            <w:szCs w:val="24"/>
                          </w:rPr>
                        </m:ctrlPr>
                      </m:naryPr>
                      <m:sub>
                        <m:r>
                          <w:rPr>
                            <w:rFonts w:ascii="Cambria Math" w:hAnsi="Cambria Math" w:cs="Times New Roman"/>
                            <w:color w:val="0000FF"/>
                            <w:sz w:val="24"/>
                            <w:szCs w:val="24"/>
                          </w:rPr>
                          <m:t>j=1,i≠j</m:t>
                        </m:r>
                      </m:sub>
                      <m:sup>
                        <m:r>
                          <w:rPr>
                            <w:rFonts w:ascii="Cambria Math" w:hAnsi="Cambria Math" w:cs="Times New Roman"/>
                            <w:color w:val="0000FF"/>
                            <w:sz w:val="24"/>
                            <w:szCs w:val="24"/>
                          </w:rPr>
                          <m:t>N</m:t>
                        </m:r>
                      </m:sup>
                      <m:e>
                        <m:sSubSup>
                          <m:sSubSupPr>
                            <m:ctrlPr>
                              <w:rPr>
                                <w:rFonts w:ascii="Cambria Math" w:hAnsi="Cambria Math" w:cs="Times New Roman"/>
                                <w:i/>
                                <w:color w:val="0000FF"/>
                                <w:sz w:val="24"/>
                                <w:szCs w:val="24"/>
                              </w:rPr>
                            </m:ctrlPr>
                          </m:sSubSupPr>
                          <m:e>
                            <m:acc>
                              <m:accPr>
                                <m:chr m:val="̃"/>
                                <m:ctrlPr>
                                  <w:rPr>
                                    <w:rFonts w:ascii="Cambria Math" w:hAnsi="Cambria Math" w:cs="Times New Roman"/>
                                    <w:i/>
                                    <w:color w:val="0000FF"/>
                                    <w:sz w:val="24"/>
                                    <w:szCs w:val="24"/>
                                  </w:rPr>
                                </m:ctrlPr>
                              </m:accPr>
                              <m:e>
                                <m:r>
                                  <w:rPr>
                                    <w:rFonts w:ascii="Cambria Math" w:hAnsi="Cambria Math" w:cs="Times New Roman"/>
                                    <w:color w:val="0000FF"/>
                                    <w:sz w:val="24"/>
                                    <w:szCs w:val="24"/>
                                  </w:rPr>
                                  <m:t>π</m:t>
                                </m:r>
                              </m:e>
                            </m:acc>
                          </m:e>
                          <m:sub>
                            <m:r>
                              <w:rPr>
                                <w:rFonts w:ascii="Cambria Math" w:hAnsi="Cambria Math" w:cs="Times New Roman"/>
                                <w:color w:val="0000FF"/>
                                <w:sz w:val="24"/>
                                <w:szCs w:val="24"/>
                              </w:rPr>
                              <m:t>ij</m:t>
                            </m:r>
                          </m:sub>
                          <m:sup>
                            <m:r>
                              <w:rPr>
                                <w:rFonts w:ascii="Cambria Math" w:hAnsi="Cambria Math" w:cs="Times New Roman"/>
                                <w:color w:val="0000FF"/>
                                <w:sz w:val="24"/>
                                <w:szCs w:val="24"/>
                              </w:rPr>
                              <m:t>g</m:t>
                            </m:r>
                          </m:sup>
                        </m:sSubSup>
                        <m:r>
                          <w:rPr>
                            <w:rFonts w:ascii="Cambria Math" w:hAnsi="Cambria Math" w:cs="Times New Roman"/>
                            <w:color w:val="0000FF"/>
                            <w:sz w:val="24"/>
                            <w:szCs w:val="24"/>
                          </w:rPr>
                          <m:t>(τ)</m:t>
                        </m:r>
                      </m:e>
                    </m:nary>
                  </m:num>
                  <m:den>
                    <m:nary>
                      <m:naryPr>
                        <m:chr m:val="∑"/>
                        <m:limLoc m:val="undOvr"/>
                        <m:ctrlPr>
                          <w:rPr>
                            <w:rFonts w:ascii="Cambria Math" w:hAnsi="Cambria Math" w:cs="Times New Roman"/>
                            <w:i/>
                            <w:color w:val="0000FF"/>
                            <w:sz w:val="24"/>
                            <w:szCs w:val="24"/>
                          </w:rPr>
                        </m:ctrlPr>
                      </m:naryPr>
                      <m:sub>
                        <m:r>
                          <w:rPr>
                            <w:rFonts w:ascii="Cambria Math" w:hAnsi="Cambria Math" w:cs="Times New Roman"/>
                            <w:color w:val="0000FF"/>
                            <w:sz w:val="24"/>
                            <w:szCs w:val="24"/>
                          </w:rPr>
                          <m:t>j=1</m:t>
                        </m:r>
                      </m:sub>
                      <m:sup>
                        <m:r>
                          <w:rPr>
                            <w:rFonts w:ascii="Cambria Math" w:hAnsi="Cambria Math" w:cs="Times New Roman"/>
                            <w:color w:val="0000FF"/>
                            <w:sz w:val="24"/>
                            <w:szCs w:val="24"/>
                          </w:rPr>
                          <m:t>N</m:t>
                        </m:r>
                      </m:sup>
                      <m:e>
                        <m:sSubSup>
                          <m:sSubSupPr>
                            <m:ctrlPr>
                              <w:rPr>
                                <w:rFonts w:ascii="Cambria Math" w:hAnsi="Cambria Math" w:cs="Times New Roman"/>
                                <w:i/>
                                <w:color w:val="0000FF"/>
                                <w:sz w:val="24"/>
                                <w:szCs w:val="24"/>
                              </w:rPr>
                            </m:ctrlPr>
                          </m:sSubSupPr>
                          <m:e>
                            <m:acc>
                              <m:accPr>
                                <m:chr m:val="̃"/>
                                <m:ctrlPr>
                                  <w:rPr>
                                    <w:rFonts w:ascii="Cambria Math" w:hAnsi="Cambria Math" w:cs="Times New Roman"/>
                                    <w:i/>
                                    <w:color w:val="0000FF"/>
                                    <w:sz w:val="24"/>
                                    <w:szCs w:val="24"/>
                                  </w:rPr>
                                </m:ctrlPr>
                              </m:accPr>
                              <m:e>
                                <m:r>
                                  <w:rPr>
                                    <w:rFonts w:ascii="Cambria Math" w:hAnsi="Cambria Math" w:cs="Times New Roman"/>
                                    <w:color w:val="0000FF"/>
                                    <w:sz w:val="24"/>
                                    <w:szCs w:val="24"/>
                                  </w:rPr>
                                  <m:t>π</m:t>
                                </m:r>
                              </m:e>
                            </m:acc>
                          </m:e>
                          <m:sub>
                            <m:r>
                              <w:rPr>
                                <w:rFonts w:ascii="Cambria Math" w:hAnsi="Cambria Math" w:cs="Times New Roman"/>
                                <w:color w:val="0000FF"/>
                                <w:sz w:val="24"/>
                                <w:szCs w:val="24"/>
                              </w:rPr>
                              <m:t>ij</m:t>
                            </m:r>
                          </m:sub>
                          <m:sup>
                            <m:r>
                              <w:rPr>
                                <w:rFonts w:ascii="Cambria Math" w:hAnsi="Cambria Math" w:cs="Times New Roman"/>
                                <w:color w:val="0000FF"/>
                                <w:sz w:val="24"/>
                                <w:szCs w:val="24"/>
                              </w:rPr>
                              <m:t>g</m:t>
                            </m:r>
                          </m:sup>
                        </m:sSubSup>
                        <m:r>
                          <w:rPr>
                            <w:rFonts w:ascii="Cambria Math" w:hAnsi="Cambria Math" w:cs="Times New Roman"/>
                            <w:color w:val="0000FF"/>
                            <w:sz w:val="24"/>
                            <w:szCs w:val="24"/>
                          </w:rPr>
                          <m:t>(τ)</m:t>
                        </m:r>
                      </m:e>
                    </m:nary>
                  </m:den>
                </m:f>
                <m:r>
                  <w:rPr>
                    <w:rFonts w:ascii="Cambria Math" w:hAnsi="Cambria Math" w:cs="Times New Roman"/>
                    <w:color w:val="0000FF"/>
                    <w:sz w:val="24"/>
                    <w:szCs w:val="24"/>
                  </w:rPr>
                  <m:t>×100</m:t>
                </m:r>
              </m:oMath>
            </m:oMathPara>
          </w:p>
        </w:tc>
        <w:tc>
          <w:tcPr>
            <w:tcW w:w="607" w:type="dxa"/>
            <w:vAlign w:val="center"/>
          </w:tcPr>
          <w:p w14:paraId="05D8C33A" w14:textId="77777777" w:rsidR="00D04101" w:rsidRPr="006A3DB4" w:rsidRDefault="00D04101" w:rsidP="00F07B2B">
            <w:pPr>
              <w:spacing w:before="120" w:after="120"/>
              <w:jc w:val="both"/>
              <w:rPr>
                <w:rFonts w:ascii="Garamond" w:hAnsi="Garamond" w:cs="Times New Roman"/>
                <w:noProof/>
                <w:color w:val="0000FF"/>
                <w:sz w:val="24"/>
                <w:szCs w:val="24"/>
              </w:rPr>
            </w:pPr>
            <w:r w:rsidRPr="006A3DB4">
              <w:rPr>
                <w:rFonts w:ascii="Garamond" w:hAnsi="Garamond" w:cs="Times New Roman"/>
                <w:noProof/>
                <w:color w:val="0000FF"/>
                <w:sz w:val="24"/>
                <w:szCs w:val="24"/>
              </w:rPr>
              <w:t>(7)</w:t>
            </w:r>
          </w:p>
        </w:tc>
      </w:tr>
    </w:tbl>
    <w:p w14:paraId="38B3D4E1" w14:textId="77777777" w:rsidR="00D04101" w:rsidRPr="006A3DB4" w:rsidRDefault="00D04101" w:rsidP="00D04101">
      <w:pPr>
        <w:spacing w:before="120" w:after="120" w:line="240" w:lineRule="auto"/>
        <w:jc w:val="both"/>
        <w:rPr>
          <w:rFonts w:ascii="Garamond" w:hAnsi="Garamond" w:cs="Times New Roman"/>
          <w:noProof/>
          <w:color w:val="0000FF"/>
          <w:sz w:val="24"/>
          <w:szCs w:val="24"/>
        </w:rPr>
      </w:pPr>
      <w:r w:rsidRPr="006A3DB4">
        <w:rPr>
          <w:rFonts w:ascii="Garamond" w:hAnsi="Garamond" w:cs="Times New Roman"/>
          <w:noProof/>
          <w:color w:val="0000FF"/>
          <w:sz w:val="24"/>
          <w:szCs w:val="24"/>
        </w:rPr>
        <w:t xml:space="preserve">The net directed spillover index at </w:t>
      </w:r>
      <m:oMath>
        <m:r>
          <w:rPr>
            <w:rFonts w:ascii="Cambria Math" w:hAnsi="Cambria Math" w:cs="Times New Roman"/>
            <w:color w:val="0000FF"/>
            <w:sz w:val="24"/>
            <w:szCs w:val="24"/>
          </w:rPr>
          <m:t>τ</m:t>
        </m:r>
      </m:oMath>
      <w:r w:rsidRPr="006A3DB4">
        <w:rPr>
          <w:rFonts w:ascii="Garamond" w:hAnsi="Garamond" w:cs="Times New Roman"/>
          <w:noProof/>
          <w:color w:val="0000FF"/>
          <w:sz w:val="24"/>
          <w:szCs w:val="24"/>
        </w:rPr>
        <w:t xml:space="preserv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607"/>
      </w:tblGrid>
      <w:tr w:rsidR="00D04101" w:rsidRPr="006A3DB4" w14:paraId="5F7B5BAC" w14:textId="77777777" w:rsidTr="00D04101">
        <w:tc>
          <w:tcPr>
            <w:tcW w:w="8455" w:type="dxa"/>
            <w:vAlign w:val="center"/>
          </w:tcPr>
          <w:p w14:paraId="65FA9739" w14:textId="77777777" w:rsidR="00D04101" w:rsidRPr="006A3DB4" w:rsidRDefault="00E50076" w:rsidP="00F07B2B">
            <w:pPr>
              <w:spacing w:before="120" w:after="120"/>
              <w:jc w:val="both"/>
              <w:rPr>
                <w:rFonts w:ascii="Garamond" w:eastAsiaTheme="minorEastAsia" w:hAnsi="Garamond" w:cs="Times New Roman"/>
                <w:color w:val="0000FF"/>
                <w:sz w:val="24"/>
                <w:szCs w:val="24"/>
              </w:rPr>
            </w:pPr>
            <m:oMathPara>
              <m:oMath>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NSI</m:t>
                    </m:r>
                  </m:e>
                  <m:sub>
                    <m:r>
                      <w:rPr>
                        <w:rFonts w:ascii="Cambria Math" w:hAnsi="Cambria Math" w:cs="Times New Roman"/>
                        <w:color w:val="0000FF"/>
                        <w:sz w:val="24"/>
                        <w:szCs w:val="24"/>
                      </w:rPr>
                      <m:t>i</m:t>
                    </m:r>
                  </m:sub>
                </m:sSub>
                <m:d>
                  <m:dPr>
                    <m:ctrlPr>
                      <w:rPr>
                        <w:rFonts w:ascii="Cambria Math" w:hAnsi="Cambria Math" w:cs="Times New Roman"/>
                        <w:i/>
                        <w:color w:val="0000FF"/>
                        <w:sz w:val="24"/>
                        <w:szCs w:val="24"/>
                      </w:rPr>
                    </m:ctrlPr>
                  </m:dPr>
                  <m:e>
                    <m:r>
                      <w:rPr>
                        <w:rFonts w:ascii="Cambria Math" w:hAnsi="Cambria Math" w:cs="Times New Roman"/>
                        <w:color w:val="0000FF"/>
                        <w:sz w:val="24"/>
                        <w:szCs w:val="24"/>
                      </w:rPr>
                      <m:t>τ</m:t>
                    </m:r>
                  </m:e>
                </m:d>
                <m:r>
                  <w:rPr>
                    <w:rFonts w:ascii="Cambria Math" w:hAnsi="Cambria Math" w:cs="Times New Roman"/>
                    <w:color w:val="0000FF"/>
                    <w:sz w:val="24"/>
                    <w:szCs w:val="24"/>
                  </w:rPr>
                  <m:t>=</m:t>
                </m:r>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SI</m:t>
                    </m:r>
                  </m:e>
                  <m:sub>
                    <m:r>
                      <w:rPr>
                        <w:rFonts w:ascii="Cambria Math" w:hAnsi="Cambria Math" w:cs="Times New Roman"/>
                        <w:color w:val="0000FF"/>
                        <w:sz w:val="24"/>
                        <w:szCs w:val="24"/>
                      </w:rPr>
                      <m:t>i→j</m:t>
                    </m:r>
                  </m:sub>
                </m:sSub>
                <m:d>
                  <m:dPr>
                    <m:ctrlPr>
                      <w:rPr>
                        <w:rFonts w:ascii="Cambria Math" w:hAnsi="Cambria Math" w:cs="Times New Roman"/>
                        <w:i/>
                        <w:color w:val="0000FF"/>
                        <w:sz w:val="24"/>
                        <w:szCs w:val="24"/>
                      </w:rPr>
                    </m:ctrlPr>
                  </m:dPr>
                  <m:e>
                    <m:r>
                      <w:rPr>
                        <w:rFonts w:ascii="Cambria Math" w:hAnsi="Cambria Math" w:cs="Times New Roman"/>
                        <w:color w:val="0000FF"/>
                        <w:sz w:val="24"/>
                        <w:szCs w:val="24"/>
                      </w:rPr>
                      <m:t>τ</m:t>
                    </m:r>
                  </m:e>
                </m:d>
                <m:r>
                  <w:rPr>
                    <w:rFonts w:ascii="Cambria Math" w:hAnsi="Cambria Math" w:cs="Times New Roman"/>
                    <w:color w:val="0000FF"/>
                    <w:sz w:val="24"/>
                    <w:szCs w:val="24"/>
                  </w:rPr>
                  <m:t>-</m:t>
                </m:r>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SI</m:t>
                    </m:r>
                  </m:e>
                  <m:sub>
                    <m:r>
                      <w:rPr>
                        <w:rFonts w:ascii="Cambria Math" w:hAnsi="Cambria Math" w:cs="Times New Roman"/>
                        <w:color w:val="0000FF"/>
                        <w:sz w:val="24"/>
                        <w:szCs w:val="24"/>
                      </w:rPr>
                      <m:t>i←j</m:t>
                    </m:r>
                  </m:sub>
                </m:sSub>
                <m:r>
                  <w:rPr>
                    <w:rFonts w:ascii="Cambria Math" w:hAnsi="Cambria Math" w:cs="Times New Roman"/>
                    <w:color w:val="0000FF"/>
                    <w:sz w:val="24"/>
                    <w:szCs w:val="24"/>
                  </w:rPr>
                  <m:t>(τ)</m:t>
                </m:r>
              </m:oMath>
            </m:oMathPara>
          </w:p>
        </w:tc>
        <w:tc>
          <w:tcPr>
            <w:tcW w:w="607" w:type="dxa"/>
            <w:vAlign w:val="center"/>
          </w:tcPr>
          <w:p w14:paraId="59885D97" w14:textId="77777777" w:rsidR="00D04101" w:rsidRPr="006A3DB4" w:rsidRDefault="00D04101" w:rsidP="00F07B2B">
            <w:pPr>
              <w:spacing w:before="120" w:after="120"/>
              <w:jc w:val="both"/>
              <w:rPr>
                <w:rFonts w:ascii="Garamond" w:hAnsi="Garamond" w:cs="Times New Roman"/>
                <w:noProof/>
                <w:color w:val="0000FF"/>
                <w:sz w:val="24"/>
                <w:szCs w:val="24"/>
              </w:rPr>
            </w:pPr>
            <w:r w:rsidRPr="006A3DB4">
              <w:rPr>
                <w:rFonts w:ascii="Garamond" w:hAnsi="Garamond" w:cs="Times New Roman"/>
                <w:noProof/>
                <w:color w:val="0000FF"/>
                <w:sz w:val="24"/>
                <w:szCs w:val="24"/>
              </w:rPr>
              <w:t>(8)</w:t>
            </w:r>
          </w:p>
        </w:tc>
      </w:tr>
    </w:tbl>
    <w:p w14:paraId="1A78ABF4" w14:textId="28D238D2" w:rsidR="00D04101" w:rsidRPr="002C7F80" w:rsidRDefault="00D04101" w:rsidP="00D04101">
      <w:pPr>
        <w:spacing w:before="120" w:after="120" w:line="240" w:lineRule="auto"/>
        <w:jc w:val="both"/>
        <w:rPr>
          <w:rFonts w:ascii="Garamond" w:hAnsi="Garamond" w:cs="Times New Roman"/>
          <w:i/>
          <w:noProof/>
          <w:color w:val="0000FF"/>
          <w:sz w:val="24"/>
          <w:szCs w:val="24"/>
        </w:rPr>
      </w:pPr>
      <w:r w:rsidRPr="002C7F80">
        <w:rPr>
          <w:rFonts w:ascii="Garamond" w:hAnsi="Garamond" w:cs="Times New Roman"/>
          <w:i/>
          <w:noProof/>
          <w:color w:val="0000FF"/>
          <w:sz w:val="24"/>
          <w:szCs w:val="24"/>
        </w:rPr>
        <w:lastRenderedPageBreak/>
        <w:t>2.3. Vector Wavelet Coherence</w:t>
      </w:r>
    </w:p>
    <w:p w14:paraId="22697AA5" w14:textId="35B6B525" w:rsidR="00D04101" w:rsidRDefault="00D04101" w:rsidP="00D04101">
      <w:pPr>
        <w:spacing w:before="120" w:after="120" w:line="240" w:lineRule="auto"/>
        <w:jc w:val="both"/>
        <w:rPr>
          <w:rFonts w:ascii="Garamond" w:hAnsi="Garamond" w:cs="Times New Roman"/>
          <w:noProof/>
          <w:color w:val="0000FF"/>
          <w:sz w:val="24"/>
          <w:szCs w:val="24"/>
        </w:rPr>
      </w:pPr>
      <w:r>
        <w:rPr>
          <w:rFonts w:ascii="Garamond" w:hAnsi="Garamond" w:cs="Times New Roman"/>
          <w:noProof/>
          <w:color w:val="0000FF"/>
          <w:sz w:val="24"/>
          <w:szCs w:val="24"/>
        </w:rPr>
        <w:t>Oygur and Unal (202</w:t>
      </w:r>
      <w:r w:rsidR="006767F7">
        <w:rPr>
          <w:rFonts w:ascii="Garamond" w:hAnsi="Garamond" w:cs="Times New Roman"/>
          <w:noProof/>
          <w:color w:val="0000FF"/>
          <w:sz w:val="24"/>
          <w:szCs w:val="24"/>
        </w:rPr>
        <w:t>1</w:t>
      </w:r>
      <w:r>
        <w:rPr>
          <w:rFonts w:ascii="Garamond" w:hAnsi="Garamond" w:cs="Times New Roman"/>
          <w:noProof/>
          <w:color w:val="0000FF"/>
          <w:sz w:val="24"/>
          <w:szCs w:val="24"/>
        </w:rPr>
        <w:t xml:space="preserve">) introduced vector wavelet coherence (VWC). </w:t>
      </w:r>
      <w:r w:rsidR="00C30AFF">
        <w:rPr>
          <w:rFonts w:ascii="Garamond" w:hAnsi="Garamond" w:cs="Times New Roman"/>
          <w:noProof/>
          <w:color w:val="0000FF"/>
          <w:sz w:val="24"/>
          <w:szCs w:val="24"/>
        </w:rPr>
        <w:t>According to Oygur and Unal (2021), the VWC is a generalisation of the multiple wavelet coherence developed by Mihanovic et al. (2009). We employed this technique to investigate the time-frequency dynamics and strength of causal effects between selected markets</w:t>
      </w:r>
      <w:r>
        <w:rPr>
          <w:rFonts w:ascii="Garamond" w:hAnsi="Garamond" w:cs="Times New Roman"/>
          <w:noProof/>
          <w:color w:val="0000FF"/>
          <w:sz w:val="24"/>
          <w:szCs w:val="24"/>
        </w:rPr>
        <w:t>.</w:t>
      </w:r>
      <w:r w:rsidR="00D51FB8">
        <w:rPr>
          <w:rFonts w:ascii="Garamond" w:hAnsi="Garamond" w:cs="Times New Roman"/>
          <w:noProof/>
          <w:color w:val="0000FF"/>
          <w:sz w:val="24"/>
          <w:szCs w:val="24"/>
        </w:rPr>
        <w:t xml:space="preserve"> To do so, our model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805"/>
      </w:tblGrid>
      <w:tr w:rsidR="00D51FB8" w14:paraId="035ACBB7" w14:textId="77777777" w:rsidTr="00D51FB8">
        <w:tc>
          <w:tcPr>
            <w:tcW w:w="8545" w:type="dxa"/>
            <w:vAlign w:val="center"/>
          </w:tcPr>
          <w:p w14:paraId="340E50F7" w14:textId="63DFD9B5" w:rsidR="00D51FB8" w:rsidRDefault="00E50076" w:rsidP="00D04101">
            <w:pPr>
              <w:spacing w:before="120" w:after="120"/>
              <w:jc w:val="both"/>
              <w:rPr>
                <w:rFonts w:ascii="Garamond" w:hAnsi="Garamond" w:cs="Times New Roman"/>
                <w:noProof/>
                <w:color w:val="0000FF"/>
                <w:sz w:val="24"/>
                <w:szCs w:val="24"/>
              </w:rPr>
            </w:pPr>
            <m:oMathPara>
              <m:oMath>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Y</m:t>
                    </m:r>
                  </m:e>
                  <m:sub>
                    <m:r>
                      <w:rPr>
                        <w:rFonts w:ascii="Cambria Math" w:hAnsi="Cambria Math" w:cs="Times New Roman"/>
                        <w:noProof/>
                        <w:color w:val="000000" w:themeColor="text1"/>
                        <w:sz w:val="24"/>
                        <w:szCs w:val="24"/>
                      </w:rPr>
                      <m:t>com</m:t>
                    </m:r>
                  </m:sub>
                </m:sSub>
                <m:r>
                  <w:rPr>
                    <w:rFonts w:ascii="Cambria Math" w:hAnsi="Cambria Math" w:cs="Times New Roman"/>
                    <w:noProof/>
                    <w:color w:val="000000" w:themeColor="text1"/>
                    <w:sz w:val="24"/>
                    <w:szCs w:val="24"/>
                  </w:rPr>
                  <m:t>←</m:t>
                </m:r>
                <m:d>
                  <m:dPr>
                    <m:ctrlPr>
                      <w:rPr>
                        <w:rFonts w:ascii="Cambria Math" w:hAnsi="Cambria Math" w:cs="Times New Roman"/>
                        <w:i/>
                        <w:noProof/>
                        <w:color w:val="000000" w:themeColor="text1"/>
                        <w:sz w:val="24"/>
                        <w:szCs w:val="24"/>
                      </w:rPr>
                    </m:ctrlPr>
                  </m:dPr>
                  <m:e>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X</m:t>
                        </m:r>
                      </m:e>
                      <m:sub>
                        <m:r>
                          <w:rPr>
                            <w:rFonts w:ascii="Cambria Math" w:hAnsi="Cambria Math" w:cs="Times New Roman"/>
                            <w:noProof/>
                            <w:color w:val="000000" w:themeColor="text1"/>
                            <w:sz w:val="24"/>
                            <w:szCs w:val="24"/>
                          </w:rPr>
                          <m:t>IGREA</m:t>
                        </m:r>
                      </m:sub>
                    </m:sSub>
                    <m:r>
                      <w:rPr>
                        <w:rFonts w:ascii="Cambria Math" w:hAnsi="Cambria Math" w:cs="Times New Roman"/>
                        <w:noProof/>
                        <w:color w:val="000000" w:themeColor="text1"/>
                        <w:sz w:val="24"/>
                        <w:szCs w:val="24"/>
                      </w:rPr>
                      <m:t>,</m:t>
                    </m:r>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X</m:t>
                        </m:r>
                      </m:e>
                      <m:sub>
                        <m:r>
                          <w:rPr>
                            <w:rFonts w:ascii="Cambria Math" w:hAnsi="Cambria Math" w:cs="Times New Roman"/>
                            <w:noProof/>
                            <w:color w:val="000000" w:themeColor="text1"/>
                            <w:sz w:val="24"/>
                            <w:szCs w:val="24"/>
                          </w:rPr>
                          <m:t>GSCPI</m:t>
                        </m:r>
                      </m:sub>
                    </m:sSub>
                    <m:r>
                      <w:rPr>
                        <w:rFonts w:ascii="Cambria Math" w:hAnsi="Cambria Math" w:cs="Times New Roman"/>
                        <w:noProof/>
                        <w:color w:val="000000" w:themeColor="text1"/>
                        <w:sz w:val="24"/>
                        <w:szCs w:val="24"/>
                      </w:rPr>
                      <m:t>,</m:t>
                    </m:r>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X</m:t>
                        </m:r>
                      </m:e>
                      <m:sub>
                        <m:r>
                          <w:rPr>
                            <w:rFonts w:ascii="Cambria Math" w:hAnsi="Cambria Math" w:cs="Times New Roman"/>
                            <w:noProof/>
                            <w:color w:val="000000" w:themeColor="text1"/>
                            <w:sz w:val="24"/>
                            <w:szCs w:val="24"/>
                          </w:rPr>
                          <m:t>CPU</m:t>
                        </m:r>
                      </m:sub>
                    </m:sSub>
                  </m:e>
                </m:d>
              </m:oMath>
            </m:oMathPara>
          </w:p>
        </w:tc>
        <w:tc>
          <w:tcPr>
            <w:tcW w:w="805" w:type="dxa"/>
            <w:vAlign w:val="center"/>
          </w:tcPr>
          <w:p w14:paraId="2444ED92" w14:textId="09C27344" w:rsidR="00D51FB8" w:rsidRDefault="00D51FB8" w:rsidP="00D04101">
            <w:pPr>
              <w:spacing w:before="120" w:after="120"/>
              <w:jc w:val="both"/>
              <w:rPr>
                <w:rFonts w:ascii="Garamond" w:hAnsi="Garamond" w:cs="Times New Roman"/>
                <w:noProof/>
                <w:color w:val="0000FF"/>
                <w:sz w:val="24"/>
                <w:szCs w:val="24"/>
              </w:rPr>
            </w:pPr>
            <w:r w:rsidRPr="00D51FB8">
              <w:rPr>
                <w:rFonts w:ascii="Garamond" w:hAnsi="Garamond" w:cs="Times New Roman"/>
                <w:noProof/>
                <w:color w:val="0000FF"/>
                <w:sz w:val="24"/>
                <w:szCs w:val="24"/>
              </w:rPr>
              <w:t>(9)</w:t>
            </w:r>
          </w:p>
        </w:tc>
      </w:tr>
    </w:tbl>
    <w:p w14:paraId="53A0EE13" w14:textId="14F9AA2B" w:rsidR="00D51FB8" w:rsidRPr="001F3B28" w:rsidRDefault="00D51FB8" w:rsidP="00D51FB8">
      <w:pPr>
        <w:spacing w:after="0" w:line="240" w:lineRule="auto"/>
        <w:jc w:val="both"/>
        <w:rPr>
          <w:rFonts w:ascii="Garamond" w:hAnsi="Garamond" w:cs="Times New Roman"/>
          <w:noProof/>
          <w:color w:val="000000" w:themeColor="text1"/>
          <w:sz w:val="24"/>
          <w:szCs w:val="24"/>
        </w:rPr>
      </w:pPr>
      <w:r w:rsidRPr="001F3B28">
        <w:rPr>
          <w:rFonts w:ascii="Garamond" w:hAnsi="Garamond" w:cs="Times New Roman"/>
          <w:noProof/>
          <w:color w:val="000000" w:themeColor="text1"/>
          <w:sz w:val="24"/>
          <w:szCs w:val="24"/>
        </w:rPr>
        <w:t xml:space="preserve">Where </w:t>
      </w:r>
      <m:oMath>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Y</m:t>
            </m:r>
          </m:e>
          <m:sub>
            <m:r>
              <w:rPr>
                <w:rFonts w:ascii="Cambria Math" w:hAnsi="Cambria Math" w:cs="Times New Roman"/>
                <w:noProof/>
                <w:color w:val="000000" w:themeColor="text1"/>
                <w:sz w:val="24"/>
                <w:szCs w:val="24"/>
              </w:rPr>
              <m:t>com</m:t>
            </m:r>
          </m:sub>
        </m:sSub>
      </m:oMath>
      <w:r w:rsidRPr="001F3B28">
        <w:rPr>
          <w:rFonts w:ascii="Garamond" w:hAnsi="Garamond" w:cs="Times New Roman"/>
          <w:noProof/>
          <w:color w:val="000000" w:themeColor="text1"/>
          <w:sz w:val="24"/>
          <w:szCs w:val="24"/>
        </w:rPr>
        <w:t xml:space="preserve"> refers to the specific commodity market. </w:t>
      </w:r>
    </w:p>
    <w:p w14:paraId="654647A3" w14:textId="77777777" w:rsidR="00D51FB8" w:rsidRDefault="00D51FB8" w:rsidP="00D04101">
      <w:pPr>
        <w:spacing w:before="120" w:after="120" w:line="240" w:lineRule="auto"/>
        <w:jc w:val="both"/>
        <w:rPr>
          <w:rFonts w:ascii="Garamond" w:hAnsi="Garamond" w:cs="Times New Roman"/>
          <w:noProof/>
          <w:color w:val="0000FF"/>
          <w:sz w:val="24"/>
          <w:szCs w:val="24"/>
        </w:rPr>
      </w:pPr>
    </w:p>
    <w:p w14:paraId="4392DEF6" w14:textId="3859F12A" w:rsidR="00D04101" w:rsidRDefault="00D04101" w:rsidP="00D04101">
      <w:pPr>
        <w:spacing w:before="120" w:after="120" w:line="240" w:lineRule="auto"/>
        <w:jc w:val="both"/>
        <w:rPr>
          <w:rFonts w:ascii="Garamond" w:eastAsiaTheme="minorEastAsia" w:hAnsi="Garamond" w:cs="Times New Roman"/>
          <w:noProof/>
          <w:color w:val="0000FF"/>
          <w:sz w:val="24"/>
          <w:szCs w:val="24"/>
        </w:rPr>
      </w:pPr>
      <w:r>
        <w:rPr>
          <w:rFonts w:ascii="Garamond" w:hAnsi="Garamond" w:cs="Times New Roman"/>
          <w:noProof/>
          <w:color w:val="0000FF"/>
          <w:sz w:val="24"/>
          <w:szCs w:val="24"/>
        </w:rPr>
        <w:t xml:space="preserve">Assume </w:t>
      </w:r>
      <m:oMath>
        <m:sSub>
          <m:sSubPr>
            <m:ctrlPr>
              <w:rPr>
                <w:rFonts w:ascii="Cambria Math" w:hAnsi="Cambria Math" w:cs="Times New Roman"/>
                <w:i/>
                <w:noProof/>
                <w:color w:val="0000FF"/>
                <w:sz w:val="24"/>
                <w:szCs w:val="24"/>
              </w:rPr>
            </m:ctrlPr>
          </m:sSubPr>
          <m:e>
            <m:r>
              <w:rPr>
                <w:rFonts w:ascii="Cambria Math" w:hAnsi="Cambria Math" w:cs="Times New Roman"/>
                <w:noProof/>
                <w:color w:val="0000FF"/>
                <w:sz w:val="24"/>
                <w:szCs w:val="24"/>
              </w:rPr>
              <m:t>Y</m:t>
            </m:r>
          </m:e>
          <m:sub>
            <m:r>
              <w:rPr>
                <w:rFonts w:ascii="Cambria Math" w:hAnsi="Cambria Math" w:cs="Times New Roman"/>
                <w:noProof/>
                <w:color w:val="0000FF"/>
                <w:sz w:val="24"/>
                <w:szCs w:val="24"/>
              </w:rPr>
              <m:t>com</m:t>
            </m:r>
          </m:sub>
        </m:sSub>
      </m:oMath>
      <w:r>
        <w:rPr>
          <w:rFonts w:ascii="Garamond" w:eastAsiaTheme="minorEastAsia" w:hAnsi="Garamond" w:cs="Times New Roman"/>
          <w:noProof/>
          <w:color w:val="0000FF"/>
          <w:sz w:val="24"/>
          <w:szCs w:val="24"/>
        </w:rPr>
        <w:t xml:space="preserve"> be the commodity market (dependent variable) and </w:t>
      </w:r>
      <m:oMath>
        <m:sSub>
          <m:sSubPr>
            <m:ctrlPr>
              <w:rPr>
                <w:rFonts w:ascii="Cambria Math" w:hAnsi="Cambria Math" w:cs="Times New Roman"/>
                <w:i/>
                <w:noProof/>
                <w:color w:val="0000FF"/>
                <w:sz w:val="24"/>
                <w:szCs w:val="24"/>
              </w:rPr>
            </m:ctrlPr>
          </m:sSubPr>
          <m:e>
            <m:r>
              <w:rPr>
                <w:rFonts w:ascii="Cambria Math" w:hAnsi="Cambria Math" w:cs="Times New Roman"/>
                <w:noProof/>
                <w:color w:val="0000FF"/>
                <w:sz w:val="24"/>
                <w:szCs w:val="24"/>
              </w:rPr>
              <m:t>X</m:t>
            </m:r>
          </m:e>
          <m:sub>
            <m:r>
              <w:rPr>
                <w:rFonts w:ascii="Cambria Math" w:hAnsi="Cambria Math" w:cs="Times New Roman"/>
                <w:noProof/>
                <w:color w:val="0000FF"/>
                <w:sz w:val="24"/>
                <w:szCs w:val="24"/>
              </w:rPr>
              <m:t>IGREA</m:t>
            </m:r>
          </m:sub>
        </m:sSub>
        <m:r>
          <w:rPr>
            <w:rFonts w:ascii="Cambria Math" w:hAnsi="Cambria Math" w:cs="Times New Roman"/>
            <w:noProof/>
            <w:color w:val="0000FF"/>
            <w:sz w:val="24"/>
            <w:szCs w:val="24"/>
          </w:rPr>
          <m:t>,</m:t>
        </m:r>
        <m:sSub>
          <m:sSubPr>
            <m:ctrlPr>
              <w:rPr>
                <w:rFonts w:ascii="Cambria Math" w:hAnsi="Cambria Math" w:cs="Times New Roman"/>
                <w:i/>
                <w:noProof/>
                <w:color w:val="0000FF"/>
                <w:sz w:val="24"/>
                <w:szCs w:val="24"/>
              </w:rPr>
            </m:ctrlPr>
          </m:sSubPr>
          <m:e>
            <m:r>
              <w:rPr>
                <w:rFonts w:ascii="Cambria Math" w:hAnsi="Cambria Math" w:cs="Times New Roman"/>
                <w:noProof/>
                <w:color w:val="0000FF"/>
                <w:sz w:val="24"/>
                <w:szCs w:val="24"/>
              </w:rPr>
              <m:t>X</m:t>
            </m:r>
          </m:e>
          <m:sub>
            <m:r>
              <w:rPr>
                <w:rFonts w:ascii="Cambria Math" w:hAnsi="Cambria Math" w:cs="Times New Roman"/>
                <w:noProof/>
                <w:color w:val="0000FF"/>
                <w:sz w:val="24"/>
                <w:szCs w:val="24"/>
              </w:rPr>
              <m:t>GSCPI</m:t>
            </m:r>
          </m:sub>
        </m:sSub>
        <m:r>
          <w:rPr>
            <w:rFonts w:ascii="Cambria Math" w:hAnsi="Cambria Math" w:cs="Times New Roman"/>
            <w:noProof/>
            <w:color w:val="0000FF"/>
            <w:sz w:val="24"/>
            <w:szCs w:val="24"/>
          </w:rPr>
          <m:t>,</m:t>
        </m:r>
        <m:sSub>
          <m:sSubPr>
            <m:ctrlPr>
              <w:rPr>
                <w:rFonts w:ascii="Cambria Math" w:hAnsi="Cambria Math" w:cs="Times New Roman"/>
                <w:i/>
                <w:noProof/>
                <w:color w:val="0000FF"/>
                <w:sz w:val="24"/>
                <w:szCs w:val="24"/>
              </w:rPr>
            </m:ctrlPr>
          </m:sSubPr>
          <m:e>
            <m:r>
              <w:rPr>
                <w:rFonts w:ascii="Cambria Math" w:hAnsi="Cambria Math" w:cs="Times New Roman"/>
                <w:noProof/>
                <w:color w:val="0000FF"/>
                <w:sz w:val="24"/>
                <w:szCs w:val="24"/>
              </w:rPr>
              <m:t>X</m:t>
            </m:r>
          </m:e>
          <m:sub>
            <m:r>
              <w:rPr>
                <w:rFonts w:ascii="Cambria Math" w:hAnsi="Cambria Math" w:cs="Times New Roman"/>
                <w:noProof/>
                <w:color w:val="0000FF"/>
                <w:sz w:val="24"/>
                <w:szCs w:val="24"/>
              </w:rPr>
              <m:t>CPU</m:t>
            </m:r>
          </m:sub>
        </m:sSub>
      </m:oMath>
      <w:r w:rsidRPr="00AE4D62">
        <w:rPr>
          <w:rFonts w:ascii="Garamond" w:eastAsiaTheme="minorEastAsia" w:hAnsi="Garamond" w:cs="Times New Roman"/>
          <w:noProof/>
          <w:color w:val="0000FF"/>
          <w:sz w:val="24"/>
          <w:szCs w:val="24"/>
        </w:rPr>
        <w:t xml:space="preserve"> </w:t>
      </w:r>
      <w:r>
        <w:rPr>
          <w:rFonts w:ascii="Garamond" w:eastAsiaTheme="minorEastAsia" w:hAnsi="Garamond" w:cs="Times New Roman"/>
          <w:noProof/>
          <w:color w:val="0000FF"/>
          <w:sz w:val="24"/>
          <w:szCs w:val="24"/>
        </w:rPr>
        <w:t>(independent variables), the squared n-dimen</w:t>
      </w:r>
      <w:r w:rsidR="00C30AFF">
        <w:rPr>
          <w:rFonts w:ascii="Garamond" w:eastAsiaTheme="minorEastAsia" w:hAnsi="Garamond" w:cs="Times New Roman"/>
          <w:noProof/>
          <w:color w:val="0000FF"/>
          <w:sz w:val="24"/>
          <w:szCs w:val="24"/>
        </w:rPr>
        <w:t>s</w:t>
      </w:r>
      <w:r>
        <w:rPr>
          <w:rFonts w:ascii="Garamond" w:eastAsiaTheme="minorEastAsia" w:hAnsi="Garamond" w:cs="Times New Roman"/>
          <w:noProof/>
          <w:color w:val="0000FF"/>
          <w:sz w:val="24"/>
          <w:szCs w:val="24"/>
        </w:rPr>
        <w:t xml:space="preserve">ional VWC between </w:t>
      </w:r>
      <m:oMath>
        <m:sSub>
          <m:sSubPr>
            <m:ctrlPr>
              <w:rPr>
                <w:rFonts w:ascii="Cambria Math" w:hAnsi="Cambria Math" w:cs="Times New Roman"/>
                <w:i/>
                <w:noProof/>
                <w:color w:val="0000FF"/>
                <w:sz w:val="24"/>
                <w:szCs w:val="24"/>
              </w:rPr>
            </m:ctrlPr>
          </m:sSubPr>
          <m:e>
            <m:r>
              <w:rPr>
                <w:rFonts w:ascii="Cambria Math" w:hAnsi="Cambria Math" w:cs="Times New Roman"/>
                <w:noProof/>
                <w:color w:val="0000FF"/>
                <w:sz w:val="24"/>
                <w:szCs w:val="24"/>
              </w:rPr>
              <m:t>Y</m:t>
            </m:r>
          </m:e>
          <m:sub>
            <m:r>
              <w:rPr>
                <w:rFonts w:ascii="Cambria Math" w:hAnsi="Cambria Math" w:cs="Times New Roman"/>
                <w:noProof/>
                <w:color w:val="0000FF"/>
                <w:sz w:val="24"/>
                <w:szCs w:val="24"/>
              </w:rPr>
              <m:t>com</m:t>
            </m:r>
          </m:sub>
        </m:sSub>
      </m:oMath>
      <w:r w:rsidR="00C30AFF">
        <w:rPr>
          <w:rFonts w:ascii="Garamond" w:eastAsiaTheme="minorEastAsia" w:hAnsi="Garamond" w:cs="Times New Roman"/>
          <w:noProof/>
          <w:color w:val="0000FF"/>
          <w:sz w:val="24"/>
          <w:szCs w:val="24"/>
        </w:rPr>
        <w:t>. A</w:t>
      </w:r>
      <w:r>
        <w:rPr>
          <w:rFonts w:ascii="Garamond" w:eastAsiaTheme="minorEastAsia" w:hAnsi="Garamond" w:cs="Times New Roman"/>
          <w:noProof/>
          <w:color w:val="0000FF"/>
          <w:sz w:val="24"/>
          <w:szCs w:val="24"/>
        </w:rPr>
        <w:t xml:space="preserve">nd other regressors </w:t>
      </w:r>
      <w:r w:rsidR="00C30AFF">
        <w:rPr>
          <w:rFonts w:ascii="Garamond" w:eastAsiaTheme="minorEastAsia" w:hAnsi="Garamond" w:cs="Times New Roman"/>
          <w:noProof/>
          <w:color w:val="0000FF"/>
          <w:sz w:val="24"/>
          <w:szCs w:val="24"/>
        </w:rPr>
        <w:t>are</w:t>
      </w:r>
      <w:r>
        <w:rPr>
          <w:rFonts w:ascii="Garamond" w:eastAsiaTheme="minorEastAsia" w:hAnsi="Garamond" w:cs="Times New Roman"/>
          <w:noProof/>
          <w:color w:val="0000FF"/>
          <w:sz w:val="24"/>
          <w:szCs w:val="24"/>
        </w:rPr>
        <w:t>:</w:t>
      </w:r>
    </w:p>
    <w:p w14:paraId="74806718" w14:textId="77777777" w:rsidR="00D04101" w:rsidRPr="006A3DB4" w:rsidRDefault="00D04101" w:rsidP="00D04101">
      <w:pPr>
        <w:spacing w:before="120" w:after="120" w:line="240" w:lineRule="auto"/>
        <w:jc w:val="both"/>
        <w:rPr>
          <w:rFonts w:ascii="Garamond" w:hAnsi="Garamond" w:cs="Times New Roman"/>
          <w:noProof/>
          <w:color w:val="0000FF"/>
          <w:sz w:val="24"/>
          <w:szCs w:val="24"/>
        </w:rPr>
      </w:pPr>
      <w:r>
        <w:rPr>
          <w:rFonts w:ascii="Garamond" w:eastAsiaTheme="minorEastAsia" w:hAnsi="Garamond" w:cs="Times New Roman"/>
          <w:noProof/>
          <w:color w:val="0000FF"/>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607"/>
      </w:tblGrid>
      <w:tr w:rsidR="00D04101" w:rsidRPr="006A3DB4" w14:paraId="678E9037" w14:textId="77777777" w:rsidTr="00D04101">
        <w:tc>
          <w:tcPr>
            <w:tcW w:w="8455" w:type="dxa"/>
            <w:vAlign w:val="center"/>
          </w:tcPr>
          <w:p w14:paraId="7CFFFADA" w14:textId="77777777" w:rsidR="00D04101" w:rsidRPr="006A3DB4" w:rsidRDefault="00E50076" w:rsidP="00F07B2B">
            <w:pPr>
              <w:spacing w:before="120" w:after="120"/>
              <w:jc w:val="both"/>
              <w:rPr>
                <w:rFonts w:ascii="Garamond" w:eastAsiaTheme="minorEastAsia" w:hAnsi="Garamond" w:cs="Times New Roman"/>
                <w:color w:val="0000FF"/>
                <w:sz w:val="24"/>
                <w:szCs w:val="24"/>
              </w:rPr>
            </w:pPr>
            <m:oMathPara>
              <m:oMath>
                <m:sSub>
                  <m:sSubPr>
                    <m:ctrlPr>
                      <w:rPr>
                        <w:rFonts w:ascii="Cambria Math" w:hAnsi="Cambria Math" w:cs="Times New Roman"/>
                        <w:i/>
                        <w:color w:val="0000FF"/>
                        <w:sz w:val="24"/>
                        <w:szCs w:val="24"/>
                      </w:rPr>
                    </m:ctrlPr>
                  </m:sSubPr>
                  <m:e>
                    <m:sSubSup>
                      <m:sSubSupPr>
                        <m:ctrlPr>
                          <w:rPr>
                            <w:rFonts w:ascii="Cambria Math" w:hAnsi="Cambria Math" w:cs="Times New Roman"/>
                            <w:i/>
                            <w:color w:val="0000FF"/>
                            <w:sz w:val="24"/>
                            <w:szCs w:val="24"/>
                          </w:rPr>
                        </m:ctrlPr>
                      </m:sSubSupPr>
                      <m:e>
                        <m:r>
                          <w:rPr>
                            <w:rFonts w:ascii="Cambria Math" w:hAnsi="Cambria Math" w:cs="Times New Roman"/>
                            <w:color w:val="0000FF"/>
                            <w:sz w:val="24"/>
                            <w:szCs w:val="24"/>
                          </w:rPr>
                          <m:t>VR</m:t>
                        </m:r>
                      </m:e>
                      <m:sub>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Y</m:t>
                            </m:r>
                          </m:e>
                          <m:sub>
                            <m:r>
                              <w:rPr>
                                <w:rFonts w:ascii="Cambria Math" w:hAnsi="Cambria Math" w:cs="Times New Roman"/>
                                <w:color w:val="0000FF"/>
                                <w:sz w:val="24"/>
                                <w:szCs w:val="24"/>
                              </w:rPr>
                              <m:t>com</m:t>
                            </m:r>
                          </m:sub>
                        </m:sSub>
                        <m:r>
                          <w:rPr>
                            <w:rFonts w:ascii="Cambria Math" w:hAnsi="Cambria Math" w:cs="Times New Roman"/>
                            <w:color w:val="0000FF"/>
                            <w:sz w:val="24"/>
                            <w:szCs w:val="24"/>
                          </w:rPr>
                          <m:t>(</m:t>
                        </m:r>
                        <m:sSub>
                          <m:sSubPr>
                            <m:ctrlPr>
                              <w:rPr>
                                <w:rFonts w:ascii="Cambria Math" w:hAnsi="Cambria Math" w:cs="Times New Roman"/>
                                <w:i/>
                                <w:noProof/>
                                <w:color w:val="0000FF"/>
                                <w:sz w:val="24"/>
                                <w:szCs w:val="24"/>
                              </w:rPr>
                            </m:ctrlPr>
                          </m:sSubPr>
                          <m:e>
                            <m:r>
                              <w:rPr>
                                <w:rFonts w:ascii="Cambria Math" w:hAnsi="Cambria Math" w:cs="Times New Roman"/>
                                <w:noProof/>
                                <w:color w:val="0000FF"/>
                                <w:sz w:val="24"/>
                                <w:szCs w:val="24"/>
                              </w:rPr>
                              <m:t>X</m:t>
                            </m:r>
                          </m:e>
                          <m:sub>
                            <m:r>
                              <w:rPr>
                                <w:rFonts w:ascii="Cambria Math" w:hAnsi="Cambria Math" w:cs="Times New Roman"/>
                                <w:noProof/>
                                <w:color w:val="0000FF"/>
                                <w:sz w:val="24"/>
                                <w:szCs w:val="24"/>
                              </w:rPr>
                              <m:t>IGREA</m:t>
                            </m:r>
                          </m:sub>
                        </m:sSub>
                        <m:sSub>
                          <m:sSubPr>
                            <m:ctrlPr>
                              <w:rPr>
                                <w:rFonts w:ascii="Cambria Math" w:hAnsi="Cambria Math" w:cs="Times New Roman"/>
                                <w:i/>
                                <w:noProof/>
                                <w:color w:val="0000FF"/>
                                <w:sz w:val="24"/>
                                <w:szCs w:val="24"/>
                              </w:rPr>
                            </m:ctrlPr>
                          </m:sSubPr>
                          <m:e>
                            <m:r>
                              <w:rPr>
                                <w:rFonts w:ascii="Cambria Math" w:hAnsi="Cambria Math" w:cs="Times New Roman"/>
                                <w:noProof/>
                                <w:color w:val="0000FF"/>
                                <w:sz w:val="24"/>
                                <w:szCs w:val="24"/>
                              </w:rPr>
                              <m:t>X</m:t>
                            </m:r>
                          </m:e>
                          <m:sub>
                            <m:r>
                              <w:rPr>
                                <w:rFonts w:ascii="Cambria Math" w:hAnsi="Cambria Math" w:cs="Times New Roman"/>
                                <w:noProof/>
                                <w:color w:val="0000FF"/>
                                <w:sz w:val="24"/>
                                <w:szCs w:val="24"/>
                              </w:rPr>
                              <m:t>GSCPI</m:t>
                            </m:r>
                          </m:sub>
                        </m:sSub>
                        <m:sSub>
                          <m:sSubPr>
                            <m:ctrlPr>
                              <w:rPr>
                                <w:rFonts w:ascii="Cambria Math" w:hAnsi="Cambria Math" w:cs="Times New Roman"/>
                                <w:i/>
                                <w:noProof/>
                                <w:color w:val="0000FF"/>
                                <w:sz w:val="24"/>
                                <w:szCs w:val="24"/>
                              </w:rPr>
                            </m:ctrlPr>
                          </m:sSubPr>
                          <m:e>
                            <m:r>
                              <w:rPr>
                                <w:rFonts w:ascii="Cambria Math" w:hAnsi="Cambria Math" w:cs="Times New Roman"/>
                                <w:noProof/>
                                <w:color w:val="0000FF"/>
                                <w:sz w:val="24"/>
                                <w:szCs w:val="24"/>
                              </w:rPr>
                              <m:t>X</m:t>
                            </m:r>
                          </m:e>
                          <m:sub>
                            <m:r>
                              <w:rPr>
                                <w:rFonts w:ascii="Cambria Math" w:hAnsi="Cambria Math" w:cs="Times New Roman"/>
                                <w:noProof/>
                                <w:color w:val="0000FF"/>
                                <w:sz w:val="24"/>
                                <w:szCs w:val="24"/>
                              </w:rPr>
                              <m:t>CPU</m:t>
                            </m:r>
                          </m:sub>
                        </m:sSub>
                        <m:r>
                          <w:rPr>
                            <w:rFonts w:ascii="Cambria Math" w:hAnsi="Cambria Math" w:cs="Times New Roman"/>
                            <w:color w:val="0000FF"/>
                            <w:sz w:val="24"/>
                            <w:szCs w:val="24"/>
                          </w:rPr>
                          <m:t>)</m:t>
                        </m:r>
                      </m:sub>
                      <m:sup>
                        <m:r>
                          <w:rPr>
                            <w:rFonts w:ascii="Cambria Math" w:hAnsi="Cambria Math" w:cs="Times New Roman"/>
                            <w:color w:val="0000FF"/>
                            <w:sz w:val="24"/>
                            <w:szCs w:val="24"/>
                          </w:rPr>
                          <m:t>2</m:t>
                        </m:r>
                      </m:sup>
                    </m:sSubSup>
                  </m:e>
                  <m:sub/>
                </m:sSub>
                <m:r>
                  <w:rPr>
                    <w:rFonts w:ascii="Cambria Math" w:hAnsi="Cambria Math" w:cs="Times New Roman"/>
                    <w:color w:val="0000FF"/>
                    <w:sz w:val="24"/>
                    <w:szCs w:val="24"/>
                  </w:rPr>
                  <m:t>=</m:t>
                </m:r>
                <m:sSubSup>
                  <m:sSubSupPr>
                    <m:ctrlPr>
                      <w:rPr>
                        <w:rFonts w:ascii="Cambria Math" w:hAnsi="Cambria Math" w:cs="Times New Roman"/>
                        <w:i/>
                        <w:color w:val="0000FF"/>
                        <w:sz w:val="24"/>
                        <w:szCs w:val="24"/>
                      </w:rPr>
                    </m:ctrlPr>
                  </m:sSubSupPr>
                  <m:e>
                    <m:r>
                      <w:rPr>
                        <w:rFonts w:ascii="Cambria Math" w:hAnsi="Cambria Math" w:cs="Times New Roman"/>
                        <w:color w:val="0000FF"/>
                        <w:sz w:val="24"/>
                        <w:szCs w:val="24"/>
                      </w:rPr>
                      <m:t>VR</m:t>
                    </m:r>
                  </m:e>
                  <m:sub>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Y</m:t>
                        </m:r>
                      </m:e>
                      <m:sub>
                        <m:r>
                          <w:rPr>
                            <w:rFonts w:ascii="Cambria Math" w:hAnsi="Cambria Math" w:cs="Times New Roman"/>
                            <w:color w:val="0000FF"/>
                            <w:sz w:val="24"/>
                            <w:szCs w:val="24"/>
                          </w:rPr>
                          <m:t>com(q)</m:t>
                        </m:r>
                      </m:sub>
                    </m:sSub>
                  </m:sub>
                  <m:sup>
                    <m:r>
                      <w:rPr>
                        <w:rFonts w:ascii="Cambria Math" w:hAnsi="Cambria Math" w:cs="Times New Roman"/>
                        <w:color w:val="0000FF"/>
                        <w:sz w:val="24"/>
                        <w:szCs w:val="24"/>
                      </w:rPr>
                      <m:t>2</m:t>
                    </m:r>
                  </m:sup>
                </m:sSubSup>
                <m:r>
                  <w:rPr>
                    <w:rFonts w:ascii="Cambria Math" w:hAnsi="Cambria Math" w:cs="Times New Roman"/>
                    <w:color w:val="0000FF"/>
                    <w:sz w:val="24"/>
                    <w:szCs w:val="24"/>
                  </w:rPr>
                  <m:t>=1-</m:t>
                </m:r>
                <m:f>
                  <m:fPr>
                    <m:ctrlPr>
                      <w:rPr>
                        <w:rFonts w:ascii="Cambria Math" w:hAnsi="Cambria Math" w:cs="Times New Roman"/>
                        <w:i/>
                        <w:color w:val="0000FF"/>
                        <w:sz w:val="24"/>
                        <w:szCs w:val="24"/>
                      </w:rPr>
                    </m:ctrlPr>
                  </m:fPr>
                  <m:num>
                    <m:sSup>
                      <m:sSupPr>
                        <m:ctrlPr>
                          <w:rPr>
                            <w:rFonts w:ascii="Cambria Math" w:hAnsi="Cambria Math" w:cs="Times New Roman"/>
                            <w:i/>
                            <w:color w:val="0000FF"/>
                            <w:sz w:val="24"/>
                            <w:szCs w:val="24"/>
                          </w:rPr>
                        </m:ctrlPr>
                      </m:sSupPr>
                      <m:e>
                        <m:r>
                          <w:rPr>
                            <w:rFonts w:ascii="Cambria Math" w:hAnsi="Cambria Math" w:cs="Times New Roman"/>
                            <w:color w:val="0000FF"/>
                            <w:sz w:val="24"/>
                            <w:szCs w:val="24"/>
                          </w:rPr>
                          <m:t>M</m:t>
                        </m:r>
                      </m:e>
                      <m:sup>
                        <m:r>
                          <w:rPr>
                            <w:rFonts w:ascii="Cambria Math" w:hAnsi="Cambria Math" w:cs="Times New Roman"/>
                            <w:color w:val="0000FF"/>
                            <w:sz w:val="24"/>
                            <w:szCs w:val="24"/>
                          </w:rPr>
                          <m:t>d</m:t>
                        </m:r>
                      </m:sup>
                    </m:sSup>
                  </m:num>
                  <m:den>
                    <m:sSub>
                      <m:sSubPr>
                        <m:ctrlPr>
                          <w:rPr>
                            <w:rFonts w:ascii="Cambria Math" w:hAnsi="Cambria Math" w:cs="Times New Roman"/>
                            <w:i/>
                            <w:color w:val="0000FF"/>
                            <w:sz w:val="24"/>
                            <w:szCs w:val="24"/>
                          </w:rPr>
                        </m:ctrlPr>
                      </m:sSubPr>
                      <m:e>
                        <m:r>
                          <w:rPr>
                            <w:rFonts w:ascii="Cambria Math" w:hAnsi="Cambria Math" w:cs="Times New Roman"/>
                            <w:color w:val="0000FF"/>
                            <w:sz w:val="24"/>
                            <w:szCs w:val="24"/>
                          </w:rPr>
                          <m:t>S</m:t>
                        </m:r>
                      </m:e>
                      <m:sub>
                        <m:r>
                          <w:rPr>
                            <w:rFonts w:ascii="Cambria Math" w:hAnsi="Cambria Math" w:cs="Times New Roman"/>
                            <w:color w:val="0000FF"/>
                            <w:sz w:val="24"/>
                            <w:szCs w:val="24"/>
                          </w:rPr>
                          <m:t>YY</m:t>
                        </m:r>
                      </m:sub>
                    </m:sSub>
                    <m:sSubSup>
                      <m:sSubSupPr>
                        <m:ctrlPr>
                          <w:rPr>
                            <w:rFonts w:ascii="Cambria Math" w:hAnsi="Cambria Math" w:cs="Times New Roman"/>
                            <w:i/>
                            <w:color w:val="0000FF"/>
                            <w:sz w:val="24"/>
                            <w:szCs w:val="24"/>
                          </w:rPr>
                        </m:ctrlPr>
                      </m:sSubSupPr>
                      <m:e>
                        <m:r>
                          <w:rPr>
                            <w:rFonts w:ascii="Cambria Math" w:hAnsi="Cambria Math" w:cs="Times New Roman"/>
                            <w:color w:val="0000FF"/>
                            <w:sz w:val="24"/>
                            <w:szCs w:val="24"/>
                          </w:rPr>
                          <m:t>M</m:t>
                        </m:r>
                      </m:e>
                      <m:sub>
                        <m:r>
                          <w:rPr>
                            <w:rFonts w:ascii="Cambria Math" w:hAnsi="Cambria Math" w:cs="Times New Roman"/>
                            <w:color w:val="0000FF"/>
                            <w:sz w:val="24"/>
                            <w:szCs w:val="24"/>
                          </w:rPr>
                          <m:t>YY</m:t>
                        </m:r>
                      </m:sub>
                      <m:sup>
                        <m:r>
                          <w:rPr>
                            <w:rFonts w:ascii="Cambria Math" w:hAnsi="Cambria Math" w:cs="Times New Roman"/>
                            <w:color w:val="0000FF"/>
                            <w:sz w:val="24"/>
                            <w:szCs w:val="24"/>
                          </w:rPr>
                          <m:t>d</m:t>
                        </m:r>
                      </m:sup>
                    </m:sSubSup>
                  </m:den>
                </m:f>
              </m:oMath>
            </m:oMathPara>
          </w:p>
        </w:tc>
        <w:tc>
          <w:tcPr>
            <w:tcW w:w="607" w:type="dxa"/>
            <w:vAlign w:val="center"/>
          </w:tcPr>
          <w:p w14:paraId="03477635" w14:textId="21060620" w:rsidR="00D04101" w:rsidRPr="006A3DB4" w:rsidRDefault="00D04101" w:rsidP="00F07B2B">
            <w:pPr>
              <w:spacing w:before="120" w:after="120"/>
              <w:jc w:val="both"/>
              <w:rPr>
                <w:rFonts w:ascii="Garamond" w:hAnsi="Garamond" w:cs="Times New Roman"/>
                <w:noProof/>
                <w:color w:val="0000FF"/>
                <w:sz w:val="24"/>
                <w:szCs w:val="24"/>
              </w:rPr>
            </w:pPr>
            <w:r w:rsidRPr="006A3DB4">
              <w:rPr>
                <w:rFonts w:ascii="Garamond" w:hAnsi="Garamond" w:cs="Times New Roman"/>
                <w:noProof/>
                <w:color w:val="0000FF"/>
                <w:sz w:val="24"/>
                <w:szCs w:val="24"/>
              </w:rPr>
              <w:t>(</w:t>
            </w:r>
            <w:r w:rsidR="00D51FB8">
              <w:rPr>
                <w:rFonts w:ascii="Garamond" w:hAnsi="Garamond" w:cs="Times New Roman"/>
                <w:noProof/>
                <w:color w:val="0000FF"/>
                <w:sz w:val="24"/>
                <w:szCs w:val="24"/>
              </w:rPr>
              <w:t>10</w:t>
            </w:r>
            <w:r w:rsidRPr="006A3DB4">
              <w:rPr>
                <w:rFonts w:ascii="Garamond" w:hAnsi="Garamond" w:cs="Times New Roman"/>
                <w:noProof/>
                <w:color w:val="0000FF"/>
                <w:sz w:val="24"/>
                <w:szCs w:val="24"/>
              </w:rPr>
              <w:t>)</w:t>
            </w:r>
          </w:p>
        </w:tc>
      </w:tr>
    </w:tbl>
    <w:p w14:paraId="633F7A54" w14:textId="77777777" w:rsidR="00D04101" w:rsidRDefault="00D04101" w:rsidP="00D04101">
      <w:pPr>
        <w:spacing w:before="120" w:after="120" w:line="240" w:lineRule="auto"/>
        <w:jc w:val="both"/>
        <w:rPr>
          <w:rFonts w:ascii="Garamond" w:eastAsiaTheme="minorEastAsia" w:hAnsi="Garamond" w:cs="Times New Roman"/>
          <w:noProof/>
          <w:color w:val="0000FF"/>
          <w:sz w:val="24"/>
          <w:szCs w:val="24"/>
        </w:rPr>
      </w:pPr>
      <w:r>
        <w:rPr>
          <w:rFonts w:ascii="Garamond" w:hAnsi="Garamond" w:cs="Times New Roman"/>
          <w:noProof/>
          <w:color w:val="0000FF"/>
          <w:sz w:val="24"/>
          <w:szCs w:val="24"/>
        </w:rPr>
        <w:t xml:space="preserve">Where M is a </w:t>
      </w:r>
      <m:oMath>
        <m:r>
          <w:rPr>
            <w:rFonts w:ascii="Cambria Math" w:hAnsi="Cambria Math" w:cs="Times New Roman"/>
            <w:noProof/>
            <w:color w:val="0000FF"/>
            <w:sz w:val="24"/>
            <w:szCs w:val="24"/>
          </w:rPr>
          <m:t>3×3</m:t>
        </m:r>
      </m:oMath>
      <w:r>
        <w:rPr>
          <w:rFonts w:ascii="Garamond" w:eastAsiaTheme="minorEastAsia" w:hAnsi="Garamond" w:cs="Times New Roman"/>
          <w:noProof/>
          <w:color w:val="0000FF"/>
          <w:sz w:val="24"/>
          <w:szCs w:val="24"/>
        </w:rPr>
        <w:t xml:space="preserve"> matrix of all smoothed cross-wavelet spectra </w:t>
      </w:r>
      <m:oMath>
        <m:sSub>
          <m:sSubPr>
            <m:ctrlPr>
              <w:rPr>
                <w:rFonts w:ascii="Cambria Math" w:eastAsiaTheme="minorEastAsia" w:hAnsi="Cambria Math" w:cs="Times New Roman"/>
                <w:i/>
                <w:noProof/>
                <w:color w:val="0000FF"/>
                <w:sz w:val="24"/>
                <w:szCs w:val="24"/>
              </w:rPr>
            </m:ctrlPr>
          </m:sSubPr>
          <m:e>
            <m:r>
              <w:rPr>
                <w:rFonts w:ascii="Cambria Math" w:eastAsiaTheme="minorEastAsia" w:hAnsi="Cambria Math" w:cs="Times New Roman"/>
                <w:noProof/>
                <w:color w:val="0000FF"/>
                <w:sz w:val="24"/>
                <w:szCs w:val="24"/>
              </w:rPr>
              <m:t>S</m:t>
            </m:r>
          </m:e>
          <m:sub>
            <m:r>
              <w:rPr>
                <w:rFonts w:ascii="Cambria Math" w:eastAsiaTheme="minorEastAsia" w:hAnsi="Cambria Math" w:cs="Times New Roman"/>
                <w:noProof/>
                <w:color w:val="0000FF"/>
                <w:sz w:val="24"/>
                <w:szCs w:val="24"/>
              </w:rPr>
              <m:t>ij</m:t>
            </m:r>
          </m:sub>
        </m:sSub>
        <m:r>
          <w:rPr>
            <w:rFonts w:ascii="Cambria Math" w:eastAsiaTheme="minorEastAsia" w:hAnsi="Cambria Math" w:cs="Times New Roman"/>
            <w:noProof/>
            <w:color w:val="0000FF"/>
            <w:sz w:val="24"/>
            <w:szCs w:val="24"/>
          </w:rPr>
          <m:t>=S(</m:t>
        </m:r>
        <m:sSub>
          <m:sSubPr>
            <m:ctrlPr>
              <w:rPr>
                <w:rFonts w:ascii="Cambria Math" w:eastAsiaTheme="minorEastAsia" w:hAnsi="Cambria Math" w:cs="Times New Roman"/>
                <w:i/>
                <w:noProof/>
                <w:color w:val="0000FF"/>
                <w:sz w:val="24"/>
                <w:szCs w:val="24"/>
              </w:rPr>
            </m:ctrlPr>
          </m:sSubPr>
          <m:e>
            <m:r>
              <w:rPr>
                <w:rFonts w:ascii="Cambria Math" w:eastAsiaTheme="minorEastAsia" w:hAnsi="Cambria Math" w:cs="Times New Roman"/>
                <w:noProof/>
                <w:color w:val="0000FF"/>
                <w:sz w:val="24"/>
                <w:szCs w:val="24"/>
              </w:rPr>
              <m:t>W</m:t>
            </m:r>
          </m:e>
          <m:sub>
            <m:r>
              <w:rPr>
                <w:rFonts w:ascii="Cambria Math" w:eastAsiaTheme="minorEastAsia" w:hAnsi="Cambria Math" w:cs="Times New Roman"/>
                <w:noProof/>
                <w:color w:val="0000FF"/>
                <w:sz w:val="24"/>
                <w:szCs w:val="24"/>
              </w:rPr>
              <m:t>ij</m:t>
            </m:r>
          </m:sub>
        </m:sSub>
        <m:r>
          <w:rPr>
            <w:rFonts w:ascii="Cambria Math" w:eastAsiaTheme="minorEastAsia" w:hAnsi="Cambria Math" w:cs="Times New Roman"/>
            <w:noProof/>
            <w:color w:val="0000FF"/>
            <w:sz w:val="24"/>
            <w:szCs w:val="24"/>
          </w:rPr>
          <m:t>)</m:t>
        </m:r>
      </m:oMath>
      <w:r>
        <w:rPr>
          <w:rFonts w:ascii="Garamond" w:eastAsiaTheme="minorEastAsia" w:hAnsi="Garamond" w:cs="Times New Roman"/>
          <w:noProof/>
          <w:color w:val="0000FF"/>
          <w:sz w:val="24"/>
          <w:szCs w:val="24"/>
        </w:rPr>
        <w:t>.</w:t>
      </w:r>
      <w:r>
        <w:rPr>
          <w:rStyle w:val="FootnoteReference"/>
          <w:rFonts w:ascii="Garamond" w:eastAsiaTheme="minorEastAsia" w:hAnsi="Garamond" w:cs="Times New Roman"/>
          <w:noProof/>
          <w:color w:val="0000FF"/>
          <w:sz w:val="24"/>
          <w:szCs w:val="24"/>
        </w:rPr>
        <w:footnoteReference w:id="5"/>
      </w:r>
      <w:r>
        <w:rPr>
          <w:rFonts w:ascii="Garamond" w:eastAsiaTheme="minorEastAsia" w:hAnsi="Garamond" w:cs="Times New Roman"/>
          <w:noProof/>
          <w:color w:val="0000FF"/>
          <w:sz w:val="24"/>
          <w:szCs w:val="24"/>
        </w:rPr>
        <w:t xml:space="preserve"> After some reformulation, the squared VWC is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607"/>
      </w:tblGrid>
      <w:tr w:rsidR="00D04101" w:rsidRPr="006A3DB4" w14:paraId="26AEB138" w14:textId="77777777" w:rsidTr="00D04101">
        <w:tc>
          <w:tcPr>
            <w:tcW w:w="8455" w:type="dxa"/>
            <w:vAlign w:val="center"/>
          </w:tcPr>
          <w:p w14:paraId="1544CC06" w14:textId="77777777" w:rsidR="00D04101" w:rsidRPr="006A3DB4" w:rsidRDefault="00E50076" w:rsidP="00F07B2B">
            <w:pPr>
              <w:spacing w:before="120" w:after="120"/>
              <w:jc w:val="both"/>
              <w:rPr>
                <w:rFonts w:ascii="Garamond" w:eastAsiaTheme="minorEastAsia" w:hAnsi="Garamond" w:cs="Times New Roman"/>
                <w:color w:val="0000FF"/>
                <w:sz w:val="24"/>
                <w:szCs w:val="24"/>
              </w:rPr>
            </w:pPr>
            <m:oMathPara>
              <m:oMath>
                <m:sSubSup>
                  <m:sSubSupPr>
                    <m:ctrlPr>
                      <w:rPr>
                        <w:rFonts w:ascii="Cambria Math" w:hAnsi="Cambria Math" w:cs="Times New Roman"/>
                        <w:i/>
                        <w:color w:val="0000FF"/>
                        <w:sz w:val="24"/>
                        <w:szCs w:val="24"/>
                      </w:rPr>
                    </m:ctrlPr>
                  </m:sSubSupPr>
                  <m:e>
                    <m:r>
                      <w:rPr>
                        <w:rFonts w:ascii="Cambria Math" w:hAnsi="Cambria Math" w:cs="Times New Roman"/>
                        <w:color w:val="0000FF"/>
                        <w:sz w:val="24"/>
                        <w:szCs w:val="24"/>
                      </w:rPr>
                      <m:t>VR</m:t>
                    </m:r>
                  </m:e>
                  <m:sub>
                    <m:r>
                      <w:rPr>
                        <w:rFonts w:ascii="Cambria Math" w:hAnsi="Cambria Math" w:cs="Times New Roman"/>
                        <w:color w:val="0000FF"/>
                        <w:sz w:val="24"/>
                        <w:szCs w:val="24"/>
                      </w:rPr>
                      <m:t>Y(q)</m:t>
                    </m:r>
                  </m:sub>
                  <m:sup>
                    <m:r>
                      <w:rPr>
                        <w:rFonts w:ascii="Cambria Math" w:hAnsi="Cambria Math" w:cs="Times New Roman"/>
                        <w:color w:val="0000FF"/>
                        <w:sz w:val="24"/>
                        <w:szCs w:val="24"/>
                      </w:rPr>
                      <m:t>2</m:t>
                    </m:r>
                  </m:sup>
                </m:sSubSup>
                <m:r>
                  <w:rPr>
                    <w:rFonts w:ascii="Cambria Math" w:hAnsi="Cambria Math" w:cs="Times New Roman"/>
                    <w:color w:val="0000FF"/>
                    <w:sz w:val="24"/>
                    <w:szCs w:val="24"/>
                  </w:rPr>
                  <m:t>=1-</m:t>
                </m:r>
                <m:f>
                  <m:fPr>
                    <m:ctrlPr>
                      <w:rPr>
                        <w:rFonts w:ascii="Cambria Math" w:hAnsi="Cambria Math" w:cs="Times New Roman"/>
                        <w:i/>
                        <w:color w:val="0000FF"/>
                        <w:sz w:val="24"/>
                        <w:szCs w:val="24"/>
                      </w:rPr>
                    </m:ctrlPr>
                  </m:fPr>
                  <m:num>
                    <m:sSup>
                      <m:sSupPr>
                        <m:ctrlPr>
                          <w:rPr>
                            <w:rFonts w:ascii="Cambria Math" w:hAnsi="Cambria Math" w:cs="Times New Roman"/>
                            <w:i/>
                            <w:color w:val="0000FF"/>
                            <w:sz w:val="24"/>
                            <w:szCs w:val="24"/>
                          </w:rPr>
                        </m:ctrlPr>
                      </m:sSupPr>
                      <m:e>
                        <m:r>
                          <w:rPr>
                            <w:rFonts w:ascii="Cambria Math" w:hAnsi="Cambria Math" w:cs="Times New Roman"/>
                            <w:color w:val="0000FF"/>
                            <w:sz w:val="24"/>
                            <w:szCs w:val="24"/>
                          </w:rPr>
                          <m:t>C</m:t>
                        </m:r>
                      </m:e>
                      <m:sup>
                        <m:r>
                          <w:rPr>
                            <w:rFonts w:ascii="Cambria Math" w:hAnsi="Cambria Math" w:cs="Times New Roman"/>
                            <w:color w:val="0000FF"/>
                            <w:sz w:val="24"/>
                            <w:szCs w:val="24"/>
                          </w:rPr>
                          <m:t>d</m:t>
                        </m:r>
                      </m:sup>
                    </m:sSup>
                  </m:num>
                  <m:den>
                    <m:sSubSup>
                      <m:sSubSupPr>
                        <m:ctrlPr>
                          <w:rPr>
                            <w:rFonts w:ascii="Cambria Math" w:hAnsi="Cambria Math" w:cs="Times New Roman"/>
                            <w:i/>
                            <w:color w:val="0000FF"/>
                            <w:sz w:val="24"/>
                            <w:szCs w:val="24"/>
                          </w:rPr>
                        </m:ctrlPr>
                      </m:sSubSupPr>
                      <m:e>
                        <m:r>
                          <w:rPr>
                            <w:rFonts w:ascii="Cambria Math" w:hAnsi="Cambria Math" w:cs="Times New Roman"/>
                            <w:color w:val="0000FF"/>
                            <w:sz w:val="24"/>
                            <w:szCs w:val="24"/>
                          </w:rPr>
                          <m:t>C</m:t>
                        </m:r>
                      </m:e>
                      <m:sub>
                        <m:r>
                          <w:rPr>
                            <w:rFonts w:ascii="Cambria Math" w:hAnsi="Cambria Math" w:cs="Times New Roman"/>
                            <w:color w:val="0000FF"/>
                            <w:sz w:val="24"/>
                            <w:szCs w:val="24"/>
                          </w:rPr>
                          <m:t>YY</m:t>
                        </m:r>
                      </m:sub>
                      <m:sup>
                        <m:r>
                          <w:rPr>
                            <w:rFonts w:ascii="Cambria Math" w:hAnsi="Cambria Math" w:cs="Times New Roman"/>
                            <w:color w:val="0000FF"/>
                            <w:sz w:val="24"/>
                            <w:szCs w:val="24"/>
                          </w:rPr>
                          <m:t>d</m:t>
                        </m:r>
                      </m:sup>
                    </m:sSubSup>
                  </m:den>
                </m:f>
              </m:oMath>
            </m:oMathPara>
          </w:p>
        </w:tc>
        <w:tc>
          <w:tcPr>
            <w:tcW w:w="607" w:type="dxa"/>
            <w:vAlign w:val="center"/>
          </w:tcPr>
          <w:p w14:paraId="0B53BE0D" w14:textId="66207114" w:rsidR="00D04101" w:rsidRPr="006A3DB4" w:rsidRDefault="00D04101" w:rsidP="00F07B2B">
            <w:pPr>
              <w:spacing w:before="120" w:after="120"/>
              <w:jc w:val="both"/>
              <w:rPr>
                <w:rFonts w:ascii="Garamond" w:hAnsi="Garamond" w:cs="Times New Roman"/>
                <w:noProof/>
                <w:color w:val="0000FF"/>
                <w:sz w:val="24"/>
                <w:szCs w:val="24"/>
              </w:rPr>
            </w:pPr>
            <w:r w:rsidRPr="006A3DB4">
              <w:rPr>
                <w:rFonts w:ascii="Garamond" w:hAnsi="Garamond" w:cs="Times New Roman"/>
                <w:noProof/>
                <w:color w:val="0000FF"/>
                <w:sz w:val="24"/>
                <w:szCs w:val="24"/>
              </w:rPr>
              <w:t>(</w:t>
            </w:r>
            <w:r>
              <w:rPr>
                <w:rFonts w:ascii="Garamond" w:hAnsi="Garamond" w:cs="Times New Roman"/>
                <w:noProof/>
                <w:color w:val="0000FF"/>
                <w:sz w:val="24"/>
                <w:szCs w:val="24"/>
              </w:rPr>
              <w:t>1</w:t>
            </w:r>
            <w:r w:rsidR="00D51FB8">
              <w:rPr>
                <w:rFonts w:ascii="Garamond" w:hAnsi="Garamond" w:cs="Times New Roman"/>
                <w:noProof/>
                <w:color w:val="0000FF"/>
                <w:sz w:val="24"/>
                <w:szCs w:val="24"/>
              </w:rPr>
              <w:t>1</w:t>
            </w:r>
            <w:r w:rsidRPr="006A3DB4">
              <w:rPr>
                <w:rFonts w:ascii="Garamond" w:hAnsi="Garamond" w:cs="Times New Roman"/>
                <w:noProof/>
                <w:color w:val="0000FF"/>
                <w:sz w:val="24"/>
                <w:szCs w:val="24"/>
              </w:rPr>
              <w:t>)</w:t>
            </w:r>
          </w:p>
        </w:tc>
      </w:tr>
    </w:tbl>
    <w:p w14:paraId="16D1898A" w14:textId="77777777" w:rsidR="00D04101" w:rsidRPr="006A3DB4" w:rsidRDefault="00D04101" w:rsidP="00D04101">
      <w:pPr>
        <w:spacing w:before="120" w:after="120" w:line="240" w:lineRule="auto"/>
        <w:jc w:val="both"/>
        <w:rPr>
          <w:rFonts w:ascii="Garamond" w:hAnsi="Garamond" w:cs="Times New Roman"/>
          <w:noProof/>
          <w:color w:val="0000FF"/>
          <w:sz w:val="24"/>
          <w:szCs w:val="24"/>
        </w:rPr>
      </w:pPr>
      <w:r>
        <w:rPr>
          <w:rFonts w:ascii="Garamond" w:hAnsi="Garamond" w:cs="Times New Roman"/>
          <w:noProof/>
          <w:color w:val="0000FF"/>
          <w:sz w:val="24"/>
          <w:szCs w:val="24"/>
        </w:rPr>
        <w:t xml:space="preserve">Where C is a </w:t>
      </w:r>
      <m:oMath>
        <m:r>
          <w:rPr>
            <w:rFonts w:ascii="Cambria Math" w:hAnsi="Cambria Math" w:cs="Times New Roman"/>
            <w:noProof/>
            <w:color w:val="0000FF"/>
            <w:sz w:val="24"/>
            <w:szCs w:val="24"/>
          </w:rPr>
          <m:t>3×3</m:t>
        </m:r>
      </m:oMath>
      <w:r>
        <w:rPr>
          <w:rFonts w:ascii="Garamond" w:eastAsiaTheme="minorEastAsia" w:hAnsi="Garamond" w:cs="Times New Roman"/>
          <w:noProof/>
          <w:color w:val="0000FF"/>
          <w:sz w:val="24"/>
          <w:szCs w:val="24"/>
        </w:rPr>
        <w:t xml:space="preserve"> matrix of all smoothed wavelet coherencies.</w:t>
      </w:r>
    </w:p>
    <w:p w14:paraId="10D4FE54" w14:textId="77777777" w:rsidR="0052163F" w:rsidRPr="001F3B28" w:rsidRDefault="0052163F" w:rsidP="000564D6">
      <w:pPr>
        <w:spacing w:after="0" w:line="240" w:lineRule="auto"/>
        <w:jc w:val="both"/>
        <w:rPr>
          <w:rFonts w:ascii="Garamond" w:hAnsi="Garamond" w:cs="Times New Roman"/>
          <w:b/>
          <w:bCs/>
          <w:noProof/>
          <w:color w:val="000000" w:themeColor="text1"/>
          <w:sz w:val="24"/>
          <w:szCs w:val="24"/>
        </w:rPr>
      </w:pPr>
    </w:p>
    <w:p w14:paraId="3E496C5F" w14:textId="66A631E5" w:rsidR="00551B48" w:rsidRPr="001F3B28" w:rsidRDefault="007B2469" w:rsidP="000564D6">
      <w:pPr>
        <w:spacing w:after="0" w:line="240" w:lineRule="auto"/>
        <w:jc w:val="both"/>
        <w:rPr>
          <w:rFonts w:ascii="Garamond" w:hAnsi="Garamond" w:cs="Times New Roman"/>
          <w:b/>
          <w:bCs/>
          <w:noProof/>
          <w:color w:val="000000" w:themeColor="text1"/>
          <w:sz w:val="24"/>
          <w:szCs w:val="24"/>
        </w:rPr>
      </w:pPr>
      <w:r w:rsidRPr="001F3B28">
        <w:rPr>
          <w:rFonts w:ascii="Garamond" w:hAnsi="Garamond" w:cs="Times New Roman"/>
          <w:b/>
          <w:bCs/>
          <w:noProof/>
          <w:color w:val="000000" w:themeColor="text1"/>
          <w:sz w:val="24"/>
          <w:szCs w:val="24"/>
        </w:rPr>
        <w:t>3</w:t>
      </w:r>
      <w:r w:rsidR="006949AF" w:rsidRPr="001F3B28">
        <w:rPr>
          <w:rFonts w:ascii="Garamond" w:hAnsi="Garamond" w:cs="Times New Roman"/>
          <w:b/>
          <w:bCs/>
          <w:noProof/>
          <w:color w:val="000000" w:themeColor="text1"/>
          <w:sz w:val="24"/>
          <w:szCs w:val="24"/>
        </w:rPr>
        <w:t xml:space="preserve">. </w:t>
      </w:r>
      <w:r w:rsidR="00757FF0" w:rsidRPr="001F3B28">
        <w:rPr>
          <w:rFonts w:ascii="Garamond" w:hAnsi="Garamond" w:cs="Times New Roman"/>
          <w:b/>
          <w:bCs/>
          <w:noProof/>
          <w:color w:val="000000" w:themeColor="text1"/>
          <w:sz w:val="24"/>
          <w:szCs w:val="24"/>
        </w:rPr>
        <w:t>Main</w:t>
      </w:r>
      <w:r w:rsidR="00A53A8B" w:rsidRPr="001F3B28">
        <w:rPr>
          <w:rFonts w:ascii="Garamond" w:hAnsi="Garamond" w:cs="Times New Roman"/>
          <w:b/>
          <w:bCs/>
          <w:noProof/>
          <w:color w:val="000000" w:themeColor="text1"/>
          <w:sz w:val="24"/>
          <w:szCs w:val="24"/>
        </w:rPr>
        <w:t xml:space="preserve"> F</w:t>
      </w:r>
      <w:r w:rsidR="006949AF" w:rsidRPr="001F3B28">
        <w:rPr>
          <w:rFonts w:ascii="Garamond" w:hAnsi="Garamond" w:cs="Times New Roman"/>
          <w:b/>
          <w:bCs/>
          <w:noProof/>
          <w:color w:val="000000" w:themeColor="text1"/>
          <w:sz w:val="24"/>
          <w:szCs w:val="24"/>
        </w:rPr>
        <w:t>indings</w:t>
      </w:r>
    </w:p>
    <w:p w14:paraId="07FC7B62" w14:textId="77777777" w:rsidR="000564D6" w:rsidRPr="001F3B28" w:rsidRDefault="000564D6" w:rsidP="000564D6">
      <w:pPr>
        <w:spacing w:after="0" w:line="240" w:lineRule="auto"/>
        <w:jc w:val="both"/>
        <w:rPr>
          <w:rFonts w:ascii="Garamond" w:hAnsi="Garamond" w:cs="Times New Roman"/>
          <w:b/>
          <w:bCs/>
          <w:noProof/>
          <w:color w:val="000000" w:themeColor="text1"/>
          <w:sz w:val="24"/>
          <w:szCs w:val="24"/>
        </w:rPr>
      </w:pPr>
    </w:p>
    <w:p w14:paraId="351114F0" w14:textId="4B85BCCA" w:rsidR="00E6137B" w:rsidRPr="001F3B28" w:rsidRDefault="007B2469" w:rsidP="000564D6">
      <w:pPr>
        <w:spacing w:after="0" w:line="240" w:lineRule="auto"/>
        <w:jc w:val="both"/>
        <w:rPr>
          <w:rFonts w:ascii="Garamond" w:hAnsi="Garamond" w:cs="Times New Roman"/>
          <w:b/>
          <w:i/>
          <w:iCs/>
          <w:noProof/>
          <w:color w:val="000000" w:themeColor="text1"/>
          <w:sz w:val="24"/>
          <w:szCs w:val="24"/>
        </w:rPr>
      </w:pPr>
      <w:r w:rsidRPr="001F3B28">
        <w:rPr>
          <w:rFonts w:ascii="Garamond" w:hAnsi="Garamond" w:cs="Times New Roman"/>
          <w:b/>
          <w:i/>
          <w:iCs/>
          <w:noProof/>
          <w:color w:val="000000" w:themeColor="text1"/>
          <w:sz w:val="24"/>
          <w:szCs w:val="24"/>
        </w:rPr>
        <w:t>3</w:t>
      </w:r>
      <w:r w:rsidR="00A53A8B" w:rsidRPr="001F3B28">
        <w:rPr>
          <w:rFonts w:ascii="Garamond" w:hAnsi="Garamond" w:cs="Times New Roman"/>
          <w:b/>
          <w:i/>
          <w:iCs/>
          <w:noProof/>
          <w:color w:val="000000" w:themeColor="text1"/>
          <w:sz w:val="24"/>
          <w:szCs w:val="24"/>
        </w:rPr>
        <w:t xml:space="preserve">.1 </w:t>
      </w:r>
      <w:r w:rsidR="00E6137B" w:rsidRPr="001F3B28">
        <w:rPr>
          <w:rFonts w:ascii="Garamond" w:hAnsi="Garamond" w:cs="Times New Roman"/>
          <w:b/>
          <w:i/>
          <w:iCs/>
          <w:noProof/>
          <w:color w:val="000000" w:themeColor="text1"/>
          <w:sz w:val="24"/>
          <w:szCs w:val="24"/>
        </w:rPr>
        <w:t>Extrem</w:t>
      </w:r>
      <w:r w:rsidR="00720973" w:rsidRPr="001F3B28">
        <w:rPr>
          <w:rFonts w:ascii="Garamond" w:hAnsi="Garamond" w:cs="Times New Roman"/>
          <w:b/>
          <w:i/>
          <w:iCs/>
          <w:noProof/>
          <w:color w:val="000000" w:themeColor="text1"/>
          <w:sz w:val="24"/>
          <w:szCs w:val="24"/>
        </w:rPr>
        <w:t>e</w:t>
      </w:r>
      <w:r w:rsidR="00A53A8B" w:rsidRPr="001F3B28">
        <w:rPr>
          <w:rFonts w:ascii="Garamond" w:hAnsi="Garamond" w:cs="Times New Roman"/>
          <w:b/>
          <w:i/>
          <w:iCs/>
          <w:noProof/>
          <w:color w:val="000000" w:themeColor="text1"/>
          <w:sz w:val="24"/>
          <w:szCs w:val="24"/>
        </w:rPr>
        <w:t xml:space="preserve"> Spillovers C</w:t>
      </w:r>
      <w:r w:rsidR="00E6137B" w:rsidRPr="001F3B28">
        <w:rPr>
          <w:rFonts w:ascii="Garamond" w:hAnsi="Garamond" w:cs="Times New Roman"/>
          <w:b/>
          <w:i/>
          <w:iCs/>
          <w:noProof/>
          <w:color w:val="000000" w:themeColor="text1"/>
          <w:sz w:val="24"/>
          <w:szCs w:val="24"/>
        </w:rPr>
        <w:t>onnectedness</w:t>
      </w:r>
    </w:p>
    <w:p w14:paraId="2D813D68" w14:textId="17015502" w:rsidR="006949AF" w:rsidRPr="001F3B28" w:rsidRDefault="00693CE7" w:rsidP="000564D6">
      <w:pPr>
        <w:spacing w:after="0" w:line="240" w:lineRule="auto"/>
        <w:jc w:val="both"/>
        <w:rPr>
          <w:rFonts w:ascii="Garamond" w:hAnsi="Garamond" w:cs="Times New Roman"/>
          <w:noProof/>
          <w:color w:val="000000" w:themeColor="text1"/>
          <w:sz w:val="24"/>
          <w:szCs w:val="24"/>
        </w:rPr>
      </w:pPr>
      <w:r w:rsidRPr="001F3B28">
        <w:rPr>
          <w:rFonts w:ascii="Garamond" w:hAnsi="Garamond" w:cs="Times New Roman"/>
          <w:noProof/>
          <w:color w:val="000000" w:themeColor="text1"/>
          <w:sz w:val="24"/>
          <w:szCs w:val="24"/>
        </w:rPr>
        <w:t xml:space="preserve">The quantile connectedness among </w:t>
      </w:r>
      <w:r w:rsidR="00B0675A" w:rsidRPr="001F3B28">
        <w:rPr>
          <w:rFonts w:ascii="Garamond" w:hAnsi="Garamond" w:cs="Times New Roman"/>
          <w:noProof/>
          <w:color w:val="000000" w:themeColor="text1"/>
          <w:sz w:val="24"/>
          <w:szCs w:val="24"/>
        </w:rPr>
        <w:t xml:space="preserve">the studied </w:t>
      </w:r>
      <w:r w:rsidRPr="001F3B28">
        <w:rPr>
          <w:rFonts w:ascii="Garamond" w:hAnsi="Garamond" w:cs="Times New Roman"/>
          <w:noProof/>
          <w:color w:val="000000" w:themeColor="text1"/>
          <w:sz w:val="24"/>
          <w:szCs w:val="24"/>
        </w:rPr>
        <w:t xml:space="preserve">markets is performed </w:t>
      </w:r>
      <w:r w:rsidR="00C86D0F" w:rsidRPr="001F3B28">
        <w:rPr>
          <w:rFonts w:ascii="Garamond" w:hAnsi="Garamond" w:cs="Times New Roman"/>
          <w:noProof/>
          <w:color w:val="000000" w:themeColor="text1"/>
          <w:sz w:val="24"/>
          <w:szCs w:val="24"/>
        </w:rPr>
        <w:t>using the quantile VAR approach under the joint distribution's extreme lower and upper quantiles</w:t>
      </w:r>
      <w:r w:rsidRPr="001F3B28">
        <w:rPr>
          <w:rFonts w:ascii="Garamond" w:hAnsi="Garamond" w:cs="Times New Roman"/>
          <w:noProof/>
          <w:color w:val="000000" w:themeColor="text1"/>
          <w:sz w:val="24"/>
          <w:szCs w:val="24"/>
        </w:rPr>
        <w:t xml:space="preserve">. The </w:t>
      </w:r>
      <w:r w:rsidR="00BD19DB" w:rsidRPr="001F3B28">
        <w:rPr>
          <w:rFonts w:ascii="Garamond" w:hAnsi="Garamond" w:cs="Times New Roman"/>
          <w:noProof/>
          <w:color w:val="000000" w:themeColor="text1"/>
          <w:sz w:val="24"/>
          <w:szCs w:val="24"/>
        </w:rPr>
        <w:t>return spill</w:t>
      </w:r>
      <w:r w:rsidR="00EA7606">
        <w:rPr>
          <w:rFonts w:ascii="Garamond" w:hAnsi="Garamond" w:cs="Times New Roman"/>
          <w:noProof/>
          <w:color w:val="000000" w:themeColor="text1"/>
          <w:sz w:val="24"/>
          <w:szCs w:val="24"/>
        </w:rPr>
        <w:t>overs of market indices</w:t>
      </w:r>
      <w:r w:rsidR="00C86D0F" w:rsidRPr="001F3B28">
        <w:rPr>
          <w:rFonts w:ascii="Garamond" w:hAnsi="Garamond" w:cs="Times New Roman"/>
          <w:noProof/>
          <w:color w:val="000000" w:themeColor="text1"/>
          <w:sz w:val="24"/>
          <w:szCs w:val="24"/>
        </w:rPr>
        <w:t xml:space="preserve"> are carried out for quantile VAR(1) with </w:t>
      </w:r>
      <w:r w:rsidR="004E5F50" w:rsidRPr="001F3B28">
        <w:rPr>
          <w:rFonts w:ascii="Garamond" w:hAnsi="Garamond" w:cs="Times New Roman"/>
          <w:noProof/>
          <w:color w:val="000000" w:themeColor="text1"/>
          <w:sz w:val="24"/>
          <w:szCs w:val="24"/>
        </w:rPr>
        <w:t xml:space="preserve">a </w:t>
      </w:r>
      <w:r w:rsidR="00C86D0F" w:rsidRPr="001F3B28">
        <w:rPr>
          <w:rFonts w:ascii="Garamond" w:hAnsi="Garamond" w:cs="Times New Roman"/>
          <w:noProof/>
          <w:color w:val="000000" w:themeColor="text1"/>
          <w:sz w:val="24"/>
          <w:szCs w:val="24"/>
        </w:rPr>
        <w:t xml:space="preserve">10-period predicting horizon and </w:t>
      </w:r>
      <w:r w:rsidR="004E5F50" w:rsidRPr="001F3B28">
        <w:rPr>
          <w:rFonts w:ascii="Garamond" w:hAnsi="Garamond" w:cs="Times New Roman"/>
          <w:noProof/>
          <w:color w:val="000000" w:themeColor="text1"/>
          <w:sz w:val="24"/>
          <w:szCs w:val="24"/>
        </w:rPr>
        <w:t xml:space="preserve">a </w:t>
      </w:r>
      <w:r w:rsidR="00BD19DB" w:rsidRPr="001F3B28">
        <w:rPr>
          <w:rFonts w:ascii="Garamond" w:hAnsi="Garamond" w:cs="Times New Roman"/>
          <w:noProof/>
          <w:color w:val="000000" w:themeColor="text1"/>
          <w:sz w:val="24"/>
          <w:szCs w:val="24"/>
        </w:rPr>
        <w:t>100-month</w:t>
      </w:r>
      <w:r w:rsidR="00C86D0F" w:rsidRPr="001F3B28">
        <w:rPr>
          <w:rFonts w:ascii="Garamond" w:hAnsi="Garamond" w:cs="Times New Roman"/>
          <w:noProof/>
          <w:color w:val="000000" w:themeColor="text1"/>
          <w:sz w:val="24"/>
          <w:szCs w:val="24"/>
        </w:rPr>
        <w:t xml:space="preserve"> rolling window. </w:t>
      </w:r>
    </w:p>
    <w:p w14:paraId="7375F551" w14:textId="77777777" w:rsidR="000564D6" w:rsidRPr="001F3B28" w:rsidRDefault="000564D6" w:rsidP="000564D6">
      <w:pPr>
        <w:spacing w:after="0" w:line="240" w:lineRule="auto"/>
        <w:jc w:val="both"/>
        <w:rPr>
          <w:rFonts w:ascii="Garamond" w:hAnsi="Garamond" w:cs="Times New Roman"/>
          <w:noProof/>
          <w:color w:val="000000" w:themeColor="text1"/>
          <w:sz w:val="24"/>
          <w:szCs w:val="24"/>
        </w:rPr>
      </w:pPr>
    </w:p>
    <w:p w14:paraId="0E0B9A15" w14:textId="65F9D7FB" w:rsidR="006B6BF1" w:rsidRPr="001F3B28" w:rsidRDefault="00912F9B" w:rsidP="000564D6">
      <w:pPr>
        <w:spacing w:after="0" w:line="240" w:lineRule="auto"/>
        <w:jc w:val="both"/>
        <w:rPr>
          <w:rFonts w:ascii="Garamond" w:hAnsi="Garamond" w:cs="Times New Roman"/>
          <w:noProof/>
          <w:color w:val="000000" w:themeColor="text1"/>
          <w:sz w:val="24"/>
          <w:szCs w:val="24"/>
        </w:rPr>
      </w:pPr>
      <w:r w:rsidRPr="001F3B28">
        <w:rPr>
          <w:rFonts w:ascii="Garamond" w:hAnsi="Garamond" w:cs="Times New Roman"/>
          <w:noProof/>
          <w:color w:val="000000" w:themeColor="text1"/>
          <w:sz w:val="24"/>
          <w:szCs w:val="24"/>
        </w:rPr>
        <w:t xml:space="preserve">The results reported in </w:t>
      </w:r>
      <w:r w:rsidR="006C0044" w:rsidRPr="001F3B28">
        <w:rPr>
          <w:rFonts w:ascii="Garamond" w:hAnsi="Garamond" w:cs="Times New Roman"/>
          <w:noProof/>
          <w:color w:val="000000" w:themeColor="text1"/>
          <w:sz w:val="24"/>
          <w:szCs w:val="24"/>
        </w:rPr>
        <w:t xml:space="preserve">Table </w:t>
      </w:r>
      <w:r w:rsidR="00BD0B70">
        <w:rPr>
          <w:rFonts w:ascii="Garamond" w:hAnsi="Garamond" w:cs="Times New Roman"/>
          <w:noProof/>
          <w:color w:val="000000" w:themeColor="text1"/>
          <w:sz w:val="24"/>
          <w:szCs w:val="24"/>
        </w:rPr>
        <w:t xml:space="preserve">2 </w:t>
      </w:r>
      <w:r w:rsidRPr="001F3B28">
        <w:rPr>
          <w:rFonts w:ascii="Garamond" w:hAnsi="Garamond" w:cs="Times New Roman"/>
          <w:noProof/>
          <w:color w:val="000000" w:themeColor="text1"/>
          <w:sz w:val="24"/>
          <w:szCs w:val="24"/>
        </w:rPr>
        <w:t xml:space="preserve">show that </w:t>
      </w:r>
      <w:r w:rsidR="006C0044" w:rsidRPr="001F3B28">
        <w:rPr>
          <w:rFonts w:ascii="Garamond" w:hAnsi="Garamond" w:cs="Times New Roman"/>
          <w:noProof/>
          <w:color w:val="000000" w:themeColor="text1"/>
          <w:sz w:val="24"/>
          <w:szCs w:val="24"/>
        </w:rPr>
        <w:t>markets recorded</w:t>
      </w:r>
      <w:r w:rsidR="001F3B28" w:rsidRPr="001F3B28">
        <w:rPr>
          <w:rFonts w:ascii="Garamond" w:hAnsi="Garamond" w:cs="Times New Roman"/>
          <w:noProof/>
          <w:color w:val="000000" w:themeColor="text1"/>
          <w:sz w:val="24"/>
          <w:szCs w:val="24"/>
        </w:rPr>
        <w:t xml:space="preserve"> almost</w:t>
      </w:r>
      <w:r w:rsidR="006C0044" w:rsidRPr="001F3B28">
        <w:rPr>
          <w:rFonts w:ascii="Garamond" w:hAnsi="Garamond" w:cs="Times New Roman"/>
          <w:noProof/>
          <w:color w:val="000000" w:themeColor="text1"/>
          <w:sz w:val="24"/>
          <w:szCs w:val="24"/>
        </w:rPr>
        <w:t xml:space="preserve"> similar gross directional spillovers from others, i.e.</w:t>
      </w:r>
      <w:r w:rsidR="00C86D0F" w:rsidRPr="001F3B28">
        <w:rPr>
          <w:rFonts w:ascii="Garamond" w:hAnsi="Garamond" w:cs="Times New Roman"/>
          <w:noProof/>
          <w:color w:val="000000" w:themeColor="text1"/>
          <w:sz w:val="24"/>
          <w:szCs w:val="24"/>
        </w:rPr>
        <w:t>,</w:t>
      </w:r>
      <w:r w:rsidR="006C0044" w:rsidRPr="001F3B28">
        <w:rPr>
          <w:rFonts w:ascii="Garamond" w:hAnsi="Garamond" w:cs="Times New Roman"/>
          <w:noProof/>
          <w:color w:val="000000" w:themeColor="text1"/>
          <w:sz w:val="24"/>
          <w:szCs w:val="24"/>
        </w:rPr>
        <w:t xml:space="preserve"> the contribution to the forecas</w:t>
      </w:r>
      <w:r w:rsidR="001F3B28" w:rsidRPr="001F3B28">
        <w:rPr>
          <w:rFonts w:ascii="Garamond" w:hAnsi="Garamond" w:cs="Times New Roman"/>
          <w:noProof/>
          <w:color w:val="000000" w:themeColor="text1"/>
          <w:sz w:val="24"/>
          <w:szCs w:val="24"/>
        </w:rPr>
        <w:t>t error variance lies between 84</w:t>
      </w:r>
      <w:r w:rsidR="006C0044" w:rsidRPr="001F3B28">
        <w:rPr>
          <w:rFonts w:ascii="Garamond" w:hAnsi="Garamond" w:cs="Times New Roman"/>
          <w:noProof/>
          <w:color w:val="000000" w:themeColor="text1"/>
          <w:sz w:val="24"/>
          <w:szCs w:val="24"/>
        </w:rPr>
        <w:t xml:space="preserve">.32% and 87.84%, with </w:t>
      </w:r>
      <w:r w:rsidR="00BD19DB" w:rsidRPr="001F3B28">
        <w:rPr>
          <w:rFonts w:ascii="Garamond" w:hAnsi="Garamond" w:cs="Times New Roman"/>
          <w:noProof/>
          <w:color w:val="000000" w:themeColor="text1"/>
          <w:sz w:val="24"/>
          <w:szCs w:val="24"/>
        </w:rPr>
        <w:t xml:space="preserve">the </w:t>
      </w:r>
      <w:r w:rsidR="006C0044" w:rsidRPr="001F3B28">
        <w:rPr>
          <w:rFonts w:ascii="Garamond" w:hAnsi="Garamond" w:cs="Times New Roman"/>
          <w:noProof/>
          <w:color w:val="000000" w:themeColor="text1"/>
          <w:sz w:val="24"/>
          <w:szCs w:val="24"/>
        </w:rPr>
        <w:t>GSCPI</w:t>
      </w:r>
      <w:r w:rsidR="004711AA" w:rsidRPr="001F3B28">
        <w:rPr>
          <w:rFonts w:ascii="Garamond" w:hAnsi="Garamond" w:cs="Times New Roman"/>
          <w:noProof/>
          <w:color w:val="000000" w:themeColor="text1"/>
          <w:sz w:val="24"/>
          <w:szCs w:val="24"/>
        </w:rPr>
        <w:t xml:space="preserve"> and agriculture </w:t>
      </w:r>
      <w:r w:rsidRPr="001F3B28">
        <w:rPr>
          <w:rFonts w:ascii="Garamond" w:hAnsi="Garamond" w:cs="Times New Roman"/>
          <w:noProof/>
          <w:color w:val="000000" w:themeColor="text1"/>
          <w:sz w:val="24"/>
          <w:szCs w:val="24"/>
        </w:rPr>
        <w:t>receiving</w:t>
      </w:r>
      <w:r w:rsidR="001F3B28" w:rsidRPr="001F3B28">
        <w:rPr>
          <w:rFonts w:ascii="Garamond" w:hAnsi="Garamond" w:cs="Times New Roman"/>
          <w:noProof/>
          <w:color w:val="000000" w:themeColor="text1"/>
          <w:sz w:val="24"/>
          <w:szCs w:val="24"/>
        </w:rPr>
        <w:t xml:space="preserve"> </w:t>
      </w:r>
      <w:r w:rsidR="004711AA" w:rsidRPr="001F3B28">
        <w:rPr>
          <w:rFonts w:ascii="Garamond" w:hAnsi="Garamond" w:cs="Times New Roman"/>
          <w:noProof/>
          <w:color w:val="000000" w:themeColor="text1"/>
          <w:sz w:val="24"/>
          <w:szCs w:val="24"/>
        </w:rPr>
        <w:t xml:space="preserve">the highest contributions from others, followed by </w:t>
      </w:r>
      <w:r w:rsidR="00C86D0F" w:rsidRPr="001F3B28">
        <w:rPr>
          <w:rFonts w:ascii="Garamond" w:hAnsi="Garamond" w:cs="Times New Roman"/>
          <w:noProof/>
          <w:color w:val="000000" w:themeColor="text1"/>
          <w:sz w:val="24"/>
          <w:szCs w:val="24"/>
        </w:rPr>
        <w:t xml:space="preserve">the </w:t>
      </w:r>
      <w:r w:rsidR="004711AA" w:rsidRPr="001F3B28">
        <w:rPr>
          <w:rFonts w:ascii="Garamond" w:hAnsi="Garamond" w:cs="Times New Roman"/>
          <w:noProof/>
          <w:color w:val="000000" w:themeColor="text1"/>
          <w:sz w:val="24"/>
          <w:szCs w:val="24"/>
        </w:rPr>
        <w:t>food market</w:t>
      </w:r>
      <w:r w:rsidR="006C0044" w:rsidRPr="001F3B28">
        <w:rPr>
          <w:rFonts w:ascii="Garamond" w:hAnsi="Garamond" w:cs="Times New Roman"/>
          <w:noProof/>
          <w:color w:val="000000" w:themeColor="text1"/>
          <w:sz w:val="24"/>
          <w:szCs w:val="24"/>
        </w:rPr>
        <w:t>. Accordingly, under</w:t>
      </w:r>
      <w:r w:rsidRPr="001F3B28">
        <w:rPr>
          <w:rFonts w:ascii="Garamond" w:hAnsi="Garamond" w:cs="Times New Roman"/>
          <w:noProof/>
          <w:color w:val="000000" w:themeColor="text1"/>
          <w:sz w:val="24"/>
          <w:szCs w:val="24"/>
        </w:rPr>
        <w:t xml:space="preserve"> </w:t>
      </w:r>
      <w:r w:rsidR="006C0044" w:rsidRPr="001F3B28">
        <w:rPr>
          <w:rFonts w:ascii="Garamond" w:hAnsi="Garamond" w:cs="Times New Roman"/>
          <w:noProof/>
          <w:color w:val="000000" w:themeColor="text1"/>
          <w:sz w:val="24"/>
          <w:szCs w:val="24"/>
        </w:rPr>
        <w:t>extreme market conditions</w:t>
      </w:r>
      <w:r w:rsidR="00C86D0F" w:rsidRPr="001F3B28">
        <w:rPr>
          <w:rFonts w:ascii="Garamond" w:hAnsi="Garamond" w:cs="Times New Roman"/>
          <w:noProof/>
          <w:color w:val="000000" w:themeColor="text1"/>
          <w:sz w:val="24"/>
          <w:szCs w:val="24"/>
        </w:rPr>
        <w:t>,</w:t>
      </w:r>
      <w:r w:rsidR="00BD19DB" w:rsidRPr="001F3B28">
        <w:rPr>
          <w:rFonts w:ascii="Garamond" w:hAnsi="Garamond" w:cs="Times New Roman"/>
          <w:noProof/>
          <w:color w:val="000000" w:themeColor="text1"/>
          <w:sz w:val="24"/>
          <w:szCs w:val="24"/>
        </w:rPr>
        <w:t xml:space="preserve"> spill</w:t>
      </w:r>
      <w:r w:rsidR="006C0044" w:rsidRPr="001F3B28">
        <w:rPr>
          <w:rFonts w:ascii="Garamond" w:hAnsi="Garamond" w:cs="Times New Roman"/>
          <w:noProof/>
          <w:color w:val="000000" w:themeColor="text1"/>
          <w:sz w:val="24"/>
          <w:szCs w:val="24"/>
        </w:rPr>
        <w:t xml:space="preserve">overs to </w:t>
      </w:r>
      <w:r w:rsidR="004711AA" w:rsidRPr="001F3B28">
        <w:rPr>
          <w:rFonts w:ascii="Garamond" w:hAnsi="Garamond" w:cs="Times New Roman"/>
          <w:noProof/>
          <w:color w:val="000000" w:themeColor="text1"/>
          <w:sz w:val="24"/>
          <w:szCs w:val="24"/>
        </w:rPr>
        <w:t xml:space="preserve">global </w:t>
      </w:r>
      <w:r w:rsidR="006C0044" w:rsidRPr="001F3B28">
        <w:rPr>
          <w:rFonts w:ascii="Garamond" w:hAnsi="Garamond" w:cs="Times New Roman"/>
          <w:noProof/>
          <w:color w:val="000000" w:themeColor="text1"/>
          <w:sz w:val="24"/>
          <w:szCs w:val="24"/>
        </w:rPr>
        <w:t>supply</w:t>
      </w:r>
      <w:r w:rsidR="004711AA" w:rsidRPr="001F3B28">
        <w:rPr>
          <w:rFonts w:ascii="Garamond" w:hAnsi="Garamond" w:cs="Times New Roman"/>
          <w:noProof/>
          <w:color w:val="000000" w:themeColor="text1"/>
          <w:sz w:val="24"/>
          <w:szCs w:val="24"/>
        </w:rPr>
        <w:t xml:space="preserve"> chain pressure and agriculture have the highest </w:t>
      </w:r>
      <w:r w:rsidR="001F3B28" w:rsidRPr="001F3B28">
        <w:rPr>
          <w:rFonts w:ascii="Garamond" w:hAnsi="Garamond" w:cs="Times New Roman"/>
          <w:noProof/>
          <w:color w:val="000000" w:themeColor="text1"/>
          <w:sz w:val="24"/>
          <w:szCs w:val="24"/>
        </w:rPr>
        <w:t xml:space="preserve">intensity. On the other hand, </w:t>
      </w:r>
      <w:r w:rsidR="00BD19DB" w:rsidRPr="001F3B28">
        <w:rPr>
          <w:rFonts w:ascii="Garamond" w:hAnsi="Garamond" w:cs="Times New Roman"/>
          <w:noProof/>
          <w:color w:val="000000" w:themeColor="text1"/>
          <w:sz w:val="24"/>
          <w:szCs w:val="24"/>
        </w:rPr>
        <w:t xml:space="preserve">the </w:t>
      </w:r>
      <w:r w:rsidR="004711AA" w:rsidRPr="001F3B28">
        <w:rPr>
          <w:rFonts w:ascii="Garamond" w:hAnsi="Garamond" w:cs="Times New Roman"/>
          <w:noProof/>
          <w:color w:val="000000" w:themeColor="text1"/>
          <w:sz w:val="24"/>
          <w:szCs w:val="24"/>
        </w:rPr>
        <w:t>CPU</w:t>
      </w:r>
      <w:r w:rsidR="00EA7606">
        <w:rPr>
          <w:rFonts w:ascii="Garamond" w:hAnsi="Garamond" w:cs="Times New Roman"/>
          <w:noProof/>
          <w:color w:val="000000" w:themeColor="text1"/>
          <w:sz w:val="24"/>
          <w:szCs w:val="24"/>
        </w:rPr>
        <w:t>I</w:t>
      </w:r>
      <w:r w:rsidR="004711AA" w:rsidRPr="001F3B28">
        <w:rPr>
          <w:rFonts w:ascii="Garamond" w:hAnsi="Garamond" w:cs="Times New Roman"/>
          <w:noProof/>
          <w:color w:val="000000" w:themeColor="text1"/>
          <w:sz w:val="24"/>
          <w:szCs w:val="24"/>
        </w:rPr>
        <w:t xml:space="preserve"> and </w:t>
      </w:r>
      <w:r w:rsidRPr="001F3B28">
        <w:rPr>
          <w:rFonts w:ascii="Garamond" w:hAnsi="Garamond" w:cs="Times New Roman"/>
          <w:noProof/>
          <w:color w:val="000000" w:themeColor="text1"/>
          <w:sz w:val="24"/>
          <w:szCs w:val="24"/>
        </w:rPr>
        <w:t xml:space="preserve">IGREA </w:t>
      </w:r>
      <w:r w:rsidR="00BD19DB" w:rsidRPr="001F3B28">
        <w:rPr>
          <w:rFonts w:ascii="Garamond" w:hAnsi="Garamond" w:cs="Times New Roman"/>
          <w:noProof/>
          <w:color w:val="000000" w:themeColor="text1"/>
          <w:sz w:val="24"/>
          <w:szCs w:val="24"/>
        </w:rPr>
        <w:t>indices</w:t>
      </w:r>
      <w:r w:rsidR="004711AA" w:rsidRPr="001F3B28">
        <w:rPr>
          <w:rFonts w:ascii="Garamond" w:hAnsi="Garamond" w:cs="Times New Roman"/>
          <w:noProof/>
          <w:color w:val="000000" w:themeColor="text1"/>
          <w:sz w:val="24"/>
          <w:szCs w:val="24"/>
        </w:rPr>
        <w:t xml:space="preserve">, their contributions </w:t>
      </w:r>
      <w:r w:rsidRPr="001F3B28">
        <w:rPr>
          <w:rFonts w:ascii="Garamond" w:hAnsi="Garamond" w:cs="Times New Roman"/>
          <w:i/>
          <w:noProof/>
          <w:color w:val="000000" w:themeColor="text1"/>
          <w:sz w:val="24"/>
          <w:szCs w:val="24"/>
        </w:rPr>
        <w:t>TO</w:t>
      </w:r>
      <w:r w:rsidRPr="001F3B28">
        <w:rPr>
          <w:rFonts w:ascii="Garamond" w:hAnsi="Garamond" w:cs="Times New Roman"/>
          <w:noProof/>
          <w:color w:val="000000" w:themeColor="text1"/>
          <w:sz w:val="24"/>
          <w:szCs w:val="24"/>
        </w:rPr>
        <w:t xml:space="preserve"> </w:t>
      </w:r>
      <w:r w:rsidR="004711AA" w:rsidRPr="001F3B28">
        <w:rPr>
          <w:rFonts w:ascii="Garamond" w:hAnsi="Garamond" w:cs="Times New Roman"/>
          <w:noProof/>
          <w:color w:val="000000" w:themeColor="text1"/>
          <w:sz w:val="24"/>
          <w:szCs w:val="24"/>
        </w:rPr>
        <w:t>others</w:t>
      </w:r>
      <w:r w:rsidR="001F3B28" w:rsidRPr="001F3B28">
        <w:rPr>
          <w:rFonts w:ascii="Garamond" w:hAnsi="Garamond" w:cs="Times New Roman"/>
          <w:noProof/>
          <w:color w:val="000000" w:themeColor="text1"/>
          <w:sz w:val="24"/>
          <w:szCs w:val="24"/>
        </w:rPr>
        <w:t>,</w:t>
      </w:r>
      <w:r w:rsidR="004711AA" w:rsidRPr="001F3B28">
        <w:rPr>
          <w:rFonts w:ascii="Garamond" w:hAnsi="Garamond" w:cs="Times New Roman"/>
          <w:noProof/>
          <w:color w:val="000000" w:themeColor="text1"/>
          <w:sz w:val="24"/>
          <w:szCs w:val="24"/>
        </w:rPr>
        <w:t xml:space="preserve"> are the lowest, with 67.68% and 79.77%</w:t>
      </w:r>
      <w:r w:rsidR="00C86D0F" w:rsidRPr="001F3B28">
        <w:rPr>
          <w:rFonts w:ascii="Garamond" w:hAnsi="Garamond" w:cs="Times New Roman"/>
          <w:noProof/>
          <w:color w:val="000000" w:themeColor="text1"/>
          <w:sz w:val="24"/>
          <w:szCs w:val="24"/>
        </w:rPr>
        <w:t>,</w:t>
      </w:r>
      <w:r w:rsidR="004711AA" w:rsidRPr="001F3B28">
        <w:rPr>
          <w:rFonts w:ascii="Garamond" w:hAnsi="Garamond" w:cs="Times New Roman"/>
          <w:noProof/>
          <w:color w:val="000000" w:themeColor="text1"/>
          <w:sz w:val="24"/>
          <w:szCs w:val="24"/>
        </w:rPr>
        <w:t xml:space="preserve"> respectively.</w:t>
      </w:r>
      <w:r w:rsidR="006B6BF1" w:rsidRPr="001F3B28">
        <w:rPr>
          <w:rFonts w:ascii="Garamond" w:hAnsi="Garamond" w:cs="Times New Roman"/>
          <w:noProof/>
          <w:color w:val="000000" w:themeColor="text1"/>
          <w:sz w:val="24"/>
          <w:szCs w:val="24"/>
        </w:rPr>
        <w:t xml:space="preserve"> </w:t>
      </w:r>
      <w:r w:rsidR="001F3B28" w:rsidRPr="001F3B28">
        <w:rPr>
          <w:rFonts w:ascii="Garamond" w:hAnsi="Garamond" w:cs="Times New Roman"/>
          <w:noProof/>
          <w:color w:val="000000" w:themeColor="text1"/>
          <w:sz w:val="24"/>
          <w:szCs w:val="24"/>
        </w:rPr>
        <w:t>T</w:t>
      </w:r>
      <w:r w:rsidRPr="001F3B28">
        <w:rPr>
          <w:rFonts w:ascii="Garamond" w:hAnsi="Garamond" w:cs="Times New Roman"/>
          <w:noProof/>
          <w:color w:val="000000" w:themeColor="text1"/>
          <w:sz w:val="24"/>
          <w:szCs w:val="24"/>
        </w:rPr>
        <w:t>he intensity of the</w:t>
      </w:r>
      <w:r w:rsidR="00BD19DB" w:rsidRPr="001F3B28">
        <w:rPr>
          <w:rFonts w:ascii="Garamond" w:hAnsi="Garamond" w:cs="Times New Roman"/>
          <w:noProof/>
          <w:color w:val="000000" w:themeColor="text1"/>
          <w:sz w:val="24"/>
          <w:szCs w:val="24"/>
        </w:rPr>
        <w:t xml:space="preserve"> net spill</w:t>
      </w:r>
      <w:r w:rsidR="002A7B4C" w:rsidRPr="001F3B28">
        <w:rPr>
          <w:rFonts w:ascii="Garamond" w:hAnsi="Garamond" w:cs="Times New Roman"/>
          <w:noProof/>
          <w:color w:val="000000" w:themeColor="text1"/>
          <w:sz w:val="24"/>
          <w:szCs w:val="24"/>
        </w:rPr>
        <w:t>over</w:t>
      </w:r>
      <w:r w:rsidRPr="001F3B28">
        <w:rPr>
          <w:rFonts w:ascii="Garamond" w:hAnsi="Garamond" w:cs="Times New Roman"/>
          <w:noProof/>
          <w:color w:val="000000" w:themeColor="text1"/>
          <w:sz w:val="24"/>
          <w:szCs w:val="24"/>
        </w:rPr>
        <w:t>s</w:t>
      </w:r>
      <w:r w:rsidR="002A7B4C" w:rsidRPr="001F3B28">
        <w:rPr>
          <w:rFonts w:ascii="Garamond" w:hAnsi="Garamond" w:cs="Times New Roman"/>
          <w:noProof/>
          <w:color w:val="000000" w:themeColor="text1"/>
          <w:sz w:val="24"/>
          <w:szCs w:val="24"/>
        </w:rPr>
        <w:t xml:space="preserve">, </w:t>
      </w:r>
      <w:r w:rsidRPr="001F3B28">
        <w:rPr>
          <w:rFonts w:ascii="Garamond" w:hAnsi="Garamond" w:cs="Times New Roman"/>
          <w:noProof/>
          <w:color w:val="000000" w:themeColor="text1"/>
          <w:sz w:val="24"/>
          <w:szCs w:val="24"/>
        </w:rPr>
        <w:t>IGREA</w:t>
      </w:r>
      <w:r w:rsidR="006B6BF1" w:rsidRPr="001F3B28">
        <w:rPr>
          <w:rFonts w:ascii="Garamond" w:hAnsi="Garamond" w:cs="Times New Roman"/>
          <w:noProof/>
          <w:color w:val="000000" w:themeColor="text1"/>
          <w:sz w:val="24"/>
          <w:szCs w:val="24"/>
        </w:rPr>
        <w:t>, GSCPI, and CPU</w:t>
      </w:r>
      <w:r w:rsidR="00EA7606">
        <w:rPr>
          <w:rFonts w:ascii="Garamond" w:hAnsi="Garamond" w:cs="Times New Roman"/>
          <w:noProof/>
          <w:color w:val="000000" w:themeColor="text1"/>
          <w:sz w:val="24"/>
          <w:szCs w:val="24"/>
        </w:rPr>
        <w:t>I</w:t>
      </w:r>
      <w:r w:rsidR="006B6BF1" w:rsidRPr="001F3B28">
        <w:rPr>
          <w:rFonts w:ascii="Garamond" w:hAnsi="Garamond" w:cs="Times New Roman"/>
          <w:noProof/>
          <w:color w:val="000000" w:themeColor="text1"/>
          <w:sz w:val="24"/>
          <w:szCs w:val="24"/>
        </w:rPr>
        <w:t xml:space="preserve"> </w:t>
      </w:r>
      <w:r w:rsidRPr="001F3B28">
        <w:rPr>
          <w:rFonts w:ascii="Garamond" w:hAnsi="Garamond" w:cs="Times New Roman"/>
          <w:noProof/>
          <w:color w:val="000000" w:themeColor="text1"/>
          <w:sz w:val="24"/>
          <w:szCs w:val="24"/>
        </w:rPr>
        <w:t>transmit</w:t>
      </w:r>
      <w:r w:rsidR="006B6BF1" w:rsidRPr="001F3B28">
        <w:rPr>
          <w:rFonts w:ascii="Garamond" w:hAnsi="Garamond" w:cs="Times New Roman"/>
          <w:noProof/>
          <w:color w:val="000000" w:themeColor="text1"/>
          <w:sz w:val="24"/>
          <w:szCs w:val="24"/>
        </w:rPr>
        <w:t xml:space="preserve"> </w:t>
      </w:r>
      <w:r w:rsidR="00C86D0F" w:rsidRPr="001F3B28">
        <w:rPr>
          <w:rFonts w:ascii="Garamond" w:hAnsi="Garamond" w:cs="Times New Roman"/>
          <w:noProof/>
          <w:color w:val="000000" w:themeColor="text1"/>
          <w:sz w:val="24"/>
          <w:szCs w:val="24"/>
        </w:rPr>
        <w:t>fewer</w:t>
      </w:r>
      <w:r w:rsidR="006B6BF1" w:rsidRPr="001F3B28">
        <w:rPr>
          <w:rFonts w:ascii="Garamond" w:hAnsi="Garamond" w:cs="Times New Roman"/>
          <w:noProof/>
          <w:color w:val="000000" w:themeColor="text1"/>
          <w:sz w:val="24"/>
          <w:szCs w:val="24"/>
        </w:rPr>
        <w:t xml:space="preserve"> shocks tha</w:t>
      </w:r>
      <w:r w:rsidR="00B0675A" w:rsidRPr="001F3B28">
        <w:rPr>
          <w:rFonts w:ascii="Garamond" w:hAnsi="Garamond" w:cs="Times New Roman"/>
          <w:noProof/>
          <w:color w:val="000000" w:themeColor="text1"/>
          <w:sz w:val="24"/>
          <w:szCs w:val="24"/>
        </w:rPr>
        <w:t>n</w:t>
      </w:r>
      <w:r w:rsidR="006B6BF1" w:rsidRPr="001F3B28">
        <w:rPr>
          <w:rFonts w:ascii="Garamond" w:hAnsi="Garamond" w:cs="Times New Roman"/>
          <w:noProof/>
          <w:color w:val="000000" w:themeColor="text1"/>
          <w:sz w:val="24"/>
          <w:szCs w:val="24"/>
        </w:rPr>
        <w:t xml:space="preserve"> they receive</w:t>
      </w:r>
      <w:r w:rsidR="00C86D0F" w:rsidRPr="001F3B28">
        <w:rPr>
          <w:rFonts w:ascii="Garamond" w:hAnsi="Garamond" w:cs="Times New Roman"/>
          <w:noProof/>
          <w:color w:val="000000" w:themeColor="text1"/>
          <w:sz w:val="24"/>
          <w:szCs w:val="24"/>
        </w:rPr>
        <w:t>. T</w:t>
      </w:r>
      <w:r w:rsidR="006B6BF1" w:rsidRPr="001F3B28">
        <w:rPr>
          <w:rFonts w:ascii="Garamond" w:hAnsi="Garamond" w:cs="Times New Roman"/>
          <w:noProof/>
          <w:color w:val="000000" w:themeColor="text1"/>
          <w:sz w:val="24"/>
          <w:szCs w:val="24"/>
        </w:rPr>
        <w:t>hus they are net</w:t>
      </w:r>
      <w:r w:rsidR="001F3B28" w:rsidRPr="001F3B28">
        <w:rPr>
          <w:rFonts w:ascii="Garamond" w:hAnsi="Garamond" w:cs="Times New Roman"/>
          <w:noProof/>
          <w:color w:val="000000" w:themeColor="text1"/>
          <w:sz w:val="24"/>
          <w:szCs w:val="24"/>
        </w:rPr>
        <w:t xml:space="preserve"> </w:t>
      </w:r>
      <w:r w:rsidR="006B6BF1" w:rsidRPr="001F3B28">
        <w:rPr>
          <w:rFonts w:ascii="Garamond" w:hAnsi="Garamond" w:cs="Times New Roman"/>
          <w:noProof/>
          <w:color w:val="000000" w:themeColor="text1"/>
          <w:sz w:val="24"/>
          <w:szCs w:val="24"/>
        </w:rPr>
        <w:t>receivers</w:t>
      </w:r>
      <w:r w:rsidRPr="001F3B28">
        <w:rPr>
          <w:rFonts w:ascii="Garamond" w:hAnsi="Garamond" w:cs="Times New Roman"/>
          <w:noProof/>
          <w:color w:val="000000" w:themeColor="text1"/>
          <w:sz w:val="24"/>
          <w:szCs w:val="24"/>
        </w:rPr>
        <w:t xml:space="preserve"> of return spillovers</w:t>
      </w:r>
      <w:r w:rsidR="006B6BF1" w:rsidRPr="001F3B28">
        <w:rPr>
          <w:rFonts w:ascii="Garamond" w:hAnsi="Garamond" w:cs="Times New Roman"/>
          <w:noProof/>
          <w:color w:val="000000" w:themeColor="text1"/>
          <w:sz w:val="24"/>
          <w:szCs w:val="24"/>
        </w:rPr>
        <w:t>.</w:t>
      </w:r>
      <w:r w:rsidR="004711AA" w:rsidRPr="001F3B28">
        <w:rPr>
          <w:rFonts w:ascii="Garamond" w:hAnsi="Garamond" w:cs="Times New Roman"/>
          <w:noProof/>
          <w:color w:val="000000" w:themeColor="text1"/>
          <w:sz w:val="24"/>
          <w:szCs w:val="24"/>
        </w:rPr>
        <w:t xml:space="preserve"> </w:t>
      </w:r>
    </w:p>
    <w:p w14:paraId="366D0C72" w14:textId="77777777" w:rsidR="000564D6" w:rsidRPr="001F3B28" w:rsidRDefault="000564D6" w:rsidP="000564D6">
      <w:pPr>
        <w:spacing w:after="0" w:line="240" w:lineRule="auto"/>
        <w:jc w:val="both"/>
        <w:rPr>
          <w:rFonts w:ascii="Garamond" w:hAnsi="Garamond" w:cs="Times New Roman"/>
          <w:noProof/>
          <w:color w:val="000000" w:themeColor="text1"/>
          <w:sz w:val="24"/>
          <w:szCs w:val="24"/>
        </w:rPr>
      </w:pPr>
    </w:p>
    <w:p w14:paraId="36D84FAF" w14:textId="6BC5F5C0" w:rsidR="007B2454" w:rsidRPr="001F3B28" w:rsidRDefault="00BD19DB" w:rsidP="00BD19DB">
      <w:pPr>
        <w:spacing w:after="0" w:line="240" w:lineRule="auto"/>
        <w:jc w:val="center"/>
        <w:rPr>
          <w:rFonts w:ascii="Garamond" w:hAnsi="Garamond" w:cs="Times New Roman"/>
          <w:b/>
          <w:bCs/>
          <w:noProof/>
          <w:color w:val="000000" w:themeColor="text1"/>
          <w:sz w:val="24"/>
          <w:szCs w:val="24"/>
        </w:rPr>
      </w:pPr>
      <w:r w:rsidRPr="001F3B28">
        <w:rPr>
          <w:rFonts w:ascii="Garamond" w:hAnsi="Garamond" w:cs="Times New Roman"/>
          <w:b/>
          <w:bCs/>
          <w:noProof/>
          <w:color w:val="000000" w:themeColor="text1"/>
          <w:sz w:val="24"/>
          <w:szCs w:val="24"/>
        </w:rPr>
        <w:t xml:space="preserve">[Insert Table </w:t>
      </w:r>
      <w:r w:rsidR="00BD0B70">
        <w:rPr>
          <w:rFonts w:ascii="Garamond" w:hAnsi="Garamond" w:cs="Times New Roman"/>
          <w:b/>
          <w:bCs/>
          <w:noProof/>
          <w:color w:val="000000" w:themeColor="text1"/>
          <w:sz w:val="24"/>
          <w:szCs w:val="24"/>
        </w:rPr>
        <w:t>2</w:t>
      </w:r>
      <w:r w:rsidRPr="001F3B28">
        <w:rPr>
          <w:rFonts w:ascii="Garamond" w:hAnsi="Garamond" w:cs="Times New Roman"/>
          <w:b/>
          <w:bCs/>
          <w:noProof/>
          <w:color w:val="000000" w:themeColor="text1"/>
          <w:sz w:val="24"/>
          <w:szCs w:val="24"/>
        </w:rPr>
        <w:t xml:space="preserve"> around here]</w:t>
      </w:r>
    </w:p>
    <w:p w14:paraId="140B1AE8" w14:textId="77777777" w:rsidR="000564D6" w:rsidRPr="001F3B28" w:rsidRDefault="000564D6" w:rsidP="000564D6">
      <w:pPr>
        <w:spacing w:after="0" w:line="240" w:lineRule="auto"/>
        <w:jc w:val="both"/>
        <w:rPr>
          <w:rFonts w:ascii="Garamond" w:hAnsi="Garamond" w:cs="Times New Roman"/>
          <w:b/>
          <w:bCs/>
          <w:noProof/>
          <w:color w:val="000000" w:themeColor="text1"/>
          <w:sz w:val="24"/>
          <w:szCs w:val="24"/>
        </w:rPr>
      </w:pPr>
    </w:p>
    <w:p w14:paraId="4DDFC1B1" w14:textId="38389B03" w:rsidR="006C0044" w:rsidRPr="001F3B28" w:rsidRDefault="00F32265" w:rsidP="000564D6">
      <w:pPr>
        <w:spacing w:after="0" w:line="240" w:lineRule="auto"/>
        <w:jc w:val="both"/>
        <w:rPr>
          <w:rFonts w:ascii="Garamond" w:hAnsi="Garamond" w:cs="Times New Roman"/>
          <w:noProof/>
          <w:color w:val="000000" w:themeColor="text1"/>
          <w:sz w:val="24"/>
          <w:szCs w:val="24"/>
        </w:rPr>
      </w:pPr>
      <w:r w:rsidRPr="001F3B28">
        <w:rPr>
          <w:rFonts w:ascii="Garamond" w:hAnsi="Garamond" w:cs="Times New Roman"/>
          <w:noProof/>
          <w:color w:val="000000" w:themeColor="text1"/>
          <w:sz w:val="24"/>
          <w:szCs w:val="24"/>
        </w:rPr>
        <w:t>T</w:t>
      </w:r>
      <w:r w:rsidR="00912F9B" w:rsidRPr="001F3B28">
        <w:rPr>
          <w:rFonts w:ascii="Garamond" w:hAnsi="Garamond" w:cs="Times New Roman"/>
          <w:noProof/>
          <w:color w:val="000000" w:themeColor="text1"/>
          <w:sz w:val="24"/>
          <w:szCs w:val="24"/>
        </w:rPr>
        <w:t xml:space="preserve">he results for favourable market conditions are presented in </w:t>
      </w:r>
      <w:r w:rsidR="006B6BF1" w:rsidRPr="001F3B28">
        <w:rPr>
          <w:rFonts w:ascii="Garamond" w:hAnsi="Garamond" w:cs="Times New Roman"/>
          <w:noProof/>
          <w:color w:val="000000" w:themeColor="text1"/>
          <w:sz w:val="24"/>
          <w:szCs w:val="24"/>
        </w:rPr>
        <w:t xml:space="preserve">Table </w:t>
      </w:r>
      <w:r w:rsidR="00BD0B70">
        <w:rPr>
          <w:rFonts w:ascii="Garamond" w:hAnsi="Garamond" w:cs="Times New Roman"/>
          <w:noProof/>
          <w:color w:val="000000" w:themeColor="text1"/>
          <w:sz w:val="24"/>
          <w:szCs w:val="24"/>
        </w:rPr>
        <w:t>3</w:t>
      </w:r>
      <w:r w:rsidR="00912F9B" w:rsidRPr="001F3B28">
        <w:rPr>
          <w:rFonts w:ascii="Garamond" w:hAnsi="Garamond" w:cs="Times New Roman"/>
          <w:noProof/>
          <w:color w:val="000000" w:themeColor="text1"/>
          <w:sz w:val="24"/>
          <w:szCs w:val="24"/>
        </w:rPr>
        <w:t>.</w:t>
      </w:r>
      <w:r w:rsidR="006B6BF1" w:rsidRPr="001F3B28">
        <w:rPr>
          <w:rFonts w:ascii="Garamond" w:hAnsi="Garamond" w:cs="Times New Roman"/>
          <w:noProof/>
          <w:color w:val="000000" w:themeColor="text1"/>
          <w:sz w:val="24"/>
          <w:szCs w:val="24"/>
        </w:rPr>
        <w:t xml:space="preserve"> </w:t>
      </w:r>
      <w:r w:rsidR="00912F9B" w:rsidRPr="001F3B28">
        <w:rPr>
          <w:rFonts w:ascii="Garamond" w:hAnsi="Garamond" w:cs="Times New Roman"/>
          <w:noProof/>
          <w:color w:val="000000" w:themeColor="text1"/>
          <w:sz w:val="24"/>
          <w:szCs w:val="24"/>
        </w:rPr>
        <w:t>O</w:t>
      </w:r>
      <w:r w:rsidR="006B6BF1" w:rsidRPr="001F3B28">
        <w:rPr>
          <w:rFonts w:ascii="Garamond" w:hAnsi="Garamond" w:cs="Times New Roman"/>
          <w:noProof/>
          <w:color w:val="000000" w:themeColor="text1"/>
          <w:sz w:val="24"/>
          <w:szCs w:val="24"/>
        </w:rPr>
        <w:t>verall</w:t>
      </w:r>
      <w:r w:rsidR="001F3B28" w:rsidRPr="001F3B28">
        <w:rPr>
          <w:rFonts w:ascii="Garamond" w:hAnsi="Garamond" w:cs="Times New Roman"/>
          <w:noProof/>
          <w:color w:val="000000" w:themeColor="text1"/>
          <w:sz w:val="24"/>
          <w:szCs w:val="24"/>
        </w:rPr>
        <w:t>,</w:t>
      </w:r>
      <w:r w:rsidR="006B6BF1" w:rsidRPr="001F3B28">
        <w:rPr>
          <w:rFonts w:ascii="Garamond" w:hAnsi="Garamond" w:cs="Times New Roman"/>
          <w:noProof/>
          <w:color w:val="000000" w:themeColor="text1"/>
          <w:sz w:val="24"/>
          <w:szCs w:val="24"/>
        </w:rPr>
        <w:t xml:space="preserve"> the </w:t>
      </w:r>
      <w:r w:rsidR="00912F9B" w:rsidRPr="001F3B28">
        <w:rPr>
          <w:rFonts w:ascii="Garamond" w:hAnsi="Garamond" w:cs="Times New Roman"/>
          <w:noProof/>
          <w:color w:val="000000" w:themeColor="text1"/>
          <w:sz w:val="24"/>
          <w:szCs w:val="24"/>
        </w:rPr>
        <w:t>total</w:t>
      </w:r>
      <w:r w:rsidR="006B6BF1" w:rsidRPr="001F3B28">
        <w:rPr>
          <w:rFonts w:ascii="Garamond" w:hAnsi="Garamond" w:cs="Times New Roman"/>
          <w:noProof/>
          <w:color w:val="000000" w:themeColor="text1"/>
          <w:sz w:val="24"/>
          <w:szCs w:val="24"/>
        </w:rPr>
        <w:t xml:space="preserve"> </w:t>
      </w:r>
      <w:r w:rsidR="003D7750" w:rsidRPr="001F3B28">
        <w:rPr>
          <w:rFonts w:ascii="Garamond" w:hAnsi="Garamond" w:cs="Times New Roman"/>
          <w:noProof/>
          <w:color w:val="000000" w:themeColor="text1"/>
          <w:sz w:val="24"/>
          <w:szCs w:val="24"/>
        </w:rPr>
        <w:t xml:space="preserve">return </w:t>
      </w:r>
      <w:r w:rsidR="006B6BF1" w:rsidRPr="001F3B28">
        <w:rPr>
          <w:rFonts w:ascii="Garamond" w:hAnsi="Garamond" w:cs="Times New Roman"/>
          <w:noProof/>
          <w:color w:val="000000" w:themeColor="text1"/>
          <w:sz w:val="24"/>
          <w:szCs w:val="24"/>
        </w:rPr>
        <w:t xml:space="preserve">spillovers </w:t>
      </w:r>
      <w:r w:rsidR="00912F9B" w:rsidRPr="001F3B28">
        <w:rPr>
          <w:rFonts w:ascii="Garamond" w:hAnsi="Garamond" w:cs="Times New Roman"/>
          <w:i/>
          <w:noProof/>
          <w:color w:val="000000" w:themeColor="text1"/>
          <w:sz w:val="24"/>
          <w:szCs w:val="24"/>
        </w:rPr>
        <w:t>FROM</w:t>
      </w:r>
      <w:r w:rsidR="00912F9B" w:rsidRPr="001F3B28">
        <w:rPr>
          <w:rFonts w:ascii="Garamond" w:hAnsi="Garamond" w:cs="Times New Roman"/>
          <w:noProof/>
          <w:color w:val="000000" w:themeColor="text1"/>
          <w:sz w:val="24"/>
          <w:szCs w:val="24"/>
        </w:rPr>
        <w:t xml:space="preserve"> </w:t>
      </w:r>
      <w:r w:rsidR="006B6BF1" w:rsidRPr="001F3B28">
        <w:rPr>
          <w:rFonts w:ascii="Garamond" w:hAnsi="Garamond" w:cs="Times New Roman"/>
          <w:noProof/>
          <w:color w:val="000000" w:themeColor="text1"/>
          <w:sz w:val="24"/>
          <w:szCs w:val="24"/>
        </w:rPr>
        <w:t>others (</w:t>
      </w:r>
      <w:r w:rsidR="00674720" w:rsidRPr="001F3B28">
        <w:rPr>
          <w:rFonts w:ascii="Garamond" w:hAnsi="Garamond" w:cs="Times New Roman"/>
          <w:noProof/>
          <w:color w:val="000000" w:themeColor="text1"/>
          <w:sz w:val="24"/>
          <w:szCs w:val="24"/>
        </w:rPr>
        <w:t>ranging from 80.98% to 85.58%</w:t>
      </w:r>
      <w:r w:rsidR="006B6BF1" w:rsidRPr="001F3B28">
        <w:rPr>
          <w:rFonts w:ascii="Garamond" w:hAnsi="Garamond" w:cs="Times New Roman"/>
          <w:noProof/>
          <w:color w:val="000000" w:themeColor="text1"/>
          <w:sz w:val="24"/>
          <w:szCs w:val="24"/>
        </w:rPr>
        <w:t xml:space="preserve">) and </w:t>
      </w:r>
      <w:r w:rsidR="00912F9B" w:rsidRPr="001F3B28">
        <w:rPr>
          <w:rFonts w:ascii="Garamond" w:hAnsi="Garamond" w:cs="Times New Roman"/>
          <w:i/>
          <w:noProof/>
          <w:color w:val="000000" w:themeColor="text1"/>
          <w:sz w:val="24"/>
          <w:szCs w:val="24"/>
        </w:rPr>
        <w:t>TO</w:t>
      </w:r>
      <w:r w:rsidR="006B6BF1" w:rsidRPr="001F3B28">
        <w:rPr>
          <w:rFonts w:ascii="Garamond" w:hAnsi="Garamond" w:cs="Times New Roman"/>
          <w:noProof/>
          <w:color w:val="000000" w:themeColor="text1"/>
          <w:sz w:val="24"/>
          <w:szCs w:val="24"/>
        </w:rPr>
        <w:t xml:space="preserve"> others (</w:t>
      </w:r>
      <w:r w:rsidR="00674720" w:rsidRPr="001F3B28">
        <w:rPr>
          <w:rFonts w:ascii="Garamond" w:hAnsi="Garamond" w:cs="Times New Roman"/>
          <w:noProof/>
          <w:color w:val="000000" w:themeColor="text1"/>
          <w:sz w:val="24"/>
          <w:szCs w:val="24"/>
        </w:rPr>
        <w:t>ranging from 72.12% to 94.60%</w:t>
      </w:r>
      <w:r w:rsidR="006B6BF1" w:rsidRPr="001F3B28">
        <w:rPr>
          <w:rFonts w:ascii="Garamond" w:hAnsi="Garamond" w:cs="Times New Roman"/>
          <w:noProof/>
          <w:color w:val="000000" w:themeColor="text1"/>
          <w:sz w:val="24"/>
          <w:szCs w:val="24"/>
        </w:rPr>
        <w:t xml:space="preserve">) </w:t>
      </w:r>
      <w:r w:rsidR="00674720" w:rsidRPr="001F3B28">
        <w:rPr>
          <w:rFonts w:ascii="Garamond" w:hAnsi="Garamond" w:cs="Times New Roman"/>
          <w:noProof/>
          <w:color w:val="000000" w:themeColor="text1"/>
          <w:sz w:val="24"/>
          <w:szCs w:val="24"/>
        </w:rPr>
        <w:t xml:space="preserve">are </w:t>
      </w:r>
      <w:r w:rsidR="00912F9B" w:rsidRPr="001F3B28">
        <w:rPr>
          <w:rFonts w:ascii="Garamond" w:hAnsi="Garamond" w:cs="Times New Roman"/>
          <w:noProof/>
          <w:color w:val="000000" w:themeColor="text1"/>
          <w:sz w:val="24"/>
          <w:szCs w:val="24"/>
        </w:rPr>
        <w:t>high</w:t>
      </w:r>
      <w:r w:rsidR="00B0675A" w:rsidRPr="001F3B28">
        <w:rPr>
          <w:rFonts w:ascii="Garamond" w:hAnsi="Garamond" w:cs="Times New Roman"/>
          <w:noProof/>
          <w:color w:val="000000" w:themeColor="text1"/>
          <w:sz w:val="24"/>
          <w:szCs w:val="24"/>
        </w:rPr>
        <w:t>,</w:t>
      </w:r>
      <w:r w:rsidR="00674720" w:rsidRPr="001F3B28">
        <w:rPr>
          <w:rFonts w:ascii="Garamond" w:hAnsi="Garamond" w:cs="Times New Roman"/>
          <w:noProof/>
          <w:color w:val="000000" w:themeColor="text1"/>
          <w:sz w:val="24"/>
          <w:szCs w:val="24"/>
        </w:rPr>
        <w:t xml:space="preserve"> suggesting </w:t>
      </w:r>
      <w:r w:rsidR="001F3B28" w:rsidRPr="001F3B28">
        <w:rPr>
          <w:rFonts w:ascii="Garamond" w:hAnsi="Garamond" w:cs="Times New Roman"/>
          <w:noProof/>
          <w:color w:val="000000" w:themeColor="text1"/>
          <w:sz w:val="24"/>
          <w:szCs w:val="24"/>
        </w:rPr>
        <w:t xml:space="preserve">a </w:t>
      </w:r>
      <w:r w:rsidR="00912F9B" w:rsidRPr="001F3B28">
        <w:rPr>
          <w:rFonts w:ascii="Garamond" w:hAnsi="Garamond" w:cs="Times New Roman"/>
          <w:noProof/>
          <w:color w:val="000000" w:themeColor="text1"/>
          <w:sz w:val="24"/>
          <w:szCs w:val="24"/>
        </w:rPr>
        <w:t>s</w:t>
      </w:r>
      <w:r w:rsidR="001F3B28" w:rsidRPr="001F3B28">
        <w:rPr>
          <w:rFonts w:ascii="Garamond" w:hAnsi="Garamond" w:cs="Times New Roman"/>
          <w:noProof/>
          <w:color w:val="000000" w:themeColor="text1"/>
          <w:sz w:val="24"/>
          <w:szCs w:val="24"/>
        </w:rPr>
        <w:t>ubstantial</w:t>
      </w:r>
      <w:r w:rsidR="00912F9B" w:rsidRPr="001F3B28">
        <w:rPr>
          <w:rFonts w:ascii="Garamond" w:hAnsi="Garamond" w:cs="Times New Roman"/>
          <w:noProof/>
          <w:color w:val="000000" w:themeColor="text1"/>
          <w:sz w:val="24"/>
          <w:szCs w:val="24"/>
        </w:rPr>
        <w:t xml:space="preserve"> spillover effect </w:t>
      </w:r>
      <w:r w:rsidR="00674720" w:rsidRPr="001F3B28">
        <w:rPr>
          <w:rFonts w:ascii="Garamond" w:hAnsi="Garamond" w:cs="Times New Roman"/>
          <w:noProof/>
          <w:color w:val="000000" w:themeColor="text1"/>
          <w:sz w:val="24"/>
          <w:szCs w:val="24"/>
        </w:rPr>
        <w:t xml:space="preserve">among the </w:t>
      </w:r>
      <w:r w:rsidR="00912F9B" w:rsidRPr="001F3B28">
        <w:rPr>
          <w:rFonts w:ascii="Garamond" w:hAnsi="Garamond" w:cs="Times New Roman"/>
          <w:noProof/>
          <w:color w:val="000000" w:themeColor="text1"/>
          <w:sz w:val="24"/>
          <w:szCs w:val="24"/>
        </w:rPr>
        <w:t>selected</w:t>
      </w:r>
      <w:r w:rsidR="00917679" w:rsidRPr="001F3B28">
        <w:rPr>
          <w:rFonts w:ascii="Garamond" w:hAnsi="Garamond" w:cs="Times New Roman"/>
          <w:noProof/>
          <w:color w:val="000000" w:themeColor="text1"/>
          <w:sz w:val="24"/>
          <w:szCs w:val="24"/>
        </w:rPr>
        <w:t xml:space="preserve"> </w:t>
      </w:r>
      <w:r w:rsidR="00674720" w:rsidRPr="001F3B28">
        <w:rPr>
          <w:rFonts w:ascii="Garamond" w:hAnsi="Garamond" w:cs="Times New Roman"/>
          <w:noProof/>
          <w:color w:val="000000" w:themeColor="text1"/>
          <w:sz w:val="24"/>
          <w:szCs w:val="24"/>
        </w:rPr>
        <w:t>markets.</w:t>
      </w:r>
      <w:r w:rsidR="0024384E" w:rsidRPr="001F3B28">
        <w:rPr>
          <w:rFonts w:ascii="Garamond" w:hAnsi="Garamond" w:cs="Times New Roman"/>
          <w:noProof/>
          <w:color w:val="000000" w:themeColor="text1"/>
          <w:sz w:val="24"/>
          <w:szCs w:val="24"/>
        </w:rPr>
        <w:t xml:space="preserve"> In addition, </w:t>
      </w:r>
      <w:r w:rsidR="00912F9B" w:rsidRPr="001F3B28">
        <w:rPr>
          <w:rFonts w:ascii="Garamond" w:hAnsi="Garamond" w:cs="Times New Roman"/>
          <w:noProof/>
          <w:color w:val="000000" w:themeColor="text1"/>
          <w:sz w:val="24"/>
          <w:szCs w:val="24"/>
        </w:rPr>
        <w:t xml:space="preserve">the results </w:t>
      </w:r>
      <w:r w:rsidR="0024384E" w:rsidRPr="001F3B28">
        <w:rPr>
          <w:rFonts w:ascii="Garamond" w:hAnsi="Garamond" w:cs="Times New Roman"/>
          <w:noProof/>
          <w:color w:val="000000" w:themeColor="text1"/>
          <w:sz w:val="24"/>
          <w:szCs w:val="24"/>
        </w:rPr>
        <w:t xml:space="preserve">show a </w:t>
      </w:r>
      <w:r w:rsidR="00AB35C0" w:rsidRPr="001F3B28">
        <w:rPr>
          <w:rFonts w:ascii="Garamond" w:hAnsi="Garamond" w:cs="Times New Roman"/>
          <w:noProof/>
          <w:color w:val="000000" w:themeColor="text1"/>
          <w:sz w:val="24"/>
          <w:szCs w:val="24"/>
        </w:rPr>
        <w:t>switching behavio</w:t>
      </w:r>
      <w:r w:rsidR="001F3B28" w:rsidRPr="001F3B28">
        <w:rPr>
          <w:rFonts w:ascii="Garamond" w:hAnsi="Garamond" w:cs="Times New Roman"/>
          <w:noProof/>
          <w:color w:val="000000" w:themeColor="text1"/>
          <w:sz w:val="24"/>
          <w:szCs w:val="24"/>
        </w:rPr>
        <w:t>u</w:t>
      </w:r>
      <w:r w:rsidR="00AB35C0" w:rsidRPr="001F3B28">
        <w:rPr>
          <w:rFonts w:ascii="Garamond" w:hAnsi="Garamond" w:cs="Times New Roman"/>
          <w:noProof/>
          <w:color w:val="000000" w:themeColor="text1"/>
          <w:sz w:val="24"/>
          <w:szCs w:val="24"/>
        </w:rPr>
        <w:t xml:space="preserve">r of energy and raw materials from net transmitters (at </w:t>
      </w:r>
      <w:r w:rsidR="00C86D0F" w:rsidRPr="001F3B28">
        <w:rPr>
          <w:rFonts w:ascii="Garamond" w:hAnsi="Garamond" w:cs="Times New Roman"/>
          <w:noProof/>
          <w:color w:val="000000" w:themeColor="text1"/>
          <w:sz w:val="24"/>
          <w:szCs w:val="24"/>
        </w:rPr>
        <w:t xml:space="preserve">the </w:t>
      </w:r>
      <w:r w:rsidR="00AB35C0" w:rsidRPr="001F3B28">
        <w:rPr>
          <w:rFonts w:ascii="Garamond" w:hAnsi="Garamond" w:cs="Times New Roman"/>
          <w:noProof/>
          <w:color w:val="000000" w:themeColor="text1"/>
          <w:sz w:val="24"/>
          <w:szCs w:val="24"/>
        </w:rPr>
        <w:t>5</w:t>
      </w:r>
      <w:r w:rsidR="00AB35C0" w:rsidRPr="001F3B28">
        <w:rPr>
          <w:rFonts w:ascii="Garamond" w:hAnsi="Garamond" w:cs="Times New Roman"/>
          <w:noProof/>
          <w:color w:val="000000" w:themeColor="text1"/>
          <w:sz w:val="24"/>
          <w:szCs w:val="24"/>
          <w:vertAlign w:val="superscript"/>
        </w:rPr>
        <w:t>th</w:t>
      </w:r>
      <w:r w:rsidR="00AB35C0" w:rsidRPr="001F3B28">
        <w:rPr>
          <w:rFonts w:ascii="Garamond" w:hAnsi="Garamond" w:cs="Times New Roman"/>
          <w:noProof/>
          <w:color w:val="000000" w:themeColor="text1"/>
          <w:sz w:val="24"/>
          <w:szCs w:val="24"/>
        </w:rPr>
        <w:t xml:space="preserve"> quantile) to net receivers (at </w:t>
      </w:r>
      <w:r w:rsidR="00C86D0F" w:rsidRPr="001F3B28">
        <w:rPr>
          <w:rFonts w:ascii="Garamond" w:hAnsi="Garamond" w:cs="Times New Roman"/>
          <w:noProof/>
          <w:color w:val="000000" w:themeColor="text1"/>
          <w:sz w:val="24"/>
          <w:szCs w:val="24"/>
        </w:rPr>
        <w:t xml:space="preserve">the </w:t>
      </w:r>
      <w:r w:rsidR="00AB35C0" w:rsidRPr="001F3B28">
        <w:rPr>
          <w:rFonts w:ascii="Garamond" w:hAnsi="Garamond" w:cs="Times New Roman"/>
          <w:noProof/>
          <w:color w:val="000000" w:themeColor="text1"/>
          <w:sz w:val="24"/>
          <w:szCs w:val="24"/>
        </w:rPr>
        <w:t>95</w:t>
      </w:r>
      <w:r w:rsidR="00AB35C0" w:rsidRPr="001F3B28">
        <w:rPr>
          <w:rFonts w:ascii="Garamond" w:hAnsi="Garamond" w:cs="Times New Roman"/>
          <w:noProof/>
          <w:color w:val="000000" w:themeColor="text1"/>
          <w:sz w:val="24"/>
          <w:szCs w:val="24"/>
          <w:vertAlign w:val="superscript"/>
        </w:rPr>
        <w:t>th</w:t>
      </w:r>
      <w:r w:rsidR="00AB35C0" w:rsidRPr="001F3B28">
        <w:rPr>
          <w:rFonts w:ascii="Garamond" w:hAnsi="Garamond" w:cs="Times New Roman"/>
          <w:noProof/>
          <w:color w:val="000000" w:themeColor="text1"/>
          <w:sz w:val="24"/>
          <w:szCs w:val="24"/>
        </w:rPr>
        <w:t xml:space="preserve"> quantile) of </w:t>
      </w:r>
      <w:r w:rsidR="00912F9B" w:rsidRPr="001F3B28">
        <w:rPr>
          <w:rFonts w:ascii="Garamond" w:hAnsi="Garamond" w:cs="Times New Roman"/>
          <w:noProof/>
          <w:color w:val="000000" w:themeColor="text1"/>
          <w:sz w:val="24"/>
          <w:szCs w:val="24"/>
        </w:rPr>
        <w:t xml:space="preserve">the return </w:t>
      </w:r>
      <w:r w:rsidR="00AB35C0" w:rsidRPr="001F3B28">
        <w:rPr>
          <w:rFonts w:ascii="Garamond" w:hAnsi="Garamond" w:cs="Times New Roman"/>
          <w:noProof/>
          <w:color w:val="000000" w:themeColor="text1"/>
          <w:sz w:val="24"/>
          <w:szCs w:val="24"/>
        </w:rPr>
        <w:t>shocks.</w:t>
      </w:r>
    </w:p>
    <w:p w14:paraId="5C4365EA" w14:textId="77777777" w:rsidR="000564D6" w:rsidRPr="001F3B28" w:rsidRDefault="000564D6" w:rsidP="000564D6">
      <w:pPr>
        <w:spacing w:after="0" w:line="240" w:lineRule="auto"/>
        <w:jc w:val="both"/>
        <w:rPr>
          <w:rFonts w:ascii="Garamond" w:hAnsi="Garamond" w:cs="Times New Roman"/>
          <w:noProof/>
          <w:color w:val="000000" w:themeColor="text1"/>
          <w:sz w:val="24"/>
          <w:szCs w:val="24"/>
        </w:rPr>
      </w:pPr>
    </w:p>
    <w:p w14:paraId="2C37D744" w14:textId="7A6A7F6F" w:rsidR="00A53A8B" w:rsidRPr="001F3B28" w:rsidRDefault="00BD19DB" w:rsidP="00BD19DB">
      <w:pPr>
        <w:spacing w:after="0" w:line="240" w:lineRule="auto"/>
        <w:jc w:val="center"/>
        <w:rPr>
          <w:rFonts w:ascii="Garamond" w:hAnsi="Garamond" w:cs="Times New Roman"/>
          <w:b/>
          <w:bCs/>
          <w:noProof/>
          <w:color w:val="000000" w:themeColor="text1"/>
          <w:sz w:val="24"/>
          <w:szCs w:val="24"/>
        </w:rPr>
      </w:pPr>
      <w:r w:rsidRPr="001F3B28">
        <w:rPr>
          <w:rFonts w:ascii="Garamond" w:hAnsi="Garamond" w:cs="Times New Roman"/>
          <w:b/>
          <w:bCs/>
          <w:noProof/>
          <w:color w:val="000000" w:themeColor="text1"/>
          <w:sz w:val="24"/>
          <w:szCs w:val="24"/>
        </w:rPr>
        <w:t>[</w:t>
      </w:r>
      <w:r w:rsidR="007B2454" w:rsidRPr="001F3B28">
        <w:rPr>
          <w:rFonts w:ascii="Garamond" w:hAnsi="Garamond" w:cs="Times New Roman"/>
          <w:b/>
          <w:bCs/>
          <w:noProof/>
          <w:color w:val="000000" w:themeColor="text1"/>
          <w:sz w:val="24"/>
          <w:szCs w:val="24"/>
        </w:rPr>
        <w:t xml:space="preserve">Insert Table </w:t>
      </w:r>
      <w:r w:rsidR="00BD0B70">
        <w:rPr>
          <w:rFonts w:ascii="Garamond" w:hAnsi="Garamond" w:cs="Times New Roman"/>
          <w:b/>
          <w:bCs/>
          <w:noProof/>
          <w:color w:val="000000" w:themeColor="text1"/>
          <w:sz w:val="24"/>
          <w:szCs w:val="24"/>
        </w:rPr>
        <w:t>3</w:t>
      </w:r>
      <w:r w:rsidRPr="001F3B28">
        <w:rPr>
          <w:rFonts w:ascii="Garamond" w:hAnsi="Garamond" w:cs="Times New Roman"/>
          <w:b/>
          <w:bCs/>
          <w:noProof/>
          <w:color w:val="000000" w:themeColor="text1"/>
          <w:sz w:val="24"/>
          <w:szCs w:val="24"/>
        </w:rPr>
        <w:t xml:space="preserve"> around here]</w:t>
      </w:r>
    </w:p>
    <w:p w14:paraId="278A3176" w14:textId="77777777" w:rsidR="000564D6" w:rsidRPr="001F3B28" w:rsidRDefault="000564D6" w:rsidP="000564D6">
      <w:pPr>
        <w:spacing w:after="0" w:line="240" w:lineRule="auto"/>
        <w:jc w:val="both"/>
        <w:rPr>
          <w:rFonts w:ascii="Garamond" w:hAnsi="Garamond" w:cs="Times New Roman"/>
          <w:noProof/>
          <w:color w:val="000000" w:themeColor="text1"/>
          <w:sz w:val="24"/>
          <w:szCs w:val="24"/>
        </w:rPr>
      </w:pPr>
    </w:p>
    <w:p w14:paraId="2E3ABE3D" w14:textId="4F404420" w:rsidR="00A63233" w:rsidRPr="00626C8B" w:rsidRDefault="00912F9B" w:rsidP="000564D6">
      <w:pPr>
        <w:spacing w:after="0" w:line="240" w:lineRule="auto"/>
        <w:jc w:val="both"/>
        <w:rPr>
          <w:rFonts w:ascii="Garamond" w:hAnsi="Garamond" w:cs="Times New Roman"/>
          <w:noProof/>
          <w:color w:val="0000FF"/>
          <w:sz w:val="24"/>
          <w:szCs w:val="24"/>
        </w:rPr>
      </w:pPr>
      <w:r w:rsidRPr="001F3B28">
        <w:rPr>
          <w:rFonts w:ascii="Garamond" w:hAnsi="Garamond" w:cs="Times New Roman"/>
          <w:noProof/>
          <w:color w:val="000000" w:themeColor="text1"/>
          <w:sz w:val="24"/>
          <w:szCs w:val="24"/>
        </w:rPr>
        <w:t>To summarise</w:t>
      </w:r>
      <w:r w:rsidR="00A63233" w:rsidRPr="001F3B28">
        <w:rPr>
          <w:rFonts w:ascii="Garamond" w:hAnsi="Garamond" w:cs="Times New Roman"/>
          <w:noProof/>
          <w:color w:val="000000" w:themeColor="text1"/>
          <w:sz w:val="24"/>
          <w:szCs w:val="24"/>
        </w:rPr>
        <w:t xml:space="preserve">, our findings suggest the presence of </w:t>
      </w:r>
      <w:r w:rsidRPr="001F3B28">
        <w:rPr>
          <w:rFonts w:ascii="Garamond" w:hAnsi="Garamond" w:cs="Times New Roman"/>
          <w:noProof/>
          <w:color w:val="000000" w:themeColor="text1"/>
          <w:sz w:val="24"/>
          <w:szCs w:val="24"/>
        </w:rPr>
        <w:t>strong</w:t>
      </w:r>
      <w:r w:rsidR="004C5D92" w:rsidRPr="001F3B28">
        <w:rPr>
          <w:rFonts w:ascii="Garamond" w:hAnsi="Garamond" w:cs="Times New Roman"/>
          <w:noProof/>
          <w:color w:val="000000" w:themeColor="text1"/>
          <w:sz w:val="24"/>
          <w:szCs w:val="24"/>
        </w:rPr>
        <w:t xml:space="preserve"> </w:t>
      </w:r>
      <w:r w:rsidR="00A63233" w:rsidRPr="001F3B28">
        <w:rPr>
          <w:rFonts w:ascii="Garamond" w:hAnsi="Garamond" w:cs="Times New Roman"/>
          <w:noProof/>
          <w:color w:val="000000" w:themeColor="text1"/>
          <w:sz w:val="24"/>
          <w:szCs w:val="24"/>
        </w:rPr>
        <w:t xml:space="preserve">tail </w:t>
      </w:r>
      <w:r w:rsidR="00BD19DB" w:rsidRPr="001F3B28">
        <w:rPr>
          <w:rFonts w:ascii="Garamond" w:hAnsi="Garamond" w:cs="Times New Roman"/>
          <w:noProof/>
          <w:color w:val="000000" w:themeColor="text1"/>
          <w:sz w:val="24"/>
          <w:szCs w:val="24"/>
        </w:rPr>
        <w:t>spill</w:t>
      </w:r>
      <w:r w:rsidR="00A63233" w:rsidRPr="001F3B28">
        <w:rPr>
          <w:rFonts w:ascii="Garamond" w:hAnsi="Garamond" w:cs="Times New Roman"/>
          <w:noProof/>
          <w:color w:val="000000" w:themeColor="text1"/>
          <w:sz w:val="24"/>
          <w:szCs w:val="24"/>
        </w:rPr>
        <w:t>overs in the upside and downside quantile distribution</w:t>
      </w:r>
      <w:r w:rsidR="004C5D92" w:rsidRPr="001F3B28">
        <w:rPr>
          <w:rFonts w:ascii="Garamond" w:hAnsi="Garamond" w:cs="Times New Roman"/>
          <w:noProof/>
          <w:color w:val="000000" w:themeColor="text1"/>
          <w:sz w:val="24"/>
          <w:szCs w:val="24"/>
        </w:rPr>
        <w:t xml:space="preserve">, which </w:t>
      </w:r>
      <w:r w:rsidR="0082057D" w:rsidRPr="001F3B28">
        <w:rPr>
          <w:rFonts w:ascii="Garamond" w:hAnsi="Garamond" w:cs="Times New Roman"/>
          <w:noProof/>
          <w:color w:val="000000" w:themeColor="text1"/>
          <w:sz w:val="24"/>
          <w:szCs w:val="24"/>
        </w:rPr>
        <w:t xml:space="preserve">infers a relatively high connectedness </w:t>
      </w:r>
      <w:r w:rsidRPr="001F3B28">
        <w:rPr>
          <w:rFonts w:ascii="Garamond" w:hAnsi="Garamond" w:cs="Times New Roman"/>
          <w:noProof/>
          <w:color w:val="000000" w:themeColor="text1"/>
          <w:sz w:val="24"/>
          <w:szCs w:val="24"/>
        </w:rPr>
        <w:t>between markets</w:t>
      </w:r>
      <w:r w:rsidR="00A63233" w:rsidRPr="001F3B28">
        <w:rPr>
          <w:rFonts w:ascii="Garamond" w:hAnsi="Garamond" w:cs="Times New Roman"/>
          <w:noProof/>
          <w:color w:val="000000" w:themeColor="text1"/>
          <w:sz w:val="24"/>
          <w:szCs w:val="24"/>
        </w:rPr>
        <w:t>. Further</w:t>
      </w:r>
      <w:r w:rsidRPr="001F3B28">
        <w:rPr>
          <w:rFonts w:ascii="Garamond" w:hAnsi="Garamond" w:cs="Times New Roman"/>
          <w:noProof/>
          <w:color w:val="000000" w:themeColor="text1"/>
          <w:sz w:val="24"/>
          <w:szCs w:val="24"/>
        </w:rPr>
        <w:t>more</w:t>
      </w:r>
      <w:r w:rsidR="00A63233" w:rsidRPr="001F3B28">
        <w:rPr>
          <w:rFonts w:ascii="Garamond" w:hAnsi="Garamond" w:cs="Times New Roman"/>
          <w:noProof/>
          <w:color w:val="000000" w:themeColor="text1"/>
          <w:sz w:val="24"/>
          <w:szCs w:val="24"/>
        </w:rPr>
        <w:t>, the net spillover</w:t>
      </w:r>
      <w:r w:rsidR="00A30EA5" w:rsidRPr="001F3B28">
        <w:rPr>
          <w:rFonts w:ascii="Garamond" w:hAnsi="Garamond" w:cs="Times New Roman"/>
          <w:noProof/>
          <w:color w:val="000000" w:themeColor="text1"/>
          <w:sz w:val="24"/>
          <w:szCs w:val="24"/>
        </w:rPr>
        <w:t>s, i.e.</w:t>
      </w:r>
      <w:r w:rsidR="00A63233" w:rsidRPr="001F3B28">
        <w:rPr>
          <w:rFonts w:ascii="Garamond" w:hAnsi="Garamond" w:cs="Times New Roman"/>
          <w:noProof/>
          <w:color w:val="000000" w:themeColor="text1"/>
          <w:sz w:val="24"/>
          <w:szCs w:val="24"/>
        </w:rPr>
        <w:t>non-energy</w:t>
      </w:r>
      <w:r w:rsidR="00A30EA5" w:rsidRPr="001F3B28">
        <w:rPr>
          <w:rFonts w:ascii="Garamond" w:hAnsi="Garamond" w:cs="Times New Roman"/>
          <w:noProof/>
          <w:color w:val="000000" w:themeColor="text1"/>
          <w:sz w:val="24"/>
          <w:szCs w:val="24"/>
        </w:rPr>
        <w:t xml:space="preserve"> </w:t>
      </w:r>
      <w:r w:rsidR="00A63233" w:rsidRPr="001F3B28">
        <w:rPr>
          <w:rFonts w:ascii="Garamond" w:hAnsi="Garamond" w:cs="Times New Roman"/>
          <w:noProof/>
          <w:color w:val="000000" w:themeColor="text1"/>
          <w:sz w:val="24"/>
          <w:szCs w:val="24"/>
        </w:rPr>
        <w:t xml:space="preserve">at </w:t>
      </w:r>
      <w:r w:rsidR="00C86D0F" w:rsidRPr="001F3B28">
        <w:rPr>
          <w:rFonts w:ascii="Garamond" w:hAnsi="Garamond" w:cs="Times New Roman"/>
          <w:noProof/>
          <w:color w:val="000000" w:themeColor="text1"/>
          <w:sz w:val="24"/>
          <w:szCs w:val="24"/>
        </w:rPr>
        <w:t xml:space="preserve">the </w:t>
      </w:r>
      <w:r w:rsidR="00A63233" w:rsidRPr="001F3B28">
        <w:rPr>
          <w:rFonts w:ascii="Garamond" w:hAnsi="Garamond" w:cs="Times New Roman"/>
          <w:noProof/>
          <w:color w:val="000000" w:themeColor="text1"/>
          <w:sz w:val="24"/>
          <w:szCs w:val="24"/>
        </w:rPr>
        <w:t>5</w:t>
      </w:r>
      <w:r w:rsidR="00A63233" w:rsidRPr="001F3B28">
        <w:rPr>
          <w:rFonts w:ascii="Garamond" w:hAnsi="Garamond" w:cs="Times New Roman"/>
          <w:noProof/>
          <w:color w:val="000000" w:themeColor="text1"/>
          <w:sz w:val="24"/>
          <w:szCs w:val="24"/>
          <w:vertAlign w:val="superscript"/>
        </w:rPr>
        <w:t>th</w:t>
      </w:r>
      <w:r w:rsidR="00A63233" w:rsidRPr="001F3B28">
        <w:rPr>
          <w:rFonts w:ascii="Garamond" w:hAnsi="Garamond" w:cs="Times New Roman"/>
          <w:noProof/>
          <w:color w:val="000000" w:themeColor="text1"/>
          <w:sz w:val="24"/>
          <w:szCs w:val="24"/>
        </w:rPr>
        <w:t xml:space="preserve"> and 95</w:t>
      </w:r>
      <w:r w:rsidR="00A63233" w:rsidRPr="001F3B28">
        <w:rPr>
          <w:rFonts w:ascii="Garamond" w:hAnsi="Garamond" w:cs="Times New Roman"/>
          <w:noProof/>
          <w:color w:val="000000" w:themeColor="text1"/>
          <w:sz w:val="24"/>
          <w:szCs w:val="24"/>
          <w:vertAlign w:val="superscript"/>
        </w:rPr>
        <w:t>th</w:t>
      </w:r>
      <w:r w:rsidR="00A63233" w:rsidRPr="001F3B28">
        <w:rPr>
          <w:rFonts w:ascii="Garamond" w:hAnsi="Garamond" w:cs="Times New Roman"/>
          <w:noProof/>
          <w:color w:val="000000" w:themeColor="text1"/>
          <w:sz w:val="24"/>
          <w:szCs w:val="24"/>
        </w:rPr>
        <w:t xml:space="preserve"> quantiles, precious metals at </w:t>
      </w:r>
      <w:r w:rsidR="00C86D0F" w:rsidRPr="001F3B28">
        <w:rPr>
          <w:rFonts w:ascii="Garamond" w:hAnsi="Garamond" w:cs="Times New Roman"/>
          <w:noProof/>
          <w:color w:val="000000" w:themeColor="text1"/>
          <w:sz w:val="24"/>
          <w:szCs w:val="24"/>
        </w:rPr>
        <w:t xml:space="preserve">the </w:t>
      </w:r>
      <w:r w:rsidR="00A63233" w:rsidRPr="001F3B28">
        <w:rPr>
          <w:rFonts w:ascii="Garamond" w:hAnsi="Garamond" w:cs="Times New Roman"/>
          <w:noProof/>
          <w:color w:val="000000" w:themeColor="text1"/>
          <w:sz w:val="24"/>
          <w:szCs w:val="24"/>
        </w:rPr>
        <w:t>5</w:t>
      </w:r>
      <w:r w:rsidR="00A63233" w:rsidRPr="001F3B28">
        <w:rPr>
          <w:rFonts w:ascii="Garamond" w:hAnsi="Garamond" w:cs="Times New Roman"/>
          <w:noProof/>
          <w:color w:val="000000" w:themeColor="text1"/>
          <w:sz w:val="24"/>
          <w:szCs w:val="24"/>
          <w:vertAlign w:val="superscript"/>
        </w:rPr>
        <w:t>th</w:t>
      </w:r>
      <w:r w:rsidR="00A63233" w:rsidRPr="001F3B28">
        <w:rPr>
          <w:rFonts w:ascii="Garamond" w:hAnsi="Garamond" w:cs="Times New Roman"/>
          <w:noProof/>
          <w:color w:val="000000" w:themeColor="text1"/>
          <w:sz w:val="24"/>
          <w:szCs w:val="24"/>
        </w:rPr>
        <w:t xml:space="preserve"> quantile, and food at </w:t>
      </w:r>
      <w:r w:rsidR="00C86D0F" w:rsidRPr="001F3B28">
        <w:rPr>
          <w:rFonts w:ascii="Garamond" w:hAnsi="Garamond" w:cs="Times New Roman"/>
          <w:noProof/>
          <w:color w:val="000000" w:themeColor="text1"/>
          <w:sz w:val="24"/>
          <w:szCs w:val="24"/>
        </w:rPr>
        <w:t xml:space="preserve">the </w:t>
      </w:r>
      <w:r w:rsidR="00A63233" w:rsidRPr="001F3B28">
        <w:rPr>
          <w:rFonts w:ascii="Garamond" w:hAnsi="Garamond" w:cs="Times New Roman"/>
          <w:noProof/>
          <w:color w:val="000000" w:themeColor="text1"/>
          <w:sz w:val="24"/>
          <w:szCs w:val="24"/>
        </w:rPr>
        <w:t>95</w:t>
      </w:r>
      <w:r w:rsidR="00A63233" w:rsidRPr="001F3B28">
        <w:rPr>
          <w:rFonts w:ascii="Garamond" w:hAnsi="Garamond" w:cs="Times New Roman"/>
          <w:noProof/>
          <w:color w:val="000000" w:themeColor="text1"/>
          <w:sz w:val="24"/>
          <w:szCs w:val="24"/>
          <w:vertAlign w:val="superscript"/>
        </w:rPr>
        <w:t>th</w:t>
      </w:r>
      <w:r w:rsidR="00A63233" w:rsidRPr="001F3B28">
        <w:rPr>
          <w:rFonts w:ascii="Garamond" w:hAnsi="Garamond" w:cs="Times New Roman"/>
          <w:noProof/>
          <w:color w:val="000000" w:themeColor="text1"/>
          <w:sz w:val="24"/>
          <w:szCs w:val="24"/>
        </w:rPr>
        <w:t xml:space="preserve"> quantile)</w:t>
      </w:r>
      <w:r w:rsidR="00F32265" w:rsidRPr="001F3B28">
        <w:rPr>
          <w:rFonts w:ascii="Garamond" w:hAnsi="Garamond" w:cs="Times New Roman"/>
          <w:noProof/>
          <w:color w:val="000000" w:themeColor="text1"/>
          <w:sz w:val="24"/>
          <w:szCs w:val="24"/>
        </w:rPr>
        <w:t xml:space="preserve"> </w:t>
      </w:r>
      <w:r w:rsidR="00A63233" w:rsidRPr="001F3B28">
        <w:rPr>
          <w:rFonts w:ascii="Garamond" w:hAnsi="Garamond" w:cs="Times New Roman"/>
          <w:noProof/>
          <w:color w:val="000000" w:themeColor="text1"/>
          <w:sz w:val="24"/>
          <w:szCs w:val="24"/>
        </w:rPr>
        <w:t xml:space="preserve">played a leading role in </w:t>
      </w:r>
      <w:r w:rsidR="00A30EA5" w:rsidRPr="001F3B28">
        <w:rPr>
          <w:rFonts w:ascii="Garamond" w:hAnsi="Garamond" w:cs="Times New Roman"/>
          <w:noProof/>
          <w:color w:val="000000" w:themeColor="text1"/>
          <w:sz w:val="24"/>
          <w:szCs w:val="24"/>
        </w:rPr>
        <w:t>the information transmission mechanism in the selected variable system</w:t>
      </w:r>
      <w:r w:rsidR="00A63233" w:rsidRPr="001F3B28">
        <w:rPr>
          <w:rFonts w:ascii="Garamond" w:hAnsi="Garamond" w:cs="Times New Roman"/>
          <w:noProof/>
          <w:color w:val="000000" w:themeColor="text1"/>
          <w:sz w:val="24"/>
          <w:szCs w:val="24"/>
        </w:rPr>
        <w:t>.</w:t>
      </w:r>
      <w:r w:rsidR="00626C8B">
        <w:rPr>
          <w:rFonts w:ascii="Garamond" w:hAnsi="Garamond" w:cs="Times New Roman"/>
          <w:noProof/>
          <w:color w:val="000000" w:themeColor="text1"/>
          <w:sz w:val="24"/>
          <w:szCs w:val="24"/>
        </w:rPr>
        <w:t xml:space="preserve"> </w:t>
      </w:r>
      <w:r w:rsidR="00626C8B">
        <w:rPr>
          <w:rFonts w:ascii="Garamond" w:hAnsi="Garamond" w:cs="Times New Roman"/>
          <w:noProof/>
          <w:color w:val="0000FF"/>
          <w:sz w:val="24"/>
          <w:szCs w:val="24"/>
        </w:rPr>
        <w:t xml:space="preserve">This </w:t>
      </w:r>
      <w:r w:rsidR="00C30AFF">
        <w:rPr>
          <w:rFonts w:ascii="Garamond" w:hAnsi="Garamond" w:cs="Times New Roman"/>
          <w:noProof/>
          <w:color w:val="0000FF"/>
          <w:sz w:val="24"/>
          <w:szCs w:val="24"/>
        </w:rPr>
        <w:t>evidence</w:t>
      </w:r>
      <w:r w:rsidR="006D5874">
        <w:rPr>
          <w:rFonts w:ascii="Garamond" w:hAnsi="Garamond" w:cs="Times New Roman"/>
          <w:noProof/>
          <w:color w:val="0000FF"/>
          <w:sz w:val="24"/>
          <w:szCs w:val="24"/>
        </w:rPr>
        <w:t xml:space="preserve"> may</w:t>
      </w:r>
      <w:r w:rsidR="00626C8B">
        <w:rPr>
          <w:rFonts w:ascii="Garamond" w:hAnsi="Garamond" w:cs="Times New Roman"/>
          <w:noProof/>
          <w:color w:val="0000FF"/>
          <w:sz w:val="24"/>
          <w:szCs w:val="24"/>
        </w:rPr>
        <w:t xml:space="preserve"> indicate the dominance of non-energy and food </w:t>
      </w:r>
      <w:r w:rsidR="00635278">
        <w:rPr>
          <w:rFonts w:ascii="Garamond" w:hAnsi="Garamond" w:cs="Times New Roman"/>
          <w:noProof/>
          <w:color w:val="0000FF"/>
          <w:sz w:val="24"/>
          <w:szCs w:val="24"/>
        </w:rPr>
        <w:t xml:space="preserve">commodities </w:t>
      </w:r>
      <w:r w:rsidR="00626C8B">
        <w:rPr>
          <w:rFonts w:ascii="Garamond" w:hAnsi="Garamond" w:cs="Times New Roman"/>
          <w:noProof/>
          <w:color w:val="0000FF"/>
          <w:sz w:val="24"/>
          <w:szCs w:val="24"/>
        </w:rPr>
        <w:t>under boom market</w:t>
      </w:r>
      <w:r w:rsidR="006D5874">
        <w:rPr>
          <w:rFonts w:ascii="Garamond" w:hAnsi="Garamond" w:cs="Times New Roman"/>
          <w:noProof/>
          <w:color w:val="0000FF"/>
          <w:sz w:val="24"/>
          <w:szCs w:val="24"/>
        </w:rPr>
        <w:t xml:space="preserve"> conditions</w:t>
      </w:r>
      <w:r w:rsidR="00626C8B">
        <w:rPr>
          <w:rFonts w:ascii="Garamond" w:hAnsi="Garamond" w:cs="Times New Roman"/>
          <w:noProof/>
          <w:color w:val="0000FF"/>
          <w:sz w:val="24"/>
          <w:szCs w:val="24"/>
        </w:rPr>
        <w:t xml:space="preserve">. </w:t>
      </w:r>
      <w:r w:rsidR="00635278">
        <w:rPr>
          <w:rFonts w:ascii="Garamond" w:hAnsi="Garamond" w:cs="Times New Roman"/>
          <w:noProof/>
          <w:color w:val="0000FF"/>
          <w:sz w:val="24"/>
          <w:szCs w:val="24"/>
        </w:rPr>
        <w:t>Further, p</w:t>
      </w:r>
      <w:r w:rsidR="00626C8B">
        <w:rPr>
          <w:rFonts w:ascii="Garamond" w:hAnsi="Garamond" w:cs="Times New Roman"/>
          <w:noProof/>
          <w:color w:val="0000FF"/>
          <w:sz w:val="24"/>
          <w:szCs w:val="24"/>
        </w:rPr>
        <w:t xml:space="preserve">recious metals </w:t>
      </w:r>
      <w:r w:rsidR="006D5874">
        <w:rPr>
          <w:rFonts w:ascii="Garamond" w:hAnsi="Garamond" w:cs="Times New Roman"/>
          <w:noProof/>
          <w:color w:val="0000FF"/>
          <w:sz w:val="24"/>
          <w:szCs w:val="24"/>
        </w:rPr>
        <w:t>diplay influential power during the</w:t>
      </w:r>
      <w:r w:rsidR="00626C8B">
        <w:rPr>
          <w:rFonts w:ascii="Garamond" w:hAnsi="Garamond" w:cs="Times New Roman"/>
          <w:noProof/>
          <w:color w:val="0000FF"/>
          <w:sz w:val="24"/>
          <w:szCs w:val="24"/>
        </w:rPr>
        <w:t xml:space="preserve"> bearish markets. However, investors </w:t>
      </w:r>
      <w:r w:rsidR="00C30AFF">
        <w:rPr>
          <w:rFonts w:ascii="Garamond" w:hAnsi="Garamond" w:cs="Times New Roman"/>
          <w:noProof/>
          <w:color w:val="0000FF"/>
          <w:sz w:val="24"/>
          <w:szCs w:val="24"/>
        </w:rPr>
        <w:t>will likely</w:t>
      </w:r>
      <w:r w:rsidR="00626C8B">
        <w:rPr>
          <w:rFonts w:ascii="Garamond" w:hAnsi="Garamond" w:cs="Times New Roman"/>
          <w:noProof/>
          <w:color w:val="0000FF"/>
          <w:sz w:val="24"/>
          <w:szCs w:val="24"/>
        </w:rPr>
        <w:t xml:space="preserve"> be aware o</w:t>
      </w:r>
      <w:r w:rsidR="00C30AFF">
        <w:rPr>
          <w:rFonts w:ascii="Garamond" w:hAnsi="Garamond" w:cs="Times New Roman"/>
          <w:noProof/>
          <w:color w:val="0000FF"/>
          <w:sz w:val="24"/>
          <w:szCs w:val="24"/>
        </w:rPr>
        <w:t>f</w:t>
      </w:r>
      <w:r w:rsidR="00626C8B">
        <w:rPr>
          <w:rFonts w:ascii="Garamond" w:hAnsi="Garamond" w:cs="Times New Roman"/>
          <w:noProof/>
          <w:color w:val="0000FF"/>
          <w:sz w:val="24"/>
          <w:szCs w:val="24"/>
        </w:rPr>
        <w:t xml:space="preserve"> the market events and </w:t>
      </w:r>
      <w:r w:rsidR="00C30AFF">
        <w:rPr>
          <w:rFonts w:ascii="Garamond" w:hAnsi="Garamond" w:cs="Times New Roman"/>
          <w:noProof/>
          <w:color w:val="0000FF"/>
          <w:sz w:val="24"/>
          <w:szCs w:val="24"/>
        </w:rPr>
        <w:t xml:space="preserve">the </w:t>
      </w:r>
      <w:r w:rsidR="00626C8B">
        <w:rPr>
          <w:rFonts w:ascii="Garamond" w:hAnsi="Garamond" w:cs="Times New Roman"/>
          <w:noProof/>
          <w:color w:val="0000FF"/>
          <w:sz w:val="24"/>
          <w:szCs w:val="24"/>
        </w:rPr>
        <w:t>time-scale nature of the relationship between commodity markets and supply chain</w:t>
      </w:r>
      <w:r w:rsidR="006D5874">
        <w:rPr>
          <w:rFonts w:ascii="Garamond" w:hAnsi="Garamond" w:cs="Times New Roman"/>
          <w:noProof/>
          <w:color w:val="0000FF"/>
          <w:sz w:val="24"/>
          <w:szCs w:val="24"/>
        </w:rPr>
        <w:t xml:space="preserve">, controlling for </w:t>
      </w:r>
      <w:r w:rsidR="00626C8B">
        <w:rPr>
          <w:rFonts w:ascii="Garamond" w:hAnsi="Garamond" w:cs="Times New Roman"/>
          <w:noProof/>
          <w:color w:val="0000FF"/>
          <w:sz w:val="24"/>
          <w:szCs w:val="24"/>
        </w:rPr>
        <w:t>climat</w:t>
      </w:r>
      <w:r w:rsidR="005E4434">
        <w:rPr>
          <w:rFonts w:ascii="Garamond" w:hAnsi="Garamond" w:cs="Times New Roman"/>
          <w:noProof/>
          <w:color w:val="0000FF"/>
          <w:sz w:val="24"/>
          <w:szCs w:val="24"/>
        </w:rPr>
        <w:t>e</w:t>
      </w:r>
      <w:r w:rsidR="00626C8B">
        <w:rPr>
          <w:rFonts w:ascii="Garamond" w:hAnsi="Garamond" w:cs="Times New Roman"/>
          <w:noProof/>
          <w:color w:val="0000FF"/>
          <w:sz w:val="24"/>
          <w:szCs w:val="24"/>
        </w:rPr>
        <w:t xml:space="preserve"> risk</w:t>
      </w:r>
      <w:r w:rsidR="006D5874">
        <w:rPr>
          <w:rFonts w:ascii="Garamond" w:hAnsi="Garamond" w:cs="Times New Roman"/>
          <w:noProof/>
          <w:color w:val="0000FF"/>
          <w:sz w:val="24"/>
          <w:szCs w:val="24"/>
        </w:rPr>
        <w:t xml:space="preserve"> and </w:t>
      </w:r>
      <w:r w:rsidR="00626C8B">
        <w:rPr>
          <w:rFonts w:ascii="Garamond" w:hAnsi="Garamond" w:cs="Times New Roman"/>
          <w:noProof/>
          <w:color w:val="0000FF"/>
          <w:sz w:val="24"/>
          <w:szCs w:val="24"/>
        </w:rPr>
        <w:t xml:space="preserve">economic condition. </w:t>
      </w:r>
    </w:p>
    <w:p w14:paraId="1A4E5E45" w14:textId="77777777" w:rsidR="000564D6" w:rsidRPr="001F3B28" w:rsidRDefault="000564D6" w:rsidP="000564D6">
      <w:pPr>
        <w:spacing w:after="0" w:line="240" w:lineRule="auto"/>
        <w:jc w:val="both"/>
        <w:rPr>
          <w:rFonts w:ascii="Garamond" w:hAnsi="Garamond" w:cs="Times New Roman"/>
          <w:noProof/>
          <w:color w:val="000000" w:themeColor="text1"/>
          <w:sz w:val="24"/>
          <w:szCs w:val="24"/>
        </w:rPr>
      </w:pPr>
    </w:p>
    <w:p w14:paraId="58E9EF70" w14:textId="2D133E79" w:rsidR="00AE1989" w:rsidRPr="001F3B28" w:rsidRDefault="00AE1989" w:rsidP="000564D6">
      <w:pPr>
        <w:spacing w:after="0" w:line="240" w:lineRule="auto"/>
        <w:jc w:val="both"/>
        <w:rPr>
          <w:rFonts w:ascii="Garamond" w:hAnsi="Garamond" w:cs="Times New Roman"/>
          <w:noProof/>
          <w:color w:val="000000" w:themeColor="text1"/>
          <w:sz w:val="24"/>
          <w:szCs w:val="24"/>
        </w:rPr>
      </w:pPr>
      <w:r w:rsidRPr="001F3B28">
        <w:rPr>
          <w:rFonts w:ascii="Garamond" w:hAnsi="Garamond" w:cs="Times New Roman"/>
          <w:noProof/>
          <w:color w:val="000000" w:themeColor="text1"/>
          <w:sz w:val="24"/>
          <w:szCs w:val="24"/>
        </w:rPr>
        <w:t>The total dynamic con</w:t>
      </w:r>
      <w:r w:rsidR="00B0366D" w:rsidRPr="001F3B28">
        <w:rPr>
          <w:rFonts w:ascii="Garamond" w:hAnsi="Garamond" w:cs="Times New Roman"/>
          <w:noProof/>
          <w:color w:val="000000" w:themeColor="text1"/>
          <w:sz w:val="24"/>
          <w:szCs w:val="24"/>
        </w:rPr>
        <w:t xml:space="preserve">nectedness is displayed in Figure </w:t>
      </w:r>
      <w:r w:rsidRPr="001F3B28">
        <w:rPr>
          <w:rFonts w:ascii="Garamond" w:hAnsi="Garamond" w:cs="Times New Roman"/>
          <w:noProof/>
          <w:color w:val="000000" w:themeColor="text1"/>
          <w:sz w:val="24"/>
          <w:szCs w:val="24"/>
        </w:rPr>
        <w:t xml:space="preserve">1. </w:t>
      </w:r>
      <w:r w:rsidR="00BD19DB" w:rsidRPr="001F3B28">
        <w:rPr>
          <w:rFonts w:ascii="Garamond" w:hAnsi="Garamond" w:cs="Times New Roman"/>
          <w:noProof/>
          <w:color w:val="000000" w:themeColor="text1"/>
          <w:sz w:val="24"/>
          <w:szCs w:val="24"/>
        </w:rPr>
        <w:t>It is found that</w:t>
      </w:r>
      <w:r w:rsidRPr="001F3B28">
        <w:rPr>
          <w:rFonts w:ascii="Garamond" w:hAnsi="Garamond" w:cs="Times New Roman"/>
          <w:noProof/>
          <w:color w:val="000000" w:themeColor="text1"/>
          <w:sz w:val="24"/>
          <w:szCs w:val="24"/>
        </w:rPr>
        <w:t xml:space="preserve"> a high connectedness for </w:t>
      </w:r>
      <w:r w:rsidR="00C86D0F" w:rsidRPr="001F3B28">
        <w:rPr>
          <w:rFonts w:ascii="Garamond" w:hAnsi="Garamond" w:cs="Times New Roman"/>
          <w:noProof/>
          <w:color w:val="000000" w:themeColor="text1"/>
          <w:sz w:val="24"/>
          <w:szCs w:val="24"/>
        </w:rPr>
        <w:t>significant</w:t>
      </w:r>
      <w:r w:rsidRPr="001F3B28">
        <w:rPr>
          <w:rFonts w:ascii="Garamond" w:hAnsi="Garamond" w:cs="Times New Roman"/>
          <w:noProof/>
          <w:color w:val="000000" w:themeColor="text1"/>
          <w:sz w:val="24"/>
          <w:szCs w:val="24"/>
        </w:rPr>
        <w:t xml:space="preserve"> negative (underneath the 20</w:t>
      </w:r>
      <w:r w:rsidRPr="001F3B28">
        <w:rPr>
          <w:rFonts w:ascii="Garamond" w:hAnsi="Garamond" w:cs="Times New Roman"/>
          <w:noProof/>
          <w:color w:val="000000" w:themeColor="text1"/>
          <w:sz w:val="24"/>
          <w:szCs w:val="24"/>
          <w:vertAlign w:val="superscript"/>
        </w:rPr>
        <w:t>th</w:t>
      </w:r>
      <w:r w:rsidRPr="001F3B28">
        <w:rPr>
          <w:rFonts w:ascii="Garamond" w:hAnsi="Garamond" w:cs="Times New Roman"/>
          <w:noProof/>
          <w:color w:val="000000" w:themeColor="text1"/>
          <w:sz w:val="24"/>
          <w:szCs w:val="24"/>
        </w:rPr>
        <w:t xml:space="preserve"> quantile) and large positive (overhead the 80</w:t>
      </w:r>
      <w:r w:rsidRPr="001F3B28">
        <w:rPr>
          <w:rFonts w:ascii="Garamond" w:hAnsi="Garamond" w:cs="Times New Roman"/>
          <w:noProof/>
          <w:color w:val="000000" w:themeColor="text1"/>
          <w:sz w:val="24"/>
          <w:szCs w:val="24"/>
          <w:vertAlign w:val="superscript"/>
        </w:rPr>
        <w:t>th</w:t>
      </w:r>
      <w:r w:rsidRPr="001F3B28">
        <w:rPr>
          <w:rFonts w:ascii="Garamond" w:hAnsi="Garamond" w:cs="Times New Roman"/>
          <w:noProof/>
          <w:color w:val="000000" w:themeColor="text1"/>
          <w:sz w:val="24"/>
          <w:szCs w:val="24"/>
        </w:rPr>
        <w:t xml:space="preserve"> quantile) shocks indicat</w:t>
      </w:r>
      <w:r w:rsidR="00BD19DB" w:rsidRPr="001F3B28">
        <w:rPr>
          <w:rFonts w:ascii="Garamond" w:hAnsi="Garamond" w:cs="Times New Roman"/>
          <w:noProof/>
          <w:color w:val="000000" w:themeColor="text1"/>
          <w:sz w:val="24"/>
          <w:szCs w:val="24"/>
        </w:rPr>
        <w:t>es</w:t>
      </w:r>
      <w:r w:rsidRPr="001F3B28">
        <w:rPr>
          <w:rFonts w:ascii="Garamond" w:hAnsi="Garamond" w:cs="Times New Roman"/>
          <w:noProof/>
          <w:color w:val="000000" w:themeColor="text1"/>
          <w:sz w:val="24"/>
          <w:szCs w:val="24"/>
        </w:rPr>
        <w:t xml:space="preserve"> a sy</w:t>
      </w:r>
      <w:r w:rsidR="00BD19DB" w:rsidRPr="001F3B28">
        <w:rPr>
          <w:rFonts w:ascii="Garamond" w:hAnsi="Garamond" w:cs="Times New Roman"/>
          <w:noProof/>
          <w:color w:val="000000" w:themeColor="text1"/>
          <w:sz w:val="24"/>
          <w:szCs w:val="24"/>
        </w:rPr>
        <w:t>mmetric effect of dynamic spill</w:t>
      </w:r>
      <w:r w:rsidRPr="001F3B28">
        <w:rPr>
          <w:rFonts w:ascii="Garamond" w:hAnsi="Garamond" w:cs="Times New Roman"/>
          <w:noProof/>
          <w:color w:val="000000" w:themeColor="text1"/>
          <w:sz w:val="24"/>
          <w:szCs w:val="24"/>
        </w:rPr>
        <w:t>overs.</w:t>
      </w:r>
      <w:r w:rsidR="00213CED" w:rsidRPr="001F3B28">
        <w:rPr>
          <w:rFonts w:ascii="Garamond" w:hAnsi="Garamond" w:cs="Times New Roman"/>
          <w:noProof/>
          <w:color w:val="000000" w:themeColor="text1"/>
          <w:sz w:val="24"/>
          <w:szCs w:val="24"/>
        </w:rPr>
        <w:t xml:space="preserve"> </w:t>
      </w:r>
      <w:r w:rsidR="004B6813" w:rsidRPr="001F3B28">
        <w:rPr>
          <w:rFonts w:ascii="Garamond" w:hAnsi="Garamond" w:cs="Times New Roman"/>
          <w:noProof/>
          <w:color w:val="000000" w:themeColor="text1"/>
          <w:sz w:val="24"/>
          <w:szCs w:val="24"/>
        </w:rPr>
        <w:t>Energy, precious metals, and raw</w:t>
      </w:r>
      <w:r w:rsidR="001F3B28" w:rsidRPr="001F3B28">
        <w:rPr>
          <w:rFonts w:ascii="Garamond" w:hAnsi="Garamond" w:cs="Times New Roman"/>
          <w:noProof/>
          <w:color w:val="000000" w:themeColor="text1"/>
          <w:sz w:val="24"/>
          <w:szCs w:val="24"/>
        </w:rPr>
        <w:t xml:space="preserve"> materials exhibit heterogeneous patterns, i.e., the net spillovers from these markets vary over periods and through market conditions</w:t>
      </w:r>
      <w:r w:rsidR="00C55A7A">
        <w:rPr>
          <w:rFonts w:ascii="Garamond" w:hAnsi="Garamond" w:cs="Times New Roman"/>
          <w:noProof/>
          <w:color w:val="000000" w:themeColor="text1"/>
          <w:sz w:val="24"/>
          <w:szCs w:val="24"/>
        </w:rPr>
        <w:t>.</w:t>
      </w:r>
      <w:r w:rsidR="001F3B28" w:rsidRPr="001F3B28">
        <w:rPr>
          <w:rFonts w:ascii="Garamond" w:hAnsi="Garamond" w:cs="Times New Roman"/>
          <w:noProof/>
          <w:color w:val="000000" w:themeColor="text1"/>
          <w:sz w:val="24"/>
          <w:szCs w:val="24"/>
        </w:rPr>
        <w:t xml:space="preserve"> </w:t>
      </w:r>
      <w:r w:rsidR="004B6813" w:rsidRPr="001F3B28">
        <w:rPr>
          <w:rFonts w:ascii="Garamond" w:hAnsi="Garamond" w:cs="Times New Roman"/>
          <w:noProof/>
          <w:color w:val="000000" w:themeColor="text1"/>
          <w:sz w:val="24"/>
          <w:szCs w:val="24"/>
        </w:rPr>
        <w:t>The findings</w:t>
      </w:r>
      <w:r w:rsidR="00A30EA5" w:rsidRPr="001F3B28">
        <w:rPr>
          <w:rFonts w:ascii="Garamond" w:hAnsi="Garamond" w:cs="Times New Roman"/>
          <w:noProof/>
          <w:color w:val="000000" w:themeColor="text1"/>
          <w:sz w:val="24"/>
          <w:szCs w:val="24"/>
        </w:rPr>
        <w:t xml:space="preserve"> for directional spill</w:t>
      </w:r>
      <w:r w:rsidR="001F3B28" w:rsidRPr="001F3B28">
        <w:rPr>
          <w:rFonts w:ascii="Garamond" w:hAnsi="Garamond" w:cs="Times New Roman"/>
          <w:noProof/>
          <w:color w:val="000000" w:themeColor="text1"/>
          <w:sz w:val="24"/>
          <w:szCs w:val="24"/>
        </w:rPr>
        <w:t>o</w:t>
      </w:r>
      <w:r w:rsidR="00A30EA5" w:rsidRPr="001F3B28">
        <w:rPr>
          <w:rFonts w:ascii="Garamond" w:hAnsi="Garamond" w:cs="Times New Roman"/>
          <w:noProof/>
          <w:color w:val="000000" w:themeColor="text1"/>
          <w:sz w:val="24"/>
          <w:szCs w:val="24"/>
        </w:rPr>
        <w:t>vers</w:t>
      </w:r>
      <w:r w:rsidR="004B6813" w:rsidRPr="001F3B28">
        <w:rPr>
          <w:rFonts w:ascii="Garamond" w:hAnsi="Garamond" w:cs="Times New Roman"/>
          <w:noProof/>
          <w:color w:val="000000" w:themeColor="text1"/>
          <w:sz w:val="24"/>
          <w:szCs w:val="24"/>
        </w:rPr>
        <w:t xml:space="preserve"> are reported in heat maps</w:t>
      </w:r>
      <w:r w:rsidR="001F3B28" w:rsidRPr="001F3B28">
        <w:rPr>
          <w:rFonts w:ascii="Garamond" w:hAnsi="Garamond" w:cs="Times New Roman"/>
          <w:noProof/>
          <w:color w:val="000000" w:themeColor="text1"/>
          <w:sz w:val="24"/>
          <w:szCs w:val="24"/>
        </w:rPr>
        <w:t>,</w:t>
      </w:r>
      <w:r w:rsidR="00A30EA5" w:rsidRPr="001F3B28">
        <w:rPr>
          <w:rFonts w:ascii="Garamond" w:hAnsi="Garamond" w:cs="Times New Roman"/>
          <w:noProof/>
          <w:color w:val="000000" w:themeColor="text1"/>
          <w:sz w:val="24"/>
          <w:szCs w:val="24"/>
        </w:rPr>
        <w:t xml:space="preserve"> as shown </w:t>
      </w:r>
      <w:r w:rsidR="001F3B28" w:rsidRPr="001F3B28">
        <w:rPr>
          <w:rFonts w:ascii="Garamond" w:hAnsi="Garamond" w:cs="Times New Roman"/>
          <w:noProof/>
          <w:color w:val="000000" w:themeColor="text1"/>
          <w:sz w:val="24"/>
          <w:szCs w:val="24"/>
        </w:rPr>
        <w:t>in</w:t>
      </w:r>
      <w:r w:rsidR="00F32265" w:rsidRPr="001F3B28">
        <w:rPr>
          <w:rFonts w:ascii="Garamond" w:hAnsi="Garamond" w:cs="Times New Roman"/>
          <w:noProof/>
          <w:color w:val="000000" w:themeColor="text1"/>
          <w:sz w:val="24"/>
          <w:szCs w:val="24"/>
        </w:rPr>
        <w:t xml:space="preserve"> </w:t>
      </w:r>
      <w:r w:rsidR="004B6813" w:rsidRPr="001F3B28">
        <w:rPr>
          <w:rFonts w:ascii="Garamond" w:hAnsi="Garamond" w:cs="Times New Roman"/>
          <w:noProof/>
          <w:color w:val="000000" w:themeColor="text1"/>
          <w:sz w:val="24"/>
          <w:szCs w:val="24"/>
        </w:rPr>
        <w:t xml:space="preserve">Figures </w:t>
      </w:r>
      <w:r w:rsidR="00BD19DB" w:rsidRPr="001F3B28">
        <w:rPr>
          <w:rFonts w:ascii="Garamond" w:hAnsi="Garamond" w:cs="Times New Roman"/>
          <w:noProof/>
          <w:color w:val="000000" w:themeColor="text1"/>
          <w:sz w:val="24"/>
          <w:szCs w:val="24"/>
        </w:rPr>
        <w:t>2</w:t>
      </w:r>
      <w:r w:rsidR="00A30EA5" w:rsidRPr="001F3B28">
        <w:rPr>
          <w:rFonts w:ascii="Garamond" w:hAnsi="Garamond" w:cs="Times New Roman"/>
          <w:noProof/>
          <w:color w:val="000000" w:themeColor="text1"/>
          <w:sz w:val="24"/>
          <w:szCs w:val="24"/>
        </w:rPr>
        <w:t>-</w:t>
      </w:r>
      <w:r w:rsidR="00BD19DB" w:rsidRPr="001F3B28">
        <w:rPr>
          <w:rFonts w:ascii="Garamond" w:hAnsi="Garamond" w:cs="Times New Roman"/>
          <w:noProof/>
          <w:color w:val="000000" w:themeColor="text1"/>
          <w:sz w:val="24"/>
          <w:szCs w:val="24"/>
        </w:rPr>
        <w:t>10. It is observed</w:t>
      </w:r>
      <w:r w:rsidR="004B6813" w:rsidRPr="001F3B28">
        <w:rPr>
          <w:rFonts w:ascii="Garamond" w:hAnsi="Garamond" w:cs="Times New Roman"/>
          <w:noProof/>
          <w:color w:val="000000" w:themeColor="text1"/>
          <w:sz w:val="24"/>
          <w:szCs w:val="24"/>
        </w:rPr>
        <w:t xml:space="preserve"> that agriculture, food, and non-energy markets are the net transmitting of spillovers. In contrast, the net receiving markets are</w:t>
      </w:r>
      <w:r w:rsidR="00A30EA5" w:rsidRPr="001F3B28">
        <w:rPr>
          <w:rFonts w:ascii="Garamond" w:hAnsi="Garamond" w:cs="Times New Roman"/>
          <w:noProof/>
          <w:color w:val="000000" w:themeColor="text1"/>
          <w:sz w:val="24"/>
          <w:szCs w:val="24"/>
        </w:rPr>
        <w:t xml:space="preserve"> IGREA</w:t>
      </w:r>
      <w:r w:rsidR="004B6813" w:rsidRPr="001F3B28">
        <w:rPr>
          <w:rFonts w:ascii="Garamond" w:hAnsi="Garamond" w:cs="Times New Roman"/>
          <w:noProof/>
          <w:color w:val="000000" w:themeColor="text1"/>
          <w:sz w:val="24"/>
          <w:szCs w:val="24"/>
        </w:rPr>
        <w:t>, GSCPI, and CPU</w:t>
      </w:r>
      <w:r w:rsidR="00EA7606">
        <w:rPr>
          <w:rFonts w:ascii="Garamond" w:hAnsi="Garamond" w:cs="Times New Roman"/>
          <w:noProof/>
          <w:color w:val="000000" w:themeColor="text1"/>
          <w:sz w:val="24"/>
          <w:szCs w:val="24"/>
        </w:rPr>
        <w:t>I</w:t>
      </w:r>
      <w:r w:rsidR="004B6813" w:rsidRPr="001F3B28">
        <w:rPr>
          <w:rFonts w:ascii="Garamond" w:hAnsi="Garamond" w:cs="Times New Roman"/>
          <w:noProof/>
          <w:color w:val="000000" w:themeColor="text1"/>
          <w:sz w:val="24"/>
          <w:szCs w:val="24"/>
        </w:rPr>
        <w:t xml:space="preserve">. Warmer shadow episodes </w:t>
      </w:r>
      <w:r w:rsidR="00A30EA5" w:rsidRPr="001F3B28">
        <w:rPr>
          <w:rFonts w:ascii="Garamond" w:hAnsi="Garamond" w:cs="Times New Roman"/>
          <w:noProof/>
          <w:color w:val="000000" w:themeColor="text1"/>
          <w:sz w:val="24"/>
          <w:szCs w:val="24"/>
        </w:rPr>
        <w:t>indicate</w:t>
      </w:r>
      <w:r w:rsidR="004B6813" w:rsidRPr="001F3B28">
        <w:rPr>
          <w:rFonts w:ascii="Garamond" w:hAnsi="Garamond" w:cs="Times New Roman"/>
          <w:noProof/>
          <w:color w:val="000000" w:themeColor="text1"/>
          <w:sz w:val="24"/>
          <w:szCs w:val="24"/>
        </w:rPr>
        <w:t xml:space="preserve"> the net transmitter market</w:t>
      </w:r>
      <w:r w:rsidR="00213CED" w:rsidRPr="001F3B28">
        <w:rPr>
          <w:rFonts w:ascii="Garamond" w:hAnsi="Garamond" w:cs="Times New Roman"/>
          <w:noProof/>
          <w:color w:val="000000" w:themeColor="text1"/>
          <w:sz w:val="24"/>
          <w:szCs w:val="24"/>
        </w:rPr>
        <w:t>.</w:t>
      </w:r>
    </w:p>
    <w:p w14:paraId="053FFB46" w14:textId="77777777" w:rsidR="000564D6" w:rsidRPr="001F3B28" w:rsidRDefault="000564D6" w:rsidP="000564D6">
      <w:pPr>
        <w:spacing w:after="0" w:line="240" w:lineRule="auto"/>
        <w:jc w:val="both"/>
        <w:rPr>
          <w:rFonts w:ascii="Garamond" w:hAnsi="Garamond" w:cs="Times New Roman"/>
          <w:noProof/>
          <w:color w:val="000000" w:themeColor="text1"/>
          <w:sz w:val="24"/>
          <w:szCs w:val="24"/>
        </w:rPr>
      </w:pPr>
    </w:p>
    <w:p w14:paraId="3EA5B9C4" w14:textId="3D4C758A" w:rsidR="007B2454" w:rsidRPr="001F3B28" w:rsidRDefault="00BD19DB" w:rsidP="00BD19DB">
      <w:pPr>
        <w:spacing w:after="0" w:line="240" w:lineRule="auto"/>
        <w:jc w:val="center"/>
        <w:rPr>
          <w:rFonts w:ascii="Garamond" w:hAnsi="Garamond" w:cs="Times New Roman"/>
          <w:b/>
          <w:bCs/>
          <w:noProof/>
          <w:color w:val="000000" w:themeColor="text1"/>
          <w:sz w:val="24"/>
          <w:szCs w:val="24"/>
        </w:rPr>
      </w:pPr>
      <w:r w:rsidRPr="001F3B28">
        <w:rPr>
          <w:rFonts w:ascii="Garamond" w:hAnsi="Garamond" w:cs="Times New Roman"/>
          <w:b/>
          <w:bCs/>
          <w:noProof/>
          <w:color w:val="000000" w:themeColor="text1"/>
          <w:sz w:val="24"/>
          <w:szCs w:val="24"/>
        </w:rPr>
        <w:t>[</w:t>
      </w:r>
      <w:r w:rsidR="007B2454" w:rsidRPr="001F3B28">
        <w:rPr>
          <w:rFonts w:ascii="Garamond" w:hAnsi="Garamond" w:cs="Times New Roman"/>
          <w:b/>
          <w:bCs/>
          <w:noProof/>
          <w:color w:val="000000" w:themeColor="text1"/>
          <w:sz w:val="24"/>
          <w:szCs w:val="24"/>
        </w:rPr>
        <w:t>Insert Figure</w:t>
      </w:r>
      <w:r w:rsidRPr="001F3B28">
        <w:rPr>
          <w:rFonts w:ascii="Garamond" w:hAnsi="Garamond" w:cs="Times New Roman"/>
          <w:b/>
          <w:bCs/>
          <w:noProof/>
          <w:color w:val="000000" w:themeColor="text1"/>
          <w:sz w:val="24"/>
          <w:szCs w:val="24"/>
        </w:rPr>
        <w:t>s</w:t>
      </w:r>
      <w:r w:rsidR="007B2454" w:rsidRPr="001F3B28">
        <w:rPr>
          <w:rFonts w:ascii="Garamond" w:hAnsi="Garamond" w:cs="Times New Roman"/>
          <w:b/>
          <w:bCs/>
          <w:noProof/>
          <w:color w:val="000000" w:themeColor="text1"/>
          <w:sz w:val="24"/>
          <w:szCs w:val="24"/>
        </w:rPr>
        <w:t xml:space="preserve"> 1 </w:t>
      </w:r>
      <w:r w:rsidRPr="001F3B28">
        <w:rPr>
          <w:rFonts w:ascii="Garamond" w:hAnsi="Garamond" w:cs="Times New Roman"/>
          <w:b/>
          <w:bCs/>
          <w:noProof/>
          <w:color w:val="000000" w:themeColor="text1"/>
          <w:sz w:val="24"/>
          <w:szCs w:val="24"/>
        </w:rPr>
        <w:t xml:space="preserve">to </w:t>
      </w:r>
      <w:r w:rsidR="007B2454" w:rsidRPr="001F3B28">
        <w:rPr>
          <w:rFonts w:ascii="Garamond" w:hAnsi="Garamond" w:cs="Times New Roman"/>
          <w:b/>
          <w:bCs/>
          <w:noProof/>
          <w:color w:val="000000" w:themeColor="text1"/>
          <w:sz w:val="24"/>
          <w:szCs w:val="24"/>
        </w:rPr>
        <w:t xml:space="preserve">10 </w:t>
      </w:r>
      <w:r w:rsidRPr="001F3B28">
        <w:rPr>
          <w:rFonts w:ascii="Garamond" w:hAnsi="Garamond" w:cs="Times New Roman"/>
          <w:b/>
          <w:bCs/>
          <w:noProof/>
          <w:color w:val="000000" w:themeColor="text1"/>
          <w:sz w:val="24"/>
          <w:szCs w:val="24"/>
        </w:rPr>
        <w:t>around here]</w:t>
      </w:r>
    </w:p>
    <w:p w14:paraId="023BF07F" w14:textId="77777777" w:rsidR="000564D6" w:rsidRPr="001F3B28" w:rsidRDefault="000564D6" w:rsidP="000564D6">
      <w:pPr>
        <w:spacing w:after="0" w:line="240" w:lineRule="auto"/>
        <w:jc w:val="both"/>
        <w:rPr>
          <w:rFonts w:ascii="Garamond" w:hAnsi="Garamond" w:cs="Times New Roman"/>
          <w:b/>
          <w:bCs/>
          <w:noProof/>
          <w:color w:val="000000" w:themeColor="text1"/>
          <w:sz w:val="24"/>
          <w:szCs w:val="24"/>
        </w:rPr>
      </w:pPr>
    </w:p>
    <w:p w14:paraId="307DB2F7" w14:textId="7CF08103" w:rsidR="00E6137B" w:rsidRPr="001F3B28" w:rsidRDefault="007B2469" w:rsidP="000564D6">
      <w:pPr>
        <w:spacing w:after="0" w:line="240" w:lineRule="auto"/>
        <w:jc w:val="both"/>
        <w:rPr>
          <w:rFonts w:ascii="Garamond" w:hAnsi="Garamond" w:cs="Times New Roman"/>
          <w:b/>
          <w:i/>
          <w:iCs/>
          <w:noProof/>
          <w:color w:val="000000" w:themeColor="text1"/>
          <w:sz w:val="24"/>
          <w:szCs w:val="24"/>
        </w:rPr>
      </w:pPr>
      <w:r w:rsidRPr="001F3B28">
        <w:rPr>
          <w:rFonts w:ascii="Garamond" w:hAnsi="Garamond" w:cs="Times New Roman"/>
          <w:b/>
          <w:i/>
          <w:iCs/>
          <w:noProof/>
          <w:color w:val="000000" w:themeColor="text1"/>
          <w:sz w:val="24"/>
          <w:szCs w:val="24"/>
        </w:rPr>
        <w:t>3</w:t>
      </w:r>
      <w:r w:rsidR="00A53A8B" w:rsidRPr="001F3B28">
        <w:rPr>
          <w:rFonts w:ascii="Garamond" w:hAnsi="Garamond" w:cs="Times New Roman"/>
          <w:b/>
          <w:i/>
          <w:iCs/>
          <w:noProof/>
          <w:color w:val="000000" w:themeColor="text1"/>
          <w:sz w:val="24"/>
          <w:szCs w:val="24"/>
        </w:rPr>
        <w:t xml:space="preserve">.2 </w:t>
      </w:r>
      <w:r w:rsidR="00720973" w:rsidRPr="001F3B28">
        <w:rPr>
          <w:rFonts w:ascii="Garamond" w:hAnsi="Garamond" w:cs="Times New Roman"/>
          <w:b/>
          <w:i/>
          <w:iCs/>
          <w:noProof/>
          <w:color w:val="000000" w:themeColor="text1"/>
          <w:sz w:val="24"/>
          <w:szCs w:val="24"/>
        </w:rPr>
        <w:t xml:space="preserve">Time-scale </w:t>
      </w:r>
      <w:r w:rsidR="00A53A8B" w:rsidRPr="001F3B28">
        <w:rPr>
          <w:rFonts w:ascii="Garamond" w:hAnsi="Garamond" w:cs="Times New Roman"/>
          <w:b/>
          <w:i/>
          <w:iCs/>
          <w:noProof/>
          <w:color w:val="000000" w:themeColor="text1"/>
          <w:sz w:val="24"/>
          <w:szCs w:val="24"/>
        </w:rPr>
        <w:t>and C</w:t>
      </w:r>
      <w:r w:rsidR="00436DB2" w:rsidRPr="001F3B28">
        <w:rPr>
          <w:rFonts w:ascii="Garamond" w:hAnsi="Garamond" w:cs="Times New Roman"/>
          <w:b/>
          <w:i/>
          <w:iCs/>
          <w:noProof/>
          <w:color w:val="000000" w:themeColor="text1"/>
          <w:sz w:val="24"/>
          <w:szCs w:val="24"/>
        </w:rPr>
        <w:t>ausality</w:t>
      </w:r>
      <w:r w:rsidR="00A53A8B" w:rsidRPr="001F3B28">
        <w:rPr>
          <w:rFonts w:ascii="Garamond" w:hAnsi="Garamond" w:cs="Times New Roman"/>
          <w:b/>
          <w:i/>
          <w:iCs/>
          <w:noProof/>
          <w:color w:val="000000" w:themeColor="text1"/>
          <w:sz w:val="24"/>
          <w:szCs w:val="24"/>
        </w:rPr>
        <w:t xml:space="preserve"> A</w:t>
      </w:r>
      <w:r w:rsidR="00E6137B" w:rsidRPr="001F3B28">
        <w:rPr>
          <w:rFonts w:ascii="Garamond" w:hAnsi="Garamond" w:cs="Times New Roman"/>
          <w:b/>
          <w:i/>
          <w:iCs/>
          <w:noProof/>
          <w:color w:val="000000" w:themeColor="text1"/>
          <w:sz w:val="24"/>
          <w:szCs w:val="24"/>
        </w:rPr>
        <w:t>nalysis</w:t>
      </w:r>
    </w:p>
    <w:p w14:paraId="3B781EC6" w14:textId="50678223" w:rsidR="00436DB2" w:rsidRPr="001F3B28" w:rsidRDefault="004E5F50" w:rsidP="000564D6">
      <w:pPr>
        <w:spacing w:after="0" w:line="240" w:lineRule="auto"/>
        <w:jc w:val="both"/>
        <w:rPr>
          <w:rFonts w:ascii="Garamond" w:hAnsi="Garamond" w:cs="Times New Roman"/>
          <w:noProof/>
          <w:color w:val="000000" w:themeColor="text1"/>
          <w:sz w:val="24"/>
          <w:szCs w:val="24"/>
        </w:rPr>
      </w:pPr>
      <w:r w:rsidRPr="001F3B28">
        <w:rPr>
          <w:rFonts w:ascii="Garamond" w:hAnsi="Garamond" w:cs="Times New Roman"/>
          <w:noProof/>
          <w:color w:val="000000" w:themeColor="text1"/>
          <w:sz w:val="24"/>
          <w:szCs w:val="24"/>
        </w:rPr>
        <w:t xml:space="preserve">We </w:t>
      </w:r>
      <w:r w:rsidR="00BD19DB" w:rsidRPr="001F3B28">
        <w:rPr>
          <w:rFonts w:ascii="Garamond" w:hAnsi="Garamond" w:cs="Times New Roman"/>
          <w:noProof/>
          <w:color w:val="000000" w:themeColor="text1"/>
          <w:sz w:val="24"/>
          <w:szCs w:val="24"/>
        </w:rPr>
        <w:t xml:space="preserve">also </w:t>
      </w:r>
      <w:r w:rsidRPr="001F3B28">
        <w:rPr>
          <w:rFonts w:ascii="Garamond" w:hAnsi="Garamond" w:cs="Times New Roman"/>
          <w:noProof/>
          <w:color w:val="000000" w:themeColor="text1"/>
          <w:sz w:val="24"/>
          <w:szCs w:val="24"/>
        </w:rPr>
        <w:t>used the bivariate and multiple coherence analyses and phase differences to explore the co-movement and causal effect</w:t>
      </w:r>
      <w:r w:rsidR="00A30EA5" w:rsidRPr="001F3B28">
        <w:rPr>
          <w:rFonts w:ascii="Garamond" w:hAnsi="Garamond" w:cs="Times New Roman"/>
          <w:noProof/>
          <w:color w:val="000000" w:themeColor="text1"/>
          <w:sz w:val="24"/>
          <w:szCs w:val="24"/>
        </w:rPr>
        <w:t>s</w:t>
      </w:r>
      <w:r w:rsidRPr="001F3B28">
        <w:rPr>
          <w:rFonts w:ascii="Garamond" w:hAnsi="Garamond" w:cs="Times New Roman"/>
          <w:noProof/>
          <w:color w:val="000000" w:themeColor="text1"/>
          <w:sz w:val="24"/>
          <w:szCs w:val="24"/>
        </w:rPr>
        <w:t xml:space="preserve"> of </w:t>
      </w:r>
      <w:r w:rsidR="00A30EA5" w:rsidRPr="001F3B28">
        <w:rPr>
          <w:rFonts w:ascii="Garamond" w:hAnsi="Garamond" w:cs="Times New Roman"/>
          <w:noProof/>
          <w:color w:val="000000" w:themeColor="text1"/>
          <w:sz w:val="24"/>
          <w:szCs w:val="24"/>
        </w:rPr>
        <w:t>IGREA</w:t>
      </w:r>
      <w:r w:rsidRPr="001F3B28">
        <w:rPr>
          <w:rFonts w:ascii="Garamond" w:hAnsi="Garamond" w:cs="Times New Roman"/>
          <w:noProof/>
          <w:color w:val="000000" w:themeColor="text1"/>
          <w:sz w:val="24"/>
          <w:szCs w:val="24"/>
        </w:rPr>
        <w:t>, GSCPI, and CPU</w:t>
      </w:r>
      <w:r w:rsidR="00EA7606">
        <w:rPr>
          <w:rFonts w:ascii="Garamond" w:hAnsi="Garamond" w:cs="Times New Roman"/>
          <w:noProof/>
          <w:color w:val="000000" w:themeColor="text1"/>
          <w:sz w:val="24"/>
          <w:szCs w:val="24"/>
        </w:rPr>
        <w:t>I</w:t>
      </w:r>
      <w:r w:rsidRPr="001F3B28">
        <w:rPr>
          <w:rFonts w:ascii="Garamond" w:hAnsi="Garamond" w:cs="Times New Roman"/>
          <w:noProof/>
          <w:color w:val="000000" w:themeColor="text1"/>
          <w:sz w:val="24"/>
          <w:szCs w:val="24"/>
        </w:rPr>
        <w:t xml:space="preserve"> </w:t>
      </w:r>
      <w:r w:rsidR="00A30EA5" w:rsidRPr="001F3B28">
        <w:rPr>
          <w:rFonts w:ascii="Garamond" w:hAnsi="Garamond" w:cs="Times New Roman"/>
          <w:noProof/>
          <w:color w:val="000000" w:themeColor="text1"/>
          <w:sz w:val="24"/>
          <w:szCs w:val="24"/>
        </w:rPr>
        <w:t>on</w:t>
      </w:r>
      <w:r w:rsidRPr="001F3B28">
        <w:rPr>
          <w:rFonts w:ascii="Garamond" w:hAnsi="Garamond" w:cs="Times New Roman"/>
          <w:noProof/>
          <w:color w:val="000000" w:themeColor="text1"/>
          <w:sz w:val="24"/>
          <w:szCs w:val="24"/>
        </w:rPr>
        <w:t xml:space="preserve"> </w:t>
      </w:r>
      <w:r w:rsidR="00A30EA5" w:rsidRPr="001F3B28">
        <w:rPr>
          <w:rFonts w:ascii="Garamond" w:hAnsi="Garamond" w:cs="Times New Roman"/>
          <w:noProof/>
          <w:color w:val="000000" w:themeColor="text1"/>
          <w:sz w:val="24"/>
          <w:szCs w:val="24"/>
        </w:rPr>
        <w:t xml:space="preserve">the </w:t>
      </w:r>
      <w:r w:rsidRPr="001F3B28">
        <w:rPr>
          <w:rFonts w:ascii="Garamond" w:hAnsi="Garamond" w:cs="Times New Roman"/>
          <w:noProof/>
          <w:color w:val="000000" w:themeColor="text1"/>
          <w:sz w:val="24"/>
          <w:szCs w:val="24"/>
        </w:rPr>
        <w:t>commodity market</w:t>
      </w:r>
      <w:r w:rsidR="00012EB1" w:rsidRPr="001F3B28">
        <w:rPr>
          <w:rFonts w:ascii="Garamond" w:hAnsi="Garamond" w:cs="Times New Roman"/>
          <w:noProof/>
          <w:color w:val="000000" w:themeColor="text1"/>
          <w:sz w:val="24"/>
          <w:szCs w:val="24"/>
        </w:rPr>
        <w:t>s</w:t>
      </w:r>
      <w:r w:rsidR="00023331" w:rsidRPr="001F3B28">
        <w:rPr>
          <w:rFonts w:ascii="Garamond" w:hAnsi="Garamond" w:cs="Times New Roman"/>
          <w:noProof/>
          <w:color w:val="000000" w:themeColor="text1"/>
          <w:sz w:val="24"/>
          <w:szCs w:val="24"/>
        </w:rPr>
        <w:t xml:space="preserve">. </w:t>
      </w:r>
      <w:r w:rsidR="00EA7606">
        <w:rPr>
          <w:rFonts w:ascii="Garamond" w:hAnsi="Garamond" w:cs="Times New Roman"/>
          <w:noProof/>
          <w:color w:val="000000" w:themeColor="text1"/>
          <w:sz w:val="24"/>
          <w:szCs w:val="24"/>
        </w:rPr>
        <w:t>Figure A1 depicts a significantly high joined effect of IGREA and GSCPI uncovered at all periods and frequency bands, as shown by plenty of red-zoned episodes in the heatmaps. Figure A2 show</w:t>
      </w:r>
      <w:r w:rsidR="00C55A7A">
        <w:rPr>
          <w:rFonts w:ascii="Garamond" w:hAnsi="Garamond" w:cs="Times New Roman"/>
          <w:noProof/>
          <w:color w:val="000000" w:themeColor="text1"/>
          <w:sz w:val="24"/>
          <w:szCs w:val="24"/>
        </w:rPr>
        <w:t>s</w:t>
      </w:r>
      <w:r w:rsidR="00EA7606">
        <w:rPr>
          <w:rFonts w:ascii="Garamond" w:hAnsi="Garamond" w:cs="Times New Roman"/>
          <w:noProof/>
          <w:color w:val="000000" w:themeColor="text1"/>
          <w:sz w:val="24"/>
          <w:szCs w:val="24"/>
        </w:rPr>
        <w:t xml:space="preserve"> that the combined impact of IGREA and GSCPI seems more pronounced than the simultaneous effect of CPUI and GSPCI; i.e., commodity markets depend more on global economic activity than climate policy uncertainty. The findings are reported in the supplementary materials (appendices A, B, C)</w:t>
      </w:r>
      <w:r w:rsidR="0031077D" w:rsidRPr="001F3B28">
        <w:rPr>
          <w:rFonts w:ascii="Garamond" w:hAnsi="Garamond" w:cs="Times New Roman"/>
          <w:noProof/>
          <w:color w:val="000000" w:themeColor="text1"/>
          <w:sz w:val="24"/>
          <w:szCs w:val="24"/>
        </w:rPr>
        <w:t xml:space="preserve">. </w:t>
      </w:r>
      <w:r w:rsidR="00392E73" w:rsidRPr="001F3B28">
        <w:rPr>
          <w:rFonts w:ascii="Garamond" w:hAnsi="Garamond" w:cs="Times New Roman"/>
          <w:noProof/>
          <w:color w:val="000000" w:themeColor="text1"/>
          <w:sz w:val="24"/>
          <w:szCs w:val="24"/>
        </w:rPr>
        <w:t xml:space="preserve"> </w:t>
      </w:r>
    </w:p>
    <w:p w14:paraId="3A066D3A" w14:textId="77777777" w:rsidR="000564D6" w:rsidRPr="001F3B28" w:rsidRDefault="000564D6" w:rsidP="000564D6">
      <w:pPr>
        <w:spacing w:after="0" w:line="240" w:lineRule="auto"/>
        <w:jc w:val="both"/>
        <w:rPr>
          <w:rFonts w:ascii="Garamond" w:hAnsi="Garamond" w:cs="Times New Roman"/>
          <w:noProof/>
          <w:color w:val="000000" w:themeColor="text1"/>
          <w:sz w:val="24"/>
          <w:szCs w:val="24"/>
        </w:rPr>
      </w:pPr>
    </w:p>
    <w:p w14:paraId="68157883" w14:textId="63411B32" w:rsidR="00D97CE6" w:rsidRPr="001F3B28" w:rsidRDefault="00A30EA5" w:rsidP="000564D6">
      <w:pPr>
        <w:spacing w:after="0" w:line="240" w:lineRule="auto"/>
        <w:jc w:val="both"/>
        <w:rPr>
          <w:rFonts w:ascii="Garamond" w:hAnsi="Garamond" w:cs="Times New Roman"/>
          <w:noProof/>
          <w:color w:val="000000" w:themeColor="text1"/>
          <w:sz w:val="24"/>
          <w:szCs w:val="24"/>
        </w:rPr>
      </w:pPr>
      <w:r w:rsidRPr="001F3B28">
        <w:rPr>
          <w:rFonts w:ascii="Garamond" w:hAnsi="Garamond" w:cs="Times New Roman"/>
          <w:noProof/>
          <w:color w:val="000000" w:themeColor="text1"/>
          <w:sz w:val="24"/>
          <w:szCs w:val="24"/>
        </w:rPr>
        <w:t xml:space="preserve">The </w:t>
      </w:r>
      <w:r w:rsidR="00D97CE6" w:rsidRPr="001F3B28">
        <w:rPr>
          <w:rFonts w:ascii="Garamond" w:hAnsi="Garamond" w:cs="Times New Roman"/>
          <w:noProof/>
          <w:color w:val="000000" w:themeColor="text1"/>
          <w:sz w:val="24"/>
          <w:szCs w:val="24"/>
        </w:rPr>
        <w:t xml:space="preserve">joined effect of </w:t>
      </w:r>
      <w:r w:rsidRPr="001F3B28">
        <w:rPr>
          <w:rFonts w:ascii="Garamond" w:hAnsi="Garamond" w:cs="Times New Roman"/>
          <w:noProof/>
          <w:color w:val="000000" w:themeColor="text1"/>
          <w:sz w:val="24"/>
          <w:szCs w:val="24"/>
        </w:rPr>
        <w:t>IGREA</w:t>
      </w:r>
      <w:r w:rsidR="00D97CE6" w:rsidRPr="001F3B28">
        <w:rPr>
          <w:rFonts w:ascii="Garamond" w:hAnsi="Garamond" w:cs="Times New Roman"/>
          <w:noProof/>
          <w:color w:val="000000" w:themeColor="text1"/>
          <w:sz w:val="24"/>
          <w:szCs w:val="24"/>
        </w:rPr>
        <w:t>, GSCPI, and CPU</w:t>
      </w:r>
      <w:r w:rsidR="00EA7606">
        <w:rPr>
          <w:rFonts w:ascii="Garamond" w:hAnsi="Garamond" w:cs="Times New Roman"/>
          <w:noProof/>
          <w:color w:val="000000" w:themeColor="text1"/>
          <w:sz w:val="24"/>
          <w:szCs w:val="24"/>
        </w:rPr>
        <w:t>I</w:t>
      </w:r>
      <w:r w:rsidR="00D97CE6" w:rsidRPr="001F3B28">
        <w:rPr>
          <w:rFonts w:ascii="Garamond" w:hAnsi="Garamond" w:cs="Times New Roman"/>
          <w:noProof/>
          <w:color w:val="000000" w:themeColor="text1"/>
          <w:sz w:val="24"/>
          <w:szCs w:val="24"/>
        </w:rPr>
        <w:t xml:space="preserve"> on</w:t>
      </w:r>
      <w:r w:rsidRPr="001F3B28">
        <w:rPr>
          <w:rFonts w:ascii="Garamond" w:hAnsi="Garamond" w:cs="Times New Roman"/>
          <w:noProof/>
          <w:color w:val="000000" w:themeColor="text1"/>
          <w:sz w:val="24"/>
          <w:szCs w:val="24"/>
        </w:rPr>
        <w:t xml:space="preserve"> the selected</w:t>
      </w:r>
      <w:r w:rsidR="00D97CE6" w:rsidRPr="001F3B28">
        <w:rPr>
          <w:rFonts w:ascii="Garamond" w:hAnsi="Garamond" w:cs="Times New Roman"/>
          <w:noProof/>
          <w:color w:val="000000" w:themeColor="text1"/>
          <w:sz w:val="24"/>
          <w:szCs w:val="24"/>
        </w:rPr>
        <w:t xml:space="preserve"> commod</w:t>
      </w:r>
      <w:r w:rsidR="00C86D0F" w:rsidRPr="001F3B28">
        <w:rPr>
          <w:rFonts w:ascii="Garamond" w:hAnsi="Garamond" w:cs="Times New Roman"/>
          <w:noProof/>
          <w:color w:val="000000" w:themeColor="text1"/>
          <w:sz w:val="24"/>
          <w:szCs w:val="24"/>
        </w:rPr>
        <w:t>it</w:t>
      </w:r>
      <w:r w:rsidR="00BD19DB" w:rsidRPr="001F3B28">
        <w:rPr>
          <w:rFonts w:ascii="Garamond" w:hAnsi="Garamond" w:cs="Times New Roman"/>
          <w:noProof/>
          <w:color w:val="000000" w:themeColor="text1"/>
          <w:sz w:val="24"/>
          <w:szCs w:val="24"/>
        </w:rPr>
        <w:t xml:space="preserve">ies </w:t>
      </w:r>
      <w:r w:rsidR="001F3B28" w:rsidRPr="001F3B28">
        <w:rPr>
          <w:rFonts w:ascii="Garamond" w:hAnsi="Garamond" w:cs="Times New Roman"/>
          <w:noProof/>
          <w:color w:val="000000" w:themeColor="text1"/>
          <w:sz w:val="24"/>
          <w:szCs w:val="24"/>
        </w:rPr>
        <w:t xml:space="preserve">is </w:t>
      </w:r>
      <w:r w:rsidR="00BD19DB" w:rsidRPr="001F3B28">
        <w:rPr>
          <w:rFonts w:ascii="Garamond" w:hAnsi="Garamond" w:cs="Times New Roman"/>
          <w:noProof/>
          <w:color w:val="000000" w:themeColor="text1"/>
          <w:sz w:val="24"/>
          <w:szCs w:val="24"/>
        </w:rPr>
        <w:t xml:space="preserve">displayed in Figure </w:t>
      </w:r>
      <w:r w:rsidR="00D97CE6" w:rsidRPr="001F3B28">
        <w:rPr>
          <w:rFonts w:ascii="Garamond" w:hAnsi="Garamond" w:cs="Times New Roman"/>
          <w:noProof/>
          <w:color w:val="000000" w:themeColor="text1"/>
          <w:sz w:val="24"/>
          <w:szCs w:val="24"/>
        </w:rPr>
        <w:t xml:space="preserve">B1. </w:t>
      </w:r>
      <w:r w:rsidR="00EA7606">
        <w:rPr>
          <w:rFonts w:ascii="Garamond" w:hAnsi="Garamond" w:cs="Times New Roman"/>
          <w:noProof/>
          <w:color w:val="000000" w:themeColor="text1"/>
          <w:sz w:val="24"/>
          <w:szCs w:val="24"/>
        </w:rPr>
        <w:t>It is observed that the related</w:t>
      </w:r>
      <w:r w:rsidR="00D97CE6" w:rsidRPr="001F3B28">
        <w:rPr>
          <w:rFonts w:ascii="Garamond" w:hAnsi="Garamond" w:cs="Times New Roman"/>
          <w:noProof/>
          <w:color w:val="000000" w:themeColor="text1"/>
          <w:sz w:val="24"/>
          <w:szCs w:val="24"/>
        </w:rPr>
        <w:t xml:space="preserve"> variables are a pow</w:t>
      </w:r>
      <w:r w:rsidR="00253093" w:rsidRPr="001F3B28">
        <w:rPr>
          <w:rFonts w:ascii="Garamond" w:hAnsi="Garamond" w:cs="Times New Roman"/>
          <w:noProof/>
          <w:color w:val="000000" w:themeColor="text1"/>
          <w:sz w:val="24"/>
          <w:szCs w:val="24"/>
        </w:rPr>
        <w:t>e</w:t>
      </w:r>
      <w:r w:rsidR="00D97CE6" w:rsidRPr="001F3B28">
        <w:rPr>
          <w:rFonts w:ascii="Garamond" w:hAnsi="Garamond" w:cs="Times New Roman"/>
          <w:noProof/>
          <w:color w:val="000000" w:themeColor="text1"/>
          <w:sz w:val="24"/>
          <w:szCs w:val="24"/>
        </w:rPr>
        <w:t>rful predictor of commodity returns. Inter</w:t>
      </w:r>
      <w:r w:rsidR="00C86D0F" w:rsidRPr="001F3B28">
        <w:rPr>
          <w:rFonts w:ascii="Garamond" w:hAnsi="Garamond" w:cs="Times New Roman"/>
          <w:noProof/>
          <w:color w:val="000000" w:themeColor="text1"/>
          <w:sz w:val="24"/>
          <w:szCs w:val="24"/>
        </w:rPr>
        <w:t>e</w:t>
      </w:r>
      <w:r w:rsidR="00D97CE6" w:rsidRPr="001F3B28">
        <w:rPr>
          <w:rFonts w:ascii="Garamond" w:hAnsi="Garamond" w:cs="Times New Roman"/>
          <w:noProof/>
          <w:color w:val="000000" w:themeColor="text1"/>
          <w:sz w:val="24"/>
          <w:szCs w:val="24"/>
        </w:rPr>
        <w:t>stingly, supply</w:t>
      </w:r>
      <w:r w:rsidR="00B3553E" w:rsidRPr="001F3B28">
        <w:rPr>
          <w:rFonts w:ascii="Garamond" w:hAnsi="Garamond" w:cs="Times New Roman"/>
          <w:noProof/>
          <w:color w:val="000000" w:themeColor="text1"/>
          <w:sz w:val="24"/>
          <w:szCs w:val="24"/>
        </w:rPr>
        <w:t xml:space="preserve"> chain pressures</w:t>
      </w:r>
      <w:r w:rsidR="00D97CE6" w:rsidRPr="001F3B28">
        <w:rPr>
          <w:rFonts w:ascii="Garamond" w:hAnsi="Garamond" w:cs="Times New Roman"/>
          <w:noProof/>
          <w:color w:val="000000" w:themeColor="text1"/>
          <w:sz w:val="24"/>
          <w:szCs w:val="24"/>
        </w:rPr>
        <w:t xml:space="preserve"> </w:t>
      </w:r>
      <w:r w:rsidR="00C30AFF">
        <w:rPr>
          <w:rFonts w:ascii="Garamond" w:hAnsi="Garamond" w:cs="Times New Roman"/>
          <w:noProof/>
          <w:color w:val="000000" w:themeColor="text1"/>
          <w:sz w:val="24"/>
          <w:szCs w:val="24"/>
        </w:rPr>
        <w:t>and</w:t>
      </w:r>
      <w:r w:rsidR="00D97CE6" w:rsidRPr="001F3B28">
        <w:rPr>
          <w:rFonts w:ascii="Garamond" w:hAnsi="Garamond" w:cs="Times New Roman"/>
          <w:noProof/>
          <w:color w:val="000000" w:themeColor="text1"/>
          <w:sz w:val="24"/>
          <w:szCs w:val="24"/>
        </w:rPr>
        <w:t xml:space="preserve"> real economic activity </w:t>
      </w:r>
      <w:r w:rsidR="00C86D0F" w:rsidRPr="001F3B28">
        <w:rPr>
          <w:rFonts w:ascii="Garamond" w:hAnsi="Garamond" w:cs="Times New Roman"/>
          <w:noProof/>
          <w:color w:val="000000" w:themeColor="text1"/>
          <w:sz w:val="24"/>
          <w:szCs w:val="24"/>
        </w:rPr>
        <w:t>predict more robust commodity returns over t</w:t>
      </w:r>
      <w:r w:rsidR="004E5F50" w:rsidRPr="001F3B28">
        <w:rPr>
          <w:rFonts w:ascii="Garamond" w:hAnsi="Garamond" w:cs="Times New Roman"/>
          <w:noProof/>
          <w:color w:val="000000" w:themeColor="text1"/>
          <w:sz w:val="24"/>
          <w:szCs w:val="24"/>
        </w:rPr>
        <w:t xml:space="preserve">ime </w:t>
      </w:r>
      <w:r w:rsidR="00C86D0F" w:rsidRPr="001F3B28">
        <w:rPr>
          <w:rFonts w:ascii="Garamond" w:hAnsi="Garamond" w:cs="Times New Roman"/>
          <w:noProof/>
          <w:color w:val="000000" w:themeColor="text1"/>
          <w:sz w:val="24"/>
          <w:szCs w:val="24"/>
        </w:rPr>
        <w:t>than</w:t>
      </w:r>
      <w:r w:rsidR="00D97CE6" w:rsidRPr="001F3B28">
        <w:rPr>
          <w:rFonts w:ascii="Garamond" w:hAnsi="Garamond" w:cs="Times New Roman"/>
          <w:noProof/>
          <w:color w:val="000000" w:themeColor="text1"/>
          <w:sz w:val="24"/>
          <w:szCs w:val="24"/>
        </w:rPr>
        <w:t xml:space="preserve"> the climate policy uncertainty when </w:t>
      </w:r>
      <w:r w:rsidR="00B3553E" w:rsidRPr="001F3B28">
        <w:rPr>
          <w:rFonts w:ascii="Garamond" w:hAnsi="Garamond" w:cs="Times New Roman"/>
          <w:noProof/>
          <w:color w:val="000000" w:themeColor="text1"/>
          <w:sz w:val="24"/>
          <w:szCs w:val="24"/>
        </w:rPr>
        <w:t>joined to supply chain pressures</w:t>
      </w:r>
      <w:r w:rsidR="001664C8" w:rsidRPr="001F3B28">
        <w:rPr>
          <w:rFonts w:ascii="Garamond" w:hAnsi="Garamond" w:cs="Times New Roman"/>
          <w:noProof/>
          <w:color w:val="000000" w:themeColor="text1"/>
          <w:sz w:val="24"/>
          <w:szCs w:val="24"/>
        </w:rPr>
        <w:t>.</w:t>
      </w:r>
    </w:p>
    <w:p w14:paraId="447699A7" w14:textId="77777777" w:rsidR="000564D6" w:rsidRPr="001F3B28" w:rsidRDefault="000564D6" w:rsidP="000564D6">
      <w:pPr>
        <w:spacing w:after="0" w:line="240" w:lineRule="auto"/>
        <w:jc w:val="both"/>
        <w:rPr>
          <w:rFonts w:ascii="Garamond" w:hAnsi="Garamond" w:cs="Times New Roman"/>
          <w:noProof/>
          <w:color w:val="000000" w:themeColor="text1"/>
          <w:sz w:val="24"/>
          <w:szCs w:val="24"/>
        </w:rPr>
      </w:pPr>
    </w:p>
    <w:p w14:paraId="6947089B" w14:textId="0E716BDC" w:rsidR="00BD19DB" w:rsidRDefault="0027194E" w:rsidP="000564D6">
      <w:pPr>
        <w:spacing w:after="0" w:line="240" w:lineRule="auto"/>
        <w:jc w:val="both"/>
        <w:rPr>
          <w:rFonts w:ascii="Garamond" w:hAnsi="Garamond" w:cs="Times New Roman"/>
          <w:noProof/>
          <w:color w:val="000000" w:themeColor="text1"/>
          <w:sz w:val="24"/>
          <w:szCs w:val="24"/>
        </w:rPr>
      </w:pPr>
      <w:r w:rsidRPr="001F3B28">
        <w:rPr>
          <w:rFonts w:ascii="Garamond" w:hAnsi="Garamond" w:cs="Times New Roman"/>
          <w:noProof/>
          <w:color w:val="000000" w:themeColor="text1"/>
          <w:sz w:val="24"/>
          <w:szCs w:val="24"/>
        </w:rPr>
        <w:t xml:space="preserve">Finally, the results report </w:t>
      </w:r>
      <w:r w:rsidR="00C0548A" w:rsidRPr="001F3B28">
        <w:rPr>
          <w:rFonts w:ascii="Garamond" w:hAnsi="Garamond" w:cs="Times New Roman"/>
          <w:noProof/>
          <w:color w:val="000000" w:themeColor="text1"/>
          <w:sz w:val="24"/>
          <w:szCs w:val="24"/>
        </w:rPr>
        <w:t>the time-varying co-movement</w:t>
      </w:r>
      <w:r w:rsidRPr="001F3B28">
        <w:rPr>
          <w:rFonts w:ascii="Garamond" w:hAnsi="Garamond" w:cs="Times New Roman"/>
          <w:noProof/>
          <w:color w:val="000000" w:themeColor="text1"/>
          <w:sz w:val="24"/>
          <w:szCs w:val="24"/>
        </w:rPr>
        <w:t>s</w:t>
      </w:r>
      <w:r w:rsidR="00C0548A" w:rsidRPr="001F3B28">
        <w:rPr>
          <w:rFonts w:ascii="Garamond" w:hAnsi="Garamond" w:cs="Times New Roman"/>
          <w:noProof/>
          <w:color w:val="000000" w:themeColor="text1"/>
          <w:sz w:val="24"/>
          <w:szCs w:val="24"/>
        </w:rPr>
        <w:t xml:space="preserve"> and lead-lag nexus for the pairs: </w:t>
      </w:r>
      <w:r w:rsidRPr="001F3B28">
        <w:rPr>
          <w:rFonts w:ascii="Garamond" w:hAnsi="Garamond" w:cs="Times New Roman"/>
          <w:noProof/>
          <w:color w:val="000000" w:themeColor="text1"/>
          <w:sz w:val="24"/>
          <w:szCs w:val="24"/>
        </w:rPr>
        <w:t>IGREA</w:t>
      </w:r>
      <w:r w:rsidR="00792929" w:rsidRPr="001F3B28">
        <w:rPr>
          <w:rFonts w:ascii="Garamond" w:hAnsi="Garamond" w:cs="Times New Roman"/>
          <w:noProof/>
          <w:color w:val="000000" w:themeColor="text1"/>
          <w:sz w:val="24"/>
          <w:szCs w:val="24"/>
        </w:rPr>
        <w:t>-commodity, GSCPI-commodity, and</w:t>
      </w:r>
      <w:r w:rsidR="00DB728B" w:rsidRPr="001F3B28">
        <w:rPr>
          <w:rFonts w:ascii="Garamond" w:hAnsi="Garamond" w:cs="Times New Roman"/>
          <w:noProof/>
          <w:color w:val="000000" w:themeColor="text1"/>
          <w:sz w:val="24"/>
          <w:szCs w:val="24"/>
        </w:rPr>
        <w:t xml:space="preserve"> CPU</w:t>
      </w:r>
      <w:r w:rsidR="00EA7606">
        <w:rPr>
          <w:rFonts w:ascii="Garamond" w:hAnsi="Garamond" w:cs="Times New Roman"/>
          <w:noProof/>
          <w:color w:val="000000" w:themeColor="text1"/>
          <w:sz w:val="24"/>
          <w:szCs w:val="24"/>
        </w:rPr>
        <w:t>I</w:t>
      </w:r>
      <w:r w:rsidR="00DB728B" w:rsidRPr="001F3B28">
        <w:rPr>
          <w:rFonts w:ascii="Garamond" w:hAnsi="Garamond" w:cs="Times New Roman"/>
          <w:noProof/>
          <w:color w:val="000000" w:themeColor="text1"/>
          <w:sz w:val="24"/>
          <w:szCs w:val="24"/>
        </w:rPr>
        <w:t>-commodity</w:t>
      </w:r>
      <w:r w:rsidRPr="001F3B28">
        <w:rPr>
          <w:rFonts w:ascii="Garamond" w:hAnsi="Garamond" w:cs="Times New Roman"/>
          <w:noProof/>
          <w:color w:val="000000" w:themeColor="text1"/>
          <w:sz w:val="24"/>
          <w:szCs w:val="24"/>
        </w:rPr>
        <w:t xml:space="preserve">, as shown </w:t>
      </w:r>
      <w:r w:rsidR="001F3B28" w:rsidRPr="001F3B28">
        <w:rPr>
          <w:rFonts w:ascii="Garamond" w:hAnsi="Garamond" w:cs="Times New Roman"/>
          <w:noProof/>
          <w:color w:val="000000" w:themeColor="text1"/>
          <w:sz w:val="24"/>
          <w:szCs w:val="24"/>
        </w:rPr>
        <w:t>in</w:t>
      </w:r>
      <w:r w:rsidR="00F32265" w:rsidRPr="001F3B28">
        <w:rPr>
          <w:rFonts w:ascii="Garamond" w:hAnsi="Garamond" w:cs="Times New Roman"/>
          <w:noProof/>
          <w:color w:val="000000" w:themeColor="text1"/>
          <w:sz w:val="24"/>
          <w:szCs w:val="24"/>
        </w:rPr>
        <w:t xml:space="preserve"> </w:t>
      </w:r>
      <w:r w:rsidR="00DB728B" w:rsidRPr="001F3B28">
        <w:rPr>
          <w:rFonts w:ascii="Garamond" w:hAnsi="Garamond" w:cs="Times New Roman"/>
          <w:noProof/>
          <w:color w:val="000000" w:themeColor="text1"/>
          <w:sz w:val="24"/>
          <w:szCs w:val="24"/>
        </w:rPr>
        <w:t>Figures</w:t>
      </w:r>
      <w:r w:rsidR="00BD19DB" w:rsidRPr="001F3B28">
        <w:rPr>
          <w:rFonts w:ascii="Garamond" w:hAnsi="Garamond" w:cs="Times New Roman"/>
          <w:noProof/>
          <w:color w:val="000000" w:themeColor="text1"/>
          <w:sz w:val="24"/>
          <w:szCs w:val="24"/>
        </w:rPr>
        <w:t xml:space="preserve"> </w:t>
      </w:r>
      <w:r w:rsidR="00792929" w:rsidRPr="001F3B28">
        <w:rPr>
          <w:rFonts w:ascii="Garamond" w:hAnsi="Garamond" w:cs="Times New Roman"/>
          <w:noProof/>
          <w:color w:val="000000" w:themeColor="text1"/>
          <w:sz w:val="24"/>
          <w:szCs w:val="24"/>
        </w:rPr>
        <w:t>C1-C3</w:t>
      </w:r>
      <w:r w:rsidRPr="001F3B28">
        <w:rPr>
          <w:rFonts w:ascii="Garamond" w:hAnsi="Garamond" w:cs="Times New Roman"/>
          <w:noProof/>
          <w:color w:val="000000" w:themeColor="text1"/>
          <w:sz w:val="24"/>
          <w:szCs w:val="24"/>
        </w:rPr>
        <w:t xml:space="preserve">. There are </w:t>
      </w:r>
      <w:r w:rsidR="005E0843" w:rsidRPr="001F3B28">
        <w:rPr>
          <w:rFonts w:ascii="Garamond" w:hAnsi="Garamond" w:cs="Times New Roman"/>
          <w:noProof/>
          <w:color w:val="000000" w:themeColor="text1"/>
          <w:sz w:val="24"/>
          <w:szCs w:val="24"/>
        </w:rPr>
        <w:t>several subsample phases seen with s</w:t>
      </w:r>
      <w:r w:rsidR="00C86D0F" w:rsidRPr="001F3B28">
        <w:rPr>
          <w:rFonts w:ascii="Garamond" w:hAnsi="Garamond" w:cs="Times New Roman"/>
          <w:noProof/>
          <w:color w:val="000000" w:themeColor="text1"/>
          <w:sz w:val="24"/>
          <w:szCs w:val="24"/>
        </w:rPr>
        <w:t>ignificant solid</w:t>
      </w:r>
      <w:r w:rsidR="00EA7606">
        <w:rPr>
          <w:rFonts w:ascii="Garamond" w:hAnsi="Garamond" w:cs="Times New Roman"/>
          <w:noProof/>
          <w:color w:val="000000" w:themeColor="text1"/>
          <w:sz w:val="24"/>
          <w:szCs w:val="24"/>
        </w:rPr>
        <w:t xml:space="preserve"> islands. For instance, n</w:t>
      </w:r>
      <w:r w:rsidR="005E0843" w:rsidRPr="001F3B28">
        <w:rPr>
          <w:rFonts w:ascii="Garamond" w:hAnsi="Garamond" w:cs="Times New Roman"/>
          <w:noProof/>
          <w:color w:val="000000" w:themeColor="text1"/>
          <w:sz w:val="24"/>
          <w:szCs w:val="24"/>
        </w:rPr>
        <w:t>on</w:t>
      </w:r>
      <w:r w:rsidR="00C86D0F" w:rsidRPr="001F3B28">
        <w:rPr>
          <w:rFonts w:ascii="Garamond" w:hAnsi="Garamond" w:cs="Times New Roman"/>
          <w:noProof/>
          <w:color w:val="000000" w:themeColor="text1"/>
          <w:sz w:val="24"/>
          <w:szCs w:val="24"/>
        </w:rPr>
        <w:t>-</w:t>
      </w:r>
      <w:r w:rsidR="005E0843" w:rsidRPr="001F3B28">
        <w:rPr>
          <w:rFonts w:ascii="Garamond" w:hAnsi="Garamond" w:cs="Times New Roman"/>
          <w:noProof/>
          <w:color w:val="000000" w:themeColor="text1"/>
          <w:sz w:val="24"/>
          <w:szCs w:val="24"/>
        </w:rPr>
        <w:t>energy-</w:t>
      </w:r>
      <w:r w:rsidR="00DB728B" w:rsidRPr="001F3B28">
        <w:rPr>
          <w:rFonts w:ascii="Garamond" w:hAnsi="Garamond" w:cs="Times New Roman"/>
          <w:noProof/>
          <w:color w:val="000000" w:themeColor="text1"/>
          <w:sz w:val="24"/>
          <w:szCs w:val="24"/>
        </w:rPr>
        <w:t>GSCPI</w:t>
      </w:r>
      <w:r w:rsidR="005E0843" w:rsidRPr="001F3B28">
        <w:rPr>
          <w:rFonts w:ascii="Garamond" w:hAnsi="Garamond" w:cs="Times New Roman"/>
          <w:noProof/>
          <w:color w:val="000000" w:themeColor="text1"/>
          <w:sz w:val="24"/>
          <w:szCs w:val="24"/>
        </w:rPr>
        <w:t xml:space="preserve"> (32-</w:t>
      </w:r>
      <w:r w:rsidR="00EA7606">
        <w:rPr>
          <w:rFonts w:ascii="Garamond" w:hAnsi="Garamond" w:cs="Times New Roman"/>
          <w:noProof/>
          <w:color w:val="000000" w:themeColor="text1"/>
          <w:sz w:val="24"/>
          <w:szCs w:val="24"/>
        </w:rPr>
        <w:t xml:space="preserve"> to 64-month frequency bands), r</w:t>
      </w:r>
      <w:r w:rsidR="005E0843" w:rsidRPr="001F3B28">
        <w:rPr>
          <w:rFonts w:ascii="Garamond" w:hAnsi="Garamond" w:cs="Times New Roman"/>
          <w:noProof/>
          <w:color w:val="000000" w:themeColor="text1"/>
          <w:sz w:val="24"/>
          <w:szCs w:val="24"/>
        </w:rPr>
        <w:t xml:space="preserve">aw materials-GSCPI (20- to </w:t>
      </w:r>
      <w:r w:rsidR="00EA7606">
        <w:rPr>
          <w:rFonts w:ascii="Garamond" w:hAnsi="Garamond" w:cs="Times New Roman"/>
          <w:noProof/>
          <w:color w:val="000000" w:themeColor="text1"/>
          <w:sz w:val="24"/>
          <w:szCs w:val="24"/>
        </w:rPr>
        <w:t>36-month frequency bands), and a</w:t>
      </w:r>
      <w:r w:rsidR="005E0843" w:rsidRPr="001F3B28">
        <w:rPr>
          <w:rFonts w:ascii="Garamond" w:hAnsi="Garamond" w:cs="Times New Roman"/>
          <w:noProof/>
          <w:color w:val="000000" w:themeColor="text1"/>
          <w:sz w:val="24"/>
          <w:szCs w:val="24"/>
        </w:rPr>
        <w:t>griculture-</w:t>
      </w:r>
      <w:r w:rsidR="005E0843" w:rsidRPr="001F3B28">
        <w:rPr>
          <w:rFonts w:ascii="Garamond" w:hAnsi="Garamond" w:cs="Times New Roman"/>
          <w:noProof/>
          <w:color w:val="000000" w:themeColor="text1"/>
          <w:sz w:val="24"/>
          <w:szCs w:val="24"/>
        </w:rPr>
        <w:lastRenderedPageBreak/>
        <w:t>GSCPI (32- to 64-month freq</w:t>
      </w:r>
      <w:r w:rsidR="00C86D0F" w:rsidRPr="001F3B28">
        <w:rPr>
          <w:rFonts w:ascii="Garamond" w:hAnsi="Garamond" w:cs="Times New Roman"/>
          <w:noProof/>
          <w:color w:val="000000" w:themeColor="text1"/>
          <w:sz w:val="24"/>
          <w:szCs w:val="24"/>
        </w:rPr>
        <w:t>uen</w:t>
      </w:r>
      <w:r w:rsidR="005E0843" w:rsidRPr="001F3B28">
        <w:rPr>
          <w:rFonts w:ascii="Garamond" w:hAnsi="Garamond" w:cs="Times New Roman"/>
          <w:noProof/>
          <w:color w:val="000000" w:themeColor="text1"/>
          <w:sz w:val="24"/>
          <w:szCs w:val="24"/>
        </w:rPr>
        <w:t xml:space="preserve">cy bands) demonstrate large coherency islands, with GSCPI leading. </w:t>
      </w:r>
      <w:r w:rsidR="00EA7606">
        <w:rPr>
          <w:rFonts w:ascii="Garamond" w:hAnsi="Garamond" w:cs="Times New Roman"/>
          <w:noProof/>
          <w:color w:val="000000" w:themeColor="text1"/>
          <w:sz w:val="24"/>
          <w:szCs w:val="24"/>
        </w:rPr>
        <w:t>In addition, the nexus between IGREA, GSCPI, and CPUI with commodities is time-varying and frequency changeable. Finally, concerning phase relation, in most frequency bands, global supply chain pressures usually led the commodity markets (down-right arrows). This evidence suggests that an increase in supply chain pressures leads to weaker returns of commodities</w:t>
      </w:r>
      <w:r w:rsidR="002E59D4" w:rsidRPr="001F3B28">
        <w:rPr>
          <w:rFonts w:ascii="Garamond" w:hAnsi="Garamond" w:cs="Times New Roman"/>
          <w:noProof/>
          <w:color w:val="000000" w:themeColor="text1"/>
          <w:sz w:val="24"/>
          <w:szCs w:val="24"/>
        </w:rPr>
        <w:t>.</w:t>
      </w:r>
    </w:p>
    <w:p w14:paraId="279C0096" w14:textId="77777777" w:rsidR="006D5874" w:rsidRDefault="006D5874" w:rsidP="000564D6">
      <w:pPr>
        <w:spacing w:after="0" w:line="240" w:lineRule="auto"/>
        <w:jc w:val="both"/>
        <w:rPr>
          <w:rFonts w:ascii="Garamond" w:hAnsi="Garamond" w:cs="Times New Roman"/>
          <w:b/>
          <w:bCs/>
          <w:noProof/>
          <w:color w:val="000000" w:themeColor="text1"/>
          <w:sz w:val="24"/>
          <w:szCs w:val="24"/>
        </w:rPr>
      </w:pPr>
    </w:p>
    <w:p w14:paraId="5E3D970C" w14:textId="77777777" w:rsidR="006D5874" w:rsidRDefault="006D5874" w:rsidP="000564D6">
      <w:pPr>
        <w:spacing w:after="0" w:line="240" w:lineRule="auto"/>
        <w:jc w:val="both"/>
        <w:rPr>
          <w:rFonts w:ascii="Garamond" w:hAnsi="Garamond" w:cs="Times New Roman"/>
          <w:b/>
          <w:bCs/>
          <w:noProof/>
          <w:color w:val="000000" w:themeColor="text1"/>
          <w:sz w:val="24"/>
          <w:szCs w:val="24"/>
        </w:rPr>
      </w:pPr>
    </w:p>
    <w:p w14:paraId="541BC171" w14:textId="2014EFBB" w:rsidR="006949AF" w:rsidRPr="001F3B28" w:rsidRDefault="007B2469" w:rsidP="000564D6">
      <w:pPr>
        <w:spacing w:after="0" w:line="240" w:lineRule="auto"/>
        <w:jc w:val="both"/>
        <w:rPr>
          <w:rFonts w:ascii="Garamond" w:hAnsi="Garamond" w:cs="Times New Roman"/>
          <w:b/>
          <w:bCs/>
          <w:noProof/>
          <w:color w:val="000000" w:themeColor="text1"/>
          <w:sz w:val="24"/>
          <w:szCs w:val="24"/>
        </w:rPr>
      </w:pPr>
      <w:r w:rsidRPr="001F3B28">
        <w:rPr>
          <w:rFonts w:ascii="Garamond" w:hAnsi="Garamond" w:cs="Times New Roman"/>
          <w:b/>
          <w:bCs/>
          <w:noProof/>
          <w:color w:val="000000" w:themeColor="text1"/>
          <w:sz w:val="24"/>
          <w:szCs w:val="24"/>
        </w:rPr>
        <w:t>4</w:t>
      </w:r>
      <w:r w:rsidR="006949AF" w:rsidRPr="001F3B28">
        <w:rPr>
          <w:rFonts w:ascii="Garamond" w:hAnsi="Garamond" w:cs="Times New Roman"/>
          <w:b/>
          <w:bCs/>
          <w:noProof/>
          <w:color w:val="000000" w:themeColor="text1"/>
          <w:sz w:val="24"/>
          <w:szCs w:val="24"/>
        </w:rPr>
        <w:t>. Conclusion</w:t>
      </w:r>
    </w:p>
    <w:p w14:paraId="7E4C814B" w14:textId="77777777" w:rsidR="000564D6" w:rsidRPr="001F3B28" w:rsidRDefault="000564D6" w:rsidP="000564D6">
      <w:pPr>
        <w:spacing w:after="0" w:line="240" w:lineRule="auto"/>
        <w:jc w:val="both"/>
        <w:rPr>
          <w:rFonts w:ascii="Garamond" w:hAnsi="Garamond" w:cs="Times New Roman"/>
          <w:b/>
          <w:bCs/>
          <w:noProof/>
          <w:color w:val="000000" w:themeColor="text1"/>
          <w:sz w:val="24"/>
          <w:szCs w:val="24"/>
        </w:rPr>
      </w:pPr>
    </w:p>
    <w:p w14:paraId="3B4575C8" w14:textId="77777777" w:rsidR="001816EB" w:rsidRDefault="00C30AFF" w:rsidP="000564D6">
      <w:pPr>
        <w:spacing w:after="0" w:line="240" w:lineRule="auto"/>
        <w:jc w:val="both"/>
        <w:rPr>
          <w:rFonts w:ascii="Garamond" w:hAnsi="Garamond" w:cs="Times New Roman"/>
          <w:noProof/>
          <w:color w:val="000000" w:themeColor="text1"/>
          <w:sz w:val="24"/>
          <w:szCs w:val="24"/>
        </w:rPr>
      </w:pPr>
      <w:r>
        <w:rPr>
          <w:rFonts w:ascii="Garamond" w:hAnsi="Garamond" w:cs="Times New Roman"/>
          <w:noProof/>
          <w:color w:val="000000" w:themeColor="text1"/>
          <w:sz w:val="24"/>
          <w:szCs w:val="24"/>
        </w:rPr>
        <w:t>Using the vector wavelet coherence and quantile connectedness approach, this paper investigated the dynamic connectedness and lead-lag relationships between the global supply chain pressures, real economic activity, climate policy uncertainty, and the global commodity markets</w:t>
      </w:r>
      <w:r w:rsidR="00C86D0F" w:rsidRPr="001F3B28">
        <w:rPr>
          <w:rFonts w:ascii="Garamond" w:hAnsi="Garamond" w:cs="Times New Roman"/>
          <w:noProof/>
          <w:color w:val="000000" w:themeColor="text1"/>
          <w:sz w:val="24"/>
          <w:szCs w:val="24"/>
        </w:rPr>
        <w:t>.</w:t>
      </w:r>
      <w:r w:rsidR="004E5F50" w:rsidRPr="001F3B28">
        <w:rPr>
          <w:rFonts w:ascii="Garamond" w:hAnsi="Garamond" w:cs="Times New Roman"/>
          <w:noProof/>
          <w:color w:val="000000" w:themeColor="text1"/>
          <w:sz w:val="24"/>
          <w:szCs w:val="24"/>
        </w:rPr>
        <w:t xml:space="preserve"> </w:t>
      </w:r>
      <w:r w:rsidR="00AD747B">
        <w:rPr>
          <w:rFonts w:ascii="Garamond" w:hAnsi="Garamond" w:cstheme="majorBidi"/>
          <w:color w:val="0000FF"/>
          <w:sz w:val="24"/>
          <w:szCs w:val="24"/>
        </w:rPr>
        <w:t xml:space="preserve">This study contributes to the literature by examining </w:t>
      </w:r>
      <w:bookmarkStart w:id="0" w:name="_Hlk127962667"/>
      <w:r w:rsidR="00AD747B">
        <w:rPr>
          <w:rFonts w:ascii="Garamond" w:hAnsi="Garamond" w:cstheme="majorBidi"/>
          <w:color w:val="0000FF"/>
          <w:sz w:val="24"/>
          <w:szCs w:val="24"/>
        </w:rPr>
        <w:t>how supply chain pressure and climate uncertainty affect commodity returns</w:t>
      </w:r>
      <w:bookmarkEnd w:id="0"/>
      <w:r w:rsidR="00AD747B">
        <w:rPr>
          <w:rFonts w:ascii="Garamond" w:hAnsi="Garamond" w:cstheme="majorBidi"/>
          <w:color w:val="0000FF"/>
          <w:sz w:val="24"/>
          <w:szCs w:val="24"/>
        </w:rPr>
        <w:t xml:space="preserve">. Further, </w:t>
      </w:r>
      <w:bookmarkStart w:id="1" w:name="_Hlk127962724"/>
      <w:r w:rsidR="00AD747B">
        <w:rPr>
          <w:rFonts w:ascii="Garamond" w:hAnsi="Garamond" w:cstheme="majorBidi"/>
          <w:color w:val="0000FF"/>
          <w:sz w:val="24"/>
          <w:szCs w:val="24"/>
        </w:rPr>
        <w:t>we explore the combined effect of global economic activity, supply chain pressure and climate risk on commodity markets</w:t>
      </w:r>
      <w:bookmarkEnd w:id="1"/>
      <w:r w:rsidR="00AD747B">
        <w:rPr>
          <w:rFonts w:ascii="Garamond" w:hAnsi="Garamond" w:cstheme="majorBidi"/>
          <w:color w:val="0000FF"/>
          <w:sz w:val="24"/>
          <w:szCs w:val="24"/>
        </w:rPr>
        <w:t>. Furthermore, investigating such effect</w:t>
      </w:r>
      <w:r>
        <w:rPr>
          <w:rFonts w:ascii="Garamond" w:hAnsi="Garamond" w:cstheme="majorBidi"/>
          <w:color w:val="0000FF"/>
          <w:sz w:val="24"/>
          <w:szCs w:val="24"/>
        </w:rPr>
        <w:t>s</w:t>
      </w:r>
      <w:r w:rsidR="00AD747B">
        <w:rPr>
          <w:rFonts w:ascii="Garamond" w:hAnsi="Garamond" w:cstheme="majorBidi"/>
          <w:color w:val="0000FF"/>
          <w:sz w:val="24"/>
          <w:szCs w:val="24"/>
        </w:rPr>
        <w:t xml:space="preserve"> over extreme market states and several time horizons. </w:t>
      </w:r>
      <w:r w:rsidR="00EA7606">
        <w:rPr>
          <w:rFonts w:ascii="Garamond" w:hAnsi="Garamond" w:cs="Times New Roman"/>
          <w:noProof/>
          <w:color w:val="000000" w:themeColor="text1"/>
          <w:sz w:val="24"/>
          <w:szCs w:val="24"/>
        </w:rPr>
        <w:t>The paper observed</w:t>
      </w:r>
      <w:r w:rsidR="00ED0198" w:rsidRPr="001F3B28">
        <w:rPr>
          <w:rFonts w:ascii="Garamond" w:hAnsi="Garamond" w:cs="Times New Roman"/>
          <w:noProof/>
          <w:color w:val="000000" w:themeColor="text1"/>
          <w:sz w:val="24"/>
          <w:szCs w:val="24"/>
        </w:rPr>
        <w:t xml:space="preserve"> that</w:t>
      </w:r>
      <w:r w:rsidR="00C86D0F" w:rsidRPr="001F3B28">
        <w:rPr>
          <w:rFonts w:ascii="Garamond" w:hAnsi="Garamond" w:cs="Times New Roman"/>
          <w:noProof/>
          <w:color w:val="000000" w:themeColor="text1"/>
          <w:sz w:val="24"/>
          <w:szCs w:val="24"/>
        </w:rPr>
        <w:t xml:space="preserve"> </w:t>
      </w:r>
      <w:bookmarkStart w:id="2" w:name="_Hlk127962758"/>
      <w:r w:rsidR="00C86D0F" w:rsidRPr="001F3B28">
        <w:rPr>
          <w:rFonts w:ascii="Garamond" w:hAnsi="Garamond" w:cs="Times New Roman"/>
          <w:noProof/>
          <w:color w:val="000000" w:themeColor="text1"/>
          <w:sz w:val="24"/>
          <w:szCs w:val="24"/>
        </w:rPr>
        <w:t xml:space="preserve">agriculture, food, and non-energy markets appeared as net transmitters of shocks. </w:t>
      </w:r>
      <w:bookmarkEnd w:id="2"/>
      <w:r w:rsidR="001F3B28" w:rsidRPr="001F3B28">
        <w:rPr>
          <w:rFonts w:ascii="Garamond" w:hAnsi="Garamond" w:cs="Times New Roman"/>
          <w:noProof/>
          <w:color w:val="000000" w:themeColor="text1"/>
          <w:sz w:val="24"/>
          <w:szCs w:val="24"/>
        </w:rPr>
        <w:t xml:space="preserve">The vector wavelet coherence analyses </w:t>
      </w:r>
      <w:r w:rsidR="00EA7606">
        <w:rPr>
          <w:rFonts w:ascii="Garamond" w:hAnsi="Garamond" w:cs="Times New Roman"/>
          <w:noProof/>
          <w:color w:val="000000" w:themeColor="text1"/>
          <w:sz w:val="24"/>
          <w:szCs w:val="24"/>
        </w:rPr>
        <w:t xml:space="preserve">also </w:t>
      </w:r>
      <w:r w:rsidR="001F3B28" w:rsidRPr="001F3B28">
        <w:rPr>
          <w:rFonts w:ascii="Garamond" w:hAnsi="Garamond" w:cs="Times New Roman"/>
          <w:noProof/>
          <w:color w:val="000000" w:themeColor="text1"/>
          <w:sz w:val="24"/>
          <w:szCs w:val="24"/>
        </w:rPr>
        <w:t>revealed the combined solid effect of global supply chain pressures and</w:t>
      </w:r>
      <w:r w:rsidR="00E1625A" w:rsidRPr="001F3B28">
        <w:rPr>
          <w:rFonts w:ascii="Garamond" w:hAnsi="Garamond" w:cs="Times New Roman"/>
          <w:noProof/>
          <w:color w:val="000000" w:themeColor="text1"/>
          <w:sz w:val="24"/>
          <w:szCs w:val="24"/>
        </w:rPr>
        <w:t xml:space="preserve"> real economic activity </w:t>
      </w:r>
      <w:r w:rsidR="00956DD8" w:rsidRPr="001F3B28">
        <w:rPr>
          <w:rFonts w:ascii="Garamond" w:hAnsi="Garamond" w:cs="Times New Roman"/>
          <w:noProof/>
          <w:color w:val="000000" w:themeColor="text1"/>
          <w:sz w:val="24"/>
          <w:szCs w:val="24"/>
        </w:rPr>
        <w:t>on commodity markets</w:t>
      </w:r>
      <w:r w:rsidR="00ED0198" w:rsidRPr="001F3B28">
        <w:rPr>
          <w:rFonts w:ascii="Garamond" w:hAnsi="Garamond" w:cs="Times New Roman"/>
          <w:noProof/>
          <w:color w:val="000000" w:themeColor="text1"/>
          <w:sz w:val="24"/>
          <w:szCs w:val="24"/>
        </w:rPr>
        <w:t>. This effect varies over time and frequency</w:t>
      </w:r>
      <w:r w:rsidR="004B6813" w:rsidRPr="001F3B28">
        <w:rPr>
          <w:rFonts w:ascii="Garamond" w:hAnsi="Garamond" w:cs="Times New Roman"/>
          <w:noProof/>
          <w:color w:val="000000" w:themeColor="text1"/>
          <w:sz w:val="24"/>
          <w:szCs w:val="24"/>
        </w:rPr>
        <w:t xml:space="preserve">. </w:t>
      </w:r>
      <w:r w:rsidR="001F3B28" w:rsidRPr="001F3B28">
        <w:rPr>
          <w:rFonts w:ascii="Garamond" w:hAnsi="Garamond" w:cs="Times New Roman"/>
          <w:noProof/>
          <w:color w:val="000000" w:themeColor="text1"/>
          <w:sz w:val="24"/>
          <w:szCs w:val="24"/>
        </w:rPr>
        <w:t>Concerning</w:t>
      </w:r>
      <w:r w:rsidR="00E07928" w:rsidRPr="001F3B28">
        <w:rPr>
          <w:rFonts w:ascii="Garamond" w:hAnsi="Garamond" w:cs="Times New Roman"/>
          <w:noProof/>
          <w:color w:val="000000" w:themeColor="text1"/>
          <w:sz w:val="24"/>
          <w:szCs w:val="24"/>
        </w:rPr>
        <w:t xml:space="preserve"> ph</w:t>
      </w:r>
      <w:r w:rsidR="001F3B28">
        <w:rPr>
          <w:rFonts w:ascii="Garamond" w:hAnsi="Garamond" w:cs="Times New Roman"/>
          <w:noProof/>
          <w:color w:val="000000" w:themeColor="text1"/>
          <w:sz w:val="24"/>
          <w:szCs w:val="24"/>
        </w:rPr>
        <w:t>ase difference analysis</w:t>
      </w:r>
      <w:r w:rsidR="001F3B28" w:rsidRPr="001F3B28">
        <w:rPr>
          <w:rFonts w:ascii="Garamond" w:hAnsi="Garamond" w:cs="Times New Roman"/>
          <w:noProof/>
          <w:color w:val="000000" w:themeColor="text1"/>
          <w:sz w:val="24"/>
          <w:szCs w:val="24"/>
        </w:rPr>
        <w:t>,</w:t>
      </w:r>
      <w:r w:rsidR="00E07928" w:rsidRPr="001F3B28">
        <w:rPr>
          <w:rFonts w:ascii="Garamond" w:hAnsi="Garamond" w:cs="Times New Roman"/>
          <w:noProof/>
          <w:color w:val="000000" w:themeColor="text1"/>
          <w:sz w:val="24"/>
          <w:szCs w:val="24"/>
        </w:rPr>
        <w:t xml:space="preserve"> g</w:t>
      </w:r>
      <w:r w:rsidR="00B3553E" w:rsidRPr="001F3B28">
        <w:rPr>
          <w:rFonts w:ascii="Garamond" w:hAnsi="Garamond" w:cs="Times New Roman"/>
          <w:noProof/>
          <w:color w:val="000000" w:themeColor="text1"/>
          <w:sz w:val="24"/>
          <w:szCs w:val="24"/>
        </w:rPr>
        <w:t>lobal supply chain pressures</w:t>
      </w:r>
      <w:r w:rsidR="00E1625A" w:rsidRPr="001F3B28">
        <w:rPr>
          <w:rFonts w:ascii="Garamond" w:hAnsi="Garamond" w:cs="Times New Roman"/>
          <w:noProof/>
          <w:color w:val="000000" w:themeColor="text1"/>
          <w:sz w:val="24"/>
          <w:szCs w:val="24"/>
        </w:rPr>
        <w:t xml:space="preserve"> </w:t>
      </w:r>
      <w:r w:rsidR="00C86D0F" w:rsidRPr="001F3B28">
        <w:rPr>
          <w:rFonts w:ascii="Garamond" w:hAnsi="Garamond" w:cs="Times New Roman"/>
          <w:noProof/>
          <w:color w:val="000000" w:themeColor="text1"/>
          <w:sz w:val="24"/>
          <w:szCs w:val="24"/>
        </w:rPr>
        <w:t>are</w:t>
      </w:r>
      <w:r w:rsidR="00E1625A" w:rsidRPr="001F3B28">
        <w:rPr>
          <w:rFonts w:ascii="Garamond" w:hAnsi="Garamond" w:cs="Times New Roman"/>
          <w:noProof/>
          <w:color w:val="000000" w:themeColor="text1"/>
          <w:sz w:val="24"/>
          <w:szCs w:val="24"/>
        </w:rPr>
        <w:t xml:space="preserve"> leading.</w:t>
      </w:r>
      <w:r w:rsidR="00B3553E" w:rsidRPr="001F3B28">
        <w:rPr>
          <w:rFonts w:ascii="Garamond" w:hAnsi="Garamond" w:cs="Times New Roman"/>
          <w:noProof/>
          <w:color w:val="000000" w:themeColor="text1"/>
          <w:sz w:val="24"/>
          <w:szCs w:val="24"/>
        </w:rPr>
        <w:t xml:space="preserve"> </w:t>
      </w:r>
      <w:r w:rsidR="00EA7606">
        <w:rPr>
          <w:rFonts w:ascii="Garamond" w:hAnsi="Garamond" w:cs="Times New Roman"/>
          <w:noProof/>
          <w:color w:val="000000" w:themeColor="text1"/>
          <w:sz w:val="24"/>
          <w:szCs w:val="24"/>
        </w:rPr>
        <w:t xml:space="preserve">However, our results are limited to commodity markets. </w:t>
      </w:r>
    </w:p>
    <w:p w14:paraId="6E14FFB7" w14:textId="77777777" w:rsidR="001816EB" w:rsidRDefault="001816EB" w:rsidP="000564D6">
      <w:pPr>
        <w:spacing w:after="0" w:line="240" w:lineRule="auto"/>
        <w:jc w:val="both"/>
        <w:rPr>
          <w:rFonts w:ascii="Garamond" w:hAnsi="Garamond" w:cs="Times New Roman"/>
          <w:noProof/>
          <w:color w:val="000000" w:themeColor="text1"/>
          <w:sz w:val="24"/>
          <w:szCs w:val="24"/>
        </w:rPr>
      </w:pPr>
    </w:p>
    <w:p w14:paraId="76966F0A" w14:textId="7A3BB66B" w:rsidR="00EA7606" w:rsidRPr="001816EB" w:rsidRDefault="003320E7" w:rsidP="000564D6">
      <w:pPr>
        <w:spacing w:after="0" w:line="240" w:lineRule="auto"/>
        <w:jc w:val="both"/>
        <w:rPr>
          <w:rFonts w:ascii="Garamond" w:hAnsi="Garamond" w:cs="Times New Roman"/>
          <w:noProof/>
          <w:color w:val="0000FF"/>
          <w:sz w:val="24"/>
          <w:szCs w:val="24"/>
        </w:rPr>
      </w:pPr>
      <w:r>
        <w:rPr>
          <w:rFonts w:ascii="Garamond" w:hAnsi="Garamond" w:cs="Times New Roman"/>
          <w:noProof/>
          <w:color w:val="0000FF"/>
          <w:sz w:val="24"/>
          <w:szCs w:val="24"/>
        </w:rPr>
        <w:t>Our study has vital implications for market participants who intend to decarboni</w:t>
      </w:r>
      <w:r w:rsidR="00C30AFF">
        <w:rPr>
          <w:rFonts w:ascii="Garamond" w:hAnsi="Garamond" w:cs="Times New Roman"/>
          <w:noProof/>
          <w:color w:val="0000FF"/>
          <w:sz w:val="24"/>
          <w:szCs w:val="24"/>
        </w:rPr>
        <w:t>s</w:t>
      </w:r>
      <w:r>
        <w:rPr>
          <w:rFonts w:ascii="Garamond" w:hAnsi="Garamond" w:cs="Times New Roman"/>
          <w:noProof/>
          <w:color w:val="0000FF"/>
          <w:sz w:val="24"/>
          <w:szCs w:val="24"/>
        </w:rPr>
        <w:t>e their portfolio</w:t>
      </w:r>
      <w:r w:rsidR="00C30AFF">
        <w:rPr>
          <w:rFonts w:ascii="Garamond" w:hAnsi="Garamond" w:cs="Times New Roman"/>
          <w:noProof/>
          <w:color w:val="0000FF"/>
          <w:sz w:val="24"/>
          <w:szCs w:val="24"/>
        </w:rPr>
        <w:t>s</w:t>
      </w:r>
      <w:r>
        <w:rPr>
          <w:rFonts w:ascii="Garamond" w:hAnsi="Garamond" w:cs="Times New Roman"/>
          <w:noProof/>
          <w:color w:val="0000FF"/>
          <w:sz w:val="24"/>
          <w:szCs w:val="24"/>
        </w:rPr>
        <w:t xml:space="preserve"> and incorporate commodity assets to diversify the</w:t>
      </w:r>
      <w:r w:rsidR="00C30AFF">
        <w:rPr>
          <w:rFonts w:ascii="Garamond" w:hAnsi="Garamond" w:cs="Times New Roman"/>
          <w:noProof/>
          <w:color w:val="0000FF"/>
          <w:sz w:val="24"/>
          <w:szCs w:val="24"/>
        </w:rPr>
        <w:t>ir</w:t>
      </w:r>
      <w:r>
        <w:rPr>
          <w:rFonts w:ascii="Garamond" w:hAnsi="Garamond" w:cs="Times New Roman"/>
          <w:noProof/>
          <w:color w:val="0000FF"/>
          <w:sz w:val="24"/>
          <w:szCs w:val="24"/>
        </w:rPr>
        <w:t xml:space="preserve"> interest </w:t>
      </w:r>
      <w:r w:rsidR="00C30AFF">
        <w:rPr>
          <w:rFonts w:ascii="Garamond" w:hAnsi="Garamond" w:cs="Times New Roman"/>
          <w:noProof/>
          <w:color w:val="0000FF"/>
          <w:sz w:val="24"/>
          <w:szCs w:val="24"/>
        </w:rPr>
        <w:t>in</w:t>
      </w:r>
      <w:r>
        <w:rPr>
          <w:rFonts w:ascii="Garamond" w:hAnsi="Garamond" w:cs="Times New Roman"/>
          <w:noProof/>
          <w:color w:val="0000FF"/>
          <w:sz w:val="24"/>
          <w:szCs w:val="24"/>
        </w:rPr>
        <w:t xml:space="preserve"> climate uncertainty and supply chain-related sentiment. </w:t>
      </w:r>
      <w:r w:rsidR="006D5874">
        <w:rPr>
          <w:rFonts w:ascii="Garamond" w:hAnsi="Garamond" w:cs="Times New Roman"/>
          <w:noProof/>
          <w:color w:val="0000FF"/>
          <w:sz w:val="24"/>
          <w:szCs w:val="24"/>
        </w:rPr>
        <w:t>The results enhance investor’s</w:t>
      </w:r>
      <w:r w:rsidR="006669E5">
        <w:rPr>
          <w:rFonts w:ascii="Garamond" w:hAnsi="Garamond" w:cs="Times New Roman"/>
          <w:noProof/>
          <w:color w:val="0000FF"/>
          <w:sz w:val="24"/>
          <w:szCs w:val="24"/>
        </w:rPr>
        <w:t xml:space="preserve"> understand</w:t>
      </w:r>
      <w:r w:rsidR="006D5874">
        <w:rPr>
          <w:rFonts w:ascii="Garamond" w:hAnsi="Garamond" w:cs="Times New Roman"/>
          <w:noProof/>
          <w:color w:val="0000FF"/>
          <w:sz w:val="24"/>
          <w:szCs w:val="24"/>
        </w:rPr>
        <w:t>ing of</w:t>
      </w:r>
      <w:r w:rsidR="006669E5">
        <w:rPr>
          <w:rFonts w:ascii="Garamond" w:hAnsi="Garamond" w:cs="Times New Roman"/>
          <w:noProof/>
          <w:color w:val="0000FF"/>
          <w:sz w:val="24"/>
          <w:szCs w:val="24"/>
        </w:rPr>
        <w:t xml:space="preserve"> the direction and scale of shock spillovers among commodity markets, climate uncertainty, and supply chain pressure under positive and negative market conditions</w:t>
      </w:r>
      <w:r w:rsidR="006D5874">
        <w:rPr>
          <w:rFonts w:ascii="Garamond" w:hAnsi="Garamond" w:cs="Times New Roman"/>
          <w:noProof/>
          <w:color w:val="0000FF"/>
          <w:sz w:val="24"/>
          <w:szCs w:val="24"/>
        </w:rPr>
        <w:t>. These insighted can further help</w:t>
      </w:r>
      <w:r w:rsidR="006669E5">
        <w:rPr>
          <w:rFonts w:ascii="Garamond" w:hAnsi="Garamond" w:cs="Times New Roman"/>
          <w:noProof/>
          <w:color w:val="0000FF"/>
          <w:sz w:val="24"/>
          <w:szCs w:val="24"/>
        </w:rPr>
        <w:t xml:space="preserve"> to reduce extr</w:t>
      </w:r>
      <w:r w:rsidR="00C30AFF">
        <w:rPr>
          <w:rFonts w:ascii="Garamond" w:hAnsi="Garamond" w:cs="Times New Roman"/>
          <w:noProof/>
          <w:color w:val="0000FF"/>
          <w:sz w:val="24"/>
          <w:szCs w:val="24"/>
        </w:rPr>
        <w:t>e</w:t>
      </w:r>
      <w:r w:rsidR="006669E5">
        <w:rPr>
          <w:rFonts w:ascii="Garamond" w:hAnsi="Garamond" w:cs="Times New Roman"/>
          <w:noProof/>
          <w:color w:val="0000FF"/>
          <w:sz w:val="24"/>
          <w:szCs w:val="24"/>
        </w:rPr>
        <w:t xml:space="preserve">me risks and </w:t>
      </w:r>
      <w:r w:rsidR="006D5874">
        <w:rPr>
          <w:rFonts w:ascii="Garamond" w:hAnsi="Garamond" w:cs="Times New Roman"/>
          <w:noProof/>
          <w:color w:val="0000FF"/>
          <w:sz w:val="24"/>
          <w:szCs w:val="24"/>
        </w:rPr>
        <w:t>improve</w:t>
      </w:r>
      <w:r w:rsidR="006669E5">
        <w:rPr>
          <w:rFonts w:ascii="Garamond" w:hAnsi="Garamond" w:cs="Times New Roman"/>
          <w:noProof/>
          <w:color w:val="0000FF"/>
          <w:sz w:val="24"/>
          <w:szCs w:val="24"/>
        </w:rPr>
        <w:t xml:space="preserve"> their trading decision.</w:t>
      </w:r>
      <w:r w:rsidR="00B03185">
        <w:rPr>
          <w:rFonts w:ascii="Garamond" w:hAnsi="Garamond" w:cs="Times New Roman"/>
          <w:noProof/>
          <w:color w:val="0000FF"/>
          <w:sz w:val="24"/>
          <w:szCs w:val="24"/>
        </w:rPr>
        <w:t xml:space="preserve"> Policymakers </w:t>
      </w:r>
      <w:r w:rsidR="006D5874">
        <w:rPr>
          <w:rFonts w:ascii="Garamond" w:hAnsi="Garamond" w:cs="Times New Roman"/>
          <w:noProof/>
          <w:color w:val="0000FF"/>
          <w:sz w:val="24"/>
          <w:szCs w:val="24"/>
        </w:rPr>
        <w:t xml:space="preserve">should pay </w:t>
      </w:r>
      <w:r w:rsidR="00B03185">
        <w:rPr>
          <w:rFonts w:ascii="Garamond" w:hAnsi="Garamond" w:cs="Times New Roman"/>
          <w:noProof/>
          <w:color w:val="0000FF"/>
          <w:sz w:val="24"/>
          <w:szCs w:val="24"/>
        </w:rPr>
        <w:t xml:space="preserve">further attention </w:t>
      </w:r>
      <w:r w:rsidR="006D5874">
        <w:rPr>
          <w:rFonts w:ascii="Garamond" w:hAnsi="Garamond" w:cs="Times New Roman"/>
          <w:noProof/>
          <w:color w:val="0000FF"/>
          <w:sz w:val="24"/>
          <w:szCs w:val="24"/>
        </w:rPr>
        <w:t>to</w:t>
      </w:r>
      <w:r w:rsidR="00B03185">
        <w:rPr>
          <w:rFonts w:ascii="Garamond" w:hAnsi="Garamond" w:cs="Times New Roman"/>
          <w:noProof/>
          <w:color w:val="0000FF"/>
          <w:sz w:val="24"/>
          <w:szCs w:val="24"/>
        </w:rPr>
        <w:t xml:space="preserve"> climate un</w:t>
      </w:r>
      <w:r w:rsidR="00C30AFF">
        <w:rPr>
          <w:rFonts w:ascii="Garamond" w:hAnsi="Garamond" w:cs="Times New Roman"/>
          <w:noProof/>
          <w:color w:val="0000FF"/>
          <w:sz w:val="24"/>
          <w:szCs w:val="24"/>
        </w:rPr>
        <w:t>c</w:t>
      </w:r>
      <w:r w:rsidR="00B03185">
        <w:rPr>
          <w:rFonts w:ascii="Garamond" w:hAnsi="Garamond" w:cs="Times New Roman"/>
          <w:noProof/>
          <w:color w:val="0000FF"/>
          <w:sz w:val="24"/>
          <w:szCs w:val="24"/>
        </w:rPr>
        <w:t>ertainty</w:t>
      </w:r>
      <w:r w:rsidR="006D5874">
        <w:rPr>
          <w:rFonts w:ascii="Garamond" w:hAnsi="Garamond" w:cs="Times New Roman"/>
          <w:noProof/>
          <w:color w:val="0000FF"/>
          <w:sz w:val="24"/>
          <w:szCs w:val="24"/>
        </w:rPr>
        <w:t xml:space="preserve">, </w:t>
      </w:r>
      <w:r w:rsidR="00B03185">
        <w:rPr>
          <w:rFonts w:ascii="Garamond" w:hAnsi="Garamond" w:cs="Times New Roman"/>
          <w:noProof/>
          <w:color w:val="0000FF"/>
          <w:sz w:val="24"/>
          <w:szCs w:val="24"/>
        </w:rPr>
        <w:t>supply chain-related pressur</w:t>
      </w:r>
      <w:r w:rsidR="006D5874">
        <w:rPr>
          <w:rFonts w:ascii="Garamond" w:hAnsi="Garamond" w:cs="Times New Roman"/>
          <w:noProof/>
          <w:color w:val="0000FF"/>
          <w:sz w:val="24"/>
          <w:szCs w:val="24"/>
        </w:rPr>
        <w:t>e</w:t>
      </w:r>
      <w:r w:rsidR="00B03185">
        <w:rPr>
          <w:rFonts w:ascii="Garamond" w:hAnsi="Garamond" w:cs="Times New Roman"/>
          <w:noProof/>
          <w:color w:val="0000FF"/>
          <w:sz w:val="24"/>
          <w:szCs w:val="24"/>
        </w:rPr>
        <w:t xml:space="preserve"> </w:t>
      </w:r>
      <w:r w:rsidR="006D5874">
        <w:rPr>
          <w:rFonts w:ascii="Garamond" w:hAnsi="Garamond" w:cs="Times New Roman"/>
          <w:noProof/>
          <w:color w:val="0000FF"/>
          <w:sz w:val="24"/>
          <w:szCs w:val="24"/>
        </w:rPr>
        <w:t>and</w:t>
      </w:r>
      <w:r w:rsidR="00B03185">
        <w:rPr>
          <w:rFonts w:ascii="Garamond" w:hAnsi="Garamond" w:cs="Times New Roman"/>
          <w:noProof/>
          <w:color w:val="0000FF"/>
          <w:sz w:val="24"/>
          <w:szCs w:val="24"/>
        </w:rPr>
        <w:t xml:space="preserve"> commodity assets</w:t>
      </w:r>
      <w:r w:rsidR="006D5874">
        <w:rPr>
          <w:rFonts w:ascii="Garamond" w:hAnsi="Garamond" w:cs="Times New Roman"/>
          <w:noProof/>
          <w:color w:val="0000FF"/>
          <w:sz w:val="24"/>
          <w:szCs w:val="24"/>
        </w:rPr>
        <w:t xml:space="preserve"> nexus, since </w:t>
      </w:r>
      <w:r w:rsidR="00E50076">
        <w:rPr>
          <w:rFonts w:ascii="Garamond" w:hAnsi="Garamond" w:cs="Times New Roman"/>
          <w:noProof/>
          <w:color w:val="0000FF"/>
          <w:sz w:val="24"/>
          <w:szCs w:val="24"/>
        </w:rPr>
        <w:t>s</w:t>
      </w:r>
      <w:r w:rsidR="006D5874">
        <w:rPr>
          <w:rFonts w:ascii="Garamond" w:hAnsi="Garamond" w:cs="Times New Roman"/>
          <w:noProof/>
          <w:color w:val="0000FF"/>
          <w:sz w:val="24"/>
          <w:szCs w:val="24"/>
        </w:rPr>
        <w:t>ignificant negative impact</w:t>
      </w:r>
      <w:r w:rsidR="00E50076">
        <w:rPr>
          <w:rFonts w:ascii="Garamond" w:hAnsi="Garamond" w:cs="Times New Roman"/>
          <w:noProof/>
          <w:color w:val="0000FF"/>
          <w:sz w:val="24"/>
          <w:szCs w:val="24"/>
        </w:rPr>
        <w:t>s</w:t>
      </w:r>
      <w:r w:rsidR="006D5874">
        <w:rPr>
          <w:rFonts w:ascii="Garamond" w:hAnsi="Garamond" w:cs="Times New Roman"/>
          <w:noProof/>
          <w:color w:val="0000FF"/>
          <w:sz w:val="24"/>
          <w:szCs w:val="24"/>
        </w:rPr>
        <w:t xml:space="preserve"> ha</w:t>
      </w:r>
      <w:r w:rsidR="00E50076">
        <w:rPr>
          <w:rFonts w:ascii="Garamond" w:hAnsi="Garamond" w:cs="Times New Roman"/>
          <w:noProof/>
          <w:color w:val="0000FF"/>
          <w:sz w:val="24"/>
          <w:szCs w:val="24"/>
        </w:rPr>
        <w:t>ve</w:t>
      </w:r>
      <w:r w:rsidR="006D5874">
        <w:rPr>
          <w:rFonts w:ascii="Garamond" w:hAnsi="Garamond" w:cs="Times New Roman"/>
          <w:noProof/>
          <w:color w:val="0000FF"/>
          <w:sz w:val="24"/>
          <w:szCs w:val="24"/>
        </w:rPr>
        <w:t xml:space="preserve"> been identified</w:t>
      </w:r>
      <w:r w:rsidR="00B03185">
        <w:rPr>
          <w:rFonts w:ascii="Garamond" w:hAnsi="Garamond" w:cs="Times New Roman"/>
          <w:noProof/>
          <w:color w:val="0000FF"/>
          <w:sz w:val="24"/>
          <w:szCs w:val="24"/>
        </w:rPr>
        <w:t>.</w:t>
      </w:r>
      <w:r w:rsidR="006669E5">
        <w:rPr>
          <w:rFonts w:ascii="Garamond" w:hAnsi="Garamond" w:cs="Times New Roman"/>
          <w:noProof/>
          <w:color w:val="0000FF"/>
          <w:sz w:val="24"/>
          <w:szCs w:val="24"/>
        </w:rPr>
        <w:t xml:space="preserve"> </w:t>
      </w:r>
      <w:r w:rsidR="00E50076">
        <w:rPr>
          <w:rFonts w:ascii="Garamond" w:hAnsi="Garamond" w:cs="Times New Roman"/>
          <w:noProof/>
          <w:color w:val="0000FF"/>
          <w:sz w:val="24"/>
          <w:szCs w:val="24"/>
        </w:rPr>
        <w:t>T</w:t>
      </w:r>
      <w:r w:rsidR="001816EB">
        <w:rPr>
          <w:rFonts w:ascii="Garamond" w:hAnsi="Garamond" w:cs="Times New Roman"/>
          <w:noProof/>
          <w:color w:val="0000FF"/>
          <w:sz w:val="24"/>
          <w:szCs w:val="24"/>
        </w:rPr>
        <w:t xml:space="preserve">he findings of our paper are limited to commodity markets. </w:t>
      </w:r>
      <w:r w:rsidR="00EA7606" w:rsidRPr="001816EB">
        <w:rPr>
          <w:rFonts w:ascii="Garamond" w:hAnsi="Garamond" w:cs="Times New Roman"/>
          <w:noProof/>
          <w:color w:val="0000FF"/>
          <w:sz w:val="24"/>
          <w:szCs w:val="24"/>
        </w:rPr>
        <w:t>Future papers can focus on other markets</w:t>
      </w:r>
      <w:r w:rsidR="00E50076">
        <w:rPr>
          <w:rFonts w:ascii="Garamond" w:hAnsi="Garamond" w:cs="Times New Roman"/>
          <w:noProof/>
          <w:color w:val="0000FF"/>
          <w:sz w:val="24"/>
          <w:szCs w:val="24"/>
        </w:rPr>
        <w:t>, such as</w:t>
      </w:r>
      <w:r w:rsidR="00EA7606" w:rsidRPr="001816EB">
        <w:rPr>
          <w:rFonts w:ascii="Garamond" w:hAnsi="Garamond" w:cs="Times New Roman"/>
          <w:noProof/>
          <w:color w:val="0000FF"/>
          <w:sz w:val="24"/>
          <w:szCs w:val="24"/>
        </w:rPr>
        <w:t xml:space="preserve"> exchange rates and stock markets</w:t>
      </w:r>
      <w:r w:rsidR="00E50076">
        <w:rPr>
          <w:rFonts w:ascii="Garamond" w:hAnsi="Garamond" w:cs="Times New Roman"/>
          <w:noProof/>
          <w:color w:val="0000FF"/>
          <w:sz w:val="24"/>
          <w:szCs w:val="24"/>
        </w:rPr>
        <w:t>,</w:t>
      </w:r>
      <w:r w:rsidR="00EA7606" w:rsidRPr="001816EB">
        <w:rPr>
          <w:rFonts w:ascii="Garamond" w:hAnsi="Garamond" w:cs="Times New Roman"/>
          <w:noProof/>
          <w:color w:val="0000FF"/>
          <w:sz w:val="24"/>
          <w:szCs w:val="24"/>
        </w:rPr>
        <w:t xml:space="preserve"> to investigate the role of global supply chain pressures.</w:t>
      </w:r>
    </w:p>
    <w:p w14:paraId="64A64117" w14:textId="5FD2129E" w:rsidR="001F3B28" w:rsidRDefault="001F3B28" w:rsidP="000564D6">
      <w:pPr>
        <w:spacing w:after="0" w:line="240" w:lineRule="auto"/>
        <w:jc w:val="both"/>
        <w:rPr>
          <w:rFonts w:ascii="Garamond" w:hAnsi="Garamond" w:cs="Times New Roman"/>
          <w:noProof/>
          <w:color w:val="000000" w:themeColor="text1"/>
          <w:sz w:val="24"/>
          <w:szCs w:val="24"/>
        </w:rPr>
      </w:pPr>
    </w:p>
    <w:p w14:paraId="19211908" w14:textId="25CA1562" w:rsidR="00E50076" w:rsidRDefault="00E50076" w:rsidP="000564D6">
      <w:pPr>
        <w:spacing w:after="0" w:line="240" w:lineRule="auto"/>
        <w:jc w:val="both"/>
        <w:rPr>
          <w:rFonts w:ascii="Garamond" w:hAnsi="Garamond" w:cs="Times New Roman"/>
          <w:noProof/>
          <w:color w:val="000000" w:themeColor="text1"/>
          <w:sz w:val="24"/>
          <w:szCs w:val="24"/>
        </w:rPr>
      </w:pPr>
    </w:p>
    <w:p w14:paraId="54A32365" w14:textId="1191CEE2" w:rsidR="00E50076" w:rsidRDefault="00E50076" w:rsidP="000564D6">
      <w:pPr>
        <w:spacing w:after="0" w:line="240" w:lineRule="auto"/>
        <w:jc w:val="both"/>
        <w:rPr>
          <w:rFonts w:ascii="Garamond" w:hAnsi="Garamond" w:cs="Times New Roman"/>
          <w:noProof/>
          <w:color w:val="000000" w:themeColor="text1"/>
          <w:sz w:val="24"/>
          <w:szCs w:val="24"/>
        </w:rPr>
      </w:pPr>
    </w:p>
    <w:p w14:paraId="21BA6AE0" w14:textId="07A2E4C0" w:rsidR="00E50076" w:rsidRDefault="00E50076" w:rsidP="000564D6">
      <w:pPr>
        <w:spacing w:after="0" w:line="240" w:lineRule="auto"/>
        <w:jc w:val="both"/>
        <w:rPr>
          <w:rFonts w:ascii="Garamond" w:hAnsi="Garamond" w:cs="Times New Roman"/>
          <w:noProof/>
          <w:color w:val="000000" w:themeColor="text1"/>
          <w:sz w:val="24"/>
          <w:szCs w:val="24"/>
        </w:rPr>
      </w:pPr>
    </w:p>
    <w:p w14:paraId="0F2E5745" w14:textId="7FD6AA69" w:rsidR="00E50076" w:rsidRDefault="00E50076" w:rsidP="000564D6">
      <w:pPr>
        <w:spacing w:after="0" w:line="240" w:lineRule="auto"/>
        <w:jc w:val="both"/>
        <w:rPr>
          <w:rFonts w:ascii="Garamond" w:hAnsi="Garamond" w:cs="Times New Roman"/>
          <w:noProof/>
          <w:color w:val="000000" w:themeColor="text1"/>
          <w:sz w:val="24"/>
          <w:szCs w:val="24"/>
        </w:rPr>
      </w:pPr>
    </w:p>
    <w:p w14:paraId="69546EC2" w14:textId="672A08FA" w:rsidR="00E50076" w:rsidRDefault="00E50076" w:rsidP="000564D6">
      <w:pPr>
        <w:spacing w:after="0" w:line="240" w:lineRule="auto"/>
        <w:jc w:val="both"/>
        <w:rPr>
          <w:rFonts w:ascii="Garamond" w:hAnsi="Garamond" w:cs="Times New Roman"/>
          <w:noProof/>
          <w:color w:val="000000" w:themeColor="text1"/>
          <w:sz w:val="24"/>
          <w:szCs w:val="24"/>
        </w:rPr>
      </w:pPr>
    </w:p>
    <w:p w14:paraId="52A74C5D" w14:textId="77297B0D" w:rsidR="00E50076" w:rsidRDefault="00E50076" w:rsidP="000564D6">
      <w:pPr>
        <w:spacing w:after="0" w:line="240" w:lineRule="auto"/>
        <w:jc w:val="both"/>
        <w:rPr>
          <w:rFonts w:ascii="Garamond" w:hAnsi="Garamond" w:cs="Times New Roman"/>
          <w:noProof/>
          <w:color w:val="000000" w:themeColor="text1"/>
          <w:sz w:val="24"/>
          <w:szCs w:val="24"/>
        </w:rPr>
      </w:pPr>
    </w:p>
    <w:p w14:paraId="0D6297D0" w14:textId="1A66C43B" w:rsidR="00E50076" w:rsidRDefault="00E50076" w:rsidP="000564D6">
      <w:pPr>
        <w:spacing w:after="0" w:line="240" w:lineRule="auto"/>
        <w:jc w:val="both"/>
        <w:rPr>
          <w:rFonts w:ascii="Garamond" w:hAnsi="Garamond" w:cs="Times New Roman"/>
          <w:noProof/>
          <w:color w:val="000000" w:themeColor="text1"/>
          <w:sz w:val="24"/>
          <w:szCs w:val="24"/>
        </w:rPr>
      </w:pPr>
    </w:p>
    <w:p w14:paraId="7382D1B7" w14:textId="7CB441DA" w:rsidR="00E50076" w:rsidRDefault="00E50076" w:rsidP="000564D6">
      <w:pPr>
        <w:spacing w:after="0" w:line="240" w:lineRule="auto"/>
        <w:jc w:val="both"/>
        <w:rPr>
          <w:rFonts w:ascii="Garamond" w:hAnsi="Garamond" w:cs="Times New Roman"/>
          <w:noProof/>
          <w:color w:val="000000" w:themeColor="text1"/>
          <w:sz w:val="24"/>
          <w:szCs w:val="24"/>
        </w:rPr>
      </w:pPr>
    </w:p>
    <w:p w14:paraId="2A4F4973" w14:textId="3EC180FE" w:rsidR="00E50076" w:rsidRDefault="00E50076" w:rsidP="000564D6">
      <w:pPr>
        <w:spacing w:after="0" w:line="240" w:lineRule="auto"/>
        <w:jc w:val="both"/>
        <w:rPr>
          <w:rFonts w:ascii="Garamond" w:hAnsi="Garamond" w:cs="Times New Roman"/>
          <w:noProof/>
          <w:color w:val="000000" w:themeColor="text1"/>
          <w:sz w:val="24"/>
          <w:szCs w:val="24"/>
        </w:rPr>
      </w:pPr>
    </w:p>
    <w:p w14:paraId="207E5D4D" w14:textId="2ACE2253" w:rsidR="00E50076" w:rsidRDefault="00E50076" w:rsidP="000564D6">
      <w:pPr>
        <w:spacing w:after="0" w:line="240" w:lineRule="auto"/>
        <w:jc w:val="both"/>
        <w:rPr>
          <w:rFonts w:ascii="Garamond" w:hAnsi="Garamond" w:cs="Times New Roman"/>
          <w:noProof/>
          <w:color w:val="000000" w:themeColor="text1"/>
          <w:sz w:val="24"/>
          <w:szCs w:val="24"/>
        </w:rPr>
      </w:pPr>
    </w:p>
    <w:p w14:paraId="41078B57" w14:textId="5979637E" w:rsidR="00E50076" w:rsidRDefault="00E50076" w:rsidP="000564D6">
      <w:pPr>
        <w:spacing w:after="0" w:line="240" w:lineRule="auto"/>
        <w:jc w:val="both"/>
        <w:rPr>
          <w:rFonts w:ascii="Garamond" w:hAnsi="Garamond" w:cs="Times New Roman"/>
          <w:noProof/>
          <w:color w:val="000000" w:themeColor="text1"/>
          <w:sz w:val="24"/>
          <w:szCs w:val="24"/>
        </w:rPr>
      </w:pPr>
    </w:p>
    <w:p w14:paraId="20EABF47" w14:textId="68B8CCD9" w:rsidR="00E50076" w:rsidRDefault="00E50076" w:rsidP="000564D6">
      <w:pPr>
        <w:spacing w:after="0" w:line="240" w:lineRule="auto"/>
        <w:jc w:val="both"/>
        <w:rPr>
          <w:rFonts w:ascii="Garamond" w:hAnsi="Garamond" w:cs="Times New Roman"/>
          <w:noProof/>
          <w:color w:val="000000" w:themeColor="text1"/>
          <w:sz w:val="24"/>
          <w:szCs w:val="24"/>
        </w:rPr>
      </w:pPr>
    </w:p>
    <w:p w14:paraId="14979AAB" w14:textId="171552F0" w:rsidR="00E50076" w:rsidRDefault="00E50076" w:rsidP="000564D6">
      <w:pPr>
        <w:spacing w:after="0" w:line="240" w:lineRule="auto"/>
        <w:jc w:val="both"/>
        <w:rPr>
          <w:rFonts w:ascii="Garamond" w:hAnsi="Garamond" w:cs="Times New Roman"/>
          <w:noProof/>
          <w:color w:val="000000" w:themeColor="text1"/>
          <w:sz w:val="24"/>
          <w:szCs w:val="24"/>
        </w:rPr>
      </w:pPr>
    </w:p>
    <w:p w14:paraId="281B793C" w14:textId="4106C78B" w:rsidR="00E50076" w:rsidRDefault="00E50076" w:rsidP="000564D6">
      <w:pPr>
        <w:spacing w:after="0" w:line="240" w:lineRule="auto"/>
        <w:jc w:val="both"/>
        <w:rPr>
          <w:rFonts w:ascii="Garamond" w:hAnsi="Garamond" w:cs="Times New Roman"/>
          <w:noProof/>
          <w:color w:val="000000" w:themeColor="text1"/>
          <w:sz w:val="24"/>
          <w:szCs w:val="24"/>
        </w:rPr>
      </w:pPr>
    </w:p>
    <w:p w14:paraId="3C21E3AE" w14:textId="7B286F49" w:rsidR="00E50076" w:rsidRDefault="00E50076" w:rsidP="000564D6">
      <w:pPr>
        <w:spacing w:after="0" w:line="240" w:lineRule="auto"/>
        <w:jc w:val="both"/>
        <w:rPr>
          <w:rFonts w:ascii="Garamond" w:hAnsi="Garamond" w:cs="Times New Roman"/>
          <w:noProof/>
          <w:color w:val="000000" w:themeColor="text1"/>
          <w:sz w:val="24"/>
          <w:szCs w:val="24"/>
        </w:rPr>
      </w:pPr>
    </w:p>
    <w:p w14:paraId="594244FF" w14:textId="77777777" w:rsidR="00E50076" w:rsidRPr="001F3B28" w:rsidRDefault="00E50076" w:rsidP="000564D6">
      <w:pPr>
        <w:spacing w:after="0" w:line="240" w:lineRule="auto"/>
        <w:jc w:val="both"/>
        <w:rPr>
          <w:rFonts w:ascii="Garamond" w:hAnsi="Garamond" w:cs="Times New Roman"/>
          <w:noProof/>
          <w:color w:val="000000" w:themeColor="text1"/>
          <w:sz w:val="24"/>
          <w:szCs w:val="24"/>
        </w:rPr>
      </w:pPr>
    </w:p>
    <w:p w14:paraId="6F80651C" w14:textId="01A1889A" w:rsidR="00A53A8B" w:rsidRPr="001F3B28" w:rsidRDefault="00A53A8B" w:rsidP="000564D6">
      <w:pPr>
        <w:spacing w:after="0" w:line="240" w:lineRule="auto"/>
        <w:jc w:val="both"/>
        <w:rPr>
          <w:rFonts w:ascii="Garamond" w:hAnsi="Garamond" w:cstheme="majorBidi"/>
          <w:b/>
          <w:bCs/>
          <w:color w:val="000000" w:themeColor="text1"/>
          <w:sz w:val="24"/>
          <w:szCs w:val="24"/>
        </w:rPr>
      </w:pPr>
      <w:r w:rsidRPr="001F3B28">
        <w:rPr>
          <w:rFonts w:ascii="Garamond" w:hAnsi="Garamond" w:cstheme="majorBidi"/>
          <w:b/>
          <w:bCs/>
          <w:color w:val="000000" w:themeColor="text1"/>
          <w:sz w:val="24"/>
          <w:szCs w:val="24"/>
        </w:rPr>
        <w:lastRenderedPageBreak/>
        <w:t>References</w:t>
      </w:r>
    </w:p>
    <w:p w14:paraId="47401FC3" w14:textId="7E3BA87D" w:rsidR="00B526AC" w:rsidRDefault="00B526AC" w:rsidP="00B526AC">
      <w:pPr>
        <w:spacing w:before="120" w:after="120" w:line="240" w:lineRule="auto"/>
        <w:ind w:left="720" w:hanging="720"/>
        <w:jc w:val="both"/>
        <w:rPr>
          <w:rFonts w:ascii="Garamond" w:hAnsi="Garamond" w:cs="Times New Roman"/>
          <w:noProof/>
          <w:color w:val="0000FF"/>
          <w:sz w:val="24"/>
          <w:szCs w:val="24"/>
        </w:rPr>
      </w:pPr>
      <w:r w:rsidRPr="00B526AC">
        <w:rPr>
          <w:rFonts w:ascii="Garamond" w:hAnsi="Garamond" w:cs="Times New Roman"/>
          <w:noProof/>
          <w:color w:val="0000FF"/>
          <w:sz w:val="24"/>
          <w:szCs w:val="24"/>
        </w:rPr>
        <w:t xml:space="preserve">Aday, S., &amp; Aday, M. S. (2020). Impact of COVID-19 on the food supply chain. </w:t>
      </w:r>
      <w:r w:rsidRPr="00B526AC">
        <w:rPr>
          <w:rFonts w:ascii="Garamond" w:hAnsi="Garamond" w:cs="Times New Roman"/>
          <w:i/>
          <w:noProof/>
          <w:color w:val="0000FF"/>
          <w:sz w:val="24"/>
          <w:szCs w:val="24"/>
        </w:rPr>
        <w:t>Food Quality and Safety</w:t>
      </w:r>
      <w:r w:rsidRPr="00B526AC">
        <w:rPr>
          <w:rFonts w:ascii="Garamond" w:hAnsi="Garamond" w:cs="Times New Roman"/>
          <w:noProof/>
          <w:color w:val="0000FF"/>
          <w:sz w:val="24"/>
          <w:szCs w:val="24"/>
        </w:rPr>
        <w:t>, 4(4), 167-180.</w:t>
      </w:r>
    </w:p>
    <w:p w14:paraId="51BBC5DC" w14:textId="670C02A8" w:rsidR="00FD2A24" w:rsidRPr="00FD2A24" w:rsidRDefault="00FD2A24" w:rsidP="00B526AC">
      <w:pPr>
        <w:spacing w:before="120" w:after="120" w:line="240" w:lineRule="auto"/>
        <w:ind w:left="720" w:hanging="720"/>
        <w:jc w:val="both"/>
        <w:rPr>
          <w:rFonts w:ascii="Garamond" w:hAnsi="Garamond" w:cs="Times New Roman"/>
          <w:noProof/>
          <w:color w:val="0000FF"/>
          <w:sz w:val="24"/>
          <w:szCs w:val="24"/>
        </w:rPr>
      </w:pPr>
      <w:r w:rsidRPr="00FD2A24">
        <w:rPr>
          <w:rFonts w:ascii="Garamond" w:hAnsi="Garamond" w:cs="Calibri"/>
          <w:color w:val="0000FF"/>
          <w:sz w:val="24"/>
          <w:szCs w:val="24"/>
        </w:rPr>
        <w:t xml:space="preserve">Alquist, R., Bhattarai, S., </w:t>
      </w:r>
      <w:proofErr w:type="spellStart"/>
      <w:r w:rsidRPr="00FD2A24">
        <w:rPr>
          <w:rFonts w:ascii="Garamond" w:hAnsi="Garamond" w:cs="Calibri"/>
          <w:color w:val="0000FF"/>
          <w:sz w:val="24"/>
          <w:szCs w:val="24"/>
        </w:rPr>
        <w:t>Coibion</w:t>
      </w:r>
      <w:proofErr w:type="spellEnd"/>
      <w:r w:rsidRPr="00FD2A24">
        <w:rPr>
          <w:rFonts w:ascii="Garamond" w:hAnsi="Garamond" w:cs="Calibri"/>
          <w:color w:val="0000FF"/>
          <w:sz w:val="24"/>
          <w:szCs w:val="24"/>
        </w:rPr>
        <w:t xml:space="preserve">, O., </w:t>
      </w:r>
      <w:r>
        <w:rPr>
          <w:rFonts w:ascii="Garamond" w:hAnsi="Garamond" w:cs="Calibri"/>
          <w:color w:val="0000FF"/>
          <w:sz w:val="24"/>
          <w:szCs w:val="24"/>
        </w:rPr>
        <w:t>(</w:t>
      </w:r>
      <w:r w:rsidRPr="00FD2A24">
        <w:rPr>
          <w:rFonts w:ascii="Garamond" w:hAnsi="Garamond" w:cs="Calibri"/>
          <w:color w:val="0000FF"/>
          <w:sz w:val="24"/>
          <w:szCs w:val="24"/>
        </w:rPr>
        <w:t>2020</w:t>
      </w:r>
      <w:r>
        <w:rPr>
          <w:rFonts w:ascii="Garamond" w:hAnsi="Garamond" w:cs="Calibri"/>
          <w:color w:val="0000FF"/>
          <w:sz w:val="24"/>
          <w:szCs w:val="24"/>
        </w:rPr>
        <w:t>)</w:t>
      </w:r>
      <w:r w:rsidRPr="00FD2A24">
        <w:rPr>
          <w:rFonts w:ascii="Garamond" w:hAnsi="Garamond" w:cs="Calibri"/>
          <w:color w:val="0000FF"/>
          <w:sz w:val="24"/>
          <w:szCs w:val="24"/>
        </w:rPr>
        <w:t xml:space="preserve">. Commodity-price </w:t>
      </w:r>
      <w:proofErr w:type="spellStart"/>
      <w:r w:rsidRPr="00FD2A24">
        <w:rPr>
          <w:rFonts w:ascii="Garamond" w:hAnsi="Garamond" w:cs="Calibri"/>
          <w:color w:val="0000FF"/>
          <w:sz w:val="24"/>
          <w:szCs w:val="24"/>
        </w:rPr>
        <w:t>comovement</w:t>
      </w:r>
      <w:proofErr w:type="spellEnd"/>
      <w:r w:rsidRPr="00FD2A24">
        <w:rPr>
          <w:rFonts w:ascii="Garamond" w:hAnsi="Garamond" w:cs="Calibri"/>
          <w:color w:val="0000FF"/>
          <w:sz w:val="24"/>
          <w:szCs w:val="24"/>
        </w:rPr>
        <w:t xml:space="preserve"> and global economic activity. Journal of Monetary Economics 112, 41–56.</w:t>
      </w:r>
    </w:p>
    <w:p w14:paraId="2BB3C913" w14:textId="11F9E2FF" w:rsidR="00A53A8B" w:rsidRPr="001F3B28" w:rsidRDefault="00A53A8B" w:rsidP="00B526AC">
      <w:pPr>
        <w:spacing w:before="120" w:after="120" w:line="240" w:lineRule="auto"/>
        <w:ind w:left="720" w:hanging="720"/>
        <w:jc w:val="both"/>
        <w:rPr>
          <w:rFonts w:ascii="Garamond" w:hAnsi="Garamond" w:cstheme="majorBidi"/>
          <w:bCs/>
          <w:color w:val="000000" w:themeColor="text1"/>
          <w:sz w:val="24"/>
          <w:szCs w:val="24"/>
        </w:rPr>
      </w:pPr>
      <w:r w:rsidRPr="001F3B28">
        <w:rPr>
          <w:rFonts w:ascii="Garamond" w:hAnsi="Garamond" w:cstheme="majorBidi"/>
          <w:bCs/>
          <w:color w:val="000000" w:themeColor="text1"/>
          <w:sz w:val="24"/>
          <w:szCs w:val="24"/>
        </w:rPr>
        <w:t xml:space="preserve">Ando, T., Greenwood-Nimmo, M. &amp; Shin, Y. (2022). Quantile Connectedness: Modeling Tail Behavior in the Topology of Financial Networks. </w:t>
      </w:r>
      <w:r w:rsidRPr="001F3B28">
        <w:rPr>
          <w:rFonts w:ascii="Garamond" w:hAnsi="Garamond" w:cstheme="majorBidi"/>
          <w:bCs/>
          <w:i/>
          <w:color w:val="000000" w:themeColor="text1"/>
          <w:sz w:val="24"/>
          <w:szCs w:val="24"/>
        </w:rPr>
        <w:t>Management Science</w:t>
      </w:r>
      <w:r w:rsidRPr="001F3B28">
        <w:rPr>
          <w:rFonts w:ascii="Garamond" w:hAnsi="Garamond" w:cstheme="majorBidi"/>
          <w:bCs/>
          <w:color w:val="000000" w:themeColor="text1"/>
          <w:sz w:val="24"/>
          <w:szCs w:val="24"/>
        </w:rPr>
        <w:t>, 68(4), 2377-3174.</w:t>
      </w:r>
    </w:p>
    <w:p w14:paraId="6FDE3663" w14:textId="329AE3FE" w:rsidR="00132037" w:rsidRDefault="00132037" w:rsidP="0047333F">
      <w:pPr>
        <w:spacing w:before="120" w:after="120" w:line="240" w:lineRule="auto"/>
        <w:ind w:left="720" w:hanging="720"/>
        <w:jc w:val="both"/>
        <w:rPr>
          <w:rFonts w:ascii="Garamond" w:hAnsi="Garamond" w:cstheme="majorBidi"/>
          <w:bCs/>
          <w:color w:val="000000" w:themeColor="text1"/>
          <w:sz w:val="24"/>
          <w:szCs w:val="24"/>
        </w:rPr>
      </w:pPr>
      <w:r w:rsidRPr="001F3B28">
        <w:rPr>
          <w:rFonts w:ascii="Garamond" w:hAnsi="Garamond" w:cstheme="majorBidi"/>
          <w:bCs/>
          <w:color w:val="000000" w:themeColor="text1"/>
          <w:sz w:val="24"/>
          <w:szCs w:val="24"/>
        </w:rPr>
        <w:t xml:space="preserve">Baker, S.R., Bloom, N. &amp; Davis, S.J. (2016). </w:t>
      </w:r>
      <w:r w:rsidR="00BD19DB" w:rsidRPr="001F3B28">
        <w:rPr>
          <w:rFonts w:ascii="Garamond" w:hAnsi="Garamond" w:cstheme="majorBidi"/>
          <w:bCs/>
          <w:color w:val="000000" w:themeColor="text1"/>
          <w:sz w:val="24"/>
          <w:szCs w:val="24"/>
        </w:rPr>
        <w:t>Measuring E</w:t>
      </w:r>
      <w:r w:rsidRPr="001F3B28">
        <w:rPr>
          <w:rFonts w:ascii="Garamond" w:hAnsi="Garamond" w:cstheme="majorBidi"/>
          <w:bCs/>
          <w:color w:val="000000" w:themeColor="text1"/>
          <w:sz w:val="24"/>
          <w:szCs w:val="24"/>
        </w:rPr>
        <w:t>conom</w:t>
      </w:r>
      <w:r w:rsidR="00BD19DB" w:rsidRPr="001F3B28">
        <w:rPr>
          <w:rFonts w:ascii="Garamond" w:hAnsi="Garamond" w:cstheme="majorBidi"/>
          <w:bCs/>
          <w:color w:val="000000" w:themeColor="text1"/>
          <w:sz w:val="24"/>
          <w:szCs w:val="24"/>
        </w:rPr>
        <w:t>ic Policy U</w:t>
      </w:r>
      <w:r w:rsidRPr="001F3B28">
        <w:rPr>
          <w:rFonts w:ascii="Garamond" w:hAnsi="Garamond" w:cstheme="majorBidi"/>
          <w:bCs/>
          <w:color w:val="000000" w:themeColor="text1"/>
          <w:sz w:val="24"/>
          <w:szCs w:val="24"/>
        </w:rPr>
        <w:t xml:space="preserve">ncertainty. </w:t>
      </w:r>
      <w:r w:rsidRPr="001F3B28">
        <w:rPr>
          <w:rFonts w:ascii="Garamond" w:hAnsi="Garamond" w:cstheme="majorBidi"/>
          <w:bCs/>
          <w:i/>
          <w:color w:val="000000" w:themeColor="text1"/>
          <w:sz w:val="24"/>
          <w:szCs w:val="24"/>
        </w:rPr>
        <w:t>Quarterly Journal of Economics</w:t>
      </w:r>
      <w:r w:rsidRPr="001F3B28">
        <w:rPr>
          <w:rFonts w:ascii="Garamond" w:hAnsi="Garamond" w:cstheme="majorBidi"/>
          <w:bCs/>
          <w:color w:val="000000" w:themeColor="text1"/>
          <w:sz w:val="24"/>
          <w:szCs w:val="24"/>
        </w:rPr>
        <w:t>, 131(4), 1593-1636.</w:t>
      </w:r>
    </w:p>
    <w:p w14:paraId="1279C6DA" w14:textId="5CCCECB6" w:rsidR="003B581F" w:rsidRDefault="003B581F" w:rsidP="0047333F">
      <w:pPr>
        <w:spacing w:before="120" w:after="120" w:line="240" w:lineRule="auto"/>
        <w:ind w:left="720" w:hanging="720"/>
        <w:jc w:val="both"/>
        <w:rPr>
          <w:rFonts w:ascii="Garamond" w:hAnsi="Garamond"/>
          <w:color w:val="0000FF"/>
          <w:sz w:val="24"/>
          <w:szCs w:val="24"/>
        </w:rPr>
      </w:pPr>
      <w:r w:rsidRPr="003B581F">
        <w:rPr>
          <w:rFonts w:ascii="Garamond" w:hAnsi="Garamond"/>
          <w:color w:val="0000FF"/>
          <w:sz w:val="24"/>
          <w:szCs w:val="24"/>
        </w:rPr>
        <w:t xml:space="preserve">Diebold, F. X., &amp; Yilmaz, K. (2012). Better to give than to receive: Predictive directional measurement of volatility spillovers. </w:t>
      </w:r>
      <w:r w:rsidRPr="003B581F">
        <w:rPr>
          <w:rFonts w:ascii="Garamond" w:hAnsi="Garamond"/>
          <w:i/>
          <w:color w:val="0000FF"/>
          <w:sz w:val="24"/>
          <w:szCs w:val="24"/>
        </w:rPr>
        <w:t>International Journal of Forecasting</w:t>
      </w:r>
      <w:r w:rsidRPr="003B581F">
        <w:rPr>
          <w:rFonts w:ascii="Garamond" w:hAnsi="Garamond"/>
          <w:color w:val="0000FF"/>
          <w:sz w:val="24"/>
          <w:szCs w:val="24"/>
        </w:rPr>
        <w:t xml:space="preserve">, 28(1), 57-66. </w:t>
      </w:r>
    </w:p>
    <w:p w14:paraId="7B295B6A" w14:textId="266F2F64" w:rsidR="006767F7" w:rsidRPr="001F3B28" w:rsidRDefault="006767F7" w:rsidP="0047333F">
      <w:pPr>
        <w:spacing w:before="120" w:after="120" w:line="240" w:lineRule="auto"/>
        <w:ind w:left="720" w:hanging="720"/>
        <w:jc w:val="both"/>
        <w:rPr>
          <w:rFonts w:ascii="Garamond" w:hAnsi="Garamond" w:cstheme="majorBidi"/>
          <w:bCs/>
          <w:color w:val="000000" w:themeColor="text1"/>
          <w:sz w:val="24"/>
          <w:szCs w:val="24"/>
        </w:rPr>
      </w:pPr>
      <w:r w:rsidRPr="00286015">
        <w:rPr>
          <w:rFonts w:ascii="Garamond" w:hAnsi="Garamond"/>
          <w:color w:val="0000FF"/>
          <w:sz w:val="24"/>
          <w:szCs w:val="24"/>
        </w:rPr>
        <w:t xml:space="preserve">Diebold, F. X., &amp; </w:t>
      </w:r>
      <w:proofErr w:type="spellStart"/>
      <w:r w:rsidRPr="00286015">
        <w:rPr>
          <w:rFonts w:ascii="Garamond" w:hAnsi="Garamond"/>
          <w:color w:val="0000FF"/>
          <w:sz w:val="24"/>
          <w:szCs w:val="24"/>
        </w:rPr>
        <w:t>Yılmaz</w:t>
      </w:r>
      <w:proofErr w:type="spellEnd"/>
      <w:r w:rsidRPr="00286015">
        <w:rPr>
          <w:rFonts w:ascii="Garamond" w:hAnsi="Garamond"/>
          <w:color w:val="0000FF"/>
          <w:sz w:val="24"/>
          <w:szCs w:val="24"/>
        </w:rPr>
        <w:t xml:space="preserve">, K. (2014). On the network topology of variance decompositions: Measuring the connectedness of financial firms. </w:t>
      </w:r>
      <w:r w:rsidRPr="003B581F">
        <w:rPr>
          <w:rFonts w:ascii="Garamond" w:hAnsi="Garamond"/>
          <w:i/>
          <w:color w:val="0000FF"/>
          <w:sz w:val="24"/>
          <w:szCs w:val="24"/>
        </w:rPr>
        <w:t>Journal of Econometrics</w:t>
      </w:r>
      <w:r w:rsidRPr="00286015">
        <w:rPr>
          <w:rFonts w:ascii="Garamond" w:hAnsi="Garamond"/>
          <w:color w:val="0000FF"/>
          <w:sz w:val="24"/>
          <w:szCs w:val="24"/>
        </w:rPr>
        <w:t>, 182(1), 119–134.</w:t>
      </w:r>
    </w:p>
    <w:p w14:paraId="31467D87" w14:textId="3F994DB5" w:rsidR="00104C8E" w:rsidRPr="001F3B28" w:rsidRDefault="00104C8E" w:rsidP="0047333F">
      <w:pPr>
        <w:spacing w:before="120" w:after="120" w:line="240" w:lineRule="auto"/>
        <w:ind w:left="720" w:hanging="720"/>
        <w:jc w:val="both"/>
        <w:rPr>
          <w:rFonts w:ascii="Garamond" w:hAnsi="Garamond" w:cs="Times New Roman"/>
          <w:bCs/>
          <w:noProof/>
          <w:color w:val="000000" w:themeColor="text1"/>
          <w:sz w:val="24"/>
          <w:szCs w:val="24"/>
        </w:rPr>
      </w:pPr>
      <w:r w:rsidRPr="001F3B28">
        <w:rPr>
          <w:rFonts w:ascii="Garamond" w:hAnsi="Garamond" w:cs="Times New Roman"/>
          <w:bCs/>
          <w:noProof/>
          <w:color w:val="000000" w:themeColor="text1"/>
          <w:sz w:val="24"/>
          <w:szCs w:val="24"/>
        </w:rPr>
        <w:t xml:space="preserve">Gavriilidis, K. (2021). Measuring Climate Policy Uncertainty. </w:t>
      </w:r>
      <w:r w:rsidRPr="001F3B28">
        <w:rPr>
          <w:rFonts w:ascii="Garamond" w:hAnsi="Garamond" w:cs="Times New Roman"/>
          <w:bCs/>
          <w:i/>
          <w:noProof/>
          <w:color w:val="000000" w:themeColor="text1"/>
          <w:sz w:val="24"/>
          <w:szCs w:val="24"/>
        </w:rPr>
        <w:t>Available at SSRN</w:t>
      </w:r>
      <w:r w:rsidRPr="001F3B28">
        <w:rPr>
          <w:rFonts w:ascii="Garamond" w:hAnsi="Garamond" w:cs="Times New Roman"/>
          <w:bCs/>
          <w:noProof/>
          <w:color w:val="000000" w:themeColor="text1"/>
          <w:sz w:val="24"/>
          <w:szCs w:val="24"/>
        </w:rPr>
        <w:t>, No. 3847388.</w:t>
      </w:r>
    </w:p>
    <w:p w14:paraId="0C27CA3E" w14:textId="271CFC5B" w:rsidR="00152FFA" w:rsidRPr="001F3B28" w:rsidRDefault="00BD19DB" w:rsidP="0047333F">
      <w:pPr>
        <w:spacing w:before="120" w:after="120" w:line="240" w:lineRule="auto"/>
        <w:ind w:left="720" w:hanging="720"/>
        <w:jc w:val="both"/>
        <w:rPr>
          <w:rFonts w:ascii="Garamond" w:hAnsi="Garamond" w:cstheme="majorBidi"/>
          <w:bCs/>
          <w:color w:val="000000" w:themeColor="text1"/>
          <w:sz w:val="24"/>
          <w:szCs w:val="24"/>
        </w:rPr>
      </w:pPr>
      <w:r w:rsidRPr="001F3B28">
        <w:rPr>
          <w:rFonts w:ascii="Garamond" w:hAnsi="Garamond" w:cstheme="majorBidi"/>
          <w:bCs/>
          <w:color w:val="000000" w:themeColor="text1"/>
          <w:sz w:val="24"/>
          <w:szCs w:val="24"/>
        </w:rPr>
        <w:t>Kilian, L. (2009). Not All Oil Price Shocks are Alike: Disentangling Demand and Supply Shocks in the Crude Oil M</w:t>
      </w:r>
      <w:r w:rsidR="00152FFA" w:rsidRPr="001F3B28">
        <w:rPr>
          <w:rFonts w:ascii="Garamond" w:hAnsi="Garamond" w:cstheme="majorBidi"/>
          <w:bCs/>
          <w:color w:val="000000" w:themeColor="text1"/>
          <w:sz w:val="24"/>
          <w:szCs w:val="24"/>
        </w:rPr>
        <w:t xml:space="preserve">arket. </w:t>
      </w:r>
      <w:r w:rsidR="00152FFA" w:rsidRPr="001F3B28">
        <w:rPr>
          <w:rFonts w:ascii="Garamond" w:hAnsi="Garamond" w:cstheme="majorBidi"/>
          <w:bCs/>
          <w:i/>
          <w:color w:val="000000" w:themeColor="text1"/>
          <w:sz w:val="24"/>
          <w:szCs w:val="24"/>
        </w:rPr>
        <w:t>American Economic Review</w:t>
      </w:r>
      <w:r w:rsidR="00152FFA" w:rsidRPr="001F3B28">
        <w:rPr>
          <w:rFonts w:ascii="Garamond" w:hAnsi="Garamond" w:cstheme="majorBidi"/>
          <w:bCs/>
          <w:color w:val="000000" w:themeColor="text1"/>
          <w:sz w:val="24"/>
          <w:szCs w:val="24"/>
        </w:rPr>
        <w:t>, 99(3), 1053-1069.</w:t>
      </w:r>
    </w:p>
    <w:p w14:paraId="76EDABA4" w14:textId="1CAA7AA7" w:rsidR="00152FFA" w:rsidRDefault="00BD19DB" w:rsidP="0047333F">
      <w:pPr>
        <w:spacing w:before="120" w:after="120" w:line="240" w:lineRule="auto"/>
        <w:ind w:left="720" w:hanging="720"/>
        <w:jc w:val="both"/>
        <w:rPr>
          <w:rFonts w:ascii="Garamond" w:hAnsi="Garamond" w:cstheme="majorBidi"/>
          <w:bCs/>
          <w:color w:val="000000" w:themeColor="text1"/>
          <w:sz w:val="24"/>
          <w:szCs w:val="24"/>
        </w:rPr>
      </w:pPr>
      <w:r w:rsidRPr="001F3B28">
        <w:rPr>
          <w:rFonts w:ascii="Garamond" w:hAnsi="Garamond" w:cstheme="majorBidi"/>
          <w:bCs/>
          <w:color w:val="000000" w:themeColor="text1"/>
          <w:sz w:val="24"/>
          <w:szCs w:val="24"/>
        </w:rPr>
        <w:t>Kilian, L. (2019). Measuring Global Real Economic Activity: Do Re</w:t>
      </w:r>
      <w:r w:rsidR="00152FFA" w:rsidRPr="001F3B28">
        <w:rPr>
          <w:rFonts w:ascii="Garamond" w:hAnsi="Garamond" w:cstheme="majorBidi"/>
          <w:bCs/>
          <w:color w:val="000000" w:themeColor="text1"/>
          <w:sz w:val="24"/>
          <w:szCs w:val="24"/>
        </w:rPr>
        <w:t xml:space="preserve">cent </w:t>
      </w:r>
      <w:r w:rsidRPr="001F3B28">
        <w:rPr>
          <w:rFonts w:ascii="Garamond" w:hAnsi="Garamond" w:cstheme="majorBidi"/>
          <w:bCs/>
          <w:color w:val="000000" w:themeColor="text1"/>
          <w:sz w:val="24"/>
          <w:szCs w:val="24"/>
        </w:rPr>
        <w:t>Critiques Hold Up to S</w:t>
      </w:r>
      <w:r w:rsidR="00152FFA" w:rsidRPr="001F3B28">
        <w:rPr>
          <w:rFonts w:ascii="Garamond" w:hAnsi="Garamond" w:cstheme="majorBidi"/>
          <w:bCs/>
          <w:color w:val="000000" w:themeColor="text1"/>
          <w:sz w:val="24"/>
          <w:szCs w:val="24"/>
        </w:rPr>
        <w:t xml:space="preserve">crutiny? </w:t>
      </w:r>
      <w:r w:rsidR="00152FFA" w:rsidRPr="001F3B28">
        <w:rPr>
          <w:rFonts w:ascii="Garamond" w:hAnsi="Garamond" w:cstheme="majorBidi"/>
          <w:bCs/>
          <w:i/>
          <w:color w:val="000000" w:themeColor="text1"/>
          <w:sz w:val="24"/>
          <w:szCs w:val="24"/>
        </w:rPr>
        <w:t>Economics Letters</w:t>
      </w:r>
      <w:r w:rsidR="00152FFA" w:rsidRPr="001F3B28">
        <w:rPr>
          <w:rFonts w:ascii="Garamond" w:hAnsi="Garamond" w:cstheme="majorBidi"/>
          <w:bCs/>
          <w:color w:val="000000" w:themeColor="text1"/>
          <w:sz w:val="24"/>
          <w:szCs w:val="24"/>
        </w:rPr>
        <w:t>, 178, 106-110.</w:t>
      </w:r>
    </w:p>
    <w:p w14:paraId="755A3898" w14:textId="77777777" w:rsidR="006767F7" w:rsidRPr="00286015" w:rsidRDefault="006767F7" w:rsidP="0047333F">
      <w:pPr>
        <w:spacing w:before="120" w:after="120" w:line="240" w:lineRule="auto"/>
        <w:ind w:left="720" w:hanging="720"/>
        <w:jc w:val="both"/>
        <w:rPr>
          <w:rFonts w:ascii="Garamond" w:hAnsi="Garamond"/>
          <w:color w:val="0000FF"/>
          <w:sz w:val="24"/>
          <w:szCs w:val="24"/>
        </w:rPr>
      </w:pPr>
      <w:proofErr w:type="spellStart"/>
      <w:r w:rsidRPr="00286015">
        <w:rPr>
          <w:rFonts w:ascii="Garamond" w:hAnsi="Garamond"/>
          <w:color w:val="0000FF"/>
          <w:sz w:val="24"/>
          <w:szCs w:val="24"/>
        </w:rPr>
        <w:t>Koenker</w:t>
      </w:r>
      <w:proofErr w:type="spellEnd"/>
      <w:r w:rsidRPr="00286015">
        <w:rPr>
          <w:rFonts w:ascii="Garamond" w:hAnsi="Garamond"/>
          <w:color w:val="0000FF"/>
          <w:sz w:val="24"/>
          <w:szCs w:val="24"/>
        </w:rPr>
        <w:t>, R., &amp; Xiao, Z. (2006). Quantile autoregression</w:t>
      </w:r>
      <w:r w:rsidRPr="003B581F">
        <w:rPr>
          <w:rFonts w:ascii="Garamond" w:hAnsi="Garamond"/>
          <w:i/>
          <w:color w:val="0000FF"/>
          <w:sz w:val="24"/>
          <w:szCs w:val="24"/>
        </w:rPr>
        <w:t>. Journal of the American Statistical Association</w:t>
      </w:r>
      <w:r w:rsidRPr="00286015">
        <w:rPr>
          <w:rFonts w:ascii="Garamond" w:hAnsi="Garamond"/>
          <w:color w:val="0000FF"/>
          <w:sz w:val="24"/>
          <w:szCs w:val="24"/>
        </w:rPr>
        <w:t xml:space="preserve">, 101(475), 980–990. </w:t>
      </w:r>
    </w:p>
    <w:p w14:paraId="53300C71" w14:textId="285ED5BE" w:rsidR="006767F7" w:rsidRDefault="006767F7" w:rsidP="0047333F">
      <w:pPr>
        <w:spacing w:before="120" w:after="120" w:line="240" w:lineRule="auto"/>
        <w:ind w:left="720" w:hanging="720"/>
        <w:jc w:val="both"/>
        <w:rPr>
          <w:rStyle w:val="anchor-text"/>
          <w:rFonts w:ascii="Garamond" w:hAnsi="Garamond" w:cs="Arial"/>
          <w:color w:val="0000FF"/>
          <w:sz w:val="24"/>
          <w:szCs w:val="24"/>
        </w:rPr>
      </w:pPr>
      <w:r w:rsidRPr="006767F7">
        <w:rPr>
          <w:rFonts w:ascii="Garamond" w:hAnsi="Garamond"/>
          <w:color w:val="0000FF"/>
          <w:sz w:val="24"/>
          <w:szCs w:val="24"/>
          <w:lang w:val="it-IT"/>
        </w:rPr>
        <w:t xml:space="preserve">Koop, G., Pesaran, M. H., &amp; Potter, S. M. (1996). </w:t>
      </w:r>
      <w:r w:rsidRPr="00286015">
        <w:rPr>
          <w:rFonts w:ascii="Garamond" w:hAnsi="Garamond"/>
          <w:color w:val="0000FF"/>
          <w:sz w:val="24"/>
          <w:szCs w:val="24"/>
        </w:rPr>
        <w:t>Impulse response analysis in nonlinear multivariate m</w:t>
      </w:r>
      <w:r w:rsidRPr="0047333F">
        <w:rPr>
          <w:rFonts w:ascii="Garamond" w:hAnsi="Garamond"/>
          <w:color w:val="0000FF"/>
          <w:sz w:val="24"/>
          <w:szCs w:val="24"/>
        </w:rPr>
        <w:t xml:space="preserve">odels. </w:t>
      </w:r>
      <w:r w:rsidRPr="00B526AC">
        <w:rPr>
          <w:rFonts w:ascii="Garamond" w:hAnsi="Garamond"/>
          <w:i/>
          <w:color w:val="0000FF"/>
          <w:sz w:val="24"/>
          <w:szCs w:val="24"/>
        </w:rPr>
        <w:t>Journal of Econometrics</w:t>
      </w:r>
      <w:r w:rsidRPr="0047333F">
        <w:rPr>
          <w:rFonts w:ascii="Garamond" w:hAnsi="Garamond"/>
          <w:color w:val="0000FF"/>
          <w:sz w:val="24"/>
          <w:szCs w:val="24"/>
        </w:rPr>
        <w:t>, 74(1), 119–147.</w:t>
      </w:r>
      <w:r w:rsidR="003B581F">
        <w:rPr>
          <w:rStyle w:val="anchor-text"/>
          <w:rFonts w:ascii="Garamond" w:hAnsi="Garamond" w:cs="Arial"/>
          <w:color w:val="0000FF"/>
          <w:sz w:val="24"/>
          <w:szCs w:val="24"/>
        </w:rPr>
        <w:t xml:space="preserve"> </w:t>
      </w:r>
    </w:p>
    <w:p w14:paraId="593A9836" w14:textId="039CE822" w:rsidR="002161F6" w:rsidRPr="002161F6" w:rsidRDefault="002161F6" w:rsidP="0047333F">
      <w:pPr>
        <w:spacing w:before="120" w:after="120" w:line="240" w:lineRule="auto"/>
        <w:ind w:left="720" w:hanging="720"/>
        <w:jc w:val="both"/>
        <w:rPr>
          <w:rStyle w:val="anchor-text"/>
          <w:rFonts w:ascii="Garamond" w:hAnsi="Garamond" w:cs="Arial"/>
          <w:color w:val="0000FF"/>
          <w:sz w:val="24"/>
          <w:szCs w:val="24"/>
        </w:rPr>
      </w:pPr>
      <w:proofErr w:type="spellStart"/>
      <w:r w:rsidRPr="002161F6">
        <w:rPr>
          <w:rFonts w:ascii="Garamond" w:hAnsi="Garamond" w:cs="Calibri"/>
          <w:color w:val="0000FF"/>
          <w:sz w:val="24"/>
          <w:szCs w:val="24"/>
        </w:rPr>
        <w:t>Lv</w:t>
      </w:r>
      <w:proofErr w:type="spellEnd"/>
      <w:r w:rsidRPr="002161F6">
        <w:rPr>
          <w:rFonts w:ascii="Garamond" w:hAnsi="Garamond" w:cs="Calibri"/>
          <w:color w:val="0000FF"/>
          <w:sz w:val="24"/>
          <w:szCs w:val="24"/>
        </w:rPr>
        <w:t xml:space="preserve">, W., Wu, Q., </w:t>
      </w:r>
      <w:r>
        <w:rPr>
          <w:rFonts w:ascii="Garamond" w:hAnsi="Garamond" w:cs="Calibri"/>
          <w:color w:val="0000FF"/>
          <w:sz w:val="24"/>
          <w:szCs w:val="24"/>
        </w:rPr>
        <w:t>(</w:t>
      </w:r>
      <w:r w:rsidRPr="002161F6">
        <w:rPr>
          <w:rFonts w:ascii="Garamond" w:hAnsi="Garamond" w:cs="Calibri"/>
          <w:color w:val="0000FF"/>
          <w:sz w:val="24"/>
          <w:szCs w:val="24"/>
        </w:rPr>
        <w:t>2022</w:t>
      </w:r>
      <w:r>
        <w:rPr>
          <w:rFonts w:ascii="Garamond" w:hAnsi="Garamond" w:cs="Calibri"/>
          <w:color w:val="0000FF"/>
          <w:sz w:val="24"/>
          <w:szCs w:val="24"/>
        </w:rPr>
        <w:t>)</w:t>
      </w:r>
      <w:r w:rsidRPr="002161F6">
        <w:rPr>
          <w:rFonts w:ascii="Garamond" w:hAnsi="Garamond" w:cs="Calibri"/>
          <w:color w:val="0000FF"/>
          <w:sz w:val="24"/>
          <w:szCs w:val="24"/>
        </w:rPr>
        <w:t xml:space="preserve">. Global economic conditions index and oil price predictability. </w:t>
      </w:r>
      <w:r w:rsidRPr="005E6D51">
        <w:rPr>
          <w:rFonts w:ascii="Garamond" w:hAnsi="Garamond" w:cs="Calibri"/>
          <w:i/>
          <w:iCs/>
          <w:color w:val="0000FF"/>
          <w:sz w:val="24"/>
          <w:szCs w:val="24"/>
        </w:rPr>
        <w:t>Finance Research Letters</w:t>
      </w:r>
      <w:r w:rsidR="005E6D51">
        <w:rPr>
          <w:rFonts w:ascii="Garamond" w:hAnsi="Garamond" w:cs="Calibri"/>
          <w:i/>
          <w:iCs/>
          <w:color w:val="0000FF"/>
          <w:sz w:val="24"/>
          <w:szCs w:val="24"/>
        </w:rPr>
        <w:t>,</w:t>
      </w:r>
      <w:r w:rsidRPr="002161F6">
        <w:rPr>
          <w:rFonts w:ascii="Garamond" w:hAnsi="Garamond" w:cs="Calibri"/>
          <w:color w:val="0000FF"/>
          <w:sz w:val="24"/>
          <w:szCs w:val="24"/>
        </w:rPr>
        <w:t xml:space="preserve"> 48, 102919. https://doi.org/10.1016/j.frl.2022.102919</w:t>
      </w:r>
    </w:p>
    <w:p w14:paraId="09364656" w14:textId="4491F0FF" w:rsidR="00B526AC" w:rsidRDefault="003B581F" w:rsidP="0047333F">
      <w:pPr>
        <w:spacing w:before="120" w:after="120" w:line="240" w:lineRule="auto"/>
        <w:ind w:left="720" w:hanging="720"/>
        <w:jc w:val="both"/>
        <w:rPr>
          <w:rFonts w:ascii="Garamond" w:hAnsi="Garamond"/>
          <w:color w:val="0000FF"/>
          <w:sz w:val="24"/>
          <w:szCs w:val="24"/>
        </w:rPr>
      </w:pPr>
      <w:proofErr w:type="spellStart"/>
      <w:r w:rsidRPr="003B581F">
        <w:rPr>
          <w:rFonts w:ascii="Garamond" w:hAnsi="Garamond"/>
          <w:color w:val="0000FF"/>
          <w:sz w:val="24"/>
          <w:szCs w:val="24"/>
        </w:rPr>
        <w:t>Mihanović</w:t>
      </w:r>
      <w:proofErr w:type="spellEnd"/>
      <w:r w:rsidRPr="003B581F">
        <w:rPr>
          <w:rFonts w:ascii="Garamond" w:hAnsi="Garamond"/>
          <w:color w:val="0000FF"/>
          <w:sz w:val="24"/>
          <w:szCs w:val="24"/>
        </w:rPr>
        <w:t xml:space="preserve">, H., </w:t>
      </w:r>
      <w:proofErr w:type="spellStart"/>
      <w:r w:rsidRPr="003B581F">
        <w:rPr>
          <w:rFonts w:ascii="Garamond" w:hAnsi="Garamond"/>
          <w:color w:val="0000FF"/>
          <w:sz w:val="24"/>
          <w:szCs w:val="24"/>
        </w:rPr>
        <w:t>Orlić</w:t>
      </w:r>
      <w:proofErr w:type="spellEnd"/>
      <w:r w:rsidRPr="003B581F">
        <w:rPr>
          <w:rFonts w:ascii="Garamond" w:hAnsi="Garamond"/>
          <w:color w:val="0000FF"/>
          <w:sz w:val="24"/>
          <w:szCs w:val="24"/>
        </w:rPr>
        <w:t xml:space="preserve">, M., &amp; </w:t>
      </w:r>
      <w:proofErr w:type="spellStart"/>
      <w:r w:rsidRPr="003B581F">
        <w:rPr>
          <w:rFonts w:ascii="Garamond" w:hAnsi="Garamond"/>
          <w:color w:val="0000FF"/>
          <w:sz w:val="24"/>
          <w:szCs w:val="24"/>
        </w:rPr>
        <w:t>Pasarić</w:t>
      </w:r>
      <w:proofErr w:type="spellEnd"/>
      <w:r w:rsidRPr="003B581F">
        <w:rPr>
          <w:rFonts w:ascii="Garamond" w:hAnsi="Garamond"/>
          <w:color w:val="0000FF"/>
          <w:sz w:val="24"/>
          <w:szCs w:val="24"/>
        </w:rPr>
        <w:t xml:space="preserve">, Z. (2009). Diurnal thermocline oscillations driven by tidal flow around an island in the Middle Adriatic. </w:t>
      </w:r>
      <w:r w:rsidRPr="003B581F">
        <w:rPr>
          <w:rFonts w:ascii="Garamond" w:hAnsi="Garamond"/>
          <w:i/>
          <w:color w:val="0000FF"/>
          <w:sz w:val="24"/>
          <w:szCs w:val="24"/>
        </w:rPr>
        <w:t>Journal of Marine Systems</w:t>
      </w:r>
      <w:r w:rsidRPr="003B581F">
        <w:rPr>
          <w:rFonts w:ascii="Garamond" w:hAnsi="Garamond"/>
          <w:color w:val="0000FF"/>
          <w:sz w:val="24"/>
          <w:szCs w:val="24"/>
        </w:rPr>
        <w:t>, 78, S157-S168.</w:t>
      </w:r>
    </w:p>
    <w:p w14:paraId="2DD74247" w14:textId="57655E89" w:rsidR="00F229B4" w:rsidRPr="00F229B4" w:rsidRDefault="00F229B4" w:rsidP="0047333F">
      <w:pPr>
        <w:spacing w:before="120" w:after="120" w:line="240" w:lineRule="auto"/>
        <w:ind w:left="720" w:hanging="720"/>
        <w:jc w:val="both"/>
        <w:rPr>
          <w:rFonts w:ascii="Garamond" w:hAnsi="Garamond"/>
          <w:color w:val="0000FF"/>
          <w:sz w:val="24"/>
          <w:szCs w:val="24"/>
        </w:rPr>
      </w:pPr>
      <w:proofErr w:type="spellStart"/>
      <w:r w:rsidRPr="00F229B4">
        <w:rPr>
          <w:rFonts w:ascii="Garamond" w:hAnsi="Garamond" w:cs="Calibri"/>
          <w:color w:val="0000FF"/>
          <w:sz w:val="24"/>
          <w:szCs w:val="24"/>
        </w:rPr>
        <w:t>Mont’Alverne</w:t>
      </w:r>
      <w:proofErr w:type="spellEnd"/>
      <w:r w:rsidRPr="00F229B4">
        <w:rPr>
          <w:rFonts w:ascii="Garamond" w:hAnsi="Garamond" w:cs="Calibri"/>
          <w:color w:val="0000FF"/>
          <w:sz w:val="24"/>
          <w:szCs w:val="24"/>
        </w:rPr>
        <w:t xml:space="preserve"> Duarte, A., </w:t>
      </w:r>
      <w:proofErr w:type="spellStart"/>
      <w:r w:rsidRPr="00F229B4">
        <w:rPr>
          <w:rFonts w:ascii="Garamond" w:hAnsi="Garamond" w:cs="Calibri"/>
          <w:color w:val="0000FF"/>
          <w:sz w:val="24"/>
          <w:szCs w:val="24"/>
        </w:rPr>
        <w:t>Gaglianone</w:t>
      </w:r>
      <w:proofErr w:type="spellEnd"/>
      <w:r w:rsidRPr="00F229B4">
        <w:rPr>
          <w:rFonts w:ascii="Garamond" w:hAnsi="Garamond" w:cs="Calibri"/>
          <w:color w:val="0000FF"/>
          <w:sz w:val="24"/>
          <w:szCs w:val="24"/>
        </w:rPr>
        <w:t xml:space="preserve">, W.P., de Carvalho </w:t>
      </w:r>
      <w:proofErr w:type="spellStart"/>
      <w:r w:rsidRPr="00F229B4">
        <w:rPr>
          <w:rFonts w:ascii="Garamond" w:hAnsi="Garamond" w:cs="Calibri"/>
          <w:color w:val="0000FF"/>
          <w:sz w:val="24"/>
          <w:szCs w:val="24"/>
        </w:rPr>
        <w:t>Guillén</w:t>
      </w:r>
      <w:proofErr w:type="spellEnd"/>
      <w:r w:rsidRPr="00F229B4">
        <w:rPr>
          <w:rFonts w:ascii="Garamond" w:hAnsi="Garamond" w:cs="Calibri"/>
          <w:color w:val="0000FF"/>
          <w:sz w:val="24"/>
          <w:szCs w:val="24"/>
        </w:rPr>
        <w:t xml:space="preserve">, O.T., </w:t>
      </w:r>
      <w:proofErr w:type="spellStart"/>
      <w:r w:rsidRPr="00F229B4">
        <w:rPr>
          <w:rFonts w:ascii="Garamond" w:hAnsi="Garamond" w:cs="Calibri"/>
          <w:color w:val="0000FF"/>
          <w:sz w:val="24"/>
          <w:szCs w:val="24"/>
        </w:rPr>
        <w:t>Issler</w:t>
      </w:r>
      <w:proofErr w:type="spellEnd"/>
      <w:r w:rsidRPr="00F229B4">
        <w:rPr>
          <w:rFonts w:ascii="Garamond" w:hAnsi="Garamond" w:cs="Calibri"/>
          <w:color w:val="0000FF"/>
          <w:sz w:val="24"/>
          <w:szCs w:val="24"/>
        </w:rPr>
        <w:t xml:space="preserve">, J.V., </w:t>
      </w:r>
      <w:r w:rsidR="00A828B7">
        <w:rPr>
          <w:rFonts w:ascii="Garamond" w:hAnsi="Garamond" w:cs="Calibri"/>
          <w:color w:val="0000FF"/>
          <w:sz w:val="24"/>
          <w:szCs w:val="24"/>
        </w:rPr>
        <w:t>(</w:t>
      </w:r>
      <w:r w:rsidRPr="00F229B4">
        <w:rPr>
          <w:rFonts w:ascii="Garamond" w:hAnsi="Garamond" w:cs="Calibri"/>
          <w:color w:val="0000FF"/>
          <w:sz w:val="24"/>
          <w:szCs w:val="24"/>
        </w:rPr>
        <w:t>2021</w:t>
      </w:r>
      <w:r w:rsidR="00A828B7">
        <w:rPr>
          <w:rFonts w:ascii="Garamond" w:hAnsi="Garamond" w:cs="Calibri"/>
          <w:color w:val="0000FF"/>
          <w:sz w:val="24"/>
          <w:szCs w:val="24"/>
        </w:rPr>
        <w:t>)</w:t>
      </w:r>
      <w:r w:rsidRPr="00F229B4">
        <w:rPr>
          <w:rFonts w:ascii="Garamond" w:hAnsi="Garamond" w:cs="Calibri"/>
          <w:color w:val="0000FF"/>
          <w:sz w:val="24"/>
          <w:szCs w:val="24"/>
        </w:rPr>
        <w:t xml:space="preserve">. Commodity prices and global economic activity: A derived-demand approach. </w:t>
      </w:r>
      <w:r w:rsidRPr="005E6D51">
        <w:rPr>
          <w:rFonts w:ascii="Garamond" w:hAnsi="Garamond" w:cs="Calibri"/>
          <w:i/>
          <w:iCs/>
          <w:color w:val="0000FF"/>
          <w:sz w:val="24"/>
          <w:szCs w:val="24"/>
        </w:rPr>
        <w:t>Energy Economics</w:t>
      </w:r>
      <w:r w:rsidR="005E6D51">
        <w:rPr>
          <w:rFonts w:ascii="Garamond" w:hAnsi="Garamond" w:cs="Calibri"/>
          <w:color w:val="0000FF"/>
          <w:sz w:val="24"/>
          <w:szCs w:val="24"/>
        </w:rPr>
        <w:t>,</w:t>
      </w:r>
      <w:r w:rsidRPr="00F229B4">
        <w:rPr>
          <w:rFonts w:ascii="Garamond" w:hAnsi="Garamond" w:cs="Calibri"/>
          <w:color w:val="0000FF"/>
          <w:sz w:val="24"/>
          <w:szCs w:val="24"/>
        </w:rPr>
        <w:t xml:space="preserve"> 96, 105120. https://doi.org/10.1016/j.eneco.2021.105120</w:t>
      </w:r>
    </w:p>
    <w:p w14:paraId="7F3F948F" w14:textId="358200CC" w:rsidR="00701CFF" w:rsidRPr="00701CFF" w:rsidRDefault="00701CFF" w:rsidP="0047333F">
      <w:pPr>
        <w:spacing w:before="120" w:after="120" w:line="240" w:lineRule="auto"/>
        <w:ind w:left="720" w:hanging="720"/>
        <w:jc w:val="both"/>
        <w:rPr>
          <w:rFonts w:ascii="Garamond" w:hAnsi="Garamond" w:cstheme="majorBidi"/>
          <w:bCs/>
          <w:color w:val="0000FF"/>
          <w:sz w:val="24"/>
          <w:szCs w:val="24"/>
        </w:rPr>
      </w:pPr>
      <w:r w:rsidRPr="00701CFF">
        <w:rPr>
          <w:rFonts w:ascii="Garamond" w:hAnsi="Garamond" w:cs="Calibri"/>
          <w:color w:val="0000FF"/>
          <w:sz w:val="24"/>
          <w:szCs w:val="24"/>
        </w:rPr>
        <w:t xml:space="preserve">Nam, K., </w:t>
      </w:r>
      <w:r>
        <w:rPr>
          <w:rFonts w:ascii="Garamond" w:hAnsi="Garamond" w:cs="Calibri"/>
          <w:color w:val="0000FF"/>
          <w:sz w:val="24"/>
          <w:szCs w:val="24"/>
        </w:rPr>
        <w:t>(</w:t>
      </w:r>
      <w:r w:rsidRPr="00701CFF">
        <w:rPr>
          <w:rFonts w:ascii="Garamond" w:hAnsi="Garamond" w:cs="Calibri"/>
          <w:color w:val="0000FF"/>
          <w:sz w:val="24"/>
          <w:szCs w:val="24"/>
        </w:rPr>
        <w:t>2021</w:t>
      </w:r>
      <w:r>
        <w:rPr>
          <w:rFonts w:ascii="Garamond" w:hAnsi="Garamond" w:cs="Calibri"/>
          <w:color w:val="0000FF"/>
          <w:sz w:val="24"/>
          <w:szCs w:val="24"/>
        </w:rPr>
        <w:t>)</w:t>
      </w:r>
      <w:r w:rsidRPr="00701CFF">
        <w:rPr>
          <w:rFonts w:ascii="Garamond" w:hAnsi="Garamond" w:cs="Calibri"/>
          <w:color w:val="0000FF"/>
          <w:sz w:val="24"/>
          <w:szCs w:val="24"/>
        </w:rPr>
        <w:t xml:space="preserve">. Investigating the effect of climate uncertainty on global commodity markets. </w:t>
      </w:r>
      <w:r w:rsidRPr="005E6D51">
        <w:rPr>
          <w:rFonts w:ascii="Garamond" w:hAnsi="Garamond" w:cs="Calibri"/>
          <w:i/>
          <w:iCs/>
          <w:color w:val="0000FF"/>
          <w:sz w:val="24"/>
          <w:szCs w:val="24"/>
          <w:lang w:val="it-IT"/>
        </w:rPr>
        <w:t>Energy Economics</w:t>
      </w:r>
      <w:r w:rsidR="005E6D51">
        <w:rPr>
          <w:rFonts w:ascii="Garamond" w:hAnsi="Garamond" w:cs="Calibri"/>
          <w:color w:val="0000FF"/>
          <w:sz w:val="24"/>
          <w:szCs w:val="24"/>
          <w:lang w:val="it-IT"/>
        </w:rPr>
        <w:t>,</w:t>
      </w:r>
      <w:r w:rsidRPr="00701CFF">
        <w:rPr>
          <w:rFonts w:ascii="Garamond" w:hAnsi="Garamond" w:cs="Calibri"/>
          <w:color w:val="0000FF"/>
          <w:sz w:val="24"/>
          <w:szCs w:val="24"/>
          <w:lang w:val="it-IT"/>
        </w:rPr>
        <w:t xml:space="preserve"> 96, 105123. https://doi.org/10.1016/j.eneco.2021.105123</w:t>
      </w:r>
    </w:p>
    <w:p w14:paraId="2B35B8F1" w14:textId="77C40DF9" w:rsidR="00A53A8B" w:rsidRDefault="00A53A8B" w:rsidP="0047333F">
      <w:pPr>
        <w:spacing w:before="120" w:after="120" w:line="240" w:lineRule="auto"/>
        <w:ind w:left="720" w:hanging="720"/>
        <w:jc w:val="both"/>
        <w:rPr>
          <w:rFonts w:ascii="Garamond" w:hAnsi="Garamond" w:cstheme="majorBidi"/>
          <w:bCs/>
          <w:color w:val="000000" w:themeColor="text1"/>
          <w:sz w:val="24"/>
          <w:szCs w:val="24"/>
        </w:rPr>
      </w:pPr>
      <w:proofErr w:type="spellStart"/>
      <w:r w:rsidRPr="001F3B28">
        <w:rPr>
          <w:rFonts w:ascii="Garamond" w:hAnsi="Garamond" w:cstheme="majorBidi"/>
          <w:bCs/>
          <w:color w:val="000000" w:themeColor="text1"/>
          <w:sz w:val="24"/>
          <w:szCs w:val="24"/>
        </w:rPr>
        <w:t>Oygur</w:t>
      </w:r>
      <w:proofErr w:type="spellEnd"/>
      <w:r w:rsidRPr="001F3B28">
        <w:rPr>
          <w:rFonts w:ascii="Garamond" w:hAnsi="Garamond" w:cstheme="majorBidi"/>
          <w:bCs/>
          <w:color w:val="000000" w:themeColor="text1"/>
          <w:sz w:val="24"/>
          <w:szCs w:val="24"/>
        </w:rPr>
        <w:t>, T.</w:t>
      </w:r>
      <w:r w:rsidR="00EA7606">
        <w:rPr>
          <w:rFonts w:ascii="Garamond" w:hAnsi="Garamond" w:cstheme="majorBidi"/>
          <w:bCs/>
          <w:color w:val="000000" w:themeColor="text1"/>
          <w:sz w:val="24"/>
          <w:szCs w:val="24"/>
        </w:rPr>
        <w:t>,</w:t>
      </w:r>
      <w:r w:rsidRPr="001F3B28">
        <w:rPr>
          <w:rFonts w:ascii="Garamond" w:hAnsi="Garamond" w:cstheme="majorBidi"/>
          <w:bCs/>
          <w:color w:val="000000" w:themeColor="text1"/>
          <w:sz w:val="24"/>
          <w:szCs w:val="24"/>
        </w:rPr>
        <w:t xml:space="preserve"> &amp; </w:t>
      </w:r>
      <w:proofErr w:type="spellStart"/>
      <w:r w:rsidRPr="001F3B28">
        <w:rPr>
          <w:rFonts w:ascii="Garamond" w:hAnsi="Garamond" w:cstheme="majorBidi"/>
          <w:bCs/>
          <w:color w:val="000000" w:themeColor="text1"/>
          <w:sz w:val="24"/>
          <w:szCs w:val="24"/>
        </w:rPr>
        <w:t>Unal</w:t>
      </w:r>
      <w:proofErr w:type="spellEnd"/>
      <w:r w:rsidRPr="001F3B28">
        <w:rPr>
          <w:rFonts w:ascii="Garamond" w:hAnsi="Garamond" w:cstheme="majorBidi"/>
          <w:bCs/>
          <w:color w:val="000000" w:themeColor="text1"/>
          <w:sz w:val="24"/>
          <w:szCs w:val="24"/>
        </w:rPr>
        <w:t xml:space="preserve">, G. (2021). Vector Wavelet Coherence for Multiple Time Series. </w:t>
      </w:r>
      <w:r w:rsidRPr="001F3B28">
        <w:rPr>
          <w:rFonts w:ascii="Garamond" w:hAnsi="Garamond" w:cstheme="majorBidi"/>
          <w:bCs/>
          <w:i/>
          <w:color w:val="000000" w:themeColor="text1"/>
          <w:sz w:val="24"/>
          <w:szCs w:val="24"/>
        </w:rPr>
        <w:t>International Journal of Dynamics and Control</w:t>
      </w:r>
      <w:r w:rsidRPr="001F3B28">
        <w:rPr>
          <w:rFonts w:ascii="Garamond" w:hAnsi="Garamond" w:cstheme="majorBidi"/>
          <w:bCs/>
          <w:color w:val="000000" w:themeColor="text1"/>
          <w:sz w:val="24"/>
          <w:szCs w:val="24"/>
        </w:rPr>
        <w:t>, 9(2), 403-409.</w:t>
      </w:r>
      <w:r w:rsidR="0047333F">
        <w:rPr>
          <w:rFonts w:ascii="Garamond" w:hAnsi="Garamond" w:cstheme="majorBidi"/>
          <w:bCs/>
          <w:color w:val="000000" w:themeColor="text1"/>
          <w:sz w:val="24"/>
          <w:szCs w:val="24"/>
        </w:rPr>
        <w:t xml:space="preserve"> </w:t>
      </w:r>
    </w:p>
    <w:p w14:paraId="0909E957" w14:textId="78EC683F" w:rsidR="0047333F" w:rsidRPr="007E1857" w:rsidRDefault="0047333F" w:rsidP="0047333F">
      <w:pPr>
        <w:spacing w:before="120" w:after="120" w:line="240" w:lineRule="auto"/>
        <w:ind w:left="720" w:hanging="720"/>
        <w:jc w:val="both"/>
        <w:rPr>
          <w:rFonts w:ascii="Garamond" w:hAnsi="Garamond"/>
          <w:color w:val="0000FF"/>
          <w:sz w:val="24"/>
          <w:szCs w:val="24"/>
        </w:rPr>
      </w:pPr>
      <w:proofErr w:type="spellStart"/>
      <w:r w:rsidRPr="00286015">
        <w:rPr>
          <w:rFonts w:ascii="Garamond" w:hAnsi="Garamond"/>
          <w:color w:val="0000FF"/>
          <w:sz w:val="24"/>
          <w:szCs w:val="24"/>
        </w:rPr>
        <w:t>Pesaran</w:t>
      </w:r>
      <w:proofErr w:type="spellEnd"/>
      <w:r w:rsidRPr="00286015">
        <w:rPr>
          <w:rFonts w:ascii="Garamond" w:hAnsi="Garamond"/>
          <w:color w:val="0000FF"/>
          <w:sz w:val="24"/>
          <w:szCs w:val="24"/>
        </w:rPr>
        <w:t xml:space="preserve">, H. H., &amp; Shin, Y. (1998). </w:t>
      </w:r>
      <w:proofErr w:type="spellStart"/>
      <w:r w:rsidRPr="00286015">
        <w:rPr>
          <w:rFonts w:ascii="Garamond" w:hAnsi="Garamond"/>
          <w:color w:val="0000FF"/>
          <w:sz w:val="24"/>
          <w:szCs w:val="24"/>
        </w:rPr>
        <w:t>Generali</w:t>
      </w:r>
      <w:r w:rsidR="00C30AFF">
        <w:rPr>
          <w:rFonts w:ascii="Garamond" w:hAnsi="Garamond"/>
          <w:color w:val="0000FF"/>
          <w:sz w:val="24"/>
          <w:szCs w:val="24"/>
        </w:rPr>
        <w:t>s</w:t>
      </w:r>
      <w:r w:rsidRPr="00286015">
        <w:rPr>
          <w:rFonts w:ascii="Garamond" w:hAnsi="Garamond"/>
          <w:color w:val="0000FF"/>
          <w:sz w:val="24"/>
          <w:szCs w:val="24"/>
        </w:rPr>
        <w:t>ed</w:t>
      </w:r>
      <w:proofErr w:type="spellEnd"/>
      <w:r w:rsidRPr="00286015">
        <w:rPr>
          <w:rFonts w:ascii="Garamond" w:hAnsi="Garamond"/>
          <w:color w:val="0000FF"/>
          <w:sz w:val="24"/>
          <w:szCs w:val="24"/>
        </w:rPr>
        <w:t xml:space="preserve"> impulse response analysis in linear multivariate models. </w:t>
      </w:r>
      <w:r w:rsidRPr="007E1857">
        <w:rPr>
          <w:rFonts w:ascii="Garamond" w:hAnsi="Garamond"/>
          <w:i/>
          <w:color w:val="0000FF"/>
          <w:sz w:val="24"/>
          <w:szCs w:val="24"/>
        </w:rPr>
        <w:t>Economics Letters</w:t>
      </w:r>
      <w:r w:rsidRPr="007E1857">
        <w:rPr>
          <w:rFonts w:ascii="Garamond" w:hAnsi="Garamond"/>
          <w:color w:val="0000FF"/>
          <w:sz w:val="24"/>
          <w:szCs w:val="24"/>
        </w:rPr>
        <w:t>, 58(1), 17–29.</w:t>
      </w:r>
    </w:p>
    <w:p w14:paraId="20683D10" w14:textId="3F983ECC" w:rsidR="007E1857" w:rsidRPr="007E1857" w:rsidRDefault="007E1857" w:rsidP="0047333F">
      <w:pPr>
        <w:spacing w:before="120" w:after="120" w:line="240" w:lineRule="auto"/>
        <w:ind w:left="720" w:hanging="720"/>
        <w:jc w:val="both"/>
        <w:rPr>
          <w:rFonts w:ascii="Garamond" w:hAnsi="Garamond"/>
          <w:color w:val="0000FF"/>
          <w:sz w:val="24"/>
          <w:szCs w:val="24"/>
        </w:rPr>
      </w:pPr>
      <w:r w:rsidRPr="007E1857">
        <w:rPr>
          <w:rFonts w:ascii="Garamond" w:hAnsi="Garamond" w:cs="Calibri"/>
          <w:color w:val="0000FF"/>
          <w:sz w:val="24"/>
          <w:szCs w:val="24"/>
          <w:lang w:val="it-IT"/>
        </w:rPr>
        <w:t xml:space="preserve">Qin, M., Su, C.-W., Umar, M., Lobonţ, O.-R., Manta, A.G., </w:t>
      </w:r>
      <w:r>
        <w:rPr>
          <w:rFonts w:ascii="Garamond" w:hAnsi="Garamond" w:cs="Calibri"/>
          <w:color w:val="0000FF"/>
          <w:sz w:val="24"/>
          <w:szCs w:val="24"/>
          <w:lang w:val="it-IT"/>
        </w:rPr>
        <w:t>(</w:t>
      </w:r>
      <w:r w:rsidRPr="007E1857">
        <w:rPr>
          <w:rFonts w:ascii="Garamond" w:hAnsi="Garamond" w:cs="Calibri"/>
          <w:color w:val="0000FF"/>
          <w:sz w:val="24"/>
          <w:szCs w:val="24"/>
          <w:lang w:val="it-IT"/>
        </w:rPr>
        <w:t>2023</w:t>
      </w:r>
      <w:r>
        <w:rPr>
          <w:rFonts w:ascii="Garamond" w:hAnsi="Garamond" w:cs="Calibri"/>
          <w:color w:val="0000FF"/>
          <w:sz w:val="24"/>
          <w:szCs w:val="24"/>
          <w:lang w:val="it-IT"/>
        </w:rPr>
        <w:t>)</w:t>
      </w:r>
      <w:r w:rsidRPr="007E1857">
        <w:rPr>
          <w:rFonts w:ascii="Garamond" w:hAnsi="Garamond" w:cs="Calibri"/>
          <w:color w:val="0000FF"/>
          <w:sz w:val="24"/>
          <w:szCs w:val="24"/>
          <w:lang w:val="it-IT"/>
        </w:rPr>
        <w:t xml:space="preserve">. </w:t>
      </w:r>
      <w:r w:rsidRPr="007E1857">
        <w:rPr>
          <w:rFonts w:ascii="Garamond" w:hAnsi="Garamond" w:cs="Calibri"/>
          <w:color w:val="0000FF"/>
          <w:sz w:val="24"/>
          <w:szCs w:val="24"/>
        </w:rPr>
        <w:t xml:space="preserve">Are climate and geopolitics the challenges to sustainable development? Novel evidence from the global supply chain. </w:t>
      </w:r>
      <w:r w:rsidRPr="007E1857">
        <w:rPr>
          <w:rFonts w:ascii="Garamond" w:hAnsi="Garamond" w:cs="Calibri"/>
          <w:i/>
          <w:iCs/>
          <w:color w:val="0000FF"/>
          <w:sz w:val="24"/>
          <w:szCs w:val="24"/>
        </w:rPr>
        <w:t>Economic Analysis and Policy</w:t>
      </w:r>
      <w:r>
        <w:rPr>
          <w:rFonts w:ascii="Garamond" w:hAnsi="Garamond" w:cs="Calibri"/>
          <w:i/>
          <w:iCs/>
          <w:color w:val="0000FF"/>
          <w:sz w:val="24"/>
          <w:szCs w:val="24"/>
        </w:rPr>
        <w:t>,</w:t>
      </w:r>
      <w:r w:rsidRPr="007E1857">
        <w:rPr>
          <w:rFonts w:ascii="Garamond" w:hAnsi="Garamond" w:cs="Calibri"/>
          <w:color w:val="0000FF"/>
          <w:sz w:val="24"/>
          <w:szCs w:val="24"/>
        </w:rPr>
        <w:t xml:space="preserve"> 77, 748–763. https://doi.org/10.1016/j.eap.2023.01.002</w:t>
      </w:r>
    </w:p>
    <w:p w14:paraId="43ED4D2B" w14:textId="5B9D3782" w:rsidR="00B526AC" w:rsidRDefault="00B526AC" w:rsidP="00B526AC">
      <w:pPr>
        <w:spacing w:before="120" w:after="120" w:line="240" w:lineRule="auto"/>
        <w:ind w:left="720" w:hanging="720"/>
        <w:jc w:val="both"/>
        <w:rPr>
          <w:rFonts w:ascii="Garamond" w:hAnsi="Garamond" w:cs="Times New Roman"/>
          <w:noProof/>
          <w:color w:val="0000FF"/>
          <w:sz w:val="24"/>
          <w:szCs w:val="24"/>
        </w:rPr>
      </w:pPr>
      <w:r w:rsidRPr="00B526AC">
        <w:rPr>
          <w:rFonts w:ascii="Garamond" w:hAnsi="Garamond" w:cs="Times New Roman"/>
          <w:noProof/>
          <w:color w:val="0000FF"/>
          <w:sz w:val="24"/>
          <w:szCs w:val="24"/>
        </w:rPr>
        <w:lastRenderedPageBreak/>
        <w:t xml:space="preserve">Rajput, H., Changotra, R., Rajput, P., Gautam, S., Gollakota, A. R., &amp; Arora, A. S. (2021). A shock like no other: coronavirus rattles commodity markets. </w:t>
      </w:r>
      <w:r w:rsidRPr="00B526AC">
        <w:rPr>
          <w:rFonts w:ascii="Garamond" w:hAnsi="Garamond" w:cs="Times New Roman"/>
          <w:i/>
          <w:noProof/>
          <w:color w:val="0000FF"/>
          <w:sz w:val="24"/>
          <w:szCs w:val="24"/>
        </w:rPr>
        <w:t>Environment, Development and Sustainability</w:t>
      </w:r>
      <w:r w:rsidRPr="00B526AC">
        <w:rPr>
          <w:rFonts w:ascii="Garamond" w:hAnsi="Garamond" w:cs="Times New Roman"/>
          <w:noProof/>
          <w:color w:val="0000FF"/>
          <w:sz w:val="24"/>
          <w:szCs w:val="24"/>
        </w:rPr>
        <w:t>, 23, 6564-6575.</w:t>
      </w:r>
    </w:p>
    <w:p w14:paraId="39675742" w14:textId="66E89219" w:rsidR="00FD2A24" w:rsidRPr="00FD2A24" w:rsidRDefault="00FD2A24" w:rsidP="00B526AC">
      <w:pPr>
        <w:spacing w:before="120" w:after="120" w:line="240" w:lineRule="auto"/>
        <w:ind w:left="720" w:hanging="720"/>
        <w:jc w:val="both"/>
        <w:rPr>
          <w:rFonts w:ascii="Garamond" w:hAnsi="Garamond" w:cs="Times New Roman"/>
          <w:noProof/>
          <w:color w:val="0000FF"/>
          <w:sz w:val="24"/>
          <w:szCs w:val="24"/>
        </w:rPr>
      </w:pPr>
      <w:proofErr w:type="spellStart"/>
      <w:r w:rsidRPr="00FD2A24">
        <w:rPr>
          <w:rFonts w:ascii="Garamond" w:hAnsi="Garamond" w:cs="Calibri"/>
          <w:color w:val="0000FF"/>
          <w:sz w:val="24"/>
          <w:szCs w:val="24"/>
        </w:rPr>
        <w:t>Urom</w:t>
      </w:r>
      <w:proofErr w:type="spellEnd"/>
      <w:r w:rsidRPr="00FD2A24">
        <w:rPr>
          <w:rFonts w:ascii="Garamond" w:hAnsi="Garamond" w:cs="Calibri"/>
          <w:color w:val="0000FF"/>
          <w:sz w:val="24"/>
          <w:szCs w:val="24"/>
        </w:rPr>
        <w:t xml:space="preserve">, C., Ndubuisi, G., </w:t>
      </w:r>
      <w:proofErr w:type="spellStart"/>
      <w:r w:rsidRPr="00FD2A24">
        <w:rPr>
          <w:rFonts w:ascii="Garamond" w:hAnsi="Garamond" w:cs="Calibri"/>
          <w:color w:val="0000FF"/>
          <w:sz w:val="24"/>
          <w:szCs w:val="24"/>
        </w:rPr>
        <w:t>Guesmi</w:t>
      </w:r>
      <w:proofErr w:type="spellEnd"/>
      <w:r w:rsidRPr="00FD2A24">
        <w:rPr>
          <w:rFonts w:ascii="Garamond" w:hAnsi="Garamond" w:cs="Calibri"/>
          <w:color w:val="0000FF"/>
          <w:sz w:val="24"/>
          <w:szCs w:val="24"/>
        </w:rPr>
        <w:t xml:space="preserve">, K., </w:t>
      </w:r>
      <w:r>
        <w:rPr>
          <w:rFonts w:ascii="Garamond" w:hAnsi="Garamond" w:cs="Calibri"/>
          <w:color w:val="0000FF"/>
          <w:sz w:val="24"/>
          <w:szCs w:val="24"/>
        </w:rPr>
        <w:t>(</w:t>
      </w:r>
      <w:r w:rsidRPr="00FD2A24">
        <w:rPr>
          <w:rFonts w:ascii="Garamond" w:hAnsi="Garamond" w:cs="Calibri"/>
          <w:color w:val="0000FF"/>
          <w:sz w:val="24"/>
          <w:szCs w:val="24"/>
        </w:rPr>
        <w:t>2022</w:t>
      </w:r>
      <w:r>
        <w:rPr>
          <w:rFonts w:ascii="Garamond" w:hAnsi="Garamond" w:cs="Calibri"/>
          <w:color w:val="0000FF"/>
          <w:sz w:val="24"/>
          <w:szCs w:val="24"/>
        </w:rPr>
        <w:t>)</w:t>
      </w:r>
      <w:r w:rsidRPr="00FD2A24">
        <w:rPr>
          <w:rFonts w:ascii="Garamond" w:hAnsi="Garamond" w:cs="Calibri"/>
          <w:color w:val="0000FF"/>
          <w:sz w:val="24"/>
          <w:szCs w:val="24"/>
        </w:rPr>
        <w:t xml:space="preserve">. How do financial and commodity markets volatility react to real economic activity? </w:t>
      </w:r>
      <w:r w:rsidRPr="005E6D51">
        <w:rPr>
          <w:rFonts w:ascii="Garamond" w:hAnsi="Garamond" w:cs="Calibri"/>
          <w:i/>
          <w:iCs/>
          <w:color w:val="0000FF"/>
          <w:sz w:val="24"/>
          <w:szCs w:val="24"/>
        </w:rPr>
        <w:t>Finance Research Letters</w:t>
      </w:r>
      <w:r w:rsidR="005E6D51">
        <w:rPr>
          <w:rFonts w:ascii="Garamond" w:hAnsi="Garamond" w:cs="Calibri"/>
          <w:color w:val="0000FF"/>
          <w:sz w:val="24"/>
          <w:szCs w:val="24"/>
        </w:rPr>
        <w:t>,</w:t>
      </w:r>
      <w:r w:rsidRPr="00FD2A24">
        <w:rPr>
          <w:rFonts w:ascii="Garamond" w:hAnsi="Garamond" w:cs="Calibri"/>
          <w:color w:val="0000FF"/>
          <w:sz w:val="24"/>
          <w:szCs w:val="24"/>
        </w:rPr>
        <w:t xml:space="preserve"> 47, 102733. https://doi.org/10.1016/j.frl.2022.102733</w:t>
      </w:r>
    </w:p>
    <w:p w14:paraId="65D0C4E3" w14:textId="1D33C9E7" w:rsidR="00B526AC" w:rsidRPr="00B526AC" w:rsidRDefault="00B526AC" w:rsidP="00B526AC">
      <w:pPr>
        <w:spacing w:before="120" w:after="120" w:line="240" w:lineRule="auto"/>
        <w:ind w:left="720" w:hanging="720"/>
        <w:jc w:val="both"/>
        <w:rPr>
          <w:rFonts w:ascii="Garamond" w:hAnsi="Garamond" w:cs="Times New Roman"/>
          <w:noProof/>
          <w:color w:val="0000FF"/>
          <w:sz w:val="24"/>
          <w:szCs w:val="24"/>
        </w:rPr>
      </w:pPr>
      <w:r w:rsidRPr="007E1857">
        <w:rPr>
          <w:rFonts w:ascii="Garamond" w:hAnsi="Garamond" w:cs="Times New Roman"/>
          <w:noProof/>
          <w:color w:val="0000FF"/>
          <w:sz w:val="24"/>
          <w:szCs w:val="24"/>
          <w:lang w:val="de-DE"/>
        </w:rPr>
        <w:t xml:space="preserve">Xu, Z., Elomri, A., Kerbache, L., &amp; El Omri, A. (2020). </w:t>
      </w:r>
      <w:r w:rsidRPr="00B526AC">
        <w:rPr>
          <w:rFonts w:ascii="Garamond" w:hAnsi="Garamond" w:cs="Times New Roman"/>
          <w:noProof/>
          <w:color w:val="0000FF"/>
          <w:sz w:val="24"/>
          <w:szCs w:val="24"/>
        </w:rPr>
        <w:t xml:space="preserve">Impacts of COVID-19 on global supply chains: Facts and perspectives. </w:t>
      </w:r>
      <w:r w:rsidRPr="00B526AC">
        <w:rPr>
          <w:rFonts w:ascii="Garamond" w:hAnsi="Garamond" w:cs="Times New Roman"/>
          <w:i/>
          <w:noProof/>
          <w:color w:val="0000FF"/>
          <w:sz w:val="24"/>
          <w:szCs w:val="24"/>
        </w:rPr>
        <w:t>IEEE Engineering Management Review</w:t>
      </w:r>
      <w:r w:rsidRPr="00B526AC">
        <w:rPr>
          <w:rFonts w:ascii="Garamond" w:hAnsi="Garamond" w:cs="Times New Roman"/>
          <w:noProof/>
          <w:color w:val="0000FF"/>
          <w:sz w:val="24"/>
          <w:szCs w:val="24"/>
        </w:rPr>
        <w:t>, 48(3), 153-166.</w:t>
      </w:r>
    </w:p>
    <w:p w14:paraId="43D50133" w14:textId="6D991C7E" w:rsidR="00152FFA" w:rsidRPr="001F3B28" w:rsidRDefault="00152FFA" w:rsidP="0047333F">
      <w:pPr>
        <w:spacing w:before="120" w:after="120" w:line="240" w:lineRule="auto"/>
        <w:ind w:left="720" w:hanging="720"/>
        <w:jc w:val="both"/>
        <w:rPr>
          <w:rFonts w:ascii="Garamond" w:hAnsi="Garamond" w:cstheme="majorBidi"/>
          <w:bCs/>
          <w:color w:val="000000" w:themeColor="text1"/>
          <w:sz w:val="24"/>
          <w:szCs w:val="24"/>
        </w:rPr>
      </w:pPr>
      <w:r w:rsidRPr="001F3B28">
        <w:rPr>
          <w:rFonts w:ascii="Garamond" w:hAnsi="Garamond" w:cstheme="majorBidi"/>
          <w:bCs/>
          <w:color w:val="000000" w:themeColor="text1"/>
          <w:sz w:val="24"/>
          <w:szCs w:val="24"/>
        </w:rPr>
        <w:t>World Bank (202</w:t>
      </w:r>
      <w:r w:rsidR="00B526AC">
        <w:rPr>
          <w:rFonts w:ascii="Garamond" w:hAnsi="Garamond" w:cstheme="majorBidi"/>
          <w:bCs/>
          <w:color w:val="000000" w:themeColor="text1"/>
          <w:sz w:val="24"/>
          <w:szCs w:val="24"/>
        </w:rPr>
        <w:t>3</w:t>
      </w:r>
      <w:r w:rsidRPr="001F3B28">
        <w:rPr>
          <w:rFonts w:ascii="Garamond" w:hAnsi="Garamond" w:cstheme="majorBidi"/>
          <w:bCs/>
          <w:color w:val="000000" w:themeColor="text1"/>
          <w:sz w:val="24"/>
          <w:szCs w:val="24"/>
        </w:rPr>
        <w:t xml:space="preserve">). </w:t>
      </w:r>
      <w:r w:rsidRPr="001F3B28">
        <w:rPr>
          <w:rFonts w:ascii="Garamond" w:hAnsi="Garamond" w:cstheme="majorBidi"/>
          <w:bCs/>
          <w:i/>
          <w:color w:val="000000" w:themeColor="text1"/>
          <w:sz w:val="24"/>
          <w:szCs w:val="24"/>
        </w:rPr>
        <w:t>Commodity Markets</w:t>
      </w:r>
      <w:r w:rsidRPr="001F3B28">
        <w:rPr>
          <w:rFonts w:ascii="Garamond" w:hAnsi="Garamond" w:cstheme="majorBidi"/>
          <w:bCs/>
          <w:color w:val="000000" w:themeColor="text1"/>
          <w:sz w:val="24"/>
          <w:szCs w:val="24"/>
        </w:rPr>
        <w:t>. Washington, DC: World Bank.</w:t>
      </w:r>
    </w:p>
    <w:p w14:paraId="22569C9D" w14:textId="77777777" w:rsidR="007B2454" w:rsidRPr="001F3B28" w:rsidRDefault="007B2454" w:rsidP="000564D6">
      <w:pPr>
        <w:spacing w:after="0" w:line="240" w:lineRule="auto"/>
        <w:jc w:val="both"/>
        <w:rPr>
          <w:rFonts w:ascii="Garamond" w:hAnsi="Garamond" w:cstheme="majorBidi"/>
          <w:b/>
          <w:bCs/>
          <w:color w:val="000000" w:themeColor="text1"/>
          <w:sz w:val="24"/>
          <w:szCs w:val="24"/>
        </w:rPr>
      </w:pPr>
    </w:p>
    <w:p w14:paraId="4ECC2790" w14:textId="77777777" w:rsidR="00F07B2B" w:rsidRDefault="00F07B2B" w:rsidP="000564D6">
      <w:pPr>
        <w:spacing w:after="0" w:line="240" w:lineRule="auto"/>
        <w:jc w:val="center"/>
        <w:rPr>
          <w:rFonts w:ascii="Garamond" w:hAnsi="Garamond" w:cs="Times New Roman"/>
          <w:b/>
          <w:bCs/>
          <w:noProof/>
          <w:color w:val="000000" w:themeColor="text1"/>
          <w:sz w:val="24"/>
          <w:szCs w:val="24"/>
        </w:rPr>
      </w:pPr>
    </w:p>
    <w:p w14:paraId="4251C699" w14:textId="77777777" w:rsidR="00F07B2B" w:rsidRDefault="00F07B2B" w:rsidP="000564D6">
      <w:pPr>
        <w:spacing w:after="0" w:line="240" w:lineRule="auto"/>
        <w:jc w:val="center"/>
        <w:rPr>
          <w:rFonts w:ascii="Garamond" w:hAnsi="Garamond" w:cs="Times New Roman"/>
          <w:b/>
          <w:bCs/>
          <w:noProof/>
          <w:color w:val="000000" w:themeColor="text1"/>
          <w:sz w:val="24"/>
          <w:szCs w:val="24"/>
        </w:rPr>
      </w:pPr>
    </w:p>
    <w:p w14:paraId="3266F92D" w14:textId="77777777" w:rsidR="00A7060F" w:rsidRDefault="00A7060F" w:rsidP="000564D6">
      <w:pPr>
        <w:spacing w:after="0" w:line="240" w:lineRule="auto"/>
        <w:jc w:val="center"/>
        <w:rPr>
          <w:rFonts w:ascii="Garamond" w:hAnsi="Garamond" w:cs="Times New Roman"/>
          <w:b/>
          <w:bCs/>
          <w:noProof/>
          <w:color w:val="000000" w:themeColor="text1"/>
          <w:sz w:val="24"/>
          <w:szCs w:val="24"/>
        </w:rPr>
      </w:pPr>
    </w:p>
    <w:p w14:paraId="7155BBE5" w14:textId="77777777" w:rsidR="00A7060F" w:rsidRDefault="00A7060F" w:rsidP="000564D6">
      <w:pPr>
        <w:spacing w:after="0" w:line="240" w:lineRule="auto"/>
        <w:jc w:val="center"/>
        <w:rPr>
          <w:rFonts w:ascii="Garamond" w:hAnsi="Garamond" w:cs="Times New Roman"/>
          <w:b/>
          <w:bCs/>
          <w:noProof/>
          <w:color w:val="000000" w:themeColor="text1"/>
          <w:sz w:val="24"/>
          <w:szCs w:val="24"/>
        </w:rPr>
      </w:pPr>
    </w:p>
    <w:p w14:paraId="4B80AD95" w14:textId="77777777" w:rsidR="00A7060F" w:rsidRDefault="00A7060F" w:rsidP="000564D6">
      <w:pPr>
        <w:spacing w:after="0" w:line="240" w:lineRule="auto"/>
        <w:jc w:val="center"/>
        <w:rPr>
          <w:rFonts w:ascii="Garamond" w:hAnsi="Garamond" w:cs="Times New Roman"/>
          <w:b/>
          <w:bCs/>
          <w:noProof/>
          <w:color w:val="000000" w:themeColor="text1"/>
          <w:sz w:val="24"/>
          <w:szCs w:val="24"/>
        </w:rPr>
      </w:pPr>
    </w:p>
    <w:p w14:paraId="0A095980" w14:textId="77777777" w:rsidR="00A7060F" w:rsidRDefault="00A7060F" w:rsidP="000564D6">
      <w:pPr>
        <w:spacing w:after="0" w:line="240" w:lineRule="auto"/>
        <w:jc w:val="center"/>
        <w:rPr>
          <w:rFonts w:ascii="Garamond" w:hAnsi="Garamond" w:cs="Times New Roman"/>
          <w:b/>
          <w:bCs/>
          <w:noProof/>
          <w:color w:val="000000" w:themeColor="text1"/>
          <w:sz w:val="24"/>
          <w:szCs w:val="24"/>
        </w:rPr>
      </w:pPr>
    </w:p>
    <w:p w14:paraId="70769C9F" w14:textId="37D66E0E" w:rsidR="007B2469" w:rsidRPr="001F3B28" w:rsidRDefault="007B2469" w:rsidP="000564D6">
      <w:pPr>
        <w:spacing w:after="0" w:line="240" w:lineRule="auto"/>
        <w:jc w:val="center"/>
        <w:rPr>
          <w:rFonts w:ascii="Garamond" w:hAnsi="Garamond" w:cs="Times New Roman"/>
          <w:b/>
          <w:bCs/>
          <w:noProof/>
          <w:color w:val="000000" w:themeColor="text1"/>
          <w:sz w:val="24"/>
          <w:szCs w:val="24"/>
        </w:rPr>
      </w:pPr>
      <w:r w:rsidRPr="001F3B28">
        <w:rPr>
          <w:rFonts w:ascii="Garamond" w:hAnsi="Garamond" w:cs="Times New Roman"/>
          <w:b/>
          <w:bCs/>
          <w:noProof/>
          <w:color w:val="000000" w:themeColor="text1"/>
          <w:sz w:val="24"/>
          <w:szCs w:val="24"/>
        </w:rPr>
        <w:t>Appendices A, B, C. Supplementary Materials</w:t>
      </w:r>
    </w:p>
    <w:p w14:paraId="7CC3C7DF" w14:textId="721A0277" w:rsidR="006949AF" w:rsidRPr="001F3B28" w:rsidRDefault="006949AF" w:rsidP="00152FFA">
      <w:pPr>
        <w:spacing w:after="0" w:line="240" w:lineRule="auto"/>
        <w:jc w:val="both"/>
        <w:rPr>
          <w:rFonts w:ascii="Garamond" w:hAnsi="Garamond" w:cstheme="majorBidi"/>
          <w:b/>
          <w:bCs/>
          <w:color w:val="000000" w:themeColor="text1"/>
          <w:sz w:val="24"/>
          <w:szCs w:val="24"/>
        </w:rPr>
      </w:pPr>
    </w:p>
    <w:p w14:paraId="2ACE9586" w14:textId="77777777" w:rsidR="00C021F3" w:rsidRPr="001F3B28" w:rsidRDefault="00C021F3" w:rsidP="00152FFA">
      <w:pPr>
        <w:spacing w:after="0" w:line="240" w:lineRule="auto"/>
        <w:jc w:val="both"/>
        <w:rPr>
          <w:rFonts w:ascii="Garamond" w:hAnsi="Garamond" w:cstheme="majorBidi"/>
          <w:b/>
          <w:bCs/>
          <w:color w:val="000000" w:themeColor="text1"/>
          <w:sz w:val="24"/>
          <w:szCs w:val="24"/>
        </w:rPr>
      </w:pPr>
    </w:p>
    <w:p w14:paraId="2992B522" w14:textId="77777777" w:rsidR="00CD2DE7" w:rsidRPr="001F3B28" w:rsidRDefault="00CD2DE7" w:rsidP="00A53A8B">
      <w:pPr>
        <w:spacing w:after="0" w:line="240" w:lineRule="auto"/>
        <w:jc w:val="both"/>
        <w:rPr>
          <w:rFonts w:ascii="Garamond" w:hAnsi="Garamond" w:cstheme="majorBidi"/>
          <w:b/>
          <w:bCs/>
          <w:color w:val="000000" w:themeColor="text1"/>
          <w:sz w:val="24"/>
          <w:szCs w:val="24"/>
        </w:rPr>
        <w:sectPr w:rsidR="00CD2DE7" w:rsidRPr="001F3B28">
          <w:footerReference w:type="default" r:id="rId7"/>
          <w:pgSz w:w="12240" w:h="15840"/>
          <w:pgMar w:top="1440" w:right="1440" w:bottom="1440" w:left="1440" w:header="720" w:footer="720" w:gutter="0"/>
          <w:cols w:space="720"/>
          <w:docGrid w:linePitch="360"/>
        </w:sectPr>
      </w:pPr>
    </w:p>
    <w:p w14:paraId="4048EA55" w14:textId="77777777" w:rsidR="00BD0B70" w:rsidRPr="00F07B2B" w:rsidRDefault="00BD0B70" w:rsidP="00BD0B70">
      <w:pPr>
        <w:spacing w:after="0" w:line="240" w:lineRule="auto"/>
        <w:jc w:val="center"/>
        <w:rPr>
          <w:rFonts w:ascii="Garamond" w:hAnsi="Garamond" w:cstheme="majorBidi"/>
          <w:b/>
          <w:bCs/>
          <w:color w:val="0000FF"/>
          <w:sz w:val="24"/>
          <w:szCs w:val="24"/>
        </w:rPr>
      </w:pPr>
      <w:r w:rsidRPr="00F07B2B">
        <w:rPr>
          <w:rFonts w:ascii="Garamond" w:hAnsi="Garamond" w:cstheme="majorBidi"/>
          <w:b/>
          <w:bCs/>
          <w:color w:val="0000FF"/>
          <w:sz w:val="24"/>
          <w:szCs w:val="24"/>
        </w:rPr>
        <w:lastRenderedPageBreak/>
        <w:t xml:space="preserve">Table </w:t>
      </w:r>
      <w:r>
        <w:rPr>
          <w:rFonts w:ascii="Garamond" w:hAnsi="Garamond" w:cstheme="majorBidi"/>
          <w:b/>
          <w:bCs/>
          <w:color w:val="0000FF"/>
          <w:sz w:val="24"/>
          <w:szCs w:val="24"/>
        </w:rPr>
        <w:t>1</w:t>
      </w:r>
      <w:r w:rsidRPr="00F07B2B">
        <w:rPr>
          <w:rFonts w:ascii="Garamond" w:hAnsi="Garamond" w:cstheme="majorBidi"/>
          <w:b/>
          <w:bCs/>
          <w:color w:val="0000FF"/>
          <w:sz w:val="24"/>
          <w:szCs w:val="24"/>
        </w:rPr>
        <w:t xml:space="preserve">. Summary </w:t>
      </w:r>
      <w:r>
        <w:rPr>
          <w:rFonts w:ascii="Garamond" w:hAnsi="Garamond" w:cstheme="majorBidi"/>
          <w:b/>
          <w:bCs/>
          <w:color w:val="0000FF"/>
          <w:sz w:val="24"/>
          <w:szCs w:val="24"/>
        </w:rPr>
        <w:t>S</w:t>
      </w:r>
      <w:r w:rsidRPr="00F07B2B">
        <w:rPr>
          <w:rFonts w:ascii="Garamond" w:hAnsi="Garamond" w:cstheme="majorBidi"/>
          <w:b/>
          <w:bCs/>
          <w:color w:val="0000FF"/>
          <w:sz w:val="24"/>
          <w:szCs w:val="24"/>
        </w:rPr>
        <w:t>tatistics</w:t>
      </w:r>
    </w:p>
    <w:tbl>
      <w:tblPr>
        <w:tblStyle w:val="GridTable1Light"/>
        <w:tblW w:w="560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7"/>
        <w:gridCol w:w="1316"/>
        <w:gridCol w:w="1586"/>
        <w:gridCol w:w="1418"/>
        <w:gridCol w:w="1316"/>
        <w:gridCol w:w="1767"/>
        <w:gridCol w:w="1912"/>
        <w:gridCol w:w="1316"/>
        <w:gridCol w:w="1212"/>
        <w:gridCol w:w="1418"/>
      </w:tblGrid>
      <w:tr w:rsidR="00BD0B70" w:rsidRPr="00F07B2B" w14:paraId="0E3A82B7" w14:textId="77777777" w:rsidTr="00A7060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436" w:type="pct"/>
            <w:tcBorders>
              <w:top w:val="single" w:sz="4" w:space="0" w:color="auto"/>
              <w:bottom w:val="single" w:sz="4" w:space="0" w:color="auto"/>
            </w:tcBorders>
            <w:noWrap/>
            <w:vAlign w:val="center"/>
            <w:hideMark/>
          </w:tcPr>
          <w:p w14:paraId="485299EB" w14:textId="77777777" w:rsidR="00BD0B70" w:rsidRPr="00F07B2B" w:rsidRDefault="00BD0B70" w:rsidP="00F1009D">
            <w:pPr>
              <w:jc w:val="center"/>
              <w:rPr>
                <w:rFonts w:ascii="Garamond" w:eastAsia="Times New Roman" w:hAnsi="Garamond" w:cs="Calibri"/>
                <w:color w:val="0000FF"/>
                <w:lang w:eastAsia="fr-FR"/>
              </w:rPr>
            </w:pPr>
          </w:p>
        </w:tc>
        <w:tc>
          <w:tcPr>
            <w:tcW w:w="453" w:type="pct"/>
            <w:tcBorders>
              <w:top w:val="single" w:sz="4" w:space="0" w:color="auto"/>
              <w:bottom w:val="single" w:sz="4" w:space="0" w:color="auto"/>
            </w:tcBorders>
            <w:vAlign w:val="center"/>
            <w:hideMark/>
          </w:tcPr>
          <w:p w14:paraId="23E7A5EA" w14:textId="77777777" w:rsidR="00BD0B70" w:rsidRPr="00F07B2B" w:rsidRDefault="00BD0B70" w:rsidP="00F1009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Energy</w:t>
            </w:r>
          </w:p>
        </w:tc>
        <w:tc>
          <w:tcPr>
            <w:tcW w:w="546" w:type="pct"/>
            <w:tcBorders>
              <w:top w:val="single" w:sz="4" w:space="0" w:color="auto"/>
              <w:bottom w:val="single" w:sz="4" w:space="0" w:color="auto"/>
            </w:tcBorders>
            <w:vAlign w:val="center"/>
            <w:hideMark/>
          </w:tcPr>
          <w:p w14:paraId="08D4B7CF" w14:textId="77777777" w:rsidR="00BD0B70" w:rsidRPr="00F07B2B" w:rsidRDefault="00BD0B70" w:rsidP="00F1009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proofErr w:type="spellStart"/>
            <w:r w:rsidRPr="00F07B2B">
              <w:rPr>
                <w:rFonts w:ascii="Garamond" w:eastAsia="Times New Roman" w:hAnsi="Garamond" w:cs="Arial"/>
                <w:color w:val="0000FF"/>
                <w:lang w:eastAsia="fr-FR"/>
              </w:rPr>
              <w:t>Non_Energy</w:t>
            </w:r>
            <w:proofErr w:type="spellEnd"/>
          </w:p>
        </w:tc>
        <w:tc>
          <w:tcPr>
            <w:tcW w:w="488" w:type="pct"/>
            <w:tcBorders>
              <w:top w:val="single" w:sz="4" w:space="0" w:color="auto"/>
              <w:bottom w:val="single" w:sz="4" w:space="0" w:color="auto"/>
            </w:tcBorders>
            <w:vAlign w:val="center"/>
            <w:hideMark/>
          </w:tcPr>
          <w:p w14:paraId="639C43B5" w14:textId="77777777" w:rsidR="00BD0B70" w:rsidRPr="00F07B2B" w:rsidRDefault="00BD0B70" w:rsidP="00F1009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Agriculture</w:t>
            </w:r>
          </w:p>
        </w:tc>
        <w:tc>
          <w:tcPr>
            <w:tcW w:w="453" w:type="pct"/>
            <w:tcBorders>
              <w:top w:val="single" w:sz="4" w:space="0" w:color="auto"/>
              <w:bottom w:val="single" w:sz="4" w:space="0" w:color="auto"/>
            </w:tcBorders>
            <w:vAlign w:val="center"/>
            <w:hideMark/>
          </w:tcPr>
          <w:p w14:paraId="7CDE69D7" w14:textId="77777777" w:rsidR="00BD0B70" w:rsidRPr="00F07B2B" w:rsidRDefault="00BD0B70" w:rsidP="00F1009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Food</w:t>
            </w:r>
          </w:p>
        </w:tc>
        <w:tc>
          <w:tcPr>
            <w:tcW w:w="608" w:type="pct"/>
            <w:tcBorders>
              <w:top w:val="single" w:sz="4" w:space="0" w:color="auto"/>
              <w:bottom w:val="single" w:sz="4" w:space="0" w:color="auto"/>
            </w:tcBorders>
            <w:vAlign w:val="center"/>
            <w:hideMark/>
          </w:tcPr>
          <w:p w14:paraId="7B8F5D4E" w14:textId="77777777" w:rsidR="00BD0B70" w:rsidRPr="00F07B2B" w:rsidRDefault="00BD0B70" w:rsidP="00F1009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proofErr w:type="spellStart"/>
            <w:r w:rsidRPr="00F07B2B">
              <w:rPr>
                <w:rFonts w:ascii="Garamond" w:eastAsia="Times New Roman" w:hAnsi="Garamond" w:cs="Arial"/>
                <w:color w:val="0000FF"/>
                <w:lang w:eastAsia="fr-FR"/>
              </w:rPr>
              <w:t>Raw_Materials</w:t>
            </w:r>
            <w:proofErr w:type="spellEnd"/>
          </w:p>
        </w:tc>
        <w:tc>
          <w:tcPr>
            <w:tcW w:w="658" w:type="pct"/>
            <w:tcBorders>
              <w:top w:val="single" w:sz="4" w:space="0" w:color="auto"/>
              <w:bottom w:val="single" w:sz="4" w:space="0" w:color="auto"/>
            </w:tcBorders>
            <w:vAlign w:val="center"/>
            <w:hideMark/>
          </w:tcPr>
          <w:p w14:paraId="45FB7172" w14:textId="77777777" w:rsidR="00BD0B70" w:rsidRPr="00F07B2B" w:rsidRDefault="00BD0B70" w:rsidP="00F1009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proofErr w:type="spellStart"/>
            <w:r w:rsidRPr="00F07B2B">
              <w:rPr>
                <w:rFonts w:ascii="Garamond" w:eastAsia="Times New Roman" w:hAnsi="Garamond" w:cs="Arial"/>
                <w:color w:val="0000FF"/>
                <w:lang w:eastAsia="fr-FR"/>
              </w:rPr>
              <w:t>Precious_Metals</w:t>
            </w:r>
            <w:proofErr w:type="spellEnd"/>
          </w:p>
        </w:tc>
        <w:tc>
          <w:tcPr>
            <w:tcW w:w="453" w:type="pct"/>
            <w:tcBorders>
              <w:top w:val="single" w:sz="4" w:space="0" w:color="auto"/>
              <w:bottom w:val="single" w:sz="4" w:space="0" w:color="auto"/>
            </w:tcBorders>
            <w:vAlign w:val="center"/>
            <w:hideMark/>
          </w:tcPr>
          <w:p w14:paraId="5A3C02D8" w14:textId="77777777" w:rsidR="00BD0B70" w:rsidRPr="00F07B2B" w:rsidRDefault="00BD0B70" w:rsidP="00F1009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IGREA</w:t>
            </w:r>
          </w:p>
        </w:tc>
        <w:tc>
          <w:tcPr>
            <w:tcW w:w="417" w:type="pct"/>
            <w:tcBorders>
              <w:top w:val="single" w:sz="4" w:space="0" w:color="auto"/>
              <w:bottom w:val="single" w:sz="4" w:space="0" w:color="auto"/>
            </w:tcBorders>
            <w:vAlign w:val="center"/>
            <w:hideMark/>
          </w:tcPr>
          <w:p w14:paraId="4B460FE7" w14:textId="77777777" w:rsidR="00BD0B70" w:rsidRPr="00F07B2B" w:rsidRDefault="00BD0B70" w:rsidP="00F1009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GSCPI</w:t>
            </w:r>
          </w:p>
        </w:tc>
        <w:tc>
          <w:tcPr>
            <w:tcW w:w="488" w:type="pct"/>
            <w:tcBorders>
              <w:top w:val="single" w:sz="4" w:space="0" w:color="auto"/>
              <w:bottom w:val="single" w:sz="4" w:space="0" w:color="auto"/>
            </w:tcBorders>
            <w:vAlign w:val="center"/>
            <w:hideMark/>
          </w:tcPr>
          <w:p w14:paraId="59DCFF49" w14:textId="77777777" w:rsidR="00BD0B70" w:rsidRPr="00F07B2B" w:rsidRDefault="00BD0B70" w:rsidP="00F1009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CPU</w:t>
            </w:r>
          </w:p>
        </w:tc>
      </w:tr>
      <w:tr w:rsidR="00BD0B70" w:rsidRPr="00F07B2B" w14:paraId="029148AB" w14:textId="77777777" w:rsidTr="00A7060F">
        <w:trPr>
          <w:trHeight w:val="432"/>
          <w:jc w:val="center"/>
        </w:trPr>
        <w:tc>
          <w:tcPr>
            <w:cnfStyle w:val="001000000000" w:firstRow="0" w:lastRow="0" w:firstColumn="1" w:lastColumn="0" w:oddVBand="0" w:evenVBand="0" w:oddHBand="0" w:evenHBand="0" w:firstRowFirstColumn="0" w:firstRowLastColumn="0" w:lastRowFirstColumn="0" w:lastRowLastColumn="0"/>
            <w:tcW w:w="436" w:type="pct"/>
            <w:tcBorders>
              <w:top w:val="single" w:sz="4" w:space="0" w:color="auto"/>
            </w:tcBorders>
            <w:vAlign w:val="center"/>
            <w:hideMark/>
          </w:tcPr>
          <w:p w14:paraId="75B56F3C" w14:textId="77777777" w:rsidR="00BD0B70" w:rsidRPr="00F07B2B" w:rsidRDefault="00BD0B70" w:rsidP="00F1009D">
            <w:pPr>
              <w:jc w:val="center"/>
              <w:rPr>
                <w:rFonts w:ascii="Garamond" w:eastAsia="Times New Roman" w:hAnsi="Garamond" w:cs="Arial"/>
                <w:color w:val="0000FF"/>
                <w:lang w:eastAsia="fr-FR"/>
              </w:rPr>
            </w:pPr>
            <w:proofErr w:type="spellStart"/>
            <w:r w:rsidRPr="00F07B2B">
              <w:rPr>
                <w:rFonts w:ascii="Garamond" w:eastAsia="Times New Roman" w:hAnsi="Garamond" w:cs="Arial"/>
                <w:color w:val="0000FF"/>
                <w:lang w:eastAsia="fr-FR"/>
              </w:rPr>
              <w:t>Mean</w:t>
            </w:r>
            <w:proofErr w:type="spellEnd"/>
          </w:p>
        </w:tc>
        <w:tc>
          <w:tcPr>
            <w:tcW w:w="453" w:type="pct"/>
            <w:tcBorders>
              <w:top w:val="single" w:sz="4" w:space="0" w:color="auto"/>
            </w:tcBorders>
            <w:vAlign w:val="center"/>
            <w:hideMark/>
          </w:tcPr>
          <w:p w14:paraId="4C7938F2"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-0.301</w:t>
            </w:r>
          </w:p>
        </w:tc>
        <w:tc>
          <w:tcPr>
            <w:tcW w:w="546" w:type="pct"/>
            <w:tcBorders>
              <w:top w:val="single" w:sz="4" w:space="0" w:color="auto"/>
            </w:tcBorders>
            <w:vAlign w:val="center"/>
            <w:hideMark/>
          </w:tcPr>
          <w:p w14:paraId="618A8855"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-0.273</w:t>
            </w:r>
          </w:p>
        </w:tc>
        <w:tc>
          <w:tcPr>
            <w:tcW w:w="488" w:type="pct"/>
            <w:tcBorders>
              <w:top w:val="single" w:sz="4" w:space="0" w:color="auto"/>
            </w:tcBorders>
            <w:vAlign w:val="center"/>
            <w:hideMark/>
          </w:tcPr>
          <w:p w14:paraId="1A9D1EB7"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-0.242</w:t>
            </w:r>
          </w:p>
        </w:tc>
        <w:tc>
          <w:tcPr>
            <w:tcW w:w="453" w:type="pct"/>
            <w:tcBorders>
              <w:top w:val="single" w:sz="4" w:space="0" w:color="auto"/>
            </w:tcBorders>
            <w:vAlign w:val="center"/>
            <w:hideMark/>
          </w:tcPr>
          <w:p w14:paraId="18B0134C"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-0.304</w:t>
            </w:r>
          </w:p>
        </w:tc>
        <w:tc>
          <w:tcPr>
            <w:tcW w:w="608" w:type="pct"/>
            <w:tcBorders>
              <w:top w:val="single" w:sz="4" w:space="0" w:color="auto"/>
            </w:tcBorders>
            <w:vAlign w:val="center"/>
            <w:hideMark/>
          </w:tcPr>
          <w:p w14:paraId="35E102A8"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-0.100</w:t>
            </w:r>
          </w:p>
        </w:tc>
        <w:tc>
          <w:tcPr>
            <w:tcW w:w="658" w:type="pct"/>
            <w:tcBorders>
              <w:top w:val="single" w:sz="4" w:space="0" w:color="auto"/>
            </w:tcBorders>
            <w:vAlign w:val="center"/>
            <w:hideMark/>
          </w:tcPr>
          <w:p w14:paraId="142FBBC7"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-0.430</w:t>
            </w:r>
          </w:p>
        </w:tc>
        <w:tc>
          <w:tcPr>
            <w:tcW w:w="453" w:type="pct"/>
            <w:tcBorders>
              <w:top w:val="single" w:sz="4" w:space="0" w:color="auto"/>
            </w:tcBorders>
            <w:vAlign w:val="center"/>
            <w:hideMark/>
          </w:tcPr>
          <w:p w14:paraId="0643857B"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-0.246</w:t>
            </w:r>
          </w:p>
        </w:tc>
        <w:tc>
          <w:tcPr>
            <w:tcW w:w="417" w:type="pct"/>
            <w:tcBorders>
              <w:top w:val="single" w:sz="4" w:space="0" w:color="auto"/>
            </w:tcBorders>
            <w:vAlign w:val="center"/>
            <w:hideMark/>
          </w:tcPr>
          <w:p w14:paraId="67647E66"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-0.018</w:t>
            </w:r>
          </w:p>
        </w:tc>
        <w:tc>
          <w:tcPr>
            <w:tcW w:w="488" w:type="pct"/>
            <w:tcBorders>
              <w:top w:val="single" w:sz="4" w:space="0" w:color="auto"/>
            </w:tcBorders>
            <w:vAlign w:val="center"/>
            <w:hideMark/>
          </w:tcPr>
          <w:p w14:paraId="1551EA2C"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-0.633</w:t>
            </w:r>
          </w:p>
        </w:tc>
      </w:tr>
      <w:tr w:rsidR="00BD0B70" w:rsidRPr="00F07B2B" w14:paraId="6BE8778B" w14:textId="77777777" w:rsidTr="00A7060F">
        <w:trPr>
          <w:trHeight w:val="432"/>
          <w:jc w:val="center"/>
        </w:trPr>
        <w:tc>
          <w:tcPr>
            <w:cnfStyle w:val="001000000000" w:firstRow="0" w:lastRow="0" w:firstColumn="1" w:lastColumn="0" w:oddVBand="0" w:evenVBand="0" w:oddHBand="0" w:evenHBand="0" w:firstRowFirstColumn="0" w:firstRowLastColumn="0" w:lastRowFirstColumn="0" w:lastRowLastColumn="0"/>
            <w:tcW w:w="436" w:type="pct"/>
            <w:vAlign w:val="center"/>
            <w:hideMark/>
          </w:tcPr>
          <w:p w14:paraId="1A9D81D2" w14:textId="77777777" w:rsidR="00BD0B70" w:rsidRPr="00F07B2B" w:rsidRDefault="00BD0B70" w:rsidP="00F1009D">
            <w:pPr>
              <w:jc w:val="center"/>
              <w:rPr>
                <w:rFonts w:ascii="Garamond" w:eastAsia="Times New Roman" w:hAnsi="Garamond" w:cs="Arial"/>
                <w:color w:val="0000FF"/>
                <w:lang w:eastAsia="fr-FR"/>
              </w:rPr>
            </w:pPr>
            <w:r w:rsidRPr="00F07B2B">
              <w:rPr>
                <w:rFonts w:ascii="Garamond" w:eastAsia="Times New Roman" w:hAnsi="Garamond" w:cs="Arial"/>
                <w:color w:val="0000FF"/>
                <w:lang w:eastAsia="fr-FR"/>
              </w:rPr>
              <w:t>Variance</w:t>
            </w:r>
          </w:p>
        </w:tc>
        <w:tc>
          <w:tcPr>
            <w:tcW w:w="453" w:type="pct"/>
            <w:vAlign w:val="center"/>
            <w:hideMark/>
          </w:tcPr>
          <w:p w14:paraId="278A0386"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42.882</w:t>
            </w:r>
          </w:p>
        </w:tc>
        <w:tc>
          <w:tcPr>
            <w:tcW w:w="546" w:type="pct"/>
            <w:vAlign w:val="center"/>
            <w:hideMark/>
          </w:tcPr>
          <w:p w14:paraId="74B5F8EE"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6.762</w:t>
            </w:r>
          </w:p>
        </w:tc>
        <w:tc>
          <w:tcPr>
            <w:tcW w:w="488" w:type="pct"/>
            <w:vAlign w:val="center"/>
            <w:hideMark/>
          </w:tcPr>
          <w:p w14:paraId="041BA6B8"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5.577</w:t>
            </w:r>
          </w:p>
        </w:tc>
        <w:tc>
          <w:tcPr>
            <w:tcW w:w="453" w:type="pct"/>
            <w:vAlign w:val="center"/>
            <w:hideMark/>
          </w:tcPr>
          <w:p w14:paraId="33D795D2"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9.065</w:t>
            </w:r>
          </w:p>
        </w:tc>
        <w:tc>
          <w:tcPr>
            <w:tcW w:w="608" w:type="pct"/>
            <w:vAlign w:val="center"/>
            <w:hideMark/>
          </w:tcPr>
          <w:p w14:paraId="709B5CDF"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3.906</w:t>
            </w:r>
          </w:p>
        </w:tc>
        <w:tc>
          <w:tcPr>
            <w:tcW w:w="658" w:type="pct"/>
            <w:vAlign w:val="center"/>
            <w:hideMark/>
          </w:tcPr>
          <w:p w14:paraId="1346D113"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13.614</w:t>
            </w:r>
          </w:p>
        </w:tc>
        <w:tc>
          <w:tcPr>
            <w:tcW w:w="453" w:type="pct"/>
            <w:vAlign w:val="center"/>
            <w:hideMark/>
          </w:tcPr>
          <w:p w14:paraId="1ECF7556"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463.8</w:t>
            </w:r>
          </w:p>
        </w:tc>
        <w:tc>
          <w:tcPr>
            <w:tcW w:w="417" w:type="pct"/>
            <w:vAlign w:val="center"/>
            <w:hideMark/>
          </w:tcPr>
          <w:p w14:paraId="17D516E6"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0.132</w:t>
            </w:r>
          </w:p>
        </w:tc>
        <w:tc>
          <w:tcPr>
            <w:tcW w:w="488" w:type="pct"/>
            <w:vAlign w:val="center"/>
            <w:hideMark/>
          </w:tcPr>
          <w:p w14:paraId="64DC20F0"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4903.634</w:t>
            </w:r>
          </w:p>
        </w:tc>
      </w:tr>
      <w:tr w:rsidR="00BD0B70" w:rsidRPr="00F07B2B" w14:paraId="656C6D70" w14:textId="77777777" w:rsidTr="00A7060F">
        <w:trPr>
          <w:trHeight w:val="432"/>
          <w:jc w:val="center"/>
        </w:trPr>
        <w:tc>
          <w:tcPr>
            <w:cnfStyle w:val="001000000000" w:firstRow="0" w:lastRow="0" w:firstColumn="1" w:lastColumn="0" w:oddVBand="0" w:evenVBand="0" w:oddHBand="0" w:evenHBand="0" w:firstRowFirstColumn="0" w:firstRowLastColumn="0" w:lastRowFirstColumn="0" w:lastRowLastColumn="0"/>
            <w:tcW w:w="436" w:type="pct"/>
            <w:vAlign w:val="center"/>
            <w:hideMark/>
          </w:tcPr>
          <w:p w14:paraId="503EFFF6" w14:textId="77777777" w:rsidR="00BD0B70" w:rsidRPr="00F07B2B" w:rsidRDefault="00BD0B70" w:rsidP="00F1009D">
            <w:pPr>
              <w:jc w:val="center"/>
              <w:rPr>
                <w:rFonts w:ascii="Garamond" w:eastAsia="Times New Roman" w:hAnsi="Garamond" w:cs="Arial"/>
                <w:color w:val="0000FF"/>
                <w:lang w:eastAsia="fr-FR"/>
              </w:rPr>
            </w:pPr>
            <w:proofErr w:type="spellStart"/>
            <w:r w:rsidRPr="00F07B2B">
              <w:rPr>
                <w:rFonts w:ascii="Garamond" w:eastAsia="Times New Roman" w:hAnsi="Garamond" w:cs="Arial"/>
                <w:color w:val="0000FF"/>
                <w:lang w:eastAsia="fr-FR"/>
              </w:rPr>
              <w:t>Skewness</w:t>
            </w:r>
            <w:proofErr w:type="spellEnd"/>
          </w:p>
        </w:tc>
        <w:tc>
          <w:tcPr>
            <w:tcW w:w="453" w:type="pct"/>
            <w:vAlign w:val="center"/>
            <w:hideMark/>
          </w:tcPr>
          <w:p w14:paraId="1BEE72EF"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1.152***</w:t>
            </w:r>
          </w:p>
        </w:tc>
        <w:tc>
          <w:tcPr>
            <w:tcW w:w="546" w:type="pct"/>
            <w:vAlign w:val="center"/>
            <w:hideMark/>
          </w:tcPr>
          <w:p w14:paraId="25BC0A40"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1.315***</w:t>
            </w:r>
          </w:p>
        </w:tc>
        <w:tc>
          <w:tcPr>
            <w:tcW w:w="488" w:type="pct"/>
            <w:vAlign w:val="center"/>
            <w:hideMark/>
          </w:tcPr>
          <w:p w14:paraId="39E20168"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0.611***</w:t>
            </w:r>
          </w:p>
        </w:tc>
        <w:tc>
          <w:tcPr>
            <w:tcW w:w="453" w:type="pct"/>
            <w:vAlign w:val="center"/>
            <w:hideMark/>
          </w:tcPr>
          <w:p w14:paraId="2E5CC98D"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0.518***</w:t>
            </w:r>
          </w:p>
        </w:tc>
        <w:tc>
          <w:tcPr>
            <w:tcW w:w="608" w:type="pct"/>
            <w:vAlign w:val="center"/>
            <w:hideMark/>
          </w:tcPr>
          <w:p w14:paraId="38ACE6BD"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0.209</w:t>
            </w:r>
          </w:p>
        </w:tc>
        <w:tc>
          <w:tcPr>
            <w:tcW w:w="658" w:type="pct"/>
            <w:vAlign w:val="center"/>
            <w:hideMark/>
          </w:tcPr>
          <w:p w14:paraId="5C1CA332"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-0.256*</w:t>
            </w:r>
          </w:p>
        </w:tc>
        <w:tc>
          <w:tcPr>
            <w:tcW w:w="453" w:type="pct"/>
            <w:vAlign w:val="center"/>
            <w:hideMark/>
          </w:tcPr>
          <w:p w14:paraId="51AD9A64"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0.465***</w:t>
            </w:r>
          </w:p>
        </w:tc>
        <w:tc>
          <w:tcPr>
            <w:tcW w:w="417" w:type="pct"/>
            <w:vAlign w:val="center"/>
            <w:hideMark/>
          </w:tcPr>
          <w:p w14:paraId="0C08D762"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0.089</w:t>
            </w:r>
          </w:p>
        </w:tc>
        <w:tc>
          <w:tcPr>
            <w:tcW w:w="488" w:type="pct"/>
            <w:vAlign w:val="center"/>
            <w:hideMark/>
          </w:tcPr>
          <w:p w14:paraId="4A3B710A"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-0.138</w:t>
            </w:r>
          </w:p>
        </w:tc>
      </w:tr>
      <w:tr w:rsidR="00BD0B70" w:rsidRPr="00F07B2B" w14:paraId="21B0A48F" w14:textId="77777777" w:rsidTr="00A7060F">
        <w:trPr>
          <w:trHeight w:val="432"/>
          <w:jc w:val="center"/>
        </w:trPr>
        <w:tc>
          <w:tcPr>
            <w:cnfStyle w:val="001000000000" w:firstRow="0" w:lastRow="0" w:firstColumn="1" w:lastColumn="0" w:oddVBand="0" w:evenVBand="0" w:oddHBand="0" w:evenHBand="0" w:firstRowFirstColumn="0" w:firstRowLastColumn="0" w:lastRowFirstColumn="0" w:lastRowLastColumn="0"/>
            <w:tcW w:w="436" w:type="pct"/>
            <w:vAlign w:val="center"/>
            <w:hideMark/>
          </w:tcPr>
          <w:p w14:paraId="0BAF559B" w14:textId="77777777" w:rsidR="00BD0B70" w:rsidRPr="00F07B2B" w:rsidRDefault="00BD0B70" w:rsidP="00F1009D">
            <w:pPr>
              <w:jc w:val="center"/>
              <w:rPr>
                <w:rFonts w:ascii="Garamond" w:eastAsia="Times New Roman" w:hAnsi="Garamond" w:cs="Arial"/>
                <w:color w:val="0000FF"/>
                <w:lang w:eastAsia="fr-FR"/>
              </w:rPr>
            </w:pPr>
            <w:r w:rsidRPr="00F07B2B">
              <w:rPr>
                <w:rFonts w:ascii="Garamond" w:eastAsia="Times New Roman" w:hAnsi="Garamond" w:cs="Arial"/>
                <w:color w:val="0000FF"/>
                <w:lang w:eastAsia="fr-FR"/>
              </w:rPr>
              <w:t>Kurtosis</w:t>
            </w:r>
          </w:p>
        </w:tc>
        <w:tc>
          <w:tcPr>
            <w:tcW w:w="453" w:type="pct"/>
            <w:vAlign w:val="center"/>
            <w:hideMark/>
          </w:tcPr>
          <w:p w14:paraId="6073CEB5"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3.172***</w:t>
            </w:r>
          </w:p>
        </w:tc>
        <w:tc>
          <w:tcPr>
            <w:tcW w:w="546" w:type="pct"/>
            <w:vAlign w:val="center"/>
            <w:hideMark/>
          </w:tcPr>
          <w:p w14:paraId="55CDE6D2"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8.920***</w:t>
            </w:r>
          </w:p>
        </w:tc>
        <w:tc>
          <w:tcPr>
            <w:tcW w:w="488" w:type="pct"/>
            <w:vAlign w:val="center"/>
            <w:hideMark/>
          </w:tcPr>
          <w:p w14:paraId="571CE3CC"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6.072***</w:t>
            </w:r>
          </w:p>
        </w:tc>
        <w:tc>
          <w:tcPr>
            <w:tcW w:w="453" w:type="pct"/>
            <w:vAlign w:val="center"/>
            <w:hideMark/>
          </w:tcPr>
          <w:p w14:paraId="0A5BFD54"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5.871***</w:t>
            </w:r>
          </w:p>
        </w:tc>
        <w:tc>
          <w:tcPr>
            <w:tcW w:w="608" w:type="pct"/>
            <w:vAlign w:val="center"/>
            <w:hideMark/>
          </w:tcPr>
          <w:p w14:paraId="0612286E"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5.873***</w:t>
            </w:r>
          </w:p>
        </w:tc>
        <w:tc>
          <w:tcPr>
            <w:tcW w:w="658" w:type="pct"/>
            <w:vAlign w:val="center"/>
            <w:hideMark/>
          </w:tcPr>
          <w:p w14:paraId="01A5BE2F"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2.013***</w:t>
            </w:r>
          </w:p>
        </w:tc>
        <w:tc>
          <w:tcPr>
            <w:tcW w:w="453" w:type="pct"/>
            <w:vAlign w:val="center"/>
            <w:hideMark/>
          </w:tcPr>
          <w:p w14:paraId="4E7DC9B8"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3.109***</w:t>
            </w:r>
          </w:p>
        </w:tc>
        <w:tc>
          <w:tcPr>
            <w:tcW w:w="417" w:type="pct"/>
            <w:vAlign w:val="center"/>
            <w:hideMark/>
          </w:tcPr>
          <w:p w14:paraId="4AB07DF9"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1.488***</w:t>
            </w:r>
          </w:p>
        </w:tc>
        <w:tc>
          <w:tcPr>
            <w:tcW w:w="488" w:type="pct"/>
            <w:vAlign w:val="center"/>
            <w:hideMark/>
          </w:tcPr>
          <w:p w14:paraId="6FDD8E80"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15.879***</w:t>
            </w:r>
          </w:p>
        </w:tc>
      </w:tr>
      <w:tr w:rsidR="00BD0B70" w:rsidRPr="00F07B2B" w14:paraId="6B9EA48B" w14:textId="77777777" w:rsidTr="00A7060F">
        <w:trPr>
          <w:trHeight w:val="432"/>
          <w:jc w:val="center"/>
        </w:trPr>
        <w:tc>
          <w:tcPr>
            <w:cnfStyle w:val="001000000000" w:firstRow="0" w:lastRow="0" w:firstColumn="1" w:lastColumn="0" w:oddVBand="0" w:evenVBand="0" w:oddHBand="0" w:evenHBand="0" w:firstRowFirstColumn="0" w:firstRowLastColumn="0" w:lastRowFirstColumn="0" w:lastRowLastColumn="0"/>
            <w:tcW w:w="436" w:type="pct"/>
            <w:vAlign w:val="center"/>
            <w:hideMark/>
          </w:tcPr>
          <w:p w14:paraId="10A5D6B2" w14:textId="77777777" w:rsidR="00BD0B70" w:rsidRPr="00F07B2B" w:rsidRDefault="00BD0B70" w:rsidP="00F1009D">
            <w:pPr>
              <w:jc w:val="center"/>
              <w:rPr>
                <w:rFonts w:ascii="Garamond" w:eastAsia="Times New Roman" w:hAnsi="Garamond" w:cs="Arial"/>
                <w:color w:val="0000FF"/>
                <w:lang w:eastAsia="fr-FR"/>
              </w:rPr>
            </w:pPr>
            <w:r w:rsidRPr="00F07B2B">
              <w:rPr>
                <w:rFonts w:ascii="Garamond" w:eastAsia="Times New Roman" w:hAnsi="Garamond" w:cs="Arial"/>
                <w:color w:val="0000FF"/>
                <w:lang w:eastAsia="fr-FR"/>
              </w:rPr>
              <w:t>JB</w:t>
            </w:r>
          </w:p>
        </w:tc>
        <w:tc>
          <w:tcPr>
            <w:tcW w:w="453" w:type="pct"/>
            <w:vAlign w:val="center"/>
            <w:hideMark/>
          </w:tcPr>
          <w:p w14:paraId="452A2ED9"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168.382***</w:t>
            </w:r>
          </w:p>
        </w:tc>
        <w:tc>
          <w:tcPr>
            <w:tcW w:w="546" w:type="pct"/>
            <w:vAlign w:val="center"/>
            <w:hideMark/>
          </w:tcPr>
          <w:p w14:paraId="7E541FE8"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947.783***</w:t>
            </w:r>
          </w:p>
        </w:tc>
        <w:tc>
          <w:tcPr>
            <w:tcW w:w="488" w:type="pct"/>
            <w:vAlign w:val="center"/>
            <w:hideMark/>
          </w:tcPr>
          <w:p w14:paraId="7C5908C1"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420.321***</w:t>
            </w:r>
          </w:p>
        </w:tc>
        <w:tc>
          <w:tcPr>
            <w:tcW w:w="453" w:type="pct"/>
            <w:vAlign w:val="center"/>
            <w:hideMark/>
          </w:tcPr>
          <w:p w14:paraId="7EB1CF84"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389.443***</w:t>
            </w:r>
          </w:p>
        </w:tc>
        <w:tc>
          <w:tcPr>
            <w:tcW w:w="608" w:type="pct"/>
            <w:vAlign w:val="center"/>
            <w:hideMark/>
          </w:tcPr>
          <w:p w14:paraId="06730174"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379.828***</w:t>
            </w:r>
          </w:p>
        </w:tc>
        <w:tc>
          <w:tcPr>
            <w:tcW w:w="658" w:type="pct"/>
            <w:vAlign w:val="center"/>
            <w:hideMark/>
          </w:tcPr>
          <w:p w14:paraId="050B746B"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47.278***</w:t>
            </w:r>
          </w:p>
        </w:tc>
        <w:tc>
          <w:tcPr>
            <w:tcW w:w="453" w:type="pct"/>
            <w:vAlign w:val="center"/>
            <w:hideMark/>
          </w:tcPr>
          <w:p w14:paraId="237DE5F8"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115.390***</w:t>
            </w:r>
          </w:p>
        </w:tc>
        <w:tc>
          <w:tcPr>
            <w:tcW w:w="417" w:type="pct"/>
            <w:vAlign w:val="center"/>
            <w:hideMark/>
          </w:tcPr>
          <w:p w14:paraId="2FEC1E4E"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24.620***</w:t>
            </w:r>
          </w:p>
        </w:tc>
        <w:tc>
          <w:tcPr>
            <w:tcW w:w="488" w:type="pct"/>
            <w:vAlign w:val="center"/>
            <w:hideMark/>
          </w:tcPr>
          <w:p w14:paraId="10536D8E"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2763.839***</w:t>
            </w:r>
          </w:p>
        </w:tc>
      </w:tr>
      <w:tr w:rsidR="00BD0B70" w:rsidRPr="00F07B2B" w14:paraId="6396FE69" w14:textId="77777777" w:rsidTr="00A7060F">
        <w:trPr>
          <w:trHeight w:val="432"/>
          <w:jc w:val="center"/>
        </w:trPr>
        <w:tc>
          <w:tcPr>
            <w:cnfStyle w:val="001000000000" w:firstRow="0" w:lastRow="0" w:firstColumn="1" w:lastColumn="0" w:oddVBand="0" w:evenVBand="0" w:oddHBand="0" w:evenHBand="0" w:firstRowFirstColumn="0" w:firstRowLastColumn="0" w:lastRowFirstColumn="0" w:lastRowLastColumn="0"/>
            <w:tcW w:w="436" w:type="pct"/>
            <w:vAlign w:val="center"/>
            <w:hideMark/>
          </w:tcPr>
          <w:p w14:paraId="401B5F08" w14:textId="77777777" w:rsidR="00BD0B70" w:rsidRPr="00F07B2B" w:rsidRDefault="00BD0B70" w:rsidP="00F1009D">
            <w:pPr>
              <w:jc w:val="center"/>
              <w:rPr>
                <w:rFonts w:ascii="Garamond" w:eastAsia="Times New Roman" w:hAnsi="Garamond" w:cs="Arial"/>
                <w:color w:val="0000FF"/>
                <w:lang w:eastAsia="fr-FR"/>
              </w:rPr>
            </w:pPr>
            <w:r w:rsidRPr="00F07B2B">
              <w:rPr>
                <w:rFonts w:ascii="Garamond" w:eastAsia="Times New Roman" w:hAnsi="Garamond" w:cs="Arial"/>
                <w:color w:val="0000FF"/>
                <w:lang w:eastAsia="fr-FR"/>
              </w:rPr>
              <w:t>ERS</w:t>
            </w:r>
          </w:p>
        </w:tc>
        <w:tc>
          <w:tcPr>
            <w:tcW w:w="453" w:type="pct"/>
            <w:vAlign w:val="center"/>
            <w:hideMark/>
          </w:tcPr>
          <w:p w14:paraId="75199D87"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-5.952***</w:t>
            </w:r>
          </w:p>
        </w:tc>
        <w:tc>
          <w:tcPr>
            <w:tcW w:w="546" w:type="pct"/>
            <w:vAlign w:val="center"/>
            <w:hideMark/>
          </w:tcPr>
          <w:p w14:paraId="72BD4C43"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-5.724***</w:t>
            </w:r>
          </w:p>
        </w:tc>
        <w:tc>
          <w:tcPr>
            <w:tcW w:w="488" w:type="pct"/>
            <w:vAlign w:val="center"/>
            <w:hideMark/>
          </w:tcPr>
          <w:p w14:paraId="632388DE"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-6.206***</w:t>
            </w:r>
          </w:p>
        </w:tc>
        <w:tc>
          <w:tcPr>
            <w:tcW w:w="453" w:type="pct"/>
            <w:vAlign w:val="center"/>
            <w:hideMark/>
          </w:tcPr>
          <w:p w14:paraId="6546A774"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-6.534***</w:t>
            </w:r>
          </w:p>
        </w:tc>
        <w:tc>
          <w:tcPr>
            <w:tcW w:w="608" w:type="pct"/>
            <w:vAlign w:val="center"/>
            <w:hideMark/>
          </w:tcPr>
          <w:p w14:paraId="6293022D"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-5.511***</w:t>
            </w:r>
          </w:p>
        </w:tc>
        <w:tc>
          <w:tcPr>
            <w:tcW w:w="658" w:type="pct"/>
            <w:vAlign w:val="center"/>
            <w:hideMark/>
          </w:tcPr>
          <w:p w14:paraId="3CC76DE9"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-5.831***</w:t>
            </w:r>
          </w:p>
        </w:tc>
        <w:tc>
          <w:tcPr>
            <w:tcW w:w="453" w:type="pct"/>
            <w:vAlign w:val="center"/>
            <w:hideMark/>
          </w:tcPr>
          <w:p w14:paraId="49D05D42"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-8.492***</w:t>
            </w:r>
          </w:p>
        </w:tc>
        <w:tc>
          <w:tcPr>
            <w:tcW w:w="417" w:type="pct"/>
            <w:vAlign w:val="center"/>
            <w:hideMark/>
          </w:tcPr>
          <w:p w14:paraId="5996901B"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-7.378***</w:t>
            </w:r>
          </w:p>
        </w:tc>
        <w:tc>
          <w:tcPr>
            <w:tcW w:w="488" w:type="pct"/>
            <w:vAlign w:val="center"/>
            <w:hideMark/>
          </w:tcPr>
          <w:p w14:paraId="00234191"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-8.467***</w:t>
            </w:r>
          </w:p>
        </w:tc>
      </w:tr>
      <w:tr w:rsidR="00BD0B70" w:rsidRPr="00F07B2B" w14:paraId="2E45C055" w14:textId="77777777" w:rsidTr="00A7060F">
        <w:trPr>
          <w:trHeight w:val="432"/>
          <w:jc w:val="center"/>
        </w:trPr>
        <w:tc>
          <w:tcPr>
            <w:cnfStyle w:val="001000000000" w:firstRow="0" w:lastRow="0" w:firstColumn="1" w:lastColumn="0" w:oddVBand="0" w:evenVBand="0" w:oddHBand="0" w:evenHBand="0" w:firstRowFirstColumn="0" w:firstRowLastColumn="0" w:lastRowFirstColumn="0" w:lastRowLastColumn="0"/>
            <w:tcW w:w="436" w:type="pct"/>
            <w:vAlign w:val="center"/>
            <w:hideMark/>
          </w:tcPr>
          <w:p w14:paraId="32AAFED4" w14:textId="77777777" w:rsidR="00BD0B70" w:rsidRPr="00F07B2B" w:rsidRDefault="00BD0B70" w:rsidP="00F1009D">
            <w:pPr>
              <w:jc w:val="center"/>
              <w:rPr>
                <w:rFonts w:ascii="Garamond" w:eastAsia="Times New Roman" w:hAnsi="Garamond" w:cs="Arial"/>
                <w:color w:val="0000FF"/>
                <w:lang w:eastAsia="fr-FR"/>
              </w:rPr>
            </w:pPr>
            <w:proofErr w:type="gramStart"/>
            <w:r w:rsidRPr="00F07B2B">
              <w:rPr>
                <w:rFonts w:ascii="Garamond" w:eastAsia="Times New Roman" w:hAnsi="Garamond" w:cs="Arial"/>
                <w:color w:val="0000FF"/>
                <w:lang w:eastAsia="fr-FR"/>
              </w:rPr>
              <w:t>Q(</w:t>
            </w:r>
            <w:proofErr w:type="gramEnd"/>
            <w:r w:rsidRPr="00F07B2B">
              <w:rPr>
                <w:rFonts w:ascii="Garamond" w:eastAsia="Times New Roman" w:hAnsi="Garamond" w:cs="Arial"/>
                <w:color w:val="0000FF"/>
                <w:lang w:eastAsia="fr-FR"/>
              </w:rPr>
              <w:t>10)</w:t>
            </w:r>
          </w:p>
        </w:tc>
        <w:tc>
          <w:tcPr>
            <w:tcW w:w="453" w:type="pct"/>
            <w:vAlign w:val="center"/>
            <w:hideMark/>
          </w:tcPr>
          <w:p w14:paraId="64FED677"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46.459***</w:t>
            </w:r>
          </w:p>
        </w:tc>
        <w:tc>
          <w:tcPr>
            <w:tcW w:w="546" w:type="pct"/>
            <w:vAlign w:val="center"/>
            <w:hideMark/>
          </w:tcPr>
          <w:p w14:paraId="1F769010"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96.389***</w:t>
            </w:r>
          </w:p>
        </w:tc>
        <w:tc>
          <w:tcPr>
            <w:tcW w:w="488" w:type="pct"/>
            <w:vAlign w:val="center"/>
            <w:hideMark/>
          </w:tcPr>
          <w:p w14:paraId="228180D1"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84.867***</w:t>
            </w:r>
          </w:p>
        </w:tc>
        <w:tc>
          <w:tcPr>
            <w:tcW w:w="453" w:type="pct"/>
            <w:vAlign w:val="center"/>
            <w:hideMark/>
          </w:tcPr>
          <w:p w14:paraId="5D37A4F2"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78.233***</w:t>
            </w:r>
          </w:p>
        </w:tc>
        <w:tc>
          <w:tcPr>
            <w:tcW w:w="608" w:type="pct"/>
            <w:vAlign w:val="center"/>
            <w:hideMark/>
          </w:tcPr>
          <w:p w14:paraId="3ABFBBA5"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58.902***</w:t>
            </w:r>
          </w:p>
        </w:tc>
        <w:tc>
          <w:tcPr>
            <w:tcW w:w="658" w:type="pct"/>
            <w:vAlign w:val="center"/>
            <w:hideMark/>
          </w:tcPr>
          <w:p w14:paraId="688E79B6"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18.015***</w:t>
            </w:r>
          </w:p>
        </w:tc>
        <w:tc>
          <w:tcPr>
            <w:tcW w:w="453" w:type="pct"/>
            <w:vAlign w:val="center"/>
            <w:hideMark/>
          </w:tcPr>
          <w:p w14:paraId="3CE033FA"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30.685***</w:t>
            </w:r>
          </w:p>
        </w:tc>
        <w:tc>
          <w:tcPr>
            <w:tcW w:w="417" w:type="pct"/>
            <w:vAlign w:val="center"/>
            <w:hideMark/>
          </w:tcPr>
          <w:p w14:paraId="0036D724"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10.791**</w:t>
            </w:r>
          </w:p>
        </w:tc>
        <w:tc>
          <w:tcPr>
            <w:tcW w:w="488" w:type="pct"/>
            <w:vAlign w:val="center"/>
            <w:hideMark/>
          </w:tcPr>
          <w:p w14:paraId="52E820F9"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54.792***</w:t>
            </w:r>
          </w:p>
        </w:tc>
      </w:tr>
      <w:tr w:rsidR="00BD0B70" w:rsidRPr="00F07B2B" w14:paraId="192E3652" w14:textId="77777777" w:rsidTr="00A7060F">
        <w:trPr>
          <w:trHeight w:val="432"/>
          <w:jc w:val="center"/>
        </w:trPr>
        <w:tc>
          <w:tcPr>
            <w:cnfStyle w:val="001000000000" w:firstRow="0" w:lastRow="0" w:firstColumn="1" w:lastColumn="0" w:oddVBand="0" w:evenVBand="0" w:oddHBand="0" w:evenHBand="0" w:firstRowFirstColumn="0" w:firstRowLastColumn="0" w:lastRowFirstColumn="0" w:lastRowLastColumn="0"/>
            <w:tcW w:w="436" w:type="pct"/>
            <w:tcBorders>
              <w:bottom w:val="single" w:sz="4" w:space="0" w:color="auto"/>
            </w:tcBorders>
            <w:vAlign w:val="center"/>
            <w:hideMark/>
          </w:tcPr>
          <w:p w14:paraId="44F056DE" w14:textId="77777777" w:rsidR="00BD0B70" w:rsidRPr="00F07B2B" w:rsidRDefault="00BD0B70" w:rsidP="00F1009D">
            <w:pPr>
              <w:jc w:val="center"/>
              <w:rPr>
                <w:rFonts w:ascii="Garamond" w:eastAsia="Times New Roman" w:hAnsi="Garamond" w:cs="Arial"/>
                <w:color w:val="0000FF"/>
                <w:lang w:eastAsia="fr-FR"/>
              </w:rPr>
            </w:pPr>
            <w:r w:rsidRPr="00F07B2B">
              <w:rPr>
                <w:rFonts w:ascii="Garamond" w:eastAsia="Times New Roman" w:hAnsi="Garamond" w:cs="Arial"/>
                <w:color w:val="0000FF"/>
                <w:lang w:eastAsia="fr-FR"/>
              </w:rPr>
              <w:t>Q2(10)</w:t>
            </w:r>
          </w:p>
        </w:tc>
        <w:tc>
          <w:tcPr>
            <w:tcW w:w="453" w:type="pct"/>
            <w:tcBorders>
              <w:bottom w:val="single" w:sz="4" w:space="0" w:color="auto"/>
            </w:tcBorders>
            <w:vAlign w:val="center"/>
            <w:hideMark/>
          </w:tcPr>
          <w:p w14:paraId="53416242"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110.614***</w:t>
            </w:r>
          </w:p>
        </w:tc>
        <w:tc>
          <w:tcPr>
            <w:tcW w:w="546" w:type="pct"/>
            <w:tcBorders>
              <w:bottom w:val="single" w:sz="4" w:space="0" w:color="auto"/>
            </w:tcBorders>
            <w:vAlign w:val="center"/>
            <w:hideMark/>
          </w:tcPr>
          <w:p w14:paraId="0E634F21"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72.039***</w:t>
            </w:r>
          </w:p>
        </w:tc>
        <w:tc>
          <w:tcPr>
            <w:tcW w:w="488" w:type="pct"/>
            <w:tcBorders>
              <w:bottom w:val="single" w:sz="4" w:space="0" w:color="auto"/>
            </w:tcBorders>
            <w:vAlign w:val="center"/>
            <w:hideMark/>
          </w:tcPr>
          <w:p w14:paraId="12DF4D9A"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53.678***</w:t>
            </w:r>
          </w:p>
        </w:tc>
        <w:tc>
          <w:tcPr>
            <w:tcW w:w="453" w:type="pct"/>
            <w:tcBorders>
              <w:bottom w:val="single" w:sz="4" w:space="0" w:color="auto"/>
            </w:tcBorders>
            <w:vAlign w:val="center"/>
            <w:hideMark/>
          </w:tcPr>
          <w:p w14:paraId="1BB0D1A8"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53.956***</w:t>
            </w:r>
          </w:p>
        </w:tc>
        <w:tc>
          <w:tcPr>
            <w:tcW w:w="608" w:type="pct"/>
            <w:tcBorders>
              <w:bottom w:val="single" w:sz="4" w:space="0" w:color="auto"/>
            </w:tcBorders>
            <w:vAlign w:val="center"/>
            <w:hideMark/>
          </w:tcPr>
          <w:p w14:paraId="6967E329"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83.583***</w:t>
            </w:r>
          </w:p>
        </w:tc>
        <w:tc>
          <w:tcPr>
            <w:tcW w:w="658" w:type="pct"/>
            <w:tcBorders>
              <w:bottom w:val="single" w:sz="4" w:space="0" w:color="auto"/>
            </w:tcBorders>
            <w:vAlign w:val="center"/>
            <w:hideMark/>
          </w:tcPr>
          <w:p w14:paraId="51828086"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54.975***</w:t>
            </w:r>
          </w:p>
        </w:tc>
        <w:tc>
          <w:tcPr>
            <w:tcW w:w="453" w:type="pct"/>
            <w:tcBorders>
              <w:bottom w:val="single" w:sz="4" w:space="0" w:color="auto"/>
            </w:tcBorders>
            <w:vAlign w:val="center"/>
            <w:hideMark/>
          </w:tcPr>
          <w:p w14:paraId="16896C59"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33.326***</w:t>
            </w:r>
          </w:p>
        </w:tc>
        <w:tc>
          <w:tcPr>
            <w:tcW w:w="417" w:type="pct"/>
            <w:tcBorders>
              <w:bottom w:val="single" w:sz="4" w:space="0" w:color="auto"/>
            </w:tcBorders>
            <w:vAlign w:val="center"/>
            <w:hideMark/>
          </w:tcPr>
          <w:p w14:paraId="310E59BD"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61.528***</w:t>
            </w:r>
          </w:p>
        </w:tc>
        <w:tc>
          <w:tcPr>
            <w:tcW w:w="488" w:type="pct"/>
            <w:tcBorders>
              <w:bottom w:val="single" w:sz="4" w:space="0" w:color="auto"/>
            </w:tcBorders>
            <w:vAlign w:val="center"/>
            <w:hideMark/>
          </w:tcPr>
          <w:p w14:paraId="0E958579" w14:textId="77777777" w:rsidR="00BD0B70" w:rsidRPr="00F07B2B" w:rsidRDefault="00BD0B70" w:rsidP="00F1009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FF"/>
                <w:lang w:eastAsia="fr-FR"/>
              </w:rPr>
            </w:pPr>
            <w:r w:rsidRPr="00F07B2B">
              <w:rPr>
                <w:rFonts w:ascii="Garamond" w:eastAsia="Times New Roman" w:hAnsi="Garamond" w:cs="Arial"/>
                <w:color w:val="0000FF"/>
                <w:lang w:eastAsia="fr-FR"/>
              </w:rPr>
              <w:t>56.071***</w:t>
            </w:r>
          </w:p>
        </w:tc>
      </w:tr>
    </w:tbl>
    <w:p w14:paraId="00F13347" w14:textId="1CE6A695" w:rsidR="00BD0B70" w:rsidRDefault="00BD0B70" w:rsidP="00A7060F">
      <w:pPr>
        <w:spacing w:after="0" w:line="240" w:lineRule="auto"/>
        <w:rPr>
          <w:rFonts w:ascii="Garamond" w:hAnsi="Garamond" w:cstheme="majorBidi"/>
          <w:b/>
          <w:bCs/>
          <w:color w:val="000000" w:themeColor="text1"/>
          <w:sz w:val="24"/>
          <w:szCs w:val="24"/>
        </w:rPr>
      </w:pPr>
      <w:r w:rsidRPr="00611C4F">
        <w:rPr>
          <w:rFonts w:ascii="Garamond" w:hAnsi="Garamond" w:cstheme="majorBidi"/>
          <w:color w:val="0000FF"/>
          <w:sz w:val="20"/>
          <w:szCs w:val="20"/>
        </w:rPr>
        <w:t xml:space="preserve">Note: </w:t>
      </w:r>
      <w:r>
        <w:rPr>
          <w:rFonts w:ascii="Garamond" w:hAnsi="Garamond" w:cstheme="majorBidi"/>
          <w:color w:val="0000FF"/>
          <w:sz w:val="20"/>
          <w:szCs w:val="20"/>
          <w:vertAlign w:val="superscript"/>
        </w:rPr>
        <w:t>***</w:t>
      </w:r>
      <w:r>
        <w:rPr>
          <w:rFonts w:ascii="Garamond" w:hAnsi="Garamond" w:cstheme="majorBidi"/>
          <w:color w:val="0000FF"/>
          <w:sz w:val="20"/>
          <w:szCs w:val="20"/>
        </w:rPr>
        <w:t xml:space="preserve">, </w:t>
      </w:r>
      <w:r>
        <w:rPr>
          <w:rFonts w:ascii="Garamond" w:hAnsi="Garamond" w:cstheme="majorBidi"/>
          <w:color w:val="0000FF"/>
          <w:sz w:val="20"/>
          <w:szCs w:val="20"/>
          <w:vertAlign w:val="superscript"/>
        </w:rPr>
        <w:t>**</w:t>
      </w:r>
      <w:r>
        <w:rPr>
          <w:rFonts w:ascii="Garamond" w:hAnsi="Garamond" w:cstheme="majorBidi"/>
          <w:color w:val="0000FF"/>
          <w:sz w:val="20"/>
          <w:szCs w:val="20"/>
        </w:rPr>
        <w:t xml:space="preserve">, and </w:t>
      </w:r>
      <w:r>
        <w:rPr>
          <w:rFonts w:ascii="Garamond" w:hAnsi="Garamond" w:cstheme="majorBidi"/>
          <w:color w:val="0000FF"/>
          <w:sz w:val="20"/>
          <w:szCs w:val="20"/>
          <w:vertAlign w:val="superscript"/>
        </w:rPr>
        <w:t>*</w:t>
      </w:r>
      <w:r>
        <w:rPr>
          <w:rFonts w:ascii="Garamond" w:hAnsi="Garamond" w:cstheme="majorBidi"/>
          <w:color w:val="0000FF"/>
          <w:sz w:val="20"/>
          <w:szCs w:val="20"/>
        </w:rPr>
        <w:t xml:space="preserve"> </w:t>
      </w:r>
      <w:r w:rsidRPr="00611C4F">
        <w:rPr>
          <w:rFonts w:ascii="Garamond" w:hAnsi="Garamond" w:cstheme="majorBidi"/>
          <w:color w:val="0000FF"/>
          <w:sz w:val="20"/>
          <w:szCs w:val="20"/>
        </w:rPr>
        <w:t xml:space="preserve">refers to 1%, 5%, </w:t>
      </w:r>
      <w:r>
        <w:rPr>
          <w:rFonts w:ascii="Garamond" w:hAnsi="Garamond" w:cstheme="majorBidi"/>
          <w:color w:val="0000FF"/>
          <w:sz w:val="20"/>
          <w:szCs w:val="20"/>
        </w:rPr>
        <w:t xml:space="preserve">and </w:t>
      </w:r>
      <w:r w:rsidRPr="00611C4F">
        <w:rPr>
          <w:rFonts w:ascii="Garamond" w:hAnsi="Garamond" w:cstheme="majorBidi"/>
          <w:color w:val="0000FF"/>
          <w:sz w:val="20"/>
          <w:szCs w:val="20"/>
        </w:rPr>
        <w:t>10% significance levels, respectively.</w:t>
      </w:r>
    </w:p>
    <w:p w14:paraId="7ECA1EC0"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54707601"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3E57331A"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4A270CE7"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06A51604"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6B3A9D5B"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7E1E8389"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3B9A16D2"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05B65D7E"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2865C4D6"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38B282AB"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773B98F4"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5C8558BB"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4C3A10E6"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28C767B9"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0EB55806" w14:textId="34A75409" w:rsidR="00BD0B70" w:rsidRDefault="00BD0B70" w:rsidP="00E27E24">
      <w:pPr>
        <w:spacing w:after="0" w:line="240" w:lineRule="auto"/>
        <w:jc w:val="center"/>
        <w:rPr>
          <w:rFonts w:ascii="Garamond" w:hAnsi="Garamond" w:cstheme="majorBidi"/>
          <w:b/>
          <w:bCs/>
          <w:color w:val="000000" w:themeColor="text1"/>
          <w:sz w:val="24"/>
          <w:szCs w:val="24"/>
        </w:rPr>
      </w:pPr>
    </w:p>
    <w:p w14:paraId="124FBFCE" w14:textId="77777777" w:rsidR="00A7060F" w:rsidRDefault="00A7060F" w:rsidP="00E27E24">
      <w:pPr>
        <w:spacing w:after="0" w:line="240" w:lineRule="auto"/>
        <w:jc w:val="center"/>
        <w:rPr>
          <w:rFonts w:ascii="Garamond" w:hAnsi="Garamond" w:cstheme="majorBidi"/>
          <w:b/>
          <w:bCs/>
          <w:color w:val="000000" w:themeColor="text1"/>
          <w:sz w:val="24"/>
          <w:szCs w:val="24"/>
        </w:rPr>
      </w:pPr>
    </w:p>
    <w:p w14:paraId="0B23A053"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7270466B" w14:textId="5DFE983F" w:rsidR="00C021F3" w:rsidRPr="001F3B28" w:rsidRDefault="00C021F3" w:rsidP="00E27E24">
      <w:pPr>
        <w:spacing w:after="0" w:line="240" w:lineRule="auto"/>
        <w:jc w:val="center"/>
        <w:rPr>
          <w:rFonts w:ascii="Garamond" w:hAnsi="Garamond" w:cstheme="majorBidi"/>
          <w:b/>
          <w:color w:val="000000" w:themeColor="text1"/>
          <w:sz w:val="24"/>
          <w:szCs w:val="24"/>
        </w:rPr>
      </w:pPr>
      <w:r w:rsidRPr="001F3B28">
        <w:rPr>
          <w:rFonts w:ascii="Garamond" w:hAnsi="Garamond" w:cstheme="majorBidi"/>
          <w:b/>
          <w:bCs/>
          <w:color w:val="000000" w:themeColor="text1"/>
          <w:sz w:val="24"/>
          <w:szCs w:val="24"/>
        </w:rPr>
        <w:lastRenderedPageBreak/>
        <w:t xml:space="preserve">Table </w:t>
      </w:r>
      <w:r w:rsidR="00BD0B70">
        <w:rPr>
          <w:rFonts w:ascii="Garamond" w:hAnsi="Garamond" w:cstheme="majorBidi"/>
          <w:b/>
          <w:bCs/>
          <w:color w:val="000000" w:themeColor="text1"/>
          <w:sz w:val="24"/>
          <w:szCs w:val="24"/>
        </w:rPr>
        <w:t>2</w:t>
      </w:r>
      <w:r w:rsidRPr="001F3B28">
        <w:rPr>
          <w:rFonts w:ascii="Garamond" w:hAnsi="Garamond" w:cstheme="majorBidi"/>
          <w:b/>
          <w:bCs/>
          <w:color w:val="000000" w:themeColor="text1"/>
          <w:sz w:val="24"/>
          <w:szCs w:val="24"/>
        </w:rPr>
        <w:t>.</w:t>
      </w:r>
      <w:r w:rsidR="008824D3" w:rsidRPr="001F3B28">
        <w:rPr>
          <w:rFonts w:ascii="Garamond" w:hAnsi="Garamond" w:cstheme="majorBidi"/>
          <w:b/>
          <w:color w:val="000000" w:themeColor="text1"/>
          <w:sz w:val="24"/>
          <w:szCs w:val="24"/>
        </w:rPr>
        <w:t xml:space="preserve"> </w:t>
      </w:r>
      <w:r w:rsidR="00624C02" w:rsidRPr="001F3B28">
        <w:rPr>
          <w:rFonts w:ascii="Garamond" w:hAnsi="Garamond" w:cstheme="majorBidi"/>
          <w:b/>
          <w:color w:val="000000" w:themeColor="text1"/>
          <w:sz w:val="24"/>
          <w:szCs w:val="24"/>
        </w:rPr>
        <w:t>Total</w:t>
      </w:r>
      <w:r w:rsidR="00E27E24" w:rsidRPr="001F3B28">
        <w:rPr>
          <w:rFonts w:ascii="Garamond" w:hAnsi="Garamond" w:cstheme="majorBidi"/>
          <w:b/>
          <w:color w:val="000000" w:themeColor="text1"/>
          <w:sz w:val="24"/>
          <w:szCs w:val="24"/>
        </w:rPr>
        <w:t xml:space="preserve"> Spillover Connectedness at E</w:t>
      </w:r>
      <w:r w:rsidR="00624C02" w:rsidRPr="001F3B28">
        <w:rPr>
          <w:rFonts w:ascii="Garamond" w:hAnsi="Garamond" w:cstheme="majorBidi"/>
          <w:b/>
          <w:color w:val="000000" w:themeColor="text1"/>
          <w:sz w:val="24"/>
          <w:szCs w:val="24"/>
        </w:rPr>
        <w:t>xtreme</w:t>
      </w:r>
      <w:r w:rsidR="00E27E24" w:rsidRPr="001F3B28">
        <w:rPr>
          <w:rFonts w:ascii="Garamond" w:hAnsi="Garamond" w:cstheme="majorBidi"/>
          <w:b/>
          <w:color w:val="000000" w:themeColor="text1"/>
          <w:sz w:val="24"/>
          <w:szCs w:val="24"/>
        </w:rPr>
        <w:t xml:space="preserve"> Lower Q</w:t>
      </w:r>
      <w:r w:rsidR="00624C02" w:rsidRPr="001F3B28">
        <w:rPr>
          <w:rFonts w:ascii="Garamond" w:hAnsi="Garamond" w:cstheme="majorBidi"/>
          <w:b/>
          <w:color w:val="000000" w:themeColor="text1"/>
          <w:sz w:val="24"/>
          <w:szCs w:val="24"/>
        </w:rPr>
        <w:t>uantile (</w:t>
      </w:r>
      <w:r w:rsidR="008824D3" w:rsidRPr="001F3B28">
        <w:rPr>
          <w:rFonts w:ascii="Garamond" w:hAnsi="Garamond" w:cstheme="majorBidi"/>
          <w:b/>
          <w:color w:val="000000" w:themeColor="text1"/>
          <w:sz w:val="24"/>
          <w:szCs w:val="24"/>
        </w:rPr>
        <w:t>5</w:t>
      </w:r>
      <w:r w:rsidR="008824D3" w:rsidRPr="001F3B28">
        <w:rPr>
          <w:rFonts w:ascii="Garamond" w:hAnsi="Garamond" w:cstheme="majorBidi"/>
          <w:b/>
          <w:color w:val="000000" w:themeColor="text1"/>
          <w:sz w:val="24"/>
          <w:szCs w:val="24"/>
          <w:vertAlign w:val="superscript"/>
        </w:rPr>
        <w:t>th</w:t>
      </w:r>
      <w:r w:rsidR="00E27E24" w:rsidRPr="001F3B28">
        <w:rPr>
          <w:rFonts w:ascii="Garamond" w:hAnsi="Garamond" w:cstheme="majorBidi"/>
          <w:b/>
          <w:color w:val="000000" w:themeColor="text1"/>
          <w:sz w:val="24"/>
          <w:szCs w:val="24"/>
        </w:rPr>
        <w:t xml:space="preserve"> </w:t>
      </w:r>
      <w:r w:rsidR="00C86D0F" w:rsidRPr="001F3B28">
        <w:rPr>
          <w:rFonts w:ascii="Garamond" w:hAnsi="Garamond" w:cstheme="majorBidi"/>
          <w:b/>
          <w:color w:val="000000" w:themeColor="text1"/>
          <w:sz w:val="24"/>
          <w:szCs w:val="24"/>
        </w:rPr>
        <w:t>q</w:t>
      </w:r>
      <w:r w:rsidR="008824D3" w:rsidRPr="001F3B28">
        <w:rPr>
          <w:rFonts w:ascii="Garamond" w:hAnsi="Garamond" w:cstheme="majorBidi"/>
          <w:b/>
          <w:color w:val="000000" w:themeColor="text1"/>
          <w:sz w:val="24"/>
          <w:szCs w:val="24"/>
        </w:rPr>
        <w:t>uantile</w:t>
      </w:r>
      <w:r w:rsidR="00E27E24" w:rsidRPr="001F3B28">
        <w:rPr>
          <w:rFonts w:ascii="Garamond" w:hAnsi="Garamond" w:cstheme="majorBidi"/>
          <w:b/>
          <w:color w:val="000000" w:themeColor="text1"/>
          <w:sz w:val="24"/>
          <w:szCs w:val="24"/>
        </w:rPr>
        <w:t>)</w:t>
      </w:r>
    </w:p>
    <w:tbl>
      <w:tblPr>
        <w:tblStyle w:val="PlainTable2"/>
        <w:tblW w:w="5000" w:type="pct"/>
        <w:tblLook w:val="04A0" w:firstRow="1" w:lastRow="0" w:firstColumn="1" w:lastColumn="0" w:noHBand="0" w:noVBand="1"/>
      </w:tblPr>
      <w:tblGrid>
        <w:gridCol w:w="1803"/>
        <w:gridCol w:w="833"/>
        <w:gridCol w:w="1317"/>
        <w:gridCol w:w="1174"/>
        <w:gridCol w:w="658"/>
        <w:gridCol w:w="1485"/>
        <w:gridCol w:w="1621"/>
        <w:gridCol w:w="1265"/>
        <w:gridCol w:w="802"/>
        <w:gridCol w:w="698"/>
        <w:gridCol w:w="1304"/>
      </w:tblGrid>
      <w:tr w:rsidR="001F3B28" w:rsidRPr="001F3B28" w14:paraId="0F8DF765" w14:textId="77777777" w:rsidTr="00A6614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7F7F7F" w:themeColor="text1" w:themeTint="80"/>
              <w:right w:val="single" w:sz="4" w:space="0" w:color="auto"/>
            </w:tcBorders>
            <w:noWrap/>
            <w:vAlign w:val="center"/>
            <w:hideMark/>
          </w:tcPr>
          <w:p w14:paraId="4455E0E8" w14:textId="543C50BE" w:rsidR="00C021F3" w:rsidRPr="001F3B28" w:rsidRDefault="00C021F3" w:rsidP="00E27E24">
            <w:pPr>
              <w:jc w:val="center"/>
              <w:rPr>
                <w:rFonts w:ascii="Garamond" w:eastAsia="Times New Roman" w:hAnsi="Garamond" w:cstheme="majorBidi"/>
                <w:color w:val="000000" w:themeColor="text1"/>
                <w:sz w:val="20"/>
                <w:szCs w:val="20"/>
              </w:rPr>
            </w:pPr>
          </w:p>
        </w:tc>
        <w:tc>
          <w:tcPr>
            <w:tcW w:w="321" w:type="pct"/>
            <w:tcBorders>
              <w:left w:val="single" w:sz="4" w:space="0" w:color="auto"/>
            </w:tcBorders>
            <w:noWrap/>
            <w:vAlign w:val="center"/>
            <w:hideMark/>
          </w:tcPr>
          <w:p w14:paraId="2DA1FA4D" w14:textId="77777777" w:rsidR="00C021F3" w:rsidRPr="001F3B28" w:rsidRDefault="00C021F3"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Energy</w:t>
            </w:r>
          </w:p>
        </w:tc>
        <w:tc>
          <w:tcPr>
            <w:tcW w:w="508" w:type="pct"/>
            <w:noWrap/>
            <w:vAlign w:val="center"/>
            <w:hideMark/>
          </w:tcPr>
          <w:p w14:paraId="3A0C2388" w14:textId="77777777" w:rsidR="00C021F3" w:rsidRPr="001F3B28" w:rsidRDefault="00C021F3"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proofErr w:type="spellStart"/>
            <w:r w:rsidRPr="001F3B28">
              <w:rPr>
                <w:rFonts w:ascii="Garamond" w:eastAsia="Times New Roman" w:hAnsi="Garamond" w:cstheme="majorBidi"/>
                <w:color w:val="000000" w:themeColor="text1"/>
                <w:sz w:val="20"/>
                <w:szCs w:val="20"/>
              </w:rPr>
              <w:t>Non_Energy</w:t>
            </w:r>
            <w:proofErr w:type="spellEnd"/>
          </w:p>
        </w:tc>
        <w:tc>
          <w:tcPr>
            <w:tcW w:w="453" w:type="pct"/>
            <w:noWrap/>
            <w:vAlign w:val="center"/>
            <w:hideMark/>
          </w:tcPr>
          <w:p w14:paraId="7EBBDDC9" w14:textId="77777777" w:rsidR="00C021F3" w:rsidRPr="001F3B28" w:rsidRDefault="00C021F3"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Agriculture</w:t>
            </w:r>
          </w:p>
        </w:tc>
        <w:tc>
          <w:tcPr>
            <w:tcW w:w="254" w:type="pct"/>
            <w:noWrap/>
            <w:vAlign w:val="center"/>
            <w:hideMark/>
          </w:tcPr>
          <w:p w14:paraId="08386FDE" w14:textId="77777777" w:rsidR="00C021F3" w:rsidRPr="001F3B28" w:rsidRDefault="00C021F3"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Food</w:t>
            </w:r>
          </w:p>
        </w:tc>
        <w:tc>
          <w:tcPr>
            <w:tcW w:w="573" w:type="pct"/>
            <w:noWrap/>
            <w:vAlign w:val="center"/>
            <w:hideMark/>
          </w:tcPr>
          <w:p w14:paraId="78285742" w14:textId="77777777" w:rsidR="00C021F3" w:rsidRPr="001F3B28" w:rsidRDefault="00C021F3"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proofErr w:type="spellStart"/>
            <w:r w:rsidRPr="001F3B28">
              <w:rPr>
                <w:rFonts w:ascii="Garamond" w:eastAsia="Times New Roman" w:hAnsi="Garamond" w:cstheme="majorBidi"/>
                <w:color w:val="000000" w:themeColor="text1"/>
                <w:sz w:val="20"/>
                <w:szCs w:val="20"/>
              </w:rPr>
              <w:t>Raw_Materials</w:t>
            </w:r>
            <w:proofErr w:type="spellEnd"/>
          </w:p>
        </w:tc>
        <w:tc>
          <w:tcPr>
            <w:tcW w:w="625" w:type="pct"/>
            <w:noWrap/>
            <w:vAlign w:val="center"/>
            <w:hideMark/>
          </w:tcPr>
          <w:p w14:paraId="3EA88759" w14:textId="77777777" w:rsidR="00C021F3" w:rsidRPr="001F3B28" w:rsidRDefault="00C021F3"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proofErr w:type="spellStart"/>
            <w:r w:rsidRPr="001F3B28">
              <w:rPr>
                <w:rFonts w:ascii="Garamond" w:eastAsia="Times New Roman" w:hAnsi="Garamond" w:cstheme="majorBidi"/>
                <w:color w:val="000000" w:themeColor="text1"/>
                <w:sz w:val="20"/>
                <w:szCs w:val="20"/>
              </w:rPr>
              <w:t>Precious_Metals</w:t>
            </w:r>
            <w:proofErr w:type="spellEnd"/>
          </w:p>
        </w:tc>
        <w:tc>
          <w:tcPr>
            <w:tcW w:w="488" w:type="pct"/>
            <w:noWrap/>
            <w:vAlign w:val="center"/>
            <w:hideMark/>
          </w:tcPr>
          <w:p w14:paraId="625D2B49" w14:textId="21438E5D" w:rsidR="00C021F3" w:rsidRPr="001F3B28" w:rsidRDefault="00AA27DB"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IGREA</w:t>
            </w:r>
          </w:p>
        </w:tc>
        <w:tc>
          <w:tcPr>
            <w:tcW w:w="309" w:type="pct"/>
            <w:noWrap/>
            <w:vAlign w:val="center"/>
            <w:hideMark/>
          </w:tcPr>
          <w:p w14:paraId="2B527413" w14:textId="77777777" w:rsidR="00C021F3" w:rsidRPr="001F3B28" w:rsidRDefault="00C021F3"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GSCPI</w:t>
            </w:r>
          </w:p>
        </w:tc>
        <w:tc>
          <w:tcPr>
            <w:tcW w:w="269" w:type="pct"/>
            <w:noWrap/>
            <w:vAlign w:val="center"/>
            <w:hideMark/>
          </w:tcPr>
          <w:p w14:paraId="153BCD9A" w14:textId="77777777" w:rsidR="00C021F3" w:rsidRPr="001F3B28" w:rsidRDefault="00C021F3"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CPU</w:t>
            </w:r>
          </w:p>
        </w:tc>
        <w:tc>
          <w:tcPr>
            <w:tcW w:w="503" w:type="pct"/>
            <w:noWrap/>
            <w:vAlign w:val="center"/>
            <w:hideMark/>
          </w:tcPr>
          <w:p w14:paraId="324B5879" w14:textId="37B952BD" w:rsidR="00C021F3" w:rsidRPr="001F3B28" w:rsidRDefault="00C021F3"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FROM</w:t>
            </w:r>
          </w:p>
        </w:tc>
      </w:tr>
      <w:tr w:rsidR="001F3B28" w:rsidRPr="001F3B28" w14:paraId="400B54BD" w14:textId="77777777" w:rsidTr="00A6614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96" w:type="pct"/>
            <w:tcBorders>
              <w:right w:val="single" w:sz="4" w:space="0" w:color="auto"/>
            </w:tcBorders>
            <w:noWrap/>
            <w:vAlign w:val="center"/>
            <w:hideMark/>
          </w:tcPr>
          <w:p w14:paraId="5458A493" w14:textId="77777777" w:rsidR="00C021F3" w:rsidRPr="001F3B28" w:rsidRDefault="00C021F3"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Energy</w:t>
            </w:r>
          </w:p>
        </w:tc>
        <w:tc>
          <w:tcPr>
            <w:tcW w:w="321" w:type="pct"/>
            <w:tcBorders>
              <w:left w:val="single" w:sz="4" w:space="0" w:color="auto"/>
            </w:tcBorders>
            <w:noWrap/>
            <w:vAlign w:val="center"/>
            <w:hideMark/>
          </w:tcPr>
          <w:p w14:paraId="67AE6ECC"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13.25</w:t>
            </w:r>
          </w:p>
        </w:tc>
        <w:tc>
          <w:tcPr>
            <w:tcW w:w="508" w:type="pct"/>
            <w:noWrap/>
            <w:vAlign w:val="center"/>
            <w:hideMark/>
          </w:tcPr>
          <w:p w14:paraId="29DD6852"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11.76</w:t>
            </w:r>
          </w:p>
        </w:tc>
        <w:tc>
          <w:tcPr>
            <w:tcW w:w="453" w:type="pct"/>
            <w:noWrap/>
            <w:vAlign w:val="center"/>
            <w:hideMark/>
          </w:tcPr>
          <w:p w14:paraId="2DF7CDF5"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10.98</w:t>
            </w:r>
          </w:p>
        </w:tc>
        <w:tc>
          <w:tcPr>
            <w:tcW w:w="254" w:type="pct"/>
            <w:noWrap/>
            <w:vAlign w:val="center"/>
            <w:hideMark/>
          </w:tcPr>
          <w:p w14:paraId="16A50460"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11.68</w:t>
            </w:r>
          </w:p>
        </w:tc>
        <w:tc>
          <w:tcPr>
            <w:tcW w:w="573" w:type="pct"/>
            <w:noWrap/>
            <w:vAlign w:val="center"/>
            <w:hideMark/>
          </w:tcPr>
          <w:p w14:paraId="53A59E95"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11.39</w:t>
            </w:r>
          </w:p>
        </w:tc>
        <w:tc>
          <w:tcPr>
            <w:tcW w:w="625" w:type="pct"/>
            <w:noWrap/>
            <w:vAlign w:val="center"/>
            <w:hideMark/>
          </w:tcPr>
          <w:p w14:paraId="13C18D74"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11.74</w:t>
            </w:r>
          </w:p>
        </w:tc>
        <w:tc>
          <w:tcPr>
            <w:tcW w:w="488" w:type="pct"/>
            <w:noWrap/>
            <w:vAlign w:val="center"/>
            <w:hideMark/>
          </w:tcPr>
          <w:p w14:paraId="035C4E05"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10.31</w:t>
            </w:r>
          </w:p>
        </w:tc>
        <w:tc>
          <w:tcPr>
            <w:tcW w:w="309" w:type="pct"/>
            <w:noWrap/>
            <w:vAlign w:val="center"/>
            <w:hideMark/>
          </w:tcPr>
          <w:p w14:paraId="0729D61C"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10.8</w:t>
            </w:r>
          </w:p>
        </w:tc>
        <w:tc>
          <w:tcPr>
            <w:tcW w:w="269" w:type="pct"/>
            <w:noWrap/>
            <w:vAlign w:val="center"/>
            <w:hideMark/>
          </w:tcPr>
          <w:p w14:paraId="6B079DCD"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8.1</w:t>
            </w:r>
          </w:p>
        </w:tc>
        <w:tc>
          <w:tcPr>
            <w:tcW w:w="503" w:type="pct"/>
            <w:noWrap/>
            <w:vAlign w:val="center"/>
            <w:hideMark/>
          </w:tcPr>
          <w:p w14:paraId="1E3DB311"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86.75</w:t>
            </w:r>
          </w:p>
        </w:tc>
      </w:tr>
      <w:tr w:rsidR="001F3B28" w:rsidRPr="001F3B28" w14:paraId="788C1A61" w14:textId="77777777" w:rsidTr="00A6614B">
        <w:trPr>
          <w:trHeight w:val="29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7F7F7F" w:themeColor="text1" w:themeTint="80"/>
              <w:bottom w:val="single" w:sz="4" w:space="0" w:color="7F7F7F" w:themeColor="text1" w:themeTint="80"/>
              <w:right w:val="single" w:sz="4" w:space="0" w:color="auto"/>
            </w:tcBorders>
            <w:noWrap/>
            <w:vAlign w:val="center"/>
            <w:hideMark/>
          </w:tcPr>
          <w:p w14:paraId="0DBEAE08" w14:textId="77777777" w:rsidR="00C021F3" w:rsidRPr="001F3B28" w:rsidRDefault="00C021F3" w:rsidP="00E27E24">
            <w:pPr>
              <w:jc w:val="center"/>
              <w:rPr>
                <w:rFonts w:ascii="Garamond" w:eastAsia="Times New Roman" w:hAnsi="Garamond" w:cstheme="majorBidi"/>
                <w:color w:val="000000" w:themeColor="text1"/>
                <w:sz w:val="20"/>
                <w:szCs w:val="20"/>
              </w:rPr>
            </w:pPr>
            <w:proofErr w:type="spellStart"/>
            <w:r w:rsidRPr="001F3B28">
              <w:rPr>
                <w:rFonts w:ascii="Garamond" w:eastAsia="Times New Roman" w:hAnsi="Garamond" w:cstheme="majorBidi"/>
                <w:color w:val="000000" w:themeColor="text1"/>
                <w:sz w:val="20"/>
                <w:szCs w:val="20"/>
              </w:rPr>
              <w:t>Non_Energy</w:t>
            </w:r>
            <w:proofErr w:type="spellEnd"/>
          </w:p>
        </w:tc>
        <w:tc>
          <w:tcPr>
            <w:tcW w:w="321" w:type="pct"/>
            <w:tcBorders>
              <w:left w:val="single" w:sz="4" w:space="0" w:color="auto"/>
            </w:tcBorders>
            <w:noWrap/>
            <w:vAlign w:val="center"/>
            <w:hideMark/>
          </w:tcPr>
          <w:p w14:paraId="67271470"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11.57</w:t>
            </w:r>
          </w:p>
        </w:tc>
        <w:tc>
          <w:tcPr>
            <w:tcW w:w="508" w:type="pct"/>
            <w:noWrap/>
            <w:vAlign w:val="center"/>
            <w:hideMark/>
          </w:tcPr>
          <w:p w14:paraId="6147FAFB"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13.41</w:t>
            </w:r>
          </w:p>
        </w:tc>
        <w:tc>
          <w:tcPr>
            <w:tcW w:w="453" w:type="pct"/>
            <w:noWrap/>
            <w:vAlign w:val="center"/>
            <w:hideMark/>
          </w:tcPr>
          <w:p w14:paraId="21745769"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12.2</w:t>
            </w:r>
          </w:p>
        </w:tc>
        <w:tc>
          <w:tcPr>
            <w:tcW w:w="254" w:type="pct"/>
            <w:noWrap/>
            <w:vAlign w:val="center"/>
            <w:hideMark/>
          </w:tcPr>
          <w:p w14:paraId="074A2406"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12.38</w:t>
            </w:r>
          </w:p>
        </w:tc>
        <w:tc>
          <w:tcPr>
            <w:tcW w:w="573" w:type="pct"/>
            <w:noWrap/>
            <w:vAlign w:val="center"/>
            <w:hideMark/>
          </w:tcPr>
          <w:p w14:paraId="4254BB98"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11.25</w:t>
            </w:r>
          </w:p>
        </w:tc>
        <w:tc>
          <w:tcPr>
            <w:tcW w:w="625" w:type="pct"/>
            <w:noWrap/>
            <w:vAlign w:val="center"/>
            <w:hideMark/>
          </w:tcPr>
          <w:p w14:paraId="47AD7FA6"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11.82</w:t>
            </w:r>
          </w:p>
        </w:tc>
        <w:tc>
          <w:tcPr>
            <w:tcW w:w="488" w:type="pct"/>
            <w:noWrap/>
            <w:vAlign w:val="center"/>
            <w:hideMark/>
          </w:tcPr>
          <w:p w14:paraId="6606DD71"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9.57</w:t>
            </w:r>
          </w:p>
        </w:tc>
        <w:tc>
          <w:tcPr>
            <w:tcW w:w="309" w:type="pct"/>
            <w:noWrap/>
            <w:vAlign w:val="center"/>
            <w:hideMark/>
          </w:tcPr>
          <w:p w14:paraId="306A2599"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9.82</w:t>
            </w:r>
          </w:p>
        </w:tc>
        <w:tc>
          <w:tcPr>
            <w:tcW w:w="269" w:type="pct"/>
            <w:noWrap/>
            <w:vAlign w:val="center"/>
            <w:hideMark/>
          </w:tcPr>
          <w:p w14:paraId="7331277C"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7.99</w:t>
            </w:r>
          </w:p>
        </w:tc>
        <w:tc>
          <w:tcPr>
            <w:tcW w:w="503" w:type="pct"/>
            <w:noWrap/>
            <w:vAlign w:val="center"/>
            <w:hideMark/>
          </w:tcPr>
          <w:p w14:paraId="3FC4B622"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86.59</w:t>
            </w:r>
          </w:p>
        </w:tc>
      </w:tr>
      <w:tr w:rsidR="001F3B28" w:rsidRPr="001F3B28" w14:paraId="118D489A" w14:textId="77777777" w:rsidTr="00A6614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96" w:type="pct"/>
            <w:tcBorders>
              <w:right w:val="single" w:sz="4" w:space="0" w:color="auto"/>
            </w:tcBorders>
            <w:noWrap/>
            <w:vAlign w:val="center"/>
            <w:hideMark/>
          </w:tcPr>
          <w:p w14:paraId="31DCE7E3" w14:textId="77777777" w:rsidR="00C021F3" w:rsidRPr="001F3B28" w:rsidRDefault="00C021F3"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Agriculture</w:t>
            </w:r>
          </w:p>
        </w:tc>
        <w:tc>
          <w:tcPr>
            <w:tcW w:w="321" w:type="pct"/>
            <w:tcBorders>
              <w:left w:val="single" w:sz="4" w:space="0" w:color="auto"/>
            </w:tcBorders>
            <w:noWrap/>
            <w:vAlign w:val="center"/>
            <w:hideMark/>
          </w:tcPr>
          <w:p w14:paraId="02B8B1A1"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11.04</w:t>
            </w:r>
          </w:p>
        </w:tc>
        <w:tc>
          <w:tcPr>
            <w:tcW w:w="508" w:type="pct"/>
            <w:noWrap/>
            <w:vAlign w:val="center"/>
            <w:hideMark/>
          </w:tcPr>
          <w:p w14:paraId="02832FE1"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11.85</w:t>
            </w:r>
          </w:p>
        </w:tc>
        <w:tc>
          <w:tcPr>
            <w:tcW w:w="453" w:type="pct"/>
            <w:noWrap/>
            <w:vAlign w:val="center"/>
            <w:hideMark/>
          </w:tcPr>
          <w:p w14:paraId="7DD07BAA"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12.16</w:t>
            </w:r>
          </w:p>
        </w:tc>
        <w:tc>
          <w:tcPr>
            <w:tcW w:w="254" w:type="pct"/>
            <w:noWrap/>
            <w:vAlign w:val="center"/>
            <w:hideMark/>
          </w:tcPr>
          <w:p w14:paraId="4225310C"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12.7</w:t>
            </w:r>
          </w:p>
        </w:tc>
        <w:tc>
          <w:tcPr>
            <w:tcW w:w="573" w:type="pct"/>
            <w:noWrap/>
            <w:vAlign w:val="center"/>
            <w:hideMark/>
          </w:tcPr>
          <w:p w14:paraId="27D77B25"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11.46</w:t>
            </w:r>
          </w:p>
        </w:tc>
        <w:tc>
          <w:tcPr>
            <w:tcW w:w="625" w:type="pct"/>
            <w:noWrap/>
            <w:vAlign w:val="center"/>
            <w:hideMark/>
          </w:tcPr>
          <w:p w14:paraId="109BEF7E"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11.9</w:t>
            </w:r>
          </w:p>
        </w:tc>
        <w:tc>
          <w:tcPr>
            <w:tcW w:w="488" w:type="pct"/>
            <w:noWrap/>
            <w:vAlign w:val="center"/>
            <w:hideMark/>
          </w:tcPr>
          <w:p w14:paraId="493F7F54"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10.06</w:t>
            </w:r>
          </w:p>
        </w:tc>
        <w:tc>
          <w:tcPr>
            <w:tcW w:w="309" w:type="pct"/>
            <w:noWrap/>
            <w:vAlign w:val="center"/>
            <w:hideMark/>
          </w:tcPr>
          <w:p w14:paraId="24048917"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10.61</w:t>
            </w:r>
          </w:p>
        </w:tc>
        <w:tc>
          <w:tcPr>
            <w:tcW w:w="269" w:type="pct"/>
            <w:noWrap/>
            <w:vAlign w:val="center"/>
            <w:hideMark/>
          </w:tcPr>
          <w:p w14:paraId="5D0C0D72"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8.23</w:t>
            </w:r>
          </w:p>
        </w:tc>
        <w:tc>
          <w:tcPr>
            <w:tcW w:w="503" w:type="pct"/>
            <w:noWrap/>
            <w:vAlign w:val="center"/>
            <w:hideMark/>
          </w:tcPr>
          <w:p w14:paraId="326CC34E"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87.84</w:t>
            </w:r>
          </w:p>
        </w:tc>
      </w:tr>
      <w:tr w:rsidR="001F3B28" w:rsidRPr="001F3B28" w14:paraId="33793B62" w14:textId="77777777" w:rsidTr="00A6614B">
        <w:trPr>
          <w:trHeight w:val="29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7F7F7F" w:themeColor="text1" w:themeTint="80"/>
              <w:bottom w:val="single" w:sz="4" w:space="0" w:color="7F7F7F" w:themeColor="text1" w:themeTint="80"/>
              <w:right w:val="single" w:sz="4" w:space="0" w:color="auto"/>
            </w:tcBorders>
            <w:noWrap/>
            <w:vAlign w:val="center"/>
            <w:hideMark/>
          </w:tcPr>
          <w:p w14:paraId="7426F76F" w14:textId="77777777" w:rsidR="00C021F3" w:rsidRPr="001F3B28" w:rsidRDefault="00C021F3"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Food</w:t>
            </w:r>
          </w:p>
        </w:tc>
        <w:tc>
          <w:tcPr>
            <w:tcW w:w="321" w:type="pct"/>
            <w:tcBorders>
              <w:left w:val="single" w:sz="4" w:space="0" w:color="auto"/>
            </w:tcBorders>
            <w:noWrap/>
            <w:vAlign w:val="center"/>
            <w:hideMark/>
          </w:tcPr>
          <w:p w14:paraId="15EF6612"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10.95</w:t>
            </w:r>
          </w:p>
        </w:tc>
        <w:tc>
          <w:tcPr>
            <w:tcW w:w="508" w:type="pct"/>
            <w:noWrap/>
            <w:vAlign w:val="center"/>
            <w:hideMark/>
          </w:tcPr>
          <w:p w14:paraId="1C2B870D"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11.34</w:t>
            </w:r>
          </w:p>
        </w:tc>
        <w:tc>
          <w:tcPr>
            <w:tcW w:w="453" w:type="pct"/>
            <w:noWrap/>
            <w:vAlign w:val="center"/>
            <w:hideMark/>
          </w:tcPr>
          <w:p w14:paraId="4CE8AE47"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11.08</w:t>
            </w:r>
          </w:p>
        </w:tc>
        <w:tc>
          <w:tcPr>
            <w:tcW w:w="254" w:type="pct"/>
            <w:noWrap/>
            <w:vAlign w:val="center"/>
            <w:hideMark/>
          </w:tcPr>
          <w:p w14:paraId="1572A83F"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12.18</w:t>
            </w:r>
          </w:p>
        </w:tc>
        <w:tc>
          <w:tcPr>
            <w:tcW w:w="573" w:type="pct"/>
            <w:noWrap/>
            <w:vAlign w:val="center"/>
            <w:hideMark/>
          </w:tcPr>
          <w:p w14:paraId="6AAD332E"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11.62</w:t>
            </w:r>
          </w:p>
        </w:tc>
        <w:tc>
          <w:tcPr>
            <w:tcW w:w="625" w:type="pct"/>
            <w:noWrap/>
            <w:vAlign w:val="center"/>
            <w:hideMark/>
          </w:tcPr>
          <w:p w14:paraId="119151B1"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12.78</w:t>
            </w:r>
          </w:p>
        </w:tc>
        <w:tc>
          <w:tcPr>
            <w:tcW w:w="488" w:type="pct"/>
            <w:noWrap/>
            <w:vAlign w:val="center"/>
            <w:hideMark/>
          </w:tcPr>
          <w:p w14:paraId="0EF7AEF2"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10.63</w:t>
            </w:r>
          </w:p>
        </w:tc>
        <w:tc>
          <w:tcPr>
            <w:tcW w:w="309" w:type="pct"/>
            <w:noWrap/>
            <w:vAlign w:val="center"/>
            <w:hideMark/>
          </w:tcPr>
          <w:p w14:paraId="4EFF43DE"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11.21</w:t>
            </w:r>
          </w:p>
        </w:tc>
        <w:tc>
          <w:tcPr>
            <w:tcW w:w="269" w:type="pct"/>
            <w:noWrap/>
            <w:vAlign w:val="center"/>
            <w:hideMark/>
          </w:tcPr>
          <w:p w14:paraId="31DB8034"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8.2</w:t>
            </w:r>
          </w:p>
        </w:tc>
        <w:tc>
          <w:tcPr>
            <w:tcW w:w="503" w:type="pct"/>
            <w:noWrap/>
            <w:vAlign w:val="center"/>
            <w:hideMark/>
          </w:tcPr>
          <w:p w14:paraId="4CD21B97"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87.82</w:t>
            </w:r>
          </w:p>
        </w:tc>
      </w:tr>
      <w:tr w:rsidR="001F3B28" w:rsidRPr="001F3B28" w14:paraId="28A9C252" w14:textId="77777777" w:rsidTr="00A6614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96" w:type="pct"/>
            <w:tcBorders>
              <w:right w:val="single" w:sz="4" w:space="0" w:color="auto"/>
            </w:tcBorders>
            <w:noWrap/>
            <w:vAlign w:val="center"/>
            <w:hideMark/>
          </w:tcPr>
          <w:p w14:paraId="4CE7FC09" w14:textId="77777777" w:rsidR="00C021F3" w:rsidRPr="001F3B28" w:rsidRDefault="00C021F3" w:rsidP="00E27E24">
            <w:pPr>
              <w:jc w:val="center"/>
              <w:rPr>
                <w:rFonts w:ascii="Garamond" w:eastAsia="Times New Roman" w:hAnsi="Garamond" w:cstheme="majorBidi"/>
                <w:color w:val="000000" w:themeColor="text1"/>
                <w:sz w:val="20"/>
                <w:szCs w:val="20"/>
              </w:rPr>
            </w:pPr>
            <w:proofErr w:type="spellStart"/>
            <w:r w:rsidRPr="001F3B28">
              <w:rPr>
                <w:rFonts w:ascii="Garamond" w:eastAsia="Times New Roman" w:hAnsi="Garamond" w:cstheme="majorBidi"/>
                <w:color w:val="000000" w:themeColor="text1"/>
                <w:sz w:val="20"/>
                <w:szCs w:val="20"/>
              </w:rPr>
              <w:t>Raw_Materials</w:t>
            </w:r>
            <w:proofErr w:type="spellEnd"/>
          </w:p>
        </w:tc>
        <w:tc>
          <w:tcPr>
            <w:tcW w:w="321" w:type="pct"/>
            <w:tcBorders>
              <w:left w:val="single" w:sz="4" w:space="0" w:color="auto"/>
            </w:tcBorders>
            <w:noWrap/>
            <w:vAlign w:val="center"/>
            <w:hideMark/>
          </w:tcPr>
          <w:p w14:paraId="7ABCD283"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10.85</w:t>
            </w:r>
          </w:p>
        </w:tc>
        <w:tc>
          <w:tcPr>
            <w:tcW w:w="508" w:type="pct"/>
            <w:noWrap/>
            <w:vAlign w:val="center"/>
            <w:hideMark/>
          </w:tcPr>
          <w:p w14:paraId="38E4E559"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13.1</w:t>
            </w:r>
          </w:p>
        </w:tc>
        <w:tc>
          <w:tcPr>
            <w:tcW w:w="453" w:type="pct"/>
            <w:noWrap/>
            <w:vAlign w:val="center"/>
            <w:hideMark/>
          </w:tcPr>
          <w:p w14:paraId="403F679D"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w:t>
            </w:r>
          </w:p>
        </w:tc>
        <w:tc>
          <w:tcPr>
            <w:tcW w:w="254" w:type="pct"/>
            <w:noWrap/>
            <w:vAlign w:val="center"/>
            <w:hideMark/>
          </w:tcPr>
          <w:p w14:paraId="5B76DB88"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11.51</w:t>
            </w:r>
          </w:p>
        </w:tc>
        <w:tc>
          <w:tcPr>
            <w:tcW w:w="573" w:type="pct"/>
            <w:noWrap/>
            <w:vAlign w:val="center"/>
            <w:hideMark/>
          </w:tcPr>
          <w:p w14:paraId="79D0E704"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13.54</w:t>
            </w:r>
          </w:p>
        </w:tc>
        <w:tc>
          <w:tcPr>
            <w:tcW w:w="625" w:type="pct"/>
            <w:noWrap/>
            <w:vAlign w:val="center"/>
            <w:hideMark/>
          </w:tcPr>
          <w:p w14:paraId="5E3B72E5"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11.27</w:t>
            </w:r>
          </w:p>
        </w:tc>
        <w:tc>
          <w:tcPr>
            <w:tcW w:w="488" w:type="pct"/>
            <w:noWrap/>
            <w:vAlign w:val="center"/>
            <w:hideMark/>
          </w:tcPr>
          <w:p w14:paraId="29B3B181"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8.88</w:t>
            </w:r>
          </w:p>
        </w:tc>
        <w:tc>
          <w:tcPr>
            <w:tcW w:w="309" w:type="pct"/>
            <w:noWrap/>
            <w:vAlign w:val="center"/>
            <w:hideMark/>
          </w:tcPr>
          <w:p w14:paraId="6DAD746F"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9.95</w:t>
            </w:r>
          </w:p>
        </w:tc>
        <w:tc>
          <w:tcPr>
            <w:tcW w:w="269" w:type="pct"/>
            <w:noWrap/>
            <w:vAlign w:val="center"/>
            <w:hideMark/>
          </w:tcPr>
          <w:p w14:paraId="3258A69C"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8.89</w:t>
            </w:r>
          </w:p>
        </w:tc>
        <w:tc>
          <w:tcPr>
            <w:tcW w:w="503" w:type="pct"/>
            <w:noWrap/>
            <w:vAlign w:val="center"/>
            <w:hideMark/>
          </w:tcPr>
          <w:p w14:paraId="0DFC71E3"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86.46</w:t>
            </w:r>
          </w:p>
        </w:tc>
      </w:tr>
      <w:tr w:rsidR="001F3B28" w:rsidRPr="001F3B28" w14:paraId="5872BDFA" w14:textId="77777777" w:rsidTr="00A6614B">
        <w:trPr>
          <w:trHeight w:val="29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7F7F7F" w:themeColor="text1" w:themeTint="80"/>
              <w:bottom w:val="single" w:sz="4" w:space="0" w:color="7F7F7F" w:themeColor="text1" w:themeTint="80"/>
              <w:right w:val="single" w:sz="4" w:space="0" w:color="auto"/>
            </w:tcBorders>
            <w:noWrap/>
            <w:vAlign w:val="center"/>
            <w:hideMark/>
          </w:tcPr>
          <w:p w14:paraId="139087C1" w14:textId="77777777" w:rsidR="00C021F3" w:rsidRPr="001F3B28" w:rsidRDefault="00C021F3" w:rsidP="00E27E24">
            <w:pPr>
              <w:jc w:val="center"/>
              <w:rPr>
                <w:rFonts w:ascii="Garamond" w:eastAsia="Times New Roman" w:hAnsi="Garamond" w:cstheme="majorBidi"/>
                <w:color w:val="000000" w:themeColor="text1"/>
                <w:sz w:val="20"/>
                <w:szCs w:val="20"/>
              </w:rPr>
            </w:pPr>
            <w:proofErr w:type="spellStart"/>
            <w:r w:rsidRPr="001F3B28">
              <w:rPr>
                <w:rFonts w:ascii="Garamond" w:eastAsia="Times New Roman" w:hAnsi="Garamond" w:cstheme="majorBidi"/>
                <w:color w:val="000000" w:themeColor="text1"/>
                <w:sz w:val="20"/>
                <w:szCs w:val="20"/>
              </w:rPr>
              <w:t>Precious_Metals</w:t>
            </w:r>
            <w:proofErr w:type="spellEnd"/>
          </w:p>
        </w:tc>
        <w:tc>
          <w:tcPr>
            <w:tcW w:w="321" w:type="pct"/>
            <w:tcBorders>
              <w:left w:val="single" w:sz="4" w:space="0" w:color="auto"/>
            </w:tcBorders>
            <w:noWrap/>
            <w:vAlign w:val="center"/>
            <w:hideMark/>
          </w:tcPr>
          <w:p w14:paraId="2AB4A0ED"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11.1</w:t>
            </w:r>
          </w:p>
        </w:tc>
        <w:tc>
          <w:tcPr>
            <w:tcW w:w="508" w:type="pct"/>
            <w:noWrap/>
            <w:vAlign w:val="center"/>
            <w:hideMark/>
          </w:tcPr>
          <w:p w14:paraId="6E8E6535"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12.17</w:t>
            </w:r>
          </w:p>
        </w:tc>
        <w:tc>
          <w:tcPr>
            <w:tcW w:w="453" w:type="pct"/>
            <w:noWrap/>
            <w:vAlign w:val="center"/>
            <w:hideMark/>
          </w:tcPr>
          <w:p w14:paraId="67CD9C89"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10.82</w:t>
            </w:r>
          </w:p>
        </w:tc>
        <w:tc>
          <w:tcPr>
            <w:tcW w:w="254" w:type="pct"/>
            <w:noWrap/>
            <w:vAlign w:val="center"/>
            <w:hideMark/>
          </w:tcPr>
          <w:p w14:paraId="55FB1E64"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11.01</w:t>
            </w:r>
          </w:p>
        </w:tc>
        <w:tc>
          <w:tcPr>
            <w:tcW w:w="573" w:type="pct"/>
            <w:noWrap/>
            <w:vAlign w:val="center"/>
            <w:hideMark/>
          </w:tcPr>
          <w:p w14:paraId="1DC9CE61"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10.37</w:t>
            </w:r>
          </w:p>
        </w:tc>
        <w:tc>
          <w:tcPr>
            <w:tcW w:w="625" w:type="pct"/>
            <w:noWrap/>
            <w:vAlign w:val="center"/>
            <w:hideMark/>
          </w:tcPr>
          <w:p w14:paraId="61FF0FDD"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15.68</w:t>
            </w:r>
          </w:p>
        </w:tc>
        <w:tc>
          <w:tcPr>
            <w:tcW w:w="488" w:type="pct"/>
            <w:noWrap/>
            <w:vAlign w:val="center"/>
            <w:hideMark/>
          </w:tcPr>
          <w:p w14:paraId="11108D12"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9.37</w:t>
            </w:r>
          </w:p>
        </w:tc>
        <w:tc>
          <w:tcPr>
            <w:tcW w:w="309" w:type="pct"/>
            <w:noWrap/>
            <w:vAlign w:val="center"/>
            <w:hideMark/>
          </w:tcPr>
          <w:p w14:paraId="4300A1B6"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10.46</w:t>
            </w:r>
          </w:p>
        </w:tc>
        <w:tc>
          <w:tcPr>
            <w:tcW w:w="269" w:type="pct"/>
            <w:noWrap/>
            <w:vAlign w:val="center"/>
            <w:hideMark/>
          </w:tcPr>
          <w:p w14:paraId="0A48A979"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9.02</w:t>
            </w:r>
          </w:p>
        </w:tc>
        <w:tc>
          <w:tcPr>
            <w:tcW w:w="503" w:type="pct"/>
            <w:noWrap/>
            <w:vAlign w:val="center"/>
            <w:hideMark/>
          </w:tcPr>
          <w:p w14:paraId="209A3F15"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84.32</w:t>
            </w:r>
          </w:p>
        </w:tc>
      </w:tr>
      <w:tr w:rsidR="001F3B28" w:rsidRPr="001F3B28" w14:paraId="21DB4114" w14:textId="77777777" w:rsidTr="00A6614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96" w:type="pct"/>
            <w:tcBorders>
              <w:right w:val="single" w:sz="4" w:space="0" w:color="auto"/>
            </w:tcBorders>
            <w:noWrap/>
            <w:vAlign w:val="center"/>
            <w:hideMark/>
          </w:tcPr>
          <w:p w14:paraId="44EF063F" w14:textId="530A9C4E" w:rsidR="00C021F3" w:rsidRPr="001F3B28" w:rsidRDefault="00AA27DB"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IGREA</w:t>
            </w:r>
          </w:p>
        </w:tc>
        <w:tc>
          <w:tcPr>
            <w:tcW w:w="321" w:type="pct"/>
            <w:tcBorders>
              <w:left w:val="single" w:sz="4" w:space="0" w:color="auto"/>
            </w:tcBorders>
            <w:noWrap/>
            <w:vAlign w:val="center"/>
            <w:hideMark/>
          </w:tcPr>
          <w:p w14:paraId="20CF8458"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11.74</w:t>
            </w:r>
          </w:p>
        </w:tc>
        <w:tc>
          <w:tcPr>
            <w:tcW w:w="508" w:type="pct"/>
            <w:noWrap/>
            <w:vAlign w:val="center"/>
            <w:hideMark/>
          </w:tcPr>
          <w:p w14:paraId="5414D532"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11.61</w:t>
            </w:r>
          </w:p>
        </w:tc>
        <w:tc>
          <w:tcPr>
            <w:tcW w:w="453" w:type="pct"/>
            <w:noWrap/>
            <w:vAlign w:val="center"/>
            <w:hideMark/>
          </w:tcPr>
          <w:p w14:paraId="3E43C5F7"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10.5</w:t>
            </w:r>
          </w:p>
        </w:tc>
        <w:tc>
          <w:tcPr>
            <w:tcW w:w="254" w:type="pct"/>
            <w:noWrap/>
            <w:vAlign w:val="center"/>
            <w:hideMark/>
          </w:tcPr>
          <w:p w14:paraId="490E76A9"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w:t>
            </w:r>
          </w:p>
        </w:tc>
        <w:tc>
          <w:tcPr>
            <w:tcW w:w="573" w:type="pct"/>
            <w:noWrap/>
            <w:vAlign w:val="center"/>
            <w:hideMark/>
          </w:tcPr>
          <w:p w14:paraId="4AEB1ABE"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10.07</w:t>
            </w:r>
          </w:p>
        </w:tc>
        <w:tc>
          <w:tcPr>
            <w:tcW w:w="625" w:type="pct"/>
            <w:noWrap/>
            <w:vAlign w:val="center"/>
            <w:hideMark/>
          </w:tcPr>
          <w:p w14:paraId="386DD3B3"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11.87</w:t>
            </w:r>
          </w:p>
        </w:tc>
        <w:tc>
          <w:tcPr>
            <w:tcW w:w="488" w:type="pct"/>
            <w:noWrap/>
            <w:vAlign w:val="center"/>
            <w:hideMark/>
          </w:tcPr>
          <w:p w14:paraId="685F4A59"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13.85</w:t>
            </w:r>
          </w:p>
        </w:tc>
        <w:tc>
          <w:tcPr>
            <w:tcW w:w="309" w:type="pct"/>
            <w:noWrap/>
            <w:vAlign w:val="center"/>
            <w:hideMark/>
          </w:tcPr>
          <w:p w14:paraId="2AB42DBF"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10.75</w:t>
            </w:r>
          </w:p>
        </w:tc>
        <w:tc>
          <w:tcPr>
            <w:tcW w:w="269" w:type="pct"/>
            <w:noWrap/>
            <w:vAlign w:val="center"/>
            <w:hideMark/>
          </w:tcPr>
          <w:p w14:paraId="5D4BC410"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8.61</w:t>
            </w:r>
          </w:p>
        </w:tc>
        <w:tc>
          <w:tcPr>
            <w:tcW w:w="503" w:type="pct"/>
            <w:noWrap/>
            <w:vAlign w:val="center"/>
            <w:hideMark/>
          </w:tcPr>
          <w:p w14:paraId="3EAD852F"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86.15</w:t>
            </w:r>
          </w:p>
        </w:tc>
      </w:tr>
      <w:tr w:rsidR="001F3B28" w:rsidRPr="001F3B28" w14:paraId="44982557" w14:textId="77777777" w:rsidTr="00A6614B">
        <w:trPr>
          <w:trHeight w:val="29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7F7F7F" w:themeColor="text1" w:themeTint="80"/>
              <w:bottom w:val="single" w:sz="4" w:space="0" w:color="7F7F7F" w:themeColor="text1" w:themeTint="80"/>
              <w:right w:val="single" w:sz="4" w:space="0" w:color="auto"/>
            </w:tcBorders>
            <w:noWrap/>
            <w:vAlign w:val="center"/>
            <w:hideMark/>
          </w:tcPr>
          <w:p w14:paraId="735C7068" w14:textId="77777777" w:rsidR="00C021F3" w:rsidRPr="001F3B28" w:rsidRDefault="00C021F3"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GSCPI</w:t>
            </w:r>
          </w:p>
        </w:tc>
        <w:tc>
          <w:tcPr>
            <w:tcW w:w="321" w:type="pct"/>
            <w:tcBorders>
              <w:left w:val="single" w:sz="4" w:space="0" w:color="auto"/>
            </w:tcBorders>
            <w:noWrap/>
            <w:vAlign w:val="center"/>
            <w:hideMark/>
          </w:tcPr>
          <w:p w14:paraId="3C51454F"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10.98</w:t>
            </w:r>
          </w:p>
        </w:tc>
        <w:tc>
          <w:tcPr>
            <w:tcW w:w="508" w:type="pct"/>
            <w:noWrap/>
            <w:vAlign w:val="center"/>
            <w:hideMark/>
          </w:tcPr>
          <w:p w14:paraId="14DCC789"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10.97</w:t>
            </w:r>
          </w:p>
        </w:tc>
        <w:tc>
          <w:tcPr>
            <w:tcW w:w="453" w:type="pct"/>
            <w:noWrap/>
            <w:vAlign w:val="center"/>
            <w:hideMark/>
          </w:tcPr>
          <w:p w14:paraId="74DF9275"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10.41</w:t>
            </w:r>
          </w:p>
        </w:tc>
        <w:tc>
          <w:tcPr>
            <w:tcW w:w="254" w:type="pct"/>
            <w:noWrap/>
            <w:vAlign w:val="center"/>
            <w:hideMark/>
          </w:tcPr>
          <w:p w14:paraId="40027B7B"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11.34</w:t>
            </w:r>
          </w:p>
        </w:tc>
        <w:tc>
          <w:tcPr>
            <w:tcW w:w="573" w:type="pct"/>
            <w:noWrap/>
            <w:vAlign w:val="center"/>
            <w:hideMark/>
          </w:tcPr>
          <w:p w14:paraId="3A47E398"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11.7</w:t>
            </w:r>
          </w:p>
        </w:tc>
        <w:tc>
          <w:tcPr>
            <w:tcW w:w="625" w:type="pct"/>
            <w:noWrap/>
            <w:vAlign w:val="center"/>
            <w:hideMark/>
          </w:tcPr>
          <w:p w14:paraId="72F303C0"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13.04</w:t>
            </w:r>
          </w:p>
        </w:tc>
        <w:tc>
          <w:tcPr>
            <w:tcW w:w="488" w:type="pct"/>
            <w:noWrap/>
            <w:vAlign w:val="center"/>
            <w:hideMark/>
          </w:tcPr>
          <w:p w14:paraId="6FE3CC2A"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10.76</w:t>
            </w:r>
          </w:p>
        </w:tc>
        <w:tc>
          <w:tcPr>
            <w:tcW w:w="309" w:type="pct"/>
            <w:noWrap/>
            <w:vAlign w:val="center"/>
            <w:hideMark/>
          </w:tcPr>
          <w:p w14:paraId="111C6B5C"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12.16</w:t>
            </w:r>
          </w:p>
        </w:tc>
        <w:tc>
          <w:tcPr>
            <w:tcW w:w="269" w:type="pct"/>
            <w:noWrap/>
            <w:vAlign w:val="center"/>
            <w:hideMark/>
          </w:tcPr>
          <w:p w14:paraId="0A4F64E5"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8.64</w:t>
            </w:r>
          </w:p>
        </w:tc>
        <w:tc>
          <w:tcPr>
            <w:tcW w:w="503" w:type="pct"/>
            <w:noWrap/>
            <w:vAlign w:val="center"/>
            <w:hideMark/>
          </w:tcPr>
          <w:p w14:paraId="22DE48B6" w14:textId="77777777" w:rsidR="00C021F3" w:rsidRPr="001F3B28" w:rsidRDefault="00C021F3"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87.84</w:t>
            </w:r>
          </w:p>
        </w:tc>
      </w:tr>
      <w:tr w:rsidR="001F3B28" w:rsidRPr="001F3B28" w14:paraId="3ECC0292" w14:textId="77777777" w:rsidTr="00A6614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96" w:type="pct"/>
            <w:tcBorders>
              <w:right w:val="single" w:sz="4" w:space="0" w:color="auto"/>
            </w:tcBorders>
            <w:noWrap/>
            <w:vAlign w:val="center"/>
            <w:hideMark/>
          </w:tcPr>
          <w:p w14:paraId="1BDD4F6D" w14:textId="77777777" w:rsidR="00C021F3" w:rsidRPr="001F3B28" w:rsidRDefault="00C021F3"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CPU</w:t>
            </w:r>
          </w:p>
        </w:tc>
        <w:tc>
          <w:tcPr>
            <w:tcW w:w="321" w:type="pct"/>
            <w:tcBorders>
              <w:left w:val="single" w:sz="4" w:space="0" w:color="auto"/>
            </w:tcBorders>
            <w:noWrap/>
            <w:vAlign w:val="center"/>
            <w:hideMark/>
          </w:tcPr>
          <w:p w14:paraId="143CD3C1"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10.57</w:t>
            </w:r>
          </w:p>
        </w:tc>
        <w:tc>
          <w:tcPr>
            <w:tcW w:w="508" w:type="pct"/>
            <w:noWrap/>
            <w:vAlign w:val="center"/>
            <w:hideMark/>
          </w:tcPr>
          <w:p w14:paraId="7C944DB4"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10.83</w:t>
            </w:r>
          </w:p>
        </w:tc>
        <w:tc>
          <w:tcPr>
            <w:tcW w:w="453" w:type="pct"/>
            <w:noWrap/>
            <w:vAlign w:val="center"/>
            <w:hideMark/>
          </w:tcPr>
          <w:p w14:paraId="6075F43D"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10.2</w:t>
            </w:r>
          </w:p>
        </w:tc>
        <w:tc>
          <w:tcPr>
            <w:tcW w:w="254" w:type="pct"/>
            <w:noWrap/>
            <w:vAlign w:val="center"/>
            <w:hideMark/>
          </w:tcPr>
          <w:p w14:paraId="2827C01F"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10.77</w:t>
            </w:r>
          </w:p>
        </w:tc>
        <w:tc>
          <w:tcPr>
            <w:tcW w:w="573" w:type="pct"/>
            <w:noWrap/>
            <w:vAlign w:val="center"/>
            <w:hideMark/>
          </w:tcPr>
          <w:p w14:paraId="180237B0"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10.65</w:t>
            </w:r>
          </w:p>
        </w:tc>
        <w:tc>
          <w:tcPr>
            <w:tcW w:w="625" w:type="pct"/>
            <w:noWrap/>
            <w:vAlign w:val="center"/>
            <w:hideMark/>
          </w:tcPr>
          <w:p w14:paraId="281F06EC"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12.38</w:t>
            </w:r>
          </w:p>
        </w:tc>
        <w:tc>
          <w:tcPr>
            <w:tcW w:w="488" w:type="pct"/>
            <w:noWrap/>
            <w:vAlign w:val="center"/>
            <w:hideMark/>
          </w:tcPr>
          <w:p w14:paraId="4959571D"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10.19</w:t>
            </w:r>
          </w:p>
        </w:tc>
        <w:tc>
          <w:tcPr>
            <w:tcW w:w="309" w:type="pct"/>
            <w:noWrap/>
            <w:vAlign w:val="center"/>
            <w:hideMark/>
          </w:tcPr>
          <w:p w14:paraId="036FC30A"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11.24</w:t>
            </w:r>
          </w:p>
        </w:tc>
        <w:tc>
          <w:tcPr>
            <w:tcW w:w="269" w:type="pct"/>
            <w:noWrap/>
            <w:vAlign w:val="center"/>
            <w:hideMark/>
          </w:tcPr>
          <w:p w14:paraId="7199FF64"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13.17</w:t>
            </w:r>
          </w:p>
        </w:tc>
        <w:tc>
          <w:tcPr>
            <w:tcW w:w="503" w:type="pct"/>
            <w:noWrap/>
            <w:vAlign w:val="center"/>
            <w:hideMark/>
          </w:tcPr>
          <w:p w14:paraId="3BE79857" w14:textId="77777777" w:rsidR="00C021F3" w:rsidRPr="001F3B28" w:rsidRDefault="00C021F3"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86.83</w:t>
            </w:r>
          </w:p>
        </w:tc>
      </w:tr>
      <w:tr w:rsidR="001F3B28" w:rsidRPr="001F3B28" w14:paraId="5E17EDCB" w14:textId="77777777" w:rsidTr="00A6614B">
        <w:trPr>
          <w:trHeight w:val="29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7F7F7F" w:themeColor="text1" w:themeTint="80"/>
              <w:bottom w:val="single" w:sz="4" w:space="0" w:color="7F7F7F" w:themeColor="text1" w:themeTint="80"/>
              <w:right w:val="single" w:sz="4" w:space="0" w:color="auto"/>
            </w:tcBorders>
            <w:noWrap/>
            <w:vAlign w:val="center"/>
            <w:hideMark/>
          </w:tcPr>
          <w:p w14:paraId="338B6106" w14:textId="591B36D9" w:rsidR="00A6614B" w:rsidRPr="001F3B28" w:rsidRDefault="00A6614B"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TO</w:t>
            </w:r>
          </w:p>
        </w:tc>
        <w:tc>
          <w:tcPr>
            <w:tcW w:w="321" w:type="pct"/>
            <w:tcBorders>
              <w:left w:val="single" w:sz="4" w:space="0" w:color="auto"/>
            </w:tcBorders>
            <w:noWrap/>
            <w:vAlign w:val="center"/>
            <w:hideMark/>
          </w:tcPr>
          <w:p w14:paraId="0515EFAF"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88.8</w:t>
            </w:r>
          </w:p>
        </w:tc>
        <w:tc>
          <w:tcPr>
            <w:tcW w:w="508" w:type="pct"/>
            <w:noWrap/>
            <w:vAlign w:val="center"/>
            <w:hideMark/>
          </w:tcPr>
          <w:p w14:paraId="3598D182"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93.62</w:t>
            </w:r>
          </w:p>
        </w:tc>
        <w:tc>
          <w:tcPr>
            <w:tcW w:w="453" w:type="pct"/>
            <w:noWrap/>
            <w:vAlign w:val="center"/>
            <w:hideMark/>
          </w:tcPr>
          <w:p w14:paraId="42AA4643"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88.2</w:t>
            </w:r>
          </w:p>
        </w:tc>
        <w:tc>
          <w:tcPr>
            <w:tcW w:w="254" w:type="pct"/>
            <w:noWrap/>
            <w:vAlign w:val="center"/>
            <w:hideMark/>
          </w:tcPr>
          <w:p w14:paraId="1956509C"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92.4</w:t>
            </w:r>
          </w:p>
        </w:tc>
        <w:tc>
          <w:tcPr>
            <w:tcW w:w="573" w:type="pct"/>
            <w:noWrap/>
            <w:vAlign w:val="center"/>
            <w:hideMark/>
          </w:tcPr>
          <w:p w14:paraId="1F5F231A"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88.51</w:t>
            </w:r>
          </w:p>
        </w:tc>
        <w:tc>
          <w:tcPr>
            <w:tcW w:w="625" w:type="pct"/>
            <w:noWrap/>
            <w:vAlign w:val="center"/>
            <w:hideMark/>
          </w:tcPr>
          <w:p w14:paraId="1FD2594A"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96.79</w:t>
            </w:r>
          </w:p>
        </w:tc>
        <w:tc>
          <w:tcPr>
            <w:tcW w:w="488" w:type="pct"/>
            <w:noWrap/>
            <w:vAlign w:val="center"/>
            <w:hideMark/>
          </w:tcPr>
          <w:p w14:paraId="63B8323D"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79.77</w:t>
            </w:r>
          </w:p>
        </w:tc>
        <w:tc>
          <w:tcPr>
            <w:tcW w:w="309" w:type="pct"/>
            <w:noWrap/>
            <w:vAlign w:val="center"/>
            <w:hideMark/>
          </w:tcPr>
          <w:p w14:paraId="2C6C3D81"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84.83</w:t>
            </w:r>
          </w:p>
        </w:tc>
        <w:tc>
          <w:tcPr>
            <w:tcW w:w="269" w:type="pct"/>
            <w:noWrap/>
            <w:vAlign w:val="center"/>
            <w:hideMark/>
          </w:tcPr>
          <w:p w14:paraId="4F80548E"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67.68</w:t>
            </w:r>
          </w:p>
        </w:tc>
        <w:tc>
          <w:tcPr>
            <w:tcW w:w="503" w:type="pct"/>
            <w:vMerge w:val="restart"/>
            <w:noWrap/>
            <w:vAlign w:val="center"/>
            <w:hideMark/>
          </w:tcPr>
          <w:p w14:paraId="0938AB7F" w14:textId="12A7940A"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 xml:space="preserve"> TCI=86.73%</w:t>
            </w:r>
          </w:p>
        </w:tc>
      </w:tr>
      <w:tr w:rsidR="001F3B28" w:rsidRPr="001F3B28" w14:paraId="69BA4E51" w14:textId="77777777" w:rsidTr="00A6614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96" w:type="pct"/>
            <w:tcBorders>
              <w:right w:val="single" w:sz="4" w:space="0" w:color="auto"/>
            </w:tcBorders>
            <w:noWrap/>
            <w:vAlign w:val="center"/>
            <w:hideMark/>
          </w:tcPr>
          <w:p w14:paraId="1F617290" w14:textId="77777777" w:rsidR="00A6614B" w:rsidRPr="001F3B28" w:rsidRDefault="00A6614B"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NET</w:t>
            </w:r>
          </w:p>
        </w:tc>
        <w:tc>
          <w:tcPr>
            <w:tcW w:w="321" w:type="pct"/>
            <w:tcBorders>
              <w:left w:val="single" w:sz="4" w:space="0" w:color="auto"/>
            </w:tcBorders>
            <w:noWrap/>
            <w:vAlign w:val="center"/>
            <w:hideMark/>
          </w:tcPr>
          <w:p w14:paraId="7874B3F6"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2.04</w:t>
            </w:r>
          </w:p>
        </w:tc>
        <w:tc>
          <w:tcPr>
            <w:tcW w:w="508" w:type="pct"/>
            <w:noWrap/>
            <w:vAlign w:val="center"/>
            <w:hideMark/>
          </w:tcPr>
          <w:p w14:paraId="3028D74F"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7.04</w:t>
            </w:r>
          </w:p>
        </w:tc>
        <w:tc>
          <w:tcPr>
            <w:tcW w:w="453" w:type="pct"/>
            <w:noWrap/>
            <w:vAlign w:val="center"/>
            <w:hideMark/>
          </w:tcPr>
          <w:p w14:paraId="29D8BDC1"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0.35</w:t>
            </w:r>
          </w:p>
        </w:tc>
        <w:tc>
          <w:tcPr>
            <w:tcW w:w="254" w:type="pct"/>
            <w:noWrap/>
            <w:vAlign w:val="center"/>
            <w:hideMark/>
          </w:tcPr>
          <w:p w14:paraId="7AF45699"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4.59</w:t>
            </w:r>
          </w:p>
        </w:tc>
        <w:tc>
          <w:tcPr>
            <w:tcW w:w="573" w:type="pct"/>
            <w:noWrap/>
            <w:vAlign w:val="center"/>
            <w:hideMark/>
          </w:tcPr>
          <w:p w14:paraId="0AAB2259"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2.05</w:t>
            </w:r>
          </w:p>
        </w:tc>
        <w:tc>
          <w:tcPr>
            <w:tcW w:w="625" w:type="pct"/>
            <w:noWrap/>
            <w:vAlign w:val="center"/>
            <w:hideMark/>
          </w:tcPr>
          <w:p w14:paraId="6251600F"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12.47</w:t>
            </w:r>
          </w:p>
        </w:tc>
        <w:tc>
          <w:tcPr>
            <w:tcW w:w="488" w:type="pct"/>
            <w:noWrap/>
            <w:vAlign w:val="center"/>
            <w:hideMark/>
          </w:tcPr>
          <w:p w14:paraId="66DF1456"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-6.38</w:t>
            </w:r>
          </w:p>
        </w:tc>
        <w:tc>
          <w:tcPr>
            <w:tcW w:w="309" w:type="pct"/>
            <w:noWrap/>
            <w:vAlign w:val="center"/>
            <w:hideMark/>
          </w:tcPr>
          <w:p w14:paraId="171C0EDF"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-3.01</w:t>
            </w:r>
          </w:p>
        </w:tc>
        <w:tc>
          <w:tcPr>
            <w:tcW w:w="269" w:type="pct"/>
            <w:noWrap/>
            <w:vAlign w:val="center"/>
            <w:hideMark/>
          </w:tcPr>
          <w:p w14:paraId="2A733C82"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-19.15</w:t>
            </w:r>
          </w:p>
        </w:tc>
        <w:tc>
          <w:tcPr>
            <w:tcW w:w="503" w:type="pct"/>
            <w:vMerge/>
            <w:noWrap/>
            <w:vAlign w:val="center"/>
            <w:hideMark/>
          </w:tcPr>
          <w:p w14:paraId="21E5033F" w14:textId="1496BB9F"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p>
        </w:tc>
      </w:tr>
    </w:tbl>
    <w:p w14:paraId="25F1A1EB" w14:textId="222780BA" w:rsidR="00CD2DE7" w:rsidRPr="001F3B28" w:rsidRDefault="00AA27DB" w:rsidP="001F3B28">
      <w:pPr>
        <w:spacing w:after="0" w:line="240" w:lineRule="auto"/>
        <w:jc w:val="both"/>
        <w:rPr>
          <w:rFonts w:ascii="Garamond" w:hAnsi="Garamond" w:cs="Times New Roman"/>
          <w:color w:val="000000" w:themeColor="text1"/>
          <w:sz w:val="20"/>
          <w:szCs w:val="20"/>
        </w:rPr>
      </w:pPr>
      <w:r w:rsidRPr="001F3B28">
        <w:rPr>
          <w:rFonts w:ascii="Garamond" w:hAnsi="Garamond" w:cstheme="majorBidi"/>
          <w:color w:val="000000" w:themeColor="text1"/>
          <w:sz w:val="20"/>
          <w:szCs w:val="20"/>
        </w:rPr>
        <w:t>Notes:</w:t>
      </w:r>
      <w:r w:rsidR="00CE3CC4" w:rsidRPr="001F3B28">
        <w:rPr>
          <w:rFonts w:ascii="Garamond" w:hAnsi="Garamond" w:cstheme="majorBidi"/>
          <w:color w:val="000000" w:themeColor="text1"/>
          <w:sz w:val="20"/>
          <w:szCs w:val="20"/>
        </w:rPr>
        <w:t xml:space="preserve">  The Table shows the results of volatility spillover connectedness. The directional spillover between market </w:t>
      </w:r>
      <w:proofErr w:type="spellStart"/>
      <w:r w:rsidR="00CE3CC4" w:rsidRPr="001F3B28">
        <w:rPr>
          <w:rFonts w:ascii="Garamond" w:hAnsi="Garamond" w:cstheme="majorBidi"/>
          <w:color w:val="000000" w:themeColor="text1"/>
          <w:sz w:val="20"/>
          <w:szCs w:val="20"/>
        </w:rPr>
        <w:t>i</w:t>
      </w:r>
      <w:proofErr w:type="spellEnd"/>
      <w:r w:rsidR="00CE3CC4" w:rsidRPr="001F3B28">
        <w:rPr>
          <w:rFonts w:ascii="Garamond" w:hAnsi="Garamond" w:cstheme="majorBidi"/>
          <w:color w:val="000000" w:themeColor="text1"/>
          <w:sz w:val="20"/>
          <w:szCs w:val="20"/>
        </w:rPr>
        <w:t xml:space="preserve"> and market j is shown in the off-diagonal components of the 9×9 matrix. </w:t>
      </w:r>
      <w:r w:rsidR="001F3B28" w:rsidRPr="001F3B28">
        <w:rPr>
          <w:rFonts w:ascii="Garamond" w:hAnsi="Garamond" w:cstheme="majorBidi"/>
          <w:color w:val="000000" w:themeColor="text1"/>
          <w:sz w:val="20"/>
          <w:szCs w:val="20"/>
        </w:rPr>
        <w:t>"</w:t>
      </w:r>
      <w:r w:rsidR="00CE3CC4" w:rsidRPr="001F3B28">
        <w:rPr>
          <w:rFonts w:ascii="Garamond" w:hAnsi="Garamond" w:cstheme="majorBidi"/>
          <w:color w:val="000000" w:themeColor="text1"/>
          <w:sz w:val="20"/>
          <w:szCs w:val="20"/>
        </w:rPr>
        <w:t>FROM</w:t>
      </w:r>
      <w:r w:rsidR="001F3B28" w:rsidRPr="001F3B28">
        <w:rPr>
          <w:rFonts w:ascii="Garamond" w:hAnsi="Garamond" w:cstheme="majorBidi"/>
          <w:color w:val="000000" w:themeColor="text1"/>
          <w:sz w:val="20"/>
          <w:szCs w:val="20"/>
        </w:rPr>
        <w:t>"</w:t>
      </w:r>
      <w:r w:rsidR="00CE3CC4" w:rsidRPr="001F3B28">
        <w:rPr>
          <w:rFonts w:ascii="Garamond" w:hAnsi="Garamond" w:cstheme="majorBidi"/>
          <w:color w:val="000000" w:themeColor="text1"/>
          <w:sz w:val="20"/>
          <w:szCs w:val="20"/>
        </w:rPr>
        <w:t>: off-di</w:t>
      </w:r>
      <w:r w:rsidR="001F3B28" w:rsidRPr="001F3B28">
        <w:rPr>
          <w:rFonts w:ascii="Garamond" w:hAnsi="Garamond" w:cstheme="majorBidi"/>
          <w:color w:val="000000" w:themeColor="text1"/>
          <w:sz w:val="20"/>
          <w:szCs w:val="20"/>
        </w:rPr>
        <w:t>a</w:t>
      </w:r>
      <w:r w:rsidR="00CE3CC4" w:rsidRPr="001F3B28">
        <w:rPr>
          <w:rFonts w:ascii="Garamond" w:hAnsi="Garamond" w:cstheme="majorBidi"/>
          <w:color w:val="000000" w:themeColor="text1"/>
          <w:sz w:val="20"/>
          <w:szCs w:val="20"/>
        </w:rPr>
        <w:t>gonal row sums define</w:t>
      </w:r>
      <w:r w:rsidR="001F3B28" w:rsidRPr="001F3B28">
        <w:rPr>
          <w:rFonts w:ascii="Garamond" w:hAnsi="Garamond" w:cstheme="majorBidi"/>
          <w:color w:val="000000" w:themeColor="text1"/>
          <w:sz w:val="20"/>
          <w:szCs w:val="20"/>
        </w:rPr>
        <w:t xml:space="preserve"> the spillovers transmitted to market </w:t>
      </w:r>
      <w:proofErr w:type="spellStart"/>
      <w:r w:rsidR="001F3B28" w:rsidRPr="001F3B28">
        <w:rPr>
          <w:rFonts w:ascii="Garamond" w:hAnsi="Garamond" w:cstheme="majorBidi"/>
          <w:color w:val="000000" w:themeColor="text1"/>
          <w:sz w:val="20"/>
          <w:szCs w:val="20"/>
        </w:rPr>
        <w:t>i</w:t>
      </w:r>
      <w:proofErr w:type="spellEnd"/>
      <w:r w:rsidR="001F3B28" w:rsidRPr="001F3B28">
        <w:rPr>
          <w:rFonts w:ascii="Garamond" w:hAnsi="Garamond" w:cstheme="majorBidi"/>
          <w:color w:val="000000" w:themeColor="text1"/>
          <w:sz w:val="20"/>
          <w:szCs w:val="20"/>
        </w:rPr>
        <w:t xml:space="preserve"> from the rest of the</w:t>
      </w:r>
      <w:r w:rsidR="00CE3CC4" w:rsidRPr="001F3B28">
        <w:rPr>
          <w:rFonts w:ascii="Garamond" w:hAnsi="Garamond" w:cstheme="majorBidi"/>
          <w:color w:val="000000" w:themeColor="text1"/>
          <w:sz w:val="20"/>
          <w:szCs w:val="20"/>
        </w:rPr>
        <w:t xml:space="preserve"> markets. </w:t>
      </w:r>
      <w:r w:rsidR="001F3B28" w:rsidRPr="001F3B28">
        <w:rPr>
          <w:rFonts w:ascii="Garamond" w:hAnsi="Garamond" w:cstheme="majorBidi"/>
          <w:color w:val="000000" w:themeColor="text1"/>
          <w:sz w:val="20"/>
          <w:szCs w:val="20"/>
        </w:rPr>
        <w:t>"</w:t>
      </w:r>
      <w:r w:rsidR="00CE3CC4" w:rsidRPr="001F3B28">
        <w:rPr>
          <w:rFonts w:ascii="Garamond" w:hAnsi="Garamond" w:cstheme="majorBidi"/>
          <w:color w:val="000000" w:themeColor="text1"/>
          <w:sz w:val="20"/>
          <w:szCs w:val="20"/>
        </w:rPr>
        <w:t>TO</w:t>
      </w:r>
      <w:r w:rsidR="001F3B28" w:rsidRPr="001F3B28">
        <w:rPr>
          <w:rFonts w:ascii="Garamond" w:hAnsi="Garamond" w:cstheme="majorBidi"/>
          <w:color w:val="000000" w:themeColor="text1"/>
          <w:sz w:val="20"/>
          <w:szCs w:val="20"/>
        </w:rPr>
        <w:t>"</w:t>
      </w:r>
      <w:r w:rsidR="00CE3CC4" w:rsidRPr="001F3B28">
        <w:rPr>
          <w:rFonts w:ascii="Garamond" w:hAnsi="Garamond" w:cstheme="majorBidi"/>
          <w:color w:val="000000" w:themeColor="text1"/>
          <w:sz w:val="20"/>
          <w:szCs w:val="20"/>
        </w:rPr>
        <w:t xml:space="preserve">: off-diagonal column sums the overall spillovers from market </w:t>
      </w:r>
      <w:proofErr w:type="spellStart"/>
      <w:r w:rsidR="00754062" w:rsidRPr="001F3B28">
        <w:rPr>
          <w:rFonts w:ascii="Garamond" w:hAnsi="Garamond" w:cstheme="majorBidi"/>
          <w:color w:val="000000" w:themeColor="text1"/>
          <w:sz w:val="20"/>
          <w:szCs w:val="20"/>
        </w:rPr>
        <w:t>i</w:t>
      </w:r>
      <w:proofErr w:type="spellEnd"/>
      <w:r w:rsidR="001F3B28" w:rsidRPr="001F3B28">
        <w:rPr>
          <w:rFonts w:ascii="Garamond" w:hAnsi="Garamond" w:cstheme="majorBidi"/>
          <w:color w:val="000000" w:themeColor="text1"/>
          <w:sz w:val="20"/>
          <w:szCs w:val="20"/>
        </w:rPr>
        <w:t xml:space="preserve"> to all </w:t>
      </w:r>
      <w:r w:rsidR="00CE3CC4" w:rsidRPr="001F3B28">
        <w:rPr>
          <w:rFonts w:ascii="Garamond" w:hAnsi="Garamond" w:cstheme="majorBidi"/>
          <w:color w:val="000000" w:themeColor="text1"/>
          <w:sz w:val="20"/>
          <w:szCs w:val="20"/>
        </w:rPr>
        <w:t xml:space="preserve">remaining markets. </w:t>
      </w:r>
      <w:r w:rsidR="001F3B28" w:rsidRPr="001F3B28">
        <w:rPr>
          <w:rFonts w:ascii="Garamond" w:hAnsi="Garamond" w:cstheme="majorBidi"/>
          <w:color w:val="000000" w:themeColor="text1"/>
          <w:sz w:val="20"/>
          <w:szCs w:val="20"/>
        </w:rPr>
        <w:t>"</w:t>
      </w:r>
      <w:r w:rsidR="00CE3CC4" w:rsidRPr="001F3B28">
        <w:rPr>
          <w:rFonts w:ascii="Garamond" w:hAnsi="Garamond" w:cstheme="majorBidi"/>
          <w:color w:val="000000" w:themeColor="text1"/>
          <w:sz w:val="20"/>
          <w:szCs w:val="20"/>
        </w:rPr>
        <w:t>NET</w:t>
      </w:r>
      <w:r w:rsidR="001F3B28" w:rsidRPr="001F3B28">
        <w:rPr>
          <w:rFonts w:ascii="Garamond" w:hAnsi="Garamond" w:cstheme="majorBidi"/>
          <w:color w:val="000000" w:themeColor="text1"/>
          <w:sz w:val="20"/>
          <w:szCs w:val="20"/>
        </w:rPr>
        <w:t>"</w:t>
      </w:r>
      <w:r w:rsidR="00CE3CC4" w:rsidRPr="001F3B28">
        <w:rPr>
          <w:rFonts w:ascii="Garamond" w:hAnsi="Garamond" w:cstheme="majorBidi"/>
          <w:color w:val="000000" w:themeColor="text1"/>
          <w:sz w:val="20"/>
          <w:szCs w:val="20"/>
        </w:rPr>
        <w:t xml:space="preserve">: </w:t>
      </w:r>
      <w:r w:rsidR="001F3B28" w:rsidRPr="001F3B28">
        <w:rPr>
          <w:rFonts w:ascii="Garamond" w:hAnsi="Garamond" w:cstheme="majorBidi"/>
          <w:color w:val="000000" w:themeColor="text1"/>
          <w:sz w:val="20"/>
          <w:szCs w:val="20"/>
        </w:rPr>
        <w:t>"</w:t>
      </w:r>
      <w:r w:rsidR="00CE3CC4" w:rsidRPr="001F3B28">
        <w:rPr>
          <w:rFonts w:ascii="Garamond" w:hAnsi="Garamond" w:cstheme="majorBidi"/>
          <w:color w:val="000000" w:themeColor="text1"/>
          <w:sz w:val="20"/>
          <w:szCs w:val="20"/>
        </w:rPr>
        <w:t>TO</w:t>
      </w:r>
      <w:r w:rsidR="001F3B28" w:rsidRPr="001F3B28">
        <w:rPr>
          <w:rFonts w:ascii="Garamond" w:hAnsi="Garamond" w:cstheme="majorBidi"/>
          <w:color w:val="000000" w:themeColor="text1"/>
          <w:sz w:val="20"/>
          <w:szCs w:val="20"/>
        </w:rPr>
        <w:t>"</w:t>
      </w:r>
      <w:r w:rsidR="00CE3CC4" w:rsidRPr="001F3B28">
        <w:rPr>
          <w:rFonts w:ascii="Garamond" w:hAnsi="Garamond" w:cstheme="majorBidi"/>
          <w:color w:val="000000" w:themeColor="text1"/>
          <w:sz w:val="20"/>
          <w:szCs w:val="20"/>
        </w:rPr>
        <w:t xml:space="preserve"> minus </w:t>
      </w:r>
      <w:r w:rsidR="001F3B28" w:rsidRPr="001F3B28">
        <w:rPr>
          <w:rFonts w:ascii="Garamond" w:hAnsi="Garamond" w:cstheme="majorBidi"/>
          <w:color w:val="000000" w:themeColor="text1"/>
          <w:sz w:val="20"/>
          <w:szCs w:val="20"/>
        </w:rPr>
        <w:t>"</w:t>
      </w:r>
      <w:r w:rsidR="00CE3CC4" w:rsidRPr="001F3B28">
        <w:rPr>
          <w:rFonts w:ascii="Garamond" w:hAnsi="Garamond" w:cstheme="majorBidi"/>
          <w:color w:val="000000" w:themeColor="text1"/>
          <w:sz w:val="20"/>
          <w:szCs w:val="20"/>
        </w:rPr>
        <w:t>FROM</w:t>
      </w:r>
      <w:r w:rsidR="001F3B28" w:rsidRPr="001F3B28">
        <w:rPr>
          <w:rFonts w:ascii="Garamond" w:hAnsi="Garamond" w:cstheme="majorBidi"/>
          <w:color w:val="000000" w:themeColor="text1"/>
          <w:sz w:val="20"/>
          <w:szCs w:val="20"/>
        </w:rPr>
        <w:t>"</w:t>
      </w:r>
      <w:r w:rsidR="00754062" w:rsidRPr="001F3B28">
        <w:rPr>
          <w:rFonts w:ascii="Garamond" w:hAnsi="Garamond" w:cstheme="majorBidi"/>
          <w:color w:val="000000" w:themeColor="text1"/>
          <w:sz w:val="20"/>
          <w:szCs w:val="20"/>
        </w:rPr>
        <w:t>.</w:t>
      </w:r>
      <w:r w:rsidR="00CE3CC4" w:rsidRPr="001F3B28">
        <w:rPr>
          <w:rFonts w:ascii="Garamond" w:hAnsi="Garamond" w:cstheme="majorBidi"/>
          <w:color w:val="000000" w:themeColor="text1"/>
          <w:sz w:val="20"/>
          <w:szCs w:val="20"/>
        </w:rPr>
        <w:t xml:space="preserve"> </w:t>
      </w:r>
      <w:r w:rsidR="00BB5A4B" w:rsidRPr="001F3B28">
        <w:rPr>
          <w:rFonts w:ascii="Garamond" w:hAnsi="Garamond" w:cs="Times New Roman"/>
          <w:color w:val="000000" w:themeColor="text1"/>
          <w:sz w:val="20"/>
          <w:szCs w:val="20"/>
        </w:rPr>
        <w:t>Under the quantile VAR connectedness specification of lag length 1 (</w:t>
      </w:r>
      <w:r w:rsidR="0051102C" w:rsidRPr="001F3B28">
        <w:rPr>
          <w:rFonts w:ascii="Garamond" w:hAnsi="Garamond" w:cs="Times New Roman"/>
          <w:color w:val="000000" w:themeColor="text1"/>
          <w:sz w:val="20"/>
          <w:szCs w:val="20"/>
        </w:rPr>
        <w:t xml:space="preserve">based on </w:t>
      </w:r>
      <w:r w:rsidR="00BB5A4B" w:rsidRPr="001F3B28">
        <w:rPr>
          <w:rFonts w:ascii="Garamond" w:hAnsi="Garamond" w:cs="Times New Roman"/>
          <w:color w:val="000000" w:themeColor="text1"/>
          <w:sz w:val="20"/>
          <w:szCs w:val="20"/>
        </w:rPr>
        <w:t>AIC), we set the forecast period to 10 days and a rolling window length of 200.</w:t>
      </w:r>
    </w:p>
    <w:p w14:paraId="1442E05A" w14:textId="77777777" w:rsidR="001F3B28" w:rsidRPr="001F3B28" w:rsidRDefault="001F3B28" w:rsidP="001F3B28">
      <w:pPr>
        <w:spacing w:after="0" w:line="240" w:lineRule="auto"/>
        <w:jc w:val="both"/>
        <w:rPr>
          <w:rFonts w:ascii="Garamond" w:hAnsi="Garamond" w:cstheme="majorBidi"/>
          <w:b/>
          <w:bCs/>
          <w:color w:val="000000" w:themeColor="text1"/>
          <w:sz w:val="20"/>
          <w:szCs w:val="20"/>
        </w:rPr>
      </w:pPr>
    </w:p>
    <w:p w14:paraId="1DA4E5BA"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60572D4D"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2828696C"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75AD7D8A"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33F4CCA1"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2ADF6F72"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518A5A8F"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5CBFF19D"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37C473D4"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36925009"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1937F549"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5EEAE3DD"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1E88E2E8"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2F093E45"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62C461FE"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736C85F2" w14:textId="77777777" w:rsidR="00BD0B70" w:rsidRDefault="00BD0B70" w:rsidP="00E27E24">
      <w:pPr>
        <w:spacing w:after="0" w:line="240" w:lineRule="auto"/>
        <w:jc w:val="center"/>
        <w:rPr>
          <w:rFonts w:ascii="Garamond" w:hAnsi="Garamond" w:cstheme="majorBidi"/>
          <w:b/>
          <w:bCs/>
          <w:color w:val="000000" w:themeColor="text1"/>
          <w:sz w:val="24"/>
          <w:szCs w:val="24"/>
        </w:rPr>
      </w:pPr>
    </w:p>
    <w:p w14:paraId="22336FF3" w14:textId="22F02FF5" w:rsidR="00CD2DE7" w:rsidRPr="001F3B28" w:rsidRDefault="00CD2DE7" w:rsidP="00E27E24">
      <w:pPr>
        <w:spacing w:after="0" w:line="240" w:lineRule="auto"/>
        <w:jc w:val="center"/>
        <w:rPr>
          <w:rFonts w:ascii="Garamond" w:hAnsi="Garamond" w:cstheme="majorBidi"/>
          <w:b/>
          <w:color w:val="000000" w:themeColor="text1"/>
          <w:sz w:val="24"/>
          <w:szCs w:val="24"/>
        </w:rPr>
      </w:pPr>
      <w:r w:rsidRPr="001F3B28">
        <w:rPr>
          <w:rFonts w:ascii="Garamond" w:hAnsi="Garamond" w:cstheme="majorBidi"/>
          <w:b/>
          <w:bCs/>
          <w:color w:val="000000" w:themeColor="text1"/>
          <w:sz w:val="24"/>
          <w:szCs w:val="24"/>
        </w:rPr>
        <w:lastRenderedPageBreak/>
        <w:t xml:space="preserve">Table </w:t>
      </w:r>
      <w:r w:rsidR="00BD0B70">
        <w:rPr>
          <w:rFonts w:ascii="Garamond" w:hAnsi="Garamond" w:cstheme="majorBidi"/>
          <w:b/>
          <w:bCs/>
          <w:color w:val="000000" w:themeColor="text1"/>
          <w:sz w:val="24"/>
          <w:szCs w:val="24"/>
        </w:rPr>
        <w:t>3</w:t>
      </w:r>
      <w:r w:rsidRPr="001F3B28">
        <w:rPr>
          <w:rFonts w:ascii="Garamond" w:hAnsi="Garamond" w:cstheme="majorBidi"/>
          <w:b/>
          <w:bCs/>
          <w:color w:val="000000" w:themeColor="text1"/>
          <w:sz w:val="24"/>
          <w:szCs w:val="24"/>
        </w:rPr>
        <w:t>.</w:t>
      </w:r>
      <w:r w:rsidR="008824D3" w:rsidRPr="001F3B28">
        <w:rPr>
          <w:rFonts w:ascii="Garamond" w:hAnsi="Garamond" w:cstheme="majorBidi"/>
          <w:b/>
          <w:bCs/>
          <w:color w:val="000000" w:themeColor="text1"/>
          <w:sz w:val="24"/>
          <w:szCs w:val="24"/>
        </w:rPr>
        <w:t xml:space="preserve"> </w:t>
      </w:r>
      <w:r w:rsidR="00624C02" w:rsidRPr="001F3B28">
        <w:rPr>
          <w:rFonts w:ascii="Garamond" w:hAnsi="Garamond" w:cstheme="majorBidi"/>
          <w:b/>
          <w:color w:val="000000" w:themeColor="text1"/>
          <w:sz w:val="24"/>
          <w:szCs w:val="24"/>
        </w:rPr>
        <w:t>Total</w:t>
      </w:r>
      <w:r w:rsidR="00E27E24" w:rsidRPr="001F3B28">
        <w:rPr>
          <w:rFonts w:ascii="Garamond" w:hAnsi="Garamond" w:cstheme="majorBidi"/>
          <w:b/>
          <w:color w:val="000000" w:themeColor="text1"/>
          <w:sz w:val="24"/>
          <w:szCs w:val="24"/>
        </w:rPr>
        <w:t xml:space="preserve"> Spillover Connectedness at Extreme Upper Q</w:t>
      </w:r>
      <w:r w:rsidR="00624C02" w:rsidRPr="001F3B28">
        <w:rPr>
          <w:rFonts w:ascii="Garamond" w:hAnsi="Garamond" w:cstheme="majorBidi"/>
          <w:b/>
          <w:color w:val="000000" w:themeColor="text1"/>
          <w:sz w:val="24"/>
          <w:szCs w:val="24"/>
        </w:rPr>
        <w:t>uantile (</w:t>
      </w:r>
      <w:r w:rsidR="008824D3" w:rsidRPr="001F3B28">
        <w:rPr>
          <w:rFonts w:ascii="Garamond" w:hAnsi="Garamond" w:cstheme="majorBidi"/>
          <w:b/>
          <w:color w:val="000000" w:themeColor="text1"/>
          <w:sz w:val="24"/>
          <w:szCs w:val="24"/>
        </w:rPr>
        <w:t>95</w:t>
      </w:r>
      <w:r w:rsidR="008824D3" w:rsidRPr="001F3B28">
        <w:rPr>
          <w:rFonts w:ascii="Garamond" w:hAnsi="Garamond" w:cstheme="majorBidi"/>
          <w:b/>
          <w:color w:val="000000" w:themeColor="text1"/>
          <w:sz w:val="24"/>
          <w:szCs w:val="24"/>
          <w:vertAlign w:val="superscript"/>
        </w:rPr>
        <w:t>th</w:t>
      </w:r>
      <w:r w:rsidR="00E27E24" w:rsidRPr="001F3B28">
        <w:rPr>
          <w:rFonts w:ascii="Garamond" w:hAnsi="Garamond" w:cstheme="majorBidi"/>
          <w:b/>
          <w:color w:val="000000" w:themeColor="text1"/>
          <w:sz w:val="24"/>
          <w:szCs w:val="24"/>
        </w:rPr>
        <w:t xml:space="preserve"> Q</w:t>
      </w:r>
      <w:r w:rsidR="008824D3" w:rsidRPr="001F3B28">
        <w:rPr>
          <w:rFonts w:ascii="Garamond" w:hAnsi="Garamond" w:cstheme="majorBidi"/>
          <w:b/>
          <w:color w:val="000000" w:themeColor="text1"/>
          <w:sz w:val="24"/>
          <w:szCs w:val="24"/>
        </w:rPr>
        <w:t>uantile</w:t>
      </w:r>
      <w:r w:rsidR="00E27E24" w:rsidRPr="001F3B28">
        <w:rPr>
          <w:rFonts w:ascii="Garamond" w:hAnsi="Garamond" w:cstheme="majorBidi"/>
          <w:b/>
          <w:color w:val="000000" w:themeColor="text1"/>
          <w:sz w:val="24"/>
          <w:szCs w:val="24"/>
        </w:rPr>
        <w:t>)</w:t>
      </w:r>
    </w:p>
    <w:tbl>
      <w:tblPr>
        <w:tblStyle w:val="PlainTable2"/>
        <w:tblW w:w="5000" w:type="pct"/>
        <w:tblLook w:val="04A0" w:firstRow="1" w:lastRow="0" w:firstColumn="1" w:lastColumn="0" w:noHBand="0" w:noVBand="1"/>
      </w:tblPr>
      <w:tblGrid>
        <w:gridCol w:w="1706"/>
        <w:gridCol w:w="835"/>
        <w:gridCol w:w="1317"/>
        <w:gridCol w:w="1213"/>
        <w:gridCol w:w="829"/>
        <w:gridCol w:w="1558"/>
        <w:gridCol w:w="1706"/>
        <w:gridCol w:w="854"/>
        <w:gridCol w:w="822"/>
        <w:gridCol w:w="715"/>
        <w:gridCol w:w="1405"/>
      </w:tblGrid>
      <w:tr w:rsidR="001F3B28" w:rsidRPr="001F3B28" w14:paraId="3585D3D2" w14:textId="77777777" w:rsidTr="00754062">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58" w:type="pct"/>
            <w:tcBorders>
              <w:top w:val="single" w:sz="4" w:space="0" w:color="7F7F7F" w:themeColor="text1" w:themeTint="80"/>
              <w:right w:val="single" w:sz="4" w:space="0" w:color="auto"/>
            </w:tcBorders>
            <w:noWrap/>
            <w:vAlign w:val="center"/>
            <w:hideMark/>
          </w:tcPr>
          <w:p w14:paraId="5BF37AAB" w14:textId="78438D3B" w:rsidR="00CD2DE7" w:rsidRPr="001F3B28" w:rsidRDefault="00CD2DE7" w:rsidP="00E27E24">
            <w:pPr>
              <w:jc w:val="center"/>
              <w:rPr>
                <w:rFonts w:ascii="Garamond" w:eastAsia="Times New Roman" w:hAnsi="Garamond" w:cstheme="majorBidi"/>
                <w:color w:val="000000" w:themeColor="text1"/>
                <w:sz w:val="20"/>
                <w:szCs w:val="20"/>
              </w:rPr>
            </w:pPr>
          </w:p>
        </w:tc>
        <w:tc>
          <w:tcPr>
            <w:tcW w:w="322" w:type="pct"/>
            <w:tcBorders>
              <w:left w:val="single" w:sz="4" w:space="0" w:color="auto"/>
            </w:tcBorders>
            <w:noWrap/>
            <w:vAlign w:val="center"/>
            <w:hideMark/>
          </w:tcPr>
          <w:p w14:paraId="26B5EC08" w14:textId="77777777" w:rsidR="00CD2DE7" w:rsidRPr="001F3B28" w:rsidRDefault="00CD2DE7"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Energy</w:t>
            </w:r>
          </w:p>
        </w:tc>
        <w:tc>
          <w:tcPr>
            <w:tcW w:w="508" w:type="pct"/>
            <w:noWrap/>
            <w:vAlign w:val="center"/>
            <w:hideMark/>
          </w:tcPr>
          <w:p w14:paraId="2C2CB6B0" w14:textId="77777777" w:rsidR="00CD2DE7" w:rsidRPr="001F3B28" w:rsidRDefault="00CD2DE7"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proofErr w:type="spellStart"/>
            <w:r w:rsidRPr="001F3B28">
              <w:rPr>
                <w:rFonts w:ascii="Garamond" w:eastAsia="Times New Roman" w:hAnsi="Garamond" w:cstheme="majorBidi"/>
                <w:color w:val="000000" w:themeColor="text1"/>
                <w:sz w:val="20"/>
                <w:szCs w:val="20"/>
              </w:rPr>
              <w:t>Non_Energy</w:t>
            </w:r>
            <w:proofErr w:type="spellEnd"/>
          </w:p>
        </w:tc>
        <w:tc>
          <w:tcPr>
            <w:tcW w:w="468" w:type="pct"/>
            <w:noWrap/>
            <w:vAlign w:val="center"/>
            <w:hideMark/>
          </w:tcPr>
          <w:p w14:paraId="4A69583A" w14:textId="77777777" w:rsidR="00CD2DE7" w:rsidRPr="001F3B28" w:rsidRDefault="00CD2DE7"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Agriculture</w:t>
            </w:r>
          </w:p>
        </w:tc>
        <w:tc>
          <w:tcPr>
            <w:tcW w:w="320" w:type="pct"/>
            <w:noWrap/>
            <w:vAlign w:val="center"/>
            <w:hideMark/>
          </w:tcPr>
          <w:p w14:paraId="466A7E30" w14:textId="77777777" w:rsidR="00CD2DE7" w:rsidRPr="001F3B28" w:rsidRDefault="00CD2DE7"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Food</w:t>
            </w:r>
          </w:p>
        </w:tc>
        <w:tc>
          <w:tcPr>
            <w:tcW w:w="601" w:type="pct"/>
            <w:noWrap/>
            <w:vAlign w:val="center"/>
            <w:hideMark/>
          </w:tcPr>
          <w:p w14:paraId="7E77DE76" w14:textId="77777777" w:rsidR="00CD2DE7" w:rsidRPr="001F3B28" w:rsidRDefault="00CD2DE7"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proofErr w:type="spellStart"/>
            <w:r w:rsidRPr="001F3B28">
              <w:rPr>
                <w:rFonts w:ascii="Garamond" w:eastAsia="Times New Roman" w:hAnsi="Garamond" w:cstheme="majorBidi"/>
                <w:color w:val="000000" w:themeColor="text1"/>
                <w:sz w:val="20"/>
                <w:szCs w:val="20"/>
              </w:rPr>
              <w:t>Raw_Materials</w:t>
            </w:r>
            <w:proofErr w:type="spellEnd"/>
          </w:p>
        </w:tc>
        <w:tc>
          <w:tcPr>
            <w:tcW w:w="658" w:type="pct"/>
            <w:noWrap/>
            <w:vAlign w:val="center"/>
            <w:hideMark/>
          </w:tcPr>
          <w:p w14:paraId="579E4BB4" w14:textId="77777777" w:rsidR="00CD2DE7" w:rsidRPr="001F3B28" w:rsidRDefault="00CD2DE7"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proofErr w:type="spellStart"/>
            <w:r w:rsidRPr="001F3B28">
              <w:rPr>
                <w:rFonts w:ascii="Garamond" w:eastAsia="Times New Roman" w:hAnsi="Garamond" w:cstheme="majorBidi"/>
                <w:color w:val="000000" w:themeColor="text1"/>
                <w:sz w:val="20"/>
                <w:szCs w:val="20"/>
              </w:rPr>
              <w:t>Precious_Metals</w:t>
            </w:r>
            <w:proofErr w:type="spellEnd"/>
          </w:p>
        </w:tc>
        <w:tc>
          <w:tcPr>
            <w:tcW w:w="329" w:type="pct"/>
            <w:noWrap/>
            <w:vAlign w:val="center"/>
            <w:hideMark/>
          </w:tcPr>
          <w:p w14:paraId="6ECB1586" w14:textId="2B55165C" w:rsidR="00CD2DE7" w:rsidRPr="001F3B28" w:rsidRDefault="00AA27DB"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IGREA</w:t>
            </w:r>
          </w:p>
        </w:tc>
        <w:tc>
          <w:tcPr>
            <w:tcW w:w="317" w:type="pct"/>
            <w:noWrap/>
            <w:vAlign w:val="center"/>
            <w:hideMark/>
          </w:tcPr>
          <w:p w14:paraId="0005AD6B" w14:textId="77777777" w:rsidR="00CD2DE7" w:rsidRPr="001F3B28" w:rsidRDefault="00CD2DE7"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GSCPI</w:t>
            </w:r>
          </w:p>
        </w:tc>
        <w:tc>
          <w:tcPr>
            <w:tcW w:w="276" w:type="pct"/>
            <w:noWrap/>
            <w:vAlign w:val="center"/>
            <w:hideMark/>
          </w:tcPr>
          <w:p w14:paraId="74DA9F89" w14:textId="77777777" w:rsidR="00CD2DE7" w:rsidRPr="001F3B28" w:rsidRDefault="00CD2DE7"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CPU</w:t>
            </w:r>
          </w:p>
        </w:tc>
        <w:tc>
          <w:tcPr>
            <w:tcW w:w="542" w:type="pct"/>
            <w:noWrap/>
            <w:vAlign w:val="center"/>
            <w:hideMark/>
          </w:tcPr>
          <w:p w14:paraId="0227376C" w14:textId="7A4783E3" w:rsidR="00CD2DE7" w:rsidRPr="001F3B28" w:rsidRDefault="00CD2DE7" w:rsidP="00E27E24">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FROM</w:t>
            </w:r>
          </w:p>
        </w:tc>
      </w:tr>
      <w:tr w:rsidR="001F3B28" w:rsidRPr="001F3B28" w14:paraId="5B02E53B" w14:textId="77777777" w:rsidTr="0075406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58" w:type="pct"/>
            <w:tcBorders>
              <w:right w:val="single" w:sz="4" w:space="0" w:color="auto"/>
            </w:tcBorders>
            <w:noWrap/>
            <w:vAlign w:val="center"/>
            <w:hideMark/>
          </w:tcPr>
          <w:p w14:paraId="6A1BF1DC" w14:textId="77777777" w:rsidR="00CD2DE7" w:rsidRPr="001F3B28" w:rsidRDefault="00CD2DE7"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Energy</w:t>
            </w:r>
          </w:p>
        </w:tc>
        <w:tc>
          <w:tcPr>
            <w:tcW w:w="322" w:type="pct"/>
            <w:tcBorders>
              <w:left w:val="single" w:sz="4" w:space="0" w:color="auto"/>
            </w:tcBorders>
            <w:noWrap/>
            <w:vAlign w:val="center"/>
            <w:hideMark/>
          </w:tcPr>
          <w:p w14:paraId="4D1A7C35"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16.16</w:t>
            </w:r>
          </w:p>
        </w:tc>
        <w:tc>
          <w:tcPr>
            <w:tcW w:w="508" w:type="pct"/>
            <w:noWrap/>
            <w:vAlign w:val="center"/>
            <w:hideMark/>
          </w:tcPr>
          <w:p w14:paraId="0C1BDDB1"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12.58</w:t>
            </w:r>
          </w:p>
        </w:tc>
        <w:tc>
          <w:tcPr>
            <w:tcW w:w="468" w:type="pct"/>
            <w:noWrap/>
            <w:vAlign w:val="center"/>
            <w:hideMark/>
          </w:tcPr>
          <w:p w14:paraId="24147A03"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11.2</w:t>
            </w:r>
          </w:p>
        </w:tc>
        <w:tc>
          <w:tcPr>
            <w:tcW w:w="320" w:type="pct"/>
            <w:noWrap/>
            <w:vAlign w:val="center"/>
            <w:hideMark/>
          </w:tcPr>
          <w:p w14:paraId="40998D19"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11.03</w:t>
            </w:r>
          </w:p>
        </w:tc>
        <w:tc>
          <w:tcPr>
            <w:tcW w:w="601" w:type="pct"/>
            <w:noWrap/>
            <w:vAlign w:val="center"/>
            <w:hideMark/>
          </w:tcPr>
          <w:p w14:paraId="5DC6C0E9"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10.75</w:t>
            </w:r>
          </w:p>
        </w:tc>
        <w:tc>
          <w:tcPr>
            <w:tcW w:w="658" w:type="pct"/>
            <w:noWrap/>
            <w:vAlign w:val="center"/>
            <w:hideMark/>
          </w:tcPr>
          <w:p w14:paraId="2CE399C4"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10.25</w:t>
            </w:r>
          </w:p>
        </w:tc>
        <w:tc>
          <w:tcPr>
            <w:tcW w:w="329" w:type="pct"/>
            <w:noWrap/>
            <w:vAlign w:val="center"/>
            <w:hideMark/>
          </w:tcPr>
          <w:p w14:paraId="328EB5FE"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8.86</w:t>
            </w:r>
          </w:p>
        </w:tc>
        <w:tc>
          <w:tcPr>
            <w:tcW w:w="317" w:type="pct"/>
            <w:noWrap/>
            <w:vAlign w:val="center"/>
            <w:hideMark/>
          </w:tcPr>
          <w:p w14:paraId="27E8972F"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9.81</w:t>
            </w:r>
          </w:p>
        </w:tc>
        <w:tc>
          <w:tcPr>
            <w:tcW w:w="276" w:type="pct"/>
            <w:noWrap/>
            <w:vAlign w:val="center"/>
            <w:hideMark/>
          </w:tcPr>
          <w:p w14:paraId="20FCAB9C"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9.36</w:t>
            </w:r>
          </w:p>
        </w:tc>
        <w:tc>
          <w:tcPr>
            <w:tcW w:w="542" w:type="pct"/>
            <w:noWrap/>
            <w:vAlign w:val="center"/>
            <w:hideMark/>
          </w:tcPr>
          <w:p w14:paraId="185048BB"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83.84</w:t>
            </w:r>
          </w:p>
        </w:tc>
      </w:tr>
      <w:tr w:rsidR="001F3B28" w:rsidRPr="001F3B28" w14:paraId="2B0F1BB8" w14:textId="77777777" w:rsidTr="00754062">
        <w:trPr>
          <w:trHeight w:val="260"/>
        </w:trPr>
        <w:tc>
          <w:tcPr>
            <w:cnfStyle w:val="001000000000" w:firstRow="0" w:lastRow="0" w:firstColumn="1" w:lastColumn="0" w:oddVBand="0" w:evenVBand="0" w:oddHBand="0" w:evenHBand="0" w:firstRowFirstColumn="0" w:firstRowLastColumn="0" w:lastRowFirstColumn="0" w:lastRowLastColumn="0"/>
            <w:tcW w:w="658" w:type="pct"/>
            <w:tcBorders>
              <w:top w:val="single" w:sz="4" w:space="0" w:color="7F7F7F" w:themeColor="text1" w:themeTint="80"/>
              <w:bottom w:val="single" w:sz="4" w:space="0" w:color="7F7F7F" w:themeColor="text1" w:themeTint="80"/>
              <w:right w:val="single" w:sz="4" w:space="0" w:color="auto"/>
            </w:tcBorders>
            <w:noWrap/>
            <w:vAlign w:val="center"/>
            <w:hideMark/>
          </w:tcPr>
          <w:p w14:paraId="1920E439" w14:textId="77777777" w:rsidR="00CD2DE7" w:rsidRPr="001F3B28" w:rsidRDefault="00CD2DE7" w:rsidP="00E27E24">
            <w:pPr>
              <w:jc w:val="center"/>
              <w:rPr>
                <w:rFonts w:ascii="Garamond" w:eastAsia="Times New Roman" w:hAnsi="Garamond" w:cstheme="majorBidi"/>
                <w:color w:val="000000" w:themeColor="text1"/>
                <w:sz w:val="20"/>
                <w:szCs w:val="20"/>
              </w:rPr>
            </w:pPr>
            <w:proofErr w:type="spellStart"/>
            <w:r w:rsidRPr="001F3B28">
              <w:rPr>
                <w:rFonts w:ascii="Garamond" w:eastAsia="Times New Roman" w:hAnsi="Garamond" w:cstheme="majorBidi"/>
                <w:color w:val="000000" w:themeColor="text1"/>
                <w:sz w:val="20"/>
                <w:szCs w:val="20"/>
              </w:rPr>
              <w:t>Non_Energy</w:t>
            </w:r>
            <w:proofErr w:type="spellEnd"/>
          </w:p>
        </w:tc>
        <w:tc>
          <w:tcPr>
            <w:tcW w:w="322" w:type="pct"/>
            <w:tcBorders>
              <w:left w:val="single" w:sz="4" w:space="0" w:color="auto"/>
            </w:tcBorders>
            <w:noWrap/>
            <w:vAlign w:val="center"/>
            <w:hideMark/>
          </w:tcPr>
          <w:p w14:paraId="1DE025BE"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11.42</w:t>
            </w:r>
          </w:p>
        </w:tc>
        <w:tc>
          <w:tcPr>
            <w:tcW w:w="508" w:type="pct"/>
            <w:noWrap/>
            <w:vAlign w:val="center"/>
            <w:hideMark/>
          </w:tcPr>
          <w:p w14:paraId="3B14A4FE"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15.1</w:t>
            </w:r>
          </w:p>
        </w:tc>
        <w:tc>
          <w:tcPr>
            <w:tcW w:w="468" w:type="pct"/>
            <w:noWrap/>
            <w:vAlign w:val="center"/>
            <w:hideMark/>
          </w:tcPr>
          <w:p w14:paraId="220A7C3E"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13.41</w:t>
            </w:r>
          </w:p>
        </w:tc>
        <w:tc>
          <w:tcPr>
            <w:tcW w:w="320" w:type="pct"/>
            <w:noWrap/>
            <w:vAlign w:val="center"/>
            <w:hideMark/>
          </w:tcPr>
          <w:p w14:paraId="074D1372"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12.86</w:t>
            </w:r>
          </w:p>
        </w:tc>
        <w:tc>
          <w:tcPr>
            <w:tcW w:w="601" w:type="pct"/>
            <w:noWrap/>
            <w:vAlign w:val="center"/>
            <w:hideMark/>
          </w:tcPr>
          <w:p w14:paraId="32EFA361"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11.89</w:t>
            </w:r>
          </w:p>
        </w:tc>
        <w:tc>
          <w:tcPr>
            <w:tcW w:w="658" w:type="pct"/>
            <w:noWrap/>
            <w:vAlign w:val="center"/>
            <w:hideMark/>
          </w:tcPr>
          <w:p w14:paraId="2E5B8519"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10.39</w:t>
            </w:r>
          </w:p>
        </w:tc>
        <w:tc>
          <w:tcPr>
            <w:tcW w:w="329" w:type="pct"/>
            <w:noWrap/>
            <w:vAlign w:val="center"/>
            <w:hideMark/>
          </w:tcPr>
          <w:p w14:paraId="080DE727"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7.32</w:t>
            </w:r>
          </w:p>
        </w:tc>
        <w:tc>
          <w:tcPr>
            <w:tcW w:w="317" w:type="pct"/>
            <w:noWrap/>
            <w:vAlign w:val="center"/>
            <w:hideMark/>
          </w:tcPr>
          <w:p w14:paraId="18697932"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9.86</w:t>
            </w:r>
          </w:p>
        </w:tc>
        <w:tc>
          <w:tcPr>
            <w:tcW w:w="276" w:type="pct"/>
            <w:noWrap/>
            <w:vAlign w:val="center"/>
            <w:hideMark/>
          </w:tcPr>
          <w:p w14:paraId="215B2538"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7.75</w:t>
            </w:r>
          </w:p>
        </w:tc>
        <w:tc>
          <w:tcPr>
            <w:tcW w:w="542" w:type="pct"/>
            <w:noWrap/>
            <w:vAlign w:val="center"/>
            <w:hideMark/>
          </w:tcPr>
          <w:p w14:paraId="40AF95B5"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84.9</w:t>
            </w:r>
          </w:p>
        </w:tc>
      </w:tr>
      <w:tr w:rsidR="001F3B28" w:rsidRPr="001F3B28" w14:paraId="27A79754" w14:textId="77777777" w:rsidTr="0075406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58" w:type="pct"/>
            <w:tcBorders>
              <w:right w:val="single" w:sz="4" w:space="0" w:color="auto"/>
            </w:tcBorders>
            <w:noWrap/>
            <w:vAlign w:val="center"/>
            <w:hideMark/>
          </w:tcPr>
          <w:p w14:paraId="7DA728F2" w14:textId="77777777" w:rsidR="00CD2DE7" w:rsidRPr="001F3B28" w:rsidRDefault="00CD2DE7"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Agriculture</w:t>
            </w:r>
          </w:p>
        </w:tc>
        <w:tc>
          <w:tcPr>
            <w:tcW w:w="322" w:type="pct"/>
            <w:tcBorders>
              <w:left w:val="single" w:sz="4" w:space="0" w:color="auto"/>
            </w:tcBorders>
            <w:noWrap/>
            <w:vAlign w:val="center"/>
            <w:hideMark/>
          </w:tcPr>
          <w:p w14:paraId="10DADA95"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10.09</w:t>
            </w:r>
          </w:p>
        </w:tc>
        <w:tc>
          <w:tcPr>
            <w:tcW w:w="508" w:type="pct"/>
            <w:noWrap/>
            <w:vAlign w:val="center"/>
            <w:hideMark/>
          </w:tcPr>
          <w:p w14:paraId="3700339C"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13.24</w:t>
            </w:r>
          </w:p>
        </w:tc>
        <w:tc>
          <w:tcPr>
            <w:tcW w:w="468" w:type="pct"/>
            <w:noWrap/>
            <w:vAlign w:val="center"/>
            <w:hideMark/>
          </w:tcPr>
          <w:p w14:paraId="1DC8CB54"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14.6</w:t>
            </w:r>
          </w:p>
        </w:tc>
        <w:tc>
          <w:tcPr>
            <w:tcW w:w="320" w:type="pct"/>
            <w:noWrap/>
            <w:vAlign w:val="center"/>
            <w:hideMark/>
          </w:tcPr>
          <w:p w14:paraId="3B2D1F52"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14.37</w:t>
            </w:r>
          </w:p>
        </w:tc>
        <w:tc>
          <w:tcPr>
            <w:tcW w:w="601" w:type="pct"/>
            <w:noWrap/>
            <w:vAlign w:val="center"/>
            <w:hideMark/>
          </w:tcPr>
          <w:p w14:paraId="4D176368"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11.69</w:t>
            </w:r>
          </w:p>
        </w:tc>
        <w:tc>
          <w:tcPr>
            <w:tcW w:w="658" w:type="pct"/>
            <w:noWrap/>
            <w:vAlign w:val="center"/>
            <w:hideMark/>
          </w:tcPr>
          <w:p w14:paraId="154D65B9"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9.49</w:t>
            </w:r>
          </w:p>
        </w:tc>
        <w:tc>
          <w:tcPr>
            <w:tcW w:w="329" w:type="pct"/>
            <w:noWrap/>
            <w:vAlign w:val="center"/>
            <w:hideMark/>
          </w:tcPr>
          <w:p w14:paraId="554434FC"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8.62</w:t>
            </w:r>
          </w:p>
        </w:tc>
        <w:tc>
          <w:tcPr>
            <w:tcW w:w="317" w:type="pct"/>
            <w:noWrap/>
            <w:vAlign w:val="center"/>
            <w:hideMark/>
          </w:tcPr>
          <w:p w14:paraId="34B18C07"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9.33</w:t>
            </w:r>
          </w:p>
        </w:tc>
        <w:tc>
          <w:tcPr>
            <w:tcW w:w="276" w:type="pct"/>
            <w:noWrap/>
            <w:vAlign w:val="center"/>
            <w:hideMark/>
          </w:tcPr>
          <w:p w14:paraId="1A55B246"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8.56</w:t>
            </w:r>
          </w:p>
        </w:tc>
        <w:tc>
          <w:tcPr>
            <w:tcW w:w="542" w:type="pct"/>
            <w:noWrap/>
            <w:vAlign w:val="center"/>
            <w:hideMark/>
          </w:tcPr>
          <w:p w14:paraId="64A4F714"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85.4</w:t>
            </w:r>
          </w:p>
        </w:tc>
      </w:tr>
      <w:tr w:rsidR="001F3B28" w:rsidRPr="001F3B28" w14:paraId="101B32FF" w14:textId="77777777" w:rsidTr="00754062">
        <w:trPr>
          <w:trHeight w:val="260"/>
        </w:trPr>
        <w:tc>
          <w:tcPr>
            <w:cnfStyle w:val="001000000000" w:firstRow="0" w:lastRow="0" w:firstColumn="1" w:lastColumn="0" w:oddVBand="0" w:evenVBand="0" w:oddHBand="0" w:evenHBand="0" w:firstRowFirstColumn="0" w:firstRowLastColumn="0" w:lastRowFirstColumn="0" w:lastRowLastColumn="0"/>
            <w:tcW w:w="658" w:type="pct"/>
            <w:tcBorders>
              <w:top w:val="single" w:sz="4" w:space="0" w:color="7F7F7F" w:themeColor="text1" w:themeTint="80"/>
              <w:bottom w:val="single" w:sz="4" w:space="0" w:color="7F7F7F" w:themeColor="text1" w:themeTint="80"/>
              <w:right w:val="single" w:sz="4" w:space="0" w:color="auto"/>
            </w:tcBorders>
            <w:noWrap/>
            <w:vAlign w:val="center"/>
            <w:hideMark/>
          </w:tcPr>
          <w:p w14:paraId="63653BEB" w14:textId="77777777" w:rsidR="00CD2DE7" w:rsidRPr="001F3B28" w:rsidRDefault="00CD2DE7"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Food</w:t>
            </w:r>
          </w:p>
        </w:tc>
        <w:tc>
          <w:tcPr>
            <w:tcW w:w="322" w:type="pct"/>
            <w:tcBorders>
              <w:left w:val="single" w:sz="4" w:space="0" w:color="auto"/>
            </w:tcBorders>
            <w:noWrap/>
            <w:vAlign w:val="center"/>
            <w:hideMark/>
          </w:tcPr>
          <w:p w14:paraId="3DB88E5F"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9.92</w:t>
            </w:r>
          </w:p>
        </w:tc>
        <w:tc>
          <w:tcPr>
            <w:tcW w:w="508" w:type="pct"/>
            <w:noWrap/>
            <w:vAlign w:val="center"/>
            <w:hideMark/>
          </w:tcPr>
          <w:p w14:paraId="6C3AB0D8"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12.76</w:t>
            </w:r>
          </w:p>
        </w:tc>
        <w:tc>
          <w:tcPr>
            <w:tcW w:w="468" w:type="pct"/>
            <w:noWrap/>
            <w:vAlign w:val="center"/>
            <w:hideMark/>
          </w:tcPr>
          <w:p w14:paraId="229F429C"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13.64</w:t>
            </w:r>
          </w:p>
        </w:tc>
        <w:tc>
          <w:tcPr>
            <w:tcW w:w="320" w:type="pct"/>
            <w:noWrap/>
            <w:vAlign w:val="center"/>
            <w:hideMark/>
          </w:tcPr>
          <w:p w14:paraId="52CB2320"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14.42</w:t>
            </w:r>
          </w:p>
        </w:tc>
        <w:tc>
          <w:tcPr>
            <w:tcW w:w="601" w:type="pct"/>
            <w:noWrap/>
            <w:vAlign w:val="center"/>
            <w:hideMark/>
          </w:tcPr>
          <w:p w14:paraId="560F7544"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10.94</w:t>
            </w:r>
          </w:p>
        </w:tc>
        <w:tc>
          <w:tcPr>
            <w:tcW w:w="658" w:type="pct"/>
            <w:noWrap/>
            <w:vAlign w:val="center"/>
            <w:hideMark/>
          </w:tcPr>
          <w:p w14:paraId="2A128819"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9.51</w:t>
            </w:r>
          </w:p>
        </w:tc>
        <w:tc>
          <w:tcPr>
            <w:tcW w:w="329" w:type="pct"/>
            <w:noWrap/>
            <w:vAlign w:val="center"/>
            <w:hideMark/>
          </w:tcPr>
          <w:p w14:paraId="23FBEB1E"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9.81</w:t>
            </w:r>
          </w:p>
        </w:tc>
        <w:tc>
          <w:tcPr>
            <w:tcW w:w="317" w:type="pct"/>
            <w:noWrap/>
            <w:vAlign w:val="center"/>
            <w:hideMark/>
          </w:tcPr>
          <w:p w14:paraId="1277B50B"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9.58</w:t>
            </w:r>
          </w:p>
        </w:tc>
        <w:tc>
          <w:tcPr>
            <w:tcW w:w="276" w:type="pct"/>
            <w:noWrap/>
            <w:vAlign w:val="center"/>
            <w:hideMark/>
          </w:tcPr>
          <w:p w14:paraId="156923FE"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9.43</w:t>
            </w:r>
          </w:p>
        </w:tc>
        <w:tc>
          <w:tcPr>
            <w:tcW w:w="542" w:type="pct"/>
            <w:noWrap/>
            <w:vAlign w:val="center"/>
            <w:hideMark/>
          </w:tcPr>
          <w:p w14:paraId="7D967533"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85.58</w:t>
            </w:r>
          </w:p>
        </w:tc>
      </w:tr>
      <w:tr w:rsidR="001F3B28" w:rsidRPr="001F3B28" w14:paraId="0DD338EC" w14:textId="77777777" w:rsidTr="0075406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58" w:type="pct"/>
            <w:tcBorders>
              <w:right w:val="single" w:sz="4" w:space="0" w:color="auto"/>
            </w:tcBorders>
            <w:noWrap/>
            <w:vAlign w:val="center"/>
            <w:hideMark/>
          </w:tcPr>
          <w:p w14:paraId="7E8011B6" w14:textId="77777777" w:rsidR="00CD2DE7" w:rsidRPr="001F3B28" w:rsidRDefault="00CD2DE7" w:rsidP="00E27E24">
            <w:pPr>
              <w:jc w:val="center"/>
              <w:rPr>
                <w:rFonts w:ascii="Garamond" w:eastAsia="Times New Roman" w:hAnsi="Garamond" w:cstheme="majorBidi"/>
                <w:color w:val="000000" w:themeColor="text1"/>
                <w:sz w:val="20"/>
                <w:szCs w:val="20"/>
              </w:rPr>
            </w:pPr>
            <w:proofErr w:type="spellStart"/>
            <w:r w:rsidRPr="001F3B28">
              <w:rPr>
                <w:rFonts w:ascii="Garamond" w:eastAsia="Times New Roman" w:hAnsi="Garamond" w:cstheme="majorBidi"/>
                <w:color w:val="000000" w:themeColor="text1"/>
                <w:sz w:val="20"/>
                <w:szCs w:val="20"/>
              </w:rPr>
              <w:t>Raw_Materials</w:t>
            </w:r>
            <w:proofErr w:type="spellEnd"/>
          </w:p>
        </w:tc>
        <w:tc>
          <w:tcPr>
            <w:tcW w:w="322" w:type="pct"/>
            <w:tcBorders>
              <w:left w:val="single" w:sz="4" w:space="0" w:color="auto"/>
            </w:tcBorders>
            <w:noWrap/>
            <w:vAlign w:val="center"/>
            <w:hideMark/>
          </w:tcPr>
          <w:p w14:paraId="12347259"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10.83</w:t>
            </w:r>
          </w:p>
        </w:tc>
        <w:tc>
          <w:tcPr>
            <w:tcW w:w="508" w:type="pct"/>
            <w:noWrap/>
            <w:vAlign w:val="center"/>
            <w:hideMark/>
          </w:tcPr>
          <w:p w14:paraId="0113844C"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13.08</w:t>
            </w:r>
          </w:p>
        </w:tc>
        <w:tc>
          <w:tcPr>
            <w:tcW w:w="468" w:type="pct"/>
            <w:noWrap/>
            <w:vAlign w:val="center"/>
            <w:hideMark/>
          </w:tcPr>
          <w:p w14:paraId="64C7016B"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10.92</w:t>
            </w:r>
          </w:p>
        </w:tc>
        <w:tc>
          <w:tcPr>
            <w:tcW w:w="320" w:type="pct"/>
            <w:noWrap/>
            <w:vAlign w:val="center"/>
            <w:hideMark/>
          </w:tcPr>
          <w:p w14:paraId="418E4D59"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9.85</w:t>
            </w:r>
          </w:p>
        </w:tc>
        <w:tc>
          <w:tcPr>
            <w:tcW w:w="601" w:type="pct"/>
            <w:noWrap/>
            <w:vAlign w:val="center"/>
            <w:hideMark/>
          </w:tcPr>
          <w:p w14:paraId="0B3A2EB8"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16.57</w:t>
            </w:r>
          </w:p>
        </w:tc>
        <w:tc>
          <w:tcPr>
            <w:tcW w:w="658" w:type="pct"/>
            <w:noWrap/>
            <w:vAlign w:val="center"/>
            <w:hideMark/>
          </w:tcPr>
          <w:p w14:paraId="521F0516"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10.34</w:t>
            </w:r>
          </w:p>
        </w:tc>
        <w:tc>
          <w:tcPr>
            <w:tcW w:w="329" w:type="pct"/>
            <w:noWrap/>
            <w:vAlign w:val="center"/>
            <w:hideMark/>
          </w:tcPr>
          <w:p w14:paraId="0B12F855"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7.57</w:t>
            </w:r>
          </w:p>
        </w:tc>
        <w:tc>
          <w:tcPr>
            <w:tcW w:w="317" w:type="pct"/>
            <w:noWrap/>
            <w:vAlign w:val="center"/>
            <w:hideMark/>
          </w:tcPr>
          <w:p w14:paraId="71CD9876"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10.37</w:t>
            </w:r>
          </w:p>
        </w:tc>
        <w:tc>
          <w:tcPr>
            <w:tcW w:w="276" w:type="pct"/>
            <w:noWrap/>
            <w:vAlign w:val="center"/>
            <w:hideMark/>
          </w:tcPr>
          <w:p w14:paraId="775EE0EC"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10.47</w:t>
            </w:r>
          </w:p>
        </w:tc>
        <w:tc>
          <w:tcPr>
            <w:tcW w:w="542" w:type="pct"/>
            <w:noWrap/>
            <w:vAlign w:val="center"/>
            <w:hideMark/>
          </w:tcPr>
          <w:p w14:paraId="0DE7B9E5"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83.43</w:t>
            </w:r>
          </w:p>
        </w:tc>
      </w:tr>
      <w:tr w:rsidR="001F3B28" w:rsidRPr="001F3B28" w14:paraId="5497FD2B" w14:textId="77777777" w:rsidTr="00754062">
        <w:trPr>
          <w:trHeight w:val="260"/>
        </w:trPr>
        <w:tc>
          <w:tcPr>
            <w:cnfStyle w:val="001000000000" w:firstRow="0" w:lastRow="0" w:firstColumn="1" w:lastColumn="0" w:oddVBand="0" w:evenVBand="0" w:oddHBand="0" w:evenHBand="0" w:firstRowFirstColumn="0" w:firstRowLastColumn="0" w:lastRowFirstColumn="0" w:lastRowLastColumn="0"/>
            <w:tcW w:w="658" w:type="pct"/>
            <w:tcBorders>
              <w:top w:val="single" w:sz="4" w:space="0" w:color="7F7F7F" w:themeColor="text1" w:themeTint="80"/>
              <w:bottom w:val="single" w:sz="4" w:space="0" w:color="7F7F7F" w:themeColor="text1" w:themeTint="80"/>
              <w:right w:val="single" w:sz="4" w:space="0" w:color="auto"/>
            </w:tcBorders>
            <w:noWrap/>
            <w:vAlign w:val="center"/>
            <w:hideMark/>
          </w:tcPr>
          <w:p w14:paraId="7B3B6815" w14:textId="77777777" w:rsidR="00CD2DE7" w:rsidRPr="001F3B28" w:rsidRDefault="00CD2DE7" w:rsidP="00E27E24">
            <w:pPr>
              <w:jc w:val="center"/>
              <w:rPr>
                <w:rFonts w:ascii="Garamond" w:eastAsia="Times New Roman" w:hAnsi="Garamond" w:cstheme="majorBidi"/>
                <w:color w:val="000000" w:themeColor="text1"/>
                <w:sz w:val="20"/>
                <w:szCs w:val="20"/>
              </w:rPr>
            </w:pPr>
            <w:proofErr w:type="spellStart"/>
            <w:r w:rsidRPr="001F3B28">
              <w:rPr>
                <w:rFonts w:ascii="Garamond" w:eastAsia="Times New Roman" w:hAnsi="Garamond" w:cstheme="majorBidi"/>
                <w:color w:val="000000" w:themeColor="text1"/>
                <w:sz w:val="20"/>
                <w:szCs w:val="20"/>
              </w:rPr>
              <w:t>Precious_Metals</w:t>
            </w:r>
            <w:proofErr w:type="spellEnd"/>
          </w:p>
        </w:tc>
        <w:tc>
          <w:tcPr>
            <w:tcW w:w="322" w:type="pct"/>
            <w:tcBorders>
              <w:left w:val="single" w:sz="4" w:space="0" w:color="auto"/>
            </w:tcBorders>
            <w:noWrap/>
            <w:vAlign w:val="center"/>
            <w:hideMark/>
          </w:tcPr>
          <w:p w14:paraId="3114F03B"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10.97</w:t>
            </w:r>
          </w:p>
        </w:tc>
        <w:tc>
          <w:tcPr>
            <w:tcW w:w="508" w:type="pct"/>
            <w:noWrap/>
            <w:vAlign w:val="center"/>
            <w:hideMark/>
          </w:tcPr>
          <w:p w14:paraId="0B50D1FE"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11.34</w:t>
            </w:r>
          </w:p>
        </w:tc>
        <w:tc>
          <w:tcPr>
            <w:tcW w:w="468" w:type="pct"/>
            <w:noWrap/>
            <w:vAlign w:val="center"/>
            <w:hideMark/>
          </w:tcPr>
          <w:p w14:paraId="3694A67C"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9.92</w:t>
            </w:r>
          </w:p>
        </w:tc>
        <w:tc>
          <w:tcPr>
            <w:tcW w:w="320" w:type="pct"/>
            <w:noWrap/>
            <w:vAlign w:val="center"/>
            <w:hideMark/>
          </w:tcPr>
          <w:p w14:paraId="7FC3B923"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9.9</w:t>
            </w:r>
          </w:p>
        </w:tc>
        <w:tc>
          <w:tcPr>
            <w:tcW w:w="601" w:type="pct"/>
            <w:noWrap/>
            <w:vAlign w:val="center"/>
            <w:hideMark/>
          </w:tcPr>
          <w:p w14:paraId="12A2689B"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10.9</w:t>
            </w:r>
          </w:p>
        </w:tc>
        <w:tc>
          <w:tcPr>
            <w:tcW w:w="658" w:type="pct"/>
            <w:noWrap/>
            <w:vAlign w:val="center"/>
            <w:hideMark/>
          </w:tcPr>
          <w:p w14:paraId="7B93C391"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16.11</w:t>
            </w:r>
          </w:p>
        </w:tc>
        <w:tc>
          <w:tcPr>
            <w:tcW w:w="329" w:type="pct"/>
            <w:noWrap/>
            <w:vAlign w:val="center"/>
            <w:hideMark/>
          </w:tcPr>
          <w:p w14:paraId="6EC299E5"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9.27</w:t>
            </w:r>
          </w:p>
        </w:tc>
        <w:tc>
          <w:tcPr>
            <w:tcW w:w="317" w:type="pct"/>
            <w:noWrap/>
            <w:vAlign w:val="center"/>
            <w:hideMark/>
          </w:tcPr>
          <w:p w14:paraId="3A96C8B9"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11.6</w:t>
            </w:r>
          </w:p>
        </w:tc>
        <w:tc>
          <w:tcPr>
            <w:tcW w:w="276" w:type="pct"/>
            <w:noWrap/>
            <w:vAlign w:val="center"/>
            <w:hideMark/>
          </w:tcPr>
          <w:p w14:paraId="459F35A7"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9.98</w:t>
            </w:r>
          </w:p>
        </w:tc>
        <w:tc>
          <w:tcPr>
            <w:tcW w:w="542" w:type="pct"/>
            <w:noWrap/>
            <w:vAlign w:val="center"/>
            <w:hideMark/>
          </w:tcPr>
          <w:p w14:paraId="07DA1659"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83.89</w:t>
            </w:r>
          </w:p>
        </w:tc>
      </w:tr>
      <w:tr w:rsidR="001F3B28" w:rsidRPr="001F3B28" w14:paraId="27CB1675" w14:textId="77777777" w:rsidTr="0075406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58" w:type="pct"/>
            <w:tcBorders>
              <w:right w:val="single" w:sz="4" w:space="0" w:color="auto"/>
            </w:tcBorders>
            <w:noWrap/>
            <w:vAlign w:val="center"/>
            <w:hideMark/>
          </w:tcPr>
          <w:p w14:paraId="65D8343C" w14:textId="7E4B7C7C" w:rsidR="00CD2DE7" w:rsidRPr="001F3B28" w:rsidRDefault="00AA27DB"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IGREA</w:t>
            </w:r>
          </w:p>
        </w:tc>
        <w:tc>
          <w:tcPr>
            <w:tcW w:w="322" w:type="pct"/>
            <w:tcBorders>
              <w:left w:val="single" w:sz="4" w:space="0" w:color="auto"/>
            </w:tcBorders>
            <w:noWrap/>
            <w:vAlign w:val="center"/>
            <w:hideMark/>
          </w:tcPr>
          <w:p w14:paraId="3258C4EE"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10.1</w:t>
            </w:r>
          </w:p>
        </w:tc>
        <w:tc>
          <w:tcPr>
            <w:tcW w:w="508" w:type="pct"/>
            <w:noWrap/>
            <w:vAlign w:val="center"/>
            <w:hideMark/>
          </w:tcPr>
          <w:p w14:paraId="12879DDA"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11.02</w:t>
            </w:r>
          </w:p>
        </w:tc>
        <w:tc>
          <w:tcPr>
            <w:tcW w:w="468" w:type="pct"/>
            <w:noWrap/>
            <w:vAlign w:val="center"/>
            <w:hideMark/>
          </w:tcPr>
          <w:p w14:paraId="77BF814B"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11.89</w:t>
            </w:r>
          </w:p>
        </w:tc>
        <w:tc>
          <w:tcPr>
            <w:tcW w:w="320" w:type="pct"/>
            <w:noWrap/>
            <w:vAlign w:val="center"/>
            <w:hideMark/>
          </w:tcPr>
          <w:p w14:paraId="08D016EE"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11.94</w:t>
            </w:r>
          </w:p>
        </w:tc>
        <w:tc>
          <w:tcPr>
            <w:tcW w:w="601" w:type="pct"/>
            <w:noWrap/>
            <w:vAlign w:val="center"/>
            <w:hideMark/>
          </w:tcPr>
          <w:p w14:paraId="320C6587"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9.2</w:t>
            </w:r>
          </w:p>
        </w:tc>
        <w:tc>
          <w:tcPr>
            <w:tcW w:w="658" w:type="pct"/>
            <w:noWrap/>
            <w:vAlign w:val="center"/>
            <w:hideMark/>
          </w:tcPr>
          <w:p w14:paraId="209FC74F"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9.86</w:t>
            </w:r>
          </w:p>
        </w:tc>
        <w:tc>
          <w:tcPr>
            <w:tcW w:w="329" w:type="pct"/>
            <w:noWrap/>
            <w:vAlign w:val="center"/>
            <w:hideMark/>
          </w:tcPr>
          <w:p w14:paraId="2CADDE51"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17.27</w:t>
            </w:r>
          </w:p>
        </w:tc>
        <w:tc>
          <w:tcPr>
            <w:tcW w:w="317" w:type="pct"/>
            <w:noWrap/>
            <w:vAlign w:val="center"/>
            <w:hideMark/>
          </w:tcPr>
          <w:p w14:paraId="2536A13E"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9.77</w:t>
            </w:r>
          </w:p>
        </w:tc>
        <w:tc>
          <w:tcPr>
            <w:tcW w:w="276" w:type="pct"/>
            <w:noWrap/>
            <w:vAlign w:val="center"/>
            <w:hideMark/>
          </w:tcPr>
          <w:p w14:paraId="3BD49CDE"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8.95</w:t>
            </w:r>
          </w:p>
        </w:tc>
        <w:tc>
          <w:tcPr>
            <w:tcW w:w="542" w:type="pct"/>
            <w:noWrap/>
            <w:vAlign w:val="center"/>
            <w:hideMark/>
          </w:tcPr>
          <w:p w14:paraId="6692C637"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82.73</w:t>
            </w:r>
          </w:p>
        </w:tc>
      </w:tr>
      <w:tr w:rsidR="001F3B28" w:rsidRPr="001F3B28" w14:paraId="29F980DD" w14:textId="77777777" w:rsidTr="00754062">
        <w:trPr>
          <w:trHeight w:val="260"/>
        </w:trPr>
        <w:tc>
          <w:tcPr>
            <w:cnfStyle w:val="001000000000" w:firstRow="0" w:lastRow="0" w:firstColumn="1" w:lastColumn="0" w:oddVBand="0" w:evenVBand="0" w:oddHBand="0" w:evenHBand="0" w:firstRowFirstColumn="0" w:firstRowLastColumn="0" w:lastRowFirstColumn="0" w:lastRowLastColumn="0"/>
            <w:tcW w:w="658" w:type="pct"/>
            <w:tcBorders>
              <w:top w:val="single" w:sz="4" w:space="0" w:color="7F7F7F" w:themeColor="text1" w:themeTint="80"/>
              <w:bottom w:val="single" w:sz="4" w:space="0" w:color="7F7F7F" w:themeColor="text1" w:themeTint="80"/>
              <w:right w:val="single" w:sz="4" w:space="0" w:color="auto"/>
            </w:tcBorders>
            <w:noWrap/>
            <w:vAlign w:val="center"/>
            <w:hideMark/>
          </w:tcPr>
          <w:p w14:paraId="35293E40" w14:textId="77777777" w:rsidR="00CD2DE7" w:rsidRPr="001F3B28" w:rsidRDefault="00CD2DE7"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GSCPI</w:t>
            </w:r>
          </w:p>
        </w:tc>
        <w:tc>
          <w:tcPr>
            <w:tcW w:w="322" w:type="pct"/>
            <w:tcBorders>
              <w:left w:val="single" w:sz="4" w:space="0" w:color="auto"/>
            </w:tcBorders>
            <w:noWrap/>
            <w:vAlign w:val="center"/>
            <w:hideMark/>
          </w:tcPr>
          <w:p w14:paraId="0A45FC7D"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10.44</w:t>
            </w:r>
          </w:p>
        </w:tc>
        <w:tc>
          <w:tcPr>
            <w:tcW w:w="508" w:type="pct"/>
            <w:noWrap/>
            <w:vAlign w:val="center"/>
            <w:hideMark/>
          </w:tcPr>
          <w:p w14:paraId="39F3F5B7"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10.77</w:t>
            </w:r>
          </w:p>
        </w:tc>
        <w:tc>
          <w:tcPr>
            <w:tcW w:w="468" w:type="pct"/>
            <w:noWrap/>
            <w:vAlign w:val="center"/>
            <w:hideMark/>
          </w:tcPr>
          <w:p w14:paraId="5F26510F"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9.93</w:t>
            </w:r>
          </w:p>
        </w:tc>
        <w:tc>
          <w:tcPr>
            <w:tcW w:w="320" w:type="pct"/>
            <w:noWrap/>
            <w:vAlign w:val="center"/>
            <w:hideMark/>
          </w:tcPr>
          <w:p w14:paraId="5C0095A6"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9.82</w:t>
            </w:r>
          </w:p>
        </w:tc>
        <w:tc>
          <w:tcPr>
            <w:tcW w:w="601" w:type="pct"/>
            <w:noWrap/>
            <w:vAlign w:val="center"/>
            <w:hideMark/>
          </w:tcPr>
          <w:p w14:paraId="1D79DC0C"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9.99</w:t>
            </w:r>
          </w:p>
        </w:tc>
        <w:tc>
          <w:tcPr>
            <w:tcW w:w="658" w:type="pct"/>
            <w:noWrap/>
            <w:vAlign w:val="center"/>
            <w:hideMark/>
          </w:tcPr>
          <w:p w14:paraId="66FB6A8F"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11.39</w:t>
            </w:r>
          </w:p>
        </w:tc>
        <w:tc>
          <w:tcPr>
            <w:tcW w:w="329" w:type="pct"/>
            <w:noWrap/>
            <w:vAlign w:val="center"/>
            <w:hideMark/>
          </w:tcPr>
          <w:p w14:paraId="5633E49D"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9.63</w:t>
            </w:r>
          </w:p>
        </w:tc>
        <w:tc>
          <w:tcPr>
            <w:tcW w:w="317" w:type="pct"/>
            <w:noWrap/>
            <w:vAlign w:val="center"/>
            <w:hideMark/>
          </w:tcPr>
          <w:p w14:paraId="1FD62DC2"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17.57</w:t>
            </w:r>
          </w:p>
        </w:tc>
        <w:tc>
          <w:tcPr>
            <w:tcW w:w="276" w:type="pct"/>
            <w:noWrap/>
            <w:vAlign w:val="center"/>
            <w:hideMark/>
          </w:tcPr>
          <w:p w14:paraId="76A63354"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10.45</w:t>
            </w:r>
          </w:p>
        </w:tc>
        <w:tc>
          <w:tcPr>
            <w:tcW w:w="542" w:type="pct"/>
            <w:noWrap/>
            <w:vAlign w:val="center"/>
            <w:hideMark/>
          </w:tcPr>
          <w:p w14:paraId="610C2522" w14:textId="77777777" w:rsidR="00CD2DE7" w:rsidRPr="001F3B28" w:rsidRDefault="00CD2DE7"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82.43</w:t>
            </w:r>
          </w:p>
        </w:tc>
      </w:tr>
      <w:tr w:rsidR="001F3B28" w:rsidRPr="001F3B28" w14:paraId="0DEA40FA" w14:textId="77777777" w:rsidTr="0075406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58" w:type="pct"/>
            <w:tcBorders>
              <w:right w:val="single" w:sz="4" w:space="0" w:color="auto"/>
            </w:tcBorders>
            <w:noWrap/>
            <w:vAlign w:val="center"/>
            <w:hideMark/>
          </w:tcPr>
          <w:p w14:paraId="63D16D42" w14:textId="77777777" w:rsidR="00CD2DE7" w:rsidRPr="001F3B28" w:rsidRDefault="00CD2DE7"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CPU</w:t>
            </w:r>
          </w:p>
        </w:tc>
        <w:tc>
          <w:tcPr>
            <w:tcW w:w="322" w:type="pct"/>
            <w:tcBorders>
              <w:left w:val="single" w:sz="4" w:space="0" w:color="auto"/>
            </w:tcBorders>
            <w:noWrap/>
            <w:vAlign w:val="center"/>
            <w:hideMark/>
          </w:tcPr>
          <w:p w14:paraId="7459680C"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9.7</w:t>
            </w:r>
          </w:p>
        </w:tc>
        <w:tc>
          <w:tcPr>
            <w:tcW w:w="508" w:type="pct"/>
            <w:noWrap/>
            <w:vAlign w:val="center"/>
            <w:hideMark/>
          </w:tcPr>
          <w:p w14:paraId="24F983DB"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9.83</w:t>
            </w:r>
          </w:p>
        </w:tc>
        <w:tc>
          <w:tcPr>
            <w:tcW w:w="468" w:type="pct"/>
            <w:noWrap/>
            <w:vAlign w:val="center"/>
            <w:hideMark/>
          </w:tcPr>
          <w:p w14:paraId="134426D4"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9.43</w:t>
            </w:r>
          </w:p>
        </w:tc>
        <w:tc>
          <w:tcPr>
            <w:tcW w:w="320" w:type="pct"/>
            <w:noWrap/>
            <w:vAlign w:val="center"/>
            <w:hideMark/>
          </w:tcPr>
          <w:p w14:paraId="38924452"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9.57</w:t>
            </w:r>
          </w:p>
        </w:tc>
        <w:tc>
          <w:tcPr>
            <w:tcW w:w="601" w:type="pct"/>
            <w:noWrap/>
            <w:vAlign w:val="center"/>
            <w:hideMark/>
          </w:tcPr>
          <w:p w14:paraId="5E53C532"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9.56</w:t>
            </w:r>
          </w:p>
        </w:tc>
        <w:tc>
          <w:tcPr>
            <w:tcW w:w="658" w:type="pct"/>
            <w:noWrap/>
            <w:vAlign w:val="center"/>
            <w:hideMark/>
          </w:tcPr>
          <w:p w14:paraId="4EC0ECF9"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10.53</w:t>
            </w:r>
          </w:p>
        </w:tc>
        <w:tc>
          <w:tcPr>
            <w:tcW w:w="329" w:type="pct"/>
            <w:noWrap/>
            <w:vAlign w:val="center"/>
            <w:hideMark/>
          </w:tcPr>
          <w:p w14:paraId="5A4FF62E"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11.04</w:t>
            </w:r>
          </w:p>
        </w:tc>
        <w:tc>
          <w:tcPr>
            <w:tcW w:w="317" w:type="pct"/>
            <w:noWrap/>
            <w:vAlign w:val="center"/>
            <w:hideMark/>
          </w:tcPr>
          <w:p w14:paraId="48A427DD"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11.33</w:t>
            </w:r>
          </w:p>
        </w:tc>
        <w:tc>
          <w:tcPr>
            <w:tcW w:w="276" w:type="pct"/>
            <w:noWrap/>
            <w:vAlign w:val="center"/>
            <w:hideMark/>
          </w:tcPr>
          <w:p w14:paraId="5C9A2B5D"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19.02</w:t>
            </w:r>
          </w:p>
        </w:tc>
        <w:tc>
          <w:tcPr>
            <w:tcW w:w="542" w:type="pct"/>
            <w:noWrap/>
            <w:vAlign w:val="center"/>
            <w:hideMark/>
          </w:tcPr>
          <w:p w14:paraId="217E8613" w14:textId="77777777" w:rsidR="00CD2DE7" w:rsidRPr="001F3B28" w:rsidRDefault="00CD2DE7"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80.98</w:t>
            </w:r>
          </w:p>
        </w:tc>
      </w:tr>
      <w:tr w:rsidR="001F3B28" w:rsidRPr="001F3B28" w14:paraId="4C02EEFD" w14:textId="77777777" w:rsidTr="00754062">
        <w:trPr>
          <w:trHeight w:val="260"/>
        </w:trPr>
        <w:tc>
          <w:tcPr>
            <w:cnfStyle w:val="001000000000" w:firstRow="0" w:lastRow="0" w:firstColumn="1" w:lastColumn="0" w:oddVBand="0" w:evenVBand="0" w:oddHBand="0" w:evenHBand="0" w:firstRowFirstColumn="0" w:firstRowLastColumn="0" w:lastRowFirstColumn="0" w:lastRowLastColumn="0"/>
            <w:tcW w:w="658" w:type="pct"/>
            <w:tcBorders>
              <w:top w:val="single" w:sz="4" w:space="0" w:color="7F7F7F" w:themeColor="text1" w:themeTint="80"/>
              <w:bottom w:val="single" w:sz="4" w:space="0" w:color="7F7F7F" w:themeColor="text1" w:themeTint="80"/>
              <w:right w:val="single" w:sz="4" w:space="0" w:color="auto"/>
            </w:tcBorders>
            <w:noWrap/>
            <w:vAlign w:val="center"/>
            <w:hideMark/>
          </w:tcPr>
          <w:p w14:paraId="6ECB6187" w14:textId="30F3AA2B" w:rsidR="00A6614B" w:rsidRPr="001F3B28" w:rsidRDefault="00A6614B"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TO</w:t>
            </w:r>
          </w:p>
        </w:tc>
        <w:tc>
          <w:tcPr>
            <w:tcW w:w="322" w:type="pct"/>
            <w:tcBorders>
              <w:left w:val="single" w:sz="4" w:space="0" w:color="auto"/>
            </w:tcBorders>
            <w:noWrap/>
            <w:vAlign w:val="center"/>
            <w:hideMark/>
          </w:tcPr>
          <w:p w14:paraId="0B69666A"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83.49</w:t>
            </w:r>
          </w:p>
        </w:tc>
        <w:tc>
          <w:tcPr>
            <w:tcW w:w="508" w:type="pct"/>
            <w:noWrap/>
            <w:vAlign w:val="center"/>
            <w:hideMark/>
          </w:tcPr>
          <w:p w14:paraId="658AB969"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94.6</w:t>
            </w:r>
          </w:p>
        </w:tc>
        <w:tc>
          <w:tcPr>
            <w:tcW w:w="468" w:type="pct"/>
            <w:noWrap/>
            <w:vAlign w:val="center"/>
            <w:hideMark/>
          </w:tcPr>
          <w:p w14:paraId="15F7E73C"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90.34</w:t>
            </w:r>
          </w:p>
        </w:tc>
        <w:tc>
          <w:tcPr>
            <w:tcW w:w="320" w:type="pct"/>
            <w:noWrap/>
            <w:vAlign w:val="center"/>
            <w:hideMark/>
          </w:tcPr>
          <w:p w14:paraId="626EA676"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89.33</w:t>
            </w:r>
          </w:p>
        </w:tc>
        <w:tc>
          <w:tcPr>
            <w:tcW w:w="601" w:type="pct"/>
            <w:noWrap/>
            <w:vAlign w:val="center"/>
            <w:hideMark/>
          </w:tcPr>
          <w:p w14:paraId="49F4E983"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84.93</w:t>
            </w:r>
          </w:p>
        </w:tc>
        <w:tc>
          <w:tcPr>
            <w:tcW w:w="658" w:type="pct"/>
            <w:noWrap/>
            <w:vAlign w:val="center"/>
            <w:hideMark/>
          </w:tcPr>
          <w:p w14:paraId="53AF2EF7"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81.76</w:t>
            </w:r>
          </w:p>
        </w:tc>
        <w:tc>
          <w:tcPr>
            <w:tcW w:w="329" w:type="pct"/>
            <w:noWrap/>
            <w:vAlign w:val="center"/>
            <w:hideMark/>
          </w:tcPr>
          <w:p w14:paraId="02A9948C"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72.12</w:t>
            </w:r>
          </w:p>
        </w:tc>
        <w:tc>
          <w:tcPr>
            <w:tcW w:w="317" w:type="pct"/>
            <w:noWrap/>
            <w:vAlign w:val="center"/>
            <w:hideMark/>
          </w:tcPr>
          <w:p w14:paraId="3EB47808"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81.65</w:t>
            </w:r>
          </w:p>
        </w:tc>
        <w:tc>
          <w:tcPr>
            <w:tcW w:w="276" w:type="pct"/>
            <w:noWrap/>
            <w:vAlign w:val="center"/>
            <w:hideMark/>
          </w:tcPr>
          <w:p w14:paraId="2C6D9517" w14:textId="77777777"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74.95</w:t>
            </w:r>
          </w:p>
        </w:tc>
        <w:tc>
          <w:tcPr>
            <w:tcW w:w="542" w:type="pct"/>
            <w:vMerge w:val="restart"/>
            <w:noWrap/>
            <w:vAlign w:val="center"/>
            <w:hideMark/>
          </w:tcPr>
          <w:p w14:paraId="02FD5718" w14:textId="34751AB8" w:rsidR="00A6614B" w:rsidRPr="001F3B28" w:rsidRDefault="00A6614B" w:rsidP="00E27E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 xml:space="preserve"> TCI=83.69%</w:t>
            </w:r>
          </w:p>
        </w:tc>
      </w:tr>
      <w:tr w:rsidR="001F3B28" w:rsidRPr="001F3B28" w14:paraId="6D6B7915" w14:textId="77777777" w:rsidTr="0075406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58" w:type="pct"/>
            <w:tcBorders>
              <w:right w:val="single" w:sz="4" w:space="0" w:color="auto"/>
            </w:tcBorders>
            <w:noWrap/>
            <w:vAlign w:val="center"/>
            <w:hideMark/>
          </w:tcPr>
          <w:p w14:paraId="66C3B445" w14:textId="77777777" w:rsidR="00A6614B" w:rsidRPr="001F3B28" w:rsidRDefault="00A6614B" w:rsidP="00E27E24">
            <w:pPr>
              <w:jc w:val="center"/>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NET</w:t>
            </w:r>
          </w:p>
        </w:tc>
        <w:tc>
          <w:tcPr>
            <w:tcW w:w="322" w:type="pct"/>
            <w:tcBorders>
              <w:left w:val="single" w:sz="4" w:space="0" w:color="auto"/>
            </w:tcBorders>
            <w:noWrap/>
            <w:vAlign w:val="center"/>
            <w:hideMark/>
          </w:tcPr>
          <w:p w14:paraId="7CE7A23D"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-0.34</w:t>
            </w:r>
          </w:p>
        </w:tc>
        <w:tc>
          <w:tcPr>
            <w:tcW w:w="508" w:type="pct"/>
            <w:noWrap/>
            <w:vAlign w:val="center"/>
            <w:hideMark/>
          </w:tcPr>
          <w:p w14:paraId="5D4802EE"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9.7</w:t>
            </w:r>
          </w:p>
        </w:tc>
        <w:tc>
          <w:tcPr>
            <w:tcW w:w="468" w:type="pct"/>
            <w:noWrap/>
            <w:vAlign w:val="center"/>
            <w:hideMark/>
          </w:tcPr>
          <w:p w14:paraId="2EA55F92"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4.95</w:t>
            </w:r>
          </w:p>
        </w:tc>
        <w:tc>
          <w:tcPr>
            <w:tcW w:w="320" w:type="pct"/>
            <w:noWrap/>
            <w:vAlign w:val="center"/>
            <w:hideMark/>
          </w:tcPr>
          <w:p w14:paraId="1950283A"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3.75</w:t>
            </w:r>
          </w:p>
        </w:tc>
        <w:tc>
          <w:tcPr>
            <w:tcW w:w="601" w:type="pct"/>
            <w:noWrap/>
            <w:vAlign w:val="center"/>
            <w:hideMark/>
          </w:tcPr>
          <w:p w14:paraId="3323F7C9"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1.49</w:t>
            </w:r>
          </w:p>
        </w:tc>
        <w:tc>
          <w:tcPr>
            <w:tcW w:w="658" w:type="pct"/>
            <w:noWrap/>
            <w:vAlign w:val="center"/>
            <w:hideMark/>
          </w:tcPr>
          <w:p w14:paraId="05E5B523"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-2.13</w:t>
            </w:r>
          </w:p>
        </w:tc>
        <w:tc>
          <w:tcPr>
            <w:tcW w:w="329" w:type="pct"/>
            <w:noWrap/>
            <w:vAlign w:val="center"/>
            <w:hideMark/>
          </w:tcPr>
          <w:p w14:paraId="5862AE65"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-10.61</w:t>
            </w:r>
          </w:p>
        </w:tc>
        <w:tc>
          <w:tcPr>
            <w:tcW w:w="317" w:type="pct"/>
            <w:noWrap/>
            <w:vAlign w:val="center"/>
            <w:hideMark/>
          </w:tcPr>
          <w:p w14:paraId="5CC938BF"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-0.78</w:t>
            </w:r>
          </w:p>
        </w:tc>
        <w:tc>
          <w:tcPr>
            <w:tcW w:w="276" w:type="pct"/>
            <w:noWrap/>
            <w:vAlign w:val="center"/>
            <w:hideMark/>
          </w:tcPr>
          <w:p w14:paraId="2E92F258" w14:textId="77777777"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r w:rsidRPr="001F3B28">
              <w:rPr>
                <w:rFonts w:ascii="Garamond" w:eastAsia="Times New Roman" w:hAnsi="Garamond" w:cstheme="majorBidi"/>
                <w:color w:val="000000" w:themeColor="text1"/>
                <w:sz w:val="20"/>
                <w:szCs w:val="20"/>
              </w:rPr>
              <w:t>-6.03</w:t>
            </w:r>
          </w:p>
        </w:tc>
        <w:tc>
          <w:tcPr>
            <w:tcW w:w="542" w:type="pct"/>
            <w:vMerge/>
            <w:noWrap/>
            <w:vAlign w:val="center"/>
            <w:hideMark/>
          </w:tcPr>
          <w:p w14:paraId="5667F694" w14:textId="2E85C170" w:rsidR="00A6614B" w:rsidRPr="001F3B28" w:rsidRDefault="00A6614B" w:rsidP="00E27E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Bidi"/>
                <w:color w:val="000000" w:themeColor="text1"/>
                <w:sz w:val="20"/>
                <w:szCs w:val="20"/>
              </w:rPr>
            </w:pPr>
          </w:p>
        </w:tc>
      </w:tr>
    </w:tbl>
    <w:p w14:paraId="73704E8F" w14:textId="7241CA1F" w:rsidR="00A8289B" w:rsidRDefault="001F3B28" w:rsidP="00A53A8B">
      <w:pPr>
        <w:spacing w:after="0" w:line="240" w:lineRule="auto"/>
        <w:jc w:val="both"/>
        <w:rPr>
          <w:rFonts w:ascii="Garamond" w:hAnsi="Garamond" w:cstheme="majorBidi"/>
          <w:color w:val="000000" w:themeColor="text1"/>
          <w:sz w:val="20"/>
          <w:szCs w:val="20"/>
        </w:rPr>
      </w:pPr>
      <w:r w:rsidRPr="001F3B28">
        <w:rPr>
          <w:rFonts w:ascii="Garamond" w:hAnsi="Garamond" w:cstheme="majorBidi"/>
          <w:color w:val="000000" w:themeColor="text1"/>
          <w:sz w:val="20"/>
          <w:szCs w:val="20"/>
        </w:rPr>
        <w:t>Note</w:t>
      </w:r>
      <w:r w:rsidR="00AA27DB" w:rsidRPr="001F3B28">
        <w:rPr>
          <w:rFonts w:ascii="Garamond" w:hAnsi="Garamond" w:cstheme="majorBidi"/>
          <w:color w:val="000000" w:themeColor="text1"/>
          <w:sz w:val="20"/>
          <w:szCs w:val="20"/>
        </w:rPr>
        <w:t xml:space="preserve">: </w:t>
      </w:r>
      <w:r w:rsidR="00754062" w:rsidRPr="001F3B28">
        <w:rPr>
          <w:rFonts w:ascii="Garamond" w:hAnsi="Garamond" w:cstheme="majorBidi"/>
          <w:color w:val="000000" w:themeColor="text1"/>
          <w:sz w:val="20"/>
          <w:szCs w:val="20"/>
        </w:rPr>
        <w:t xml:space="preserve"> See notes in Table </w:t>
      </w:r>
      <w:r w:rsidR="00BD0B70">
        <w:rPr>
          <w:rFonts w:ascii="Garamond" w:hAnsi="Garamond" w:cstheme="majorBidi"/>
          <w:color w:val="000000" w:themeColor="text1"/>
          <w:sz w:val="20"/>
          <w:szCs w:val="20"/>
        </w:rPr>
        <w:t>2</w:t>
      </w:r>
      <w:r w:rsidRPr="001F3B28">
        <w:rPr>
          <w:rFonts w:ascii="Garamond" w:hAnsi="Garamond" w:cstheme="majorBidi"/>
          <w:color w:val="000000" w:themeColor="text1"/>
          <w:sz w:val="20"/>
          <w:szCs w:val="20"/>
        </w:rPr>
        <w:t>.</w:t>
      </w:r>
    </w:p>
    <w:p w14:paraId="6C08F43C" w14:textId="152F4C29" w:rsidR="00C65D34" w:rsidRPr="00611C4F" w:rsidRDefault="00611C4F" w:rsidP="00611C4F">
      <w:pPr>
        <w:tabs>
          <w:tab w:val="left" w:pos="9523"/>
        </w:tabs>
        <w:spacing w:after="0" w:line="240" w:lineRule="auto"/>
        <w:jc w:val="both"/>
        <w:rPr>
          <w:rFonts w:ascii="Garamond" w:hAnsi="Garamond" w:cstheme="majorBidi"/>
          <w:color w:val="0000FF"/>
          <w:sz w:val="20"/>
          <w:szCs w:val="20"/>
        </w:rPr>
      </w:pPr>
      <w:r w:rsidRPr="00611C4F">
        <w:rPr>
          <w:rFonts w:ascii="Garamond" w:hAnsi="Garamond" w:cstheme="majorBidi"/>
          <w:color w:val="0000FF"/>
          <w:sz w:val="20"/>
          <w:szCs w:val="20"/>
        </w:rPr>
        <w:tab/>
      </w:r>
    </w:p>
    <w:p w14:paraId="3719614A" w14:textId="2E8E86BA" w:rsidR="00611C4F" w:rsidRPr="00611C4F" w:rsidRDefault="00611C4F" w:rsidP="00611C4F">
      <w:pPr>
        <w:tabs>
          <w:tab w:val="left" w:pos="9523"/>
        </w:tabs>
        <w:rPr>
          <w:rFonts w:ascii="Garamond" w:hAnsi="Garamond" w:cstheme="majorBidi"/>
          <w:sz w:val="20"/>
          <w:szCs w:val="20"/>
        </w:rPr>
        <w:sectPr w:rsidR="00611C4F" w:rsidRPr="00611C4F" w:rsidSect="00CD2DE7">
          <w:pgSz w:w="15840" w:h="12240" w:orient="landscape"/>
          <w:pgMar w:top="1440" w:right="1440" w:bottom="1440" w:left="1440" w:header="720" w:footer="720" w:gutter="0"/>
          <w:cols w:space="720"/>
          <w:docGrid w:linePitch="360"/>
        </w:sectPr>
      </w:pPr>
      <w:r>
        <w:rPr>
          <w:rFonts w:ascii="Garamond" w:hAnsi="Garamond" w:cstheme="majorBidi"/>
          <w:sz w:val="20"/>
          <w:szCs w:val="20"/>
        </w:rPr>
        <w:tab/>
      </w:r>
    </w:p>
    <w:p w14:paraId="2152348A" w14:textId="67D8E010" w:rsidR="008824D3" w:rsidRPr="001F3B28" w:rsidRDefault="008824D3" w:rsidP="00E27E24">
      <w:pPr>
        <w:spacing w:after="0" w:line="240" w:lineRule="auto"/>
        <w:jc w:val="center"/>
        <w:rPr>
          <w:rFonts w:ascii="Garamond" w:hAnsi="Garamond" w:cstheme="majorBidi"/>
          <w:b/>
          <w:bCs/>
          <w:color w:val="000000" w:themeColor="text1"/>
          <w:sz w:val="24"/>
          <w:szCs w:val="24"/>
        </w:rPr>
      </w:pPr>
      <w:r w:rsidRPr="001F3B28">
        <w:rPr>
          <w:rFonts w:ascii="Garamond" w:hAnsi="Garamond"/>
          <w:noProof/>
          <w:color w:val="000000" w:themeColor="text1"/>
          <w:sz w:val="24"/>
          <w:szCs w:val="24"/>
          <w:lang w:val="tr-TR" w:eastAsia="tr-TR"/>
        </w:rPr>
        <w:lastRenderedPageBreak/>
        <w:drawing>
          <wp:inline distT="0" distB="0" distL="0" distR="0" wp14:anchorId="04606FD4" wp14:editId="38D28F49">
            <wp:extent cx="4825239" cy="301577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7491" cy="3023432"/>
                    </a:xfrm>
                    <a:prstGeom prst="rect">
                      <a:avLst/>
                    </a:prstGeom>
                    <a:noFill/>
                    <a:ln>
                      <a:noFill/>
                    </a:ln>
                  </pic:spPr>
                </pic:pic>
              </a:graphicData>
            </a:graphic>
          </wp:inline>
        </w:drawing>
      </w:r>
    </w:p>
    <w:p w14:paraId="3979C851" w14:textId="53CDCE74" w:rsidR="008824D3" w:rsidRPr="001F3B28" w:rsidRDefault="00E27E24" w:rsidP="00E27E24">
      <w:pPr>
        <w:spacing w:after="0" w:line="240" w:lineRule="auto"/>
        <w:jc w:val="center"/>
        <w:rPr>
          <w:rFonts w:ascii="Garamond" w:hAnsi="Garamond" w:cstheme="majorBidi"/>
          <w:b/>
          <w:color w:val="000000" w:themeColor="text1"/>
          <w:sz w:val="24"/>
          <w:szCs w:val="24"/>
        </w:rPr>
      </w:pPr>
      <w:r w:rsidRPr="001F3B28">
        <w:rPr>
          <w:rFonts w:ascii="Garamond" w:hAnsi="Garamond" w:cstheme="majorBidi"/>
          <w:b/>
          <w:bCs/>
          <w:color w:val="000000" w:themeColor="text1"/>
          <w:sz w:val="24"/>
          <w:szCs w:val="24"/>
        </w:rPr>
        <w:t xml:space="preserve">Figure </w:t>
      </w:r>
      <w:r w:rsidR="00A8289B" w:rsidRPr="001F3B28">
        <w:rPr>
          <w:rFonts w:ascii="Garamond" w:hAnsi="Garamond" w:cstheme="majorBidi"/>
          <w:b/>
          <w:bCs/>
          <w:color w:val="000000" w:themeColor="text1"/>
          <w:sz w:val="24"/>
          <w:szCs w:val="24"/>
        </w:rPr>
        <w:t>1</w:t>
      </w:r>
      <w:r w:rsidR="00A8289B" w:rsidRPr="001F3B28">
        <w:rPr>
          <w:rFonts w:ascii="Garamond" w:hAnsi="Garamond" w:cstheme="majorBidi"/>
          <w:b/>
          <w:color w:val="000000" w:themeColor="text1"/>
          <w:sz w:val="24"/>
          <w:szCs w:val="24"/>
        </w:rPr>
        <w:t>.</w:t>
      </w:r>
      <w:r w:rsidRPr="001F3B28">
        <w:rPr>
          <w:rFonts w:ascii="Garamond" w:hAnsi="Garamond" w:cstheme="majorBidi"/>
          <w:b/>
          <w:color w:val="000000" w:themeColor="text1"/>
          <w:sz w:val="24"/>
          <w:szCs w:val="24"/>
        </w:rPr>
        <w:t xml:space="preserve"> Overall Dynamic Connectedness</w:t>
      </w:r>
    </w:p>
    <w:p w14:paraId="6C3173C2" w14:textId="4032BB68" w:rsidR="00C91466" w:rsidRPr="001F3B28" w:rsidRDefault="00C91466" w:rsidP="00A53A8B">
      <w:pPr>
        <w:spacing w:after="0" w:line="240" w:lineRule="auto"/>
        <w:jc w:val="both"/>
        <w:rPr>
          <w:rFonts w:ascii="Garamond" w:hAnsi="Garamond" w:cstheme="majorBidi"/>
          <w:b/>
          <w:bCs/>
          <w:color w:val="000000" w:themeColor="text1"/>
          <w:sz w:val="24"/>
          <w:szCs w:val="24"/>
        </w:rPr>
      </w:pPr>
    </w:p>
    <w:p w14:paraId="754C6E34" w14:textId="43E752B1" w:rsidR="00C91466" w:rsidRPr="001F3B28" w:rsidRDefault="00147420" w:rsidP="00E27E24">
      <w:pPr>
        <w:spacing w:after="0" w:line="240" w:lineRule="auto"/>
        <w:jc w:val="center"/>
        <w:rPr>
          <w:rFonts w:ascii="Garamond" w:hAnsi="Garamond" w:cstheme="majorBidi"/>
          <w:b/>
          <w:bCs/>
          <w:color w:val="000000" w:themeColor="text1"/>
          <w:sz w:val="24"/>
          <w:szCs w:val="24"/>
        </w:rPr>
      </w:pPr>
      <w:r w:rsidRPr="001F3B28">
        <w:rPr>
          <w:noProof/>
          <w:color w:val="000000" w:themeColor="text1"/>
          <w:lang w:val="tr-TR" w:eastAsia="tr-TR"/>
        </w:rPr>
        <w:drawing>
          <wp:inline distT="0" distB="0" distL="0" distR="0" wp14:anchorId="04382DE8" wp14:editId="7CB6EF6A">
            <wp:extent cx="5943600" cy="3933190"/>
            <wp:effectExtent l="0" t="0" r="0" b="0"/>
            <wp:docPr id="6" name="Picture 6" descr="Chart, 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surface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33190"/>
                    </a:xfrm>
                    <a:prstGeom prst="rect">
                      <a:avLst/>
                    </a:prstGeom>
                    <a:noFill/>
                    <a:ln>
                      <a:noFill/>
                    </a:ln>
                  </pic:spPr>
                </pic:pic>
              </a:graphicData>
            </a:graphic>
          </wp:inline>
        </w:drawing>
      </w:r>
    </w:p>
    <w:p w14:paraId="38EC0859" w14:textId="44DA2218" w:rsidR="00C91466" w:rsidRPr="001F3B28" w:rsidRDefault="00E27E24" w:rsidP="00E27E24">
      <w:pPr>
        <w:spacing w:after="0" w:line="240" w:lineRule="auto"/>
        <w:jc w:val="center"/>
        <w:rPr>
          <w:rFonts w:ascii="Garamond" w:hAnsi="Garamond" w:cstheme="majorBidi"/>
          <w:b/>
          <w:color w:val="000000" w:themeColor="text1"/>
          <w:sz w:val="24"/>
          <w:szCs w:val="24"/>
        </w:rPr>
      </w:pPr>
      <w:r w:rsidRPr="001F3B28">
        <w:rPr>
          <w:rFonts w:ascii="Garamond" w:hAnsi="Garamond" w:cstheme="majorBidi"/>
          <w:b/>
          <w:bCs/>
          <w:color w:val="000000" w:themeColor="text1"/>
          <w:sz w:val="24"/>
          <w:szCs w:val="24"/>
        </w:rPr>
        <w:t xml:space="preserve">Figure </w:t>
      </w:r>
      <w:r w:rsidR="00A8289B" w:rsidRPr="001F3B28">
        <w:rPr>
          <w:rFonts w:ascii="Garamond" w:hAnsi="Garamond" w:cstheme="majorBidi"/>
          <w:b/>
          <w:bCs/>
          <w:color w:val="000000" w:themeColor="text1"/>
          <w:sz w:val="24"/>
          <w:szCs w:val="24"/>
        </w:rPr>
        <w:t>2.</w:t>
      </w:r>
      <w:r w:rsidR="001A4C77" w:rsidRPr="001F3B28">
        <w:rPr>
          <w:rFonts w:ascii="Garamond" w:hAnsi="Garamond" w:cstheme="majorBidi"/>
          <w:b/>
          <w:bCs/>
          <w:color w:val="000000" w:themeColor="text1"/>
          <w:sz w:val="24"/>
          <w:szCs w:val="24"/>
        </w:rPr>
        <w:t xml:space="preserve"> </w:t>
      </w:r>
      <w:r w:rsidRPr="001F3B28">
        <w:rPr>
          <w:rFonts w:ascii="Garamond" w:hAnsi="Garamond" w:cstheme="majorBidi"/>
          <w:b/>
          <w:color w:val="000000" w:themeColor="text1"/>
          <w:sz w:val="24"/>
          <w:szCs w:val="24"/>
        </w:rPr>
        <w:t>Net Total D</w:t>
      </w:r>
      <w:r w:rsidR="001A4C77" w:rsidRPr="001F3B28">
        <w:rPr>
          <w:rFonts w:ascii="Garamond" w:hAnsi="Garamond" w:cstheme="majorBidi"/>
          <w:b/>
          <w:color w:val="000000" w:themeColor="text1"/>
          <w:sz w:val="24"/>
          <w:szCs w:val="24"/>
        </w:rPr>
        <w:t>irectional</w:t>
      </w:r>
      <w:r w:rsidRPr="001F3B28">
        <w:rPr>
          <w:rFonts w:ascii="Garamond" w:hAnsi="Garamond" w:cstheme="majorBidi"/>
          <w:b/>
          <w:color w:val="000000" w:themeColor="text1"/>
          <w:sz w:val="24"/>
          <w:szCs w:val="24"/>
        </w:rPr>
        <w:t xml:space="preserve"> Connectedness for Agriculture</w:t>
      </w:r>
    </w:p>
    <w:p w14:paraId="66F5F9BB" w14:textId="057A7A04" w:rsidR="00C91466" w:rsidRPr="001F3B28" w:rsidRDefault="00C91466" w:rsidP="00A53A8B">
      <w:pPr>
        <w:spacing w:after="0" w:line="240" w:lineRule="auto"/>
        <w:jc w:val="both"/>
        <w:rPr>
          <w:rFonts w:ascii="Garamond" w:hAnsi="Garamond" w:cstheme="majorBidi"/>
          <w:b/>
          <w:bCs/>
          <w:color w:val="000000" w:themeColor="text1"/>
          <w:sz w:val="24"/>
          <w:szCs w:val="24"/>
        </w:rPr>
      </w:pPr>
    </w:p>
    <w:p w14:paraId="46A7A154" w14:textId="1DE03E6B" w:rsidR="00C91466" w:rsidRPr="001F3B28" w:rsidRDefault="00147420" w:rsidP="00E27E24">
      <w:pPr>
        <w:spacing w:after="0" w:line="240" w:lineRule="auto"/>
        <w:jc w:val="center"/>
        <w:rPr>
          <w:rFonts w:ascii="Garamond" w:hAnsi="Garamond" w:cstheme="majorBidi"/>
          <w:b/>
          <w:bCs/>
          <w:color w:val="000000" w:themeColor="text1"/>
          <w:sz w:val="24"/>
          <w:szCs w:val="24"/>
        </w:rPr>
      </w:pPr>
      <w:r w:rsidRPr="001F3B28">
        <w:rPr>
          <w:noProof/>
          <w:color w:val="000000" w:themeColor="text1"/>
          <w:lang w:val="tr-TR" w:eastAsia="tr-TR"/>
        </w:rPr>
        <w:lastRenderedPageBreak/>
        <w:drawing>
          <wp:inline distT="0" distB="0" distL="0" distR="0" wp14:anchorId="75253E03" wp14:editId="1F2B81A1">
            <wp:extent cx="5943600" cy="3933190"/>
            <wp:effectExtent l="0" t="0" r="0" b="0"/>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33190"/>
                    </a:xfrm>
                    <a:prstGeom prst="rect">
                      <a:avLst/>
                    </a:prstGeom>
                    <a:noFill/>
                    <a:ln>
                      <a:noFill/>
                    </a:ln>
                  </pic:spPr>
                </pic:pic>
              </a:graphicData>
            </a:graphic>
          </wp:inline>
        </w:drawing>
      </w:r>
    </w:p>
    <w:p w14:paraId="5FFF9241" w14:textId="559B5B33" w:rsidR="00C91466" w:rsidRPr="001F3B28" w:rsidRDefault="00E27E24" w:rsidP="001F3B28">
      <w:pPr>
        <w:spacing w:after="0" w:line="240" w:lineRule="auto"/>
        <w:jc w:val="center"/>
        <w:rPr>
          <w:rFonts w:ascii="Garamond" w:hAnsi="Garamond" w:cstheme="majorBidi"/>
          <w:b/>
          <w:bCs/>
          <w:color w:val="000000" w:themeColor="text1"/>
          <w:sz w:val="24"/>
          <w:szCs w:val="24"/>
        </w:rPr>
      </w:pPr>
      <w:r w:rsidRPr="001F3B28">
        <w:rPr>
          <w:rFonts w:ascii="Garamond" w:hAnsi="Garamond" w:cstheme="majorBidi"/>
          <w:b/>
          <w:bCs/>
          <w:color w:val="000000" w:themeColor="text1"/>
          <w:sz w:val="24"/>
          <w:szCs w:val="24"/>
        </w:rPr>
        <w:t xml:space="preserve">Figure </w:t>
      </w:r>
      <w:r w:rsidR="00A8289B" w:rsidRPr="001F3B28">
        <w:rPr>
          <w:rFonts w:ascii="Garamond" w:hAnsi="Garamond" w:cstheme="majorBidi"/>
          <w:b/>
          <w:bCs/>
          <w:color w:val="000000" w:themeColor="text1"/>
          <w:sz w:val="24"/>
          <w:szCs w:val="24"/>
        </w:rPr>
        <w:t>3.</w:t>
      </w:r>
      <w:r w:rsidR="001A4C77" w:rsidRPr="001F3B28">
        <w:rPr>
          <w:rFonts w:ascii="Garamond" w:hAnsi="Garamond" w:cstheme="majorBidi"/>
          <w:b/>
          <w:bCs/>
          <w:color w:val="000000" w:themeColor="text1"/>
          <w:sz w:val="24"/>
          <w:szCs w:val="24"/>
        </w:rPr>
        <w:t xml:space="preserve"> </w:t>
      </w:r>
      <w:r w:rsidR="007B2469" w:rsidRPr="001F3B28">
        <w:rPr>
          <w:rFonts w:ascii="Garamond" w:hAnsi="Garamond" w:cstheme="majorBidi"/>
          <w:b/>
          <w:color w:val="000000" w:themeColor="text1"/>
          <w:sz w:val="24"/>
          <w:szCs w:val="24"/>
        </w:rPr>
        <w:t>Net Total D</w:t>
      </w:r>
      <w:r w:rsidR="001A4C77" w:rsidRPr="001F3B28">
        <w:rPr>
          <w:rFonts w:ascii="Garamond" w:hAnsi="Garamond" w:cstheme="majorBidi"/>
          <w:b/>
          <w:color w:val="000000" w:themeColor="text1"/>
          <w:sz w:val="24"/>
          <w:szCs w:val="24"/>
        </w:rPr>
        <w:t>i</w:t>
      </w:r>
      <w:r w:rsidR="007B2469" w:rsidRPr="001F3B28">
        <w:rPr>
          <w:rFonts w:ascii="Garamond" w:hAnsi="Garamond" w:cstheme="majorBidi"/>
          <w:b/>
          <w:color w:val="000000" w:themeColor="text1"/>
          <w:sz w:val="24"/>
          <w:szCs w:val="24"/>
        </w:rPr>
        <w:t>rectional C</w:t>
      </w:r>
      <w:r w:rsidRPr="001F3B28">
        <w:rPr>
          <w:rFonts w:ascii="Garamond" w:hAnsi="Garamond" w:cstheme="majorBidi"/>
          <w:b/>
          <w:color w:val="000000" w:themeColor="text1"/>
          <w:sz w:val="24"/>
          <w:szCs w:val="24"/>
        </w:rPr>
        <w:t>onnectedness for the CPU</w:t>
      </w:r>
    </w:p>
    <w:p w14:paraId="4B8975C8" w14:textId="79D6C5E5" w:rsidR="00C91466" w:rsidRPr="001F3B28" w:rsidRDefault="00147420" w:rsidP="00E27E24">
      <w:pPr>
        <w:spacing w:after="0" w:line="240" w:lineRule="auto"/>
        <w:jc w:val="center"/>
        <w:rPr>
          <w:rFonts w:ascii="Garamond" w:hAnsi="Garamond" w:cstheme="majorBidi"/>
          <w:b/>
          <w:bCs/>
          <w:color w:val="000000" w:themeColor="text1"/>
          <w:sz w:val="24"/>
          <w:szCs w:val="24"/>
        </w:rPr>
      </w:pPr>
      <w:r w:rsidRPr="001F3B28">
        <w:rPr>
          <w:noProof/>
          <w:color w:val="000000" w:themeColor="text1"/>
          <w:lang w:val="tr-TR" w:eastAsia="tr-TR"/>
        </w:rPr>
        <w:drawing>
          <wp:inline distT="0" distB="0" distL="0" distR="0" wp14:anchorId="45B4607A" wp14:editId="44326041">
            <wp:extent cx="5943600" cy="3933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33190"/>
                    </a:xfrm>
                    <a:prstGeom prst="rect">
                      <a:avLst/>
                    </a:prstGeom>
                    <a:noFill/>
                    <a:ln>
                      <a:noFill/>
                    </a:ln>
                  </pic:spPr>
                </pic:pic>
              </a:graphicData>
            </a:graphic>
          </wp:inline>
        </w:drawing>
      </w:r>
    </w:p>
    <w:p w14:paraId="760FDB06" w14:textId="01D5CB6B" w:rsidR="00C91466" w:rsidRPr="001F3B28" w:rsidRDefault="00E27E24" w:rsidP="00E27E24">
      <w:pPr>
        <w:spacing w:after="0" w:line="240" w:lineRule="auto"/>
        <w:jc w:val="center"/>
        <w:rPr>
          <w:rFonts w:ascii="Garamond" w:hAnsi="Garamond" w:cstheme="majorBidi"/>
          <w:b/>
          <w:bCs/>
          <w:color w:val="000000" w:themeColor="text1"/>
          <w:sz w:val="24"/>
          <w:szCs w:val="24"/>
        </w:rPr>
      </w:pPr>
      <w:r w:rsidRPr="001F3B28">
        <w:rPr>
          <w:rFonts w:ascii="Garamond" w:hAnsi="Garamond" w:cstheme="majorBidi"/>
          <w:b/>
          <w:bCs/>
          <w:color w:val="000000" w:themeColor="text1"/>
          <w:sz w:val="24"/>
          <w:szCs w:val="24"/>
        </w:rPr>
        <w:t xml:space="preserve">Figure </w:t>
      </w:r>
      <w:r w:rsidR="00A8289B" w:rsidRPr="001F3B28">
        <w:rPr>
          <w:rFonts w:ascii="Garamond" w:hAnsi="Garamond" w:cstheme="majorBidi"/>
          <w:b/>
          <w:bCs/>
          <w:color w:val="000000" w:themeColor="text1"/>
          <w:sz w:val="24"/>
          <w:szCs w:val="24"/>
        </w:rPr>
        <w:t>4.</w:t>
      </w:r>
      <w:r w:rsidR="001A4C77" w:rsidRPr="001F3B28">
        <w:rPr>
          <w:rFonts w:ascii="Garamond" w:hAnsi="Garamond" w:cstheme="majorBidi"/>
          <w:b/>
          <w:bCs/>
          <w:color w:val="000000" w:themeColor="text1"/>
          <w:sz w:val="24"/>
          <w:szCs w:val="24"/>
        </w:rPr>
        <w:t xml:space="preserve"> </w:t>
      </w:r>
      <w:r w:rsidR="007B2469" w:rsidRPr="001F3B28">
        <w:rPr>
          <w:rFonts w:ascii="Garamond" w:hAnsi="Garamond" w:cstheme="majorBidi"/>
          <w:b/>
          <w:color w:val="000000" w:themeColor="text1"/>
          <w:sz w:val="24"/>
          <w:szCs w:val="24"/>
        </w:rPr>
        <w:t>Net Total D</w:t>
      </w:r>
      <w:r w:rsidR="001A4C77" w:rsidRPr="001F3B28">
        <w:rPr>
          <w:rFonts w:ascii="Garamond" w:hAnsi="Garamond" w:cstheme="majorBidi"/>
          <w:b/>
          <w:color w:val="000000" w:themeColor="text1"/>
          <w:sz w:val="24"/>
          <w:szCs w:val="24"/>
        </w:rPr>
        <w:t>irec</w:t>
      </w:r>
      <w:r w:rsidR="007B2469" w:rsidRPr="001F3B28">
        <w:rPr>
          <w:rFonts w:ascii="Garamond" w:hAnsi="Garamond" w:cstheme="majorBidi"/>
          <w:b/>
          <w:color w:val="000000" w:themeColor="text1"/>
          <w:sz w:val="24"/>
          <w:szCs w:val="24"/>
        </w:rPr>
        <w:t>tional Connectedness for E</w:t>
      </w:r>
      <w:r w:rsidRPr="001F3B28">
        <w:rPr>
          <w:rFonts w:ascii="Garamond" w:hAnsi="Garamond" w:cstheme="majorBidi"/>
          <w:b/>
          <w:color w:val="000000" w:themeColor="text1"/>
          <w:sz w:val="24"/>
          <w:szCs w:val="24"/>
        </w:rPr>
        <w:t>nergy</w:t>
      </w:r>
    </w:p>
    <w:p w14:paraId="4152D982" w14:textId="226F24F9" w:rsidR="00C91466" w:rsidRPr="001F3B28" w:rsidRDefault="00C91466" w:rsidP="00A53A8B">
      <w:pPr>
        <w:spacing w:after="0" w:line="240" w:lineRule="auto"/>
        <w:jc w:val="both"/>
        <w:rPr>
          <w:rFonts w:ascii="Garamond" w:hAnsi="Garamond" w:cstheme="majorBidi"/>
          <w:b/>
          <w:bCs/>
          <w:color w:val="000000" w:themeColor="text1"/>
          <w:sz w:val="24"/>
          <w:szCs w:val="24"/>
        </w:rPr>
      </w:pPr>
    </w:p>
    <w:p w14:paraId="1CEA28A5" w14:textId="58128FC4" w:rsidR="00C91466" w:rsidRPr="001F3B28" w:rsidRDefault="00147420" w:rsidP="00E27E24">
      <w:pPr>
        <w:spacing w:after="0" w:line="240" w:lineRule="auto"/>
        <w:jc w:val="center"/>
        <w:rPr>
          <w:rFonts w:ascii="Garamond" w:hAnsi="Garamond" w:cstheme="majorBidi"/>
          <w:b/>
          <w:bCs/>
          <w:color w:val="000000" w:themeColor="text1"/>
          <w:sz w:val="24"/>
          <w:szCs w:val="24"/>
        </w:rPr>
      </w:pPr>
      <w:r w:rsidRPr="001F3B28">
        <w:rPr>
          <w:noProof/>
          <w:color w:val="000000" w:themeColor="text1"/>
          <w:lang w:val="tr-TR" w:eastAsia="tr-TR"/>
        </w:rPr>
        <w:drawing>
          <wp:inline distT="0" distB="0" distL="0" distR="0" wp14:anchorId="5E78DB2E" wp14:editId="41FDDF0A">
            <wp:extent cx="5943600" cy="3933190"/>
            <wp:effectExtent l="0" t="0" r="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33190"/>
                    </a:xfrm>
                    <a:prstGeom prst="rect">
                      <a:avLst/>
                    </a:prstGeom>
                    <a:noFill/>
                    <a:ln>
                      <a:noFill/>
                    </a:ln>
                  </pic:spPr>
                </pic:pic>
              </a:graphicData>
            </a:graphic>
          </wp:inline>
        </w:drawing>
      </w:r>
    </w:p>
    <w:p w14:paraId="556DA3B4" w14:textId="4336F0B2" w:rsidR="00C91466" w:rsidRPr="001F3B28" w:rsidRDefault="00E27E24" w:rsidP="00E27E24">
      <w:pPr>
        <w:spacing w:after="0" w:line="240" w:lineRule="auto"/>
        <w:jc w:val="center"/>
        <w:rPr>
          <w:rFonts w:ascii="Garamond" w:hAnsi="Garamond" w:cstheme="majorBidi"/>
          <w:b/>
          <w:bCs/>
          <w:color w:val="000000" w:themeColor="text1"/>
          <w:sz w:val="24"/>
          <w:szCs w:val="24"/>
        </w:rPr>
      </w:pPr>
      <w:r w:rsidRPr="001F3B28">
        <w:rPr>
          <w:rFonts w:ascii="Garamond" w:hAnsi="Garamond" w:cstheme="majorBidi"/>
          <w:b/>
          <w:bCs/>
          <w:color w:val="000000" w:themeColor="text1"/>
          <w:sz w:val="24"/>
          <w:szCs w:val="24"/>
        </w:rPr>
        <w:t xml:space="preserve">Figure </w:t>
      </w:r>
      <w:r w:rsidR="00A8289B" w:rsidRPr="001F3B28">
        <w:rPr>
          <w:rFonts w:ascii="Garamond" w:hAnsi="Garamond" w:cstheme="majorBidi"/>
          <w:b/>
          <w:bCs/>
          <w:color w:val="000000" w:themeColor="text1"/>
          <w:sz w:val="24"/>
          <w:szCs w:val="24"/>
        </w:rPr>
        <w:t>5.</w:t>
      </w:r>
      <w:r w:rsidR="001A4C77" w:rsidRPr="001F3B28">
        <w:rPr>
          <w:rFonts w:ascii="Garamond" w:hAnsi="Garamond" w:cstheme="majorBidi"/>
          <w:b/>
          <w:bCs/>
          <w:color w:val="000000" w:themeColor="text1"/>
          <w:sz w:val="24"/>
          <w:szCs w:val="24"/>
        </w:rPr>
        <w:t xml:space="preserve"> </w:t>
      </w:r>
      <w:r w:rsidR="007B2469" w:rsidRPr="001F3B28">
        <w:rPr>
          <w:rFonts w:ascii="Garamond" w:hAnsi="Garamond" w:cstheme="majorBidi"/>
          <w:b/>
          <w:color w:val="000000" w:themeColor="text1"/>
          <w:sz w:val="24"/>
          <w:szCs w:val="24"/>
        </w:rPr>
        <w:t>Net Total D</w:t>
      </w:r>
      <w:r w:rsidR="001A4C77" w:rsidRPr="001F3B28">
        <w:rPr>
          <w:rFonts w:ascii="Garamond" w:hAnsi="Garamond" w:cstheme="majorBidi"/>
          <w:b/>
          <w:color w:val="000000" w:themeColor="text1"/>
          <w:sz w:val="24"/>
          <w:szCs w:val="24"/>
        </w:rPr>
        <w:t>ir</w:t>
      </w:r>
      <w:r w:rsidR="007B2469" w:rsidRPr="001F3B28">
        <w:rPr>
          <w:rFonts w:ascii="Garamond" w:hAnsi="Garamond" w:cstheme="majorBidi"/>
          <w:b/>
          <w:color w:val="000000" w:themeColor="text1"/>
          <w:sz w:val="24"/>
          <w:szCs w:val="24"/>
        </w:rPr>
        <w:t>ectional Connectedness for F</w:t>
      </w:r>
      <w:r w:rsidRPr="001F3B28">
        <w:rPr>
          <w:rFonts w:ascii="Garamond" w:hAnsi="Garamond" w:cstheme="majorBidi"/>
          <w:b/>
          <w:color w:val="000000" w:themeColor="text1"/>
          <w:sz w:val="24"/>
          <w:szCs w:val="24"/>
        </w:rPr>
        <w:t>ood</w:t>
      </w:r>
    </w:p>
    <w:p w14:paraId="7074B55F" w14:textId="485F001D" w:rsidR="00C91466" w:rsidRPr="001F3B28" w:rsidRDefault="00C91466" w:rsidP="00A53A8B">
      <w:pPr>
        <w:spacing w:after="0" w:line="240" w:lineRule="auto"/>
        <w:jc w:val="both"/>
        <w:rPr>
          <w:rFonts w:ascii="Garamond" w:hAnsi="Garamond" w:cstheme="majorBidi"/>
          <w:b/>
          <w:bCs/>
          <w:color w:val="000000" w:themeColor="text1"/>
          <w:sz w:val="24"/>
          <w:szCs w:val="24"/>
        </w:rPr>
      </w:pPr>
    </w:p>
    <w:p w14:paraId="7F942316" w14:textId="7777D264" w:rsidR="00C91466" w:rsidRPr="001F3B28" w:rsidRDefault="00C91466" w:rsidP="00E27E24">
      <w:pPr>
        <w:spacing w:after="0" w:line="240" w:lineRule="auto"/>
        <w:jc w:val="center"/>
        <w:rPr>
          <w:rFonts w:ascii="Garamond" w:hAnsi="Garamond" w:cstheme="majorBidi"/>
          <w:b/>
          <w:bCs/>
          <w:color w:val="000000" w:themeColor="text1"/>
          <w:sz w:val="24"/>
          <w:szCs w:val="24"/>
        </w:rPr>
      </w:pPr>
    </w:p>
    <w:p w14:paraId="1BC3C5C8" w14:textId="5E44322D" w:rsidR="00060F1E" w:rsidRPr="001F3B28" w:rsidRDefault="00060F1E" w:rsidP="00E27E24">
      <w:pPr>
        <w:spacing w:after="0" w:line="240" w:lineRule="auto"/>
        <w:jc w:val="center"/>
        <w:rPr>
          <w:rFonts w:ascii="Garamond" w:hAnsi="Garamond" w:cstheme="majorBidi"/>
          <w:b/>
          <w:bCs/>
          <w:color w:val="000000" w:themeColor="text1"/>
          <w:sz w:val="24"/>
          <w:szCs w:val="24"/>
        </w:rPr>
      </w:pPr>
      <w:r w:rsidRPr="001F3B28">
        <w:rPr>
          <w:noProof/>
          <w:color w:val="000000" w:themeColor="text1"/>
          <w:lang w:val="tr-TR" w:eastAsia="tr-TR"/>
        </w:rPr>
        <w:drawing>
          <wp:inline distT="0" distB="0" distL="0" distR="0" wp14:anchorId="080532E9" wp14:editId="6973ED5C">
            <wp:extent cx="4978400" cy="3225800"/>
            <wp:effectExtent l="0" t="0" r="0" b="0"/>
            <wp:docPr id="2" name="Picture 2" descr="Surfac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rface chart&#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205" cy="3237985"/>
                    </a:xfrm>
                    <a:prstGeom prst="rect">
                      <a:avLst/>
                    </a:prstGeom>
                    <a:noFill/>
                    <a:ln>
                      <a:noFill/>
                    </a:ln>
                  </pic:spPr>
                </pic:pic>
              </a:graphicData>
            </a:graphic>
          </wp:inline>
        </w:drawing>
      </w:r>
    </w:p>
    <w:p w14:paraId="5338ECA0" w14:textId="6268D536" w:rsidR="00C91466" w:rsidRPr="001F3B28" w:rsidRDefault="00E27E24" w:rsidP="00E27E24">
      <w:pPr>
        <w:spacing w:after="0" w:line="240" w:lineRule="auto"/>
        <w:jc w:val="center"/>
        <w:rPr>
          <w:rFonts w:ascii="Garamond" w:hAnsi="Garamond" w:cstheme="majorBidi"/>
          <w:b/>
          <w:bCs/>
          <w:color w:val="000000" w:themeColor="text1"/>
          <w:sz w:val="24"/>
          <w:szCs w:val="24"/>
        </w:rPr>
      </w:pPr>
      <w:r w:rsidRPr="001F3B28">
        <w:rPr>
          <w:rFonts w:ascii="Garamond" w:hAnsi="Garamond" w:cstheme="majorBidi"/>
          <w:b/>
          <w:bCs/>
          <w:color w:val="000000" w:themeColor="text1"/>
          <w:sz w:val="24"/>
          <w:szCs w:val="24"/>
        </w:rPr>
        <w:t xml:space="preserve">Figure </w:t>
      </w:r>
      <w:r w:rsidR="00A8289B" w:rsidRPr="001F3B28">
        <w:rPr>
          <w:rFonts w:ascii="Garamond" w:hAnsi="Garamond" w:cstheme="majorBidi"/>
          <w:b/>
          <w:bCs/>
          <w:color w:val="000000" w:themeColor="text1"/>
          <w:sz w:val="24"/>
          <w:szCs w:val="24"/>
        </w:rPr>
        <w:t>6.</w:t>
      </w:r>
      <w:r w:rsidR="001A4C77" w:rsidRPr="001F3B28">
        <w:rPr>
          <w:rFonts w:ascii="Garamond" w:hAnsi="Garamond" w:cstheme="majorBidi"/>
          <w:b/>
          <w:bCs/>
          <w:color w:val="000000" w:themeColor="text1"/>
          <w:sz w:val="24"/>
          <w:szCs w:val="24"/>
        </w:rPr>
        <w:t xml:space="preserve"> </w:t>
      </w:r>
      <w:r w:rsidR="007B2469" w:rsidRPr="001F3B28">
        <w:rPr>
          <w:rFonts w:ascii="Garamond" w:hAnsi="Garamond" w:cstheme="majorBidi"/>
          <w:b/>
          <w:color w:val="000000" w:themeColor="text1"/>
          <w:sz w:val="24"/>
          <w:szCs w:val="24"/>
        </w:rPr>
        <w:t>Net Total D</w:t>
      </w:r>
      <w:r w:rsidR="001A4C77" w:rsidRPr="001F3B28">
        <w:rPr>
          <w:rFonts w:ascii="Garamond" w:hAnsi="Garamond" w:cstheme="majorBidi"/>
          <w:b/>
          <w:color w:val="000000" w:themeColor="text1"/>
          <w:sz w:val="24"/>
          <w:szCs w:val="24"/>
        </w:rPr>
        <w:t>irect</w:t>
      </w:r>
      <w:r w:rsidR="007B2469" w:rsidRPr="001F3B28">
        <w:rPr>
          <w:rFonts w:ascii="Garamond" w:hAnsi="Garamond" w:cstheme="majorBidi"/>
          <w:b/>
          <w:color w:val="000000" w:themeColor="text1"/>
          <w:sz w:val="24"/>
          <w:szCs w:val="24"/>
        </w:rPr>
        <w:t>ional C</w:t>
      </w:r>
      <w:r w:rsidRPr="001F3B28">
        <w:rPr>
          <w:rFonts w:ascii="Garamond" w:hAnsi="Garamond" w:cstheme="majorBidi"/>
          <w:b/>
          <w:color w:val="000000" w:themeColor="text1"/>
          <w:sz w:val="24"/>
          <w:szCs w:val="24"/>
        </w:rPr>
        <w:t xml:space="preserve">onnectedness for </w:t>
      </w:r>
      <w:r w:rsidR="00AA27DB" w:rsidRPr="001F3B28">
        <w:rPr>
          <w:rFonts w:ascii="Garamond" w:hAnsi="Garamond" w:cstheme="majorBidi"/>
          <w:b/>
          <w:color w:val="000000" w:themeColor="text1"/>
          <w:sz w:val="24"/>
          <w:szCs w:val="24"/>
        </w:rPr>
        <w:t>IGREA</w:t>
      </w:r>
    </w:p>
    <w:p w14:paraId="088C80E1" w14:textId="1138FB8D" w:rsidR="00C91466" w:rsidRPr="001F3B28" w:rsidRDefault="00C91466" w:rsidP="00A53A8B">
      <w:pPr>
        <w:spacing w:after="0" w:line="240" w:lineRule="auto"/>
        <w:jc w:val="both"/>
        <w:rPr>
          <w:rFonts w:ascii="Garamond" w:hAnsi="Garamond" w:cstheme="majorBidi"/>
          <w:b/>
          <w:bCs/>
          <w:color w:val="000000" w:themeColor="text1"/>
          <w:sz w:val="24"/>
          <w:szCs w:val="24"/>
        </w:rPr>
      </w:pPr>
    </w:p>
    <w:p w14:paraId="52171275" w14:textId="6AC86171" w:rsidR="00C91466" w:rsidRPr="001F3B28" w:rsidRDefault="00147420" w:rsidP="00E27E24">
      <w:pPr>
        <w:spacing w:after="0" w:line="240" w:lineRule="auto"/>
        <w:jc w:val="center"/>
        <w:rPr>
          <w:rFonts w:ascii="Garamond" w:hAnsi="Garamond" w:cstheme="majorBidi"/>
          <w:b/>
          <w:bCs/>
          <w:color w:val="000000" w:themeColor="text1"/>
          <w:sz w:val="24"/>
          <w:szCs w:val="24"/>
        </w:rPr>
      </w:pPr>
      <w:r w:rsidRPr="001F3B28">
        <w:rPr>
          <w:noProof/>
          <w:color w:val="000000" w:themeColor="text1"/>
          <w:lang w:val="tr-TR" w:eastAsia="tr-TR"/>
        </w:rPr>
        <w:lastRenderedPageBreak/>
        <w:drawing>
          <wp:inline distT="0" distB="0" distL="0" distR="0" wp14:anchorId="35193F3A" wp14:editId="083BAF28">
            <wp:extent cx="5943600" cy="3933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33190"/>
                    </a:xfrm>
                    <a:prstGeom prst="rect">
                      <a:avLst/>
                    </a:prstGeom>
                    <a:noFill/>
                    <a:ln>
                      <a:noFill/>
                    </a:ln>
                  </pic:spPr>
                </pic:pic>
              </a:graphicData>
            </a:graphic>
          </wp:inline>
        </w:drawing>
      </w:r>
    </w:p>
    <w:p w14:paraId="0524DE4F" w14:textId="4B7294EC" w:rsidR="00C91466" w:rsidRPr="001F3B28" w:rsidRDefault="00E27E24" w:rsidP="001F3B28">
      <w:pPr>
        <w:spacing w:after="0" w:line="240" w:lineRule="auto"/>
        <w:jc w:val="center"/>
        <w:rPr>
          <w:rFonts w:ascii="Garamond" w:hAnsi="Garamond" w:cstheme="majorBidi"/>
          <w:b/>
          <w:bCs/>
          <w:color w:val="000000" w:themeColor="text1"/>
          <w:sz w:val="24"/>
          <w:szCs w:val="24"/>
        </w:rPr>
      </w:pPr>
      <w:r w:rsidRPr="001F3B28">
        <w:rPr>
          <w:rFonts w:ascii="Garamond" w:hAnsi="Garamond" w:cstheme="majorBidi"/>
          <w:b/>
          <w:bCs/>
          <w:color w:val="000000" w:themeColor="text1"/>
          <w:sz w:val="24"/>
          <w:szCs w:val="24"/>
        </w:rPr>
        <w:t xml:space="preserve">Figure </w:t>
      </w:r>
      <w:r w:rsidR="004E6554" w:rsidRPr="001F3B28">
        <w:rPr>
          <w:rFonts w:ascii="Garamond" w:hAnsi="Garamond" w:cstheme="majorBidi"/>
          <w:b/>
          <w:bCs/>
          <w:color w:val="000000" w:themeColor="text1"/>
          <w:sz w:val="24"/>
          <w:szCs w:val="24"/>
        </w:rPr>
        <w:t>7.</w:t>
      </w:r>
      <w:r w:rsidR="001A4C77" w:rsidRPr="001F3B28">
        <w:rPr>
          <w:rFonts w:ascii="Garamond" w:hAnsi="Garamond" w:cstheme="majorBidi"/>
          <w:b/>
          <w:bCs/>
          <w:color w:val="000000" w:themeColor="text1"/>
          <w:sz w:val="24"/>
          <w:szCs w:val="24"/>
        </w:rPr>
        <w:t xml:space="preserve"> </w:t>
      </w:r>
      <w:r w:rsidR="007B2469" w:rsidRPr="001F3B28">
        <w:rPr>
          <w:rFonts w:ascii="Garamond" w:hAnsi="Garamond" w:cstheme="majorBidi"/>
          <w:b/>
          <w:color w:val="000000" w:themeColor="text1"/>
          <w:sz w:val="24"/>
          <w:szCs w:val="24"/>
        </w:rPr>
        <w:t>Net Total D</w:t>
      </w:r>
      <w:r w:rsidR="001A4C77" w:rsidRPr="001F3B28">
        <w:rPr>
          <w:rFonts w:ascii="Garamond" w:hAnsi="Garamond" w:cstheme="majorBidi"/>
          <w:b/>
          <w:color w:val="000000" w:themeColor="text1"/>
          <w:sz w:val="24"/>
          <w:szCs w:val="24"/>
        </w:rPr>
        <w:t>irection</w:t>
      </w:r>
      <w:r w:rsidR="007B2469" w:rsidRPr="001F3B28">
        <w:rPr>
          <w:rFonts w:ascii="Garamond" w:hAnsi="Garamond" w:cstheme="majorBidi"/>
          <w:b/>
          <w:color w:val="000000" w:themeColor="text1"/>
          <w:sz w:val="24"/>
          <w:szCs w:val="24"/>
        </w:rPr>
        <w:t>al Connectedness for N</w:t>
      </w:r>
      <w:r w:rsidRPr="001F3B28">
        <w:rPr>
          <w:rFonts w:ascii="Garamond" w:hAnsi="Garamond" w:cstheme="majorBidi"/>
          <w:b/>
          <w:color w:val="000000" w:themeColor="text1"/>
          <w:sz w:val="24"/>
          <w:szCs w:val="24"/>
        </w:rPr>
        <w:t>on-energy</w:t>
      </w:r>
    </w:p>
    <w:p w14:paraId="7A692A7E" w14:textId="07689AEE" w:rsidR="00C91466" w:rsidRPr="001F3B28" w:rsidRDefault="00147420" w:rsidP="00E27E24">
      <w:pPr>
        <w:spacing w:after="0" w:line="240" w:lineRule="auto"/>
        <w:jc w:val="center"/>
        <w:rPr>
          <w:rFonts w:ascii="Garamond" w:hAnsi="Garamond" w:cstheme="majorBidi"/>
          <w:b/>
          <w:bCs/>
          <w:color w:val="000000" w:themeColor="text1"/>
          <w:sz w:val="24"/>
          <w:szCs w:val="24"/>
        </w:rPr>
      </w:pPr>
      <w:r w:rsidRPr="001F3B28">
        <w:rPr>
          <w:noProof/>
          <w:color w:val="000000" w:themeColor="text1"/>
          <w:lang w:val="tr-TR" w:eastAsia="tr-TR"/>
        </w:rPr>
        <w:drawing>
          <wp:inline distT="0" distB="0" distL="0" distR="0" wp14:anchorId="5A263CF0" wp14:editId="41DC8DFC">
            <wp:extent cx="5943600" cy="3933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33190"/>
                    </a:xfrm>
                    <a:prstGeom prst="rect">
                      <a:avLst/>
                    </a:prstGeom>
                    <a:noFill/>
                    <a:ln>
                      <a:noFill/>
                    </a:ln>
                  </pic:spPr>
                </pic:pic>
              </a:graphicData>
            </a:graphic>
          </wp:inline>
        </w:drawing>
      </w:r>
    </w:p>
    <w:p w14:paraId="486C552A" w14:textId="62F76054" w:rsidR="00A8289B" w:rsidRPr="001F3B28" w:rsidRDefault="00E27E24" w:rsidP="00E27E24">
      <w:pPr>
        <w:spacing w:after="0" w:line="240" w:lineRule="auto"/>
        <w:jc w:val="center"/>
        <w:rPr>
          <w:rFonts w:ascii="Garamond" w:hAnsi="Garamond" w:cstheme="majorBidi"/>
          <w:b/>
          <w:bCs/>
          <w:color w:val="000000" w:themeColor="text1"/>
          <w:sz w:val="24"/>
          <w:szCs w:val="24"/>
        </w:rPr>
      </w:pPr>
      <w:r w:rsidRPr="001F3B28">
        <w:rPr>
          <w:rFonts w:ascii="Garamond" w:hAnsi="Garamond" w:cstheme="majorBidi"/>
          <w:b/>
          <w:bCs/>
          <w:color w:val="000000" w:themeColor="text1"/>
          <w:sz w:val="24"/>
          <w:szCs w:val="24"/>
        </w:rPr>
        <w:t xml:space="preserve">Figure 8. </w:t>
      </w:r>
      <w:r w:rsidR="007B2469" w:rsidRPr="001F3B28">
        <w:rPr>
          <w:rFonts w:ascii="Garamond" w:hAnsi="Garamond" w:cstheme="majorBidi"/>
          <w:b/>
          <w:color w:val="000000" w:themeColor="text1"/>
          <w:sz w:val="24"/>
          <w:szCs w:val="24"/>
        </w:rPr>
        <w:t>Net Total Directional C</w:t>
      </w:r>
      <w:r w:rsidR="001A4C77" w:rsidRPr="001F3B28">
        <w:rPr>
          <w:rFonts w:ascii="Garamond" w:hAnsi="Garamond" w:cstheme="majorBidi"/>
          <w:b/>
          <w:color w:val="000000" w:themeColor="text1"/>
          <w:sz w:val="24"/>
          <w:szCs w:val="24"/>
        </w:rPr>
        <w:t>o</w:t>
      </w:r>
      <w:r w:rsidRPr="001F3B28">
        <w:rPr>
          <w:rFonts w:ascii="Garamond" w:hAnsi="Garamond" w:cstheme="majorBidi"/>
          <w:b/>
          <w:color w:val="000000" w:themeColor="text1"/>
          <w:sz w:val="24"/>
          <w:szCs w:val="24"/>
        </w:rPr>
        <w:t>n</w:t>
      </w:r>
      <w:r w:rsidR="007B2469" w:rsidRPr="001F3B28">
        <w:rPr>
          <w:rFonts w:ascii="Garamond" w:hAnsi="Garamond" w:cstheme="majorBidi"/>
          <w:b/>
          <w:color w:val="000000" w:themeColor="text1"/>
          <w:sz w:val="24"/>
          <w:szCs w:val="24"/>
        </w:rPr>
        <w:t>nectedness for Precious M</w:t>
      </w:r>
      <w:r w:rsidRPr="001F3B28">
        <w:rPr>
          <w:rFonts w:ascii="Garamond" w:hAnsi="Garamond" w:cstheme="majorBidi"/>
          <w:b/>
          <w:color w:val="000000" w:themeColor="text1"/>
          <w:sz w:val="24"/>
          <w:szCs w:val="24"/>
        </w:rPr>
        <w:t>etals</w:t>
      </w:r>
    </w:p>
    <w:p w14:paraId="63AEE55E" w14:textId="47A22DBA" w:rsidR="00A8289B" w:rsidRPr="001F3B28" w:rsidRDefault="00A8289B" w:rsidP="00A53A8B">
      <w:pPr>
        <w:spacing w:after="0" w:line="240" w:lineRule="auto"/>
        <w:jc w:val="both"/>
        <w:rPr>
          <w:rFonts w:ascii="Garamond" w:hAnsi="Garamond" w:cstheme="majorBidi"/>
          <w:b/>
          <w:bCs/>
          <w:color w:val="000000" w:themeColor="text1"/>
          <w:sz w:val="24"/>
          <w:szCs w:val="24"/>
        </w:rPr>
      </w:pPr>
    </w:p>
    <w:p w14:paraId="33C10599" w14:textId="6E9F9839" w:rsidR="00A8289B" w:rsidRPr="001F3B28" w:rsidRDefault="00147420" w:rsidP="00E27E24">
      <w:pPr>
        <w:spacing w:after="0" w:line="240" w:lineRule="auto"/>
        <w:jc w:val="center"/>
        <w:rPr>
          <w:rFonts w:ascii="Garamond" w:hAnsi="Garamond" w:cstheme="majorBidi"/>
          <w:b/>
          <w:bCs/>
          <w:color w:val="000000" w:themeColor="text1"/>
          <w:sz w:val="24"/>
          <w:szCs w:val="24"/>
        </w:rPr>
      </w:pPr>
      <w:r w:rsidRPr="001F3B28">
        <w:rPr>
          <w:noProof/>
          <w:color w:val="000000" w:themeColor="text1"/>
          <w:lang w:val="tr-TR" w:eastAsia="tr-TR"/>
        </w:rPr>
        <w:drawing>
          <wp:inline distT="0" distB="0" distL="0" distR="0" wp14:anchorId="56F60D31" wp14:editId="7CAC8921">
            <wp:extent cx="5943600" cy="3933190"/>
            <wp:effectExtent l="0" t="0" r="0" b="0"/>
            <wp:docPr id="9" name="Picture 9" descr="Chart, 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surfac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33190"/>
                    </a:xfrm>
                    <a:prstGeom prst="rect">
                      <a:avLst/>
                    </a:prstGeom>
                    <a:noFill/>
                    <a:ln>
                      <a:noFill/>
                    </a:ln>
                  </pic:spPr>
                </pic:pic>
              </a:graphicData>
            </a:graphic>
          </wp:inline>
        </w:drawing>
      </w:r>
    </w:p>
    <w:p w14:paraId="615B66B2" w14:textId="46E5466B" w:rsidR="00A8289B" w:rsidRPr="001F3B28" w:rsidRDefault="00E27E24" w:rsidP="00E27E24">
      <w:pPr>
        <w:spacing w:after="0" w:line="240" w:lineRule="auto"/>
        <w:jc w:val="center"/>
        <w:rPr>
          <w:rFonts w:ascii="Garamond" w:hAnsi="Garamond" w:cstheme="majorBidi"/>
          <w:b/>
          <w:bCs/>
          <w:color w:val="000000" w:themeColor="text1"/>
          <w:sz w:val="24"/>
          <w:szCs w:val="24"/>
        </w:rPr>
      </w:pPr>
      <w:r w:rsidRPr="001F3B28">
        <w:rPr>
          <w:rFonts w:ascii="Garamond" w:hAnsi="Garamond" w:cstheme="majorBidi"/>
          <w:b/>
          <w:bCs/>
          <w:color w:val="000000" w:themeColor="text1"/>
          <w:sz w:val="24"/>
          <w:szCs w:val="24"/>
        </w:rPr>
        <w:t xml:space="preserve">Figure 9. </w:t>
      </w:r>
      <w:r w:rsidR="007B2469" w:rsidRPr="001F3B28">
        <w:rPr>
          <w:rFonts w:ascii="Garamond" w:hAnsi="Garamond" w:cstheme="majorBidi"/>
          <w:b/>
          <w:color w:val="000000" w:themeColor="text1"/>
          <w:sz w:val="24"/>
          <w:szCs w:val="24"/>
        </w:rPr>
        <w:t>Net Total D</w:t>
      </w:r>
      <w:r w:rsidR="001A4C77" w:rsidRPr="001F3B28">
        <w:rPr>
          <w:rFonts w:ascii="Garamond" w:hAnsi="Garamond" w:cstheme="majorBidi"/>
          <w:b/>
          <w:color w:val="000000" w:themeColor="text1"/>
          <w:sz w:val="24"/>
          <w:szCs w:val="24"/>
        </w:rPr>
        <w:t xml:space="preserve">irectional </w:t>
      </w:r>
      <w:r w:rsidR="007B2469" w:rsidRPr="001F3B28">
        <w:rPr>
          <w:rFonts w:ascii="Garamond" w:hAnsi="Garamond" w:cstheme="majorBidi"/>
          <w:b/>
          <w:color w:val="000000" w:themeColor="text1"/>
          <w:sz w:val="24"/>
          <w:szCs w:val="24"/>
        </w:rPr>
        <w:t>Connectedness for Raw M</w:t>
      </w:r>
      <w:r w:rsidRPr="001F3B28">
        <w:rPr>
          <w:rFonts w:ascii="Garamond" w:hAnsi="Garamond" w:cstheme="majorBidi"/>
          <w:b/>
          <w:color w:val="000000" w:themeColor="text1"/>
          <w:sz w:val="24"/>
          <w:szCs w:val="24"/>
        </w:rPr>
        <w:t>aterials</w:t>
      </w:r>
    </w:p>
    <w:p w14:paraId="72C8EB7A" w14:textId="20FE9E62" w:rsidR="00A8289B" w:rsidRPr="001F3B28" w:rsidRDefault="00A8289B" w:rsidP="00A53A8B">
      <w:pPr>
        <w:spacing w:after="0" w:line="240" w:lineRule="auto"/>
        <w:jc w:val="both"/>
        <w:rPr>
          <w:rFonts w:ascii="Garamond" w:hAnsi="Garamond" w:cstheme="majorBidi"/>
          <w:b/>
          <w:bCs/>
          <w:color w:val="000000" w:themeColor="text1"/>
          <w:sz w:val="24"/>
          <w:szCs w:val="24"/>
        </w:rPr>
      </w:pPr>
    </w:p>
    <w:p w14:paraId="630EE134" w14:textId="6B02921D" w:rsidR="00A8289B" w:rsidRPr="001F3B28" w:rsidRDefault="00147420" w:rsidP="00E27E24">
      <w:pPr>
        <w:spacing w:after="0" w:line="240" w:lineRule="auto"/>
        <w:jc w:val="center"/>
        <w:rPr>
          <w:rFonts w:ascii="Garamond" w:hAnsi="Garamond" w:cstheme="majorBidi"/>
          <w:b/>
          <w:bCs/>
          <w:color w:val="000000" w:themeColor="text1"/>
          <w:sz w:val="24"/>
          <w:szCs w:val="24"/>
        </w:rPr>
      </w:pPr>
      <w:r w:rsidRPr="001F3B28">
        <w:rPr>
          <w:noProof/>
          <w:color w:val="000000" w:themeColor="text1"/>
          <w:lang w:val="tr-TR" w:eastAsia="tr-TR"/>
        </w:rPr>
        <w:lastRenderedPageBreak/>
        <w:drawing>
          <wp:inline distT="0" distB="0" distL="0" distR="0" wp14:anchorId="27833AA6" wp14:editId="58E39004">
            <wp:extent cx="5943600" cy="39331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33190"/>
                    </a:xfrm>
                    <a:prstGeom prst="rect">
                      <a:avLst/>
                    </a:prstGeom>
                    <a:noFill/>
                    <a:ln>
                      <a:noFill/>
                    </a:ln>
                  </pic:spPr>
                </pic:pic>
              </a:graphicData>
            </a:graphic>
          </wp:inline>
        </w:drawing>
      </w:r>
    </w:p>
    <w:p w14:paraId="366F0C5D" w14:textId="4333048B" w:rsidR="00A8289B" w:rsidRPr="001F3B28" w:rsidRDefault="00E27E24" w:rsidP="00E27E24">
      <w:pPr>
        <w:spacing w:after="0" w:line="240" w:lineRule="auto"/>
        <w:jc w:val="center"/>
        <w:rPr>
          <w:rFonts w:ascii="Garamond" w:hAnsi="Garamond" w:cstheme="majorBidi"/>
          <w:b/>
          <w:bCs/>
          <w:color w:val="000000" w:themeColor="text1"/>
          <w:sz w:val="24"/>
          <w:szCs w:val="24"/>
        </w:rPr>
      </w:pPr>
      <w:r w:rsidRPr="001F3B28">
        <w:rPr>
          <w:rFonts w:ascii="Garamond" w:hAnsi="Garamond" w:cstheme="majorBidi"/>
          <w:b/>
          <w:bCs/>
          <w:color w:val="000000" w:themeColor="text1"/>
          <w:sz w:val="24"/>
          <w:szCs w:val="24"/>
        </w:rPr>
        <w:t xml:space="preserve">Figure </w:t>
      </w:r>
      <w:r w:rsidR="004E6554" w:rsidRPr="001F3B28">
        <w:rPr>
          <w:rFonts w:ascii="Garamond" w:hAnsi="Garamond" w:cstheme="majorBidi"/>
          <w:b/>
          <w:bCs/>
          <w:color w:val="000000" w:themeColor="text1"/>
          <w:sz w:val="24"/>
          <w:szCs w:val="24"/>
        </w:rPr>
        <w:t>10</w:t>
      </w:r>
      <w:r w:rsidRPr="001F3B28">
        <w:rPr>
          <w:rFonts w:ascii="Garamond" w:hAnsi="Garamond" w:cstheme="majorBidi"/>
          <w:b/>
          <w:bCs/>
          <w:color w:val="000000" w:themeColor="text1"/>
          <w:sz w:val="24"/>
          <w:szCs w:val="24"/>
        </w:rPr>
        <w:t xml:space="preserve">. </w:t>
      </w:r>
      <w:r w:rsidR="007B2469" w:rsidRPr="001F3B28">
        <w:rPr>
          <w:rFonts w:ascii="Garamond" w:hAnsi="Garamond" w:cstheme="majorBidi"/>
          <w:b/>
          <w:color w:val="000000" w:themeColor="text1"/>
          <w:sz w:val="24"/>
          <w:szCs w:val="24"/>
        </w:rPr>
        <w:t>Net Total D</w:t>
      </w:r>
      <w:r w:rsidR="001A4C77" w:rsidRPr="001F3B28">
        <w:rPr>
          <w:rFonts w:ascii="Garamond" w:hAnsi="Garamond" w:cstheme="majorBidi"/>
          <w:b/>
          <w:color w:val="000000" w:themeColor="text1"/>
          <w:sz w:val="24"/>
          <w:szCs w:val="24"/>
        </w:rPr>
        <w:t>ir</w:t>
      </w:r>
      <w:r w:rsidR="007B2469" w:rsidRPr="001F3B28">
        <w:rPr>
          <w:rFonts w:ascii="Garamond" w:hAnsi="Garamond" w:cstheme="majorBidi"/>
          <w:b/>
          <w:color w:val="000000" w:themeColor="text1"/>
          <w:sz w:val="24"/>
          <w:szCs w:val="24"/>
        </w:rPr>
        <w:t>ectional C</w:t>
      </w:r>
      <w:r w:rsidRPr="001F3B28">
        <w:rPr>
          <w:rFonts w:ascii="Garamond" w:hAnsi="Garamond" w:cstheme="majorBidi"/>
          <w:b/>
          <w:color w:val="000000" w:themeColor="text1"/>
          <w:sz w:val="24"/>
          <w:szCs w:val="24"/>
        </w:rPr>
        <w:t xml:space="preserve">onnectedness for </w:t>
      </w:r>
      <w:r w:rsidR="007B2469" w:rsidRPr="001F3B28">
        <w:rPr>
          <w:rFonts w:ascii="Garamond" w:hAnsi="Garamond" w:cstheme="majorBidi"/>
          <w:b/>
          <w:color w:val="000000" w:themeColor="text1"/>
          <w:sz w:val="24"/>
          <w:szCs w:val="24"/>
        </w:rPr>
        <w:t xml:space="preserve">the </w:t>
      </w:r>
      <w:r w:rsidRPr="001F3B28">
        <w:rPr>
          <w:rFonts w:ascii="Garamond" w:hAnsi="Garamond" w:cstheme="majorBidi"/>
          <w:b/>
          <w:color w:val="000000" w:themeColor="text1"/>
          <w:sz w:val="24"/>
          <w:szCs w:val="24"/>
        </w:rPr>
        <w:t>GS</w:t>
      </w:r>
      <w:r w:rsidR="00B0366D" w:rsidRPr="001F3B28">
        <w:rPr>
          <w:rFonts w:ascii="Garamond" w:hAnsi="Garamond" w:cstheme="majorBidi"/>
          <w:b/>
          <w:color w:val="000000" w:themeColor="text1"/>
          <w:sz w:val="24"/>
          <w:szCs w:val="24"/>
        </w:rPr>
        <w:t>C</w:t>
      </w:r>
      <w:r w:rsidRPr="001F3B28">
        <w:rPr>
          <w:rFonts w:ascii="Garamond" w:hAnsi="Garamond" w:cstheme="majorBidi"/>
          <w:b/>
          <w:color w:val="000000" w:themeColor="text1"/>
          <w:sz w:val="24"/>
          <w:szCs w:val="24"/>
        </w:rPr>
        <w:t>PI</w:t>
      </w:r>
    </w:p>
    <w:p w14:paraId="177802B1" w14:textId="77777777" w:rsidR="00551B48" w:rsidRPr="001F3B28" w:rsidRDefault="00551B48" w:rsidP="00A53A8B">
      <w:pPr>
        <w:spacing w:after="0" w:line="240" w:lineRule="auto"/>
        <w:jc w:val="both"/>
        <w:rPr>
          <w:rFonts w:ascii="Garamond" w:hAnsi="Garamond" w:cstheme="majorBidi"/>
          <w:b/>
          <w:bCs/>
          <w:color w:val="000000" w:themeColor="text1"/>
          <w:sz w:val="24"/>
          <w:szCs w:val="24"/>
        </w:rPr>
      </w:pPr>
    </w:p>
    <w:p w14:paraId="57B7D618" w14:textId="59F64619" w:rsidR="00E90D3F" w:rsidRPr="001F3B28" w:rsidRDefault="00E90D3F" w:rsidP="00A53A8B">
      <w:pPr>
        <w:spacing w:after="0" w:line="240" w:lineRule="auto"/>
        <w:jc w:val="both"/>
        <w:rPr>
          <w:rFonts w:ascii="Garamond" w:hAnsi="Garamond" w:cstheme="majorBidi"/>
          <w:color w:val="000000" w:themeColor="text1"/>
          <w:sz w:val="24"/>
          <w:szCs w:val="24"/>
        </w:rPr>
      </w:pPr>
    </w:p>
    <w:sectPr w:rsidR="00E90D3F" w:rsidRPr="001F3B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F2DF" w14:textId="77777777" w:rsidR="003E2E41" w:rsidRDefault="003E2E41" w:rsidP="004A4221">
      <w:pPr>
        <w:spacing w:after="0" w:line="240" w:lineRule="auto"/>
      </w:pPr>
      <w:r>
        <w:separator/>
      </w:r>
    </w:p>
  </w:endnote>
  <w:endnote w:type="continuationSeparator" w:id="0">
    <w:p w14:paraId="28A7B346" w14:textId="77777777" w:rsidR="003E2E41" w:rsidRDefault="003E2E41" w:rsidP="004A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667112"/>
      <w:docPartObj>
        <w:docPartGallery w:val="Page Numbers (Bottom of Page)"/>
        <w:docPartUnique/>
      </w:docPartObj>
    </w:sdtPr>
    <w:sdtEndPr/>
    <w:sdtContent>
      <w:p w14:paraId="205A2C6C" w14:textId="54CD3A70" w:rsidR="00BD0B70" w:rsidRDefault="00BD0B70">
        <w:pPr>
          <w:pStyle w:val="Footer"/>
          <w:jc w:val="right"/>
        </w:pPr>
        <w:r>
          <w:fldChar w:fldCharType="begin"/>
        </w:r>
        <w:r>
          <w:instrText>PAGE   \* MERGEFORMAT</w:instrText>
        </w:r>
        <w:r>
          <w:fldChar w:fldCharType="separate"/>
        </w:r>
        <w:r w:rsidR="00CD2217" w:rsidRPr="00CD2217">
          <w:rPr>
            <w:noProof/>
            <w:lang w:val="tr-TR"/>
          </w:rPr>
          <w:t>9</w:t>
        </w:r>
        <w:r>
          <w:fldChar w:fldCharType="end"/>
        </w:r>
      </w:p>
    </w:sdtContent>
  </w:sdt>
  <w:p w14:paraId="4A25D610" w14:textId="77777777" w:rsidR="00F07B2B" w:rsidRDefault="00F07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D14A" w14:textId="77777777" w:rsidR="003E2E41" w:rsidRDefault="003E2E41" w:rsidP="004A4221">
      <w:pPr>
        <w:spacing w:after="0" w:line="240" w:lineRule="auto"/>
      </w:pPr>
      <w:r>
        <w:separator/>
      </w:r>
    </w:p>
  </w:footnote>
  <w:footnote w:type="continuationSeparator" w:id="0">
    <w:p w14:paraId="3FD9C01C" w14:textId="77777777" w:rsidR="003E2E41" w:rsidRDefault="003E2E41" w:rsidP="004A4221">
      <w:pPr>
        <w:spacing w:after="0" w:line="240" w:lineRule="auto"/>
      </w:pPr>
      <w:r>
        <w:continuationSeparator/>
      </w:r>
    </w:p>
  </w:footnote>
  <w:footnote w:id="1">
    <w:p w14:paraId="684160C4" w14:textId="5325DBDE" w:rsidR="00F07B2B" w:rsidRPr="002F451F" w:rsidRDefault="00F07B2B" w:rsidP="001F3B28">
      <w:pPr>
        <w:pStyle w:val="FootnoteText"/>
        <w:jc w:val="both"/>
        <w:rPr>
          <w:rFonts w:ascii="Garamond" w:hAnsi="Garamond"/>
          <w:color w:val="000000" w:themeColor="text1"/>
          <w:lang w:val="tr-TR"/>
        </w:rPr>
      </w:pPr>
      <w:r w:rsidRPr="002F451F">
        <w:rPr>
          <w:rStyle w:val="FootnoteReference"/>
          <w:rFonts w:ascii="Garamond" w:hAnsi="Garamond"/>
          <w:color w:val="000000" w:themeColor="text1"/>
        </w:rPr>
        <w:footnoteRef/>
      </w:r>
      <w:r w:rsidRPr="002F451F">
        <w:rPr>
          <w:rFonts w:ascii="Garamond" w:hAnsi="Garamond"/>
          <w:color w:val="000000" w:themeColor="text1"/>
        </w:rPr>
        <w:t xml:space="preserve"> </w:t>
      </w:r>
      <w:r w:rsidRPr="002F451F">
        <w:rPr>
          <w:rFonts w:ascii="Garamond" w:hAnsi="Garamond"/>
          <w:color w:val="000000" w:themeColor="text1"/>
          <w:lang w:val="tr-TR"/>
        </w:rPr>
        <w:t xml:space="preserve">Visit </w:t>
      </w:r>
      <w:hyperlink r:id="rId1" w:history="1">
        <w:r w:rsidRPr="002F451F">
          <w:rPr>
            <w:rStyle w:val="Hyperlink"/>
            <w:rFonts w:ascii="Garamond" w:hAnsi="Garamond"/>
            <w:color w:val="000000" w:themeColor="text1"/>
            <w:lang w:val="tr-TR"/>
          </w:rPr>
          <w:t>https://www.worldbank.org/en/research/commodity-markets</w:t>
        </w:r>
      </w:hyperlink>
      <w:r w:rsidRPr="002F451F">
        <w:rPr>
          <w:rFonts w:ascii="Garamond" w:hAnsi="Garamond"/>
          <w:color w:val="000000" w:themeColor="text1"/>
          <w:lang w:val="tr-TR"/>
        </w:rPr>
        <w:t xml:space="preserve"> for details.</w:t>
      </w:r>
    </w:p>
  </w:footnote>
  <w:footnote w:id="2">
    <w:p w14:paraId="7158F043" w14:textId="01FDEAEE" w:rsidR="00F07B2B" w:rsidRPr="002F451F" w:rsidRDefault="00F07B2B" w:rsidP="001F3B28">
      <w:pPr>
        <w:pStyle w:val="FootnoteText"/>
        <w:jc w:val="both"/>
        <w:rPr>
          <w:rFonts w:ascii="Garamond" w:hAnsi="Garamond"/>
          <w:color w:val="000000" w:themeColor="text1"/>
          <w:lang w:val="tr-TR"/>
        </w:rPr>
      </w:pPr>
      <w:r w:rsidRPr="002F451F">
        <w:rPr>
          <w:rFonts w:ascii="Garamond" w:hAnsi="Garamond"/>
          <w:vertAlign w:val="superscript"/>
          <w:lang w:val="tr-TR"/>
        </w:rPr>
        <w:footnoteRef/>
      </w:r>
      <w:r w:rsidRPr="002F451F">
        <w:rPr>
          <w:rFonts w:ascii="Garamond" w:hAnsi="Garamond"/>
          <w:color w:val="000000" w:themeColor="text1"/>
          <w:lang w:val="tr-TR"/>
        </w:rPr>
        <w:t xml:space="preserve"> Refer</w:t>
      </w:r>
      <w:r w:rsidRPr="002F451F">
        <w:rPr>
          <w:rFonts w:ascii="Garamond" w:hAnsi="Garamond"/>
          <w:color w:val="000000" w:themeColor="text1"/>
          <w:u w:val="single"/>
          <w:lang w:val="tr-TR"/>
        </w:rPr>
        <w:t xml:space="preserve"> </w:t>
      </w:r>
      <w:hyperlink r:id="rId2" w:anchor="/overview" w:history="1">
        <w:r w:rsidRPr="002F451F">
          <w:rPr>
            <w:rFonts w:ascii="Garamond" w:hAnsi="Garamond"/>
            <w:u w:val="single"/>
          </w:rPr>
          <w:t>https://www.newyorkfed.org/research/policy/gscpi#/overview</w:t>
        </w:r>
      </w:hyperlink>
      <w:r w:rsidRPr="002F451F">
        <w:rPr>
          <w:rFonts w:ascii="Garamond" w:hAnsi="Garamond"/>
          <w:color w:val="000000" w:themeColor="text1"/>
          <w:lang w:val="tr-TR"/>
        </w:rPr>
        <w:t xml:space="preserve"> for details.</w:t>
      </w:r>
    </w:p>
  </w:footnote>
  <w:footnote w:id="3">
    <w:p w14:paraId="33C12E55" w14:textId="7777D316" w:rsidR="00F07B2B" w:rsidRPr="002F451F" w:rsidRDefault="00F07B2B" w:rsidP="001F3B28">
      <w:pPr>
        <w:pStyle w:val="FootnoteText"/>
        <w:jc w:val="both"/>
        <w:rPr>
          <w:rFonts w:ascii="Garamond" w:hAnsi="Garamond"/>
          <w:color w:val="000000" w:themeColor="text1"/>
          <w:lang w:val="tr-TR"/>
        </w:rPr>
      </w:pPr>
      <w:r w:rsidRPr="002F451F">
        <w:rPr>
          <w:rFonts w:ascii="Garamond" w:hAnsi="Garamond"/>
          <w:vertAlign w:val="superscript"/>
          <w:lang w:val="tr-TR"/>
        </w:rPr>
        <w:footnoteRef/>
      </w:r>
      <w:r w:rsidRPr="002F451F">
        <w:rPr>
          <w:rFonts w:ascii="Garamond" w:hAnsi="Garamond"/>
          <w:color w:val="000000" w:themeColor="text1"/>
          <w:lang w:val="tr-TR"/>
        </w:rPr>
        <w:t xml:space="preserve"> Visit </w:t>
      </w:r>
      <w:hyperlink r:id="rId3" w:history="1">
        <w:r w:rsidRPr="002F451F">
          <w:rPr>
            <w:rFonts w:ascii="Garamond" w:hAnsi="Garamond"/>
            <w:u w:val="single"/>
          </w:rPr>
          <w:t>https://www.dallasfed.org/research/igrea.aspx</w:t>
        </w:r>
      </w:hyperlink>
      <w:r w:rsidRPr="002F451F">
        <w:rPr>
          <w:rFonts w:ascii="Garamond" w:hAnsi="Garamond"/>
          <w:color w:val="000000" w:themeColor="text1"/>
          <w:lang w:val="tr-TR"/>
        </w:rPr>
        <w:t xml:space="preserve"> for details.</w:t>
      </w:r>
    </w:p>
  </w:footnote>
  <w:footnote w:id="4">
    <w:p w14:paraId="518AC944" w14:textId="2EFF0852" w:rsidR="00F07B2B" w:rsidRPr="002F451F" w:rsidRDefault="00F07B2B" w:rsidP="001F3B28">
      <w:pPr>
        <w:pStyle w:val="FootnoteText"/>
        <w:jc w:val="both"/>
        <w:rPr>
          <w:rFonts w:ascii="Garamond" w:hAnsi="Garamond"/>
          <w:color w:val="000000" w:themeColor="text1"/>
          <w:lang w:val="tr-TR"/>
        </w:rPr>
      </w:pPr>
      <w:r w:rsidRPr="002F451F">
        <w:rPr>
          <w:rFonts w:ascii="Garamond" w:hAnsi="Garamond"/>
          <w:vertAlign w:val="superscript"/>
          <w:lang w:val="tr-TR"/>
        </w:rPr>
        <w:footnoteRef/>
      </w:r>
      <w:r w:rsidRPr="002F451F">
        <w:rPr>
          <w:rFonts w:ascii="Garamond" w:hAnsi="Garamond"/>
          <w:color w:val="000000" w:themeColor="text1"/>
          <w:lang w:val="tr-TR"/>
        </w:rPr>
        <w:t xml:space="preserve"> Refer</w:t>
      </w:r>
      <w:r w:rsidRPr="002F451F">
        <w:rPr>
          <w:rFonts w:ascii="Garamond" w:hAnsi="Garamond"/>
          <w:color w:val="000000" w:themeColor="text1"/>
          <w:u w:val="single"/>
          <w:lang w:val="tr-TR"/>
        </w:rPr>
        <w:t xml:space="preserve"> </w:t>
      </w:r>
      <w:hyperlink r:id="rId4" w:history="1">
        <w:r w:rsidRPr="002F451F">
          <w:rPr>
            <w:rFonts w:ascii="Garamond" w:hAnsi="Garamond"/>
            <w:u w:val="single"/>
          </w:rPr>
          <w:t>https://www.policyuncertainty.com/climate_uncertainty.html</w:t>
        </w:r>
      </w:hyperlink>
      <w:r w:rsidRPr="002F451F">
        <w:rPr>
          <w:rFonts w:ascii="Garamond" w:hAnsi="Garamond"/>
          <w:color w:val="000000" w:themeColor="text1"/>
          <w:lang w:val="tr-TR"/>
        </w:rPr>
        <w:t xml:space="preserve"> for details.</w:t>
      </w:r>
    </w:p>
  </w:footnote>
  <w:footnote w:id="5">
    <w:p w14:paraId="7F961E96" w14:textId="3ED9B288" w:rsidR="00F07B2B" w:rsidRPr="00E16315" w:rsidRDefault="00F07B2B" w:rsidP="00D04101">
      <w:pPr>
        <w:pStyle w:val="FootnoteText"/>
        <w:rPr>
          <w:rFonts w:ascii="Garamond" w:hAnsi="Garamond"/>
        </w:rPr>
      </w:pPr>
      <w:r w:rsidRPr="00E16315">
        <w:rPr>
          <w:rStyle w:val="FootnoteReference"/>
          <w:rFonts w:ascii="Garamond" w:hAnsi="Garamond"/>
        </w:rPr>
        <w:footnoteRef/>
      </w:r>
      <w:r w:rsidRPr="00E16315">
        <w:rPr>
          <w:rFonts w:ascii="Garamond" w:hAnsi="Garamond"/>
        </w:rPr>
        <w:t xml:space="preserve"> More details of the method are presented in Oygur and Unal (202</w:t>
      </w:r>
      <w:r>
        <w:rPr>
          <w:rFonts w:ascii="Garamond" w:hAnsi="Garamond"/>
        </w:rPr>
        <w:t>1</w:t>
      </w:r>
      <w:r w:rsidRPr="00E16315">
        <w:rPr>
          <w:rFonts w:ascii="Garamond" w:hAnsi="Garamond"/>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zNzE3NTQ2MTUxtjBV0lEKTi0uzszPAykwNK0FACh1SbYtAAAA"/>
  </w:docVars>
  <w:rsids>
    <w:rsidRoot w:val="00E90D3F"/>
    <w:rsid w:val="00002588"/>
    <w:rsid w:val="00012EB1"/>
    <w:rsid w:val="00023331"/>
    <w:rsid w:val="000564D6"/>
    <w:rsid w:val="00060F1E"/>
    <w:rsid w:val="00070105"/>
    <w:rsid w:val="00084A63"/>
    <w:rsid w:val="00104C8E"/>
    <w:rsid w:val="001067F5"/>
    <w:rsid w:val="00130CDF"/>
    <w:rsid w:val="00132037"/>
    <w:rsid w:val="00147420"/>
    <w:rsid w:val="00152FFA"/>
    <w:rsid w:val="00161F7C"/>
    <w:rsid w:val="00162B21"/>
    <w:rsid w:val="001664C8"/>
    <w:rsid w:val="001679D8"/>
    <w:rsid w:val="00170EDA"/>
    <w:rsid w:val="001816EB"/>
    <w:rsid w:val="001A4C77"/>
    <w:rsid w:val="001B0BBC"/>
    <w:rsid w:val="001C4ADE"/>
    <w:rsid w:val="001F3B28"/>
    <w:rsid w:val="00213CED"/>
    <w:rsid w:val="002161F6"/>
    <w:rsid w:val="00226201"/>
    <w:rsid w:val="0024374A"/>
    <w:rsid w:val="0024384E"/>
    <w:rsid w:val="00253093"/>
    <w:rsid w:val="00262759"/>
    <w:rsid w:val="0027194E"/>
    <w:rsid w:val="002827D1"/>
    <w:rsid w:val="00282E68"/>
    <w:rsid w:val="00294437"/>
    <w:rsid w:val="002A7B4C"/>
    <w:rsid w:val="002C2435"/>
    <w:rsid w:val="002C7F80"/>
    <w:rsid w:val="002E15ED"/>
    <w:rsid w:val="002E59D4"/>
    <w:rsid w:val="002F451F"/>
    <w:rsid w:val="00305499"/>
    <w:rsid w:val="00306854"/>
    <w:rsid w:val="0031077D"/>
    <w:rsid w:val="0031774F"/>
    <w:rsid w:val="003320E7"/>
    <w:rsid w:val="00334AD4"/>
    <w:rsid w:val="00351948"/>
    <w:rsid w:val="00367B22"/>
    <w:rsid w:val="00392E73"/>
    <w:rsid w:val="00397BFD"/>
    <w:rsid w:val="003A4EDA"/>
    <w:rsid w:val="003B581F"/>
    <w:rsid w:val="003C5A2E"/>
    <w:rsid w:val="003C789E"/>
    <w:rsid w:val="003D3956"/>
    <w:rsid w:val="003D657C"/>
    <w:rsid w:val="003D7750"/>
    <w:rsid w:val="003E2586"/>
    <w:rsid w:val="003E2E41"/>
    <w:rsid w:val="004008D7"/>
    <w:rsid w:val="00401F96"/>
    <w:rsid w:val="00404F0D"/>
    <w:rsid w:val="00415707"/>
    <w:rsid w:val="0043409C"/>
    <w:rsid w:val="00436DB2"/>
    <w:rsid w:val="00436F51"/>
    <w:rsid w:val="00441546"/>
    <w:rsid w:val="00453ACF"/>
    <w:rsid w:val="004711AA"/>
    <w:rsid w:val="0047333F"/>
    <w:rsid w:val="004771B6"/>
    <w:rsid w:val="00491FBE"/>
    <w:rsid w:val="004A2394"/>
    <w:rsid w:val="004A4221"/>
    <w:rsid w:val="004A441B"/>
    <w:rsid w:val="004B3288"/>
    <w:rsid w:val="004B6813"/>
    <w:rsid w:val="004C5D92"/>
    <w:rsid w:val="004D21C8"/>
    <w:rsid w:val="004E5885"/>
    <w:rsid w:val="004E5F50"/>
    <w:rsid w:val="004E6554"/>
    <w:rsid w:val="00505A63"/>
    <w:rsid w:val="00507B15"/>
    <w:rsid w:val="0051102C"/>
    <w:rsid w:val="0052163F"/>
    <w:rsid w:val="0053242A"/>
    <w:rsid w:val="00550024"/>
    <w:rsid w:val="0055061B"/>
    <w:rsid w:val="00551B48"/>
    <w:rsid w:val="00580DB5"/>
    <w:rsid w:val="005858B5"/>
    <w:rsid w:val="00586ABC"/>
    <w:rsid w:val="00587950"/>
    <w:rsid w:val="00596A94"/>
    <w:rsid w:val="005A556E"/>
    <w:rsid w:val="005B56F3"/>
    <w:rsid w:val="005C7F4C"/>
    <w:rsid w:val="005E0843"/>
    <w:rsid w:val="005E2B7D"/>
    <w:rsid w:val="005E4434"/>
    <w:rsid w:val="005E603A"/>
    <w:rsid w:val="005E6D51"/>
    <w:rsid w:val="005F3808"/>
    <w:rsid w:val="00611C4F"/>
    <w:rsid w:val="00624C02"/>
    <w:rsid w:val="00626C8B"/>
    <w:rsid w:val="006314A0"/>
    <w:rsid w:val="00631C4C"/>
    <w:rsid w:val="00632A80"/>
    <w:rsid w:val="00635278"/>
    <w:rsid w:val="00654AB5"/>
    <w:rsid w:val="006669E5"/>
    <w:rsid w:val="00672725"/>
    <w:rsid w:val="00674720"/>
    <w:rsid w:val="006767F7"/>
    <w:rsid w:val="00683A4F"/>
    <w:rsid w:val="0069180B"/>
    <w:rsid w:val="00693927"/>
    <w:rsid w:val="00693CE7"/>
    <w:rsid w:val="006949AF"/>
    <w:rsid w:val="00696527"/>
    <w:rsid w:val="006A072A"/>
    <w:rsid w:val="006A3214"/>
    <w:rsid w:val="006B6BF1"/>
    <w:rsid w:val="006C0044"/>
    <w:rsid w:val="006D5874"/>
    <w:rsid w:val="006E6A8C"/>
    <w:rsid w:val="006F2589"/>
    <w:rsid w:val="00701CFF"/>
    <w:rsid w:val="00720973"/>
    <w:rsid w:val="007239B1"/>
    <w:rsid w:val="00735B85"/>
    <w:rsid w:val="00754062"/>
    <w:rsid w:val="00757FF0"/>
    <w:rsid w:val="007632C9"/>
    <w:rsid w:val="00792929"/>
    <w:rsid w:val="007A52EB"/>
    <w:rsid w:val="007B2454"/>
    <w:rsid w:val="007B2469"/>
    <w:rsid w:val="007C4A6D"/>
    <w:rsid w:val="007E1857"/>
    <w:rsid w:val="007F762D"/>
    <w:rsid w:val="007F7700"/>
    <w:rsid w:val="00806008"/>
    <w:rsid w:val="0082057D"/>
    <w:rsid w:val="0082621F"/>
    <w:rsid w:val="00840ADF"/>
    <w:rsid w:val="00850368"/>
    <w:rsid w:val="008763B7"/>
    <w:rsid w:val="008824D3"/>
    <w:rsid w:val="00885BCF"/>
    <w:rsid w:val="008903D5"/>
    <w:rsid w:val="00892265"/>
    <w:rsid w:val="008C0957"/>
    <w:rsid w:val="008E6417"/>
    <w:rsid w:val="008E7A42"/>
    <w:rsid w:val="0091015A"/>
    <w:rsid w:val="00912F9B"/>
    <w:rsid w:val="00913138"/>
    <w:rsid w:val="00917679"/>
    <w:rsid w:val="00945B80"/>
    <w:rsid w:val="00946BEF"/>
    <w:rsid w:val="009478E4"/>
    <w:rsid w:val="0095172F"/>
    <w:rsid w:val="0095477A"/>
    <w:rsid w:val="00956DD8"/>
    <w:rsid w:val="009744FE"/>
    <w:rsid w:val="009D1C93"/>
    <w:rsid w:val="009E70E5"/>
    <w:rsid w:val="00A02E68"/>
    <w:rsid w:val="00A050F9"/>
    <w:rsid w:val="00A10A22"/>
    <w:rsid w:val="00A30EA5"/>
    <w:rsid w:val="00A46A4A"/>
    <w:rsid w:val="00A47881"/>
    <w:rsid w:val="00A47E1A"/>
    <w:rsid w:val="00A53A8B"/>
    <w:rsid w:val="00A63233"/>
    <w:rsid w:val="00A6614B"/>
    <w:rsid w:val="00A7060F"/>
    <w:rsid w:val="00A8289B"/>
    <w:rsid w:val="00A828B7"/>
    <w:rsid w:val="00A95C1A"/>
    <w:rsid w:val="00A96F1B"/>
    <w:rsid w:val="00A97F71"/>
    <w:rsid w:val="00AA27DB"/>
    <w:rsid w:val="00AB336B"/>
    <w:rsid w:val="00AB35C0"/>
    <w:rsid w:val="00AD747B"/>
    <w:rsid w:val="00AE1989"/>
    <w:rsid w:val="00AF793D"/>
    <w:rsid w:val="00B03185"/>
    <w:rsid w:val="00B0366D"/>
    <w:rsid w:val="00B0675A"/>
    <w:rsid w:val="00B3553E"/>
    <w:rsid w:val="00B43A0A"/>
    <w:rsid w:val="00B526AC"/>
    <w:rsid w:val="00B571DF"/>
    <w:rsid w:val="00B90DD1"/>
    <w:rsid w:val="00B9420E"/>
    <w:rsid w:val="00BB5A4B"/>
    <w:rsid w:val="00BC6396"/>
    <w:rsid w:val="00BD0B70"/>
    <w:rsid w:val="00BD19DB"/>
    <w:rsid w:val="00BE1D4B"/>
    <w:rsid w:val="00BE20EA"/>
    <w:rsid w:val="00BE6A46"/>
    <w:rsid w:val="00C021F3"/>
    <w:rsid w:val="00C0548A"/>
    <w:rsid w:val="00C05B0D"/>
    <w:rsid w:val="00C06C06"/>
    <w:rsid w:val="00C26F26"/>
    <w:rsid w:val="00C30AFF"/>
    <w:rsid w:val="00C509A4"/>
    <w:rsid w:val="00C55A7A"/>
    <w:rsid w:val="00C65D34"/>
    <w:rsid w:val="00C7679E"/>
    <w:rsid w:val="00C86D0F"/>
    <w:rsid w:val="00C91466"/>
    <w:rsid w:val="00CD2217"/>
    <w:rsid w:val="00CD2638"/>
    <w:rsid w:val="00CD2DE7"/>
    <w:rsid w:val="00CE3CC4"/>
    <w:rsid w:val="00CE48D8"/>
    <w:rsid w:val="00D04101"/>
    <w:rsid w:val="00D11A63"/>
    <w:rsid w:val="00D12820"/>
    <w:rsid w:val="00D12F79"/>
    <w:rsid w:val="00D4373C"/>
    <w:rsid w:val="00D44897"/>
    <w:rsid w:val="00D51FB8"/>
    <w:rsid w:val="00D8391C"/>
    <w:rsid w:val="00D83EFF"/>
    <w:rsid w:val="00D920C0"/>
    <w:rsid w:val="00D93133"/>
    <w:rsid w:val="00D97CE6"/>
    <w:rsid w:val="00DA1AA8"/>
    <w:rsid w:val="00DB405C"/>
    <w:rsid w:val="00DB728B"/>
    <w:rsid w:val="00DF0795"/>
    <w:rsid w:val="00E00E60"/>
    <w:rsid w:val="00E031A9"/>
    <w:rsid w:val="00E07928"/>
    <w:rsid w:val="00E1625A"/>
    <w:rsid w:val="00E27E24"/>
    <w:rsid w:val="00E41B6C"/>
    <w:rsid w:val="00E50076"/>
    <w:rsid w:val="00E6137B"/>
    <w:rsid w:val="00E70162"/>
    <w:rsid w:val="00E73CED"/>
    <w:rsid w:val="00E90D3F"/>
    <w:rsid w:val="00EA7606"/>
    <w:rsid w:val="00EB3DC1"/>
    <w:rsid w:val="00EC383E"/>
    <w:rsid w:val="00ED0198"/>
    <w:rsid w:val="00F07190"/>
    <w:rsid w:val="00F07B2B"/>
    <w:rsid w:val="00F2278B"/>
    <w:rsid w:val="00F229B4"/>
    <w:rsid w:val="00F32265"/>
    <w:rsid w:val="00F66F7F"/>
    <w:rsid w:val="00F714B7"/>
    <w:rsid w:val="00F845C7"/>
    <w:rsid w:val="00F8702C"/>
    <w:rsid w:val="00FC7DDD"/>
    <w:rsid w:val="00FD2A24"/>
    <w:rsid w:val="00FE6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B350"/>
  <w15:chartTrackingRefBased/>
  <w15:docId w15:val="{2B75BD32-446D-4AB0-BCF6-BB8A14B6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0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D2D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51B48"/>
    <w:rPr>
      <w:color w:val="0563C1" w:themeColor="hyperlink"/>
      <w:u w:val="single"/>
    </w:rPr>
  </w:style>
  <w:style w:type="character" w:customStyle="1" w:styleId="Mentionnonrsolue1">
    <w:name w:val="Mention non résolue1"/>
    <w:basedOn w:val="DefaultParagraphFont"/>
    <w:uiPriority w:val="99"/>
    <w:semiHidden/>
    <w:unhideWhenUsed/>
    <w:rsid w:val="00551B48"/>
    <w:rPr>
      <w:color w:val="605E5C"/>
      <w:shd w:val="clear" w:color="auto" w:fill="E1DFDD"/>
    </w:rPr>
  </w:style>
  <w:style w:type="paragraph" w:styleId="ListParagraph">
    <w:name w:val="List Paragraph"/>
    <w:basedOn w:val="Normal"/>
    <w:uiPriority w:val="34"/>
    <w:qFormat/>
    <w:rsid w:val="00551B48"/>
    <w:pPr>
      <w:ind w:left="720"/>
      <w:contextualSpacing/>
    </w:pPr>
  </w:style>
  <w:style w:type="character" w:customStyle="1" w:styleId="NoSpacingChar">
    <w:name w:val="No Spacing Char"/>
    <w:basedOn w:val="DefaultParagraphFont"/>
    <w:link w:val="NoSpacing"/>
    <w:uiPriority w:val="1"/>
    <w:locked/>
    <w:rsid w:val="00913138"/>
    <w:rPr>
      <w:rFonts w:ascii="Times New Roman" w:eastAsiaTheme="minorEastAsia" w:hAnsi="Times New Roman" w:cs="Times New Roman"/>
      <w:lang w:val="fr-FR" w:eastAsia="fr-FR"/>
    </w:rPr>
  </w:style>
  <w:style w:type="paragraph" w:styleId="NoSpacing">
    <w:name w:val="No Spacing"/>
    <w:link w:val="NoSpacingChar"/>
    <w:uiPriority w:val="1"/>
    <w:qFormat/>
    <w:rsid w:val="00913138"/>
    <w:pPr>
      <w:spacing w:after="0" w:line="240" w:lineRule="auto"/>
    </w:pPr>
    <w:rPr>
      <w:rFonts w:ascii="Times New Roman" w:eastAsiaTheme="minorEastAsia" w:hAnsi="Times New Roman" w:cs="Times New Roman"/>
      <w:lang w:val="fr-FR" w:eastAsia="fr-FR"/>
    </w:rPr>
  </w:style>
  <w:style w:type="character" w:styleId="PlaceholderText">
    <w:name w:val="Placeholder Text"/>
    <w:basedOn w:val="DefaultParagraphFont"/>
    <w:uiPriority w:val="99"/>
    <w:semiHidden/>
    <w:rsid w:val="00B9420E"/>
    <w:rPr>
      <w:color w:val="808080"/>
    </w:rPr>
  </w:style>
  <w:style w:type="paragraph" w:styleId="FootnoteText">
    <w:name w:val="footnote text"/>
    <w:basedOn w:val="Normal"/>
    <w:link w:val="FootnoteTextChar"/>
    <w:uiPriority w:val="99"/>
    <w:semiHidden/>
    <w:unhideWhenUsed/>
    <w:rsid w:val="004A42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221"/>
    <w:rPr>
      <w:sz w:val="20"/>
      <w:szCs w:val="20"/>
    </w:rPr>
  </w:style>
  <w:style w:type="character" w:styleId="FootnoteReference">
    <w:name w:val="footnote reference"/>
    <w:basedOn w:val="DefaultParagraphFont"/>
    <w:uiPriority w:val="99"/>
    <w:semiHidden/>
    <w:unhideWhenUsed/>
    <w:rsid w:val="004A4221"/>
    <w:rPr>
      <w:vertAlign w:val="superscript"/>
    </w:rPr>
  </w:style>
  <w:style w:type="character" w:styleId="CommentReference">
    <w:name w:val="annotation reference"/>
    <w:basedOn w:val="DefaultParagraphFont"/>
    <w:uiPriority w:val="99"/>
    <w:semiHidden/>
    <w:unhideWhenUsed/>
    <w:rsid w:val="00441546"/>
    <w:rPr>
      <w:sz w:val="16"/>
      <w:szCs w:val="16"/>
    </w:rPr>
  </w:style>
  <w:style w:type="paragraph" w:styleId="CommentText">
    <w:name w:val="annotation text"/>
    <w:basedOn w:val="Normal"/>
    <w:link w:val="CommentTextChar"/>
    <w:uiPriority w:val="99"/>
    <w:unhideWhenUsed/>
    <w:rsid w:val="00441546"/>
    <w:pPr>
      <w:spacing w:line="240" w:lineRule="auto"/>
    </w:pPr>
    <w:rPr>
      <w:sz w:val="20"/>
      <w:szCs w:val="20"/>
    </w:rPr>
  </w:style>
  <w:style w:type="character" w:customStyle="1" w:styleId="CommentTextChar">
    <w:name w:val="Comment Text Char"/>
    <w:basedOn w:val="DefaultParagraphFont"/>
    <w:link w:val="CommentText"/>
    <w:uiPriority w:val="99"/>
    <w:rsid w:val="00441546"/>
    <w:rPr>
      <w:sz w:val="20"/>
      <w:szCs w:val="20"/>
    </w:rPr>
  </w:style>
  <w:style w:type="paragraph" w:styleId="CommentSubject">
    <w:name w:val="annotation subject"/>
    <w:basedOn w:val="CommentText"/>
    <w:next w:val="CommentText"/>
    <w:link w:val="CommentSubjectChar"/>
    <w:uiPriority w:val="99"/>
    <w:semiHidden/>
    <w:unhideWhenUsed/>
    <w:rsid w:val="00441546"/>
    <w:rPr>
      <w:b/>
      <w:bCs/>
    </w:rPr>
  </w:style>
  <w:style w:type="character" w:customStyle="1" w:styleId="CommentSubjectChar">
    <w:name w:val="Comment Subject Char"/>
    <w:basedOn w:val="CommentTextChar"/>
    <w:link w:val="CommentSubject"/>
    <w:uiPriority w:val="99"/>
    <w:semiHidden/>
    <w:rsid w:val="00441546"/>
    <w:rPr>
      <w:b/>
      <w:bCs/>
      <w:sz w:val="20"/>
      <w:szCs w:val="20"/>
    </w:rPr>
  </w:style>
  <w:style w:type="paragraph" w:styleId="BalloonText">
    <w:name w:val="Balloon Text"/>
    <w:basedOn w:val="Normal"/>
    <w:link w:val="BalloonTextChar"/>
    <w:uiPriority w:val="99"/>
    <w:semiHidden/>
    <w:unhideWhenUsed/>
    <w:rsid w:val="00441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546"/>
    <w:rPr>
      <w:rFonts w:ascii="Segoe UI" w:hAnsi="Segoe UI" w:cs="Segoe UI"/>
      <w:sz w:val="18"/>
      <w:szCs w:val="18"/>
    </w:rPr>
  </w:style>
  <w:style w:type="paragraph" w:styleId="Revision">
    <w:name w:val="Revision"/>
    <w:hidden/>
    <w:uiPriority w:val="99"/>
    <w:semiHidden/>
    <w:rsid w:val="00060F1E"/>
    <w:pPr>
      <w:spacing w:after="0" w:line="240" w:lineRule="auto"/>
    </w:pPr>
  </w:style>
  <w:style w:type="character" w:customStyle="1" w:styleId="UnresolvedMention1">
    <w:name w:val="Unresolved Mention1"/>
    <w:basedOn w:val="DefaultParagraphFont"/>
    <w:uiPriority w:val="99"/>
    <w:semiHidden/>
    <w:unhideWhenUsed/>
    <w:rsid w:val="00946BEF"/>
    <w:rPr>
      <w:color w:val="605E5C"/>
      <w:shd w:val="clear" w:color="auto" w:fill="E1DFDD"/>
    </w:rPr>
  </w:style>
  <w:style w:type="character" w:styleId="FollowedHyperlink">
    <w:name w:val="FollowedHyperlink"/>
    <w:basedOn w:val="DefaultParagraphFont"/>
    <w:uiPriority w:val="99"/>
    <w:semiHidden/>
    <w:unhideWhenUsed/>
    <w:rsid w:val="001F3B28"/>
    <w:rPr>
      <w:color w:val="954F72" w:themeColor="followedHyperlink"/>
      <w:u w:val="single"/>
    </w:rPr>
  </w:style>
  <w:style w:type="paragraph" w:styleId="Header">
    <w:name w:val="header"/>
    <w:basedOn w:val="Normal"/>
    <w:link w:val="HeaderChar"/>
    <w:uiPriority w:val="99"/>
    <w:unhideWhenUsed/>
    <w:rsid w:val="001F3B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3B28"/>
  </w:style>
  <w:style w:type="paragraph" w:styleId="Footer">
    <w:name w:val="footer"/>
    <w:basedOn w:val="Normal"/>
    <w:link w:val="FooterChar"/>
    <w:uiPriority w:val="99"/>
    <w:unhideWhenUsed/>
    <w:rsid w:val="001F3B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3B28"/>
  </w:style>
  <w:style w:type="table" w:styleId="GridTable1Light">
    <w:name w:val="Grid Table 1 Light"/>
    <w:basedOn w:val="TableNormal"/>
    <w:uiPriority w:val="46"/>
    <w:rsid w:val="00C65D34"/>
    <w:pPr>
      <w:spacing w:after="0" w:line="240" w:lineRule="auto"/>
    </w:pPr>
    <w:rPr>
      <w:lang w:val="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nchor-text">
    <w:name w:val="anchor-text"/>
    <w:basedOn w:val="DefaultParagraphFont"/>
    <w:rsid w:val="00473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403066">
      <w:bodyDiv w:val="1"/>
      <w:marLeft w:val="0"/>
      <w:marRight w:val="0"/>
      <w:marTop w:val="0"/>
      <w:marBottom w:val="0"/>
      <w:divBdr>
        <w:top w:val="none" w:sz="0" w:space="0" w:color="auto"/>
        <w:left w:val="none" w:sz="0" w:space="0" w:color="auto"/>
        <w:bottom w:val="none" w:sz="0" w:space="0" w:color="auto"/>
        <w:right w:val="none" w:sz="0" w:space="0" w:color="auto"/>
      </w:divBdr>
    </w:div>
    <w:div w:id="1319963385">
      <w:bodyDiv w:val="1"/>
      <w:marLeft w:val="0"/>
      <w:marRight w:val="0"/>
      <w:marTop w:val="0"/>
      <w:marBottom w:val="0"/>
      <w:divBdr>
        <w:top w:val="none" w:sz="0" w:space="0" w:color="auto"/>
        <w:left w:val="none" w:sz="0" w:space="0" w:color="auto"/>
        <w:bottom w:val="none" w:sz="0" w:space="0" w:color="auto"/>
        <w:right w:val="none" w:sz="0" w:space="0" w:color="auto"/>
      </w:divBdr>
    </w:div>
    <w:div w:id="1465192471">
      <w:bodyDiv w:val="1"/>
      <w:marLeft w:val="0"/>
      <w:marRight w:val="0"/>
      <w:marTop w:val="0"/>
      <w:marBottom w:val="0"/>
      <w:divBdr>
        <w:top w:val="none" w:sz="0" w:space="0" w:color="auto"/>
        <w:left w:val="none" w:sz="0" w:space="0" w:color="auto"/>
        <w:bottom w:val="none" w:sz="0" w:space="0" w:color="auto"/>
        <w:right w:val="none" w:sz="0" w:space="0" w:color="auto"/>
      </w:divBdr>
    </w:div>
    <w:div w:id="18046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dallasfed.org/research/igrea.aspx" TargetMode="External"/><Relationship Id="rId2" Type="http://schemas.openxmlformats.org/officeDocument/2006/relationships/hyperlink" Target="https://www.newyorkfed.org/research/policy/gscpi" TargetMode="External"/><Relationship Id="rId1" Type="http://schemas.openxmlformats.org/officeDocument/2006/relationships/hyperlink" Target="https://www.worldbank.org/en/research/commodity-markets" TargetMode="External"/><Relationship Id="rId4" Type="http://schemas.openxmlformats.org/officeDocument/2006/relationships/hyperlink" Target="https://www.policyuncertainty.com/climate_uncertain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99105-D75A-464A-A70E-7F6E1078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3996</Words>
  <Characters>22783</Characters>
  <Application>Microsoft Office Word</Application>
  <DocSecurity>0</DocSecurity>
  <Lines>189</Lines>
  <Paragraphs>53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RABEH KHALFAOUI</dc:creator>
  <cp:keywords/>
  <dc:description/>
  <cp:lastModifiedBy>Larisa Yarovaya</cp:lastModifiedBy>
  <cp:revision>45</cp:revision>
  <dcterms:created xsi:type="dcterms:W3CDTF">2022-12-16T15:45:00Z</dcterms:created>
  <dcterms:modified xsi:type="dcterms:W3CDTF">2023-02-22T12:59:00Z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93275bdf-17ca-3c22-9a64-fc2edbee4ea8</vt:lpwstr>
  </property>
  <property fmtid="{D5CDD505-2E9C-101B-9397-08002B2CF9AE}" pid="4" name="Mendeley Citation Style_1">
    <vt:lpwstr>http://www.zotero.org/styles/annals-of-operations-research</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http://www.zotero.org/styles/annals-of-operations-research</vt:lpwstr>
  </property>
  <property fmtid="{D5CDD505-2E9C-101B-9397-08002B2CF9AE}" pid="10" name="Mendeley Recent Style Name 2_1">
    <vt:lpwstr>Annals of Operations Research</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http://www.zotero.org/styles/ecological-economics</vt:lpwstr>
  </property>
  <property fmtid="{D5CDD505-2E9C-101B-9397-08002B2CF9AE}" pid="14" name="Mendeley Recent Style Name 4_1">
    <vt:lpwstr>Ecological Economics</vt:lpwstr>
  </property>
  <property fmtid="{D5CDD505-2E9C-101B-9397-08002B2CF9AE}" pid="15" name="Mendeley Recent Style Id 5_1">
    <vt:lpwstr>http://www.zotero.org/styles/energy-economics</vt:lpwstr>
  </property>
  <property fmtid="{D5CDD505-2E9C-101B-9397-08002B2CF9AE}" pid="16" name="Mendeley Recent Style Name 5_1">
    <vt:lpwstr>Energy Economics</vt:lpwstr>
  </property>
  <property fmtid="{D5CDD505-2E9C-101B-9397-08002B2CF9AE}" pid="17" name="Mendeley Recent Style Id 6_1">
    <vt:lpwstr>http://www.zotero.org/styles/energy-policy</vt:lpwstr>
  </property>
  <property fmtid="{D5CDD505-2E9C-101B-9397-08002B2CF9AE}" pid="18" name="Mendeley Recent Style Name 6_1">
    <vt:lpwstr>Energy Policy</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http://www.zotero.org/styles/resources-policy</vt:lpwstr>
  </property>
  <property fmtid="{D5CDD505-2E9C-101B-9397-08002B2CF9AE}" pid="22" name="Mendeley Recent Style Name 8_1">
    <vt:lpwstr>Resources Policy</vt:lpwstr>
  </property>
  <property fmtid="{D5CDD505-2E9C-101B-9397-08002B2CF9AE}" pid="23" name="Mendeley Recent Style Id 9_1">
    <vt:lpwstr>http://www.zotero.org/styles/technological-forecasting-and-social-change</vt:lpwstr>
  </property>
  <property fmtid="{D5CDD505-2E9C-101B-9397-08002B2CF9AE}" pid="24" name="Mendeley Recent Style Name 9_1">
    <vt:lpwstr>Technological Forecasting &amp; Social Change</vt:lpwstr>
  </property>
</Properties>
</file>