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F9B9A" w14:textId="1ADF49FE" w:rsidR="00CB0052" w:rsidRPr="003D7CF7" w:rsidRDefault="00B209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sz w:val="24"/>
        </w:rPr>
      </w:pPr>
      <w:r w:rsidRPr="003D7CF7">
        <w:rPr>
          <w:sz w:val="24"/>
        </w:rPr>
        <w:fldChar w:fldCharType="begin"/>
      </w:r>
      <w:r w:rsidRPr="003D7CF7">
        <w:rPr>
          <w:sz w:val="24"/>
        </w:rPr>
        <w:instrText>ADVANCE \y 144</w:instrText>
      </w:r>
      <w:r w:rsidRPr="003D7CF7">
        <w:rPr>
          <w:sz w:val="24"/>
        </w:rPr>
        <w:fldChar w:fldCharType="end"/>
      </w:r>
      <w:bookmarkStart w:id="0" w:name="_Hlk135140739"/>
      <w:r w:rsidR="00380D64" w:rsidRPr="003D7CF7">
        <w:rPr>
          <w:b/>
          <w:color w:val="000000"/>
          <w:sz w:val="24"/>
        </w:rPr>
        <w:t xml:space="preserve">Changing </w:t>
      </w:r>
      <w:r w:rsidR="00E60F74" w:rsidRPr="003D7CF7">
        <w:rPr>
          <w:b/>
          <w:color w:val="000000"/>
          <w:sz w:val="24"/>
        </w:rPr>
        <w:t xml:space="preserve">Soil Response </w:t>
      </w:r>
      <w:r w:rsidR="00BA0669" w:rsidRPr="003D7CF7">
        <w:rPr>
          <w:b/>
          <w:color w:val="000000"/>
          <w:sz w:val="24"/>
        </w:rPr>
        <w:t>d</w:t>
      </w:r>
      <w:r w:rsidR="00C23779" w:rsidRPr="003D7CF7">
        <w:rPr>
          <w:b/>
          <w:color w:val="000000"/>
          <w:sz w:val="24"/>
        </w:rPr>
        <w:t xml:space="preserve">uring Episodic Cyclic Loading in </w:t>
      </w:r>
    </w:p>
    <w:p w14:paraId="1835BB4D" w14:textId="34CD2274" w:rsidR="00B20922" w:rsidRPr="003D7CF7" w:rsidRDefault="00C237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sz w:val="24"/>
        </w:rPr>
      </w:pPr>
      <w:r w:rsidRPr="003D7CF7">
        <w:rPr>
          <w:b/>
          <w:color w:val="000000"/>
          <w:sz w:val="24"/>
        </w:rPr>
        <w:t>D</w:t>
      </w:r>
      <w:r w:rsidR="00CB0052" w:rsidRPr="003D7CF7">
        <w:rPr>
          <w:b/>
          <w:color w:val="000000"/>
          <w:sz w:val="24"/>
        </w:rPr>
        <w:t xml:space="preserve">irect </w:t>
      </w:r>
      <w:r w:rsidRPr="003D7CF7">
        <w:rPr>
          <w:b/>
          <w:color w:val="000000"/>
          <w:sz w:val="24"/>
        </w:rPr>
        <w:t>S</w:t>
      </w:r>
      <w:r w:rsidR="00CB0052" w:rsidRPr="003D7CF7">
        <w:rPr>
          <w:b/>
          <w:color w:val="000000"/>
          <w:sz w:val="24"/>
        </w:rPr>
        <w:t xml:space="preserve">imple </w:t>
      </w:r>
      <w:r w:rsidRPr="003D7CF7">
        <w:rPr>
          <w:b/>
          <w:color w:val="000000"/>
          <w:sz w:val="24"/>
        </w:rPr>
        <w:t>S</w:t>
      </w:r>
      <w:r w:rsidR="00CB0052" w:rsidRPr="003D7CF7">
        <w:rPr>
          <w:b/>
          <w:color w:val="000000"/>
          <w:sz w:val="24"/>
        </w:rPr>
        <w:t>hear</w:t>
      </w:r>
      <w:r w:rsidRPr="003D7CF7">
        <w:rPr>
          <w:b/>
          <w:color w:val="000000"/>
          <w:sz w:val="24"/>
        </w:rPr>
        <w:t xml:space="preserve"> Tests</w:t>
      </w:r>
      <w:r w:rsidR="00B20922" w:rsidRPr="003D7CF7">
        <w:rPr>
          <w:b/>
          <w:color w:val="000000"/>
          <w:sz w:val="24"/>
        </w:rPr>
        <w:t xml:space="preserve"> </w:t>
      </w:r>
    </w:p>
    <w:p w14:paraId="22770D51" w14:textId="77777777" w:rsidR="00DD1113" w:rsidRPr="003D7CF7" w:rsidRDefault="00DD11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FF"/>
          <w:sz w:val="24"/>
        </w:rPr>
      </w:pPr>
    </w:p>
    <w:p w14:paraId="3A202987" w14:textId="4FAF0DA0" w:rsidR="004E5841" w:rsidRPr="003D7CF7" w:rsidRDefault="004E5841" w:rsidP="004E58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Cs/>
          <w:color w:val="0000FF"/>
          <w:sz w:val="24"/>
        </w:rPr>
      </w:pPr>
      <w:r w:rsidRPr="003D7CF7">
        <w:rPr>
          <w:iCs/>
          <w:color w:val="000000"/>
        </w:rPr>
        <w:t xml:space="preserve">Noor Laham, Katherine Kwa, David </w:t>
      </w:r>
      <w:proofErr w:type="gramStart"/>
      <w:r w:rsidRPr="003D7CF7">
        <w:rPr>
          <w:iCs/>
          <w:color w:val="000000"/>
        </w:rPr>
        <w:t>White</w:t>
      </w:r>
      <w:proofErr w:type="gramEnd"/>
      <w:r w:rsidR="00DD1113" w:rsidRPr="003D7CF7">
        <w:rPr>
          <w:iCs/>
          <w:color w:val="000000"/>
        </w:rPr>
        <w:t xml:space="preserve"> and</w:t>
      </w:r>
      <w:r w:rsidRPr="003D7CF7">
        <w:rPr>
          <w:iCs/>
          <w:color w:val="000000"/>
        </w:rPr>
        <w:t xml:space="preserve"> Susan Gourvenec</w:t>
      </w:r>
    </w:p>
    <w:p w14:paraId="06B0BFCF" w14:textId="5073BA06" w:rsidR="00DD1113" w:rsidRPr="003D7CF7" w:rsidRDefault="004E5841" w:rsidP="004E58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Cs/>
          <w:color w:val="000000"/>
        </w:rPr>
      </w:pPr>
      <w:r w:rsidRPr="003D7CF7">
        <w:rPr>
          <w:iCs/>
          <w:color w:val="000000"/>
        </w:rPr>
        <w:t xml:space="preserve">University of Southampton </w:t>
      </w:r>
    </w:p>
    <w:p w14:paraId="7EE601F9" w14:textId="6AEF55F5" w:rsidR="004E5841" w:rsidRPr="003D7CF7" w:rsidRDefault="004E5841" w:rsidP="004E58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Cs/>
          <w:color w:val="000000"/>
        </w:rPr>
      </w:pPr>
      <w:r w:rsidRPr="003D7CF7">
        <w:rPr>
          <w:iCs/>
          <w:color w:val="000000"/>
        </w:rPr>
        <w:t>Southampton, U</w:t>
      </w:r>
      <w:r w:rsidR="00DD1113" w:rsidRPr="003D7CF7">
        <w:rPr>
          <w:iCs/>
          <w:color w:val="000000"/>
        </w:rPr>
        <w:t xml:space="preserve">nited </w:t>
      </w:r>
      <w:r w:rsidRPr="003D7CF7">
        <w:rPr>
          <w:iCs/>
          <w:color w:val="000000"/>
        </w:rPr>
        <w:t>K</w:t>
      </w:r>
      <w:r w:rsidR="00DD1113" w:rsidRPr="003D7CF7">
        <w:rPr>
          <w:iCs/>
          <w:color w:val="000000"/>
        </w:rPr>
        <w:t>ingdom</w:t>
      </w:r>
    </w:p>
    <w:p w14:paraId="4C4488FC" w14:textId="7C47FA98" w:rsidR="00DD1113" w:rsidRPr="003D7CF7" w:rsidRDefault="00DD1113" w:rsidP="004E58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Cs/>
          <w:color w:val="000000"/>
        </w:rPr>
      </w:pPr>
    </w:p>
    <w:p w14:paraId="70658B42" w14:textId="5EFF0C75" w:rsidR="00DD1113" w:rsidRPr="003D7CF7" w:rsidRDefault="00DD1113" w:rsidP="004E58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Cs/>
          <w:color w:val="000000"/>
        </w:rPr>
      </w:pPr>
      <w:r w:rsidRPr="003D7CF7">
        <w:rPr>
          <w:iCs/>
          <w:color w:val="000000"/>
        </w:rPr>
        <w:t>Andrew Deeks</w:t>
      </w:r>
      <w:r w:rsidRPr="003D7CF7">
        <w:rPr>
          <w:iCs/>
          <w:color w:val="000000"/>
          <w:vertAlign w:val="superscript"/>
        </w:rPr>
        <w:t xml:space="preserve"> </w:t>
      </w:r>
      <w:r w:rsidRPr="003D7CF7">
        <w:rPr>
          <w:iCs/>
          <w:color w:val="000000"/>
        </w:rPr>
        <w:t>and Yusuke Suzuki</w:t>
      </w:r>
    </w:p>
    <w:p w14:paraId="4C415760" w14:textId="5A1761E1" w:rsidR="00DD1113" w:rsidRPr="003D7CF7" w:rsidRDefault="004E5841" w:rsidP="00247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Cs/>
          <w:color w:val="000000"/>
        </w:rPr>
      </w:pPr>
      <w:r w:rsidRPr="003D7CF7">
        <w:rPr>
          <w:iCs/>
          <w:color w:val="000000"/>
        </w:rPr>
        <w:t xml:space="preserve">Norwegian Geotechnical Institute </w:t>
      </w:r>
    </w:p>
    <w:p w14:paraId="4F13A63B" w14:textId="0CFC75D6" w:rsidR="00B20922" w:rsidRPr="003D7CF7" w:rsidRDefault="004E5841" w:rsidP="00247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Cs/>
          <w:color w:val="0000FF"/>
        </w:rPr>
      </w:pPr>
      <w:r w:rsidRPr="003D7CF7">
        <w:rPr>
          <w:iCs/>
          <w:color w:val="000000"/>
        </w:rPr>
        <w:t xml:space="preserve">Oslo, Norway  </w:t>
      </w:r>
    </w:p>
    <w:p w14:paraId="67C88E18" w14:textId="77777777" w:rsidR="00247216" w:rsidRPr="003D7CF7" w:rsidRDefault="00247216" w:rsidP="001E34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14:paraId="1850A3D4" w14:textId="56B7E1BF" w:rsidR="00051EE0" w:rsidRPr="003D7CF7" w:rsidRDefault="0022367D" w:rsidP="001E34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bCs/>
          <w:sz w:val="18"/>
        </w:rPr>
      </w:pPr>
      <w:r w:rsidRPr="003D7CF7">
        <w:rPr>
          <w:b/>
          <w:bCs/>
          <w:sz w:val="18"/>
        </w:rPr>
        <w:t>Undrained cyclic loading</w:t>
      </w:r>
      <w:r w:rsidR="00413DEF" w:rsidRPr="003D7CF7">
        <w:rPr>
          <w:b/>
          <w:bCs/>
          <w:sz w:val="18"/>
        </w:rPr>
        <w:t xml:space="preserve"> of normally consolidated clays</w:t>
      </w:r>
      <w:r w:rsidR="00504171" w:rsidRPr="003D7CF7">
        <w:rPr>
          <w:b/>
          <w:bCs/>
          <w:sz w:val="18"/>
        </w:rPr>
        <w:t>,</w:t>
      </w:r>
      <w:r w:rsidR="00413DEF" w:rsidRPr="003D7CF7">
        <w:rPr>
          <w:b/>
          <w:bCs/>
          <w:sz w:val="18"/>
        </w:rPr>
        <w:t xml:space="preserve"> inter</w:t>
      </w:r>
      <w:r w:rsidR="00504171" w:rsidRPr="003D7CF7">
        <w:rPr>
          <w:b/>
          <w:bCs/>
          <w:sz w:val="18"/>
        </w:rPr>
        <w:t>spers</w:t>
      </w:r>
      <w:r w:rsidR="00413DEF" w:rsidRPr="003D7CF7">
        <w:rPr>
          <w:b/>
          <w:bCs/>
          <w:sz w:val="18"/>
        </w:rPr>
        <w:t>ed with consolidation</w:t>
      </w:r>
      <w:r w:rsidR="00393D47" w:rsidRPr="003D7CF7">
        <w:rPr>
          <w:b/>
          <w:bCs/>
          <w:sz w:val="18"/>
        </w:rPr>
        <w:t xml:space="preserve"> </w:t>
      </w:r>
      <w:r w:rsidR="00742D4C" w:rsidRPr="003D7CF7">
        <w:rPr>
          <w:b/>
          <w:bCs/>
          <w:sz w:val="18"/>
        </w:rPr>
        <w:t>(</w:t>
      </w:r>
      <w:r w:rsidR="007C50A4" w:rsidRPr="003D7CF7">
        <w:rPr>
          <w:b/>
          <w:bCs/>
          <w:sz w:val="18"/>
        </w:rPr>
        <w:t>i.e.,</w:t>
      </w:r>
      <w:r w:rsidR="00393D47" w:rsidRPr="003D7CF7">
        <w:rPr>
          <w:b/>
          <w:bCs/>
          <w:sz w:val="18"/>
        </w:rPr>
        <w:t xml:space="preserve"> episodic cyclic loading</w:t>
      </w:r>
      <w:r w:rsidR="00742D4C" w:rsidRPr="003D7CF7">
        <w:rPr>
          <w:b/>
          <w:bCs/>
          <w:sz w:val="18"/>
        </w:rPr>
        <w:t>)</w:t>
      </w:r>
      <w:r w:rsidR="00393D47" w:rsidRPr="003D7CF7">
        <w:rPr>
          <w:b/>
          <w:bCs/>
          <w:sz w:val="18"/>
        </w:rPr>
        <w:t>,</w:t>
      </w:r>
      <w:r w:rsidR="00413DEF" w:rsidRPr="003D7CF7">
        <w:rPr>
          <w:b/>
          <w:bCs/>
          <w:sz w:val="18"/>
        </w:rPr>
        <w:t xml:space="preserve"> has been shown to lead to </w:t>
      </w:r>
      <w:r w:rsidRPr="003D7CF7">
        <w:rPr>
          <w:b/>
          <w:bCs/>
          <w:sz w:val="18"/>
        </w:rPr>
        <w:t xml:space="preserve">softening followed by </w:t>
      </w:r>
      <w:r w:rsidR="00413DEF" w:rsidRPr="003D7CF7">
        <w:rPr>
          <w:b/>
          <w:bCs/>
          <w:sz w:val="18"/>
        </w:rPr>
        <w:t xml:space="preserve">hardening, manifested by evolving </w:t>
      </w:r>
      <w:r w:rsidR="00D37961" w:rsidRPr="003D7CF7">
        <w:rPr>
          <w:b/>
          <w:bCs/>
          <w:sz w:val="18"/>
        </w:rPr>
        <w:t xml:space="preserve">parameters such as </w:t>
      </w:r>
      <w:r w:rsidR="00413DEF" w:rsidRPr="003D7CF7">
        <w:rPr>
          <w:b/>
          <w:bCs/>
          <w:sz w:val="18"/>
        </w:rPr>
        <w:t>strength, stiffness, and</w:t>
      </w:r>
      <w:r w:rsidR="00E3522B" w:rsidRPr="003D7CF7">
        <w:rPr>
          <w:b/>
          <w:bCs/>
          <w:sz w:val="18"/>
        </w:rPr>
        <w:t xml:space="preserve"> </w:t>
      </w:r>
      <w:r w:rsidR="00413DEF" w:rsidRPr="003D7CF7">
        <w:rPr>
          <w:b/>
          <w:bCs/>
          <w:sz w:val="18"/>
        </w:rPr>
        <w:t>coefficient of consolidation</w:t>
      </w:r>
      <w:r w:rsidR="00EE2DF5" w:rsidRPr="003D7CF7">
        <w:rPr>
          <w:b/>
          <w:bCs/>
          <w:sz w:val="18"/>
        </w:rPr>
        <w:t>. The current evidence base</w:t>
      </w:r>
      <w:r w:rsidR="004F12E9" w:rsidRPr="003D7CF7">
        <w:rPr>
          <w:b/>
          <w:bCs/>
          <w:sz w:val="18"/>
        </w:rPr>
        <w:t xml:space="preserve"> </w:t>
      </w:r>
      <w:r w:rsidR="00EE2DF5" w:rsidRPr="003D7CF7">
        <w:rPr>
          <w:b/>
          <w:bCs/>
          <w:sz w:val="18"/>
        </w:rPr>
        <w:t xml:space="preserve">is drawn from </w:t>
      </w:r>
      <w:r w:rsidR="00684C53" w:rsidRPr="003D7CF7">
        <w:rPr>
          <w:b/>
          <w:bCs/>
          <w:sz w:val="18"/>
        </w:rPr>
        <w:t>tests in which</w:t>
      </w:r>
      <w:r w:rsidR="00EE2DF5" w:rsidRPr="003D7CF7">
        <w:rPr>
          <w:b/>
          <w:bCs/>
          <w:sz w:val="18"/>
        </w:rPr>
        <w:t xml:space="preserve"> soil strength has been</w:t>
      </w:r>
      <w:r w:rsidR="00490DC8" w:rsidRPr="003D7CF7">
        <w:rPr>
          <w:b/>
          <w:bCs/>
          <w:sz w:val="18"/>
        </w:rPr>
        <w:t xml:space="preserve"> fully</w:t>
      </w:r>
      <w:r w:rsidR="00EE2DF5" w:rsidRPr="003D7CF7">
        <w:rPr>
          <w:b/>
          <w:bCs/>
          <w:sz w:val="18"/>
        </w:rPr>
        <w:t xml:space="preserve"> mobilized in each cycle of loading, whe</w:t>
      </w:r>
      <w:r w:rsidR="00085711" w:rsidRPr="003D7CF7">
        <w:rPr>
          <w:b/>
          <w:bCs/>
          <w:sz w:val="18"/>
        </w:rPr>
        <w:t>reas</w:t>
      </w:r>
      <w:r w:rsidR="00EE2DF5" w:rsidRPr="003D7CF7">
        <w:rPr>
          <w:b/>
          <w:bCs/>
          <w:sz w:val="18"/>
        </w:rPr>
        <w:t xml:space="preserve"> in practice, changes in stress around </w:t>
      </w:r>
      <w:r w:rsidR="00085711" w:rsidRPr="003D7CF7">
        <w:rPr>
          <w:b/>
          <w:bCs/>
          <w:sz w:val="18"/>
        </w:rPr>
        <w:t xml:space="preserve">a </w:t>
      </w:r>
      <w:r w:rsidR="00EE2DF5" w:rsidRPr="003D7CF7">
        <w:rPr>
          <w:b/>
          <w:bCs/>
          <w:sz w:val="18"/>
        </w:rPr>
        <w:t xml:space="preserve">geotechnical infrastructure </w:t>
      </w:r>
      <w:r w:rsidR="00F25FB2" w:rsidRPr="003D7CF7">
        <w:rPr>
          <w:b/>
          <w:bCs/>
          <w:sz w:val="18"/>
        </w:rPr>
        <w:t>typically</w:t>
      </w:r>
      <w:r w:rsidR="00041B45" w:rsidRPr="003D7CF7">
        <w:rPr>
          <w:b/>
          <w:bCs/>
          <w:sz w:val="18"/>
        </w:rPr>
        <w:t xml:space="preserve"> occur</w:t>
      </w:r>
      <w:r w:rsidR="00F25FB2" w:rsidRPr="003D7CF7">
        <w:rPr>
          <w:b/>
          <w:bCs/>
          <w:sz w:val="18"/>
        </w:rPr>
        <w:t xml:space="preserve"> only a</w:t>
      </w:r>
      <w:r w:rsidR="00817DF0" w:rsidRPr="003D7CF7">
        <w:rPr>
          <w:b/>
          <w:bCs/>
          <w:sz w:val="18"/>
        </w:rPr>
        <w:t>t a</w:t>
      </w:r>
      <w:r w:rsidR="00F25FB2" w:rsidRPr="003D7CF7">
        <w:rPr>
          <w:b/>
          <w:bCs/>
          <w:sz w:val="18"/>
        </w:rPr>
        <w:t xml:space="preserve"> pre</w:t>
      </w:r>
      <w:r w:rsidR="00EE2DF5" w:rsidRPr="003D7CF7">
        <w:rPr>
          <w:b/>
          <w:bCs/>
          <w:sz w:val="18"/>
        </w:rPr>
        <w:t>failure</w:t>
      </w:r>
      <w:r w:rsidR="00F25FB2" w:rsidRPr="003D7CF7">
        <w:rPr>
          <w:b/>
          <w:bCs/>
          <w:sz w:val="18"/>
        </w:rPr>
        <w:t xml:space="preserve"> level</w:t>
      </w:r>
      <w:r w:rsidR="00413DEF" w:rsidRPr="003D7CF7">
        <w:rPr>
          <w:b/>
          <w:bCs/>
          <w:sz w:val="18"/>
        </w:rPr>
        <w:t>. This paper presents results from a set of stress-controlled episodic cyclic direct simple shear tests</w:t>
      </w:r>
      <w:r w:rsidR="00393D47" w:rsidRPr="003D7CF7">
        <w:rPr>
          <w:b/>
          <w:bCs/>
          <w:sz w:val="18"/>
        </w:rPr>
        <w:t xml:space="preserve"> imposing prefailure stress </w:t>
      </w:r>
      <w:r w:rsidRPr="003D7CF7">
        <w:rPr>
          <w:b/>
          <w:bCs/>
          <w:sz w:val="18"/>
        </w:rPr>
        <w:t xml:space="preserve">reversals </w:t>
      </w:r>
      <w:r w:rsidR="00393D47" w:rsidRPr="003D7CF7">
        <w:rPr>
          <w:b/>
          <w:bCs/>
          <w:sz w:val="18"/>
        </w:rPr>
        <w:t>in each cycle</w:t>
      </w:r>
      <w:r w:rsidR="00413DEF" w:rsidRPr="003D7CF7">
        <w:rPr>
          <w:b/>
          <w:bCs/>
          <w:sz w:val="18"/>
        </w:rPr>
        <w:t xml:space="preserve">. </w:t>
      </w:r>
      <w:r w:rsidR="00821143" w:rsidRPr="003D7CF7">
        <w:rPr>
          <w:b/>
          <w:bCs/>
          <w:sz w:val="18"/>
        </w:rPr>
        <w:t xml:space="preserve">Differences in </w:t>
      </w:r>
      <w:r w:rsidR="00413DEF" w:rsidRPr="003D7CF7">
        <w:rPr>
          <w:b/>
          <w:bCs/>
          <w:sz w:val="18"/>
        </w:rPr>
        <w:t xml:space="preserve">soil response </w:t>
      </w:r>
      <w:r w:rsidR="002E2CA6" w:rsidRPr="003D7CF7">
        <w:rPr>
          <w:b/>
          <w:bCs/>
          <w:sz w:val="18"/>
        </w:rPr>
        <w:t xml:space="preserve">are identified for </w:t>
      </w:r>
      <w:r w:rsidR="003C2C6F" w:rsidRPr="003D7CF7">
        <w:rPr>
          <w:b/>
          <w:bCs/>
          <w:sz w:val="18"/>
        </w:rPr>
        <w:t xml:space="preserve">the same total number of cycles of loading </w:t>
      </w:r>
      <w:r w:rsidR="002E2CA6" w:rsidRPr="003D7CF7">
        <w:rPr>
          <w:b/>
          <w:bCs/>
          <w:sz w:val="18"/>
        </w:rPr>
        <w:t xml:space="preserve">but </w:t>
      </w:r>
      <w:r w:rsidR="003C2C6F" w:rsidRPr="003D7CF7">
        <w:rPr>
          <w:b/>
          <w:bCs/>
          <w:sz w:val="18"/>
        </w:rPr>
        <w:t>imposed through</w:t>
      </w:r>
      <w:r w:rsidRPr="003D7CF7">
        <w:rPr>
          <w:b/>
          <w:bCs/>
          <w:sz w:val="18"/>
        </w:rPr>
        <w:t xml:space="preserve"> packets of</w:t>
      </w:r>
      <w:r w:rsidR="003C2C6F" w:rsidRPr="003D7CF7">
        <w:rPr>
          <w:b/>
          <w:bCs/>
          <w:sz w:val="18"/>
        </w:rPr>
        <w:t xml:space="preserve"> </w:t>
      </w:r>
      <w:r w:rsidR="00413DEF" w:rsidRPr="003D7CF7">
        <w:rPr>
          <w:b/>
          <w:bCs/>
          <w:sz w:val="18"/>
        </w:rPr>
        <w:t>different numbers of cycles and</w:t>
      </w:r>
      <w:r w:rsidR="00C93F56" w:rsidRPr="003D7CF7">
        <w:rPr>
          <w:b/>
          <w:bCs/>
          <w:sz w:val="18"/>
        </w:rPr>
        <w:t>,</w:t>
      </w:r>
      <w:r w:rsidR="00413DEF" w:rsidRPr="003D7CF7">
        <w:rPr>
          <w:b/>
          <w:bCs/>
          <w:sz w:val="18"/>
        </w:rPr>
        <w:t xml:space="preserve"> </w:t>
      </w:r>
      <w:r w:rsidR="003C2C6F" w:rsidRPr="003D7CF7">
        <w:rPr>
          <w:b/>
          <w:bCs/>
          <w:sz w:val="18"/>
        </w:rPr>
        <w:t>consequently</w:t>
      </w:r>
      <w:r w:rsidR="00C93F56" w:rsidRPr="003D7CF7">
        <w:rPr>
          <w:b/>
          <w:bCs/>
          <w:sz w:val="18"/>
        </w:rPr>
        <w:t>,</w:t>
      </w:r>
      <w:r w:rsidRPr="003D7CF7">
        <w:rPr>
          <w:b/>
          <w:bCs/>
          <w:sz w:val="18"/>
        </w:rPr>
        <w:t xml:space="preserve"> different</w:t>
      </w:r>
      <w:r w:rsidR="003C2C6F" w:rsidRPr="003D7CF7">
        <w:rPr>
          <w:b/>
          <w:bCs/>
          <w:sz w:val="18"/>
        </w:rPr>
        <w:t xml:space="preserve"> </w:t>
      </w:r>
      <w:r w:rsidR="00413DEF" w:rsidRPr="003D7CF7">
        <w:rPr>
          <w:b/>
          <w:bCs/>
          <w:sz w:val="18"/>
        </w:rPr>
        <w:t>number</w:t>
      </w:r>
      <w:r w:rsidR="00051EE0" w:rsidRPr="003D7CF7">
        <w:rPr>
          <w:b/>
          <w:bCs/>
          <w:sz w:val="18"/>
        </w:rPr>
        <w:t>s</w:t>
      </w:r>
      <w:r w:rsidR="00413DEF" w:rsidRPr="003D7CF7">
        <w:rPr>
          <w:b/>
          <w:bCs/>
          <w:sz w:val="18"/>
        </w:rPr>
        <w:t xml:space="preserve"> of intervening consolidation </w:t>
      </w:r>
      <w:r w:rsidR="00051EE0" w:rsidRPr="003D7CF7">
        <w:rPr>
          <w:b/>
          <w:bCs/>
          <w:sz w:val="18"/>
        </w:rPr>
        <w:t>stages</w:t>
      </w:r>
      <w:r w:rsidR="00413DEF" w:rsidRPr="003D7CF7">
        <w:rPr>
          <w:b/>
          <w:bCs/>
          <w:sz w:val="18"/>
        </w:rPr>
        <w:t xml:space="preserve">. The results </w:t>
      </w:r>
      <w:r w:rsidR="00821143" w:rsidRPr="003D7CF7">
        <w:rPr>
          <w:b/>
          <w:bCs/>
          <w:sz w:val="18"/>
        </w:rPr>
        <w:t>highlight</w:t>
      </w:r>
      <w:r w:rsidRPr="003D7CF7">
        <w:rPr>
          <w:b/>
          <w:bCs/>
          <w:sz w:val="18"/>
        </w:rPr>
        <w:t xml:space="preserve"> the</w:t>
      </w:r>
      <w:r w:rsidR="00821143" w:rsidRPr="003D7CF7">
        <w:rPr>
          <w:b/>
          <w:bCs/>
          <w:sz w:val="18"/>
        </w:rPr>
        <w:t xml:space="preserve"> effect of load</w:t>
      </w:r>
      <w:r w:rsidR="00C93F56" w:rsidRPr="003D7CF7">
        <w:rPr>
          <w:b/>
          <w:bCs/>
          <w:sz w:val="18"/>
        </w:rPr>
        <w:t xml:space="preserve"> </w:t>
      </w:r>
      <w:r w:rsidR="00821143" w:rsidRPr="003D7CF7">
        <w:rPr>
          <w:b/>
          <w:bCs/>
          <w:sz w:val="18"/>
        </w:rPr>
        <w:t xml:space="preserve">history on operational soil properties and </w:t>
      </w:r>
      <w:r w:rsidR="00413DEF" w:rsidRPr="003D7CF7">
        <w:rPr>
          <w:b/>
          <w:bCs/>
          <w:sz w:val="18"/>
        </w:rPr>
        <w:t xml:space="preserve">quantify the effect of the undrained </w:t>
      </w:r>
      <w:r w:rsidR="003C2C6F" w:rsidRPr="003D7CF7">
        <w:rPr>
          <w:b/>
          <w:bCs/>
          <w:sz w:val="18"/>
        </w:rPr>
        <w:t xml:space="preserve">prefailure </w:t>
      </w:r>
      <w:r w:rsidR="00413DEF" w:rsidRPr="003D7CF7">
        <w:rPr>
          <w:b/>
          <w:bCs/>
          <w:sz w:val="18"/>
        </w:rPr>
        <w:t>cyclic loading history on the evolution of the soil properties</w:t>
      </w:r>
      <w:r w:rsidR="009D455A" w:rsidRPr="003D7CF7">
        <w:rPr>
          <w:b/>
          <w:bCs/>
          <w:sz w:val="18"/>
        </w:rPr>
        <w:t>,</w:t>
      </w:r>
      <w:r w:rsidR="00413DEF" w:rsidRPr="003D7CF7">
        <w:rPr>
          <w:b/>
          <w:bCs/>
          <w:sz w:val="18"/>
        </w:rPr>
        <w:t xml:space="preserve"> support</w:t>
      </w:r>
      <w:r w:rsidR="009D455A" w:rsidRPr="003D7CF7">
        <w:rPr>
          <w:b/>
          <w:bCs/>
          <w:sz w:val="18"/>
        </w:rPr>
        <w:t>ing</w:t>
      </w:r>
      <w:r w:rsidR="00413DEF" w:rsidRPr="003D7CF7">
        <w:rPr>
          <w:b/>
          <w:bCs/>
          <w:sz w:val="18"/>
        </w:rPr>
        <w:t xml:space="preserve"> the application of whole</w:t>
      </w:r>
      <w:r w:rsidR="000D5B96" w:rsidRPr="003D7CF7">
        <w:rPr>
          <w:b/>
          <w:bCs/>
          <w:sz w:val="18"/>
        </w:rPr>
        <w:t>-</w:t>
      </w:r>
      <w:r w:rsidR="00413DEF" w:rsidRPr="003D7CF7">
        <w:rPr>
          <w:b/>
          <w:bCs/>
          <w:sz w:val="18"/>
        </w:rPr>
        <w:t>life geotechnical design in practice.</w:t>
      </w:r>
    </w:p>
    <w:p w14:paraId="026E9A9B" w14:textId="77777777" w:rsidR="00413DEF" w:rsidRPr="003D7CF7" w:rsidRDefault="00413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rPr>
      </w:pPr>
    </w:p>
    <w:p w14:paraId="7C3D8BA8" w14:textId="77777777" w:rsidR="00B20922" w:rsidRPr="003D7CF7" w:rsidRDefault="00B209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sectPr w:rsidR="00B20922" w:rsidRPr="003D7CF7">
          <w:footerReference w:type="default" r:id="rId8"/>
          <w:footnotePr>
            <w:numRestart w:val="eachSect"/>
          </w:footnotePr>
          <w:endnotePr>
            <w:numFmt w:val="decimal"/>
          </w:endnotePr>
          <w:type w:val="continuous"/>
          <w:pgSz w:w="12240" w:h="15840" w:code="1"/>
          <w:pgMar w:top="734" w:right="720" w:bottom="1728" w:left="720" w:header="720" w:footer="576" w:gutter="0"/>
          <w:cols w:space="432" w:equalWidth="0">
            <w:col w:w="10800"/>
          </w:cols>
          <w:noEndnote/>
        </w:sectPr>
      </w:pPr>
    </w:p>
    <w:p w14:paraId="6023953B" w14:textId="544443C4" w:rsidR="00B20922" w:rsidRPr="003D7CF7" w:rsidRDefault="00B20922" w:rsidP="00D03624">
      <w:pPr>
        <w:rPr>
          <w:sz w:val="18"/>
        </w:rPr>
      </w:pPr>
      <w:r w:rsidRPr="003D7CF7">
        <w:t xml:space="preserve">KEY WORDS: </w:t>
      </w:r>
      <w:r w:rsidR="00302895" w:rsidRPr="003D7CF7">
        <w:rPr>
          <w:sz w:val="18"/>
        </w:rPr>
        <w:t xml:space="preserve">Offshore </w:t>
      </w:r>
      <w:r w:rsidR="00DD1113" w:rsidRPr="003D7CF7">
        <w:rPr>
          <w:sz w:val="18"/>
        </w:rPr>
        <w:t xml:space="preserve">engineering, geotechnics, direct simple shear, clay. </w:t>
      </w:r>
    </w:p>
    <w:p w14:paraId="009127B9" w14:textId="77777777" w:rsidR="00D03624" w:rsidRPr="003D7CF7" w:rsidRDefault="00D03624" w:rsidP="00D03624">
      <w:pPr>
        <w:rPr>
          <w:sz w:val="18"/>
        </w:rPr>
      </w:pPr>
    </w:p>
    <w:p w14:paraId="5BAD83FA" w14:textId="7E3AD7F6" w:rsidR="00D03624" w:rsidRPr="003D7CF7" w:rsidRDefault="00D03624" w:rsidP="00D03624">
      <w:pPr>
        <w:pStyle w:val="Heading1"/>
      </w:pPr>
      <w:r w:rsidRPr="003D7CF7">
        <w:t>NO</w:t>
      </w:r>
      <w:r w:rsidR="001D6B4B" w:rsidRPr="003D7CF7">
        <w:t>MENCLATURE</w:t>
      </w:r>
    </w:p>
    <w:p w14:paraId="32993747" w14:textId="77777777" w:rsidR="00D03624" w:rsidRPr="003D7CF7" w:rsidRDefault="00D03624" w:rsidP="00D03624"/>
    <w:p w14:paraId="0D90A60F" w14:textId="208B7AFA" w:rsidR="00473CC3" w:rsidRPr="003D7CF7" w:rsidRDefault="00000000" w:rsidP="00473CC3">
      <w:pPr>
        <w:rPr>
          <w:rFonts w:eastAsiaTheme="minorEastAsia"/>
          <w:sz w:val="18"/>
          <w:szCs w:val="18"/>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c</m:t>
            </m:r>
          </m:e>
          <m:sub>
            <m:r>
              <w:rPr>
                <w:rFonts w:ascii="Cambria Math" w:eastAsiaTheme="minorEastAsia" w:hAnsi="Cambria Math"/>
                <w:sz w:val="18"/>
                <w:szCs w:val="18"/>
              </w:rPr>
              <m:t>v</m:t>
            </m:r>
          </m:sub>
        </m:sSub>
      </m:oMath>
      <w:r w:rsidR="00473CC3" w:rsidRPr="003D7CF7">
        <w:rPr>
          <w:rFonts w:eastAsiaTheme="minorEastAsia"/>
          <w:sz w:val="18"/>
          <w:szCs w:val="18"/>
        </w:rPr>
        <w:t xml:space="preserve"> </w:t>
      </w:r>
      <w:r w:rsidR="00473CC3" w:rsidRPr="003D7CF7">
        <w:rPr>
          <w:rFonts w:eastAsiaTheme="minorEastAsia"/>
          <w:sz w:val="18"/>
          <w:szCs w:val="18"/>
        </w:rPr>
        <w:tab/>
      </w:r>
      <w:r w:rsidR="00C214C5" w:rsidRPr="003D7CF7">
        <w:rPr>
          <w:rFonts w:eastAsiaTheme="minorEastAsia"/>
          <w:sz w:val="18"/>
          <w:szCs w:val="18"/>
        </w:rPr>
        <w:t>C</w:t>
      </w:r>
      <w:r w:rsidR="00473CC3" w:rsidRPr="003D7CF7">
        <w:rPr>
          <w:rFonts w:eastAsiaTheme="minorEastAsia"/>
          <w:sz w:val="18"/>
          <w:szCs w:val="18"/>
        </w:rPr>
        <w:t xml:space="preserve">oefficient of consolidation </w:t>
      </w:r>
    </w:p>
    <w:p w14:paraId="2589ED32" w14:textId="48CEFFEC" w:rsidR="00473CC3" w:rsidRPr="003D7CF7" w:rsidRDefault="00473CC3" w:rsidP="00473CC3">
      <w:pPr>
        <w:ind w:left="720" w:hanging="720"/>
        <w:rPr>
          <w:rFonts w:eastAsiaTheme="minorEastAsia"/>
          <w:sz w:val="18"/>
          <w:szCs w:val="18"/>
        </w:rPr>
      </w:pPr>
      <w:r w:rsidRPr="003D7CF7">
        <w:rPr>
          <w:rFonts w:eastAsiaTheme="minorEastAsia"/>
          <w:i/>
          <w:iCs/>
          <w:sz w:val="18"/>
          <w:szCs w:val="18"/>
        </w:rPr>
        <w:t>D</w:t>
      </w:r>
      <w:r w:rsidRPr="003D7CF7">
        <w:rPr>
          <w:rFonts w:eastAsiaTheme="minorEastAsia"/>
          <w:sz w:val="18"/>
          <w:szCs w:val="18"/>
        </w:rPr>
        <w:t xml:space="preserve"> </w:t>
      </w:r>
      <w:r w:rsidRPr="003D7CF7">
        <w:rPr>
          <w:rFonts w:eastAsiaTheme="minorEastAsia"/>
          <w:sz w:val="18"/>
          <w:szCs w:val="18"/>
        </w:rPr>
        <w:tab/>
      </w:r>
      <w:r w:rsidR="00C214C5" w:rsidRPr="003D7CF7">
        <w:rPr>
          <w:rFonts w:eastAsiaTheme="minorEastAsia"/>
          <w:sz w:val="18"/>
          <w:szCs w:val="18"/>
        </w:rPr>
        <w:t>D</w:t>
      </w:r>
      <w:r w:rsidRPr="003D7CF7">
        <w:rPr>
          <w:rFonts w:eastAsiaTheme="minorEastAsia"/>
          <w:sz w:val="18"/>
          <w:szCs w:val="18"/>
        </w:rPr>
        <w:t xml:space="preserve">amage ratio between the </w:t>
      </w:r>
      <w:r w:rsidR="002214DE" w:rsidRPr="003D7CF7">
        <w:rPr>
          <w:rFonts w:eastAsiaTheme="minorEastAsia"/>
          <w:sz w:val="18"/>
          <w:szCs w:val="18"/>
        </w:rPr>
        <w:t xml:space="preserve">excess </w:t>
      </w:r>
      <w:r w:rsidRPr="003D7CF7">
        <w:rPr>
          <w:rFonts w:eastAsiaTheme="minorEastAsia"/>
          <w:sz w:val="18"/>
          <w:szCs w:val="18"/>
        </w:rPr>
        <w:t xml:space="preserve">pore water pressure generation and the consolidation effective stress </w:t>
      </w:r>
    </w:p>
    <w:p w14:paraId="281445C4" w14:textId="440D0E10" w:rsidR="00405BBE" w:rsidRPr="003D7CF7" w:rsidRDefault="00D03624" w:rsidP="00D03624">
      <w:pPr>
        <w:rPr>
          <w:rFonts w:eastAsiaTheme="minorEastAsia"/>
          <w:sz w:val="18"/>
          <w:szCs w:val="18"/>
        </w:rPr>
      </w:pPr>
      <m:oMath>
        <m:r>
          <w:rPr>
            <w:rFonts w:ascii="Cambria Math" w:hAnsi="Cambria Math"/>
          </w:rPr>
          <m:t>e</m:t>
        </m:r>
      </m:oMath>
      <w:r w:rsidRPr="003D7CF7">
        <w:rPr>
          <w:rFonts w:eastAsiaTheme="minorEastAsia"/>
          <w:sz w:val="18"/>
          <w:szCs w:val="18"/>
        </w:rPr>
        <w:t xml:space="preserve"> </w:t>
      </w:r>
      <w:r w:rsidR="00C964D6" w:rsidRPr="003D7CF7">
        <w:rPr>
          <w:rFonts w:eastAsiaTheme="minorEastAsia"/>
          <w:sz w:val="18"/>
          <w:szCs w:val="18"/>
        </w:rPr>
        <w:tab/>
      </w:r>
      <w:r w:rsidR="00C214C5" w:rsidRPr="003D7CF7">
        <w:rPr>
          <w:rFonts w:eastAsiaTheme="minorEastAsia"/>
          <w:sz w:val="18"/>
          <w:szCs w:val="18"/>
        </w:rPr>
        <w:t>V</w:t>
      </w:r>
      <w:r w:rsidRPr="003D7CF7">
        <w:rPr>
          <w:rFonts w:eastAsiaTheme="minorEastAsia"/>
          <w:sz w:val="18"/>
          <w:szCs w:val="18"/>
        </w:rPr>
        <w:t>oid ratio</w:t>
      </w:r>
    </w:p>
    <w:p w14:paraId="2AACE843" w14:textId="01C7C17D" w:rsidR="00D03624" w:rsidRPr="003D7CF7" w:rsidRDefault="00000000" w:rsidP="00D03624">
      <w:pPr>
        <w:rPr>
          <w:rFonts w:eastAsiaTheme="minorEastAsia"/>
          <w:sz w:val="18"/>
          <w:szCs w:val="18"/>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e</m:t>
            </m:r>
          </m:e>
          <m:sub>
            <m:r>
              <w:rPr>
                <w:rFonts w:ascii="Cambria Math" w:eastAsiaTheme="minorEastAsia" w:hAnsi="Cambria Math"/>
                <w:sz w:val="18"/>
                <w:szCs w:val="18"/>
              </w:rPr>
              <m:t>0</m:t>
            </m:r>
          </m:sub>
        </m:sSub>
      </m:oMath>
      <w:r w:rsidR="00D03624" w:rsidRPr="003D7CF7">
        <w:rPr>
          <w:rFonts w:eastAsiaTheme="minorEastAsia"/>
          <w:sz w:val="18"/>
          <w:szCs w:val="18"/>
        </w:rPr>
        <w:t xml:space="preserve"> </w:t>
      </w:r>
      <w:r w:rsidR="00C964D6" w:rsidRPr="003D7CF7">
        <w:rPr>
          <w:rFonts w:eastAsiaTheme="minorEastAsia"/>
          <w:sz w:val="18"/>
          <w:szCs w:val="18"/>
        </w:rPr>
        <w:tab/>
      </w:r>
      <w:r w:rsidR="00C214C5" w:rsidRPr="003D7CF7">
        <w:rPr>
          <w:rFonts w:eastAsiaTheme="minorEastAsia"/>
          <w:sz w:val="18"/>
          <w:szCs w:val="18"/>
        </w:rPr>
        <w:t>I</w:t>
      </w:r>
      <w:r w:rsidR="00D03624" w:rsidRPr="003D7CF7">
        <w:rPr>
          <w:rFonts w:eastAsiaTheme="minorEastAsia"/>
          <w:sz w:val="18"/>
          <w:szCs w:val="18"/>
        </w:rPr>
        <w:t>nitial void ratio</w:t>
      </w:r>
    </w:p>
    <w:p w14:paraId="46571A7F" w14:textId="34A02426" w:rsidR="00D03624" w:rsidRPr="003D7CF7" w:rsidRDefault="00000000" w:rsidP="00D03624">
      <w:pPr>
        <w:rPr>
          <w:rFonts w:eastAsiaTheme="minorEastAsia"/>
          <w:sz w:val="18"/>
          <w:szCs w:val="18"/>
        </w:rPr>
      </w:pPr>
      <m:oMath>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s</m:t>
            </m:r>
          </m:sub>
        </m:sSub>
      </m:oMath>
      <w:r w:rsidR="00D03624" w:rsidRPr="003D7CF7">
        <w:rPr>
          <w:rFonts w:eastAsiaTheme="minorEastAsia"/>
          <w:sz w:val="18"/>
          <w:szCs w:val="18"/>
        </w:rPr>
        <w:t xml:space="preserve"> </w:t>
      </w:r>
      <w:r w:rsidR="00C964D6" w:rsidRPr="003D7CF7">
        <w:rPr>
          <w:rFonts w:eastAsiaTheme="minorEastAsia"/>
          <w:sz w:val="18"/>
          <w:szCs w:val="18"/>
        </w:rPr>
        <w:tab/>
      </w:r>
      <w:r w:rsidR="00C214C5" w:rsidRPr="003D7CF7">
        <w:rPr>
          <w:rFonts w:eastAsiaTheme="minorEastAsia"/>
          <w:sz w:val="18"/>
          <w:szCs w:val="18"/>
        </w:rPr>
        <w:t>S</w:t>
      </w:r>
      <w:r w:rsidR="00D03624" w:rsidRPr="003D7CF7">
        <w:rPr>
          <w:rFonts w:eastAsiaTheme="minorEastAsia"/>
          <w:sz w:val="18"/>
          <w:szCs w:val="18"/>
        </w:rPr>
        <w:t>pecific gravity of solid fraction</w:t>
      </w:r>
    </w:p>
    <w:p w14:paraId="16A050E8" w14:textId="7A52CFA3" w:rsidR="00D03624" w:rsidRPr="003D7CF7" w:rsidRDefault="00000000" w:rsidP="00D03624">
      <w:pPr>
        <w:rPr>
          <w:rFonts w:eastAsiaTheme="minorEastAsia"/>
          <w:sz w:val="18"/>
          <w:szCs w:val="18"/>
        </w:rPr>
      </w:pPr>
      <m:oMath>
        <m:sSub>
          <m:sSubPr>
            <m:ctrlPr>
              <w:rPr>
                <w:rFonts w:ascii="Cambria Math" w:hAnsi="Cambria Math"/>
                <w:i/>
                <w:sz w:val="18"/>
                <w:szCs w:val="18"/>
                <w:vertAlign w:val="subscript"/>
              </w:rPr>
            </m:ctrlPr>
          </m:sSubPr>
          <m:e>
            <m:r>
              <w:rPr>
                <w:rFonts w:ascii="Cambria Math" w:hAnsi="Cambria Math"/>
                <w:sz w:val="18"/>
                <w:szCs w:val="18"/>
                <w:vertAlign w:val="subscript"/>
              </w:rPr>
              <m:t>s</m:t>
            </m:r>
          </m:e>
          <m:sub>
            <m:r>
              <w:rPr>
                <w:rFonts w:ascii="Cambria Math" w:hAnsi="Cambria Math"/>
                <w:sz w:val="18"/>
                <w:szCs w:val="18"/>
                <w:vertAlign w:val="subscript"/>
              </w:rPr>
              <m:t>u</m:t>
            </m:r>
          </m:sub>
        </m:sSub>
      </m:oMath>
      <w:r w:rsidR="00D03624" w:rsidRPr="003D7CF7">
        <w:rPr>
          <w:rFonts w:eastAsiaTheme="minorEastAsia"/>
          <w:sz w:val="18"/>
          <w:szCs w:val="18"/>
          <w:vertAlign w:val="subscript"/>
        </w:rPr>
        <w:t xml:space="preserve"> </w:t>
      </w:r>
      <w:r w:rsidR="00C964D6" w:rsidRPr="003D7CF7">
        <w:rPr>
          <w:rFonts w:eastAsiaTheme="minorEastAsia"/>
          <w:sz w:val="18"/>
          <w:szCs w:val="18"/>
          <w:vertAlign w:val="subscript"/>
        </w:rPr>
        <w:tab/>
      </w:r>
      <w:r w:rsidR="00C214C5" w:rsidRPr="003D7CF7">
        <w:rPr>
          <w:rFonts w:eastAsiaTheme="minorEastAsia"/>
          <w:sz w:val="18"/>
          <w:szCs w:val="18"/>
        </w:rPr>
        <w:t>U</w:t>
      </w:r>
      <w:r w:rsidR="00D03624" w:rsidRPr="003D7CF7">
        <w:rPr>
          <w:rFonts w:eastAsiaTheme="minorEastAsia"/>
          <w:sz w:val="18"/>
          <w:szCs w:val="18"/>
        </w:rPr>
        <w:t>ndrained strength</w:t>
      </w:r>
    </w:p>
    <w:p w14:paraId="1F4C94CC" w14:textId="0E80802C" w:rsidR="00D03624" w:rsidRPr="003D7CF7" w:rsidRDefault="00000000" w:rsidP="00D03624">
      <w:pPr>
        <w:rPr>
          <w:rFonts w:eastAsiaTheme="minorEastAsia"/>
          <w:sz w:val="18"/>
          <w:szCs w:val="18"/>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s</m:t>
            </m:r>
          </m:e>
          <m:sub>
            <m:r>
              <w:rPr>
                <w:rFonts w:ascii="Cambria Math" w:eastAsiaTheme="minorEastAsia" w:hAnsi="Cambria Math"/>
                <w:sz w:val="18"/>
                <w:szCs w:val="18"/>
              </w:rPr>
              <m:t>u0</m:t>
            </m:r>
          </m:sub>
        </m:sSub>
      </m:oMath>
      <w:r w:rsidR="00D03624" w:rsidRPr="003D7CF7">
        <w:rPr>
          <w:rFonts w:eastAsiaTheme="minorEastAsia"/>
          <w:sz w:val="18"/>
          <w:szCs w:val="18"/>
        </w:rPr>
        <w:t xml:space="preserve"> </w:t>
      </w:r>
      <w:r w:rsidR="00C964D6" w:rsidRPr="003D7CF7">
        <w:rPr>
          <w:rFonts w:eastAsiaTheme="minorEastAsia"/>
          <w:sz w:val="18"/>
          <w:szCs w:val="18"/>
        </w:rPr>
        <w:tab/>
      </w:r>
      <w:r w:rsidR="00C214C5" w:rsidRPr="003D7CF7">
        <w:rPr>
          <w:rFonts w:eastAsiaTheme="minorEastAsia"/>
          <w:sz w:val="18"/>
          <w:szCs w:val="18"/>
        </w:rPr>
        <w:t>M</w:t>
      </w:r>
      <w:r w:rsidR="00D03624" w:rsidRPr="003D7CF7">
        <w:rPr>
          <w:rFonts w:eastAsiaTheme="minorEastAsia"/>
          <w:sz w:val="18"/>
          <w:szCs w:val="18"/>
        </w:rPr>
        <w:t xml:space="preserve">onotonic undrained strength </w:t>
      </w:r>
    </w:p>
    <w:p w14:paraId="6AE90A11" w14:textId="0E8AAC58" w:rsidR="00F746DD" w:rsidRPr="003D7CF7" w:rsidRDefault="00F746DD" w:rsidP="00F746DD">
      <w:pPr>
        <w:rPr>
          <w:rFonts w:eastAsiaTheme="minorEastAsia"/>
          <w:sz w:val="18"/>
          <w:szCs w:val="18"/>
        </w:rPr>
      </w:pPr>
      <m:oMath>
        <m:r>
          <w:rPr>
            <w:rFonts w:ascii="Cambria Math" w:eastAsiaTheme="minorEastAsia" w:hAnsi="Cambria Math"/>
            <w:sz w:val="18"/>
            <w:szCs w:val="18"/>
          </w:rPr>
          <m:t>γ</m:t>
        </m:r>
      </m:oMath>
      <w:r w:rsidRPr="003D7CF7">
        <w:rPr>
          <w:rFonts w:eastAsiaTheme="minorEastAsia"/>
          <w:sz w:val="18"/>
          <w:szCs w:val="18"/>
        </w:rPr>
        <w:t xml:space="preserve"> </w:t>
      </w:r>
      <w:r w:rsidRPr="003D7CF7">
        <w:rPr>
          <w:rFonts w:eastAsiaTheme="minorEastAsia"/>
          <w:sz w:val="18"/>
          <w:szCs w:val="18"/>
        </w:rPr>
        <w:tab/>
      </w:r>
      <w:r w:rsidR="00C214C5" w:rsidRPr="003D7CF7">
        <w:rPr>
          <w:rFonts w:eastAsiaTheme="minorEastAsia"/>
          <w:sz w:val="18"/>
          <w:szCs w:val="18"/>
        </w:rPr>
        <w:t>S</w:t>
      </w:r>
      <w:r w:rsidRPr="003D7CF7">
        <w:rPr>
          <w:rFonts w:eastAsiaTheme="minorEastAsia"/>
          <w:sz w:val="18"/>
          <w:szCs w:val="18"/>
        </w:rPr>
        <w:t>hear strain</w:t>
      </w:r>
    </w:p>
    <w:p w14:paraId="57F518A5" w14:textId="45CFAB43" w:rsidR="00D03624" w:rsidRPr="003D7CF7" w:rsidRDefault="00D03624" w:rsidP="00D03624">
      <w:pPr>
        <w:rPr>
          <w:rFonts w:eastAsiaTheme="minorEastAsia"/>
          <w:sz w:val="18"/>
          <w:szCs w:val="18"/>
        </w:rPr>
      </w:pPr>
      <m:oMath>
        <m:r>
          <m:rPr>
            <m:sty m:val="p"/>
          </m:rPr>
          <w:rPr>
            <w:rFonts w:ascii="Cambria Math" w:eastAsiaTheme="minorEastAsia" w:hAnsi="Cambria Math"/>
            <w:sz w:val="18"/>
            <w:szCs w:val="18"/>
          </w:rPr>
          <m:t>Δ</m:t>
        </m:r>
        <m:r>
          <w:rPr>
            <w:rFonts w:ascii="Cambria Math" w:eastAsiaTheme="minorEastAsia" w:hAnsi="Cambria Math"/>
            <w:sz w:val="18"/>
            <w:szCs w:val="18"/>
          </w:rPr>
          <m:t>u</m:t>
        </m:r>
      </m:oMath>
      <w:r w:rsidRPr="003D7CF7">
        <w:rPr>
          <w:rFonts w:eastAsiaTheme="minorEastAsia"/>
          <w:sz w:val="18"/>
          <w:szCs w:val="18"/>
        </w:rPr>
        <w:t xml:space="preserve"> </w:t>
      </w:r>
      <w:r w:rsidR="00C964D6" w:rsidRPr="003D7CF7">
        <w:rPr>
          <w:rFonts w:eastAsiaTheme="minorEastAsia"/>
          <w:sz w:val="18"/>
          <w:szCs w:val="18"/>
        </w:rPr>
        <w:tab/>
      </w:r>
      <w:r w:rsidR="00591CE0" w:rsidRPr="003D7CF7">
        <w:rPr>
          <w:rFonts w:eastAsiaTheme="minorEastAsia"/>
          <w:sz w:val="18"/>
          <w:szCs w:val="18"/>
        </w:rPr>
        <w:t xml:space="preserve">Excess </w:t>
      </w:r>
      <w:r w:rsidR="00991E99" w:rsidRPr="003D7CF7">
        <w:rPr>
          <w:rFonts w:eastAsiaTheme="minorEastAsia"/>
          <w:sz w:val="18"/>
          <w:szCs w:val="18"/>
        </w:rPr>
        <w:t>p</w:t>
      </w:r>
      <w:r w:rsidRPr="003D7CF7">
        <w:rPr>
          <w:rFonts w:eastAsiaTheme="minorEastAsia"/>
          <w:sz w:val="18"/>
          <w:szCs w:val="18"/>
        </w:rPr>
        <w:t>ore</w:t>
      </w:r>
      <w:r w:rsidR="00B61C3A" w:rsidRPr="003D7CF7">
        <w:rPr>
          <w:rFonts w:eastAsiaTheme="minorEastAsia"/>
          <w:sz w:val="18"/>
          <w:szCs w:val="18"/>
        </w:rPr>
        <w:t xml:space="preserve"> </w:t>
      </w:r>
      <w:r w:rsidRPr="003D7CF7">
        <w:rPr>
          <w:rFonts w:eastAsiaTheme="minorEastAsia"/>
          <w:sz w:val="18"/>
          <w:szCs w:val="18"/>
        </w:rPr>
        <w:t>water pressure generat</w:t>
      </w:r>
      <w:r w:rsidR="002214DE" w:rsidRPr="003D7CF7">
        <w:rPr>
          <w:rFonts w:eastAsiaTheme="minorEastAsia"/>
          <w:sz w:val="18"/>
          <w:szCs w:val="18"/>
        </w:rPr>
        <w:t xml:space="preserve">ion </w:t>
      </w:r>
    </w:p>
    <w:p w14:paraId="777FF5AB" w14:textId="088CCD51" w:rsidR="00D03624" w:rsidRPr="003D7CF7" w:rsidRDefault="00000000" w:rsidP="00D03624">
      <w:pPr>
        <w:rPr>
          <w:rFonts w:eastAsiaTheme="minorEastAsia"/>
          <w:sz w:val="18"/>
          <w:szCs w:val="18"/>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κ</m:t>
            </m:r>
          </m:e>
          <m:sub>
            <m:r>
              <w:rPr>
                <w:rFonts w:ascii="Cambria Math" w:eastAsiaTheme="minorEastAsia" w:hAnsi="Cambria Math"/>
                <w:sz w:val="18"/>
                <w:szCs w:val="18"/>
              </w:rPr>
              <m:t>0</m:t>
            </m:r>
          </m:sub>
        </m:sSub>
      </m:oMath>
      <w:r w:rsidR="00D03624" w:rsidRPr="003D7CF7">
        <w:rPr>
          <w:rFonts w:eastAsiaTheme="minorEastAsia"/>
          <w:sz w:val="18"/>
          <w:szCs w:val="18"/>
        </w:rPr>
        <w:t xml:space="preserve"> </w:t>
      </w:r>
      <w:r w:rsidR="00C964D6" w:rsidRPr="003D7CF7">
        <w:rPr>
          <w:rFonts w:eastAsiaTheme="minorEastAsia"/>
          <w:sz w:val="18"/>
          <w:szCs w:val="18"/>
        </w:rPr>
        <w:tab/>
      </w:r>
      <w:r w:rsidR="00C214C5" w:rsidRPr="003D7CF7">
        <w:rPr>
          <w:rFonts w:eastAsiaTheme="minorEastAsia"/>
          <w:sz w:val="18"/>
          <w:szCs w:val="18"/>
        </w:rPr>
        <w:t>S</w:t>
      </w:r>
      <w:r w:rsidR="00D03624" w:rsidRPr="003D7CF7">
        <w:rPr>
          <w:rFonts w:eastAsiaTheme="minorEastAsia"/>
          <w:sz w:val="18"/>
          <w:szCs w:val="18"/>
        </w:rPr>
        <w:t>lope of one-dimensional swelling line</w:t>
      </w:r>
    </w:p>
    <w:p w14:paraId="03009471" w14:textId="6026A945" w:rsidR="00D03624" w:rsidRPr="003D7CF7" w:rsidRDefault="00000000" w:rsidP="00D03624">
      <w:pPr>
        <w:rPr>
          <w:rFonts w:eastAsiaTheme="minorEastAsia"/>
          <w:sz w:val="18"/>
          <w:szCs w:val="18"/>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λ</m:t>
            </m:r>
          </m:e>
          <m:sub>
            <m:r>
              <w:rPr>
                <w:rFonts w:ascii="Cambria Math" w:eastAsiaTheme="minorEastAsia" w:hAnsi="Cambria Math"/>
                <w:sz w:val="18"/>
                <w:szCs w:val="18"/>
              </w:rPr>
              <m:t>0</m:t>
            </m:r>
          </m:sub>
        </m:sSub>
      </m:oMath>
      <w:r w:rsidR="00D03624" w:rsidRPr="003D7CF7">
        <w:rPr>
          <w:rFonts w:eastAsiaTheme="minorEastAsia"/>
          <w:sz w:val="18"/>
          <w:szCs w:val="18"/>
        </w:rPr>
        <w:t xml:space="preserve"> </w:t>
      </w:r>
      <w:r w:rsidR="00C964D6" w:rsidRPr="003D7CF7">
        <w:rPr>
          <w:rFonts w:eastAsiaTheme="minorEastAsia"/>
          <w:sz w:val="18"/>
          <w:szCs w:val="18"/>
        </w:rPr>
        <w:tab/>
      </w:r>
      <w:r w:rsidR="00C214C5" w:rsidRPr="003D7CF7">
        <w:rPr>
          <w:rFonts w:eastAsiaTheme="minorEastAsia"/>
          <w:sz w:val="18"/>
          <w:szCs w:val="18"/>
        </w:rPr>
        <w:t>S</w:t>
      </w:r>
      <w:r w:rsidR="00D03624" w:rsidRPr="003D7CF7">
        <w:rPr>
          <w:rFonts w:eastAsiaTheme="minorEastAsia"/>
          <w:sz w:val="18"/>
          <w:szCs w:val="18"/>
        </w:rPr>
        <w:t>lope of one-dimensional normal compression line</w:t>
      </w:r>
    </w:p>
    <w:p w14:paraId="0D0E38B9" w14:textId="00523B0F" w:rsidR="00D03624" w:rsidRPr="003D7CF7" w:rsidRDefault="00000000" w:rsidP="00D03624">
      <w:pPr>
        <w:rPr>
          <w:rFonts w:eastAsiaTheme="minorEastAsia"/>
          <w:sz w:val="18"/>
          <w:szCs w:val="18"/>
        </w:rPr>
      </w:pPr>
      <m:oMath>
        <m:sSubSup>
          <m:sSubSupPr>
            <m:ctrlPr>
              <w:rPr>
                <w:rFonts w:ascii="Cambria Math" w:eastAsiaTheme="minorEastAsia" w:hAnsi="Cambria Math"/>
                <w:sz w:val="18"/>
                <w:szCs w:val="18"/>
              </w:rPr>
            </m:ctrlPr>
          </m:sSubSupPr>
          <m:e>
            <m:r>
              <w:rPr>
                <w:rFonts w:ascii="Cambria Math" w:eastAsiaTheme="minorEastAsia" w:hAnsi="Cambria Math"/>
                <w:sz w:val="18"/>
                <w:szCs w:val="18"/>
              </w:rPr>
              <m:t>σ</m:t>
            </m:r>
          </m:e>
          <m:sub>
            <m:r>
              <w:rPr>
                <w:rFonts w:ascii="Cambria Math" w:eastAsiaTheme="minorEastAsia" w:hAnsi="Cambria Math"/>
                <w:sz w:val="18"/>
                <w:szCs w:val="18"/>
              </w:rPr>
              <m:t>v</m:t>
            </m:r>
          </m:sub>
          <m:sup>
            <m:r>
              <m:rPr>
                <m:sty m:val="p"/>
              </m:rPr>
              <w:rPr>
                <w:rFonts w:ascii="Cambria Math" w:eastAsiaTheme="minorEastAsia" w:hAnsi="Cambria Math"/>
                <w:sz w:val="18"/>
                <w:szCs w:val="18"/>
              </w:rPr>
              <m:t>'</m:t>
            </m:r>
          </m:sup>
        </m:sSubSup>
      </m:oMath>
      <w:r w:rsidR="00D03624" w:rsidRPr="003D7CF7">
        <w:rPr>
          <w:rFonts w:eastAsiaTheme="minorEastAsia"/>
          <w:sz w:val="18"/>
          <w:szCs w:val="18"/>
        </w:rPr>
        <w:t xml:space="preserve"> </w:t>
      </w:r>
      <w:r w:rsidR="00C964D6" w:rsidRPr="003D7CF7">
        <w:rPr>
          <w:rFonts w:eastAsiaTheme="minorEastAsia"/>
          <w:sz w:val="18"/>
          <w:szCs w:val="18"/>
        </w:rPr>
        <w:tab/>
      </w:r>
      <w:r w:rsidR="00C214C5" w:rsidRPr="003D7CF7">
        <w:rPr>
          <w:rFonts w:eastAsiaTheme="minorEastAsia"/>
          <w:sz w:val="18"/>
          <w:szCs w:val="18"/>
        </w:rPr>
        <w:t>V</w:t>
      </w:r>
      <w:r w:rsidR="00D03624" w:rsidRPr="003D7CF7">
        <w:rPr>
          <w:rFonts w:eastAsiaTheme="minorEastAsia"/>
          <w:sz w:val="18"/>
          <w:szCs w:val="18"/>
        </w:rPr>
        <w:t>ertical effective stress</w:t>
      </w:r>
    </w:p>
    <w:p w14:paraId="75A2D83C" w14:textId="72D01591" w:rsidR="00D03624" w:rsidRPr="003D7CF7" w:rsidRDefault="00000000" w:rsidP="00D03624">
      <w:pPr>
        <w:rPr>
          <w:rFonts w:eastAsiaTheme="minorEastAsia"/>
          <w:sz w:val="18"/>
          <w:szCs w:val="18"/>
        </w:rPr>
      </w:pPr>
      <m:oMath>
        <m:sSubSup>
          <m:sSubSupPr>
            <m:ctrlPr>
              <w:rPr>
                <w:rFonts w:ascii="Cambria Math" w:eastAsiaTheme="minorEastAsia" w:hAnsi="Cambria Math"/>
                <w:sz w:val="18"/>
                <w:szCs w:val="18"/>
              </w:rPr>
            </m:ctrlPr>
          </m:sSubSupPr>
          <m:e>
            <m:r>
              <w:rPr>
                <w:rFonts w:ascii="Cambria Math" w:eastAsiaTheme="minorEastAsia" w:hAnsi="Cambria Math"/>
                <w:sz w:val="18"/>
                <w:szCs w:val="18"/>
              </w:rPr>
              <m:t>σ</m:t>
            </m:r>
          </m:e>
          <m:sub>
            <m:r>
              <w:rPr>
                <w:rFonts w:ascii="Cambria Math" w:eastAsiaTheme="minorEastAsia" w:hAnsi="Cambria Math"/>
                <w:sz w:val="18"/>
                <w:szCs w:val="18"/>
              </w:rPr>
              <m:t>v</m:t>
            </m:r>
            <m:r>
              <m:rPr>
                <m:sty m:val="p"/>
              </m:rPr>
              <w:rPr>
                <w:rFonts w:ascii="Cambria Math" w:eastAsiaTheme="minorEastAsia" w:hAnsi="Cambria Math"/>
                <w:sz w:val="18"/>
                <w:szCs w:val="18"/>
              </w:rPr>
              <m:t>0</m:t>
            </m:r>
          </m:sub>
          <m:sup>
            <m:r>
              <m:rPr>
                <m:sty m:val="p"/>
              </m:rPr>
              <w:rPr>
                <w:rFonts w:ascii="Cambria Math" w:eastAsiaTheme="minorEastAsia" w:hAnsi="Cambria Math"/>
                <w:sz w:val="18"/>
                <w:szCs w:val="18"/>
              </w:rPr>
              <m:t>'</m:t>
            </m:r>
          </m:sup>
        </m:sSubSup>
      </m:oMath>
      <w:r w:rsidR="00D03624" w:rsidRPr="003D7CF7">
        <w:rPr>
          <w:rFonts w:eastAsiaTheme="minorEastAsia"/>
          <w:sz w:val="18"/>
          <w:szCs w:val="18"/>
        </w:rPr>
        <w:t xml:space="preserve"> </w:t>
      </w:r>
      <w:r w:rsidR="00C964D6" w:rsidRPr="003D7CF7">
        <w:rPr>
          <w:rFonts w:eastAsiaTheme="minorEastAsia"/>
          <w:sz w:val="18"/>
          <w:szCs w:val="18"/>
        </w:rPr>
        <w:tab/>
      </w:r>
      <w:r w:rsidR="00C214C5" w:rsidRPr="003D7CF7">
        <w:rPr>
          <w:rFonts w:eastAsiaTheme="minorEastAsia"/>
          <w:sz w:val="18"/>
          <w:szCs w:val="18"/>
        </w:rPr>
        <w:t>E</w:t>
      </w:r>
      <w:r w:rsidR="00D03624" w:rsidRPr="003D7CF7">
        <w:rPr>
          <w:rFonts w:eastAsiaTheme="minorEastAsia"/>
          <w:sz w:val="18"/>
          <w:szCs w:val="18"/>
        </w:rPr>
        <w:t xml:space="preserve">quilibrium vertical effective stress </w:t>
      </w:r>
    </w:p>
    <w:p w14:paraId="034E7D7F" w14:textId="5E355725" w:rsidR="00D03624" w:rsidRPr="003D7CF7" w:rsidRDefault="00000000" w:rsidP="00D03624">
      <w:pPr>
        <w:rPr>
          <w:rFonts w:eastAsiaTheme="minorEastAsia"/>
          <w:sz w:val="18"/>
          <w:szCs w:val="18"/>
        </w:rPr>
      </w:pPr>
      <m:oMath>
        <m:sSubSup>
          <m:sSubSupPr>
            <m:ctrlPr>
              <w:rPr>
                <w:rFonts w:ascii="Cambria Math" w:eastAsiaTheme="minorEastAsia" w:hAnsi="Cambria Math"/>
                <w:sz w:val="18"/>
                <w:szCs w:val="18"/>
              </w:rPr>
            </m:ctrlPr>
          </m:sSubSupPr>
          <m:e>
            <m:r>
              <w:rPr>
                <w:rFonts w:ascii="Cambria Math" w:eastAsiaTheme="minorEastAsia" w:hAnsi="Cambria Math"/>
                <w:sz w:val="18"/>
                <w:szCs w:val="18"/>
              </w:rPr>
              <m:t>σ</m:t>
            </m:r>
          </m:e>
          <m:sub>
            <m:r>
              <w:rPr>
                <w:rFonts w:ascii="Cambria Math" w:eastAsiaTheme="minorEastAsia" w:hAnsi="Cambria Math"/>
                <w:sz w:val="18"/>
                <w:szCs w:val="18"/>
              </w:rPr>
              <m:t>vc</m:t>
            </m:r>
          </m:sub>
          <m:sup>
            <m:r>
              <m:rPr>
                <m:sty m:val="p"/>
              </m:rPr>
              <w:rPr>
                <w:rFonts w:ascii="Cambria Math" w:eastAsiaTheme="minorEastAsia" w:hAnsi="Cambria Math"/>
                <w:sz w:val="18"/>
                <w:szCs w:val="18"/>
              </w:rPr>
              <m:t>'</m:t>
            </m:r>
          </m:sup>
        </m:sSubSup>
      </m:oMath>
      <w:r w:rsidR="00D03624" w:rsidRPr="003D7CF7">
        <w:rPr>
          <w:rFonts w:eastAsiaTheme="minorEastAsia"/>
          <w:sz w:val="18"/>
          <w:szCs w:val="18"/>
        </w:rPr>
        <w:t xml:space="preserve"> </w:t>
      </w:r>
      <w:r w:rsidR="00C964D6" w:rsidRPr="003D7CF7">
        <w:rPr>
          <w:rFonts w:eastAsiaTheme="minorEastAsia"/>
          <w:sz w:val="18"/>
          <w:szCs w:val="18"/>
        </w:rPr>
        <w:tab/>
      </w:r>
      <w:r w:rsidR="00C214C5" w:rsidRPr="003D7CF7">
        <w:rPr>
          <w:rFonts w:eastAsiaTheme="minorEastAsia"/>
          <w:sz w:val="18"/>
          <w:szCs w:val="18"/>
        </w:rPr>
        <w:t>C</w:t>
      </w:r>
      <w:r w:rsidR="00D03624" w:rsidRPr="003D7CF7">
        <w:rPr>
          <w:rFonts w:eastAsiaTheme="minorEastAsia"/>
          <w:sz w:val="18"/>
          <w:szCs w:val="18"/>
        </w:rPr>
        <w:t xml:space="preserve">onsolidation vertical effective stress </w:t>
      </w:r>
    </w:p>
    <w:p w14:paraId="06BC8227" w14:textId="7FE50241" w:rsidR="00F9401E" w:rsidRPr="003D7CF7" w:rsidRDefault="00F9401E" w:rsidP="00F9401E">
      <w:pPr>
        <w:rPr>
          <w:rFonts w:eastAsiaTheme="minorEastAsia"/>
          <w:sz w:val="18"/>
          <w:szCs w:val="18"/>
        </w:rPr>
      </w:pPr>
      <m:oMath>
        <m:r>
          <w:rPr>
            <w:rFonts w:ascii="Cambria Math" w:eastAsiaTheme="minorEastAsia" w:hAnsi="Cambria Math"/>
            <w:sz w:val="18"/>
            <w:szCs w:val="18"/>
          </w:rPr>
          <m:t>τ</m:t>
        </m:r>
      </m:oMath>
      <w:r w:rsidRPr="003D7CF7">
        <w:rPr>
          <w:rFonts w:eastAsiaTheme="minorEastAsia"/>
          <w:sz w:val="18"/>
          <w:szCs w:val="18"/>
        </w:rPr>
        <w:t xml:space="preserve"> </w:t>
      </w:r>
      <w:r w:rsidRPr="003D7CF7">
        <w:rPr>
          <w:rFonts w:eastAsiaTheme="minorEastAsia"/>
          <w:sz w:val="18"/>
          <w:szCs w:val="18"/>
        </w:rPr>
        <w:tab/>
      </w:r>
      <w:r w:rsidR="00C214C5" w:rsidRPr="003D7CF7">
        <w:rPr>
          <w:rFonts w:eastAsiaTheme="minorEastAsia"/>
          <w:sz w:val="18"/>
          <w:szCs w:val="18"/>
        </w:rPr>
        <w:t>S</w:t>
      </w:r>
      <w:r w:rsidRPr="003D7CF7">
        <w:rPr>
          <w:rFonts w:eastAsiaTheme="minorEastAsia"/>
          <w:sz w:val="18"/>
          <w:szCs w:val="18"/>
        </w:rPr>
        <w:t>hear stress</w:t>
      </w:r>
    </w:p>
    <w:p w14:paraId="01E85DC9" w14:textId="62F31E0D" w:rsidR="00F9401E" w:rsidRPr="003D7CF7" w:rsidRDefault="00000000" w:rsidP="00F9401E">
      <w:pPr>
        <w:rPr>
          <w:rFonts w:eastAsiaTheme="minorEastAsia"/>
          <w:sz w:val="18"/>
          <w:szCs w:val="18"/>
        </w:rPr>
      </w:pPr>
      <m:oMath>
        <m:sSup>
          <m:sSupPr>
            <m:ctrlPr>
              <w:rPr>
                <w:rFonts w:ascii="Cambria Math" w:eastAsiaTheme="minorEastAsia" w:hAnsi="Cambria Math"/>
                <w:sz w:val="18"/>
                <w:szCs w:val="18"/>
              </w:rPr>
            </m:ctrlPr>
          </m:sSupPr>
          <m:e>
            <m:r>
              <w:rPr>
                <w:rFonts w:ascii="Cambria Math" w:eastAsiaTheme="minorEastAsia" w:hAnsi="Cambria Math"/>
                <w:sz w:val="18"/>
                <w:szCs w:val="18"/>
              </w:rPr>
              <m:t>ϕ</m:t>
            </m:r>
          </m:e>
          <m:sup>
            <m:r>
              <m:rPr>
                <m:sty m:val="p"/>
              </m:rPr>
              <w:rPr>
                <w:rFonts w:ascii="Cambria Math" w:eastAsiaTheme="minorEastAsia" w:hAnsi="Cambria Math"/>
                <w:sz w:val="18"/>
                <w:szCs w:val="18"/>
              </w:rPr>
              <m:t>'</m:t>
            </m:r>
          </m:sup>
        </m:sSup>
      </m:oMath>
      <w:r w:rsidR="00F9401E" w:rsidRPr="003D7CF7">
        <w:rPr>
          <w:rFonts w:eastAsiaTheme="minorEastAsia"/>
          <w:sz w:val="18"/>
          <w:szCs w:val="18"/>
        </w:rPr>
        <w:t xml:space="preserve"> </w:t>
      </w:r>
      <w:r w:rsidR="00F9401E" w:rsidRPr="003D7CF7">
        <w:rPr>
          <w:rFonts w:eastAsiaTheme="minorEastAsia"/>
          <w:sz w:val="18"/>
          <w:szCs w:val="18"/>
        </w:rPr>
        <w:tab/>
      </w:r>
      <w:r w:rsidR="00C214C5" w:rsidRPr="003D7CF7">
        <w:rPr>
          <w:rFonts w:eastAsiaTheme="minorEastAsia"/>
          <w:sz w:val="18"/>
          <w:szCs w:val="18"/>
        </w:rPr>
        <w:t>A</w:t>
      </w:r>
      <w:r w:rsidR="00F9401E" w:rsidRPr="003D7CF7">
        <w:rPr>
          <w:rFonts w:eastAsiaTheme="minorEastAsia"/>
          <w:sz w:val="18"/>
          <w:szCs w:val="18"/>
        </w:rPr>
        <w:t>ngle of internal friction</w:t>
      </w:r>
    </w:p>
    <w:p w14:paraId="0B043C47" w14:textId="77777777" w:rsidR="00B20922" w:rsidRPr="003D7CF7" w:rsidRDefault="00B20922" w:rsidP="00AA237B">
      <w:pPr>
        <w:pStyle w:val="Heading1"/>
      </w:pPr>
    </w:p>
    <w:p w14:paraId="3C892AB0" w14:textId="77777777" w:rsidR="00B20922" w:rsidRPr="003D7CF7" w:rsidRDefault="00B20922" w:rsidP="00AA237B">
      <w:pPr>
        <w:pStyle w:val="Heading1"/>
      </w:pPr>
      <w:r w:rsidRPr="003D7CF7">
        <w:t>INTRODUCTION</w:t>
      </w:r>
    </w:p>
    <w:p w14:paraId="753772EF" w14:textId="77777777" w:rsidR="00B20922" w:rsidRPr="003D7CF7" w:rsidRDefault="00B20922" w:rsidP="00AA237B">
      <w:pPr>
        <w:pStyle w:val="Heading2"/>
      </w:pPr>
    </w:p>
    <w:p w14:paraId="24CF3AAB" w14:textId="420FBB30" w:rsidR="007C2EB4" w:rsidRPr="003D7CF7" w:rsidRDefault="00C30C50" w:rsidP="00D11933">
      <w:pPr>
        <w:pStyle w:val="Heading2"/>
        <w:spacing w:after="120"/>
      </w:pPr>
      <w:r w:rsidRPr="003D7CF7">
        <w:t xml:space="preserve">Renewable Energy Future </w:t>
      </w:r>
    </w:p>
    <w:p w14:paraId="48192B52" w14:textId="675C2F08" w:rsidR="00087E6E" w:rsidRPr="003D7CF7" w:rsidRDefault="00C30C50" w:rsidP="00C30C50">
      <w:pPr>
        <w:autoSpaceDE w:val="0"/>
        <w:autoSpaceDN w:val="0"/>
        <w:adjustRightInd w:val="0"/>
        <w:jc w:val="both"/>
        <w:rPr>
          <w:sz w:val="18"/>
          <w:szCs w:val="18"/>
        </w:rPr>
      </w:pPr>
      <w:r w:rsidRPr="003D7CF7">
        <w:rPr>
          <w:sz w:val="18"/>
          <w:szCs w:val="18"/>
        </w:rPr>
        <w:t xml:space="preserve">The global energy industry is going through a significant period of transition aiming to net zero greenhouse gas emissions in the coming decades, </w:t>
      </w:r>
      <w:r w:rsidR="00B1068A" w:rsidRPr="003D7CF7">
        <w:rPr>
          <w:sz w:val="18"/>
          <w:szCs w:val="18"/>
        </w:rPr>
        <w:t xml:space="preserve">and </w:t>
      </w:r>
      <w:r w:rsidRPr="003D7CF7">
        <w:rPr>
          <w:sz w:val="18"/>
          <w:szCs w:val="18"/>
        </w:rPr>
        <w:t xml:space="preserve">renewable energy is expected to be one of the fastest-growing energy sources globally </w:t>
      </w:r>
      <w:r w:rsidR="00DF1C93" w:rsidRPr="003D7CF7">
        <w:rPr>
          <w:noProof/>
          <w:sz w:val="18"/>
          <w:szCs w:val="18"/>
          <w:lang w:val="en-GB"/>
        </w:rPr>
        <w:t>(</w:t>
      </w:r>
      <w:r w:rsidR="00DF1C93" w:rsidRPr="003D7CF7">
        <w:rPr>
          <w:sz w:val="18"/>
          <w:szCs w:val="18"/>
        </w:rPr>
        <w:t>International Energy Agency</w:t>
      </w:r>
      <w:r w:rsidR="00DF1C93" w:rsidRPr="003D7CF7">
        <w:rPr>
          <w:noProof/>
          <w:sz w:val="18"/>
          <w:szCs w:val="18"/>
          <w:lang w:val="en-GB"/>
        </w:rPr>
        <w:t>, 2021)</w:t>
      </w:r>
      <w:r w:rsidRPr="003D7CF7">
        <w:rPr>
          <w:sz w:val="18"/>
          <w:szCs w:val="18"/>
        </w:rPr>
        <w:t xml:space="preserve">. In line with the Paris </w:t>
      </w:r>
      <w:r w:rsidR="00C964D6" w:rsidRPr="003D7CF7">
        <w:rPr>
          <w:sz w:val="18"/>
          <w:szCs w:val="18"/>
        </w:rPr>
        <w:t>A</w:t>
      </w:r>
      <w:r w:rsidRPr="003D7CF7">
        <w:rPr>
          <w:sz w:val="18"/>
          <w:szCs w:val="18"/>
        </w:rPr>
        <w:t xml:space="preserve">greement for climate neutral energy or energy with no greenhouse gas emissions in the coming 30 years, investments and technologies are needed to decarbonize the energy system. East Asia is responsible for 34% of the global energy-related emissions, where </w:t>
      </w:r>
      <w:r w:rsidR="000E204F" w:rsidRPr="003D7CF7">
        <w:rPr>
          <w:sz w:val="18"/>
          <w:szCs w:val="18"/>
        </w:rPr>
        <w:t xml:space="preserve">a </w:t>
      </w:r>
      <w:r w:rsidRPr="003D7CF7">
        <w:rPr>
          <w:sz w:val="18"/>
          <w:szCs w:val="18"/>
        </w:rPr>
        <w:t xml:space="preserve">53% reduction in carbon emissions by 2050 </w:t>
      </w:r>
      <w:r w:rsidR="00D5357F" w:rsidRPr="003D7CF7">
        <w:rPr>
          <w:sz w:val="18"/>
          <w:szCs w:val="18"/>
        </w:rPr>
        <w:t xml:space="preserve">is planned </w:t>
      </w:r>
      <w:r w:rsidRPr="003D7CF7">
        <w:rPr>
          <w:sz w:val="18"/>
          <w:szCs w:val="18"/>
        </w:rPr>
        <w:t>through the transition to renewable energies</w:t>
      </w:r>
      <w:r w:rsidR="000E784A" w:rsidRPr="003D7CF7">
        <w:rPr>
          <w:sz w:val="18"/>
          <w:szCs w:val="18"/>
        </w:rPr>
        <w:t xml:space="preserve"> (International Renewable Energy Agency, 2019)</w:t>
      </w:r>
      <w:r w:rsidRPr="003D7CF7">
        <w:rPr>
          <w:sz w:val="18"/>
          <w:szCs w:val="18"/>
        </w:rPr>
        <w:t xml:space="preserve">. Asia’s share of the global offshore </w:t>
      </w:r>
      <w:r w:rsidR="0074721F" w:rsidRPr="003D7CF7">
        <w:rPr>
          <w:sz w:val="18"/>
          <w:szCs w:val="18"/>
        </w:rPr>
        <w:t xml:space="preserve">wind </w:t>
      </w:r>
      <w:r w:rsidRPr="003D7CF7">
        <w:rPr>
          <w:sz w:val="18"/>
          <w:szCs w:val="18"/>
        </w:rPr>
        <w:t>market is expected to grow from 24% in 2019 to 42% in 2025</w:t>
      </w:r>
      <w:r w:rsidR="000E784A" w:rsidRPr="003D7CF7">
        <w:rPr>
          <w:sz w:val="18"/>
          <w:szCs w:val="18"/>
        </w:rPr>
        <w:t xml:space="preserve"> (</w:t>
      </w:r>
      <w:proofErr w:type="spellStart"/>
      <w:r w:rsidR="000E784A" w:rsidRPr="003D7CF7">
        <w:rPr>
          <w:sz w:val="18"/>
          <w:szCs w:val="18"/>
        </w:rPr>
        <w:t>ReGlobal</w:t>
      </w:r>
      <w:proofErr w:type="spellEnd"/>
      <w:r w:rsidR="000E784A" w:rsidRPr="003D7CF7">
        <w:rPr>
          <w:sz w:val="18"/>
          <w:szCs w:val="18"/>
        </w:rPr>
        <w:t>, 2020)</w:t>
      </w:r>
      <w:r w:rsidRPr="003D7CF7">
        <w:rPr>
          <w:sz w:val="18"/>
          <w:szCs w:val="18"/>
        </w:rPr>
        <w:t xml:space="preserve">. In addition, Europe is aiming to increase its offshore capacity from wind </w:t>
      </w:r>
      <w:r w:rsidRPr="003D7CF7">
        <w:rPr>
          <w:sz w:val="18"/>
          <w:szCs w:val="18"/>
        </w:rPr>
        <w:t xml:space="preserve">and other </w:t>
      </w:r>
      <w:r w:rsidR="003E411D" w:rsidRPr="003D7CF7">
        <w:rPr>
          <w:sz w:val="18"/>
          <w:szCs w:val="18"/>
        </w:rPr>
        <w:t xml:space="preserve">types of </w:t>
      </w:r>
      <w:r w:rsidRPr="003D7CF7">
        <w:rPr>
          <w:sz w:val="18"/>
          <w:szCs w:val="18"/>
        </w:rPr>
        <w:t>ocean energy (e.g., wave and tidal) to at least 340 GW by 2050</w:t>
      </w:r>
      <w:r w:rsidR="00D23A89" w:rsidRPr="003D7CF7">
        <w:rPr>
          <w:sz w:val="18"/>
          <w:szCs w:val="18"/>
        </w:rPr>
        <w:t>—that is</w:t>
      </w:r>
      <w:r w:rsidR="00741F4A" w:rsidRPr="003D7CF7">
        <w:rPr>
          <w:sz w:val="18"/>
          <w:szCs w:val="18"/>
        </w:rPr>
        <w:t>,</w:t>
      </w:r>
      <w:r w:rsidRPr="003D7CF7">
        <w:rPr>
          <w:sz w:val="18"/>
          <w:szCs w:val="18"/>
        </w:rPr>
        <w:t xml:space="preserve"> multiplying the capacity for offshore renewable energy </w:t>
      </w:r>
      <w:r w:rsidR="00541D61" w:rsidRPr="003D7CF7">
        <w:rPr>
          <w:sz w:val="18"/>
          <w:szCs w:val="18"/>
        </w:rPr>
        <w:t xml:space="preserve">by </w:t>
      </w:r>
      <w:r w:rsidRPr="003D7CF7">
        <w:rPr>
          <w:sz w:val="18"/>
          <w:szCs w:val="18"/>
        </w:rPr>
        <w:t xml:space="preserve">nearly 30 </w:t>
      </w:r>
      <w:r w:rsidR="0067696D" w:rsidRPr="003D7CF7">
        <w:rPr>
          <w:noProof/>
          <w:sz w:val="18"/>
          <w:szCs w:val="18"/>
        </w:rPr>
        <w:t>(</w:t>
      </w:r>
      <w:r w:rsidR="004F6077" w:rsidRPr="003D7CF7">
        <w:rPr>
          <w:sz w:val="18"/>
          <w:szCs w:val="18"/>
        </w:rPr>
        <w:t>European Commission</w:t>
      </w:r>
      <w:r w:rsidR="0067696D" w:rsidRPr="003D7CF7">
        <w:rPr>
          <w:noProof/>
          <w:sz w:val="18"/>
          <w:szCs w:val="18"/>
        </w:rPr>
        <w:t>, 2020)</w:t>
      </w:r>
      <w:r w:rsidRPr="003D7CF7">
        <w:rPr>
          <w:sz w:val="18"/>
          <w:szCs w:val="18"/>
        </w:rPr>
        <w:t>. In parallel, the U</w:t>
      </w:r>
      <w:r w:rsidR="00DD1113" w:rsidRPr="003D7CF7">
        <w:rPr>
          <w:sz w:val="18"/>
          <w:szCs w:val="18"/>
        </w:rPr>
        <w:t xml:space="preserve">nited </w:t>
      </w:r>
      <w:r w:rsidRPr="003D7CF7">
        <w:rPr>
          <w:sz w:val="18"/>
          <w:szCs w:val="18"/>
        </w:rPr>
        <w:t>K</w:t>
      </w:r>
      <w:r w:rsidR="00DD1113" w:rsidRPr="003D7CF7">
        <w:rPr>
          <w:sz w:val="18"/>
          <w:szCs w:val="18"/>
        </w:rPr>
        <w:t>ingdom</w:t>
      </w:r>
      <w:r w:rsidRPr="003D7CF7">
        <w:rPr>
          <w:sz w:val="18"/>
          <w:szCs w:val="18"/>
        </w:rPr>
        <w:t xml:space="preserve"> is aiming to quadruple the amount of offshore wind generated to </w:t>
      </w:r>
      <w:r w:rsidR="00955E6A" w:rsidRPr="003D7CF7">
        <w:rPr>
          <w:sz w:val="18"/>
          <w:szCs w:val="18"/>
        </w:rPr>
        <w:t>5</w:t>
      </w:r>
      <w:r w:rsidRPr="003D7CF7">
        <w:rPr>
          <w:sz w:val="18"/>
          <w:szCs w:val="18"/>
        </w:rPr>
        <w:t xml:space="preserve">0 GW by 2030 </w:t>
      </w:r>
      <w:r w:rsidR="00955E6A" w:rsidRPr="003D7CF7">
        <w:rPr>
          <w:sz w:val="18"/>
          <w:szCs w:val="18"/>
        </w:rPr>
        <w:t>(HM</w:t>
      </w:r>
      <w:r w:rsidR="004F643B" w:rsidRPr="003D7CF7">
        <w:rPr>
          <w:sz w:val="18"/>
          <w:szCs w:val="18"/>
        </w:rPr>
        <w:t xml:space="preserve"> </w:t>
      </w:r>
      <w:r w:rsidR="00955E6A" w:rsidRPr="003D7CF7">
        <w:rPr>
          <w:sz w:val="18"/>
          <w:szCs w:val="18"/>
        </w:rPr>
        <w:t>G</w:t>
      </w:r>
      <w:r w:rsidR="004F643B" w:rsidRPr="003D7CF7">
        <w:rPr>
          <w:sz w:val="18"/>
          <w:szCs w:val="18"/>
        </w:rPr>
        <w:t>overnment</w:t>
      </w:r>
      <w:r w:rsidR="00617D1A" w:rsidRPr="003D7CF7">
        <w:rPr>
          <w:sz w:val="18"/>
          <w:szCs w:val="18"/>
        </w:rPr>
        <w:t>,</w:t>
      </w:r>
      <w:r w:rsidR="00955E6A" w:rsidRPr="003D7CF7">
        <w:rPr>
          <w:sz w:val="18"/>
          <w:szCs w:val="18"/>
        </w:rPr>
        <w:t xml:space="preserve"> 2022) </w:t>
      </w:r>
      <w:r w:rsidRPr="003D7CF7">
        <w:rPr>
          <w:sz w:val="18"/>
          <w:szCs w:val="18"/>
        </w:rPr>
        <w:t xml:space="preserve">and to 100 GW or more by 2050 </w:t>
      </w:r>
      <w:r w:rsidR="0067696D" w:rsidRPr="003D7CF7">
        <w:rPr>
          <w:noProof/>
          <w:sz w:val="18"/>
          <w:szCs w:val="18"/>
          <w:lang w:val="en-GB"/>
        </w:rPr>
        <w:t>(</w:t>
      </w:r>
      <w:r w:rsidR="0067696D" w:rsidRPr="003D7CF7">
        <w:rPr>
          <w:sz w:val="18"/>
          <w:szCs w:val="18"/>
        </w:rPr>
        <w:t>Climate Change Committee</w:t>
      </w:r>
      <w:r w:rsidR="0067696D" w:rsidRPr="003D7CF7">
        <w:rPr>
          <w:noProof/>
          <w:sz w:val="18"/>
          <w:szCs w:val="18"/>
          <w:lang w:val="en-GB"/>
        </w:rPr>
        <w:t>, 2020)</w:t>
      </w:r>
      <w:r w:rsidRPr="003D7CF7">
        <w:rPr>
          <w:sz w:val="18"/>
          <w:szCs w:val="18"/>
        </w:rPr>
        <w:t>.</w:t>
      </w:r>
    </w:p>
    <w:p w14:paraId="57BCB17E" w14:textId="0C207ED0" w:rsidR="00D362AF" w:rsidRPr="003D7CF7" w:rsidRDefault="00C30C50" w:rsidP="00B95A68">
      <w:pPr>
        <w:autoSpaceDE w:val="0"/>
        <w:autoSpaceDN w:val="0"/>
        <w:adjustRightInd w:val="0"/>
        <w:ind w:firstLine="284"/>
        <w:jc w:val="both"/>
        <w:rPr>
          <w:sz w:val="18"/>
          <w:szCs w:val="18"/>
        </w:rPr>
      </w:pPr>
      <w:r w:rsidRPr="003D7CF7">
        <w:rPr>
          <w:sz w:val="18"/>
          <w:szCs w:val="18"/>
        </w:rPr>
        <w:fldChar w:fldCharType="begin"/>
      </w:r>
      <w:r w:rsidRPr="003D7CF7">
        <w:rPr>
          <w:sz w:val="18"/>
          <w:szCs w:val="18"/>
        </w:rPr>
        <w:instrText xml:space="preserve"> REF _Ref92811917 \h  \* MERGEFORMAT </w:instrText>
      </w:r>
      <w:r w:rsidRPr="003D7CF7">
        <w:rPr>
          <w:sz w:val="18"/>
          <w:szCs w:val="18"/>
        </w:rPr>
      </w:r>
      <w:r w:rsidRPr="003D7CF7">
        <w:rPr>
          <w:sz w:val="18"/>
          <w:szCs w:val="18"/>
        </w:rPr>
        <w:fldChar w:fldCharType="separate"/>
      </w:r>
      <w:r w:rsidRPr="003D7CF7">
        <w:rPr>
          <w:sz w:val="18"/>
          <w:szCs w:val="18"/>
        </w:rPr>
        <w:t>Fig</w:t>
      </w:r>
      <w:r w:rsidR="00DD1113" w:rsidRPr="003D7CF7">
        <w:rPr>
          <w:sz w:val="18"/>
          <w:szCs w:val="18"/>
        </w:rPr>
        <w:t>ure</w:t>
      </w:r>
      <w:r w:rsidRPr="003D7CF7">
        <w:rPr>
          <w:sz w:val="18"/>
          <w:szCs w:val="18"/>
        </w:rPr>
        <w:t xml:space="preserve"> 1</w:t>
      </w:r>
      <w:r w:rsidRPr="003D7CF7">
        <w:rPr>
          <w:sz w:val="18"/>
          <w:szCs w:val="18"/>
        </w:rPr>
        <w:fldChar w:fldCharType="end"/>
      </w:r>
      <w:r w:rsidRPr="003D7CF7">
        <w:rPr>
          <w:sz w:val="18"/>
          <w:szCs w:val="18"/>
        </w:rPr>
        <w:t xml:space="preserve"> presents</w:t>
      </w:r>
      <w:r w:rsidR="00B75994" w:rsidRPr="003D7CF7">
        <w:rPr>
          <w:sz w:val="18"/>
          <w:szCs w:val="18"/>
        </w:rPr>
        <w:t xml:space="preserve"> a forecast of</w:t>
      </w:r>
      <w:r w:rsidRPr="003D7CF7">
        <w:rPr>
          <w:sz w:val="18"/>
          <w:szCs w:val="18"/>
        </w:rPr>
        <w:t xml:space="preserve"> the global growth of the offshore wind market </w:t>
      </w:r>
      <w:r w:rsidR="00B75994" w:rsidRPr="003D7CF7">
        <w:rPr>
          <w:sz w:val="18"/>
          <w:szCs w:val="18"/>
        </w:rPr>
        <w:t>in the coming years</w:t>
      </w:r>
      <w:r w:rsidR="000B20A4" w:rsidRPr="003D7CF7">
        <w:rPr>
          <w:sz w:val="18"/>
          <w:szCs w:val="18"/>
        </w:rPr>
        <w:t xml:space="preserve"> (Global Wind Energy Council, 2022)</w:t>
      </w:r>
      <w:r w:rsidR="00B75994" w:rsidRPr="003D7CF7">
        <w:rPr>
          <w:sz w:val="18"/>
          <w:szCs w:val="18"/>
        </w:rPr>
        <w:t>, showing a significant increase in installation rate</w:t>
      </w:r>
      <w:r w:rsidR="005D60D0" w:rsidRPr="003D7CF7">
        <w:rPr>
          <w:sz w:val="18"/>
          <w:szCs w:val="18"/>
        </w:rPr>
        <w:t xml:space="preserve">. </w:t>
      </w:r>
      <w:r w:rsidRPr="003D7CF7">
        <w:rPr>
          <w:sz w:val="18"/>
          <w:szCs w:val="18"/>
        </w:rPr>
        <w:t xml:space="preserve">To cope with the rapid development </w:t>
      </w:r>
      <w:r w:rsidR="005D60D0" w:rsidRPr="003D7CF7">
        <w:rPr>
          <w:sz w:val="18"/>
          <w:szCs w:val="18"/>
        </w:rPr>
        <w:t>of offshore wind</w:t>
      </w:r>
      <w:r w:rsidR="00644BFD" w:rsidRPr="003D7CF7">
        <w:rPr>
          <w:sz w:val="18"/>
          <w:szCs w:val="18"/>
        </w:rPr>
        <w:t>,</w:t>
      </w:r>
      <w:r w:rsidRPr="003D7CF7">
        <w:rPr>
          <w:sz w:val="18"/>
          <w:szCs w:val="18"/>
        </w:rPr>
        <w:t xml:space="preserve"> efficient </w:t>
      </w:r>
      <w:r w:rsidR="005D60D0" w:rsidRPr="003D7CF7">
        <w:rPr>
          <w:sz w:val="18"/>
          <w:szCs w:val="18"/>
        </w:rPr>
        <w:t xml:space="preserve">design processes for </w:t>
      </w:r>
      <w:r w:rsidRPr="003D7CF7">
        <w:rPr>
          <w:sz w:val="18"/>
          <w:szCs w:val="18"/>
        </w:rPr>
        <w:t xml:space="preserve">offshore renewable energy structures </w:t>
      </w:r>
      <w:r w:rsidR="00117D0E" w:rsidRPr="003D7CF7">
        <w:rPr>
          <w:sz w:val="18"/>
          <w:szCs w:val="18"/>
        </w:rPr>
        <w:t xml:space="preserve">are </w:t>
      </w:r>
      <w:r w:rsidR="005D60D0" w:rsidRPr="003D7CF7">
        <w:rPr>
          <w:sz w:val="18"/>
          <w:szCs w:val="18"/>
        </w:rPr>
        <w:t>required</w:t>
      </w:r>
      <w:r w:rsidRPr="003D7CF7">
        <w:rPr>
          <w:sz w:val="18"/>
          <w:szCs w:val="18"/>
        </w:rPr>
        <w:t>.</w:t>
      </w:r>
      <w:r w:rsidR="000B20A4" w:rsidRPr="003D7CF7">
        <w:rPr>
          <w:sz w:val="18"/>
          <w:szCs w:val="18"/>
        </w:rPr>
        <w:t xml:space="preserve"> This paper specifically considers optimization of </w:t>
      </w:r>
      <w:r w:rsidR="00AB6CF0" w:rsidRPr="003D7CF7">
        <w:rPr>
          <w:sz w:val="18"/>
          <w:szCs w:val="18"/>
        </w:rPr>
        <w:t xml:space="preserve">geotechnical design for foundations and anchors to support future offshore wind infrastructure. </w:t>
      </w:r>
      <w:r w:rsidR="008E1855" w:rsidRPr="003D7CF7">
        <w:rPr>
          <w:sz w:val="18"/>
          <w:szCs w:val="18"/>
        </w:rPr>
        <w:t>Figure 2 illustrates a range of offshore renewable energy structures and different foundation and anchor solutions.</w:t>
      </w:r>
      <w:bookmarkStart w:id="1" w:name="_Ref92811917"/>
    </w:p>
    <w:p w14:paraId="1844A838" w14:textId="7D833693" w:rsidR="00E12A06" w:rsidRPr="003D7CF7" w:rsidRDefault="00E12A06" w:rsidP="00B95A68">
      <w:pPr>
        <w:autoSpaceDE w:val="0"/>
        <w:autoSpaceDN w:val="0"/>
        <w:adjustRightInd w:val="0"/>
        <w:jc w:val="center"/>
        <w:rPr>
          <w:sz w:val="18"/>
          <w:szCs w:val="18"/>
        </w:rPr>
      </w:pPr>
      <w:r w:rsidRPr="003D7CF7">
        <w:rPr>
          <w:noProof/>
          <w:snapToGrid/>
        </w:rPr>
        <w:drawing>
          <wp:inline distT="0" distB="0" distL="0" distR="0" wp14:anchorId="2DD1ADD9" wp14:editId="7B464D0A">
            <wp:extent cx="2872800" cy="1460565"/>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6316" cy="1492857"/>
                    </a:xfrm>
                    <a:prstGeom prst="rect">
                      <a:avLst/>
                    </a:prstGeom>
                  </pic:spPr>
                </pic:pic>
              </a:graphicData>
            </a:graphic>
          </wp:inline>
        </w:drawing>
      </w:r>
    </w:p>
    <w:p w14:paraId="17F310E6" w14:textId="405DED80" w:rsidR="00C30C50" w:rsidRPr="003D7CF7" w:rsidRDefault="00C30C50" w:rsidP="00C856FC">
      <w:pPr>
        <w:jc w:val="both"/>
        <w:outlineLvl w:val="1"/>
        <w:rPr>
          <w:sz w:val="18"/>
        </w:rPr>
      </w:pPr>
      <w:r w:rsidRPr="003D7CF7">
        <w:rPr>
          <w:bCs/>
          <w:sz w:val="18"/>
          <w:szCs w:val="18"/>
        </w:rPr>
        <w:t xml:space="preserve">Fig. </w:t>
      </w:r>
      <w:r w:rsidRPr="003D7CF7">
        <w:rPr>
          <w:bCs/>
          <w:sz w:val="18"/>
          <w:szCs w:val="18"/>
        </w:rPr>
        <w:fldChar w:fldCharType="begin"/>
      </w:r>
      <w:r w:rsidRPr="003D7CF7">
        <w:rPr>
          <w:bCs/>
          <w:sz w:val="18"/>
          <w:szCs w:val="18"/>
        </w:rPr>
        <w:instrText xml:space="preserve"> SEQ Figure \* ARABIC </w:instrText>
      </w:r>
      <w:r w:rsidRPr="003D7CF7">
        <w:rPr>
          <w:bCs/>
          <w:sz w:val="18"/>
          <w:szCs w:val="18"/>
        </w:rPr>
        <w:fldChar w:fldCharType="separate"/>
      </w:r>
      <w:r w:rsidRPr="003D7CF7">
        <w:rPr>
          <w:bCs/>
          <w:noProof/>
          <w:sz w:val="18"/>
          <w:szCs w:val="18"/>
        </w:rPr>
        <w:t>1</w:t>
      </w:r>
      <w:r w:rsidRPr="003D7CF7">
        <w:rPr>
          <w:bCs/>
          <w:sz w:val="18"/>
          <w:szCs w:val="18"/>
        </w:rPr>
        <w:fldChar w:fldCharType="end"/>
      </w:r>
      <w:bookmarkEnd w:id="1"/>
      <w:r w:rsidRPr="003D7CF7">
        <w:rPr>
          <w:bCs/>
          <w:sz w:val="18"/>
          <w:szCs w:val="18"/>
        </w:rPr>
        <w:t xml:space="preserve"> </w:t>
      </w:r>
      <w:r w:rsidR="00ED0791" w:rsidRPr="003D7CF7">
        <w:rPr>
          <w:bCs/>
          <w:sz w:val="18"/>
          <w:szCs w:val="18"/>
        </w:rPr>
        <w:t>Forecast g</w:t>
      </w:r>
      <w:r w:rsidRPr="003D7CF7">
        <w:rPr>
          <w:bCs/>
          <w:sz w:val="18"/>
          <w:szCs w:val="18"/>
        </w:rPr>
        <w:t xml:space="preserve">lobal offshore wind growth </w:t>
      </w:r>
      <w:r w:rsidR="00F952EB" w:rsidRPr="003D7CF7">
        <w:rPr>
          <w:bCs/>
          <w:noProof/>
          <w:sz w:val="18"/>
          <w:szCs w:val="18"/>
          <w:lang w:val="en-GB"/>
        </w:rPr>
        <w:t>(</w:t>
      </w:r>
      <w:r w:rsidR="00F952EB" w:rsidRPr="003D7CF7">
        <w:rPr>
          <w:sz w:val="18"/>
          <w:szCs w:val="18"/>
        </w:rPr>
        <w:t>Global Wind Energy Council</w:t>
      </w:r>
      <w:r w:rsidR="00F952EB" w:rsidRPr="003D7CF7">
        <w:rPr>
          <w:bCs/>
          <w:noProof/>
          <w:sz w:val="18"/>
          <w:szCs w:val="18"/>
          <w:lang w:val="en-GB"/>
        </w:rPr>
        <w:t>, 202</w:t>
      </w:r>
      <w:r w:rsidR="00B1068A" w:rsidRPr="003D7CF7">
        <w:rPr>
          <w:bCs/>
          <w:noProof/>
          <w:sz w:val="18"/>
          <w:szCs w:val="18"/>
          <w:lang w:val="en-GB"/>
        </w:rPr>
        <w:t>2</w:t>
      </w:r>
      <w:r w:rsidR="00F952EB" w:rsidRPr="003D7CF7">
        <w:rPr>
          <w:bCs/>
          <w:noProof/>
          <w:sz w:val="18"/>
          <w:szCs w:val="18"/>
          <w:lang w:val="en-GB"/>
        </w:rPr>
        <w:t>)</w:t>
      </w:r>
      <w:r w:rsidR="0074721F" w:rsidRPr="003D7CF7">
        <w:rPr>
          <w:noProof/>
          <w:sz w:val="18"/>
          <w:lang w:val="en-GB" w:eastAsia="en-GB"/>
        </w:rPr>
        <w:drawing>
          <wp:inline distT="0" distB="0" distL="0" distR="0" wp14:anchorId="1ABF51B6" wp14:editId="38AE75BB">
            <wp:extent cx="3114675" cy="148128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44"/>
                    <a:stretch/>
                  </pic:blipFill>
                  <pic:spPr bwMode="auto">
                    <a:xfrm>
                      <a:off x="0" y="0"/>
                      <a:ext cx="3137652" cy="1492209"/>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Ref92821519"/>
      <w:r w:rsidR="0074721F" w:rsidRPr="003D7CF7">
        <w:rPr>
          <w:sz w:val="18"/>
          <w:szCs w:val="18"/>
        </w:rPr>
        <w:t xml:space="preserve">Fig. </w:t>
      </w:r>
      <w:r w:rsidR="0074721F" w:rsidRPr="003D7CF7">
        <w:rPr>
          <w:sz w:val="18"/>
          <w:szCs w:val="18"/>
        </w:rPr>
        <w:fldChar w:fldCharType="begin"/>
      </w:r>
      <w:r w:rsidR="0074721F" w:rsidRPr="003D7CF7">
        <w:rPr>
          <w:sz w:val="18"/>
          <w:szCs w:val="18"/>
        </w:rPr>
        <w:instrText xml:space="preserve"> SEQ Figure \* ARABIC </w:instrText>
      </w:r>
      <w:r w:rsidR="0074721F" w:rsidRPr="003D7CF7">
        <w:rPr>
          <w:sz w:val="18"/>
          <w:szCs w:val="18"/>
        </w:rPr>
        <w:fldChar w:fldCharType="separate"/>
      </w:r>
      <w:r w:rsidR="0074721F" w:rsidRPr="003D7CF7">
        <w:rPr>
          <w:noProof/>
          <w:sz w:val="18"/>
          <w:szCs w:val="18"/>
        </w:rPr>
        <w:t>2</w:t>
      </w:r>
      <w:r w:rsidR="0074721F" w:rsidRPr="003D7CF7">
        <w:rPr>
          <w:sz w:val="18"/>
          <w:szCs w:val="18"/>
        </w:rPr>
        <w:fldChar w:fldCharType="end"/>
      </w:r>
      <w:bookmarkEnd w:id="2"/>
      <w:r w:rsidR="0074721F" w:rsidRPr="003D7CF7">
        <w:rPr>
          <w:sz w:val="18"/>
          <w:szCs w:val="18"/>
        </w:rPr>
        <w:t xml:space="preserve">  Offshore renewable energy structures and their foundations and anchors </w:t>
      </w:r>
      <w:r w:rsidR="0074721F" w:rsidRPr="003D7CF7">
        <w:rPr>
          <w:noProof/>
          <w:sz w:val="18"/>
          <w:szCs w:val="18"/>
          <w:lang w:val="en-GB"/>
        </w:rPr>
        <w:t>(Gourvenec et al., 2022)</w:t>
      </w:r>
    </w:p>
    <w:p w14:paraId="55BCCFAA" w14:textId="5211D593" w:rsidR="007C2EB4" w:rsidRPr="003D7CF7" w:rsidRDefault="00C30C50" w:rsidP="00D11933">
      <w:pPr>
        <w:pStyle w:val="Heading2"/>
        <w:spacing w:after="120"/>
      </w:pPr>
      <w:r w:rsidRPr="003D7CF7">
        <w:lastRenderedPageBreak/>
        <w:t>Offshore Foundations and Anchoring Systems</w:t>
      </w:r>
    </w:p>
    <w:p w14:paraId="0BD8ABB8" w14:textId="1903A273" w:rsidR="00C30C50" w:rsidRPr="003D7CF7" w:rsidRDefault="00C30C50" w:rsidP="00C30C50">
      <w:pPr>
        <w:jc w:val="both"/>
        <w:rPr>
          <w:sz w:val="18"/>
          <w:szCs w:val="18"/>
        </w:rPr>
      </w:pPr>
      <w:r w:rsidRPr="003D7CF7">
        <w:rPr>
          <w:sz w:val="18"/>
          <w:szCs w:val="18"/>
        </w:rPr>
        <w:t>A whole</w:t>
      </w:r>
      <w:r w:rsidR="00F952EB" w:rsidRPr="003D7CF7">
        <w:rPr>
          <w:sz w:val="18"/>
          <w:szCs w:val="18"/>
        </w:rPr>
        <w:t>-</w:t>
      </w:r>
      <w:r w:rsidRPr="003D7CF7">
        <w:rPr>
          <w:sz w:val="18"/>
          <w:szCs w:val="18"/>
        </w:rPr>
        <w:t>life geotechnical design approach is applicable to various offshore structures and can be applied to foundations, anchors, pipelines, and cables</w:t>
      </w:r>
      <w:r w:rsidR="00177F7A" w:rsidRPr="003D7CF7">
        <w:rPr>
          <w:sz w:val="18"/>
          <w:szCs w:val="18"/>
        </w:rPr>
        <w:t xml:space="preserve"> (Gourvenec, 2018)</w:t>
      </w:r>
      <w:r w:rsidRPr="003D7CF7">
        <w:rPr>
          <w:sz w:val="18"/>
          <w:szCs w:val="18"/>
        </w:rPr>
        <w:t>. Environmental conditions</w:t>
      </w:r>
      <w:r w:rsidR="00B90CDA" w:rsidRPr="003D7CF7">
        <w:rPr>
          <w:sz w:val="18"/>
          <w:szCs w:val="18"/>
        </w:rPr>
        <w:t>,</w:t>
      </w:r>
      <w:r w:rsidRPr="003D7CF7">
        <w:rPr>
          <w:sz w:val="18"/>
          <w:szCs w:val="18"/>
        </w:rPr>
        <w:t xml:space="preserve"> such as extreme weather events that involve high amplitude cycles followed by low amplitude calm weather cycles</w:t>
      </w:r>
      <w:r w:rsidR="00EC4C48" w:rsidRPr="003D7CF7">
        <w:rPr>
          <w:sz w:val="18"/>
          <w:szCs w:val="18"/>
        </w:rPr>
        <w:t>,</w:t>
      </w:r>
      <w:r w:rsidRPr="003D7CF7">
        <w:rPr>
          <w:sz w:val="18"/>
          <w:szCs w:val="18"/>
        </w:rPr>
        <w:t xml:space="preserve"> and seasonal storms occurring in </w:t>
      </w:r>
      <w:r w:rsidR="005D23E7" w:rsidRPr="003D7CF7">
        <w:rPr>
          <w:sz w:val="18"/>
          <w:szCs w:val="18"/>
        </w:rPr>
        <w:t xml:space="preserve">the </w:t>
      </w:r>
      <w:r w:rsidRPr="003D7CF7">
        <w:rPr>
          <w:sz w:val="18"/>
          <w:szCs w:val="18"/>
        </w:rPr>
        <w:t xml:space="preserve">winter followed by low intensity activity periods in </w:t>
      </w:r>
      <w:r w:rsidR="005D23E7" w:rsidRPr="003D7CF7">
        <w:rPr>
          <w:sz w:val="18"/>
          <w:szCs w:val="18"/>
        </w:rPr>
        <w:t xml:space="preserve">the </w:t>
      </w:r>
      <w:r w:rsidRPr="003D7CF7">
        <w:rPr>
          <w:sz w:val="18"/>
          <w:szCs w:val="18"/>
        </w:rPr>
        <w:t>summer</w:t>
      </w:r>
      <w:r w:rsidR="00EC4C48" w:rsidRPr="003D7CF7">
        <w:rPr>
          <w:sz w:val="18"/>
          <w:szCs w:val="18"/>
        </w:rPr>
        <w:t>,</w:t>
      </w:r>
      <w:r w:rsidRPr="003D7CF7">
        <w:rPr>
          <w:sz w:val="18"/>
          <w:szCs w:val="18"/>
        </w:rPr>
        <w:t xml:space="preserve"> enable consolidation during low activity periods during which the soil may reconsolidate. In soft soils, this leads to increases in soil strength and stiffness </w:t>
      </w:r>
      <w:r w:rsidR="003A355D" w:rsidRPr="003D7CF7">
        <w:rPr>
          <w:sz w:val="18"/>
          <w:szCs w:val="18"/>
        </w:rPr>
        <w:t>(</w:t>
      </w:r>
      <w:r w:rsidRPr="003D7CF7">
        <w:rPr>
          <w:sz w:val="18"/>
          <w:szCs w:val="18"/>
        </w:rPr>
        <w:t>i.e., hardening of soil</w:t>
      </w:r>
      <w:r w:rsidR="003A355D" w:rsidRPr="003D7CF7">
        <w:rPr>
          <w:sz w:val="18"/>
          <w:szCs w:val="18"/>
        </w:rPr>
        <w:t>)</w:t>
      </w:r>
      <w:r w:rsidRPr="003D7CF7">
        <w:rPr>
          <w:sz w:val="18"/>
          <w:szCs w:val="18"/>
        </w:rPr>
        <w:t xml:space="preserve"> and a</w:t>
      </w:r>
      <w:r w:rsidR="003A355D" w:rsidRPr="003D7CF7">
        <w:rPr>
          <w:sz w:val="18"/>
          <w:szCs w:val="18"/>
        </w:rPr>
        <w:t>n a</w:t>
      </w:r>
      <w:r w:rsidRPr="003D7CF7">
        <w:rPr>
          <w:sz w:val="18"/>
          <w:szCs w:val="18"/>
        </w:rPr>
        <w:t xml:space="preserve">ssociated increase in coefficient of consolidation. </w:t>
      </w:r>
      <w:r w:rsidR="00C964D6" w:rsidRPr="003D7CF7">
        <w:rPr>
          <w:sz w:val="18"/>
          <w:szCs w:val="18"/>
        </w:rPr>
        <w:t>As a result of</w:t>
      </w:r>
      <w:r w:rsidRPr="003D7CF7">
        <w:rPr>
          <w:sz w:val="18"/>
          <w:szCs w:val="18"/>
        </w:rPr>
        <w:t xml:space="preserve"> the environmental loading conditions, </w:t>
      </w:r>
      <w:r w:rsidR="008104B1" w:rsidRPr="003D7CF7">
        <w:rPr>
          <w:sz w:val="18"/>
        </w:rPr>
        <w:t>loa</w:t>
      </w:r>
      <w:r w:rsidRPr="003D7CF7">
        <w:rPr>
          <w:sz w:val="18"/>
          <w:szCs w:val="18"/>
        </w:rPr>
        <w:t xml:space="preserve">ds can be simulated as packets of cycles (i.e., </w:t>
      </w:r>
      <w:r w:rsidR="000B586A" w:rsidRPr="003D7CF7">
        <w:rPr>
          <w:sz w:val="18"/>
          <w:szCs w:val="18"/>
        </w:rPr>
        <w:t xml:space="preserve">a </w:t>
      </w:r>
      <w:r w:rsidRPr="003D7CF7">
        <w:rPr>
          <w:sz w:val="18"/>
          <w:szCs w:val="18"/>
        </w:rPr>
        <w:t xml:space="preserve">storm period) followed by </w:t>
      </w:r>
      <w:r w:rsidR="000B586A" w:rsidRPr="003D7CF7">
        <w:rPr>
          <w:sz w:val="18"/>
          <w:szCs w:val="18"/>
        </w:rPr>
        <w:t xml:space="preserve">a </w:t>
      </w:r>
      <w:r w:rsidRPr="003D7CF7">
        <w:rPr>
          <w:sz w:val="18"/>
          <w:szCs w:val="18"/>
        </w:rPr>
        <w:t>period of consolidation (</w:t>
      </w:r>
      <w:r w:rsidR="000B586A" w:rsidRPr="003D7CF7">
        <w:rPr>
          <w:sz w:val="18"/>
          <w:szCs w:val="18"/>
        </w:rPr>
        <w:t xml:space="preserve">a </w:t>
      </w:r>
      <w:r w:rsidRPr="003D7CF7">
        <w:rPr>
          <w:sz w:val="18"/>
          <w:szCs w:val="18"/>
        </w:rPr>
        <w:t>low intensity activity period) that are transferred to the foundations or anchoring system</w:t>
      </w:r>
      <w:r w:rsidR="00807DD3" w:rsidRPr="003D7CF7">
        <w:rPr>
          <w:sz w:val="18"/>
          <w:szCs w:val="18"/>
        </w:rPr>
        <w:t>,</w:t>
      </w:r>
      <w:r w:rsidRPr="003D7CF7">
        <w:rPr>
          <w:sz w:val="18"/>
          <w:szCs w:val="18"/>
        </w:rPr>
        <w:t xml:space="preserve"> causing changes in the seabed properties</w:t>
      </w:r>
      <w:r w:rsidR="00177F7A" w:rsidRPr="003D7CF7">
        <w:rPr>
          <w:sz w:val="18"/>
          <w:szCs w:val="18"/>
        </w:rPr>
        <w:t xml:space="preserve"> (Gourvenec, 2018)</w:t>
      </w:r>
      <w:r w:rsidRPr="003D7CF7">
        <w:rPr>
          <w:sz w:val="18"/>
          <w:szCs w:val="18"/>
        </w:rPr>
        <w:t xml:space="preserve">. </w:t>
      </w:r>
    </w:p>
    <w:p w14:paraId="39097DAC" w14:textId="77777777" w:rsidR="008104B1" w:rsidRPr="003D7CF7" w:rsidRDefault="008104B1" w:rsidP="00C30C50">
      <w:pPr>
        <w:jc w:val="both"/>
        <w:rPr>
          <w:sz w:val="18"/>
        </w:rPr>
      </w:pPr>
    </w:p>
    <w:p w14:paraId="1D52F955" w14:textId="77BFD2FC" w:rsidR="00375F63" w:rsidRPr="003D7CF7" w:rsidRDefault="00375F63" w:rsidP="00D11933">
      <w:pPr>
        <w:pStyle w:val="Heading2"/>
        <w:spacing w:after="120"/>
      </w:pPr>
      <w:r w:rsidRPr="003D7CF7">
        <w:t>Whole</w:t>
      </w:r>
      <w:r w:rsidR="00CF17AE" w:rsidRPr="003D7CF7">
        <w:t>-l</w:t>
      </w:r>
      <w:r w:rsidRPr="003D7CF7">
        <w:t xml:space="preserve">ife Geotechnical Response and Design Approach </w:t>
      </w:r>
    </w:p>
    <w:p w14:paraId="20BF2D18" w14:textId="5A724B4C" w:rsidR="00A24AF3" w:rsidRPr="003D7CF7" w:rsidRDefault="00B67351" w:rsidP="00375F63">
      <w:pPr>
        <w:jc w:val="both"/>
        <w:rPr>
          <w:sz w:val="18"/>
          <w:szCs w:val="18"/>
        </w:rPr>
      </w:pPr>
      <w:r w:rsidRPr="003D7CF7">
        <w:rPr>
          <w:sz w:val="18"/>
          <w:szCs w:val="18"/>
        </w:rPr>
        <w:t>O</w:t>
      </w:r>
      <w:r w:rsidR="00375F63" w:rsidRPr="003D7CF7">
        <w:rPr>
          <w:sz w:val="18"/>
          <w:szCs w:val="18"/>
        </w:rPr>
        <w:t xml:space="preserve">ffshore infrastructure is continuously subjected to cyclic loads, which </w:t>
      </w:r>
      <w:r w:rsidR="00FC5E60" w:rsidRPr="003D7CF7">
        <w:rPr>
          <w:sz w:val="18"/>
          <w:szCs w:val="18"/>
        </w:rPr>
        <w:t>are</w:t>
      </w:r>
      <w:r w:rsidR="00375F63" w:rsidRPr="003D7CF7">
        <w:rPr>
          <w:sz w:val="18"/>
          <w:szCs w:val="18"/>
        </w:rPr>
        <w:t xml:space="preserve"> transmitted to the foundation or anchoring system. These </w:t>
      </w:r>
      <w:r w:rsidR="00B4037F" w:rsidRPr="003D7CF7">
        <w:rPr>
          <w:sz w:val="18"/>
          <w:szCs w:val="18"/>
        </w:rPr>
        <w:t>whole-</w:t>
      </w:r>
      <w:r w:rsidR="00375F63" w:rsidRPr="003D7CF7">
        <w:rPr>
          <w:sz w:val="18"/>
          <w:szCs w:val="18"/>
        </w:rPr>
        <w:t xml:space="preserve">life loads affect the geotechnical properties of the seabed, </w:t>
      </w:r>
      <w:r w:rsidR="005D58ED" w:rsidRPr="003D7CF7">
        <w:rPr>
          <w:sz w:val="18"/>
          <w:szCs w:val="18"/>
        </w:rPr>
        <w:t xml:space="preserve">which can cause </w:t>
      </w:r>
      <w:r w:rsidR="00375F63" w:rsidRPr="003D7CF7">
        <w:rPr>
          <w:sz w:val="18"/>
          <w:szCs w:val="18"/>
        </w:rPr>
        <w:t>variations in the current capacity</w:t>
      </w:r>
      <w:r w:rsidR="005D58ED" w:rsidRPr="003D7CF7">
        <w:rPr>
          <w:sz w:val="18"/>
          <w:szCs w:val="18"/>
        </w:rPr>
        <w:t xml:space="preserve">, </w:t>
      </w:r>
      <w:proofErr w:type="gramStart"/>
      <w:r w:rsidR="005D58ED" w:rsidRPr="003D7CF7">
        <w:rPr>
          <w:sz w:val="18"/>
          <w:szCs w:val="18"/>
        </w:rPr>
        <w:t>stiffness</w:t>
      </w:r>
      <w:proofErr w:type="gramEnd"/>
      <w:r w:rsidR="00375F63" w:rsidRPr="003D7CF7">
        <w:rPr>
          <w:sz w:val="18"/>
          <w:szCs w:val="18"/>
        </w:rPr>
        <w:t xml:space="preserve"> and reliability of </w:t>
      </w:r>
      <w:r w:rsidR="00215C0C" w:rsidRPr="003D7CF7">
        <w:rPr>
          <w:sz w:val="18"/>
          <w:szCs w:val="18"/>
        </w:rPr>
        <w:t xml:space="preserve">the </w:t>
      </w:r>
      <w:r w:rsidR="00375F63" w:rsidRPr="003D7CF7">
        <w:rPr>
          <w:sz w:val="18"/>
          <w:szCs w:val="18"/>
        </w:rPr>
        <w:t xml:space="preserve">infrastructure </w:t>
      </w:r>
      <w:r w:rsidR="00C44547" w:rsidRPr="003D7CF7">
        <w:rPr>
          <w:sz w:val="18"/>
          <w:szCs w:val="18"/>
        </w:rPr>
        <w:t>(Gourvenec, 2018)</w:t>
      </w:r>
      <w:r w:rsidR="00375F63" w:rsidRPr="003D7CF7">
        <w:rPr>
          <w:sz w:val="18"/>
          <w:szCs w:val="18"/>
        </w:rPr>
        <w:t xml:space="preserve">. In traditional geotechnical design, reduction in </w:t>
      </w:r>
      <w:r w:rsidR="00552EB5" w:rsidRPr="003D7CF7">
        <w:rPr>
          <w:sz w:val="18"/>
          <w:szCs w:val="18"/>
        </w:rPr>
        <w:t xml:space="preserve">seabed </w:t>
      </w:r>
      <w:r w:rsidR="00375F63" w:rsidRPr="003D7CF7">
        <w:rPr>
          <w:sz w:val="18"/>
          <w:szCs w:val="18"/>
        </w:rPr>
        <w:t>strength</w:t>
      </w:r>
      <w:r w:rsidR="003B4FAB" w:rsidRPr="003D7CF7">
        <w:rPr>
          <w:sz w:val="18"/>
          <w:szCs w:val="18"/>
        </w:rPr>
        <w:t xml:space="preserve"> is commonly adopted</w:t>
      </w:r>
      <w:r w:rsidR="00375F63" w:rsidRPr="003D7CF7">
        <w:rPr>
          <w:sz w:val="18"/>
          <w:szCs w:val="18"/>
        </w:rPr>
        <w:t xml:space="preserve"> </w:t>
      </w:r>
      <w:r w:rsidR="0087748D" w:rsidRPr="003D7CF7">
        <w:rPr>
          <w:sz w:val="18"/>
          <w:szCs w:val="18"/>
        </w:rPr>
        <w:t xml:space="preserve">to reflect </w:t>
      </w:r>
      <w:r w:rsidR="00375F63" w:rsidRPr="003D7CF7">
        <w:rPr>
          <w:sz w:val="18"/>
          <w:szCs w:val="18"/>
        </w:rPr>
        <w:t xml:space="preserve">undrained cyclic </w:t>
      </w:r>
      <w:r w:rsidR="003B4FAB" w:rsidRPr="003D7CF7">
        <w:rPr>
          <w:sz w:val="18"/>
          <w:szCs w:val="18"/>
        </w:rPr>
        <w:t xml:space="preserve">softening </w:t>
      </w:r>
      <w:r w:rsidR="00215C0C" w:rsidRPr="003D7CF7">
        <w:rPr>
          <w:sz w:val="18"/>
          <w:szCs w:val="18"/>
        </w:rPr>
        <w:t>because of</w:t>
      </w:r>
      <w:r w:rsidR="00375F63" w:rsidRPr="003D7CF7">
        <w:rPr>
          <w:sz w:val="18"/>
          <w:szCs w:val="18"/>
        </w:rPr>
        <w:t xml:space="preserve"> the generation of excess pore water pressure. Dissipation of excess pore</w:t>
      </w:r>
      <w:r w:rsidR="00B61C3A" w:rsidRPr="003D7CF7">
        <w:rPr>
          <w:sz w:val="18"/>
          <w:szCs w:val="18"/>
        </w:rPr>
        <w:t xml:space="preserve"> </w:t>
      </w:r>
      <w:r w:rsidR="00375F63" w:rsidRPr="003D7CF7">
        <w:rPr>
          <w:sz w:val="18"/>
          <w:szCs w:val="18"/>
        </w:rPr>
        <w:t xml:space="preserve">water pressure after </w:t>
      </w:r>
      <w:r w:rsidR="003B4FAB" w:rsidRPr="003D7CF7">
        <w:rPr>
          <w:sz w:val="18"/>
          <w:szCs w:val="18"/>
        </w:rPr>
        <w:t xml:space="preserve">loading (or during extended periods of loading) </w:t>
      </w:r>
      <w:r w:rsidR="00552EB5" w:rsidRPr="003D7CF7">
        <w:rPr>
          <w:sz w:val="18"/>
          <w:szCs w:val="18"/>
        </w:rPr>
        <w:t xml:space="preserve">can </w:t>
      </w:r>
      <w:r w:rsidR="00375F63" w:rsidRPr="003D7CF7">
        <w:rPr>
          <w:sz w:val="18"/>
          <w:szCs w:val="18"/>
        </w:rPr>
        <w:t>lead to</w:t>
      </w:r>
      <w:r w:rsidR="00552EB5" w:rsidRPr="003D7CF7">
        <w:rPr>
          <w:sz w:val="18"/>
          <w:szCs w:val="18"/>
        </w:rPr>
        <w:t xml:space="preserve"> </w:t>
      </w:r>
      <w:r w:rsidR="0087748D" w:rsidRPr="003D7CF7">
        <w:rPr>
          <w:sz w:val="18"/>
          <w:szCs w:val="18"/>
        </w:rPr>
        <w:t>a</w:t>
      </w:r>
      <w:r w:rsidR="00375F63" w:rsidRPr="003D7CF7">
        <w:rPr>
          <w:sz w:val="18"/>
          <w:szCs w:val="18"/>
        </w:rPr>
        <w:t xml:space="preserve"> strength</w:t>
      </w:r>
      <w:r w:rsidR="00836A2F" w:rsidRPr="003D7CF7">
        <w:rPr>
          <w:sz w:val="18"/>
          <w:szCs w:val="18"/>
        </w:rPr>
        <w:t xml:space="preserve"> gain</w:t>
      </w:r>
      <w:r w:rsidR="00F17052" w:rsidRPr="003D7CF7">
        <w:rPr>
          <w:sz w:val="18"/>
          <w:szCs w:val="18"/>
        </w:rPr>
        <w:t>,</w:t>
      </w:r>
      <w:r w:rsidR="00375F63" w:rsidRPr="003D7CF7">
        <w:rPr>
          <w:sz w:val="18"/>
          <w:szCs w:val="18"/>
        </w:rPr>
        <w:t xml:space="preserve"> or </w:t>
      </w:r>
      <w:r w:rsidR="000926C6" w:rsidRPr="003D7CF7">
        <w:rPr>
          <w:sz w:val="18"/>
          <w:szCs w:val="18"/>
        </w:rPr>
        <w:t>“</w:t>
      </w:r>
      <w:r w:rsidR="00375F63" w:rsidRPr="003D7CF7">
        <w:rPr>
          <w:sz w:val="18"/>
          <w:szCs w:val="18"/>
        </w:rPr>
        <w:t>hardening</w:t>
      </w:r>
      <w:r w:rsidR="000926C6" w:rsidRPr="003D7CF7">
        <w:rPr>
          <w:sz w:val="18"/>
          <w:szCs w:val="18"/>
        </w:rPr>
        <w:t>,”</w:t>
      </w:r>
      <w:r w:rsidR="00375F63" w:rsidRPr="003D7CF7">
        <w:rPr>
          <w:sz w:val="18"/>
          <w:szCs w:val="18"/>
        </w:rPr>
        <w:t xml:space="preserve"> and associated increases in stiffness and coefficient of consolidation</w:t>
      </w:r>
      <w:r w:rsidR="00D53735" w:rsidRPr="003D7CF7">
        <w:rPr>
          <w:sz w:val="18"/>
          <w:szCs w:val="18"/>
        </w:rPr>
        <w:t xml:space="preserve">, which are </w:t>
      </w:r>
      <w:r w:rsidR="006B2693" w:rsidRPr="003D7CF7">
        <w:rPr>
          <w:sz w:val="18"/>
          <w:szCs w:val="18"/>
        </w:rPr>
        <w:t>not typically considered in design</w:t>
      </w:r>
      <w:r w:rsidR="00375F63" w:rsidRPr="003D7CF7">
        <w:rPr>
          <w:sz w:val="18"/>
          <w:szCs w:val="18"/>
        </w:rPr>
        <w:t>. Capturing the full range of whole</w:t>
      </w:r>
      <w:r w:rsidR="00CF17AE" w:rsidRPr="003D7CF7">
        <w:rPr>
          <w:sz w:val="18"/>
          <w:szCs w:val="18"/>
        </w:rPr>
        <w:t>-</w:t>
      </w:r>
      <w:r w:rsidR="00375F63" w:rsidRPr="003D7CF7">
        <w:rPr>
          <w:sz w:val="18"/>
          <w:szCs w:val="18"/>
        </w:rPr>
        <w:t xml:space="preserve">life soil response in geotechnical design offers </w:t>
      </w:r>
      <w:r w:rsidR="001E2BFB" w:rsidRPr="003D7CF7">
        <w:rPr>
          <w:sz w:val="18"/>
          <w:szCs w:val="18"/>
        </w:rPr>
        <w:t xml:space="preserve">potential to unlock </w:t>
      </w:r>
      <w:r w:rsidR="00375F63" w:rsidRPr="003D7CF7">
        <w:rPr>
          <w:sz w:val="18"/>
          <w:szCs w:val="18"/>
        </w:rPr>
        <w:t xml:space="preserve">efficiencies and increased reliability. </w:t>
      </w:r>
    </w:p>
    <w:p w14:paraId="133404AD" w14:textId="448BD939" w:rsidR="00375F63" w:rsidRPr="003D7CF7" w:rsidRDefault="00375F63" w:rsidP="00A96950">
      <w:pPr>
        <w:ind w:firstLine="284"/>
        <w:jc w:val="both"/>
        <w:rPr>
          <w:sz w:val="18"/>
          <w:szCs w:val="18"/>
        </w:rPr>
      </w:pPr>
      <w:r w:rsidRPr="003D7CF7">
        <w:rPr>
          <w:sz w:val="18"/>
          <w:szCs w:val="18"/>
        </w:rPr>
        <w:t>A whole</w:t>
      </w:r>
      <w:r w:rsidR="00742D4C" w:rsidRPr="003D7CF7">
        <w:rPr>
          <w:sz w:val="18"/>
          <w:szCs w:val="18"/>
        </w:rPr>
        <w:t>-</w:t>
      </w:r>
      <w:r w:rsidRPr="003D7CF7">
        <w:rPr>
          <w:sz w:val="18"/>
          <w:szCs w:val="18"/>
        </w:rPr>
        <w:t>life geotechnical design (WLGD) approach has been recently proposed as an alternative</w:t>
      </w:r>
      <w:r w:rsidR="00C44547" w:rsidRPr="003D7CF7">
        <w:rPr>
          <w:sz w:val="18"/>
          <w:szCs w:val="18"/>
        </w:rPr>
        <w:t xml:space="preserve"> </w:t>
      </w:r>
      <w:r w:rsidR="00B05D21" w:rsidRPr="003D7CF7">
        <w:rPr>
          <w:sz w:val="18"/>
          <w:szCs w:val="18"/>
        </w:rPr>
        <w:t xml:space="preserve">to traditional geotechnical design </w:t>
      </w:r>
      <w:r w:rsidR="00C44547" w:rsidRPr="003D7CF7">
        <w:rPr>
          <w:sz w:val="18"/>
          <w:szCs w:val="18"/>
        </w:rPr>
        <w:t>(Gourvenec, 2020)</w:t>
      </w:r>
      <w:r w:rsidRPr="003D7CF7">
        <w:rPr>
          <w:sz w:val="18"/>
          <w:szCs w:val="18"/>
        </w:rPr>
        <w:t>. The basis of WLGD is the same as for traditional design</w:t>
      </w:r>
      <w:r w:rsidR="00B05D21" w:rsidRPr="003D7CF7">
        <w:rPr>
          <w:sz w:val="18"/>
          <w:szCs w:val="18"/>
        </w:rPr>
        <w:t xml:space="preserve"> in </w:t>
      </w:r>
      <w:r w:rsidR="00DD1113" w:rsidRPr="003D7CF7">
        <w:rPr>
          <w:sz w:val="18"/>
          <w:szCs w:val="18"/>
        </w:rPr>
        <w:t>—that</w:t>
      </w:r>
      <w:r w:rsidRPr="003D7CF7">
        <w:rPr>
          <w:sz w:val="18"/>
          <w:szCs w:val="18"/>
        </w:rPr>
        <w:t xml:space="preserve"> a design action does not cause a design limit state to be exceeded. However, in a whole</w:t>
      </w:r>
      <w:r w:rsidR="005E570A" w:rsidRPr="003D7CF7">
        <w:rPr>
          <w:sz w:val="18"/>
          <w:szCs w:val="18"/>
        </w:rPr>
        <w:t>-</w:t>
      </w:r>
      <w:r w:rsidRPr="003D7CF7">
        <w:rPr>
          <w:sz w:val="18"/>
          <w:szCs w:val="18"/>
        </w:rPr>
        <w:t>life design approach, this check is made repeatedly throughout the life of the structure or system rather than just once for the worst-case combination of maximum action and minimum resistance or stiffness, as is generally the case for traditional offshore geotechnical design.</w:t>
      </w:r>
    </w:p>
    <w:p w14:paraId="345001F0" w14:textId="1CA22BCD" w:rsidR="00375F63" w:rsidRPr="003D7CF7" w:rsidRDefault="00375F63" w:rsidP="00A96950">
      <w:pPr>
        <w:ind w:firstLine="284"/>
        <w:jc w:val="both"/>
        <w:rPr>
          <w:sz w:val="18"/>
          <w:szCs w:val="18"/>
        </w:rPr>
      </w:pPr>
      <w:r w:rsidRPr="003D7CF7">
        <w:rPr>
          <w:sz w:val="18"/>
          <w:szCs w:val="18"/>
        </w:rPr>
        <w:t>Efficiencies from WLGD can be accrued at the initial design stage for optimal sizing</w:t>
      </w:r>
      <w:r w:rsidR="00424962" w:rsidRPr="003D7CF7">
        <w:rPr>
          <w:sz w:val="18"/>
          <w:szCs w:val="18"/>
        </w:rPr>
        <w:t>,</w:t>
      </w:r>
      <w:r w:rsidRPr="003D7CF7">
        <w:rPr>
          <w:sz w:val="18"/>
          <w:szCs w:val="18"/>
        </w:rPr>
        <w:t xml:space="preserve"> through</w:t>
      </w:r>
      <w:r w:rsidR="00A6319A" w:rsidRPr="003D7CF7">
        <w:rPr>
          <w:sz w:val="18"/>
          <w:szCs w:val="18"/>
        </w:rPr>
        <w:t>out</w:t>
      </w:r>
      <w:r w:rsidRPr="003D7CF7">
        <w:rPr>
          <w:sz w:val="18"/>
          <w:szCs w:val="18"/>
        </w:rPr>
        <w:t xml:space="preserve"> </w:t>
      </w:r>
      <w:r w:rsidR="00E601A7" w:rsidRPr="003D7CF7">
        <w:rPr>
          <w:sz w:val="18"/>
          <w:szCs w:val="18"/>
        </w:rPr>
        <w:t>the</w:t>
      </w:r>
      <w:r w:rsidR="00A6319A" w:rsidRPr="003D7CF7">
        <w:rPr>
          <w:sz w:val="18"/>
          <w:szCs w:val="18"/>
        </w:rPr>
        <w:t xml:space="preserve"> </w:t>
      </w:r>
      <w:r w:rsidRPr="003D7CF7">
        <w:rPr>
          <w:sz w:val="18"/>
          <w:szCs w:val="18"/>
        </w:rPr>
        <w:t>life</w:t>
      </w:r>
      <w:r w:rsidR="00A6319A" w:rsidRPr="003D7CF7">
        <w:rPr>
          <w:sz w:val="18"/>
          <w:szCs w:val="18"/>
        </w:rPr>
        <w:t xml:space="preserve"> of the structure/system</w:t>
      </w:r>
      <w:r w:rsidRPr="003D7CF7">
        <w:rPr>
          <w:sz w:val="18"/>
          <w:szCs w:val="18"/>
        </w:rPr>
        <w:t xml:space="preserve"> for assessing or predicting cumulative displacements or changes in resistance, and </w:t>
      </w:r>
      <w:r w:rsidR="00FF03B4" w:rsidRPr="003D7CF7">
        <w:rPr>
          <w:sz w:val="18"/>
          <w:szCs w:val="18"/>
        </w:rPr>
        <w:t xml:space="preserve">from </w:t>
      </w:r>
      <w:r w:rsidR="00037F31" w:rsidRPr="003D7CF7">
        <w:rPr>
          <w:sz w:val="18"/>
          <w:szCs w:val="18"/>
        </w:rPr>
        <w:t xml:space="preserve">comparing </w:t>
      </w:r>
      <w:r w:rsidRPr="003D7CF7">
        <w:rPr>
          <w:sz w:val="18"/>
          <w:szCs w:val="18"/>
        </w:rPr>
        <w:t xml:space="preserve">assumptions in the initial design against observed performance. By extension, these insights can be used to predict </w:t>
      </w:r>
      <w:r w:rsidR="007A044F" w:rsidRPr="003D7CF7">
        <w:rPr>
          <w:sz w:val="18"/>
          <w:szCs w:val="18"/>
        </w:rPr>
        <w:t xml:space="preserve">the </w:t>
      </w:r>
      <w:r w:rsidRPr="003D7CF7">
        <w:rPr>
          <w:sz w:val="18"/>
          <w:szCs w:val="18"/>
        </w:rPr>
        <w:t>actual remaining design life</w:t>
      </w:r>
      <w:r w:rsidR="007A044F" w:rsidRPr="003D7CF7">
        <w:rPr>
          <w:sz w:val="18"/>
          <w:szCs w:val="18"/>
        </w:rPr>
        <w:t>,</w:t>
      </w:r>
      <w:r w:rsidRPr="003D7CF7">
        <w:rPr>
          <w:sz w:val="18"/>
          <w:szCs w:val="18"/>
        </w:rPr>
        <w:t xml:space="preserve"> for relifing or repurposing</w:t>
      </w:r>
      <w:r w:rsidR="007A044F" w:rsidRPr="003D7CF7">
        <w:rPr>
          <w:sz w:val="18"/>
          <w:szCs w:val="18"/>
        </w:rPr>
        <w:t>,</w:t>
      </w:r>
      <w:r w:rsidRPr="003D7CF7">
        <w:rPr>
          <w:sz w:val="18"/>
          <w:szCs w:val="18"/>
        </w:rPr>
        <w:t xml:space="preserve"> and </w:t>
      </w:r>
      <w:r w:rsidR="006F4736" w:rsidRPr="003D7CF7">
        <w:rPr>
          <w:sz w:val="18"/>
          <w:szCs w:val="18"/>
        </w:rPr>
        <w:t xml:space="preserve">for </w:t>
      </w:r>
      <w:r w:rsidRPr="003D7CF7">
        <w:rPr>
          <w:sz w:val="18"/>
          <w:szCs w:val="18"/>
        </w:rPr>
        <w:t>decommissioning.</w:t>
      </w:r>
    </w:p>
    <w:p w14:paraId="47D0ED3A" w14:textId="45477BE8" w:rsidR="00C30C50" w:rsidRPr="003D7CF7" w:rsidRDefault="00C30C50" w:rsidP="008104B1">
      <w:pPr>
        <w:jc w:val="both"/>
        <w:rPr>
          <w:sz w:val="18"/>
          <w:szCs w:val="18"/>
        </w:rPr>
      </w:pPr>
    </w:p>
    <w:p w14:paraId="35299E37" w14:textId="4F023DB5" w:rsidR="00C30C50" w:rsidRPr="003D7CF7" w:rsidRDefault="00C30C50" w:rsidP="00D11933">
      <w:pPr>
        <w:pStyle w:val="Heading2"/>
        <w:spacing w:after="120"/>
      </w:pPr>
      <w:r w:rsidRPr="003D7CF7">
        <w:t>Direct Simple Shear for Whole</w:t>
      </w:r>
      <w:r w:rsidR="00DD1113" w:rsidRPr="003D7CF7">
        <w:t>-</w:t>
      </w:r>
      <w:r w:rsidR="00342F6E" w:rsidRPr="003D7CF7">
        <w:t>L</w:t>
      </w:r>
      <w:r w:rsidRPr="003D7CF7">
        <w:t xml:space="preserve">ife Characterization </w:t>
      </w:r>
    </w:p>
    <w:p w14:paraId="18A77D26" w14:textId="21AF6D05" w:rsidR="00C30C50" w:rsidRPr="003D7CF7" w:rsidRDefault="00C30C50" w:rsidP="00C30C50">
      <w:pPr>
        <w:widowControl/>
        <w:jc w:val="both"/>
        <w:rPr>
          <w:sz w:val="18"/>
          <w:szCs w:val="18"/>
        </w:rPr>
      </w:pPr>
      <w:r w:rsidRPr="003D7CF7">
        <w:rPr>
          <w:sz w:val="18"/>
          <w:szCs w:val="18"/>
        </w:rPr>
        <w:t>Cyclic softening</w:t>
      </w:r>
      <w:r w:rsidRPr="003D7CF7">
        <w:rPr>
          <w:color w:val="000000" w:themeColor="text1"/>
          <w:sz w:val="18"/>
          <w:szCs w:val="18"/>
        </w:rPr>
        <w:t xml:space="preserve"> and hardening have been demonstrated with flow</w:t>
      </w:r>
      <w:r w:rsidR="000A6449" w:rsidRPr="003D7CF7">
        <w:rPr>
          <w:color w:val="000000" w:themeColor="text1"/>
          <w:sz w:val="18"/>
          <w:szCs w:val="18"/>
        </w:rPr>
        <w:t>-</w:t>
      </w:r>
      <w:r w:rsidR="003D1456" w:rsidRPr="003D7CF7">
        <w:rPr>
          <w:color w:val="000000" w:themeColor="text1"/>
          <w:sz w:val="18"/>
          <w:szCs w:val="18"/>
        </w:rPr>
        <w:t>a</w:t>
      </w:r>
      <w:r w:rsidRPr="003D7CF7">
        <w:rPr>
          <w:color w:val="000000" w:themeColor="text1"/>
          <w:sz w:val="18"/>
          <w:szCs w:val="18"/>
        </w:rPr>
        <w:t>round penetrometer</w:t>
      </w:r>
      <w:r w:rsidRPr="003D7CF7">
        <w:rPr>
          <w:sz w:val="18"/>
          <w:szCs w:val="18"/>
        </w:rPr>
        <w:t xml:space="preserve">s </w:t>
      </w:r>
      <w:r w:rsidR="00DD1113" w:rsidRPr="003D7CF7">
        <w:rPr>
          <w:noProof/>
          <w:sz w:val="18"/>
          <w:szCs w:val="18"/>
          <w:lang w:val="en-GB"/>
        </w:rPr>
        <w:t>(Hodder et al., 2013;</w:t>
      </w:r>
      <w:r w:rsidR="00DD1113" w:rsidRPr="003D7CF7">
        <w:rPr>
          <w:sz w:val="18"/>
          <w:szCs w:val="18"/>
        </w:rPr>
        <w:t xml:space="preserve"> </w:t>
      </w:r>
      <w:r w:rsidR="00DD1113" w:rsidRPr="003D7CF7">
        <w:rPr>
          <w:noProof/>
          <w:sz w:val="18"/>
          <w:szCs w:val="18"/>
          <w:lang w:val="en-GB"/>
        </w:rPr>
        <w:t xml:space="preserve">Cocjin et al., 2014) </w:t>
      </w:r>
      <w:r w:rsidRPr="003D7CF7">
        <w:rPr>
          <w:sz w:val="18"/>
          <w:szCs w:val="18"/>
        </w:rPr>
        <w:t xml:space="preserve">and interface shear tests </w:t>
      </w:r>
      <w:r w:rsidR="00DD1113" w:rsidRPr="003D7CF7">
        <w:rPr>
          <w:noProof/>
          <w:sz w:val="18"/>
          <w:szCs w:val="18"/>
          <w:lang w:val="en-GB"/>
        </w:rPr>
        <w:t>(Boukepti and White, 2017)</w:t>
      </w:r>
      <w:r w:rsidR="00DD1113" w:rsidRPr="003D7CF7">
        <w:rPr>
          <w:sz w:val="18"/>
          <w:szCs w:val="18"/>
        </w:rPr>
        <w:t>;</w:t>
      </w:r>
      <w:r w:rsidRPr="003D7CF7">
        <w:rPr>
          <w:sz w:val="18"/>
          <w:szCs w:val="18"/>
        </w:rPr>
        <w:t xml:space="preserve"> however</w:t>
      </w:r>
      <w:r w:rsidR="00DD1113" w:rsidRPr="003D7CF7">
        <w:rPr>
          <w:sz w:val="18"/>
          <w:szCs w:val="18"/>
        </w:rPr>
        <w:t>,</w:t>
      </w:r>
      <w:r w:rsidRPr="003D7CF7">
        <w:rPr>
          <w:sz w:val="18"/>
          <w:szCs w:val="18"/>
        </w:rPr>
        <w:t xml:space="preserve"> these approaches are limited to simulating full </w:t>
      </w:r>
      <w:r w:rsidR="004E16FD" w:rsidRPr="003D7CF7">
        <w:rPr>
          <w:sz w:val="18"/>
          <w:szCs w:val="18"/>
        </w:rPr>
        <w:t>remolding</w:t>
      </w:r>
      <w:r w:rsidRPr="003D7CF7">
        <w:rPr>
          <w:sz w:val="18"/>
          <w:szCs w:val="18"/>
        </w:rPr>
        <w:t xml:space="preserve"> of soil in each shearing episode (and in the case of penetrometer tests must be carried out in situ or on large samples at 1g or in a geotechnical centrifuge). Pre</w:t>
      </w:r>
      <w:r w:rsidR="001E2BFB" w:rsidRPr="003D7CF7">
        <w:rPr>
          <w:sz w:val="18"/>
          <w:szCs w:val="18"/>
        </w:rPr>
        <w:t>-</w:t>
      </w:r>
      <w:r w:rsidRPr="003D7CF7">
        <w:rPr>
          <w:sz w:val="18"/>
          <w:szCs w:val="18"/>
        </w:rPr>
        <w:t>failure stress states are experienced around most seabed infrastructure, such as foundations or anchors, with mobile pipelines and sliding foundations being exceptions</w:t>
      </w:r>
      <w:r w:rsidR="007717B5" w:rsidRPr="003D7CF7">
        <w:rPr>
          <w:sz w:val="18"/>
          <w:szCs w:val="18"/>
        </w:rPr>
        <w:t xml:space="preserve"> that feature sliding failure by design </w:t>
      </w:r>
      <w:sdt>
        <w:sdtPr>
          <w:rPr>
            <w:sz w:val="18"/>
            <w:szCs w:val="18"/>
          </w:rPr>
          <w:id w:val="476421254"/>
          <w:citation/>
        </w:sdtPr>
        <w:sdtContent>
          <w:r w:rsidR="005F163B" w:rsidRPr="003D7CF7">
            <w:rPr>
              <w:sz w:val="18"/>
              <w:szCs w:val="18"/>
            </w:rPr>
            <w:fldChar w:fldCharType="begin"/>
          </w:r>
          <w:r w:rsidR="005F163B" w:rsidRPr="003D7CF7">
            <w:rPr>
              <w:sz w:val="18"/>
              <w:szCs w:val="18"/>
              <w:lang w:val="en-GB"/>
            </w:rPr>
            <w:instrText xml:space="preserve"> CITATION Coc \l 2057 </w:instrText>
          </w:r>
          <w:r w:rsidR="005F163B" w:rsidRPr="003D7CF7">
            <w:rPr>
              <w:sz w:val="18"/>
              <w:szCs w:val="18"/>
            </w:rPr>
            <w:fldChar w:fldCharType="separate"/>
          </w:r>
          <w:r w:rsidR="005F163B" w:rsidRPr="003D7CF7">
            <w:rPr>
              <w:noProof/>
              <w:sz w:val="18"/>
              <w:szCs w:val="18"/>
              <w:lang w:val="en-GB"/>
            </w:rPr>
            <w:t xml:space="preserve"> (Cocjin, et al., 2014)</w:t>
          </w:r>
          <w:r w:rsidR="005F163B" w:rsidRPr="003D7CF7">
            <w:rPr>
              <w:sz w:val="18"/>
              <w:szCs w:val="18"/>
            </w:rPr>
            <w:fldChar w:fldCharType="end"/>
          </w:r>
        </w:sdtContent>
      </w:sdt>
      <w:sdt>
        <w:sdtPr>
          <w:rPr>
            <w:sz w:val="18"/>
            <w:szCs w:val="18"/>
          </w:rPr>
          <w:id w:val="1207828381"/>
          <w:citation/>
        </w:sdtPr>
        <w:sdtContent>
          <w:r w:rsidR="002C5726" w:rsidRPr="003D7CF7">
            <w:rPr>
              <w:sz w:val="18"/>
              <w:szCs w:val="18"/>
            </w:rPr>
            <w:fldChar w:fldCharType="begin"/>
          </w:r>
          <w:r w:rsidR="002C5726" w:rsidRPr="003D7CF7">
            <w:rPr>
              <w:sz w:val="18"/>
              <w:szCs w:val="18"/>
              <w:lang w:val="en-GB"/>
            </w:rPr>
            <w:instrText xml:space="preserve"> CITATION Whi17 \l 2057 </w:instrText>
          </w:r>
          <w:r w:rsidR="002C5726" w:rsidRPr="003D7CF7">
            <w:rPr>
              <w:sz w:val="18"/>
              <w:szCs w:val="18"/>
            </w:rPr>
            <w:fldChar w:fldCharType="separate"/>
          </w:r>
          <w:r w:rsidR="002C5726" w:rsidRPr="003D7CF7">
            <w:rPr>
              <w:noProof/>
              <w:sz w:val="18"/>
              <w:szCs w:val="18"/>
              <w:lang w:val="en-GB"/>
            </w:rPr>
            <w:t xml:space="preserve"> (White &amp; Bransby, 2017)</w:t>
          </w:r>
          <w:r w:rsidR="002C5726" w:rsidRPr="003D7CF7">
            <w:rPr>
              <w:sz w:val="18"/>
              <w:szCs w:val="18"/>
            </w:rPr>
            <w:fldChar w:fldCharType="end"/>
          </w:r>
        </w:sdtContent>
      </w:sdt>
      <w:r w:rsidRPr="003D7CF7">
        <w:rPr>
          <w:sz w:val="18"/>
          <w:szCs w:val="18"/>
        </w:rPr>
        <w:t xml:space="preserve">. </w:t>
      </w:r>
      <w:r w:rsidR="005E570A" w:rsidRPr="003D7CF7">
        <w:rPr>
          <w:sz w:val="18"/>
          <w:szCs w:val="18"/>
        </w:rPr>
        <w:t>Direct simple shear (</w:t>
      </w:r>
      <w:r w:rsidRPr="003D7CF7">
        <w:rPr>
          <w:sz w:val="18"/>
          <w:szCs w:val="18"/>
        </w:rPr>
        <w:t>DSS</w:t>
      </w:r>
      <w:r w:rsidR="005E570A" w:rsidRPr="003D7CF7">
        <w:rPr>
          <w:sz w:val="18"/>
          <w:szCs w:val="18"/>
        </w:rPr>
        <w:t>)</w:t>
      </w:r>
      <w:r w:rsidRPr="003D7CF7">
        <w:rPr>
          <w:sz w:val="18"/>
          <w:szCs w:val="18"/>
        </w:rPr>
        <w:t xml:space="preserve"> element tests offer a practical option to capture evolving soil properties resulting from prefailure cyclic shearing and intervening consolidation</w:t>
      </w:r>
      <w:r w:rsidR="00E36BA7" w:rsidRPr="003D7CF7">
        <w:rPr>
          <w:sz w:val="18"/>
          <w:szCs w:val="18"/>
        </w:rPr>
        <w:t xml:space="preserve"> requiring </w:t>
      </w:r>
      <w:r w:rsidR="00EE15C3" w:rsidRPr="003D7CF7">
        <w:rPr>
          <w:sz w:val="18"/>
          <w:szCs w:val="18"/>
        </w:rPr>
        <w:t>only small</w:t>
      </w:r>
      <w:r w:rsidRPr="003D7CF7">
        <w:rPr>
          <w:sz w:val="18"/>
          <w:szCs w:val="18"/>
        </w:rPr>
        <w:t xml:space="preserve"> soil samples, to inform WLGD. </w:t>
      </w:r>
    </w:p>
    <w:p w14:paraId="6C78D41F" w14:textId="564899A0" w:rsidR="00C30C50" w:rsidRPr="003D7CF7" w:rsidRDefault="00C30C50" w:rsidP="00C30C50">
      <w:pPr>
        <w:ind w:firstLine="284"/>
        <w:jc w:val="both"/>
        <w:rPr>
          <w:sz w:val="18"/>
          <w:szCs w:val="18"/>
        </w:rPr>
      </w:pPr>
      <w:r w:rsidRPr="003D7CF7">
        <w:rPr>
          <w:sz w:val="18"/>
          <w:szCs w:val="18"/>
        </w:rPr>
        <w:t xml:space="preserve">Previous frameworks </w:t>
      </w:r>
      <w:r w:rsidR="000D7508" w:rsidRPr="003D7CF7">
        <w:rPr>
          <w:sz w:val="18"/>
          <w:szCs w:val="18"/>
        </w:rPr>
        <w:t>have</w:t>
      </w:r>
      <w:r w:rsidR="00CE4772" w:rsidRPr="003D7CF7">
        <w:rPr>
          <w:sz w:val="18"/>
          <w:szCs w:val="18"/>
        </w:rPr>
        <w:t xml:space="preserve"> </w:t>
      </w:r>
      <w:r w:rsidRPr="003D7CF7">
        <w:rPr>
          <w:sz w:val="18"/>
          <w:szCs w:val="18"/>
        </w:rPr>
        <w:t xml:space="preserve">used DSS data to assess </w:t>
      </w:r>
      <w:r w:rsidR="00FD2976" w:rsidRPr="003D7CF7">
        <w:rPr>
          <w:sz w:val="18"/>
          <w:szCs w:val="18"/>
        </w:rPr>
        <w:t xml:space="preserve">the effect of </w:t>
      </w:r>
      <w:r w:rsidRPr="003D7CF7">
        <w:rPr>
          <w:sz w:val="18"/>
          <w:szCs w:val="18"/>
        </w:rPr>
        <w:t xml:space="preserve">cyclic loading </w:t>
      </w:r>
      <w:r w:rsidR="00FD2976" w:rsidRPr="003D7CF7">
        <w:rPr>
          <w:sz w:val="18"/>
          <w:szCs w:val="18"/>
        </w:rPr>
        <w:t xml:space="preserve">on soil </w:t>
      </w:r>
      <w:r w:rsidR="0056649C" w:rsidRPr="003D7CF7">
        <w:rPr>
          <w:sz w:val="18"/>
          <w:szCs w:val="18"/>
        </w:rPr>
        <w:t>softening</w:t>
      </w:r>
      <w:r w:rsidR="00FD2976" w:rsidRPr="003D7CF7">
        <w:rPr>
          <w:sz w:val="18"/>
          <w:szCs w:val="18"/>
        </w:rPr>
        <w:t xml:space="preserve"> </w:t>
      </w:r>
      <w:r w:rsidRPr="003D7CF7">
        <w:rPr>
          <w:sz w:val="18"/>
          <w:szCs w:val="18"/>
        </w:rPr>
        <w:t xml:space="preserve">to quantify the buildup of excess pore pressures through pore pressure </w:t>
      </w:r>
      <w:r w:rsidR="0095358C" w:rsidRPr="003D7CF7">
        <w:rPr>
          <w:sz w:val="18"/>
          <w:szCs w:val="18"/>
        </w:rPr>
        <w:t xml:space="preserve">S-N </w:t>
      </w:r>
      <w:r w:rsidRPr="003D7CF7">
        <w:rPr>
          <w:sz w:val="18"/>
          <w:szCs w:val="18"/>
        </w:rPr>
        <w:t>contour diagrams (e.g.,</w:t>
      </w:r>
      <w:r w:rsidR="00DD1113" w:rsidRPr="003D7CF7">
        <w:rPr>
          <w:sz w:val="18"/>
          <w:szCs w:val="18"/>
        </w:rPr>
        <w:t xml:space="preserve"> Andersen, 2015</w:t>
      </w:r>
      <w:r w:rsidRPr="003D7CF7">
        <w:rPr>
          <w:sz w:val="18"/>
          <w:szCs w:val="18"/>
        </w:rPr>
        <w:t>).</w:t>
      </w:r>
      <w:r w:rsidR="00FD2976" w:rsidRPr="003D7CF7">
        <w:rPr>
          <w:sz w:val="18"/>
          <w:szCs w:val="18"/>
        </w:rPr>
        <w:t xml:space="preserve"> </w:t>
      </w:r>
      <w:r w:rsidR="003419FB" w:rsidRPr="003D7CF7">
        <w:rPr>
          <w:sz w:val="18"/>
          <w:szCs w:val="18"/>
        </w:rPr>
        <w:t>F</w:t>
      </w:r>
      <w:r w:rsidRPr="003D7CF7">
        <w:rPr>
          <w:sz w:val="18"/>
          <w:szCs w:val="18"/>
        </w:rPr>
        <w:t>or application of whole</w:t>
      </w:r>
      <w:r w:rsidR="00470C8E" w:rsidRPr="003D7CF7">
        <w:rPr>
          <w:sz w:val="18"/>
          <w:szCs w:val="18"/>
        </w:rPr>
        <w:t>-</w:t>
      </w:r>
      <w:r w:rsidRPr="003D7CF7">
        <w:rPr>
          <w:sz w:val="18"/>
          <w:szCs w:val="18"/>
        </w:rPr>
        <w:t>life geotechnical design to offshore geotechnical infrastructure, recent research has considered monotonic episodic loading with intervening consolidation stages within a DSS test</w:t>
      </w:r>
      <w:r w:rsidR="0056649C" w:rsidRPr="003D7CF7">
        <w:rPr>
          <w:sz w:val="18"/>
          <w:szCs w:val="18"/>
        </w:rPr>
        <w:t xml:space="preserve"> </w:t>
      </w:r>
      <w:r w:rsidR="00E36BA7" w:rsidRPr="003D7CF7">
        <w:rPr>
          <w:sz w:val="18"/>
          <w:szCs w:val="18"/>
        </w:rPr>
        <w:t xml:space="preserve">to capture soil </w:t>
      </w:r>
      <w:r w:rsidR="00E36BA7" w:rsidRPr="003D7CF7">
        <w:rPr>
          <w:color w:val="000000" w:themeColor="text1"/>
          <w:sz w:val="18"/>
          <w:szCs w:val="18"/>
        </w:rPr>
        <w:t xml:space="preserve">hardening as well as soil softening, </w:t>
      </w:r>
      <w:r w:rsidR="0056649C" w:rsidRPr="003D7CF7">
        <w:rPr>
          <w:color w:val="000000" w:themeColor="text1"/>
          <w:sz w:val="18"/>
          <w:szCs w:val="18"/>
        </w:rPr>
        <w:t xml:space="preserve">which </w:t>
      </w:r>
      <w:r w:rsidRPr="003D7CF7">
        <w:rPr>
          <w:color w:val="000000" w:themeColor="text1"/>
          <w:sz w:val="18"/>
          <w:szCs w:val="18"/>
        </w:rPr>
        <w:t xml:space="preserve">showed promising results </w:t>
      </w:r>
      <w:r w:rsidR="00414D57" w:rsidRPr="003D7CF7">
        <w:rPr>
          <w:color w:val="000000" w:themeColor="text1"/>
          <w:sz w:val="18"/>
          <w:szCs w:val="18"/>
        </w:rPr>
        <w:t>(Laham et al., 2021)</w:t>
      </w:r>
      <w:r w:rsidRPr="003D7CF7">
        <w:rPr>
          <w:color w:val="000000" w:themeColor="text1"/>
          <w:sz w:val="18"/>
          <w:szCs w:val="18"/>
        </w:rPr>
        <w:t xml:space="preserve">. In </w:t>
      </w:r>
      <w:r w:rsidR="0056649C" w:rsidRPr="003D7CF7">
        <w:rPr>
          <w:color w:val="000000" w:themeColor="text1"/>
          <w:sz w:val="18"/>
          <w:szCs w:val="18"/>
        </w:rPr>
        <w:t xml:space="preserve">the current </w:t>
      </w:r>
      <w:r w:rsidRPr="003D7CF7">
        <w:rPr>
          <w:color w:val="000000" w:themeColor="text1"/>
          <w:sz w:val="18"/>
          <w:szCs w:val="18"/>
        </w:rPr>
        <w:t xml:space="preserve">paper, the use of the DSS apparatus is </w:t>
      </w:r>
      <w:r w:rsidR="00A228A7" w:rsidRPr="003D7CF7">
        <w:rPr>
          <w:color w:val="000000" w:themeColor="text1"/>
          <w:sz w:val="18"/>
          <w:szCs w:val="18"/>
        </w:rPr>
        <w:t>extended</w:t>
      </w:r>
      <w:r w:rsidR="00D114DE" w:rsidRPr="003D7CF7">
        <w:rPr>
          <w:color w:val="000000" w:themeColor="text1"/>
          <w:sz w:val="18"/>
          <w:szCs w:val="18"/>
        </w:rPr>
        <w:t xml:space="preserve"> </w:t>
      </w:r>
      <w:r w:rsidRPr="003D7CF7">
        <w:rPr>
          <w:color w:val="000000" w:themeColor="text1"/>
          <w:sz w:val="18"/>
          <w:szCs w:val="18"/>
        </w:rPr>
        <w:t>to</w:t>
      </w:r>
      <w:r w:rsidR="0056649C" w:rsidRPr="003D7CF7">
        <w:rPr>
          <w:color w:val="000000" w:themeColor="text1"/>
          <w:sz w:val="18"/>
          <w:szCs w:val="18"/>
        </w:rPr>
        <w:t xml:space="preserve"> explore softening and hardening under the </w:t>
      </w:r>
      <w:r w:rsidR="00431BCE" w:rsidRPr="003D7CF7">
        <w:rPr>
          <w:color w:val="000000" w:themeColor="text1"/>
          <w:sz w:val="18"/>
          <w:szCs w:val="18"/>
        </w:rPr>
        <w:t>more complex</w:t>
      </w:r>
      <w:r w:rsidR="0056649C" w:rsidRPr="003D7CF7">
        <w:rPr>
          <w:color w:val="000000" w:themeColor="text1"/>
          <w:sz w:val="18"/>
          <w:szCs w:val="18"/>
        </w:rPr>
        <w:t xml:space="preserve"> loading history</w:t>
      </w:r>
      <w:r w:rsidR="00431BCE" w:rsidRPr="003D7CF7">
        <w:rPr>
          <w:color w:val="000000" w:themeColor="text1"/>
          <w:sz w:val="18"/>
          <w:szCs w:val="18"/>
        </w:rPr>
        <w:t xml:space="preserve"> </w:t>
      </w:r>
      <w:r w:rsidR="001F363F" w:rsidRPr="003D7CF7">
        <w:rPr>
          <w:color w:val="000000" w:themeColor="text1"/>
          <w:sz w:val="18"/>
          <w:szCs w:val="18"/>
        </w:rPr>
        <w:t xml:space="preserve">of </w:t>
      </w:r>
      <w:r w:rsidR="002F3480" w:rsidRPr="003D7CF7">
        <w:rPr>
          <w:color w:val="000000" w:themeColor="text1"/>
          <w:sz w:val="18"/>
          <w:szCs w:val="18"/>
        </w:rPr>
        <w:t>cyclic episodic loading</w:t>
      </w:r>
      <w:r w:rsidR="0026413E" w:rsidRPr="003D7CF7">
        <w:rPr>
          <w:color w:val="000000" w:themeColor="text1"/>
          <w:sz w:val="18"/>
          <w:szCs w:val="18"/>
        </w:rPr>
        <w:t xml:space="preserve"> with intervening consolidation stages</w:t>
      </w:r>
      <w:r w:rsidRPr="003D7CF7">
        <w:rPr>
          <w:color w:val="000000" w:themeColor="text1"/>
          <w:sz w:val="18"/>
          <w:szCs w:val="18"/>
        </w:rPr>
        <w:t xml:space="preserve">. </w:t>
      </w:r>
      <w:r w:rsidR="00F22BEA" w:rsidRPr="003D7CF7">
        <w:rPr>
          <w:color w:val="000000" w:themeColor="text1"/>
          <w:sz w:val="18"/>
          <w:szCs w:val="18"/>
        </w:rPr>
        <w:t>This illustrates how a seabed will respond differently depending on the s</w:t>
      </w:r>
      <w:r w:rsidR="00F22BEA" w:rsidRPr="003D7CF7">
        <w:rPr>
          <w:sz w:val="18"/>
          <w:szCs w:val="18"/>
        </w:rPr>
        <w:t>equence and duration of whole-life loading</w:t>
      </w:r>
      <w:r w:rsidR="00470C8E" w:rsidRPr="003D7CF7">
        <w:rPr>
          <w:sz w:val="18"/>
          <w:szCs w:val="18"/>
        </w:rPr>
        <w:t>—for example</w:t>
      </w:r>
      <w:r w:rsidR="00F22BEA" w:rsidRPr="003D7CF7">
        <w:rPr>
          <w:sz w:val="18"/>
          <w:szCs w:val="18"/>
        </w:rPr>
        <w:t xml:space="preserve">, to a single severe storm or to consecutive seasons of moderate or light storms.  </w:t>
      </w:r>
      <w:r w:rsidRPr="003D7CF7">
        <w:rPr>
          <w:sz w:val="18"/>
          <w:szCs w:val="18"/>
        </w:rPr>
        <w:t xml:space="preserve">According to the results from this study, traditional </w:t>
      </w:r>
      <w:r w:rsidR="005E4B95" w:rsidRPr="003D7CF7">
        <w:rPr>
          <w:sz w:val="18"/>
          <w:szCs w:val="18"/>
        </w:rPr>
        <w:t xml:space="preserve">S-N </w:t>
      </w:r>
      <w:r w:rsidRPr="003D7CF7">
        <w:rPr>
          <w:sz w:val="18"/>
          <w:szCs w:val="18"/>
        </w:rPr>
        <w:t>contour diagrams</w:t>
      </w:r>
      <w:r w:rsidR="005E4B95" w:rsidRPr="003D7CF7">
        <w:rPr>
          <w:sz w:val="18"/>
          <w:szCs w:val="18"/>
        </w:rPr>
        <w:t xml:space="preserve">, defining the relationship between </w:t>
      </w:r>
      <w:r w:rsidR="007C50A4" w:rsidRPr="003D7CF7">
        <w:rPr>
          <w:sz w:val="18"/>
          <w:szCs w:val="18"/>
        </w:rPr>
        <w:t>mobilizable</w:t>
      </w:r>
      <w:r w:rsidR="005E4B95" w:rsidRPr="003D7CF7">
        <w:rPr>
          <w:sz w:val="18"/>
          <w:szCs w:val="18"/>
        </w:rPr>
        <w:t xml:space="preserve"> stress</w:t>
      </w:r>
      <w:r w:rsidR="00732119" w:rsidRPr="003D7CF7">
        <w:rPr>
          <w:sz w:val="18"/>
          <w:szCs w:val="18"/>
        </w:rPr>
        <w:t xml:space="preserve"> </w:t>
      </w:r>
      <w:r w:rsidR="005E4B95" w:rsidRPr="003D7CF7">
        <w:rPr>
          <w:sz w:val="18"/>
          <w:szCs w:val="18"/>
        </w:rPr>
        <w:t>as a function of cycles of loading,</w:t>
      </w:r>
      <w:r w:rsidRPr="003D7CF7">
        <w:rPr>
          <w:sz w:val="18"/>
          <w:szCs w:val="18"/>
        </w:rPr>
        <w:t xml:space="preserve"> </w:t>
      </w:r>
      <w:r w:rsidR="00F55BA6" w:rsidRPr="003D7CF7">
        <w:rPr>
          <w:sz w:val="18"/>
          <w:szCs w:val="18"/>
        </w:rPr>
        <w:t xml:space="preserve">could </w:t>
      </w:r>
      <w:r w:rsidRPr="003D7CF7">
        <w:rPr>
          <w:sz w:val="18"/>
          <w:szCs w:val="18"/>
        </w:rPr>
        <w:t xml:space="preserve">be extended to </w:t>
      </w:r>
      <w:r w:rsidR="006313BC" w:rsidRPr="003D7CF7">
        <w:rPr>
          <w:sz w:val="18"/>
          <w:szCs w:val="18"/>
        </w:rPr>
        <w:t xml:space="preserve">capture </w:t>
      </w:r>
      <w:r w:rsidRPr="003D7CF7">
        <w:rPr>
          <w:sz w:val="18"/>
          <w:szCs w:val="18"/>
        </w:rPr>
        <w:t>consolidation effects</w:t>
      </w:r>
      <w:r w:rsidR="00212EF0" w:rsidRPr="003D7CF7">
        <w:rPr>
          <w:sz w:val="18"/>
          <w:szCs w:val="18"/>
        </w:rPr>
        <w:t>,</w:t>
      </w:r>
      <w:r w:rsidRPr="003D7CF7">
        <w:rPr>
          <w:sz w:val="18"/>
          <w:szCs w:val="18"/>
        </w:rPr>
        <w:t xml:space="preserve"> resulting in a new advanced framework </w:t>
      </w:r>
      <w:r w:rsidR="00CE0509" w:rsidRPr="003D7CF7">
        <w:rPr>
          <w:sz w:val="18"/>
          <w:szCs w:val="18"/>
        </w:rPr>
        <w:t xml:space="preserve">suited to </w:t>
      </w:r>
      <w:r w:rsidRPr="003D7CF7">
        <w:rPr>
          <w:sz w:val="18"/>
          <w:szCs w:val="18"/>
        </w:rPr>
        <w:t>whole</w:t>
      </w:r>
      <w:r w:rsidR="001F1562" w:rsidRPr="003D7CF7">
        <w:rPr>
          <w:sz w:val="18"/>
          <w:szCs w:val="18"/>
        </w:rPr>
        <w:t>-</w:t>
      </w:r>
      <w:r w:rsidRPr="003D7CF7">
        <w:rPr>
          <w:sz w:val="18"/>
          <w:szCs w:val="18"/>
        </w:rPr>
        <w:t xml:space="preserve">life </w:t>
      </w:r>
      <w:r w:rsidR="00D84FCD" w:rsidRPr="003D7CF7">
        <w:rPr>
          <w:sz w:val="18"/>
          <w:szCs w:val="18"/>
        </w:rPr>
        <w:t xml:space="preserve">geotechnical </w:t>
      </w:r>
      <w:r w:rsidR="00CE0509" w:rsidRPr="003D7CF7">
        <w:rPr>
          <w:sz w:val="18"/>
          <w:szCs w:val="18"/>
        </w:rPr>
        <w:t>design</w:t>
      </w:r>
      <w:r w:rsidRPr="003D7CF7">
        <w:rPr>
          <w:sz w:val="18"/>
          <w:szCs w:val="18"/>
        </w:rPr>
        <w:t>.</w:t>
      </w:r>
    </w:p>
    <w:p w14:paraId="726EA7BD" w14:textId="77777777" w:rsidR="00C30C50" w:rsidRPr="003D7CF7" w:rsidRDefault="00C30C50" w:rsidP="00C30C50"/>
    <w:p w14:paraId="42130995" w14:textId="048E2B97" w:rsidR="007C2EB4" w:rsidRPr="003D7CF7" w:rsidRDefault="00C30C50" w:rsidP="00D11933">
      <w:pPr>
        <w:pStyle w:val="Heading2"/>
        <w:spacing w:after="120"/>
      </w:pPr>
      <w:r w:rsidRPr="003D7CF7">
        <w:t xml:space="preserve">Aim and Outline of </w:t>
      </w:r>
      <w:r w:rsidR="00774871" w:rsidRPr="003D7CF7">
        <w:t xml:space="preserve">the </w:t>
      </w:r>
      <w:r w:rsidRPr="003D7CF7">
        <w:t xml:space="preserve">Paper </w:t>
      </w:r>
    </w:p>
    <w:p w14:paraId="52C68DBB" w14:textId="17F513B2" w:rsidR="00A24AF3" w:rsidRPr="003D7CF7" w:rsidRDefault="00C30C50" w:rsidP="00C30C50">
      <w:pPr>
        <w:jc w:val="both"/>
        <w:rPr>
          <w:sz w:val="18"/>
          <w:szCs w:val="18"/>
        </w:rPr>
      </w:pPr>
      <w:r w:rsidRPr="003D7CF7">
        <w:rPr>
          <w:sz w:val="18"/>
          <w:szCs w:val="18"/>
        </w:rPr>
        <w:t xml:space="preserve">The study presented in this paper quantifies the degree of softening and reconsolidation of a reconstituted and initially lightly overconsolidated </w:t>
      </w:r>
      <w:r w:rsidR="0025622D" w:rsidRPr="003D7CF7">
        <w:rPr>
          <w:sz w:val="18"/>
          <w:szCs w:val="18"/>
        </w:rPr>
        <w:t xml:space="preserve">natural </w:t>
      </w:r>
      <w:r w:rsidRPr="003D7CF7">
        <w:rPr>
          <w:sz w:val="18"/>
          <w:szCs w:val="18"/>
        </w:rPr>
        <w:t xml:space="preserve">clay under packets of undrained cyclic loading with intervening consolidation through a set of DSS tests. The tests follow an episodic cyclic loading stress path </w:t>
      </w:r>
      <w:r w:rsidR="0024664F" w:rsidRPr="003D7CF7">
        <w:rPr>
          <w:sz w:val="18"/>
          <w:szCs w:val="18"/>
        </w:rPr>
        <w:t xml:space="preserve">of </w:t>
      </w:r>
      <w:r w:rsidRPr="003D7CF7">
        <w:rPr>
          <w:sz w:val="18"/>
          <w:szCs w:val="18"/>
        </w:rPr>
        <w:t xml:space="preserve">packets of different numbers of cyclic loads and a period of rest </w:t>
      </w:r>
      <w:r w:rsidR="0024664F" w:rsidRPr="003D7CF7">
        <w:rPr>
          <w:sz w:val="18"/>
          <w:szCs w:val="18"/>
        </w:rPr>
        <w:t xml:space="preserve">that </w:t>
      </w:r>
      <w:r w:rsidRPr="003D7CF7">
        <w:rPr>
          <w:sz w:val="18"/>
          <w:szCs w:val="18"/>
        </w:rPr>
        <w:t>enable</w:t>
      </w:r>
      <w:r w:rsidR="0024664F" w:rsidRPr="003D7CF7">
        <w:rPr>
          <w:sz w:val="18"/>
          <w:szCs w:val="18"/>
        </w:rPr>
        <w:t>s</w:t>
      </w:r>
      <w:r w:rsidRPr="003D7CF7">
        <w:rPr>
          <w:sz w:val="18"/>
          <w:szCs w:val="18"/>
        </w:rPr>
        <w:t xml:space="preserve"> full consolidation between packets. Each loading packet could be analogous to an extreme weather event with repeated packets representing an additional season. In general, the test sequence represents intermittent loading actions that occur over a timescale that allows consolidation to take place. The</w:t>
      </w:r>
      <w:r w:rsidR="008A31C3" w:rsidRPr="003D7CF7">
        <w:rPr>
          <w:sz w:val="18"/>
          <w:szCs w:val="18"/>
        </w:rPr>
        <w:t xml:space="preserve"> tests </w:t>
      </w:r>
      <w:r w:rsidRPr="003D7CF7">
        <w:rPr>
          <w:sz w:val="18"/>
          <w:szCs w:val="18"/>
        </w:rPr>
        <w:t>presented here are novel in that cycling is stress</w:t>
      </w:r>
      <w:r w:rsidR="008A31C3" w:rsidRPr="003D7CF7">
        <w:rPr>
          <w:sz w:val="18"/>
          <w:szCs w:val="18"/>
        </w:rPr>
        <w:t xml:space="preserve"> </w:t>
      </w:r>
      <w:r w:rsidRPr="003D7CF7">
        <w:rPr>
          <w:sz w:val="18"/>
          <w:szCs w:val="18"/>
        </w:rPr>
        <w:t>controlled</w:t>
      </w:r>
      <w:r w:rsidR="008A31C3" w:rsidRPr="003D7CF7">
        <w:rPr>
          <w:sz w:val="18"/>
          <w:szCs w:val="18"/>
        </w:rPr>
        <w:t>,</w:t>
      </w:r>
      <w:r w:rsidRPr="003D7CF7">
        <w:rPr>
          <w:sz w:val="18"/>
          <w:szCs w:val="18"/>
        </w:rPr>
        <w:t xml:space="preserve"> and the samples are subjected to prefailure stress</w:t>
      </w:r>
      <w:r w:rsidR="00267502" w:rsidRPr="003D7CF7">
        <w:rPr>
          <w:sz w:val="18"/>
          <w:szCs w:val="18"/>
        </w:rPr>
        <w:t xml:space="preserve"> </w:t>
      </w:r>
      <w:r w:rsidR="00C7543F" w:rsidRPr="003D7CF7">
        <w:rPr>
          <w:sz w:val="18"/>
          <w:szCs w:val="18"/>
        </w:rPr>
        <w:t>levels</w:t>
      </w:r>
      <w:r w:rsidRPr="003D7CF7">
        <w:rPr>
          <w:sz w:val="18"/>
          <w:szCs w:val="18"/>
        </w:rPr>
        <w:t xml:space="preserve"> in each cycle with intervening consolidation periods. </w:t>
      </w:r>
      <w:r w:rsidR="00DD1113" w:rsidRPr="003D7CF7">
        <w:rPr>
          <w:sz w:val="18"/>
          <w:szCs w:val="18"/>
        </w:rPr>
        <w:t>By</w:t>
      </w:r>
      <w:r w:rsidR="0025622D" w:rsidRPr="003D7CF7">
        <w:rPr>
          <w:sz w:val="18"/>
          <w:szCs w:val="18"/>
        </w:rPr>
        <w:t xml:space="preserve"> contrast, m</w:t>
      </w:r>
      <w:r w:rsidRPr="003D7CF7">
        <w:rPr>
          <w:sz w:val="18"/>
          <w:szCs w:val="18"/>
        </w:rPr>
        <w:t>ost previous investigations of episodic loading with intervening consolidation have considered shearing to failure between periods of reconsolidation or monotonic loading, or both</w:t>
      </w:r>
      <w:r w:rsidR="00DD1113" w:rsidRPr="003D7CF7">
        <w:rPr>
          <w:sz w:val="18"/>
          <w:szCs w:val="18"/>
        </w:rPr>
        <w:t>;</w:t>
      </w:r>
      <w:r w:rsidR="0025622D" w:rsidRPr="003D7CF7">
        <w:rPr>
          <w:sz w:val="18"/>
          <w:szCs w:val="18"/>
        </w:rPr>
        <w:t xml:space="preserve"> </w:t>
      </w:r>
      <w:r w:rsidR="00DD1113" w:rsidRPr="003D7CF7">
        <w:rPr>
          <w:sz w:val="18"/>
          <w:szCs w:val="18"/>
        </w:rPr>
        <w:t>for example, see Hodder et al. (2010), Cocjin et al. (201</w:t>
      </w:r>
      <w:r w:rsidR="008F6CC1" w:rsidRPr="003D7CF7">
        <w:rPr>
          <w:sz w:val="18"/>
          <w:szCs w:val="18"/>
        </w:rPr>
        <w:t>4</w:t>
      </w:r>
      <w:r w:rsidR="00DD1113" w:rsidRPr="003D7CF7">
        <w:rPr>
          <w:sz w:val="18"/>
          <w:szCs w:val="18"/>
        </w:rPr>
        <w:t>, 201</w:t>
      </w:r>
      <w:r w:rsidR="008F6CC1" w:rsidRPr="003D7CF7">
        <w:rPr>
          <w:sz w:val="18"/>
          <w:szCs w:val="18"/>
        </w:rPr>
        <w:t>7</w:t>
      </w:r>
      <w:r w:rsidR="00DD1113" w:rsidRPr="003D7CF7">
        <w:rPr>
          <w:sz w:val="18"/>
          <w:szCs w:val="18"/>
        </w:rPr>
        <w:t>),</w:t>
      </w:r>
      <w:r w:rsidR="0025622D" w:rsidRPr="003D7CF7">
        <w:rPr>
          <w:sz w:val="18"/>
          <w:szCs w:val="18"/>
        </w:rPr>
        <w:t xml:space="preserve"> </w:t>
      </w:r>
      <w:r w:rsidR="00DD1113" w:rsidRPr="003D7CF7">
        <w:rPr>
          <w:noProof/>
          <w:sz w:val="18"/>
          <w:szCs w:val="18"/>
          <w:lang w:val="en-GB"/>
        </w:rPr>
        <w:t>Deeks et al. (2014),</w:t>
      </w:r>
      <w:r w:rsidR="00DD1113" w:rsidRPr="003D7CF7">
        <w:rPr>
          <w:noProof/>
          <w:color w:val="000000" w:themeColor="text1"/>
          <w:sz w:val="18"/>
          <w:szCs w:val="18"/>
          <w:lang w:val="en-GB"/>
        </w:rPr>
        <w:t xml:space="preserve"> </w:t>
      </w:r>
      <w:r w:rsidR="003E134D" w:rsidRPr="003D7CF7">
        <w:rPr>
          <w:noProof/>
          <w:color w:val="000000" w:themeColor="text1"/>
          <w:sz w:val="18"/>
          <w:szCs w:val="18"/>
          <w:lang w:val="en-GB"/>
        </w:rPr>
        <w:t xml:space="preserve">and </w:t>
      </w:r>
      <w:r w:rsidR="00DD1113" w:rsidRPr="003D7CF7">
        <w:rPr>
          <w:noProof/>
          <w:color w:val="000000" w:themeColor="text1"/>
          <w:sz w:val="18"/>
          <w:szCs w:val="18"/>
          <w:lang w:val="en-GB"/>
        </w:rPr>
        <w:t>Laham et al. (2021)</w:t>
      </w:r>
      <w:r w:rsidRPr="003D7CF7">
        <w:rPr>
          <w:sz w:val="18"/>
          <w:szCs w:val="18"/>
        </w:rPr>
        <w:t>.</w:t>
      </w:r>
      <w:r w:rsidR="007F1808" w:rsidRPr="003D7CF7">
        <w:rPr>
          <w:sz w:val="18"/>
          <w:szCs w:val="18"/>
        </w:rPr>
        <w:t xml:space="preserve"> </w:t>
      </w:r>
    </w:p>
    <w:p w14:paraId="3C49F2E6" w14:textId="24975992" w:rsidR="00C30C50" w:rsidRPr="003D7CF7" w:rsidRDefault="009D2582" w:rsidP="00921F4C">
      <w:pPr>
        <w:ind w:firstLine="284"/>
        <w:jc w:val="both"/>
        <w:rPr>
          <w:color w:val="000000" w:themeColor="text1"/>
          <w:sz w:val="18"/>
          <w:szCs w:val="18"/>
        </w:rPr>
      </w:pPr>
      <w:r w:rsidRPr="003D7CF7">
        <w:rPr>
          <w:color w:val="000000" w:themeColor="text1"/>
          <w:sz w:val="18"/>
          <w:szCs w:val="18"/>
        </w:rPr>
        <w:t>Th</w:t>
      </w:r>
      <w:r w:rsidR="008A39EB" w:rsidRPr="003D7CF7">
        <w:rPr>
          <w:color w:val="000000" w:themeColor="text1"/>
          <w:sz w:val="18"/>
          <w:szCs w:val="18"/>
        </w:rPr>
        <w:t>is</w:t>
      </w:r>
      <w:r w:rsidRPr="003D7CF7">
        <w:rPr>
          <w:color w:val="000000" w:themeColor="text1"/>
          <w:sz w:val="18"/>
          <w:szCs w:val="18"/>
        </w:rPr>
        <w:t xml:space="preserve"> paper</w:t>
      </w:r>
      <w:r w:rsidR="00897AD4" w:rsidRPr="003D7CF7">
        <w:rPr>
          <w:color w:val="000000" w:themeColor="text1"/>
          <w:sz w:val="18"/>
          <w:szCs w:val="18"/>
        </w:rPr>
        <w:t xml:space="preserve"> </w:t>
      </w:r>
      <w:r w:rsidR="00CF3513" w:rsidRPr="003D7CF7">
        <w:rPr>
          <w:color w:val="000000" w:themeColor="text1"/>
          <w:sz w:val="18"/>
          <w:szCs w:val="18"/>
        </w:rPr>
        <w:t xml:space="preserve">also </w:t>
      </w:r>
      <w:r w:rsidR="00897AD4" w:rsidRPr="003D7CF7">
        <w:rPr>
          <w:color w:val="000000" w:themeColor="text1"/>
          <w:sz w:val="18"/>
          <w:szCs w:val="18"/>
        </w:rPr>
        <w:t>demonstrat</w:t>
      </w:r>
      <w:r w:rsidR="00BC41AA" w:rsidRPr="003D7CF7">
        <w:rPr>
          <w:color w:val="000000" w:themeColor="text1"/>
          <w:sz w:val="18"/>
          <w:szCs w:val="18"/>
        </w:rPr>
        <w:t>es</w:t>
      </w:r>
      <w:r w:rsidR="00897AD4" w:rsidRPr="003D7CF7">
        <w:rPr>
          <w:color w:val="000000" w:themeColor="text1"/>
          <w:sz w:val="18"/>
          <w:szCs w:val="18"/>
        </w:rPr>
        <w:t xml:space="preserve"> the changing soil response</w:t>
      </w:r>
      <w:r w:rsidR="000C177D" w:rsidRPr="003D7CF7">
        <w:rPr>
          <w:color w:val="000000" w:themeColor="text1"/>
          <w:sz w:val="18"/>
          <w:szCs w:val="18"/>
        </w:rPr>
        <w:t xml:space="preserve"> </w:t>
      </w:r>
      <w:r w:rsidR="00B835AF" w:rsidRPr="003D7CF7">
        <w:rPr>
          <w:color w:val="000000" w:themeColor="text1"/>
          <w:sz w:val="18"/>
          <w:szCs w:val="18"/>
        </w:rPr>
        <w:t xml:space="preserve">with </w:t>
      </w:r>
      <w:r w:rsidR="000A55D6" w:rsidRPr="003D7CF7">
        <w:rPr>
          <w:color w:val="000000" w:themeColor="text1"/>
          <w:sz w:val="18"/>
          <w:szCs w:val="18"/>
        </w:rPr>
        <w:t xml:space="preserve">cyclic episodes </w:t>
      </w:r>
      <w:r w:rsidR="005D776F" w:rsidRPr="003D7CF7">
        <w:rPr>
          <w:color w:val="000000" w:themeColor="text1"/>
          <w:sz w:val="18"/>
          <w:szCs w:val="18"/>
        </w:rPr>
        <w:t>via change</w:t>
      </w:r>
      <w:r w:rsidR="00527E25" w:rsidRPr="003D7CF7">
        <w:rPr>
          <w:color w:val="000000" w:themeColor="text1"/>
          <w:sz w:val="18"/>
          <w:szCs w:val="18"/>
        </w:rPr>
        <w:t>s</w:t>
      </w:r>
      <w:r w:rsidR="005D776F" w:rsidRPr="003D7CF7">
        <w:rPr>
          <w:color w:val="000000" w:themeColor="text1"/>
          <w:sz w:val="18"/>
          <w:szCs w:val="18"/>
        </w:rPr>
        <w:t xml:space="preserve"> in </w:t>
      </w:r>
      <w:r w:rsidR="008A31C3" w:rsidRPr="003D7CF7">
        <w:rPr>
          <w:color w:val="000000" w:themeColor="text1"/>
          <w:sz w:val="18"/>
          <w:szCs w:val="18"/>
        </w:rPr>
        <w:t xml:space="preserve">the </w:t>
      </w:r>
      <w:r w:rsidR="005D776F" w:rsidRPr="003D7CF7">
        <w:rPr>
          <w:color w:val="000000" w:themeColor="text1"/>
          <w:sz w:val="18"/>
          <w:szCs w:val="18"/>
        </w:rPr>
        <w:t>void ratio and stress-strain relationship, which is then converted to evolving soil parameters (</w:t>
      </w:r>
      <w:r w:rsidR="002C711F" w:rsidRPr="003D7CF7">
        <w:rPr>
          <w:color w:val="000000" w:themeColor="text1"/>
          <w:sz w:val="18"/>
          <w:szCs w:val="18"/>
        </w:rPr>
        <w:t xml:space="preserve">strength, </w:t>
      </w:r>
      <w:r w:rsidR="005D776F" w:rsidRPr="003D7CF7">
        <w:rPr>
          <w:color w:val="000000" w:themeColor="text1"/>
          <w:sz w:val="18"/>
          <w:szCs w:val="18"/>
        </w:rPr>
        <w:t xml:space="preserve">stiffness, </w:t>
      </w:r>
      <w:r w:rsidR="00BC41AA" w:rsidRPr="003D7CF7">
        <w:rPr>
          <w:color w:val="000000" w:themeColor="text1"/>
          <w:sz w:val="18"/>
          <w:szCs w:val="18"/>
        </w:rPr>
        <w:t>coefficient of consolidation</w:t>
      </w:r>
      <w:r w:rsidR="005D776F" w:rsidRPr="003D7CF7">
        <w:rPr>
          <w:color w:val="000000" w:themeColor="text1"/>
          <w:sz w:val="18"/>
          <w:szCs w:val="18"/>
        </w:rPr>
        <w:t>) for each cycle or packet of loading.</w:t>
      </w:r>
      <w:r w:rsidR="007C3F47" w:rsidRPr="003D7CF7">
        <w:rPr>
          <w:color w:val="000000" w:themeColor="text1"/>
          <w:sz w:val="18"/>
          <w:szCs w:val="18"/>
        </w:rPr>
        <w:t xml:space="preserve"> </w:t>
      </w:r>
      <w:r w:rsidR="000D0B9D" w:rsidRPr="003D7CF7">
        <w:rPr>
          <w:color w:val="000000" w:themeColor="text1"/>
          <w:sz w:val="18"/>
          <w:szCs w:val="18"/>
        </w:rPr>
        <w:t xml:space="preserve">Such </w:t>
      </w:r>
      <w:r w:rsidR="00634896" w:rsidRPr="003D7CF7">
        <w:rPr>
          <w:color w:val="000000" w:themeColor="text1"/>
          <w:sz w:val="18"/>
          <w:szCs w:val="18"/>
        </w:rPr>
        <w:t xml:space="preserve">an </w:t>
      </w:r>
      <w:r w:rsidR="000D0B9D" w:rsidRPr="003D7CF7">
        <w:rPr>
          <w:color w:val="000000" w:themeColor="text1"/>
          <w:sz w:val="18"/>
          <w:szCs w:val="18"/>
        </w:rPr>
        <w:t>approach</w:t>
      </w:r>
      <w:r w:rsidR="00237B79" w:rsidRPr="003D7CF7">
        <w:rPr>
          <w:color w:val="000000" w:themeColor="text1"/>
          <w:sz w:val="18"/>
          <w:szCs w:val="18"/>
        </w:rPr>
        <w:t xml:space="preserve"> affords </w:t>
      </w:r>
      <w:r w:rsidR="00414CCD" w:rsidRPr="003D7CF7">
        <w:rPr>
          <w:color w:val="000000" w:themeColor="text1"/>
          <w:sz w:val="18"/>
          <w:szCs w:val="18"/>
        </w:rPr>
        <w:t xml:space="preserve">new </w:t>
      </w:r>
      <w:r w:rsidR="00BC41AA" w:rsidRPr="003D7CF7">
        <w:rPr>
          <w:color w:val="000000" w:themeColor="text1"/>
          <w:sz w:val="18"/>
          <w:szCs w:val="18"/>
        </w:rPr>
        <w:t xml:space="preserve">insight </w:t>
      </w:r>
      <w:r w:rsidR="008A31C3" w:rsidRPr="003D7CF7">
        <w:rPr>
          <w:color w:val="000000" w:themeColor="text1"/>
          <w:sz w:val="18"/>
          <w:szCs w:val="18"/>
        </w:rPr>
        <w:t xml:space="preserve">into </w:t>
      </w:r>
      <w:r w:rsidR="00237B79" w:rsidRPr="003D7CF7">
        <w:rPr>
          <w:color w:val="000000" w:themeColor="text1"/>
          <w:sz w:val="18"/>
          <w:szCs w:val="18"/>
        </w:rPr>
        <w:t>and versatility in interpreting the</w:t>
      </w:r>
      <w:r w:rsidR="00BC41AA" w:rsidRPr="003D7CF7">
        <w:rPr>
          <w:color w:val="000000" w:themeColor="text1"/>
          <w:sz w:val="18"/>
          <w:szCs w:val="18"/>
        </w:rPr>
        <w:t xml:space="preserve"> experimental</w:t>
      </w:r>
      <w:r w:rsidR="00237B79" w:rsidRPr="003D7CF7">
        <w:rPr>
          <w:color w:val="000000" w:themeColor="text1"/>
          <w:sz w:val="18"/>
          <w:szCs w:val="18"/>
        </w:rPr>
        <w:t xml:space="preserve"> results</w:t>
      </w:r>
      <w:r w:rsidR="00634896" w:rsidRPr="003D7CF7">
        <w:rPr>
          <w:color w:val="000000" w:themeColor="text1"/>
          <w:sz w:val="18"/>
          <w:szCs w:val="18"/>
        </w:rPr>
        <w:t xml:space="preserve"> </w:t>
      </w:r>
      <w:r w:rsidR="00237B79" w:rsidRPr="003D7CF7">
        <w:rPr>
          <w:color w:val="000000" w:themeColor="text1"/>
          <w:sz w:val="18"/>
          <w:szCs w:val="18"/>
        </w:rPr>
        <w:t xml:space="preserve">in each cycle and </w:t>
      </w:r>
      <w:r w:rsidR="00AD1271" w:rsidRPr="003D7CF7">
        <w:rPr>
          <w:color w:val="000000" w:themeColor="text1"/>
          <w:sz w:val="18"/>
          <w:szCs w:val="18"/>
        </w:rPr>
        <w:t xml:space="preserve">not only </w:t>
      </w:r>
      <w:r w:rsidR="00046B6C" w:rsidRPr="003D7CF7">
        <w:rPr>
          <w:color w:val="000000" w:themeColor="text1"/>
          <w:sz w:val="18"/>
          <w:szCs w:val="18"/>
        </w:rPr>
        <w:t xml:space="preserve">after </w:t>
      </w:r>
      <w:r w:rsidR="00237B79" w:rsidRPr="003D7CF7">
        <w:rPr>
          <w:color w:val="000000" w:themeColor="text1"/>
          <w:sz w:val="18"/>
          <w:szCs w:val="18"/>
        </w:rPr>
        <w:t>each packet</w:t>
      </w:r>
      <w:r w:rsidR="00046B6C" w:rsidRPr="003D7CF7">
        <w:rPr>
          <w:color w:val="000000" w:themeColor="text1"/>
          <w:sz w:val="18"/>
          <w:szCs w:val="18"/>
        </w:rPr>
        <w:t xml:space="preserve"> of loading</w:t>
      </w:r>
      <w:r w:rsidR="00237B79" w:rsidRPr="003D7CF7">
        <w:rPr>
          <w:color w:val="000000" w:themeColor="text1"/>
          <w:sz w:val="18"/>
          <w:szCs w:val="18"/>
        </w:rPr>
        <w:t xml:space="preserve">. </w:t>
      </w:r>
    </w:p>
    <w:p w14:paraId="05DAF983" w14:textId="29129279" w:rsidR="00C30C50" w:rsidRPr="003D7CF7" w:rsidRDefault="00C30C50" w:rsidP="005F0E80">
      <w:pPr>
        <w:ind w:firstLine="284"/>
        <w:jc w:val="both"/>
        <w:rPr>
          <w:sz w:val="18"/>
          <w:szCs w:val="18"/>
        </w:rPr>
      </w:pPr>
      <w:r w:rsidRPr="003D7CF7">
        <w:rPr>
          <w:color w:val="000000" w:themeColor="text1"/>
          <w:sz w:val="18"/>
          <w:szCs w:val="18"/>
        </w:rPr>
        <w:t xml:space="preserve">Changes </w:t>
      </w:r>
      <w:r w:rsidRPr="003D7CF7">
        <w:rPr>
          <w:sz w:val="18"/>
          <w:szCs w:val="18"/>
        </w:rPr>
        <w:t>in stress and volume are interpreted within a critical state soil mechanics (CSSM) framework</w:t>
      </w:r>
      <w:r w:rsidR="00DD1113" w:rsidRPr="003D7CF7">
        <w:rPr>
          <w:noProof/>
          <w:sz w:val="18"/>
          <w:szCs w:val="18"/>
          <w:lang w:val="en-GB"/>
        </w:rPr>
        <w:t xml:space="preserve"> (Schofield and Wroth, 1968)</w:t>
      </w:r>
      <w:r w:rsidRPr="003D7CF7">
        <w:rPr>
          <w:sz w:val="18"/>
          <w:szCs w:val="18"/>
        </w:rPr>
        <w:t xml:space="preserve">. </w:t>
      </w:r>
      <w:r w:rsidR="002619F9" w:rsidRPr="003D7CF7">
        <w:rPr>
          <w:sz w:val="18"/>
          <w:szCs w:val="18"/>
        </w:rPr>
        <w:t xml:space="preserve">The CSSM framework is well suited to capture the softening </w:t>
      </w:r>
      <w:proofErr w:type="gramStart"/>
      <w:r w:rsidR="008A31C3" w:rsidRPr="003D7CF7">
        <w:rPr>
          <w:sz w:val="18"/>
          <w:szCs w:val="18"/>
        </w:rPr>
        <w:t>as a result of</w:t>
      </w:r>
      <w:proofErr w:type="gramEnd"/>
      <w:r w:rsidR="002619F9" w:rsidRPr="003D7CF7">
        <w:rPr>
          <w:sz w:val="18"/>
          <w:szCs w:val="18"/>
        </w:rPr>
        <w:t xml:space="preserve"> e</w:t>
      </w:r>
      <w:r w:rsidRPr="003D7CF7">
        <w:rPr>
          <w:sz w:val="18"/>
          <w:szCs w:val="18"/>
        </w:rPr>
        <w:t>xcess pore</w:t>
      </w:r>
      <w:r w:rsidR="00B61C3A" w:rsidRPr="003D7CF7">
        <w:rPr>
          <w:sz w:val="18"/>
          <w:szCs w:val="18"/>
        </w:rPr>
        <w:t xml:space="preserve"> </w:t>
      </w:r>
      <w:r w:rsidRPr="003D7CF7">
        <w:rPr>
          <w:sz w:val="18"/>
          <w:szCs w:val="18"/>
        </w:rPr>
        <w:t xml:space="preserve">water pressures generated during undrained cyclic loading </w:t>
      </w:r>
      <w:r w:rsidR="002619F9" w:rsidRPr="003D7CF7">
        <w:rPr>
          <w:sz w:val="18"/>
          <w:szCs w:val="18"/>
        </w:rPr>
        <w:t xml:space="preserve">and reduction in </w:t>
      </w:r>
      <w:r w:rsidR="008A31C3" w:rsidRPr="003D7CF7">
        <w:rPr>
          <w:sz w:val="18"/>
          <w:szCs w:val="18"/>
        </w:rPr>
        <w:t xml:space="preserve">the </w:t>
      </w:r>
      <w:r w:rsidR="002619F9" w:rsidRPr="003D7CF7">
        <w:rPr>
          <w:sz w:val="18"/>
          <w:szCs w:val="18"/>
        </w:rPr>
        <w:t>void ratio</w:t>
      </w:r>
      <w:r w:rsidRPr="003D7CF7">
        <w:rPr>
          <w:sz w:val="18"/>
          <w:szCs w:val="18"/>
        </w:rPr>
        <w:t xml:space="preserve"> </w:t>
      </w:r>
      <w:r w:rsidR="002619F9" w:rsidRPr="003D7CF7">
        <w:rPr>
          <w:sz w:val="18"/>
          <w:szCs w:val="18"/>
        </w:rPr>
        <w:t xml:space="preserve">from </w:t>
      </w:r>
      <w:r w:rsidRPr="003D7CF7">
        <w:rPr>
          <w:sz w:val="18"/>
          <w:szCs w:val="18"/>
        </w:rPr>
        <w:t>dissipation of the excess pore</w:t>
      </w:r>
      <w:r w:rsidR="00B61C3A" w:rsidRPr="003D7CF7">
        <w:rPr>
          <w:sz w:val="18"/>
          <w:szCs w:val="18"/>
        </w:rPr>
        <w:t xml:space="preserve"> </w:t>
      </w:r>
      <w:r w:rsidRPr="003D7CF7">
        <w:rPr>
          <w:sz w:val="18"/>
          <w:szCs w:val="18"/>
        </w:rPr>
        <w:t>water pr</w:t>
      </w:r>
      <w:r w:rsidR="002619F9" w:rsidRPr="003D7CF7">
        <w:rPr>
          <w:sz w:val="18"/>
          <w:szCs w:val="18"/>
        </w:rPr>
        <w:t>essures during consolidation leading to</w:t>
      </w:r>
      <w:r w:rsidRPr="003D7CF7">
        <w:rPr>
          <w:sz w:val="18"/>
          <w:szCs w:val="18"/>
        </w:rPr>
        <w:t xml:space="preserve"> hardening of the soil. The softening and hardening responses lead to reductions and increases</w:t>
      </w:r>
      <w:r w:rsidR="00ED0900" w:rsidRPr="003D7CF7">
        <w:rPr>
          <w:sz w:val="18"/>
          <w:szCs w:val="18"/>
        </w:rPr>
        <w:t>,</w:t>
      </w:r>
      <w:r w:rsidRPr="003D7CF7">
        <w:rPr>
          <w:sz w:val="18"/>
          <w:szCs w:val="18"/>
        </w:rPr>
        <w:t xml:space="preserve"> respectively</w:t>
      </w:r>
      <w:r w:rsidR="00ED0900" w:rsidRPr="003D7CF7">
        <w:rPr>
          <w:sz w:val="18"/>
          <w:szCs w:val="18"/>
        </w:rPr>
        <w:t>,</w:t>
      </w:r>
      <w:r w:rsidRPr="003D7CF7">
        <w:rPr>
          <w:sz w:val="18"/>
          <w:szCs w:val="18"/>
        </w:rPr>
        <w:t xml:space="preserve"> of strength, stiffness</w:t>
      </w:r>
      <w:r w:rsidR="00ED0900" w:rsidRPr="003D7CF7">
        <w:rPr>
          <w:sz w:val="18"/>
          <w:szCs w:val="18"/>
        </w:rPr>
        <w:t>,</w:t>
      </w:r>
      <w:r w:rsidRPr="003D7CF7">
        <w:rPr>
          <w:sz w:val="18"/>
          <w:szCs w:val="18"/>
        </w:rPr>
        <w:t xml:space="preserve"> and coefficient of consolidation. The results from this study demonstrate the different outcomes for a fixed total number of cycles of fixed magnitude depending on the number of cycles per packet</w:t>
      </w:r>
      <w:r w:rsidR="004C245E" w:rsidRPr="003D7CF7">
        <w:rPr>
          <w:sz w:val="18"/>
          <w:szCs w:val="18"/>
        </w:rPr>
        <w:t xml:space="preserve">, </w:t>
      </w:r>
      <m:oMath>
        <m:r>
          <w:rPr>
            <w:rFonts w:ascii="Cambria Math" w:hAnsi="Cambria Math"/>
            <w:sz w:val="18"/>
            <w:szCs w:val="18"/>
          </w:rPr>
          <m:t>n</m:t>
        </m:r>
      </m:oMath>
      <w:r w:rsidR="004C245E" w:rsidRPr="003D7CF7">
        <w:rPr>
          <w:sz w:val="18"/>
          <w:szCs w:val="18"/>
        </w:rPr>
        <w:t>,</w:t>
      </w:r>
      <w:r w:rsidRPr="003D7CF7">
        <w:rPr>
          <w:sz w:val="18"/>
          <w:szCs w:val="18"/>
        </w:rPr>
        <w:t xml:space="preserve"> and therefore the number of packets</w:t>
      </w:r>
      <w:r w:rsidR="004C245E" w:rsidRPr="003D7CF7">
        <w:rPr>
          <w:sz w:val="18"/>
          <w:szCs w:val="18"/>
        </w:rPr>
        <w:t xml:space="preserve">, </w:t>
      </w:r>
      <m:oMath>
        <m:r>
          <w:rPr>
            <w:rFonts w:ascii="Cambria Math" w:hAnsi="Cambria Math"/>
            <w:sz w:val="18"/>
            <w:szCs w:val="18"/>
          </w:rPr>
          <m:t>N</m:t>
        </m:r>
      </m:oMath>
      <w:r w:rsidRPr="003D7CF7">
        <w:rPr>
          <w:sz w:val="18"/>
          <w:szCs w:val="18"/>
        </w:rPr>
        <w:t xml:space="preserve">. </w:t>
      </w:r>
    </w:p>
    <w:p w14:paraId="1BAD077F" w14:textId="77777777" w:rsidR="00B20922" w:rsidRPr="003D7CF7" w:rsidRDefault="00B20922" w:rsidP="00AA237B">
      <w:pPr>
        <w:pStyle w:val="Heading1"/>
      </w:pPr>
    </w:p>
    <w:p w14:paraId="5805432A" w14:textId="140B735E" w:rsidR="00B20922" w:rsidRPr="003D7CF7" w:rsidRDefault="007C2EB4" w:rsidP="00AA237B">
      <w:pPr>
        <w:pStyle w:val="Heading1"/>
      </w:pPr>
      <w:r w:rsidRPr="003D7CF7">
        <w:t>E</w:t>
      </w:r>
      <w:r w:rsidR="00140289" w:rsidRPr="003D7CF7">
        <w:t xml:space="preserve">XPERIMENTAL PROGRAM </w:t>
      </w:r>
    </w:p>
    <w:p w14:paraId="16559AD1" w14:textId="6D210A35" w:rsidR="00715B82" w:rsidRPr="003D7CF7" w:rsidRDefault="00715B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14:paraId="280FE5BE" w14:textId="03053816" w:rsidR="00247216" w:rsidRPr="003D7CF7" w:rsidRDefault="00EF26EC" w:rsidP="00D11933">
      <w:pPr>
        <w:pStyle w:val="Heading2"/>
        <w:spacing w:after="120"/>
      </w:pPr>
      <w:r w:rsidRPr="003D7CF7">
        <w:t>DSS Apparatus</w:t>
      </w:r>
    </w:p>
    <w:p w14:paraId="09C3B35C" w14:textId="7D8D8025" w:rsidR="00EF26EC" w:rsidRPr="003D7CF7" w:rsidRDefault="00EF26EC" w:rsidP="00EF26EC">
      <w:pPr>
        <w:jc w:val="both"/>
        <w:rPr>
          <w:color w:val="000000" w:themeColor="text1"/>
          <w:sz w:val="18"/>
          <w:szCs w:val="18"/>
        </w:rPr>
      </w:pPr>
      <w:r w:rsidRPr="003D7CF7">
        <w:rPr>
          <w:sz w:val="18"/>
          <w:szCs w:val="18"/>
        </w:rPr>
        <w:t xml:space="preserve">A set of </w:t>
      </w:r>
      <w:proofErr w:type="gramStart"/>
      <w:r w:rsidRPr="003D7CF7">
        <w:rPr>
          <w:sz w:val="18"/>
          <w:szCs w:val="18"/>
        </w:rPr>
        <w:t>stress-controlled</w:t>
      </w:r>
      <w:proofErr w:type="gramEnd"/>
      <w:r w:rsidRPr="003D7CF7">
        <w:rPr>
          <w:sz w:val="18"/>
          <w:szCs w:val="18"/>
        </w:rPr>
        <w:t xml:space="preserve"> DSS element tests were performed at the University of Southampton using a GDS Instruments 10 kN electromechanical dynamic cyclic simple shear (EMDCSS) apparatus (</w:t>
      </w:r>
      <w:r w:rsidRPr="003D7CF7">
        <w:rPr>
          <w:sz w:val="18"/>
          <w:szCs w:val="18"/>
        </w:rPr>
        <w:fldChar w:fldCharType="begin"/>
      </w:r>
      <w:r w:rsidRPr="003D7CF7">
        <w:rPr>
          <w:sz w:val="18"/>
          <w:szCs w:val="18"/>
        </w:rPr>
        <w:instrText xml:space="preserve"> REF _Ref91595668 \h  \* MERGEFORMAT </w:instrText>
      </w:r>
      <w:r w:rsidRPr="003D7CF7">
        <w:rPr>
          <w:sz w:val="18"/>
          <w:szCs w:val="18"/>
        </w:rPr>
      </w:r>
      <w:r w:rsidRPr="003D7CF7">
        <w:rPr>
          <w:sz w:val="18"/>
          <w:szCs w:val="18"/>
        </w:rPr>
        <w:fldChar w:fldCharType="separate"/>
      </w:r>
      <w:r w:rsidR="00247216" w:rsidRPr="003D7CF7">
        <w:rPr>
          <w:sz w:val="18"/>
          <w:szCs w:val="18"/>
        </w:rPr>
        <w:t>Fig. 3</w:t>
      </w:r>
      <w:r w:rsidRPr="003D7CF7">
        <w:rPr>
          <w:sz w:val="18"/>
          <w:szCs w:val="18"/>
        </w:rPr>
        <w:fldChar w:fldCharType="end"/>
      </w:r>
      <w:r w:rsidRPr="003D7CF7">
        <w:rPr>
          <w:sz w:val="18"/>
          <w:szCs w:val="18"/>
        </w:rPr>
        <w:t xml:space="preserve">). The apparatus is composed of two linear actuators controlling </w:t>
      </w:r>
      <w:r w:rsidRPr="003D7CF7">
        <w:rPr>
          <w:sz w:val="18"/>
          <w:szCs w:val="18"/>
        </w:rPr>
        <w:lastRenderedPageBreak/>
        <w:t>the vertical and the horizontal movements of the loading rams. Two displacement transducers and a load cell are connected to the actuators through a feedback loop</w:t>
      </w:r>
      <w:r w:rsidR="00EE03A3" w:rsidRPr="003D7CF7">
        <w:rPr>
          <w:sz w:val="18"/>
          <w:szCs w:val="18"/>
        </w:rPr>
        <w:t>,</w:t>
      </w:r>
      <w:r w:rsidRPr="003D7CF7">
        <w:rPr>
          <w:sz w:val="18"/>
          <w:szCs w:val="18"/>
        </w:rPr>
        <w:t xml:space="preserve"> enabling load-controlled and displacement-controlled testing. The soil specimen is surrounded by Teflon-coated stainless steel stacked rings to maintain a zero lateral strain boundary condition. The apparatus deformation and lateral confinement system were calibrated immediately prior to the test program</w:t>
      </w:r>
      <w:r w:rsidR="00897B8B" w:rsidRPr="003D7CF7">
        <w:rPr>
          <w:sz w:val="18"/>
          <w:szCs w:val="18"/>
        </w:rPr>
        <w:t>,</w:t>
      </w:r>
      <w:r w:rsidRPr="003D7CF7">
        <w:rPr>
          <w:sz w:val="18"/>
          <w:szCs w:val="18"/>
        </w:rPr>
        <w:t xml:space="preserve"> and all vertical displacements and shear stresses have been corrected based on these calibrations in agreement with </w:t>
      </w:r>
      <w:r w:rsidR="00DC49E3" w:rsidRPr="003D7CF7">
        <w:rPr>
          <w:sz w:val="18"/>
          <w:szCs w:val="18"/>
        </w:rPr>
        <w:t xml:space="preserve">ASTM International Standard </w:t>
      </w:r>
      <w:r w:rsidRPr="003D7CF7">
        <w:rPr>
          <w:sz w:val="18"/>
          <w:szCs w:val="18"/>
        </w:rPr>
        <w:t>ASTMD6528-07</w:t>
      </w:r>
      <w:r w:rsidR="00DC49E3" w:rsidRPr="003D7CF7">
        <w:rPr>
          <w:sz w:val="18"/>
          <w:szCs w:val="18"/>
        </w:rPr>
        <w:t xml:space="preserve"> (ASTM, 2007)</w:t>
      </w:r>
      <w:r w:rsidRPr="003D7CF7">
        <w:rPr>
          <w:sz w:val="18"/>
          <w:szCs w:val="18"/>
        </w:rPr>
        <w:t xml:space="preserve">. </w:t>
      </w:r>
      <w:r w:rsidR="008223B2" w:rsidRPr="003D7CF7">
        <w:rPr>
          <w:color w:val="000000" w:themeColor="text1"/>
          <w:sz w:val="18"/>
          <w:szCs w:val="18"/>
        </w:rPr>
        <w:t xml:space="preserve">During </w:t>
      </w:r>
      <w:r w:rsidR="00B072A6" w:rsidRPr="003D7CF7">
        <w:rPr>
          <w:color w:val="000000" w:themeColor="text1"/>
          <w:sz w:val="18"/>
          <w:szCs w:val="18"/>
        </w:rPr>
        <w:t>the shear stages</w:t>
      </w:r>
      <w:r w:rsidR="000473BF" w:rsidRPr="003D7CF7">
        <w:rPr>
          <w:color w:val="000000" w:themeColor="text1"/>
          <w:sz w:val="18"/>
          <w:szCs w:val="18"/>
        </w:rPr>
        <w:t xml:space="preserve">, constant height </w:t>
      </w:r>
      <w:r w:rsidR="00395054" w:rsidRPr="003D7CF7">
        <w:rPr>
          <w:color w:val="000000" w:themeColor="text1"/>
          <w:sz w:val="18"/>
          <w:szCs w:val="18"/>
        </w:rPr>
        <w:t xml:space="preserve">conditions were applied </w:t>
      </w:r>
      <w:r w:rsidR="001832E0" w:rsidRPr="003D7CF7">
        <w:rPr>
          <w:color w:val="000000" w:themeColor="text1"/>
          <w:sz w:val="18"/>
          <w:szCs w:val="18"/>
        </w:rPr>
        <w:t xml:space="preserve">to ensure </w:t>
      </w:r>
      <w:r w:rsidR="00681A8B" w:rsidRPr="003D7CF7">
        <w:rPr>
          <w:color w:val="000000" w:themeColor="text1"/>
          <w:sz w:val="18"/>
          <w:szCs w:val="18"/>
        </w:rPr>
        <w:t xml:space="preserve">a </w:t>
      </w:r>
      <w:r w:rsidR="001832E0" w:rsidRPr="003D7CF7">
        <w:rPr>
          <w:color w:val="000000" w:themeColor="text1"/>
          <w:sz w:val="18"/>
          <w:szCs w:val="18"/>
        </w:rPr>
        <w:t xml:space="preserve">constant </w:t>
      </w:r>
      <w:r w:rsidR="009A6882" w:rsidRPr="003D7CF7">
        <w:rPr>
          <w:color w:val="000000" w:themeColor="text1"/>
          <w:sz w:val="18"/>
          <w:szCs w:val="18"/>
        </w:rPr>
        <w:t>sample volume</w:t>
      </w:r>
      <w:r w:rsidR="00C40BC6" w:rsidRPr="003D7CF7">
        <w:rPr>
          <w:color w:val="000000" w:themeColor="text1"/>
          <w:sz w:val="18"/>
          <w:szCs w:val="18"/>
        </w:rPr>
        <w:t xml:space="preserve">, according to the method </w:t>
      </w:r>
      <w:r w:rsidR="00997E6A" w:rsidRPr="003D7CF7">
        <w:rPr>
          <w:color w:val="000000" w:themeColor="text1"/>
          <w:sz w:val="18"/>
          <w:szCs w:val="18"/>
        </w:rPr>
        <w:t xml:space="preserve">outlined in </w:t>
      </w:r>
      <w:r w:rsidR="00DD1113" w:rsidRPr="003D7CF7">
        <w:rPr>
          <w:noProof/>
          <w:color w:val="000000" w:themeColor="text1"/>
          <w:sz w:val="18"/>
          <w:szCs w:val="18"/>
          <w:lang w:val="en-GB"/>
        </w:rPr>
        <w:t>Dyvik et al. (1987)</w:t>
      </w:r>
      <w:r w:rsidR="00696AC8" w:rsidRPr="003D7CF7">
        <w:rPr>
          <w:color w:val="000000" w:themeColor="text1"/>
          <w:sz w:val="18"/>
          <w:szCs w:val="18"/>
        </w:rPr>
        <w:t>.</w:t>
      </w:r>
      <w:r w:rsidR="00AB7E51" w:rsidRPr="003D7CF7">
        <w:rPr>
          <w:color w:val="000000" w:themeColor="text1"/>
          <w:sz w:val="18"/>
          <w:szCs w:val="18"/>
        </w:rPr>
        <w:t xml:space="preserve"> Therefore, </w:t>
      </w:r>
      <w:r w:rsidR="00AC3802" w:rsidRPr="003D7CF7">
        <w:rPr>
          <w:color w:val="000000" w:themeColor="text1"/>
          <w:sz w:val="18"/>
          <w:szCs w:val="18"/>
        </w:rPr>
        <w:t>the sample</w:t>
      </w:r>
      <w:r w:rsidR="000233B9" w:rsidRPr="003D7CF7">
        <w:rPr>
          <w:color w:val="000000" w:themeColor="text1"/>
          <w:sz w:val="18"/>
          <w:szCs w:val="18"/>
        </w:rPr>
        <w:t xml:space="preserve"> excess</w:t>
      </w:r>
      <w:r w:rsidR="00AC3802" w:rsidRPr="003D7CF7">
        <w:rPr>
          <w:color w:val="000000" w:themeColor="text1"/>
          <w:sz w:val="18"/>
          <w:szCs w:val="18"/>
        </w:rPr>
        <w:t xml:space="preserve"> </w:t>
      </w:r>
      <w:r w:rsidR="00A23157" w:rsidRPr="003D7CF7">
        <w:rPr>
          <w:color w:val="000000" w:themeColor="text1"/>
          <w:sz w:val="18"/>
          <w:szCs w:val="18"/>
        </w:rPr>
        <w:t>pore pressure</w:t>
      </w:r>
      <w:r w:rsidR="00762C89" w:rsidRPr="003D7CF7">
        <w:rPr>
          <w:color w:val="000000" w:themeColor="text1"/>
          <w:sz w:val="18"/>
          <w:szCs w:val="18"/>
        </w:rPr>
        <w:t xml:space="preserve">s that </w:t>
      </w:r>
      <w:r w:rsidR="003B56FB" w:rsidRPr="003D7CF7">
        <w:rPr>
          <w:color w:val="000000" w:themeColor="text1"/>
          <w:sz w:val="18"/>
          <w:szCs w:val="18"/>
        </w:rPr>
        <w:t xml:space="preserve">developed during </w:t>
      </w:r>
      <w:r w:rsidR="00D860E8" w:rsidRPr="003D7CF7">
        <w:rPr>
          <w:color w:val="000000" w:themeColor="text1"/>
          <w:sz w:val="18"/>
          <w:szCs w:val="18"/>
        </w:rPr>
        <w:t xml:space="preserve">the shear stage were estimated </w:t>
      </w:r>
      <w:r w:rsidR="009409D3" w:rsidRPr="003D7CF7">
        <w:rPr>
          <w:color w:val="000000" w:themeColor="text1"/>
          <w:sz w:val="18"/>
          <w:szCs w:val="18"/>
        </w:rPr>
        <w:t xml:space="preserve">from the differences between </w:t>
      </w:r>
      <w:r w:rsidR="00681A8B" w:rsidRPr="003D7CF7">
        <w:rPr>
          <w:color w:val="000000" w:themeColor="text1"/>
          <w:sz w:val="18"/>
          <w:szCs w:val="18"/>
        </w:rPr>
        <w:t xml:space="preserve">the </w:t>
      </w:r>
      <w:r w:rsidR="00A3201A" w:rsidRPr="003D7CF7">
        <w:rPr>
          <w:color w:val="000000" w:themeColor="text1"/>
          <w:sz w:val="18"/>
          <w:szCs w:val="18"/>
        </w:rPr>
        <w:t xml:space="preserve">consolidation stress </w:t>
      </w:r>
      <w:r w:rsidR="00D75EAB" w:rsidRPr="003D7CF7">
        <w:rPr>
          <w:color w:val="000000" w:themeColor="text1"/>
          <w:sz w:val="18"/>
          <w:szCs w:val="18"/>
        </w:rPr>
        <w:t xml:space="preserve">applied and normal </w:t>
      </w:r>
      <w:r w:rsidR="005634C3" w:rsidRPr="003D7CF7">
        <w:rPr>
          <w:color w:val="000000" w:themeColor="text1"/>
          <w:sz w:val="18"/>
          <w:szCs w:val="18"/>
        </w:rPr>
        <w:t xml:space="preserve">stress measured </w:t>
      </w:r>
      <w:r w:rsidR="00815FD2" w:rsidRPr="003D7CF7">
        <w:rPr>
          <w:color w:val="000000" w:themeColor="text1"/>
          <w:sz w:val="18"/>
          <w:szCs w:val="18"/>
        </w:rPr>
        <w:t>from the top and bottom platens.</w:t>
      </w:r>
    </w:p>
    <w:p w14:paraId="33C4797C" w14:textId="77777777" w:rsidR="00EF26EC" w:rsidRPr="003D7CF7" w:rsidRDefault="00EF26EC" w:rsidP="00EF26EC">
      <w:pPr>
        <w:ind w:firstLine="357"/>
        <w:jc w:val="both"/>
      </w:pPr>
      <w:r w:rsidRPr="003D7CF7">
        <w:rPr>
          <w:color w:val="000000" w:themeColor="text1"/>
          <w:sz w:val="18"/>
          <w:szCs w:val="18"/>
        </w:rPr>
        <w:t>The components of the EMD</w:t>
      </w:r>
      <w:r w:rsidRPr="003D7CF7">
        <w:rPr>
          <w:sz w:val="18"/>
          <w:szCs w:val="18"/>
        </w:rPr>
        <w:t xml:space="preserve">CSS apparatus pertaining to this research are labeled in </w:t>
      </w:r>
      <w:r w:rsidRPr="003D7CF7">
        <w:rPr>
          <w:sz w:val="18"/>
          <w:szCs w:val="18"/>
        </w:rPr>
        <w:fldChar w:fldCharType="begin"/>
      </w:r>
      <w:r w:rsidRPr="003D7CF7">
        <w:rPr>
          <w:sz w:val="18"/>
          <w:szCs w:val="18"/>
        </w:rPr>
        <w:instrText xml:space="preserve"> REF _Ref91595668 \h  \* MERGEFORMAT </w:instrText>
      </w:r>
      <w:r w:rsidRPr="003D7CF7">
        <w:rPr>
          <w:sz w:val="18"/>
          <w:szCs w:val="18"/>
        </w:rPr>
      </w:r>
      <w:r w:rsidRPr="003D7CF7">
        <w:rPr>
          <w:sz w:val="18"/>
          <w:szCs w:val="18"/>
        </w:rPr>
        <w:fldChar w:fldCharType="separate"/>
      </w:r>
      <w:r w:rsidRPr="003D7CF7">
        <w:rPr>
          <w:sz w:val="18"/>
          <w:szCs w:val="18"/>
        </w:rPr>
        <w:t>Fig. 3</w:t>
      </w:r>
      <w:r w:rsidRPr="003D7CF7">
        <w:rPr>
          <w:sz w:val="18"/>
          <w:szCs w:val="18"/>
        </w:rPr>
        <w:fldChar w:fldCharType="end"/>
      </w:r>
      <w:r w:rsidRPr="003D7CF7">
        <w:rPr>
          <w:sz w:val="18"/>
          <w:szCs w:val="18"/>
        </w:rPr>
        <w:t xml:space="preserve"> and summarized as follows: </w:t>
      </w:r>
    </w:p>
    <w:p w14:paraId="13755235" w14:textId="77777777" w:rsidR="00EF26EC" w:rsidRPr="003D7CF7" w:rsidRDefault="00EF26EC" w:rsidP="00EF26EC">
      <w:pPr>
        <w:widowControl/>
        <w:numPr>
          <w:ilvl w:val="0"/>
          <w:numId w:val="3"/>
        </w:numPr>
        <w:autoSpaceDE w:val="0"/>
        <w:autoSpaceDN w:val="0"/>
        <w:adjustRightInd w:val="0"/>
        <w:spacing w:after="160"/>
        <w:ind w:left="714" w:hanging="357"/>
        <w:contextualSpacing/>
        <w:jc w:val="both"/>
        <w:rPr>
          <w:sz w:val="18"/>
          <w:szCs w:val="18"/>
        </w:rPr>
      </w:pPr>
      <w:r w:rsidRPr="003D7CF7">
        <w:rPr>
          <w:sz w:val="18"/>
          <w:szCs w:val="18"/>
        </w:rPr>
        <w:t xml:space="preserve">Axial compression load cell </w:t>
      </w:r>
    </w:p>
    <w:p w14:paraId="16DF6BA9" w14:textId="77777777" w:rsidR="00EF26EC" w:rsidRPr="003D7CF7" w:rsidRDefault="00EF26EC" w:rsidP="00EF26EC">
      <w:pPr>
        <w:widowControl/>
        <w:numPr>
          <w:ilvl w:val="0"/>
          <w:numId w:val="3"/>
        </w:numPr>
        <w:autoSpaceDE w:val="0"/>
        <w:autoSpaceDN w:val="0"/>
        <w:adjustRightInd w:val="0"/>
        <w:spacing w:before="200" w:after="160"/>
        <w:contextualSpacing/>
        <w:jc w:val="both"/>
        <w:rPr>
          <w:sz w:val="18"/>
          <w:szCs w:val="18"/>
        </w:rPr>
      </w:pPr>
      <w:r w:rsidRPr="003D7CF7">
        <w:rPr>
          <w:sz w:val="18"/>
          <w:szCs w:val="18"/>
        </w:rPr>
        <w:t>Shear load cell</w:t>
      </w:r>
    </w:p>
    <w:p w14:paraId="1431F2E9" w14:textId="77777777" w:rsidR="00EF26EC" w:rsidRPr="003D7CF7" w:rsidRDefault="00EF26EC" w:rsidP="00EF26EC">
      <w:pPr>
        <w:widowControl/>
        <w:numPr>
          <w:ilvl w:val="0"/>
          <w:numId w:val="3"/>
        </w:numPr>
        <w:autoSpaceDE w:val="0"/>
        <w:autoSpaceDN w:val="0"/>
        <w:adjustRightInd w:val="0"/>
        <w:spacing w:before="200" w:after="160"/>
        <w:contextualSpacing/>
        <w:jc w:val="both"/>
        <w:rPr>
          <w:sz w:val="18"/>
          <w:szCs w:val="18"/>
        </w:rPr>
      </w:pPr>
      <w:r w:rsidRPr="003D7CF7">
        <w:rPr>
          <w:sz w:val="18"/>
          <w:szCs w:val="18"/>
        </w:rPr>
        <w:t>Horizontal compression load cell</w:t>
      </w:r>
    </w:p>
    <w:p w14:paraId="5B40972E" w14:textId="77777777" w:rsidR="00EF26EC" w:rsidRPr="003D7CF7" w:rsidRDefault="00EF26EC" w:rsidP="00EF26EC">
      <w:pPr>
        <w:widowControl/>
        <w:numPr>
          <w:ilvl w:val="0"/>
          <w:numId w:val="3"/>
        </w:numPr>
        <w:autoSpaceDE w:val="0"/>
        <w:autoSpaceDN w:val="0"/>
        <w:adjustRightInd w:val="0"/>
        <w:spacing w:before="200" w:after="160"/>
        <w:contextualSpacing/>
        <w:jc w:val="both"/>
        <w:rPr>
          <w:sz w:val="18"/>
          <w:szCs w:val="18"/>
        </w:rPr>
      </w:pPr>
      <w:r w:rsidRPr="003D7CF7">
        <w:rPr>
          <w:sz w:val="18"/>
          <w:szCs w:val="18"/>
        </w:rPr>
        <w:t>Top actuator (axial loading cylinder)</w:t>
      </w:r>
    </w:p>
    <w:p w14:paraId="57F4A4F0" w14:textId="27CD2872" w:rsidR="00EF26EC" w:rsidRPr="003D7CF7" w:rsidRDefault="00EF26EC" w:rsidP="00EF26EC">
      <w:pPr>
        <w:widowControl/>
        <w:numPr>
          <w:ilvl w:val="0"/>
          <w:numId w:val="3"/>
        </w:numPr>
        <w:autoSpaceDE w:val="0"/>
        <w:autoSpaceDN w:val="0"/>
        <w:adjustRightInd w:val="0"/>
        <w:spacing w:before="200" w:after="160"/>
        <w:contextualSpacing/>
        <w:jc w:val="both"/>
        <w:rPr>
          <w:rFonts w:ascii="Calibri" w:eastAsia="Calibri" w:hAnsi="Calibri"/>
          <w:noProof/>
          <w:snapToGrid/>
          <w:sz w:val="16"/>
          <w:szCs w:val="16"/>
          <w:lang w:val="en-GB" w:eastAsia="en-GB"/>
        </w:rPr>
      </w:pPr>
      <w:r w:rsidRPr="003D7CF7">
        <w:rPr>
          <w:sz w:val="18"/>
          <w:szCs w:val="18"/>
        </w:rPr>
        <w:t>Bottom actuator (horizontal sliding plate</w:t>
      </w:r>
      <w:r w:rsidR="00247216" w:rsidRPr="003D7CF7">
        <w:rPr>
          <w:sz w:val="18"/>
          <w:szCs w:val="18"/>
        </w:rPr>
        <w:t>)</w:t>
      </w:r>
    </w:p>
    <w:p w14:paraId="04955A43" w14:textId="77777777" w:rsidR="00247216" w:rsidRPr="003D7CF7" w:rsidRDefault="00247216" w:rsidP="00247216">
      <w:pPr>
        <w:widowControl/>
        <w:autoSpaceDE w:val="0"/>
        <w:autoSpaceDN w:val="0"/>
        <w:adjustRightInd w:val="0"/>
        <w:spacing w:before="200" w:after="160"/>
        <w:contextualSpacing/>
        <w:jc w:val="both"/>
        <w:rPr>
          <w:rFonts w:ascii="Calibri" w:eastAsia="Calibri" w:hAnsi="Calibri"/>
          <w:noProof/>
          <w:snapToGrid/>
          <w:sz w:val="16"/>
          <w:szCs w:val="16"/>
          <w:lang w:val="en-GB" w:eastAsia="en-GB"/>
        </w:rPr>
      </w:pPr>
    </w:p>
    <w:p w14:paraId="5F68743C" w14:textId="77777777" w:rsidR="00EF26EC" w:rsidRPr="003D7CF7" w:rsidRDefault="00EF26EC" w:rsidP="00EF26EC">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6"/>
          <w:szCs w:val="16"/>
        </w:rPr>
      </w:pPr>
      <w:r w:rsidRPr="003D7CF7">
        <w:rPr>
          <w:noProof/>
          <w:snapToGrid/>
          <w:lang w:val="en-GB" w:eastAsia="en-GB"/>
        </w:rPr>
        <w:drawing>
          <wp:inline distT="0" distB="0" distL="0" distR="0" wp14:anchorId="1B937F99" wp14:editId="0B96B621">
            <wp:extent cx="2009775" cy="2483142"/>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775" cy="2483142"/>
                    </a:xfrm>
                    <a:prstGeom prst="rect">
                      <a:avLst/>
                    </a:prstGeom>
                  </pic:spPr>
                </pic:pic>
              </a:graphicData>
            </a:graphic>
          </wp:inline>
        </w:drawing>
      </w:r>
    </w:p>
    <w:p w14:paraId="454014F6" w14:textId="60DEAE99" w:rsidR="00EF26EC" w:rsidRPr="003D7CF7" w:rsidRDefault="00EF26EC" w:rsidP="00C62437">
      <w:pPr>
        <w:keepNext/>
        <w:jc w:val="both"/>
        <w:rPr>
          <w:noProof/>
          <w:snapToGrid/>
          <w:sz w:val="18"/>
          <w:szCs w:val="18"/>
        </w:rPr>
      </w:pPr>
      <w:bookmarkStart w:id="3" w:name="_Ref91595668"/>
      <w:bookmarkStart w:id="4" w:name="_Ref92793638"/>
      <w:r w:rsidRPr="003D7CF7">
        <w:rPr>
          <w:sz w:val="18"/>
          <w:szCs w:val="18"/>
        </w:rPr>
        <w:t xml:space="preserve">Fig. </w:t>
      </w:r>
      <w:r w:rsidRPr="003D7CF7">
        <w:rPr>
          <w:sz w:val="18"/>
          <w:szCs w:val="18"/>
        </w:rPr>
        <w:fldChar w:fldCharType="begin"/>
      </w:r>
      <w:r w:rsidRPr="003D7CF7">
        <w:rPr>
          <w:sz w:val="18"/>
          <w:szCs w:val="18"/>
        </w:rPr>
        <w:instrText xml:space="preserve"> SEQ Figure \* ARABIC </w:instrText>
      </w:r>
      <w:r w:rsidRPr="003D7CF7">
        <w:rPr>
          <w:sz w:val="18"/>
          <w:szCs w:val="18"/>
        </w:rPr>
        <w:fldChar w:fldCharType="separate"/>
      </w:r>
      <w:r w:rsidRPr="003D7CF7">
        <w:rPr>
          <w:noProof/>
          <w:sz w:val="18"/>
          <w:szCs w:val="18"/>
        </w:rPr>
        <w:t>3</w:t>
      </w:r>
      <w:r w:rsidRPr="003D7CF7">
        <w:rPr>
          <w:sz w:val="18"/>
          <w:szCs w:val="18"/>
        </w:rPr>
        <w:fldChar w:fldCharType="end"/>
      </w:r>
      <w:bookmarkEnd w:id="3"/>
      <w:r w:rsidRPr="003D7CF7">
        <w:rPr>
          <w:sz w:val="18"/>
          <w:szCs w:val="18"/>
        </w:rPr>
        <w:t xml:space="preserve"> Direct </w:t>
      </w:r>
      <w:r w:rsidR="00C62437" w:rsidRPr="003D7CF7">
        <w:rPr>
          <w:sz w:val="18"/>
          <w:szCs w:val="18"/>
        </w:rPr>
        <w:t>simple shear apparatus</w:t>
      </w:r>
      <w:bookmarkEnd w:id="4"/>
    </w:p>
    <w:p w14:paraId="4671022D" w14:textId="77777777" w:rsidR="00EF26EC" w:rsidRPr="003D7CF7" w:rsidRDefault="00EF26EC" w:rsidP="00EF26EC">
      <w:pPr>
        <w:keepNext/>
        <w:rPr>
          <w:sz w:val="18"/>
        </w:rPr>
      </w:pPr>
    </w:p>
    <w:p w14:paraId="73871F28" w14:textId="3E02FDB9" w:rsidR="001A1AEE" w:rsidRPr="003D7CF7" w:rsidRDefault="00EF26EC" w:rsidP="00EF26EC">
      <w:pPr>
        <w:keepNext/>
        <w:rPr>
          <w:sz w:val="18"/>
        </w:rPr>
      </w:pPr>
      <w:r w:rsidRPr="003D7CF7">
        <w:rPr>
          <w:sz w:val="18"/>
        </w:rPr>
        <w:t xml:space="preserve">Table </w:t>
      </w:r>
      <w:r w:rsidRPr="003D7CF7">
        <w:rPr>
          <w:sz w:val="18"/>
        </w:rPr>
        <w:fldChar w:fldCharType="begin"/>
      </w:r>
      <w:r w:rsidRPr="003D7CF7">
        <w:rPr>
          <w:sz w:val="18"/>
        </w:rPr>
        <w:instrText xml:space="preserve"> SEQ Table \* ARABIC </w:instrText>
      </w:r>
      <w:r w:rsidRPr="003D7CF7">
        <w:rPr>
          <w:sz w:val="18"/>
        </w:rPr>
        <w:fldChar w:fldCharType="separate"/>
      </w:r>
      <w:r w:rsidRPr="003D7CF7">
        <w:rPr>
          <w:noProof/>
          <w:sz w:val="18"/>
        </w:rPr>
        <w:t>1</w:t>
      </w:r>
      <w:r w:rsidRPr="003D7CF7">
        <w:rPr>
          <w:sz w:val="18"/>
        </w:rPr>
        <w:fldChar w:fldCharType="end"/>
      </w:r>
      <w:r w:rsidRPr="003D7CF7">
        <w:rPr>
          <w:sz w:val="18"/>
        </w:rPr>
        <w:t xml:space="preserve"> Characteristics of Ons</w:t>
      </w:r>
      <w:r w:rsidR="00405BBE" w:rsidRPr="003D7CF7">
        <w:rPr>
          <w:sz w:val="18"/>
        </w:rPr>
        <w:t>ø</w:t>
      </w:r>
      <w:r w:rsidRPr="003D7CF7">
        <w:rPr>
          <w:sz w:val="18"/>
        </w:rPr>
        <w:t>y clay (Gundersen et al., 2019)</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1336"/>
      </w:tblGrid>
      <w:tr w:rsidR="00EF26EC" w:rsidRPr="003D7CF7" w14:paraId="7937B506" w14:textId="77777777" w:rsidTr="00347F1E">
        <w:trPr>
          <w:cantSplit/>
          <w:trHeight w:val="289"/>
        </w:trPr>
        <w:tc>
          <w:tcPr>
            <w:tcW w:w="3619" w:type="dxa"/>
            <w:shd w:val="clear" w:color="auto" w:fill="auto"/>
          </w:tcPr>
          <w:p w14:paraId="131F6252" w14:textId="77F50A7F" w:rsidR="00EF26EC" w:rsidRPr="003D7CF7" w:rsidRDefault="00EF26EC" w:rsidP="003E2916">
            <w:pPr>
              <w:autoSpaceDE w:val="0"/>
              <w:autoSpaceDN w:val="0"/>
              <w:rPr>
                <w:sz w:val="18"/>
                <w:szCs w:val="18"/>
              </w:rPr>
            </w:pPr>
            <w:r w:rsidRPr="003D7CF7">
              <w:rPr>
                <w:sz w:val="18"/>
                <w:szCs w:val="18"/>
              </w:rPr>
              <w:t>Properties</w:t>
            </w:r>
          </w:p>
        </w:tc>
        <w:tc>
          <w:tcPr>
            <w:tcW w:w="1351" w:type="dxa"/>
            <w:shd w:val="clear" w:color="auto" w:fill="auto"/>
          </w:tcPr>
          <w:p w14:paraId="360BAEA5" w14:textId="51224DC5" w:rsidR="00EF26EC" w:rsidRPr="003D7CF7" w:rsidRDefault="00EF26EC" w:rsidP="006A2851">
            <w:pPr>
              <w:autoSpaceDE w:val="0"/>
              <w:autoSpaceDN w:val="0"/>
              <w:jc w:val="center"/>
              <w:rPr>
                <w:sz w:val="18"/>
                <w:szCs w:val="18"/>
              </w:rPr>
            </w:pPr>
            <w:r w:rsidRPr="003D7CF7">
              <w:rPr>
                <w:sz w:val="18"/>
                <w:szCs w:val="18"/>
              </w:rPr>
              <w:t>Ons</w:t>
            </w:r>
            <w:r w:rsidR="00405BBE" w:rsidRPr="003D7CF7">
              <w:rPr>
                <w:sz w:val="18"/>
                <w:szCs w:val="18"/>
              </w:rPr>
              <w:t>ø</w:t>
            </w:r>
            <w:r w:rsidRPr="003D7CF7">
              <w:rPr>
                <w:sz w:val="18"/>
                <w:szCs w:val="18"/>
              </w:rPr>
              <w:t xml:space="preserve">y </w:t>
            </w:r>
            <w:r w:rsidR="00405BBE" w:rsidRPr="003D7CF7">
              <w:rPr>
                <w:sz w:val="18"/>
                <w:szCs w:val="18"/>
              </w:rPr>
              <w:t>c</w:t>
            </w:r>
            <w:r w:rsidRPr="003D7CF7">
              <w:rPr>
                <w:sz w:val="18"/>
                <w:szCs w:val="18"/>
              </w:rPr>
              <w:t>lay</w:t>
            </w:r>
          </w:p>
        </w:tc>
      </w:tr>
      <w:tr w:rsidR="00EF26EC" w:rsidRPr="003D7CF7" w14:paraId="68308435" w14:textId="77777777" w:rsidTr="00347F1E">
        <w:trPr>
          <w:cantSplit/>
          <w:trHeight w:val="289"/>
        </w:trPr>
        <w:tc>
          <w:tcPr>
            <w:tcW w:w="3619" w:type="dxa"/>
            <w:shd w:val="clear" w:color="auto" w:fill="auto"/>
          </w:tcPr>
          <w:p w14:paraId="69289326" w14:textId="55013A0F" w:rsidR="00EF26EC" w:rsidRPr="003D7CF7" w:rsidRDefault="00EF26EC" w:rsidP="00EF26EC">
            <w:pPr>
              <w:autoSpaceDE w:val="0"/>
              <w:autoSpaceDN w:val="0"/>
              <w:rPr>
                <w:sz w:val="18"/>
                <w:szCs w:val="18"/>
              </w:rPr>
            </w:pPr>
            <w:r w:rsidRPr="003D7CF7">
              <w:rPr>
                <w:sz w:val="18"/>
                <w:szCs w:val="18"/>
              </w:rPr>
              <w:t xml:space="preserve">Liquid limit </w:t>
            </w:r>
            <w:r w:rsidR="00471D2C" w:rsidRPr="003D7CF7">
              <w:rPr>
                <w:sz w:val="18"/>
                <w:szCs w:val="18"/>
              </w:rPr>
              <w:t>(</w:t>
            </w:r>
            <w:r w:rsidRPr="003D7CF7">
              <w:rPr>
                <w:sz w:val="18"/>
                <w:szCs w:val="18"/>
              </w:rPr>
              <w:t>%</w:t>
            </w:r>
            <w:r w:rsidR="00471D2C" w:rsidRPr="003D7CF7">
              <w:rPr>
                <w:sz w:val="18"/>
                <w:szCs w:val="18"/>
              </w:rPr>
              <w:t>)</w:t>
            </w:r>
          </w:p>
        </w:tc>
        <w:tc>
          <w:tcPr>
            <w:tcW w:w="1351" w:type="dxa"/>
            <w:shd w:val="clear" w:color="auto" w:fill="auto"/>
          </w:tcPr>
          <w:p w14:paraId="54A20F44" w14:textId="77777777" w:rsidR="00EF26EC" w:rsidRPr="003D7CF7" w:rsidRDefault="00EF26EC" w:rsidP="00EF26EC">
            <w:pPr>
              <w:autoSpaceDE w:val="0"/>
              <w:autoSpaceDN w:val="0"/>
              <w:jc w:val="center"/>
              <w:rPr>
                <w:sz w:val="18"/>
                <w:szCs w:val="18"/>
              </w:rPr>
            </w:pPr>
            <w:r w:rsidRPr="003D7CF7">
              <w:rPr>
                <w:sz w:val="18"/>
                <w:szCs w:val="18"/>
              </w:rPr>
              <w:t>70</w:t>
            </w:r>
          </w:p>
        </w:tc>
      </w:tr>
      <w:tr w:rsidR="00EF26EC" w:rsidRPr="003D7CF7" w14:paraId="644D295C" w14:textId="77777777" w:rsidTr="00347F1E">
        <w:trPr>
          <w:cantSplit/>
          <w:trHeight w:val="289"/>
        </w:trPr>
        <w:tc>
          <w:tcPr>
            <w:tcW w:w="3619" w:type="dxa"/>
            <w:shd w:val="clear" w:color="auto" w:fill="auto"/>
          </w:tcPr>
          <w:p w14:paraId="284CE3A9" w14:textId="0880F707" w:rsidR="00EF26EC" w:rsidRPr="003D7CF7" w:rsidRDefault="00EF26EC" w:rsidP="00EF26EC">
            <w:pPr>
              <w:autoSpaceDE w:val="0"/>
              <w:autoSpaceDN w:val="0"/>
              <w:rPr>
                <w:sz w:val="18"/>
                <w:szCs w:val="18"/>
              </w:rPr>
            </w:pPr>
            <w:r w:rsidRPr="003D7CF7">
              <w:rPr>
                <w:sz w:val="18"/>
                <w:szCs w:val="18"/>
              </w:rPr>
              <w:t xml:space="preserve">Plastic limit </w:t>
            </w:r>
            <w:r w:rsidR="00471D2C" w:rsidRPr="003D7CF7">
              <w:rPr>
                <w:sz w:val="18"/>
                <w:szCs w:val="18"/>
              </w:rPr>
              <w:t>(</w:t>
            </w:r>
            <w:r w:rsidRPr="003D7CF7">
              <w:rPr>
                <w:sz w:val="18"/>
                <w:szCs w:val="18"/>
              </w:rPr>
              <w:t>%</w:t>
            </w:r>
            <w:r w:rsidR="00471D2C" w:rsidRPr="003D7CF7">
              <w:rPr>
                <w:sz w:val="18"/>
                <w:szCs w:val="18"/>
              </w:rPr>
              <w:t>)</w:t>
            </w:r>
          </w:p>
        </w:tc>
        <w:tc>
          <w:tcPr>
            <w:tcW w:w="1351" w:type="dxa"/>
            <w:shd w:val="clear" w:color="auto" w:fill="auto"/>
          </w:tcPr>
          <w:p w14:paraId="28C68E48" w14:textId="77777777" w:rsidR="00EF26EC" w:rsidRPr="003D7CF7" w:rsidRDefault="00EF26EC" w:rsidP="00EF26EC">
            <w:pPr>
              <w:autoSpaceDE w:val="0"/>
              <w:autoSpaceDN w:val="0"/>
              <w:jc w:val="center"/>
              <w:rPr>
                <w:sz w:val="18"/>
                <w:szCs w:val="18"/>
              </w:rPr>
            </w:pPr>
            <w:r w:rsidRPr="003D7CF7">
              <w:rPr>
                <w:sz w:val="18"/>
                <w:szCs w:val="18"/>
              </w:rPr>
              <w:t>44</w:t>
            </w:r>
          </w:p>
        </w:tc>
      </w:tr>
      <w:tr w:rsidR="00EF26EC" w:rsidRPr="003D7CF7" w14:paraId="05FE08A5" w14:textId="77777777" w:rsidTr="00347F1E">
        <w:trPr>
          <w:cantSplit/>
          <w:trHeight w:val="289"/>
        </w:trPr>
        <w:tc>
          <w:tcPr>
            <w:tcW w:w="3619" w:type="dxa"/>
            <w:shd w:val="clear" w:color="auto" w:fill="auto"/>
          </w:tcPr>
          <w:p w14:paraId="7F389A04" w14:textId="77777777" w:rsidR="00EF26EC" w:rsidRPr="003D7CF7" w:rsidRDefault="00EF26EC" w:rsidP="00EF26EC">
            <w:pPr>
              <w:autoSpaceDE w:val="0"/>
              <w:autoSpaceDN w:val="0"/>
              <w:rPr>
                <w:sz w:val="18"/>
                <w:szCs w:val="18"/>
              </w:rPr>
            </w:pPr>
            <w:r w:rsidRPr="003D7CF7">
              <w:rPr>
                <w:sz w:val="18"/>
                <w:szCs w:val="18"/>
              </w:rPr>
              <w:t xml:space="preserve">Specific gravity </w:t>
            </w:r>
            <w:proofErr w:type="spellStart"/>
            <w:r w:rsidRPr="003D7CF7">
              <w:rPr>
                <w:sz w:val="18"/>
                <w:szCs w:val="18"/>
              </w:rPr>
              <w:t>Gs</w:t>
            </w:r>
            <w:proofErr w:type="spellEnd"/>
          </w:p>
        </w:tc>
        <w:tc>
          <w:tcPr>
            <w:tcW w:w="1351" w:type="dxa"/>
            <w:shd w:val="clear" w:color="auto" w:fill="auto"/>
          </w:tcPr>
          <w:p w14:paraId="3979855D" w14:textId="77777777" w:rsidR="00EF26EC" w:rsidRPr="003D7CF7" w:rsidRDefault="00EF26EC" w:rsidP="00EF26EC">
            <w:pPr>
              <w:autoSpaceDE w:val="0"/>
              <w:autoSpaceDN w:val="0"/>
              <w:jc w:val="center"/>
              <w:rPr>
                <w:sz w:val="18"/>
                <w:szCs w:val="18"/>
              </w:rPr>
            </w:pPr>
            <w:r w:rsidRPr="003D7CF7">
              <w:rPr>
                <w:sz w:val="18"/>
                <w:szCs w:val="18"/>
              </w:rPr>
              <w:t>2.76</w:t>
            </w:r>
          </w:p>
        </w:tc>
      </w:tr>
      <w:tr w:rsidR="00EF26EC" w:rsidRPr="003D7CF7" w14:paraId="53459023" w14:textId="77777777" w:rsidTr="00347F1E">
        <w:trPr>
          <w:cantSplit/>
          <w:trHeight w:val="289"/>
        </w:trPr>
        <w:tc>
          <w:tcPr>
            <w:tcW w:w="3619" w:type="dxa"/>
            <w:shd w:val="clear" w:color="auto" w:fill="auto"/>
          </w:tcPr>
          <w:p w14:paraId="7D9E5CD5" w14:textId="00965A78" w:rsidR="00EF26EC" w:rsidRPr="003D7CF7" w:rsidRDefault="00EF26EC" w:rsidP="00EF26EC">
            <w:pPr>
              <w:autoSpaceDE w:val="0"/>
              <w:autoSpaceDN w:val="0"/>
              <w:rPr>
                <w:sz w:val="18"/>
                <w:szCs w:val="18"/>
              </w:rPr>
            </w:pPr>
            <w:r w:rsidRPr="003D7CF7">
              <w:rPr>
                <w:sz w:val="18"/>
                <w:szCs w:val="18"/>
              </w:rPr>
              <w:t>Angle of internal friction φ</w:t>
            </w:r>
            <w:r w:rsidR="00471D2C" w:rsidRPr="003D7CF7">
              <w:rPr>
                <w:sz w:val="18"/>
                <w:szCs w:val="18"/>
              </w:rPr>
              <w:t>′ (°)</w:t>
            </w:r>
          </w:p>
        </w:tc>
        <w:tc>
          <w:tcPr>
            <w:tcW w:w="1351" w:type="dxa"/>
            <w:shd w:val="clear" w:color="auto" w:fill="auto"/>
          </w:tcPr>
          <w:p w14:paraId="3F5C4EBD" w14:textId="77777777" w:rsidR="00EF26EC" w:rsidRPr="003D7CF7" w:rsidRDefault="00EF26EC" w:rsidP="00EF26EC">
            <w:pPr>
              <w:keepNext/>
              <w:autoSpaceDE w:val="0"/>
              <w:autoSpaceDN w:val="0"/>
              <w:jc w:val="center"/>
              <w:rPr>
                <w:sz w:val="18"/>
                <w:szCs w:val="18"/>
              </w:rPr>
            </w:pPr>
            <w:r w:rsidRPr="003D7CF7">
              <w:rPr>
                <w:sz w:val="18"/>
                <w:szCs w:val="18"/>
              </w:rPr>
              <w:t>30</w:t>
            </w:r>
          </w:p>
        </w:tc>
      </w:tr>
      <w:tr w:rsidR="00EF26EC" w:rsidRPr="003D7CF7" w14:paraId="2C3DCD01" w14:textId="77777777" w:rsidTr="00347F1E">
        <w:trPr>
          <w:cantSplit/>
          <w:trHeight w:val="289"/>
        </w:trPr>
        <w:tc>
          <w:tcPr>
            <w:tcW w:w="3619" w:type="dxa"/>
            <w:shd w:val="clear" w:color="auto" w:fill="auto"/>
          </w:tcPr>
          <w:p w14:paraId="2EB762A3" w14:textId="6EABFA38" w:rsidR="00EF26EC" w:rsidRPr="003D7CF7" w:rsidRDefault="00EF26EC" w:rsidP="00EF26EC">
            <w:pPr>
              <w:autoSpaceDE w:val="0"/>
              <w:autoSpaceDN w:val="0"/>
              <w:rPr>
                <w:sz w:val="18"/>
                <w:szCs w:val="18"/>
              </w:rPr>
            </w:pPr>
            <w:r w:rsidRPr="003D7CF7">
              <w:rPr>
                <w:sz w:val="18"/>
                <w:szCs w:val="18"/>
              </w:rPr>
              <w:t xml:space="preserve">Normalized undrained shear strength </w:t>
            </w:r>
            <m:oMath>
              <m:sSub>
                <m:sSubPr>
                  <m:ctrlPr>
                    <w:rPr>
                      <w:rFonts w:ascii="Cambria Math" w:hAnsi="Cambria Math"/>
                      <w:sz w:val="18"/>
                      <w:szCs w:val="18"/>
                    </w:rPr>
                  </m:ctrlPr>
                </m:sSubPr>
                <m:e>
                  <m:r>
                    <w:rPr>
                      <w:rFonts w:ascii="Cambria Math" w:hAnsi="Cambria Math"/>
                      <w:sz w:val="18"/>
                      <w:szCs w:val="18"/>
                    </w:rPr>
                    <m:t>s</m:t>
                  </m:r>
                </m:e>
                <m:sub>
                  <m:r>
                    <w:rPr>
                      <w:rFonts w:ascii="Cambria Math" w:hAnsi="Cambria Math"/>
                      <w:sz w:val="18"/>
                      <w:szCs w:val="18"/>
                    </w:rPr>
                    <m:t>u0</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σ</m:t>
                  </m:r>
                  <m:r>
                    <m:rPr>
                      <m:sty m:val="p"/>
                    </m:rPr>
                    <w:rPr>
                      <w:rFonts w:ascii="Cambria Math" w:hAnsi="Cambria Math"/>
                      <w:sz w:val="18"/>
                      <w:szCs w:val="18"/>
                    </w:rPr>
                    <m:t>'</m:t>
                  </m:r>
                </m:e>
                <m:sub>
                  <m:r>
                    <w:rPr>
                      <w:rFonts w:ascii="Cambria Math" w:hAnsi="Cambria Math"/>
                      <w:sz w:val="18"/>
                      <w:szCs w:val="18"/>
                    </w:rPr>
                    <m:t>v</m:t>
                  </m:r>
                  <m:r>
                    <m:rPr>
                      <m:sty m:val="p"/>
                    </m:rPr>
                    <w:rPr>
                      <w:rFonts w:ascii="Cambria Math" w:hAnsi="Cambria Math"/>
                      <w:sz w:val="18"/>
                      <w:szCs w:val="18"/>
                    </w:rPr>
                    <m:t>0</m:t>
                  </m:r>
                </m:sub>
              </m:sSub>
            </m:oMath>
          </w:p>
        </w:tc>
        <w:tc>
          <w:tcPr>
            <w:tcW w:w="1351" w:type="dxa"/>
            <w:shd w:val="clear" w:color="auto" w:fill="auto"/>
          </w:tcPr>
          <w:p w14:paraId="4C4FCB79" w14:textId="77777777" w:rsidR="00EF26EC" w:rsidRPr="003D7CF7" w:rsidRDefault="00EF26EC" w:rsidP="00EF26EC">
            <w:pPr>
              <w:keepNext/>
              <w:autoSpaceDE w:val="0"/>
              <w:autoSpaceDN w:val="0"/>
              <w:jc w:val="center"/>
              <w:rPr>
                <w:sz w:val="18"/>
                <w:szCs w:val="18"/>
              </w:rPr>
            </w:pPr>
            <w:r w:rsidRPr="003D7CF7">
              <w:rPr>
                <w:sz w:val="18"/>
                <w:szCs w:val="18"/>
              </w:rPr>
              <w:t>0.43</w:t>
            </w:r>
          </w:p>
        </w:tc>
      </w:tr>
    </w:tbl>
    <w:p w14:paraId="30FEB443" w14:textId="77777777" w:rsidR="00F62A66" w:rsidRPr="003D7CF7" w:rsidRDefault="00F62A66" w:rsidP="00D11933">
      <w:pPr>
        <w:pStyle w:val="Heading2"/>
        <w:spacing w:after="120"/>
      </w:pPr>
    </w:p>
    <w:p w14:paraId="367C096A" w14:textId="4012EC44" w:rsidR="00AA237B" w:rsidRPr="003D7CF7" w:rsidRDefault="00BF1A8E" w:rsidP="00D11933">
      <w:pPr>
        <w:pStyle w:val="Heading2"/>
        <w:spacing w:after="120"/>
      </w:pPr>
      <w:r w:rsidRPr="003D7CF7">
        <w:t xml:space="preserve">Specimen Preparation, </w:t>
      </w:r>
      <w:r w:rsidR="00EF26EC" w:rsidRPr="003D7CF7">
        <w:t>Assembly</w:t>
      </w:r>
      <w:r w:rsidR="00DD1113" w:rsidRPr="003D7CF7">
        <w:t>,</w:t>
      </w:r>
      <w:r w:rsidRPr="003D7CF7">
        <w:t xml:space="preserve"> and Loading</w:t>
      </w:r>
    </w:p>
    <w:p w14:paraId="14E562DC" w14:textId="0AD8F84B" w:rsidR="00EF26EC" w:rsidRPr="003D7CF7" w:rsidRDefault="00EF26EC" w:rsidP="00EF26EC">
      <w:pPr>
        <w:jc w:val="both"/>
        <w:rPr>
          <w:sz w:val="18"/>
          <w:szCs w:val="18"/>
        </w:rPr>
      </w:pPr>
      <w:r w:rsidRPr="003D7CF7">
        <w:rPr>
          <w:sz w:val="18"/>
          <w:szCs w:val="18"/>
        </w:rPr>
        <w:t>The tests were carried out on fully saturated samples of reconstituted</w:t>
      </w:r>
      <w:r w:rsidR="000C09B1" w:rsidRPr="003D7CF7">
        <w:rPr>
          <w:sz w:val="18"/>
          <w:szCs w:val="18"/>
        </w:rPr>
        <w:t>,</w:t>
      </w:r>
      <w:r w:rsidRPr="003D7CF7">
        <w:rPr>
          <w:sz w:val="18"/>
          <w:szCs w:val="18"/>
        </w:rPr>
        <w:t xml:space="preserve"> lightly overc</w:t>
      </w:r>
      <w:r w:rsidRPr="003D7CF7">
        <w:rPr>
          <w:color w:val="000000" w:themeColor="text1"/>
          <w:sz w:val="18"/>
          <w:szCs w:val="18"/>
        </w:rPr>
        <w:t xml:space="preserve">onsolidated </w:t>
      </w:r>
      <w:r w:rsidR="001179EB" w:rsidRPr="003D7CF7">
        <w:rPr>
          <w:color w:val="000000" w:themeColor="text1"/>
          <w:sz w:val="18"/>
          <w:szCs w:val="18"/>
        </w:rPr>
        <w:t>Ons</w:t>
      </w:r>
      <w:r w:rsidR="00405BBE" w:rsidRPr="003D7CF7">
        <w:rPr>
          <w:color w:val="000000" w:themeColor="text1"/>
          <w:sz w:val="18"/>
          <w:szCs w:val="18"/>
        </w:rPr>
        <w:t>ø</w:t>
      </w:r>
      <w:r w:rsidR="001179EB" w:rsidRPr="003D7CF7">
        <w:rPr>
          <w:color w:val="000000" w:themeColor="text1"/>
          <w:sz w:val="18"/>
          <w:szCs w:val="18"/>
        </w:rPr>
        <w:t xml:space="preserve">y </w:t>
      </w:r>
      <w:r w:rsidRPr="003D7CF7">
        <w:rPr>
          <w:color w:val="000000" w:themeColor="text1"/>
          <w:sz w:val="18"/>
          <w:szCs w:val="18"/>
        </w:rPr>
        <w:t xml:space="preserve">clay with properties as listed in </w:t>
      </w:r>
      <w:r w:rsidRPr="003D7CF7">
        <w:rPr>
          <w:color w:val="000000" w:themeColor="text1"/>
          <w:sz w:val="18"/>
          <w:szCs w:val="18"/>
        </w:rPr>
        <w:fldChar w:fldCharType="begin"/>
      </w:r>
      <w:r w:rsidRPr="003D7CF7">
        <w:rPr>
          <w:color w:val="000000" w:themeColor="text1"/>
          <w:sz w:val="18"/>
          <w:szCs w:val="18"/>
        </w:rPr>
        <w:instrText xml:space="preserve"> REF _Ref91595707 \h  \* MERGEFORMAT </w:instrText>
      </w:r>
      <w:r w:rsidRPr="003D7CF7">
        <w:rPr>
          <w:color w:val="000000" w:themeColor="text1"/>
          <w:sz w:val="18"/>
          <w:szCs w:val="18"/>
        </w:rPr>
      </w:r>
      <w:r w:rsidRPr="003D7CF7">
        <w:rPr>
          <w:color w:val="000000" w:themeColor="text1"/>
          <w:sz w:val="18"/>
          <w:szCs w:val="18"/>
        </w:rPr>
        <w:fldChar w:fldCharType="separate"/>
      </w:r>
      <w:r w:rsidRPr="003D7CF7">
        <w:rPr>
          <w:color w:val="000000" w:themeColor="text1"/>
          <w:sz w:val="18"/>
          <w:szCs w:val="18"/>
        </w:rPr>
        <w:t>Table 1</w:t>
      </w:r>
      <w:r w:rsidRPr="003D7CF7">
        <w:rPr>
          <w:color w:val="000000" w:themeColor="text1"/>
          <w:sz w:val="18"/>
          <w:szCs w:val="18"/>
        </w:rPr>
        <w:fldChar w:fldCharType="end"/>
      </w:r>
      <w:r w:rsidR="00FE2F91" w:rsidRPr="003D7CF7">
        <w:rPr>
          <w:color w:val="000000" w:themeColor="text1"/>
          <w:sz w:val="18"/>
          <w:szCs w:val="18"/>
        </w:rPr>
        <w:t>. The samples were recovered</w:t>
      </w:r>
      <w:r w:rsidR="00B84028" w:rsidRPr="003D7CF7">
        <w:rPr>
          <w:color w:val="000000" w:themeColor="text1"/>
          <w:sz w:val="18"/>
          <w:szCs w:val="18"/>
        </w:rPr>
        <w:t xml:space="preserve"> from the</w:t>
      </w:r>
      <w:r w:rsidR="00E10B9B" w:rsidRPr="003D7CF7">
        <w:rPr>
          <w:color w:val="000000" w:themeColor="text1"/>
          <w:sz w:val="18"/>
          <w:szCs w:val="18"/>
        </w:rPr>
        <w:t xml:space="preserve"> national</w:t>
      </w:r>
      <w:r w:rsidR="00B84028" w:rsidRPr="003D7CF7">
        <w:rPr>
          <w:color w:val="000000" w:themeColor="text1"/>
          <w:sz w:val="18"/>
          <w:szCs w:val="18"/>
        </w:rPr>
        <w:t xml:space="preserve"> </w:t>
      </w:r>
      <w:r w:rsidR="00371673" w:rsidRPr="003D7CF7">
        <w:rPr>
          <w:color w:val="000000" w:themeColor="text1"/>
          <w:sz w:val="18"/>
          <w:szCs w:val="18"/>
        </w:rPr>
        <w:t>Norwegian Geo-</w:t>
      </w:r>
      <w:r w:rsidR="00E65EFB" w:rsidRPr="003D7CF7">
        <w:rPr>
          <w:color w:val="000000" w:themeColor="text1"/>
          <w:sz w:val="18"/>
          <w:szCs w:val="18"/>
        </w:rPr>
        <w:t>Sites</w:t>
      </w:r>
      <w:r w:rsidR="00F307F1" w:rsidRPr="003D7CF7">
        <w:rPr>
          <w:color w:val="000000" w:themeColor="text1"/>
          <w:sz w:val="18"/>
          <w:szCs w:val="18"/>
        </w:rPr>
        <w:t xml:space="preserve"> (NGTS)</w:t>
      </w:r>
      <w:r w:rsidR="00E10B9B" w:rsidRPr="003D7CF7">
        <w:rPr>
          <w:color w:val="000000" w:themeColor="text1"/>
          <w:sz w:val="18"/>
          <w:szCs w:val="18"/>
        </w:rPr>
        <w:t xml:space="preserve"> 2016 field testing program</w:t>
      </w:r>
      <w:r w:rsidR="00D26E42" w:rsidRPr="003D7CF7">
        <w:rPr>
          <w:color w:val="000000" w:themeColor="text1"/>
          <w:sz w:val="18"/>
          <w:szCs w:val="18"/>
        </w:rPr>
        <w:t xml:space="preserve"> </w:t>
      </w:r>
      <w:r w:rsidR="00DD1113" w:rsidRPr="003D7CF7">
        <w:rPr>
          <w:noProof/>
          <w:color w:val="000000" w:themeColor="text1"/>
          <w:sz w:val="18"/>
          <w:szCs w:val="18"/>
          <w:lang w:val="en-GB"/>
        </w:rPr>
        <w:t>(Gundersen et al., 2019)</w:t>
      </w:r>
      <w:r w:rsidR="000D30E4" w:rsidRPr="003D7CF7">
        <w:rPr>
          <w:color w:val="000000" w:themeColor="text1"/>
          <w:sz w:val="18"/>
          <w:szCs w:val="18"/>
        </w:rPr>
        <w:t xml:space="preserve">. </w:t>
      </w:r>
      <w:r w:rsidRPr="003D7CF7">
        <w:rPr>
          <w:color w:val="000000" w:themeColor="text1"/>
          <w:sz w:val="18"/>
          <w:szCs w:val="18"/>
        </w:rPr>
        <w:t>The reconstituted specimens were prepared as a slurry at a water content of 75%, clo</w:t>
      </w:r>
      <w:r w:rsidRPr="003D7CF7">
        <w:rPr>
          <w:sz w:val="18"/>
          <w:szCs w:val="18"/>
        </w:rPr>
        <w:t>se to the liquid limit of the Ons</w:t>
      </w:r>
      <w:r w:rsidR="00405BBE" w:rsidRPr="003D7CF7">
        <w:rPr>
          <w:sz w:val="18"/>
          <w:szCs w:val="18"/>
        </w:rPr>
        <w:t>ø</w:t>
      </w:r>
      <w:r w:rsidRPr="003D7CF7">
        <w:rPr>
          <w:sz w:val="18"/>
          <w:szCs w:val="18"/>
        </w:rPr>
        <w:t xml:space="preserve">y clay material, and then transferred to a 70.5 mm diameter tube and consolidated to a maximum </w:t>
      </w:r>
      <w:r w:rsidRPr="003D7CF7">
        <w:rPr>
          <w:sz w:val="18"/>
          <w:szCs w:val="18"/>
        </w:rPr>
        <w:t>vertical stress of 60 kPa to target a minimum strength that is practical for sample preparation. The consolidation took a</w:t>
      </w:r>
      <w:r w:rsidR="002B423F" w:rsidRPr="003D7CF7">
        <w:rPr>
          <w:sz w:val="18"/>
          <w:szCs w:val="18"/>
        </w:rPr>
        <w:t>bout</w:t>
      </w:r>
      <w:r w:rsidRPr="003D7CF7">
        <w:rPr>
          <w:sz w:val="18"/>
          <w:szCs w:val="18"/>
        </w:rPr>
        <w:t xml:space="preserve"> 72 h</w:t>
      </w:r>
      <w:r w:rsidR="006E31D9" w:rsidRPr="003D7CF7">
        <w:rPr>
          <w:sz w:val="18"/>
          <w:szCs w:val="18"/>
        </w:rPr>
        <w:t>ours</w:t>
      </w:r>
      <w:r w:rsidRPr="003D7CF7">
        <w:rPr>
          <w:sz w:val="18"/>
          <w:szCs w:val="18"/>
        </w:rPr>
        <w:t xml:space="preserve"> to complete</w:t>
      </w:r>
      <w:r w:rsidR="002B423F" w:rsidRPr="003D7CF7">
        <w:rPr>
          <w:sz w:val="18"/>
          <w:szCs w:val="18"/>
        </w:rPr>
        <w:t>,</w:t>
      </w:r>
      <w:r w:rsidRPr="003D7CF7">
        <w:rPr>
          <w:sz w:val="18"/>
          <w:szCs w:val="18"/>
        </w:rPr>
        <w:t xml:space="preserve"> after which </w:t>
      </w:r>
      <w:r w:rsidR="002B423F" w:rsidRPr="003D7CF7">
        <w:rPr>
          <w:sz w:val="18"/>
          <w:szCs w:val="18"/>
        </w:rPr>
        <w:t xml:space="preserve">time </w:t>
      </w:r>
      <w:r w:rsidRPr="003D7CF7">
        <w:rPr>
          <w:sz w:val="18"/>
          <w:szCs w:val="18"/>
        </w:rPr>
        <w:t xml:space="preserve">individual specimens with a diameter of 70.5 mm and an initial height of 20 mm </w:t>
      </w:r>
      <w:r w:rsidR="003F3245" w:rsidRPr="003D7CF7">
        <w:rPr>
          <w:sz w:val="18"/>
          <w:szCs w:val="18"/>
        </w:rPr>
        <w:t>were extruded from the tube</w:t>
      </w:r>
      <w:r w:rsidR="00A85519" w:rsidRPr="003D7CF7">
        <w:rPr>
          <w:sz w:val="18"/>
          <w:szCs w:val="18"/>
        </w:rPr>
        <w:t xml:space="preserve"> and placed</w:t>
      </w:r>
      <w:r w:rsidR="003F3245" w:rsidRPr="003D7CF7">
        <w:rPr>
          <w:sz w:val="18"/>
          <w:szCs w:val="18"/>
        </w:rPr>
        <w:t xml:space="preserve"> </w:t>
      </w:r>
      <w:r w:rsidRPr="003D7CF7">
        <w:rPr>
          <w:sz w:val="18"/>
          <w:szCs w:val="18"/>
        </w:rPr>
        <w:t xml:space="preserve">into the removable base of the DSS, where the metal stacked rings and rubber membrane had already been assembled. Porous plates were placed at the top and the bottom of the specimen. The base was gently placed and secured in the bottom of the DSS apparatus. </w:t>
      </w:r>
    </w:p>
    <w:p w14:paraId="5686D3DD" w14:textId="2B32FFB8" w:rsidR="005D360A" w:rsidRPr="003D7CF7" w:rsidRDefault="00EF26EC" w:rsidP="006E386B">
      <w:pPr>
        <w:ind w:firstLine="284"/>
        <w:jc w:val="both"/>
        <w:rPr>
          <w:sz w:val="18"/>
          <w:szCs w:val="18"/>
        </w:rPr>
      </w:pPr>
      <w:r w:rsidRPr="003D7CF7">
        <w:rPr>
          <w:sz w:val="18"/>
          <w:szCs w:val="18"/>
        </w:rPr>
        <w:t>A small vertical stress (&lt;3 kPa) was applied as a seating pressure</w:t>
      </w:r>
      <w:r w:rsidR="00526E14" w:rsidRPr="003D7CF7">
        <w:rPr>
          <w:sz w:val="18"/>
          <w:szCs w:val="18"/>
        </w:rPr>
        <w:t>,</w:t>
      </w:r>
      <w:r w:rsidRPr="003D7CF7">
        <w:rPr>
          <w:sz w:val="18"/>
          <w:szCs w:val="18"/>
        </w:rPr>
        <w:t xml:space="preserve"> and the settlements were monitored for about an hour to ensure the sample was no longer settling before the consolidation stage commenced. This displacement was </w:t>
      </w:r>
      <w:r w:rsidR="00BF1A8E" w:rsidRPr="003D7CF7">
        <w:rPr>
          <w:sz w:val="18"/>
          <w:szCs w:val="18"/>
        </w:rPr>
        <w:t xml:space="preserve">used </w:t>
      </w:r>
      <w:r w:rsidRPr="003D7CF7">
        <w:rPr>
          <w:sz w:val="18"/>
          <w:szCs w:val="18"/>
        </w:rPr>
        <w:t xml:space="preserve">in the calculation of the final specimen height. Finally, the rubber membrane was pulled up and sealed with O-rings around the top and bottom platens. </w:t>
      </w:r>
    </w:p>
    <w:p w14:paraId="5E88F4C8" w14:textId="35745D12" w:rsidR="00C15929" w:rsidRPr="003D7CF7" w:rsidRDefault="00C15929" w:rsidP="006E386B">
      <w:pPr>
        <w:ind w:firstLine="284"/>
        <w:jc w:val="both"/>
        <w:rPr>
          <w:sz w:val="18"/>
          <w:szCs w:val="18"/>
        </w:rPr>
      </w:pPr>
      <w:r w:rsidRPr="003D7CF7">
        <w:rPr>
          <w:sz w:val="18"/>
          <w:szCs w:val="18"/>
        </w:rPr>
        <w:t>The specimens were consolidated in the DSS apparatus to 70 kPa, representing a</w:t>
      </w:r>
      <w:r w:rsidR="00D147B7" w:rsidRPr="003D7CF7">
        <w:rPr>
          <w:sz w:val="18"/>
          <w:szCs w:val="18"/>
        </w:rPr>
        <w:t xml:space="preserve"> vertical</w:t>
      </w:r>
      <w:r w:rsidRPr="003D7CF7">
        <w:rPr>
          <w:sz w:val="18"/>
          <w:szCs w:val="18"/>
        </w:rPr>
        <w:t xml:space="preserve"> effective stress level </w:t>
      </w:r>
      <w:r w:rsidR="00D147B7" w:rsidRPr="003D7CF7">
        <w:rPr>
          <w:sz w:val="18"/>
          <w:szCs w:val="18"/>
        </w:rPr>
        <w:t>at</w:t>
      </w:r>
      <w:r w:rsidRPr="003D7CF7">
        <w:rPr>
          <w:sz w:val="18"/>
          <w:szCs w:val="18"/>
        </w:rPr>
        <w:t xml:space="preserve"> about 10 m depth. Samples were then subjected to episodic cyclic loading sequences composed of </w:t>
      </w:r>
      <m:oMath>
        <m:r>
          <w:rPr>
            <w:rFonts w:ascii="Cambria Math" w:hAnsi="Cambria Math"/>
            <w:sz w:val="18"/>
            <w:szCs w:val="18"/>
          </w:rPr>
          <m:t>N</m:t>
        </m:r>
      </m:oMath>
      <w:r w:rsidRPr="003D7CF7">
        <w:rPr>
          <w:sz w:val="18"/>
          <w:szCs w:val="18"/>
        </w:rPr>
        <w:t xml:space="preserve"> packets, each of </w:t>
      </w:r>
      <m:oMath>
        <m:r>
          <w:rPr>
            <w:rFonts w:ascii="Cambria Math" w:hAnsi="Cambria Math"/>
            <w:sz w:val="18"/>
            <w:szCs w:val="18"/>
          </w:rPr>
          <m:t>n</m:t>
        </m:r>
      </m:oMath>
      <w:r w:rsidRPr="003D7CF7">
        <w:rPr>
          <w:sz w:val="18"/>
          <w:szCs w:val="18"/>
        </w:rPr>
        <w:t xml:space="preserve"> individual shearing cycles applied under constant sample volume, or undrained conditions. Each packet of cyclic shear was interspersed with a consolidation period, allowing excess pore pressures to fully dissipate. Four cyclic tests were carried out, each with the same total number of cycles (20 cycles) but applied in a different number of packets (i.e., </w:t>
      </w:r>
      <m:oMath>
        <m:r>
          <w:rPr>
            <w:rFonts w:ascii="Cambria Math" w:hAnsi="Cambria Math"/>
            <w:sz w:val="18"/>
            <w:szCs w:val="18"/>
          </w:rPr>
          <m:t xml:space="preserve">n </m:t>
        </m:r>
      </m:oMath>
      <w:r w:rsidRPr="003D7CF7">
        <w:rPr>
          <w:sz w:val="18"/>
          <w:szCs w:val="18"/>
        </w:rPr>
        <w:t xml:space="preserve">= 20, </w:t>
      </w:r>
      <m:oMath>
        <m:r>
          <w:rPr>
            <w:rFonts w:ascii="Cambria Math" w:hAnsi="Cambria Math"/>
            <w:sz w:val="18"/>
            <w:szCs w:val="18"/>
          </w:rPr>
          <m:t>N</m:t>
        </m:r>
      </m:oMath>
      <w:r w:rsidRPr="003D7CF7">
        <w:rPr>
          <w:sz w:val="18"/>
          <w:szCs w:val="18"/>
        </w:rPr>
        <w:t xml:space="preserve"> = 1; </w:t>
      </w:r>
      <m:oMath>
        <m:r>
          <w:rPr>
            <w:rFonts w:ascii="Cambria Math" w:hAnsi="Cambria Math"/>
            <w:sz w:val="18"/>
            <w:szCs w:val="18"/>
          </w:rPr>
          <m:t>n</m:t>
        </m:r>
      </m:oMath>
      <w:r w:rsidRPr="003D7CF7">
        <w:rPr>
          <w:sz w:val="18"/>
          <w:szCs w:val="18"/>
        </w:rPr>
        <w:t xml:space="preserve"> = 10, </w:t>
      </w:r>
      <m:oMath>
        <m:r>
          <w:rPr>
            <w:rFonts w:ascii="Cambria Math" w:hAnsi="Cambria Math"/>
            <w:sz w:val="18"/>
            <w:szCs w:val="18"/>
          </w:rPr>
          <m:t>N</m:t>
        </m:r>
      </m:oMath>
      <w:r w:rsidRPr="003D7CF7">
        <w:rPr>
          <w:sz w:val="18"/>
          <w:szCs w:val="18"/>
        </w:rPr>
        <w:t xml:space="preserve"> = 2; </w:t>
      </w:r>
      <m:oMath>
        <m:r>
          <w:rPr>
            <w:rFonts w:ascii="Cambria Math" w:hAnsi="Cambria Math"/>
            <w:sz w:val="18"/>
            <w:szCs w:val="18"/>
          </w:rPr>
          <m:t>n</m:t>
        </m:r>
      </m:oMath>
      <w:r w:rsidRPr="003D7CF7">
        <w:rPr>
          <w:sz w:val="18"/>
          <w:szCs w:val="18"/>
        </w:rPr>
        <w:t xml:space="preserve"> = 4, </w:t>
      </w:r>
      <m:oMath>
        <m:r>
          <w:rPr>
            <w:rFonts w:ascii="Cambria Math" w:hAnsi="Cambria Math"/>
            <w:sz w:val="18"/>
            <w:szCs w:val="18"/>
          </w:rPr>
          <m:t>N</m:t>
        </m:r>
      </m:oMath>
      <w:r w:rsidRPr="003D7CF7">
        <w:rPr>
          <w:sz w:val="18"/>
          <w:szCs w:val="18"/>
        </w:rPr>
        <w:t xml:space="preserve"> = 5; and</w:t>
      </w:r>
    </w:p>
    <w:p w14:paraId="2DC2E7CB" w14:textId="77777777" w:rsidR="006E386B" w:rsidRPr="003D7CF7" w:rsidRDefault="006E386B" w:rsidP="006E386B">
      <w:pPr>
        <w:ind w:firstLine="284"/>
        <w:jc w:val="both"/>
        <w:rPr>
          <w:sz w:val="18"/>
          <w:szCs w:val="18"/>
        </w:rPr>
      </w:pPr>
    </w:p>
    <w:p w14:paraId="59966030" w14:textId="6FA24974" w:rsidR="00621925" w:rsidRPr="003D7CF7" w:rsidRDefault="00621925" w:rsidP="00621925">
      <w:pPr>
        <w:ind w:firstLine="284"/>
        <w:jc w:val="center"/>
        <w:rPr>
          <w:sz w:val="18"/>
          <w:szCs w:val="18"/>
        </w:rPr>
      </w:pPr>
      <w:r w:rsidRPr="003D7CF7">
        <w:rPr>
          <w:noProof/>
          <w:snapToGrid/>
        </w:rPr>
        <w:drawing>
          <wp:inline distT="0" distB="0" distL="0" distR="0" wp14:anchorId="3FE8E40C" wp14:editId="6526971F">
            <wp:extent cx="2760673" cy="488140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1557" cy="4900648"/>
                    </a:xfrm>
                    <a:prstGeom prst="rect">
                      <a:avLst/>
                    </a:prstGeom>
                  </pic:spPr>
                </pic:pic>
              </a:graphicData>
            </a:graphic>
          </wp:inline>
        </w:drawing>
      </w:r>
    </w:p>
    <w:p w14:paraId="33122D7D" w14:textId="4BE947ED" w:rsidR="005D360A" w:rsidRPr="003D7CF7" w:rsidRDefault="005D360A" w:rsidP="00BE7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rPr>
      </w:pPr>
      <w:r w:rsidRPr="003D7CF7">
        <w:rPr>
          <w:sz w:val="18"/>
          <w:szCs w:val="18"/>
        </w:rPr>
        <w:t xml:space="preserve">Fig. </w:t>
      </w:r>
      <w:r w:rsidRPr="003D7CF7">
        <w:rPr>
          <w:sz w:val="18"/>
          <w:szCs w:val="18"/>
        </w:rPr>
        <w:fldChar w:fldCharType="begin"/>
      </w:r>
      <w:r w:rsidRPr="003D7CF7">
        <w:rPr>
          <w:sz w:val="18"/>
          <w:szCs w:val="18"/>
        </w:rPr>
        <w:instrText xml:space="preserve"> SEQ Figure \* ARABIC </w:instrText>
      </w:r>
      <w:r w:rsidRPr="003D7CF7">
        <w:rPr>
          <w:sz w:val="18"/>
          <w:szCs w:val="18"/>
        </w:rPr>
        <w:fldChar w:fldCharType="separate"/>
      </w:r>
      <w:r w:rsidRPr="003D7CF7">
        <w:rPr>
          <w:noProof/>
          <w:sz w:val="18"/>
          <w:szCs w:val="18"/>
        </w:rPr>
        <w:t>4</w:t>
      </w:r>
      <w:r w:rsidRPr="003D7CF7">
        <w:rPr>
          <w:sz w:val="18"/>
          <w:szCs w:val="18"/>
        </w:rPr>
        <w:fldChar w:fldCharType="end"/>
      </w:r>
      <w:r w:rsidRPr="003D7CF7">
        <w:rPr>
          <w:sz w:val="18"/>
          <w:szCs w:val="18"/>
        </w:rPr>
        <w:t xml:space="preserve"> Loading sequence followed during DSS testing for varying number of cycles per packet </w:t>
      </w:r>
      <w:r w:rsidRPr="003D7CF7">
        <w:rPr>
          <w:i/>
          <w:iCs/>
          <w:sz w:val="18"/>
          <w:szCs w:val="18"/>
        </w:rPr>
        <w:t>n</w:t>
      </w:r>
      <w:r w:rsidRPr="003D7CF7">
        <w:rPr>
          <w:sz w:val="18"/>
          <w:szCs w:val="18"/>
        </w:rPr>
        <w:t xml:space="preserve"> and number of packet</w:t>
      </w:r>
      <w:r w:rsidR="00A06A01" w:rsidRPr="003D7CF7">
        <w:rPr>
          <w:sz w:val="18"/>
          <w:szCs w:val="18"/>
        </w:rPr>
        <w:t>s</w:t>
      </w:r>
      <w:r w:rsidRPr="003D7CF7">
        <w:rPr>
          <w:sz w:val="18"/>
          <w:szCs w:val="18"/>
        </w:rPr>
        <w:t xml:space="preserve"> </w:t>
      </w:r>
      <w:r w:rsidRPr="003D7CF7">
        <w:rPr>
          <w:i/>
          <w:iCs/>
          <w:sz w:val="18"/>
          <w:szCs w:val="18"/>
        </w:rPr>
        <w:t>N</w:t>
      </w:r>
    </w:p>
    <w:p w14:paraId="5CB9BEF8" w14:textId="3356B485" w:rsidR="00742D4C" w:rsidRPr="003D7CF7" w:rsidRDefault="00742D4C" w:rsidP="00526F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rPr>
      </w:pPr>
    </w:p>
    <w:p w14:paraId="2058262A" w14:textId="5E793B1C" w:rsidR="006E386B" w:rsidRPr="003D7CF7" w:rsidRDefault="006E386B" w:rsidP="00432707">
      <w:pPr>
        <w:jc w:val="both"/>
        <w:rPr>
          <w:sz w:val="18"/>
          <w:szCs w:val="18"/>
        </w:rPr>
      </w:pPr>
      <m:oMath>
        <m:r>
          <w:rPr>
            <w:rFonts w:ascii="Cambria Math" w:hAnsi="Cambria Math"/>
            <w:sz w:val="18"/>
            <w:szCs w:val="18"/>
          </w:rPr>
          <m:t>n</m:t>
        </m:r>
      </m:oMath>
      <w:r w:rsidRPr="003D7CF7">
        <w:rPr>
          <w:sz w:val="18"/>
          <w:szCs w:val="18"/>
        </w:rPr>
        <w:t xml:space="preserve"> = 2, </w:t>
      </w:r>
      <m:oMath>
        <m:r>
          <w:rPr>
            <w:rFonts w:ascii="Cambria Math" w:hAnsi="Cambria Math"/>
            <w:sz w:val="18"/>
            <w:szCs w:val="18"/>
          </w:rPr>
          <m:t>N</m:t>
        </m:r>
      </m:oMath>
      <w:r w:rsidRPr="003D7CF7">
        <w:rPr>
          <w:sz w:val="18"/>
          <w:szCs w:val="18"/>
        </w:rPr>
        <w:t xml:space="preserve"> = 10). The imposed cyclic stress was symmetric (i.e., av</w:t>
      </w:r>
      <w:r w:rsidRPr="003D7CF7">
        <w:rPr>
          <w:color w:val="000000" w:themeColor="text1"/>
          <w:sz w:val="18"/>
          <w:szCs w:val="18"/>
        </w:rPr>
        <w:t xml:space="preserve">erage shear stress </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τ</m:t>
            </m:r>
          </m:e>
          <m:sub>
            <m:r>
              <m:rPr>
                <m:sty m:val="p"/>
              </m:rPr>
              <w:rPr>
                <w:rFonts w:ascii="Cambria Math" w:hAnsi="Cambria Math"/>
                <w:color w:val="000000" w:themeColor="text1"/>
                <w:sz w:val="18"/>
                <w:szCs w:val="18"/>
              </w:rPr>
              <m:t>avg</m:t>
            </m:r>
          </m:sub>
        </m:sSub>
      </m:oMath>
      <w:r w:rsidRPr="003D7CF7">
        <w:rPr>
          <w:color w:val="000000" w:themeColor="text1"/>
          <w:sz w:val="18"/>
          <w:szCs w:val="18"/>
        </w:rPr>
        <w:t xml:space="preserve"> = 0 kPa), and with a constant magnitude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τ</m:t>
            </m:r>
          </m:e>
          <m:sub>
            <m:r>
              <m:rPr>
                <m:sty m:val="p"/>
              </m:rPr>
              <w:rPr>
                <w:rFonts w:ascii="Cambria Math" w:hAnsi="Cambria Math"/>
                <w:color w:val="000000" w:themeColor="text1"/>
                <w:sz w:val="18"/>
                <w:szCs w:val="18"/>
              </w:rPr>
              <m:t>cyc</m:t>
            </m:r>
          </m:sub>
        </m:sSub>
        <m:r>
          <m:rPr>
            <m:sty m:val="p"/>
          </m:rPr>
          <w:rPr>
            <w:rFonts w:ascii="Cambria Math" w:hAnsi="Cambria Math"/>
            <w:color w:val="000000" w:themeColor="text1"/>
            <w:sz w:val="18"/>
            <w:szCs w:val="18"/>
          </w:rPr>
          <m:t>=0.7</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m:t>
            </m:r>
          </m:e>
          <m:sub>
            <m:r>
              <w:rPr>
                <w:rFonts w:ascii="Cambria Math" w:hAnsi="Cambria Math"/>
                <w:color w:val="000000" w:themeColor="text1"/>
                <w:sz w:val="18"/>
                <w:szCs w:val="18"/>
              </w:rPr>
              <m:t>u0</m:t>
            </m:r>
          </m:sub>
        </m:sSub>
      </m:oMath>
      <w:r w:rsidRPr="003D7CF7">
        <w:rPr>
          <w:color w:val="000000" w:themeColor="text1"/>
          <w:sz w:val="18"/>
          <w:szCs w:val="18"/>
        </w:rPr>
        <w:t>. This constant applied cyclic shear stress of 0.7</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m:t>
            </m:r>
          </m:e>
          <m:sub>
            <m:r>
              <w:rPr>
                <w:rFonts w:ascii="Cambria Math" w:hAnsi="Cambria Math"/>
                <w:color w:val="000000" w:themeColor="text1"/>
                <w:sz w:val="18"/>
                <w:szCs w:val="18"/>
              </w:rPr>
              <m:t>u0</m:t>
            </m:r>
          </m:sub>
        </m:sSub>
      </m:oMath>
      <w:r w:rsidRPr="003D7CF7">
        <w:rPr>
          <w:color w:val="000000" w:themeColor="text1"/>
          <w:sz w:val="18"/>
          <w:szCs w:val="18"/>
        </w:rPr>
        <w:t xml:space="preserve"> was selected to be sufficient to ensure a noticeable soil response yet sufficiently far from failure in each cycle. Soil response to additional levels of shear stress would be interesting to explore but is beyond the scope of this paper. The cyclic frequency was set to 0.1 </w:t>
      </w:r>
      <w:r w:rsidRPr="003D7CF7">
        <w:rPr>
          <w:i/>
          <w:iCs/>
          <w:color w:val="000000" w:themeColor="text1"/>
          <w:sz w:val="18"/>
          <w:szCs w:val="18"/>
        </w:rPr>
        <w:t>Hz</w:t>
      </w:r>
      <w:r w:rsidRPr="003D7CF7">
        <w:rPr>
          <w:color w:val="000000" w:themeColor="text1"/>
          <w:sz w:val="18"/>
          <w:szCs w:val="18"/>
        </w:rPr>
        <w:t xml:space="preserve"> (i.e., 10 </w:t>
      </w:r>
      <w:r w:rsidRPr="003D7CF7">
        <w:rPr>
          <w:i/>
          <w:iCs/>
          <w:color w:val="000000" w:themeColor="text1"/>
          <w:sz w:val="18"/>
          <w:szCs w:val="18"/>
        </w:rPr>
        <w:t>s</w:t>
      </w:r>
      <w:r w:rsidRPr="003D7CF7">
        <w:rPr>
          <w:color w:val="000000" w:themeColor="text1"/>
          <w:sz w:val="18"/>
          <w:szCs w:val="18"/>
        </w:rPr>
        <w:t xml:space="preserve"> for each cycle). This frequency is typical of a wave during a storm </w:t>
      </w:r>
      <w:r w:rsidRPr="003D7CF7">
        <w:rPr>
          <w:noProof/>
          <w:color w:val="000000" w:themeColor="text1"/>
          <w:sz w:val="18"/>
          <w:szCs w:val="18"/>
          <w:lang w:val="en-GB"/>
        </w:rPr>
        <w:t>(Andersen et al., 1988)</w:t>
      </w:r>
      <w:r w:rsidRPr="003D7CF7">
        <w:rPr>
          <w:color w:val="000000" w:themeColor="text1"/>
          <w:sz w:val="18"/>
          <w:szCs w:val="18"/>
        </w:rPr>
        <w:t xml:space="preserve">. </w:t>
      </w:r>
      <w:r w:rsidRPr="003D7CF7">
        <w:rPr>
          <w:sz w:val="18"/>
          <w:szCs w:val="18"/>
        </w:rPr>
        <w:t xml:space="preserve">The loading patterns of the four tests making up this study are illustrated in </w:t>
      </w:r>
      <w:r w:rsidRPr="003D7CF7">
        <w:rPr>
          <w:sz w:val="18"/>
          <w:szCs w:val="18"/>
        </w:rPr>
        <w:fldChar w:fldCharType="begin"/>
      </w:r>
      <w:r w:rsidRPr="003D7CF7">
        <w:rPr>
          <w:sz w:val="18"/>
          <w:szCs w:val="18"/>
        </w:rPr>
        <w:instrText xml:space="preserve"> REF _Ref91599233 \h  \* MERGEFORMAT </w:instrText>
      </w:r>
      <w:r w:rsidRPr="003D7CF7">
        <w:rPr>
          <w:sz w:val="18"/>
          <w:szCs w:val="18"/>
        </w:rPr>
      </w:r>
      <w:r w:rsidRPr="003D7CF7">
        <w:rPr>
          <w:sz w:val="18"/>
          <w:szCs w:val="18"/>
        </w:rPr>
        <w:fldChar w:fldCharType="separate"/>
      </w:r>
      <w:r w:rsidRPr="003D7CF7">
        <w:rPr>
          <w:sz w:val="18"/>
          <w:szCs w:val="18"/>
        </w:rPr>
        <w:t xml:space="preserve">Fig. </w:t>
      </w:r>
      <w:r w:rsidRPr="003D7CF7">
        <w:rPr>
          <w:noProof/>
          <w:sz w:val="18"/>
          <w:szCs w:val="18"/>
        </w:rPr>
        <w:t>4</w:t>
      </w:r>
      <w:r w:rsidRPr="003D7CF7">
        <w:rPr>
          <w:sz w:val="18"/>
          <w:szCs w:val="18"/>
        </w:rPr>
        <w:fldChar w:fldCharType="end"/>
      </w:r>
      <w:r w:rsidRPr="003D7CF7">
        <w:rPr>
          <w:sz w:val="18"/>
          <w:szCs w:val="18"/>
        </w:rPr>
        <w:t>.</w:t>
      </w:r>
    </w:p>
    <w:p w14:paraId="177FA908" w14:textId="77777777" w:rsidR="006E386B" w:rsidRPr="003D7CF7" w:rsidRDefault="006E386B" w:rsidP="00526F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rPr>
      </w:pPr>
    </w:p>
    <w:p w14:paraId="6EB14452" w14:textId="5E47A46F" w:rsidR="006A1C59" w:rsidRPr="003D7CF7" w:rsidRDefault="006A1C59" w:rsidP="00C00E1F">
      <w:pPr>
        <w:pStyle w:val="Heading1"/>
      </w:pPr>
      <w:r w:rsidRPr="003D7CF7">
        <w:t>RESULTS AND ANALYSIS</w:t>
      </w:r>
    </w:p>
    <w:p w14:paraId="7D7C1F5F" w14:textId="77777777" w:rsidR="00C00E1F" w:rsidRPr="003D7CF7" w:rsidRDefault="00C00E1F" w:rsidP="00C00E1F"/>
    <w:p w14:paraId="2196F826" w14:textId="04E7A3CC" w:rsidR="006A1C59" w:rsidRPr="003D7CF7" w:rsidRDefault="006A1C59" w:rsidP="006A1C59">
      <w:pPr>
        <w:jc w:val="both"/>
        <w:rPr>
          <w:sz w:val="18"/>
          <w:szCs w:val="18"/>
        </w:rPr>
      </w:pPr>
      <w:r w:rsidRPr="003D7CF7">
        <w:rPr>
          <w:sz w:val="18"/>
          <w:szCs w:val="18"/>
        </w:rPr>
        <w:t xml:space="preserve">The following sections present and discuss the fundamental stress path, stress-strain response, </w:t>
      </w:r>
      <w:r w:rsidR="00514D24" w:rsidRPr="003D7CF7">
        <w:rPr>
          <w:sz w:val="18"/>
          <w:szCs w:val="18"/>
        </w:rPr>
        <w:t xml:space="preserve">excess </w:t>
      </w:r>
      <w:r w:rsidRPr="003D7CF7">
        <w:rPr>
          <w:sz w:val="18"/>
          <w:szCs w:val="18"/>
        </w:rPr>
        <w:t>pore</w:t>
      </w:r>
      <w:r w:rsidR="00B61C3A" w:rsidRPr="003D7CF7">
        <w:rPr>
          <w:sz w:val="18"/>
          <w:szCs w:val="18"/>
        </w:rPr>
        <w:t xml:space="preserve"> </w:t>
      </w:r>
      <w:r w:rsidRPr="003D7CF7">
        <w:rPr>
          <w:sz w:val="18"/>
          <w:szCs w:val="18"/>
        </w:rPr>
        <w:t>water pressure response</w:t>
      </w:r>
      <w:r w:rsidR="0014381E" w:rsidRPr="003D7CF7">
        <w:rPr>
          <w:sz w:val="18"/>
          <w:szCs w:val="18"/>
        </w:rPr>
        <w:t>,</w:t>
      </w:r>
      <w:r w:rsidRPr="003D7CF7">
        <w:rPr>
          <w:sz w:val="18"/>
          <w:szCs w:val="18"/>
        </w:rPr>
        <w:t xml:space="preserve"> and void ratio changes measured in each of the episodic cyclic DSS tests. The relationship between these responses and the evolution of geotechnical properties is </w:t>
      </w:r>
      <w:r w:rsidR="00E03610" w:rsidRPr="003D7CF7">
        <w:rPr>
          <w:sz w:val="18"/>
          <w:szCs w:val="18"/>
        </w:rPr>
        <w:t xml:space="preserve">then </w:t>
      </w:r>
      <w:r w:rsidRPr="003D7CF7">
        <w:rPr>
          <w:sz w:val="18"/>
          <w:szCs w:val="18"/>
        </w:rPr>
        <w:t xml:space="preserve">introduced. </w:t>
      </w:r>
    </w:p>
    <w:p w14:paraId="37BA951C" w14:textId="77777777" w:rsidR="006A1C59" w:rsidRPr="003D7CF7" w:rsidRDefault="006A1C59" w:rsidP="006A1C59">
      <w:pPr>
        <w:rPr>
          <w:sz w:val="18"/>
          <w:szCs w:val="18"/>
        </w:rPr>
      </w:pPr>
    </w:p>
    <w:p w14:paraId="21EE9BA3" w14:textId="0F5A84A9" w:rsidR="006A1C59" w:rsidRPr="003D7CF7" w:rsidRDefault="006A1C59" w:rsidP="00D11933">
      <w:pPr>
        <w:pStyle w:val="Heading2"/>
        <w:spacing w:after="120"/>
      </w:pPr>
      <w:r w:rsidRPr="003D7CF7">
        <w:t>Stress Path and Stress-</w:t>
      </w:r>
      <w:r w:rsidR="00E03610" w:rsidRPr="003D7CF7">
        <w:t>S</w:t>
      </w:r>
      <w:r w:rsidRPr="003D7CF7">
        <w:t xml:space="preserve">train Response </w:t>
      </w:r>
    </w:p>
    <w:p w14:paraId="59D58E7C" w14:textId="59F96C7D" w:rsidR="006A1C59" w:rsidRPr="003D7CF7" w:rsidRDefault="006A1C59" w:rsidP="006A1C59">
      <w:pPr>
        <w:jc w:val="both"/>
        <w:rPr>
          <w:sz w:val="18"/>
          <w:szCs w:val="18"/>
        </w:rPr>
      </w:pPr>
      <w:r w:rsidRPr="003D7CF7">
        <w:rPr>
          <w:sz w:val="18"/>
          <w:szCs w:val="18"/>
        </w:rPr>
        <w:t xml:space="preserve">The form of the stress path followed in each test is illustrated in </w:t>
      </w:r>
      <w:r w:rsidRPr="003D7CF7">
        <w:rPr>
          <w:sz w:val="18"/>
          <w:szCs w:val="18"/>
        </w:rPr>
        <w:fldChar w:fldCharType="begin"/>
      </w:r>
      <w:r w:rsidRPr="003D7CF7">
        <w:rPr>
          <w:sz w:val="18"/>
          <w:szCs w:val="18"/>
        </w:rPr>
        <w:instrText xml:space="preserve"> REF _Ref92880530 \h  \* MERGEFORMAT </w:instrText>
      </w:r>
      <w:r w:rsidRPr="003D7CF7">
        <w:rPr>
          <w:sz w:val="18"/>
          <w:szCs w:val="18"/>
        </w:rPr>
      </w:r>
      <w:r w:rsidRPr="003D7CF7">
        <w:rPr>
          <w:sz w:val="18"/>
          <w:szCs w:val="18"/>
        </w:rPr>
        <w:fldChar w:fldCharType="separate"/>
      </w:r>
      <w:r w:rsidRPr="003D7CF7">
        <w:rPr>
          <w:sz w:val="18"/>
          <w:szCs w:val="18"/>
        </w:rPr>
        <w:t>Fig. 5</w:t>
      </w:r>
      <w:r w:rsidRPr="003D7CF7">
        <w:rPr>
          <w:sz w:val="18"/>
          <w:szCs w:val="18"/>
        </w:rPr>
        <w:fldChar w:fldCharType="end"/>
      </w:r>
      <w:r w:rsidRPr="003D7CF7">
        <w:rPr>
          <w:sz w:val="18"/>
          <w:szCs w:val="18"/>
        </w:rPr>
        <w:t xml:space="preserve">a for the example of the test with two packets each of 10 cycles </w:t>
      </w:r>
      <w:r w:rsidR="00CC4320" w:rsidRPr="003D7CF7">
        <w:rPr>
          <w:sz w:val="18"/>
          <w:szCs w:val="18"/>
        </w:rPr>
        <w:t>(</w:t>
      </w:r>
      <w:r w:rsidR="008D548C" w:rsidRPr="003D7CF7">
        <w:rPr>
          <w:sz w:val="18"/>
          <w:szCs w:val="18"/>
        </w:rPr>
        <w:t>i.e.,</w:t>
      </w:r>
      <w:r w:rsidRPr="003D7CF7">
        <w:rPr>
          <w:sz w:val="18"/>
          <w:szCs w:val="18"/>
        </w:rPr>
        <w:t xml:space="preserve"> </w:t>
      </w:r>
      <m:oMath>
        <m:r>
          <w:rPr>
            <w:rFonts w:ascii="Cambria Math" w:hAnsi="Cambria Math"/>
            <w:sz w:val="18"/>
            <w:szCs w:val="18"/>
          </w:rPr>
          <m:t>n</m:t>
        </m:r>
      </m:oMath>
      <w:r w:rsidR="00742D4C" w:rsidRPr="003D7CF7">
        <w:rPr>
          <w:sz w:val="18"/>
          <w:szCs w:val="18"/>
        </w:rPr>
        <w:t xml:space="preserve"> </w:t>
      </w:r>
      <w:r w:rsidRPr="003D7CF7">
        <w:rPr>
          <w:sz w:val="18"/>
          <w:szCs w:val="18"/>
        </w:rPr>
        <w:t>=</w:t>
      </w:r>
      <w:r w:rsidR="00742D4C" w:rsidRPr="003D7CF7">
        <w:rPr>
          <w:sz w:val="18"/>
          <w:szCs w:val="18"/>
        </w:rPr>
        <w:t xml:space="preserve"> </w:t>
      </w:r>
      <w:r w:rsidRPr="003D7CF7">
        <w:rPr>
          <w:sz w:val="18"/>
          <w:szCs w:val="18"/>
        </w:rPr>
        <w:t xml:space="preserve">10, </w:t>
      </w:r>
      <m:oMath>
        <m:r>
          <w:rPr>
            <w:rFonts w:ascii="Cambria Math" w:hAnsi="Cambria Math"/>
            <w:sz w:val="18"/>
            <w:szCs w:val="18"/>
          </w:rPr>
          <m:t xml:space="preserve">N </m:t>
        </m:r>
      </m:oMath>
      <w:r w:rsidRPr="003D7CF7">
        <w:rPr>
          <w:sz w:val="18"/>
          <w:szCs w:val="18"/>
        </w:rPr>
        <w:t>=</w:t>
      </w:r>
      <w:r w:rsidR="00742D4C" w:rsidRPr="003D7CF7">
        <w:rPr>
          <w:sz w:val="18"/>
          <w:szCs w:val="18"/>
        </w:rPr>
        <w:t xml:space="preserve"> </w:t>
      </w:r>
      <w:r w:rsidRPr="003D7CF7">
        <w:rPr>
          <w:sz w:val="18"/>
          <w:szCs w:val="18"/>
        </w:rPr>
        <w:t>2</w:t>
      </w:r>
      <w:r w:rsidR="00CC4320" w:rsidRPr="003D7CF7">
        <w:rPr>
          <w:sz w:val="18"/>
          <w:szCs w:val="18"/>
        </w:rPr>
        <w:t>)</w:t>
      </w:r>
      <w:r w:rsidRPr="003D7CF7">
        <w:rPr>
          <w:sz w:val="18"/>
          <w:szCs w:val="18"/>
        </w:rPr>
        <w:t xml:space="preserve">. The stress path from </w:t>
      </w:r>
      <w:r w:rsidR="000F7F65" w:rsidRPr="003D7CF7">
        <w:rPr>
          <w:sz w:val="18"/>
          <w:szCs w:val="18"/>
        </w:rPr>
        <w:t xml:space="preserve">the </w:t>
      </w:r>
      <w:r w:rsidRPr="003D7CF7">
        <w:rPr>
          <w:sz w:val="18"/>
          <w:szCs w:val="18"/>
        </w:rPr>
        <w:t xml:space="preserve">packet </w:t>
      </w:r>
      <w:r w:rsidR="0065222D" w:rsidRPr="003D7CF7">
        <w:rPr>
          <w:sz w:val="18"/>
          <w:szCs w:val="18"/>
        </w:rPr>
        <w:t xml:space="preserve">1 </w:t>
      </w:r>
      <w:r w:rsidRPr="003D7CF7">
        <w:rPr>
          <w:sz w:val="18"/>
          <w:szCs w:val="18"/>
        </w:rPr>
        <w:t>is shown in blue and packet</w:t>
      </w:r>
      <w:r w:rsidR="0065222D" w:rsidRPr="003D7CF7">
        <w:rPr>
          <w:sz w:val="18"/>
          <w:szCs w:val="18"/>
        </w:rPr>
        <w:t xml:space="preserve"> 2</w:t>
      </w:r>
      <w:r w:rsidRPr="003D7CF7">
        <w:rPr>
          <w:sz w:val="18"/>
          <w:szCs w:val="18"/>
        </w:rPr>
        <w:t xml:space="preserve"> in grey. </w:t>
      </w:r>
      <w:proofErr w:type="gramStart"/>
      <w:r w:rsidRPr="003D7CF7">
        <w:rPr>
          <w:sz w:val="18"/>
          <w:szCs w:val="18"/>
        </w:rPr>
        <w:t>It is clear that a</w:t>
      </w:r>
      <w:proofErr w:type="gramEnd"/>
      <w:r w:rsidRPr="003D7CF7">
        <w:rPr>
          <w:sz w:val="18"/>
          <w:szCs w:val="18"/>
        </w:rPr>
        <w:t xml:space="preserve"> lower effective stress is reached in 10 cycles in the first packet compared the second packet. This results from a decrease in excess pore</w:t>
      </w:r>
      <w:r w:rsidR="00B61C3A" w:rsidRPr="003D7CF7">
        <w:rPr>
          <w:sz w:val="18"/>
          <w:szCs w:val="18"/>
        </w:rPr>
        <w:t xml:space="preserve"> </w:t>
      </w:r>
      <w:r w:rsidRPr="003D7CF7">
        <w:rPr>
          <w:sz w:val="18"/>
          <w:szCs w:val="18"/>
        </w:rPr>
        <w:t xml:space="preserve">water pressure generation between packets </w:t>
      </w:r>
      <w:proofErr w:type="gramStart"/>
      <w:r w:rsidR="00875635" w:rsidRPr="003D7CF7">
        <w:rPr>
          <w:sz w:val="18"/>
          <w:szCs w:val="18"/>
        </w:rPr>
        <w:t>as a result of</w:t>
      </w:r>
      <w:proofErr w:type="gramEnd"/>
      <w:r w:rsidRPr="003D7CF7">
        <w:rPr>
          <w:sz w:val="18"/>
          <w:szCs w:val="18"/>
        </w:rPr>
        <w:t xml:space="preserve"> the intervening consolidation stage that densifies the soil and reduces the tendency for generation of excess pore</w:t>
      </w:r>
      <w:r w:rsidR="00B61C3A" w:rsidRPr="003D7CF7">
        <w:rPr>
          <w:sz w:val="18"/>
          <w:szCs w:val="18"/>
        </w:rPr>
        <w:t xml:space="preserve"> </w:t>
      </w:r>
      <w:r w:rsidRPr="003D7CF7">
        <w:rPr>
          <w:sz w:val="18"/>
          <w:szCs w:val="18"/>
        </w:rPr>
        <w:t xml:space="preserve">water pressure. </w:t>
      </w:r>
    </w:p>
    <w:p w14:paraId="70C34D4F" w14:textId="5B203997" w:rsidR="004579D9" w:rsidRPr="003D7CF7" w:rsidRDefault="00C00E1F" w:rsidP="004F0604">
      <w:pPr>
        <w:ind w:firstLine="227"/>
        <w:jc w:val="both"/>
        <w:rPr>
          <w:sz w:val="18"/>
          <w:szCs w:val="18"/>
        </w:rPr>
      </w:pPr>
      <w:r w:rsidRPr="003D7CF7">
        <w:rPr>
          <w:sz w:val="18"/>
          <w:szCs w:val="18"/>
        </w:rPr>
        <w:t>The relationship between the change in vertical effective stress during shear and the subsequent change in the void ratio during consolidation for the same test (</w:t>
      </w:r>
      <m:oMath>
        <m:r>
          <w:rPr>
            <w:rFonts w:ascii="Cambria Math" w:hAnsi="Cambria Math"/>
            <w:sz w:val="18"/>
            <w:szCs w:val="18"/>
          </w:rPr>
          <m:t xml:space="preserve">n </m:t>
        </m:r>
      </m:oMath>
      <w:r w:rsidRPr="003D7CF7">
        <w:rPr>
          <w:sz w:val="18"/>
          <w:szCs w:val="18"/>
        </w:rPr>
        <w:t xml:space="preserve">= 10, </w:t>
      </w:r>
      <m:oMath>
        <m:r>
          <w:rPr>
            <w:rFonts w:ascii="Cambria Math" w:hAnsi="Cambria Math"/>
            <w:sz w:val="18"/>
            <w:szCs w:val="18"/>
          </w:rPr>
          <m:t>N</m:t>
        </m:r>
      </m:oMath>
      <w:r w:rsidRPr="003D7CF7">
        <w:rPr>
          <w:sz w:val="18"/>
          <w:szCs w:val="18"/>
        </w:rPr>
        <w:t xml:space="preserve"> = 2) is shown in Fig. 5b. The lower incremental reduction in the void ratio following the second packet of loading compared with that following the first packet is clear. </w:t>
      </w:r>
      <w:proofErr w:type="gramStart"/>
      <w:r w:rsidRPr="003D7CF7">
        <w:rPr>
          <w:sz w:val="18"/>
          <w:szCs w:val="18"/>
        </w:rPr>
        <w:t>It can be seen that both</w:t>
      </w:r>
      <w:proofErr w:type="gramEnd"/>
      <w:r w:rsidRPr="003D7CF7">
        <w:rPr>
          <w:sz w:val="18"/>
          <w:szCs w:val="18"/>
        </w:rPr>
        <w:t xml:space="preserve"> the change in effective stress and void ratio decreased after the first packet of loading and consolidation. The reduction in volume—that is, the denser material at the end of consolidation—explains the lower generated excess pore pressure and therefore smaller reduction in effective stress in a subsequent packet—in this case, packet 2 compared with packet 1. The hardening behavior is also evident in the stress-strain relationship as shown in </w:t>
      </w:r>
      <w:r w:rsidRPr="003D7CF7">
        <w:rPr>
          <w:sz w:val="18"/>
          <w:szCs w:val="18"/>
        </w:rPr>
        <w:fldChar w:fldCharType="begin"/>
      </w:r>
      <w:r w:rsidRPr="003D7CF7">
        <w:rPr>
          <w:sz w:val="18"/>
          <w:szCs w:val="18"/>
        </w:rPr>
        <w:instrText xml:space="preserve"> REF _Ref92880530 \h  \* MERGEFORMAT </w:instrText>
      </w:r>
      <w:r w:rsidRPr="003D7CF7">
        <w:rPr>
          <w:sz w:val="18"/>
          <w:szCs w:val="18"/>
        </w:rPr>
      </w:r>
      <w:r w:rsidRPr="003D7CF7">
        <w:rPr>
          <w:sz w:val="18"/>
          <w:szCs w:val="18"/>
        </w:rPr>
        <w:fldChar w:fldCharType="separate"/>
      </w:r>
      <w:r w:rsidRPr="003D7CF7">
        <w:rPr>
          <w:sz w:val="18"/>
          <w:szCs w:val="18"/>
        </w:rPr>
        <w:t>Fig. 5</w:t>
      </w:r>
      <w:r w:rsidRPr="003D7CF7">
        <w:rPr>
          <w:sz w:val="18"/>
          <w:szCs w:val="18"/>
        </w:rPr>
        <w:fldChar w:fldCharType="end"/>
      </w:r>
      <w:r w:rsidRPr="003D7CF7">
        <w:rPr>
          <w:sz w:val="18"/>
          <w:szCs w:val="18"/>
        </w:rPr>
        <w:t>c, where the second packet exhibits les</w:t>
      </w:r>
      <w:r w:rsidRPr="003D7CF7">
        <w:rPr>
          <w:color w:val="000000" w:themeColor="text1"/>
          <w:sz w:val="18"/>
          <w:szCs w:val="18"/>
        </w:rPr>
        <w:t>s cyclic shear strain accumulation than the first, although the same shear st</w:t>
      </w:r>
      <w:r w:rsidRPr="003D7CF7">
        <w:rPr>
          <w:sz w:val="18"/>
          <w:szCs w:val="18"/>
        </w:rPr>
        <w:t xml:space="preserve">ress and number of cycles were applied in both. This indicates that the soil is becoming stiffer with a decreasing tendency to deform under shearing. </w:t>
      </w:r>
    </w:p>
    <w:p w14:paraId="4EC4565E" w14:textId="18785625" w:rsidR="00C00E1F" w:rsidRPr="003D7CF7" w:rsidRDefault="00671029" w:rsidP="004F0604">
      <w:pPr>
        <w:ind w:firstLine="227"/>
        <w:jc w:val="both"/>
        <w:rPr>
          <w:noProof/>
          <w:snapToGrid/>
        </w:rPr>
      </w:pPr>
      <w:r w:rsidRPr="003D7CF7">
        <w:rPr>
          <w:sz w:val="18"/>
          <w:szCs w:val="18"/>
        </w:rPr>
        <w:t>During the first packet of loading, th</w:t>
      </w:r>
      <w:r w:rsidR="003C21D1" w:rsidRPr="003D7CF7">
        <w:rPr>
          <w:sz w:val="18"/>
          <w:szCs w:val="18"/>
        </w:rPr>
        <w:t>e</w:t>
      </w:r>
      <w:r w:rsidR="00563EE9" w:rsidRPr="003D7CF7">
        <w:rPr>
          <w:sz w:val="18"/>
          <w:szCs w:val="18"/>
        </w:rPr>
        <w:t xml:space="preserve"> </w:t>
      </w:r>
      <w:r w:rsidR="00433515" w:rsidRPr="003D7CF7">
        <w:rPr>
          <w:sz w:val="18"/>
          <w:szCs w:val="18"/>
        </w:rPr>
        <w:t>EM</w:t>
      </w:r>
      <w:r w:rsidR="00563EE9" w:rsidRPr="003D7CF7">
        <w:rPr>
          <w:sz w:val="18"/>
          <w:szCs w:val="18"/>
        </w:rPr>
        <w:t>D</w:t>
      </w:r>
      <w:r w:rsidR="00433515" w:rsidRPr="003D7CF7">
        <w:rPr>
          <w:sz w:val="18"/>
          <w:szCs w:val="18"/>
        </w:rPr>
        <w:t>C</w:t>
      </w:r>
      <w:r w:rsidR="00563EE9" w:rsidRPr="003D7CF7">
        <w:rPr>
          <w:sz w:val="18"/>
          <w:szCs w:val="18"/>
        </w:rPr>
        <w:t xml:space="preserve">SS </w:t>
      </w:r>
      <w:r w:rsidR="00433515" w:rsidRPr="003D7CF7">
        <w:rPr>
          <w:sz w:val="18"/>
          <w:szCs w:val="18"/>
        </w:rPr>
        <w:t xml:space="preserve">apparatus </w:t>
      </w:r>
      <w:r w:rsidR="00563EE9" w:rsidRPr="003D7CF7">
        <w:rPr>
          <w:sz w:val="18"/>
          <w:szCs w:val="18"/>
        </w:rPr>
        <w:t xml:space="preserve">was not able to </w:t>
      </w:r>
      <w:r w:rsidR="004579D9" w:rsidRPr="003D7CF7">
        <w:rPr>
          <w:sz w:val="18"/>
          <w:szCs w:val="18"/>
        </w:rPr>
        <w:t>achieve</w:t>
      </w:r>
      <w:r w:rsidR="00563EE9" w:rsidRPr="003D7CF7">
        <w:rPr>
          <w:sz w:val="18"/>
          <w:szCs w:val="18"/>
        </w:rPr>
        <w:t xml:space="preserve"> </w:t>
      </w:r>
      <w:r w:rsidR="00433515" w:rsidRPr="003D7CF7">
        <w:rPr>
          <w:sz w:val="18"/>
          <w:szCs w:val="18"/>
        </w:rPr>
        <w:t>the targeted</w:t>
      </w:r>
      <w:r w:rsidR="00782108" w:rsidRPr="003D7CF7">
        <w:rPr>
          <w:sz w:val="18"/>
          <w:szCs w:val="18"/>
        </w:rPr>
        <w:t xml:space="preserve"> applied</w:t>
      </w:r>
      <w:r w:rsidR="00563EE9" w:rsidRPr="003D7CF7">
        <w:rPr>
          <w:sz w:val="18"/>
          <w:szCs w:val="18"/>
        </w:rPr>
        <w:t xml:space="preserve"> constant</w:t>
      </w:r>
      <w:r w:rsidR="006D5862" w:rsidRPr="003D7CF7">
        <w:rPr>
          <w:sz w:val="18"/>
          <w:szCs w:val="18"/>
        </w:rPr>
        <w:t xml:space="preserve"> </w:t>
      </w:r>
      <w:r w:rsidR="00563EE9" w:rsidRPr="003D7CF7">
        <w:rPr>
          <w:sz w:val="18"/>
          <w:szCs w:val="18"/>
        </w:rPr>
        <w:t xml:space="preserve">shear </w:t>
      </w:r>
      <w:r w:rsidR="0059679F" w:rsidRPr="003D7CF7">
        <w:rPr>
          <w:sz w:val="18"/>
          <w:szCs w:val="18"/>
        </w:rPr>
        <w:t xml:space="preserve">stress </w:t>
      </w:r>
      <w:r w:rsidR="00433515" w:rsidRPr="003D7CF7">
        <w:rPr>
          <w:sz w:val="18"/>
          <w:szCs w:val="18"/>
        </w:rPr>
        <w:t>at higher</w:t>
      </w:r>
      <w:r w:rsidR="0059679F" w:rsidRPr="003D7CF7">
        <w:rPr>
          <w:sz w:val="18"/>
          <w:szCs w:val="18"/>
        </w:rPr>
        <w:t xml:space="preserve"> </w:t>
      </w:r>
      <w:r w:rsidR="00433515" w:rsidRPr="003D7CF7">
        <w:rPr>
          <w:sz w:val="18"/>
          <w:szCs w:val="18"/>
        </w:rPr>
        <w:t>shear strains</w:t>
      </w:r>
      <w:r w:rsidR="000D1D1C" w:rsidRPr="003D7CF7">
        <w:rPr>
          <w:sz w:val="18"/>
          <w:szCs w:val="18"/>
        </w:rPr>
        <w:t>.</w:t>
      </w:r>
      <w:r w:rsidR="00EA0CC0" w:rsidRPr="003D7CF7">
        <w:rPr>
          <w:sz w:val="18"/>
          <w:szCs w:val="18"/>
        </w:rPr>
        <w:t xml:space="preserve"> This</w:t>
      </w:r>
      <w:r w:rsidR="000D1D1C" w:rsidRPr="003D7CF7">
        <w:rPr>
          <w:sz w:val="18"/>
          <w:szCs w:val="18"/>
        </w:rPr>
        <w:t xml:space="preserve"> </w:t>
      </w:r>
      <w:r w:rsidR="00433515" w:rsidRPr="003D7CF7">
        <w:rPr>
          <w:sz w:val="18"/>
          <w:szCs w:val="18"/>
        </w:rPr>
        <w:t xml:space="preserve">is because the </w:t>
      </w:r>
      <w:r w:rsidR="006D5862" w:rsidRPr="003D7CF7">
        <w:rPr>
          <w:sz w:val="18"/>
          <w:szCs w:val="18"/>
        </w:rPr>
        <w:t>apparatus</w:t>
      </w:r>
      <w:r w:rsidR="00433515" w:rsidRPr="003D7CF7">
        <w:rPr>
          <w:sz w:val="18"/>
          <w:szCs w:val="18"/>
        </w:rPr>
        <w:t xml:space="preserve"> reached </w:t>
      </w:r>
      <w:r w:rsidR="00016561" w:rsidRPr="003D7CF7">
        <w:rPr>
          <w:sz w:val="18"/>
          <w:szCs w:val="18"/>
        </w:rPr>
        <w:t>a</w:t>
      </w:r>
      <w:r w:rsidR="00E96FDC" w:rsidRPr="003D7CF7">
        <w:rPr>
          <w:sz w:val="18"/>
          <w:szCs w:val="18"/>
        </w:rPr>
        <w:t xml:space="preserve"> limiting horizontal driving speed </w:t>
      </w:r>
      <w:r w:rsidR="006D5862" w:rsidRPr="003D7CF7">
        <w:rPr>
          <w:sz w:val="18"/>
          <w:szCs w:val="18"/>
        </w:rPr>
        <w:t>that</w:t>
      </w:r>
      <w:r w:rsidR="00016561" w:rsidRPr="003D7CF7">
        <w:rPr>
          <w:sz w:val="18"/>
          <w:szCs w:val="18"/>
        </w:rPr>
        <w:t xml:space="preserve"> was not sufficient to </w:t>
      </w:r>
      <w:r w:rsidR="00660903" w:rsidRPr="003D7CF7">
        <w:rPr>
          <w:sz w:val="18"/>
          <w:szCs w:val="18"/>
        </w:rPr>
        <w:t xml:space="preserve">keep up with </w:t>
      </w:r>
      <w:r w:rsidR="000D6645" w:rsidRPr="003D7CF7">
        <w:rPr>
          <w:sz w:val="18"/>
          <w:szCs w:val="18"/>
        </w:rPr>
        <w:t>the rate at which the sample softened</w:t>
      </w:r>
      <w:r w:rsidR="004F0604" w:rsidRPr="003D7CF7">
        <w:rPr>
          <w:sz w:val="18"/>
          <w:szCs w:val="18"/>
        </w:rPr>
        <w:t xml:space="preserve"> during </w:t>
      </w:r>
      <w:r w:rsidR="00782108" w:rsidRPr="003D7CF7">
        <w:rPr>
          <w:sz w:val="18"/>
          <w:szCs w:val="18"/>
        </w:rPr>
        <w:t>the</w:t>
      </w:r>
      <w:r w:rsidR="004F0604" w:rsidRPr="003D7CF7">
        <w:rPr>
          <w:sz w:val="18"/>
          <w:szCs w:val="18"/>
        </w:rPr>
        <w:t xml:space="preserve"> first loading packet.</w:t>
      </w:r>
      <w:r w:rsidR="00E06E85" w:rsidRPr="003D7CF7">
        <w:rPr>
          <w:sz w:val="18"/>
          <w:szCs w:val="18"/>
        </w:rPr>
        <w:t xml:space="preserve"> </w:t>
      </w:r>
      <w:r w:rsidR="00D571A0" w:rsidRPr="003D7CF7">
        <w:rPr>
          <w:sz w:val="18"/>
          <w:szCs w:val="18"/>
        </w:rPr>
        <w:t xml:space="preserve">This </w:t>
      </w:r>
      <w:r w:rsidR="00807E9B" w:rsidRPr="003D7CF7">
        <w:rPr>
          <w:sz w:val="18"/>
          <w:szCs w:val="18"/>
        </w:rPr>
        <w:t>was not an issue</w:t>
      </w:r>
      <w:r w:rsidR="006D5862" w:rsidRPr="003D7CF7">
        <w:rPr>
          <w:sz w:val="18"/>
          <w:szCs w:val="18"/>
        </w:rPr>
        <w:t xml:space="preserve"> </w:t>
      </w:r>
      <w:r w:rsidR="00931C4A" w:rsidRPr="003D7CF7">
        <w:rPr>
          <w:sz w:val="18"/>
          <w:szCs w:val="18"/>
        </w:rPr>
        <w:t>in subsequent packets</w:t>
      </w:r>
      <w:r w:rsidR="00636264" w:rsidRPr="003D7CF7">
        <w:rPr>
          <w:sz w:val="18"/>
          <w:szCs w:val="18"/>
        </w:rPr>
        <w:t>,</w:t>
      </w:r>
      <w:r w:rsidR="0016469D" w:rsidRPr="003D7CF7">
        <w:rPr>
          <w:sz w:val="18"/>
          <w:szCs w:val="18"/>
        </w:rPr>
        <w:t xml:space="preserve"> once the sample </w:t>
      </w:r>
      <w:r w:rsidR="00782108" w:rsidRPr="003D7CF7">
        <w:rPr>
          <w:sz w:val="18"/>
          <w:szCs w:val="18"/>
        </w:rPr>
        <w:t>hardened and became</w:t>
      </w:r>
      <w:r w:rsidR="0016469D" w:rsidRPr="003D7CF7">
        <w:rPr>
          <w:sz w:val="18"/>
          <w:szCs w:val="18"/>
        </w:rPr>
        <w:t xml:space="preserve"> stiffer </w:t>
      </w:r>
      <w:r w:rsidR="00782108" w:rsidRPr="003D7CF7">
        <w:rPr>
          <w:sz w:val="18"/>
          <w:szCs w:val="18"/>
        </w:rPr>
        <w:t>after</w:t>
      </w:r>
      <w:r w:rsidR="0016469D" w:rsidRPr="003D7CF7">
        <w:rPr>
          <w:sz w:val="18"/>
          <w:szCs w:val="18"/>
        </w:rPr>
        <w:t xml:space="preserve"> the first </w:t>
      </w:r>
      <w:r w:rsidR="00E06E85" w:rsidRPr="003D7CF7">
        <w:rPr>
          <w:sz w:val="18"/>
          <w:szCs w:val="18"/>
        </w:rPr>
        <w:t xml:space="preserve">consolidation </w:t>
      </w:r>
      <w:r w:rsidR="00807E9B" w:rsidRPr="003D7CF7">
        <w:rPr>
          <w:sz w:val="18"/>
          <w:szCs w:val="18"/>
        </w:rPr>
        <w:t>stage</w:t>
      </w:r>
      <w:r w:rsidR="00636264" w:rsidRPr="003D7CF7">
        <w:rPr>
          <w:sz w:val="18"/>
          <w:szCs w:val="18"/>
        </w:rPr>
        <w:t xml:space="preserve">. </w:t>
      </w:r>
      <w:r w:rsidR="00C00E1F" w:rsidRPr="003D7CF7">
        <w:rPr>
          <w:sz w:val="18"/>
          <w:szCs w:val="18"/>
        </w:rPr>
        <w:fldChar w:fldCharType="begin"/>
      </w:r>
      <w:r w:rsidR="00C00E1F" w:rsidRPr="003D7CF7">
        <w:rPr>
          <w:sz w:val="18"/>
          <w:szCs w:val="18"/>
        </w:rPr>
        <w:instrText xml:space="preserve"> REF _Ref92880530 \h  \* MERGEFORMAT </w:instrText>
      </w:r>
      <w:r w:rsidR="00C00E1F" w:rsidRPr="003D7CF7">
        <w:rPr>
          <w:sz w:val="18"/>
          <w:szCs w:val="18"/>
        </w:rPr>
      </w:r>
      <w:r w:rsidR="00C00E1F" w:rsidRPr="003D7CF7">
        <w:rPr>
          <w:sz w:val="18"/>
          <w:szCs w:val="18"/>
        </w:rPr>
        <w:fldChar w:fldCharType="separate"/>
      </w:r>
      <w:r w:rsidR="00C00E1F" w:rsidRPr="003D7CF7">
        <w:rPr>
          <w:sz w:val="18"/>
          <w:szCs w:val="18"/>
        </w:rPr>
        <w:t>Figure 5</w:t>
      </w:r>
      <w:r w:rsidR="00C00E1F" w:rsidRPr="003D7CF7">
        <w:rPr>
          <w:sz w:val="18"/>
          <w:szCs w:val="18"/>
        </w:rPr>
        <w:fldChar w:fldCharType="end"/>
      </w:r>
      <w:r w:rsidR="00C00E1F" w:rsidRPr="003D7CF7">
        <w:rPr>
          <w:sz w:val="18"/>
          <w:szCs w:val="18"/>
        </w:rPr>
        <w:t xml:space="preserve">d illustrates the hardening behavior, showing that settlement during the second consolidation phase is 50% </w:t>
      </w:r>
      <w:r w:rsidR="00016661" w:rsidRPr="003D7CF7">
        <w:rPr>
          <w:sz w:val="18"/>
          <w:szCs w:val="18"/>
        </w:rPr>
        <w:t xml:space="preserve">less </w:t>
      </w:r>
      <w:r w:rsidR="00C00E1F" w:rsidRPr="003D7CF7">
        <w:rPr>
          <w:sz w:val="18"/>
          <w:szCs w:val="18"/>
        </w:rPr>
        <w:t xml:space="preserve">than during the first consolidation stage. </w:t>
      </w:r>
      <w:r w:rsidR="00C00E1F" w:rsidRPr="003D7CF7">
        <w:rPr>
          <w:noProof/>
          <w:snapToGrid/>
        </w:rPr>
        <w:t xml:space="preserve"> </w:t>
      </w:r>
    </w:p>
    <w:p w14:paraId="008F4440" w14:textId="77777777" w:rsidR="000701D7" w:rsidRPr="003D7CF7" w:rsidRDefault="000701D7" w:rsidP="007F4EBD">
      <w:pPr>
        <w:pStyle w:val="Heading2"/>
        <w:spacing w:before="240" w:after="120"/>
      </w:pPr>
      <w:r w:rsidRPr="003D7CF7">
        <w:t>Pore Water Pressure Response</w:t>
      </w:r>
    </w:p>
    <w:p w14:paraId="0A339DA4" w14:textId="5057B7F7" w:rsidR="000701D7" w:rsidRPr="003D7CF7" w:rsidRDefault="000701D7" w:rsidP="000701D7">
      <w:pPr>
        <w:ind w:firstLine="227"/>
        <w:jc w:val="both"/>
        <w:rPr>
          <w:sz w:val="18"/>
          <w:szCs w:val="18"/>
        </w:rPr>
      </w:pPr>
      <w:r w:rsidRPr="003D7CF7">
        <w:rPr>
          <w:sz w:val="18"/>
          <w:szCs w:val="18"/>
        </w:rPr>
        <w:t xml:space="preserve">Excess pore pressure, </w:t>
      </w:r>
      <m:oMath>
        <m:r>
          <w:rPr>
            <w:rFonts w:ascii="Cambria Math" w:hAnsi="Cambria Math"/>
            <w:sz w:val="18"/>
            <w:szCs w:val="18"/>
          </w:rPr>
          <m:t>u,</m:t>
        </m:r>
      </m:oMath>
      <w:r w:rsidRPr="003D7CF7">
        <w:rPr>
          <w:sz w:val="18"/>
          <w:szCs w:val="18"/>
        </w:rPr>
        <w:t xml:space="preserve"> is developed during each constant volume cyclic shearing stage, is shown against shear strain in Fig. 6 for the tests </w:t>
      </w:r>
      <w:r w:rsidRPr="003D7CF7">
        <w:rPr>
          <w:i/>
          <w:iCs/>
          <w:sz w:val="18"/>
          <w:szCs w:val="18"/>
        </w:rPr>
        <w:t>n</w:t>
      </w:r>
      <w:r w:rsidRPr="003D7CF7">
        <w:rPr>
          <w:sz w:val="18"/>
          <w:szCs w:val="18"/>
        </w:rPr>
        <w:t xml:space="preserve"> = 20, </w:t>
      </w:r>
      <w:r w:rsidRPr="003D7CF7">
        <w:rPr>
          <w:i/>
          <w:iCs/>
          <w:sz w:val="18"/>
          <w:szCs w:val="18"/>
        </w:rPr>
        <w:t>N</w:t>
      </w:r>
      <w:r w:rsidRPr="003D7CF7">
        <w:rPr>
          <w:sz w:val="18"/>
          <w:szCs w:val="18"/>
        </w:rPr>
        <w:t xml:space="preserve"> = 1 and </w:t>
      </w:r>
      <w:r w:rsidRPr="003D7CF7">
        <w:rPr>
          <w:i/>
          <w:iCs/>
          <w:sz w:val="18"/>
          <w:szCs w:val="18"/>
        </w:rPr>
        <w:t>n</w:t>
      </w:r>
      <w:r w:rsidRPr="003D7CF7">
        <w:rPr>
          <w:sz w:val="18"/>
          <w:szCs w:val="18"/>
        </w:rPr>
        <w:t xml:space="preserve"> = 2, </w:t>
      </w:r>
      <w:r w:rsidRPr="003D7CF7">
        <w:rPr>
          <w:i/>
          <w:iCs/>
          <w:sz w:val="18"/>
          <w:szCs w:val="18"/>
        </w:rPr>
        <w:t>N</w:t>
      </w:r>
      <w:r w:rsidRPr="003D7CF7">
        <w:rPr>
          <w:sz w:val="18"/>
          <w:szCs w:val="18"/>
        </w:rPr>
        <w:t xml:space="preserve"> = 10, indicating that the number of intervening consolidation stages affects the excess pore water pressure generation and shear strain response during cyclic loading packets. Significantly higher excess pore water pressures and shear strains were generated in </w:t>
      </w:r>
      <w:r w:rsidRPr="003D7CF7">
        <w:rPr>
          <w:sz w:val="18"/>
          <w:szCs w:val="18"/>
        </w:rPr>
        <w:t>the sample that was subjected to 20 cycles in a single packet (</w:t>
      </w:r>
      <m:oMath>
        <m:r>
          <w:rPr>
            <w:rFonts w:ascii="Cambria Math" w:hAnsi="Cambria Math"/>
            <w:sz w:val="18"/>
            <w:szCs w:val="18"/>
          </w:rPr>
          <m:t xml:space="preserve">n </m:t>
        </m:r>
      </m:oMath>
      <w:r w:rsidRPr="003D7CF7">
        <w:rPr>
          <w:sz w:val="18"/>
          <w:szCs w:val="18"/>
        </w:rPr>
        <w:t>= 20,</w:t>
      </w:r>
      <m:oMath>
        <m:r>
          <m:rPr>
            <m:sty m:val="p"/>
          </m:rPr>
          <w:rPr>
            <w:rFonts w:ascii="Cambria Math" w:hAnsi="Cambria Math"/>
            <w:sz w:val="18"/>
            <w:szCs w:val="18"/>
          </w:rPr>
          <m:t xml:space="preserve"> </m:t>
        </m:r>
        <m:r>
          <w:rPr>
            <w:rFonts w:ascii="Cambria Math" w:hAnsi="Cambria Math"/>
            <w:sz w:val="18"/>
            <w:szCs w:val="18"/>
          </w:rPr>
          <m:t>N</m:t>
        </m:r>
      </m:oMath>
      <w:r w:rsidRPr="003D7CF7">
        <w:rPr>
          <w:sz w:val="18"/>
          <w:szCs w:val="18"/>
        </w:rPr>
        <w:t xml:space="preserve"> </w:t>
      </w:r>
    </w:p>
    <w:p w14:paraId="16A61B9A" w14:textId="7344CF79" w:rsidR="003F6890" w:rsidRPr="003D7CF7" w:rsidRDefault="00CF6F3E" w:rsidP="003F6890">
      <w:pPr>
        <w:jc w:val="center"/>
        <w:rPr>
          <w:sz w:val="18"/>
          <w:szCs w:val="18"/>
        </w:rPr>
      </w:pPr>
      <w:r w:rsidRPr="003D7CF7">
        <w:rPr>
          <w:sz w:val="18"/>
          <w:szCs w:val="18"/>
        </w:rPr>
        <w:t xml:space="preserve">                                                                                                                              </w:t>
      </w:r>
    </w:p>
    <w:p w14:paraId="37027FBB" w14:textId="40A4B0C2" w:rsidR="00C50873" w:rsidRPr="003D7CF7" w:rsidRDefault="00250E4B" w:rsidP="003F6890">
      <w:pPr>
        <w:jc w:val="center"/>
        <w:rPr>
          <w:sz w:val="18"/>
          <w:szCs w:val="18"/>
        </w:rPr>
      </w:pPr>
      <w:r w:rsidRPr="003D7CF7">
        <w:rPr>
          <w:noProof/>
          <w:snapToGrid/>
        </w:rPr>
        <w:drawing>
          <wp:inline distT="0" distB="0" distL="0" distR="0" wp14:anchorId="091DE84F" wp14:editId="41CC74DE">
            <wp:extent cx="3246120" cy="73291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6120" cy="7329170"/>
                    </a:xfrm>
                    <a:prstGeom prst="rect">
                      <a:avLst/>
                    </a:prstGeom>
                  </pic:spPr>
                </pic:pic>
              </a:graphicData>
            </a:graphic>
          </wp:inline>
        </w:drawing>
      </w:r>
    </w:p>
    <w:p w14:paraId="4E50E792" w14:textId="77777777" w:rsidR="002B5D52" w:rsidRPr="003D7CF7" w:rsidRDefault="002B5D52" w:rsidP="003F6890">
      <w:pPr>
        <w:jc w:val="both"/>
        <w:rPr>
          <w:sz w:val="18"/>
          <w:szCs w:val="18"/>
        </w:rPr>
      </w:pPr>
      <w:bookmarkStart w:id="5" w:name="_Ref92880530"/>
    </w:p>
    <w:p w14:paraId="5DA76044" w14:textId="0D8BFC0B" w:rsidR="003F6890" w:rsidRPr="003D7CF7" w:rsidRDefault="003F6890" w:rsidP="003F6890">
      <w:pPr>
        <w:jc w:val="both"/>
        <w:rPr>
          <w:sz w:val="18"/>
          <w:szCs w:val="18"/>
        </w:rPr>
      </w:pPr>
      <w:r w:rsidRPr="003D7CF7">
        <w:rPr>
          <w:sz w:val="18"/>
          <w:szCs w:val="18"/>
        </w:rPr>
        <w:t xml:space="preserve">Fig. </w:t>
      </w:r>
      <w:r w:rsidRPr="003D7CF7">
        <w:rPr>
          <w:sz w:val="18"/>
          <w:szCs w:val="18"/>
        </w:rPr>
        <w:fldChar w:fldCharType="begin"/>
      </w:r>
      <w:r w:rsidRPr="003D7CF7">
        <w:rPr>
          <w:sz w:val="18"/>
          <w:szCs w:val="18"/>
        </w:rPr>
        <w:instrText xml:space="preserve"> SEQ Figure \* ARABIC </w:instrText>
      </w:r>
      <w:r w:rsidRPr="003D7CF7">
        <w:rPr>
          <w:sz w:val="18"/>
          <w:szCs w:val="18"/>
        </w:rPr>
        <w:fldChar w:fldCharType="separate"/>
      </w:r>
      <w:r w:rsidRPr="003D7CF7">
        <w:rPr>
          <w:noProof/>
          <w:sz w:val="18"/>
          <w:szCs w:val="18"/>
        </w:rPr>
        <w:t>5</w:t>
      </w:r>
      <w:r w:rsidRPr="003D7CF7">
        <w:rPr>
          <w:sz w:val="18"/>
          <w:szCs w:val="18"/>
        </w:rPr>
        <w:fldChar w:fldCharType="end"/>
      </w:r>
      <w:bookmarkEnd w:id="5"/>
      <w:r w:rsidRPr="003D7CF7">
        <w:rPr>
          <w:sz w:val="18"/>
          <w:szCs w:val="18"/>
        </w:rPr>
        <w:t xml:space="preserve"> Results from DSS tests corresponding to </w:t>
      </w:r>
      <m:oMath>
        <m:r>
          <w:rPr>
            <w:rFonts w:ascii="Cambria Math" w:hAnsi="Cambria Math"/>
            <w:sz w:val="18"/>
            <w:szCs w:val="18"/>
          </w:rPr>
          <m:t>n</m:t>
        </m:r>
      </m:oMath>
      <w:r w:rsidRPr="003D7CF7">
        <w:rPr>
          <w:sz w:val="18"/>
          <w:szCs w:val="18"/>
        </w:rPr>
        <w:t xml:space="preserve"> = 10, </w:t>
      </w:r>
      <m:oMath>
        <m:r>
          <w:rPr>
            <w:rFonts w:ascii="Cambria Math" w:hAnsi="Cambria Math"/>
            <w:sz w:val="18"/>
            <w:szCs w:val="18"/>
          </w:rPr>
          <m:t>N</m:t>
        </m:r>
      </m:oMath>
      <w:r w:rsidRPr="003D7CF7">
        <w:rPr>
          <w:sz w:val="18"/>
          <w:szCs w:val="18"/>
        </w:rPr>
        <w:t xml:space="preserve"> = 2: (a) Stress path, (b) e-log (</w:t>
      </w:r>
      <m:oMath>
        <m:sSubSup>
          <m:sSubSupPr>
            <m:ctrlPr>
              <w:rPr>
                <w:rFonts w:ascii="Cambria Math" w:hAnsi="Cambria Math"/>
                <w:i/>
                <w:sz w:val="18"/>
                <w:szCs w:val="18"/>
              </w:rPr>
            </m:ctrlPr>
          </m:sSubSupPr>
          <m:e>
            <m:r>
              <w:rPr>
                <w:rFonts w:ascii="Cambria Math" w:hAnsi="Cambria Math"/>
                <w:sz w:val="18"/>
                <w:szCs w:val="18"/>
              </w:rPr>
              <m:t>σ</m:t>
            </m:r>
          </m:e>
          <m:sub>
            <m:r>
              <w:rPr>
                <w:rFonts w:ascii="Cambria Math" w:hAnsi="Cambria Math"/>
                <w:sz w:val="18"/>
                <w:szCs w:val="18"/>
              </w:rPr>
              <m:t>v</m:t>
            </m:r>
          </m:sub>
          <m:sup>
            <m:r>
              <w:rPr>
                <w:rFonts w:ascii="Cambria Math" w:hAnsi="Cambria Math"/>
                <w:sz w:val="18"/>
                <w:szCs w:val="18"/>
              </w:rPr>
              <m:t>'</m:t>
            </m:r>
          </m:sup>
        </m:sSubSup>
      </m:oMath>
      <w:r w:rsidRPr="003D7CF7">
        <w:rPr>
          <w:sz w:val="18"/>
          <w:szCs w:val="18"/>
        </w:rPr>
        <w:t xml:space="preserve">), and (c) stress-strain response; (d) soil settlements change for the DSS test results corresponding to </w:t>
      </w:r>
      <m:oMath>
        <m:r>
          <w:rPr>
            <w:rFonts w:ascii="Cambria Math" w:hAnsi="Cambria Math"/>
            <w:sz w:val="18"/>
            <w:szCs w:val="18"/>
          </w:rPr>
          <m:t xml:space="preserve">n </m:t>
        </m:r>
      </m:oMath>
      <w:r w:rsidRPr="003D7CF7">
        <w:rPr>
          <w:sz w:val="18"/>
          <w:szCs w:val="18"/>
        </w:rPr>
        <w:t xml:space="preserve">= 10, </w:t>
      </w:r>
      <m:oMath>
        <m:r>
          <w:rPr>
            <w:rFonts w:ascii="Cambria Math" w:hAnsi="Cambria Math"/>
            <w:sz w:val="18"/>
            <w:szCs w:val="18"/>
          </w:rPr>
          <m:t>N</m:t>
        </m:r>
      </m:oMath>
      <w:r w:rsidRPr="003D7CF7">
        <w:rPr>
          <w:sz w:val="18"/>
          <w:szCs w:val="18"/>
        </w:rPr>
        <w:t xml:space="preserve"> = 2 test</w:t>
      </w:r>
      <w:r w:rsidR="00A82CC2" w:rsidRPr="003D7CF7">
        <w:rPr>
          <w:i/>
          <w:iCs/>
          <w:sz w:val="18"/>
          <w:szCs w:val="18"/>
        </w:rPr>
        <w:t xml:space="preserve"> (</w:t>
      </w:r>
      <w:r w:rsidRPr="003D7CF7">
        <w:rPr>
          <w:i/>
          <w:iCs/>
          <w:sz w:val="18"/>
          <w:szCs w:val="18"/>
        </w:rPr>
        <w:t>Note</w:t>
      </w:r>
      <w:r w:rsidRPr="003D7CF7">
        <w:rPr>
          <w:sz w:val="18"/>
          <w:szCs w:val="18"/>
        </w:rPr>
        <w:t xml:space="preserve">: Labels </w:t>
      </w:r>
      <m:oMath>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1</m:t>
            </m:r>
          </m:sub>
        </m:sSub>
        <m:r>
          <m:rPr>
            <m:sty m:val="p"/>
          </m:rPr>
          <w:rPr>
            <w:rFonts w:ascii="Cambria Math" w:hAnsi="Cambria Math"/>
            <w:sz w:val="18"/>
            <w:szCs w:val="18"/>
          </w:rPr>
          <m:t xml:space="preserve">and </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2</m:t>
            </m:r>
          </m:sub>
        </m:sSub>
        <m:r>
          <m:rPr>
            <m:sty m:val="p"/>
          </m:rPr>
          <w:rPr>
            <w:rFonts w:ascii="Cambria Math" w:hAnsi="Cambria Math"/>
            <w:sz w:val="18"/>
            <w:szCs w:val="18"/>
          </w:rPr>
          <m:t xml:space="preserve"> </m:t>
        </m:r>
      </m:oMath>
      <w:r w:rsidRPr="003D7CF7">
        <w:rPr>
          <w:sz w:val="18"/>
          <w:szCs w:val="18"/>
        </w:rPr>
        <w:t>refer to the hypothetical case study presented at the end of the paper.</w:t>
      </w:r>
      <w:r w:rsidR="00A82CC2" w:rsidRPr="003D7CF7">
        <w:rPr>
          <w:sz w:val="18"/>
          <w:szCs w:val="18"/>
        </w:rPr>
        <w:t>)</w:t>
      </w:r>
    </w:p>
    <w:p w14:paraId="212EC742" w14:textId="77777777" w:rsidR="005441FC" w:rsidRPr="003D7CF7" w:rsidRDefault="005441FC" w:rsidP="003F6890">
      <w:pPr>
        <w:jc w:val="both"/>
        <w:rPr>
          <w:sz w:val="18"/>
          <w:szCs w:val="18"/>
        </w:rPr>
      </w:pPr>
    </w:p>
    <w:p w14:paraId="6A256ED9" w14:textId="77777777" w:rsidR="005F0E80" w:rsidRPr="003D7CF7" w:rsidRDefault="005F0E80" w:rsidP="00EF26EC">
      <w:pPr>
        <w:rPr>
          <w:sz w:val="16"/>
          <w:szCs w:val="16"/>
        </w:rPr>
      </w:pPr>
    </w:p>
    <w:p w14:paraId="058A73CB" w14:textId="31D84460" w:rsidR="00A46EED" w:rsidRPr="003D7CF7" w:rsidRDefault="002B5D52" w:rsidP="00A46EED">
      <w:pPr>
        <w:jc w:val="both"/>
        <w:rPr>
          <w:sz w:val="18"/>
          <w:szCs w:val="18"/>
        </w:rPr>
      </w:pPr>
      <w:r w:rsidRPr="003D7CF7">
        <w:rPr>
          <w:sz w:val="18"/>
          <w:szCs w:val="18"/>
        </w:rPr>
        <w:t>= 1; blue data line) compared with the final packet of the test, where the sample was again subjected to 20 cycles but in 10 packets (</w:t>
      </w:r>
      <m:oMath>
        <m:r>
          <m:rPr>
            <m:sty m:val="bi"/>
          </m:rPr>
          <w:rPr>
            <w:rFonts w:ascii="Cambria Math" w:hAnsi="Cambria Math"/>
            <w:sz w:val="18"/>
            <w:szCs w:val="18"/>
          </w:rPr>
          <m:t xml:space="preserve">n </m:t>
        </m:r>
      </m:oMath>
      <w:r w:rsidRPr="003D7CF7">
        <w:rPr>
          <w:sz w:val="18"/>
          <w:szCs w:val="18"/>
        </w:rPr>
        <w:t xml:space="preserve">= 2, </w:t>
      </w:r>
      <m:oMath>
        <m:r>
          <m:rPr>
            <m:sty m:val="bi"/>
          </m:rPr>
          <w:rPr>
            <w:rFonts w:ascii="Cambria Math" w:hAnsi="Cambria Math"/>
            <w:sz w:val="18"/>
            <w:szCs w:val="18"/>
          </w:rPr>
          <m:t xml:space="preserve">N </m:t>
        </m:r>
      </m:oMath>
      <w:r w:rsidRPr="003D7CF7">
        <w:rPr>
          <w:sz w:val="18"/>
          <w:szCs w:val="18"/>
        </w:rPr>
        <w:t>= 10; grey data line). A rapid excess pore water pressure increase can be</w:t>
      </w:r>
      <w:r w:rsidRPr="003D7CF7" w:rsidDel="000701D7">
        <w:t xml:space="preserve"> </w:t>
      </w:r>
      <w:r w:rsidR="00A46EED" w:rsidRPr="003D7CF7">
        <w:rPr>
          <w:sz w:val="18"/>
          <w:szCs w:val="18"/>
        </w:rPr>
        <w:t xml:space="preserve">observed in the initial cycles in the test with </w:t>
      </w:r>
      <m:oMath>
        <m:r>
          <w:rPr>
            <w:rFonts w:ascii="Cambria Math" w:hAnsi="Cambria Math"/>
            <w:sz w:val="18"/>
            <w:szCs w:val="18"/>
          </w:rPr>
          <m:t>n</m:t>
        </m:r>
      </m:oMath>
      <w:r w:rsidR="00A46EED" w:rsidRPr="003D7CF7">
        <w:rPr>
          <w:sz w:val="18"/>
          <w:szCs w:val="18"/>
        </w:rPr>
        <w:t xml:space="preserve"> = 20, </w:t>
      </w:r>
      <m:oMath>
        <m:r>
          <w:rPr>
            <w:rFonts w:ascii="Cambria Math" w:hAnsi="Cambria Math"/>
            <w:sz w:val="18"/>
            <w:szCs w:val="18"/>
          </w:rPr>
          <m:t>N</m:t>
        </m:r>
      </m:oMath>
      <w:r w:rsidR="00742D4C" w:rsidRPr="003D7CF7">
        <w:rPr>
          <w:sz w:val="18"/>
          <w:szCs w:val="18"/>
        </w:rPr>
        <w:t xml:space="preserve"> </w:t>
      </w:r>
      <w:r w:rsidR="00A46EED" w:rsidRPr="003D7CF7">
        <w:rPr>
          <w:sz w:val="18"/>
          <w:szCs w:val="18"/>
        </w:rPr>
        <w:t>=</w:t>
      </w:r>
      <w:r w:rsidR="00742D4C" w:rsidRPr="003D7CF7">
        <w:rPr>
          <w:sz w:val="18"/>
          <w:szCs w:val="18"/>
        </w:rPr>
        <w:t xml:space="preserve"> </w:t>
      </w:r>
      <w:r w:rsidR="00A46EED" w:rsidRPr="003D7CF7">
        <w:rPr>
          <w:sz w:val="18"/>
          <w:szCs w:val="18"/>
        </w:rPr>
        <w:t xml:space="preserve">1, which was accompanied by small shear strains. During the later cycles in the packet, the rate of </w:t>
      </w:r>
      <w:r w:rsidR="00361B3F" w:rsidRPr="003D7CF7">
        <w:rPr>
          <w:sz w:val="18"/>
          <w:szCs w:val="18"/>
        </w:rPr>
        <w:t xml:space="preserve">excess </w:t>
      </w:r>
      <w:r w:rsidR="00A46EED" w:rsidRPr="003D7CF7">
        <w:rPr>
          <w:sz w:val="18"/>
          <w:szCs w:val="18"/>
        </w:rPr>
        <w:t>pore</w:t>
      </w:r>
      <w:r w:rsidR="00075C07" w:rsidRPr="003D7CF7">
        <w:rPr>
          <w:sz w:val="18"/>
          <w:szCs w:val="18"/>
        </w:rPr>
        <w:t xml:space="preserve"> </w:t>
      </w:r>
      <w:r w:rsidR="00A46EED" w:rsidRPr="003D7CF7">
        <w:rPr>
          <w:sz w:val="18"/>
          <w:szCs w:val="18"/>
        </w:rPr>
        <w:t>water pressure buildup and the shear strains increase, forming a tornado-shaped response that was typical in all tests. This response was a result of the tendency of the</w:t>
      </w:r>
      <w:r w:rsidR="00A46EED" w:rsidRPr="003D7CF7">
        <w:rPr>
          <w:color w:val="000000" w:themeColor="text1"/>
          <w:sz w:val="18"/>
          <w:szCs w:val="18"/>
        </w:rPr>
        <w:t xml:space="preserve"> sample to soften with cycles during the constant volume cyclic shear stages. </w:t>
      </w:r>
      <w:r w:rsidR="00C73B5C" w:rsidRPr="003D7CF7">
        <w:rPr>
          <w:color w:val="000000" w:themeColor="text1"/>
          <w:sz w:val="18"/>
          <w:szCs w:val="18"/>
        </w:rPr>
        <w:t xml:space="preserve">In </w:t>
      </w:r>
      <w:r w:rsidR="00B13294" w:rsidRPr="003D7CF7">
        <w:rPr>
          <w:color w:val="000000" w:themeColor="text1"/>
          <w:sz w:val="18"/>
          <w:szCs w:val="18"/>
        </w:rPr>
        <w:t>the sample subjected to</w:t>
      </w:r>
      <w:r w:rsidR="00B7019C" w:rsidRPr="003D7CF7">
        <w:rPr>
          <w:color w:val="000000" w:themeColor="text1"/>
          <w:sz w:val="18"/>
          <w:szCs w:val="18"/>
        </w:rPr>
        <w:t xml:space="preserve"> the</w:t>
      </w:r>
      <w:r w:rsidR="00B13294" w:rsidRPr="003D7CF7">
        <w:rPr>
          <w:color w:val="000000" w:themeColor="text1"/>
          <w:sz w:val="18"/>
          <w:szCs w:val="18"/>
        </w:rPr>
        <w:t xml:space="preserve"> highe</w:t>
      </w:r>
      <w:r w:rsidR="004810C9" w:rsidRPr="003D7CF7">
        <w:rPr>
          <w:color w:val="000000" w:themeColor="text1"/>
          <w:sz w:val="18"/>
          <w:szCs w:val="18"/>
        </w:rPr>
        <w:t>st</w:t>
      </w:r>
      <w:r w:rsidR="00B13294" w:rsidRPr="003D7CF7">
        <w:rPr>
          <w:color w:val="000000" w:themeColor="text1"/>
          <w:sz w:val="18"/>
          <w:szCs w:val="18"/>
        </w:rPr>
        <w:t xml:space="preserve"> number of packets</w:t>
      </w:r>
      <w:r w:rsidR="004713AA" w:rsidRPr="003D7CF7">
        <w:rPr>
          <w:color w:val="000000" w:themeColor="text1"/>
          <w:sz w:val="18"/>
          <w:szCs w:val="18"/>
        </w:rPr>
        <w:t>,</w:t>
      </w:r>
      <w:r w:rsidR="00A8214A" w:rsidRPr="003D7CF7">
        <w:rPr>
          <w:color w:val="000000" w:themeColor="text1"/>
          <w:sz w:val="18"/>
          <w:szCs w:val="18"/>
        </w:rPr>
        <w:t xml:space="preserve"> </w:t>
      </w:r>
      <m:oMath>
        <m:r>
          <w:rPr>
            <w:rFonts w:ascii="Cambria Math" w:hAnsi="Cambria Math"/>
            <w:color w:val="000000" w:themeColor="text1"/>
            <w:sz w:val="18"/>
            <w:szCs w:val="18"/>
          </w:rPr>
          <m:t>N,</m:t>
        </m:r>
      </m:oMath>
      <w:r w:rsidR="00A8214A" w:rsidRPr="003D7CF7">
        <w:rPr>
          <w:color w:val="000000" w:themeColor="text1"/>
          <w:sz w:val="18"/>
          <w:szCs w:val="18"/>
        </w:rPr>
        <w:t xml:space="preserve"> </w:t>
      </w:r>
      <w:r w:rsidR="00E329F0" w:rsidRPr="003D7CF7">
        <w:rPr>
          <w:color w:val="000000" w:themeColor="text1"/>
          <w:sz w:val="18"/>
          <w:szCs w:val="18"/>
        </w:rPr>
        <w:t>but</w:t>
      </w:r>
      <w:r w:rsidR="00D525F7" w:rsidRPr="003D7CF7">
        <w:rPr>
          <w:color w:val="000000" w:themeColor="text1"/>
          <w:sz w:val="18"/>
          <w:szCs w:val="18"/>
        </w:rPr>
        <w:t xml:space="preserve"> the</w:t>
      </w:r>
      <w:r w:rsidR="00E329F0" w:rsidRPr="003D7CF7">
        <w:rPr>
          <w:color w:val="000000" w:themeColor="text1"/>
          <w:sz w:val="18"/>
          <w:szCs w:val="18"/>
        </w:rPr>
        <w:t xml:space="preserve"> lowe</w:t>
      </w:r>
      <w:r w:rsidR="00B7019C" w:rsidRPr="003D7CF7">
        <w:rPr>
          <w:color w:val="000000" w:themeColor="text1"/>
          <w:sz w:val="18"/>
          <w:szCs w:val="18"/>
        </w:rPr>
        <w:t>st</w:t>
      </w:r>
      <w:r w:rsidR="00E329F0" w:rsidRPr="003D7CF7">
        <w:rPr>
          <w:color w:val="000000" w:themeColor="text1"/>
          <w:sz w:val="18"/>
          <w:szCs w:val="18"/>
        </w:rPr>
        <w:t xml:space="preserve"> number of cycles per packet</w:t>
      </w:r>
      <w:r w:rsidR="004713AA" w:rsidRPr="003D7CF7">
        <w:rPr>
          <w:color w:val="000000" w:themeColor="text1"/>
          <w:sz w:val="18"/>
          <w:szCs w:val="18"/>
        </w:rPr>
        <w:t>,</w:t>
      </w:r>
      <w:r w:rsidR="00A8214A" w:rsidRPr="003D7CF7">
        <w:rPr>
          <w:color w:val="000000" w:themeColor="text1"/>
          <w:sz w:val="18"/>
          <w:szCs w:val="18"/>
        </w:rPr>
        <w:t xml:space="preserve"> </w:t>
      </w:r>
      <m:oMath>
        <m:r>
          <w:rPr>
            <w:rFonts w:ascii="Cambria Math" w:hAnsi="Cambria Math"/>
            <w:color w:val="000000" w:themeColor="text1"/>
            <w:sz w:val="18"/>
            <w:szCs w:val="18"/>
          </w:rPr>
          <m:t>n,</m:t>
        </m:r>
      </m:oMath>
      <w:r w:rsidR="004F07E5" w:rsidRPr="003D7CF7">
        <w:rPr>
          <w:color w:val="000000" w:themeColor="text1"/>
          <w:sz w:val="18"/>
          <w:szCs w:val="18"/>
        </w:rPr>
        <w:t xml:space="preserve"> (</w:t>
      </w:r>
      <w:r w:rsidR="00A24E40" w:rsidRPr="003D7CF7">
        <w:rPr>
          <w:color w:val="000000" w:themeColor="text1"/>
          <w:sz w:val="18"/>
          <w:szCs w:val="18"/>
        </w:rPr>
        <w:t>e.g.,</w:t>
      </w:r>
      <w:r w:rsidR="00D812F8" w:rsidRPr="003D7CF7">
        <w:rPr>
          <w:color w:val="000000" w:themeColor="text1"/>
          <w:sz w:val="18"/>
          <w:szCs w:val="18"/>
        </w:rPr>
        <w:t xml:space="preserve"> </w:t>
      </w:r>
      <m:oMath>
        <m:r>
          <w:rPr>
            <w:rFonts w:ascii="Cambria Math" w:hAnsi="Cambria Math"/>
            <w:color w:val="000000" w:themeColor="text1"/>
            <w:sz w:val="18"/>
            <w:szCs w:val="18"/>
          </w:rPr>
          <m:t xml:space="preserve">n </m:t>
        </m:r>
      </m:oMath>
      <w:r w:rsidR="004F07E5" w:rsidRPr="003D7CF7">
        <w:rPr>
          <w:color w:val="000000" w:themeColor="text1"/>
          <w:sz w:val="18"/>
          <w:szCs w:val="18"/>
        </w:rPr>
        <w:t>=</w:t>
      </w:r>
      <w:r w:rsidR="00742D4C" w:rsidRPr="003D7CF7">
        <w:rPr>
          <w:color w:val="000000" w:themeColor="text1"/>
          <w:sz w:val="18"/>
          <w:szCs w:val="18"/>
        </w:rPr>
        <w:t xml:space="preserve"> </w:t>
      </w:r>
      <w:r w:rsidR="004F07E5" w:rsidRPr="003D7CF7">
        <w:rPr>
          <w:color w:val="000000" w:themeColor="text1"/>
          <w:sz w:val="18"/>
          <w:szCs w:val="18"/>
        </w:rPr>
        <w:t xml:space="preserve">2, </w:t>
      </w:r>
      <m:oMath>
        <m:r>
          <w:rPr>
            <w:rFonts w:ascii="Cambria Math" w:hAnsi="Cambria Math"/>
            <w:color w:val="000000" w:themeColor="text1"/>
            <w:sz w:val="18"/>
            <w:szCs w:val="18"/>
          </w:rPr>
          <m:t xml:space="preserve">N </m:t>
        </m:r>
      </m:oMath>
      <w:r w:rsidR="004F07E5" w:rsidRPr="003D7CF7">
        <w:rPr>
          <w:color w:val="000000" w:themeColor="text1"/>
          <w:sz w:val="18"/>
          <w:szCs w:val="18"/>
        </w:rPr>
        <w:t>=</w:t>
      </w:r>
      <w:r w:rsidR="00C83FFC" w:rsidRPr="003D7CF7">
        <w:rPr>
          <w:color w:val="000000" w:themeColor="text1"/>
          <w:sz w:val="18"/>
          <w:szCs w:val="18"/>
        </w:rPr>
        <w:t xml:space="preserve"> </w:t>
      </w:r>
      <w:r w:rsidR="004F07E5" w:rsidRPr="003D7CF7">
        <w:rPr>
          <w:color w:val="000000" w:themeColor="text1"/>
          <w:sz w:val="18"/>
          <w:szCs w:val="18"/>
        </w:rPr>
        <w:t>10), t</w:t>
      </w:r>
      <w:r w:rsidR="00A46EED" w:rsidRPr="003D7CF7">
        <w:rPr>
          <w:color w:val="000000" w:themeColor="text1"/>
          <w:sz w:val="18"/>
          <w:szCs w:val="18"/>
        </w:rPr>
        <w:t xml:space="preserve">he </w:t>
      </w:r>
      <w:r w:rsidR="000D71AB" w:rsidRPr="003D7CF7">
        <w:rPr>
          <w:color w:val="000000" w:themeColor="text1"/>
          <w:sz w:val="18"/>
          <w:szCs w:val="18"/>
        </w:rPr>
        <w:t xml:space="preserve">excess </w:t>
      </w:r>
      <w:r w:rsidR="00A46EED" w:rsidRPr="003D7CF7">
        <w:rPr>
          <w:color w:val="000000" w:themeColor="text1"/>
          <w:sz w:val="18"/>
          <w:szCs w:val="18"/>
        </w:rPr>
        <w:t>po</w:t>
      </w:r>
      <w:r w:rsidR="00A46EED" w:rsidRPr="003D7CF7">
        <w:rPr>
          <w:sz w:val="18"/>
          <w:szCs w:val="18"/>
        </w:rPr>
        <w:t>re</w:t>
      </w:r>
      <w:r w:rsidR="00075C07" w:rsidRPr="003D7CF7">
        <w:rPr>
          <w:sz w:val="18"/>
          <w:szCs w:val="18"/>
        </w:rPr>
        <w:t xml:space="preserve"> </w:t>
      </w:r>
      <w:r w:rsidR="00A46EED" w:rsidRPr="003D7CF7">
        <w:rPr>
          <w:sz w:val="18"/>
          <w:szCs w:val="18"/>
        </w:rPr>
        <w:t>water pressure and shear strain generated decreased in each subsequent packet</w:t>
      </w:r>
      <w:r w:rsidR="00DF40F8" w:rsidRPr="003D7CF7">
        <w:rPr>
          <w:sz w:val="18"/>
          <w:szCs w:val="18"/>
        </w:rPr>
        <w:t>,</w:t>
      </w:r>
      <w:r w:rsidR="00A46EED" w:rsidRPr="003D7CF7">
        <w:rPr>
          <w:sz w:val="18"/>
          <w:szCs w:val="18"/>
        </w:rPr>
        <w:t xml:space="preserve"> as samples tended to densify and harden during the intervening consolidation stages, which reduced </w:t>
      </w:r>
      <w:r w:rsidR="00DF40F8" w:rsidRPr="003D7CF7">
        <w:rPr>
          <w:sz w:val="18"/>
          <w:szCs w:val="18"/>
        </w:rPr>
        <w:t xml:space="preserve">the </w:t>
      </w:r>
      <w:r w:rsidR="00A46EED" w:rsidRPr="003D7CF7">
        <w:rPr>
          <w:sz w:val="18"/>
          <w:szCs w:val="18"/>
        </w:rPr>
        <w:t>tendency to generate positive excess pore</w:t>
      </w:r>
      <w:r w:rsidR="00075C07" w:rsidRPr="003D7CF7">
        <w:rPr>
          <w:sz w:val="18"/>
          <w:szCs w:val="18"/>
        </w:rPr>
        <w:t xml:space="preserve"> </w:t>
      </w:r>
      <w:r w:rsidR="00A46EED" w:rsidRPr="003D7CF7">
        <w:rPr>
          <w:sz w:val="18"/>
          <w:szCs w:val="18"/>
        </w:rPr>
        <w:t>water pressure and soften in</w:t>
      </w:r>
      <w:r w:rsidR="00E618DC" w:rsidRPr="003D7CF7">
        <w:rPr>
          <w:sz w:val="18"/>
          <w:szCs w:val="18"/>
        </w:rPr>
        <w:t xml:space="preserve"> the</w:t>
      </w:r>
      <w:r w:rsidR="00A46EED" w:rsidRPr="003D7CF7">
        <w:rPr>
          <w:sz w:val="18"/>
          <w:szCs w:val="18"/>
        </w:rPr>
        <w:t xml:space="preserve"> following shearing stages. The smallest </w:t>
      </w:r>
      <w:r w:rsidR="000D71AB" w:rsidRPr="003D7CF7">
        <w:rPr>
          <w:sz w:val="18"/>
          <w:szCs w:val="18"/>
        </w:rPr>
        <w:t xml:space="preserve">excess </w:t>
      </w:r>
      <w:r w:rsidR="00A46EED" w:rsidRPr="003D7CF7">
        <w:rPr>
          <w:sz w:val="18"/>
          <w:szCs w:val="18"/>
        </w:rPr>
        <w:t>pore</w:t>
      </w:r>
      <w:r w:rsidR="00075C07" w:rsidRPr="003D7CF7">
        <w:rPr>
          <w:sz w:val="18"/>
          <w:szCs w:val="18"/>
        </w:rPr>
        <w:t xml:space="preserve"> </w:t>
      </w:r>
      <w:r w:rsidR="00A46EED" w:rsidRPr="003D7CF7">
        <w:rPr>
          <w:sz w:val="18"/>
          <w:szCs w:val="18"/>
        </w:rPr>
        <w:t>water pressure buildup and shear strains per cycle were measured in the final packet</w:t>
      </w:r>
      <w:r w:rsidR="004F07E5" w:rsidRPr="003D7CF7">
        <w:rPr>
          <w:sz w:val="18"/>
          <w:szCs w:val="18"/>
        </w:rPr>
        <w:t>.</w:t>
      </w:r>
      <w:r w:rsidR="0085489C" w:rsidRPr="003D7CF7">
        <w:rPr>
          <w:sz w:val="18"/>
          <w:szCs w:val="18"/>
        </w:rPr>
        <w:t xml:space="preserve"> </w:t>
      </w:r>
      <w:r w:rsidR="00EE781B" w:rsidRPr="003D7CF7">
        <w:rPr>
          <w:sz w:val="18"/>
          <w:szCs w:val="18"/>
        </w:rPr>
        <w:t xml:space="preserve">The </w:t>
      </w:r>
      <w:r w:rsidR="009A5546" w:rsidRPr="003D7CF7">
        <w:rPr>
          <w:sz w:val="18"/>
          <w:szCs w:val="18"/>
        </w:rPr>
        <w:t xml:space="preserve">decrease </w:t>
      </w:r>
      <w:r w:rsidR="00EE781B" w:rsidRPr="003D7CF7">
        <w:rPr>
          <w:sz w:val="18"/>
          <w:szCs w:val="18"/>
        </w:rPr>
        <w:t>in applied stress</w:t>
      </w:r>
      <w:r w:rsidR="000C1F98" w:rsidRPr="003D7CF7">
        <w:rPr>
          <w:sz w:val="18"/>
          <w:szCs w:val="18"/>
        </w:rPr>
        <w:t xml:space="preserve"> during the first packet of loading</w:t>
      </w:r>
      <w:r w:rsidR="00EE781B" w:rsidRPr="003D7CF7">
        <w:rPr>
          <w:sz w:val="18"/>
          <w:szCs w:val="18"/>
        </w:rPr>
        <w:t xml:space="preserve">, as noted in Figure 5c, is manifested here by the </w:t>
      </w:r>
      <w:r w:rsidR="00CA42D7" w:rsidRPr="003D7CF7">
        <w:rPr>
          <w:sz w:val="18"/>
          <w:szCs w:val="18"/>
        </w:rPr>
        <w:t>asymmetry</w:t>
      </w:r>
      <w:r w:rsidR="00943B35" w:rsidRPr="003D7CF7">
        <w:rPr>
          <w:sz w:val="18"/>
          <w:szCs w:val="18"/>
        </w:rPr>
        <w:t xml:space="preserve"> of excess pore water accumulation. </w:t>
      </w:r>
      <w:r w:rsidR="009B6547" w:rsidRPr="003D7CF7">
        <w:rPr>
          <w:sz w:val="18"/>
          <w:szCs w:val="18"/>
        </w:rPr>
        <w:t>By c</w:t>
      </w:r>
      <w:r w:rsidR="00943B35" w:rsidRPr="003D7CF7">
        <w:rPr>
          <w:sz w:val="18"/>
          <w:szCs w:val="18"/>
        </w:rPr>
        <w:t xml:space="preserve">onsidering excess pore pressure at zero strain for the </w:t>
      </w:r>
      <w:r w:rsidR="0091266B" w:rsidRPr="003D7CF7">
        <w:rPr>
          <w:sz w:val="18"/>
          <w:szCs w:val="18"/>
        </w:rPr>
        <w:t>follow-on</w:t>
      </w:r>
      <w:r w:rsidR="00943B35" w:rsidRPr="003D7CF7">
        <w:rPr>
          <w:sz w:val="18"/>
          <w:szCs w:val="18"/>
        </w:rPr>
        <w:t xml:space="preserve"> analysis</w:t>
      </w:r>
      <w:r w:rsidR="009B6547" w:rsidRPr="003D7CF7">
        <w:rPr>
          <w:sz w:val="18"/>
          <w:szCs w:val="18"/>
        </w:rPr>
        <w:t xml:space="preserve">, the variation in excess pore pressure across the cycle is not considered to be significant. </w:t>
      </w:r>
    </w:p>
    <w:p w14:paraId="3BAF9C2A" w14:textId="362F462C" w:rsidR="006A1C59" w:rsidRPr="003D7CF7" w:rsidRDefault="006A1C59" w:rsidP="006A1C59">
      <w:pPr>
        <w:ind w:firstLine="284"/>
        <w:jc w:val="both"/>
        <w:rPr>
          <w:sz w:val="18"/>
          <w:szCs w:val="18"/>
        </w:rPr>
      </w:pPr>
      <w:r w:rsidRPr="003D7CF7">
        <w:rPr>
          <w:sz w:val="18"/>
          <w:szCs w:val="18"/>
        </w:rPr>
        <w:t>Another approach to asses</w:t>
      </w:r>
      <w:r w:rsidR="00E618DC" w:rsidRPr="003D7CF7">
        <w:rPr>
          <w:sz w:val="18"/>
          <w:szCs w:val="18"/>
        </w:rPr>
        <w:t>s</w:t>
      </w:r>
      <w:r w:rsidRPr="003D7CF7">
        <w:rPr>
          <w:sz w:val="18"/>
          <w:szCs w:val="18"/>
        </w:rPr>
        <w:t xml:space="preserve"> the effect of the number of packets of cyclic loading and intervening consolidation episodes on the </w:t>
      </w:r>
      <w:r w:rsidR="000D71AB" w:rsidRPr="003D7CF7">
        <w:rPr>
          <w:sz w:val="18"/>
          <w:szCs w:val="18"/>
        </w:rPr>
        <w:t xml:space="preserve">excess </w:t>
      </w:r>
      <w:r w:rsidRPr="003D7CF7">
        <w:rPr>
          <w:sz w:val="18"/>
          <w:szCs w:val="18"/>
        </w:rPr>
        <w:t>pore</w:t>
      </w:r>
      <w:r w:rsidR="00075C07" w:rsidRPr="003D7CF7">
        <w:rPr>
          <w:sz w:val="18"/>
          <w:szCs w:val="18"/>
        </w:rPr>
        <w:t xml:space="preserve"> </w:t>
      </w:r>
      <w:r w:rsidRPr="003D7CF7">
        <w:rPr>
          <w:sz w:val="18"/>
          <w:szCs w:val="18"/>
        </w:rPr>
        <w:t xml:space="preserve">water pressure response is to introduce a soil damage parameter, </w:t>
      </w:r>
      <m:oMath>
        <m:r>
          <w:rPr>
            <w:rFonts w:ascii="Cambria Math" w:hAnsi="Cambria Math"/>
            <w:sz w:val="18"/>
            <w:szCs w:val="18"/>
          </w:rPr>
          <m:t>D</m:t>
        </m:r>
      </m:oMath>
      <w:r w:rsidRPr="003D7CF7">
        <w:rPr>
          <w:sz w:val="18"/>
          <w:szCs w:val="18"/>
        </w:rPr>
        <w:t>:</w:t>
      </w:r>
    </w:p>
    <w:p w14:paraId="76B97EAE" w14:textId="77777777" w:rsidR="00DA07F2" w:rsidRPr="003D7CF7" w:rsidRDefault="00DA07F2" w:rsidP="006A1C59">
      <w:pPr>
        <w:ind w:firstLine="284"/>
        <w:jc w:val="both"/>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50"/>
      </w:tblGrid>
      <w:tr w:rsidR="006A1C59" w:rsidRPr="003D7CF7" w14:paraId="1E7EDF6F" w14:textId="77777777" w:rsidTr="00CF0128">
        <w:tc>
          <w:tcPr>
            <w:tcW w:w="4662" w:type="dxa"/>
          </w:tcPr>
          <w:p w14:paraId="5B06C003" w14:textId="77777777" w:rsidR="006A1C59" w:rsidRPr="003D7CF7" w:rsidRDefault="006A1C59" w:rsidP="00347F1E">
            <w:pPr>
              <w:rPr>
                <w:sz w:val="18"/>
                <w:szCs w:val="18"/>
              </w:rPr>
            </w:pPr>
            <m:oMathPara>
              <m:oMathParaPr>
                <m:jc m:val="left"/>
              </m:oMathParaPr>
              <m:oMath>
                <m:r>
                  <w:rPr>
                    <w:rFonts w:ascii="Cambria Math" w:hAnsi="Cambria Math"/>
                    <w:sz w:val="18"/>
                    <w:szCs w:val="18"/>
                  </w:rPr>
                  <m:t>D=Δu/</m:t>
                </m:r>
                <m:sSubSup>
                  <m:sSubSupPr>
                    <m:ctrlPr>
                      <w:rPr>
                        <w:rFonts w:ascii="Cambria Math" w:hAnsi="Cambria Math"/>
                        <w:i/>
                        <w:sz w:val="18"/>
                        <w:szCs w:val="18"/>
                      </w:rPr>
                    </m:ctrlPr>
                  </m:sSubSupPr>
                  <m:e>
                    <m:r>
                      <w:rPr>
                        <w:rFonts w:ascii="Cambria Math" w:hAnsi="Cambria Math"/>
                        <w:sz w:val="18"/>
                        <w:szCs w:val="18"/>
                      </w:rPr>
                      <m:t>σ</m:t>
                    </m:r>
                  </m:e>
                  <m:sub>
                    <m:r>
                      <w:rPr>
                        <w:rFonts w:ascii="Cambria Math" w:hAnsi="Cambria Math"/>
                        <w:sz w:val="18"/>
                        <w:szCs w:val="18"/>
                      </w:rPr>
                      <m:t>vc</m:t>
                    </m:r>
                  </m:sub>
                  <m:sup>
                    <m:r>
                      <w:rPr>
                        <w:rFonts w:ascii="Cambria Math" w:hAnsi="Cambria Math"/>
                        <w:sz w:val="18"/>
                        <w:szCs w:val="18"/>
                      </w:rPr>
                      <m:t>'</m:t>
                    </m:r>
                  </m:sup>
                </m:sSubSup>
              </m:oMath>
            </m:oMathPara>
          </w:p>
        </w:tc>
        <w:tc>
          <w:tcPr>
            <w:tcW w:w="450" w:type="dxa"/>
          </w:tcPr>
          <w:p w14:paraId="2D011B3E" w14:textId="77777777" w:rsidR="006A1C59" w:rsidRPr="003D7CF7" w:rsidRDefault="006A1C59" w:rsidP="00347F1E">
            <w:pPr>
              <w:rPr>
                <w:sz w:val="18"/>
                <w:szCs w:val="18"/>
              </w:rPr>
            </w:pPr>
            <w:r w:rsidRPr="003D7CF7">
              <w:rPr>
                <w:sz w:val="18"/>
                <w:szCs w:val="18"/>
              </w:rPr>
              <w:t>(1)</w:t>
            </w:r>
          </w:p>
        </w:tc>
      </w:tr>
      <w:tr w:rsidR="006A1C59" w:rsidRPr="003D7CF7" w14:paraId="21244E7C" w14:textId="77777777" w:rsidTr="00CF0128">
        <w:tc>
          <w:tcPr>
            <w:tcW w:w="4662" w:type="dxa"/>
          </w:tcPr>
          <w:p w14:paraId="044E6ADD" w14:textId="16E2E8C2" w:rsidR="006A1C59" w:rsidRPr="003D7CF7" w:rsidRDefault="006A1C59" w:rsidP="00347F1E"/>
        </w:tc>
        <w:tc>
          <w:tcPr>
            <w:tcW w:w="450" w:type="dxa"/>
          </w:tcPr>
          <w:p w14:paraId="4F6642FA" w14:textId="77777777" w:rsidR="006A1C59" w:rsidRPr="003D7CF7" w:rsidRDefault="006A1C59" w:rsidP="00347F1E">
            <w:pPr>
              <w:rPr>
                <w:sz w:val="18"/>
                <w:szCs w:val="18"/>
              </w:rPr>
            </w:pPr>
          </w:p>
        </w:tc>
      </w:tr>
    </w:tbl>
    <w:p w14:paraId="74FF98C1" w14:textId="56462288" w:rsidR="008806E4" w:rsidRPr="003D7CF7" w:rsidRDefault="006A1C59" w:rsidP="0073570C">
      <w:pPr>
        <w:jc w:val="both"/>
        <w:rPr>
          <w:sz w:val="18"/>
          <w:szCs w:val="18"/>
        </w:rPr>
      </w:pPr>
      <w:r w:rsidRPr="003D7CF7">
        <w:rPr>
          <w:sz w:val="18"/>
          <w:szCs w:val="18"/>
        </w:rPr>
        <w:t>where 0</w:t>
      </w:r>
      <w:r w:rsidR="000B0828" w:rsidRPr="003D7CF7">
        <w:rPr>
          <w:sz w:val="18"/>
          <w:szCs w:val="18"/>
        </w:rPr>
        <w:t xml:space="preserve"> </w:t>
      </w:r>
      <w:r w:rsidRPr="003D7CF7">
        <w:rPr>
          <w:sz w:val="18"/>
          <w:szCs w:val="18"/>
        </w:rPr>
        <w:t>&lt;</w:t>
      </w:r>
      <w:r w:rsidR="000B0828" w:rsidRPr="003D7CF7">
        <w:rPr>
          <w:sz w:val="18"/>
          <w:szCs w:val="18"/>
        </w:rPr>
        <w:t xml:space="preserve"> </w:t>
      </w:r>
      <m:oMath>
        <m:r>
          <w:rPr>
            <w:rFonts w:ascii="Cambria Math" w:hAnsi="Cambria Math"/>
            <w:sz w:val="18"/>
            <w:szCs w:val="18"/>
          </w:rPr>
          <m:t xml:space="preserve">D </m:t>
        </m:r>
      </m:oMath>
      <w:r w:rsidRPr="003D7CF7">
        <w:rPr>
          <w:sz w:val="18"/>
          <w:szCs w:val="18"/>
        </w:rPr>
        <w:t>&lt;</w:t>
      </w:r>
      <w:r w:rsidR="000B0828" w:rsidRPr="003D7CF7">
        <w:rPr>
          <w:sz w:val="18"/>
          <w:szCs w:val="18"/>
        </w:rPr>
        <w:t xml:space="preserve"> </w:t>
      </w:r>
      <w:r w:rsidRPr="003D7CF7">
        <w:rPr>
          <w:sz w:val="18"/>
          <w:szCs w:val="18"/>
        </w:rPr>
        <w:t>1</w:t>
      </w:r>
      <w:r w:rsidR="00D734A3" w:rsidRPr="003D7CF7">
        <w:rPr>
          <w:sz w:val="18"/>
          <w:szCs w:val="18"/>
        </w:rPr>
        <w:t>,</w:t>
      </w:r>
      <w:r w:rsidRPr="003D7CF7">
        <w:rPr>
          <w:sz w:val="18"/>
          <w:szCs w:val="18"/>
        </w:rPr>
        <w:t xml:space="preserve"> and </w:t>
      </w:r>
      <m:oMath>
        <m:sSubSup>
          <m:sSubSupPr>
            <m:ctrlPr>
              <w:rPr>
                <w:rFonts w:ascii="Cambria Math" w:hAnsi="Cambria Math"/>
                <w:i/>
                <w:sz w:val="18"/>
                <w:szCs w:val="18"/>
              </w:rPr>
            </m:ctrlPr>
          </m:sSubSupPr>
          <m:e>
            <m:r>
              <w:rPr>
                <w:rFonts w:ascii="Cambria Math" w:hAnsi="Cambria Math"/>
                <w:sz w:val="18"/>
                <w:szCs w:val="18"/>
              </w:rPr>
              <m:t>σ</m:t>
            </m:r>
          </m:e>
          <m:sub>
            <m:r>
              <w:rPr>
                <w:rFonts w:ascii="Cambria Math" w:hAnsi="Cambria Math"/>
                <w:sz w:val="18"/>
                <w:szCs w:val="18"/>
              </w:rPr>
              <m:t>vc</m:t>
            </m:r>
          </m:sub>
          <m:sup>
            <m:r>
              <w:rPr>
                <w:rFonts w:ascii="Cambria Math" w:hAnsi="Cambria Math"/>
                <w:sz w:val="18"/>
                <w:szCs w:val="18"/>
              </w:rPr>
              <m:t>'</m:t>
            </m:r>
          </m:sup>
        </m:sSubSup>
      </m:oMath>
      <w:r w:rsidRPr="003D7CF7">
        <w:rPr>
          <w:sz w:val="18"/>
          <w:szCs w:val="18"/>
        </w:rPr>
        <w:t xml:space="preserve"> is the applied vertical consolidation stress (which was constant in the four tests presented in this paper, </w:t>
      </w:r>
      <m:oMath>
        <m:sSubSup>
          <m:sSubSupPr>
            <m:ctrlPr>
              <w:rPr>
                <w:rFonts w:ascii="Cambria Math" w:hAnsi="Cambria Math"/>
                <w:i/>
                <w:sz w:val="18"/>
                <w:szCs w:val="18"/>
              </w:rPr>
            </m:ctrlPr>
          </m:sSubSupPr>
          <m:e>
            <m:r>
              <w:rPr>
                <w:rFonts w:ascii="Cambria Math" w:hAnsi="Cambria Math"/>
                <w:sz w:val="18"/>
                <w:szCs w:val="18"/>
              </w:rPr>
              <m:t>σ</m:t>
            </m:r>
          </m:e>
          <m:sub>
            <m:r>
              <w:rPr>
                <w:rFonts w:ascii="Cambria Math" w:hAnsi="Cambria Math"/>
                <w:sz w:val="18"/>
                <w:szCs w:val="18"/>
              </w:rPr>
              <m:t>vc</m:t>
            </m:r>
          </m:sub>
          <m:sup>
            <m:r>
              <w:rPr>
                <w:rFonts w:ascii="Cambria Math" w:hAnsi="Cambria Math"/>
                <w:sz w:val="18"/>
                <w:szCs w:val="18"/>
              </w:rPr>
              <m:t>'</m:t>
            </m:r>
          </m:sup>
        </m:sSubSup>
        <m:r>
          <w:rPr>
            <w:rFonts w:ascii="Cambria Math" w:hAnsi="Cambria Math"/>
            <w:sz w:val="18"/>
            <w:szCs w:val="18"/>
          </w:rPr>
          <m:t xml:space="preserve"> </m:t>
        </m:r>
      </m:oMath>
      <w:r w:rsidRPr="003D7CF7">
        <w:rPr>
          <w:sz w:val="18"/>
          <w:szCs w:val="18"/>
        </w:rPr>
        <w:t>=</w:t>
      </w:r>
      <w:r w:rsidR="000B0828" w:rsidRPr="003D7CF7">
        <w:rPr>
          <w:sz w:val="18"/>
          <w:szCs w:val="18"/>
        </w:rPr>
        <w:t xml:space="preserve"> </w:t>
      </w:r>
      <w:r w:rsidRPr="003D7CF7">
        <w:rPr>
          <w:sz w:val="18"/>
          <w:szCs w:val="18"/>
        </w:rPr>
        <w:t xml:space="preserve">70 kPa). Therefore, the damage parameter represents the effect of the different cyclic loading sequences on the </w:t>
      </w:r>
      <w:r w:rsidR="007D29AE" w:rsidRPr="003D7CF7">
        <w:rPr>
          <w:sz w:val="18"/>
          <w:szCs w:val="18"/>
        </w:rPr>
        <w:t>ex</w:t>
      </w:r>
      <w:r w:rsidR="00706FDC" w:rsidRPr="003D7CF7">
        <w:rPr>
          <w:sz w:val="18"/>
          <w:szCs w:val="18"/>
        </w:rPr>
        <w:t xml:space="preserve">cess </w:t>
      </w:r>
      <w:r w:rsidRPr="003D7CF7">
        <w:rPr>
          <w:sz w:val="18"/>
          <w:szCs w:val="18"/>
        </w:rPr>
        <w:t>pore</w:t>
      </w:r>
      <w:r w:rsidR="00075C07" w:rsidRPr="003D7CF7">
        <w:rPr>
          <w:sz w:val="18"/>
          <w:szCs w:val="18"/>
        </w:rPr>
        <w:t xml:space="preserve"> </w:t>
      </w:r>
      <w:r w:rsidRPr="003D7CF7">
        <w:rPr>
          <w:sz w:val="18"/>
          <w:szCs w:val="18"/>
        </w:rPr>
        <w:t xml:space="preserve">water pressure generation. The damage parameter is shown against </w:t>
      </w:r>
      <w:r w:rsidR="00BE2235" w:rsidRPr="003D7CF7">
        <w:rPr>
          <w:sz w:val="18"/>
          <w:szCs w:val="18"/>
        </w:rPr>
        <w:t xml:space="preserve">the </w:t>
      </w:r>
      <w:r w:rsidRPr="003D7CF7">
        <w:rPr>
          <w:sz w:val="18"/>
          <w:szCs w:val="18"/>
        </w:rPr>
        <w:t>number of cycles</w:t>
      </w:r>
      <w:r w:rsidR="005F78FA" w:rsidRPr="003D7CF7">
        <w:rPr>
          <w:sz w:val="18"/>
          <w:szCs w:val="18"/>
        </w:rPr>
        <w:t>,</w:t>
      </w:r>
      <w:r w:rsidRPr="003D7CF7">
        <w:rPr>
          <w:sz w:val="18"/>
          <w:szCs w:val="18"/>
        </w:rPr>
        <w:t xml:space="preserve"> for each of the four tests carried out for this study in </w:t>
      </w:r>
      <w:r w:rsidRPr="003D7CF7">
        <w:rPr>
          <w:sz w:val="18"/>
          <w:szCs w:val="18"/>
        </w:rPr>
        <w:fldChar w:fldCharType="begin"/>
      </w:r>
      <w:r w:rsidRPr="003D7CF7">
        <w:rPr>
          <w:sz w:val="18"/>
          <w:szCs w:val="18"/>
        </w:rPr>
        <w:instrText xml:space="preserve"> REF _Ref91605809 \h  \* MERGEFORMAT </w:instrText>
      </w:r>
      <w:r w:rsidRPr="003D7CF7">
        <w:rPr>
          <w:sz w:val="18"/>
          <w:szCs w:val="18"/>
        </w:rPr>
      </w:r>
      <w:r w:rsidRPr="003D7CF7">
        <w:rPr>
          <w:sz w:val="18"/>
          <w:szCs w:val="18"/>
        </w:rPr>
        <w:fldChar w:fldCharType="separate"/>
      </w:r>
      <w:r w:rsidRPr="003D7CF7">
        <w:rPr>
          <w:sz w:val="18"/>
          <w:szCs w:val="18"/>
        </w:rPr>
        <w:t>Fig. 7</w:t>
      </w:r>
      <w:r w:rsidRPr="003D7CF7">
        <w:rPr>
          <w:sz w:val="18"/>
          <w:szCs w:val="18"/>
        </w:rPr>
        <w:fldChar w:fldCharType="end"/>
      </w:r>
      <w:r w:rsidRPr="003D7CF7">
        <w:rPr>
          <w:sz w:val="18"/>
          <w:szCs w:val="18"/>
        </w:rPr>
        <w:t xml:space="preserve">. </w:t>
      </w:r>
      <w:proofErr w:type="gramStart"/>
      <w:r w:rsidRPr="003D7CF7">
        <w:rPr>
          <w:sz w:val="18"/>
          <w:szCs w:val="18"/>
        </w:rPr>
        <w:t>It is clear that the</w:t>
      </w:r>
      <w:proofErr w:type="gramEnd"/>
      <w:r w:rsidRPr="003D7CF7">
        <w:rPr>
          <w:sz w:val="18"/>
          <w:szCs w:val="18"/>
        </w:rPr>
        <w:t xml:space="preserve"> damage was highest in the test where 20 cycles w</w:t>
      </w:r>
      <w:r w:rsidR="00BE2235" w:rsidRPr="003D7CF7">
        <w:rPr>
          <w:sz w:val="18"/>
          <w:szCs w:val="18"/>
        </w:rPr>
        <w:t>ere</w:t>
      </w:r>
      <w:r w:rsidRPr="003D7CF7">
        <w:rPr>
          <w:sz w:val="18"/>
          <w:szCs w:val="18"/>
        </w:rPr>
        <w:t xml:space="preserve"> applied in a single packet (</w:t>
      </w:r>
      <m:oMath>
        <m:r>
          <w:rPr>
            <w:rFonts w:ascii="Cambria Math" w:hAnsi="Cambria Math"/>
            <w:sz w:val="18"/>
            <w:szCs w:val="18"/>
          </w:rPr>
          <m:t xml:space="preserve">n </m:t>
        </m:r>
      </m:oMath>
      <w:r w:rsidRPr="003D7CF7">
        <w:rPr>
          <w:sz w:val="18"/>
          <w:szCs w:val="18"/>
        </w:rPr>
        <w:t>=</w:t>
      </w:r>
      <w:r w:rsidR="00742D4C" w:rsidRPr="003D7CF7">
        <w:rPr>
          <w:sz w:val="18"/>
          <w:szCs w:val="18"/>
        </w:rPr>
        <w:t xml:space="preserve"> </w:t>
      </w:r>
      <w:r w:rsidRPr="003D7CF7">
        <w:rPr>
          <w:sz w:val="18"/>
          <w:szCs w:val="18"/>
        </w:rPr>
        <w:t xml:space="preserve">20, </w:t>
      </w:r>
      <m:oMath>
        <m:r>
          <w:rPr>
            <w:rFonts w:ascii="Cambria Math" w:hAnsi="Cambria Math"/>
            <w:sz w:val="18"/>
            <w:szCs w:val="18"/>
          </w:rPr>
          <m:t>N</m:t>
        </m:r>
      </m:oMath>
      <w:r w:rsidR="00742D4C" w:rsidRPr="003D7CF7">
        <w:rPr>
          <w:sz w:val="18"/>
          <w:szCs w:val="18"/>
        </w:rPr>
        <w:t xml:space="preserve"> </w:t>
      </w:r>
      <w:r w:rsidRPr="003D7CF7">
        <w:rPr>
          <w:sz w:val="18"/>
          <w:szCs w:val="18"/>
        </w:rPr>
        <w:t>=</w:t>
      </w:r>
      <w:r w:rsidR="00742D4C" w:rsidRPr="003D7CF7">
        <w:rPr>
          <w:sz w:val="18"/>
          <w:szCs w:val="18"/>
        </w:rPr>
        <w:t xml:space="preserve"> </w:t>
      </w:r>
      <w:r w:rsidRPr="003D7CF7">
        <w:rPr>
          <w:sz w:val="18"/>
          <w:szCs w:val="18"/>
        </w:rPr>
        <w:t>1) because no intervening consolidation period influenced the response. As the number of load packets</w:t>
      </w:r>
      <w:r w:rsidR="00EA5A70" w:rsidRPr="003D7CF7">
        <w:rPr>
          <w:sz w:val="18"/>
          <w:szCs w:val="18"/>
        </w:rPr>
        <w:t>,</w:t>
      </w:r>
      <w:r w:rsidRPr="003D7CF7">
        <w:rPr>
          <w:sz w:val="18"/>
          <w:szCs w:val="18"/>
        </w:rPr>
        <w:t xml:space="preserve"> </w:t>
      </w:r>
      <m:oMath>
        <m:r>
          <w:rPr>
            <w:rFonts w:ascii="Cambria Math" w:hAnsi="Cambria Math"/>
            <w:sz w:val="18"/>
            <w:szCs w:val="18"/>
          </w:rPr>
          <m:t>N,</m:t>
        </m:r>
      </m:oMath>
      <w:r w:rsidR="00CE4895" w:rsidRPr="003D7CF7">
        <w:rPr>
          <w:sz w:val="18"/>
          <w:szCs w:val="18"/>
        </w:rPr>
        <w:t>—</w:t>
      </w:r>
      <w:r w:rsidRPr="003D7CF7">
        <w:rPr>
          <w:sz w:val="18"/>
          <w:szCs w:val="18"/>
        </w:rPr>
        <w:t>and hence the intervening consolidation periods</w:t>
      </w:r>
      <w:r w:rsidR="00CE4895" w:rsidRPr="003D7CF7">
        <w:rPr>
          <w:sz w:val="18"/>
          <w:szCs w:val="18"/>
        </w:rPr>
        <w:t>—</w:t>
      </w:r>
      <w:r w:rsidRPr="003D7CF7">
        <w:rPr>
          <w:sz w:val="18"/>
          <w:szCs w:val="18"/>
        </w:rPr>
        <w:t xml:space="preserve">increased, the damage with </w:t>
      </w:r>
      <w:r w:rsidR="001A4967" w:rsidRPr="003D7CF7">
        <w:rPr>
          <w:sz w:val="18"/>
          <w:szCs w:val="18"/>
        </w:rPr>
        <w:t>the</w:t>
      </w:r>
      <w:r w:rsidR="00CE4895" w:rsidRPr="003D7CF7">
        <w:rPr>
          <w:sz w:val="18"/>
          <w:szCs w:val="18"/>
        </w:rPr>
        <w:t xml:space="preserve"> </w:t>
      </w:r>
      <w:r w:rsidRPr="003D7CF7">
        <w:rPr>
          <w:sz w:val="18"/>
          <w:szCs w:val="18"/>
        </w:rPr>
        <w:t xml:space="preserve">increasing number of cycles decreased as the samples hardened during the reconsolidation intervals, resulting in a minimum damage of </w:t>
      </w:r>
      <m:oMath>
        <m:r>
          <w:rPr>
            <w:rFonts w:ascii="Cambria Math" w:hAnsi="Cambria Math"/>
            <w:sz w:val="18"/>
            <w:szCs w:val="18"/>
          </w:rPr>
          <m:t xml:space="preserve">D </m:t>
        </m:r>
      </m:oMath>
      <w:r w:rsidRPr="003D7CF7">
        <w:rPr>
          <w:sz w:val="18"/>
          <w:szCs w:val="18"/>
        </w:rPr>
        <w:t>&lt;</w:t>
      </w:r>
      <w:r w:rsidR="00CE4895" w:rsidRPr="003D7CF7">
        <w:rPr>
          <w:sz w:val="18"/>
          <w:szCs w:val="18"/>
        </w:rPr>
        <w:t xml:space="preserve"> </w:t>
      </w:r>
      <w:r w:rsidRPr="003D7CF7">
        <w:rPr>
          <w:sz w:val="18"/>
          <w:szCs w:val="18"/>
        </w:rPr>
        <w:t xml:space="preserve">0.1. </w:t>
      </w:r>
    </w:p>
    <w:p w14:paraId="3ACDB1CA" w14:textId="77777777" w:rsidR="0073570C" w:rsidRPr="003D7CF7" w:rsidRDefault="0073570C" w:rsidP="0073570C">
      <w:pPr>
        <w:jc w:val="both"/>
        <w:rPr>
          <w:sz w:val="18"/>
          <w:szCs w:val="18"/>
        </w:rPr>
      </w:pPr>
    </w:p>
    <w:p w14:paraId="423E3AAA" w14:textId="4990CAB4" w:rsidR="00D73189" w:rsidRPr="003D7CF7" w:rsidRDefault="00D73189" w:rsidP="00684836">
      <w:pPr>
        <w:widowControl/>
        <w:spacing w:after="160"/>
        <w:contextualSpacing/>
        <w:jc w:val="center"/>
        <w:rPr>
          <w:rFonts w:ascii="Calibri" w:eastAsia="Calibri" w:hAnsi="Calibri"/>
          <w:snapToGrid/>
          <w:sz w:val="22"/>
          <w:szCs w:val="22"/>
          <w:lang w:val="en-GB"/>
        </w:rPr>
      </w:pPr>
      <w:r w:rsidRPr="003D7CF7">
        <w:rPr>
          <w:noProof/>
          <w:snapToGrid/>
        </w:rPr>
        <w:drawing>
          <wp:inline distT="0" distB="0" distL="0" distR="0" wp14:anchorId="52BD44AA" wp14:editId="31E6CAD4">
            <wp:extent cx="3246120" cy="2178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6120" cy="2178685"/>
                    </a:xfrm>
                    <a:prstGeom prst="rect">
                      <a:avLst/>
                    </a:prstGeom>
                  </pic:spPr>
                </pic:pic>
              </a:graphicData>
            </a:graphic>
          </wp:inline>
        </w:drawing>
      </w:r>
    </w:p>
    <w:p w14:paraId="34AC02A1" w14:textId="78B36D4B" w:rsidR="00684836" w:rsidRPr="003D7CF7" w:rsidRDefault="00684836" w:rsidP="00684836">
      <w:pPr>
        <w:jc w:val="both"/>
        <w:rPr>
          <w:sz w:val="18"/>
          <w:szCs w:val="18"/>
        </w:rPr>
      </w:pPr>
      <w:bookmarkStart w:id="6" w:name="_Ref91605763"/>
      <w:r w:rsidRPr="003D7CF7">
        <w:rPr>
          <w:sz w:val="18"/>
          <w:szCs w:val="18"/>
        </w:rPr>
        <w:t xml:space="preserve">Fig. </w:t>
      </w:r>
      <w:r w:rsidRPr="003D7CF7">
        <w:rPr>
          <w:sz w:val="18"/>
          <w:szCs w:val="18"/>
        </w:rPr>
        <w:fldChar w:fldCharType="begin"/>
      </w:r>
      <w:r w:rsidRPr="003D7CF7">
        <w:rPr>
          <w:sz w:val="18"/>
          <w:szCs w:val="18"/>
        </w:rPr>
        <w:instrText xml:space="preserve"> SEQ Figure \* ARABIC </w:instrText>
      </w:r>
      <w:r w:rsidRPr="003D7CF7">
        <w:rPr>
          <w:sz w:val="18"/>
          <w:szCs w:val="18"/>
        </w:rPr>
        <w:fldChar w:fldCharType="separate"/>
      </w:r>
      <w:r w:rsidRPr="003D7CF7">
        <w:rPr>
          <w:noProof/>
          <w:sz w:val="18"/>
          <w:szCs w:val="18"/>
        </w:rPr>
        <w:t>6</w:t>
      </w:r>
      <w:r w:rsidRPr="003D7CF7">
        <w:rPr>
          <w:sz w:val="18"/>
          <w:szCs w:val="18"/>
        </w:rPr>
        <w:fldChar w:fldCharType="end"/>
      </w:r>
      <w:bookmarkEnd w:id="6"/>
      <w:r w:rsidRPr="003D7CF7">
        <w:rPr>
          <w:sz w:val="18"/>
          <w:szCs w:val="18"/>
        </w:rPr>
        <w:t xml:space="preserve"> </w:t>
      </w:r>
      <w:r w:rsidR="005F78FA" w:rsidRPr="003D7CF7">
        <w:rPr>
          <w:sz w:val="18"/>
          <w:szCs w:val="18"/>
        </w:rPr>
        <w:t>Excess p</w:t>
      </w:r>
      <w:r w:rsidRPr="003D7CF7">
        <w:rPr>
          <w:sz w:val="18"/>
          <w:szCs w:val="18"/>
        </w:rPr>
        <w:t xml:space="preserve">ore water pressure generation as a function of shear strain mobilization for tests </w:t>
      </w:r>
      <m:oMath>
        <m:r>
          <w:rPr>
            <w:rFonts w:ascii="Cambria Math" w:hAnsi="Cambria Math"/>
            <w:sz w:val="18"/>
            <w:szCs w:val="18"/>
          </w:rPr>
          <m:t xml:space="preserve">n </m:t>
        </m:r>
      </m:oMath>
      <w:r w:rsidRPr="003D7CF7">
        <w:rPr>
          <w:sz w:val="18"/>
          <w:szCs w:val="18"/>
        </w:rPr>
        <w:t xml:space="preserve">= 20, </w:t>
      </w:r>
      <m:oMath>
        <m:r>
          <w:rPr>
            <w:rFonts w:ascii="Cambria Math" w:hAnsi="Cambria Math"/>
            <w:sz w:val="18"/>
            <w:szCs w:val="18"/>
          </w:rPr>
          <m:t xml:space="preserve">N </m:t>
        </m:r>
      </m:oMath>
      <w:r w:rsidRPr="003D7CF7">
        <w:rPr>
          <w:sz w:val="18"/>
          <w:szCs w:val="18"/>
        </w:rPr>
        <w:t>=</w:t>
      </w:r>
      <w:r w:rsidR="002658D6" w:rsidRPr="003D7CF7">
        <w:rPr>
          <w:sz w:val="18"/>
          <w:szCs w:val="18"/>
        </w:rPr>
        <w:t xml:space="preserve"> </w:t>
      </w:r>
      <w:r w:rsidRPr="003D7CF7">
        <w:rPr>
          <w:sz w:val="18"/>
          <w:szCs w:val="18"/>
        </w:rPr>
        <w:t xml:space="preserve">1 and </w:t>
      </w:r>
      <m:oMath>
        <m:r>
          <w:rPr>
            <w:rFonts w:ascii="Cambria Math" w:hAnsi="Cambria Math"/>
            <w:sz w:val="18"/>
            <w:szCs w:val="18"/>
          </w:rPr>
          <m:t xml:space="preserve">n </m:t>
        </m:r>
      </m:oMath>
      <w:r w:rsidRPr="003D7CF7">
        <w:rPr>
          <w:sz w:val="18"/>
          <w:szCs w:val="18"/>
        </w:rPr>
        <w:t xml:space="preserve">= 2, </w:t>
      </w:r>
      <m:oMath>
        <m:r>
          <w:rPr>
            <w:rFonts w:ascii="Cambria Math" w:hAnsi="Cambria Math"/>
            <w:sz w:val="18"/>
            <w:szCs w:val="18"/>
          </w:rPr>
          <m:t xml:space="preserve">N </m:t>
        </m:r>
      </m:oMath>
      <w:r w:rsidRPr="003D7CF7">
        <w:rPr>
          <w:sz w:val="18"/>
          <w:szCs w:val="18"/>
        </w:rPr>
        <w:t xml:space="preserve">= 10 (where </w:t>
      </w:r>
      <w:r w:rsidRPr="003D7CF7">
        <w:rPr>
          <w:i/>
          <w:iCs/>
          <w:sz w:val="18"/>
          <w:szCs w:val="18"/>
        </w:rPr>
        <w:t xml:space="preserve">n </w:t>
      </w:r>
      <w:r w:rsidRPr="003D7CF7">
        <w:rPr>
          <w:sz w:val="18"/>
          <w:szCs w:val="18"/>
        </w:rPr>
        <w:t xml:space="preserve">= </w:t>
      </w:r>
      <w:r w:rsidRPr="003D7CF7">
        <w:rPr>
          <w:sz w:val="18"/>
          <w:szCs w:val="18"/>
        </w:rPr>
        <w:t xml:space="preserve">2 </w:t>
      </w:r>
      <w:r w:rsidR="002658D6" w:rsidRPr="003D7CF7">
        <w:rPr>
          <w:sz w:val="18"/>
          <w:szCs w:val="18"/>
        </w:rPr>
        <w:t>re</w:t>
      </w:r>
      <w:r w:rsidRPr="003D7CF7">
        <w:rPr>
          <w:sz w:val="18"/>
          <w:szCs w:val="18"/>
        </w:rPr>
        <w:t>presents the 19</w:t>
      </w:r>
      <w:r w:rsidRPr="003D7CF7">
        <w:rPr>
          <w:sz w:val="18"/>
          <w:szCs w:val="18"/>
          <w:vertAlign w:val="superscript"/>
        </w:rPr>
        <w:t>th</w:t>
      </w:r>
      <w:r w:rsidR="005F78FA" w:rsidRPr="003D7CF7">
        <w:rPr>
          <w:sz w:val="18"/>
          <w:szCs w:val="18"/>
        </w:rPr>
        <w:t xml:space="preserve"> </w:t>
      </w:r>
      <w:r w:rsidRPr="003D7CF7">
        <w:rPr>
          <w:sz w:val="18"/>
          <w:szCs w:val="18"/>
        </w:rPr>
        <w:t>and the 20</w:t>
      </w:r>
      <w:r w:rsidRPr="003D7CF7">
        <w:rPr>
          <w:sz w:val="18"/>
          <w:szCs w:val="18"/>
          <w:vertAlign w:val="superscript"/>
        </w:rPr>
        <w:t>th</w:t>
      </w:r>
      <w:r w:rsidR="005F78FA" w:rsidRPr="003D7CF7">
        <w:rPr>
          <w:sz w:val="18"/>
          <w:szCs w:val="18"/>
        </w:rPr>
        <w:t xml:space="preserve"> </w:t>
      </w:r>
      <w:r w:rsidRPr="003D7CF7">
        <w:rPr>
          <w:sz w:val="18"/>
          <w:szCs w:val="18"/>
        </w:rPr>
        <w:t>cycles)</w:t>
      </w:r>
    </w:p>
    <w:p w14:paraId="278B716C" w14:textId="697804F5" w:rsidR="001214E8" w:rsidRPr="003D7CF7" w:rsidRDefault="00895F62" w:rsidP="00A46EED">
      <w:bookmarkStart w:id="7" w:name="_Ref92806302"/>
      <w:bookmarkStart w:id="8" w:name="_Ref91605809"/>
      <w:r w:rsidRPr="003D7CF7">
        <w:rPr>
          <w:noProof/>
          <w:snapToGrid/>
        </w:rPr>
        <w:drawing>
          <wp:inline distT="0" distB="0" distL="0" distR="0" wp14:anchorId="3C630C43" wp14:editId="42AC50A1">
            <wp:extent cx="3246120" cy="2251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6120" cy="2251710"/>
                    </a:xfrm>
                    <a:prstGeom prst="rect">
                      <a:avLst/>
                    </a:prstGeom>
                  </pic:spPr>
                </pic:pic>
              </a:graphicData>
            </a:graphic>
          </wp:inline>
        </w:drawing>
      </w:r>
    </w:p>
    <w:p w14:paraId="365D4DC1" w14:textId="5076D9B9" w:rsidR="00A46EED" w:rsidRPr="003D7CF7" w:rsidRDefault="00A46EED" w:rsidP="00E9050C">
      <w:pPr>
        <w:jc w:val="both"/>
        <w:rPr>
          <w:sz w:val="18"/>
          <w:szCs w:val="18"/>
        </w:rPr>
      </w:pPr>
      <w:bookmarkStart w:id="9" w:name="_Ref93307137"/>
      <w:r w:rsidRPr="003D7CF7">
        <w:rPr>
          <w:sz w:val="18"/>
          <w:szCs w:val="18"/>
        </w:rPr>
        <w:t xml:space="preserve">Fig. </w:t>
      </w:r>
      <w:r w:rsidRPr="003D7CF7">
        <w:rPr>
          <w:sz w:val="18"/>
          <w:szCs w:val="18"/>
        </w:rPr>
        <w:fldChar w:fldCharType="begin"/>
      </w:r>
      <w:r w:rsidRPr="003D7CF7">
        <w:rPr>
          <w:sz w:val="18"/>
          <w:szCs w:val="18"/>
        </w:rPr>
        <w:instrText xml:space="preserve"> SEQ Figure \* ARABIC </w:instrText>
      </w:r>
      <w:r w:rsidRPr="003D7CF7">
        <w:rPr>
          <w:sz w:val="18"/>
          <w:szCs w:val="18"/>
        </w:rPr>
        <w:fldChar w:fldCharType="separate"/>
      </w:r>
      <w:r w:rsidRPr="003D7CF7">
        <w:rPr>
          <w:noProof/>
          <w:sz w:val="18"/>
          <w:szCs w:val="18"/>
        </w:rPr>
        <w:t>7</w:t>
      </w:r>
      <w:r w:rsidRPr="003D7CF7">
        <w:rPr>
          <w:sz w:val="18"/>
          <w:szCs w:val="18"/>
        </w:rPr>
        <w:fldChar w:fldCharType="end"/>
      </w:r>
      <w:bookmarkEnd w:id="7"/>
      <w:bookmarkEnd w:id="8"/>
      <w:bookmarkEnd w:id="9"/>
      <w:r w:rsidRPr="003D7CF7">
        <w:rPr>
          <w:sz w:val="18"/>
          <w:szCs w:val="18"/>
        </w:rPr>
        <w:t xml:space="preserve"> </w:t>
      </w:r>
      <w:r w:rsidR="00861623" w:rsidRPr="003D7CF7">
        <w:rPr>
          <w:sz w:val="18"/>
          <w:szCs w:val="18"/>
        </w:rPr>
        <w:t>D</w:t>
      </w:r>
      <w:r w:rsidRPr="003D7CF7">
        <w:rPr>
          <w:sz w:val="18"/>
          <w:szCs w:val="18"/>
        </w:rPr>
        <w:t xml:space="preserve">amage accumulation during each loading packet </w:t>
      </w:r>
      <w:r w:rsidR="00861623" w:rsidRPr="003D7CF7">
        <w:rPr>
          <w:sz w:val="18"/>
          <w:szCs w:val="18"/>
        </w:rPr>
        <w:t xml:space="preserve">as a function of </w:t>
      </w:r>
      <w:r w:rsidRPr="003D7CF7">
        <w:rPr>
          <w:sz w:val="18"/>
          <w:szCs w:val="18"/>
        </w:rPr>
        <w:t xml:space="preserve">total cycles completed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t</m:t>
            </m:r>
          </m:sub>
        </m:sSub>
      </m:oMath>
      <w:r w:rsidRPr="003D7CF7">
        <w:rPr>
          <w:sz w:val="18"/>
          <w:szCs w:val="18"/>
        </w:rPr>
        <w:t xml:space="preserve"> for </w:t>
      </w:r>
      <w:r w:rsidR="00861623" w:rsidRPr="003D7CF7">
        <w:rPr>
          <w:sz w:val="18"/>
          <w:szCs w:val="18"/>
        </w:rPr>
        <w:t xml:space="preserve">tests with </w:t>
      </w:r>
      <w:r w:rsidRPr="003D7CF7">
        <w:rPr>
          <w:sz w:val="18"/>
          <w:szCs w:val="18"/>
        </w:rPr>
        <w:t>different number of cycles</w:t>
      </w:r>
      <w:r w:rsidR="005F78FA" w:rsidRPr="003D7CF7">
        <w:rPr>
          <w:sz w:val="18"/>
          <w:szCs w:val="18"/>
        </w:rPr>
        <w:t>,</w:t>
      </w:r>
      <w:r w:rsidRPr="003D7CF7">
        <w:rPr>
          <w:sz w:val="18"/>
          <w:szCs w:val="18"/>
        </w:rPr>
        <w:t xml:space="preserve"> </w:t>
      </w:r>
      <w:r w:rsidR="00B95385" w:rsidRPr="003D7CF7">
        <w:rPr>
          <w:sz w:val="18"/>
          <w:szCs w:val="18"/>
        </w:rPr>
        <w:t xml:space="preserve"> </w:t>
      </w:r>
      <m:oMath>
        <m:r>
          <w:rPr>
            <w:rFonts w:ascii="Cambria Math" w:hAnsi="Cambria Math"/>
            <w:sz w:val="18"/>
            <w:szCs w:val="18"/>
          </w:rPr>
          <m:t xml:space="preserve">n </m:t>
        </m:r>
      </m:oMath>
      <w:r w:rsidRPr="003D7CF7">
        <w:rPr>
          <w:sz w:val="18"/>
          <w:szCs w:val="18"/>
        </w:rPr>
        <w:t>per packet</w:t>
      </w:r>
    </w:p>
    <w:p w14:paraId="167C08BF" w14:textId="77777777" w:rsidR="0073570C" w:rsidRPr="003D7CF7" w:rsidRDefault="0073570C" w:rsidP="0073570C">
      <w:pPr>
        <w:jc w:val="both"/>
        <w:rPr>
          <w:sz w:val="18"/>
          <w:szCs w:val="18"/>
        </w:rPr>
      </w:pPr>
    </w:p>
    <w:p w14:paraId="6C68474A" w14:textId="5596D526" w:rsidR="0073570C" w:rsidRPr="003D7CF7" w:rsidRDefault="0073570C" w:rsidP="0073570C">
      <w:pPr>
        <w:jc w:val="both"/>
        <w:rPr>
          <w:sz w:val="18"/>
          <w:szCs w:val="18"/>
        </w:rPr>
      </w:pPr>
      <w:r w:rsidRPr="003D7CF7">
        <w:rPr>
          <w:sz w:val="18"/>
          <w:szCs w:val="18"/>
        </w:rPr>
        <w:t xml:space="preserve">The results show that the change in the damage depends on two factors: </w:t>
      </w:r>
    </w:p>
    <w:p w14:paraId="7783D14C" w14:textId="77777777" w:rsidR="0073570C" w:rsidRPr="003D7CF7" w:rsidRDefault="0073570C" w:rsidP="00C71ED8">
      <w:pPr>
        <w:widowControl/>
        <w:numPr>
          <w:ilvl w:val="0"/>
          <w:numId w:val="25"/>
        </w:numPr>
        <w:spacing w:after="160"/>
        <w:ind w:left="426" w:hanging="284"/>
        <w:contextualSpacing/>
        <w:jc w:val="both"/>
        <w:rPr>
          <w:rFonts w:ascii="Calibri" w:eastAsia="Calibri" w:hAnsi="Calibri"/>
          <w:snapToGrid/>
          <w:sz w:val="18"/>
          <w:szCs w:val="18"/>
          <w:lang w:val="en-GB"/>
        </w:rPr>
      </w:pPr>
      <w:r w:rsidRPr="003D7CF7">
        <w:rPr>
          <w:rFonts w:eastAsia="Calibri"/>
          <w:snapToGrid/>
          <w:sz w:val="18"/>
          <w:szCs w:val="18"/>
          <w:lang w:val="en-GB"/>
        </w:rPr>
        <w:t>The loading duration, or the number of cycles per loading packet.</w:t>
      </w:r>
    </w:p>
    <w:p w14:paraId="170154B6" w14:textId="77777777" w:rsidR="0073570C" w:rsidRPr="003D7CF7" w:rsidRDefault="0073570C" w:rsidP="00A7019B">
      <w:pPr>
        <w:widowControl/>
        <w:numPr>
          <w:ilvl w:val="0"/>
          <w:numId w:val="25"/>
        </w:numPr>
        <w:spacing w:after="160"/>
        <w:ind w:left="426" w:hanging="284"/>
        <w:contextualSpacing/>
        <w:jc w:val="both"/>
        <w:rPr>
          <w:rFonts w:ascii="Calibri" w:eastAsia="Calibri" w:hAnsi="Calibri"/>
          <w:snapToGrid/>
          <w:sz w:val="22"/>
          <w:szCs w:val="22"/>
          <w:lang w:val="en-GB"/>
        </w:rPr>
      </w:pPr>
      <w:r w:rsidRPr="003D7CF7">
        <w:rPr>
          <w:rFonts w:eastAsia="Calibri"/>
          <w:snapToGrid/>
          <w:sz w:val="18"/>
          <w:szCs w:val="18"/>
          <w:lang w:val="en-GB"/>
        </w:rPr>
        <w:t>The number of consolidation intervals between loading cycles.</w:t>
      </w:r>
    </w:p>
    <w:p w14:paraId="291B8696" w14:textId="77777777" w:rsidR="0073570C" w:rsidRPr="003D7CF7" w:rsidRDefault="0073570C" w:rsidP="0073570C">
      <w:pPr>
        <w:jc w:val="both"/>
        <w:rPr>
          <w:sz w:val="18"/>
          <w:szCs w:val="18"/>
        </w:rPr>
      </w:pPr>
      <w:r w:rsidRPr="003D7CF7">
        <w:rPr>
          <w:sz w:val="18"/>
          <w:szCs w:val="18"/>
        </w:rPr>
        <w:t xml:space="preserve">The same trends as seen in </w:t>
      </w:r>
      <w:r w:rsidRPr="003D7CF7">
        <w:rPr>
          <w:sz w:val="18"/>
          <w:szCs w:val="18"/>
        </w:rPr>
        <w:fldChar w:fldCharType="begin"/>
      </w:r>
      <w:r w:rsidRPr="003D7CF7">
        <w:rPr>
          <w:sz w:val="18"/>
          <w:szCs w:val="18"/>
        </w:rPr>
        <w:instrText xml:space="preserve"> REF _Ref93307137 \h  \* MERGEFORMAT </w:instrText>
      </w:r>
      <w:r w:rsidRPr="003D7CF7">
        <w:rPr>
          <w:sz w:val="18"/>
          <w:szCs w:val="18"/>
        </w:rPr>
      </w:r>
      <w:r w:rsidRPr="003D7CF7">
        <w:rPr>
          <w:sz w:val="18"/>
          <w:szCs w:val="18"/>
        </w:rPr>
        <w:fldChar w:fldCharType="separate"/>
      </w:r>
      <w:r w:rsidRPr="003D7CF7">
        <w:rPr>
          <w:sz w:val="18"/>
          <w:szCs w:val="18"/>
        </w:rPr>
        <w:t>Fig. 7</w:t>
      </w:r>
      <w:r w:rsidRPr="003D7CF7">
        <w:rPr>
          <w:sz w:val="18"/>
          <w:szCs w:val="18"/>
        </w:rPr>
        <w:fldChar w:fldCharType="end"/>
      </w:r>
      <w:r w:rsidRPr="003D7CF7">
        <w:rPr>
          <w:sz w:val="18"/>
          <w:szCs w:val="18"/>
        </w:rPr>
        <w:t xml:space="preserve"> are illustrated in </w:t>
      </w:r>
      <w:r w:rsidRPr="003D7CF7">
        <w:rPr>
          <w:sz w:val="18"/>
          <w:szCs w:val="18"/>
        </w:rPr>
        <w:fldChar w:fldCharType="begin"/>
      </w:r>
      <w:r w:rsidRPr="003D7CF7">
        <w:rPr>
          <w:sz w:val="18"/>
          <w:szCs w:val="18"/>
        </w:rPr>
        <w:instrText xml:space="preserve"> REF _Ref92803813 \h  \* MERGEFORMAT </w:instrText>
      </w:r>
      <w:r w:rsidRPr="003D7CF7">
        <w:rPr>
          <w:sz w:val="18"/>
          <w:szCs w:val="18"/>
        </w:rPr>
      </w:r>
      <w:r w:rsidRPr="003D7CF7">
        <w:rPr>
          <w:sz w:val="18"/>
          <w:szCs w:val="18"/>
        </w:rPr>
        <w:fldChar w:fldCharType="separate"/>
      </w:r>
      <w:r w:rsidRPr="003D7CF7">
        <w:rPr>
          <w:sz w:val="18"/>
          <w:szCs w:val="18"/>
        </w:rPr>
        <w:t>Fig. 8</w:t>
      </w:r>
      <w:r w:rsidRPr="003D7CF7">
        <w:rPr>
          <w:sz w:val="18"/>
          <w:szCs w:val="18"/>
        </w:rPr>
        <w:fldChar w:fldCharType="end"/>
      </w:r>
      <w:r w:rsidRPr="003D7CF7">
        <w:rPr>
          <w:sz w:val="18"/>
          <w:szCs w:val="18"/>
        </w:rPr>
        <w:t xml:space="preserve">a, which shows the final damage accumulated at the end of each loading packet against the total number of cycles applied,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t</m:t>
            </m:r>
          </m:sub>
        </m:sSub>
      </m:oMath>
      <w:r w:rsidRPr="003D7CF7">
        <w:rPr>
          <w:sz w:val="18"/>
          <w:szCs w:val="18"/>
        </w:rPr>
        <w:t xml:space="preserve">. For a higher </w:t>
      </w:r>
      <m:oMath>
        <m:r>
          <w:rPr>
            <w:rFonts w:ascii="Cambria Math" w:hAnsi="Cambria Math"/>
            <w:sz w:val="18"/>
            <w:szCs w:val="18"/>
          </w:rPr>
          <m:t xml:space="preserve">N </m:t>
        </m:r>
      </m:oMath>
      <w:r w:rsidRPr="003D7CF7">
        <w:rPr>
          <w:sz w:val="18"/>
          <w:szCs w:val="18"/>
        </w:rPr>
        <w:t xml:space="preserve">or number of consolidation intervals, the damage decreased for each subsequent applied load packet. This is also observed in </w:t>
      </w:r>
      <w:r w:rsidRPr="003D7CF7">
        <w:rPr>
          <w:sz w:val="18"/>
          <w:szCs w:val="18"/>
        </w:rPr>
        <w:fldChar w:fldCharType="begin"/>
      </w:r>
      <w:r w:rsidRPr="003D7CF7">
        <w:rPr>
          <w:sz w:val="18"/>
          <w:szCs w:val="18"/>
        </w:rPr>
        <w:instrText xml:space="preserve"> REF _Ref92102978 \h  \* MERGEFORMAT </w:instrText>
      </w:r>
      <w:r w:rsidRPr="003D7CF7">
        <w:rPr>
          <w:sz w:val="18"/>
          <w:szCs w:val="18"/>
        </w:rPr>
      </w:r>
      <w:r w:rsidRPr="003D7CF7">
        <w:rPr>
          <w:sz w:val="18"/>
          <w:szCs w:val="18"/>
        </w:rPr>
        <w:fldChar w:fldCharType="separate"/>
      </w:r>
      <w:r w:rsidRPr="003D7CF7">
        <w:rPr>
          <w:sz w:val="18"/>
          <w:szCs w:val="18"/>
        </w:rPr>
        <w:t>Fig. 8</w:t>
      </w:r>
      <w:r w:rsidRPr="003D7CF7">
        <w:rPr>
          <w:sz w:val="18"/>
          <w:szCs w:val="18"/>
        </w:rPr>
        <w:fldChar w:fldCharType="end"/>
      </w:r>
      <w:r w:rsidRPr="003D7CF7">
        <w:rPr>
          <w:sz w:val="18"/>
          <w:szCs w:val="18"/>
        </w:rPr>
        <w:t>b, which compares the damage generated at the end of the final loading packet for the four tests.</w:t>
      </w:r>
    </w:p>
    <w:p w14:paraId="24B453AA" w14:textId="77777777" w:rsidR="0073570C" w:rsidRPr="003D7CF7" w:rsidRDefault="0073570C" w:rsidP="00A7019B"/>
    <w:p w14:paraId="487E481D" w14:textId="57C6FF91" w:rsidR="005436AD" w:rsidRPr="003D7CF7" w:rsidRDefault="005436AD" w:rsidP="005436AD">
      <w:pPr>
        <w:pStyle w:val="Heading2"/>
        <w:spacing w:after="120"/>
      </w:pPr>
      <w:r w:rsidRPr="003D7CF7">
        <w:t xml:space="preserve">Void Ratio and Compression Response </w:t>
      </w:r>
    </w:p>
    <w:p w14:paraId="735C46DC" w14:textId="2202EFD9" w:rsidR="00F55FB1" w:rsidRPr="003D7CF7" w:rsidRDefault="00284C38" w:rsidP="00D32AF3">
      <w:pPr>
        <w:autoSpaceDE w:val="0"/>
        <w:autoSpaceDN w:val="0"/>
        <w:adjustRightInd w:val="0"/>
        <w:jc w:val="both"/>
        <w:rPr>
          <w:sz w:val="18"/>
          <w:szCs w:val="18"/>
        </w:rPr>
      </w:pPr>
      <w:r w:rsidRPr="003D7CF7">
        <w:rPr>
          <w:sz w:val="18"/>
          <w:szCs w:val="18"/>
        </w:rPr>
        <w:t>Void ratio</w:t>
      </w:r>
      <w:r w:rsidR="00DE3E33" w:rsidRPr="003D7CF7">
        <w:rPr>
          <w:sz w:val="18"/>
          <w:szCs w:val="18"/>
        </w:rPr>
        <w:t xml:space="preserve"> </w:t>
      </w:r>
      <w:r w:rsidRPr="003D7CF7">
        <w:rPr>
          <w:sz w:val="18"/>
          <w:szCs w:val="18"/>
        </w:rPr>
        <w:t xml:space="preserve">reduced </w:t>
      </w:r>
      <w:proofErr w:type="gramStart"/>
      <w:r w:rsidRPr="003D7CF7">
        <w:rPr>
          <w:sz w:val="18"/>
          <w:szCs w:val="18"/>
        </w:rPr>
        <w:t>as a result of</w:t>
      </w:r>
      <w:proofErr w:type="gramEnd"/>
      <w:r w:rsidRPr="003D7CF7">
        <w:rPr>
          <w:sz w:val="18"/>
          <w:szCs w:val="18"/>
        </w:rPr>
        <w:t xml:space="preserve"> </w:t>
      </w:r>
      <w:r w:rsidR="000F753B" w:rsidRPr="003D7CF7">
        <w:rPr>
          <w:sz w:val="18"/>
          <w:szCs w:val="18"/>
        </w:rPr>
        <w:t xml:space="preserve">the </w:t>
      </w:r>
      <w:r w:rsidRPr="003D7CF7">
        <w:rPr>
          <w:sz w:val="18"/>
          <w:szCs w:val="18"/>
        </w:rPr>
        <w:t xml:space="preserve">dissipation of </w:t>
      </w:r>
      <w:r w:rsidR="009320B4" w:rsidRPr="003D7CF7">
        <w:rPr>
          <w:sz w:val="18"/>
          <w:szCs w:val="18"/>
        </w:rPr>
        <w:t xml:space="preserve">excess </w:t>
      </w:r>
      <w:r w:rsidRPr="003D7CF7">
        <w:rPr>
          <w:sz w:val="18"/>
          <w:szCs w:val="18"/>
        </w:rPr>
        <w:t>pore pressure f</w:t>
      </w:r>
      <w:r w:rsidR="005436AD" w:rsidRPr="003D7CF7">
        <w:rPr>
          <w:sz w:val="18"/>
          <w:szCs w:val="18"/>
        </w:rPr>
        <w:t xml:space="preserve">or the lightly overconsolidated conditions </w:t>
      </w:r>
      <w:r w:rsidR="00E9050C" w:rsidRPr="003D7CF7">
        <w:rPr>
          <w:sz w:val="18"/>
          <w:szCs w:val="18"/>
        </w:rPr>
        <w:t>(</w:t>
      </w:r>
      <w:r w:rsidR="00A24E40" w:rsidRPr="003D7CF7">
        <w:rPr>
          <w:sz w:val="18"/>
          <w:szCs w:val="18"/>
        </w:rPr>
        <w:t>i.e.,</w:t>
      </w:r>
      <w:r w:rsidR="005436AD" w:rsidRPr="003D7CF7">
        <w:rPr>
          <w:sz w:val="18"/>
          <w:szCs w:val="18"/>
        </w:rPr>
        <w:t xml:space="preserve"> on the wet side of </w:t>
      </w:r>
      <w:r w:rsidR="00B31329" w:rsidRPr="003D7CF7">
        <w:rPr>
          <w:sz w:val="18"/>
          <w:szCs w:val="18"/>
        </w:rPr>
        <w:t xml:space="preserve">the </w:t>
      </w:r>
      <w:r w:rsidR="005436AD" w:rsidRPr="003D7CF7">
        <w:rPr>
          <w:sz w:val="18"/>
          <w:szCs w:val="18"/>
        </w:rPr>
        <w:t>critical state</w:t>
      </w:r>
      <w:r w:rsidR="00E9050C" w:rsidRPr="003D7CF7">
        <w:rPr>
          <w:sz w:val="18"/>
          <w:szCs w:val="18"/>
        </w:rPr>
        <w:t>)</w:t>
      </w:r>
      <w:r w:rsidR="005436AD" w:rsidRPr="003D7CF7">
        <w:rPr>
          <w:sz w:val="18"/>
          <w:szCs w:val="18"/>
        </w:rPr>
        <w:t xml:space="preserve"> that are considered in this study</w:t>
      </w:r>
      <w:r w:rsidR="000F753B" w:rsidRPr="003D7CF7">
        <w:rPr>
          <w:sz w:val="18"/>
          <w:szCs w:val="18"/>
        </w:rPr>
        <w:t>;</w:t>
      </w:r>
      <w:r w:rsidR="005436AD" w:rsidRPr="003D7CF7">
        <w:rPr>
          <w:sz w:val="18"/>
          <w:szCs w:val="18"/>
        </w:rPr>
        <w:t xml:space="preserve"> </w:t>
      </w:r>
      <w:r w:rsidR="000F753B" w:rsidRPr="003D7CF7">
        <w:rPr>
          <w:sz w:val="18"/>
          <w:szCs w:val="18"/>
        </w:rPr>
        <w:t>that is</w:t>
      </w:r>
      <w:r w:rsidR="00A24E40" w:rsidRPr="003D7CF7">
        <w:rPr>
          <w:sz w:val="18"/>
          <w:szCs w:val="18"/>
        </w:rPr>
        <w:t>,</w:t>
      </w:r>
      <w:r w:rsidR="005436AD" w:rsidRPr="003D7CF7">
        <w:rPr>
          <w:sz w:val="18"/>
          <w:szCs w:val="18"/>
        </w:rPr>
        <w:t xml:space="preserve"> samples densified </w:t>
      </w:r>
      <w:r w:rsidRPr="003D7CF7">
        <w:rPr>
          <w:sz w:val="18"/>
          <w:szCs w:val="18"/>
        </w:rPr>
        <w:t xml:space="preserve">and hardened </w:t>
      </w:r>
      <w:r w:rsidR="005436AD" w:rsidRPr="003D7CF7">
        <w:rPr>
          <w:sz w:val="18"/>
          <w:szCs w:val="18"/>
        </w:rPr>
        <w:t>during each intervening consolidation period, applied between loading packets. The higher the excess pore</w:t>
      </w:r>
      <w:r w:rsidR="00075C07" w:rsidRPr="003D7CF7">
        <w:rPr>
          <w:sz w:val="18"/>
          <w:szCs w:val="18"/>
        </w:rPr>
        <w:t xml:space="preserve"> </w:t>
      </w:r>
      <w:r w:rsidR="005436AD" w:rsidRPr="003D7CF7">
        <w:rPr>
          <w:sz w:val="18"/>
          <w:szCs w:val="18"/>
        </w:rPr>
        <w:t xml:space="preserve">water pressure (or damage) generated in a preceding load packet, the greater the reduction in </w:t>
      </w:r>
      <w:r w:rsidR="003831FA" w:rsidRPr="003D7CF7">
        <w:rPr>
          <w:sz w:val="18"/>
          <w:szCs w:val="18"/>
        </w:rPr>
        <w:t xml:space="preserve">the </w:t>
      </w:r>
      <w:r w:rsidR="005436AD" w:rsidRPr="003D7CF7">
        <w:rPr>
          <w:sz w:val="18"/>
          <w:szCs w:val="18"/>
        </w:rPr>
        <w:t xml:space="preserve">void ratio during the following consolidation period as the excess pore pressures dissipated. This is illustrated in </w:t>
      </w:r>
      <w:r w:rsidR="005436AD" w:rsidRPr="003D7CF7">
        <w:rPr>
          <w:sz w:val="18"/>
          <w:szCs w:val="18"/>
        </w:rPr>
        <w:fldChar w:fldCharType="begin"/>
      </w:r>
      <w:r w:rsidR="005436AD" w:rsidRPr="003D7CF7">
        <w:rPr>
          <w:sz w:val="18"/>
          <w:szCs w:val="18"/>
        </w:rPr>
        <w:instrText xml:space="preserve"> REF _Ref91606318 \h  \* MERGEFORMAT </w:instrText>
      </w:r>
      <w:r w:rsidR="005436AD" w:rsidRPr="003D7CF7">
        <w:rPr>
          <w:sz w:val="18"/>
          <w:szCs w:val="18"/>
        </w:rPr>
      </w:r>
      <w:r w:rsidR="005436AD" w:rsidRPr="003D7CF7">
        <w:rPr>
          <w:sz w:val="18"/>
          <w:szCs w:val="18"/>
        </w:rPr>
        <w:fldChar w:fldCharType="separate"/>
      </w:r>
      <w:r w:rsidR="005436AD" w:rsidRPr="003D7CF7">
        <w:rPr>
          <w:sz w:val="18"/>
          <w:szCs w:val="18"/>
        </w:rPr>
        <w:t xml:space="preserve">Fig. </w:t>
      </w:r>
      <w:r w:rsidR="005436AD" w:rsidRPr="003D7CF7">
        <w:rPr>
          <w:noProof/>
          <w:sz w:val="18"/>
          <w:szCs w:val="18"/>
        </w:rPr>
        <w:t>9</w:t>
      </w:r>
      <w:r w:rsidR="005436AD" w:rsidRPr="003D7CF7">
        <w:rPr>
          <w:sz w:val="18"/>
          <w:szCs w:val="18"/>
        </w:rPr>
        <w:fldChar w:fldCharType="end"/>
      </w:r>
      <w:r w:rsidR="005436AD" w:rsidRPr="003D7CF7">
        <w:rPr>
          <w:sz w:val="18"/>
          <w:szCs w:val="18"/>
        </w:rPr>
        <w:t xml:space="preserve"> in</w:t>
      </w:r>
      <w:r w:rsidR="00B31329" w:rsidRPr="003D7CF7">
        <w:rPr>
          <w:sz w:val="18"/>
          <w:szCs w:val="18"/>
        </w:rPr>
        <w:t xml:space="preserve"> the</w:t>
      </w:r>
      <w:r w:rsidR="005436AD" w:rsidRPr="003D7CF7">
        <w:rPr>
          <w:sz w:val="18"/>
          <w:szCs w:val="18"/>
        </w:rPr>
        <w:t xml:space="preserve"> </w:t>
      </w:r>
      <m:oMath>
        <m:r>
          <w:rPr>
            <w:rFonts w:ascii="Cambria Math" w:hAnsi="Cambria Math"/>
            <w:sz w:val="18"/>
            <w:szCs w:val="18"/>
          </w:rPr>
          <m:t>e</m:t>
        </m:r>
      </m:oMath>
      <w:r w:rsidR="005436AD" w:rsidRPr="003D7CF7">
        <w:rPr>
          <w:sz w:val="18"/>
          <w:szCs w:val="18"/>
        </w:rPr>
        <w:t xml:space="preserve"> v</w:t>
      </w:r>
      <w:proofErr w:type="spellStart"/>
      <w:r w:rsidR="000B0828" w:rsidRPr="003D7CF7">
        <w:rPr>
          <w:sz w:val="18"/>
          <w:szCs w:val="18"/>
        </w:rPr>
        <w:t>ersu</w:t>
      </w:r>
      <w:r w:rsidR="005436AD" w:rsidRPr="003D7CF7">
        <w:rPr>
          <w:sz w:val="18"/>
          <w:szCs w:val="18"/>
        </w:rPr>
        <w:t>s</w:t>
      </w:r>
      <w:proofErr w:type="spellEnd"/>
      <w:r w:rsidR="005436AD" w:rsidRPr="003D7CF7">
        <w:rPr>
          <w:sz w:val="18"/>
          <w:szCs w:val="18"/>
        </w:rPr>
        <w:t xml:space="preserve"> </w:t>
      </w:r>
      <m:oMath>
        <m:func>
          <m:funcPr>
            <m:ctrlPr>
              <w:rPr>
                <w:rFonts w:ascii="Cambria Math" w:hAnsi="Cambria Math"/>
                <w:i/>
                <w:sz w:val="18"/>
                <w:szCs w:val="18"/>
              </w:rPr>
            </m:ctrlPr>
          </m:funcPr>
          <m:fName>
            <m:r>
              <m:rPr>
                <m:sty m:val="p"/>
              </m:rPr>
              <w:rPr>
                <w:rFonts w:ascii="Cambria Math" w:hAnsi="Cambria Math"/>
                <w:sz w:val="18"/>
                <w:szCs w:val="18"/>
              </w:rPr>
              <m:t>log</m:t>
            </m:r>
          </m:fName>
          <m:e>
            <m:sSubSup>
              <m:sSubSupPr>
                <m:ctrlPr>
                  <w:rPr>
                    <w:rFonts w:ascii="Cambria Math" w:hAnsi="Cambria Math"/>
                    <w:i/>
                    <w:sz w:val="18"/>
                    <w:szCs w:val="18"/>
                  </w:rPr>
                </m:ctrlPr>
              </m:sSubSupPr>
              <m:e>
                <m:r>
                  <w:rPr>
                    <w:rFonts w:ascii="Cambria Math" w:hAnsi="Cambria Math"/>
                    <w:sz w:val="18"/>
                    <w:szCs w:val="18"/>
                  </w:rPr>
                  <m:t>σ</m:t>
                </m:r>
              </m:e>
              <m:sub>
                <m:r>
                  <w:rPr>
                    <w:rFonts w:ascii="Cambria Math" w:hAnsi="Cambria Math"/>
                    <w:sz w:val="18"/>
                    <w:szCs w:val="18"/>
                  </w:rPr>
                  <m:t>v</m:t>
                </m:r>
              </m:sub>
              <m:sup>
                <m:r>
                  <w:rPr>
                    <w:rFonts w:ascii="Cambria Math" w:hAnsi="Cambria Math"/>
                    <w:sz w:val="18"/>
                    <w:szCs w:val="18"/>
                  </w:rPr>
                  <m:t>'</m:t>
                </m:r>
              </m:sup>
            </m:sSubSup>
          </m:e>
        </m:func>
        <m:r>
          <w:rPr>
            <w:rFonts w:ascii="Cambria Math" w:hAnsi="Cambria Math"/>
            <w:sz w:val="18"/>
            <w:szCs w:val="18"/>
          </w:rPr>
          <m:t xml:space="preserve"> </m:t>
        </m:r>
      </m:oMath>
      <w:r w:rsidR="005436AD" w:rsidRPr="003D7CF7">
        <w:rPr>
          <w:sz w:val="18"/>
          <w:szCs w:val="18"/>
        </w:rPr>
        <w:t xml:space="preserve"> </w:t>
      </w:r>
      <w:r w:rsidRPr="003D7CF7">
        <w:rPr>
          <w:sz w:val="18"/>
          <w:szCs w:val="18"/>
        </w:rPr>
        <w:t xml:space="preserve">space </w:t>
      </w:r>
      <w:r w:rsidR="005436AD" w:rsidRPr="003D7CF7">
        <w:rPr>
          <w:sz w:val="18"/>
          <w:szCs w:val="18"/>
        </w:rPr>
        <w:t xml:space="preserve">for each of the four tests. Void ratios have been normalized by the initial void ratio, </w:t>
      </w: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0</m:t>
            </m:r>
          </m:sub>
        </m:sSub>
      </m:oMath>
      <w:r w:rsidR="00C9063E" w:rsidRPr="003D7CF7">
        <w:rPr>
          <w:sz w:val="18"/>
          <w:szCs w:val="18"/>
        </w:rPr>
        <w:t xml:space="preserve">, </w:t>
      </w:r>
      <w:r w:rsidR="005436AD" w:rsidRPr="003D7CF7">
        <w:rPr>
          <w:sz w:val="18"/>
          <w:szCs w:val="18"/>
        </w:rPr>
        <w:t xml:space="preserve">after the initial consolidation stress </w:t>
      </w:r>
      <m:oMath>
        <m:sSubSup>
          <m:sSubSupPr>
            <m:ctrlPr>
              <w:rPr>
                <w:rFonts w:ascii="Cambria Math" w:hAnsi="Cambria Math"/>
                <w:i/>
                <w:sz w:val="18"/>
                <w:szCs w:val="18"/>
              </w:rPr>
            </m:ctrlPr>
          </m:sSubSupPr>
          <m:e>
            <m:r>
              <w:rPr>
                <w:rFonts w:ascii="Cambria Math" w:hAnsi="Cambria Math"/>
                <w:sz w:val="18"/>
                <w:szCs w:val="18"/>
              </w:rPr>
              <m:t>σ</m:t>
            </m:r>
          </m:e>
          <m:sub>
            <m:r>
              <w:rPr>
                <w:rFonts w:ascii="Cambria Math" w:hAnsi="Cambria Math"/>
                <w:sz w:val="18"/>
                <w:szCs w:val="18"/>
              </w:rPr>
              <m:t>vc</m:t>
            </m:r>
          </m:sub>
          <m:sup>
            <m:r>
              <w:rPr>
                <w:rFonts w:ascii="Cambria Math" w:hAnsi="Cambria Math"/>
                <w:sz w:val="18"/>
                <w:szCs w:val="18"/>
              </w:rPr>
              <m:t>'</m:t>
            </m:r>
          </m:sup>
        </m:sSubSup>
      </m:oMath>
      <w:r w:rsidR="005436AD" w:rsidRPr="003D7CF7">
        <w:rPr>
          <w:sz w:val="18"/>
          <w:szCs w:val="18"/>
        </w:rPr>
        <w:t xml:space="preserve"> was applied for each sample. Smaller generated excess pore pressures led to </w:t>
      </w:r>
      <w:r w:rsidR="00C9063E" w:rsidRPr="003D7CF7">
        <w:rPr>
          <w:sz w:val="18"/>
          <w:szCs w:val="18"/>
        </w:rPr>
        <w:t xml:space="preserve">a </w:t>
      </w:r>
      <w:r w:rsidR="005436AD" w:rsidRPr="003D7CF7">
        <w:rPr>
          <w:sz w:val="18"/>
          <w:szCs w:val="18"/>
        </w:rPr>
        <w:t xml:space="preserve">smaller incremental reduction in </w:t>
      </w:r>
      <w:r w:rsidR="00223C18" w:rsidRPr="003D7CF7">
        <w:rPr>
          <w:sz w:val="18"/>
          <w:szCs w:val="18"/>
        </w:rPr>
        <w:t xml:space="preserve">the </w:t>
      </w:r>
      <w:r w:rsidR="005436AD" w:rsidRPr="003D7CF7">
        <w:rPr>
          <w:sz w:val="18"/>
          <w:szCs w:val="18"/>
        </w:rPr>
        <w:t>void ratio during the intervening consolidation periods.</w:t>
      </w:r>
      <w:r w:rsidR="00D32AF3" w:rsidRPr="003D7CF7">
        <w:rPr>
          <w:sz w:val="18"/>
          <w:szCs w:val="18"/>
        </w:rPr>
        <w:t xml:space="preserve"> </w:t>
      </w:r>
    </w:p>
    <w:p w14:paraId="60DE8423" w14:textId="26FC6F15" w:rsidR="001019FC" w:rsidRPr="003D7CF7" w:rsidRDefault="001019FC" w:rsidP="001019FC">
      <w:pPr>
        <w:ind w:firstLine="284"/>
        <w:jc w:val="both"/>
        <w:rPr>
          <w:sz w:val="18"/>
          <w:szCs w:val="18"/>
        </w:rPr>
      </w:pPr>
      <w:r w:rsidRPr="003D7CF7">
        <w:rPr>
          <w:sz w:val="18"/>
          <w:szCs w:val="18"/>
        </w:rPr>
        <w:t>This trend can also be observed when plotting changes in the void ratio against the total number of cycles (</w:t>
      </w:r>
      <w:r w:rsidRPr="003D7CF7">
        <w:rPr>
          <w:sz w:val="18"/>
          <w:szCs w:val="18"/>
        </w:rPr>
        <w:fldChar w:fldCharType="begin"/>
      </w:r>
      <w:r w:rsidRPr="003D7CF7">
        <w:rPr>
          <w:sz w:val="18"/>
          <w:szCs w:val="18"/>
        </w:rPr>
        <w:instrText xml:space="preserve"> REF _Ref92803765 \h  \* MERGEFORMAT </w:instrText>
      </w:r>
      <w:r w:rsidRPr="003D7CF7">
        <w:rPr>
          <w:sz w:val="18"/>
          <w:szCs w:val="18"/>
        </w:rPr>
      </w:r>
      <w:r w:rsidRPr="003D7CF7">
        <w:rPr>
          <w:sz w:val="18"/>
          <w:szCs w:val="18"/>
        </w:rPr>
        <w:fldChar w:fldCharType="separate"/>
      </w:r>
      <w:r w:rsidRPr="003D7CF7">
        <w:rPr>
          <w:sz w:val="18"/>
          <w:szCs w:val="18"/>
        </w:rPr>
        <w:t>Fig. 10</w:t>
      </w:r>
      <w:r w:rsidRPr="003D7CF7">
        <w:rPr>
          <w:sz w:val="18"/>
          <w:szCs w:val="18"/>
        </w:rPr>
        <w:fldChar w:fldCharType="end"/>
      </w:r>
      <w:r w:rsidRPr="003D7CF7">
        <w:rPr>
          <w:sz w:val="18"/>
          <w:szCs w:val="18"/>
        </w:rPr>
        <w:t xml:space="preserve">). Greater reductions in the void ratio were observed in samples that were cyclically loaded in fewer packets (i.e., more cycles per packet), consistent with the trends in excess pore water pressure buildup (or damage) in </w:t>
      </w:r>
      <w:r w:rsidRPr="003D7CF7">
        <w:rPr>
          <w:sz w:val="18"/>
          <w:szCs w:val="18"/>
        </w:rPr>
        <w:fldChar w:fldCharType="begin"/>
      </w:r>
      <w:r w:rsidRPr="003D7CF7">
        <w:rPr>
          <w:sz w:val="18"/>
          <w:szCs w:val="18"/>
        </w:rPr>
        <w:instrText xml:space="preserve"> REF _Ref92803813 \h  \* MERGEFORMAT </w:instrText>
      </w:r>
      <w:r w:rsidRPr="003D7CF7">
        <w:rPr>
          <w:sz w:val="18"/>
          <w:szCs w:val="18"/>
        </w:rPr>
      </w:r>
      <w:r w:rsidRPr="003D7CF7">
        <w:rPr>
          <w:sz w:val="18"/>
          <w:szCs w:val="18"/>
        </w:rPr>
        <w:fldChar w:fldCharType="separate"/>
      </w:r>
      <w:r w:rsidRPr="003D7CF7">
        <w:rPr>
          <w:sz w:val="18"/>
          <w:szCs w:val="18"/>
        </w:rPr>
        <w:t>Fig. 8</w:t>
      </w:r>
      <w:r w:rsidRPr="003D7CF7">
        <w:rPr>
          <w:sz w:val="18"/>
          <w:szCs w:val="18"/>
        </w:rPr>
        <w:fldChar w:fldCharType="end"/>
      </w:r>
      <w:r w:rsidRPr="003D7CF7">
        <w:rPr>
          <w:sz w:val="18"/>
          <w:szCs w:val="18"/>
        </w:rPr>
        <w:t xml:space="preserve">, as would be expected.  For instance, for </w:t>
      </w:r>
      <m:oMath>
        <m:r>
          <m:rPr>
            <m:sty m:val="p"/>
          </m:rPr>
          <w:rPr>
            <w:rFonts w:ascii="Cambria Math" w:hAnsi="Cambria Math"/>
            <w:sz w:val="18"/>
            <w:szCs w:val="18"/>
          </w:rPr>
          <m:t>the</m:t>
        </m:r>
        <m:r>
          <w:rPr>
            <w:rFonts w:ascii="Cambria Math" w:hAnsi="Cambria Math"/>
            <w:sz w:val="18"/>
            <w:szCs w:val="18"/>
          </w:rPr>
          <m:t xml:space="preserve"> n </m:t>
        </m:r>
      </m:oMath>
      <w:r w:rsidRPr="003D7CF7">
        <w:rPr>
          <w:sz w:val="18"/>
          <w:szCs w:val="18"/>
        </w:rPr>
        <w:t xml:space="preserve">= 2, </w:t>
      </w:r>
      <m:oMath>
        <m:r>
          <w:rPr>
            <w:rFonts w:ascii="Cambria Math" w:hAnsi="Cambria Math"/>
            <w:sz w:val="18"/>
            <w:szCs w:val="18"/>
          </w:rPr>
          <m:t xml:space="preserve">N </m:t>
        </m:r>
      </m:oMath>
      <w:r w:rsidRPr="003D7CF7">
        <w:rPr>
          <w:sz w:val="18"/>
          <w:szCs w:val="18"/>
        </w:rPr>
        <w:t xml:space="preserve">= 10 test, the void ratio seems to approach a final void ratio of about </w:t>
      </w:r>
      <m:oMath>
        <m:r>
          <w:rPr>
            <w:rFonts w:ascii="Cambria Math" w:hAnsi="Cambria Math"/>
            <w:sz w:val="18"/>
            <w:szCs w:val="18"/>
          </w:rPr>
          <m:t>e/</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0</m:t>
            </m:r>
          </m:sub>
        </m:sSub>
      </m:oMath>
      <w:r w:rsidRPr="003D7CF7">
        <w:rPr>
          <w:sz w:val="18"/>
          <w:szCs w:val="18"/>
        </w:rPr>
        <w:t xml:space="preserve"> ~ 0.98, and the limit tends toward a lower </w:t>
      </w:r>
      <m:oMath>
        <m:r>
          <w:rPr>
            <w:rFonts w:ascii="Cambria Math" w:hAnsi="Cambria Math"/>
            <w:sz w:val="18"/>
            <w:szCs w:val="18"/>
          </w:rPr>
          <m:t>e</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e</m:t>
            </m:r>
          </m:e>
          <m:sub>
            <m:r>
              <m:rPr>
                <m:sty m:val="p"/>
              </m:rPr>
              <w:rPr>
                <w:rFonts w:ascii="Cambria Math" w:hAnsi="Cambria Math"/>
                <w:sz w:val="18"/>
                <w:szCs w:val="18"/>
              </w:rPr>
              <m:t>0</m:t>
            </m:r>
          </m:sub>
        </m:sSub>
      </m:oMath>
      <w:r w:rsidRPr="003D7CF7">
        <w:rPr>
          <w:sz w:val="18"/>
          <w:szCs w:val="18"/>
        </w:rPr>
        <w:t xml:space="preserve"> as the number of packets decreases. This is because the excess pore water pressures generated during a packet's cycles decrease with subsequent packets </w:t>
      </w:r>
      <w:proofErr w:type="gramStart"/>
      <w:r w:rsidRPr="003D7CF7">
        <w:rPr>
          <w:sz w:val="18"/>
          <w:szCs w:val="18"/>
        </w:rPr>
        <w:t>as a result of</w:t>
      </w:r>
      <w:proofErr w:type="gramEnd"/>
      <w:r w:rsidRPr="003D7CF7">
        <w:rPr>
          <w:sz w:val="18"/>
          <w:szCs w:val="18"/>
        </w:rPr>
        <w:t xml:space="preserve"> the intervening consolidation periods, as evidenced in </w:t>
      </w:r>
      <w:r w:rsidRPr="003D7CF7">
        <w:rPr>
          <w:sz w:val="18"/>
          <w:szCs w:val="18"/>
        </w:rPr>
        <w:fldChar w:fldCharType="begin"/>
      </w:r>
      <w:r w:rsidRPr="003D7CF7">
        <w:rPr>
          <w:sz w:val="18"/>
          <w:szCs w:val="18"/>
        </w:rPr>
        <w:instrText xml:space="preserve"> REF _Ref92806302 \h  \* MERGEFORMAT </w:instrText>
      </w:r>
      <w:r w:rsidRPr="003D7CF7">
        <w:rPr>
          <w:sz w:val="18"/>
          <w:szCs w:val="18"/>
        </w:rPr>
      </w:r>
      <w:r w:rsidRPr="003D7CF7">
        <w:rPr>
          <w:sz w:val="18"/>
          <w:szCs w:val="18"/>
        </w:rPr>
        <w:fldChar w:fldCharType="separate"/>
      </w:r>
      <w:r w:rsidRPr="003D7CF7">
        <w:rPr>
          <w:sz w:val="18"/>
          <w:szCs w:val="18"/>
        </w:rPr>
        <w:t>Figs. 7</w:t>
      </w:r>
      <w:r w:rsidRPr="003D7CF7">
        <w:rPr>
          <w:sz w:val="18"/>
          <w:szCs w:val="18"/>
        </w:rPr>
        <w:fldChar w:fldCharType="end"/>
      </w:r>
      <w:r w:rsidRPr="003D7CF7">
        <w:rPr>
          <w:sz w:val="18"/>
          <w:szCs w:val="18"/>
        </w:rPr>
        <w:t xml:space="preserve"> and 8.</w:t>
      </w:r>
    </w:p>
    <w:p w14:paraId="4C603DAD" w14:textId="3018A370" w:rsidR="00CD02F2" w:rsidRPr="003D7CF7" w:rsidRDefault="00CD02F2" w:rsidP="00CD02F2">
      <w:pPr>
        <w:ind w:firstLine="284"/>
        <w:jc w:val="both"/>
        <w:rPr>
          <w:sz w:val="18"/>
          <w:szCs w:val="18"/>
        </w:rPr>
      </w:pPr>
      <w:r w:rsidRPr="003D7CF7">
        <w:rPr>
          <w:sz w:val="18"/>
          <w:szCs w:val="18"/>
        </w:rPr>
        <w:t xml:space="preserve">The reduction in the void ratio resulting from the generation and dissipation of excess pore water pressure during the episodes of undrained cyclic loading and consolidation </w:t>
      </w:r>
      <w:r w:rsidR="00A97809" w:rsidRPr="003D7CF7">
        <w:rPr>
          <w:sz w:val="18"/>
          <w:szCs w:val="18"/>
        </w:rPr>
        <w:t xml:space="preserve">leads to </w:t>
      </w:r>
      <w:r w:rsidRPr="003D7CF7">
        <w:rPr>
          <w:sz w:val="18"/>
          <w:szCs w:val="18"/>
        </w:rPr>
        <w:t xml:space="preserve">increases in shear strength, stiffness, and coefficient of consolidation. In previous studies we have explored how critical state-based models for soil strength allow </w:t>
      </w:r>
      <w:r w:rsidRPr="003D7CF7">
        <w:rPr>
          <w:sz w:val="18"/>
          <w:szCs w:val="18"/>
        </w:rPr>
        <w:lastRenderedPageBreak/>
        <w:t>these changes in voids ratio to be used to</w:t>
      </w:r>
      <w:r w:rsidRPr="003D7CF7" w:rsidDel="00CD02F2">
        <w:rPr>
          <w:sz w:val="18"/>
          <w:szCs w:val="18"/>
        </w:rPr>
        <w:t xml:space="preserve"> </w:t>
      </w:r>
      <w:r w:rsidRPr="003D7CF7">
        <w:rPr>
          <w:sz w:val="18"/>
          <w:szCs w:val="18"/>
        </w:rPr>
        <w:t xml:space="preserve">estimate changes in undrained strength </w:t>
      </w:r>
      <w:r w:rsidRPr="003D7CF7">
        <w:rPr>
          <w:noProof/>
          <w:sz w:val="18"/>
          <w:szCs w:val="18"/>
          <w:lang w:val="en-GB"/>
        </w:rPr>
        <w:t>(Laham et al., 2021)</w:t>
      </w:r>
      <w:r w:rsidRPr="003D7CF7">
        <w:rPr>
          <w:sz w:val="18"/>
          <w:szCs w:val="18"/>
        </w:rPr>
        <w:t>. With these models, the changing strength throughout the episodic cyclic loading can be inferred, as well as the strength measured directly at the end of the test.</w:t>
      </w:r>
    </w:p>
    <w:p w14:paraId="65B80D2E" w14:textId="77777777" w:rsidR="001019FC" w:rsidRPr="003D7CF7" w:rsidRDefault="001019FC" w:rsidP="00D32AF3">
      <w:pPr>
        <w:autoSpaceDE w:val="0"/>
        <w:autoSpaceDN w:val="0"/>
        <w:adjustRightInd w:val="0"/>
        <w:jc w:val="both"/>
        <w:rPr>
          <w:sz w:val="18"/>
          <w:szCs w:val="18"/>
        </w:rPr>
      </w:pPr>
    </w:p>
    <w:p w14:paraId="70535365" w14:textId="5F66CCD8" w:rsidR="00D32AF3" w:rsidRPr="003D7CF7" w:rsidRDefault="001811B5" w:rsidP="00151DF0">
      <w:pPr>
        <w:jc w:val="center"/>
        <w:rPr>
          <w:sz w:val="18"/>
          <w:szCs w:val="18"/>
        </w:rPr>
      </w:pPr>
      <w:r w:rsidRPr="003D7CF7">
        <w:rPr>
          <w:noProof/>
          <w:snapToGrid/>
        </w:rPr>
        <w:drawing>
          <wp:inline distT="0" distB="0" distL="0" distR="0" wp14:anchorId="05CD6EB0" wp14:editId="153B9C19">
            <wp:extent cx="3029919" cy="41163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4018" cy="4121920"/>
                    </a:xfrm>
                    <a:prstGeom prst="rect">
                      <a:avLst/>
                    </a:prstGeom>
                  </pic:spPr>
                </pic:pic>
              </a:graphicData>
            </a:graphic>
          </wp:inline>
        </w:drawing>
      </w:r>
    </w:p>
    <w:p w14:paraId="68CA15E4" w14:textId="4212B03A" w:rsidR="009320B4" w:rsidRPr="003D7CF7" w:rsidRDefault="00A46EED" w:rsidP="00504C4A">
      <w:pPr>
        <w:jc w:val="both"/>
        <w:rPr>
          <w:sz w:val="18"/>
          <w:szCs w:val="18"/>
        </w:rPr>
      </w:pPr>
      <w:bookmarkStart w:id="10" w:name="_Ref92803813"/>
      <w:bookmarkStart w:id="11" w:name="_Ref92102978"/>
      <w:r w:rsidRPr="003D7CF7">
        <w:rPr>
          <w:sz w:val="18"/>
          <w:szCs w:val="18"/>
        </w:rPr>
        <w:t xml:space="preserve">Fig. </w:t>
      </w:r>
      <w:r w:rsidRPr="003D7CF7">
        <w:rPr>
          <w:sz w:val="18"/>
          <w:szCs w:val="18"/>
        </w:rPr>
        <w:fldChar w:fldCharType="begin"/>
      </w:r>
      <w:r w:rsidRPr="003D7CF7">
        <w:rPr>
          <w:sz w:val="18"/>
          <w:szCs w:val="18"/>
        </w:rPr>
        <w:instrText xml:space="preserve"> SEQ Figure \* ARABIC </w:instrText>
      </w:r>
      <w:r w:rsidRPr="003D7CF7">
        <w:rPr>
          <w:sz w:val="18"/>
          <w:szCs w:val="18"/>
        </w:rPr>
        <w:fldChar w:fldCharType="separate"/>
      </w:r>
      <w:r w:rsidRPr="003D7CF7">
        <w:rPr>
          <w:noProof/>
          <w:sz w:val="18"/>
          <w:szCs w:val="18"/>
        </w:rPr>
        <w:t>8</w:t>
      </w:r>
      <w:r w:rsidRPr="003D7CF7">
        <w:rPr>
          <w:sz w:val="18"/>
          <w:szCs w:val="18"/>
        </w:rPr>
        <w:fldChar w:fldCharType="end"/>
      </w:r>
      <w:bookmarkEnd w:id="10"/>
      <w:bookmarkEnd w:id="11"/>
      <w:r w:rsidRPr="003D7CF7">
        <w:rPr>
          <w:sz w:val="18"/>
          <w:szCs w:val="18"/>
        </w:rPr>
        <w:t xml:space="preserve"> Soil damage as a function of the total number of cycles completed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t</m:t>
            </m:r>
          </m:sub>
        </m:sSub>
      </m:oMath>
      <w:r w:rsidRPr="003D7CF7">
        <w:rPr>
          <w:sz w:val="18"/>
          <w:szCs w:val="18"/>
        </w:rPr>
        <w:t xml:space="preserve"> (a) and total number of packets completed</w:t>
      </w:r>
      <w:r w:rsidR="00F02251" w:rsidRPr="003D7CF7">
        <w:rPr>
          <w:sz w:val="18"/>
          <w:szCs w:val="18"/>
        </w:rPr>
        <w:t xml:space="preserve">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t</m:t>
            </m:r>
          </m:sub>
        </m:sSub>
      </m:oMath>
      <w:r w:rsidRPr="003D7CF7">
        <w:rPr>
          <w:sz w:val="18"/>
          <w:szCs w:val="18"/>
        </w:rPr>
        <w:t xml:space="preserve"> (b) for the four DSS tests performed at varying number</w:t>
      </w:r>
      <w:r w:rsidR="00443BB2" w:rsidRPr="003D7CF7">
        <w:rPr>
          <w:sz w:val="18"/>
          <w:szCs w:val="18"/>
        </w:rPr>
        <w:t>s</w:t>
      </w:r>
      <w:r w:rsidRPr="003D7CF7">
        <w:rPr>
          <w:sz w:val="18"/>
          <w:szCs w:val="18"/>
        </w:rPr>
        <w:t xml:space="preserve"> of cycles per packet </w:t>
      </w:r>
      <m:oMath>
        <m:r>
          <w:rPr>
            <w:rFonts w:ascii="Cambria Math" w:hAnsi="Cambria Math"/>
            <w:sz w:val="18"/>
            <w:szCs w:val="18"/>
          </w:rPr>
          <m:t>n</m:t>
        </m:r>
      </m:oMath>
      <w:r w:rsidRPr="003D7CF7">
        <w:rPr>
          <w:sz w:val="18"/>
          <w:szCs w:val="18"/>
        </w:rPr>
        <w:t xml:space="preserve"> and varying number</w:t>
      </w:r>
      <w:r w:rsidR="00443BB2" w:rsidRPr="003D7CF7">
        <w:rPr>
          <w:sz w:val="18"/>
          <w:szCs w:val="18"/>
        </w:rPr>
        <w:t>s</w:t>
      </w:r>
      <w:r w:rsidRPr="003D7CF7">
        <w:rPr>
          <w:sz w:val="18"/>
          <w:szCs w:val="18"/>
        </w:rPr>
        <w:t xml:space="preserve"> of packets</w:t>
      </w:r>
      <w:r w:rsidR="00F007D4" w:rsidRPr="003D7CF7">
        <w:rPr>
          <w:sz w:val="18"/>
          <w:szCs w:val="18"/>
        </w:rPr>
        <w:t xml:space="preserve"> </w:t>
      </w:r>
      <m:oMath>
        <m:r>
          <w:rPr>
            <w:rFonts w:ascii="Cambria Math" w:hAnsi="Cambria Math"/>
            <w:sz w:val="18"/>
            <w:szCs w:val="18"/>
          </w:rPr>
          <m:t>N</m:t>
        </m:r>
      </m:oMath>
      <w:r w:rsidR="009320B4" w:rsidRPr="003D7CF7">
        <w:rPr>
          <w:sz w:val="18"/>
          <w:szCs w:val="18"/>
        </w:rPr>
        <w:t xml:space="preserve"> (</w:t>
      </w:r>
      <w:r w:rsidR="00504C4A" w:rsidRPr="003D7CF7">
        <w:rPr>
          <w:i/>
          <w:iCs/>
          <w:sz w:val="18"/>
          <w:szCs w:val="18"/>
        </w:rPr>
        <w:t>Note:</w:t>
      </w:r>
      <w:r w:rsidR="00504C4A" w:rsidRPr="003D7CF7">
        <w:rPr>
          <w:sz w:val="18"/>
          <w:szCs w:val="18"/>
        </w:rPr>
        <w:t xml:space="preserve"> Labels </w:t>
      </w:r>
      <m:oMath>
        <m:sSub>
          <m:sSubPr>
            <m:ctrlPr>
              <w:rPr>
                <w:rFonts w:ascii="Cambria Math" w:hAnsi="Cambria Math"/>
                <w:i/>
                <w:iCs/>
                <w:sz w:val="18"/>
                <w:szCs w:val="18"/>
                <w:lang w:val="en-GB"/>
              </w:rPr>
            </m:ctrlPr>
          </m:sSubPr>
          <m:e>
            <m:r>
              <w:rPr>
                <w:rFonts w:ascii="Cambria Math" w:hAnsi="Cambria Math"/>
                <w:sz w:val="18"/>
                <w:szCs w:val="18"/>
              </w:rPr>
              <m:t>D</m:t>
            </m:r>
          </m:e>
          <m:sub>
            <m:r>
              <m:rPr>
                <m:sty m:val="p"/>
              </m:rPr>
              <w:rPr>
                <w:rFonts w:ascii="Cambria Math" w:hAnsi="Cambria Math"/>
                <w:sz w:val="18"/>
                <w:szCs w:val="18"/>
              </w:rPr>
              <m:t>1</m:t>
            </m:r>
          </m:sub>
        </m:sSub>
      </m:oMath>
      <w:r w:rsidR="00504C4A" w:rsidRPr="003D7CF7">
        <w:rPr>
          <w:sz w:val="18"/>
          <w:szCs w:val="18"/>
        </w:rPr>
        <w:t>and</w:t>
      </w:r>
      <m:oMath>
        <m:r>
          <m:rPr>
            <m:sty m:val="p"/>
          </m:rPr>
          <w:rPr>
            <w:rFonts w:ascii="Cambria Math" w:hAnsi="Cambria Math"/>
            <w:sz w:val="18"/>
            <w:szCs w:val="18"/>
          </w:rPr>
          <m:t> </m:t>
        </m:r>
        <m:sSub>
          <m:sSubPr>
            <m:ctrlPr>
              <w:rPr>
                <w:rFonts w:ascii="Cambria Math" w:hAnsi="Cambria Math"/>
                <w:i/>
                <w:iCs/>
                <w:sz w:val="18"/>
                <w:szCs w:val="18"/>
                <w:lang w:val="en-GB"/>
              </w:rPr>
            </m:ctrlPr>
          </m:sSubPr>
          <m:e>
            <m:r>
              <w:rPr>
                <w:rFonts w:ascii="Cambria Math" w:hAnsi="Cambria Math"/>
                <w:sz w:val="18"/>
                <w:szCs w:val="18"/>
              </w:rPr>
              <m:t>D</m:t>
            </m:r>
          </m:e>
          <m:sub>
            <m:r>
              <m:rPr>
                <m:sty m:val="p"/>
              </m:rPr>
              <w:rPr>
                <w:rFonts w:ascii="Cambria Math" w:hAnsi="Cambria Math"/>
                <w:sz w:val="18"/>
                <w:szCs w:val="18"/>
              </w:rPr>
              <m:t>2</m:t>
            </m:r>
          </m:sub>
        </m:sSub>
        <m:r>
          <m:rPr>
            <m:sty m:val="p"/>
          </m:rPr>
          <w:rPr>
            <w:rFonts w:ascii="Cambria Math" w:hAnsi="Cambria Math"/>
            <w:sz w:val="18"/>
            <w:szCs w:val="18"/>
          </w:rPr>
          <m:t> </m:t>
        </m:r>
      </m:oMath>
      <w:r w:rsidR="00504C4A" w:rsidRPr="003D7CF7">
        <w:rPr>
          <w:sz w:val="18"/>
          <w:szCs w:val="18"/>
        </w:rPr>
        <w:t>refer to the hypothetical case study presented at the end of the paper.</w:t>
      </w:r>
      <w:r w:rsidR="009320B4" w:rsidRPr="003D7CF7">
        <w:rPr>
          <w:sz w:val="18"/>
          <w:szCs w:val="18"/>
        </w:rPr>
        <w:t>)</w:t>
      </w:r>
    </w:p>
    <w:p w14:paraId="45D7C1CC" w14:textId="628A2569" w:rsidR="00A46EED" w:rsidRPr="003D7CF7" w:rsidRDefault="00504C4A" w:rsidP="00504C4A">
      <w:pPr>
        <w:jc w:val="both"/>
        <w:rPr>
          <w:sz w:val="18"/>
          <w:szCs w:val="18"/>
          <w:lang w:val="en-GB"/>
        </w:rPr>
      </w:pPr>
      <w:r w:rsidRPr="003D7CF7">
        <w:rPr>
          <w:sz w:val="18"/>
          <w:szCs w:val="18"/>
        </w:rPr>
        <w:t> </w:t>
      </w:r>
      <w:r w:rsidRPr="003D7CF7">
        <w:rPr>
          <w:sz w:val="18"/>
          <w:szCs w:val="18"/>
          <w:lang w:val="en-GB"/>
        </w:rPr>
        <w:t xml:space="preserve"> </w:t>
      </w:r>
      <w:r w:rsidRPr="003D7CF7">
        <w:rPr>
          <w:sz w:val="18"/>
          <w:szCs w:val="18"/>
        </w:rPr>
        <w:t> </w:t>
      </w:r>
    </w:p>
    <w:p w14:paraId="06004D3C" w14:textId="7E4E3B88" w:rsidR="00D36169" w:rsidRPr="003D7CF7" w:rsidRDefault="00701D08" w:rsidP="001B47B9">
      <w:pPr>
        <w:ind w:firstLine="284"/>
        <w:jc w:val="both"/>
        <w:rPr>
          <w:sz w:val="18"/>
          <w:szCs w:val="18"/>
        </w:rPr>
      </w:pPr>
      <w:r w:rsidRPr="003D7CF7">
        <w:rPr>
          <w:sz w:val="18"/>
          <w:szCs w:val="18"/>
        </w:rPr>
        <w:t xml:space="preserve">Changes in compressive stiffness can be observed directly from the </w:t>
      </w:r>
      <m:oMath>
        <m:r>
          <w:rPr>
            <w:rFonts w:ascii="Cambria Math" w:hAnsi="Cambria Math"/>
            <w:sz w:val="18"/>
            <w:szCs w:val="18"/>
          </w:rPr>
          <m:t>e</m:t>
        </m:r>
        <m:r>
          <m:rPr>
            <m:sty m:val="p"/>
          </m:rPr>
          <w:rPr>
            <w:rFonts w:ascii="Cambria Math" w:hAnsi="Cambria Math"/>
            <w:sz w:val="18"/>
            <w:szCs w:val="18"/>
          </w:rPr>
          <m:t xml:space="preserve"> </m:t>
        </m:r>
      </m:oMath>
      <w:r w:rsidRPr="003D7CF7">
        <w:rPr>
          <w:sz w:val="18"/>
          <w:szCs w:val="18"/>
        </w:rPr>
        <w:t>v</w:t>
      </w:r>
      <w:proofErr w:type="spellStart"/>
      <w:r w:rsidR="000B0828" w:rsidRPr="003D7CF7">
        <w:rPr>
          <w:sz w:val="18"/>
          <w:szCs w:val="18"/>
        </w:rPr>
        <w:t>ersu</w:t>
      </w:r>
      <w:r w:rsidRPr="003D7CF7">
        <w:rPr>
          <w:sz w:val="18"/>
          <w:szCs w:val="18"/>
        </w:rPr>
        <w:t>s</w:t>
      </w:r>
      <w:proofErr w:type="spellEnd"/>
      <m:oMath>
        <m:r>
          <m:rPr>
            <m:sty m:val="p"/>
          </m:rPr>
          <w:rPr>
            <w:rFonts w:ascii="Cambria Math" w:hAnsi="Cambria Math"/>
            <w:sz w:val="18"/>
            <w:szCs w:val="18"/>
          </w:rPr>
          <m:t xml:space="preserve"> log(</m:t>
        </m:r>
        <m:sSubSup>
          <m:sSubSupPr>
            <m:ctrlPr>
              <w:rPr>
                <w:rFonts w:ascii="Cambria Math" w:hAnsi="Cambria Math"/>
                <w:sz w:val="18"/>
                <w:szCs w:val="18"/>
              </w:rPr>
            </m:ctrlPr>
          </m:sSubSupPr>
          <m:e>
            <m:r>
              <m:rPr>
                <m:sty m:val="p"/>
              </m:rPr>
              <w:rPr>
                <w:rFonts w:ascii="Cambria Math" w:hAnsi="Cambria Math"/>
                <w:sz w:val="18"/>
                <w:szCs w:val="18"/>
              </w:rPr>
              <m:t>σ</m:t>
            </m:r>
          </m:e>
          <m:sub>
            <m:r>
              <w:rPr>
                <w:rFonts w:ascii="Cambria Math" w:hAnsi="Cambria Math"/>
                <w:sz w:val="18"/>
                <w:szCs w:val="18"/>
              </w:rPr>
              <m:t>v</m:t>
            </m:r>
          </m:sub>
          <m:sup>
            <m:r>
              <m:rPr>
                <m:sty m:val="p"/>
              </m:rPr>
              <w:rPr>
                <w:rFonts w:ascii="Cambria Math" w:hAnsi="Cambria Math"/>
                <w:sz w:val="18"/>
                <w:szCs w:val="18"/>
              </w:rPr>
              <m:t>'</m:t>
            </m:r>
          </m:sup>
        </m:sSubSup>
        <m:r>
          <m:rPr>
            <m:sty m:val="p"/>
          </m:rPr>
          <w:rPr>
            <w:rFonts w:ascii="Cambria Math" w:hAnsi="Cambria Math"/>
            <w:sz w:val="18"/>
            <w:szCs w:val="18"/>
          </w:rPr>
          <m:t>)</m:t>
        </m:r>
      </m:oMath>
      <w:r w:rsidRPr="003D7CF7">
        <w:rPr>
          <w:sz w:val="18"/>
          <w:szCs w:val="18"/>
        </w:rPr>
        <w:t xml:space="preserve"> plot, as shown in </w:t>
      </w:r>
      <w:r w:rsidRPr="003D7CF7">
        <w:rPr>
          <w:sz w:val="18"/>
          <w:szCs w:val="18"/>
        </w:rPr>
        <w:fldChar w:fldCharType="begin"/>
      </w:r>
      <w:r w:rsidRPr="003D7CF7">
        <w:rPr>
          <w:sz w:val="18"/>
          <w:szCs w:val="18"/>
        </w:rPr>
        <w:instrText xml:space="preserve"> REF _Ref91606318 \h  \* MERGEFORMAT </w:instrText>
      </w:r>
      <w:r w:rsidRPr="003D7CF7">
        <w:rPr>
          <w:sz w:val="18"/>
          <w:szCs w:val="18"/>
        </w:rPr>
      </w:r>
      <w:r w:rsidRPr="003D7CF7">
        <w:rPr>
          <w:sz w:val="18"/>
          <w:szCs w:val="18"/>
        </w:rPr>
        <w:fldChar w:fldCharType="separate"/>
      </w:r>
      <w:r w:rsidRPr="003D7CF7">
        <w:rPr>
          <w:sz w:val="18"/>
          <w:szCs w:val="18"/>
        </w:rPr>
        <w:t>Fig. 9</w:t>
      </w:r>
      <w:r w:rsidRPr="003D7CF7">
        <w:rPr>
          <w:sz w:val="18"/>
          <w:szCs w:val="18"/>
        </w:rPr>
        <w:fldChar w:fldCharType="end"/>
      </w:r>
      <w:r w:rsidRPr="003D7CF7">
        <w:rPr>
          <w:sz w:val="18"/>
          <w:szCs w:val="18"/>
        </w:rPr>
        <w:t xml:space="preserve">. The </w:t>
      </w:r>
      <m:oMath>
        <m:sSub>
          <m:sSubPr>
            <m:ctrlPr>
              <w:rPr>
                <w:rFonts w:ascii="Cambria Math" w:hAnsi="Cambria Math"/>
                <w:sz w:val="18"/>
                <w:szCs w:val="18"/>
              </w:rPr>
            </m:ctrlPr>
          </m:sSubPr>
          <m:e>
            <m:r>
              <w:rPr>
                <w:rFonts w:ascii="Cambria Math" w:hAnsi="Cambria Math"/>
                <w:sz w:val="18"/>
                <w:szCs w:val="18"/>
              </w:rPr>
              <m:t>κ</m:t>
            </m:r>
          </m:e>
          <m:sub>
            <m:r>
              <m:rPr>
                <m:sty m:val="p"/>
              </m:rPr>
              <w:rPr>
                <w:rFonts w:ascii="Cambria Math" w:hAnsi="Cambria Math"/>
                <w:sz w:val="18"/>
                <w:szCs w:val="18"/>
              </w:rPr>
              <m:t>0</m:t>
            </m:r>
          </m:sub>
        </m:sSub>
      </m:oMath>
      <w:r w:rsidRPr="003D7CF7">
        <w:rPr>
          <w:sz w:val="18"/>
          <w:szCs w:val="18"/>
        </w:rPr>
        <w:t xml:space="preserve"> slope values derived from the unload-reload lines vary with the number of cycles</w:t>
      </w:r>
      <w:r w:rsidR="00060AF0" w:rsidRPr="003D7CF7">
        <w:rPr>
          <w:sz w:val="18"/>
          <w:szCs w:val="18"/>
        </w:rPr>
        <w:t>,</w:t>
      </w:r>
      <w:r w:rsidRPr="003D7CF7">
        <w:rPr>
          <w:sz w:val="18"/>
          <w:szCs w:val="18"/>
        </w:rPr>
        <w:t xml:space="preserve"> as shown in </w:t>
      </w:r>
      <w:r w:rsidRPr="003D7CF7">
        <w:rPr>
          <w:sz w:val="18"/>
          <w:szCs w:val="18"/>
        </w:rPr>
        <w:fldChar w:fldCharType="begin"/>
      </w:r>
      <w:r w:rsidRPr="003D7CF7">
        <w:rPr>
          <w:sz w:val="18"/>
          <w:szCs w:val="18"/>
        </w:rPr>
        <w:instrText xml:space="preserve"> REF _Ref93330186 \h  \* MERGEFORMAT </w:instrText>
      </w:r>
      <w:r w:rsidRPr="003D7CF7">
        <w:rPr>
          <w:sz w:val="18"/>
          <w:szCs w:val="18"/>
        </w:rPr>
      </w:r>
      <w:r w:rsidRPr="003D7CF7">
        <w:rPr>
          <w:sz w:val="18"/>
          <w:szCs w:val="18"/>
        </w:rPr>
        <w:fldChar w:fldCharType="separate"/>
      </w:r>
      <w:r w:rsidRPr="003D7CF7">
        <w:rPr>
          <w:sz w:val="18"/>
          <w:szCs w:val="18"/>
        </w:rPr>
        <w:t>Fig</w:t>
      </w:r>
      <w:r w:rsidR="00FF32F5" w:rsidRPr="003D7CF7">
        <w:rPr>
          <w:sz w:val="18"/>
          <w:szCs w:val="18"/>
        </w:rPr>
        <w:t>.</w:t>
      </w:r>
      <w:r w:rsidRPr="003D7CF7">
        <w:rPr>
          <w:sz w:val="18"/>
          <w:szCs w:val="18"/>
        </w:rPr>
        <w:t xml:space="preserve"> 11</w:t>
      </w:r>
      <w:r w:rsidRPr="003D7CF7">
        <w:rPr>
          <w:sz w:val="18"/>
          <w:szCs w:val="18"/>
        </w:rPr>
        <w:fldChar w:fldCharType="end"/>
      </w:r>
      <w:r w:rsidRPr="003D7CF7">
        <w:rPr>
          <w:sz w:val="18"/>
          <w:szCs w:val="18"/>
        </w:rPr>
        <w:t xml:space="preserve">. It </w:t>
      </w:r>
      <w:r w:rsidR="00060AF0" w:rsidRPr="003D7CF7">
        <w:rPr>
          <w:sz w:val="18"/>
          <w:szCs w:val="18"/>
        </w:rPr>
        <w:t>can be</w:t>
      </w:r>
      <w:r w:rsidRPr="003D7CF7">
        <w:rPr>
          <w:sz w:val="18"/>
          <w:szCs w:val="18"/>
        </w:rPr>
        <w:t xml:space="preserve"> observed that the unload-reload slope </w:t>
      </w:r>
      <m:oMath>
        <m:sSub>
          <m:sSubPr>
            <m:ctrlPr>
              <w:rPr>
                <w:rFonts w:ascii="Cambria Math" w:hAnsi="Cambria Math"/>
                <w:i/>
                <w:sz w:val="18"/>
                <w:szCs w:val="18"/>
              </w:rPr>
            </m:ctrlPr>
          </m:sSubPr>
          <m:e>
            <m:r>
              <w:rPr>
                <w:rFonts w:ascii="Cambria Math" w:hAnsi="Cambria Math"/>
                <w:sz w:val="18"/>
                <w:szCs w:val="18"/>
              </w:rPr>
              <m:t>κ</m:t>
            </m:r>
          </m:e>
          <m:sub>
            <m:r>
              <w:rPr>
                <w:rFonts w:ascii="Cambria Math" w:hAnsi="Cambria Math"/>
                <w:sz w:val="18"/>
                <w:szCs w:val="18"/>
              </w:rPr>
              <m:t>0</m:t>
            </m:r>
          </m:sub>
        </m:sSub>
      </m:oMath>
      <w:r w:rsidRPr="003D7CF7">
        <w:rPr>
          <w:sz w:val="18"/>
          <w:szCs w:val="18"/>
        </w:rPr>
        <w:t xml:space="preserve"> decreases with episodes for all tests, regardless of the number of cycles per packet. Lower absolute values of </w:t>
      </w:r>
      <m:oMath>
        <m:sSub>
          <m:sSubPr>
            <m:ctrlPr>
              <w:rPr>
                <w:rFonts w:ascii="Cambria Math" w:hAnsi="Cambria Math"/>
                <w:i/>
                <w:sz w:val="18"/>
                <w:szCs w:val="18"/>
              </w:rPr>
            </m:ctrlPr>
          </m:sSubPr>
          <m:e>
            <m:r>
              <w:rPr>
                <w:rFonts w:ascii="Cambria Math" w:hAnsi="Cambria Math"/>
                <w:sz w:val="18"/>
                <w:szCs w:val="18"/>
              </w:rPr>
              <m:t>κ</m:t>
            </m:r>
          </m:e>
          <m:sub>
            <m:r>
              <w:rPr>
                <w:rFonts w:ascii="Cambria Math" w:hAnsi="Cambria Math"/>
                <w:sz w:val="18"/>
                <w:szCs w:val="18"/>
              </w:rPr>
              <m:t>0</m:t>
            </m:r>
          </m:sub>
        </m:sSub>
        <m:r>
          <w:rPr>
            <w:rFonts w:ascii="Cambria Math" w:hAnsi="Cambria Math"/>
            <w:sz w:val="18"/>
            <w:szCs w:val="18"/>
          </w:rPr>
          <m:t xml:space="preserve"> </m:t>
        </m:r>
      </m:oMath>
      <w:r w:rsidRPr="003D7CF7">
        <w:rPr>
          <w:sz w:val="18"/>
          <w:szCs w:val="18"/>
        </w:rPr>
        <w:t>indicate that the soil compresses less for the same change of applied vertical effective stress, indicating increased stiffness.</w:t>
      </w:r>
      <w:r w:rsidRPr="003D7CF7">
        <w:rPr>
          <w:sz w:val="18"/>
        </w:rPr>
        <w:t xml:space="preserve"> </w:t>
      </w:r>
      <w:r w:rsidRPr="003D7CF7">
        <w:rPr>
          <w:sz w:val="18"/>
          <w:szCs w:val="18"/>
        </w:rPr>
        <w:t xml:space="preserve">The initial value of </w:t>
      </w:r>
      <m:oMath>
        <m:sSub>
          <m:sSubPr>
            <m:ctrlPr>
              <w:rPr>
                <w:rFonts w:ascii="Cambria Math" w:hAnsi="Cambria Math"/>
                <w:i/>
                <w:sz w:val="18"/>
                <w:szCs w:val="18"/>
              </w:rPr>
            </m:ctrlPr>
          </m:sSubPr>
          <m:e>
            <m:r>
              <w:rPr>
                <w:rFonts w:ascii="Cambria Math" w:hAnsi="Cambria Math"/>
                <w:sz w:val="18"/>
                <w:szCs w:val="18"/>
              </w:rPr>
              <m:t>κ</m:t>
            </m:r>
          </m:e>
          <m:sub>
            <m:r>
              <w:rPr>
                <w:rFonts w:ascii="Cambria Math" w:hAnsi="Cambria Math"/>
                <w:sz w:val="18"/>
                <w:szCs w:val="18"/>
              </w:rPr>
              <m:t>0</m:t>
            </m:r>
          </m:sub>
        </m:sSub>
      </m:oMath>
      <w:r w:rsidRPr="003D7CF7">
        <w:rPr>
          <w:sz w:val="18"/>
          <w:szCs w:val="18"/>
        </w:rPr>
        <w:t xml:space="preserve"> (at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t</m:t>
            </m:r>
          </m:sub>
        </m:sSub>
        <m:r>
          <w:rPr>
            <w:rFonts w:ascii="Cambria Math" w:hAnsi="Cambria Math"/>
            <w:sz w:val="18"/>
            <w:szCs w:val="18"/>
          </w:rPr>
          <m:t xml:space="preserve">=0) </m:t>
        </m:r>
      </m:oMath>
      <w:r w:rsidRPr="003D7CF7">
        <w:rPr>
          <w:sz w:val="18"/>
          <w:szCs w:val="18"/>
        </w:rPr>
        <w:t>was measured from oedometer results on</w:t>
      </w:r>
      <w:r w:rsidR="00223C18" w:rsidRPr="003D7CF7">
        <w:rPr>
          <w:sz w:val="18"/>
          <w:szCs w:val="18"/>
        </w:rPr>
        <w:t xml:space="preserve"> the</w:t>
      </w:r>
      <w:r w:rsidRPr="003D7CF7">
        <w:rPr>
          <w:sz w:val="18"/>
          <w:szCs w:val="18"/>
        </w:rPr>
        <w:t xml:space="preserve"> reconstituted Ons</w:t>
      </w:r>
      <w:r w:rsidR="00405BBE" w:rsidRPr="003D7CF7">
        <w:rPr>
          <w:sz w:val="18"/>
          <w:szCs w:val="14"/>
        </w:rPr>
        <w:t>ø</w:t>
      </w:r>
      <w:r w:rsidRPr="003D7CF7">
        <w:rPr>
          <w:sz w:val="18"/>
          <w:szCs w:val="18"/>
        </w:rPr>
        <w:t xml:space="preserve">y sample. </w:t>
      </w:r>
    </w:p>
    <w:p w14:paraId="5C948C58" w14:textId="77777777" w:rsidR="00CD02F2" w:rsidRPr="003D7CF7" w:rsidRDefault="00CD02F2" w:rsidP="00CD02F2">
      <w:pPr>
        <w:ind w:firstLine="284"/>
        <w:jc w:val="both"/>
        <w:rPr>
          <w:sz w:val="18"/>
          <w:szCs w:val="18"/>
        </w:rPr>
      </w:pPr>
      <w:r w:rsidRPr="003D7CF7">
        <w:rPr>
          <w:sz w:val="18"/>
          <w:szCs w:val="18"/>
        </w:rPr>
        <w:t xml:space="preserve">Another consequence of the reduction in the void ratio is a change in the rate of consolidation described by the coefficient of consolidation </w:t>
      </w:r>
      <m:oMath>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v</m:t>
            </m:r>
          </m:sub>
        </m:sSub>
      </m:oMath>
      <w:r w:rsidRPr="003D7CF7">
        <w:rPr>
          <w:sz w:val="18"/>
          <w:szCs w:val="18"/>
        </w:rPr>
        <w:t xml:space="preserve">, the coefficient of consolidation. The value of </w:t>
      </w:r>
      <m:oMath>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v</m:t>
            </m:r>
          </m:sub>
        </m:sSub>
        <m:r>
          <w:rPr>
            <w:rFonts w:ascii="Cambria Math" w:hAnsi="Cambria Math"/>
            <w:sz w:val="18"/>
            <w:szCs w:val="18"/>
          </w:rPr>
          <m:t xml:space="preserve"> </m:t>
        </m:r>
      </m:oMath>
      <w:r w:rsidRPr="003D7CF7">
        <w:rPr>
          <w:sz w:val="18"/>
          <w:szCs w:val="18"/>
        </w:rPr>
        <w:t xml:space="preserve">can be calculated using the Taylor root time method from the settlement response during each reconsolidation stage </w:t>
      </w:r>
      <w:r w:rsidRPr="003D7CF7">
        <w:rPr>
          <w:noProof/>
          <w:sz w:val="18"/>
          <w:szCs w:val="18"/>
          <w:lang w:val="en-GB"/>
        </w:rPr>
        <w:t>(Taylor, 1948)</w:t>
      </w:r>
      <w:r w:rsidRPr="003D7CF7">
        <w:rPr>
          <w:sz w:val="18"/>
          <w:szCs w:val="18"/>
        </w:rPr>
        <w:t xml:space="preserve">. As the soil sample compresses and stiffens after an episode of cyclic loading and reconsolidation, less time is required by the soil in the subsequent episode to fully consolidate, as evidenced previously in </w:t>
      </w:r>
      <w:r w:rsidRPr="003D7CF7">
        <w:rPr>
          <w:sz w:val="18"/>
          <w:szCs w:val="18"/>
        </w:rPr>
        <w:fldChar w:fldCharType="begin"/>
      </w:r>
      <w:r w:rsidRPr="003D7CF7">
        <w:rPr>
          <w:sz w:val="18"/>
          <w:szCs w:val="18"/>
        </w:rPr>
        <w:instrText xml:space="preserve"> REF _Ref92880530 \h  \* MERGEFORMAT </w:instrText>
      </w:r>
      <w:r w:rsidRPr="003D7CF7">
        <w:rPr>
          <w:sz w:val="18"/>
          <w:szCs w:val="18"/>
        </w:rPr>
      </w:r>
      <w:r w:rsidRPr="003D7CF7">
        <w:rPr>
          <w:sz w:val="18"/>
          <w:szCs w:val="18"/>
        </w:rPr>
        <w:fldChar w:fldCharType="separate"/>
      </w:r>
      <w:r w:rsidRPr="003D7CF7">
        <w:rPr>
          <w:snapToGrid/>
          <w:sz w:val="18"/>
          <w:szCs w:val="18"/>
        </w:rPr>
        <w:t>Fig. 5</w:t>
      </w:r>
      <w:r w:rsidRPr="003D7CF7">
        <w:rPr>
          <w:sz w:val="18"/>
          <w:szCs w:val="18"/>
        </w:rPr>
        <w:fldChar w:fldCharType="end"/>
      </w:r>
      <w:r w:rsidRPr="003D7CF7">
        <w:rPr>
          <w:sz w:val="18"/>
          <w:szCs w:val="18"/>
        </w:rPr>
        <w:t xml:space="preserve">d, which indicates increased </w:t>
      </w:r>
      <m:oMath>
        <m:sSub>
          <m:sSubPr>
            <m:ctrlPr>
              <w:rPr>
                <w:rFonts w:ascii="Cambria Math" w:hAnsi="Cambria Math"/>
                <w:sz w:val="18"/>
                <w:szCs w:val="18"/>
              </w:rPr>
            </m:ctrlPr>
          </m:sSubPr>
          <m:e>
            <m:r>
              <w:rPr>
                <w:rFonts w:ascii="Cambria Math" w:hAnsi="Cambria Math"/>
                <w:sz w:val="18"/>
                <w:szCs w:val="18"/>
              </w:rPr>
              <m:t>c</m:t>
            </m:r>
          </m:e>
          <m:sub>
            <m:r>
              <w:rPr>
                <w:rFonts w:ascii="Cambria Math" w:hAnsi="Cambria Math"/>
                <w:sz w:val="18"/>
                <w:szCs w:val="18"/>
              </w:rPr>
              <m:t>v</m:t>
            </m:r>
          </m:sub>
        </m:sSub>
      </m:oMath>
      <w:r w:rsidRPr="003D7CF7">
        <w:rPr>
          <w:sz w:val="18"/>
          <w:szCs w:val="18"/>
        </w:rPr>
        <w:t xml:space="preserve">. An implication of this trend is that changes in strength and stiffness </w:t>
      </w:r>
      <w:proofErr w:type="gramStart"/>
      <w:r w:rsidRPr="003D7CF7">
        <w:rPr>
          <w:sz w:val="18"/>
          <w:szCs w:val="18"/>
        </w:rPr>
        <w:t>as a result of</w:t>
      </w:r>
      <w:proofErr w:type="gramEnd"/>
      <w:r w:rsidRPr="003D7CF7">
        <w:rPr>
          <w:sz w:val="18"/>
          <w:szCs w:val="18"/>
        </w:rPr>
        <w:t xml:space="preserve"> episodic cyclic loading will happen at an increasing rate because of the faster consolidation rate following each packet of shear and reconsolidation.</w:t>
      </w:r>
      <w:r w:rsidRPr="003D7CF7">
        <w:rPr>
          <w:noProof/>
          <w:snapToGrid/>
          <w:lang w:val="en-GB" w:eastAsia="en-GB"/>
        </w:rPr>
        <mc:AlternateContent>
          <mc:Choice Requires="wps">
            <w:drawing>
              <wp:anchor distT="0" distB="0" distL="114300" distR="114300" simplePos="0" relativeHeight="251667967" behindDoc="0" locked="0" layoutInCell="1" allowOverlap="1" wp14:anchorId="49D8F578" wp14:editId="234DCCD8">
                <wp:simplePos x="0" y="0"/>
                <wp:positionH relativeFrom="column">
                  <wp:posOffset>1134168</wp:posOffset>
                </wp:positionH>
                <wp:positionV relativeFrom="paragraph">
                  <wp:posOffset>399415</wp:posOffset>
                </wp:positionV>
                <wp:extent cx="2399607" cy="393469"/>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2399607" cy="393469"/>
                        </a:xfrm>
                        <a:prstGeom prst="rect">
                          <a:avLst/>
                        </a:prstGeom>
                        <a:noFill/>
                        <a:ln w="6350">
                          <a:noFill/>
                        </a:ln>
                      </wps:spPr>
                      <wps:txbx>
                        <w:txbxContent>
                          <w:p w14:paraId="17FF83D7" w14:textId="77777777" w:rsidR="00CD02F2" w:rsidRPr="00F31031" w:rsidRDefault="00CD02F2" w:rsidP="00CD02F2">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8F578" id="_x0000_t202" coordsize="21600,21600" o:spt="202" path="m,l,21600r21600,l21600,xe">
                <v:stroke joinstyle="miter"/>
                <v:path gradientshapeok="t" o:connecttype="rect"/>
              </v:shapetype>
              <v:shape id="Text Box 2" o:spid="_x0000_s1026" type="#_x0000_t202" style="position:absolute;left:0;text-align:left;margin-left:89.3pt;margin-top:31.45pt;width:188.95pt;height:31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" filled="f" stroked="f" strokeweight=".5pt">
                <v:textbox>
                  <w:txbxContent>
                    <w:p w14:paraId="17FF83D7" w14:textId="77777777" w:rsidR="00CD02F2" w:rsidRPr="00F31031" w:rsidRDefault="00CD02F2" w:rsidP="00CD02F2">
                      <w:pPr>
                        <w:rPr>
                          <w:sz w:val="12"/>
                          <w:szCs w:val="12"/>
                        </w:rPr>
                      </w:pPr>
                    </w:p>
                  </w:txbxContent>
                </v:textbox>
              </v:shape>
            </w:pict>
          </mc:Fallback>
        </mc:AlternateContent>
      </w:r>
    </w:p>
    <w:p w14:paraId="3EC813D6" w14:textId="054892CF" w:rsidR="001B47B9" w:rsidRPr="003D7CF7" w:rsidRDefault="001B47B9" w:rsidP="00A41622">
      <w:pPr>
        <w:jc w:val="both"/>
        <w:rPr>
          <w:sz w:val="18"/>
          <w:szCs w:val="18"/>
        </w:rPr>
      </w:pPr>
      <w:r w:rsidRPr="003D7CF7">
        <w:rPr>
          <w:noProof/>
          <w:snapToGrid/>
        </w:rPr>
        <w:drawing>
          <wp:inline distT="0" distB="0" distL="0" distR="0" wp14:anchorId="4C34B87C" wp14:editId="18018649">
            <wp:extent cx="3246120" cy="2081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120" cy="2081530"/>
                    </a:xfrm>
                    <a:prstGeom prst="rect">
                      <a:avLst/>
                    </a:prstGeom>
                  </pic:spPr>
                </pic:pic>
              </a:graphicData>
            </a:graphic>
          </wp:inline>
        </w:drawing>
      </w:r>
    </w:p>
    <w:p w14:paraId="074DC927" w14:textId="7930B468" w:rsidR="00F05F40" w:rsidRPr="003D7CF7" w:rsidRDefault="00A46EED" w:rsidP="00941A34">
      <w:pPr>
        <w:jc w:val="both"/>
        <w:rPr>
          <w:sz w:val="18"/>
          <w:szCs w:val="18"/>
        </w:rPr>
      </w:pPr>
      <w:bookmarkStart w:id="12" w:name="_Ref91606318"/>
      <w:r w:rsidRPr="003D7CF7">
        <w:rPr>
          <w:sz w:val="18"/>
          <w:szCs w:val="18"/>
        </w:rPr>
        <w:t xml:space="preserve">Fig. </w:t>
      </w:r>
      <w:r w:rsidRPr="003D7CF7">
        <w:rPr>
          <w:sz w:val="18"/>
          <w:szCs w:val="18"/>
        </w:rPr>
        <w:fldChar w:fldCharType="begin"/>
      </w:r>
      <w:r w:rsidRPr="003D7CF7">
        <w:rPr>
          <w:sz w:val="18"/>
          <w:szCs w:val="18"/>
        </w:rPr>
        <w:instrText xml:space="preserve"> SEQ Figure \* ARABIC </w:instrText>
      </w:r>
      <w:r w:rsidRPr="003D7CF7">
        <w:rPr>
          <w:sz w:val="18"/>
          <w:szCs w:val="18"/>
        </w:rPr>
        <w:fldChar w:fldCharType="separate"/>
      </w:r>
      <w:r w:rsidRPr="003D7CF7">
        <w:rPr>
          <w:noProof/>
          <w:sz w:val="18"/>
          <w:szCs w:val="18"/>
        </w:rPr>
        <w:t>9</w:t>
      </w:r>
      <w:r w:rsidRPr="003D7CF7">
        <w:rPr>
          <w:sz w:val="18"/>
          <w:szCs w:val="18"/>
        </w:rPr>
        <w:fldChar w:fldCharType="end"/>
      </w:r>
      <w:bookmarkEnd w:id="12"/>
      <w:r w:rsidRPr="003D7CF7">
        <w:rPr>
          <w:sz w:val="18"/>
          <w:szCs w:val="18"/>
        </w:rPr>
        <w:t xml:space="preserve">  Effective stress paths during undrained shear followed by full consolidation for the same total cycles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t</m:t>
            </m:r>
          </m:sub>
        </m:sSub>
        <m:r>
          <w:rPr>
            <w:rFonts w:ascii="Cambria Math" w:hAnsi="Cambria Math"/>
            <w:sz w:val="18"/>
            <w:szCs w:val="18"/>
          </w:rPr>
          <m:t>=20)</m:t>
        </m:r>
      </m:oMath>
      <w:r w:rsidRPr="003D7CF7">
        <w:rPr>
          <w:sz w:val="18"/>
          <w:szCs w:val="18"/>
        </w:rPr>
        <w:t xml:space="preserve"> but varying</w:t>
      </w:r>
      <w:r w:rsidR="00B44C76" w:rsidRPr="003D7CF7">
        <w:rPr>
          <w:sz w:val="18"/>
          <w:szCs w:val="18"/>
        </w:rPr>
        <w:t xml:space="preserve"> number</w:t>
      </w:r>
      <w:r w:rsidR="004D411E" w:rsidRPr="003D7CF7">
        <w:rPr>
          <w:sz w:val="18"/>
          <w:szCs w:val="18"/>
        </w:rPr>
        <w:t>s</w:t>
      </w:r>
      <w:r w:rsidR="00B44C76" w:rsidRPr="003D7CF7">
        <w:rPr>
          <w:sz w:val="18"/>
          <w:szCs w:val="18"/>
        </w:rPr>
        <w:t xml:space="preserve"> of</w:t>
      </w:r>
      <w:r w:rsidRPr="003D7CF7">
        <w:rPr>
          <w:sz w:val="18"/>
          <w:szCs w:val="18"/>
        </w:rPr>
        <w:t xml:space="preserve"> consolidation periods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t</m:t>
            </m:r>
          </m:sub>
        </m:sSub>
        <m:r>
          <w:rPr>
            <w:rFonts w:ascii="Cambria Math" w:hAnsi="Cambria Math"/>
            <w:sz w:val="18"/>
            <w:szCs w:val="18"/>
          </w:rPr>
          <m:t xml:space="preserve">= </m:t>
        </m:r>
      </m:oMath>
      <w:r w:rsidR="00681460" w:rsidRPr="003D7CF7">
        <w:rPr>
          <w:sz w:val="18"/>
          <w:szCs w:val="18"/>
        </w:rPr>
        <w:t xml:space="preserve">1-10) </w:t>
      </w:r>
    </w:p>
    <w:p w14:paraId="796255DB" w14:textId="7620825C" w:rsidR="00966C47" w:rsidRPr="003D7CF7" w:rsidRDefault="00966C47" w:rsidP="00966C47">
      <w:pPr>
        <w:jc w:val="both"/>
      </w:pPr>
      <w:r w:rsidRPr="003D7CF7">
        <w:rPr>
          <w:noProof/>
          <w:snapToGrid/>
        </w:rPr>
        <w:drawing>
          <wp:inline distT="0" distB="0" distL="0" distR="0" wp14:anchorId="5835EA99" wp14:editId="2FC55C15">
            <wp:extent cx="3246120" cy="2357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6120" cy="2357120"/>
                    </a:xfrm>
                    <a:prstGeom prst="rect">
                      <a:avLst/>
                    </a:prstGeom>
                  </pic:spPr>
                </pic:pic>
              </a:graphicData>
            </a:graphic>
          </wp:inline>
        </w:drawing>
      </w:r>
    </w:p>
    <w:p w14:paraId="64758A3B" w14:textId="49CEB5D4" w:rsidR="008E1F59" w:rsidRPr="003D7CF7" w:rsidRDefault="00A46EED" w:rsidP="009320B4">
      <w:pPr>
        <w:jc w:val="both"/>
        <w:rPr>
          <w:sz w:val="18"/>
          <w:szCs w:val="18"/>
        </w:rPr>
      </w:pPr>
      <w:bookmarkStart w:id="13" w:name="_Ref92803765"/>
      <w:bookmarkStart w:id="14" w:name="_Ref92280053"/>
      <w:r w:rsidRPr="003D7CF7">
        <w:rPr>
          <w:sz w:val="18"/>
          <w:szCs w:val="18"/>
        </w:rPr>
        <w:t xml:space="preserve">Fig. </w:t>
      </w:r>
      <w:r w:rsidRPr="003D7CF7">
        <w:rPr>
          <w:sz w:val="18"/>
          <w:szCs w:val="18"/>
        </w:rPr>
        <w:fldChar w:fldCharType="begin"/>
      </w:r>
      <w:r w:rsidRPr="003D7CF7">
        <w:rPr>
          <w:sz w:val="18"/>
          <w:szCs w:val="18"/>
        </w:rPr>
        <w:instrText xml:space="preserve"> SEQ Figure \* ARABIC </w:instrText>
      </w:r>
      <w:r w:rsidRPr="003D7CF7">
        <w:rPr>
          <w:sz w:val="18"/>
          <w:szCs w:val="18"/>
        </w:rPr>
        <w:fldChar w:fldCharType="separate"/>
      </w:r>
      <w:r w:rsidRPr="003D7CF7">
        <w:rPr>
          <w:noProof/>
          <w:sz w:val="18"/>
          <w:szCs w:val="18"/>
        </w:rPr>
        <w:t>10</w:t>
      </w:r>
      <w:r w:rsidRPr="003D7CF7">
        <w:rPr>
          <w:sz w:val="18"/>
          <w:szCs w:val="18"/>
        </w:rPr>
        <w:fldChar w:fldCharType="end"/>
      </w:r>
      <w:bookmarkEnd w:id="13"/>
      <w:bookmarkEnd w:id="14"/>
      <w:r w:rsidRPr="003D7CF7">
        <w:rPr>
          <w:sz w:val="18"/>
          <w:szCs w:val="18"/>
        </w:rPr>
        <w:t xml:space="preserve"> Changes in the void ratio during consolidation stages in between packets of loading for the same total cycles </w:t>
      </w:r>
      <m:oMath>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t</m:t>
                </m:r>
              </m:sub>
            </m:sSub>
            <m:r>
              <w:rPr>
                <w:rFonts w:ascii="Cambria Math" w:hAnsi="Cambria Math"/>
                <w:sz w:val="18"/>
                <w:szCs w:val="18"/>
              </w:rPr>
              <m:t>=20</m:t>
            </m:r>
          </m:e>
        </m:d>
      </m:oMath>
      <w:r w:rsidRPr="003D7CF7">
        <w:rPr>
          <w:sz w:val="18"/>
          <w:szCs w:val="18"/>
        </w:rPr>
        <w:t xml:space="preserve"> but varying consolidation periods</w:t>
      </w:r>
      <w:r w:rsidR="00DB78EE" w:rsidRPr="003D7CF7">
        <w:rPr>
          <w:sz w:val="18"/>
          <w:szCs w:val="18"/>
        </w:rPr>
        <w:t xml:space="preserve">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t</m:t>
            </m:r>
          </m:sub>
        </m:sSub>
        <m:r>
          <w:rPr>
            <w:rFonts w:ascii="Cambria Math" w:hAnsi="Cambria Math"/>
            <w:sz w:val="18"/>
            <w:szCs w:val="18"/>
          </w:rPr>
          <m:t xml:space="preserve">= </m:t>
        </m:r>
      </m:oMath>
      <w:r w:rsidR="00DB78EE" w:rsidRPr="003D7CF7">
        <w:rPr>
          <w:sz w:val="18"/>
          <w:szCs w:val="18"/>
        </w:rPr>
        <w:t>1-10)</w:t>
      </w:r>
      <w:r w:rsidR="009320B4" w:rsidRPr="003D7CF7">
        <w:rPr>
          <w:sz w:val="18"/>
          <w:szCs w:val="18"/>
        </w:rPr>
        <w:t xml:space="preserve"> (</w:t>
      </w:r>
      <w:r w:rsidR="00B913F3" w:rsidRPr="003D7CF7">
        <w:rPr>
          <w:i/>
          <w:iCs/>
          <w:sz w:val="18"/>
          <w:szCs w:val="18"/>
        </w:rPr>
        <w:t>Note:</w:t>
      </w:r>
      <w:r w:rsidR="00B913F3" w:rsidRPr="003D7CF7">
        <w:rPr>
          <w:sz w:val="18"/>
          <w:szCs w:val="18"/>
        </w:rPr>
        <w:t xml:space="preserve"> Label </w:t>
      </w:r>
      <m:oMath>
        <m:sSub>
          <m:sSubPr>
            <m:ctrlPr>
              <w:rPr>
                <w:rFonts w:ascii="Cambria Math" w:hAnsi="Cambria Math"/>
                <w:sz w:val="18"/>
                <w:szCs w:val="18"/>
              </w:rPr>
            </m:ctrlPr>
          </m:sSubPr>
          <m:e>
            <m:d>
              <m:dPr>
                <m:ctrlPr>
                  <w:rPr>
                    <w:rFonts w:ascii="Cambria Math" w:hAnsi="Cambria Math"/>
                    <w:sz w:val="18"/>
                    <w:szCs w:val="18"/>
                  </w:rPr>
                </m:ctrlPr>
              </m:dPr>
              <m:e>
                <m:f>
                  <m:fPr>
                    <m:type m:val="lin"/>
                    <m:ctrlPr>
                      <w:rPr>
                        <w:rFonts w:ascii="Cambria Math" w:hAnsi="Cambria Math"/>
                        <w:sz w:val="18"/>
                        <w:szCs w:val="18"/>
                      </w:rPr>
                    </m:ctrlPr>
                  </m:fPr>
                  <m:num>
                    <m:r>
                      <w:rPr>
                        <w:rFonts w:ascii="Cambria Math" w:hAnsi="Cambria Math"/>
                        <w:sz w:val="18"/>
                        <w:szCs w:val="18"/>
                      </w:rPr>
                      <m:t>e</m:t>
                    </m:r>
                  </m:num>
                  <m:den>
                    <m:sSub>
                      <m:sSubPr>
                        <m:ctrlPr>
                          <w:rPr>
                            <w:rFonts w:ascii="Cambria Math" w:hAnsi="Cambria Math"/>
                            <w:sz w:val="18"/>
                            <w:szCs w:val="18"/>
                          </w:rPr>
                        </m:ctrlPr>
                      </m:sSubPr>
                      <m:e>
                        <m:r>
                          <w:rPr>
                            <w:rFonts w:ascii="Cambria Math" w:hAnsi="Cambria Math"/>
                            <w:sz w:val="18"/>
                            <w:szCs w:val="18"/>
                          </w:rPr>
                          <m:t>e</m:t>
                        </m:r>
                      </m:e>
                      <m:sub>
                        <m:r>
                          <m:rPr>
                            <m:sty m:val="p"/>
                          </m:rPr>
                          <w:rPr>
                            <w:rFonts w:ascii="Cambria Math" w:hAnsi="Cambria Math"/>
                            <w:sz w:val="18"/>
                            <w:szCs w:val="18"/>
                          </w:rPr>
                          <m:t>0</m:t>
                        </m:r>
                      </m:sub>
                    </m:sSub>
                  </m:den>
                </m:f>
              </m:e>
            </m:d>
          </m:e>
          <m:sub>
            <m:r>
              <w:rPr>
                <w:rFonts w:ascii="Cambria Math" w:hAnsi="Cambria Math"/>
                <w:sz w:val="18"/>
                <w:szCs w:val="18"/>
              </w:rPr>
              <m:t>n</m:t>
            </m:r>
            <m:r>
              <m:rPr>
                <m:sty m:val="p"/>
              </m:rPr>
              <w:rPr>
                <w:rFonts w:ascii="Cambria Math" w:hAnsi="Cambria Math"/>
                <w:sz w:val="18"/>
                <w:szCs w:val="18"/>
              </w:rPr>
              <m:t>=10</m:t>
            </m:r>
          </m:sub>
        </m:sSub>
        <m:r>
          <m:rPr>
            <m:sty m:val="p"/>
          </m:rPr>
          <w:rPr>
            <w:rFonts w:ascii="Cambria Math" w:hAnsi="Cambria Math"/>
            <w:sz w:val="18"/>
            <w:szCs w:val="18"/>
          </w:rPr>
          <m:t> </m:t>
        </m:r>
      </m:oMath>
      <w:r w:rsidR="00B913F3" w:rsidRPr="003D7CF7">
        <w:rPr>
          <w:sz w:val="18"/>
          <w:szCs w:val="18"/>
        </w:rPr>
        <w:t>refers to the hypothetical case study presented at the end of the paper.</w:t>
      </w:r>
      <w:r w:rsidR="009320B4" w:rsidRPr="003D7CF7">
        <w:rPr>
          <w:sz w:val="18"/>
          <w:szCs w:val="18"/>
        </w:rPr>
        <w:t>)</w:t>
      </w:r>
    </w:p>
    <w:p w14:paraId="5A6F358E" w14:textId="77777777" w:rsidR="009320B4" w:rsidRPr="003D7CF7" w:rsidRDefault="009320B4" w:rsidP="00243BD4">
      <w:pPr>
        <w:jc w:val="both"/>
        <w:rPr>
          <w:sz w:val="18"/>
          <w:szCs w:val="18"/>
        </w:rPr>
      </w:pPr>
    </w:p>
    <w:p w14:paraId="33F9C148" w14:textId="09ACB13E" w:rsidR="004E38E7" w:rsidRPr="003D7CF7" w:rsidRDefault="004E38E7" w:rsidP="00A46EED">
      <w:pPr>
        <w:keepNext/>
        <w:widowControl/>
        <w:spacing w:after="160"/>
        <w:contextualSpacing/>
        <w:rPr>
          <w:rFonts w:ascii="Calibri" w:eastAsia="Calibri" w:hAnsi="Calibri"/>
          <w:snapToGrid/>
          <w:sz w:val="22"/>
          <w:szCs w:val="22"/>
          <w:lang w:val="en-GB"/>
        </w:rPr>
      </w:pPr>
      <w:r w:rsidRPr="003D7CF7">
        <w:rPr>
          <w:noProof/>
          <w:snapToGrid/>
        </w:rPr>
        <w:drawing>
          <wp:inline distT="0" distB="0" distL="0" distR="0" wp14:anchorId="41184B4D" wp14:editId="27783BBC">
            <wp:extent cx="3246120" cy="2110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6120" cy="2110105"/>
                    </a:xfrm>
                    <a:prstGeom prst="rect">
                      <a:avLst/>
                    </a:prstGeom>
                  </pic:spPr>
                </pic:pic>
              </a:graphicData>
            </a:graphic>
          </wp:inline>
        </w:drawing>
      </w:r>
    </w:p>
    <w:p w14:paraId="54A5355D" w14:textId="77777777" w:rsidR="00B141B1" w:rsidRPr="003D7CF7" w:rsidRDefault="00B141B1" w:rsidP="009E41D0">
      <w:pPr>
        <w:jc w:val="both"/>
        <w:rPr>
          <w:sz w:val="18"/>
          <w:szCs w:val="18"/>
        </w:rPr>
      </w:pPr>
      <w:bookmarkStart w:id="15" w:name="_Ref93330186"/>
    </w:p>
    <w:p w14:paraId="4CFCB603" w14:textId="5E03D8E8" w:rsidR="00742D4C" w:rsidRPr="003D7CF7" w:rsidRDefault="00A46EED" w:rsidP="009E41D0">
      <w:pPr>
        <w:jc w:val="both"/>
        <w:rPr>
          <w:sz w:val="18"/>
          <w:szCs w:val="18"/>
        </w:rPr>
      </w:pPr>
      <w:r w:rsidRPr="003D7CF7">
        <w:rPr>
          <w:sz w:val="18"/>
          <w:szCs w:val="18"/>
        </w:rPr>
        <w:t xml:space="preserve">Fig. </w:t>
      </w:r>
      <w:r w:rsidRPr="003D7CF7">
        <w:rPr>
          <w:sz w:val="18"/>
          <w:szCs w:val="18"/>
        </w:rPr>
        <w:fldChar w:fldCharType="begin"/>
      </w:r>
      <w:r w:rsidRPr="003D7CF7">
        <w:rPr>
          <w:sz w:val="18"/>
          <w:szCs w:val="18"/>
        </w:rPr>
        <w:instrText xml:space="preserve"> SEQ Figure \* ARABIC </w:instrText>
      </w:r>
      <w:r w:rsidRPr="003D7CF7">
        <w:rPr>
          <w:sz w:val="18"/>
          <w:szCs w:val="18"/>
        </w:rPr>
        <w:fldChar w:fldCharType="separate"/>
      </w:r>
      <w:r w:rsidRPr="003D7CF7">
        <w:rPr>
          <w:sz w:val="18"/>
          <w:szCs w:val="18"/>
        </w:rPr>
        <w:t>11</w:t>
      </w:r>
      <w:r w:rsidRPr="003D7CF7">
        <w:rPr>
          <w:sz w:val="18"/>
          <w:szCs w:val="18"/>
        </w:rPr>
        <w:fldChar w:fldCharType="end"/>
      </w:r>
      <w:bookmarkEnd w:id="15"/>
      <w:r w:rsidRPr="003D7CF7">
        <w:rPr>
          <w:sz w:val="18"/>
          <w:szCs w:val="18"/>
        </w:rPr>
        <w:t xml:space="preserve"> Changes in the unload</w:t>
      </w:r>
      <w:r w:rsidR="002D24F5" w:rsidRPr="003D7CF7">
        <w:rPr>
          <w:sz w:val="18"/>
          <w:szCs w:val="18"/>
        </w:rPr>
        <w:softHyphen/>
      </w:r>
      <w:r w:rsidR="0018604D" w:rsidRPr="003D7CF7">
        <w:rPr>
          <w:sz w:val="18"/>
          <w:szCs w:val="18"/>
        </w:rPr>
        <w:softHyphen/>
      </w:r>
      <w:r w:rsidR="0018604D" w:rsidRPr="003D7CF7">
        <w:rPr>
          <w:sz w:val="18"/>
          <w:szCs w:val="18"/>
        </w:rPr>
        <w:softHyphen/>
      </w:r>
      <w:r w:rsidR="006674B3" w:rsidRPr="003D7CF7">
        <w:rPr>
          <w:sz w:val="18"/>
          <w:szCs w:val="18"/>
        </w:rPr>
        <w:softHyphen/>
      </w:r>
      <w:r w:rsidR="006674B3" w:rsidRPr="003D7CF7">
        <w:rPr>
          <w:sz w:val="18"/>
          <w:szCs w:val="18"/>
        </w:rPr>
        <w:softHyphen/>
      </w:r>
      <w:r w:rsidR="006674B3" w:rsidRPr="003D7CF7">
        <w:rPr>
          <w:sz w:val="18"/>
          <w:szCs w:val="18"/>
        </w:rPr>
        <w:softHyphen/>
      </w:r>
      <w:r w:rsidR="00916137" w:rsidRPr="003D7CF7">
        <w:rPr>
          <w:lang w:val="en-GB"/>
        </w:rPr>
        <w:t>–</w:t>
      </w:r>
      <w:r w:rsidRPr="003D7CF7">
        <w:rPr>
          <w:sz w:val="18"/>
          <w:szCs w:val="18"/>
        </w:rPr>
        <w:t xml:space="preserve">reload line slope </w:t>
      </w:r>
      <m:oMath>
        <m:sSub>
          <m:sSubPr>
            <m:ctrlPr>
              <w:rPr>
                <w:rFonts w:ascii="Cambria Math" w:hAnsi="Cambria Math"/>
                <w:i/>
                <w:sz w:val="18"/>
                <w:szCs w:val="18"/>
              </w:rPr>
            </m:ctrlPr>
          </m:sSubPr>
          <m:e>
            <m:r>
              <w:rPr>
                <w:rFonts w:ascii="Cambria Math" w:hAnsi="Cambria Math"/>
                <w:sz w:val="18"/>
                <w:szCs w:val="18"/>
              </w:rPr>
              <m:t>κ</m:t>
            </m:r>
          </m:e>
          <m:sub>
            <m:r>
              <w:rPr>
                <w:rFonts w:ascii="Cambria Math" w:hAnsi="Cambria Math"/>
                <w:sz w:val="18"/>
                <w:szCs w:val="18"/>
              </w:rPr>
              <m:t>0</m:t>
            </m:r>
          </m:sub>
        </m:sSub>
      </m:oMath>
      <w:r w:rsidRPr="003D7CF7">
        <w:rPr>
          <w:sz w:val="18"/>
          <w:szCs w:val="18"/>
        </w:rPr>
        <w:t xml:space="preserve"> during consolidation stages in between packets of loading for the same total cycles (</w:t>
      </w: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t</m:t>
            </m:r>
          </m:sub>
        </m:sSub>
        <m:r>
          <m:rPr>
            <m:sty m:val="p"/>
          </m:rPr>
          <w:rPr>
            <w:rFonts w:ascii="Cambria Math" w:hAnsi="Cambria Math"/>
            <w:sz w:val="18"/>
            <w:szCs w:val="18"/>
          </w:rPr>
          <m:t>=20</m:t>
        </m:r>
      </m:oMath>
      <w:r w:rsidRPr="003D7CF7">
        <w:rPr>
          <w:sz w:val="18"/>
          <w:szCs w:val="18"/>
        </w:rPr>
        <w:t>) but varying consolidation periods</w:t>
      </w:r>
      <w:r w:rsidR="00DB78EE" w:rsidRPr="003D7CF7">
        <w:rPr>
          <w:sz w:val="18"/>
          <w:szCs w:val="18"/>
        </w:rPr>
        <w:t xml:space="preserve">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t</m:t>
            </m:r>
          </m:sub>
        </m:sSub>
        <m:r>
          <w:rPr>
            <w:rFonts w:ascii="Cambria Math" w:hAnsi="Cambria Math"/>
            <w:sz w:val="18"/>
            <w:szCs w:val="18"/>
          </w:rPr>
          <m:t xml:space="preserve">= </m:t>
        </m:r>
      </m:oMath>
      <w:r w:rsidR="00DB78EE" w:rsidRPr="003D7CF7">
        <w:rPr>
          <w:sz w:val="18"/>
          <w:szCs w:val="18"/>
        </w:rPr>
        <w:t>1-10)</w:t>
      </w:r>
      <w:r w:rsidR="00CE61D2" w:rsidRPr="003D7CF7">
        <w:rPr>
          <w:sz w:val="18"/>
          <w:szCs w:val="18"/>
        </w:rPr>
        <w:t>. (</w:t>
      </w:r>
      <w:r w:rsidR="00742D4C" w:rsidRPr="003D7CF7">
        <w:rPr>
          <w:i/>
          <w:iCs/>
          <w:sz w:val="18"/>
          <w:szCs w:val="18"/>
        </w:rPr>
        <w:t>Note</w:t>
      </w:r>
      <w:r w:rsidR="00742D4C" w:rsidRPr="003D7CF7">
        <w:rPr>
          <w:sz w:val="18"/>
          <w:szCs w:val="18"/>
        </w:rPr>
        <w:t xml:space="preserve">: Labels </w:t>
      </w:r>
      <m:oMath>
        <m:sSub>
          <m:sSubPr>
            <m:ctrlPr>
              <w:rPr>
                <w:rFonts w:ascii="Cambria Math" w:hAnsi="Cambria Math"/>
                <w:sz w:val="18"/>
                <w:szCs w:val="18"/>
              </w:rPr>
            </m:ctrlPr>
          </m:sSubPr>
          <m:e>
            <m:sSub>
              <m:sSubPr>
                <m:ctrlPr>
                  <w:rPr>
                    <w:rFonts w:ascii="Cambria Math" w:hAnsi="Cambria Math"/>
                    <w:i/>
                    <w:iCs/>
                    <w:sz w:val="18"/>
                    <w:szCs w:val="18"/>
                  </w:rPr>
                </m:ctrlPr>
              </m:sSubPr>
              <m:e>
                <m:r>
                  <w:rPr>
                    <w:rFonts w:ascii="Cambria Math" w:hAnsi="Cambria Math"/>
                    <w:sz w:val="18"/>
                    <w:szCs w:val="18"/>
                  </w:rPr>
                  <m:t>κ</m:t>
                </m:r>
              </m:e>
              <m:sub>
                <m:r>
                  <w:rPr>
                    <w:rFonts w:ascii="Cambria Math" w:hAnsi="Cambria Math"/>
                    <w:sz w:val="18"/>
                    <w:szCs w:val="18"/>
                  </w:rPr>
                  <m:t>0</m:t>
                </m:r>
              </m:sub>
            </m:sSub>
          </m:e>
          <m:sub>
            <m:r>
              <m:rPr>
                <m:sty m:val="p"/>
              </m:rPr>
              <w:rPr>
                <w:rFonts w:ascii="Cambria Math" w:hAnsi="Cambria Math"/>
                <w:sz w:val="18"/>
                <w:szCs w:val="18"/>
              </w:rPr>
              <m:t>1</m:t>
            </m:r>
          </m:sub>
        </m:sSub>
        <m:r>
          <w:rPr>
            <w:rFonts w:ascii="Cambria Math" w:hAnsi="Cambria Math"/>
            <w:sz w:val="18"/>
            <w:szCs w:val="18"/>
          </w:rPr>
          <m:t xml:space="preserve">, </m:t>
        </m:r>
        <m:sSub>
          <m:sSubPr>
            <m:ctrlPr>
              <w:rPr>
                <w:rFonts w:ascii="Cambria Math" w:hAnsi="Cambria Math"/>
                <w:sz w:val="18"/>
                <w:szCs w:val="18"/>
              </w:rPr>
            </m:ctrlPr>
          </m:sSubPr>
          <m:e>
            <m:sSub>
              <m:sSubPr>
                <m:ctrlPr>
                  <w:rPr>
                    <w:rFonts w:ascii="Cambria Math" w:hAnsi="Cambria Math"/>
                    <w:i/>
                    <w:iCs/>
                    <w:sz w:val="18"/>
                    <w:szCs w:val="18"/>
                  </w:rPr>
                </m:ctrlPr>
              </m:sSubPr>
              <m:e>
                <m:r>
                  <w:rPr>
                    <w:rFonts w:ascii="Cambria Math" w:hAnsi="Cambria Math"/>
                    <w:sz w:val="18"/>
                    <w:szCs w:val="18"/>
                  </w:rPr>
                  <m:t>κ</m:t>
                </m:r>
              </m:e>
              <m:sub>
                <m:r>
                  <w:rPr>
                    <w:rFonts w:ascii="Cambria Math" w:hAnsi="Cambria Math"/>
                    <w:sz w:val="18"/>
                    <w:szCs w:val="18"/>
                  </w:rPr>
                  <m:t>0</m:t>
                </m:r>
              </m:sub>
            </m:sSub>
          </m:e>
          <m:sub>
            <m:r>
              <m:rPr>
                <m:sty m:val="p"/>
              </m:rPr>
              <w:rPr>
                <w:rFonts w:ascii="Cambria Math" w:hAnsi="Cambria Math"/>
                <w:sz w:val="18"/>
                <w:szCs w:val="18"/>
              </w:rPr>
              <m:t>2</m:t>
            </m:r>
          </m:sub>
        </m:sSub>
        <m:r>
          <m:rPr>
            <m:sty m:val="p"/>
          </m:rPr>
          <w:rPr>
            <w:rFonts w:ascii="Cambria Math" w:hAnsi="Cambria Math"/>
            <w:sz w:val="18"/>
            <w:szCs w:val="18"/>
          </w:rPr>
          <m:t xml:space="preserve">, and </m:t>
        </m:r>
        <m:sSub>
          <m:sSubPr>
            <m:ctrlPr>
              <w:rPr>
                <w:rFonts w:ascii="Cambria Math" w:hAnsi="Cambria Math"/>
                <w:sz w:val="18"/>
                <w:szCs w:val="18"/>
              </w:rPr>
            </m:ctrlPr>
          </m:sSubPr>
          <m:e>
            <m:sSub>
              <m:sSubPr>
                <m:ctrlPr>
                  <w:rPr>
                    <w:rFonts w:ascii="Cambria Math" w:hAnsi="Cambria Math"/>
                    <w:i/>
                    <w:iCs/>
                    <w:sz w:val="18"/>
                    <w:szCs w:val="18"/>
                  </w:rPr>
                </m:ctrlPr>
              </m:sSubPr>
              <m:e>
                <m:r>
                  <w:rPr>
                    <w:rFonts w:ascii="Cambria Math" w:hAnsi="Cambria Math"/>
                    <w:sz w:val="18"/>
                    <w:szCs w:val="18"/>
                  </w:rPr>
                  <m:t>κ</m:t>
                </m:r>
              </m:e>
              <m:sub>
                <m:r>
                  <w:rPr>
                    <w:rFonts w:ascii="Cambria Math" w:hAnsi="Cambria Math"/>
                    <w:sz w:val="18"/>
                    <w:szCs w:val="18"/>
                  </w:rPr>
                  <m:t>0</m:t>
                </m:r>
              </m:sub>
            </m:sSub>
          </m:e>
          <m:sub>
            <m:r>
              <m:rPr>
                <m:sty m:val="p"/>
              </m:rPr>
              <w:rPr>
                <w:rFonts w:ascii="Cambria Math" w:hAnsi="Cambria Math"/>
                <w:sz w:val="18"/>
                <w:szCs w:val="18"/>
              </w:rPr>
              <m:t>3</m:t>
            </m:r>
          </m:sub>
        </m:sSub>
        <m:r>
          <m:rPr>
            <m:sty m:val="p"/>
          </m:rPr>
          <w:rPr>
            <w:rFonts w:ascii="Cambria Math" w:hAnsi="Cambria Math"/>
            <w:sz w:val="18"/>
            <w:szCs w:val="18"/>
          </w:rPr>
          <m:t xml:space="preserve"> </m:t>
        </m:r>
      </m:oMath>
      <w:r w:rsidR="00742D4C" w:rsidRPr="003D7CF7">
        <w:rPr>
          <w:sz w:val="18"/>
          <w:szCs w:val="18"/>
        </w:rPr>
        <w:t>refer to the hypothetical case study presented at the end of the paper.</w:t>
      </w:r>
      <w:r w:rsidR="00CE61D2" w:rsidRPr="003D7CF7">
        <w:rPr>
          <w:sz w:val="18"/>
          <w:szCs w:val="18"/>
        </w:rPr>
        <w:t>)</w:t>
      </w:r>
    </w:p>
    <w:p w14:paraId="7A8F54C5" w14:textId="18419916" w:rsidR="00A46EED" w:rsidRPr="003D7CF7" w:rsidRDefault="00A46EED" w:rsidP="008E1F59">
      <w:pPr>
        <w:pStyle w:val="Heading1"/>
      </w:pPr>
      <w:r w:rsidRPr="003D7CF7">
        <w:lastRenderedPageBreak/>
        <w:t>WHOLE</w:t>
      </w:r>
      <w:r w:rsidR="00742D4C" w:rsidRPr="003D7CF7">
        <w:t>-</w:t>
      </w:r>
      <w:r w:rsidRPr="003D7CF7">
        <w:t>LIFE CASE STUDY</w:t>
      </w:r>
    </w:p>
    <w:p w14:paraId="67B40233" w14:textId="77777777" w:rsidR="00A46EED" w:rsidRPr="003D7CF7" w:rsidRDefault="00A46EED" w:rsidP="00A46EED"/>
    <w:p w14:paraId="7FC54972" w14:textId="74C6F774" w:rsidR="00A46EED" w:rsidRPr="003D7CF7" w:rsidRDefault="00A46EED" w:rsidP="00A46EED">
      <w:pPr>
        <w:jc w:val="both"/>
        <w:rPr>
          <w:sz w:val="18"/>
          <w:szCs w:val="18"/>
        </w:rPr>
      </w:pPr>
      <w:r w:rsidRPr="003D7CF7">
        <w:rPr>
          <w:sz w:val="18"/>
          <w:szCs w:val="18"/>
        </w:rPr>
        <w:t>A hypothetical case study is presented to illustrate how the findings presented in this paper can be used to forecast seabed response for whole</w:t>
      </w:r>
      <w:r w:rsidR="00DE06CB" w:rsidRPr="003D7CF7">
        <w:rPr>
          <w:sz w:val="18"/>
          <w:szCs w:val="18"/>
        </w:rPr>
        <w:t>-</w:t>
      </w:r>
      <w:r w:rsidRPr="003D7CF7">
        <w:rPr>
          <w:sz w:val="18"/>
          <w:szCs w:val="18"/>
        </w:rPr>
        <w:t xml:space="preserve">life geotechnical design. For the illustration, </w:t>
      </w:r>
      <w:r w:rsidR="007A635D" w:rsidRPr="003D7CF7">
        <w:rPr>
          <w:sz w:val="18"/>
          <w:szCs w:val="18"/>
        </w:rPr>
        <w:t xml:space="preserve">a winter storm season is defined as </w:t>
      </w:r>
      <w:r w:rsidR="00062F76" w:rsidRPr="003D7CF7">
        <w:rPr>
          <w:sz w:val="18"/>
          <w:szCs w:val="18"/>
        </w:rPr>
        <w:t xml:space="preserve">a series of </w:t>
      </w:r>
      <w:r w:rsidRPr="003D7CF7">
        <w:rPr>
          <w:sz w:val="18"/>
          <w:szCs w:val="18"/>
        </w:rPr>
        <w:t xml:space="preserve">significant loading events, and the irregular waves with variable cyclic loads simulate an equivalent number of peak loading cycles </w:t>
      </w:r>
      <w:r w:rsidR="0041217F" w:rsidRPr="003D7CF7">
        <w:rPr>
          <w:sz w:val="18"/>
          <w:szCs w:val="18"/>
        </w:rPr>
        <w:t>of</w:t>
      </w:r>
      <w:r w:rsidRPr="003D7CF7">
        <w:rPr>
          <w:sz w:val="18"/>
          <w:szCs w:val="18"/>
        </w:rPr>
        <w:t xml:space="preserve"> constant amplitude, according to established practice. The high intensity loading experienced in winter is followed by lower intensity loading during the calmer weather seasons</w:t>
      </w:r>
      <w:r w:rsidR="0091016F" w:rsidRPr="003D7CF7">
        <w:rPr>
          <w:sz w:val="18"/>
          <w:szCs w:val="18"/>
        </w:rPr>
        <w:t>,</w:t>
      </w:r>
      <w:r w:rsidRPr="003D7CF7">
        <w:rPr>
          <w:sz w:val="18"/>
          <w:szCs w:val="18"/>
        </w:rPr>
        <w:t xml:space="preserve"> during which time consolidation dominates the soil response. For the case study</w:t>
      </w:r>
      <w:r w:rsidR="0091016F" w:rsidRPr="003D7CF7">
        <w:rPr>
          <w:sz w:val="18"/>
          <w:szCs w:val="18"/>
        </w:rPr>
        <w:t>,</w:t>
      </w:r>
      <w:r w:rsidRPr="003D7CF7">
        <w:rPr>
          <w:sz w:val="18"/>
          <w:szCs w:val="18"/>
        </w:rPr>
        <w:t xml:space="preserve"> a two-year period is considered, and in each year</w:t>
      </w:r>
      <w:r w:rsidR="0091016F" w:rsidRPr="003D7CF7">
        <w:rPr>
          <w:sz w:val="18"/>
          <w:szCs w:val="18"/>
        </w:rPr>
        <w:t>,</w:t>
      </w:r>
      <w:r w:rsidRPr="003D7CF7">
        <w:rPr>
          <w:sz w:val="18"/>
          <w:szCs w:val="18"/>
        </w:rPr>
        <w:t xml:space="preserve"> the </w:t>
      </w:r>
      <w:r w:rsidR="00CE7F0B" w:rsidRPr="003D7CF7">
        <w:rPr>
          <w:sz w:val="18"/>
          <w:szCs w:val="18"/>
        </w:rPr>
        <w:t xml:space="preserve">key storm loading during the </w:t>
      </w:r>
      <w:r w:rsidRPr="003D7CF7">
        <w:rPr>
          <w:sz w:val="18"/>
          <w:szCs w:val="18"/>
        </w:rPr>
        <w:t xml:space="preserve">winter season is characterized by 10 cycles of loading </w:t>
      </w:r>
      <w:r w:rsidR="00E344DC" w:rsidRPr="003D7CF7">
        <w:rPr>
          <w:sz w:val="18"/>
          <w:szCs w:val="18"/>
        </w:rPr>
        <w:t>at</w:t>
      </w:r>
      <w:r w:rsidRPr="003D7CF7">
        <w:rPr>
          <w:sz w:val="18"/>
          <w:szCs w:val="18"/>
        </w:rPr>
        <w:t xml:space="preserve"> an amplitude of 0.7 of the initial monotonic undrained soil strength. In the terminology of the results presented in this paper, the forecast is made using the data series </w:t>
      </w:r>
      <m:oMath>
        <m:r>
          <w:rPr>
            <w:rFonts w:ascii="Cambria Math" w:hAnsi="Cambria Math"/>
            <w:sz w:val="18"/>
            <w:szCs w:val="18"/>
          </w:rPr>
          <m:t>N</m:t>
        </m:r>
      </m:oMath>
      <w:r w:rsidRPr="003D7CF7">
        <w:rPr>
          <w:sz w:val="18"/>
          <w:szCs w:val="18"/>
        </w:rPr>
        <w:t xml:space="preserve"> = 2 (for the </w:t>
      </w:r>
      <w:r w:rsidR="00B36B30" w:rsidRPr="003D7CF7">
        <w:rPr>
          <w:sz w:val="18"/>
          <w:szCs w:val="18"/>
        </w:rPr>
        <w:t>two</w:t>
      </w:r>
      <w:r w:rsidRPr="003D7CF7">
        <w:rPr>
          <w:sz w:val="18"/>
          <w:szCs w:val="18"/>
        </w:rPr>
        <w:t>-year period)</w:t>
      </w:r>
      <w:r w:rsidR="000B20DA" w:rsidRPr="003D7CF7">
        <w:rPr>
          <w:sz w:val="18"/>
          <w:szCs w:val="18"/>
        </w:rPr>
        <w:t xml:space="preserve"> and</w:t>
      </w:r>
      <m:oMath>
        <m:r>
          <w:rPr>
            <w:rFonts w:ascii="Cambria Math" w:hAnsi="Cambria Math"/>
            <w:sz w:val="18"/>
            <w:szCs w:val="18"/>
          </w:rPr>
          <m:t xml:space="preserve"> n </m:t>
        </m:r>
      </m:oMath>
      <w:r w:rsidRPr="003D7CF7">
        <w:rPr>
          <w:sz w:val="18"/>
          <w:szCs w:val="18"/>
        </w:rPr>
        <w:t xml:space="preserve">= 10 (for the number of equivalent cycles characterizing the winter season). </w:t>
      </w:r>
    </w:p>
    <w:p w14:paraId="4E9FA255" w14:textId="68153899" w:rsidR="00A46EED" w:rsidRPr="003D7CF7" w:rsidRDefault="00A46EED" w:rsidP="00A46EED">
      <w:pPr>
        <w:ind w:firstLine="284"/>
        <w:jc w:val="both"/>
        <w:rPr>
          <w:sz w:val="18"/>
          <w:szCs w:val="18"/>
        </w:rPr>
      </w:pPr>
      <w:r w:rsidRPr="003D7CF7">
        <w:rPr>
          <w:sz w:val="18"/>
          <w:szCs w:val="18"/>
        </w:rPr>
        <w:t>In the first year, the generated</w:t>
      </w:r>
      <w:r w:rsidR="00706FDC" w:rsidRPr="003D7CF7">
        <w:rPr>
          <w:sz w:val="18"/>
          <w:szCs w:val="18"/>
        </w:rPr>
        <w:t xml:space="preserve"> excess</w:t>
      </w:r>
      <w:r w:rsidRPr="003D7CF7">
        <w:rPr>
          <w:sz w:val="18"/>
          <w:szCs w:val="18"/>
        </w:rPr>
        <w:t xml:space="preserve"> pore pressure or damage during this period is </w:t>
      </w:r>
      <w:r w:rsidR="0027646B" w:rsidRPr="003D7CF7">
        <w:rPr>
          <w:sz w:val="18"/>
          <w:szCs w:val="18"/>
        </w:rPr>
        <w:t xml:space="preserve">about </w:t>
      </w:r>
      <w:r w:rsidRPr="003D7CF7">
        <w:rPr>
          <w:sz w:val="18"/>
          <w:szCs w:val="18"/>
        </w:rPr>
        <w:t xml:space="preserve">80% of the initial applied consolidation stress, determined from </w:t>
      </w:r>
      <w:r w:rsidRPr="003D7CF7">
        <w:rPr>
          <w:sz w:val="18"/>
          <w:szCs w:val="18"/>
        </w:rPr>
        <w:fldChar w:fldCharType="begin"/>
      </w:r>
      <w:r w:rsidRPr="003D7CF7">
        <w:rPr>
          <w:sz w:val="18"/>
          <w:szCs w:val="18"/>
        </w:rPr>
        <w:instrText xml:space="preserve"> REF _Ref92803813 \h  \* MERGEFORMAT </w:instrText>
      </w:r>
      <w:r w:rsidRPr="003D7CF7">
        <w:rPr>
          <w:sz w:val="18"/>
          <w:szCs w:val="18"/>
        </w:rPr>
      </w:r>
      <w:r w:rsidRPr="003D7CF7">
        <w:rPr>
          <w:sz w:val="18"/>
          <w:szCs w:val="18"/>
        </w:rPr>
        <w:fldChar w:fldCharType="separate"/>
      </w:r>
      <w:r w:rsidRPr="003D7CF7">
        <w:rPr>
          <w:sz w:val="18"/>
          <w:szCs w:val="18"/>
        </w:rPr>
        <w:t xml:space="preserve">Fig. </w:t>
      </w:r>
      <w:r w:rsidRPr="003D7CF7">
        <w:rPr>
          <w:noProof/>
          <w:sz w:val="18"/>
          <w:szCs w:val="18"/>
        </w:rPr>
        <w:t>8</w:t>
      </w:r>
      <w:r w:rsidRPr="003D7CF7">
        <w:rPr>
          <w:sz w:val="18"/>
          <w:szCs w:val="18"/>
        </w:rPr>
        <w:fldChar w:fldCharType="end"/>
      </w:r>
      <w:r w:rsidRPr="003D7CF7">
        <w:rPr>
          <w:sz w:val="18"/>
          <w:szCs w:val="18"/>
        </w:rPr>
        <w:t>a (</w:t>
      </w:r>
      <w:r w:rsidR="00B36B30" w:rsidRPr="003D7CF7">
        <w:rPr>
          <w:sz w:val="18"/>
          <w:szCs w:val="18"/>
        </w:rPr>
        <w:t>p</w:t>
      </w:r>
      <w:r w:rsidRPr="003D7CF7">
        <w:rPr>
          <w:sz w:val="18"/>
          <w:szCs w:val="18"/>
        </w:rPr>
        <w:t>oint</w:t>
      </w:r>
      <m:oMath>
        <m:sSub>
          <m:sSubPr>
            <m:ctrlPr>
              <w:rPr>
                <w:rFonts w:ascii="Cambria Math" w:hAnsi="Cambria Math"/>
                <w:i/>
                <w:sz w:val="18"/>
                <w:szCs w:val="18"/>
              </w:rPr>
            </m:ctrlPr>
          </m:sSubPr>
          <m:e>
            <m:r>
              <w:rPr>
                <w:rFonts w:ascii="Cambria Math" w:hAnsi="Cambria Math"/>
                <w:sz w:val="18"/>
                <w:szCs w:val="18"/>
              </w:rPr>
              <m:t xml:space="preserve"> D</m:t>
            </m:r>
          </m:e>
          <m:sub>
            <m:r>
              <w:rPr>
                <w:rFonts w:ascii="Cambria Math" w:hAnsi="Cambria Math"/>
                <w:sz w:val="18"/>
                <w:szCs w:val="18"/>
              </w:rPr>
              <m:t>1</m:t>
            </m:r>
          </m:sub>
        </m:sSub>
      </m:oMath>
      <w:r w:rsidRPr="003D7CF7">
        <w:rPr>
          <w:sz w:val="18"/>
          <w:szCs w:val="18"/>
        </w:rPr>
        <w:t>). During the subsequent calmer weather seasons, full consolidation is assumed to take place</w:t>
      </w:r>
      <w:r w:rsidR="001074FB" w:rsidRPr="003D7CF7">
        <w:rPr>
          <w:sz w:val="18"/>
          <w:szCs w:val="18"/>
        </w:rPr>
        <w:t>,</w:t>
      </w:r>
      <w:r w:rsidRPr="003D7CF7">
        <w:rPr>
          <w:sz w:val="18"/>
          <w:szCs w:val="18"/>
        </w:rPr>
        <w:t xml:space="preserve"> and no additional significant loads lead to further damage (i.e.</w:t>
      </w:r>
      <w:r w:rsidR="00742D4C" w:rsidRPr="003D7CF7">
        <w:rPr>
          <w:sz w:val="18"/>
          <w:szCs w:val="18"/>
        </w:rPr>
        <w:t>,</w:t>
      </w:r>
      <w:r w:rsidRPr="003D7CF7">
        <w:rPr>
          <w:sz w:val="18"/>
          <w:szCs w:val="18"/>
        </w:rPr>
        <w:t xml:space="preserve"> all loading </w:t>
      </w:r>
      <w:r w:rsidR="00F30464" w:rsidRPr="003D7CF7">
        <w:rPr>
          <w:sz w:val="18"/>
          <w:szCs w:val="18"/>
        </w:rPr>
        <w:t xml:space="preserve">is </w:t>
      </w:r>
      <w:r w:rsidRPr="003D7CF7">
        <w:rPr>
          <w:sz w:val="18"/>
          <w:szCs w:val="18"/>
        </w:rPr>
        <w:t xml:space="preserve">assumed to be below the shakedown threshold). During this period, the damage or the </w:t>
      </w:r>
      <w:r w:rsidR="00706FDC" w:rsidRPr="003D7CF7">
        <w:rPr>
          <w:sz w:val="18"/>
          <w:szCs w:val="18"/>
        </w:rPr>
        <w:t xml:space="preserve">excess </w:t>
      </w:r>
      <w:r w:rsidRPr="003D7CF7">
        <w:rPr>
          <w:sz w:val="18"/>
          <w:szCs w:val="18"/>
        </w:rPr>
        <w:t>pore</w:t>
      </w:r>
      <w:r w:rsidR="00B36B30" w:rsidRPr="003D7CF7">
        <w:rPr>
          <w:sz w:val="18"/>
          <w:szCs w:val="18"/>
        </w:rPr>
        <w:t xml:space="preserve"> </w:t>
      </w:r>
      <w:r w:rsidRPr="003D7CF7">
        <w:rPr>
          <w:sz w:val="18"/>
          <w:szCs w:val="18"/>
        </w:rPr>
        <w:t xml:space="preserve">pressure generated during the winter storms dissipates, with an associated reduction in </w:t>
      </w:r>
      <w:r w:rsidR="001074FB" w:rsidRPr="003D7CF7">
        <w:rPr>
          <w:sz w:val="18"/>
          <w:szCs w:val="18"/>
        </w:rPr>
        <w:t xml:space="preserve">the </w:t>
      </w:r>
      <w:r w:rsidRPr="003D7CF7">
        <w:rPr>
          <w:sz w:val="18"/>
          <w:szCs w:val="18"/>
        </w:rPr>
        <w:t>void ratio (</w:t>
      </w:r>
      <w:r w:rsidR="001074FB" w:rsidRPr="003D7CF7">
        <w:rPr>
          <w:sz w:val="18"/>
          <w:szCs w:val="18"/>
        </w:rPr>
        <w:t xml:space="preserve">see </w:t>
      </w:r>
      <w:r w:rsidRPr="003D7CF7">
        <w:rPr>
          <w:sz w:val="18"/>
          <w:szCs w:val="18"/>
        </w:rPr>
        <w:t>Fig</w:t>
      </w:r>
      <w:r w:rsidR="00B36B30" w:rsidRPr="003D7CF7">
        <w:rPr>
          <w:sz w:val="18"/>
          <w:szCs w:val="18"/>
        </w:rPr>
        <w:t>.</w:t>
      </w:r>
      <w:r w:rsidRPr="003D7CF7">
        <w:rPr>
          <w:sz w:val="18"/>
          <w:szCs w:val="18"/>
        </w:rPr>
        <w:t xml:space="preserve"> 10, </w:t>
      </w:r>
      <m:oMath>
        <m:sSub>
          <m:sSubPr>
            <m:ctrlPr>
              <w:rPr>
                <w:rFonts w:ascii="Cambria Math" w:hAnsi="Cambria Math"/>
                <w:i/>
                <w:sz w:val="18"/>
                <w:szCs w:val="18"/>
              </w:rPr>
            </m:ctrlPr>
          </m:sSubPr>
          <m:e>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e</m:t>
                    </m:r>
                  </m:num>
                  <m:den>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0</m:t>
                        </m:r>
                      </m:sub>
                    </m:sSub>
                  </m:den>
                </m:f>
              </m:e>
            </m:d>
          </m:e>
          <m:sub>
            <m:r>
              <w:rPr>
                <w:rFonts w:ascii="Cambria Math" w:hAnsi="Cambria Math"/>
                <w:sz w:val="18"/>
                <w:szCs w:val="18"/>
              </w:rPr>
              <m:t>n=10</m:t>
            </m:r>
          </m:sub>
        </m:sSub>
      </m:oMath>
      <w:r w:rsidRPr="003D7CF7">
        <w:rPr>
          <w:sz w:val="18"/>
          <w:szCs w:val="18"/>
        </w:rPr>
        <w:t>).</w:t>
      </w:r>
      <w:r w:rsidRPr="003D7CF7">
        <w:rPr>
          <w:b/>
          <w:bCs/>
          <w:sz w:val="18"/>
          <w:szCs w:val="18"/>
        </w:rPr>
        <w:t xml:space="preserve"> </w:t>
      </w:r>
      <w:r w:rsidRPr="003D7CF7">
        <w:rPr>
          <w:sz w:val="18"/>
          <w:szCs w:val="18"/>
        </w:rPr>
        <w:t xml:space="preserve">This results in an increase in </w:t>
      </w:r>
      <w:r w:rsidR="001F7F16" w:rsidRPr="003D7CF7">
        <w:rPr>
          <w:sz w:val="18"/>
          <w:szCs w:val="18"/>
        </w:rPr>
        <w:t xml:space="preserve">the volumetric </w:t>
      </w:r>
      <w:r w:rsidRPr="003D7CF7">
        <w:rPr>
          <w:sz w:val="18"/>
          <w:szCs w:val="18"/>
        </w:rPr>
        <w:t xml:space="preserve">stiffness of the soil, demonstrated as a reduction in the coefficient </w:t>
      </w:r>
      <m:oMath>
        <m:sSub>
          <m:sSubPr>
            <m:ctrlPr>
              <w:rPr>
                <w:rFonts w:ascii="Cambria Math" w:hAnsi="Cambria Math"/>
                <w:i/>
                <w:sz w:val="18"/>
                <w:szCs w:val="18"/>
              </w:rPr>
            </m:ctrlPr>
          </m:sSubPr>
          <m:e>
            <m:r>
              <w:rPr>
                <w:rFonts w:ascii="Cambria Math" w:hAnsi="Cambria Math"/>
                <w:sz w:val="18"/>
                <w:szCs w:val="18"/>
              </w:rPr>
              <m:t>κ</m:t>
            </m:r>
          </m:e>
          <m:sub>
            <m:r>
              <w:rPr>
                <w:rFonts w:ascii="Cambria Math" w:hAnsi="Cambria Math"/>
                <w:sz w:val="18"/>
                <w:szCs w:val="18"/>
              </w:rPr>
              <m:t>0</m:t>
            </m:r>
          </m:sub>
        </m:sSub>
        <m:r>
          <w:rPr>
            <w:rFonts w:ascii="Cambria Math" w:hAnsi="Cambria Math"/>
            <w:sz w:val="18"/>
            <w:szCs w:val="18"/>
          </w:rPr>
          <m:t xml:space="preserve"> </m:t>
        </m:r>
      </m:oMath>
      <w:r w:rsidRPr="003D7CF7">
        <w:rPr>
          <w:sz w:val="18"/>
          <w:szCs w:val="18"/>
        </w:rPr>
        <w:t xml:space="preserve">by </w:t>
      </w:r>
      <w:r w:rsidR="002D71A8" w:rsidRPr="003D7CF7">
        <w:rPr>
          <w:sz w:val="18"/>
          <w:szCs w:val="18"/>
        </w:rPr>
        <w:t>a factor of 10</w:t>
      </w:r>
      <w:r w:rsidRPr="003D7CF7">
        <w:rPr>
          <w:sz w:val="18"/>
          <w:szCs w:val="18"/>
        </w:rPr>
        <w:t xml:space="preserve"> compared </w:t>
      </w:r>
      <w:r w:rsidR="00DE06CB" w:rsidRPr="003D7CF7">
        <w:rPr>
          <w:sz w:val="18"/>
          <w:szCs w:val="18"/>
        </w:rPr>
        <w:t>with</w:t>
      </w:r>
      <w:r w:rsidRPr="003D7CF7">
        <w:rPr>
          <w:sz w:val="18"/>
          <w:szCs w:val="18"/>
        </w:rPr>
        <w:t xml:space="preserve"> the initial value, as shown in </w:t>
      </w:r>
      <w:r w:rsidRPr="003D7CF7">
        <w:rPr>
          <w:sz w:val="18"/>
          <w:szCs w:val="18"/>
        </w:rPr>
        <w:fldChar w:fldCharType="begin"/>
      </w:r>
      <w:r w:rsidRPr="003D7CF7">
        <w:rPr>
          <w:sz w:val="18"/>
          <w:szCs w:val="18"/>
        </w:rPr>
        <w:instrText xml:space="preserve"> REF _Ref93330186 \h  \* MERGEFORMAT </w:instrText>
      </w:r>
      <w:r w:rsidRPr="003D7CF7">
        <w:rPr>
          <w:sz w:val="18"/>
          <w:szCs w:val="18"/>
        </w:rPr>
      </w:r>
      <w:r w:rsidRPr="003D7CF7">
        <w:rPr>
          <w:sz w:val="18"/>
          <w:szCs w:val="18"/>
        </w:rPr>
        <w:fldChar w:fldCharType="separate"/>
      </w:r>
      <w:r w:rsidRPr="003D7CF7">
        <w:rPr>
          <w:sz w:val="18"/>
          <w:szCs w:val="18"/>
        </w:rPr>
        <w:t>Fig. 11</w:t>
      </w:r>
      <w:r w:rsidRPr="003D7CF7">
        <w:rPr>
          <w:sz w:val="18"/>
          <w:szCs w:val="18"/>
        </w:rPr>
        <w:fldChar w:fldCharType="end"/>
      </w:r>
      <w:r w:rsidRPr="003D7CF7">
        <w:rPr>
          <w:sz w:val="18"/>
          <w:szCs w:val="18"/>
        </w:rPr>
        <w:t xml:space="preserve"> (</w:t>
      </w:r>
      <m:oMath>
        <m:sSub>
          <m:sSubPr>
            <m:ctrlPr>
              <w:rPr>
                <w:rFonts w:ascii="Cambria Math" w:hAnsi="Cambria Math"/>
                <w:i/>
                <w:sz w:val="18"/>
                <w:szCs w:val="18"/>
              </w:rPr>
            </m:ctrlPr>
          </m:sSubPr>
          <m:e>
            <m:r>
              <w:rPr>
                <w:rFonts w:ascii="Cambria Math" w:hAnsi="Cambria Math"/>
                <w:sz w:val="18"/>
                <w:szCs w:val="18"/>
              </w:rPr>
              <m:t>κ</m:t>
            </m:r>
          </m:e>
          <m:sub>
            <m:r>
              <w:rPr>
                <w:rFonts w:ascii="Cambria Math" w:hAnsi="Cambria Math"/>
                <w:sz w:val="18"/>
                <w:szCs w:val="18"/>
              </w:rPr>
              <m:t>01</m:t>
            </m:r>
          </m:sub>
        </m:sSub>
      </m:oMath>
      <w:r w:rsidRPr="003D7CF7">
        <w:rPr>
          <w:sz w:val="18"/>
          <w:szCs w:val="18"/>
        </w:rPr>
        <w:t xml:space="preserve"> to </w:t>
      </w:r>
      <m:oMath>
        <m:sSub>
          <m:sSubPr>
            <m:ctrlPr>
              <w:rPr>
                <w:rFonts w:ascii="Cambria Math" w:hAnsi="Cambria Math"/>
                <w:i/>
                <w:sz w:val="18"/>
                <w:szCs w:val="18"/>
              </w:rPr>
            </m:ctrlPr>
          </m:sSubPr>
          <m:e>
            <m:r>
              <w:rPr>
                <w:rFonts w:ascii="Cambria Math" w:hAnsi="Cambria Math"/>
                <w:sz w:val="18"/>
                <w:szCs w:val="18"/>
              </w:rPr>
              <m:t>κ</m:t>
            </m:r>
          </m:e>
          <m:sub>
            <m:r>
              <w:rPr>
                <w:rFonts w:ascii="Cambria Math" w:hAnsi="Cambria Math"/>
                <w:sz w:val="18"/>
                <w:szCs w:val="18"/>
              </w:rPr>
              <m:t>02</m:t>
            </m:r>
          </m:sub>
        </m:sSub>
      </m:oMath>
      <w:r w:rsidRPr="003D7CF7">
        <w:rPr>
          <w:sz w:val="18"/>
          <w:szCs w:val="18"/>
        </w:rPr>
        <w:t xml:space="preserve">). </w:t>
      </w:r>
    </w:p>
    <w:p w14:paraId="5D2383E6" w14:textId="430EDBFE" w:rsidR="00A46EED" w:rsidRPr="003D7CF7" w:rsidRDefault="00A46EED" w:rsidP="00D62308">
      <w:pPr>
        <w:ind w:firstLine="284"/>
        <w:jc w:val="both"/>
        <w:rPr>
          <w:sz w:val="18"/>
          <w:szCs w:val="18"/>
        </w:rPr>
      </w:pPr>
      <w:r w:rsidRPr="003D7CF7">
        <w:rPr>
          <w:sz w:val="18"/>
          <w:szCs w:val="18"/>
        </w:rPr>
        <w:t>During the</w:t>
      </w:r>
      <w:r w:rsidR="00EA6680" w:rsidRPr="003D7CF7">
        <w:rPr>
          <w:sz w:val="18"/>
          <w:szCs w:val="18"/>
        </w:rPr>
        <w:t xml:space="preserve"> following year’s</w:t>
      </w:r>
      <w:r w:rsidRPr="003D7CF7">
        <w:rPr>
          <w:sz w:val="18"/>
          <w:szCs w:val="18"/>
        </w:rPr>
        <w:t xml:space="preserve"> winter season, in which the loading is considered to be identical to that in year 1, excess pore pressure generation or damage is 10% less than that of the first year </w:t>
      </w:r>
      <w:r w:rsidR="006817CC" w:rsidRPr="003D7CF7">
        <w:rPr>
          <w:sz w:val="18"/>
          <w:szCs w:val="18"/>
        </w:rPr>
        <w:t>because of</w:t>
      </w:r>
      <w:r w:rsidRPr="003D7CF7">
        <w:rPr>
          <w:sz w:val="18"/>
          <w:szCs w:val="18"/>
        </w:rPr>
        <w:t xml:space="preserve"> the lower void ratio</w:t>
      </w:r>
      <w:r w:rsidR="006817CC" w:rsidRPr="003D7CF7">
        <w:rPr>
          <w:sz w:val="18"/>
          <w:szCs w:val="18"/>
        </w:rPr>
        <w:t>,</w:t>
      </w:r>
      <w:r w:rsidR="00D9762B" w:rsidRPr="003D7CF7">
        <w:rPr>
          <w:sz w:val="18"/>
          <w:szCs w:val="18"/>
        </w:rPr>
        <w:t xml:space="preserve"> as</w:t>
      </w:r>
      <w:r w:rsidRPr="003D7CF7">
        <w:rPr>
          <w:sz w:val="18"/>
          <w:szCs w:val="18"/>
        </w:rPr>
        <w:t xml:space="preserve"> shown in </w:t>
      </w:r>
      <w:r w:rsidRPr="003D7CF7">
        <w:rPr>
          <w:sz w:val="18"/>
          <w:szCs w:val="18"/>
        </w:rPr>
        <w:fldChar w:fldCharType="begin"/>
      </w:r>
      <w:r w:rsidRPr="003D7CF7">
        <w:rPr>
          <w:sz w:val="18"/>
          <w:szCs w:val="18"/>
        </w:rPr>
        <w:instrText xml:space="preserve"> REF _Ref92803813 \h  \* MERGEFORMAT </w:instrText>
      </w:r>
      <w:r w:rsidRPr="003D7CF7">
        <w:rPr>
          <w:sz w:val="18"/>
          <w:szCs w:val="18"/>
        </w:rPr>
      </w:r>
      <w:r w:rsidRPr="003D7CF7">
        <w:rPr>
          <w:sz w:val="18"/>
          <w:szCs w:val="18"/>
        </w:rPr>
        <w:fldChar w:fldCharType="separate"/>
      </w:r>
      <w:r w:rsidRPr="003D7CF7">
        <w:rPr>
          <w:sz w:val="18"/>
          <w:szCs w:val="18"/>
        </w:rPr>
        <w:t xml:space="preserve">Fig. </w:t>
      </w:r>
      <w:r w:rsidRPr="003D7CF7">
        <w:rPr>
          <w:noProof/>
          <w:sz w:val="18"/>
          <w:szCs w:val="18"/>
        </w:rPr>
        <w:t>8</w:t>
      </w:r>
      <w:r w:rsidRPr="003D7CF7">
        <w:rPr>
          <w:sz w:val="18"/>
          <w:szCs w:val="18"/>
        </w:rPr>
        <w:fldChar w:fldCharType="end"/>
      </w:r>
      <w:r w:rsidRPr="003D7CF7">
        <w:rPr>
          <w:sz w:val="18"/>
          <w:szCs w:val="18"/>
        </w:rPr>
        <w:t>a (point</w:t>
      </w:r>
      <m:oMath>
        <m:sSub>
          <m:sSubPr>
            <m:ctrlPr>
              <w:rPr>
                <w:rFonts w:ascii="Cambria Math" w:hAnsi="Cambria Math"/>
                <w:i/>
                <w:sz w:val="18"/>
                <w:szCs w:val="18"/>
              </w:rPr>
            </m:ctrlPr>
          </m:sSubPr>
          <m:e>
            <m:r>
              <w:rPr>
                <w:rFonts w:ascii="Cambria Math" w:hAnsi="Cambria Math"/>
                <w:sz w:val="18"/>
                <w:szCs w:val="18"/>
              </w:rPr>
              <m:t xml:space="preserve"> D</m:t>
            </m:r>
          </m:e>
          <m:sub>
            <m:r>
              <w:rPr>
                <w:rFonts w:ascii="Cambria Math" w:hAnsi="Cambria Math"/>
                <w:sz w:val="18"/>
                <w:szCs w:val="18"/>
              </w:rPr>
              <m:t>2</m:t>
            </m:r>
          </m:sub>
        </m:sSub>
      </m:oMath>
      <w:r w:rsidRPr="003D7CF7">
        <w:rPr>
          <w:sz w:val="18"/>
          <w:szCs w:val="18"/>
        </w:rPr>
        <w:t>), and the shear strain generated is half that generated during the first winter (</w:t>
      </w:r>
      <w:r w:rsidR="00591881" w:rsidRPr="003D7CF7">
        <w:rPr>
          <w:sz w:val="18"/>
          <w:szCs w:val="18"/>
        </w:rPr>
        <w:t xml:space="preserve">see </w:t>
      </w:r>
      <w:r w:rsidRPr="003D7CF7">
        <w:rPr>
          <w:sz w:val="18"/>
          <w:szCs w:val="18"/>
        </w:rPr>
        <w:fldChar w:fldCharType="begin"/>
      </w:r>
      <w:r w:rsidRPr="003D7CF7">
        <w:rPr>
          <w:sz w:val="18"/>
          <w:szCs w:val="18"/>
        </w:rPr>
        <w:instrText xml:space="preserve"> REF _Ref92880530 \h  \* MERGEFORMAT </w:instrText>
      </w:r>
      <w:r w:rsidRPr="003D7CF7">
        <w:rPr>
          <w:sz w:val="18"/>
          <w:szCs w:val="18"/>
        </w:rPr>
      </w:r>
      <w:r w:rsidRPr="003D7CF7">
        <w:rPr>
          <w:sz w:val="18"/>
          <w:szCs w:val="18"/>
        </w:rPr>
        <w:fldChar w:fldCharType="separate"/>
      </w:r>
      <w:r w:rsidRPr="003D7CF7">
        <w:rPr>
          <w:sz w:val="18"/>
          <w:szCs w:val="18"/>
        </w:rPr>
        <w:t xml:space="preserve">Fig. </w:t>
      </w:r>
      <w:r w:rsidRPr="003D7CF7">
        <w:rPr>
          <w:noProof/>
          <w:sz w:val="18"/>
          <w:szCs w:val="18"/>
        </w:rPr>
        <w:t>5</w:t>
      </w:r>
      <w:r w:rsidRPr="003D7CF7">
        <w:rPr>
          <w:sz w:val="18"/>
          <w:szCs w:val="18"/>
        </w:rPr>
        <w:fldChar w:fldCharType="end"/>
      </w:r>
      <w:r w:rsidRPr="003D7CF7">
        <w:rPr>
          <w:sz w:val="18"/>
          <w:szCs w:val="18"/>
        </w:rPr>
        <w:t xml:space="preserve">c, </w:t>
      </w:r>
      <m:oMath>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1</m:t>
            </m:r>
          </m:sub>
        </m:sSub>
      </m:oMath>
      <w:r w:rsidRPr="003D7CF7">
        <w:rPr>
          <w:sz w:val="18"/>
          <w:szCs w:val="18"/>
        </w:rPr>
        <w:t xml:space="preserve"> to </w:t>
      </w:r>
      <m:oMath>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2</m:t>
            </m:r>
          </m:sub>
        </m:sSub>
      </m:oMath>
      <w:r w:rsidRPr="003D7CF7">
        <w:rPr>
          <w:sz w:val="18"/>
          <w:szCs w:val="18"/>
        </w:rPr>
        <w:t xml:space="preserve">). A further increase in the </w:t>
      </w:r>
      <w:r w:rsidR="001F7F16" w:rsidRPr="003D7CF7">
        <w:rPr>
          <w:sz w:val="18"/>
          <w:szCs w:val="18"/>
        </w:rPr>
        <w:t xml:space="preserve">volumetric </w:t>
      </w:r>
      <w:r w:rsidRPr="003D7CF7">
        <w:rPr>
          <w:sz w:val="18"/>
          <w:szCs w:val="18"/>
        </w:rPr>
        <w:t xml:space="preserve">stiffness is observed through </w:t>
      </w:r>
      <w:r w:rsidR="003F5608" w:rsidRPr="003D7CF7">
        <w:rPr>
          <w:sz w:val="18"/>
          <w:szCs w:val="18"/>
        </w:rPr>
        <w:t xml:space="preserve">a further </w:t>
      </w:r>
      <w:r w:rsidRPr="003D7CF7">
        <w:rPr>
          <w:sz w:val="18"/>
          <w:szCs w:val="18"/>
        </w:rPr>
        <w:t xml:space="preserve">reduction in </w:t>
      </w:r>
      <m:oMath>
        <m:sSub>
          <m:sSubPr>
            <m:ctrlPr>
              <w:rPr>
                <w:rFonts w:ascii="Cambria Math" w:hAnsi="Cambria Math"/>
                <w:i/>
                <w:sz w:val="18"/>
                <w:szCs w:val="18"/>
              </w:rPr>
            </m:ctrlPr>
          </m:sSubPr>
          <m:e>
            <m:r>
              <w:rPr>
                <w:rFonts w:ascii="Cambria Math" w:hAnsi="Cambria Math"/>
                <w:sz w:val="18"/>
                <w:szCs w:val="18"/>
              </w:rPr>
              <m:t>κ</m:t>
            </m:r>
          </m:e>
          <m:sub>
            <m:r>
              <w:rPr>
                <w:rFonts w:ascii="Cambria Math" w:hAnsi="Cambria Math"/>
                <w:sz w:val="18"/>
                <w:szCs w:val="18"/>
              </w:rPr>
              <m:t>0</m:t>
            </m:r>
          </m:sub>
        </m:sSub>
      </m:oMath>
      <w:r w:rsidRPr="003D7CF7">
        <w:rPr>
          <w:sz w:val="18"/>
          <w:szCs w:val="18"/>
        </w:rPr>
        <w:t xml:space="preserve"> compared </w:t>
      </w:r>
      <w:r w:rsidR="00591881" w:rsidRPr="003D7CF7">
        <w:rPr>
          <w:sz w:val="18"/>
          <w:szCs w:val="18"/>
        </w:rPr>
        <w:t>with</w:t>
      </w:r>
      <w:r w:rsidRPr="003D7CF7">
        <w:rPr>
          <w:sz w:val="18"/>
          <w:szCs w:val="18"/>
        </w:rPr>
        <w:t xml:space="preserve"> year 1 during summer (</w:t>
      </w:r>
      <w:r w:rsidRPr="003D7CF7">
        <w:rPr>
          <w:sz w:val="18"/>
          <w:szCs w:val="18"/>
        </w:rPr>
        <w:fldChar w:fldCharType="begin"/>
      </w:r>
      <w:r w:rsidRPr="003D7CF7">
        <w:rPr>
          <w:sz w:val="18"/>
          <w:szCs w:val="18"/>
        </w:rPr>
        <w:instrText xml:space="preserve"> REF _Ref93330186 \h  \* MERGEFORMAT </w:instrText>
      </w:r>
      <w:r w:rsidRPr="003D7CF7">
        <w:rPr>
          <w:sz w:val="18"/>
          <w:szCs w:val="18"/>
        </w:rPr>
      </w:r>
      <w:r w:rsidRPr="003D7CF7">
        <w:rPr>
          <w:sz w:val="18"/>
          <w:szCs w:val="18"/>
        </w:rPr>
        <w:fldChar w:fldCharType="separate"/>
      </w:r>
      <w:r w:rsidRPr="003D7CF7">
        <w:rPr>
          <w:sz w:val="18"/>
          <w:szCs w:val="18"/>
        </w:rPr>
        <w:t>Fig. 11</w:t>
      </w:r>
      <w:r w:rsidRPr="003D7CF7">
        <w:rPr>
          <w:sz w:val="18"/>
          <w:szCs w:val="18"/>
        </w:rPr>
        <w:fldChar w:fldCharType="end"/>
      </w:r>
      <w:r w:rsidRPr="003D7CF7">
        <w:rPr>
          <w:sz w:val="18"/>
          <w:szCs w:val="18"/>
        </w:rPr>
        <w:t xml:space="preserve">, </w:t>
      </w:r>
      <m:oMath>
        <m:sSub>
          <m:sSubPr>
            <m:ctrlPr>
              <w:rPr>
                <w:rFonts w:ascii="Cambria Math" w:hAnsi="Cambria Math"/>
                <w:i/>
                <w:sz w:val="18"/>
                <w:szCs w:val="18"/>
              </w:rPr>
            </m:ctrlPr>
          </m:sSubPr>
          <m:e>
            <m:r>
              <w:rPr>
                <w:rFonts w:ascii="Cambria Math" w:hAnsi="Cambria Math"/>
                <w:sz w:val="18"/>
                <w:szCs w:val="18"/>
              </w:rPr>
              <m:t>κ</m:t>
            </m:r>
          </m:e>
          <m:sub>
            <m:r>
              <w:rPr>
                <w:rFonts w:ascii="Cambria Math" w:hAnsi="Cambria Math"/>
                <w:sz w:val="18"/>
                <w:szCs w:val="18"/>
              </w:rPr>
              <m:t>02</m:t>
            </m:r>
          </m:sub>
        </m:sSub>
      </m:oMath>
      <w:r w:rsidRPr="003D7CF7">
        <w:rPr>
          <w:sz w:val="18"/>
          <w:szCs w:val="18"/>
        </w:rPr>
        <w:t xml:space="preserve"> to </w:t>
      </w:r>
      <m:oMath>
        <m:sSub>
          <m:sSubPr>
            <m:ctrlPr>
              <w:rPr>
                <w:rFonts w:ascii="Cambria Math" w:hAnsi="Cambria Math"/>
                <w:i/>
                <w:sz w:val="18"/>
                <w:szCs w:val="18"/>
              </w:rPr>
            </m:ctrlPr>
          </m:sSubPr>
          <m:e>
            <m:r>
              <w:rPr>
                <w:rFonts w:ascii="Cambria Math" w:hAnsi="Cambria Math"/>
                <w:sz w:val="18"/>
                <w:szCs w:val="18"/>
              </w:rPr>
              <m:t>κ</m:t>
            </m:r>
          </m:e>
          <m:sub>
            <m:r>
              <w:rPr>
                <w:rFonts w:ascii="Cambria Math" w:hAnsi="Cambria Math"/>
                <w:sz w:val="18"/>
                <w:szCs w:val="18"/>
              </w:rPr>
              <m:t>03</m:t>
            </m:r>
          </m:sub>
        </m:sSub>
      </m:oMath>
      <w:r w:rsidRPr="003D7CF7">
        <w:rPr>
          <w:sz w:val="18"/>
          <w:szCs w:val="18"/>
        </w:rPr>
        <w:t xml:space="preserve">). In </w:t>
      </w:r>
      <w:r w:rsidR="00E30EAA" w:rsidRPr="003D7CF7">
        <w:rPr>
          <w:sz w:val="18"/>
          <w:szCs w:val="18"/>
        </w:rPr>
        <w:t xml:space="preserve">the following calm weather season, consolidation takes place about 1.5 times faster than the consolidation during the previous year, </w:t>
      </w:r>
      <w:r w:rsidR="00D62308" w:rsidRPr="003D7CF7">
        <w:rPr>
          <w:sz w:val="18"/>
          <w:szCs w:val="18"/>
        </w:rPr>
        <w:t xml:space="preserve">as </w:t>
      </w:r>
      <w:r w:rsidR="007D3F27" w:rsidRPr="003D7CF7">
        <w:rPr>
          <w:sz w:val="18"/>
          <w:szCs w:val="18"/>
        </w:rPr>
        <w:t>indicated by</w:t>
      </w:r>
      <w:r w:rsidR="00E30EAA" w:rsidRPr="003D7CF7">
        <w:rPr>
          <w:sz w:val="18"/>
          <w:szCs w:val="18"/>
        </w:rPr>
        <w:t xml:space="preserve"> the time difference to reach primary consolidation between the first </w:t>
      </w:r>
      <w:r w:rsidR="00D62308" w:rsidRPr="003D7CF7">
        <w:rPr>
          <w:sz w:val="18"/>
          <w:szCs w:val="18"/>
        </w:rPr>
        <w:t xml:space="preserve">year </w:t>
      </w:r>
      <w:r w:rsidR="00E30EAA" w:rsidRPr="003D7CF7">
        <w:rPr>
          <w:sz w:val="18"/>
          <w:szCs w:val="18"/>
        </w:rPr>
        <w:t>and the second (</w:t>
      </w:r>
      <w:r w:rsidR="00E30EAA" w:rsidRPr="003D7CF7">
        <w:rPr>
          <w:sz w:val="18"/>
          <w:szCs w:val="18"/>
        </w:rPr>
        <w:fldChar w:fldCharType="begin"/>
      </w:r>
      <w:r w:rsidR="00E30EAA" w:rsidRPr="003D7CF7">
        <w:rPr>
          <w:sz w:val="18"/>
          <w:szCs w:val="18"/>
        </w:rPr>
        <w:instrText xml:space="preserve"> REF _Ref92880530 \h  \* MERGEFORMAT </w:instrText>
      </w:r>
      <w:r w:rsidR="00E30EAA" w:rsidRPr="003D7CF7">
        <w:rPr>
          <w:sz w:val="18"/>
          <w:szCs w:val="18"/>
        </w:rPr>
      </w:r>
      <w:r w:rsidR="00E30EAA" w:rsidRPr="003D7CF7">
        <w:rPr>
          <w:sz w:val="18"/>
          <w:szCs w:val="18"/>
        </w:rPr>
        <w:fldChar w:fldCharType="separate"/>
      </w:r>
      <w:r w:rsidR="00E30EAA" w:rsidRPr="003D7CF7">
        <w:rPr>
          <w:sz w:val="18"/>
          <w:szCs w:val="18"/>
        </w:rPr>
        <w:t xml:space="preserve">Fig. </w:t>
      </w:r>
      <w:r w:rsidR="00E30EAA" w:rsidRPr="003D7CF7">
        <w:rPr>
          <w:noProof/>
          <w:sz w:val="18"/>
          <w:szCs w:val="18"/>
        </w:rPr>
        <w:t>5</w:t>
      </w:r>
      <w:r w:rsidR="00E30EAA" w:rsidRPr="003D7CF7">
        <w:rPr>
          <w:sz w:val="18"/>
          <w:szCs w:val="18"/>
        </w:rPr>
        <w:fldChar w:fldCharType="end"/>
      </w:r>
      <w:r w:rsidR="00E30EAA" w:rsidRPr="003D7CF7">
        <w:rPr>
          <w:sz w:val="18"/>
          <w:szCs w:val="18"/>
        </w:rPr>
        <w:t xml:space="preserve">d). </w:t>
      </w:r>
      <w:r w:rsidRPr="003D7CF7">
        <w:rPr>
          <w:sz w:val="18"/>
          <w:szCs w:val="18"/>
        </w:rPr>
        <w:t xml:space="preserve"> </w:t>
      </w:r>
    </w:p>
    <w:p w14:paraId="3687F369" w14:textId="3113DE89" w:rsidR="00A46EED" w:rsidRPr="003D7CF7" w:rsidRDefault="00A46EED" w:rsidP="00D17579">
      <w:pPr>
        <w:ind w:firstLine="284"/>
        <w:jc w:val="both"/>
        <w:rPr>
          <w:sz w:val="18"/>
          <w:szCs w:val="18"/>
        </w:rPr>
      </w:pPr>
      <w:r w:rsidRPr="003D7CF7">
        <w:rPr>
          <w:sz w:val="18"/>
          <w:szCs w:val="18"/>
        </w:rPr>
        <w:t>This example</w:t>
      </w:r>
      <w:r w:rsidR="00294F3D" w:rsidRPr="003D7CF7">
        <w:rPr>
          <w:sz w:val="18"/>
          <w:szCs w:val="18"/>
        </w:rPr>
        <w:t xml:space="preserve">, </w:t>
      </w:r>
      <w:r w:rsidR="000C730C" w:rsidRPr="003D7CF7">
        <w:rPr>
          <w:sz w:val="18"/>
          <w:szCs w:val="18"/>
        </w:rPr>
        <w:t>al</w:t>
      </w:r>
      <w:r w:rsidR="00294F3D" w:rsidRPr="003D7CF7">
        <w:rPr>
          <w:sz w:val="18"/>
          <w:szCs w:val="18"/>
        </w:rPr>
        <w:t xml:space="preserve">though idealized, </w:t>
      </w:r>
      <w:r w:rsidRPr="003D7CF7">
        <w:rPr>
          <w:sz w:val="18"/>
          <w:szCs w:val="18"/>
        </w:rPr>
        <w:t xml:space="preserve">is intended to illustrate that the results presented can quantify the evolution </w:t>
      </w:r>
      <w:r w:rsidR="00D977C2" w:rsidRPr="003D7CF7">
        <w:rPr>
          <w:sz w:val="18"/>
          <w:szCs w:val="18"/>
        </w:rPr>
        <w:t>of</w:t>
      </w:r>
      <w:r w:rsidRPr="003D7CF7">
        <w:rPr>
          <w:sz w:val="18"/>
          <w:szCs w:val="18"/>
        </w:rPr>
        <w:t xml:space="preserve"> soil response for application to whole</w:t>
      </w:r>
      <w:r w:rsidR="00D977C2" w:rsidRPr="003D7CF7">
        <w:rPr>
          <w:sz w:val="18"/>
          <w:szCs w:val="18"/>
        </w:rPr>
        <w:t>-</w:t>
      </w:r>
      <w:r w:rsidRPr="003D7CF7">
        <w:rPr>
          <w:sz w:val="18"/>
          <w:szCs w:val="18"/>
        </w:rPr>
        <w:t>life geotechnical design, providing a basis to unlock the</w:t>
      </w:r>
      <w:r w:rsidR="00DD286C" w:rsidRPr="003D7CF7">
        <w:rPr>
          <w:sz w:val="18"/>
          <w:szCs w:val="18"/>
        </w:rPr>
        <w:t xml:space="preserve"> </w:t>
      </w:r>
      <w:r w:rsidRPr="003D7CF7">
        <w:rPr>
          <w:sz w:val="18"/>
          <w:szCs w:val="18"/>
        </w:rPr>
        <w:t xml:space="preserve">benefits of reconsolidation between loading events through the life of a structure. </w:t>
      </w:r>
    </w:p>
    <w:p w14:paraId="1891C95B" w14:textId="77777777" w:rsidR="00A46EED" w:rsidRPr="003D7CF7" w:rsidRDefault="00A46EED" w:rsidP="00A46EED">
      <w:pPr>
        <w:outlineLvl w:val="0"/>
      </w:pPr>
    </w:p>
    <w:p w14:paraId="2BE6631B" w14:textId="77777777" w:rsidR="00A46EED" w:rsidRPr="003D7CF7" w:rsidRDefault="00A46EED" w:rsidP="00A46EED">
      <w:pPr>
        <w:outlineLvl w:val="0"/>
      </w:pPr>
      <w:r w:rsidRPr="003D7CF7">
        <w:t xml:space="preserve">CONCLUSIONS </w:t>
      </w:r>
    </w:p>
    <w:p w14:paraId="4074BB61" w14:textId="77777777" w:rsidR="00A46EED" w:rsidRPr="003D7CF7" w:rsidRDefault="00A46EED" w:rsidP="00A46E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rPr>
      </w:pPr>
    </w:p>
    <w:p w14:paraId="59455765" w14:textId="1CDEE866" w:rsidR="00A46EED" w:rsidRPr="003D7CF7" w:rsidRDefault="00A46EED" w:rsidP="00A46EED">
      <w:pPr>
        <w:jc w:val="both"/>
        <w:rPr>
          <w:sz w:val="18"/>
          <w:szCs w:val="18"/>
        </w:rPr>
      </w:pPr>
      <w:r w:rsidRPr="003D7CF7">
        <w:rPr>
          <w:sz w:val="18"/>
          <w:szCs w:val="18"/>
        </w:rPr>
        <w:t xml:space="preserve">This paper presents the results from episodic cyclic DSS tests on reconstituted </w:t>
      </w:r>
      <w:r w:rsidR="00D0014C" w:rsidRPr="003D7CF7">
        <w:rPr>
          <w:sz w:val="18"/>
          <w:szCs w:val="18"/>
        </w:rPr>
        <w:t xml:space="preserve">lightly overconsolidated </w:t>
      </w:r>
      <w:r w:rsidRPr="003D7CF7">
        <w:rPr>
          <w:sz w:val="18"/>
          <w:szCs w:val="18"/>
        </w:rPr>
        <w:t>clay. Each test comprised</w:t>
      </w:r>
      <w:r w:rsidR="00B826F9" w:rsidRPr="003D7CF7">
        <w:rPr>
          <w:sz w:val="18"/>
          <w:szCs w:val="18"/>
        </w:rPr>
        <w:t xml:space="preserve"> </w:t>
      </w:r>
      <w:r w:rsidR="00DA074A" w:rsidRPr="003D7CF7">
        <w:rPr>
          <w:sz w:val="18"/>
          <w:szCs w:val="18"/>
        </w:rPr>
        <w:t>packets</w:t>
      </w:r>
      <w:r w:rsidRPr="003D7CF7">
        <w:rPr>
          <w:sz w:val="18"/>
          <w:szCs w:val="18"/>
        </w:rPr>
        <w:t xml:space="preserve"> of</w:t>
      </w:r>
      <w:r w:rsidR="00732352" w:rsidRPr="003D7CF7">
        <w:rPr>
          <w:sz w:val="18"/>
          <w:szCs w:val="18"/>
        </w:rPr>
        <w:t xml:space="preserve"> undrained</w:t>
      </w:r>
      <w:r w:rsidR="007B4639" w:rsidRPr="003D7CF7">
        <w:rPr>
          <w:sz w:val="18"/>
          <w:szCs w:val="18"/>
        </w:rPr>
        <w:t xml:space="preserve"> prefailure cycles of shearing </w:t>
      </w:r>
      <w:r w:rsidR="00DA074A" w:rsidRPr="003D7CF7">
        <w:rPr>
          <w:sz w:val="18"/>
          <w:szCs w:val="18"/>
        </w:rPr>
        <w:t xml:space="preserve">with intervening </w:t>
      </w:r>
      <w:r w:rsidRPr="003D7CF7">
        <w:rPr>
          <w:sz w:val="18"/>
          <w:szCs w:val="18"/>
        </w:rPr>
        <w:t>consolidation</w:t>
      </w:r>
      <w:r w:rsidR="00D0014C" w:rsidRPr="003D7CF7">
        <w:rPr>
          <w:sz w:val="18"/>
          <w:szCs w:val="18"/>
        </w:rPr>
        <w:t xml:space="preserve"> between each packet</w:t>
      </w:r>
      <w:r w:rsidRPr="003D7CF7">
        <w:rPr>
          <w:sz w:val="18"/>
          <w:szCs w:val="18"/>
        </w:rPr>
        <w:t>. These loading conditions are relevant to in-service conditions for a variety of offshore structures, such as foundation and anchoring systems that are dominated by environmental loads</w:t>
      </w:r>
      <w:r w:rsidR="004226CF" w:rsidRPr="003D7CF7">
        <w:rPr>
          <w:sz w:val="18"/>
          <w:szCs w:val="18"/>
        </w:rPr>
        <w:t>,</w:t>
      </w:r>
      <w:r w:rsidRPr="003D7CF7">
        <w:rPr>
          <w:sz w:val="18"/>
          <w:szCs w:val="18"/>
        </w:rPr>
        <w:t xml:space="preserve"> where hardening from consolidation in between periods of storm</w:t>
      </w:r>
      <w:r w:rsidR="006B3766" w:rsidRPr="003D7CF7">
        <w:rPr>
          <w:sz w:val="18"/>
          <w:szCs w:val="18"/>
        </w:rPr>
        <w:t xml:space="preserve"> </w:t>
      </w:r>
      <w:r w:rsidR="008B6195" w:rsidRPr="003D7CF7">
        <w:rPr>
          <w:sz w:val="18"/>
          <w:szCs w:val="18"/>
        </w:rPr>
        <w:t>activity</w:t>
      </w:r>
      <w:r w:rsidRPr="003D7CF7">
        <w:rPr>
          <w:sz w:val="18"/>
          <w:szCs w:val="18"/>
        </w:rPr>
        <w:t xml:space="preserve"> is a function of time. </w:t>
      </w:r>
    </w:p>
    <w:p w14:paraId="5436B1C1" w14:textId="02DE2004" w:rsidR="00A46EED" w:rsidRPr="003D7CF7" w:rsidRDefault="00A46EED" w:rsidP="004A20B1">
      <w:pPr>
        <w:ind w:firstLine="284"/>
        <w:jc w:val="both"/>
        <w:rPr>
          <w:color w:val="000000" w:themeColor="text1"/>
          <w:sz w:val="18"/>
          <w:szCs w:val="18"/>
        </w:rPr>
      </w:pPr>
      <w:r w:rsidRPr="003D7CF7">
        <w:rPr>
          <w:sz w:val="18"/>
          <w:szCs w:val="18"/>
        </w:rPr>
        <w:t>The results presented in this paper show that a fixed number of cycles and fixed magnitude of loading have different soil softening and hardening outcomes depending on the episodic sequence</w:t>
      </w:r>
      <w:r w:rsidR="000C73BB" w:rsidRPr="003D7CF7">
        <w:rPr>
          <w:sz w:val="18"/>
          <w:szCs w:val="18"/>
        </w:rPr>
        <w:t xml:space="preserve"> (</w:t>
      </w:r>
      <w:r w:rsidRPr="003D7CF7">
        <w:rPr>
          <w:sz w:val="18"/>
          <w:szCs w:val="18"/>
        </w:rPr>
        <w:t>i.e.</w:t>
      </w:r>
      <w:r w:rsidR="009E41D0" w:rsidRPr="003D7CF7">
        <w:rPr>
          <w:sz w:val="18"/>
          <w:szCs w:val="18"/>
        </w:rPr>
        <w:t>,</w:t>
      </w:r>
      <w:r w:rsidRPr="003D7CF7">
        <w:rPr>
          <w:sz w:val="18"/>
          <w:szCs w:val="18"/>
        </w:rPr>
        <w:t xml:space="preserve"> the number of cycles per packet, or </w:t>
      </w:r>
      <w:r w:rsidR="000C73BB" w:rsidRPr="003D7CF7">
        <w:rPr>
          <w:sz w:val="18"/>
          <w:szCs w:val="18"/>
        </w:rPr>
        <w:t xml:space="preserve">the </w:t>
      </w:r>
      <w:r w:rsidRPr="003D7CF7">
        <w:rPr>
          <w:sz w:val="18"/>
          <w:szCs w:val="18"/>
        </w:rPr>
        <w:t>number of packets with intervening periods of consolidation</w:t>
      </w:r>
      <w:r w:rsidR="000C73BB" w:rsidRPr="003D7CF7">
        <w:rPr>
          <w:sz w:val="18"/>
          <w:szCs w:val="18"/>
        </w:rPr>
        <w:t>)</w:t>
      </w:r>
      <w:r w:rsidRPr="003D7CF7">
        <w:rPr>
          <w:sz w:val="18"/>
          <w:szCs w:val="18"/>
        </w:rPr>
        <w:t xml:space="preserve">. The trends of soil softening and hardening show that for the same number of cycles of loading of the same magnitude, longer damage duration periods </w:t>
      </w:r>
      <w:r w:rsidR="00F627E3" w:rsidRPr="003D7CF7">
        <w:rPr>
          <w:sz w:val="18"/>
          <w:szCs w:val="18"/>
        </w:rPr>
        <w:t>result in</w:t>
      </w:r>
      <w:r w:rsidRPr="003D7CF7">
        <w:rPr>
          <w:sz w:val="18"/>
          <w:szCs w:val="18"/>
        </w:rPr>
        <w:t xml:space="preserve"> higher</w:t>
      </w:r>
      <w:r w:rsidR="004E6355" w:rsidRPr="003D7CF7">
        <w:rPr>
          <w:sz w:val="18"/>
          <w:szCs w:val="18"/>
        </w:rPr>
        <w:t xml:space="preserve"> softening </w:t>
      </w:r>
      <w:r w:rsidR="004E6355" w:rsidRPr="003D7CF7">
        <w:rPr>
          <w:sz w:val="18"/>
          <w:szCs w:val="18"/>
        </w:rPr>
        <w:t>but greater</w:t>
      </w:r>
      <w:r w:rsidRPr="003D7CF7">
        <w:rPr>
          <w:sz w:val="18"/>
          <w:szCs w:val="18"/>
        </w:rPr>
        <w:t xml:space="preserve"> potential hardenin</w:t>
      </w:r>
      <w:r w:rsidRPr="003D7CF7">
        <w:rPr>
          <w:color w:val="000000" w:themeColor="text1"/>
          <w:sz w:val="18"/>
          <w:szCs w:val="18"/>
        </w:rPr>
        <w:t xml:space="preserve">g in the subsequent consolidation period. </w:t>
      </w:r>
    </w:p>
    <w:p w14:paraId="514E20D0" w14:textId="1E7EE909" w:rsidR="00A46EED" w:rsidRPr="003D7CF7" w:rsidRDefault="00A46EED" w:rsidP="004A20B1">
      <w:pPr>
        <w:ind w:firstLine="284"/>
        <w:jc w:val="both"/>
        <w:rPr>
          <w:sz w:val="18"/>
          <w:szCs w:val="18"/>
        </w:rPr>
      </w:pPr>
      <w:r w:rsidRPr="003D7CF7">
        <w:rPr>
          <w:color w:val="000000" w:themeColor="text1"/>
          <w:sz w:val="18"/>
          <w:szCs w:val="18"/>
        </w:rPr>
        <w:t xml:space="preserve">The DSS results presented here </w:t>
      </w:r>
      <w:r w:rsidR="00115758" w:rsidRPr="003D7CF7">
        <w:rPr>
          <w:color w:val="000000" w:themeColor="text1"/>
          <w:sz w:val="18"/>
          <w:szCs w:val="18"/>
        </w:rPr>
        <w:t xml:space="preserve">have illustrated that </w:t>
      </w:r>
      <w:r w:rsidR="00D8489C" w:rsidRPr="003D7CF7">
        <w:rPr>
          <w:color w:val="000000" w:themeColor="text1"/>
          <w:sz w:val="18"/>
          <w:szCs w:val="18"/>
        </w:rPr>
        <w:t xml:space="preserve">soil response under different </w:t>
      </w:r>
      <w:r w:rsidR="00327A42" w:rsidRPr="003D7CF7">
        <w:rPr>
          <w:color w:val="000000" w:themeColor="text1"/>
          <w:sz w:val="18"/>
          <w:szCs w:val="18"/>
        </w:rPr>
        <w:t xml:space="preserve">cyclic durations and intervening consolidation periods </w:t>
      </w:r>
      <w:r w:rsidR="00115758" w:rsidRPr="003D7CF7">
        <w:rPr>
          <w:color w:val="000000" w:themeColor="text1"/>
          <w:sz w:val="18"/>
          <w:szCs w:val="18"/>
        </w:rPr>
        <w:t xml:space="preserve">can be predicted through </w:t>
      </w:r>
      <w:r w:rsidR="00085C2A" w:rsidRPr="003D7CF7">
        <w:rPr>
          <w:color w:val="000000" w:themeColor="text1"/>
          <w:sz w:val="18"/>
          <w:szCs w:val="18"/>
        </w:rPr>
        <w:t xml:space="preserve">linking the changes in </w:t>
      </w:r>
      <w:r w:rsidR="00207212" w:rsidRPr="003D7CF7">
        <w:rPr>
          <w:color w:val="000000" w:themeColor="text1"/>
          <w:sz w:val="18"/>
          <w:szCs w:val="18"/>
        </w:rPr>
        <w:t xml:space="preserve">the </w:t>
      </w:r>
      <w:r w:rsidR="00085C2A" w:rsidRPr="003D7CF7">
        <w:rPr>
          <w:color w:val="000000" w:themeColor="text1"/>
          <w:sz w:val="18"/>
          <w:szCs w:val="18"/>
        </w:rPr>
        <w:t>stress</w:t>
      </w:r>
      <w:r w:rsidR="00403541" w:rsidRPr="003D7CF7">
        <w:rPr>
          <w:color w:val="000000" w:themeColor="text1"/>
          <w:sz w:val="18"/>
          <w:szCs w:val="18"/>
        </w:rPr>
        <w:t>-</w:t>
      </w:r>
      <w:r w:rsidR="00085C2A" w:rsidRPr="003D7CF7">
        <w:rPr>
          <w:color w:val="000000" w:themeColor="text1"/>
          <w:sz w:val="18"/>
          <w:szCs w:val="18"/>
        </w:rPr>
        <w:t xml:space="preserve">strain behaviour and void ratio to the evolution of soil </w:t>
      </w:r>
      <w:r w:rsidR="0063666E" w:rsidRPr="003D7CF7">
        <w:rPr>
          <w:color w:val="000000" w:themeColor="text1"/>
          <w:sz w:val="18"/>
          <w:szCs w:val="18"/>
        </w:rPr>
        <w:t>strength, stiffness</w:t>
      </w:r>
      <w:r w:rsidR="00207212" w:rsidRPr="003D7CF7">
        <w:rPr>
          <w:color w:val="000000" w:themeColor="text1"/>
          <w:sz w:val="18"/>
          <w:szCs w:val="18"/>
        </w:rPr>
        <w:t>,</w:t>
      </w:r>
      <w:r w:rsidR="0063666E" w:rsidRPr="003D7CF7">
        <w:rPr>
          <w:color w:val="000000" w:themeColor="text1"/>
          <w:sz w:val="18"/>
          <w:szCs w:val="18"/>
        </w:rPr>
        <w:t xml:space="preserve"> and</w:t>
      </w:r>
      <w:r w:rsidR="00115758" w:rsidRPr="003D7CF7">
        <w:rPr>
          <w:color w:val="000000" w:themeColor="text1"/>
          <w:sz w:val="18"/>
          <w:szCs w:val="18"/>
        </w:rPr>
        <w:t xml:space="preserve"> coefficient of consolidation</w:t>
      </w:r>
      <w:r w:rsidR="0063666E" w:rsidRPr="003D7CF7">
        <w:rPr>
          <w:color w:val="000000" w:themeColor="text1"/>
          <w:sz w:val="18"/>
          <w:szCs w:val="18"/>
        </w:rPr>
        <w:t>.</w:t>
      </w:r>
      <w:r w:rsidRPr="003D7CF7">
        <w:rPr>
          <w:color w:val="000000" w:themeColor="text1"/>
          <w:sz w:val="18"/>
          <w:szCs w:val="18"/>
        </w:rPr>
        <w:t xml:space="preserve"> </w:t>
      </w:r>
      <w:r w:rsidR="0063666E" w:rsidRPr="003D7CF7">
        <w:rPr>
          <w:color w:val="000000" w:themeColor="text1"/>
          <w:sz w:val="18"/>
          <w:szCs w:val="18"/>
        </w:rPr>
        <w:t xml:space="preserve">The outcome is </w:t>
      </w:r>
      <w:r w:rsidRPr="003D7CF7">
        <w:rPr>
          <w:sz w:val="18"/>
          <w:szCs w:val="18"/>
        </w:rPr>
        <w:t xml:space="preserve">being employed in establishing a generalized theoretical framework, extending the preexisting </w:t>
      </w:r>
      <w:r w:rsidR="002214DE" w:rsidRPr="003D7CF7">
        <w:rPr>
          <w:sz w:val="18"/>
          <w:szCs w:val="18"/>
        </w:rPr>
        <w:t xml:space="preserve">excess </w:t>
      </w:r>
      <w:r w:rsidRPr="003D7CF7">
        <w:rPr>
          <w:sz w:val="18"/>
          <w:szCs w:val="18"/>
        </w:rPr>
        <w:t>pore</w:t>
      </w:r>
      <w:r w:rsidR="00075C07" w:rsidRPr="003D7CF7">
        <w:rPr>
          <w:sz w:val="18"/>
          <w:szCs w:val="18"/>
        </w:rPr>
        <w:t xml:space="preserve"> </w:t>
      </w:r>
      <w:r w:rsidRPr="003D7CF7">
        <w:rPr>
          <w:sz w:val="18"/>
          <w:szCs w:val="18"/>
        </w:rPr>
        <w:t xml:space="preserve">water pressure contour diagrams </w:t>
      </w:r>
      <w:r w:rsidR="00075C07" w:rsidRPr="003D7CF7">
        <w:rPr>
          <w:sz w:val="18"/>
          <w:szCs w:val="18"/>
        </w:rPr>
        <w:t>(</w:t>
      </w:r>
      <w:r w:rsidRPr="003D7CF7">
        <w:rPr>
          <w:sz w:val="18"/>
          <w:szCs w:val="18"/>
        </w:rPr>
        <w:t>e.g.</w:t>
      </w:r>
      <w:r w:rsidR="00075C07" w:rsidRPr="003D7CF7">
        <w:rPr>
          <w:sz w:val="18"/>
          <w:szCs w:val="18"/>
        </w:rPr>
        <w:t>,</w:t>
      </w:r>
      <w:r w:rsidRPr="003D7CF7">
        <w:rPr>
          <w:sz w:val="18"/>
          <w:szCs w:val="18"/>
        </w:rPr>
        <w:t xml:space="preserve"> Andersen, 2015</w:t>
      </w:r>
      <w:r w:rsidR="0067260F" w:rsidRPr="003D7CF7">
        <w:rPr>
          <w:sz w:val="18"/>
          <w:szCs w:val="18"/>
        </w:rPr>
        <w:t>)</w:t>
      </w:r>
      <w:r w:rsidRPr="003D7CF7">
        <w:rPr>
          <w:sz w:val="18"/>
          <w:szCs w:val="18"/>
        </w:rPr>
        <w:t>, by capturing the effects of consolidation in between packets of undrained cyclic loading. Such a framework would support routine use of consolidation-driven soil response for whole</w:t>
      </w:r>
      <w:r w:rsidR="009E41D0" w:rsidRPr="003D7CF7">
        <w:rPr>
          <w:sz w:val="18"/>
          <w:szCs w:val="18"/>
        </w:rPr>
        <w:t>-</w:t>
      </w:r>
      <w:r w:rsidRPr="003D7CF7">
        <w:rPr>
          <w:sz w:val="18"/>
          <w:szCs w:val="18"/>
        </w:rPr>
        <w:t xml:space="preserve">life geotechnical design, contributing to the optimization of </w:t>
      </w:r>
      <w:r w:rsidR="00D66807" w:rsidRPr="003D7CF7">
        <w:rPr>
          <w:sz w:val="18"/>
          <w:szCs w:val="18"/>
        </w:rPr>
        <w:t xml:space="preserve">a </w:t>
      </w:r>
      <w:r w:rsidRPr="003D7CF7">
        <w:rPr>
          <w:sz w:val="18"/>
          <w:szCs w:val="18"/>
        </w:rPr>
        <w:t>reliable, cost-effective renewable offshore infrastructure.</w:t>
      </w:r>
    </w:p>
    <w:p w14:paraId="3D4DB463" w14:textId="77777777" w:rsidR="00A46EED" w:rsidRPr="003D7CF7" w:rsidRDefault="00A46EED" w:rsidP="00A46EED"/>
    <w:p w14:paraId="690E1839" w14:textId="77777777" w:rsidR="00A46EED" w:rsidRPr="003D7CF7" w:rsidRDefault="00A46EED" w:rsidP="00A46EED">
      <w:pPr>
        <w:outlineLvl w:val="0"/>
      </w:pPr>
      <w:r w:rsidRPr="003D7CF7">
        <w:t xml:space="preserve">ACKNOWLEDGEMENTS </w:t>
      </w:r>
    </w:p>
    <w:p w14:paraId="5CC42FE0" w14:textId="77777777" w:rsidR="00A46EED" w:rsidRPr="003D7CF7" w:rsidRDefault="00A46EED" w:rsidP="00A46E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14:paraId="5265E620" w14:textId="39370282" w:rsidR="00683D21" w:rsidRPr="003D7CF7" w:rsidRDefault="00683D21" w:rsidP="00683D21">
      <w:pPr>
        <w:jc w:val="both"/>
        <w:rPr>
          <w:sz w:val="18"/>
          <w:szCs w:val="18"/>
        </w:rPr>
      </w:pPr>
      <w:r w:rsidRPr="003D7CF7">
        <w:rPr>
          <w:sz w:val="18"/>
          <w:szCs w:val="18"/>
        </w:rPr>
        <w:t xml:space="preserve">This study forms part of the activities of the Royal Academy of Engineering Chair in Emerging Technologies Centre of Excellence for Intelligent &amp; Resilient Ocean Engineering (IROE) at the University of Southampton through the collaboration project “Characterization of Geotechnical Properties for Whole Life Design” with the Norwegian Geotechnical Institute (NGI). Financial support from the Norwegian Research Council under its basic funding program for NGI is acknowledged. </w:t>
      </w:r>
      <w:r w:rsidR="008B3F9B" w:rsidRPr="003D7CF7">
        <w:rPr>
          <w:sz w:val="18"/>
          <w:szCs w:val="18"/>
        </w:rPr>
        <w:t>This project was also supported by the Royal Academy of Engineering under the Research Fellowship p</w:t>
      </w:r>
      <w:r w:rsidR="002A2353" w:rsidRPr="003D7CF7">
        <w:rPr>
          <w:sz w:val="18"/>
          <w:szCs w:val="18"/>
        </w:rPr>
        <w:t xml:space="preserve">rogramme, which also supports K. Kwa. </w:t>
      </w:r>
      <w:r w:rsidRPr="003D7CF7">
        <w:rPr>
          <w:sz w:val="18"/>
          <w:szCs w:val="18"/>
        </w:rPr>
        <w:t xml:space="preserve">S. Gourvenec is supported by the Royal Academy of Engineering under the Chairs in Emerging Technologies scheme. D. White </w:t>
      </w:r>
      <w:r w:rsidR="007853CA" w:rsidRPr="003D7CF7">
        <w:rPr>
          <w:sz w:val="18"/>
          <w:szCs w:val="18"/>
        </w:rPr>
        <w:t xml:space="preserve">is </w:t>
      </w:r>
      <w:r w:rsidRPr="003D7CF7">
        <w:rPr>
          <w:sz w:val="18"/>
          <w:szCs w:val="18"/>
        </w:rPr>
        <w:t xml:space="preserve">supported by the Engineering and Physical Sciences Research Council (EPSRC) Offshore Renewable Energy Supergen Hub (EPSRC Grant EP/S000747/1). </w:t>
      </w:r>
    </w:p>
    <w:p w14:paraId="1F3984D1" w14:textId="77777777" w:rsidR="003678FE" w:rsidRPr="003D7CF7" w:rsidRDefault="003678FE" w:rsidP="00A46E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14:paraId="6987DE10" w14:textId="77777777" w:rsidR="00A46EED" w:rsidRPr="003D7CF7" w:rsidRDefault="00A46EED" w:rsidP="00A46EED">
      <w:pPr>
        <w:outlineLvl w:val="0"/>
      </w:pPr>
      <w:r w:rsidRPr="003D7CF7">
        <w:t>REFERENCES</w:t>
      </w:r>
    </w:p>
    <w:p w14:paraId="1C5F0A5E" w14:textId="77777777" w:rsidR="00A46EED" w:rsidRPr="003D7CF7" w:rsidRDefault="00A46EED" w:rsidP="00A46EED">
      <w:pPr>
        <w:rPr>
          <w:sz w:val="18"/>
          <w:szCs w:val="18"/>
        </w:rPr>
      </w:pPr>
    </w:p>
    <w:p w14:paraId="7D890759" w14:textId="11931D25" w:rsidR="00955E6A" w:rsidRPr="003D7CF7" w:rsidRDefault="00955E6A" w:rsidP="00742D4C">
      <w:pPr>
        <w:pStyle w:val="Bibliography"/>
        <w:ind w:left="284" w:hanging="284"/>
        <w:jc w:val="both"/>
        <w:rPr>
          <w:sz w:val="18"/>
          <w:szCs w:val="18"/>
        </w:rPr>
      </w:pPr>
      <w:r w:rsidRPr="003D7CF7">
        <w:rPr>
          <w:sz w:val="18"/>
          <w:szCs w:val="18"/>
        </w:rPr>
        <w:t xml:space="preserve">Andersen, K </w:t>
      </w:r>
      <w:r w:rsidR="00320B79" w:rsidRPr="003D7CF7">
        <w:rPr>
          <w:sz w:val="18"/>
          <w:szCs w:val="18"/>
        </w:rPr>
        <w:t>(</w:t>
      </w:r>
      <w:r w:rsidRPr="003D7CF7">
        <w:rPr>
          <w:sz w:val="18"/>
          <w:szCs w:val="18"/>
        </w:rPr>
        <w:t>2015</w:t>
      </w:r>
      <w:r w:rsidR="00320B79" w:rsidRPr="003D7CF7">
        <w:rPr>
          <w:sz w:val="18"/>
          <w:szCs w:val="18"/>
        </w:rPr>
        <w:t>)</w:t>
      </w:r>
      <w:r w:rsidRPr="003D7CF7">
        <w:rPr>
          <w:sz w:val="18"/>
          <w:szCs w:val="18"/>
        </w:rPr>
        <w:t xml:space="preserve">. </w:t>
      </w:r>
      <w:r w:rsidR="00320B79" w:rsidRPr="003D7CF7">
        <w:rPr>
          <w:sz w:val="18"/>
          <w:szCs w:val="18"/>
        </w:rPr>
        <w:t>“</w:t>
      </w:r>
      <w:r w:rsidRPr="003D7CF7">
        <w:rPr>
          <w:sz w:val="18"/>
          <w:szCs w:val="18"/>
        </w:rPr>
        <w:t xml:space="preserve">Cyclic </w:t>
      </w:r>
      <w:r w:rsidR="00617D1A" w:rsidRPr="003D7CF7">
        <w:rPr>
          <w:sz w:val="18"/>
          <w:szCs w:val="18"/>
        </w:rPr>
        <w:t xml:space="preserve">Soil Parameters </w:t>
      </w:r>
      <w:r w:rsidRPr="003D7CF7">
        <w:rPr>
          <w:sz w:val="18"/>
          <w:szCs w:val="18"/>
        </w:rPr>
        <w:t xml:space="preserve">for </w:t>
      </w:r>
      <w:r w:rsidR="00617D1A" w:rsidRPr="003D7CF7">
        <w:rPr>
          <w:sz w:val="18"/>
          <w:szCs w:val="18"/>
        </w:rPr>
        <w:t>Offshore Foundation D</w:t>
      </w:r>
      <w:r w:rsidRPr="003D7CF7">
        <w:rPr>
          <w:sz w:val="18"/>
          <w:szCs w:val="18"/>
        </w:rPr>
        <w:t>esign</w:t>
      </w:r>
      <w:r w:rsidR="00320B79" w:rsidRPr="003D7CF7">
        <w:rPr>
          <w:sz w:val="18"/>
          <w:szCs w:val="18"/>
        </w:rPr>
        <w:t>,”</w:t>
      </w:r>
      <w:r w:rsidRPr="003D7CF7">
        <w:rPr>
          <w:sz w:val="18"/>
          <w:szCs w:val="18"/>
        </w:rPr>
        <w:t xml:space="preserve"> </w:t>
      </w:r>
      <w:r w:rsidRPr="003D7CF7">
        <w:rPr>
          <w:i/>
          <w:iCs/>
          <w:sz w:val="18"/>
          <w:szCs w:val="18"/>
        </w:rPr>
        <w:t>3rd Int Symp</w:t>
      </w:r>
      <w:r w:rsidR="00320B79" w:rsidRPr="003D7CF7">
        <w:rPr>
          <w:i/>
          <w:iCs/>
          <w:sz w:val="18"/>
          <w:szCs w:val="18"/>
        </w:rPr>
        <w:t xml:space="preserve"> </w:t>
      </w:r>
      <w:r w:rsidRPr="003D7CF7">
        <w:rPr>
          <w:i/>
          <w:iCs/>
          <w:sz w:val="18"/>
          <w:szCs w:val="18"/>
        </w:rPr>
        <w:t>Front Offshore Geotech</w:t>
      </w:r>
      <w:r w:rsidRPr="003D7CF7">
        <w:rPr>
          <w:sz w:val="18"/>
          <w:szCs w:val="18"/>
        </w:rPr>
        <w:t xml:space="preserve">, </w:t>
      </w:r>
      <w:r w:rsidR="00320B79" w:rsidRPr="003D7CF7">
        <w:rPr>
          <w:sz w:val="18"/>
          <w:szCs w:val="18"/>
        </w:rPr>
        <w:t xml:space="preserve">Oslo, Norway, </w:t>
      </w:r>
      <w:r w:rsidR="00106583" w:rsidRPr="003D7CF7">
        <w:rPr>
          <w:sz w:val="18"/>
          <w:szCs w:val="18"/>
        </w:rPr>
        <w:t xml:space="preserve">Norwegian Geotechnical Institute, </w:t>
      </w:r>
      <w:r w:rsidRPr="003D7CF7">
        <w:rPr>
          <w:sz w:val="18"/>
          <w:szCs w:val="18"/>
        </w:rPr>
        <w:t>517</w:t>
      </w:r>
      <w:r w:rsidR="00D64B8E" w:rsidRPr="003D7CF7">
        <w:rPr>
          <w:sz w:val="18"/>
          <w:szCs w:val="18"/>
        </w:rPr>
        <w:t>‒</w:t>
      </w:r>
      <w:r w:rsidRPr="003D7CF7">
        <w:rPr>
          <w:sz w:val="18"/>
          <w:szCs w:val="18"/>
        </w:rPr>
        <w:t>539.</w:t>
      </w:r>
    </w:p>
    <w:p w14:paraId="0CEBE882" w14:textId="55A8B7C2" w:rsidR="00955E6A" w:rsidRPr="003D7CF7" w:rsidRDefault="00955E6A" w:rsidP="00742D4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 xml:space="preserve">Andersen, K, </w:t>
      </w:r>
      <w:proofErr w:type="spellStart"/>
      <w:r w:rsidRPr="003D7CF7">
        <w:rPr>
          <w:sz w:val="18"/>
          <w:szCs w:val="18"/>
        </w:rPr>
        <w:t>Kleven</w:t>
      </w:r>
      <w:proofErr w:type="spellEnd"/>
      <w:r w:rsidRPr="003D7CF7">
        <w:rPr>
          <w:sz w:val="18"/>
          <w:szCs w:val="18"/>
        </w:rPr>
        <w:t>, A</w:t>
      </w:r>
      <w:r w:rsidR="00617D1A" w:rsidRPr="003D7CF7">
        <w:rPr>
          <w:sz w:val="18"/>
          <w:szCs w:val="18"/>
        </w:rPr>
        <w:t>, and</w:t>
      </w:r>
      <w:r w:rsidRPr="003D7CF7">
        <w:rPr>
          <w:sz w:val="18"/>
          <w:szCs w:val="18"/>
        </w:rPr>
        <w:t xml:space="preserve"> </w:t>
      </w:r>
      <w:proofErr w:type="spellStart"/>
      <w:r w:rsidRPr="003D7CF7">
        <w:rPr>
          <w:sz w:val="18"/>
          <w:szCs w:val="18"/>
        </w:rPr>
        <w:t>Heien</w:t>
      </w:r>
      <w:proofErr w:type="spellEnd"/>
      <w:r w:rsidRPr="003D7CF7">
        <w:rPr>
          <w:sz w:val="18"/>
          <w:szCs w:val="18"/>
        </w:rPr>
        <w:t xml:space="preserve">, D </w:t>
      </w:r>
      <w:r w:rsidR="00C964D6" w:rsidRPr="003D7CF7">
        <w:rPr>
          <w:sz w:val="18"/>
          <w:szCs w:val="18"/>
        </w:rPr>
        <w:t>(</w:t>
      </w:r>
      <w:r w:rsidRPr="003D7CF7">
        <w:rPr>
          <w:sz w:val="18"/>
          <w:szCs w:val="18"/>
        </w:rPr>
        <w:t>1988</w:t>
      </w:r>
      <w:r w:rsidR="00C964D6" w:rsidRPr="003D7CF7">
        <w:rPr>
          <w:sz w:val="18"/>
          <w:szCs w:val="18"/>
        </w:rPr>
        <w:t>)</w:t>
      </w:r>
      <w:r w:rsidRPr="003D7CF7">
        <w:rPr>
          <w:sz w:val="18"/>
          <w:szCs w:val="18"/>
        </w:rPr>
        <w:t xml:space="preserve">. </w:t>
      </w:r>
      <w:r w:rsidR="00617D1A" w:rsidRPr="003D7CF7">
        <w:rPr>
          <w:sz w:val="18"/>
          <w:szCs w:val="18"/>
        </w:rPr>
        <w:t>“</w:t>
      </w:r>
      <w:r w:rsidRPr="003D7CF7">
        <w:rPr>
          <w:sz w:val="18"/>
          <w:szCs w:val="18"/>
        </w:rPr>
        <w:t xml:space="preserve">Cyclic </w:t>
      </w:r>
      <w:r w:rsidR="00617D1A" w:rsidRPr="003D7CF7">
        <w:rPr>
          <w:sz w:val="18"/>
          <w:szCs w:val="18"/>
        </w:rPr>
        <w:t>Soil Data</w:t>
      </w:r>
      <w:r w:rsidRPr="003D7CF7">
        <w:rPr>
          <w:sz w:val="18"/>
          <w:szCs w:val="18"/>
        </w:rPr>
        <w:t xml:space="preserve"> for </w:t>
      </w:r>
      <w:r w:rsidR="00617D1A" w:rsidRPr="003D7CF7">
        <w:rPr>
          <w:sz w:val="18"/>
          <w:szCs w:val="18"/>
        </w:rPr>
        <w:t xml:space="preserve">Design </w:t>
      </w:r>
      <w:r w:rsidRPr="003D7CF7">
        <w:rPr>
          <w:sz w:val="18"/>
          <w:szCs w:val="18"/>
        </w:rPr>
        <w:t xml:space="preserve">of </w:t>
      </w:r>
      <w:r w:rsidR="00617D1A" w:rsidRPr="003D7CF7">
        <w:rPr>
          <w:sz w:val="18"/>
          <w:szCs w:val="18"/>
        </w:rPr>
        <w:t>Gravity Structures,”</w:t>
      </w:r>
      <w:r w:rsidRPr="003D7CF7">
        <w:rPr>
          <w:sz w:val="18"/>
          <w:szCs w:val="18"/>
        </w:rPr>
        <w:t xml:space="preserve"> </w:t>
      </w:r>
      <w:r w:rsidRPr="003D7CF7">
        <w:rPr>
          <w:i/>
          <w:iCs/>
          <w:sz w:val="18"/>
          <w:szCs w:val="18"/>
        </w:rPr>
        <w:t>J Geotech Eng</w:t>
      </w:r>
      <w:r w:rsidRPr="003D7CF7">
        <w:rPr>
          <w:sz w:val="18"/>
          <w:szCs w:val="18"/>
        </w:rPr>
        <w:t>, 114(5), 517</w:t>
      </w:r>
      <w:r w:rsidR="00D64B8E" w:rsidRPr="003D7CF7">
        <w:rPr>
          <w:sz w:val="18"/>
          <w:szCs w:val="18"/>
        </w:rPr>
        <w:t>‒</w:t>
      </w:r>
      <w:r w:rsidRPr="003D7CF7">
        <w:rPr>
          <w:sz w:val="18"/>
          <w:szCs w:val="18"/>
        </w:rPr>
        <w:t>539.</w:t>
      </w:r>
    </w:p>
    <w:p w14:paraId="51436A6A" w14:textId="5E866018" w:rsidR="00955E6A" w:rsidRPr="003D7CF7" w:rsidRDefault="00955E6A" w:rsidP="00742D4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 xml:space="preserve">ASTM </w:t>
      </w:r>
      <w:r w:rsidR="00C964D6" w:rsidRPr="003D7CF7">
        <w:rPr>
          <w:sz w:val="18"/>
          <w:szCs w:val="18"/>
        </w:rPr>
        <w:t>(</w:t>
      </w:r>
      <w:r w:rsidRPr="003D7CF7">
        <w:rPr>
          <w:sz w:val="18"/>
          <w:szCs w:val="18"/>
        </w:rPr>
        <w:t>2007</w:t>
      </w:r>
      <w:r w:rsidR="00C964D6" w:rsidRPr="003D7CF7">
        <w:rPr>
          <w:sz w:val="18"/>
          <w:szCs w:val="18"/>
        </w:rPr>
        <w:t>)</w:t>
      </w:r>
      <w:r w:rsidRPr="003D7CF7">
        <w:rPr>
          <w:sz w:val="18"/>
          <w:szCs w:val="18"/>
        </w:rPr>
        <w:t xml:space="preserve">. </w:t>
      </w:r>
      <w:r w:rsidRPr="003D7CF7">
        <w:rPr>
          <w:i/>
          <w:iCs/>
          <w:sz w:val="18"/>
          <w:szCs w:val="18"/>
        </w:rPr>
        <w:t>Standard Test Method for Consolidated Undrained Direct Simple Shear Testing of Cohesive Soils</w:t>
      </w:r>
      <w:r w:rsidRPr="003D7CF7">
        <w:rPr>
          <w:sz w:val="18"/>
          <w:szCs w:val="18"/>
        </w:rPr>
        <w:t xml:space="preserve">, </w:t>
      </w:r>
      <w:r w:rsidR="005464A0" w:rsidRPr="003D7CF7">
        <w:rPr>
          <w:sz w:val="18"/>
          <w:szCs w:val="18"/>
        </w:rPr>
        <w:t>ASTM</w:t>
      </w:r>
      <w:r w:rsidR="00476A04" w:rsidRPr="003D7CF7">
        <w:rPr>
          <w:sz w:val="18"/>
          <w:szCs w:val="18"/>
        </w:rPr>
        <w:t xml:space="preserve"> International Standard</w:t>
      </w:r>
      <w:r w:rsidR="00E910A2" w:rsidRPr="003D7CF7">
        <w:rPr>
          <w:sz w:val="18"/>
          <w:szCs w:val="18"/>
        </w:rPr>
        <w:t xml:space="preserve"> D6528-</w:t>
      </w:r>
      <w:r w:rsidR="008F6344" w:rsidRPr="003D7CF7">
        <w:rPr>
          <w:sz w:val="18"/>
          <w:szCs w:val="18"/>
        </w:rPr>
        <w:t>0</w:t>
      </w:r>
      <w:r w:rsidR="00E910A2" w:rsidRPr="003D7CF7">
        <w:rPr>
          <w:sz w:val="18"/>
          <w:szCs w:val="18"/>
        </w:rPr>
        <w:t xml:space="preserve">7, </w:t>
      </w:r>
      <w:r w:rsidRPr="003D7CF7">
        <w:rPr>
          <w:sz w:val="18"/>
          <w:szCs w:val="18"/>
        </w:rPr>
        <w:t xml:space="preserve">ASTM </w:t>
      </w:r>
      <w:r w:rsidR="00617D1A" w:rsidRPr="003D7CF7">
        <w:rPr>
          <w:sz w:val="18"/>
          <w:szCs w:val="18"/>
        </w:rPr>
        <w:t>International</w:t>
      </w:r>
      <w:r w:rsidR="00E910A2" w:rsidRPr="003D7CF7">
        <w:rPr>
          <w:sz w:val="18"/>
          <w:szCs w:val="18"/>
        </w:rPr>
        <w:t xml:space="preserve">, </w:t>
      </w:r>
      <w:r w:rsidR="008F6344" w:rsidRPr="003D7CF7">
        <w:rPr>
          <w:sz w:val="18"/>
          <w:szCs w:val="18"/>
        </w:rPr>
        <w:t>9</w:t>
      </w:r>
      <w:r w:rsidR="00262CF1" w:rsidRPr="003D7CF7">
        <w:rPr>
          <w:sz w:val="18"/>
          <w:szCs w:val="18"/>
        </w:rPr>
        <w:t xml:space="preserve"> pp</w:t>
      </w:r>
      <w:r w:rsidRPr="003D7CF7">
        <w:rPr>
          <w:sz w:val="18"/>
          <w:szCs w:val="18"/>
        </w:rPr>
        <w:t>.</w:t>
      </w:r>
    </w:p>
    <w:p w14:paraId="22563E46" w14:textId="14A94F46" w:rsidR="00955E6A" w:rsidRPr="003D7CF7" w:rsidRDefault="00955E6A" w:rsidP="00742D4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Boukepti, N</w:t>
      </w:r>
      <w:r w:rsidR="00617D1A" w:rsidRPr="003D7CF7">
        <w:rPr>
          <w:sz w:val="18"/>
          <w:szCs w:val="18"/>
        </w:rPr>
        <w:t>, and</w:t>
      </w:r>
      <w:r w:rsidRPr="003D7CF7">
        <w:rPr>
          <w:sz w:val="18"/>
          <w:szCs w:val="18"/>
        </w:rPr>
        <w:t xml:space="preserve"> White, D </w:t>
      </w:r>
      <w:r w:rsidR="00C964D6" w:rsidRPr="003D7CF7">
        <w:rPr>
          <w:sz w:val="18"/>
          <w:szCs w:val="18"/>
        </w:rPr>
        <w:t>(</w:t>
      </w:r>
      <w:r w:rsidRPr="003D7CF7">
        <w:rPr>
          <w:sz w:val="18"/>
          <w:szCs w:val="18"/>
        </w:rPr>
        <w:t>2017</w:t>
      </w:r>
      <w:r w:rsidR="00C964D6" w:rsidRPr="003D7CF7">
        <w:rPr>
          <w:sz w:val="18"/>
          <w:szCs w:val="18"/>
        </w:rPr>
        <w:t>)</w:t>
      </w:r>
      <w:r w:rsidRPr="003D7CF7">
        <w:rPr>
          <w:sz w:val="18"/>
          <w:szCs w:val="18"/>
        </w:rPr>
        <w:t xml:space="preserve">. </w:t>
      </w:r>
      <w:bookmarkStart w:id="16" w:name="_Hlk126834159"/>
      <w:r w:rsidR="00617D1A" w:rsidRPr="003D7CF7">
        <w:rPr>
          <w:sz w:val="18"/>
          <w:szCs w:val="18"/>
        </w:rPr>
        <w:t>“</w:t>
      </w:r>
      <w:bookmarkEnd w:id="16"/>
      <w:r w:rsidRPr="003D7CF7">
        <w:rPr>
          <w:sz w:val="18"/>
          <w:szCs w:val="18"/>
        </w:rPr>
        <w:t xml:space="preserve">Interface </w:t>
      </w:r>
      <w:r w:rsidR="00617D1A" w:rsidRPr="003D7CF7">
        <w:rPr>
          <w:sz w:val="18"/>
          <w:szCs w:val="18"/>
        </w:rPr>
        <w:t xml:space="preserve">Shear Box Tests </w:t>
      </w:r>
      <w:r w:rsidRPr="003D7CF7">
        <w:rPr>
          <w:sz w:val="18"/>
          <w:szCs w:val="18"/>
        </w:rPr>
        <w:t xml:space="preserve">for </w:t>
      </w:r>
      <w:r w:rsidR="00617D1A" w:rsidRPr="003D7CF7">
        <w:rPr>
          <w:sz w:val="18"/>
          <w:szCs w:val="18"/>
        </w:rPr>
        <w:t>Assessing Axial P</w:t>
      </w:r>
      <w:r w:rsidRPr="003D7CF7">
        <w:rPr>
          <w:sz w:val="18"/>
          <w:szCs w:val="18"/>
        </w:rPr>
        <w:t xml:space="preserve">ipe-soil </w:t>
      </w:r>
      <w:r w:rsidR="00617D1A" w:rsidRPr="003D7CF7">
        <w:rPr>
          <w:sz w:val="18"/>
          <w:szCs w:val="18"/>
        </w:rPr>
        <w:t>Resistance,”</w:t>
      </w:r>
      <w:r w:rsidRPr="003D7CF7">
        <w:rPr>
          <w:sz w:val="18"/>
          <w:szCs w:val="18"/>
        </w:rPr>
        <w:t xml:space="preserve"> </w:t>
      </w:r>
      <w:proofErr w:type="spellStart"/>
      <w:r w:rsidRPr="003D7CF7">
        <w:rPr>
          <w:i/>
          <w:iCs/>
          <w:sz w:val="18"/>
          <w:szCs w:val="18"/>
        </w:rPr>
        <w:t>G</w:t>
      </w:r>
      <w:r w:rsidR="00EB32BB" w:rsidRPr="003D7CF7">
        <w:rPr>
          <w:i/>
          <w:iCs/>
          <w:sz w:val="18"/>
          <w:szCs w:val="18"/>
        </w:rPr>
        <w:t>é</w:t>
      </w:r>
      <w:r w:rsidRPr="003D7CF7">
        <w:rPr>
          <w:i/>
          <w:iCs/>
          <w:sz w:val="18"/>
          <w:szCs w:val="18"/>
        </w:rPr>
        <w:t>otechnique</w:t>
      </w:r>
      <w:proofErr w:type="spellEnd"/>
      <w:r w:rsidRPr="003D7CF7">
        <w:rPr>
          <w:sz w:val="18"/>
          <w:szCs w:val="18"/>
        </w:rPr>
        <w:t>, 67(1), 18</w:t>
      </w:r>
      <w:r w:rsidR="00CC32BB" w:rsidRPr="003D7CF7">
        <w:rPr>
          <w:sz w:val="18"/>
          <w:szCs w:val="18"/>
        </w:rPr>
        <w:t>‒</w:t>
      </w:r>
      <w:r w:rsidRPr="003D7CF7">
        <w:rPr>
          <w:sz w:val="18"/>
          <w:szCs w:val="18"/>
        </w:rPr>
        <w:t>30.</w:t>
      </w:r>
    </w:p>
    <w:p w14:paraId="619FCE22" w14:textId="04B49726" w:rsidR="00955E6A" w:rsidRPr="003D7CF7" w:rsidRDefault="0067696D" w:rsidP="00B27142">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Climate Change Committee</w:t>
      </w:r>
      <w:r w:rsidR="00955E6A" w:rsidRPr="003D7CF7">
        <w:rPr>
          <w:sz w:val="18"/>
          <w:szCs w:val="18"/>
        </w:rPr>
        <w:t xml:space="preserve"> </w:t>
      </w:r>
      <w:r w:rsidR="00C964D6" w:rsidRPr="003D7CF7">
        <w:rPr>
          <w:sz w:val="18"/>
          <w:szCs w:val="18"/>
        </w:rPr>
        <w:t>(</w:t>
      </w:r>
      <w:r w:rsidR="00955E6A" w:rsidRPr="003D7CF7">
        <w:rPr>
          <w:sz w:val="18"/>
          <w:szCs w:val="18"/>
        </w:rPr>
        <w:t>2020</w:t>
      </w:r>
      <w:r w:rsidR="00C964D6" w:rsidRPr="003D7CF7">
        <w:rPr>
          <w:sz w:val="18"/>
          <w:szCs w:val="18"/>
        </w:rPr>
        <w:t>)</w:t>
      </w:r>
      <w:r w:rsidR="00955E6A" w:rsidRPr="003D7CF7">
        <w:rPr>
          <w:sz w:val="18"/>
          <w:szCs w:val="18"/>
        </w:rPr>
        <w:t xml:space="preserve">. </w:t>
      </w:r>
      <w:r w:rsidR="00955E6A" w:rsidRPr="003D7CF7">
        <w:rPr>
          <w:i/>
          <w:iCs/>
          <w:sz w:val="18"/>
          <w:szCs w:val="18"/>
        </w:rPr>
        <w:t>The Sixth Carbon Budget</w:t>
      </w:r>
      <w:r w:rsidR="00321755" w:rsidRPr="003D7CF7">
        <w:rPr>
          <w:i/>
          <w:iCs/>
          <w:sz w:val="18"/>
          <w:szCs w:val="18"/>
        </w:rPr>
        <w:t>: The UK’s Path to Net Zero</w:t>
      </w:r>
      <w:r w:rsidR="00955E6A" w:rsidRPr="003D7CF7">
        <w:rPr>
          <w:sz w:val="18"/>
          <w:szCs w:val="18"/>
        </w:rPr>
        <w:t xml:space="preserve">, </w:t>
      </w:r>
      <w:r w:rsidRPr="003D7CF7">
        <w:rPr>
          <w:sz w:val="18"/>
          <w:szCs w:val="18"/>
        </w:rPr>
        <w:t xml:space="preserve">Report, </w:t>
      </w:r>
      <w:r w:rsidR="00955E6A" w:rsidRPr="003D7CF7">
        <w:rPr>
          <w:sz w:val="18"/>
          <w:szCs w:val="18"/>
        </w:rPr>
        <w:t>Committee</w:t>
      </w:r>
      <w:r w:rsidR="00652148" w:rsidRPr="003D7CF7">
        <w:rPr>
          <w:sz w:val="18"/>
          <w:szCs w:val="18"/>
        </w:rPr>
        <w:t xml:space="preserve"> on Climate Change, </w:t>
      </w:r>
      <w:r w:rsidR="00321755" w:rsidRPr="003D7CF7">
        <w:rPr>
          <w:sz w:val="18"/>
          <w:szCs w:val="18"/>
        </w:rPr>
        <w:t>447 pp</w:t>
      </w:r>
      <w:r w:rsidR="00955E6A" w:rsidRPr="003D7CF7">
        <w:rPr>
          <w:sz w:val="18"/>
          <w:szCs w:val="18"/>
        </w:rPr>
        <w:t>.</w:t>
      </w:r>
    </w:p>
    <w:p w14:paraId="5797AB14" w14:textId="23E3A81D" w:rsidR="00176F61" w:rsidRPr="003D7CF7" w:rsidRDefault="00176F61" w:rsidP="00176F61">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 xml:space="preserve">Cocjin, ML, Gourvenec, SM, White, DJ, and Randolph, MF (2014). “Tolerably Mobile Subsea Foundations—Observations of Performance,” </w:t>
      </w:r>
      <w:proofErr w:type="spellStart"/>
      <w:r w:rsidRPr="003D7CF7">
        <w:rPr>
          <w:i/>
          <w:iCs/>
          <w:sz w:val="18"/>
          <w:szCs w:val="18"/>
        </w:rPr>
        <w:t>G</w:t>
      </w:r>
      <w:r w:rsidR="00AF1AB3" w:rsidRPr="003D7CF7">
        <w:rPr>
          <w:i/>
          <w:iCs/>
          <w:sz w:val="18"/>
          <w:szCs w:val="18"/>
        </w:rPr>
        <w:t>é</w:t>
      </w:r>
      <w:r w:rsidRPr="003D7CF7">
        <w:rPr>
          <w:i/>
          <w:iCs/>
          <w:sz w:val="18"/>
          <w:szCs w:val="18"/>
        </w:rPr>
        <w:t>otechnique</w:t>
      </w:r>
      <w:proofErr w:type="spellEnd"/>
      <w:r w:rsidRPr="003D7CF7">
        <w:rPr>
          <w:sz w:val="18"/>
          <w:szCs w:val="18"/>
        </w:rPr>
        <w:t>, 64(11), 895‒909.</w:t>
      </w:r>
    </w:p>
    <w:p w14:paraId="4AB3CBDD" w14:textId="716835B9" w:rsidR="00955E6A" w:rsidRPr="003D7CF7" w:rsidRDefault="00955E6A" w:rsidP="00B27142">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Cocjin, M</w:t>
      </w:r>
      <w:r w:rsidR="008420E7" w:rsidRPr="003D7CF7">
        <w:rPr>
          <w:sz w:val="18"/>
          <w:szCs w:val="18"/>
        </w:rPr>
        <w:t>L</w:t>
      </w:r>
      <w:r w:rsidRPr="003D7CF7">
        <w:rPr>
          <w:sz w:val="18"/>
          <w:szCs w:val="18"/>
        </w:rPr>
        <w:t>, Gourvenec, S</w:t>
      </w:r>
      <w:r w:rsidR="00266D6E" w:rsidRPr="003D7CF7">
        <w:rPr>
          <w:sz w:val="18"/>
          <w:szCs w:val="18"/>
        </w:rPr>
        <w:t>M</w:t>
      </w:r>
      <w:r w:rsidR="00405BBE" w:rsidRPr="003D7CF7">
        <w:rPr>
          <w:sz w:val="18"/>
          <w:szCs w:val="18"/>
        </w:rPr>
        <w:t xml:space="preserve">, </w:t>
      </w:r>
      <w:r w:rsidRPr="003D7CF7">
        <w:rPr>
          <w:sz w:val="18"/>
          <w:szCs w:val="18"/>
        </w:rPr>
        <w:t>White, D</w:t>
      </w:r>
      <w:r w:rsidR="00463C8D" w:rsidRPr="003D7CF7">
        <w:rPr>
          <w:sz w:val="18"/>
          <w:szCs w:val="18"/>
        </w:rPr>
        <w:t>J</w:t>
      </w:r>
      <w:r w:rsidR="00405BBE" w:rsidRPr="003D7CF7">
        <w:rPr>
          <w:sz w:val="18"/>
          <w:szCs w:val="18"/>
        </w:rPr>
        <w:t>, and</w:t>
      </w:r>
      <w:r w:rsidRPr="003D7CF7">
        <w:rPr>
          <w:sz w:val="18"/>
          <w:szCs w:val="18"/>
        </w:rPr>
        <w:t xml:space="preserve"> R</w:t>
      </w:r>
      <w:r w:rsidR="00463C8D" w:rsidRPr="003D7CF7">
        <w:rPr>
          <w:sz w:val="18"/>
          <w:szCs w:val="18"/>
        </w:rPr>
        <w:t>andolph, M</w:t>
      </w:r>
      <w:r w:rsidR="00E4508B" w:rsidRPr="003D7CF7">
        <w:rPr>
          <w:sz w:val="18"/>
          <w:szCs w:val="18"/>
        </w:rPr>
        <w:t>F</w:t>
      </w:r>
      <w:r w:rsidRPr="003D7CF7">
        <w:rPr>
          <w:sz w:val="18"/>
          <w:szCs w:val="18"/>
        </w:rPr>
        <w:t xml:space="preserve"> </w:t>
      </w:r>
      <w:r w:rsidR="00405BBE" w:rsidRPr="003D7CF7">
        <w:rPr>
          <w:sz w:val="18"/>
          <w:szCs w:val="18"/>
        </w:rPr>
        <w:t>(</w:t>
      </w:r>
      <w:r w:rsidRPr="003D7CF7">
        <w:rPr>
          <w:sz w:val="18"/>
          <w:szCs w:val="18"/>
        </w:rPr>
        <w:t>2017</w:t>
      </w:r>
      <w:r w:rsidR="00405BBE" w:rsidRPr="003D7CF7">
        <w:rPr>
          <w:sz w:val="18"/>
          <w:szCs w:val="18"/>
        </w:rPr>
        <w:t>)</w:t>
      </w:r>
      <w:r w:rsidRPr="003D7CF7">
        <w:rPr>
          <w:sz w:val="18"/>
          <w:szCs w:val="18"/>
        </w:rPr>
        <w:t xml:space="preserve">. </w:t>
      </w:r>
      <w:r w:rsidR="00D64B8E" w:rsidRPr="003D7CF7">
        <w:rPr>
          <w:sz w:val="18"/>
          <w:szCs w:val="18"/>
        </w:rPr>
        <w:t>“</w:t>
      </w:r>
      <w:r w:rsidRPr="003D7CF7">
        <w:rPr>
          <w:sz w:val="18"/>
          <w:szCs w:val="18"/>
        </w:rPr>
        <w:t xml:space="preserve">Theoretical </w:t>
      </w:r>
      <w:r w:rsidR="00405BBE" w:rsidRPr="003D7CF7">
        <w:rPr>
          <w:sz w:val="18"/>
          <w:szCs w:val="18"/>
        </w:rPr>
        <w:t>F</w:t>
      </w:r>
      <w:r w:rsidRPr="003D7CF7">
        <w:rPr>
          <w:sz w:val="18"/>
          <w:szCs w:val="18"/>
        </w:rPr>
        <w:t>ramework for</w:t>
      </w:r>
      <w:r w:rsidR="00405BBE" w:rsidRPr="003D7CF7">
        <w:rPr>
          <w:sz w:val="18"/>
          <w:szCs w:val="18"/>
        </w:rPr>
        <w:t xml:space="preserve"> Predicting </w:t>
      </w:r>
      <w:r w:rsidRPr="003D7CF7">
        <w:rPr>
          <w:sz w:val="18"/>
          <w:szCs w:val="18"/>
        </w:rPr>
        <w:t xml:space="preserve">the </w:t>
      </w:r>
      <w:r w:rsidR="00405BBE" w:rsidRPr="003D7CF7">
        <w:rPr>
          <w:sz w:val="18"/>
          <w:szCs w:val="18"/>
        </w:rPr>
        <w:t>R</w:t>
      </w:r>
      <w:r w:rsidR="00986433" w:rsidRPr="003D7CF7">
        <w:rPr>
          <w:sz w:val="18"/>
          <w:szCs w:val="18"/>
        </w:rPr>
        <w:t>esponse</w:t>
      </w:r>
      <w:r w:rsidRPr="003D7CF7">
        <w:rPr>
          <w:sz w:val="18"/>
          <w:szCs w:val="18"/>
        </w:rPr>
        <w:t xml:space="preserve"> of </w:t>
      </w:r>
      <w:r w:rsidR="00405BBE" w:rsidRPr="003D7CF7">
        <w:rPr>
          <w:sz w:val="18"/>
          <w:szCs w:val="18"/>
        </w:rPr>
        <w:t>Tolerably Mobile Subsea I</w:t>
      </w:r>
      <w:r w:rsidRPr="003D7CF7">
        <w:rPr>
          <w:sz w:val="18"/>
          <w:szCs w:val="18"/>
        </w:rPr>
        <w:t>nstallations</w:t>
      </w:r>
      <w:r w:rsidR="00D64B8E" w:rsidRPr="003D7CF7">
        <w:rPr>
          <w:sz w:val="18"/>
          <w:szCs w:val="18"/>
        </w:rPr>
        <w:t>,”</w:t>
      </w:r>
      <w:r w:rsidRPr="003D7CF7">
        <w:rPr>
          <w:sz w:val="18"/>
          <w:szCs w:val="18"/>
        </w:rPr>
        <w:t xml:space="preserve"> </w:t>
      </w:r>
      <w:proofErr w:type="spellStart"/>
      <w:r w:rsidRPr="003D7CF7">
        <w:rPr>
          <w:i/>
          <w:iCs/>
          <w:sz w:val="18"/>
          <w:szCs w:val="18"/>
        </w:rPr>
        <w:t>G</w:t>
      </w:r>
      <w:r w:rsidR="00AF1AB3" w:rsidRPr="003D7CF7">
        <w:rPr>
          <w:i/>
          <w:iCs/>
          <w:sz w:val="18"/>
          <w:szCs w:val="18"/>
        </w:rPr>
        <w:t>é</w:t>
      </w:r>
      <w:r w:rsidRPr="003D7CF7">
        <w:rPr>
          <w:i/>
          <w:iCs/>
          <w:sz w:val="18"/>
          <w:szCs w:val="18"/>
        </w:rPr>
        <w:t>otechnique</w:t>
      </w:r>
      <w:proofErr w:type="spellEnd"/>
      <w:r w:rsidRPr="003D7CF7">
        <w:rPr>
          <w:sz w:val="18"/>
          <w:szCs w:val="18"/>
        </w:rPr>
        <w:t>, 67(7)</w:t>
      </w:r>
      <w:r w:rsidR="00E4508B" w:rsidRPr="003D7CF7">
        <w:rPr>
          <w:sz w:val="18"/>
          <w:szCs w:val="18"/>
        </w:rPr>
        <w:t>, 608</w:t>
      </w:r>
      <w:r w:rsidR="008420E7" w:rsidRPr="003D7CF7">
        <w:rPr>
          <w:sz w:val="18"/>
          <w:szCs w:val="18"/>
        </w:rPr>
        <w:t>‒</w:t>
      </w:r>
      <w:r w:rsidR="00E4508B" w:rsidRPr="003D7CF7">
        <w:rPr>
          <w:sz w:val="18"/>
          <w:szCs w:val="18"/>
        </w:rPr>
        <w:t>620</w:t>
      </w:r>
      <w:r w:rsidRPr="003D7CF7">
        <w:rPr>
          <w:sz w:val="18"/>
          <w:szCs w:val="18"/>
        </w:rPr>
        <w:t>.</w:t>
      </w:r>
    </w:p>
    <w:p w14:paraId="24D22CFE" w14:textId="188C3FEE" w:rsidR="00955E6A" w:rsidRPr="003D7CF7" w:rsidRDefault="00955E6A" w:rsidP="00B27142">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Deeks, A</w:t>
      </w:r>
      <w:r w:rsidR="00A2002D" w:rsidRPr="003D7CF7">
        <w:rPr>
          <w:sz w:val="18"/>
          <w:szCs w:val="18"/>
        </w:rPr>
        <w:t>,</w:t>
      </w:r>
      <w:r w:rsidRPr="003D7CF7">
        <w:rPr>
          <w:sz w:val="18"/>
          <w:szCs w:val="18"/>
        </w:rPr>
        <w:t xml:space="preserve"> et al. </w:t>
      </w:r>
      <w:r w:rsidR="00E779AC" w:rsidRPr="003D7CF7">
        <w:rPr>
          <w:sz w:val="18"/>
          <w:szCs w:val="18"/>
        </w:rPr>
        <w:t>(</w:t>
      </w:r>
      <w:r w:rsidRPr="003D7CF7">
        <w:rPr>
          <w:sz w:val="18"/>
          <w:szCs w:val="18"/>
        </w:rPr>
        <w:t>2014</w:t>
      </w:r>
      <w:r w:rsidR="00E779AC" w:rsidRPr="003D7CF7">
        <w:rPr>
          <w:sz w:val="18"/>
          <w:szCs w:val="18"/>
        </w:rPr>
        <w:t>)</w:t>
      </w:r>
      <w:r w:rsidRPr="003D7CF7">
        <w:rPr>
          <w:sz w:val="18"/>
          <w:szCs w:val="18"/>
        </w:rPr>
        <w:t xml:space="preserve">. </w:t>
      </w:r>
      <w:r w:rsidR="00E779AC" w:rsidRPr="003D7CF7">
        <w:rPr>
          <w:sz w:val="18"/>
          <w:szCs w:val="18"/>
        </w:rPr>
        <w:t>“</w:t>
      </w:r>
      <w:r w:rsidR="001B04EB" w:rsidRPr="003D7CF7">
        <w:rPr>
          <w:sz w:val="18"/>
          <w:szCs w:val="18"/>
        </w:rPr>
        <w:t xml:space="preserve">Design of </w:t>
      </w:r>
      <w:r w:rsidR="00E779AC" w:rsidRPr="003D7CF7">
        <w:rPr>
          <w:sz w:val="18"/>
          <w:szCs w:val="18"/>
        </w:rPr>
        <w:t>D</w:t>
      </w:r>
      <w:r w:rsidR="001B04EB" w:rsidRPr="003D7CF7">
        <w:rPr>
          <w:sz w:val="18"/>
          <w:szCs w:val="18"/>
        </w:rPr>
        <w:t xml:space="preserve">irect </w:t>
      </w:r>
      <w:r w:rsidR="0079097B" w:rsidRPr="003D7CF7">
        <w:rPr>
          <w:sz w:val="18"/>
          <w:szCs w:val="18"/>
        </w:rPr>
        <w:t xml:space="preserve">on </w:t>
      </w:r>
      <w:r w:rsidR="00E779AC" w:rsidRPr="003D7CF7">
        <w:rPr>
          <w:sz w:val="18"/>
          <w:szCs w:val="18"/>
        </w:rPr>
        <w:t>Seabed Sliding Foundations,”</w:t>
      </w:r>
      <w:r w:rsidRPr="003D7CF7">
        <w:rPr>
          <w:sz w:val="18"/>
          <w:szCs w:val="18"/>
        </w:rPr>
        <w:t xml:space="preserve"> </w:t>
      </w:r>
      <w:r w:rsidRPr="003D7CF7">
        <w:rPr>
          <w:i/>
          <w:iCs/>
          <w:sz w:val="18"/>
          <w:szCs w:val="18"/>
        </w:rPr>
        <w:t xml:space="preserve">ASME 2014 33rd Int Conf Ocean, Offshore </w:t>
      </w:r>
      <w:proofErr w:type="spellStart"/>
      <w:r w:rsidRPr="003D7CF7">
        <w:rPr>
          <w:i/>
          <w:iCs/>
          <w:sz w:val="18"/>
          <w:szCs w:val="18"/>
        </w:rPr>
        <w:t>Arct</w:t>
      </w:r>
      <w:proofErr w:type="spellEnd"/>
      <w:r w:rsidRPr="003D7CF7">
        <w:rPr>
          <w:i/>
          <w:iCs/>
          <w:sz w:val="18"/>
          <w:szCs w:val="18"/>
        </w:rPr>
        <w:t xml:space="preserve"> </w:t>
      </w:r>
      <w:proofErr w:type="spellStart"/>
      <w:r w:rsidRPr="003D7CF7">
        <w:rPr>
          <w:i/>
          <w:iCs/>
          <w:sz w:val="18"/>
          <w:szCs w:val="18"/>
        </w:rPr>
        <w:t>Eng</w:t>
      </w:r>
      <w:proofErr w:type="spellEnd"/>
      <w:r w:rsidRPr="003D7CF7">
        <w:rPr>
          <w:sz w:val="18"/>
          <w:szCs w:val="18"/>
        </w:rPr>
        <w:t>,</w:t>
      </w:r>
      <w:r w:rsidR="00986433" w:rsidRPr="003D7CF7">
        <w:rPr>
          <w:sz w:val="18"/>
          <w:szCs w:val="18"/>
        </w:rPr>
        <w:t xml:space="preserve"> </w:t>
      </w:r>
      <w:r w:rsidR="006F4B3C" w:rsidRPr="003D7CF7">
        <w:rPr>
          <w:sz w:val="18"/>
          <w:szCs w:val="18"/>
        </w:rPr>
        <w:t xml:space="preserve">San Francisco, CA, USA, </w:t>
      </w:r>
      <w:r w:rsidR="00E779AC" w:rsidRPr="003D7CF7">
        <w:rPr>
          <w:sz w:val="18"/>
          <w:szCs w:val="18"/>
        </w:rPr>
        <w:t xml:space="preserve">ASME, </w:t>
      </w:r>
      <w:r w:rsidR="006C048F" w:rsidRPr="003D7CF7">
        <w:rPr>
          <w:sz w:val="18"/>
          <w:szCs w:val="18"/>
        </w:rPr>
        <w:t>OMAE2014-24393</w:t>
      </w:r>
      <w:r w:rsidRPr="003D7CF7">
        <w:rPr>
          <w:sz w:val="18"/>
          <w:szCs w:val="18"/>
        </w:rPr>
        <w:t>.</w:t>
      </w:r>
    </w:p>
    <w:p w14:paraId="2E14C6A5" w14:textId="000D4CF4" w:rsidR="00955E6A" w:rsidRPr="003D7CF7" w:rsidRDefault="00955E6A" w:rsidP="00B27142">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Dyvik, R, Berre, T, Lacasse, S</w:t>
      </w:r>
      <w:r w:rsidR="00E779AC" w:rsidRPr="003D7CF7">
        <w:rPr>
          <w:sz w:val="18"/>
          <w:szCs w:val="18"/>
        </w:rPr>
        <w:t>,</w:t>
      </w:r>
      <w:r w:rsidRPr="003D7CF7">
        <w:rPr>
          <w:sz w:val="18"/>
          <w:szCs w:val="18"/>
        </w:rPr>
        <w:t xml:space="preserve"> </w:t>
      </w:r>
      <w:r w:rsidR="00E779AC" w:rsidRPr="003D7CF7">
        <w:rPr>
          <w:sz w:val="18"/>
          <w:szCs w:val="18"/>
        </w:rPr>
        <w:t>and</w:t>
      </w:r>
      <w:r w:rsidRPr="003D7CF7">
        <w:rPr>
          <w:sz w:val="18"/>
          <w:szCs w:val="18"/>
        </w:rPr>
        <w:t xml:space="preserve"> Raadim, B </w:t>
      </w:r>
      <w:r w:rsidR="00B6379A" w:rsidRPr="003D7CF7">
        <w:rPr>
          <w:sz w:val="18"/>
          <w:szCs w:val="18"/>
        </w:rPr>
        <w:t>(</w:t>
      </w:r>
      <w:r w:rsidRPr="003D7CF7">
        <w:rPr>
          <w:sz w:val="18"/>
          <w:szCs w:val="18"/>
        </w:rPr>
        <w:t>1987</w:t>
      </w:r>
      <w:r w:rsidR="00B6379A" w:rsidRPr="003D7CF7">
        <w:rPr>
          <w:sz w:val="18"/>
          <w:szCs w:val="18"/>
        </w:rPr>
        <w:t>)</w:t>
      </w:r>
      <w:r w:rsidRPr="003D7CF7">
        <w:rPr>
          <w:sz w:val="18"/>
          <w:szCs w:val="18"/>
        </w:rPr>
        <w:t xml:space="preserve">. </w:t>
      </w:r>
      <w:r w:rsidR="00E779AC" w:rsidRPr="003D7CF7">
        <w:rPr>
          <w:sz w:val="18"/>
          <w:szCs w:val="18"/>
        </w:rPr>
        <w:t>“</w:t>
      </w:r>
      <w:r w:rsidRPr="003D7CF7">
        <w:rPr>
          <w:sz w:val="18"/>
          <w:szCs w:val="18"/>
        </w:rPr>
        <w:t xml:space="preserve">Comparison of </w:t>
      </w:r>
      <w:r w:rsidR="00E779AC" w:rsidRPr="003D7CF7">
        <w:rPr>
          <w:sz w:val="18"/>
          <w:szCs w:val="18"/>
        </w:rPr>
        <w:t xml:space="preserve">Truly Undrained </w:t>
      </w:r>
      <w:r w:rsidRPr="003D7CF7">
        <w:rPr>
          <w:sz w:val="18"/>
          <w:szCs w:val="18"/>
        </w:rPr>
        <w:t xml:space="preserve">and </w:t>
      </w:r>
      <w:r w:rsidR="00E779AC" w:rsidRPr="003D7CF7">
        <w:rPr>
          <w:sz w:val="18"/>
          <w:szCs w:val="18"/>
        </w:rPr>
        <w:t xml:space="preserve">Constant Volume Direct Simple Shear Tests,” </w:t>
      </w:r>
      <w:proofErr w:type="spellStart"/>
      <w:r w:rsidRPr="003D7CF7">
        <w:rPr>
          <w:i/>
          <w:iCs/>
          <w:sz w:val="18"/>
          <w:szCs w:val="18"/>
        </w:rPr>
        <w:t>G</w:t>
      </w:r>
      <w:r w:rsidR="00320E88" w:rsidRPr="003D7CF7">
        <w:rPr>
          <w:i/>
          <w:iCs/>
          <w:sz w:val="18"/>
          <w:szCs w:val="18"/>
        </w:rPr>
        <w:t>é</w:t>
      </w:r>
      <w:r w:rsidRPr="003D7CF7">
        <w:rPr>
          <w:i/>
          <w:iCs/>
          <w:sz w:val="18"/>
          <w:szCs w:val="18"/>
        </w:rPr>
        <w:t>otechnique</w:t>
      </w:r>
      <w:proofErr w:type="spellEnd"/>
      <w:r w:rsidRPr="003D7CF7">
        <w:rPr>
          <w:sz w:val="18"/>
          <w:szCs w:val="18"/>
        </w:rPr>
        <w:t>, 37(1), 3</w:t>
      </w:r>
      <w:r w:rsidR="00CC32BB" w:rsidRPr="003D7CF7">
        <w:rPr>
          <w:sz w:val="18"/>
          <w:szCs w:val="18"/>
        </w:rPr>
        <w:t>‒</w:t>
      </w:r>
      <w:r w:rsidRPr="003D7CF7">
        <w:rPr>
          <w:sz w:val="18"/>
          <w:szCs w:val="18"/>
        </w:rPr>
        <w:t>10.</w:t>
      </w:r>
    </w:p>
    <w:p w14:paraId="6E156E85" w14:textId="36541BD0" w:rsidR="00955E6A" w:rsidRPr="003D7CF7" w:rsidRDefault="00955E6A" w:rsidP="00B27142">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E</w:t>
      </w:r>
      <w:r w:rsidR="004D7E60" w:rsidRPr="003D7CF7">
        <w:rPr>
          <w:sz w:val="18"/>
          <w:szCs w:val="18"/>
        </w:rPr>
        <w:t xml:space="preserve">uropean </w:t>
      </w:r>
      <w:r w:rsidRPr="003D7CF7">
        <w:rPr>
          <w:sz w:val="18"/>
          <w:szCs w:val="18"/>
        </w:rPr>
        <w:t>C</w:t>
      </w:r>
      <w:r w:rsidR="004D7E60" w:rsidRPr="003D7CF7">
        <w:rPr>
          <w:sz w:val="18"/>
          <w:szCs w:val="18"/>
        </w:rPr>
        <w:t>ommission</w:t>
      </w:r>
      <w:r w:rsidRPr="003D7CF7">
        <w:rPr>
          <w:sz w:val="18"/>
          <w:szCs w:val="18"/>
        </w:rPr>
        <w:t xml:space="preserve"> </w:t>
      </w:r>
      <w:r w:rsidR="00B6379A" w:rsidRPr="003D7CF7">
        <w:rPr>
          <w:sz w:val="18"/>
          <w:szCs w:val="18"/>
        </w:rPr>
        <w:t>(</w:t>
      </w:r>
      <w:r w:rsidRPr="003D7CF7">
        <w:rPr>
          <w:sz w:val="18"/>
          <w:szCs w:val="18"/>
        </w:rPr>
        <w:t>2020</w:t>
      </w:r>
      <w:r w:rsidR="00B6379A" w:rsidRPr="003D7CF7">
        <w:rPr>
          <w:sz w:val="18"/>
          <w:szCs w:val="18"/>
        </w:rPr>
        <w:t>)</w:t>
      </w:r>
      <w:r w:rsidRPr="003D7CF7">
        <w:rPr>
          <w:sz w:val="18"/>
          <w:szCs w:val="18"/>
        </w:rPr>
        <w:t xml:space="preserve">. </w:t>
      </w:r>
      <w:r w:rsidRPr="003D7CF7">
        <w:rPr>
          <w:i/>
          <w:iCs/>
          <w:sz w:val="18"/>
          <w:szCs w:val="18"/>
        </w:rPr>
        <w:t>Boosting Offshore Renewable Energy for a Climate Neutral Europe</w:t>
      </w:r>
      <w:r w:rsidRPr="003D7CF7">
        <w:rPr>
          <w:sz w:val="18"/>
          <w:szCs w:val="18"/>
        </w:rPr>
        <w:t xml:space="preserve">, </w:t>
      </w:r>
      <w:r w:rsidR="00ED7A22" w:rsidRPr="003D7CF7">
        <w:rPr>
          <w:sz w:val="18"/>
          <w:szCs w:val="18"/>
        </w:rPr>
        <w:t xml:space="preserve">Report, </w:t>
      </w:r>
      <w:r w:rsidRPr="003D7CF7">
        <w:rPr>
          <w:sz w:val="18"/>
          <w:szCs w:val="18"/>
        </w:rPr>
        <w:t>European Commission</w:t>
      </w:r>
      <w:r w:rsidR="000D6C7E" w:rsidRPr="003D7CF7">
        <w:rPr>
          <w:sz w:val="18"/>
          <w:szCs w:val="18"/>
        </w:rPr>
        <w:t>,</w:t>
      </w:r>
      <w:r w:rsidR="00133B1D" w:rsidRPr="003D7CF7">
        <w:rPr>
          <w:sz w:val="18"/>
          <w:szCs w:val="18"/>
        </w:rPr>
        <w:t xml:space="preserve"> 2 pp</w:t>
      </w:r>
      <w:r w:rsidRPr="003D7CF7">
        <w:rPr>
          <w:sz w:val="18"/>
          <w:szCs w:val="18"/>
        </w:rPr>
        <w:t>.</w:t>
      </w:r>
    </w:p>
    <w:p w14:paraId="67404B3B" w14:textId="4AAA7108" w:rsidR="0074552D" w:rsidRPr="003D7CF7" w:rsidRDefault="0074552D" w:rsidP="0074552D">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Global Wind Energy Council (202</w:t>
      </w:r>
      <w:r w:rsidR="00267502" w:rsidRPr="003D7CF7">
        <w:rPr>
          <w:sz w:val="18"/>
          <w:szCs w:val="18"/>
        </w:rPr>
        <w:t>2</w:t>
      </w:r>
      <w:r w:rsidRPr="003D7CF7">
        <w:rPr>
          <w:sz w:val="18"/>
          <w:szCs w:val="18"/>
        </w:rPr>
        <w:t xml:space="preserve">). </w:t>
      </w:r>
      <w:r w:rsidRPr="003D7CF7">
        <w:rPr>
          <w:i/>
          <w:iCs/>
          <w:sz w:val="18"/>
          <w:szCs w:val="18"/>
        </w:rPr>
        <w:t>GWEC Market Intelligence—Global Offshore Wind Growth to 2030</w:t>
      </w:r>
      <w:r w:rsidRPr="003D7CF7">
        <w:rPr>
          <w:sz w:val="18"/>
          <w:szCs w:val="18"/>
        </w:rPr>
        <w:t xml:space="preserve">, </w:t>
      </w:r>
      <w:hyperlink r:id="rId20" w:history="1">
        <w:r w:rsidRPr="003D7CF7">
          <w:rPr>
            <w:rStyle w:val="Hyperlink"/>
            <w:sz w:val="18"/>
            <w:szCs w:val="18"/>
          </w:rPr>
          <w:t>https://gwec.net/green-recovery-data-analysis/</w:t>
        </w:r>
      </w:hyperlink>
      <w:r w:rsidR="00292F69" w:rsidRPr="003D7CF7">
        <w:rPr>
          <w:rStyle w:val="Hyperlink"/>
          <w:sz w:val="18"/>
          <w:szCs w:val="18"/>
        </w:rPr>
        <w:t>A</w:t>
      </w:r>
      <w:r w:rsidR="00286D46" w:rsidRPr="003D7CF7">
        <w:rPr>
          <w:rStyle w:val="Hyperlink"/>
          <w:sz w:val="18"/>
          <w:szCs w:val="18"/>
        </w:rPr>
        <w:t>ccessed</w:t>
      </w:r>
      <w:r w:rsidR="00292F69" w:rsidRPr="003D7CF7">
        <w:rPr>
          <w:rStyle w:val="Hyperlink"/>
          <w:sz w:val="18"/>
          <w:szCs w:val="18"/>
        </w:rPr>
        <w:t>:</w:t>
      </w:r>
      <w:r w:rsidR="00132C0E" w:rsidRPr="003D7CF7">
        <w:rPr>
          <w:rStyle w:val="Hyperlink"/>
          <w:sz w:val="18"/>
          <w:szCs w:val="18"/>
        </w:rPr>
        <w:t>0</w:t>
      </w:r>
      <w:r w:rsidR="001823C5" w:rsidRPr="003D7CF7">
        <w:rPr>
          <w:rStyle w:val="Hyperlink"/>
          <w:sz w:val="18"/>
          <w:szCs w:val="18"/>
        </w:rPr>
        <w:t>8</w:t>
      </w:r>
      <w:r w:rsidR="00292F69" w:rsidRPr="003D7CF7">
        <w:rPr>
          <w:rStyle w:val="Hyperlink"/>
          <w:sz w:val="18"/>
          <w:szCs w:val="18"/>
        </w:rPr>
        <w:t>/0</w:t>
      </w:r>
      <w:r w:rsidR="001823C5" w:rsidRPr="003D7CF7">
        <w:rPr>
          <w:rStyle w:val="Hyperlink"/>
          <w:sz w:val="18"/>
          <w:szCs w:val="18"/>
        </w:rPr>
        <w:t>2</w:t>
      </w:r>
      <w:r w:rsidR="00292F69" w:rsidRPr="003D7CF7">
        <w:rPr>
          <w:rStyle w:val="Hyperlink"/>
          <w:sz w:val="18"/>
          <w:szCs w:val="18"/>
        </w:rPr>
        <w:t>/202</w:t>
      </w:r>
      <w:r w:rsidR="001823C5" w:rsidRPr="003D7CF7">
        <w:rPr>
          <w:rStyle w:val="Hyperlink"/>
          <w:sz w:val="18"/>
          <w:szCs w:val="18"/>
        </w:rPr>
        <w:t>3</w:t>
      </w:r>
      <w:r w:rsidR="00292F69" w:rsidRPr="003D7CF7">
        <w:rPr>
          <w:rStyle w:val="Hyperlink"/>
          <w:sz w:val="18"/>
          <w:szCs w:val="18"/>
        </w:rPr>
        <w:t>.</w:t>
      </w:r>
    </w:p>
    <w:p w14:paraId="2D0FCD15" w14:textId="2458B938" w:rsidR="00955E6A" w:rsidRPr="003D7CF7" w:rsidRDefault="00955E6A" w:rsidP="00B27142">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lastRenderedPageBreak/>
        <w:t xml:space="preserve">Gourvenec, S </w:t>
      </w:r>
      <w:r w:rsidR="00B6379A" w:rsidRPr="003D7CF7">
        <w:rPr>
          <w:sz w:val="18"/>
          <w:szCs w:val="18"/>
        </w:rPr>
        <w:t>(</w:t>
      </w:r>
      <w:r w:rsidRPr="003D7CF7">
        <w:rPr>
          <w:sz w:val="18"/>
          <w:szCs w:val="18"/>
        </w:rPr>
        <w:t>2018</w:t>
      </w:r>
      <w:r w:rsidR="00B6379A" w:rsidRPr="003D7CF7">
        <w:rPr>
          <w:sz w:val="18"/>
          <w:szCs w:val="18"/>
        </w:rPr>
        <w:t>)</w:t>
      </w:r>
      <w:r w:rsidRPr="003D7CF7">
        <w:rPr>
          <w:sz w:val="18"/>
          <w:szCs w:val="18"/>
        </w:rPr>
        <w:t xml:space="preserve">. </w:t>
      </w:r>
      <w:r w:rsidR="00F572CB" w:rsidRPr="003D7CF7">
        <w:rPr>
          <w:sz w:val="18"/>
          <w:szCs w:val="18"/>
        </w:rPr>
        <w:t>“</w:t>
      </w:r>
      <w:r w:rsidRPr="003D7CF7">
        <w:rPr>
          <w:sz w:val="18"/>
          <w:szCs w:val="18"/>
        </w:rPr>
        <w:t xml:space="preserve">The </w:t>
      </w:r>
      <w:r w:rsidR="00F572CB" w:rsidRPr="003D7CF7">
        <w:rPr>
          <w:sz w:val="18"/>
          <w:szCs w:val="18"/>
        </w:rPr>
        <w:t>R</w:t>
      </w:r>
      <w:r w:rsidRPr="003D7CF7">
        <w:rPr>
          <w:sz w:val="18"/>
          <w:szCs w:val="18"/>
        </w:rPr>
        <w:t xml:space="preserve">ole of </w:t>
      </w:r>
      <w:r w:rsidR="00F572CB" w:rsidRPr="003D7CF7">
        <w:rPr>
          <w:sz w:val="18"/>
          <w:szCs w:val="18"/>
        </w:rPr>
        <w:t xml:space="preserve">Centrifuge Modelling </w:t>
      </w:r>
      <w:r w:rsidR="005F1435" w:rsidRPr="003D7CF7">
        <w:rPr>
          <w:sz w:val="18"/>
          <w:szCs w:val="18"/>
        </w:rPr>
        <w:t>o</w:t>
      </w:r>
      <w:r w:rsidR="00F572CB" w:rsidRPr="003D7CF7">
        <w:rPr>
          <w:sz w:val="18"/>
          <w:szCs w:val="18"/>
        </w:rPr>
        <w:t>n Capturing Whole-</w:t>
      </w:r>
      <w:r w:rsidRPr="003D7CF7">
        <w:rPr>
          <w:sz w:val="18"/>
          <w:szCs w:val="18"/>
        </w:rPr>
        <w:t xml:space="preserve">life </w:t>
      </w:r>
      <w:r w:rsidR="00F572CB" w:rsidRPr="003D7CF7">
        <w:rPr>
          <w:sz w:val="18"/>
          <w:szCs w:val="18"/>
        </w:rPr>
        <w:t>R</w:t>
      </w:r>
      <w:r w:rsidRPr="003D7CF7">
        <w:rPr>
          <w:sz w:val="18"/>
          <w:szCs w:val="18"/>
        </w:rPr>
        <w:t xml:space="preserve">esponse for </w:t>
      </w:r>
      <w:r w:rsidR="00F572CB" w:rsidRPr="003D7CF7">
        <w:rPr>
          <w:sz w:val="18"/>
          <w:szCs w:val="18"/>
        </w:rPr>
        <w:t>O</w:t>
      </w:r>
      <w:r w:rsidRPr="003D7CF7">
        <w:rPr>
          <w:sz w:val="18"/>
          <w:szCs w:val="18"/>
        </w:rPr>
        <w:t xml:space="preserve">ptimization of </w:t>
      </w:r>
      <w:r w:rsidR="00F572CB" w:rsidRPr="003D7CF7">
        <w:rPr>
          <w:sz w:val="18"/>
          <w:szCs w:val="18"/>
        </w:rPr>
        <w:t>Offshore Foundation D</w:t>
      </w:r>
      <w:r w:rsidRPr="003D7CF7">
        <w:rPr>
          <w:sz w:val="18"/>
          <w:szCs w:val="18"/>
        </w:rPr>
        <w:t>esign</w:t>
      </w:r>
      <w:r w:rsidR="00F572CB" w:rsidRPr="003D7CF7">
        <w:rPr>
          <w:sz w:val="18"/>
          <w:szCs w:val="18"/>
        </w:rPr>
        <w:t>,”</w:t>
      </w:r>
      <w:r w:rsidR="00812CC6" w:rsidRPr="003D7CF7">
        <w:rPr>
          <w:sz w:val="18"/>
          <w:szCs w:val="18"/>
        </w:rPr>
        <w:t xml:space="preserve"> </w:t>
      </w:r>
      <w:r w:rsidR="00F572CB" w:rsidRPr="003D7CF7">
        <w:rPr>
          <w:i/>
          <w:iCs/>
          <w:sz w:val="18"/>
          <w:szCs w:val="18"/>
        </w:rPr>
        <w:t>P</w:t>
      </w:r>
      <w:r w:rsidR="007D0299" w:rsidRPr="003D7CF7">
        <w:rPr>
          <w:i/>
          <w:iCs/>
          <w:sz w:val="18"/>
          <w:szCs w:val="18"/>
        </w:rPr>
        <w:t>roc 9th Int Conf P</w:t>
      </w:r>
      <w:r w:rsidR="00F572CB" w:rsidRPr="003D7CF7">
        <w:rPr>
          <w:i/>
          <w:iCs/>
          <w:sz w:val="18"/>
          <w:szCs w:val="18"/>
        </w:rPr>
        <w:t>hys Modell Geotech</w:t>
      </w:r>
      <w:r w:rsidR="00A05AA6" w:rsidRPr="003D7CF7">
        <w:rPr>
          <w:sz w:val="18"/>
          <w:szCs w:val="18"/>
        </w:rPr>
        <w:t>,</w:t>
      </w:r>
      <w:r w:rsidR="005F1435" w:rsidRPr="003D7CF7">
        <w:rPr>
          <w:sz w:val="18"/>
          <w:szCs w:val="18"/>
        </w:rPr>
        <w:t xml:space="preserve"> </w:t>
      </w:r>
      <w:r w:rsidR="004A29F2" w:rsidRPr="003D7CF7">
        <w:rPr>
          <w:sz w:val="18"/>
          <w:szCs w:val="18"/>
        </w:rPr>
        <w:t>London,</w:t>
      </w:r>
      <w:r w:rsidR="00812CC6" w:rsidRPr="003D7CF7">
        <w:rPr>
          <w:sz w:val="18"/>
          <w:szCs w:val="18"/>
        </w:rPr>
        <w:t xml:space="preserve"> </w:t>
      </w:r>
      <w:r w:rsidR="005F1435" w:rsidRPr="003D7CF7">
        <w:rPr>
          <w:sz w:val="18"/>
          <w:szCs w:val="18"/>
        </w:rPr>
        <w:t xml:space="preserve">Taylor </w:t>
      </w:r>
      <w:r w:rsidR="00A8234C" w:rsidRPr="003D7CF7">
        <w:rPr>
          <w:sz w:val="18"/>
          <w:szCs w:val="18"/>
        </w:rPr>
        <w:t>&amp;</w:t>
      </w:r>
      <w:r w:rsidR="005F1435" w:rsidRPr="003D7CF7">
        <w:rPr>
          <w:sz w:val="18"/>
          <w:szCs w:val="18"/>
        </w:rPr>
        <w:t xml:space="preserve"> Francis</w:t>
      </w:r>
      <w:r w:rsidR="00A8234C" w:rsidRPr="003D7CF7">
        <w:rPr>
          <w:sz w:val="18"/>
          <w:szCs w:val="18"/>
        </w:rPr>
        <w:t>,</w:t>
      </w:r>
      <w:r w:rsidR="006B2004" w:rsidRPr="003D7CF7">
        <w:rPr>
          <w:sz w:val="18"/>
          <w:szCs w:val="18"/>
        </w:rPr>
        <w:t xml:space="preserve"> Chap 5,</w:t>
      </w:r>
      <w:r w:rsidR="00A8234C" w:rsidRPr="003D7CF7">
        <w:rPr>
          <w:sz w:val="18"/>
          <w:szCs w:val="18"/>
        </w:rPr>
        <w:t xml:space="preserve"> </w:t>
      </w:r>
      <w:r w:rsidR="006B2004" w:rsidRPr="003D7CF7">
        <w:rPr>
          <w:sz w:val="18"/>
          <w:szCs w:val="18"/>
        </w:rPr>
        <w:t>25 pp</w:t>
      </w:r>
      <w:r w:rsidR="005F1435" w:rsidRPr="003D7CF7">
        <w:rPr>
          <w:sz w:val="18"/>
          <w:szCs w:val="18"/>
        </w:rPr>
        <w:t>.</w:t>
      </w:r>
    </w:p>
    <w:p w14:paraId="523B6044" w14:textId="247E77A2" w:rsidR="00955E6A" w:rsidRPr="003D7CF7" w:rsidRDefault="00955E6A" w:rsidP="00B27142">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 xml:space="preserve">Gourvenec, S </w:t>
      </w:r>
      <w:r w:rsidR="00B6379A" w:rsidRPr="003D7CF7">
        <w:rPr>
          <w:sz w:val="18"/>
          <w:szCs w:val="18"/>
        </w:rPr>
        <w:t>(</w:t>
      </w:r>
      <w:r w:rsidRPr="003D7CF7">
        <w:rPr>
          <w:sz w:val="18"/>
          <w:szCs w:val="18"/>
        </w:rPr>
        <w:t>2020</w:t>
      </w:r>
      <w:r w:rsidR="00B6379A" w:rsidRPr="003D7CF7">
        <w:rPr>
          <w:sz w:val="18"/>
          <w:szCs w:val="18"/>
        </w:rPr>
        <w:t>)</w:t>
      </w:r>
      <w:r w:rsidRPr="003D7CF7">
        <w:rPr>
          <w:sz w:val="18"/>
          <w:szCs w:val="18"/>
        </w:rPr>
        <w:t xml:space="preserve">. </w:t>
      </w:r>
      <w:r w:rsidR="00B6379A" w:rsidRPr="003D7CF7">
        <w:rPr>
          <w:sz w:val="18"/>
          <w:szCs w:val="18"/>
        </w:rPr>
        <w:t>“</w:t>
      </w:r>
      <w:r w:rsidRPr="003D7CF7">
        <w:rPr>
          <w:sz w:val="18"/>
          <w:szCs w:val="18"/>
        </w:rPr>
        <w:t>Whole-</w:t>
      </w:r>
      <w:r w:rsidR="00502B80" w:rsidRPr="003D7CF7">
        <w:rPr>
          <w:sz w:val="18"/>
          <w:szCs w:val="18"/>
        </w:rPr>
        <w:t>l</w:t>
      </w:r>
      <w:r w:rsidRPr="003D7CF7">
        <w:rPr>
          <w:sz w:val="18"/>
          <w:szCs w:val="18"/>
        </w:rPr>
        <w:t>ife Geotechnical Design:</w:t>
      </w:r>
      <w:r w:rsidR="00087E6E" w:rsidRPr="003D7CF7">
        <w:rPr>
          <w:sz w:val="18"/>
          <w:szCs w:val="18"/>
        </w:rPr>
        <w:t xml:space="preserve"> </w:t>
      </w:r>
      <w:r w:rsidRPr="003D7CF7">
        <w:rPr>
          <w:sz w:val="18"/>
          <w:szCs w:val="18"/>
        </w:rPr>
        <w:t xml:space="preserve">What </w:t>
      </w:r>
      <w:r w:rsidR="00B6379A" w:rsidRPr="003D7CF7">
        <w:rPr>
          <w:sz w:val="18"/>
          <w:szCs w:val="18"/>
        </w:rPr>
        <w:t>Is It</w:t>
      </w:r>
      <w:r w:rsidRPr="003D7CF7">
        <w:rPr>
          <w:sz w:val="18"/>
          <w:szCs w:val="18"/>
        </w:rPr>
        <w:t>?</w:t>
      </w:r>
      <w:r w:rsidR="00087E6E" w:rsidRPr="003D7CF7">
        <w:rPr>
          <w:sz w:val="18"/>
          <w:szCs w:val="18"/>
        </w:rPr>
        <w:t xml:space="preserve"> </w:t>
      </w:r>
      <w:r w:rsidRPr="003D7CF7">
        <w:rPr>
          <w:sz w:val="18"/>
          <w:szCs w:val="18"/>
        </w:rPr>
        <w:t>What</w:t>
      </w:r>
      <w:r w:rsidR="00B6379A" w:rsidRPr="003D7CF7">
        <w:rPr>
          <w:sz w:val="18"/>
          <w:szCs w:val="18"/>
        </w:rPr>
        <w:t>’</w:t>
      </w:r>
      <w:r w:rsidRPr="003D7CF7">
        <w:rPr>
          <w:sz w:val="18"/>
          <w:szCs w:val="18"/>
        </w:rPr>
        <w:t>s</w:t>
      </w:r>
      <w:r w:rsidR="00B6379A" w:rsidRPr="003D7CF7">
        <w:rPr>
          <w:sz w:val="18"/>
          <w:szCs w:val="18"/>
        </w:rPr>
        <w:t xml:space="preserve"> It </w:t>
      </w:r>
      <w:r w:rsidRPr="003D7CF7">
        <w:rPr>
          <w:sz w:val="18"/>
          <w:szCs w:val="18"/>
        </w:rPr>
        <w:t>for?</w:t>
      </w:r>
      <w:r w:rsidR="00087E6E" w:rsidRPr="003D7CF7">
        <w:rPr>
          <w:sz w:val="18"/>
          <w:szCs w:val="18"/>
        </w:rPr>
        <w:t xml:space="preserve"> </w:t>
      </w:r>
      <w:r w:rsidRPr="003D7CF7">
        <w:rPr>
          <w:sz w:val="18"/>
          <w:szCs w:val="18"/>
        </w:rPr>
        <w:t xml:space="preserve">So </w:t>
      </w:r>
      <w:r w:rsidR="00B6379A" w:rsidRPr="003D7CF7">
        <w:rPr>
          <w:sz w:val="18"/>
          <w:szCs w:val="18"/>
        </w:rPr>
        <w:t>W</w:t>
      </w:r>
      <w:r w:rsidRPr="003D7CF7">
        <w:rPr>
          <w:sz w:val="18"/>
          <w:szCs w:val="18"/>
        </w:rPr>
        <w:t>hat?</w:t>
      </w:r>
      <w:r w:rsidR="00087E6E" w:rsidRPr="003D7CF7">
        <w:rPr>
          <w:sz w:val="18"/>
          <w:szCs w:val="18"/>
        </w:rPr>
        <w:t xml:space="preserve"> </w:t>
      </w:r>
      <w:r w:rsidRPr="003D7CF7">
        <w:rPr>
          <w:sz w:val="18"/>
          <w:szCs w:val="18"/>
        </w:rPr>
        <w:t xml:space="preserve">And What </w:t>
      </w:r>
      <w:proofErr w:type="gramStart"/>
      <w:r w:rsidR="00B27142" w:rsidRPr="003D7CF7">
        <w:rPr>
          <w:sz w:val="18"/>
          <w:szCs w:val="18"/>
        </w:rPr>
        <w:t>Next?</w:t>
      </w:r>
      <w:r w:rsidR="0021167C" w:rsidRPr="003D7CF7">
        <w:rPr>
          <w:sz w:val="18"/>
          <w:szCs w:val="18"/>
        </w:rPr>
        <w:t>:</w:t>
      </w:r>
      <w:proofErr w:type="gramEnd"/>
      <w:r w:rsidR="0021167C" w:rsidRPr="003D7CF7">
        <w:rPr>
          <w:sz w:val="18"/>
          <w:szCs w:val="18"/>
        </w:rPr>
        <w:t xml:space="preserve"> Keynote,</w:t>
      </w:r>
      <w:r w:rsidR="00B6379A" w:rsidRPr="003D7CF7">
        <w:rPr>
          <w:sz w:val="18"/>
          <w:szCs w:val="18"/>
        </w:rPr>
        <w:t>”</w:t>
      </w:r>
      <w:r w:rsidRPr="003D7CF7">
        <w:rPr>
          <w:sz w:val="18"/>
          <w:szCs w:val="18"/>
        </w:rPr>
        <w:t xml:space="preserve"> </w:t>
      </w:r>
      <w:r w:rsidR="00924CE7" w:rsidRPr="003D7CF7">
        <w:rPr>
          <w:i/>
          <w:iCs/>
          <w:sz w:val="18"/>
          <w:szCs w:val="18"/>
        </w:rPr>
        <w:t>Proc 4th</w:t>
      </w:r>
      <w:r w:rsidR="00924CE7" w:rsidRPr="003D7CF7">
        <w:rPr>
          <w:sz w:val="18"/>
          <w:szCs w:val="18"/>
        </w:rPr>
        <w:t xml:space="preserve"> </w:t>
      </w:r>
      <w:r w:rsidRPr="003D7CF7">
        <w:rPr>
          <w:i/>
          <w:iCs/>
          <w:sz w:val="18"/>
          <w:szCs w:val="18"/>
        </w:rPr>
        <w:t xml:space="preserve">Int </w:t>
      </w:r>
      <w:r w:rsidR="00B6379A" w:rsidRPr="003D7CF7">
        <w:rPr>
          <w:i/>
          <w:iCs/>
          <w:sz w:val="18"/>
          <w:szCs w:val="18"/>
        </w:rPr>
        <w:t>S</w:t>
      </w:r>
      <w:r w:rsidRPr="003D7CF7">
        <w:rPr>
          <w:i/>
          <w:iCs/>
          <w:sz w:val="18"/>
          <w:szCs w:val="18"/>
        </w:rPr>
        <w:t xml:space="preserve">ymp </w:t>
      </w:r>
      <w:r w:rsidR="00B6379A" w:rsidRPr="003D7CF7">
        <w:rPr>
          <w:i/>
          <w:iCs/>
          <w:sz w:val="18"/>
          <w:szCs w:val="18"/>
        </w:rPr>
        <w:t>Front Offshore Geotech</w:t>
      </w:r>
      <w:r w:rsidR="00502B80" w:rsidRPr="003D7CF7">
        <w:rPr>
          <w:sz w:val="18"/>
          <w:szCs w:val="18"/>
        </w:rPr>
        <w:t>, Austin, TX, USA</w:t>
      </w:r>
      <w:r w:rsidR="00924CE7" w:rsidRPr="003D7CF7">
        <w:rPr>
          <w:sz w:val="18"/>
          <w:szCs w:val="18"/>
        </w:rPr>
        <w:t xml:space="preserve">, </w:t>
      </w:r>
      <w:r w:rsidR="00924CE7" w:rsidRPr="003D7CF7">
        <w:rPr>
          <w:rStyle w:val="publisher"/>
          <w:color w:val="000000"/>
          <w:spacing w:val="-2"/>
          <w:sz w:val="18"/>
          <w:szCs w:val="18"/>
          <w:shd w:val="clear" w:color="auto" w:fill="FFFFFF"/>
        </w:rPr>
        <w:t>Deep Foundations Institute,</w:t>
      </w:r>
      <w:r w:rsidR="00924CE7" w:rsidRPr="003D7CF7">
        <w:rPr>
          <w:rStyle w:val="pagerange"/>
          <w:color w:val="000000"/>
          <w:spacing w:val="-2"/>
          <w:sz w:val="18"/>
          <w:szCs w:val="18"/>
          <w:shd w:val="clear" w:color="auto" w:fill="FFFFFF"/>
        </w:rPr>
        <w:t xml:space="preserve"> 206</w:t>
      </w:r>
      <w:r w:rsidR="00924CE7" w:rsidRPr="003D7CF7">
        <w:rPr>
          <w:sz w:val="18"/>
          <w:szCs w:val="18"/>
        </w:rPr>
        <w:t>‒</w:t>
      </w:r>
      <w:r w:rsidR="00924CE7" w:rsidRPr="003D7CF7">
        <w:rPr>
          <w:rStyle w:val="pagerange"/>
          <w:color w:val="000000"/>
          <w:spacing w:val="-2"/>
          <w:sz w:val="18"/>
          <w:szCs w:val="18"/>
          <w:shd w:val="clear" w:color="auto" w:fill="FFFFFF"/>
        </w:rPr>
        <w:t>246</w:t>
      </w:r>
      <w:r w:rsidR="00B6379A" w:rsidRPr="003D7CF7">
        <w:rPr>
          <w:sz w:val="18"/>
          <w:szCs w:val="18"/>
        </w:rPr>
        <w:t>.</w:t>
      </w:r>
    </w:p>
    <w:p w14:paraId="4AE8EF0A" w14:textId="4D269678" w:rsidR="00955E6A" w:rsidRPr="003D7CF7" w:rsidRDefault="00955E6A" w:rsidP="00B27142">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Gourvenec, S, Strut, F</w:t>
      </w:r>
      <w:r w:rsidR="00B6379A" w:rsidRPr="003D7CF7">
        <w:rPr>
          <w:sz w:val="18"/>
          <w:szCs w:val="18"/>
        </w:rPr>
        <w:t>,</w:t>
      </w:r>
      <w:r w:rsidR="001E05D1" w:rsidRPr="003D7CF7">
        <w:rPr>
          <w:sz w:val="18"/>
          <w:szCs w:val="18"/>
        </w:rPr>
        <w:t xml:space="preserve"> Reid, E,</w:t>
      </w:r>
      <w:r w:rsidRPr="003D7CF7">
        <w:rPr>
          <w:sz w:val="18"/>
          <w:szCs w:val="18"/>
        </w:rPr>
        <w:t xml:space="preserve"> </w:t>
      </w:r>
      <w:r w:rsidR="00B6379A" w:rsidRPr="003D7CF7">
        <w:rPr>
          <w:sz w:val="18"/>
          <w:szCs w:val="18"/>
        </w:rPr>
        <w:t>and</w:t>
      </w:r>
      <w:r w:rsidRPr="003D7CF7">
        <w:rPr>
          <w:sz w:val="18"/>
          <w:szCs w:val="18"/>
        </w:rPr>
        <w:t xml:space="preserve"> Trigos, F </w:t>
      </w:r>
      <w:r w:rsidR="00B6379A" w:rsidRPr="003D7CF7">
        <w:rPr>
          <w:sz w:val="18"/>
          <w:szCs w:val="18"/>
        </w:rPr>
        <w:t>(</w:t>
      </w:r>
      <w:r w:rsidRPr="003D7CF7">
        <w:rPr>
          <w:sz w:val="18"/>
          <w:szCs w:val="18"/>
        </w:rPr>
        <w:t>2022</w:t>
      </w:r>
      <w:r w:rsidR="00B6379A" w:rsidRPr="003D7CF7">
        <w:rPr>
          <w:sz w:val="18"/>
          <w:szCs w:val="18"/>
        </w:rPr>
        <w:t>)</w:t>
      </w:r>
      <w:r w:rsidRPr="003D7CF7">
        <w:rPr>
          <w:sz w:val="18"/>
          <w:szCs w:val="18"/>
        </w:rPr>
        <w:t xml:space="preserve">. </w:t>
      </w:r>
      <w:r w:rsidR="00B6379A" w:rsidRPr="003D7CF7">
        <w:rPr>
          <w:sz w:val="18"/>
          <w:szCs w:val="18"/>
        </w:rPr>
        <w:t>“</w:t>
      </w:r>
      <w:r w:rsidRPr="003D7CF7">
        <w:rPr>
          <w:sz w:val="18"/>
          <w:szCs w:val="18"/>
        </w:rPr>
        <w:t xml:space="preserve">Global </w:t>
      </w:r>
      <w:r w:rsidR="00B6379A" w:rsidRPr="003D7CF7">
        <w:rPr>
          <w:sz w:val="18"/>
          <w:szCs w:val="18"/>
        </w:rPr>
        <w:t>A</w:t>
      </w:r>
      <w:r w:rsidRPr="003D7CF7">
        <w:rPr>
          <w:sz w:val="18"/>
          <w:szCs w:val="18"/>
        </w:rPr>
        <w:t xml:space="preserve">ssessment of </w:t>
      </w:r>
      <w:r w:rsidR="00B6379A" w:rsidRPr="003D7CF7">
        <w:rPr>
          <w:sz w:val="18"/>
          <w:szCs w:val="18"/>
        </w:rPr>
        <w:t>Historical, Current</w:t>
      </w:r>
      <w:r w:rsidR="00B27142" w:rsidRPr="003D7CF7">
        <w:rPr>
          <w:sz w:val="18"/>
          <w:szCs w:val="18"/>
        </w:rPr>
        <w:t>,</w:t>
      </w:r>
      <w:r w:rsidRPr="003D7CF7">
        <w:rPr>
          <w:sz w:val="18"/>
          <w:szCs w:val="18"/>
        </w:rPr>
        <w:t xml:space="preserve"> and </w:t>
      </w:r>
      <w:r w:rsidR="00B6379A" w:rsidRPr="003D7CF7">
        <w:rPr>
          <w:sz w:val="18"/>
          <w:szCs w:val="18"/>
        </w:rPr>
        <w:t>Forecast Ocean Energy Infrastructure</w:t>
      </w:r>
      <w:r w:rsidRPr="003D7CF7">
        <w:rPr>
          <w:sz w:val="18"/>
          <w:szCs w:val="18"/>
        </w:rPr>
        <w:t xml:space="preserve">: Implications for </w:t>
      </w:r>
      <w:r w:rsidR="00B6379A" w:rsidRPr="003D7CF7">
        <w:rPr>
          <w:sz w:val="18"/>
          <w:szCs w:val="18"/>
        </w:rPr>
        <w:t xml:space="preserve">Marine Space Planning, Sustainable Design </w:t>
      </w:r>
      <w:r w:rsidRPr="003D7CF7">
        <w:rPr>
          <w:sz w:val="18"/>
          <w:szCs w:val="18"/>
        </w:rPr>
        <w:t xml:space="preserve">and </w:t>
      </w:r>
      <w:r w:rsidR="00B6379A" w:rsidRPr="003D7CF7">
        <w:rPr>
          <w:sz w:val="18"/>
          <w:szCs w:val="18"/>
        </w:rPr>
        <w:t>E</w:t>
      </w:r>
      <w:r w:rsidRPr="003D7CF7">
        <w:rPr>
          <w:sz w:val="18"/>
          <w:szCs w:val="18"/>
        </w:rPr>
        <w:t xml:space="preserve">nd-of-engineered-life </w:t>
      </w:r>
      <w:r w:rsidR="00B6379A" w:rsidRPr="003D7CF7">
        <w:rPr>
          <w:sz w:val="18"/>
          <w:szCs w:val="18"/>
        </w:rPr>
        <w:t xml:space="preserve">Management,” </w:t>
      </w:r>
      <w:r w:rsidRPr="003D7CF7">
        <w:rPr>
          <w:i/>
          <w:iCs/>
          <w:sz w:val="18"/>
          <w:szCs w:val="18"/>
        </w:rPr>
        <w:t>Renewable Sustainable Energy Rev</w:t>
      </w:r>
      <w:r w:rsidRPr="003D7CF7">
        <w:rPr>
          <w:sz w:val="18"/>
          <w:szCs w:val="18"/>
        </w:rPr>
        <w:t>, 154</w:t>
      </w:r>
      <w:r w:rsidR="00E55BEF" w:rsidRPr="003D7CF7">
        <w:rPr>
          <w:sz w:val="18"/>
          <w:szCs w:val="18"/>
        </w:rPr>
        <w:t xml:space="preserve">, </w:t>
      </w:r>
      <w:r w:rsidRPr="003D7CF7">
        <w:rPr>
          <w:sz w:val="18"/>
          <w:szCs w:val="18"/>
        </w:rPr>
        <w:t>111794.</w:t>
      </w:r>
    </w:p>
    <w:p w14:paraId="65272068" w14:textId="76F43033" w:rsidR="00955E6A" w:rsidRPr="003D7CF7" w:rsidRDefault="00955E6A" w:rsidP="00B27142">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Gundersen, A</w:t>
      </w:r>
      <w:r w:rsidR="00A2002D" w:rsidRPr="003D7CF7">
        <w:rPr>
          <w:sz w:val="18"/>
          <w:szCs w:val="18"/>
        </w:rPr>
        <w:t>,</w:t>
      </w:r>
      <w:r w:rsidRPr="003D7CF7">
        <w:rPr>
          <w:sz w:val="18"/>
          <w:szCs w:val="18"/>
        </w:rPr>
        <w:t xml:space="preserve"> et al. </w:t>
      </w:r>
      <w:r w:rsidR="00B6379A" w:rsidRPr="003D7CF7">
        <w:rPr>
          <w:sz w:val="18"/>
          <w:szCs w:val="18"/>
        </w:rPr>
        <w:t>(</w:t>
      </w:r>
      <w:r w:rsidRPr="003D7CF7">
        <w:rPr>
          <w:sz w:val="18"/>
          <w:szCs w:val="18"/>
        </w:rPr>
        <w:t>2019</w:t>
      </w:r>
      <w:r w:rsidR="00B6379A" w:rsidRPr="003D7CF7">
        <w:rPr>
          <w:sz w:val="18"/>
          <w:szCs w:val="18"/>
        </w:rPr>
        <w:t>)</w:t>
      </w:r>
      <w:r w:rsidRPr="003D7CF7">
        <w:rPr>
          <w:sz w:val="18"/>
          <w:szCs w:val="18"/>
        </w:rPr>
        <w:t xml:space="preserve">. </w:t>
      </w:r>
      <w:r w:rsidR="00B6379A" w:rsidRPr="003D7CF7">
        <w:rPr>
          <w:sz w:val="18"/>
          <w:szCs w:val="18"/>
        </w:rPr>
        <w:t>“</w:t>
      </w:r>
      <w:r w:rsidRPr="003D7CF7">
        <w:rPr>
          <w:sz w:val="18"/>
          <w:szCs w:val="18"/>
        </w:rPr>
        <w:t xml:space="preserve">Characterization and </w:t>
      </w:r>
      <w:r w:rsidR="00B6379A" w:rsidRPr="003D7CF7">
        <w:rPr>
          <w:sz w:val="18"/>
          <w:szCs w:val="18"/>
        </w:rPr>
        <w:t xml:space="preserve">Engineering Properties </w:t>
      </w:r>
      <w:r w:rsidRPr="003D7CF7">
        <w:rPr>
          <w:sz w:val="18"/>
          <w:szCs w:val="18"/>
        </w:rPr>
        <w:t xml:space="preserve">of the NGTS </w:t>
      </w:r>
      <w:r w:rsidR="00B27142" w:rsidRPr="003D7CF7">
        <w:rPr>
          <w:sz w:val="18"/>
          <w:szCs w:val="18"/>
        </w:rPr>
        <w:t>Ons</w:t>
      </w:r>
      <w:r w:rsidR="00405BBE" w:rsidRPr="003D7CF7">
        <w:rPr>
          <w:sz w:val="18"/>
          <w:szCs w:val="18"/>
        </w:rPr>
        <w:t>ø</w:t>
      </w:r>
      <w:r w:rsidR="00B27142" w:rsidRPr="003D7CF7">
        <w:rPr>
          <w:sz w:val="18"/>
          <w:szCs w:val="18"/>
        </w:rPr>
        <w:t>y</w:t>
      </w:r>
      <w:r w:rsidRPr="003D7CF7">
        <w:rPr>
          <w:sz w:val="18"/>
          <w:szCs w:val="18"/>
        </w:rPr>
        <w:t xml:space="preserve"> </w:t>
      </w:r>
      <w:r w:rsidR="00B6379A" w:rsidRPr="003D7CF7">
        <w:rPr>
          <w:sz w:val="18"/>
          <w:szCs w:val="18"/>
        </w:rPr>
        <w:t>Soft Clay Site,”</w:t>
      </w:r>
      <w:r w:rsidRPr="003D7CF7">
        <w:rPr>
          <w:sz w:val="18"/>
          <w:szCs w:val="18"/>
        </w:rPr>
        <w:t xml:space="preserve"> </w:t>
      </w:r>
      <w:r w:rsidRPr="003D7CF7">
        <w:rPr>
          <w:i/>
          <w:iCs/>
          <w:sz w:val="18"/>
          <w:szCs w:val="18"/>
        </w:rPr>
        <w:t xml:space="preserve">AIMS </w:t>
      </w:r>
      <w:proofErr w:type="spellStart"/>
      <w:r w:rsidR="00B27142" w:rsidRPr="003D7CF7">
        <w:rPr>
          <w:i/>
          <w:iCs/>
          <w:sz w:val="18"/>
          <w:szCs w:val="18"/>
        </w:rPr>
        <w:t>Geosci</w:t>
      </w:r>
      <w:proofErr w:type="spellEnd"/>
      <w:r w:rsidR="00B27142" w:rsidRPr="003D7CF7">
        <w:rPr>
          <w:sz w:val="18"/>
          <w:szCs w:val="18"/>
        </w:rPr>
        <w:t>,</w:t>
      </w:r>
      <w:r w:rsidRPr="003D7CF7">
        <w:rPr>
          <w:sz w:val="18"/>
          <w:szCs w:val="18"/>
        </w:rPr>
        <w:t xml:space="preserve"> 5(3), 665</w:t>
      </w:r>
      <w:r w:rsidR="00CC32BB" w:rsidRPr="003D7CF7">
        <w:rPr>
          <w:sz w:val="18"/>
          <w:szCs w:val="18"/>
        </w:rPr>
        <w:t>‒</w:t>
      </w:r>
      <w:r w:rsidRPr="003D7CF7">
        <w:rPr>
          <w:sz w:val="18"/>
          <w:szCs w:val="18"/>
        </w:rPr>
        <w:t>703.</w:t>
      </w:r>
    </w:p>
    <w:p w14:paraId="4497888E" w14:textId="73FD91F0" w:rsidR="00955E6A" w:rsidRPr="003D7CF7" w:rsidRDefault="0018704C" w:rsidP="000B21A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HM</w:t>
      </w:r>
      <w:r w:rsidR="003A217F" w:rsidRPr="003D7CF7">
        <w:rPr>
          <w:sz w:val="18"/>
          <w:szCs w:val="18"/>
        </w:rPr>
        <w:t xml:space="preserve"> </w:t>
      </w:r>
      <w:r w:rsidRPr="003D7CF7">
        <w:rPr>
          <w:sz w:val="18"/>
          <w:szCs w:val="18"/>
        </w:rPr>
        <w:t>G</w:t>
      </w:r>
      <w:r w:rsidR="003A217F" w:rsidRPr="003D7CF7">
        <w:rPr>
          <w:sz w:val="18"/>
          <w:szCs w:val="18"/>
        </w:rPr>
        <w:t>overnment</w:t>
      </w:r>
      <w:r w:rsidRPr="003D7CF7">
        <w:rPr>
          <w:sz w:val="18"/>
          <w:szCs w:val="18"/>
        </w:rPr>
        <w:t xml:space="preserve"> </w:t>
      </w:r>
      <w:r w:rsidR="00B6379A" w:rsidRPr="003D7CF7">
        <w:rPr>
          <w:sz w:val="18"/>
          <w:szCs w:val="18"/>
        </w:rPr>
        <w:t>(</w:t>
      </w:r>
      <w:r w:rsidRPr="003D7CF7">
        <w:rPr>
          <w:sz w:val="18"/>
          <w:szCs w:val="18"/>
        </w:rPr>
        <w:t>2022</w:t>
      </w:r>
      <w:r w:rsidR="00B6379A" w:rsidRPr="003D7CF7">
        <w:rPr>
          <w:sz w:val="18"/>
          <w:szCs w:val="18"/>
        </w:rPr>
        <w:t>)</w:t>
      </w:r>
      <w:r w:rsidRPr="003D7CF7">
        <w:rPr>
          <w:sz w:val="18"/>
          <w:szCs w:val="18"/>
        </w:rPr>
        <w:t xml:space="preserve">. </w:t>
      </w:r>
      <w:r w:rsidRPr="003D7CF7">
        <w:rPr>
          <w:i/>
          <w:iCs/>
          <w:sz w:val="18"/>
          <w:szCs w:val="18"/>
        </w:rPr>
        <w:t>British Energy Security Strategy</w:t>
      </w:r>
      <w:r w:rsidR="00CD10FF" w:rsidRPr="003D7CF7">
        <w:rPr>
          <w:sz w:val="18"/>
          <w:szCs w:val="18"/>
        </w:rPr>
        <w:t>,</w:t>
      </w:r>
      <w:r w:rsidRPr="003D7CF7">
        <w:rPr>
          <w:sz w:val="18"/>
          <w:szCs w:val="18"/>
        </w:rPr>
        <w:t xml:space="preserve"> </w:t>
      </w:r>
      <w:r w:rsidR="00CD10FF" w:rsidRPr="003D7CF7">
        <w:rPr>
          <w:sz w:val="18"/>
          <w:szCs w:val="18"/>
        </w:rPr>
        <w:t xml:space="preserve">Policy paper, </w:t>
      </w:r>
      <w:r w:rsidRPr="003D7CF7">
        <w:rPr>
          <w:sz w:val="18"/>
          <w:szCs w:val="18"/>
        </w:rPr>
        <w:t>Her Majesty’s Government</w:t>
      </w:r>
      <w:r w:rsidR="00D741FE" w:rsidRPr="003D7CF7">
        <w:rPr>
          <w:sz w:val="18"/>
          <w:szCs w:val="18"/>
        </w:rPr>
        <w:t>, 33 pp</w:t>
      </w:r>
      <w:r w:rsidRPr="003D7CF7">
        <w:rPr>
          <w:sz w:val="18"/>
          <w:szCs w:val="18"/>
        </w:rPr>
        <w:t>.</w:t>
      </w:r>
    </w:p>
    <w:p w14:paraId="2B6C3152" w14:textId="26F4D0A5" w:rsidR="00955E6A" w:rsidRPr="003D7CF7" w:rsidRDefault="00955E6A" w:rsidP="000B21A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Hodder, M, White, D</w:t>
      </w:r>
      <w:r w:rsidR="00B6379A" w:rsidRPr="003D7CF7">
        <w:rPr>
          <w:sz w:val="18"/>
          <w:szCs w:val="18"/>
        </w:rPr>
        <w:t>,</w:t>
      </w:r>
      <w:r w:rsidRPr="003D7CF7">
        <w:rPr>
          <w:sz w:val="18"/>
          <w:szCs w:val="18"/>
        </w:rPr>
        <w:t xml:space="preserve"> </w:t>
      </w:r>
      <w:r w:rsidR="00B6379A" w:rsidRPr="003D7CF7">
        <w:rPr>
          <w:sz w:val="18"/>
          <w:szCs w:val="18"/>
        </w:rPr>
        <w:t>and</w:t>
      </w:r>
      <w:r w:rsidRPr="003D7CF7">
        <w:rPr>
          <w:sz w:val="18"/>
          <w:szCs w:val="18"/>
        </w:rPr>
        <w:t xml:space="preserve"> Cassidy, M </w:t>
      </w:r>
      <w:r w:rsidR="00B6379A" w:rsidRPr="003D7CF7">
        <w:rPr>
          <w:sz w:val="18"/>
          <w:szCs w:val="18"/>
        </w:rPr>
        <w:t>(</w:t>
      </w:r>
      <w:r w:rsidRPr="003D7CF7">
        <w:rPr>
          <w:sz w:val="18"/>
          <w:szCs w:val="18"/>
        </w:rPr>
        <w:t>2010</w:t>
      </w:r>
      <w:r w:rsidR="00B6379A" w:rsidRPr="003D7CF7">
        <w:rPr>
          <w:sz w:val="18"/>
          <w:szCs w:val="18"/>
        </w:rPr>
        <w:t>)</w:t>
      </w:r>
      <w:r w:rsidRPr="003D7CF7">
        <w:rPr>
          <w:sz w:val="18"/>
          <w:szCs w:val="18"/>
        </w:rPr>
        <w:t xml:space="preserve">. </w:t>
      </w:r>
      <w:r w:rsidR="00B6379A" w:rsidRPr="003D7CF7">
        <w:rPr>
          <w:sz w:val="18"/>
          <w:szCs w:val="18"/>
        </w:rPr>
        <w:t>“</w:t>
      </w:r>
      <w:r w:rsidRPr="003D7CF7">
        <w:rPr>
          <w:sz w:val="18"/>
          <w:szCs w:val="18"/>
        </w:rPr>
        <w:t xml:space="preserve">Analysis of </w:t>
      </w:r>
      <w:r w:rsidR="00B6379A" w:rsidRPr="003D7CF7">
        <w:rPr>
          <w:sz w:val="18"/>
          <w:szCs w:val="18"/>
        </w:rPr>
        <w:t xml:space="preserve">Soil Strength Degradation </w:t>
      </w:r>
      <w:r w:rsidRPr="003D7CF7">
        <w:rPr>
          <w:sz w:val="18"/>
          <w:szCs w:val="18"/>
        </w:rPr>
        <w:t xml:space="preserve">during </w:t>
      </w:r>
      <w:r w:rsidR="00B6379A" w:rsidRPr="003D7CF7">
        <w:rPr>
          <w:sz w:val="18"/>
          <w:szCs w:val="18"/>
        </w:rPr>
        <w:t>Episodes</w:t>
      </w:r>
      <w:r w:rsidRPr="003D7CF7">
        <w:rPr>
          <w:sz w:val="18"/>
          <w:szCs w:val="18"/>
        </w:rPr>
        <w:t xml:space="preserve"> of </w:t>
      </w:r>
      <w:r w:rsidR="00B6379A" w:rsidRPr="003D7CF7">
        <w:rPr>
          <w:sz w:val="18"/>
          <w:szCs w:val="18"/>
        </w:rPr>
        <w:t>Cyclic Loading,”</w:t>
      </w:r>
      <w:r w:rsidRPr="003D7CF7">
        <w:rPr>
          <w:sz w:val="18"/>
          <w:szCs w:val="18"/>
        </w:rPr>
        <w:t xml:space="preserve"> </w:t>
      </w:r>
      <w:r w:rsidRPr="003D7CF7">
        <w:rPr>
          <w:i/>
          <w:iCs/>
          <w:sz w:val="18"/>
          <w:szCs w:val="18"/>
        </w:rPr>
        <w:t>Int</w:t>
      </w:r>
      <w:r w:rsidR="00B6379A" w:rsidRPr="003D7CF7">
        <w:rPr>
          <w:i/>
          <w:iCs/>
          <w:sz w:val="18"/>
          <w:szCs w:val="18"/>
        </w:rPr>
        <w:t xml:space="preserve"> </w:t>
      </w:r>
      <w:r w:rsidRPr="003D7CF7">
        <w:rPr>
          <w:i/>
          <w:iCs/>
          <w:sz w:val="18"/>
          <w:szCs w:val="18"/>
        </w:rPr>
        <w:t xml:space="preserve">J </w:t>
      </w:r>
      <w:proofErr w:type="spellStart"/>
      <w:r w:rsidR="00B27142" w:rsidRPr="003D7CF7">
        <w:rPr>
          <w:i/>
          <w:iCs/>
          <w:sz w:val="18"/>
          <w:szCs w:val="18"/>
        </w:rPr>
        <w:t>Geomech</w:t>
      </w:r>
      <w:proofErr w:type="spellEnd"/>
      <w:r w:rsidR="00B27142" w:rsidRPr="003D7CF7">
        <w:rPr>
          <w:sz w:val="18"/>
          <w:szCs w:val="18"/>
        </w:rPr>
        <w:t>,</w:t>
      </w:r>
      <w:r w:rsidRPr="003D7CF7">
        <w:rPr>
          <w:sz w:val="18"/>
          <w:szCs w:val="18"/>
        </w:rPr>
        <w:t xml:space="preserve"> 10(3), 117</w:t>
      </w:r>
      <w:r w:rsidR="00CC32BB" w:rsidRPr="003D7CF7">
        <w:rPr>
          <w:sz w:val="18"/>
          <w:szCs w:val="18"/>
        </w:rPr>
        <w:t>‒</w:t>
      </w:r>
      <w:r w:rsidRPr="003D7CF7">
        <w:rPr>
          <w:sz w:val="18"/>
          <w:szCs w:val="18"/>
        </w:rPr>
        <w:t>123.</w:t>
      </w:r>
    </w:p>
    <w:p w14:paraId="70ACDA12" w14:textId="5BF7AC6F" w:rsidR="00955E6A" w:rsidRPr="003D7CF7" w:rsidRDefault="00955E6A" w:rsidP="000B21A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Hodder, M, White, D</w:t>
      </w:r>
      <w:r w:rsidR="00B6379A" w:rsidRPr="003D7CF7">
        <w:rPr>
          <w:sz w:val="18"/>
          <w:szCs w:val="18"/>
        </w:rPr>
        <w:t>, and</w:t>
      </w:r>
      <w:r w:rsidRPr="003D7CF7">
        <w:rPr>
          <w:sz w:val="18"/>
          <w:szCs w:val="18"/>
        </w:rPr>
        <w:t xml:space="preserve"> Cassidy, M </w:t>
      </w:r>
      <w:r w:rsidR="00B6379A" w:rsidRPr="003D7CF7">
        <w:rPr>
          <w:sz w:val="18"/>
          <w:szCs w:val="18"/>
        </w:rPr>
        <w:t>(</w:t>
      </w:r>
      <w:r w:rsidRPr="003D7CF7">
        <w:rPr>
          <w:sz w:val="18"/>
          <w:szCs w:val="18"/>
        </w:rPr>
        <w:t>2013</w:t>
      </w:r>
      <w:r w:rsidR="00B6379A" w:rsidRPr="003D7CF7">
        <w:rPr>
          <w:sz w:val="18"/>
          <w:szCs w:val="18"/>
        </w:rPr>
        <w:t>)</w:t>
      </w:r>
      <w:r w:rsidRPr="003D7CF7">
        <w:rPr>
          <w:sz w:val="18"/>
          <w:szCs w:val="18"/>
        </w:rPr>
        <w:t xml:space="preserve">. </w:t>
      </w:r>
      <w:r w:rsidR="00B6379A" w:rsidRPr="003D7CF7">
        <w:rPr>
          <w:sz w:val="18"/>
          <w:szCs w:val="18"/>
        </w:rPr>
        <w:t>“</w:t>
      </w:r>
      <w:r w:rsidRPr="003D7CF7">
        <w:rPr>
          <w:sz w:val="18"/>
          <w:szCs w:val="18"/>
        </w:rPr>
        <w:t xml:space="preserve">An </w:t>
      </w:r>
      <w:r w:rsidR="00B6379A" w:rsidRPr="003D7CF7">
        <w:rPr>
          <w:sz w:val="18"/>
          <w:szCs w:val="18"/>
        </w:rPr>
        <w:t>Effective Stress F</w:t>
      </w:r>
      <w:r w:rsidRPr="003D7CF7">
        <w:rPr>
          <w:sz w:val="18"/>
          <w:szCs w:val="18"/>
        </w:rPr>
        <w:t xml:space="preserve">ramework for the </w:t>
      </w:r>
      <w:r w:rsidR="00B6379A" w:rsidRPr="003D7CF7">
        <w:rPr>
          <w:sz w:val="18"/>
          <w:szCs w:val="18"/>
        </w:rPr>
        <w:t xml:space="preserve">Variation </w:t>
      </w:r>
      <w:r w:rsidRPr="003D7CF7">
        <w:rPr>
          <w:sz w:val="18"/>
          <w:szCs w:val="18"/>
        </w:rPr>
        <w:t xml:space="preserve">in </w:t>
      </w:r>
      <w:r w:rsidR="00B6379A" w:rsidRPr="003D7CF7">
        <w:rPr>
          <w:sz w:val="18"/>
          <w:szCs w:val="18"/>
        </w:rPr>
        <w:t xml:space="preserve">Penetration Resistance Due </w:t>
      </w:r>
      <w:r w:rsidRPr="003D7CF7">
        <w:rPr>
          <w:sz w:val="18"/>
          <w:szCs w:val="18"/>
        </w:rPr>
        <w:t xml:space="preserve">to </w:t>
      </w:r>
      <w:r w:rsidR="00B6379A" w:rsidRPr="003D7CF7">
        <w:rPr>
          <w:sz w:val="18"/>
          <w:szCs w:val="18"/>
        </w:rPr>
        <w:t>E</w:t>
      </w:r>
      <w:r w:rsidRPr="003D7CF7">
        <w:rPr>
          <w:sz w:val="18"/>
          <w:szCs w:val="18"/>
        </w:rPr>
        <w:t xml:space="preserve">pisodes of </w:t>
      </w:r>
      <w:proofErr w:type="spellStart"/>
      <w:r w:rsidR="00B6379A" w:rsidRPr="003D7CF7">
        <w:rPr>
          <w:sz w:val="18"/>
          <w:szCs w:val="18"/>
        </w:rPr>
        <w:t>R</w:t>
      </w:r>
      <w:r w:rsidRPr="003D7CF7">
        <w:rPr>
          <w:sz w:val="18"/>
          <w:szCs w:val="18"/>
        </w:rPr>
        <w:t>emoulding</w:t>
      </w:r>
      <w:proofErr w:type="spellEnd"/>
      <w:r w:rsidRPr="003D7CF7">
        <w:rPr>
          <w:sz w:val="18"/>
          <w:szCs w:val="18"/>
        </w:rPr>
        <w:t xml:space="preserve"> and </w:t>
      </w:r>
      <w:r w:rsidR="00B6379A" w:rsidRPr="003D7CF7">
        <w:rPr>
          <w:sz w:val="18"/>
          <w:szCs w:val="18"/>
        </w:rPr>
        <w:t>R</w:t>
      </w:r>
      <w:r w:rsidRPr="003D7CF7">
        <w:rPr>
          <w:sz w:val="18"/>
          <w:szCs w:val="18"/>
        </w:rPr>
        <w:t>econsolidation</w:t>
      </w:r>
      <w:r w:rsidR="00B6379A" w:rsidRPr="003D7CF7">
        <w:rPr>
          <w:sz w:val="18"/>
          <w:szCs w:val="18"/>
        </w:rPr>
        <w:t>,”</w:t>
      </w:r>
      <w:r w:rsidRPr="003D7CF7">
        <w:rPr>
          <w:sz w:val="18"/>
          <w:szCs w:val="18"/>
        </w:rPr>
        <w:t xml:space="preserve"> </w:t>
      </w:r>
      <w:proofErr w:type="spellStart"/>
      <w:r w:rsidRPr="003D7CF7">
        <w:rPr>
          <w:i/>
          <w:iCs/>
          <w:sz w:val="18"/>
          <w:szCs w:val="18"/>
        </w:rPr>
        <w:t>G</w:t>
      </w:r>
      <w:r w:rsidR="00320E88" w:rsidRPr="003D7CF7">
        <w:rPr>
          <w:i/>
          <w:iCs/>
          <w:sz w:val="18"/>
          <w:szCs w:val="18"/>
        </w:rPr>
        <w:t>é</w:t>
      </w:r>
      <w:r w:rsidRPr="003D7CF7">
        <w:rPr>
          <w:i/>
          <w:iCs/>
          <w:sz w:val="18"/>
          <w:szCs w:val="18"/>
        </w:rPr>
        <w:t>otechnique</w:t>
      </w:r>
      <w:proofErr w:type="spellEnd"/>
      <w:r w:rsidRPr="003D7CF7">
        <w:rPr>
          <w:sz w:val="18"/>
          <w:szCs w:val="18"/>
        </w:rPr>
        <w:t>, 63(1), 30</w:t>
      </w:r>
      <w:r w:rsidR="00CC32BB" w:rsidRPr="003D7CF7">
        <w:rPr>
          <w:sz w:val="18"/>
          <w:szCs w:val="18"/>
        </w:rPr>
        <w:t>‒</w:t>
      </w:r>
      <w:r w:rsidRPr="003D7CF7">
        <w:rPr>
          <w:sz w:val="18"/>
          <w:szCs w:val="18"/>
        </w:rPr>
        <w:t>43.</w:t>
      </w:r>
    </w:p>
    <w:p w14:paraId="3236E917" w14:textId="6B156CF3" w:rsidR="00955E6A" w:rsidRPr="003D7CF7" w:rsidRDefault="004F6077" w:rsidP="000B21A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International Energy Agency</w:t>
      </w:r>
      <w:r w:rsidR="00955E6A" w:rsidRPr="003D7CF7">
        <w:rPr>
          <w:sz w:val="18"/>
          <w:szCs w:val="18"/>
        </w:rPr>
        <w:t xml:space="preserve"> </w:t>
      </w:r>
      <w:r w:rsidR="00B6379A" w:rsidRPr="003D7CF7">
        <w:rPr>
          <w:sz w:val="18"/>
          <w:szCs w:val="18"/>
        </w:rPr>
        <w:t>(</w:t>
      </w:r>
      <w:r w:rsidR="00955E6A" w:rsidRPr="003D7CF7">
        <w:rPr>
          <w:sz w:val="18"/>
          <w:szCs w:val="18"/>
        </w:rPr>
        <w:t>2021</w:t>
      </w:r>
      <w:r w:rsidR="00B6379A" w:rsidRPr="003D7CF7">
        <w:rPr>
          <w:sz w:val="18"/>
          <w:szCs w:val="18"/>
        </w:rPr>
        <w:t>)</w:t>
      </w:r>
      <w:r w:rsidR="00955E6A" w:rsidRPr="003D7CF7">
        <w:rPr>
          <w:sz w:val="18"/>
          <w:szCs w:val="18"/>
        </w:rPr>
        <w:t xml:space="preserve">. </w:t>
      </w:r>
      <w:r w:rsidR="00955E6A" w:rsidRPr="003D7CF7">
        <w:rPr>
          <w:i/>
          <w:iCs/>
          <w:sz w:val="18"/>
          <w:szCs w:val="18"/>
        </w:rPr>
        <w:t>Global Energy Review</w:t>
      </w:r>
      <w:r w:rsidR="005572DC" w:rsidRPr="003D7CF7">
        <w:rPr>
          <w:i/>
          <w:iCs/>
          <w:sz w:val="18"/>
          <w:szCs w:val="18"/>
        </w:rPr>
        <w:t xml:space="preserve"> 2021</w:t>
      </w:r>
      <w:r w:rsidR="00955E6A" w:rsidRPr="003D7CF7">
        <w:rPr>
          <w:sz w:val="18"/>
          <w:szCs w:val="18"/>
        </w:rPr>
        <w:t xml:space="preserve">, </w:t>
      </w:r>
      <w:r w:rsidR="00F31D11" w:rsidRPr="003D7CF7">
        <w:rPr>
          <w:sz w:val="18"/>
          <w:szCs w:val="18"/>
        </w:rPr>
        <w:t xml:space="preserve">Report, </w:t>
      </w:r>
      <w:r w:rsidR="00955E6A" w:rsidRPr="003D7CF7">
        <w:rPr>
          <w:sz w:val="18"/>
          <w:szCs w:val="18"/>
        </w:rPr>
        <w:t>International Energy Agency</w:t>
      </w:r>
      <w:r w:rsidR="00E445AC" w:rsidRPr="003D7CF7">
        <w:rPr>
          <w:sz w:val="18"/>
          <w:szCs w:val="18"/>
        </w:rPr>
        <w:t>, 32 pp</w:t>
      </w:r>
      <w:r w:rsidR="00955E6A" w:rsidRPr="003D7CF7">
        <w:rPr>
          <w:sz w:val="18"/>
          <w:szCs w:val="18"/>
        </w:rPr>
        <w:t>.</w:t>
      </w:r>
    </w:p>
    <w:p w14:paraId="7F98D744" w14:textId="32E73957" w:rsidR="00955E6A" w:rsidRPr="003D7CF7" w:rsidRDefault="000E784A" w:rsidP="000B21A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International Renewable Energy Agency</w:t>
      </w:r>
      <w:r w:rsidR="00955E6A" w:rsidRPr="003D7CF7">
        <w:rPr>
          <w:sz w:val="18"/>
          <w:szCs w:val="18"/>
        </w:rPr>
        <w:t xml:space="preserve"> </w:t>
      </w:r>
      <w:r w:rsidR="00B6379A" w:rsidRPr="003D7CF7">
        <w:rPr>
          <w:sz w:val="18"/>
          <w:szCs w:val="18"/>
        </w:rPr>
        <w:t>(</w:t>
      </w:r>
      <w:r w:rsidR="00955E6A" w:rsidRPr="003D7CF7">
        <w:rPr>
          <w:sz w:val="18"/>
          <w:szCs w:val="18"/>
        </w:rPr>
        <w:t>2019</w:t>
      </w:r>
      <w:r w:rsidR="00B6379A" w:rsidRPr="003D7CF7">
        <w:rPr>
          <w:sz w:val="18"/>
          <w:szCs w:val="18"/>
        </w:rPr>
        <w:t>)</w:t>
      </w:r>
      <w:r w:rsidR="00955E6A" w:rsidRPr="003D7CF7">
        <w:rPr>
          <w:sz w:val="18"/>
          <w:szCs w:val="18"/>
        </w:rPr>
        <w:t xml:space="preserve">. </w:t>
      </w:r>
      <w:r w:rsidR="00B27142" w:rsidRPr="003D7CF7">
        <w:rPr>
          <w:i/>
          <w:iCs/>
          <w:sz w:val="18"/>
          <w:szCs w:val="18"/>
        </w:rPr>
        <w:t>Energy</w:t>
      </w:r>
      <w:r w:rsidR="00955E6A" w:rsidRPr="003D7CF7">
        <w:rPr>
          <w:i/>
          <w:iCs/>
          <w:sz w:val="18"/>
          <w:szCs w:val="18"/>
        </w:rPr>
        <w:t xml:space="preserve"> Transformation</w:t>
      </w:r>
      <w:r w:rsidR="00372E8E" w:rsidRPr="003D7CF7">
        <w:rPr>
          <w:i/>
          <w:iCs/>
          <w:sz w:val="18"/>
          <w:szCs w:val="18"/>
        </w:rPr>
        <w:t>:</w:t>
      </w:r>
      <w:r w:rsidR="00955E6A" w:rsidRPr="003D7CF7">
        <w:rPr>
          <w:i/>
          <w:iCs/>
          <w:sz w:val="18"/>
          <w:szCs w:val="18"/>
        </w:rPr>
        <w:t xml:space="preserve"> East Asia</w:t>
      </w:r>
      <w:r w:rsidR="00955E6A" w:rsidRPr="003D7CF7">
        <w:rPr>
          <w:sz w:val="18"/>
          <w:szCs w:val="18"/>
        </w:rPr>
        <w:t xml:space="preserve">, </w:t>
      </w:r>
      <w:r w:rsidR="00DF2DBC" w:rsidRPr="003D7CF7">
        <w:rPr>
          <w:sz w:val="18"/>
          <w:szCs w:val="18"/>
        </w:rPr>
        <w:t>Global Renewables Outlook r</w:t>
      </w:r>
      <w:r w:rsidR="009F33F2" w:rsidRPr="003D7CF7">
        <w:rPr>
          <w:sz w:val="18"/>
          <w:szCs w:val="18"/>
        </w:rPr>
        <w:t xml:space="preserve">eport, </w:t>
      </w:r>
      <w:r w:rsidR="007A204A" w:rsidRPr="003D7CF7">
        <w:rPr>
          <w:sz w:val="18"/>
          <w:szCs w:val="18"/>
        </w:rPr>
        <w:t xml:space="preserve">International Renewable Energy Agency, </w:t>
      </w:r>
      <w:r w:rsidR="009F33F2" w:rsidRPr="003D7CF7">
        <w:rPr>
          <w:sz w:val="18"/>
          <w:szCs w:val="18"/>
        </w:rPr>
        <w:t>8 pp</w:t>
      </w:r>
      <w:r w:rsidR="00955E6A" w:rsidRPr="003D7CF7">
        <w:rPr>
          <w:sz w:val="18"/>
          <w:szCs w:val="18"/>
        </w:rPr>
        <w:t>.</w:t>
      </w:r>
    </w:p>
    <w:p w14:paraId="521EB8F6" w14:textId="1CCA72B2" w:rsidR="00955E6A" w:rsidRPr="003D7CF7" w:rsidRDefault="00955E6A" w:rsidP="000B21A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Laham, N, Kwa, K, Gourvenec, S</w:t>
      </w:r>
      <w:r w:rsidR="00B6379A" w:rsidRPr="003D7CF7">
        <w:rPr>
          <w:sz w:val="18"/>
          <w:szCs w:val="18"/>
        </w:rPr>
        <w:t>, and</w:t>
      </w:r>
      <w:r w:rsidRPr="003D7CF7">
        <w:rPr>
          <w:sz w:val="18"/>
          <w:szCs w:val="18"/>
        </w:rPr>
        <w:t xml:space="preserve"> White, D </w:t>
      </w:r>
      <w:r w:rsidR="00B6379A" w:rsidRPr="003D7CF7">
        <w:rPr>
          <w:sz w:val="18"/>
          <w:szCs w:val="18"/>
        </w:rPr>
        <w:t>(</w:t>
      </w:r>
      <w:r w:rsidRPr="003D7CF7">
        <w:rPr>
          <w:sz w:val="18"/>
          <w:szCs w:val="18"/>
        </w:rPr>
        <w:t>2021</w:t>
      </w:r>
      <w:r w:rsidR="00B6379A" w:rsidRPr="003D7CF7">
        <w:rPr>
          <w:sz w:val="18"/>
          <w:szCs w:val="18"/>
        </w:rPr>
        <w:t>)</w:t>
      </w:r>
      <w:r w:rsidRPr="003D7CF7">
        <w:rPr>
          <w:sz w:val="18"/>
          <w:szCs w:val="18"/>
        </w:rPr>
        <w:t xml:space="preserve">. </w:t>
      </w:r>
      <w:r w:rsidR="00B6379A" w:rsidRPr="003D7CF7">
        <w:rPr>
          <w:sz w:val="18"/>
          <w:szCs w:val="18"/>
        </w:rPr>
        <w:t>“</w:t>
      </w:r>
      <w:r w:rsidRPr="003D7CF7">
        <w:rPr>
          <w:sz w:val="18"/>
          <w:szCs w:val="18"/>
        </w:rPr>
        <w:t xml:space="preserve">Episodic </w:t>
      </w:r>
      <w:r w:rsidR="00B6379A" w:rsidRPr="003D7CF7">
        <w:rPr>
          <w:sz w:val="18"/>
          <w:szCs w:val="18"/>
        </w:rPr>
        <w:t xml:space="preserve">Simple Shear Tests </w:t>
      </w:r>
      <w:r w:rsidRPr="003D7CF7">
        <w:rPr>
          <w:sz w:val="18"/>
          <w:szCs w:val="18"/>
        </w:rPr>
        <w:t xml:space="preserve">to </w:t>
      </w:r>
      <w:r w:rsidR="00B6379A" w:rsidRPr="003D7CF7">
        <w:rPr>
          <w:sz w:val="18"/>
          <w:szCs w:val="18"/>
        </w:rPr>
        <w:t xml:space="preserve">Measure Strength Changes </w:t>
      </w:r>
      <w:r w:rsidRPr="003D7CF7">
        <w:rPr>
          <w:sz w:val="18"/>
          <w:szCs w:val="18"/>
        </w:rPr>
        <w:t xml:space="preserve">for </w:t>
      </w:r>
      <w:r w:rsidR="00B6379A" w:rsidRPr="003D7CF7">
        <w:rPr>
          <w:sz w:val="18"/>
          <w:szCs w:val="18"/>
        </w:rPr>
        <w:t>Whole Life Geotechnical Design,”</w:t>
      </w:r>
      <w:r w:rsidRPr="003D7CF7">
        <w:rPr>
          <w:sz w:val="18"/>
          <w:szCs w:val="18"/>
        </w:rPr>
        <w:t xml:space="preserve"> </w:t>
      </w:r>
      <w:proofErr w:type="spellStart"/>
      <w:r w:rsidRPr="003D7CF7">
        <w:rPr>
          <w:i/>
          <w:iCs/>
          <w:sz w:val="18"/>
          <w:szCs w:val="18"/>
        </w:rPr>
        <w:t>G</w:t>
      </w:r>
      <w:r w:rsidR="00320E88" w:rsidRPr="003D7CF7">
        <w:rPr>
          <w:i/>
          <w:iCs/>
          <w:sz w:val="18"/>
          <w:szCs w:val="18"/>
        </w:rPr>
        <w:t>é</w:t>
      </w:r>
      <w:r w:rsidRPr="003D7CF7">
        <w:rPr>
          <w:i/>
          <w:iCs/>
          <w:sz w:val="18"/>
          <w:szCs w:val="18"/>
        </w:rPr>
        <w:t>otechnique</w:t>
      </w:r>
      <w:proofErr w:type="spellEnd"/>
      <w:r w:rsidRPr="003D7CF7">
        <w:rPr>
          <w:i/>
          <w:iCs/>
          <w:sz w:val="18"/>
          <w:szCs w:val="18"/>
        </w:rPr>
        <w:t xml:space="preserve"> Lett</w:t>
      </w:r>
      <w:r w:rsidRPr="003D7CF7">
        <w:rPr>
          <w:sz w:val="18"/>
          <w:szCs w:val="18"/>
        </w:rPr>
        <w:t>, 11(1), 103</w:t>
      </w:r>
      <w:r w:rsidR="00CC32BB" w:rsidRPr="003D7CF7">
        <w:rPr>
          <w:sz w:val="18"/>
          <w:szCs w:val="18"/>
        </w:rPr>
        <w:t>‒</w:t>
      </w:r>
      <w:r w:rsidRPr="003D7CF7">
        <w:rPr>
          <w:sz w:val="18"/>
          <w:szCs w:val="18"/>
        </w:rPr>
        <w:t>111.</w:t>
      </w:r>
    </w:p>
    <w:p w14:paraId="32AC608F" w14:textId="3B754FE1" w:rsidR="00955E6A" w:rsidRPr="003D7CF7" w:rsidRDefault="00955E6A" w:rsidP="000B21A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rStyle w:val="Hyperlink"/>
        </w:rPr>
      </w:pPr>
      <w:proofErr w:type="spellStart"/>
      <w:r w:rsidRPr="003D7CF7">
        <w:rPr>
          <w:sz w:val="18"/>
          <w:szCs w:val="18"/>
        </w:rPr>
        <w:t>Re</w:t>
      </w:r>
      <w:r w:rsidR="00AE2EAF" w:rsidRPr="003D7CF7">
        <w:rPr>
          <w:sz w:val="18"/>
          <w:szCs w:val="18"/>
        </w:rPr>
        <w:t>G</w:t>
      </w:r>
      <w:r w:rsidRPr="003D7CF7">
        <w:rPr>
          <w:sz w:val="18"/>
          <w:szCs w:val="18"/>
        </w:rPr>
        <w:t>lobal</w:t>
      </w:r>
      <w:proofErr w:type="spellEnd"/>
      <w:r w:rsidRPr="003D7CF7">
        <w:rPr>
          <w:sz w:val="18"/>
          <w:szCs w:val="18"/>
        </w:rPr>
        <w:t xml:space="preserve"> </w:t>
      </w:r>
      <w:r w:rsidR="00B6379A" w:rsidRPr="003D7CF7">
        <w:rPr>
          <w:sz w:val="18"/>
          <w:szCs w:val="18"/>
        </w:rPr>
        <w:t>(</w:t>
      </w:r>
      <w:r w:rsidRPr="003D7CF7">
        <w:rPr>
          <w:sz w:val="18"/>
          <w:szCs w:val="18"/>
        </w:rPr>
        <w:t>2020</w:t>
      </w:r>
      <w:r w:rsidR="00B6379A" w:rsidRPr="003D7CF7">
        <w:rPr>
          <w:sz w:val="18"/>
          <w:szCs w:val="18"/>
        </w:rPr>
        <w:t>)</w:t>
      </w:r>
      <w:r w:rsidRPr="003D7CF7">
        <w:rPr>
          <w:sz w:val="18"/>
          <w:szCs w:val="18"/>
        </w:rPr>
        <w:t xml:space="preserve">. </w:t>
      </w:r>
      <w:r w:rsidRPr="003D7CF7">
        <w:rPr>
          <w:i/>
          <w:iCs/>
          <w:sz w:val="18"/>
          <w:szCs w:val="18"/>
        </w:rPr>
        <w:t>Asia Pacific to Become Largest Offshore Wind Market by 2030: GWEC</w:t>
      </w:r>
      <w:r w:rsidR="00AE2EAF" w:rsidRPr="003D7CF7">
        <w:rPr>
          <w:sz w:val="18"/>
          <w:szCs w:val="18"/>
        </w:rPr>
        <w:t xml:space="preserve">, </w:t>
      </w:r>
      <w:hyperlink r:id="rId21" w:history="1">
        <w:r w:rsidR="000413A9" w:rsidRPr="003D7CF7">
          <w:rPr>
            <w:rStyle w:val="Hyperlink"/>
            <w:sz w:val="18"/>
            <w:szCs w:val="18"/>
          </w:rPr>
          <w:t>https://reglobal.co/asia-pacific-to-become-largest-offshore-wind-market-by-2030-gwec/</w:t>
        </w:r>
      </w:hyperlink>
      <w:r w:rsidR="00292F69" w:rsidRPr="003D7CF7">
        <w:rPr>
          <w:rStyle w:val="Hyperlink"/>
          <w:sz w:val="18"/>
          <w:szCs w:val="18"/>
        </w:rPr>
        <w:t>Accessed</w:t>
      </w:r>
      <w:r w:rsidR="000413A9" w:rsidRPr="003D7CF7">
        <w:rPr>
          <w:rStyle w:val="Hyperlink"/>
          <w:sz w:val="18"/>
          <w:szCs w:val="18"/>
        </w:rPr>
        <w:t>:</w:t>
      </w:r>
      <w:r w:rsidR="00BB4849" w:rsidRPr="003D7CF7">
        <w:rPr>
          <w:rStyle w:val="Hyperlink"/>
          <w:sz w:val="18"/>
          <w:szCs w:val="18"/>
        </w:rPr>
        <w:t>13</w:t>
      </w:r>
      <w:r w:rsidR="000413A9" w:rsidRPr="003D7CF7">
        <w:rPr>
          <w:rStyle w:val="Hyperlink"/>
          <w:sz w:val="18"/>
          <w:szCs w:val="18"/>
        </w:rPr>
        <w:t>/</w:t>
      </w:r>
      <w:r w:rsidR="00BB4849" w:rsidRPr="003D7CF7">
        <w:rPr>
          <w:rStyle w:val="Hyperlink"/>
          <w:sz w:val="18"/>
          <w:szCs w:val="18"/>
        </w:rPr>
        <w:t>04</w:t>
      </w:r>
      <w:r w:rsidR="000413A9" w:rsidRPr="003D7CF7">
        <w:rPr>
          <w:rStyle w:val="Hyperlink"/>
          <w:sz w:val="18"/>
          <w:szCs w:val="18"/>
        </w:rPr>
        <w:t>/</w:t>
      </w:r>
      <w:r w:rsidR="00BB4849" w:rsidRPr="003D7CF7">
        <w:rPr>
          <w:rStyle w:val="Hyperlink"/>
          <w:sz w:val="18"/>
          <w:szCs w:val="18"/>
        </w:rPr>
        <w:t>2022</w:t>
      </w:r>
      <w:r w:rsidR="00471C3A" w:rsidRPr="003D7CF7">
        <w:rPr>
          <w:rStyle w:val="Hyperlink"/>
          <w:sz w:val="18"/>
          <w:szCs w:val="18"/>
        </w:rPr>
        <w:t>.</w:t>
      </w:r>
    </w:p>
    <w:p w14:paraId="1A011702" w14:textId="1D03498A" w:rsidR="00955E6A" w:rsidRPr="003D7CF7" w:rsidRDefault="00955E6A" w:rsidP="000B21A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Schofield, A</w:t>
      </w:r>
      <w:r w:rsidR="00405BBE" w:rsidRPr="003D7CF7">
        <w:rPr>
          <w:sz w:val="18"/>
          <w:szCs w:val="18"/>
        </w:rPr>
        <w:t>, and</w:t>
      </w:r>
      <w:r w:rsidRPr="003D7CF7">
        <w:rPr>
          <w:sz w:val="18"/>
          <w:szCs w:val="18"/>
        </w:rPr>
        <w:t xml:space="preserve"> Wroth, C </w:t>
      </w:r>
      <w:r w:rsidR="00405BBE" w:rsidRPr="003D7CF7">
        <w:rPr>
          <w:sz w:val="18"/>
          <w:szCs w:val="18"/>
        </w:rPr>
        <w:t>(</w:t>
      </w:r>
      <w:r w:rsidRPr="003D7CF7">
        <w:rPr>
          <w:sz w:val="18"/>
          <w:szCs w:val="18"/>
        </w:rPr>
        <w:t>1968</w:t>
      </w:r>
      <w:r w:rsidR="00405BBE" w:rsidRPr="003D7CF7">
        <w:rPr>
          <w:sz w:val="18"/>
          <w:szCs w:val="18"/>
        </w:rPr>
        <w:t>)</w:t>
      </w:r>
      <w:r w:rsidRPr="003D7CF7">
        <w:rPr>
          <w:sz w:val="18"/>
          <w:szCs w:val="18"/>
        </w:rPr>
        <w:t xml:space="preserve">. </w:t>
      </w:r>
      <w:r w:rsidRPr="003D7CF7">
        <w:rPr>
          <w:i/>
          <w:iCs/>
          <w:sz w:val="18"/>
          <w:szCs w:val="18"/>
        </w:rPr>
        <w:t xml:space="preserve">Critical </w:t>
      </w:r>
      <w:r w:rsidR="00405BBE" w:rsidRPr="003D7CF7">
        <w:rPr>
          <w:i/>
          <w:iCs/>
          <w:sz w:val="18"/>
          <w:szCs w:val="18"/>
        </w:rPr>
        <w:t>State Soil Mechanics</w:t>
      </w:r>
      <w:r w:rsidR="00405BBE" w:rsidRPr="003D7CF7">
        <w:rPr>
          <w:sz w:val="18"/>
          <w:szCs w:val="18"/>
        </w:rPr>
        <w:t xml:space="preserve">, </w:t>
      </w:r>
      <w:r w:rsidRPr="003D7CF7">
        <w:rPr>
          <w:sz w:val="18"/>
          <w:szCs w:val="18"/>
        </w:rPr>
        <w:t>McGraw-Hill</w:t>
      </w:r>
      <w:r w:rsidR="00232B94" w:rsidRPr="003D7CF7">
        <w:rPr>
          <w:sz w:val="18"/>
          <w:szCs w:val="18"/>
        </w:rPr>
        <w:t>, 310 pp</w:t>
      </w:r>
      <w:r w:rsidRPr="003D7CF7">
        <w:rPr>
          <w:sz w:val="18"/>
          <w:szCs w:val="18"/>
        </w:rPr>
        <w:t>.</w:t>
      </w:r>
    </w:p>
    <w:p w14:paraId="36DC5F06" w14:textId="0EE3DA04" w:rsidR="00955E6A" w:rsidRPr="003D7CF7" w:rsidRDefault="00955E6A" w:rsidP="000B21A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 xml:space="preserve">Taylor, D </w:t>
      </w:r>
      <w:r w:rsidR="00405BBE" w:rsidRPr="003D7CF7">
        <w:rPr>
          <w:sz w:val="18"/>
          <w:szCs w:val="18"/>
        </w:rPr>
        <w:t>(</w:t>
      </w:r>
      <w:r w:rsidRPr="003D7CF7">
        <w:rPr>
          <w:sz w:val="18"/>
          <w:szCs w:val="18"/>
        </w:rPr>
        <w:t>1948</w:t>
      </w:r>
      <w:r w:rsidR="00405BBE" w:rsidRPr="003D7CF7">
        <w:rPr>
          <w:sz w:val="18"/>
          <w:szCs w:val="18"/>
        </w:rPr>
        <w:t>)</w:t>
      </w:r>
      <w:r w:rsidRPr="003D7CF7">
        <w:rPr>
          <w:sz w:val="18"/>
          <w:szCs w:val="18"/>
        </w:rPr>
        <w:t xml:space="preserve">. </w:t>
      </w:r>
      <w:r w:rsidRPr="003D7CF7">
        <w:rPr>
          <w:i/>
          <w:iCs/>
          <w:sz w:val="18"/>
          <w:szCs w:val="18"/>
        </w:rPr>
        <w:t xml:space="preserve">Fundamentals of </w:t>
      </w:r>
      <w:r w:rsidR="00405BBE" w:rsidRPr="003D7CF7">
        <w:rPr>
          <w:i/>
          <w:iCs/>
          <w:sz w:val="18"/>
          <w:szCs w:val="18"/>
        </w:rPr>
        <w:t>Soil Mechanics</w:t>
      </w:r>
      <w:r w:rsidR="00405BBE" w:rsidRPr="003D7CF7">
        <w:rPr>
          <w:sz w:val="18"/>
          <w:szCs w:val="18"/>
        </w:rPr>
        <w:t xml:space="preserve">, </w:t>
      </w:r>
      <w:r w:rsidRPr="003D7CF7">
        <w:rPr>
          <w:sz w:val="18"/>
          <w:szCs w:val="18"/>
        </w:rPr>
        <w:t xml:space="preserve">John Wiley </w:t>
      </w:r>
      <w:r w:rsidR="00E4508B" w:rsidRPr="003D7CF7">
        <w:rPr>
          <w:sz w:val="18"/>
          <w:szCs w:val="18"/>
        </w:rPr>
        <w:t>&amp;</w:t>
      </w:r>
      <w:r w:rsidRPr="003D7CF7">
        <w:rPr>
          <w:sz w:val="18"/>
          <w:szCs w:val="18"/>
        </w:rPr>
        <w:t xml:space="preserve"> </w:t>
      </w:r>
      <w:r w:rsidR="00B27142" w:rsidRPr="003D7CF7">
        <w:rPr>
          <w:sz w:val="18"/>
          <w:szCs w:val="18"/>
        </w:rPr>
        <w:t>Sons</w:t>
      </w:r>
      <w:r w:rsidR="003F4F23" w:rsidRPr="003D7CF7">
        <w:rPr>
          <w:sz w:val="18"/>
          <w:szCs w:val="18"/>
        </w:rPr>
        <w:t>, 700 pp</w:t>
      </w:r>
      <w:r w:rsidR="00B27142" w:rsidRPr="003D7CF7">
        <w:rPr>
          <w:sz w:val="18"/>
          <w:szCs w:val="18"/>
        </w:rPr>
        <w:t>.</w:t>
      </w:r>
    </w:p>
    <w:p w14:paraId="6E26DCBA" w14:textId="538DEF7E" w:rsidR="00955E6A" w:rsidRPr="0081608C" w:rsidRDefault="00BB6A3B" w:rsidP="00B95A68">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hanging="284"/>
        <w:jc w:val="both"/>
        <w:rPr>
          <w:sz w:val="18"/>
          <w:szCs w:val="18"/>
        </w:rPr>
      </w:pPr>
      <w:r w:rsidRPr="003D7CF7">
        <w:rPr>
          <w:sz w:val="18"/>
          <w:szCs w:val="18"/>
        </w:rPr>
        <w:t xml:space="preserve">White, D. and Bransby, F., (2017). </w:t>
      </w:r>
      <w:r w:rsidR="00510024" w:rsidRPr="003D7CF7">
        <w:rPr>
          <w:sz w:val="18"/>
          <w:szCs w:val="18"/>
        </w:rPr>
        <w:t>“</w:t>
      </w:r>
      <w:r w:rsidRPr="003D7CF7">
        <w:rPr>
          <w:sz w:val="18"/>
          <w:szCs w:val="18"/>
        </w:rPr>
        <w:t>Pipe–Seabed Interaction</w:t>
      </w:r>
      <w:r w:rsidR="00FC08DA" w:rsidRPr="003D7CF7">
        <w:rPr>
          <w:sz w:val="18"/>
          <w:szCs w:val="18"/>
        </w:rPr>
        <w:t>”</w:t>
      </w:r>
      <w:r w:rsidRPr="003D7CF7">
        <w:rPr>
          <w:sz w:val="18"/>
          <w:szCs w:val="18"/>
        </w:rPr>
        <w:t xml:space="preserve"> </w:t>
      </w:r>
      <w:r w:rsidRPr="003D7CF7">
        <w:rPr>
          <w:i/>
          <w:iCs/>
          <w:sz w:val="18"/>
          <w:szCs w:val="18"/>
        </w:rPr>
        <w:t xml:space="preserve">Encyclopedia of Maritime and Offshore Engineering, </w:t>
      </w:r>
      <w:r w:rsidRPr="003D7CF7">
        <w:rPr>
          <w:sz w:val="18"/>
          <w:szCs w:val="18"/>
        </w:rPr>
        <w:t>pp.1-25. Wiley. ISBN: 978-1-118-47635-2</w:t>
      </w:r>
      <w:bookmarkEnd w:id="0"/>
    </w:p>
    <w:sectPr w:rsidR="00955E6A" w:rsidRPr="0081608C">
      <w:footnotePr>
        <w:numRestart w:val="eachSect"/>
      </w:footnotePr>
      <w:endnotePr>
        <w:numFmt w:val="decimal"/>
      </w:endnotePr>
      <w:type w:val="continuous"/>
      <w:pgSz w:w="12240" w:h="15840" w:code="1"/>
      <w:pgMar w:top="734" w:right="720" w:bottom="1728" w:left="720" w:header="720" w:footer="576" w:gutter="0"/>
      <w:cols w:num="2" w:space="57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52EC8" w14:textId="77777777" w:rsidR="00C03087" w:rsidRDefault="00C03087">
      <w:r>
        <w:separator/>
      </w:r>
    </w:p>
  </w:endnote>
  <w:endnote w:type="continuationSeparator" w:id="0">
    <w:p w14:paraId="33137FF1" w14:textId="77777777" w:rsidR="00C03087" w:rsidRDefault="00C0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399971"/>
      <w:docPartObj>
        <w:docPartGallery w:val="Page Numbers (Bottom of Page)"/>
        <w:docPartUnique/>
      </w:docPartObj>
    </w:sdtPr>
    <w:sdtEndPr>
      <w:rPr>
        <w:noProof/>
      </w:rPr>
    </w:sdtEndPr>
    <w:sdtContent>
      <w:p w14:paraId="0A554650" w14:textId="47E0C87B" w:rsidR="00347F1E" w:rsidRDefault="00347F1E">
        <w:pPr>
          <w:pStyle w:val="Footer"/>
          <w:jc w:val="right"/>
        </w:pPr>
        <w:r>
          <w:fldChar w:fldCharType="begin"/>
        </w:r>
        <w:r>
          <w:instrText xml:space="preserve"> PAGE   \* MERGEFORMAT </w:instrText>
        </w:r>
        <w:r>
          <w:fldChar w:fldCharType="separate"/>
        </w:r>
        <w:r w:rsidR="004E6355">
          <w:rPr>
            <w:noProof/>
          </w:rPr>
          <w:t>8</w:t>
        </w:r>
        <w:r>
          <w:rPr>
            <w:noProof/>
          </w:rPr>
          <w:fldChar w:fldCharType="end"/>
        </w:r>
      </w:p>
    </w:sdtContent>
  </w:sdt>
  <w:p w14:paraId="474CF346" w14:textId="77777777" w:rsidR="00347F1E" w:rsidRDefault="00347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83968" w14:textId="77777777" w:rsidR="00C03087" w:rsidRDefault="00C03087">
      <w:r>
        <w:separator/>
      </w:r>
    </w:p>
  </w:footnote>
  <w:footnote w:type="continuationSeparator" w:id="0">
    <w:p w14:paraId="20494CA2" w14:textId="77777777" w:rsidR="00C03087" w:rsidRDefault="00C03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E8A0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189AE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6FD476C0"/>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A8F8D920"/>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7026FA2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C62C32CE"/>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BA2394"/>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6D62FAC"/>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DD0EF9C"/>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324304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4D48B2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pPr>
        <w:ind w:left="0" w:firstLine="0"/>
      </w:pPr>
    </w:lvl>
  </w:abstractNum>
  <w:abstractNum w:abstractNumId="12" w15:restartNumberingAfterBreak="0">
    <w:nsid w:val="00B425AE"/>
    <w:multiLevelType w:val="hybridMultilevel"/>
    <w:tmpl w:val="A18E6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60A5A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F3E777D"/>
    <w:multiLevelType w:val="hybridMultilevel"/>
    <w:tmpl w:val="7FFC8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B82DA9"/>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abstractNum w:abstractNumId="16" w15:restartNumberingAfterBreak="0">
    <w:nsid w:val="124813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8E718DD"/>
    <w:multiLevelType w:val="hybridMultilevel"/>
    <w:tmpl w:val="BCC668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14F66E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9" w15:restartNumberingAfterBreak="0">
    <w:nsid w:val="38607F48"/>
    <w:multiLevelType w:val="hybridMultilevel"/>
    <w:tmpl w:val="60EE28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FC35E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1" w15:restartNumberingAfterBreak="0">
    <w:nsid w:val="4B71041C"/>
    <w:multiLevelType w:val="hybridMultilevel"/>
    <w:tmpl w:val="AAA85AAE"/>
    <w:lvl w:ilvl="0" w:tplc="F1EC90FC">
      <w:numFmt w:val="bullet"/>
      <w:lvlText w:val=""/>
      <w:lvlJc w:val="left"/>
      <w:pPr>
        <w:tabs>
          <w:tab w:val="num" w:pos="360"/>
        </w:tabs>
        <w:ind w:left="216" w:hanging="216"/>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7C06B4"/>
    <w:multiLevelType w:val="hybridMultilevel"/>
    <w:tmpl w:val="7A8607C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526A73"/>
    <w:multiLevelType w:val="hybridMultilevel"/>
    <w:tmpl w:val="5E1CC7F6"/>
    <w:lvl w:ilvl="0" w:tplc="A69C272C">
      <w:start w:val="1"/>
      <w:numFmt w:val="decimal"/>
      <w:lvlText w:val="%1."/>
      <w:lvlJc w:val="left"/>
      <w:pPr>
        <w:ind w:left="720" w:hanging="360"/>
      </w:pPr>
      <w:rPr>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6E04BF"/>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5" w15:restartNumberingAfterBreak="0">
    <w:nsid w:val="77C644D4"/>
    <w:multiLevelType w:val="hybridMultilevel"/>
    <w:tmpl w:val="7C600502"/>
    <w:lvl w:ilvl="0" w:tplc="E098AAE0">
      <w:start w:val="1"/>
      <w:numFmt w:val="decimal"/>
      <w:lvlText w:val="%1."/>
      <w:lvlJc w:val="left"/>
      <w:pPr>
        <w:tabs>
          <w:tab w:val="num" w:pos="720"/>
        </w:tabs>
        <w:ind w:left="720" w:hanging="360"/>
      </w:pPr>
      <w:rPr>
        <w:rFonts w:hint="default"/>
      </w:rPr>
    </w:lvl>
    <w:lvl w:ilvl="1" w:tplc="EC70023E" w:tentative="1">
      <w:start w:val="1"/>
      <w:numFmt w:val="lowerLetter"/>
      <w:lvlText w:val="%2."/>
      <w:lvlJc w:val="left"/>
      <w:pPr>
        <w:tabs>
          <w:tab w:val="num" w:pos="1440"/>
        </w:tabs>
        <w:ind w:left="1440" w:hanging="360"/>
      </w:pPr>
    </w:lvl>
    <w:lvl w:ilvl="2" w:tplc="79BEE682" w:tentative="1">
      <w:start w:val="1"/>
      <w:numFmt w:val="lowerRoman"/>
      <w:lvlText w:val="%3."/>
      <w:lvlJc w:val="right"/>
      <w:pPr>
        <w:tabs>
          <w:tab w:val="num" w:pos="2160"/>
        </w:tabs>
        <w:ind w:left="2160" w:hanging="180"/>
      </w:pPr>
    </w:lvl>
    <w:lvl w:ilvl="3" w:tplc="A350A3CA" w:tentative="1">
      <w:start w:val="1"/>
      <w:numFmt w:val="decimal"/>
      <w:lvlText w:val="%4."/>
      <w:lvlJc w:val="left"/>
      <w:pPr>
        <w:tabs>
          <w:tab w:val="num" w:pos="2880"/>
        </w:tabs>
        <w:ind w:left="2880" w:hanging="360"/>
      </w:pPr>
    </w:lvl>
    <w:lvl w:ilvl="4" w:tplc="0B0402B6" w:tentative="1">
      <w:start w:val="1"/>
      <w:numFmt w:val="lowerLetter"/>
      <w:lvlText w:val="%5."/>
      <w:lvlJc w:val="left"/>
      <w:pPr>
        <w:tabs>
          <w:tab w:val="num" w:pos="3600"/>
        </w:tabs>
        <w:ind w:left="3600" w:hanging="360"/>
      </w:pPr>
    </w:lvl>
    <w:lvl w:ilvl="5" w:tplc="3CCA6B90" w:tentative="1">
      <w:start w:val="1"/>
      <w:numFmt w:val="lowerRoman"/>
      <w:lvlText w:val="%6."/>
      <w:lvlJc w:val="right"/>
      <w:pPr>
        <w:tabs>
          <w:tab w:val="num" w:pos="4320"/>
        </w:tabs>
        <w:ind w:left="4320" w:hanging="180"/>
      </w:pPr>
    </w:lvl>
    <w:lvl w:ilvl="6" w:tplc="D8863224" w:tentative="1">
      <w:start w:val="1"/>
      <w:numFmt w:val="decimal"/>
      <w:lvlText w:val="%7."/>
      <w:lvlJc w:val="left"/>
      <w:pPr>
        <w:tabs>
          <w:tab w:val="num" w:pos="5040"/>
        </w:tabs>
        <w:ind w:left="5040" w:hanging="360"/>
      </w:pPr>
    </w:lvl>
    <w:lvl w:ilvl="7" w:tplc="020AABB0" w:tentative="1">
      <w:start w:val="1"/>
      <w:numFmt w:val="lowerLetter"/>
      <w:lvlText w:val="%8."/>
      <w:lvlJc w:val="left"/>
      <w:pPr>
        <w:tabs>
          <w:tab w:val="num" w:pos="5760"/>
        </w:tabs>
        <w:ind w:left="5760" w:hanging="360"/>
      </w:pPr>
    </w:lvl>
    <w:lvl w:ilvl="8" w:tplc="EF62364E" w:tentative="1">
      <w:start w:val="1"/>
      <w:numFmt w:val="lowerRoman"/>
      <w:lvlText w:val="%9."/>
      <w:lvlJc w:val="right"/>
      <w:pPr>
        <w:tabs>
          <w:tab w:val="num" w:pos="6480"/>
        </w:tabs>
        <w:ind w:left="6480" w:hanging="180"/>
      </w:pPr>
    </w:lvl>
  </w:abstractNum>
  <w:abstractNum w:abstractNumId="26" w15:restartNumberingAfterBreak="0">
    <w:nsid w:val="7E9F69BE"/>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num w:numId="1" w16cid:durableId="615336907">
    <w:abstractNumId w:val="9"/>
  </w:num>
  <w:num w:numId="2" w16cid:durableId="924532509">
    <w:abstractNumId w:val="0"/>
  </w:num>
  <w:num w:numId="3" w16cid:durableId="1878658373">
    <w:abstractNumId w:val="19"/>
  </w:num>
  <w:num w:numId="4" w16cid:durableId="985355370">
    <w:abstractNumId w:val="10"/>
  </w:num>
  <w:num w:numId="5" w16cid:durableId="1723793520">
    <w:abstractNumId w:val="8"/>
  </w:num>
  <w:num w:numId="6" w16cid:durableId="348679546">
    <w:abstractNumId w:val="7"/>
  </w:num>
  <w:num w:numId="7" w16cid:durableId="289946456">
    <w:abstractNumId w:val="6"/>
  </w:num>
  <w:num w:numId="8" w16cid:durableId="1661083931">
    <w:abstractNumId w:val="5"/>
  </w:num>
  <w:num w:numId="9" w16cid:durableId="2114324215">
    <w:abstractNumId w:val="4"/>
  </w:num>
  <w:num w:numId="10" w16cid:durableId="1140420340">
    <w:abstractNumId w:val="3"/>
  </w:num>
  <w:num w:numId="11" w16cid:durableId="1658341458">
    <w:abstractNumId w:val="2"/>
  </w:num>
  <w:num w:numId="12" w16cid:durableId="505823324">
    <w:abstractNumId w:val="1"/>
  </w:num>
  <w:num w:numId="13" w16cid:durableId="967973158">
    <w:abstractNumId w:val="25"/>
  </w:num>
  <w:num w:numId="14" w16cid:durableId="608121756">
    <w:abstractNumId w:val="16"/>
  </w:num>
  <w:num w:numId="15" w16cid:durableId="620767809">
    <w:abstractNumId w:val="13"/>
  </w:num>
  <w:num w:numId="16" w16cid:durableId="801114838">
    <w:abstractNumId w:val="11"/>
    <w:lvlOverride w:ilvl="0">
      <w:lvl w:ilvl="0">
        <w:numFmt w:val="bullet"/>
        <w:lvlText w:val=""/>
        <w:legacy w:legacy="1" w:legacySpace="0" w:legacyIndent="360"/>
        <w:lvlJc w:val="left"/>
        <w:pPr>
          <w:ind w:left="360" w:hanging="360"/>
        </w:pPr>
        <w:rPr>
          <w:rFonts w:ascii="Symbol" w:hAnsi="Symbol" w:hint="default"/>
        </w:rPr>
      </w:lvl>
    </w:lvlOverride>
  </w:num>
  <w:num w:numId="17" w16cid:durableId="364715218">
    <w:abstractNumId w:val="18"/>
  </w:num>
  <w:num w:numId="18" w16cid:durableId="972827441">
    <w:abstractNumId w:val="20"/>
  </w:num>
  <w:num w:numId="19" w16cid:durableId="862088361">
    <w:abstractNumId w:val="24"/>
  </w:num>
  <w:num w:numId="20" w16cid:durableId="1844009604">
    <w:abstractNumId w:val="15"/>
  </w:num>
  <w:num w:numId="21" w16cid:durableId="18825636">
    <w:abstractNumId w:val="26"/>
  </w:num>
  <w:num w:numId="22" w16cid:durableId="62024183">
    <w:abstractNumId w:val="21"/>
  </w:num>
  <w:num w:numId="23" w16cid:durableId="200948213">
    <w:abstractNumId w:val="17"/>
  </w:num>
  <w:num w:numId="24" w16cid:durableId="1302733670">
    <w:abstractNumId w:val="22"/>
  </w:num>
  <w:num w:numId="25" w16cid:durableId="196699348">
    <w:abstractNumId w:val="23"/>
  </w:num>
  <w:num w:numId="26" w16cid:durableId="1397243536">
    <w:abstractNumId w:val="12"/>
  </w:num>
  <w:num w:numId="27" w16cid:durableId="16284684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2C8"/>
    <w:rsid w:val="00016561"/>
    <w:rsid w:val="00016661"/>
    <w:rsid w:val="00016E90"/>
    <w:rsid w:val="000233B9"/>
    <w:rsid w:val="00024F4C"/>
    <w:rsid w:val="00026749"/>
    <w:rsid w:val="000321A4"/>
    <w:rsid w:val="00037F31"/>
    <w:rsid w:val="000413A9"/>
    <w:rsid w:val="00041B45"/>
    <w:rsid w:val="000448E3"/>
    <w:rsid w:val="00046B6C"/>
    <w:rsid w:val="000473BF"/>
    <w:rsid w:val="00050E1E"/>
    <w:rsid w:val="00051EE0"/>
    <w:rsid w:val="0005652E"/>
    <w:rsid w:val="00057DCD"/>
    <w:rsid w:val="00060AF0"/>
    <w:rsid w:val="00062A9B"/>
    <w:rsid w:val="00062F76"/>
    <w:rsid w:val="00065774"/>
    <w:rsid w:val="00066A21"/>
    <w:rsid w:val="00066EC6"/>
    <w:rsid w:val="00066F5F"/>
    <w:rsid w:val="000701D7"/>
    <w:rsid w:val="00070B08"/>
    <w:rsid w:val="0007245C"/>
    <w:rsid w:val="00072D0C"/>
    <w:rsid w:val="00075C07"/>
    <w:rsid w:val="000761EC"/>
    <w:rsid w:val="00080A45"/>
    <w:rsid w:val="00080F0A"/>
    <w:rsid w:val="00085711"/>
    <w:rsid w:val="00085C2A"/>
    <w:rsid w:val="00087E6E"/>
    <w:rsid w:val="00091A55"/>
    <w:rsid w:val="000926C6"/>
    <w:rsid w:val="00097035"/>
    <w:rsid w:val="000A2617"/>
    <w:rsid w:val="000A4223"/>
    <w:rsid w:val="000A55D6"/>
    <w:rsid w:val="000A6449"/>
    <w:rsid w:val="000B0828"/>
    <w:rsid w:val="000B1DD0"/>
    <w:rsid w:val="000B20A4"/>
    <w:rsid w:val="000B20DA"/>
    <w:rsid w:val="000B21AC"/>
    <w:rsid w:val="000B507E"/>
    <w:rsid w:val="000B586A"/>
    <w:rsid w:val="000C09B1"/>
    <w:rsid w:val="000C177D"/>
    <w:rsid w:val="000C1F98"/>
    <w:rsid w:val="000C3F77"/>
    <w:rsid w:val="000C557C"/>
    <w:rsid w:val="000C66B2"/>
    <w:rsid w:val="000C730C"/>
    <w:rsid w:val="000C73BB"/>
    <w:rsid w:val="000D0B9D"/>
    <w:rsid w:val="000D1D1C"/>
    <w:rsid w:val="000D30E4"/>
    <w:rsid w:val="000D5B96"/>
    <w:rsid w:val="000D6645"/>
    <w:rsid w:val="000D68A9"/>
    <w:rsid w:val="000D6C7E"/>
    <w:rsid w:val="000D71AB"/>
    <w:rsid w:val="000D7508"/>
    <w:rsid w:val="000E204F"/>
    <w:rsid w:val="000E2AF0"/>
    <w:rsid w:val="000E625B"/>
    <w:rsid w:val="000E784A"/>
    <w:rsid w:val="000F1695"/>
    <w:rsid w:val="000F640A"/>
    <w:rsid w:val="000F753B"/>
    <w:rsid w:val="000F7F65"/>
    <w:rsid w:val="001019FC"/>
    <w:rsid w:val="001059C5"/>
    <w:rsid w:val="00106583"/>
    <w:rsid w:val="001074FB"/>
    <w:rsid w:val="00107700"/>
    <w:rsid w:val="001078C5"/>
    <w:rsid w:val="00112F4F"/>
    <w:rsid w:val="00113876"/>
    <w:rsid w:val="00114B1F"/>
    <w:rsid w:val="00115758"/>
    <w:rsid w:val="001165E1"/>
    <w:rsid w:val="001179EB"/>
    <w:rsid w:val="00117D0E"/>
    <w:rsid w:val="001214E8"/>
    <w:rsid w:val="001227E9"/>
    <w:rsid w:val="001258AA"/>
    <w:rsid w:val="001264C8"/>
    <w:rsid w:val="00127F8D"/>
    <w:rsid w:val="00132C0E"/>
    <w:rsid w:val="00133B1D"/>
    <w:rsid w:val="0013437A"/>
    <w:rsid w:val="00140289"/>
    <w:rsid w:val="001419BB"/>
    <w:rsid w:val="0014381E"/>
    <w:rsid w:val="00143C53"/>
    <w:rsid w:val="00150507"/>
    <w:rsid w:val="00151DF0"/>
    <w:rsid w:val="00153C25"/>
    <w:rsid w:val="00156849"/>
    <w:rsid w:val="00156C03"/>
    <w:rsid w:val="0016469D"/>
    <w:rsid w:val="001659D2"/>
    <w:rsid w:val="00165C99"/>
    <w:rsid w:val="00174D6B"/>
    <w:rsid w:val="00176F61"/>
    <w:rsid w:val="00177F7A"/>
    <w:rsid w:val="001811B5"/>
    <w:rsid w:val="001823C5"/>
    <w:rsid w:val="001824C9"/>
    <w:rsid w:val="001832E0"/>
    <w:rsid w:val="0018604D"/>
    <w:rsid w:val="00186B5D"/>
    <w:rsid w:val="0018704C"/>
    <w:rsid w:val="0018762C"/>
    <w:rsid w:val="00190789"/>
    <w:rsid w:val="001941BA"/>
    <w:rsid w:val="001A0740"/>
    <w:rsid w:val="001A1AEE"/>
    <w:rsid w:val="001A28FD"/>
    <w:rsid w:val="001A4967"/>
    <w:rsid w:val="001A7ECB"/>
    <w:rsid w:val="001B0029"/>
    <w:rsid w:val="001B007F"/>
    <w:rsid w:val="001B01C2"/>
    <w:rsid w:val="001B04EB"/>
    <w:rsid w:val="001B2CD9"/>
    <w:rsid w:val="001B47B9"/>
    <w:rsid w:val="001B6DBB"/>
    <w:rsid w:val="001B7F8F"/>
    <w:rsid w:val="001C2220"/>
    <w:rsid w:val="001C3713"/>
    <w:rsid w:val="001C6D0A"/>
    <w:rsid w:val="001C6E5E"/>
    <w:rsid w:val="001D0D14"/>
    <w:rsid w:val="001D2993"/>
    <w:rsid w:val="001D2E5E"/>
    <w:rsid w:val="001D38CC"/>
    <w:rsid w:val="001D5AA1"/>
    <w:rsid w:val="001D6B4B"/>
    <w:rsid w:val="001E048C"/>
    <w:rsid w:val="001E05D1"/>
    <w:rsid w:val="001E0B37"/>
    <w:rsid w:val="001E2905"/>
    <w:rsid w:val="001E2BFB"/>
    <w:rsid w:val="001E337D"/>
    <w:rsid w:val="001E342F"/>
    <w:rsid w:val="001E6343"/>
    <w:rsid w:val="001F0506"/>
    <w:rsid w:val="001F1562"/>
    <w:rsid w:val="001F1F9C"/>
    <w:rsid w:val="001F363F"/>
    <w:rsid w:val="001F4686"/>
    <w:rsid w:val="001F5629"/>
    <w:rsid w:val="001F7F16"/>
    <w:rsid w:val="00202459"/>
    <w:rsid w:val="00203E63"/>
    <w:rsid w:val="00207212"/>
    <w:rsid w:val="0020795E"/>
    <w:rsid w:val="0021167C"/>
    <w:rsid w:val="00212B99"/>
    <w:rsid w:val="00212EF0"/>
    <w:rsid w:val="00214496"/>
    <w:rsid w:val="00215C0C"/>
    <w:rsid w:val="002170B5"/>
    <w:rsid w:val="002214DE"/>
    <w:rsid w:val="00222034"/>
    <w:rsid w:val="0022367D"/>
    <w:rsid w:val="00223C18"/>
    <w:rsid w:val="002275B2"/>
    <w:rsid w:val="00232B94"/>
    <w:rsid w:val="00236745"/>
    <w:rsid w:val="002376BC"/>
    <w:rsid w:val="00237B79"/>
    <w:rsid w:val="00242B74"/>
    <w:rsid w:val="00243BD4"/>
    <w:rsid w:val="0024664F"/>
    <w:rsid w:val="00247216"/>
    <w:rsid w:val="00250E4B"/>
    <w:rsid w:val="00251191"/>
    <w:rsid w:val="0025622D"/>
    <w:rsid w:val="002564B7"/>
    <w:rsid w:val="00256C5A"/>
    <w:rsid w:val="002619F9"/>
    <w:rsid w:val="00262CF1"/>
    <w:rsid w:val="0026413E"/>
    <w:rsid w:val="002648CC"/>
    <w:rsid w:val="00265058"/>
    <w:rsid w:val="002658D6"/>
    <w:rsid w:val="00265EF5"/>
    <w:rsid w:val="0026677D"/>
    <w:rsid w:val="00266D6E"/>
    <w:rsid w:val="00267502"/>
    <w:rsid w:val="00271AB9"/>
    <w:rsid w:val="00272D59"/>
    <w:rsid w:val="00273361"/>
    <w:rsid w:val="00275ADF"/>
    <w:rsid w:val="00276083"/>
    <w:rsid w:val="0027646B"/>
    <w:rsid w:val="00281537"/>
    <w:rsid w:val="00281B7B"/>
    <w:rsid w:val="00283AB0"/>
    <w:rsid w:val="00284C38"/>
    <w:rsid w:val="002865A0"/>
    <w:rsid w:val="00286D46"/>
    <w:rsid w:val="002875B3"/>
    <w:rsid w:val="00287DDC"/>
    <w:rsid w:val="00290157"/>
    <w:rsid w:val="0029095E"/>
    <w:rsid w:val="00292F69"/>
    <w:rsid w:val="00294F3D"/>
    <w:rsid w:val="00295485"/>
    <w:rsid w:val="002966B5"/>
    <w:rsid w:val="00297B9D"/>
    <w:rsid w:val="002A0229"/>
    <w:rsid w:val="002A2353"/>
    <w:rsid w:val="002A7902"/>
    <w:rsid w:val="002B21CE"/>
    <w:rsid w:val="002B220B"/>
    <w:rsid w:val="002B2C1D"/>
    <w:rsid w:val="002B31E2"/>
    <w:rsid w:val="002B423F"/>
    <w:rsid w:val="002B4372"/>
    <w:rsid w:val="002B5D52"/>
    <w:rsid w:val="002C4E63"/>
    <w:rsid w:val="002C5726"/>
    <w:rsid w:val="002C6739"/>
    <w:rsid w:val="002C711F"/>
    <w:rsid w:val="002D06CC"/>
    <w:rsid w:val="002D24F5"/>
    <w:rsid w:val="002D52C6"/>
    <w:rsid w:val="002D5EB9"/>
    <w:rsid w:val="002D70FD"/>
    <w:rsid w:val="002D71A8"/>
    <w:rsid w:val="002E1F1F"/>
    <w:rsid w:val="002E2CA6"/>
    <w:rsid w:val="002E3622"/>
    <w:rsid w:val="002F17BD"/>
    <w:rsid w:val="002F3480"/>
    <w:rsid w:val="002F60FD"/>
    <w:rsid w:val="00302895"/>
    <w:rsid w:val="00307162"/>
    <w:rsid w:val="00307B5D"/>
    <w:rsid w:val="00311D23"/>
    <w:rsid w:val="00312C1A"/>
    <w:rsid w:val="003132F8"/>
    <w:rsid w:val="00314777"/>
    <w:rsid w:val="00314B92"/>
    <w:rsid w:val="003179F1"/>
    <w:rsid w:val="00320B79"/>
    <w:rsid w:val="00320E88"/>
    <w:rsid w:val="00321755"/>
    <w:rsid w:val="003244BB"/>
    <w:rsid w:val="00324C2D"/>
    <w:rsid w:val="00327A42"/>
    <w:rsid w:val="00330F54"/>
    <w:rsid w:val="0033327F"/>
    <w:rsid w:val="00340BA6"/>
    <w:rsid w:val="003419FB"/>
    <w:rsid w:val="00342F6E"/>
    <w:rsid w:val="0034310B"/>
    <w:rsid w:val="0034376F"/>
    <w:rsid w:val="00344A25"/>
    <w:rsid w:val="00347F1E"/>
    <w:rsid w:val="00351E88"/>
    <w:rsid w:val="00352C2E"/>
    <w:rsid w:val="003554EA"/>
    <w:rsid w:val="00356040"/>
    <w:rsid w:val="00357721"/>
    <w:rsid w:val="003607F3"/>
    <w:rsid w:val="00361B3F"/>
    <w:rsid w:val="003678FE"/>
    <w:rsid w:val="00371673"/>
    <w:rsid w:val="00372E8E"/>
    <w:rsid w:val="0037348C"/>
    <w:rsid w:val="00373B22"/>
    <w:rsid w:val="00375BFB"/>
    <w:rsid w:val="00375F63"/>
    <w:rsid w:val="00380D64"/>
    <w:rsid w:val="00383136"/>
    <w:rsid w:val="003831FA"/>
    <w:rsid w:val="00386BF2"/>
    <w:rsid w:val="00387F1C"/>
    <w:rsid w:val="0039019E"/>
    <w:rsid w:val="00393D47"/>
    <w:rsid w:val="00395054"/>
    <w:rsid w:val="00397B76"/>
    <w:rsid w:val="003A217F"/>
    <w:rsid w:val="003A355D"/>
    <w:rsid w:val="003B4FAB"/>
    <w:rsid w:val="003B56FB"/>
    <w:rsid w:val="003B752E"/>
    <w:rsid w:val="003C21D1"/>
    <w:rsid w:val="003C2535"/>
    <w:rsid w:val="003C2C6F"/>
    <w:rsid w:val="003C4FD3"/>
    <w:rsid w:val="003C79B5"/>
    <w:rsid w:val="003D1456"/>
    <w:rsid w:val="003D178C"/>
    <w:rsid w:val="003D3712"/>
    <w:rsid w:val="003D3C7E"/>
    <w:rsid w:val="003D4707"/>
    <w:rsid w:val="003D76F9"/>
    <w:rsid w:val="003D7CF7"/>
    <w:rsid w:val="003E134D"/>
    <w:rsid w:val="003E2916"/>
    <w:rsid w:val="003E402B"/>
    <w:rsid w:val="003E411D"/>
    <w:rsid w:val="003E52C8"/>
    <w:rsid w:val="003E7BD7"/>
    <w:rsid w:val="003F1C36"/>
    <w:rsid w:val="003F3245"/>
    <w:rsid w:val="003F3D47"/>
    <w:rsid w:val="003F4F23"/>
    <w:rsid w:val="003F5608"/>
    <w:rsid w:val="003F6890"/>
    <w:rsid w:val="00401492"/>
    <w:rsid w:val="004018FC"/>
    <w:rsid w:val="00403541"/>
    <w:rsid w:val="00403C64"/>
    <w:rsid w:val="00403EC6"/>
    <w:rsid w:val="0040571A"/>
    <w:rsid w:val="00405BBE"/>
    <w:rsid w:val="00406459"/>
    <w:rsid w:val="00406CA0"/>
    <w:rsid w:val="0041217F"/>
    <w:rsid w:val="00412495"/>
    <w:rsid w:val="00413DEF"/>
    <w:rsid w:val="00414CCD"/>
    <w:rsid w:val="00414D57"/>
    <w:rsid w:val="004226CF"/>
    <w:rsid w:val="00424962"/>
    <w:rsid w:val="00427CC9"/>
    <w:rsid w:val="00431BCE"/>
    <w:rsid w:val="00432707"/>
    <w:rsid w:val="00433515"/>
    <w:rsid w:val="0044012F"/>
    <w:rsid w:val="00441A30"/>
    <w:rsid w:val="00442A46"/>
    <w:rsid w:val="00443BB2"/>
    <w:rsid w:val="00444162"/>
    <w:rsid w:val="00444200"/>
    <w:rsid w:val="0044601E"/>
    <w:rsid w:val="0045096A"/>
    <w:rsid w:val="00452D06"/>
    <w:rsid w:val="0045325D"/>
    <w:rsid w:val="00454593"/>
    <w:rsid w:val="004550C6"/>
    <w:rsid w:val="004579D9"/>
    <w:rsid w:val="00463C8D"/>
    <w:rsid w:val="00465B74"/>
    <w:rsid w:val="00465C32"/>
    <w:rsid w:val="00466195"/>
    <w:rsid w:val="00470C8E"/>
    <w:rsid w:val="004713AA"/>
    <w:rsid w:val="00471C3A"/>
    <w:rsid w:val="00471D2C"/>
    <w:rsid w:val="00473CC3"/>
    <w:rsid w:val="004759AC"/>
    <w:rsid w:val="00476A04"/>
    <w:rsid w:val="0047701C"/>
    <w:rsid w:val="004810C9"/>
    <w:rsid w:val="00490DC8"/>
    <w:rsid w:val="00492FD1"/>
    <w:rsid w:val="004932FA"/>
    <w:rsid w:val="00493DDC"/>
    <w:rsid w:val="0049437E"/>
    <w:rsid w:val="004976E8"/>
    <w:rsid w:val="004A0532"/>
    <w:rsid w:val="004A065D"/>
    <w:rsid w:val="004A20B1"/>
    <w:rsid w:val="004A26D4"/>
    <w:rsid w:val="004A29F2"/>
    <w:rsid w:val="004A4CED"/>
    <w:rsid w:val="004A528D"/>
    <w:rsid w:val="004B0CBC"/>
    <w:rsid w:val="004B1743"/>
    <w:rsid w:val="004B5A49"/>
    <w:rsid w:val="004B5DB7"/>
    <w:rsid w:val="004B76F7"/>
    <w:rsid w:val="004C245E"/>
    <w:rsid w:val="004C7103"/>
    <w:rsid w:val="004D156C"/>
    <w:rsid w:val="004D26C4"/>
    <w:rsid w:val="004D3E93"/>
    <w:rsid w:val="004D411E"/>
    <w:rsid w:val="004D4FC5"/>
    <w:rsid w:val="004D662C"/>
    <w:rsid w:val="004D67B1"/>
    <w:rsid w:val="004D7E60"/>
    <w:rsid w:val="004E0966"/>
    <w:rsid w:val="004E16FD"/>
    <w:rsid w:val="004E175E"/>
    <w:rsid w:val="004E321E"/>
    <w:rsid w:val="004E38E7"/>
    <w:rsid w:val="004E5841"/>
    <w:rsid w:val="004E6355"/>
    <w:rsid w:val="004E7B3A"/>
    <w:rsid w:val="004F0604"/>
    <w:rsid w:val="004F07E5"/>
    <w:rsid w:val="004F12E9"/>
    <w:rsid w:val="004F3C32"/>
    <w:rsid w:val="004F6077"/>
    <w:rsid w:val="004F643B"/>
    <w:rsid w:val="004F76F1"/>
    <w:rsid w:val="00502B80"/>
    <w:rsid w:val="00504171"/>
    <w:rsid w:val="00504C4A"/>
    <w:rsid w:val="00510024"/>
    <w:rsid w:val="00512D69"/>
    <w:rsid w:val="00514D24"/>
    <w:rsid w:val="00517EE0"/>
    <w:rsid w:val="005218B6"/>
    <w:rsid w:val="0052333B"/>
    <w:rsid w:val="00525966"/>
    <w:rsid w:val="00526864"/>
    <w:rsid w:val="00526E14"/>
    <w:rsid w:val="00526FC1"/>
    <w:rsid w:val="00527E25"/>
    <w:rsid w:val="00530E43"/>
    <w:rsid w:val="00531226"/>
    <w:rsid w:val="005328F3"/>
    <w:rsid w:val="005418B3"/>
    <w:rsid w:val="00541D61"/>
    <w:rsid w:val="00543446"/>
    <w:rsid w:val="005436AD"/>
    <w:rsid w:val="005441FC"/>
    <w:rsid w:val="005443AA"/>
    <w:rsid w:val="005464A0"/>
    <w:rsid w:val="0054693E"/>
    <w:rsid w:val="00547767"/>
    <w:rsid w:val="0054790B"/>
    <w:rsid w:val="00551C13"/>
    <w:rsid w:val="00552EB5"/>
    <w:rsid w:val="005531C5"/>
    <w:rsid w:val="00554C20"/>
    <w:rsid w:val="005572DC"/>
    <w:rsid w:val="00561399"/>
    <w:rsid w:val="00561D77"/>
    <w:rsid w:val="005634C3"/>
    <w:rsid w:val="00563EE9"/>
    <w:rsid w:val="0056649C"/>
    <w:rsid w:val="0056723C"/>
    <w:rsid w:val="0056757E"/>
    <w:rsid w:val="00570D5D"/>
    <w:rsid w:val="00573A4C"/>
    <w:rsid w:val="00573B28"/>
    <w:rsid w:val="005822BC"/>
    <w:rsid w:val="005857C5"/>
    <w:rsid w:val="005869E5"/>
    <w:rsid w:val="00587477"/>
    <w:rsid w:val="00590482"/>
    <w:rsid w:val="00591881"/>
    <w:rsid w:val="00591CE0"/>
    <w:rsid w:val="005938C2"/>
    <w:rsid w:val="00595DF9"/>
    <w:rsid w:val="0059679F"/>
    <w:rsid w:val="005A2C36"/>
    <w:rsid w:val="005A30C6"/>
    <w:rsid w:val="005A7629"/>
    <w:rsid w:val="005B345C"/>
    <w:rsid w:val="005B77B1"/>
    <w:rsid w:val="005C0D6E"/>
    <w:rsid w:val="005C1DA4"/>
    <w:rsid w:val="005C2E84"/>
    <w:rsid w:val="005D23E7"/>
    <w:rsid w:val="005D360A"/>
    <w:rsid w:val="005D58ED"/>
    <w:rsid w:val="005D5CCC"/>
    <w:rsid w:val="005D60D0"/>
    <w:rsid w:val="005D701C"/>
    <w:rsid w:val="005D776F"/>
    <w:rsid w:val="005E1E21"/>
    <w:rsid w:val="005E3B45"/>
    <w:rsid w:val="005E4B95"/>
    <w:rsid w:val="005E570A"/>
    <w:rsid w:val="005E574C"/>
    <w:rsid w:val="005E666A"/>
    <w:rsid w:val="005F0E80"/>
    <w:rsid w:val="005F1435"/>
    <w:rsid w:val="005F163B"/>
    <w:rsid w:val="005F19E0"/>
    <w:rsid w:val="005F37CF"/>
    <w:rsid w:val="005F78FA"/>
    <w:rsid w:val="006001A8"/>
    <w:rsid w:val="00613CAD"/>
    <w:rsid w:val="00617D1A"/>
    <w:rsid w:val="00617DD0"/>
    <w:rsid w:val="00621925"/>
    <w:rsid w:val="00623CF1"/>
    <w:rsid w:val="00624022"/>
    <w:rsid w:val="00624992"/>
    <w:rsid w:val="0062575A"/>
    <w:rsid w:val="006313BC"/>
    <w:rsid w:val="00634896"/>
    <w:rsid w:val="00636264"/>
    <w:rsid w:val="0063666E"/>
    <w:rsid w:val="00637EE9"/>
    <w:rsid w:val="006407F2"/>
    <w:rsid w:val="00644BFD"/>
    <w:rsid w:val="00650E97"/>
    <w:rsid w:val="00652148"/>
    <w:rsid w:val="0065222D"/>
    <w:rsid w:val="00656D64"/>
    <w:rsid w:val="00660903"/>
    <w:rsid w:val="0066114B"/>
    <w:rsid w:val="006627ED"/>
    <w:rsid w:val="00662B51"/>
    <w:rsid w:val="00664440"/>
    <w:rsid w:val="00666F3B"/>
    <w:rsid w:val="006674B3"/>
    <w:rsid w:val="00671029"/>
    <w:rsid w:val="0067260F"/>
    <w:rsid w:val="006740A3"/>
    <w:rsid w:val="00675A97"/>
    <w:rsid w:val="0067696D"/>
    <w:rsid w:val="00681460"/>
    <w:rsid w:val="006817CC"/>
    <w:rsid w:val="00681A8B"/>
    <w:rsid w:val="00683A96"/>
    <w:rsid w:val="00683D21"/>
    <w:rsid w:val="00684836"/>
    <w:rsid w:val="00684C53"/>
    <w:rsid w:val="00695C49"/>
    <w:rsid w:val="00696ABA"/>
    <w:rsid w:val="00696AC8"/>
    <w:rsid w:val="006A1C59"/>
    <w:rsid w:val="006A1F28"/>
    <w:rsid w:val="006A2851"/>
    <w:rsid w:val="006A5126"/>
    <w:rsid w:val="006A6C0F"/>
    <w:rsid w:val="006A6D62"/>
    <w:rsid w:val="006B2004"/>
    <w:rsid w:val="006B2693"/>
    <w:rsid w:val="006B3766"/>
    <w:rsid w:val="006B7535"/>
    <w:rsid w:val="006C048F"/>
    <w:rsid w:val="006C148D"/>
    <w:rsid w:val="006C4D51"/>
    <w:rsid w:val="006C4F63"/>
    <w:rsid w:val="006C5BB9"/>
    <w:rsid w:val="006D0421"/>
    <w:rsid w:val="006D40F5"/>
    <w:rsid w:val="006D5862"/>
    <w:rsid w:val="006E1A57"/>
    <w:rsid w:val="006E1F02"/>
    <w:rsid w:val="006E31D9"/>
    <w:rsid w:val="006E386B"/>
    <w:rsid w:val="006F0A31"/>
    <w:rsid w:val="006F2521"/>
    <w:rsid w:val="006F4736"/>
    <w:rsid w:val="006F4B3C"/>
    <w:rsid w:val="006F59C5"/>
    <w:rsid w:val="006F5EDC"/>
    <w:rsid w:val="006F7C49"/>
    <w:rsid w:val="00701D08"/>
    <w:rsid w:val="00701E92"/>
    <w:rsid w:val="007021DC"/>
    <w:rsid w:val="00705752"/>
    <w:rsid w:val="00705A28"/>
    <w:rsid w:val="00706FDC"/>
    <w:rsid w:val="00713FDA"/>
    <w:rsid w:val="007146CE"/>
    <w:rsid w:val="00715B82"/>
    <w:rsid w:val="007177BD"/>
    <w:rsid w:val="0072265F"/>
    <w:rsid w:val="00731A94"/>
    <w:rsid w:val="00732119"/>
    <w:rsid w:val="00732352"/>
    <w:rsid w:val="0073313B"/>
    <w:rsid w:val="0073570C"/>
    <w:rsid w:val="00741F4A"/>
    <w:rsid w:val="00742D4C"/>
    <w:rsid w:val="00744944"/>
    <w:rsid w:val="0074552D"/>
    <w:rsid w:val="00745AF9"/>
    <w:rsid w:val="0074721F"/>
    <w:rsid w:val="0075592D"/>
    <w:rsid w:val="00762C89"/>
    <w:rsid w:val="00763CA0"/>
    <w:rsid w:val="00765826"/>
    <w:rsid w:val="007717B5"/>
    <w:rsid w:val="00774871"/>
    <w:rsid w:val="00775131"/>
    <w:rsid w:val="00781F48"/>
    <w:rsid w:val="00782108"/>
    <w:rsid w:val="00782E42"/>
    <w:rsid w:val="0078357B"/>
    <w:rsid w:val="007841C2"/>
    <w:rsid w:val="007853CA"/>
    <w:rsid w:val="00787D7E"/>
    <w:rsid w:val="0079097B"/>
    <w:rsid w:val="0079331F"/>
    <w:rsid w:val="00794737"/>
    <w:rsid w:val="00796747"/>
    <w:rsid w:val="00796D2D"/>
    <w:rsid w:val="007A044F"/>
    <w:rsid w:val="007A204A"/>
    <w:rsid w:val="007A29C1"/>
    <w:rsid w:val="007A473F"/>
    <w:rsid w:val="007A59A9"/>
    <w:rsid w:val="007A603B"/>
    <w:rsid w:val="007A635D"/>
    <w:rsid w:val="007A68D1"/>
    <w:rsid w:val="007A7041"/>
    <w:rsid w:val="007A7684"/>
    <w:rsid w:val="007A78C4"/>
    <w:rsid w:val="007B4639"/>
    <w:rsid w:val="007B52C6"/>
    <w:rsid w:val="007B5AF8"/>
    <w:rsid w:val="007C0F37"/>
    <w:rsid w:val="007C2205"/>
    <w:rsid w:val="007C2EB4"/>
    <w:rsid w:val="007C3F47"/>
    <w:rsid w:val="007C50A4"/>
    <w:rsid w:val="007C57A2"/>
    <w:rsid w:val="007D0299"/>
    <w:rsid w:val="007D0F1E"/>
    <w:rsid w:val="007D1671"/>
    <w:rsid w:val="007D29AE"/>
    <w:rsid w:val="007D3AB0"/>
    <w:rsid w:val="007D3F27"/>
    <w:rsid w:val="007E3328"/>
    <w:rsid w:val="007E5265"/>
    <w:rsid w:val="007E5E3D"/>
    <w:rsid w:val="007E72F0"/>
    <w:rsid w:val="007F0537"/>
    <w:rsid w:val="007F1808"/>
    <w:rsid w:val="007F2E7C"/>
    <w:rsid w:val="007F4A92"/>
    <w:rsid w:val="007F4DF6"/>
    <w:rsid w:val="007F4EBD"/>
    <w:rsid w:val="007F4FCD"/>
    <w:rsid w:val="007F543D"/>
    <w:rsid w:val="007F59C4"/>
    <w:rsid w:val="007F6270"/>
    <w:rsid w:val="008027E2"/>
    <w:rsid w:val="00804590"/>
    <w:rsid w:val="00807055"/>
    <w:rsid w:val="00807DD3"/>
    <w:rsid w:val="00807E9B"/>
    <w:rsid w:val="008104B1"/>
    <w:rsid w:val="00812178"/>
    <w:rsid w:val="00812A3A"/>
    <w:rsid w:val="00812CC6"/>
    <w:rsid w:val="008136C8"/>
    <w:rsid w:val="00815FD2"/>
    <w:rsid w:val="0081608C"/>
    <w:rsid w:val="00817DF0"/>
    <w:rsid w:val="00821143"/>
    <w:rsid w:val="008223B2"/>
    <w:rsid w:val="00825128"/>
    <w:rsid w:val="00825297"/>
    <w:rsid w:val="00833152"/>
    <w:rsid w:val="00836A2F"/>
    <w:rsid w:val="008420E7"/>
    <w:rsid w:val="008439F6"/>
    <w:rsid w:val="00843A33"/>
    <w:rsid w:val="00843B82"/>
    <w:rsid w:val="00844E1D"/>
    <w:rsid w:val="008450DE"/>
    <w:rsid w:val="008451BC"/>
    <w:rsid w:val="00850610"/>
    <w:rsid w:val="008516BF"/>
    <w:rsid w:val="008542C0"/>
    <w:rsid w:val="00854540"/>
    <w:rsid w:val="0085489C"/>
    <w:rsid w:val="00861623"/>
    <w:rsid w:val="00864B93"/>
    <w:rsid w:val="00864C5B"/>
    <w:rsid w:val="00874504"/>
    <w:rsid w:val="00875635"/>
    <w:rsid w:val="00876EDD"/>
    <w:rsid w:val="00877378"/>
    <w:rsid w:val="0087748D"/>
    <w:rsid w:val="008806E4"/>
    <w:rsid w:val="00880FBB"/>
    <w:rsid w:val="00891869"/>
    <w:rsid w:val="00895F62"/>
    <w:rsid w:val="0089634D"/>
    <w:rsid w:val="00897AD4"/>
    <w:rsid w:val="00897B8B"/>
    <w:rsid w:val="008A31C3"/>
    <w:rsid w:val="008A39EB"/>
    <w:rsid w:val="008B1021"/>
    <w:rsid w:val="008B3F9B"/>
    <w:rsid w:val="008B4203"/>
    <w:rsid w:val="008B6195"/>
    <w:rsid w:val="008B6F13"/>
    <w:rsid w:val="008B705A"/>
    <w:rsid w:val="008C1052"/>
    <w:rsid w:val="008C2C4D"/>
    <w:rsid w:val="008C7CC1"/>
    <w:rsid w:val="008D45DE"/>
    <w:rsid w:val="008D548C"/>
    <w:rsid w:val="008D6F4B"/>
    <w:rsid w:val="008E1855"/>
    <w:rsid w:val="008E1F59"/>
    <w:rsid w:val="008E37EC"/>
    <w:rsid w:val="008E3E9E"/>
    <w:rsid w:val="008E7DA9"/>
    <w:rsid w:val="008F31DD"/>
    <w:rsid w:val="008F6344"/>
    <w:rsid w:val="008F6CC1"/>
    <w:rsid w:val="00900B41"/>
    <w:rsid w:val="00900FED"/>
    <w:rsid w:val="009052C7"/>
    <w:rsid w:val="00905D5B"/>
    <w:rsid w:val="0091016F"/>
    <w:rsid w:val="009113C0"/>
    <w:rsid w:val="00911F82"/>
    <w:rsid w:val="0091266B"/>
    <w:rsid w:val="00913285"/>
    <w:rsid w:val="00915CFF"/>
    <w:rsid w:val="00916137"/>
    <w:rsid w:val="0091750A"/>
    <w:rsid w:val="00920E07"/>
    <w:rsid w:val="00921675"/>
    <w:rsid w:val="00921F4C"/>
    <w:rsid w:val="00924956"/>
    <w:rsid w:val="00924CE7"/>
    <w:rsid w:val="00924F90"/>
    <w:rsid w:val="00927138"/>
    <w:rsid w:val="00931227"/>
    <w:rsid w:val="00931C4A"/>
    <w:rsid w:val="009320B4"/>
    <w:rsid w:val="009409D3"/>
    <w:rsid w:val="009414E6"/>
    <w:rsid w:val="00941A34"/>
    <w:rsid w:val="00943B35"/>
    <w:rsid w:val="00944731"/>
    <w:rsid w:val="00946FE3"/>
    <w:rsid w:val="00950F60"/>
    <w:rsid w:val="009534EA"/>
    <w:rsid w:val="0095358C"/>
    <w:rsid w:val="009547B1"/>
    <w:rsid w:val="00955E6A"/>
    <w:rsid w:val="009560D9"/>
    <w:rsid w:val="0096027A"/>
    <w:rsid w:val="00965252"/>
    <w:rsid w:val="009654D1"/>
    <w:rsid w:val="00966C47"/>
    <w:rsid w:val="00967A57"/>
    <w:rsid w:val="009727A5"/>
    <w:rsid w:val="00974F6B"/>
    <w:rsid w:val="009815A0"/>
    <w:rsid w:val="00983905"/>
    <w:rsid w:val="00983B2C"/>
    <w:rsid w:val="00986433"/>
    <w:rsid w:val="009879D0"/>
    <w:rsid w:val="00987BA3"/>
    <w:rsid w:val="00990C19"/>
    <w:rsid w:val="00990D3A"/>
    <w:rsid w:val="00991CDE"/>
    <w:rsid w:val="00991D57"/>
    <w:rsid w:val="00991E99"/>
    <w:rsid w:val="00996036"/>
    <w:rsid w:val="009960BC"/>
    <w:rsid w:val="00997E6A"/>
    <w:rsid w:val="009A0D2A"/>
    <w:rsid w:val="009A23E1"/>
    <w:rsid w:val="009A4BCF"/>
    <w:rsid w:val="009A5546"/>
    <w:rsid w:val="009A6882"/>
    <w:rsid w:val="009A7A2B"/>
    <w:rsid w:val="009B08E0"/>
    <w:rsid w:val="009B2B94"/>
    <w:rsid w:val="009B6547"/>
    <w:rsid w:val="009B793F"/>
    <w:rsid w:val="009C31D6"/>
    <w:rsid w:val="009D2582"/>
    <w:rsid w:val="009D439C"/>
    <w:rsid w:val="009D455A"/>
    <w:rsid w:val="009E41D0"/>
    <w:rsid w:val="009F33F2"/>
    <w:rsid w:val="009F4D12"/>
    <w:rsid w:val="009F6BF0"/>
    <w:rsid w:val="009F6DBD"/>
    <w:rsid w:val="009F7518"/>
    <w:rsid w:val="00A0189B"/>
    <w:rsid w:val="00A05AA6"/>
    <w:rsid w:val="00A06899"/>
    <w:rsid w:val="00A06A01"/>
    <w:rsid w:val="00A06B05"/>
    <w:rsid w:val="00A07342"/>
    <w:rsid w:val="00A1090E"/>
    <w:rsid w:val="00A116A5"/>
    <w:rsid w:val="00A13479"/>
    <w:rsid w:val="00A2002D"/>
    <w:rsid w:val="00A228A7"/>
    <w:rsid w:val="00A22998"/>
    <w:rsid w:val="00A23157"/>
    <w:rsid w:val="00A23A4B"/>
    <w:rsid w:val="00A24AF3"/>
    <w:rsid w:val="00A24E40"/>
    <w:rsid w:val="00A3201A"/>
    <w:rsid w:val="00A3540B"/>
    <w:rsid w:val="00A407E2"/>
    <w:rsid w:val="00A41063"/>
    <w:rsid w:val="00A41622"/>
    <w:rsid w:val="00A416D7"/>
    <w:rsid w:val="00A46BD6"/>
    <w:rsid w:val="00A46EED"/>
    <w:rsid w:val="00A56A71"/>
    <w:rsid w:val="00A6058F"/>
    <w:rsid w:val="00A60F16"/>
    <w:rsid w:val="00A6319A"/>
    <w:rsid w:val="00A7019B"/>
    <w:rsid w:val="00A72BDE"/>
    <w:rsid w:val="00A75298"/>
    <w:rsid w:val="00A7550E"/>
    <w:rsid w:val="00A75E75"/>
    <w:rsid w:val="00A769F6"/>
    <w:rsid w:val="00A8214A"/>
    <w:rsid w:val="00A8234C"/>
    <w:rsid w:val="00A82CC2"/>
    <w:rsid w:val="00A85519"/>
    <w:rsid w:val="00A93B3B"/>
    <w:rsid w:val="00A96919"/>
    <w:rsid w:val="00A96950"/>
    <w:rsid w:val="00A97809"/>
    <w:rsid w:val="00A979A4"/>
    <w:rsid w:val="00AA237B"/>
    <w:rsid w:val="00AB18B5"/>
    <w:rsid w:val="00AB6CF0"/>
    <w:rsid w:val="00AB7E51"/>
    <w:rsid w:val="00AC00B5"/>
    <w:rsid w:val="00AC1CE0"/>
    <w:rsid w:val="00AC2BB8"/>
    <w:rsid w:val="00AC2D0F"/>
    <w:rsid w:val="00AC3802"/>
    <w:rsid w:val="00AC4BA1"/>
    <w:rsid w:val="00AC63E6"/>
    <w:rsid w:val="00AD0710"/>
    <w:rsid w:val="00AD10B2"/>
    <w:rsid w:val="00AD1271"/>
    <w:rsid w:val="00AD329E"/>
    <w:rsid w:val="00AD3557"/>
    <w:rsid w:val="00AD3FB4"/>
    <w:rsid w:val="00AD5001"/>
    <w:rsid w:val="00AE0A71"/>
    <w:rsid w:val="00AE2EAF"/>
    <w:rsid w:val="00AE7198"/>
    <w:rsid w:val="00AE7E57"/>
    <w:rsid w:val="00AF1AB3"/>
    <w:rsid w:val="00AF3187"/>
    <w:rsid w:val="00AF381E"/>
    <w:rsid w:val="00B04F81"/>
    <w:rsid w:val="00B05086"/>
    <w:rsid w:val="00B05D21"/>
    <w:rsid w:val="00B072A6"/>
    <w:rsid w:val="00B0791E"/>
    <w:rsid w:val="00B10152"/>
    <w:rsid w:val="00B1068A"/>
    <w:rsid w:val="00B119E9"/>
    <w:rsid w:val="00B1300E"/>
    <w:rsid w:val="00B13294"/>
    <w:rsid w:val="00B141B1"/>
    <w:rsid w:val="00B20660"/>
    <w:rsid w:val="00B20922"/>
    <w:rsid w:val="00B27142"/>
    <w:rsid w:val="00B31329"/>
    <w:rsid w:val="00B31F57"/>
    <w:rsid w:val="00B33319"/>
    <w:rsid w:val="00B36B30"/>
    <w:rsid w:val="00B37E82"/>
    <w:rsid w:val="00B4037F"/>
    <w:rsid w:val="00B411A2"/>
    <w:rsid w:val="00B44C76"/>
    <w:rsid w:val="00B47410"/>
    <w:rsid w:val="00B51006"/>
    <w:rsid w:val="00B53D0A"/>
    <w:rsid w:val="00B5588A"/>
    <w:rsid w:val="00B61C3A"/>
    <w:rsid w:val="00B62271"/>
    <w:rsid w:val="00B6379A"/>
    <w:rsid w:val="00B67351"/>
    <w:rsid w:val="00B7019C"/>
    <w:rsid w:val="00B71A4C"/>
    <w:rsid w:val="00B729CC"/>
    <w:rsid w:val="00B75994"/>
    <w:rsid w:val="00B80D0E"/>
    <w:rsid w:val="00B826F9"/>
    <w:rsid w:val="00B835AF"/>
    <w:rsid w:val="00B84028"/>
    <w:rsid w:val="00B85193"/>
    <w:rsid w:val="00B878F1"/>
    <w:rsid w:val="00B90CDA"/>
    <w:rsid w:val="00B91121"/>
    <w:rsid w:val="00B913F3"/>
    <w:rsid w:val="00B95385"/>
    <w:rsid w:val="00B95A68"/>
    <w:rsid w:val="00BA0669"/>
    <w:rsid w:val="00BB0862"/>
    <w:rsid w:val="00BB100A"/>
    <w:rsid w:val="00BB4400"/>
    <w:rsid w:val="00BB4849"/>
    <w:rsid w:val="00BB6A3B"/>
    <w:rsid w:val="00BC1388"/>
    <w:rsid w:val="00BC1695"/>
    <w:rsid w:val="00BC3213"/>
    <w:rsid w:val="00BC37F7"/>
    <w:rsid w:val="00BC41AA"/>
    <w:rsid w:val="00BD3391"/>
    <w:rsid w:val="00BD379C"/>
    <w:rsid w:val="00BD3A4B"/>
    <w:rsid w:val="00BD6509"/>
    <w:rsid w:val="00BE2235"/>
    <w:rsid w:val="00BE6870"/>
    <w:rsid w:val="00BE73D3"/>
    <w:rsid w:val="00BF1A8E"/>
    <w:rsid w:val="00BF7247"/>
    <w:rsid w:val="00C00646"/>
    <w:rsid w:val="00C00E1F"/>
    <w:rsid w:val="00C01ACE"/>
    <w:rsid w:val="00C03087"/>
    <w:rsid w:val="00C04BC9"/>
    <w:rsid w:val="00C04EE6"/>
    <w:rsid w:val="00C06196"/>
    <w:rsid w:val="00C07B58"/>
    <w:rsid w:val="00C14D36"/>
    <w:rsid w:val="00C15929"/>
    <w:rsid w:val="00C15C9E"/>
    <w:rsid w:val="00C214C5"/>
    <w:rsid w:val="00C2221B"/>
    <w:rsid w:val="00C22343"/>
    <w:rsid w:val="00C23779"/>
    <w:rsid w:val="00C238E4"/>
    <w:rsid w:val="00C24CA5"/>
    <w:rsid w:val="00C27729"/>
    <w:rsid w:val="00C30C50"/>
    <w:rsid w:val="00C40BC6"/>
    <w:rsid w:val="00C428AD"/>
    <w:rsid w:val="00C42FFF"/>
    <w:rsid w:val="00C44547"/>
    <w:rsid w:val="00C45DB5"/>
    <w:rsid w:val="00C50873"/>
    <w:rsid w:val="00C53A9B"/>
    <w:rsid w:val="00C6112C"/>
    <w:rsid w:val="00C62437"/>
    <w:rsid w:val="00C663A9"/>
    <w:rsid w:val="00C66463"/>
    <w:rsid w:val="00C71ED8"/>
    <w:rsid w:val="00C73B5C"/>
    <w:rsid w:val="00C7543F"/>
    <w:rsid w:val="00C758D7"/>
    <w:rsid w:val="00C76BE1"/>
    <w:rsid w:val="00C77F19"/>
    <w:rsid w:val="00C83FFC"/>
    <w:rsid w:val="00C84920"/>
    <w:rsid w:val="00C856FC"/>
    <w:rsid w:val="00C9063E"/>
    <w:rsid w:val="00C93F56"/>
    <w:rsid w:val="00C95900"/>
    <w:rsid w:val="00C964D6"/>
    <w:rsid w:val="00CA42D7"/>
    <w:rsid w:val="00CA47D5"/>
    <w:rsid w:val="00CB0052"/>
    <w:rsid w:val="00CB5F2D"/>
    <w:rsid w:val="00CB7AA5"/>
    <w:rsid w:val="00CC1BF3"/>
    <w:rsid w:val="00CC32BB"/>
    <w:rsid w:val="00CC3E17"/>
    <w:rsid w:val="00CC3FA1"/>
    <w:rsid w:val="00CC4320"/>
    <w:rsid w:val="00CC5584"/>
    <w:rsid w:val="00CC7D80"/>
    <w:rsid w:val="00CD02F2"/>
    <w:rsid w:val="00CD10FF"/>
    <w:rsid w:val="00CD2CA5"/>
    <w:rsid w:val="00CD69A7"/>
    <w:rsid w:val="00CD75E1"/>
    <w:rsid w:val="00CE0509"/>
    <w:rsid w:val="00CE4772"/>
    <w:rsid w:val="00CE4895"/>
    <w:rsid w:val="00CE4FA5"/>
    <w:rsid w:val="00CE61D2"/>
    <w:rsid w:val="00CE6EE2"/>
    <w:rsid w:val="00CE7F0B"/>
    <w:rsid w:val="00CF0128"/>
    <w:rsid w:val="00CF15E0"/>
    <w:rsid w:val="00CF17AE"/>
    <w:rsid w:val="00CF3513"/>
    <w:rsid w:val="00CF6D90"/>
    <w:rsid w:val="00CF6F3E"/>
    <w:rsid w:val="00D0014C"/>
    <w:rsid w:val="00D03624"/>
    <w:rsid w:val="00D03C5C"/>
    <w:rsid w:val="00D06B17"/>
    <w:rsid w:val="00D073E0"/>
    <w:rsid w:val="00D07471"/>
    <w:rsid w:val="00D114DE"/>
    <w:rsid w:val="00D11933"/>
    <w:rsid w:val="00D11950"/>
    <w:rsid w:val="00D13882"/>
    <w:rsid w:val="00D147B7"/>
    <w:rsid w:val="00D169CA"/>
    <w:rsid w:val="00D17579"/>
    <w:rsid w:val="00D20501"/>
    <w:rsid w:val="00D22133"/>
    <w:rsid w:val="00D23A89"/>
    <w:rsid w:val="00D250DA"/>
    <w:rsid w:val="00D25E36"/>
    <w:rsid w:val="00D26E42"/>
    <w:rsid w:val="00D27D0A"/>
    <w:rsid w:val="00D32385"/>
    <w:rsid w:val="00D32AF3"/>
    <w:rsid w:val="00D36169"/>
    <w:rsid w:val="00D362AF"/>
    <w:rsid w:val="00D37961"/>
    <w:rsid w:val="00D43544"/>
    <w:rsid w:val="00D473BE"/>
    <w:rsid w:val="00D47948"/>
    <w:rsid w:val="00D521E6"/>
    <w:rsid w:val="00D525F7"/>
    <w:rsid w:val="00D5357F"/>
    <w:rsid w:val="00D53735"/>
    <w:rsid w:val="00D542FC"/>
    <w:rsid w:val="00D571A0"/>
    <w:rsid w:val="00D62308"/>
    <w:rsid w:val="00D63E06"/>
    <w:rsid w:val="00D63E9E"/>
    <w:rsid w:val="00D64B8E"/>
    <w:rsid w:val="00D65517"/>
    <w:rsid w:val="00D65577"/>
    <w:rsid w:val="00D65A6E"/>
    <w:rsid w:val="00D66807"/>
    <w:rsid w:val="00D66B99"/>
    <w:rsid w:val="00D71DD7"/>
    <w:rsid w:val="00D729DA"/>
    <w:rsid w:val="00D72E5F"/>
    <w:rsid w:val="00D73189"/>
    <w:rsid w:val="00D734A3"/>
    <w:rsid w:val="00D741FE"/>
    <w:rsid w:val="00D75EAB"/>
    <w:rsid w:val="00D81202"/>
    <w:rsid w:val="00D812F8"/>
    <w:rsid w:val="00D82683"/>
    <w:rsid w:val="00D8391E"/>
    <w:rsid w:val="00D8489C"/>
    <w:rsid w:val="00D84FCD"/>
    <w:rsid w:val="00D85103"/>
    <w:rsid w:val="00D860E8"/>
    <w:rsid w:val="00D90483"/>
    <w:rsid w:val="00D9245F"/>
    <w:rsid w:val="00D95FAE"/>
    <w:rsid w:val="00D95FBB"/>
    <w:rsid w:val="00D9762B"/>
    <w:rsid w:val="00D977C2"/>
    <w:rsid w:val="00DA074A"/>
    <w:rsid w:val="00DA07F2"/>
    <w:rsid w:val="00DA1C0E"/>
    <w:rsid w:val="00DB1511"/>
    <w:rsid w:val="00DB58E3"/>
    <w:rsid w:val="00DB78EE"/>
    <w:rsid w:val="00DC10CD"/>
    <w:rsid w:val="00DC1A3D"/>
    <w:rsid w:val="00DC3FCB"/>
    <w:rsid w:val="00DC49E3"/>
    <w:rsid w:val="00DC4B34"/>
    <w:rsid w:val="00DD1113"/>
    <w:rsid w:val="00DD286C"/>
    <w:rsid w:val="00DD53EE"/>
    <w:rsid w:val="00DE06CB"/>
    <w:rsid w:val="00DE0C11"/>
    <w:rsid w:val="00DE3E33"/>
    <w:rsid w:val="00DE5B5A"/>
    <w:rsid w:val="00DE757B"/>
    <w:rsid w:val="00DF139C"/>
    <w:rsid w:val="00DF1A4C"/>
    <w:rsid w:val="00DF1C93"/>
    <w:rsid w:val="00DF2A25"/>
    <w:rsid w:val="00DF2DBC"/>
    <w:rsid w:val="00DF40F8"/>
    <w:rsid w:val="00DF5341"/>
    <w:rsid w:val="00DF547F"/>
    <w:rsid w:val="00DF58D4"/>
    <w:rsid w:val="00E00466"/>
    <w:rsid w:val="00E03610"/>
    <w:rsid w:val="00E03F35"/>
    <w:rsid w:val="00E06E85"/>
    <w:rsid w:val="00E10B9B"/>
    <w:rsid w:val="00E1264F"/>
    <w:rsid w:val="00E12A06"/>
    <w:rsid w:val="00E1327A"/>
    <w:rsid w:val="00E13A2E"/>
    <w:rsid w:val="00E15490"/>
    <w:rsid w:val="00E30EAA"/>
    <w:rsid w:val="00E32276"/>
    <w:rsid w:val="00E329F0"/>
    <w:rsid w:val="00E344DC"/>
    <w:rsid w:val="00E3522B"/>
    <w:rsid w:val="00E36BA7"/>
    <w:rsid w:val="00E37732"/>
    <w:rsid w:val="00E41AEC"/>
    <w:rsid w:val="00E44283"/>
    <w:rsid w:val="00E445AC"/>
    <w:rsid w:val="00E45068"/>
    <w:rsid w:val="00E4508B"/>
    <w:rsid w:val="00E45934"/>
    <w:rsid w:val="00E55BEF"/>
    <w:rsid w:val="00E601A7"/>
    <w:rsid w:val="00E60221"/>
    <w:rsid w:val="00E60F74"/>
    <w:rsid w:val="00E618DC"/>
    <w:rsid w:val="00E62B32"/>
    <w:rsid w:val="00E65EFB"/>
    <w:rsid w:val="00E671B7"/>
    <w:rsid w:val="00E703FE"/>
    <w:rsid w:val="00E710AC"/>
    <w:rsid w:val="00E779AC"/>
    <w:rsid w:val="00E846CF"/>
    <w:rsid w:val="00E8786E"/>
    <w:rsid w:val="00E9050C"/>
    <w:rsid w:val="00E910A2"/>
    <w:rsid w:val="00E939D2"/>
    <w:rsid w:val="00E943E7"/>
    <w:rsid w:val="00E96FDC"/>
    <w:rsid w:val="00EA0A80"/>
    <w:rsid w:val="00EA0CC0"/>
    <w:rsid w:val="00EA2A29"/>
    <w:rsid w:val="00EA371C"/>
    <w:rsid w:val="00EA4F31"/>
    <w:rsid w:val="00EA54BD"/>
    <w:rsid w:val="00EA5A70"/>
    <w:rsid w:val="00EA6680"/>
    <w:rsid w:val="00EB32BB"/>
    <w:rsid w:val="00EB544B"/>
    <w:rsid w:val="00EC02E9"/>
    <w:rsid w:val="00EC39DD"/>
    <w:rsid w:val="00EC4C48"/>
    <w:rsid w:val="00ED0791"/>
    <w:rsid w:val="00ED0900"/>
    <w:rsid w:val="00ED7890"/>
    <w:rsid w:val="00ED79E2"/>
    <w:rsid w:val="00ED7A22"/>
    <w:rsid w:val="00EE022B"/>
    <w:rsid w:val="00EE03A3"/>
    <w:rsid w:val="00EE15C3"/>
    <w:rsid w:val="00EE16CB"/>
    <w:rsid w:val="00EE1ACC"/>
    <w:rsid w:val="00EE1AE7"/>
    <w:rsid w:val="00EE2DF5"/>
    <w:rsid w:val="00EE4FFE"/>
    <w:rsid w:val="00EE781B"/>
    <w:rsid w:val="00EF04A8"/>
    <w:rsid w:val="00EF13CD"/>
    <w:rsid w:val="00EF156B"/>
    <w:rsid w:val="00EF25B0"/>
    <w:rsid w:val="00EF26EC"/>
    <w:rsid w:val="00EF7B5E"/>
    <w:rsid w:val="00F007D4"/>
    <w:rsid w:val="00F02251"/>
    <w:rsid w:val="00F02365"/>
    <w:rsid w:val="00F02CD0"/>
    <w:rsid w:val="00F03573"/>
    <w:rsid w:val="00F05F40"/>
    <w:rsid w:val="00F07DCE"/>
    <w:rsid w:val="00F10785"/>
    <w:rsid w:val="00F147D4"/>
    <w:rsid w:val="00F15FD5"/>
    <w:rsid w:val="00F17052"/>
    <w:rsid w:val="00F201CC"/>
    <w:rsid w:val="00F22BEA"/>
    <w:rsid w:val="00F25FB2"/>
    <w:rsid w:val="00F26BAD"/>
    <w:rsid w:val="00F30464"/>
    <w:rsid w:val="00F307F1"/>
    <w:rsid w:val="00F31031"/>
    <w:rsid w:val="00F31D11"/>
    <w:rsid w:val="00F331A6"/>
    <w:rsid w:val="00F37343"/>
    <w:rsid w:val="00F41BE3"/>
    <w:rsid w:val="00F42CAF"/>
    <w:rsid w:val="00F5024A"/>
    <w:rsid w:val="00F52EA4"/>
    <w:rsid w:val="00F55BA6"/>
    <w:rsid w:val="00F55F1D"/>
    <w:rsid w:val="00F55FB1"/>
    <w:rsid w:val="00F56920"/>
    <w:rsid w:val="00F56C27"/>
    <w:rsid w:val="00F572CB"/>
    <w:rsid w:val="00F60034"/>
    <w:rsid w:val="00F60341"/>
    <w:rsid w:val="00F60D89"/>
    <w:rsid w:val="00F627E3"/>
    <w:rsid w:val="00F62A66"/>
    <w:rsid w:val="00F62E59"/>
    <w:rsid w:val="00F65987"/>
    <w:rsid w:val="00F67F55"/>
    <w:rsid w:val="00F719E8"/>
    <w:rsid w:val="00F746DD"/>
    <w:rsid w:val="00F815BF"/>
    <w:rsid w:val="00F81710"/>
    <w:rsid w:val="00F81A42"/>
    <w:rsid w:val="00F82BC7"/>
    <w:rsid w:val="00F92510"/>
    <w:rsid w:val="00F9401E"/>
    <w:rsid w:val="00F94675"/>
    <w:rsid w:val="00F952EB"/>
    <w:rsid w:val="00F953AD"/>
    <w:rsid w:val="00FA071B"/>
    <w:rsid w:val="00FA30A6"/>
    <w:rsid w:val="00FA30CA"/>
    <w:rsid w:val="00FA42C4"/>
    <w:rsid w:val="00FA7BD8"/>
    <w:rsid w:val="00FB5D82"/>
    <w:rsid w:val="00FB6384"/>
    <w:rsid w:val="00FC005A"/>
    <w:rsid w:val="00FC08DA"/>
    <w:rsid w:val="00FC0F64"/>
    <w:rsid w:val="00FC44FD"/>
    <w:rsid w:val="00FC5A01"/>
    <w:rsid w:val="00FC5E60"/>
    <w:rsid w:val="00FD0E9A"/>
    <w:rsid w:val="00FD2976"/>
    <w:rsid w:val="00FD3FD2"/>
    <w:rsid w:val="00FD5813"/>
    <w:rsid w:val="00FD6C9C"/>
    <w:rsid w:val="00FD737C"/>
    <w:rsid w:val="00FE2F91"/>
    <w:rsid w:val="00FE535D"/>
    <w:rsid w:val="00FF03B4"/>
    <w:rsid w:val="00FF32F5"/>
    <w:rsid w:val="00FF4084"/>
    <w:rsid w:val="00FF4C09"/>
    <w:rsid w:val="00FF55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6C7F6E"/>
  <w15:docId w15:val="{33153EF7-9F9A-4256-A091-817A43234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rPr>
  </w:style>
  <w:style w:type="paragraph" w:styleId="Heading1">
    <w:name w:val="heading 1"/>
    <w:basedOn w:val="Normal"/>
    <w:next w:val="Normal"/>
    <w:link w:val="Heading1Char"/>
    <w:uiPriority w:val="9"/>
    <w:qFormat/>
    <w:rsid w:val="00AA23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pPr>
  </w:style>
  <w:style w:type="paragraph" w:styleId="Heading2">
    <w:name w:val="heading 2"/>
    <w:basedOn w:val="Normal"/>
    <w:next w:val="Normal"/>
    <w:qFormat/>
    <w:rsid w:val="00AA237B"/>
    <w:pPr>
      <w:outlineLvl w:val="1"/>
    </w:pPr>
    <w:rPr>
      <w:b/>
      <w:bCs/>
    </w:rPr>
  </w:style>
  <w:style w:type="paragraph" w:styleId="Heading3">
    <w:name w:val="heading 3"/>
    <w:basedOn w:val="Normal"/>
    <w:next w:val="Normal"/>
    <w:qFormat/>
    <w:pPr>
      <w:outlineLvl w:val="2"/>
    </w:pPr>
    <w:rPr>
      <w:sz w:val="22"/>
    </w:rPr>
  </w:style>
  <w:style w:type="paragraph" w:styleId="Heading4">
    <w:name w:val="heading 4"/>
    <w:basedOn w:val="Normal"/>
    <w:next w:val="Normal"/>
    <w:qFormat/>
    <w:pPr>
      <w:outlineLvl w:val="3"/>
    </w:pPr>
    <w:rPr>
      <w:sz w:val="22"/>
    </w:rPr>
  </w:style>
  <w:style w:type="paragraph" w:styleId="Heading5">
    <w:name w:val="heading 5"/>
    <w:basedOn w:val="Normal"/>
    <w:next w:val="Normal"/>
    <w:qFormat/>
    <w:pPr>
      <w:outlineLvl w:val="4"/>
    </w:pPr>
    <w:rPr>
      <w:sz w:val="22"/>
    </w:rPr>
  </w:style>
  <w:style w:type="paragraph" w:styleId="Heading6">
    <w:name w:val="heading 6"/>
    <w:basedOn w:val="Normal"/>
    <w:next w:val="Normal"/>
    <w:qFormat/>
    <w:pPr>
      <w:outlineLvl w:val="5"/>
    </w:pPr>
    <w:rPr>
      <w:rFonts w:ascii="Arial" w:hAnsi="Arial"/>
      <w:sz w:val="22"/>
    </w:rPr>
  </w:style>
  <w:style w:type="paragraph" w:styleId="Heading7">
    <w:name w:val="heading 7"/>
    <w:basedOn w:val="Normal"/>
    <w:next w:val="Normal"/>
    <w:qFormat/>
    <w:pPr>
      <w:outlineLvl w:val="6"/>
    </w:pPr>
    <w:rPr>
      <w:rFonts w:ascii="Arial" w:hAnsi="Arial"/>
      <w:sz w:val="18"/>
    </w:rPr>
  </w:style>
  <w:style w:type="paragraph" w:styleId="Heading8">
    <w:name w:val="heading 8"/>
    <w:basedOn w:val="Normal"/>
    <w:next w:val="Normal"/>
    <w:qFormat/>
    <w:pPr>
      <w:outlineLvl w:val="7"/>
    </w:pPr>
    <w:rPr>
      <w:rFonts w:ascii="Arial" w:hAnsi="Arial"/>
      <w:sz w:val="18"/>
    </w:rPr>
  </w:style>
  <w:style w:type="paragraph" w:styleId="Heading9">
    <w:name w:val="heading 9"/>
    <w:basedOn w:val="Normal"/>
    <w:next w:val="Normal"/>
    <w:qFormat/>
    <w:p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rPr>
  </w:style>
  <w:style w:type="paragraph" w:styleId="Header">
    <w:name w:val="header"/>
    <w:basedOn w:val="Normal"/>
    <w:pPr>
      <w:tabs>
        <w:tab w:val="left" w:pos="0"/>
        <w:tab w:val="center" w:pos="4320"/>
        <w:tab w:val="right" w:pos="8640"/>
        <w:tab w:val="left" w:pos="9360"/>
        <w:tab w:val="left" w:pos="10080"/>
      </w:tabs>
    </w:pPr>
    <w:rPr>
      <w:sz w:val="18"/>
    </w:rPr>
  </w:style>
  <w:style w:type="paragraph" w:styleId="Caption">
    <w:name w:val="caption"/>
    <w:basedOn w:val="Normal"/>
    <w:next w:val="Normal"/>
    <w:qFormat/>
    <w:pPr>
      <w:jc w:val="center"/>
    </w:pPr>
    <w:rPr>
      <w:sz w:val="18"/>
    </w:rPr>
  </w:style>
  <w:style w:type="paragraph" w:styleId="DocumentMap">
    <w:name w:val="Document Map"/>
    <w:basedOn w:val="Normal"/>
    <w:semiHidden/>
    <w:rPr>
      <w:rFonts w:ascii="Tahoma" w:hAnsi="Tahoma"/>
      <w:sz w:val="18"/>
    </w:rPr>
  </w:style>
  <w:style w:type="paragraph" w:styleId="BodyTextIndent">
    <w:name w:val="Body Text Indent"/>
    <w:basedOn w:val="Normal"/>
    <w:link w:val="BodyTextIndentChar"/>
    <w:rPr>
      <w:sz w:val="18"/>
    </w:rPr>
  </w:style>
  <w:style w:type="character" w:styleId="PageNumber">
    <w:name w:val="page number"/>
    <w:basedOn w:val="DefaultParagraphFont"/>
  </w:style>
  <w:style w:type="paragraph" w:customStyle="1" w:styleId="References">
    <w:name w:val="References"/>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rPr>
  </w:style>
  <w:style w:type="paragraph" w:customStyle="1" w:styleId="Captions">
    <w:name w:val="Captions"/>
    <w:pPr>
      <w:widowControl w:val="0"/>
      <w:jc w:val="center"/>
    </w:pPr>
    <w:rPr>
      <w:snapToGrid w:val="0"/>
      <w:sz w:val="18"/>
    </w:rPr>
  </w:style>
  <w:style w:type="paragraph" w:styleId="ListNumber">
    <w:name w:val="List Number"/>
    <w:basedOn w:val="Normal"/>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pPr>
      <w:widowControl w:val="0"/>
    </w:pPr>
    <w:rPr>
      <w:snapToGrid w:val="0"/>
      <w:sz w:val="18"/>
    </w:rPr>
  </w:style>
  <w:style w:type="paragraph" w:customStyle="1" w:styleId="EMail">
    <w:name w:val="EMail"/>
    <w:pPr>
      <w:widowControl w:val="0"/>
      <w:jc w:val="center"/>
    </w:pPr>
    <w:rPr>
      <w:snapToGrid w:val="0"/>
      <w:sz w:val="24"/>
    </w:rPr>
  </w:style>
  <w:style w:type="paragraph" w:styleId="Footer">
    <w:name w:val="footer"/>
    <w:basedOn w:val="Normal"/>
    <w:link w:val="FooterChar"/>
    <w:uiPriority w:val="99"/>
    <w:pPr>
      <w:tabs>
        <w:tab w:val="left" w:pos="0"/>
        <w:tab w:val="center" w:pos="4320"/>
        <w:tab w:val="right" w:pos="8640"/>
        <w:tab w:val="left" w:pos="9360"/>
        <w:tab w:val="left" w:pos="10080"/>
      </w:tabs>
    </w:pPr>
    <w:rPr>
      <w:sz w:val="18"/>
    </w:rPr>
  </w:style>
  <w:style w:type="paragraph" w:customStyle="1" w:styleId="Bullet">
    <w:name w:val="Bullet"/>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rPr>
  </w:style>
  <w:style w:type="paragraph" w:customStyle="1" w:styleId="footnotetex">
    <w:name w:val="footnote tex"/>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rPr>
  </w:style>
  <w:style w:type="paragraph" w:customStyle="1" w:styleId="Affiliations">
    <w:name w:val="Affiliations"/>
    <w:pPr>
      <w:widowControl w:val="0"/>
      <w:jc w:val="center"/>
    </w:pPr>
    <w:rPr>
      <w:rFonts w:ascii="Helvetica" w:hAnsi="Helvetica"/>
      <w:snapToGrid w:val="0"/>
    </w:rPr>
  </w:style>
  <w:style w:type="paragraph" w:customStyle="1" w:styleId="PaperTitle">
    <w:name w:val="PaperTitle"/>
    <w:pPr>
      <w:widowControl w:val="0"/>
      <w:jc w:val="center"/>
    </w:pPr>
    <w:rPr>
      <w:rFonts w:ascii="Helvetica" w:hAnsi="Helvetica"/>
      <w:snapToGrid w:val="0"/>
      <w:sz w:val="36"/>
    </w:rPr>
  </w:style>
  <w:style w:type="paragraph" w:customStyle="1" w:styleId="Author">
    <w:name w:val="Author"/>
    <w:pPr>
      <w:widowControl w:val="0"/>
      <w:jc w:val="center"/>
    </w:pPr>
    <w:rPr>
      <w:rFonts w:ascii="Helvetica" w:hAnsi="Helvetica"/>
      <w:snapToGrid w:val="0"/>
      <w:sz w:val="24"/>
    </w:rPr>
  </w:style>
  <w:style w:type="character" w:customStyle="1" w:styleId="footnoteref">
    <w:name w:val="footnote ref"/>
    <w:rPr>
      <w:sz w:val="18"/>
    </w:rPr>
  </w:style>
  <w:style w:type="character" w:customStyle="1" w:styleId="DefaultPara">
    <w:name w:val="Default Para"/>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A46EED"/>
    <w:pPr>
      <w:spacing w:after="120"/>
      <w:ind w:left="1440" w:right="1440"/>
    </w:pPr>
  </w:style>
  <w:style w:type="paragraph" w:styleId="BodyTextFirstIndent">
    <w:name w:val="Body Text First Indent"/>
    <w:basedOn w:val="BodyText"/>
    <w:link w:val="BodyTextFirstIndentChar"/>
    <w:rsid w:val="00A46EE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character" w:customStyle="1" w:styleId="BodyTextChar">
    <w:name w:val="Body Text Char"/>
    <w:basedOn w:val="DefaultParagraphFont"/>
    <w:link w:val="BodyText"/>
    <w:rsid w:val="00A46EED"/>
    <w:rPr>
      <w:snapToGrid w:val="0"/>
    </w:rPr>
  </w:style>
  <w:style w:type="character" w:customStyle="1" w:styleId="BodyTextFirstIndentChar">
    <w:name w:val="Body Text First Indent Char"/>
    <w:basedOn w:val="BodyTextChar"/>
    <w:link w:val="BodyTextFirstIndent"/>
    <w:rsid w:val="00A46EED"/>
    <w:rPr>
      <w:snapToGrid w:val="0"/>
    </w:rPr>
  </w:style>
  <w:style w:type="paragraph" w:styleId="BodyTextFirstIndent2">
    <w:name w:val="Body Text First Indent 2"/>
    <w:basedOn w:val="BodyTextIndent"/>
    <w:link w:val="BodyTextFirstIndent2Char"/>
    <w:rsid w:val="00A46EED"/>
    <w:pPr>
      <w:spacing w:after="120"/>
      <w:ind w:left="360" w:firstLine="210"/>
    </w:pPr>
    <w:rPr>
      <w:sz w:val="20"/>
    </w:rPr>
  </w:style>
  <w:style w:type="character" w:customStyle="1" w:styleId="BodyTextIndentChar">
    <w:name w:val="Body Text Indent Char"/>
    <w:basedOn w:val="DefaultParagraphFont"/>
    <w:link w:val="BodyTextIndent"/>
    <w:rsid w:val="00A46EED"/>
    <w:rPr>
      <w:snapToGrid w:val="0"/>
      <w:sz w:val="18"/>
    </w:rPr>
  </w:style>
  <w:style w:type="character" w:customStyle="1" w:styleId="BodyTextFirstIndent2Char">
    <w:name w:val="Body Text First Indent 2 Char"/>
    <w:basedOn w:val="BodyTextIndentChar"/>
    <w:link w:val="BodyTextFirstIndent2"/>
    <w:rsid w:val="00A46EED"/>
    <w:rPr>
      <w:snapToGrid w:val="0"/>
      <w:sz w:val="18"/>
    </w:rPr>
  </w:style>
  <w:style w:type="paragraph" w:styleId="BodyTextIndent2">
    <w:name w:val="Body Text Indent 2"/>
    <w:basedOn w:val="Normal"/>
    <w:link w:val="BodyTextIndent2Char"/>
    <w:rsid w:val="00A46EED"/>
    <w:pPr>
      <w:spacing w:after="120" w:line="480" w:lineRule="auto"/>
      <w:ind w:left="360"/>
    </w:pPr>
  </w:style>
  <w:style w:type="character" w:customStyle="1" w:styleId="BodyTextIndent2Char">
    <w:name w:val="Body Text Indent 2 Char"/>
    <w:basedOn w:val="DefaultParagraphFont"/>
    <w:link w:val="BodyTextIndent2"/>
    <w:rsid w:val="00A46EED"/>
    <w:rPr>
      <w:snapToGrid w:val="0"/>
    </w:rPr>
  </w:style>
  <w:style w:type="paragraph" w:styleId="BodyTextIndent3">
    <w:name w:val="Body Text Indent 3"/>
    <w:basedOn w:val="Normal"/>
    <w:link w:val="BodyTextIndent3Char"/>
    <w:rsid w:val="00A46EED"/>
    <w:pPr>
      <w:spacing w:after="120"/>
      <w:ind w:left="360"/>
    </w:pPr>
    <w:rPr>
      <w:sz w:val="16"/>
      <w:szCs w:val="16"/>
    </w:rPr>
  </w:style>
  <w:style w:type="character" w:customStyle="1" w:styleId="BodyTextIndent3Char">
    <w:name w:val="Body Text Indent 3 Char"/>
    <w:basedOn w:val="DefaultParagraphFont"/>
    <w:link w:val="BodyTextIndent3"/>
    <w:rsid w:val="00A46EED"/>
    <w:rPr>
      <w:snapToGrid w:val="0"/>
      <w:sz w:val="16"/>
      <w:szCs w:val="16"/>
    </w:rPr>
  </w:style>
  <w:style w:type="paragraph" w:styleId="Closing">
    <w:name w:val="Closing"/>
    <w:basedOn w:val="Normal"/>
    <w:link w:val="ClosingChar"/>
    <w:rsid w:val="00A46EED"/>
    <w:pPr>
      <w:ind w:left="4320"/>
    </w:pPr>
  </w:style>
  <w:style w:type="character" w:customStyle="1" w:styleId="ClosingChar">
    <w:name w:val="Closing Char"/>
    <w:basedOn w:val="DefaultParagraphFont"/>
    <w:link w:val="Closing"/>
    <w:rsid w:val="00A46EED"/>
    <w:rPr>
      <w:snapToGrid w:val="0"/>
    </w:rPr>
  </w:style>
  <w:style w:type="paragraph" w:styleId="CommentText">
    <w:name w:val="annotation text"/>
    <w:basedOn w:val="Normal"/>
    <w:link w:val="CommentTextChar"/>
    <w:semiHidden/>
    <w:rsid w:val="00A46EED"/>
  </w:style>
  <w:style w:type="character" w:customStyle="1" w:styleId="CommentTextChar">
    <w:name w:val="Comment Text Char"/>
    <w:basedOn w:val="DefaultParagraphFont"/>
    <w:link w:val="CommentText"/>
    <w:semiHidden/>
    <w:rsid w:val="00A46EED"/>
    <w:rPr>
      <w:snapToGrid w:val="0"/>
    </w:rPr>
  </w:style>
  <w:style w:type="paragraph" w:styleId="Date">
    <w:name w:val="Date"/>
    <w:basedOn w:val="Normal"/>
    <w:next w:val="Normal"/>
    <w:link w:val="DateChar"/>
    <w:rsid w:val="00A46EED"/>
  </w:style>
  <w:style w:type="character" w:customStyle="1" w:styleId="DateChar">
    <w:name w:val="Date Char"/>
    <w:basedOn w:val="DefaultParagraphFont"/>
    <w:link w:val="Date"/>
    <w:rsid w:val="00A46EED"/>
    <w:rPr>
      <w:snapToGrid w:val="0"/>
    </w:rPr>
  </w:style>
  <w:style w:type="paragraph" w:styleId="E-mailSignature">
    <w:name w:val="E-mail Signature"/>
    <w:basedOn w:val="Normal"/>
    <w:link w:val="E-mailSignatureChar"/>
    <w:rsid w:val="00A46EED"/>
  </w:style>
  <w:style w:type="character" w:customStyle="1" w:styleId="E-mailSignatureChar">
    <w:name w:val="E-mail Signature Char"/>
    <w:basedOn w:val="DefaultParagraphFont"/>
    <w:link w:val="E-mailSignature"/>
    <w:rsid w:val="00A46EED"/>
    <w:rPr>
      <w:snapToGrid w:val="0"/>
    </w:rPr>
  </w:style>
  <w:style w:type="paragraph" w:styleId="EndnoteText">
    <w:name w:val="endnote text"/>
    <w:basedOn w:val="Normal"/>
    <w:link w:val="EndnoteTextChar"/>
    <w:semiHidden/>
    <w:rsid w:val="00A46EED"/>
  </w:style>
  <w:style w:type="character" w:customStyle="1" w:styleId="EndnoteTextChar">
    <w:name w:val="Endnote Text Char"/>
    <w:basedOn w:val="DefaultParagraphFont"/>
    <w:link w:val="EndnoteText"/>
    <w:semiHidden/>
    <w:rsid w:val="00A46EED"/>
    <w:rPr>
      <w:snapToGrid w:val="0"/>
    </w:rPr>
  </w:style>
  <w:style w:type="paragraph" w:styleId="EnvelopeAddress">
    <w:name w:val="envelope address"/>
    <w:basedOn w:val="Normal"/>
    <w:rsid w:val="00A46EE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46EED"/>
    <w:rPr>
      <w:rFonts w:ascii="Arial" w:hAnsi="Arial" w:cs="Arial"/>
    </w:rPr>
  </w:style>
  <w:style w:type="paragraph" w:styleId="FootnoteText">
    <w:name w:val="footnote text"/>
    <w:basedOn w:val="Normal"/>
    <w:link w:val="FootnoteTextChar"/>
    <w:semiHidden/>
    <w:rsid w:val="00A46EED"/>
  </w:style>
  <w:style w:type="character" w:customStyle="1" w:styleId="FootnoteTextChar">
    <w:name w:val="Footnote Text Char"/>
    <w:basedOn w:val="DefaultParagraphFont"/>
    <w:link w:val="FootnoteText"/>
    <w:semiHidden/>
    <w:rsid w:val="00A46EED"/>
    <w:rPr>
      <w:snapToGrid w:val="0"/>
    </w:rPr>
  </w:style>
  <w:style w:type="paragraph" w:styleId="HTMLAddress">
    <w:name w:val="HTML Address"/>
    <w:basedOn w:val="Normal"/>
    <w:link w:val="HTMLAddressChar"/>
    <w:rsid w:val="00A46EED"/>
    <w:rPr>
      <w:i/>
      <w:iCs/>
    </w:rPr>
  </w:style>
  <w:style w:type="character" w:customStyle="1" w:styleId="HTMLAddressChar">
    <w:name w:val="HTML Address Char"/>
    <w:basedOn w:val="DefaultParagraphFont"/>
    <w:link w:val="HTMLAddress"/>
    <w:rsid w:val="00A46EED"/>
    <w:rPr>
      <w:i/>
      <w:iCs/>
      <w:snapToGrid w:val="0"/>
    </w:rPr>
  </w:style>
  <w:style w:type="paragraph" w:styleId="HTMLPreformatted">
    <w:name w:val="HTML Preformatted"/>
    <w:basedOn w:val="Normal"/>
    <w:link w:val="HTMLPreformattedChar"/>
    <w:rsid w:val="00A46EED"/>
    <w:rPr>
      <w:rFonts w:ascii="Courier New" w:hAnsi="Courier New" w:cs="Courier New"/>
    </w:rPr>
  </w:style>
  <w:style w:type="character" w:customStyle="1" w:styleId="HTMLPreformattedChar">
    <w:name w:val="HTML Preformatted Char"/>
    <w:basedOn w:val="DefaultParagraphFont"/>
    <w:link w:val="HTMLPreformatted"/>
    <w:rsid w:val="00A46EED"/>
    <w:rPr>
      <w:rFonts w:ascii="Courier New" w:hAnsi="Courier New" w:cs="Courier New"/>
      <w:snapToGrid w:val="0"/>
    </w:rPr>
  </w:style>
  <w:style w:type="paragraph" w:styleId="Index1">
    <w:name w:val="index 1"/>
    <w:basedOn w:val="Normal"/>
    <w:next w:val="Normal"/>
    <w:autoRedefine/>
    <w:semiHidden/>
    <w:rsid w:val="00A46EED"/>
    <w:pPr>
      <w:ind w:left="200" w:hanging="200"/>
    </w:pPr>
  </w:style>
  <w:style w:type="paragraph" w:styleId="Index2">
    <w:name w:val="index 2"/>
    <w:basedOn w:val="Normal"/>
    <w:next w:val="Normal"/>
    <w:autoRedefine/>
    <w:semiHidden/>
    <w:rsid w:val="00A46EED"/>
    <w:pPr>
      <w:ind w:left="400" w:hanging="200"/>
    </w:pPr>
  </w:style>
  <w:style w:type="paragraph" w:styleId="Index3">
    <w:name w:val="index 3"/>
    <w:basedOn w:val="Normal"/>
    <w:next w:val="Normal"/>
    <w:autoRedefine/>
    <w:semiHidden/>
    <w:rsid w:val="00A46EED"/>
    <w:pPr>
      <w:ind w:left="600" w:hanging="200"/>
    </w:pPr>
  </w:style>
  <w:style w:type="paragraph" w:styleId="Index4">
    <w:name w:val="index 4"/>
    <w:basedOn w:val="Normal"/>
    <w:next w:val="Normal"/>
    <w:autoRedefine/>
    <w:semiHidden/>
    <w:rsid w:val="00A46EED"/>
    <w:pPr>
      <w:ind w:left="800" w:hanging="200"/>
    </w:pPr>
  </w:style>
  <w:style w:type="paragraph" w:styleId="Index5">
    <w:name w:val="index 5"/>
    <w:basedOn w:val="Normal"/>
    <w:next w:val="Normal"/>
    <w:autoRedefine/>
    <w:semiHidden/>
    <w:rsid w:val="00A46EED"/>
    <w:pPr>
      <w:ind w:left="1000" w:hanging="200"/>
    </w:pPr>
  </w:style>
  <w:style w:type="paragraph" w:styleId="Index6">
    <w:name w:val="index 6"/>
    <w:basedOn w:val="Normal"/>
    <w:next w:val="Normal"/>
    <w:autoRedefine/>
    <w:semiHidden/>
    <w:rsid w:val="00A46EED"/>
    <w:pPr>
      <w:ind w:left="1200" w:hanging="200"/>
    </w:pPr>
  </w:style>
  <w:style w:type="paragraph" w:styleId="Index7">
    <w:name w:val="index 7"/>
    <w:basedOn w:val="Normal"/>
    <w:next w:val="Normal"/>
    <w:autoRedefine/>
    <w:semiHidden/>
    <w:rsid w:val="00A46EED"/>
    <w:pPr>
      <w:ind w:left="1400" w:hanging="200"/>
    </w:pPr>
  </w:style>
  <w:style w:type="paragraph" w:styleId="Index8">
    <w:name w:val="index 8"/>
    <w:basedOn w:val="Normal"/>
    <w:next w:val="Normal"/>
    <w:autoRedefine/>
    <w:semiHidden/>
    <w:rsid w:val="00A46EED"/>
    <w:pPr>
      <w:ind w:left="1600" w:hanging="200"/>
    </w:pPr>
  </w:style>
  <w:style w:type="paragraph" w:styleId="Index9">
    <w:name w:val="index 9"/>
    <w:basedOn w:val="Normal"/>
    <w:next w:val="Normal"/>
    <w:autoRedefine/>
    <w:semiHidden/>
    <w:rsid w:val="00A46EED"/>
    <w:pPr>
      <w:ind w:left="1800" w:hanging="200"/>
    </w:pPr>
  </w:style>
  <w:style w:type="paragraph" w:styleId="IndexHeading">
    <w:name w:val="index heading"/>
    <w:basedOn w:val="Normal"/>
    <w:next w:val="Index1"/>
    <w:semiHidden/>
    <w:rsid w:val="00A46EED"/>
    <w:rPr>
      <w:rFonts w:ascii="Arial" w:hAnsi="Arial" w:cs="Arial"/>
      <w:b/>
      <w:bCs/>
    </w:rPr>
  </w:style>
  <w:style w:type="paragraph" w:styleId="List">
    <w:name w:val="List"/>
    <w:basedOn w:val="Normal"/>
    <w:rsid w:val="00A46EED"/>
    <w:pPr>
      <w:ind w:left="360" w:hanging="360"/>
    </w:pPr>
  </w:style>
  <w:style w:type="paragraph" w:styleId="List2">
    <w:name w:val="List 2"/>
    <w:basedOn w:val="Normal"/>
    <w:rsid w:val="00A46EED"/>
    <w:pPr>
      <w:ind w:left="720" w:hanging="360"/>
    </w:pPr>
  </w:style>
  <w:style w:type="paragraph" w:styleId="List3">
    <w:name w:val="List 3"/>
    <w:basedOn w:val="Normal"/>
    <w:rsid w:val="00A46EED"/>
    <w:pPr>
      <w:ind w:left="1080" w:hanging="360"/>
    </w:pPr>
  </w:style>
  <w:style w:type="paragraph" w:styleId="List4">
    <w:name w:val="List 4"/>
    <w:basedOn w:val="Normal"/>
    <w:rsid w:val="00A46EED"/>
    <w:pPr>
      <w:ind w:left="1440" w:hanging="360"/>
    </w:pPr>
  </w:style>
  <w:style w:type="paragraph" w:styleId="List5">
    <w:name w:val="List 5"/>
    <w:basedOn w:val="Normal"/>
    <w:rsid w:val="00A46EED"/>
    <w:pPr>
      <w:ind w:left="1800" w:hanging="360"/>
    </w:pPr>
  </w:style>
  <w:style w:type="paragraph" w:styleId="ListBullet">
    <w:name w:val="List Bullet"/>
    <w:basedOn w:val="Normal"/>
    <w:autoRedefine/>
    <w:rsid w:val="00A46EED"/>
    <w:pPr>
      <w:numPr>
        <w:numId w:val="4"/>
      </w:numPr>
    </w:pPr>
  </w:style>
  <w:style w:type="paragraph" w:styleId="ListBullet2">
    <w:name w:val="List Bullet 2"/>
    <w:basedOn w:val="Normal"/>
    <w:autoRedefine/>
    <w:rsid w:val="00A46EED"/>
    <w:pPr>
      <w:numPr>
        <w:numId w:val="5"/>
      </w:numPr>
    </w:pPr>
  </w:style>
  <w:style w:type="paragraph" w:styleId="ListBullet3">
    <w:name w:val="List Bullet 3"/>
    <w:basedOn w:val="Normal"/>
    <w:autoRedefine/>
    <w:rsid w:val="00A46EED"/>
    <w:pPr>
      <w:numPr>
        <w:numId w:val="6"/>
      </w:numPr>
    </w:pPr>
  </w:style>
  <w:style w:type="paragraph" w:styleId="ListBullet4">
    <w:name w:val="List Bullet 4"/>
    <w:basedOn w:val="Normal"/>
    <w:autoRedefine/>
    <w:rsid w:val="00A46EED"/>
    <w:pPr>
      <w:numPr>
        <w:numId w:val="7"/>
      </w:numPr>
    </w:pPr>
  </w:style>
  <w:style w:type="paragraph" w:styleId="ListBullet5">
    <w:name w:val="List Bullet 5"/>
    <w:basedOn w:val="Normal"/>
    <w:autoRedefine/>
    <w:rsid w:val="00A46EED"/>
    <w:pPr>
      <w:numPr>
        <w:numId w:val="8"/>
      </w:numPr>
    </w:pPr>
  </w:style>
  <w:style w:type="paragraph" w:styleId="ListContinue">
    <w:name w:val="List Continue"/>
    <w:basedOn w:val="Normal"/>
    <w:rsid w:val="00A46EED"/>
    <w:pPr>
      <w:spacing w:after="120"/>
      <w:ind w:left="360"/>
    </w:pPr>
  </w:style>
  <w:style w:type="paragraph" w:styleId="ListContinue2">
    <w:name w:val="List Continue 2"/>
    <w:basedOn w:val="Normal"/>
    <w:rsid w:val="00A46EED"/>
    <w:pPr>
      <w:spacing w:after="120"/>
      <w:ind w:left="720"/>
    </w:pPr>
  </w:style>
  <w:style w:type="paragraph" w:styleId="ListContinue3">
    <w:name w:val="List Continue 3"/>
    <w:basedOn w:val="Normal"/>
    <w:rsid w:val="00A46EED"/>
    <w:pPr>
      <w:spacing w:after="120"/>
      <w:ind w:left="1080"/>
    </w:pPr>
  </w:style>
  <w:style w:type="paragraph" w:styleId="ListContinue4">
    <w:name w:val="List Continue 4"/>
    <w:basedOn w:val="Normal"/>
    <w:rsid w:val="00A46EED"/>
    <w:pPr>
      <w:spacing w:after="120"/>
      <w:ind w:left="1440"/>
    </w:pPr>
  </w:style>
  <w:style w:type="paragraph" w:styleId="ListContinue5">
    <w:name w:val="List Continue 5"/>
    <w:basedOn w:val="Normal"/>
    <w:rsid w:val="00A46EED"/>
    <w:pPr>
      <w:spacing w:after="120"/>
      <w:ind w:left="1800"/>
    </w:pPr>
  </w:style>
  <w:style w:type="paragraph" w:styleId="ListNumber2">
    <w:name w:val="List Number 2"/>
    <w:basedOn w:val="Normal"/>
    <w:rsid w:val="00A46EED"/>
    <w:pPr>
      <w:numPr>
        <w:numId w:val="9"/>
      </w:numPr>
    </w:pPr>
  </w:style>
  <w:style w:type="paragraph" w:styleId="ListNumber3">
    <w:name w:val="List Number 3"/>
    <w:basedOn w:val="Normal"/>
    <w:rsid w:val="00A46EED"/>
    <w:pPr>
      <w:numPr>
        <w:numId w:val="10"/>
      </w:numPr>
    </w:pPr>
  </w:style>
  <w:style w:type="paragraph" w:styleId="ListNumber4">
    <w:name w:val="List Number 4"/>
    <w:basedOn w:val="Normal"/>
    <w:rsid w:val="00A46EED"/>
    <w:pPr>
      <w:numPr>
        <w:numId w:val="11"/>
      </w:numPr>
    </w:pPr>
  </w:style>
  <w:style w:type="paragraph" w:styleId="ListNumber5">
    <w:name w:val="List Number 5"/>
    <w:basedOn w:val="Normal"/>
    <w:rsid w:val="00A46EED"/>
    <w:pPr>
      <w:numPr>
        <w:numId w:val="12"/>
      </w:numPr>
    </w:pPr>
  </w:style>
  <w:style w:type="paragraph" w:styleId="MacroText">
    <w:name w:val="macro"/>
    <w:link w:val="MacroTextChar"/>
    <w:semiHidden/>
    <w:rsid w:val="00A46EED"/>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rPr>
  </w:style>
  <w:style w:type="character" w:customStyle="1" w:styleId="MacroTextChar">
    <w:name w:val="Macro Text Char"/>
    <w:basedOn w:val="DefaultParagraphFont"/>
    <w:link w:val="MacroText"/>
    <w:semiHidden/>
    <w:rsid w:val="00A46EED"/>
    <w:rPr>
      <w:rFonts w:ascii="Courier New" w:hAnsi="Courier New" w:cs="Courier New"/>
      <w:snapToGrid w:val="0"/>
    </w:rPr>
  </w:style>
  <w:style w:type="paragraph" w:styleId="MessageHeader">
    <w:name w:val="Message Header"/>
    <w:basedOn w:val="Normal"/>
    <w:link w:val="MessageHeaderChar"/>
    <w:rsid w:val="00A46EE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rsid w:val="00A46EED"/>
    <w:rPr>
      <w:rFonts w:ascii="Arial" w:hAnsi="Arial" w:cs="Arial"/>
      <w:snapToGrid w:val="0"/>
      <w:sz w:val="24"/>
      <w:szCs w:val="24"/>
      <w:shd w:val="pct20" w:color="auto" w:fill="auto"/>
    </w:rPr>
  </w:style>
  <w:style w:type="paragraph" w:styleId="NormalWeb">
    <w:name w:val="Normal (Web)"/>
    <w:basedOn w:val="Normal"/>
    <w:rsid w:val="00A46EED"/>
    <w:rPr>
      <w:sz w:val="24"/>
      <w:szCs w:val="24"/>
    </w:rPr>
  </w:style>
  <w:style w:type="paragraph" w:styleId="NormalIndent">
    <w:name w:val="Normal Indent"/>
    <w:basedOn w:val="Normal"/>
    <w:rsid w:val="00A46EED"/>
    <w:pPr>
      <w:ind w:left="720"/>
    </w:pPr>
  </w:style>
  <w:style w:type="paragraph" w:styleId="NoteHeading">
    <w:name w:val="Note Heading"/>
    <w:basedOn w:val="Normal"/>
    <w:next w:val="Normal"/>
    <w:link w:val="NoteHeadingChar"/>
    <w:rsid w:val="00A46EED"/>
  </w:style>
  <w:style w:type="character" w:customStyle="1" w:styleId="NoteHeadingChar">
    <w:name w:val="Note Heading Char"/>
    <w:basedOn w:val="DefaultParagraphFont"/>
    <w:link w:val="NoteHeading"/>
    <w:rsid w:val="00A46EED"/>
    <w:rPr>
      <w:snapToGrid w:val="0"/>
    </w:rPr>
  </w:style>
  <w:style w:type="paragraph" w:styleId="PlainText">
    <w:name w:val="Plain Text"/>
    <w:basedOn w:val="Normal"/>
    <w:link w:val="PlainTextChar"/>
    <w:rsid w:val="00A46EED"/>
    <w:rPr>
      <w:rFonts w:ascii="Courier New" w:hAnsi="Courier New" w:cs="Courier New"/>
    </w:rPr>
  </w:style>
  <w:style w:type="character" w:customStyle="1" w:styleId="PlainTextChar">
    <w:name w:val="Plain Text Char"/>
    <w:basedOn w:val="DefaultParagraphFont"/>
    <w:link w:val="PlainText"/>
    <w:rsid w:val="00A46EED"/>
    <w:rPr>
      <w:rFonts w:ascii="Courier New" w:hAnsi="Courier New" w:cs="Courier New"/>
      <w:snapToGrid w:val="0"/>
    </w:rPr>
  </w:style>
  <w:style w:type="paragraph" w:styleId="Salutation">
    <w:name w:val="Salutation"/>
    <w:basedOn w:val="Normal"/>
    <w:next w:val="Normal"/>
    <w:link w:val="SalutationChar"/>
    <w:rsid w:val="00A46EED"/>
  </w:style>
  <w:style w:type="character" w:customStyle="1" w:styleId="SalutationChar">
    <w:name w:val="Salutation Char"/>
    <w:basedOn w:val="DefaultParagraphFont"/>
    <w:link w:val="Salutation"/>
    <w:rsid w:val="00A46EED"/>
    <w:rPr>
      <w:snapToGrid w:val="0"/>
    </w:rPr>
  </w:style>
  <w:style w:type="paragraph" w:styleId="Signature">
    <w:name w:val="Signature"/>
    <w:basedOn w:val="Normal"/>
    <w:link w:val="SignatureChar"/>
    <w:rsid w:val="00A46EED"/>
    <w:pPr>
      <w:ind w:left="4320"/>
    </w:pPr>
  </w:style>
  <w:style w:type="character" w:customStyle="1" w:styleId="SignatureChar">
    <w:name w:val="Signature Char"/>
    <w:basedOn w:val="DefaultParagraphFont"/>
    <w:link w:val="Signature"/>
    <w:rsid w:val="00A46EED"/>
    <w:rPr>
      <w:snapToGrid w:val="0"/>
    </w:rPr>
  </w:style>
  <w:style w:type="paragraph" w:styleId="Subtitle">
    <w:name w:val="Subtitle"/>
    <w:basedOn w:val="Normal"/>
    <w:link w:val="SubtitleChar"/>
    <w:qFormat/>
    <w:rsid w:val="00A46EED"/>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A46EED"/>
    <w:rPr>
      <w:rFonts w:ascii="Arial" w:hAnsi="Arial" w:cs="Arial"/>
      <w:snapToGrid w:val="0"/>
      <w:sz w:val="24"/>
      <w:szCs w:val="24"/>
    </w:rPr>
  </w:style>
  <w:style w:type="paragraph" w:styleId="TableofAuthorities">
    <w:name w:val="table of authorities"/>
    <w:basedOn w:val="Normal"/>
    <w:next w:val="Normal"/>
    <w:semiHidden/>
    <w:rsid w:val="00A46EED"/>
    <w:pPr>
      <w:ind w:left="200" w:hanging="200"/>
    </w:pPr>
  </w:style>
  <w:style w:type="paragraph" w:styleId="TableofFigures">
    <w:name w:val="table of figures"/>
    <w:basedOn w:val="Normal"/>
    <w:next w:val="Normal"/>
    <w:semiHidden/>
    <w:rsid w:val="00A46EED"/>
    <w:pPr>
      <w:ind w:left="400" w:hanging="400"/>
    </w:pPr>
  </w:style>
  <w:style w:type="paragraph" w:styleId="Title">
    <w:name w:val="Title"/>
    <w:basedOn w:val="Normal"/>
    <w:link w:val="TitleChar"/>
    <w:qFormat/>
    <w:rsid w:val="00A46EED"/>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A46EED"/>
    <w:rPr>
      <w:rFonts w:ascii="Arial" w:hAnsi="Arial" w:cs="Arial"/>
      <w:b/>
      <w:bCs/>
      <w:snapToGrid w:val="0"/>
      <w:kern w:val="28"/>
      <w:sz w:val="32"/>
      <w:szCs w:val="32"/>
    </w:rPr>
  </w:style>
  <w:style w:type="paragraph" w:styleId="TOAHeading">
    <w:name w:val="toa heading"/>
    <w:basedOn w:val="Normal"/>
    <w:next w:val="Normal"/>
    <w:semiHidden/>
    <w:rsid w:val="00A46EED"/>
    <w:pPr>
      <w:spacing w:before="120"/>
    </w:pPr>
    <w:rPr>
      <w:rFonts w:ascii="Arial" w:hAnsi="Arial" w:cs="Arial"/>
      <w:b/>
      <w:bCs/>
      <w:sz w:val="24"/>
      <w:szCs w:val="24"/>
    </w:rPr>
  </w:style>
  <w:style w:type="paragraph" w:styleId="TOC1">
    <w:name w:val="toc 1"/>
    <w:basedOn w:val="Normal"/>
    <w:next w:val="Normal"/>
    <w:autoRedefine/>
    <w:semiHidden/>
    <w:rsid w:val="00A46EED"/>
  </w:style>
  <w:style w:type="paragraph" w:styleId="TOC2">
    <w:name w:val="toc 2"/>
    <w:basedOn w:val="Normal"/>
    <w:next w:val="Normal"/>
    <w:autoRedefine/>
    <w:semiHidden/>
    <w:rsid w:val="00A46EED"/>
    <w:pPr>
      <w:ind w:left="200"/>
    </w:pPr>
  </w:style>
  <w:style w:type="paragraph" w:styleId="TOC3">
    <w:name w:val="toc 3"/>
    <w:basedOn w:val="Normal"/>
    <w:next w:val="Normal"/>
    <w:autoRedefine/>
    <w:semiHidden/>
    <w:rsid w:val="00A46EED"/>
    <w:pPr>
      <w:ind w:left="400"/>
    </w:pPr>
  </w:style>
  <w:style w:type="paragraph" w:styleId="TOC4">
    <w:name w:val="toc 4"/>
    <w:basedOn w:val="Normal"/>
    <w:next w:val="Normal"/>
    <w:autoRedefine/>
    <w:semiHidden/>
    <w:rsid w:val="00A46EED"/>
    <w:pPr>
      <w:ind w:left="600"/>
    </w:pPr>
  </w:style>
  <w:style w:type="paragraph" w:styleId="TOC5">
    <w:name w:val="toc 5"/>
    <w:basedOn w:val="Normal"/>
    <w:next w:val="Normal"/>
    <w:autoRedefine/>
    <w:semiHidden/>
    <w:rsid w:val="00A46EED"/>
    <w:pPr>
      <w:ind w:left="800"/>
    </w:pPr>
  </w:style>
  <w:style w:type="paragraph" w:styleId="TOC6">
    <w:name w:val="toc 6"/>
    <w:basedOn w:val="Normal"/>
    <w:next w:val="Normal"/>
    <w:autoRedefine/>
    <w:semiHidden/>
    <w:rsid w:val="00A46EED"/>
    <w:pPr>
      <w:ind w:left="1000"/>
    </w:pPr>
  </w:style>
  <w:style w:type="paragraph" w:styleId="TOC7">
    <w:name w:val="toc 7"/>
    <w:basedOn w:val="Normal"/>
    <w:next w:val="Normal"/>
    <w:autoRedefine/>
    <w:semiHidden/>
    <w:rsid w:val="00A46EED"/>
    <w:pPr>
      <w:ind w:left="1200"/>
    </w:pPr>
  </w:style>
  <w:style w:type="paragraph" w:styleId="TOC8">
    <w:name w:val="toc 8"/>
    <w:basedOn w:val="Normal"/>
    <w:next w:val="Normal"/>
    <w:autoRedefine/>
    <w:semiHidden/>
    <w:rsid w:val="00A46EED"/>
    <w:pPr>
      <w:ind w:left="1400"/>
    </w:pPr>
  </w:style>
  <w:style w:type="paragraph" w:styleId="TOC9">
    <w:name w:val="toc 9"/>
    <w:basedOn w:val="Normal"/>
    <w:next w:val="Normal"/>
    <w:autoRedefine/>
    <w:semiHidden/>
    <w:rsid w:val="00A46EED"/>
    <w:pPr>
      <w:ind w:left="1600"/>
    </w:pPr>
  </w:style>
  <w:style w:type="character" w:styleId="FollowedHyperlink">
    <w:name w:val="FollowedHyperlink"/>
    <w:rsid w:val="00A46EED"/>
    <w:rPr>
      <w:color w:val="800080"/>
      <w:u w:val="single"/>
    </w:rPr>
  </w:style>
  <w:style w:type="table" w:styleId="TableGrid">
    <w:name w:val="Table Grid"/>
    <w:aliases w:val="Table Grid STV"/>
    <w:basedOn w:val="TableNormal"/>
    <w:uiPriority w:val="39"/>
    <w:rsid w:val="00A46EED"/>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EED"/>
    <w:pPr>
      <w:widowControl/>
      <w:spacing w:after="160" w:line="259" w:lineRule="auto"/>
      <w:ind w:left="720"/>
      <w:contextualSpacing/>
    </w:pPr>
    <w:rPr>
      <w:rFonts w:ascii="Calibri" w:eastAsia="Calibri" w:hAnsi="Calibri"/>
      <w:snapToGrid/>
      <w:sz w:val="22"/>
      <w:szCs w:val="22"/>
      <w:lang w:val="en-GB"/>
    </w:rPr>
  </w:style>
  <w:style w:type="character" w:styleId="PlaceholderText">
    <w:name w:val="Placeholder Text"/>
    <w:basedOn w:val="DefaultParagraphFont"/>
    <w:uiPriority w:val="99"/>
    <w:rsid w:val="00A46EED"/>
    <w:rPr>
      <w:color w:val="808080"/>
    </w:rPr>
  </w:style>
  <w:style w:type="character" w:customStyle="1" w:styleId="Heading1Char">
    <w:name w:val="Heading 1 Char"/>
    <w:basedOn w:val="DefaultParagraphFont"/>
    <w:link w:val="Heading1"/>
    <w:uiPriority w:val="9"/>
    <w:rsid w:val="00AA237B"/>
    <w:rPr>
      <w:snapToGrid w:val="0"/>
    </w:rPr>
  </w:style>
  <w:style w:type="paragraph" w:styleId="Bibliography">
    <w:name w:val="Bibliography"/>
    <w:basedOn w:val="Normal"/>
    <w:next w:val="Normal"/>
    <w:uiPriority w:val="37"/>
    <w:unhideWhenUsed/>
    <w:rsid w:val="00A46EED"/>
  </w:style>
  <w:style w:type="character" w:styleId="CommentReference">
    <w:name w:val="annotation reference"/>
    <w:basedOn w:val="DefaultParagraphFont"/>
    <w:semiHidden/>
    <w:unhideWhenUsed/>
    <w:rsid w:val="00A46EED"/>
    <w:rPr>
      <w:sz w:val="16"/>
      <w:szCs w:val="16"/>
    </w:rPr>
  </w:style>
  <w:style w:type="paragraph" w:styleId="CommentSubject">
    <w:name w:val="annotation subject"/>
    <w:basedOn w:val="CommentText"/>
    <w:next w:val="CommentText"/>
    <w:link w:val="CommentSubjectChar"/>
    <w:semiHidden/>
    <w:unhideWhenUsed/>
    <w:rsid w:val="00A46EED"/>
    <w:rPr>
      <w:b/>
      <w:bCs/>
    </w:rPr>
  </w:style>
  <w:style w:type="character" w:customStyle="1" w:styleId="CommentSubjectChar">
    <w:name w:val="Comment Subject Char"/>
    <w:basedOn w:val="CommentTextChar"/>
    <w:link w:val="CommentSubject"/>
    <w:semiHidden/>
    <w:rsid w:val="00A46EED"/>
    <w:rPr>
      <w:b/>
      <w:bCs/>
      <w:snapToGrid w:val="0"/>
    </w:rPr>
  </w:style>
  <w:style w:type="paragraph" w:styleId="Revision">
    <w:name w:val="Revision"/>
    <w:hidden/>
    <w:uiPriority w:val="99"/>
    <w:rsid w:val="00A46EED"/>
    <w:rPr>
      <w:snapToGrid w:val="0"/>
    </w:rPr>
  </w:style>
  <w:style w:type="paragraph" w:customStyle="1" w:styleId="Default">
    <w:name w:val="Default"/>
    <w:rsid w:val="00A46EED"/>
    <w:pPr>
      <w:autoSpaceDE w:val="0"/>
      <w:autoSpaceDN w:val="0"/>
      <w:adjustRightInd w:val="0"/>
      <w:spacing w:line="360" w:lineRule="auto"/>
    </w:pPr>
    <w:rPr>
      <w:rFonts w:ascii="Calibri" w:hAnsi="Calibri" w:cs="Lucida Sans"/>
      <w:color w:val="000000"/>
      <w:sz w:val="22"/>
      <w:szCs w:val="24"/>
      <w:lang w:val="en-GB" w:eastAsia="zh-CN"/>
    </w:rPr>
  </w:style>
  <w:style w:type="character" w:customStyle="1" w:styleId="FooterChar">
    <w:name w:val="Footer Char"/>
    <w:basedOn w:val="DefaultParagraphFont"/>
    <w:link w:val="Footer"/>
    <w:uiPriority w:val="99"/>
    <w:rsid w:val="00A46EED"/>
    <w:rPr>
      <w:snapToGrid w:val="0"/>
      <w:sz w:val="18"/>
    </w:rPr>
  </w:style>
  <w:style w:type="paragraph" w:styleId="BalloonText">
    <w:name w:val="Balloon Text"/>
    <w:basedOn w:val="Normal"/>
    <w:link w:val="BalloonTextChar"/>
    <w:semiHidden/>
    <w:unhideWhenUsed/>
    <w:rsid w:val="00A46EED"/>
    <w:rPr>
      <w:rFonts w:ascii="Segoe UI" w:hAnsi="Segoe UI" w:cs="Segoe UI"/>
      <w:sz w:val="18"/>
      <w:szCs w:val="18"/>
    </w:rPr>
  </w:style>
  <w:style w:type="character" w:customStyle="1" w:styleId="BalloonTextChar">
    <w:name w:val="Balloon Text Char"/>
    <w:basedOn w:val="DefaultParagraphFont"/>
    <w:link w:val="BalloonText"/>
    <w:semiHidden/>
    <w:rsid w:val="00A46EED"/>
    <w:rPr>
      <w:rFonts w:ascii="Segoe UI" w:hAnsi="Segoe UI" w:cs="Segoe UI"/>
      <w:snapToGrid w:val="0"/>
      <w:sz w:val="18"/>
      <w:szCs w:val="18"/>
    </w:rPr>
  </w:style>
  <w:style w:type="character" w:styleId="UnresolvedMention">
    <w:name w:val="Unresolved Mention"/>
    <w:basedOn w:val="DefaultParagraphFont"/>
    <w:uiPriority w:val="99"/>
    <w:semiHidden/>
    <w:unhideWhenUsed/>
    <w:rsid w:val="00955E6A"/>
    <w:rPr>
      <w:color w:val="605E5C"/>
      <w:shd w:val="clear" w:color="auto" w:fill="E1DFDD"/>
    </w:rPr>
  </w:style>
  <w:style w:type="character" w:customStyle="1" w:styleId="publisher">
    <w:name w:val="publisher"/>
    <w:basedOn w:val="DefaultParagraphFont"/>
    <w:rsid w:val="00924CE7"/>
  </w:style>
  <w:style w:type="character" w:customStyle="1" w:styleId="pagerange">
    <w:name w:val="pagerange"/>
    <w:basedOn w:val="DefaultParagraphFont"/>
    <w:rsid w:val="00924CE7"/>
  </w:style>
  <w:style w:type="character" w:customStyle="1" w:styleId="ui-provider">
    <w:name w:val="ui-provider"/>
    <w:basedOn w:val="DefaultParagraphFont"/>
    <w:rsid w:val="00BB6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40470">
      <w:bodyDiv w:val="1"/>
      <w:marLeft w:val="0"/>
      <w:marRight w:val="0"/>
      <w:marTop w:val="0"/>
      <w:marBottom w:val="0"/>
      <w:divBdr>
        <w:top w:val="none" w:sz="0" w:space="0" w:color="auto"/>
        <w:left w:val="none" w:sz="0" w:space="0" w:color="auto"/>
        <w:bottom w:val="none" w:sz="0" w:space="0" w:color="auto"/>
        <w:right w:val="none" w:sz="0" w:space="0" w:color="auto"/>
      </w:divBdr>
    </w:div>
    <w:div w:id="154951892">
      <w:bodyDiv w:val="1"/>
      <w:marLeft w:val="0"/>
      <w:marRight w:val="0"/>
      <w:marTop w:val="0"/>
      <w:marBottom w:val="0"/>
      <w:divBdr>
        <w:top w:val="none" w:sz="0" w:space="0" w:color="auto"/>
        <w:left w:val="none" w:sz="0" w:space="0" w:color="auto"/>
        <w:bottom w:val="none" w:sz="0" w:space="0" w:color="auto"/>
        <w:right w:val="none" w:sz="0" w:space="0" w:color="auto"/>
      </w:divBdr>
    </w:div>
    <w:div w:id="259997924">
      <w:bodyDiv w:val="1"/>
      <w:marLeft w:val="0"/>
      <w:marRight w:val="0"/>
      <w:marTop w:val="0"/>
      <w:marBottom w:val="0"/>
      <w:divBdr>
        <w:top w:val="none" w:sz="0" w:space="0" w:color="auto"/>
        <w:left w:val="none" w:sz="0" w:space="0" w:color="auto"/>
        <w:bottom w:val="none" w:sz="0" w:space="0" w:color="auto"/>
        <w:right w:val="none" w:sz="0" w:space="0" w:color="auto"/>
      </w:divBdr>
    </w:div>
    <w:div w:id="356197528">
      <w:bodyDiv w:val="1"/>
      <w:marLeft w:val="0"/>
      <w:marRight w:val="0"/>
      <w:marTop w:val="0"/>
      <w:marBottom w:val="0"/>
      <w:divBdr>
        <w:top w:val="none" w:sz="0" w:space="0" w:color="auto"/>
        <w:left w:val="none" w:sz="0" w:space="0" w:color="auto"/>
        <w:bottom w:val="none" w:sz="0" w:space="0" w:color="auto"/>
        <w:right w:val="none" w:sz="0" w:space="0" w:color="auto"/>
      </w:divBdr>
    </w:div>
    <w:div w:id="441536494">
      <w:bodyDiv w:val="1"/>
      <w:marLeft w:val="0"/>
      <w:marRight w:val="0"/>
      <w:marTop w:val="0"/>
      <w:marBottom w:val="0"/>
      <w:divBdr>
        <w:top w:val="none" w:sz="0" w:space="0" w:color="auto"/>
        <w:left w:val="none" w:sz="0" w:space="0" w:color="auto"/>
        <w:bottom w:val="none" w:sz="0" w:space="0" w:color="auto"/>
        <w:right w:val="none" w:sz="0" w:space="0" w:color="auto"/>
      </w:divBdr>
    </w:div>
    <w:div w:id="539821471">
      <w:bodyDiv w:val="1"/>
      <w:marLeft w:val="0"/>
      <w:marRight w:val="0"/>
      <w:marTop w:val="0"/>
      <w:marBottom w:val="0"/>
      <w:divBdr>
        <w:top w:val="none" w:sz="0" w:space="0" w:color="auto"/>
        <w:left w:val="none" w:sz="0" w:space="0" w:color="auto"/>
        <w:bottom w:val="none" w:sz="0" w:space="0" w:color="auto"/>
        <w:right w:val="none" w:sz="0" w:space="0" w:color="auto"/>
      </w:divBdr>
    </w:div>
    <w:div w:id="551499589">
      <w:bodyDiv w:val="1"/>
      <w:marLeft w:val="0"/>
      <w:marRight w:val="0"/>
      <w:marTop w:val="0"/>
      <w:marBottom w:val="0"/>
      <w:divBdr>
        <w:top w:val="none" w:sz="0" w:space="0" w:color="auto"/>
        <w:left w:val="none" w:sz="0" w:space="0" w:color="auto"/>
        <w:bottom w:val="none" w:sz="0" w:space="0" w:color="auto"/>
        <w:right w:val="none" w:sz="0" w:space="0" w:color="auto"/>
      </w:divBdr>
    </w:div>
    <w:div w:id="580139688">
      <w:bodyDiv w:val="1"/>
      <w:marLeft w:val="0"/>
      <w:marRight w:val="0"/>
      <w:marTop w:val="0"/>
      <w:marBottom w:val="0"/>
      <w:divBdr>
        <w:top w:val="none" w:sz="0" w:space="0" w:color="auto"/>
        <w:left w:val="none" w:sz="0" w:space="0" w:color="auto"/>
        <w:bottom w:val="none" w:sz="0" w:space="0" w:color="auto"/>
        <w:right w:val="none" w:sz="0" w:space="0" w:color="auto"/>
      </w:divBdr>
    </w:div>
    <w:div w:id="636452592">
      <w:bodyDiv w:val="1"/>
      <w:marLeft w:val="0"/>
      <w:marRight w:val="0"/>
      <w:marTop w:val="0"/>
      <w:marBottom w:val="0"/>
      <w:divBdr>
        <w:top w:val="none" w:sz="0" w:space="0" w:color="auto"/>
        <w:left w:val="none" w:sz="0" w:space="0" w:color="auto"/>
        <w:bottom w:val="none" w:sz="0" w:space="0" w:color="auto"/>
        <w:right w:val="none" w:sz="0" w:space="0" w:color="auto"/>
      </w:divBdr>
    </w:div>
    <w:div w:id="637419346">
      <w:bodyDiv w:val="1"/>
      <w:marLeft w:val="0"/>
      <w:marRight w:val="0"/>
      <w:marTop w:val="0"/>
      <w:marBottom w:val="0"/>
      <w:divBdr>
        <w:top w:val="none" w:sz="0" w:space="0" w:color="auto"/>
        <w:left w:val="none" w:sz="0" w:space="0" w:color="auto"/>
        <w:bottom w:val="none" w:sz="0" w:space="0" w:color="auto"/>
        <w:right w:val="none" w:sz="0" w:space="0" w:color="auto"/>
      </w:divBdr>
    </w:div>
    <w:div w:id="665212646">
      <w:bodyDiv w:val="1"/>
      <w:marLeft w:val="0"/>
      <w:marRight w:val="0"/>
      <w:marTop w:val="0"/>
      <w:marBottom w:val="0"/>
      <w:divBdr>
        <w:top w:val="none" w:sz="0" w:space="0" w:color="auto"/>
        <w:left w:val="none" w:sz="0" w:space="0" w:color="auto"/>
        <w:bottom w:val="none" w:sz="0" w:space="0" w:color="auto"/>
        <w:right w:val="none" w:sz="0" w:space="0" w:color="auto"/>
      </w:divBdr>
    </w:div>
    <w:div w:id="704523378">
      <w:bodyDiv w:val="1"/>
      <w:marLeft w:val="0"/>
      <w:marRight w:val="0"/>
      <w:marTop w:val="0"/>
      <w:marBottom w:val="0"/>
      <w:divBdr>
        <w:top w:val="none" w:sz="0" w:space="0" w:color="auto"/>
        <w:left w:val="none" w:sz="0" w:space="0" w:color="auto"/>
        <w:bottom w:val="none" w:sz="0" w:space="0" w:color="auto"/>
        <w:right w:val="none" w:sz="0" w:space="0" w:color="auto"/>
      </w:divBdr>
    </w:div>
    <w:div w:id="803350554">
      <w:bodyDiv w:val="1"/>
      <w:marLeft w:val="0"/>
      <w:marRight w:val="0"/>
      <w:marTop w:val="0"/>
      <w:marBottom w:val="0"/>
      <w:divBdr>
        <w:top w:val="none" w:sz="0" w:space="0" w:color="auto"/>
        <w:left w:val="none" w:sz="0" w:space="0" w:color="auto"/>
        <w:bottom w:val="none" w:sz="0" w:space="0" w:color="auto"/>
        <w:right w:val="none" w:sz="0" w:space="0" w:color="auto"/>
      </w:divBdr>
    </w:div>
    <w:div w:id="894239732">
      <w:bodyDiv w:val="1"/>
      <w:marLeft w:val="0"/>
      <w:marRight w:val="0"/>
      <w:marTop w:val="0"/>
      <w:marBottom w:val="0"/>
      <w:divBdr>
        <w:top w:val="none" w:sz="0" w:space="0" w:color="auto"/>
        <w:left w:val="none" w:sz="0" w:space="0" w:color="auto"/>
        <w:bottom w:val="none" w:sz="0" w:space="0" w:color="auto"/>
        <w:right w:val="none" w:sz="0" w:space="0" w:color="auto"/>
      </w:divBdr>
    </w:div>
    <w:div w:id="1124734059">
      <w:bodyDiv w:val="1"/>
      <w:marLeft w:val="0"/>
      <w:marRight w:val="0"/>
      <w:marTop w:val="0"/>
      <w:marBottom w:val="0"/>
      <w:divBdr>
        <w:top w:val="none" w:sz="0" w:space="0" w:color="auto"/>
        <w:left w:val="none" w:sz="0" w:space="0" w:color="auto"/>
        <w:bottom w:val="none" w:sz="0" w:space="0" w:color="auto"/>
        <w:right w:val="none" w:sz="0" w:space="0" w:color="auto"/>
      </w:divBdr>
    </w:div>
    <w:div w:id="1184519356">
      <w:bodyDiv w:val="1"/>
      <w:marLeft w:val="0"/>
      <w:marRight w:val="0"/>
      <w:marTop w:val="0"/>
      <w:marBottom w:val="0"/>
      <w:divBdr>
        <w:top w:val="none" w:sz="0" w:space="0" w:color="auto"/>
        <w:left w:val="none" w:sz="0" w:space="0" w:color="auto"/>
        <w:bottom w:val="none" w:sz="0" w:space="0" w:color="auto"/>
        <w:right w:val="none" w:sz="0" w:space="0" w:color="auto"/>
      </w:divBdr>
    </w:div>
    <w:div w:id="1255475808">
      <w:bodyDiv w:val="1"/>
      <w:marLeft w:val="0"/>
      <w:marRight w:val="0"/>
      <w:marTop w:val="0"/>
      <w:marBottom w:val="0"/>
      <w:divBdr>
        <w:top w:val="none" w:sz="0" w:space="0" w:color="auto"/>
        <w:left w:val="none" w:sz="0" w:space="0" w:color="auto"/>
        <w:bottom w:val="none" w:sz="0" w:space="0" w:color="auto"/>
        <w:right w:val="none" w:sz="0" w:space="0" w:color="auto"/>
      </w:divBdr>
    </w:div>
    <w:div w:id="1314791963">
      <w:bodyDiv w:val="1"/>
      <w:marLeft w:val="0"/>
      <w:marRight w:val="0"/>
      <w:marTop w:val="0"/>
      <w:marBottom w:val="0"/>
      <w:divBdr>
        <w:top w:val="none" w:sz="0" w:space="0" w:color="auto"/>
        <w:left w:val="none" w:sz="0" w:space="0" w:color="auto"/>
        <w:bottom w:val="none" w:sz="0" w:space="0" w:color="auto"/>
        <w:right w:val="none" w:sz="0" w:space="0" w:color="auto"/>
      </w:divBdr>
    </w:div>
    <w:div w:id="1352100548">
      <w:bodyDiv w:val="1"/>
      <w:marLeft w:val="0"/>
      <w:marRight w:val="0"/>
      <w:marTop w:val="0"/>
      <w:marBottom w:val="0"/>
      <w:divBdr>
        <w:top w:val="none" w:sz="0" w:space="0" w:color="auto"/>
        <w:left w:val="none" w:sz="0" w:space="0" w:color="auto"/>
        <w:bottom w:val="none" w:sz="0" w:space="0" w:color="auto"/>
        <w:right w:val="none" w:sz="0" w:space="0" w:color="auto"/>
      </w:divBdr>
    </w:div>
    <w:div w:id="1352608595">
      <w:bodyDiv w:val="1"/>
      <w:marLeft w:val="0"/>
      <w:marRight w:val="0"/>
      <w:marTop w:val="0"/>
      <w:marBottom w:val="0"/>
      <w:divBdr>
        <w:top w:val="none" w:sz="0" w:space="0" w:color="auto"/>
        <w:left w:val="none" w:sz="0" w:space="0" w:color="auto"/>
        <w:bottom w:val="none" w:sz="0" w:space="0" w:color="auto"/>
        <w:right w:val="none" w:sz="0" w:space="0" w:color="auto"/>
      </w:divBdr>
    </w:div>
    <w:div w:id="1460027329">
      <w:bodyDiv w:val="1"/>
      <w:marLeft w:val="0"/>
      <w:marRight w:val="0"/>
      <w:marTop w:val="0"/>
      <w:marBottom w:val="0"/>
      <w:divBdr>
        <w:top w:val="none" w:sz="0" w:space="0" w:color="auto"/>
        <w:left w:val="none" w:sz="0" w:space="0" w:color="auto"/>
        <w:bottom w:val="none" w:sz="0" w:space="0" w:color="auto"/>
        <w:right w:val="none" w:sz="0" w:space="0" w:color="auto"/>
      </w:divBdr>
    </w:div>
    <w:div w:id="1546912867">
      <w:bodyDiv w:val="1"/>
      <w:marLeft w:val="0"/>
      <w:marRight w:val="0"/>
      <w:marTop w:val="0"/>
      <w:marBottom w:val="0"/>
      <w:divBdr>
        <w:top w:val="none" w:sz="0" w:space="0" w:color="auto"/>
        <w:left w:val="none" w:sz="0" w:space="0" w:color="auto"/>
        <w:bottom w:val="none" w:sz="0" w:space="0" w:color="auto"/>
        <w:right w:val="none" w:sz="0" w:space="0" w:color="auto"/>
      </w:divBdr>
    </w:div>
    <w:div w:id="1558783093">
      <w:bodyDiv w:val="1"/>
      <w:marLeft w:val="0"/>
      <w:marRight w:val="0"/>
      <w:marTop w:val="0"/>
      <w:marBottom w:val="0"/>
      <w:divBdr>
        <w:top w:val="none" w:sz="0" w:space="0" w:color="auto"/>
        <w:left w:val="none" w:sz="0" w:space="0" w:color="auto"/>
        <w:bottom w:val="none" w:sz="0" w:space="0" w:color="auto"/>
        <w:right w:val="none" w:sz="0" w:space="0" w:color="auto"/>
      </w:divBdr>
    </w:div>
    <w:div w:id="1572808143">
      <w:bodyDiv w:val="1"/>
      <w:marLeft w:val="0"/>
      <w:marRight w:val="0"/>
      <w:marTop w:val="0"/>
      <w:marBottom w:val="0"/>
      <w:divBdr>
        <w:top w:val="none" w:sz="0" w:space="0" w:color="auto"/>
        <w:left w:val="none" w:sz="0" w:space="0" w:color="auto"/>
        <w:bottom w:val="none" w:sz="0" w:space="0" w:color="auto"/>
        <w:right w:val="none" w:sz="0" w:space="0" w:color="auto"/>
      </w:divBdr>
    </w:div>
    <w:div w:id="1579051479">
      <w:bodyDiv w:val="1"/>
      <w:marLeft w:val="0"/>
      <w:marRight w:val="0"/>
      <w:marTop w:val="0"/>
      <w:marBottom w:val="0"/>
      <w:divBdr>
        <w:top w:val="none" w:sz="0" w:space="0" w:color="auto"/>
        <w:left w:val="none" w:sz="0" w:space="0" w:color="auto"/>
        <w:bottom w:val="none" w:sz="0" w:space="0" w:color="auto"/>
        <w:right w:val="none" w:sz="0" w:space="0" w:color="auto"/>
      </w:divBdr>
    </w:div>
    <w:div w:id="1605571990">
      <w:bodyDiv w:val="1"/>
      <w:marLeft w:val="0"/>
      <w:marRight w:val="0"/>
      <w:marTop w:val="0"/>
      <w:marBottom w:val="0"/>
      <w:divBdr>
        <w:top w:val="none" w:sz="0" w:space="0" w:color="auto"/>
        <w:left w:val="none" w:sz="0" w:space="0" w:color="auto"/>
        <w:bottom w:val="none" w:sz="0" w:space="0" w:color="auto"/>
        <w:right w:val="none" w:sz="0" w:space="0" w:color="auto"/>
      </w:divBdr>
    </w:div>
    <w:div w:id="1605919450">
      <w:bodyDiv w:val="1"/>
      <w:marLeft w:val="0"/>
      <w:marRight w:val="0"/>
      <w:marTop w:val="0"/>
      <w:marBottom w:val="0"/>
      <w:divBdr>
        <w:top w:val="none" w:sz="0" w:space="0" w:color="auto"/>
        <w:left w:val="none" w:sz="0" w:space="0" w:color="auto"/>
        <w:bottom w:val="none" w:sz="0" w:space="0" w:color="auto"/>
        <w:right w:val="none" w:sz="0" w:space="0" w:color="auto"/>
      </w:divBdr>
    </w:div>
    <w:div w:id="1672372590">
      <w:bodyDiv w:val="1"/>
      <w:marLeft w:val="0"/>
      <w:marRight w:val="0"/>
      <w:marTop w:val="0"/>
      <w:marBottom w:val="0"/>
      <w:divBdr>
        <w:top w:val="none" w:sz="0" w:space="0" w:color="auto"/>
        <w:left w:val="none" w:sz="0" w:space="0" w:color="auto"/>
        <w:bottom w:val="none" w:sz="0" w:space="0" w:color="auto"/>
        <w:right w:val="none" w:sz="0" w:space="0" w:color="auto"/>
      </w:divBdr>
    </w:div>
    <w:div w:id="1718701975">
      <w:bodyDiv w:val="1"/>
      <w:marLeft w:val="0"/>
      <w:marRight w:val="0"/>
      <w:marTop w:val="0"/>
      <w:marBottom w:val="0"/>
      <w:divBdr>
        <w:top w:val="none" w:sz="0" w:space="0" w:color="auto"/>
        <w:left w:val="none" w:sz="0" w:space="0" w:color="auto"/>
        <w:bottom w:val="none" w:sz="0" w:space="0" w:color="auto"/>
        <w:right w:val="none" w:sz="0" w:space="0" w:color="auto"/>
      </w:divBdr>
    </w:div>
    <w:div w:id="1799448593">
      <w:bodyDiv w:val="1"/>
      <w:marLeft w:val="0"/>
      <w:marRight w:val="0"/>
      <w:marTop w:val="0"/>
      <w:marBottom w:val="0"/>
      <w:divBdr>
        <w:top w:val="none" w:sz="0" w:space="0" w:color="auto"/>
        <w:left w:val="none" w:sz="0" w:space="0" w:color="auto"/>
        <w:bottom w:val="none" w:sz="0" w:space="0" w:color="auto"/>
        <w:right w:val="none" w:sz="0" w:space="0" w:color="auto"/>
      </w:divBdr>
    </w:div>
    <w:div w:id="1801726052">
      <w:bodyDiv w:val="1"/>
      <w:marLeft w:val="0"/>
      <w:marRight w:val="0"/>
      <w:marTop w:val="0"/>
      <w:marBottom w:val="0"/>
      <w:divBdr>
        <w:top w:val="none" w:sz="0" w:space="0" w:color="auto"/>
        <w:left w:val="none" w:sz="0" w:space="0" w:color="auto"/>
        <w:bottom w:val="none" w:sz="0" w:space="0" w:color="auto"/>
        <w:right w:val="none" w:sz="0" w:space="0" w:color="auto"/>
      </w:divBdr>
    </w:div>
    <w:div w:id="1945460257">
      <w:bodyDiv w:val="1"/>
      <w:marLeft w:val="0"/>
      <w:marRight w:val="0"/>
      <w:marTop w:val="0"/>
      <w:marBottom w:val="0"/>
      <w:divBdr>
        <w:top w:val="none" w:sz="0" w:space="0" w:color="auto"/>
        <w:left w:val="none" w:sz="0" w:space="0" w:color="auto"/>
        <w:bottom w:val="none" w:sz="0" w:space="0" w:color="auto"/>
        <w:right w:val="none" w:sz="0" w:space="0" w:color="auto"/>
      </w:divBdr>
    </w:div>
    <w:div w:id="1949924635">
      <w:bodyDiv w:val="1"/>
      <w:marLeft w:val="0"/>
      <w:marRight w:val="0"/>
      <w:marTop w:val="0"/>
      <w:marBottom w:val="0"/>
      <w:divBdr>
        <w:top w:val="none" w:sz="0" w:space="0" w:color="auto"/>
        <w:left w:val="none" w:sz="0" w:space="0" w:color="auto"/>
        <w:bottom w:val="none" w:sz="0" w:space="0" w:color="auto"/>
        <w:right w:val="none" w:sz="0" w:space="0" w:color="auto"/>
      </w:divBdr>
    </w:div>
    <w:div w:id="2015186785">
      <w:bodyDiv w:val="1"/>
      <w:marLeft w:val="0"/>
      <w:marRight w:val="0"/>
      <w:marTop w:val="0"/>
      <w:marBottom w:val="0"/>
      <w:divBdr>
        <w:top w:val="none" w:sz="0" w:space="0" w:color="auto"/>
        <w:left w:val="none" w:sz="0" w:space="0" w:color="auto"/>
        <w:bottom w:val="none" w:sz="0" w:space="0" w:color="auto"/>
        <w:right w:val="none" w:sz="0" w:space="0" w:color="auto"/>
      </w:divBdr>
    </w:div>
    <w:div w:id="2084064508">
      <w:bodyDiv w:val="1"/>
      <w:marLeft w:val="0"/>
      <w:marRight w:val="0"/>
      <w:marTop w:val="0"/>
      <w:marBottom w:val="0"/>
      <w:divBdr>
        <w:top w:val="none" w:sz="0" w:space="0" w:color="auto"/>
        <w:left w:val="none" w:sz="0" w:space="0" w:color="auto"/>
        <w:bottom w:val="none" w:sz="0" w:space="0" w:color="auto"/>
        <w:right w:val="none" w:sz="0" w:space="0" w:color="auto"/>
      </w:divBdr>
    </w:div>
    <w:div w:id="2102601071">
      <w:bodyDiv w:val="1"/>
      <w:marLeft w:val="0"/>
      <w:marRight w:val="0"/>
      <w:marTop w:val="0"/>
      <w:marBottom w:val="0"/>
      <w:divBdr>
        <w:top w:val="none" w:sz="0" w:space="0" w:color="auto"/>
        <w:left w:val="none" w:sz="0" w:space="0" w:color="auto"/>
        <w:bottom w:val="none" w:sz="0" w:space="0" w:color="auto"/>
        <w:right w:val="none" w:sz="0" w:space="0" w:color="auto"/>
      </w:divBdr>
    </w:div>
    <w:div w:id="2107967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reglobal.co/asia-pacific-to-become-largest-offshore-wind-market-by-2030-gwe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gwec.net/green-recovery-data-analys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IEA21</b:Tag>
    <b:SourceType>Report</b:SourceType>
    <b:Guid>{780820F5-8A69-4CFF-843B-01CDFF78FAB3}</b:Guid>
    <b:Title>Global Energy Review </b:Title>
    <b:Year>2021</b:Year>
    <b:Author>
      <b:Author>
        <b:NameList>
          <b:Person>
            <b:Last>IEA</b:Last>
          </b:Person>
        </b:NameList>
      </b:Author>
    </b:Author>
    <b:Publisher>International Energy Agency </b:Publisher>
    <b:RefOrder>3</b:RefOrder>
  </b:Source>
  <b:Source>
    <b:Tag>Glo19</b:Tag>
    <b:SourceType>Report</b:SourceType>
    <b:Guid>{7D3ED9B1-A4C0-4E4B-8BC7-0FA5B89476EB}</b:Guid>
    <b:Title>Eneregy Transformation East Asia</b:Title>
    <b:Year>2019</b:Year>
    <b:Author>
      <b:Author>
        <b:NameList>
          <b:Person>
            <b:Last>IRENA</b:Last>
          </b:Person>
        </b:NameList>
      </b:Author>
    </b:Author>
    <b:RefOrder>4</b:RefOrder>
  </b:Source>
  <b:Source>
    <b:Tag>Meg20</b:Tag>
    <b:SourceType>DocumentFromInternetSite</b:SourceType>
    <b:Guid>{B5977914-BE39-41D2-A980-00E4AF459671}</b:Guid>
    <b:Title>Asia Pacific to Become Largest Offshore Wind Market by 2030: GWEC</b:Title>
    <b:Year>2020</b:Year>
    <b:Author>
      <b:Author>
        <b:NameList>
          <b:Person>
            <b:Last>Reglobal</b:Last>
          </b:Person>
        </b:NameList>
      </b:Author>
    </b:Author>
    <b:Month>September</b:Month>
    <b:Day>14</b:Day>
    <b:URL>https://reglobal.co/asia-pacific-to-become-largest-offshore-wind-market-by-2030-gwec/</b:URL>
    <b:RefOrder>5</b:RefOrder>
  </b:Source>
  <b:Source>
    <b:Tag>Eur201</b:Tag>
    <b:SourceType>Report</b:SourceType>
    <b:Guid>{DA9DA1C2-1610-4D62-B38F-CB5C56ED43B9}</b:Guid>
    <b:Author>
      <b:Author>
        <b:NameList>
          <b:Person>
            <b:Last>EC</b:Last>
          </b:Person>
        </b:NameList>
      </b:Author>
    </b:Author>
    <b:Title>Boosting Offshore Renewable Energy for a Climate Neutral Europe</b:Title>
    <b:Year>2020</b:Year>
    <b:Publisher>European Commission </b:Publisher>
    <b:RefOrder>6</b:RefOrder>
  </b:Source>
  <b:Source>
    <b:Tag>The201</b:Tag>
    <b:SourceType>Report</b:SourceType>
    <b:Guid>{8D7C1307-D87E-4534-9C68-8B0284EBF3E4}</b:Guid>
    <b:Author>
      <b:Author>
        <b:NameList>
          <b:Person>
            <b:Last>CCC</b:Last>
          </b:Person>
        </b:NameList>
      </b:Author>
    </b:Author>
    <b:Title>The Sixth Carbon Budget</b:Title>
    <b:Year>2020</b:Year>
    <b:Publisher>Climate Change Committee</b:Publisher>
    <b:City>UK</b:City>
    <b:RefOrder>7</b:RefOrder>
  </b:Source>
  <b:Source>
    <b:Tag>GWE20</b:Tag>
    <b:SourceType>InternetSite</b:SourceType>
    <b:Guid>{6BB2B879-AAD5-45FE-AA33-171A2D1DD94A}</b:Guid>
    <b:Title>GWEC Market Intelligence-Global offshore wind growth to 2030</b:Title>
    <b:Year>2020</b:Year>
    <b:URL>https://gwec.net/green-recovery-data-analysis/</b:URL>
    <b:Author>
      <b:Author>
        <b:NameList>
          <b:Person>
            <b:Last>GWEC</b:Last>
          </b:Person>
        </b:NameList>
      </b:Author>
    </b:Author>
    <b:RefOrder>8</b:RefOrder>
  </b:Source>
  <b:Source>
    <b:Tag>SGo18</b:Tag>
    <b:SourceType>ConferenceProceedings</b:SourceType>
    <b:Guid>{3456620E-1FFC-4311-986F-741517DDFA4E}</b:Guid>
    <b:Author>
      <b:Author>
        <b:NameList>
          <b:Person>
            <b:Last>Gourvenec</b:Last>
            <b:First>S.</b:First>
          </b:Person>
        </b:NameList>
      </b:Author>
    </b:Author>
    <b:Title>The role of centrifuge modelling on capturing whole-life response for optimization of offshore foundation design.</b:Title>
    <b:Year>2018</b:Year>
    <b:ConferenceName>9th International Conference on Physical modellng in Geotechnics, ICPMG</b:ConferenceName>
    <b:City>London</b:City>
    <b:Publisher>Taylor and Francis </b:Publisher>
    <b:RefOrder>9</b:RefOrder>
  </b:Source>
  <b:Source>
    <b:Tag>Gou22</b:Tag>
    <b:SourceType>JournalArticle</b:SourceType>
    <b:Guid>{4AA5454C-B794-4687-B6EB-CB55D206371C}</b:Guid>
    <b:Title>Global assessment of historical, current and forecast ocean energy infrastructure: Implications for marine space planning, sustainable design and end-of-engineered-life management.</b:Title>
    <b:Year>2022</b:Year>
    <b:Author>
      <b:Author>
        <b:NameList>
          <b:Person>
            <b:Last>Gourvenec</b:Last>
            <b:First>S.</b:First>
          </b:Person>
          <b:Person>
            <b:Last>Strut</b:Last>
            <b:First>F.Reid,E.</b:First>
          </b:Person>
          <b:Person>
            <b:Last>Trigos</b:Last>
            <b:First>F.</b:First>
          </b:Person>
        </b:NameList>
      </b:Author>
    </b:Author>
    <b:JournalName>Renewable &amp; Sustainable Energy Reviews</b:JournalName>
    <b:Volume>154</b:Volume>
    <b:Issue>111794</b:Issue>
    <b:RefOrder>10</b:RefOrder>
  </b:Source>
  <b:Source>
    <b:Tag>Gou18</b:Tag>
    <b:SourceType>ConferenceProceedings</b:SourceType>
    <b:Guid>{C0A19768-AA54-41FE-8099-818F6AF0A2E7}</b:Guid>
    <b:Title>The role of centrifuge modelling on capturing whole-life response for optimization of offshore foundation design</b:Title>
    <b:Year>2018</b:Year>
    <b:City>London </b:City>
    <b:Publisher>Taylor and Francis </b:Publisher>
    <b:Author>
      <b:Author>
        <b:NameList>
          <b:Person>
            <b:Last>Gourvenec</b:Last>
            <b:First>S.</b:First>
          </b:Person>
        </b:NameList>
      </b:Author>
    </b:Author>
    <b:RefOrder>11</b:RefOrder>
  </b:Source>
  <b:Source>
    <b:Tag>Sus20</b:Tag>
    <b:SourceType>ConferenceProceedings</b:SourceType>
    <b:Guid>{8684F45B-73C9-48E5-B657-B639EE44C39D}</b:Guid>
    <b:Title>Whole-Life Geotechnical Design:What is it?What's it for?So what?And What Next?</b:Title>
    <b:Year>2020</b:Year>
    <b:Author>
      <b:Author>
        <b:NameList>
          <b:Person>
            <b:Last>Gourvenec</b:Last>
            <b:First>S.</b:First>
          </b:Person>
        </b:NameList>
      </b:Author>
    </b:Author>
    <b:City>Austin, Texas </b:City>
    <b:Publisher>International symposium on frontiers in offshore geotechnics</b:Publisher>
    <b:RefOrder>12</b:RefOrder>
  </b:Source>
  <b:Source>
    <b:Tag>Coc</b:Tag>
    <b:SourceType>JournalArticle</b:SourceType>
    <b:Guid>{5DDAE3D6-5FFB-4E7B-9987-550A3F6501B9}</b:Guid>
    <b:Author>
      <b:Author>
        <b:NameList>
          <b:Person>
            <b:Last>Cocjin</b:Last>
            <b:First>M.</b:First>
          </b:Person>
          <b:Person>
            <b:Last>Gourvenec</b:Last>
            <b:First>S.</b:First>
          </b:Person>
          <b:Person>
            <b:Last>White</b:Last>
            <b:First>D.</b:First>
          </b:Person>
          <b:Person>
            <b:Last>Randolph</b:Last>
            <b:First>M.</b:First>
          </b:Person>
        </b:NameList>
      </b:Author>
    </b:Author>
    <b:Title>Tolerably mobile subsea foundations-Observations of performance </b:Title>
    <b:JournalName>Geotechnique letters</b:JournalName>
    <b:Year>2014</b:Year>
    <b:Pages>608-620</b:Pages>
    <b:Volume>64(11)</b:Volume>
    <b:RefOrder>1</b:RefOrder>
  </b:Source>
  <b:Source>
    <b:Tag>Hod131</b:Tag>
    <b:SourceType>JournalArticle</b:SourceType>
    <b:Guid>{F997EA9D-7C65-499E-A920-70BE766C54BA}</b:Guid>
    <b:Title>An effective stress framework for the variation in penetration resistance due to episodes of remoulding and reconsolidation</b:Title>
    <b:Year>2013</b:Year>
    <b:Pages>30-43</b:Pages>
    <b:Author>
      <b:Author>
        <b:NameList>
          <b:Person>
            <b:Last>Hodder</b:Last>
            <b:First>M.</b:First>
          </b:Person>
          <b:Person>
            <b:Last>White</b:Last>
            <b:First>D.J</b:First>
          </b:Person>
          <b:Person>
            <b:Last>Cassidy</b:Last>
            <b:First>M.</b:First>
          </b:Person>
        </b:NameList>
      </b:Author>
    </b:Author>
    <b:JournalName>Geotechnique</b:JournalName>
    <b:Volume>63(1)</b:Volume>
    <b:RefOrder>13</b:RefOrder>
  </b:Source>
  <b:Source>
    <b:Tag>Bou171</b:Tag>
    <b:SourceType>JournalArticle</b:SourceType>
    <b:Guid>{D2B1DD89-46B4-4005-8EB2-654167EEB938}</b:Guid>
    <b:Author>
      <b:Author>
        <b:NameList>
          <b:Person>
            <b:Last>Boukepti</b:Last>
            <b:First>N.</b:First>
          </b:Person>
          <b:Person>
            <b:Last>White</b:Last>
            <b:First>D.J</b:First>
          </b:Person>
        </b:NameList>
      </b:Author>
    </b:Author>
    <b:Title>Interface shear box tests for assessing axial pipe-soil resistance</b:Title>
    <b:JournalName>Geotechnique</b:JournalName>
    <b:Year>2017</b:Year>
    <b:Pages>18-30</b:Pages>
    <b:Volume>67(1)</b:Volume>
    <b:RefOrder>14</b:RefOrder>
  </b:Source>
  <b:Source>
    <b:Tag>And881</b:Tag>
    <b:SourceType>ConferenceProceedings</b:SourceType>
    <b:Guid>{AC08C4E5-64EB-4B17-9AC5-AB30B18493BB}</b:Guid>
    <b:Title>Cyclic soil parameters for offshore foundation design</b:Title>
    <b:Year>2015</b:Year>
    <b:Author>
      <b:Author>
        <b:NameList>
          <b:Person>
            <b:Last>Andersen</b:Last>
            <b:First>K.</b:First>
          </b:Person>
        </b:NameList>
      </b:Author>
    </b:Author>
    <b:JournalName>Journal of Geotechnical Engineering</b:JournalName>
    <b:Pages>517-539</b:Pages>
    <b:Volume>114(5)</b:Volume>
    <b:City>Oslo, Norway</b:City>
    <b:Publisher>3rd Intnl Symp.Frontiers in Offshore Geotechnics</b:Publisher>
    <b:RefOrder>15</b:RefOrder>
  </b:Source>
  <b:Source>
    <b:Tag>Lah21</b:Tag>
    <b:SourceType>JournalArticle</b:SourceType>
    <b:Guid>{E24FA4D9-2DB1-4182-9573-7D671BC44584}</b:Guid>
    <b:Title>Episodic simple shear tests to measure strength changes for whole life geotechnical design </b:Title>
    <b:Year>2021</b:Year>
    <b:Author>
      <b:Author>
        <b:NameList>
          <b:Person>
            <b:Last>Laham</b:Last>
            <b:First>N.</b:First>
          </b:Person>
          <b:Person>
            <b:Last>Kwa</b:Last>
            <b:First>K.</b:First>
          </b:Person>
          <b:Person>
            <b:Last>Gourvenec</b:Last>
            <b:First>S.</b:First>
          </b:Person>
          <b:Person>
            <b:Last>White</b:Last>
            <b:First>D.J</b:First>
          </b:Person>
        </b:NameList>
      </b:Author>
    </b:Author>
    <b:JournalName>Geotechnique Letters</b:JournalName>
    <b:Pages>103-111</b:Pages>
    <b:Volume>11(1)</b:Volume>
    <b:RefOrder>16</b:RefOrder>
  </b:Source>
  <b:Source>
    <b:Tag>Hod101</b:Tag>
    <b:SourceType>JournalArticle</b:SourceType>
    <b:Guid>{BD22090F-CB29-4166-A7AF-151370ECC284}</b:Guid>
    <b:Author>
      <b:Author>
        <b:NameList>
          <b:Person>
            <b:Last>Hodder</b:Last>
            <b:First>M.</b:First>
          </b:Person>
          <b:Person>
            <b:Last>White</b:Last>
            <b:First>D.J</b:First>
          </b:Person>
          <b:Person>
            <b:Last>Cassidy</b:Last>
            <b:First>M.</b:First>
          </b:Person>
        </b:NameList>
      </b:Author>
    </b:Author>
    <b:Title>Analysis of soil strength degradation during episodes of cyclic loading </b:Title>
    <b:JournalName>Int.J. Geomechanics </b:JournalName>
    <b:Year>2010</b:Year>
    <b:Pages>117-123</b:Pages>
    <b:Volume>10(3)</b:Volume>
    <b:RefOrder>17</b:RefOrder>
  </b:Source>
  <b:Source>
    <b:Tag>Coc171</b:Tag>
    <b:SourceType>JournalArticle</b:SourceType>
    <b:Guid>{800B3332-ECE8-4C0C-9802-66889D16CD5B}</b:Guid>
    <b:Author>
      <b:Author>
        <b:NameList>
          <b:Person>
            <b:Last>Cocjin</b:Last>
            <b:First>M.</b:First>
          </b:Person>
          <b:Person>
            <b:Last>Gourvenec</b:Last>
            <b:First>S.</b:First>
          </b:Person>
          <b:Person>
            <b:Last>White</b:Last>
            <b:First>D.</b:First>
            <b:Middle>&amp; Randolph, R.</b:Middle>
          </b:Person>
        </b:NameList>
      </b:Author>
    </b:Author>
    <b:Title>Theoretical framework for predicting the respone of tolerably mobile subsea installations</b:Title>
    <b:JournalName>Geotechnique letters</b:JournalName>
    <b:Year>2017</b:Year>
    <b:Volume>67(7)</b:Volume>
    <b:RefOrder>18</b:RefOrder>
  </b:Source>
  <b:Source>
    <b:Tag>Dee141</b:Tag>
    <b:SourceType>ConferenceProceedings</b:SourceType>
    <b:Guid>{1A3D5C7D-DE6C-430E-A4D5-CB26435B8133}</b:Guid>
    <b:Author>
      <b:Author>
        <b:NameList>
          <b:Person>
            <b:Last>Deeks</b:Last>
            <b:First>A.</b:First>
          </b:Person>
          <b:Person>
            <b:Last>Zhou</b:Last>
            <b:First>H.</b:First>
          </b:Person>
          <b:Person>
            <b:Last>Krisdani</b:Last>
            <b:First>H.</b:First>
          </b:Person>
          <b:Person>
            <b:Last>Bransby</b:Last>
            <b:First>F.</b:First>
          </b:Person>
          <b:Person>
            <b:Last>Watson</b:Last>
            <b:First>P.</b:First>
          </b:Person>
        </b:NameList>
      </b:Author>
    </b:Author>
    <b:Title>DESIGN OF DIRECT ON-SEABED SLIDING FOUNDATIONS</b:Title>
    <b:Year>2014</b:Year>
    <b:City>San Francisco, California, USA</b:City>
    <b:Publisher>ASME 2014 33rd International Conference on Ocean, Offshore and Arctic Engineering,OMAE2014</b:Publisher>
    <b:RefOrder>19</b:RefOrder>
  </b:Source>
  <b:Source>
    <b:Tag>Kwa21</b:Tag>
    <b:SourceType>ConferenceProceedings</b:SourceType>
    <b:Guid>{7D1B074E-E607-451E-9EC7-A245613D9D84}</b:Guid>
    <b:Title>Plate anchors for floating offshore facilities: soil-anchor-floating system interactions</b:Title>
    <b:Year>2021</b:Year>
    <b:Author>
      <b:Author>
        <b:NameList>
          <b:Person>
            <b:Last>Kwa</b:Last>
            <b:First>K.</b:First>
          </b:Person>
          <b:Person>
            <b:Last>White</b:Last>
            <b:First>D.J</b:First>
          </b:Person>
        </b:NameList>
      </b:Author>
    </b:Author>
    <b:City>Sydney</b:City>
    <b:Publisher>International Conference on Soil Mechanics and Geotechnical Engineering </b:Publisher>
    <b:RefOrder>20</b:RefOrder>
  </b:Source>
  <b:Source>
    <b:Tag>Sch681</b:Tag>
    <b:SourceType>Book</b:SourceType>
    <b:Guid>{E8E6788C-26CE-4F8E-99CD-D5D0366CFAD0}</b:Guid>
    <b:Title>Critical state soil mechanics</b:Title>
    <b:Year>1968</b:Year>
    <b:City>London </b:City>
    <b:Publisher>McGraw-Hill</b:Publisher>
    <b:Author>
      <b:Author>
        <b:NameList>
          <b:Person>
            <b:Last>Schofield</b:Last>
            <b:First>A.</b:First>
          </b:Person>
          <b:Person>
            <b:Last>Wroth</b:Last>
            <b:First>C.</b:First>
          </b:Person>
        </b:NameList>
      </b:Author>
    </b:Author>
    <b:RefOrder>21</b:RefOrder>
  </b:Source>
  <b:Source>
    <b:Tag>AST07</b:Tag>
    <b:SourceType>Report</b:SourceType>
    <b:Guid>{9167DC13-29F6-4AF7-BA58-B6CA5B303C0D}</b:Guid>
    <b:Title>Standard Test Method for Consolidated Undrained Direct Simple Shear Testing of Cohesive Soils</b:Title>
    <b:Year>2007</b:Year>
    <b:Author>
      <b:Author>
        <b:NameList>
          <b:Person>
            <b:Last>ASTM</b:Last>
          </b:Person>
        </b:NameList>
      </b:Author>
    </b:Author>
    <b:Publisher>ASTM international</b:Publisher>
    <b:City>West Conshohocken, PA, USA</b:City>
    <b:RefOrder>22</b:RefOrder>
  </b:Source>
  <b:Source>
    <b:Tag>Dyv871</b:Tag>
    <b:SourceType>JournalArticle</b:SourceType>
    <b:Guid>{DA180813-CC5F-4C40-B86F-4B92ADABE417}</b:Guid>
    <b:Title>Comparison of truly undrained and constant volume direct simple shear tests</b:Title>
    <b:Year>1987</b:Year>
    <b:Author>
      <b:Author>
        <b:NameList>
          <b:Person>
            <b:Last>Dyvik</b:Last>
            <b:First>R.</b:First>
          </b:Person>
          <b:Person>
            <b:Last>Berre</b:Last>
            <b:First>T.</b:First>
          </b:Person>
          <b:Person>
            <b:Last>Lacasse</b:Last>
            <b:First>S.</b:First>
          </b:Person>
          <b:Person>
            <b:Last>Raadim</b:Last>
            <b:First>B.</b:First>
          </b:Person>
        </b:NameList>
      </b:Author>
    </b:Author>
    <b:JournalName>Geotechnique</b:JournalName>
    <b:Pages>3-10</b:Pages>
    <b:Volume>37(1)</b:Volume>
    <b:RefOrder>23</b:RefOrder>
  </b:Source>
  <b:Source>
    <b:Tag>Tay48</b:Tag>
    <b:SourceType>Book</b:SourceType>
    <b:Guid>{5602E5F2-BF17-447F-B20E-A6EAF64CDE2F}</b:Guid>
    <b:Author>
      <b:Author>
        <b:NameList>
          <b:Person>
            <b:Last>Taylor</b:Last>
            <b:First>D.W</b:First>
          </b:Person>
        </b:NameList>
      </b:Author>
    </b:Author>
    <b:Title>Fundamentals of soil mechanics</b:Title>
    <b:Year>1948</b:Year>
    <b:City>NewYork, NY, USA</b:City>
    <b:Publisher>John Wiley and Sons.</b:Publisher>
    <b:RefOrder>24</b:RefOrder>
  </b:Source>
  <b:Source>
    <b:Tag>ORE20</b:Tag>
    <b:SourceType>Report</b:SourceType>
    <b:Guid>{894AC96D-9ED4-4BD2-B05D-B1C2391D5DE6}</b:Guid>
    <b:Title>Wave Energy Road Map </b:Title>
    <b:Year>2020</b:Year>
    <b:Author>
      <b:Author>
        <b:NameList>
          <b:Person>
            <b:Last>ORE</b:Last>
            <b:First>S.</b:First>
          </b:Person>
        </b:NameList>
      </b:Author>
    </b:Author>
    <b:RefOrder>25</b:RefOrder>
  </b:Source>
  <b:Source>
    <b:Tag>Gou20</b:Tag>
    <b:SourceType>ConferenceProceedings</b:SourceType>
    <b:Guid>{CB1B4AC9-CA21-4CA1-B7EA-143E228B5C6B}</b:Guid>
    <b:Title>Whole-Life Geotechnical Design: What is it? What's it for?So what?And What Next?</b:Title>
    <b:Year>2020</b:Year>
    <b:Publisher>International symposium on frontiers in offshore geotechnics </b:Publisher>
    <b:City>Austin, Texas</b:City>
    <b:Author>
      <b:Author>
        <b:NameList>
          <b:Person>
            <b:Last>Gourvenec</b:Last>
            <b:First>S.</b:First>
          </b:Person>
        </b:NameList>
      </b:Author>
    </b:Author>
    <b:RefOrder>26</b:RefOrder>
  </b:Source>
  <b:Source>
    <b:Tag>Gun191</b:Tag>
    <b:SourceType>JournalArticle</b:SourceType>
    <b:Guid>{C2630304-71CB-4DA0-A9DE-E771340CCDBC}</b:Guid>
    <b:Title>Characterization and engineering properties of the NGTS Onsoy soft clay site</b:Title>
    <b:Year>2019</b:Year>
    <b:Author>
      <b:Author>
        <b:NameList>
          <b:Person>
            <b:Last>Gundersen</b:Last>
            <b:First>A.S</b:First>
          </b:Person>
          <b:Person>
            <b:Last>Hansen</b:Last>
            <b:First>R.C</b:First>
          </b:Person>
          <b:Person>
            <b:Last>Lunne</b:Last>
            <b:First>T.</b:First>
          </b:Person>
          <b:Person>
            <b:Last>L'Heurreux</b:Last>
            <b:First>J.S.</b:First>
          </b:Person>
          <b:Person>
            <b:Last>Strandvik</b:Last>
            <b:First>S.O</b:First>
          </b:Person>
        </b:NameList>
      </b:Author>
    </b:Author>
    <b:JournalName>AIMS Geosciences </b:JournalName>
    <b:Pages>665-703</b:Pages>
    <b:Volume>5(3)</b:Volume>
    <b:RefOrder>27</b:RefOrder>
  </b:Source>
  <b:Source>
    <b:Tag>And15</b:Tag>
    <b:SourceType>ConferenceProceedings</b:SourceType>
    <b:Guid>{F1C4D165-FE3F-40C4-B30D-FACDEDBBDA24}</b:Guid>
    <b:Author>
      <b:Author>
        <b:NameList>
          <b:Person>
            <b:Last>Andersen</b:Last>
            <b:First>K.H</b:First>
          </b:Person>
        </b:NameList>
      </b:Author>
    </b:Author>
    <b:Title>Cyclic soil parameters for offshore foundation design</b:Title>
    <b:Year>2015</b:Year>
    <b:City>Oslo, Norway</b:City>
    <b:Publisher>The 3rd McClelland Lecture. 3rd Intnl Symp.Frontiers in Offshore Geotechnics</b:Publisher>
    <b:RefOrder>28</b:RefOrder>
  </b:Source>
  <b:Source>
    <b:Tag>And88</b:Tag>
    <b:SourceType>JournalArticle</b:SourceType>
    <b:Guid>{F7016C6A-41D3-4DA8-A8B0-86B49CB807A3}</b:Guid>
    <b:Title>Cyclic soil data for design of gravity structures </b:Title>
    <b:Year>1988</b:Year>
    <b:Author>
      <b:Author>
        <b:NameList>
          <b:Person>
            <b:Last>Andersen</b:Last>
            <b:First>K.H.</b:First>
          </b:Person>
          <b:Person>
            <b:Last>Kleven</b:Last>
            <b:First>A.</b:First>
          </b:Person>
          <b:Person>
            <b:Last>Heien</b:Last>
            <b:First>D.</b:First>
          </b:Person>
        </b:NameList>
      </b:Author>
    </b:Author>
    <b:JournalName>Journal of Geotechnical Engineering </b:JournalName>
    <b:Pages>517-539</b:Pages>
    <b:Volume>114(5)</b:Volume>
    <b:RefOrder>29</b:RefOrder>
  </b:Source>
  <b:Source>
    <b:Tag>Xia16</b:Tag>
    <b:SourceType>JournalArticle</b:SourceType>
    <b:Guid>{B273E704-D436-42F7-A676-005DD8A0F378}</b:Guid>
    <b:Author>
      <b:Author>
        <b:NameList>
          <b:Person>
            <b:Last>Xiao</b:Last>
            <b:First>Z.</b:First>
          </b:Person>
          <b:Person>
            <b:Last>Tian</b:Last>
            <b:First>Y.</b:First>
          </b:Person>
          <b:Person>
            <b:Last>Gourvenec</b:Last>
            <b:First>S.M.</b:First>
          </b:Person>
        </b:NameList>
      </b:Author>
    </b:Author>
    <b:Title>A practical method to evaluate failure envelopes of shallow foundation considering soil strain softening and rate effects</b:Title>
    <b:JournalName>Applied Ocean Research </b:JournalName>
    <b:Year>2016</b:Year>
    <b:Pages>395-407</b:Pages>
    <b:Volume>59</b:Volume>
    <b:RefOrder>30</b:RefOrder>
  </b:Source>
  <b:Source>
    <b:Tag>Yas941</b:Tag>
    <b:SourceType>JournalArticle</b:SourceType>
    <b:Guid>{69FB9867-162E-4D6F-93B8-EF1733AF7AD1}</b:Guid>
    <b:Author>
      <b:Author>
        <b:NameList>
          <b:Person>
            <b:Last>Yasuhara</b:Last>
            <b:First>k.</b:First>
          </b:Person>
        </b:NameList>
      </b:Author>
    </b:Author>
    <b:Title>Post-cycic undrained strength for cohesive soils </b:Title>
    <b:JournalName>Journal of geotechnical engineering </b:JournalName>
    <b:Year>1994</b:Year>
    <b:Pages>1961-1979</b:Pages>
    <b:Volume>210(11)</b:Volume>
    <b:RefOrder>31</b:RefOrder>
  </b:Source>
  <b:Source>
    <b:Tag>Yas911</b:Tag>
    <b:SourceType>JournalArticle</b:SourceType>
    <b:Guid>{57961DE6-019B-4F2E-A895-991D313315A2}</b:Guid>
    <b:Author>
      <b:Author>
        <b:NameList>
          <b:Person>
            <b:Last>Yasuhara</b:Last>
            <b:First>K.</b:First>
          </b:Person>
          <b:Person>
            <b:Last>Andersen</b:Last>
            <b:First>K.</b:First>
          </b:Person>
        </b:NameList>
      </b:Author>
    </b:Author>
    <b:Title>Recompression of normally consolidated clay after cyclic loading</b:Title>
    <b:JournalName>Soils and foundations</b:JournalName>
    <b:Year>1991</b:Year>
    <b:Pages>31(1),83-94</b:Pages>
    <b:RefOrder>32</b:RefOrder>
  </b:Source>
  <b:Source>
    <b:Tag>Ran111</b:Tag>
    <b:SourceType>BookSection</b:SourceType>
    <b:Guid>{A92852A7-7CFD-4BAC-8F66-AF27D0A6BF2E}</b:Guid>
    <b:Title>Anchoring systems </b:Title>
    <b:Year>2011</b:Year>
    <b:BookTitle>Offshore geotechnical engineering </b:BookTitle>
    <b:Pages>313</b:Pages>
    <b:City>USA &amp; Canada</b:City>
    <b:Publisher>Spon Press</b:Publisher>
    <b:Author>
      <b:Author>
        <b:NameList>
          <b:Person>
            <b:Last>Randolph</b:Last>
            <b:First>M.</b:First>
          </b:Person>
          <b:Person>
            <b:Last>Gourvenec</b:Last>
            <b:First>S.</b:First>
          </b:Person>
        </b:NameList>
      </b:Author>
    </b:Author>
    <b:RefOrder>33</b:RefOrder>
  </b:Source>
  <b:Source>
    <b:Tag>Whi17</b:Tag>
    <b:SourceType>JournalArticle</b:SourceType>
    <b:Guid>{48619878-6CAA-4063-BF76-47A251F67451}</b:Guid>
    <b:Title>Pipe–Seabed Interaction</b:Title>
    <b:Year>2017</b:Year>
    <b:Author>
      <b:Author>
        <b:NameList>
          <b:Person>
            <b:Last>White</b:Last>
            <b:First>D.</b:First>
          </b:Person>
          <b:Person>
            <b:Last>Bransby</b:Last>
            <b:First>F.</b:First>
          </b:Person>
        </b:NameList>
      </b:Author>
    </b:Author>
    <b:JournalName>Encyclopedia of Maritime and Offshore Engineering</b:JournalName>
    <b:Pages>1-25</b:Pages>
    <b:Volume>ISBN: 978-1-118-47635-2</b:Volume>
    <b:Issue>Wiley</b:Issue>
    <b:RefOrder>2</b:RefOrder>
  </b:Source>
</b:Sources>
</file>

<file path=customXml/itemProps1.xml><?xml version="1.0" encoding="utf-8"?>
<ds:datastoreItem xmlns:ds="http://schemas.openxmlformats.org/officeDocument/2006/customXml" ds:itemID="{F291BCC7-2CB4-4187-BE96-01B8EFBAB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8</Pages>
  <Words>6009</Words>
  <Characters>34256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Colorado School of Mines</Company>
  <LinksUpToDate>false</LinksUpToDate>
  <CharactersWithSpaces>40185</CharactersWithSpaces>
  <SharedDoc>false</SharedDoc>
  <HLinks>
    <vt:vector size="12" baseType="variant">
      <vt:variant>
        <vt:i4>4194336</vt:i4>
      </vt:variant>
      <vt:variant>
        <vt:i4>31</vt:i4>
      </vt:variant>
      <vt:variant>
        <vt:i4>0</vt:i4>
      </vt:variant>
      <vt:variant>
        <vt:i4>5</vt:i4>
      </vt:variant>
      <vt:variant>
        <vt:lpwstr>http://www.isope.org/</vt:lpwstr>
      </vt:variant>
      <vt:variant>
        <vt:lpwstr/>
      </vt:variant>
      <vt:variant>
        <vt:i4>1966147</vt:i4>
      </vt:variant>
      <vt:variant>
        <vt:i4>28</vt:i4>
      </vt:variant>
      <vt:variant>
        <vt:i4>0</vt:i4>
      </vt:variant>
      <vt:variant>
        <vt:i4>5</vt:i4>
      </vt:variant>
      <vt:variant>
        <vt:lpwstr>mailto:editor@isope.org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subject/>
  <dc:creator>Michael A. DeLucia</dc:creator>
  <cp:keywords/>
  <cp:lastModifiedBy>Andrea Onder</cp:lastModifiedBy>
  <cp:revision>112</cp:revision>
  <cp:lastPrinted>2010-10-19T19:03:00Z</cp:lastPrinted>
  <dcterms:created xsi:type="dcterms:W3CDTF">2023-02-09T12:53:00Z</dcterms:created>
  <dcterms:modified xsi:type="dcterms:W3CDTF">2023-05-16T13:47:00Z</dcterms:modified>
</cp:coreProperties>
</file>