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23C7" w14:textId="00EC4D45" w:rsidR="001326D3" w:rsidRPr="00E75124" w:rsidRDefault="001326D3" w:rsidP="009C62D5">
      <w:pPr>
        <w:spacing w:line="360" w:lineRule="auto"/>
        <w:jc w:val="both"/>
        <w:rPr>
          <w:rFonts w:ascii="Arial" w:hAnsi="Arial" w:cs="Arial"/>
          <w:b/>
          <w:bCs/>
          <w:sz w:val="22"/>
          <w:szCs w:val="22"/>
          <w:lang w:val="en"/>
        </w:rPr>
      </w:pPr>
      <w:r w:rsidRPr="00E75124">
        <w:rPr>
          <w:rFonts w:ascii="Arial" w:hAnsi="Arial" w:cs="Arial"/>
          <w:b/>
          <w:bCs/>
          <w:sz w:val="22"/>
          <w:szCs w:val="22"/>
          <w:lang w:val="en"/>
        </w:rPr>
        <w:t xml:space="preserve">Effect of home-based, overground robotic-assisted gait training on </w:t>
      </w:r>
      <w:r w:rsidR="00FB6631" w:rsidRPr="00E75124">
        <w:rPr>
          <w:rFonts w:ascii="Arial" w:hAnsi="Arial" w:cs="Arial"/>
          <w:b/>
          <w:bCs/>
          <w:sz w:val="22"/>
          <w:szCs w:val="22"/>
          <w:lang w:val="en"/>
        </w:rPr>
        <w:t>vascular health</w:t>
      </w:r>
      <w:r w:rsidRPr="00E75124">
        <w:rPr>
          <w:rFonts w:ascii="Arial" w:hAnsi="Arial" w:cs="Arial"/>
          <w:b/>
          <w:bCs/>
          <w:sz w:val="22"/>
          <w:szCs w:val="22"/>
          <w:lang w:val="en"/>
        </w:rPr>
        <w:t xml:space="preserve"> in people with chronic stroke</w:t>
      </w:r>
    </w:p>
    <w:p w14:paraId="3EDC774A" w14:textId="77777777" w:rsidR="001326D3" w:rsidRPr="00E75124" w:rsidRDefault="001326D3" w:rsidP="009C62D5">
      <w:pPr>
        <w:spacing w:line="360" w:lineRule="auto"/>
        <w:jc w:val="both"/>
        <w:rPr>
          <w:rFonts w:ascii="Arial" w:hAnsi="Arial" w:cs="Arial"/>
          <w:b/>
          <w:bCs/>
          <w:sz w:val="22"/>
          <w:szCs w:val="22"/>
          <w:lang w:val="en"/>
        </w:rPr>
      </w:pPr>
    </w:p>
    <w:p w14:paraId="2AD91E3D" w14:textId="261746C7" w:rsidR="001326D3" w:rsidRPr="00E75124" w:rsidRDefault="00FB6631" w:rsidP="009C62D5">
      <w:pPr>
        <w:spacing w:line="360" w:lineRule="auto"/>
        <w:jc w:val="both"/>
        <w:rPr>
          <w:rFonts w:ascii="Arial" w:hAnsi="Arial" w:cs="Arial"/>
          <w:bCs/>
          <w:sz w:val="22"/>
          <w:szCs w:val="22"/>
          <w:lang w:val="en"/>
        </w:rPr>
      </w:pPr>
      <w:r w:rsidRPr="00E75124">
        <w:rPr>
          <w:rFonts w:ascii="Arial" w:hAnsi="Arial" w:cs="Arial"/>
          <w:bCs/>
          <w:sz w:val="22"/>
          <w:szCs w:val="22"/>
          <w:lang w:val="en"/>
        </w:rPr>
        <w:t>James Faulkner</w:t>
      </w:r>
      <w:r w:rsidRPr="00E75124">
        <w:rPr>
          <w:rFonts w:ascii="Arial" w:hAnsi="Arial" w:cs="Arial"/>
          <w:bCs/>
          <w:sz w:val="22"/>
          <w:szCs w:val="22"/>
          <w:vertAlign w:val="superscript"/>
          <w:lang w:val="en"/>
        </w:rPr>
        <w:t>1</w:t>
      </w:r>
      <w:r w:rsidRPr="00E75124">
        <w:rPr>
          <w:rFonts w:ascii="Arial" w:hAnsi="Arial" w:cs="Arial"/>
          <w:bCs/>
          <w:sz w:val="22"/>
          <w:szCs w:val="22"/>
          <w:lang w:val="en"/>
        </w:rPr>
        <w:t xml:space="preserve">, </w:t>
      </w:r>
      <w:r w:rsidR="001326D3" w:rsidRPr="00E75124">
        <w:rPr>
          <w:rFonts w:ascii="Arial" w:hAnsi="Arial" w:cs="Arial"/>
          <w:bCs/>
          <w:sz w:val="22"/>
          <w:szCs w:val="22"/>
          <w:lang w:val="en"/>
        </w:rPr>
        <w:t>Amy Wright</w:t>
      </w:r>
      <w:r w:rsidR="001326D3" w:rsidRPr="00E75124">
        <w:rPr>
          <w:rFonts w:ascii="Arial" w:hAnsi="Arial" w:cs="Arial"/>
          <w:bCs/>
          <w:sz w:val="22"/>
          <w:szCs w:val="22"/>
          <w:vertAlign w:val="superscript"/>
          <w:lang w:val="en"/>
        </w:rPr>
        <w:t>1</w:t>
      </w:r>
      <w:r w:rsidR="0075056E" w:rsidRPr="00E75124">
        <w:rPr>
          <w:rFonts w:ascii="Arial" w:hAnsi="Arial" w:cs="Arial"/>
          <w:bCs/>
          <w:sz w:val="22"/>
          <w:szCs w:val="22"/>
          <w:vertAlign w:val="superscript"/>
          <w:lang w:val="en"/>
        </w:rPr>
        <w:t>, 2</w:t>
      </w:r>
      <w:r w:rsidR="001326D3" w:rsidRPr="00E75124">
        <w:rPr>
          <w:rFonts w:ascii="Arial" w:hAnsi="Arial" w:cs="Arial"/>
          <w:bCs/>
          <w:sz w:val="22"/>
          <w:szCs w:val="22"/>
          <w:lang w:val="en"/>
        </w:rPr>
        <w:t>, Keeron Stone</w:t>
      </w:r>
      <w:r w:rsidR="0075056E" w:rsidRPr="00E75124">
        <w:rPr>
          <w:rFonts w:ascii="Arial" w:hAnsi="Arial" w:cs="Arial"/>
          <w:bCs/>
          <w:sz w:val="22"/>
          <w:szCs w:val="22"/>
          <w:vertAlign w:val="superscript"/>
          <w:lang w:val="en"/>
        </w:rPr>
        <w:t>3</w:t>
      </w:r>
      <w:r w:rsidR="001326D3" w:rsidRPr="00E75124">
        <w:rPr>
          <w:rFonts w:ascii="Arial" w:hAnsi="Arial" w:cs="Arial"/>
          <w:bCs/>
          <w:sz w:val="22"/>
          <w:szCs w:val="22"/>
          <w:lang w:val="en"/>
        </w:rPr>
        <w:t>, Simon Fryer</w:t>
      </w:r>
      <w:r w:rsidR="0075056E" w:rsidRPr="00E75124">
        <w:rPr>
          <w:rFonts w:ascii="Arial" w:hAnsi="Arial" w:cs="Arial"/>
          <w:bCs/>
          <w:sz w:val="22"/>
          <w:szCs w:val="22"/>
          <w:vertAlign w:val="superscript"/>
          <w:lang w:val="en"/>
        </w:rPr>
        <w:t>4</w:t>
      </w:r>
      <w:r w:rsidR="001326D3" w:rsidRPr="00E75124">
        <w:rPr>
          <w:rFonts w:ascii="Arial" w:hAnsi="Arial" w:cs="Arial"/>
          <w:bCs/>
          <w:sz w:val="22"/>
          <w:szCs w:val="22"/>
          <w:lang w:val="en"/>
        </w:rPr>
        <w:t xml:space="preserve">, </w:t>
      </w:r>
      <w:r w:rsidR="003717DA" w:rsidRPr="00E75124">
        <w:rPr>
          <w:rFonts w:ascii="Arial" w:hAnsi="Arial" w:cs="Arial"/>
          <w:bCs/>
          <w:sz w:val="22"/>
          <w:szCs w:val="22"/>
          <w:lang w:val="en"/>
        </w:rPr>
        <w:t>Louis Martinelli</w:t>
      </w:r>
      <w:r w:rsidR="0075056E" w:rsidRPr="00E75124">
        <w:rPr>
          <w:rFonts w:ascii="Arial" w:hAnsi="Arial" w:cs="Arial"/>
          <w:bCs/>
          <w:sz w:val="22"/>
          <w:szCs w:val="22"/>
          <w:vertAlign w:val="superscript"/>
          <w:lang w:val="en"/>
        </w:rPr>
        <w:t>5</w:t>
      </w:r>
      <w:r w:rsidR="003717DA" w:rsidRPr="00E75124">
        <w:rPr>
          <w:rFonts w:ascii="Arial" w:hAnsi="Arial" w:cs="Arial"/>
          <w:bCs/>
          <w:sz w:val="22"/>
          <w:szCs w:val="22"/>
          <w:lang w:val="en"/>
        </w:rPr>
        <w:t xml:space="preserve">, </w:t>
      </w:r>
      <w:r w:rsidR="001326D3" w:rsidRPr="00E75124">
        <w:rPr>
          <w:rFonts w:ascii="Arial" w:hAnsi="Arial" w:cs="Arial"/>
          <w:bCs/>
          <w:sz w:val="22"/>
          <w:szCs w:val="22"/>
          <w:lang w:val="en"/>
        </w:rPr>
        <w:t>Danielle Lambrick</w:t>
      </w:r>
      <w:r w:rsidR="0075056E" w:rsidRPr="00E75124">
        <w:rPr>
          <w:rFonts w:ascii="Arial" w:hAnsi="Arial" w:cs="Arial"/>
          <w:bCs/>
          <w:sz w:val="22"/>
          <w:szCs w:val="22"/>
          <w:vertAlign w:val="superscript"/>
          <w:lang w:val="en"/>
        </w:rPr>
        <w:t>6</w:t>
      </w:r>
      <w:r w:rsidR="001326D3" w:rsidRPr="00E75124">
        <w:rPr>
          <w:rFonts w:ascii="Arial" w:hAnsi="Arial" w:cs="Arial"/>
          <w:bCs/>
          <w:sz w:val="22"/>
          <w:szCs w:val="22"/>
          <w:lang w:val="en"/>
        </w:rPr>
        <w:t xml:space="preserve">, </w:t>
      </w:r>
      <w:r w:rsidR="004A5A8C" w:rsidRPr="00E75124">
        <w:rPr>
          <w:rFonts w:ascii="Arial" w:hAnsi="Arial" w:cs="Arial"/>
          <w:bCs/>
          <w:sz w:val="22"/>
          <w:szCs w:val="22"/>
          <w:lang w:val="en"/>
        </w:rPr>
        <w:t>Eloise Paine</w:t>
      </w:r>
      <w:r w:rsidR="003717DA" w:rsidRPr="00E75124">
        <w:rPr>
          <w:rFonts w:ascii="Arial" w:hAnsi="Arial" w:cs="Arial"/>
          <w:bCs/>
          <w:sz w:val="22"/>
          <w:szCs w:val="22"/>
          <w:vertAlign w:val="superscript"/>
          <w:lang w:val="en"/>
        </w:rPr>
        <w:t>1</w:t>
      </w:r>
      <w:r w:rsidR="004A5A8C" w:rsidRPr="00E75124">
        <w:rPr>
          <w:rFonts w:ascii="Arial" w:hAnsi="Arial" w:cs="Arial"/>
          <w:bCs/>
          <w:sz w:val="22"/>
          <w:szCs w:val="22"/>
          <w:lang w:val="en"/>
        </w:rPr>
        <w:t xml:space="preserve">, </w:t>
      </w:r>
      <w:r w:rsidR="001326D3" w:rsidRPr="00E75124">
        <w:rPr>
          <w:rFonts w:ascii="Arial" w:hAnsi="Arial" w:cs="Arial"/>
          <w:bCs/>
          <w:sz w:val="22"/>
          <w:szCs w:val="22"/>
          <w:lang w:val="en"/>
        </w:rPr>
        <w:t>Lee Stoner</w:t>
      </w:r>
      <w:r w:rsidR="0075056E" w:rsidRPr="00E75124">
        <w:rPr>
          <w:rFonts w:ascii="Arial" w:hAnsi="Arial" w:cs="Arial"/>
          <w:bCs/>
          <w:sz w:val="22"/>
          <w:szCs w:val="22"/>
          <w:vertAlign w:val="superscript"/>
          <w:lang w:val="en"/>
        </w:rPr>
        <w:t>7</w:t>
      </w:r>
    </w:p>
    <w:p w14:paraId="6669C128" w14:textId="77777777" w:rsidR="001326D3" w:rsidRPr="00E75124" w:rsidRDefault="001326D3" w:rsidP="009C62D5">
      <w:pPr>
        <w:spacing w:line="360" w:lineRule="auto"/>
        <w:jc w:val="both"/>
        <w:rPr>
          <w:rFonts w:ascii="Arial" w:hAnsi="Arial" w:cs="Arial"/>
          <w:bCs/>
          <w:sz w:val="22"/>
          <w:szCs w:val="22"/>
          <w:lang w:val="en"/>
        </w:rPr>
      </w:pPr>
    </w:p>
    <w:p w14:paraId="022401D0" w14:textId="77777777" w:rsidR="001326D3" w:rsidRPr="00E75124" w:rsidRDefault="001326D3" w:rsidP="009C62D5">
      <w:pPr>
        <w:pStyle w:val="ListParagraph"/>
        <w:numPr>
          <w:ilvl w:val="0"/>
          <w:numId w:val="1"/>
        </w:numPr>
        <w:autoSpaceDE w:val="0"/>
        <w:autoSpaceDN w:val="0"/>
        <w:adjustRightInd w:val="0"/>
        <w:spacing w:after="0" w:line="360" w:lineRule="auto"/>
        <w:rPr>
          <w:rFonts w:ascii="Arial" w:hAnsi="Arial" w:cs="Arial"/>
          <w:color w:val="auto"/>
          <w:lang w:val="en"/>
        </w:rPr>
      </w:pPr>
      <w:r w:rsidRPr="00E75124">
        <w:rPr>
          <w:rFonts w:ascii="Arial" w:hAnsi="Arial" w:cs="Arial"/>
          <w:color w:val="auto"/>
          <w:lang w:val="en"/>
        </w:rPr>
        <w:t xml:space="preserve">Department of Sport, Exercise &amp; Health, University of Winchester, Winchester, UK. </w:t>
      </w:r>
    </w:p>
    <w:p w14:paraId="1E92ED19" w14:textId="57CD074F" w:rsidR="0075056E" w:rsidRPr="00E75124" w:rsidRDefault="00211D12" w:rsidP="009C62D5">
      <w:pPr>
        <w:pStyle w:val="ListParagraph"/>
        <w:numPr>
          <w:ilvl w:val="0"/>
          <w:numId w:val="1"/>
        </w:numPr>
        <w:autoSpaceDE w:val="0"/>
        <w:autoSpaceDN w:val="0"/>
        <w:adjustRightInd w:val="0"/>
        <w:spacing w:after="0" w:line="360" w:lineRule="auto"/>
        <w:rPr>
          <w:rFonts w:ascii="Arial" w:hAnsi="Arial" w:cs="Arial"/>
          <w:color w:val="auto"/>
          <w:lang w:val="en"/>
        </w:rPr>
      </w:pPr>
      <w:r w:rsidRPr="00E75124">
        <w:rPr>
          <w:rFonts w:ascii="Arial" w:hAnsi="Arial" w:cs="Arial"/>
          <w:color w:val="auto"/>
          <w:lang w:val="en"/>
        </w:rPr>
        <w:t xml:space="preserve">School of Sport, Health and Exercise Science, </w:t>
      </w:r>
      <w:r w:rsidR="0075056E" w:rsidRPr="00E75124">
        <w:rPr>
          <w:rFonts w:ascii="Arial" w:hAnsi="Arial" w:cs="Arial"/>
          <w:color w:val="auto"/>
          <w:lang w:val="en"/>
        </w:rPr>
        <w:t xml:space="preserve">University of Portsmouth, Portsmouth, UK. </w:t>
      </w:r>
    </w:p>
    <w:p w14:paraId="6AA0845B" w14:textId="3E0271F9" w:rsidR="004873B9" w:rsidRPr="00E75124" w:rsidRDefault="004873B9" w:rsidP="009C62D5">
      <w:pPr>
        <w:pStyle w:val="ListParagraph"/>
        <w:numPr>
          <w:ilvl w:val="0"/>
          <w:numId w:val="1"/>
        </w:numPr>
        <w:autoSpaceDE w:val="0"/>
        <w:autoSpaceDN w:val="0"/>
        <w:adjustRightInd w:val="0"/>
        <w:spacing w:after="0" w:line="360" w:lineRule="auto"/>
        <w:rPr>
          <w:rFonts w:ascii="Arial" w:hAnsi="Arial" w:cs="Arial"/>
          <w:color w:val="auto"/>
          <w:lang w:val="en"/>
        </w:rPr>
      </w:pPr>
      <w:r w:rsidRPr="00E75124">
        <w:rPr>
          <w:rFonts w:ascii="Arial" w:hAnsi="Arial" w:cs="Arial"/>
          <w:color w:val="auto"/>
          <w:lang w:val="en"/>
        </w:rPr>
        <w:t xml:space="preserve">School of Sport and Health Sciences, Cardiff Metropolitan University, </w:t>
      </w:r>
      <w:r w:rsidR="0075056E" w:rsidRPr="00E75124">
        <w:rPr>
          <w:rFonts w:ascii="Arial" w:hAnsi="Arial" w:cs="Arial"/>
          <w:color w:val="auto"/>
          <w:lang w:val="en"/>
        </w:rPr>
        <w:t xml:space="preserve">Cardiff, </w:t>
      </w:r>
      <w:r w:rsidRPr="00E75124">
        <w:rPr>
          <w:rFonts w:ascii="Arial" w:hAnsi="Arial" w:cs="Arial"/>
          <w:color w:val="auto"/>
          <w:lang w:val="en"/>
        </w:rPr>
        <w:t>UK</w:t>
      </w:r>
    </w:p>
    <w:p w14:paraId="3A6639B7" w14:textId="761DA71A" w:rsidR="001326D3" w:rsidRPr="00E75124" w:rsidRDefault="001326D3" w:rsidP="009C62D5">
      <w:pPr>
        <w:pStyle w:val="ListParagraph"/>
        <w:numPr>
          <w:ilvl w:val="0"/>
          <w:numId w:val="1"/>
        </w:numPr>
        <w:autoSpaceDE w:val="0"/>
        <w:autoSpaceDN w:val="0"/>
        <w:adjustRightInd w:val="0"/>
        <w:spacing w:after="0" w:line="360" w:lineRule="auto"/>
        <w:rPr>
          <w:rFonts w:ascii="Arial" w:hAnsi="Arial" w:cs="Arial"/>
          <w:color w:val="auto"/>
          <w:lang w:val="en"/>
        </w:rPr>
      </w:pPr>
      <w:r w:rsidRPr="00E75124">
        <w:rPr>
          <w:rFonts w:ascii="Arial" w:hAnsi="Arial" w:cs="Arial"/>
          <w:color w:val="auto"/>
          <w:lang w:val="en"/>
        </w:rPr>
        <w:t>School of Sport &amp; Exercise, University of Gloucestershire, Gloucester, UK.</w:t>
      </w:r>
    </w:p>
    <w:p w14:paraId="7EC10150" w14:textId="77777777" w:rsidR="001326D3" w:rsidRPr="00E75124" w:rsidRDefault="001326D3" w:rsidP="009C62D5">
      <w:pPr>
        <w:pStyle w:val="ListParagraph"/>
        <w:numPr>
          <w:ilvl w:val="0"/>
          <w:numId w:val="1"/>
        </w:numPr>
        <w:autoSpaceDE w:val="0"/>
        <w:autoSpaceDN w:val="0"/>
        <w:adjustRightInd w:val="0"/>
        <w:spacing w:after="0" w:line="360" w:lineRule="auto"/>
        <w:rPr>
          <w:rFonts w:ascii="Arial" w:hAnsi="Arial" w:cs="Arial"/>
          <w:color w:val="auto"/>
          <w:lang w:val="en"/>
        </w:rPr>
      </w:pPr>
      <w:r w:rsidRPr="00E75124">
        <w:rPr>
          <w:rFonts w:ascii="Arial" w:hAnsi="Arial" w:cs="Arial"/>
          <w:color w:val="auto"/>
          <w:lang w:val="en"/>
        </w:rPr>
        <w:t>Hobbs Rehabilitation, Martyr Worthy, Winchester, UK.</w:t>
      </w:r>
    </w:p>
    <w:p w14:paraId="6A86F9E1" w14:textId="77777777" w:rsidR="001326D3" w:rsidRPr="00E75124" w:rsidRDefault="001326D3" w:rsidP="009C62D5">
      <w:pPr>
        <w:pStyle w:val="ListParagraph"/>
        <w:numPr>
          <w:ilvl w:val="0"/>
          <w:numId w:val="1"/>
        </w:numPr>
        <w:autoSpaceDE w:val="0"/>
        <w:autoSpaceDN w:val="0"/>
        <w:adjustRightInd w:val="0"/>
        <w:spacing w:line="360" w:lineRule="auto"/>
        <w:rPr>
          <w:rFonts w:ascii="Arial" w:hAnsi="Arial" w:cs="Arial"/>
          <w:color w:val="auto"/>
          <w:lang w:val="en"/>
        </w:rPr>
      </w:pPr>
      <w:r w:rsidRPr="00E75124">
        <w:rPr>
          <w:rFonts w:ascii="Arial" w:hAnsi="Arial" w:cs="Arial"/>
          <w:color w:val="auto"/>
          <w:lang w:val="en"/>
        </w:rPr>
        <w:t>Faculty of Health Sciences, University of Southampton, Southampton, UK.</w:t>
      </w:r>
    </w:p>
    <w:p w14:paraId="572D20BA" w14:textId="77777777" w:rsidR="001326D3" w:rsidRPr="00E75124" w:rsidRDefault="001326D3" w:rsidP="009C62D5">
      <w:pPr>
        <w:pStyle w:val="ListParagraph"/>
        <w:numPr>
          <w:ilvl w:val="0"/>
          <w:numId w:val="1"/>
        </w:numPr>
        <w:autoSpaceDE w:val="0"/>
        <w:autoSpaceDN w:val="0"/>
        <w:adjustRightInd w:val="0"/>
        <w:spacing w:line="360" w:lineRule="auto"/>
        <w:rPr>
          <w:rFonts w:ascii="Arial" w:hAnsi="Arial" w:cs="Arial"/>
          <w:color w:val="auto"/>
          <w:lang w:val="en"/>
        </w:rPr>
      </w:pPr>
      <w:r w:rsidRPr="00E75124">
        <w:rPr>
          <w:rFonts w:ascii="Arial" w:hAnsi="Arial" w:cs="Arial"/>
          <w:color w:val="auto"/>
          <w:lang w:val="en"/>
        </w:rPr>
        <w:t>School of Sport &amp; Exercise, University of North Carolina, Chapel Hill, USA.</w:t>
      </w:r>
    </w:p>
    <w:p w14:paraId="794D604D" w14:textId="77777777" w:rsidR="001326D3" w:rsidRPr="00E75124" w:rsidRDefault="001326D3" w:rsidP="009C62D5">
      <w:pPr>
        <w:autoSpaceDE w:val="0"/>
        <w:autoSpaceDN w:val="0"/>
        <w:adjustRightInd w:val="0"/>
        <w:spacing w:line="360" w:lineRule="auto"/>
        <w:ind w:left="360"/>
        <w:rPr>
          <w:rFonts w:ascii="Arial" w:hAnsi="Arial" w:cs="Arial"/>
          <w:b/>
          <w:bCs/>
          <w:sz w:val="22"/>
          <w:szCs w:val="22"/>
          <w:highlight w:val="yellow"/>
          <w:lang w:val="en"/>
        </w:rPr>
      </w:pPr>
    </w:p>
    <w:p w14:paraId="50387EF6" w14:textId="6D25C88A" w:rsidR="006A26A5" w:rsidRPr="00E75124" w:rsidRDefault="001326D3" w:rsidP="009C62D5">
      <w:pPr>
        <w:spacing w:line="360" w:lineRule="auto"/>
        <w:jc w:val="both"/>
        <w:rPr>
          <w:rFonts w:ascii="Arial" w:hAnsi="Arial" w:cs="Arial"/>
          <w:sz w:val="22"/>
          <w:szCs w:val="22"/>
          <w:lang w:val="en"/>
        </w:rPr>
      </w:pPr>
      <w:r w:rsidRPr="00E75124">
        <w:rPr>
          <w:rFonts w:ascii="Arial" w:hAnsi="Arial" w:cs="Arial"/>
          <w:b/>
          <w:bCs/>
          <w:sz w:val="22"/>
          <w:szCs w:val="22"/>
          <w:lang w:val="en"/>
        </w:rPr>
        <w:t>Corresponding Author:</w:t>
      </w:r>
      <w:r w:rsidRPr="00E75124">
        <w:rPr>
          <w:rFonts w:ascii="Arial" w:hAnsi="Arial" w:cs="Arial"/>
          <w:sz w:val="22"/>
          <w:szCs w:val="22"/>
          <w:lang w:val="en"/>
        </w:rPr>
        <w:t xml:space="preserve"> </w:t>
      </w:r>
      <w:r w:rsidR="006A26A5" w:rsidRPr="00E75124">
        <w:rPr>
          <w:rFonts w:ascii="Arial" w:hAnsi="Arial" w:cs="Arial"/>
          <w:sz w:val="22"/>
          <w:szCs w:val="22"/>
          <w:lang w:val="en"/>
        </w:rPr>
        <w:t xml:space="preserve">Professor </w:t>
      </w:r>
      <w:r w:rsidR="003717DA" w:rsidRPr="00E75124">
        <w:rPr>
          <w:rFonts w:ascii="Arial" w:hAnsi="Arial" w:cs="Arial"/>
          <w:sz w:val="22"/>
          <w:szCs w:val="22"/>
          <w:lang w:val="en"/>
        </w:rPr>
        <w:t>James Faulkner</w:t>
      </w:r>
      <w:r w:rsidRPr="00E75124">
        <w:rPr>
          <w:rFonts w:ascii="Arial" w:hAnsi="Arial" w:cs="Arial"/>
          <w:sz w:val="22"/>
          <w:szCs w:val="22"/>
          <w:lang w:val="en"/>
        </w:rPr>
        <w:t xml:space="preserve">, </w:t>
      </w:r>
      <w:r w:rsidR="009E4864" w:rsidRPr="00E75124">
        <w:rPr>
          <w:rFonts w:ascii="Arial" w:hAnsi="Arial" w:cs="Arial"/>
          <w:sz w:val="22"/>
          <w:szCs w:val="22"/>
          <w:lang w:val="en"/>
        </w:rPr>
        <w:t>School of Sport, Health and Community,</w:t>
      </w:r>
      <w:r w:rsidRPr="00E75124">
        <w:rPr>
          <w:rFonts w:ascii="Arial" w:hAnsi="Arial" w:cs="Arial"/>
          <w:sz w:val="22"/>
          <w:szCs w:val="22"/>
          <w:lang w:val="en"/>
        </w:rPr>
        <w:t xml:space="preserve"> University of Winchester, Winchester, UK, SO22 4NR. </w:t>
      </w:r>
    </w:p>
    <w:p w14:paraId="0279FD60" w14:textId="5EE9F3BD" w:rsidR="001326D3" w:rsidRPr="00E75124" w:rsidRDefault="001326D3" w:rsidP="009C62D5">
      <w:pPr>
        <w:spacing w:line="360" w:lineRule="auto"/>
        <w:jc w:val="both"/>
        <w:rPr>
          <w:rFonts w:ascii="Arial" w:hAnsi="Arial" w:cs="Arial"/>
          <w:sz w:val="22"/>
          <w:szCs w:val="22"/>
          <w:lang w:val="en"/>
        </w:rPr>
      </w:pPr>
      <w:r w:rsidRPr="00E75124">
        <w:rPr>
          <w:rFonts w:ascii="Arial" w:hAnsi="Arial" w:cs="Arial"/>
          <w:sz w:val="22"/>
          <w:szCs w:val="22"/>
          <w:lang w:val="en"/>
        </w:rPr>
        <w:t>Email:</w:t>
      </w:r>
      <w:r w:rsidRPr="00E75124">
        <w:rPr>
          <w:rFonts w:ascii="Arial" w:hAnsi="Arial" w:cs="Arial"/>
          <w:b/>
          <w:bCs/>
          <w:sz w:val="22"/>
          <w:szCs w:val="22"/>
          <w:lang w:val="en"/>
        </w:rPr>
        <w:t xml:space="preserve"> </w:t>
      </w:r>
      <w:r w:rsidR="003717DA" w:rsidRPr="00E75124">
        <w:rPr>
          <w:rFonts w:ascii="Arial" w:hAnsi="Arial" w:cs="Arial"/>
          <w:sz w:val="22"/>
          <w:szCs w:val="22"/>
          <w:lang w:val="en"/>
        </w:rPr>
        <w:t xml:space="preserve">James.Faulkner@winchester.ac.uk </w:t>
      </w:r>
    </w:p>
    <w:p w14:paraId="1CFA01E7" w14:textId="77777777" w:rsidR="001326D3" w:rsidRPr="00E75124" w:rsidRDefault="001326D3" w:rsidP="009C62D5">
      <w:pPr>
        <w:spacing w:line="360" w:lineRule="auto"/>
        <w:jc w:val="both"/>
        <w:rPr>
          <w:rFonts w:ascii="Arial" w:hAnsi="Arial" w:cs="Arial"/>
          <w:sz w:val="22"/>
          <w:szCs w:val="22"/>
          <w:highlight w:val="yellow"/>
          <w:lang w:val="en"/>
        </w:rPr>
      </w:pPr>
    </w:p>
    <w:p w14:paraId="3E27ACF9" w14:textId="77777777" w:rsidR="001326D3" w:rsidRPr="00E75124" w:rsidRDefault="001326D3" w:rsidP="009C62D5">
      <w:pPr>
        <w:spacing w:line="360" w:lineRule="auto"/>
        <w:jc w:val="both"/>
        <w:rPr>
          <w:rFonts w:ascii="Arial" w:hAnsi="Arial" w:cs="Arial"/>
          <w:sz w:val="22"/>
          <w:szCs w:val="22"/>
          <w:highlight w:val="yellow"/>
          <w:lang w:val="en"/>
        </w:rPr>
      </w:pPr>
    </w:p>
    <w:p w14:paraId="1323A3D4" w14:textId="77777777" w:rsidR="001326D3" w:rsidRPr="00E75124" w:rsidRDefault="001326D3" w:rsidP="009C62D5">
      <w:pPr>
        <w:spacing w:line="360" w:lineRule="auto"/>
        <w:jc w:val="both"/>
        <w:rPr>
          <w:rFonts w:ascii="Arial" w:hAnsi="Arial" w:cs="Arial"/>
          <w:b/>
          <w:bCs/>
          <w:sz w:val="22"/>
          <w:szCs w:val="22"/>
          <w:lang w:val="en"/>
        </w:rPr>
      </w:pPr>
    </w:p>
    <w:p w14:paraId="3D4B4AA9" w14:textId="77777777" w:rsidR="00567E09" w:rsidRPr="00E75124" w:rsidRDefault="001326D3" w:rsidP="009C62D5">
      <w:pPr>
        <w:spacing w:line="360" w:lineRule="auto"/>
        <w:jc w:val="both"/>
        <w:rPr>
          <w:rFonts w:ascii="Arial" w:hAnsi="Arial" w:cs="Arial"/>
          <w:sz w:val="22"/>
          <w:szCs w:val="22"/>
          <w:lang w:val="en"/>
        </w:rPr>
      </w:pPr>
      <w:r w:rsidRPr="00E75124">
        <w:rPr>
          <w:rFonts w:ascii="Arial" w:hAnsi="Arial" w:cs="Arial"/>
          <w:b/>
          <w:bCs/>
          <w:sz w:val="22"/>
          <w:szCs w:val="22"/>
          <w:lang w:val="en"/>
        </w:rPr>
        <w:t xml:space="preserve">Word count: </w:t>
      </w:r>
      <w:r w:rsidR="009E1FD2" w:rsidRPr="00E75124">
        <w:rPr>
          <w:rFonts w:ascii="Arial" w:hAnsi="Arial" w:cs="Arial"/>
          <w:sz w:val="22"/>
          <w:szCs w:val="22"/>
          <w:lang w:val="en"/>
        </w:rPr>
        <w:t>3</w:t>
      </w:r>
      <w:r w:rsidR="00567E09" w:rsidRPr="00E75124">
        <w:rPr>
          <w:rFonts w:ascii="Arial" w:hAnsi="Arial" w:cs="Arial"/>
          <w:sz w:val="22"/>
          <w:szCs w:val="22"/>
          <w:lang w:val="en"/>
        </w:rPr>
        <w:t>867</w:t>
      </w:r>
    </w:p>
    <w:p w14:paraId="06389428" w14:textId="229806D8" w:rsidR="001326D3" w:rsidRPr="00E75124" w:rsidRDefault="001326D3" w:rsidP="009C62D5">
      <w:pPr>
        <w:spacing w:line="360" w:lineRule="auto"/>
        <w:jc w:val="both"/>
        <w:rPr>
          <w:rFonts w:ascii="Arial" w:hAnsi="Arial" w:cs="Arial"/>
          <w:b/>
          <w:bCs/>
          <w:sz w:val="22"/>
          <w:szCs w:val="22"/>
          <w:lang w:val="en"/>
        </w:rPr>
      </w:pPr>
      <w:r w:rsidRPr="00E75124">
        <w:rPr>
          <w:rFonts w:ascii="Arial" w:hAnsi="Arial" w:cs="Arial"/>
          <w:b/>
          <w:bCs/>
          <w:sz w:val="22"/>
          <w:szCs w:val="22"/>
          <w:lang w:val="en"/>
        </w:rPr>
        <w:t>Tables:</w:t>
      </w:r>
      <w:r w:rsidR="006A26A5" w:rsidRPr="00E75124">
        <w:rPr>
          <w:rFonts w:ascii="Arial" w:hAnsi="Arial" w:cs="Arial"/>
          <w:b/>
          <w:bCs/>
          <w:sz w:val="22"/>
          <w:szCs w:val="22"/>
          <w:lang w:val="en"/>
        </w:rPr>
        <w:t xml:space="preserve"> </w:t>
      </w:r>
      <w:r w:rsidR="006A26A5" w:rsidRPr="00E75124">
        <w:rPr>
          <w:rFonts w:ascii="Arial" w:hAnsi="Arial" w:cs="Arial"/>
          <w:sz w:val="22"/>
          <w:szCs w:val="22"/>
          <w:lang w:val="en"/>
        </w:rPr>
        <w:t>2</w:t>
      </w:r>
    </w:p>
    <w:p w14:paraId="43ECA6EE" w14:textId="3F130249" w:rsidR="006A26A5" w:rsidRPr="00E75124" w:rsidRDefault="006A26A5" w:rsidP="009C62D5">
      <w:pPr>
        <w:spacing w:line="360" w:lineRule="auto"/>
        <w:jc w:val="both"/>
        <w:rPr>
          <w:rFonts w:ascii="Arial" w:hAnsi="Arial" w:cs="Arial"/>
          <w:b/>
          <w:bCs/>
          <w:sz w:val="22"/>
          <w:szCs w:val="22"/>
          <w:lang w:val="en"/>
        </w:rPr>
      </w:pPr>
      <w:r w:rsidRPr="00E75124">
        <w:rPr>
          <w:rFonts w:ascii="Arial" w:hAnsi="Arial" w:cs="Arial"/>
          <w:b/>
          <w:bCs/>
          <w:sz w:val="22"/>
          <w:szCs w:val="22"/>
          <w:lang w:val="en"/>
        </w:rPr>
        <w:t xml:space="preserve">Supplementary Tables: </w:t>
      </w:r>
      <w:r w:rsidRPr="00E75124">
        <w:rPr>
          <w:rFonts w:ascii="Arial" w:hAnsi="Arial" w:cs="Arial"/>
          <w:sz w:val="22"/>
          <w:szCs w:val="22"/>
          <w:lang w:val="en"/>
        </w:rPr>
        <w:t>2</w:t>
      </w:r>
    </w:p>
    <w:p w14:paraId="43988465" w14:textId="65FD3832" w:rsidR="001326D3" w:rsidRPr="00E75124" w:rsidRDefault="001326D3" w:rsidP="009C62D5">
      <w:pPr>
        <w:spacing w:line="360" w:lineRule="auto"/>
        <w:jc w:val="both"/>
        <w:rPr>
          <w:rFonts w:ascii="Arial" w:hAnsi="Arial" w:cs="Arial"/>
          <w:b/>
          <w:bCs/>
          <w:sz w:val="22"/>
          <w:szCs w:val="22"/>
          <w:lang w:val="en"/>
        </w:rPr>
      </w:pPr>
      <w:r w:rsidRPr="00E75124">
        <w:rPr>
          <w:rFonts w:ascii="Arial" w:hAnsi="Arial" w:cs="Arial"/>
          <w:b/>
          <w:bCs/>
          <w:sz w:val="22"/>
          <w:szCs w:val="22"/>
          <w:lang w:val="en"/>
        </w:rPr>
        <w:t xml:space="preserve">Figures: </w:t>
      </w:r>
      <w:r w:rsidR="00C71F73" w:rsidRPr="00E75124">
        <w:rPr>
          <w:rFonts w:ascii="Arial" w:hAnsi="Arial" w:cs="Arial"/>
          <w:sz w:val="22"/>
          <w:szCs w:val="22"/>
          <w:lang w:val="en"/>
        </w:rPr>
        <w:t>1</w:t>
      </w:r>
    </w:p>
    <w:p w14:paraId="4D1BE391" w14:textId="77777777" w:rsidR="001326D3" w:rsidRPr="00E75124" w:rsidRDefault="001326D3" w:rsidP="009C62D5">
      <w:pPr>
        <w:spacing w:line="360" w:lineRule="auto"/>
        <w:rPr>
          <w:rFonts w:ascii="Arial" w:hAnsi="Arial" w:cs="Arial"/>
          <w:sz w:val="22"/>
          <w:szCs w:val="22"/>
          <w:highlight w:val="yellow"/>
        </w:rPr>
      </w:pPr>
    </w:p>
    <w:p w14:paraId="0380706B" w14:textId="77777777" w:rsidR="001326D3" w:rsidRPr="00E75124" w:rsidRDefault="001326D3" w:rsidP="009C62D5">
      <w:pPr>
        <w:spacing w:line="360" w:lineRule="auto"/>
        <w:jc w:val="both"/>
        <w:rPr>
          <w:rFonts w:ascii="Arial" w:hAnsi="Arial" w:cs="Arial"/>
          <w:b/>
          <w:sz w:val="22"/>
          <w:szCs w:val="22"/>
          <w:highlight w:val="yellow"/>
        </w:rPr>
      </w:pPr>
    </w:p>
    <w:p w14:paraId="5B1722B6" w14:textId="67606C67" w:rsidR="001326D3" w:rsidRPr="00E75124" w:rsidRDefault="00F04822" w:rsidP="009C62D5">
      <w:pPr>
        <w:spacing w:line="360" w:lineRule="auto"/>
        <w:jc w:val="both"/>
        <w:rPr>
          <w:rFonts w:ascii="Arial" w:hAnsi="Arial" w:cs="Arial"/>
          <w:bCs/>
          <w:sz w:val="22"/>
          <w:szCs w:val="22"/>
        </w:rPr>
      </w:pPr>
      <w:r w:rsidRPr="00E75124">
        <w:rPr>
          <w:rFonts w:ascii="Arial" w:hAnsi="Arial" w:cs="Arial"/>
          <w:b/>
          <w:sz w:val="22"/>
          <w:szCs w:val="22"/>
        </w:rPr>
        <w:t xml:space="preserve">Keywords: </w:t>
      </w:r>
      <w:r w:rsidR="003D5D4F" w:rsidRPr="00E75124">
        <w:rPr>
          <w:rFonts w:ascii="Arial" w:hAnsi="Arial" w:cs="Arial"/>
          <w:bCs/>
          <w:sz w:val="22"/>
          <w:szCs w:val="22"/>
        </w:rPr>
        <w:t>Rehabilitation, physical activity, exercise, Pulse wave velocity, PWV</w:t>
      </w:r>
      <w:r w:rsidR="0009178D" w:rsidRPr="00E75124">
        <w:rPr>
          <w:rFonts w:ascii="Arial" w:hAnsi="Arial" w:cs="Arial"/>
          <w:bCs/>
          <w:sz w:val="22"/>
          <w:szCs w:val="22"/>
        </w:rPr>
        <w:t xml:space="preserve">, </w:t>
      </w:r>
      <w:r w:rsidR="00403131" w:rsidRPr="00E75124">
        <w:rPr>
          <w:rFonts w:ascii="Arial" w:hAnsi="Arial" w:cs="Arial"/>
          <w:bCs/>
          <w:sz w:val="22"/>
          <w:szCs w:val="22"/>
        </w:rPr>
        <w:t>robotics</w:t>
      </w:r>
    </w:p>
    <w:p w14:paraId="6424035D" w14:textId="0F823340" w:rsidR="001326D3" w:rsidRPr="00E75124" w:rsidRDefault="001326D3" w:rsidP="009C62D5">
      <w:pPr>
        <w:spacing w:line="360" w:lineRule="auto"/>
        <w:jc w:val="both"/>
        <w:rPr>
          <w:rFonts w:ascii="Arial" w:hAnsi="Arial" w:cs="Arial"/>
          <w:b/>
          <w:sz w:val="22"/>
          <w:szCs w:val="22"/>
          <w:highlight w:val="yellow"/>
        </w:rPr>
      </w:pPr>
    </w:p>
    <w:p w14:paraId="10F4CCDC" w14:textId="1A63C6A7" w:rsidR="003717DA" w:rsidRPr="00E75124" w:rsidRDefault="003717DA" w:rsidP="009C62D5">
      <w:pPr>
        <w:spacing w:line="360" w:lineRule="auto"/>
        <w:jc w:val="both"/>
        <w:rPr>
          <w:rFonts w:ascii="Arial" w:hAnsi="Arial" w:cs="Arial"/>
          <w:b/>
          <w:sz w:val="22"/>
          <w:szCs w:val="22"/>
          <w:highlight w:val="yellow"/>
        </w:rPr>
      </w:pPr>
    </w:p>
    <w:p w14:paraId="00C8A706" w14:textId="2CBC470E" w:rsidR="003717DA" w:rsidRPr="00E75124" w:rsidRDefault="003717DA" w:rsidP="009C62D5">
      <w:pPr>
        <w:spacing w:line="360" w:lineRule="auto"/>
        <w:jc w:val="both"/>
        <w:rPr>
          <w:rFonts w:ascii="Arial" w:hAnsi="Arial" w:cs="Arial"/>
          <w:b/>
          <w:sz w:val="22"/>
          <w:szCs w:val="22"/>
          <w:highlight w:val="yellow"/>
        </w:rPr>
      </w:pPr>
    </w:p>
    <w:p w14:paraId="4DFEAE91" w14:textId="3E7BC4C9" w:rsidR="003717DA" w:rsidRPr="00E75124" w:rsidRDefault="003717DA" w:rsidP="009C62D5">
      <w:pPr>
        <w:spacing w:line="360" w:lineRule="auto"/>
        <w:jc w:val="both"/>
        <w:rPr>
          <w:rFonts w:ascii="Arial" w:hAnsi="Arial" w:cs="Arial"/>
          <w:b/>
          <w:sz w:val="22"/>
          <w:szCs w:val="22"/>
          <w:highlight w:val="yellow"/>
        </w:rPr>
      </w:pPr>
    </w:p>
    <w:p w14:paraId="2D39158F" w14:textId="01FCCDD1" w:rsidR="003717DA" w:rsidRPr="00E75124" w:rsidRDefault="003717DA" w:rsidP="009C62D5">
      <w:pPr>
        <w:spacing w:line="360" w:lineRule="auto"/>
        <w:jc w:val="both"/>
        <w:rPr>
          <w:rFonts w:ascii="Arial" w:hAnsi="Arial" w:cs="Arial"/>
          <w:b/>
          <w:sz w:val="22"/>
          <w:szCs w:val="22"/>
          <w:highlight w:val="yellow"/>
        </w:rPr>
      </w:pPr>
    </w:p>
    <w:p w14:paraId="5A708D9C" w14:textId="2AF58CD7" w:rsidR="003717DA" w:rsidRPr="00E75124" w:rsidRDefault="003717DA" w:rsidP="009C62D5">
      <w:pPr>
        <w:spacing w:line="360" w:lineRule="auto"/>
        <w:jc w:val="both"/>
        <w:rPr>
          <w:rFonts w:ascii="Arial" w:hAnsi="Arial" w:cs="Arial"/>
          <w:b/>
          <w:sz w:val="22"/>
          <w:szCs w:val="22"/>
          <w:highlight w:val="yellow"/>
        </w:rPr>
      </w:pPr>
    </w:p>
    <w:p w14:paraId="2928E58E" w14:textId="20FB3D13" w:rsidR="003717DA" w:rsidRPr="00E75124" w:rsidRDefault="003717DA" w:rsidP="009C62D5">
      <w:pPr>
        <w:spacing w:line="360" w:lineRule="auto"/>
        <w:jc w:val="both"/>
        <w:rPr>
          <w:rFonts w:ascii="Arial" w:hAnsi="Arial" w:cs="Arial"/>
          <w:b/>
          <w:sz w:val="22"/>
          <w:szCs w:val="22"/>
          <w:highlight w:val="yellow"/>
        </w:rPr>
      </w:pPr>
    </w:p>
    <w:p w14:paraId="6162B620" w14:textId="22F1DA9E" w:rsidR="003717DA" w:rsidRPr="00E75124" w:rsidRDefault="003717DA" w:rsidP="009C62D5">
      <w:pPr>
        <w:spacing w:line="360" w:lineRule="auto"/>
        <w:jc w:val="both"/>
        <w:rPr>
          <w:rFonts w:ascii="Arial" w:hAnsi="Arial" w:cs="Arial"/>
          <w:b/>
          <w:sz w:val="22"/>
          <w:szCs w:val="22"/>
          <w:highlight w:val="yellow"/>
        </w:rPr>
      </w:pPr>
    </w:p>
    <w:p w14:paraId="4B02F3F6" w14:textId="3F27FD7B" w:rsidR="00AC2163" w:rsidRPr="00E75124" w:rsidRDefault="00AC2163" w:rsidP="00173B41">
      <w:pPr>
        <w:spacing w:line="360" w:lineRule="auto"/>
        <w:jc w:val="both"/>
        <w:rPr>
          <w:rFonts w:ascii="Arial" w:hAnsi="Arial" w:cs="Arial"/>
          <w:b/>
          <w:bCs/>
          <w:sz w:val="22"/>
          <w:szCs w:val="22"/>
          <w:lang w:val="en"/>
        </w:rPr>
      </w:pPr>
      <w:r w:rsidRPr="00E75124">
        <w:rPr>
          <w:rFonts w:ascii="Arial" w:hAnsi="Arial" w:cs="Arial"/>
          <w:b/>
          <w:sz w:val="22"/>
          <w:szCs w:val="22"/>
        </w:rPr>
        <w:lastRenderedPageBreak/>
        <w:t>Abstract</w:t>
      </w:r>
    </w:p>
    <w:p w14:paraId="1714CC50" w14:textId="5531F528" w:rsidR="000A6962" w:rsidRPr="00E75124" w:rsidRDefault="002E0F9C" w:rsidP="003C79EF">
      <w:pPr>
        <w:pStyle w:val="p1"/>
        <w:spacing w:line="360" w:lineRule="auto"/>
        <w:jc w:val="both"/>
        <w:rPr>
          <w:rFonts w:ascii="Arial" w:hAnsi="Arial" w:cs="Arial"/>
          <w:sz w:val="22"/>
          <w:szCs w:val="22"/>
        </w:rPr>
      </w:pPr>
      <w:r w:rsidRPr="00E75124">
        <w:rPr>
          <w:rFonts w:ascii="Arial" w:hAnsi="Arial" w:cs="Arial"/>
          <w:bCs/>
          <w:sz w:val="22"/>
          <w:szCs w:val="22"/>
        </w:rPr>
        <w:t>Overground robotic-assisted gait training (O-</w:t>
      </w:r>
      <w:r w:rsidR="00173B41" w:rsidRPr="00E75124">
        <w:rPr>
          <w:rFonts w:ascii="Arial" w:hAnsi="Arial" w:cs="Arial"/>
          <w:bCs/>
          <w:sz w:val="22"/>
          <w:szCs w:val="22"/>
        </w:rPr>
        <w:t>R</w:t>
      </w:r>
      <w:r w:rsidRPr="00E75124">
        <w:rPr>
          <w:rFonts w:ascii="Arial" w:hAnsi="Arial" w:cs="Arial"/>
          <w:bCs/>
          <w:sz w:val="22"/>
          <w:szCs w:val="22"/>
        </w:rPr>
        <w:t>AGT)</w:t>
      </w:r>
      <w:r w:rsidR="00173B41" w:rsidRPr="00E75124">
        <w:rPr>
          <w:rFonts w:ascii="Arial" w:hAnsi="Arial" w:cs="Arial"/>
          <w:bCs/>
          <w:sz w:val="22"/>
          <w:szCs w:val="22"/>
        </w:rPr>
        <w:t xml:space="preserve"> has been shown to improve clinical functional outcomes in people living with stroke. </w:t>
      </w:r>
      <w:r w:rsidR="00941D82" w:rsidRPr="00E75124">
        <w:rPr>
          <w:rFonts w:ascii="Arial" w:hAnsi="Arial" w:cs="Arial"/>
          <w:bCs/>
          <w:sz w:val="22"/>
          <w:szCs w:val="22"/>
        </w:rPr>
        <w:t>The purpose of this study was to identify whether</w:t>
      </w:r>
      <w:r w:rsidR="00173B41" w:rsidRPr="00E75124">
        <w:rPr>
          <w:rFonts w:ascii="Arial" w:hAnsi="Arial" w:cs="Arial"/>
          <w:bCs/>
          <w:sz w:val="22"/>
          <w:szCs w:val="22"/>
        </w:rPr>
        <w:t xml:space="preserve"> </w:t>
      </w:r>
      <w:r w:rsidR="00941D82" w:rsidRPr="00E75124">
        <w:rPr>
          <w:rFonts w:ascii="Arial" w:hAnsi="Arial" w:cs="Arial"/>
          <w:bCs/>
          <w:sz w:val="22"/>
          <w:szCs w:val="22"/>
        </w:rPr>
        <w:t>a home-based O-RAGT program,</w:t>
      </w:r>
      <w:r w:rsidR="00941D82" w:rsidRPr="00E75124">
        <w:rPr>
          <w:rFonts w:ascii="Arial" w:hAnsi="Arial" w:cs="Arial"/>
          <w:bCs/>
          <w:sz w:val="22"/>
          <w:szCs w:val="22"/>
          <w:lang w:val="en"/>
        </w:rPr>
        <w:t xml:space="preserve"> in combination with usual care physiotherapy,</w:t>
      </w:r>
      <w:r w:rsidR="00941D82" w:rsidRPr="00E75124">
        <w:rPr>
          <w:rFonts w:ascii="Arial" w:hAnsi="Arial" w:cs="Arial"/>
          <w:bCs/>
          <w:sz w:val="22"/>
          <w:szCs w:val="22"/>
        </w:rPr>
        <w:t xml:space="preserve"> would demonstrate improvements in vascular health in individuals with chronic stroke, and, </w:t>
      </w:r>
      <w:r w:rsidR="00173B41" w:rsidRPr="00E75124">
        <w:rPr>
          <w:rFonts w:ascii="Arial" w:hAnsi="Arial" w:cs="Arial"/>
          <w:bCs/>
          <w:sz w:val="22"/>
          <w:szCs w:val="22"/>
        </w:rPr>
        <w:t xml:space="preserve">whether </w:t>
      </w:r>
      <w:r w:rsidR="00941D82" w:rsidRPr="00E75124">
        <w:rPr>
          <w:rFonts w:ascii="Arial" w:hAnsi="Arial" w:cs="Arial"/>
          <w:bCs/>
          <w:sz w:val="22"/>
          <w:szCs w:val="22"/>
        </w:rPr>
        <w:t>any changes in vascular outcomes would be sustained 3 months</w:t>
      </w:r>
      <w:r w:rsidR="004157A0" w:rsidRPr="00E75124">
        <w:rPr>
          <w:rFonts w:ascii="Arial" w:hAnsi="Arial" w:cs="Arial"/>
          <w:bCs/>
          <w:sz w:val="22"/>
          <w:szCs w:val="22"/>
        </w:rPr>
        <w:t xml:space="preserve"> </w:t>
      </w:r>
      <w:r w:rsidR="00202C14" w:rsidRPr="00E75124">
        <w:rPr>
          <w:rFonts w:ascii="Arial" w:hAnsi="Arial" w:cs="Arial"/>
          <w:bCs/>
          <w:sz w:val="22"/>
          <w:szCs w:val="22"/>
        </w:rPr>
        <w:t xml:space="preserve">after completing the program. </w:t>
      </w:r>
      <w:r w:rsidR="00F9243E" w:rsidRPr="00E75124">
        <w:rPr>
          <w:rFonts w:ascii="Arial" w:hAnsi="Arial" w:cs="Arial"/>
          <w:bCs/>
          <w:sz w:val="22"/>
          <w:szCs w:val="22"/>
        </w:rPr>
        <w:t>Thirty-four p</w:t>
      </w:r>
      <w:r w:rsidR="00B456D9" w:rsidRPr="00E75124">
        <w:rPr>
          <w:rFonts w:ascii="Arial" w:hAnsi="Arial" w:cs="Arial"/>
          <w:bCs/>
          <w:sz w:val="22"/>
          <w:szCs w:val="22"/>
        </w:rPr>
        <w:t>ar</w:t>
      </w:r>
      <w:r w:rsidR="00146AE1" w:rsidRPr="00E75124">
        <w:rPr>
          <w:rFonts w:ascii="Arial" w:hAnsi="Arial" w:cs="Arial"/>
          <w:bCs/>
          <w:sz w:val="22"/>
          <w:szCs w:val="22"/>
        </w:rPr>
        <w:t>t</w:t>
      </w:r>
      <w:r w:rsidR="00B456D9" w:rsidRPr="00E75124">
        <w:rPr>
          <w:rFonts w:ascii="Arial" w:hAnsi="Arial" w:cs="Arial"/>
          <w:bCs/>
          <w:sz w:val="22"/>
          <w:szCs w:val="22"/>
        </w:rPr>
        <w:t>icipants with chronic stroke (</w:t>
      </w:r>
      <w:r w:rsidR="002F481B" w:rsidRPr="00E75124">
        <w:rPr>
          <w:rFonts w:ascii="Arial" w:hAnsi="Arial" w:cs="Arial"/>
          <w:bCs/>
          <w:sz w:val="22"/>
          <w:szCs w:val="22"/>
        </w:rPr>
        <w:t xml:space="preserve">between </w:t>
      </w:r>
      <w:r w:rsidR="00B456D9" w:rsidRPr="00E75124">
        <w:rPr>
          <w:rFonts w:ascii="Arial" w:hAnsi="Arial" w:cs="Arial"/>
          <w:bCs/>
          <w:sz w:val="22"/>
          <w:szCs w:val="22"/>
        </w:rPr>
        <w:t>3 months</w:t>
      </w:r>
      <w:r w:rsidR="002F481B" w:rsidRPr="00E75124">
        <w:rPr>
          <w:rFonts w:ascii="Arial" w:hAnsi="Arial" w:cs="Arial"/>
          <w:bCs/>
          <w:sz w:val="22"/>
          <w:szCs w:val="22"/>
        </w:rPr>
        <w:t xml:space="preserve"> and </w:t>
      </w:r>
      <w:r w:rsidR="0001308E" w:rsidRPr="00E75124">
        <w:rPr>
          <w:rFonts w:ascii="Arial" w:hAnsi="Arial" w:cs="Arial"/>
          <w:bCs/>
          <w:sz w:val="22"/>
          <w:szCs w:val="22"/>
        </w:rPr>
        <w:t>5 years</w:t>
      </w:r>
      <w:r w:rsidR="00202C14" w:rsidRPr="00E75124">
        <w:rPr>
          <w:rFonts w:ascii="Arial" w:hAnsi="Arial" w:cs="Arial"/>
          <w:bCs/>
          <w:sz w:val="22"/>
          <w:szCs w:val="22"/>
        </w:rPr>
        <w:t xml:space="preserve"> post-stroke</w:t>
      </w:r>
      <w:r w:rsidR="00B456D9" w:rsidRPr="00E75124">
        <w:rPr>
          <w:rFonts w:ascii="Arial" w:hAnsi="Arial" w:cs="Arial"/>
          <w:bCs/>
          <w:sz w:val="22"/>
          <w:szCs w:val="22"/>
        </w:rPr>
        <w:t xml:space="preserve">) were randomized to either a 10-week O-RAGT program </w:t>
      </w:r>
      <w:r w:rsidR="00E21659" w:rsidRPr="00E75124">
        <w:rPr>
          <w:rFonts w:ascii="Arial" w:hAnsi="Arial" w:cs="Arial"/>
          <w:bCs/>
          <w:sz w:val="22"/>
          <w:szCs w:val="22"/>
        </w:rPr>
        <w:t>in combination with usual care physiotherapy</w:t>
      </w:r>
      <w:r w:rsidR="00541179" w:rsidRPr="00E75124">
        <w:rPr>
          <w:rFonts w:ascii="Arial" w:hAnsi="Arial" w:cs="Arial"/>
          <w:bCs/>
          <w:sz w:val="22"/>
          <w:szCs w:val="22"/>
        </w:rPr>
        <w:t>,</w:t>
      </w:r>
      <w:r w:rsidR="00E21659" w:rsidRPr="00E75124">
        <w:rPr>
          <w:rFonts w:ascii="Arial" w:hAnsi="Arial" w:cs="Arial"/>
          <w:bCs/>
          <w:sz w:val="22"/>
          <w:szCs w:val="22"/>
        </w:rPr>
        <w:t xml:space="preserve"> or to a usual care physiotherapy only control group. </w:t>
      </w:r>
      <w:r w:rsidR="00973505" w:rsidRPr="00E75124">
        <w:rPr>
          <w:rFonts w:ascii="Arial" w:hAnsi="Arial" w:cs="Arial"/>
          <w:bCs/>
          <w:sz w:val="22"/>
          <w:szCs w:val="22"/>
        </w:rPr>
        <w:t>Participants’ pulse wave analysis (PWA), and regional (</w:t>
      </w:r>
      <w:r w:rsidR="00621055" w:rsidRPr="00E75124">
        <w:rPr>
          <w:rFonts w:ascii="Arial" w:hAnsi="Arial" w:cs="Arial"/>
          <w:bCs/>
          <w:sz w:val="22"/>
          <w:szCs w:val="22"/>
        </w:rPr>
        <w:t>caroti</w:t>
      </w:r>
      <w:r w:rsidR="00C52E11" w:rsidRPr="00E75124">
        <w:rPr>
          <w:rFonts w:ascii="Arial" w:hAnsi="Arial" w:cs="Arial"/>
          <w:bCs/>
          <w:sz w:val="22"/>
          <w:szCs w:val="22"/>
        </w:rPr>
        <w:t>d</w:t>
      </w:r>
      <w:r w:rsidR="00621055" w:rsidRPr="00E75124">
        <w:rPr>
          <w:rFonts w:ascii="Arial" w:hAnsi="Arial" w:cs="Arial"/>
          <w:bCs/>
          <w:sz w:val="22"/>
          <w:szCs w:val="22"/>
        </w:rPr>
        <w:t xml:space="preserve">-femoral </w:t>
      </w:r>
      <w:r w:rsidR="009A25E5" w:rsidRPr="00E75124">
        <w:rPr>
          <w:rFonts w:ascii="Arial" w:hAnsi="Arial" w:cs="Arial"/>
          <w:bCs/>
          <w:sz w:val="22"/>
          <w:szCs w:val="22"/>
        </w:rPr>
        <w:t>pulse wave analysis [</w:t>
      </w:r>
      <w:proofErr w:type="spellStart"/>
      <w:r w:rsidR="00973505" w:rsidRPr="00E75124">
        <w:rPr>
          <w:rFonts w:ascii="Arial" w:hAnsi="Arial" w:cs="Arial"/>
          <w:bCs/>
          <w:sz w:val="22"/>
          <w:szCs w:val="22"/>
        </w:rPr>
        <w:t>cfPWV</w:t>
      </w:r>
      <w:proofErr w:type="spellEnd"/>
      <w:r w:rsidR="009A25E5" w:rsidRPr="00E75124">
        <w:rPr>
          <w:rFonts w:ascii="Arial" w:hAnsi="Arial" w:cs="Arial"/>
          <w:bCs/>
          <w:sz w:val="22"/>
          <w:szCs w:val="22"/>
        </w:rPr>
        <w:t>]</w:t>
      </w:r>
      <w:r w:rsidR="00973505" w:rsidRPr="00E75124">
        <w:rPr>
          <w:rFonts w:ascii="Arial" w:hAnsi="Arial" w:cs="Arial"/>
          <w:bCs/>
          <w:sz w:val="22"/>
          <w:szCs w:val="22"/>
        </w:rPr>
        <w:t>) and local (carotid) measures of arterial stiffness were assessed at baseline, post-intervention, and 3-month post-intervention.</w:t>
      </w:r>
      <w:r w:rsidR="005B33A8" w:rsidRPr="00E75124">
        <w:rPr>
          <w:rFonts w:ascii="Arial" w:hAnsi="Arial" w:cs="Arial"/>
          <w:bCs/>
          <w:sz w:val="22"/>
          <w:szCs w:val="22"/>
        </w:rPr>
        <w:t xml:space="preserve"> Analysis of covariance demonstrated </w:t>
      </w:r>
      <w:r w:rsidR="007B69A1" w:rsidRPr="00E75124">
        <w:rPr>
          <w:rFonts w:ascii="Arial" w:hAnsi="Arial" w:cs="Arial"/>
          <w:bCs/>
          <w:sz w:val="22"/>
          <w:szCs w:val="22"/>
        </w:rPr>
        <w:t xml:space="preserve">a significant reduction (improvement) in </w:t>
      </w:r>
      <w:proofErr w:type="spellStart"/>
      <w:r w:rsidR="007B69A1" w:rsidRPr="00E75124">
        <w:rPr>
          <w:rFonts w:ascii="Arial" w:hAnsi="Arial" w:cs="Arial"/>
          <w:bCs/>
          <w:sz w:val="22"/>
          <w:szCs w:val="22"/>
        </w:rPr>
        <w:t>cfPWV</w:t>
      </w:r>
      <w:proofErr w:type="spellEnd"/>
      <w:r w:rsidR="007B69A1" w:rsidRPr="00E75124">
        <w:rPr>
          <w:rFonts w:ascii="Arial" w:hAnsi="Arial" w:cs="Arial"/>
          <w:bCs/>
          <w:sz w:val="22"/>
          <w:szCs w:val="22"/>
        </w:rPr>
        <w:t xml:space="preserve"> between BL and PI for O-RAGT</w:t>
      </w:r>
      <w:r w:rsidR="00CE1165" w:rsidRPr="00E75124">
        <w:rPr>
          <w:rFonts w:ascii="Arial" w:hAnsi="Arial" w:cs="Arial"/>
          <w:bCs/>
          <w:sz w:val="22"/>
          <w:szCs w:val="22"/>
        </w:rPr>
        <w:t xml:space="preserve"> (</w:t>
      </w:r>
      <w:r w:rsidR="00367870" w:rsidRPr="00E75124">
        <w:rPr>
          <w:rFonts w:ascii="Arial" w:hAnsi="Arial" w:cs="Arial"/>
          <w:bCs/>
          <w:sz w:val="22"/>
          <w:szCs w:val="22"/>
          <w:lang w:val="en-GB"/>
        </w:rPr>
        <w:t>8</w:t>
      </w:r>
      <w:bookmarkStart w:id="0" w:name="_Hlk118795332"/>
      <w:r w:rsidR="00367870" w:rsidRPr="00E75124">
        <w:rPr>
          <w:rFonts w:ascii="Arial" w:hAnsi="Arial" w:cs="Arial"/>
          <w:bCs/>
          <w:sz w:val="22"/>
          <w:szCs w:val="22"/>
          <w:lang w:val="en-GB"/>
        </w:rPr>
        <w:t>.</w:t>
      </w:r>
      <w:r w:rsidR="004D06CF" w:rsidRPr="00E75124">
        <w:rPr>
          <w:rFonts w:ascii="Arial" w:hAnsi="Arial" w:cs="Arial"/>
          <w:bCs/>
          <w:sz w:val="22"/>
          <w:szCs w:val="22"/>
          <w:lang w:val="en-GB"/>
        </w:rPr>
        <w:t>81</w:t>
      </w:r>
      <w:r w:rsidR="00367870" w:rsidRPr="00E75124">
        <w:rPr>
          <w:rFonts w:ascii="Arial" w:hAnsi="Arial" w:cs="Arial"/>
          <w:bCs/>
          <w:sz w:val="22"/>
          <w:szCs w:val="22"/>
          <w:lang w:val="en-GB"/>
        </w:rPr>
        <w:t xml:space="preserve"> ± 2.5</w:t>
      </w:r>
      <w:r w:rsidR="004D06CF" w:rsidRPr="00E75124">
        <w:rPr>
          <w:rFonts w:ascii="Arial" w:hAnsi="Arial" w:cs="Arial"/>
          <w:bCs/>
          <w:sz w:val="22"/>
          <w:szCs w:val="22"/>
          <w:lang w:val="en-GB"/>
        </w:rPr>
        <w:t>1</w:t>
      </w:r>
      <w:r w:rsidR="00CE1165" w:rsidRPr="00E75124">
        <w:rPr>
          <w:rFonts w:ascii="Arial" w:hAnsi="Arial" w:cs="Arial"/>
          <w:bCs/>
          <w:sz w:val="22"/>
          <w:szCs w:val="22"/>
          <w:lang w:val="en-GB"/>
        </w:rPr>
        <w:t xml:space="preserve"> vs 7.</w:t>
      </w:r>
      <w:r w:rsidR="004D06CF" w:rsidRPr="00E75124">
        <w:rPr>
          <w:rFonts w:ascii="Arial" w:hAnsi="Arial" w:cs="Arial"/>
          <w:bCs/>
          <w:sz w:val="22"/>
          <w:szCs w:val="22"/>
          <w:lang w:val="en-GB"/>
        </w:rPr>
        <w:t>92</w:t>
      </w:r>
      <w:r w:rsidR="00CE1165" w:rsidRPr="00E75124">
        <w:rPr>
          <w:rFonts w:ascii="Arial" w:hAnsi="Arial" w:cs="Arial"/>
          <w:bCs/>
          <w:sz w:val="22"/>
          <w:szCs w:val="22"/>
          <w:lang w:val="en-GB"/>
        </w:rPr>
        <w:t xml:space="preserve"> ± 2.</w:t>
      </w:r>
      <w:r w:rsidR="004D06CF" w:rsidRPr="00E75124">
        <w:rPr>
          <w:rFonts w:ascii="Arial" w:hAnsi="Arial" w:cs="Arial"/>
          <w:bCs/>
          <w:sz w:val="22"/>
          <w:szCs w:val="22"/>
          <w:lang w:val="en-GB"/>
        </w:rPr>
        <w:t>17</w:t>
      </w:r>
      <w:r w:rsidR="00CE1165" w:rsidRPr="00E75124">
        <w:rPr>
          <w:rFonts w:ascii="Arial" w:hAnsi="Arial" w:cs="Arial"/>
          <w:bCs/>
          <w:sz w:val="22"/>
          <w:szCs w:val="22"/>
          <w:lang w:val="en-GB"/>
        </w:rPr>
        <w:t xml:space="preserve"> m/</w:t>
      </w:r>
      <w:bookmarkEnd w:id="0"/>
      <w:r w:rsidR="00CE1165" w:rsidRPr="00E75124">
        <w:rPr>
          <w:rFonts w:ascii="Arial" w:hAnsi="Arial" w:cs="Arial"/>
          <w:bCs/>
          <w:sz w:val="22"/>
          <w:szCs w:val="22"/>
          <w:lang w:val="en-GB"/>
        </w:rPr>
        <w:t>s, respectively)</w:t>
      </w:r>
      <w:r w:rsidR="007B69A1" w:rsidRPr="00E75124">
        <w:rPr>
          <w:rFonts w:ascii="Arial" w:hAnsi="Arial" w:cs="Arial"/>
          <w:bCs/>
          <w:sz w:val="22"/>
          <w:szCs w:val="22"/>
        </w:rPr>
        <w:t xml:space="preserve">, whilst </w:t>
      </w:r>
      <w:r w:rsidR="00A14DDA" w:rsidRPr="00E75124">
        <w:rPr>
          <w:rFonts w:ascii="Arial" w:hAnsi="Arial" w:cs="Arial"/>
          <w:bCs/>
          <w:sz w:val="22"/>
          <w:szCs w:val="22"/>
        </w:rPr>
        <w:t>t</w:t>
      </w:r>
      <w:r w:rsidR="005C70B8" w:rsidRPr="00E75124">
        <w:rPr>
          <w:rFonts w:ascii="Arial" w:hAnsi="Arial" w:cs="Arial"/>
          <w:bCs/>
          <w:sz w:val="22"/>
          <w:szCs w:val="22"/>
        </w:rPr>
        <w:t>he control group</w:t>
      </w:r>
      <w:r w:rsidR="007B69A1" w:rsidRPr="00E75124">
        <w:rPr>
          <w:rFonts w:ascii="Arial" w:hAnsi="Arial" w:cs="Arial"/>
          <w:bCs/>
          <w:sz w:val="22"/>
          <w:szCs w:val="22"/>
        </w:rPr>
        <w:t xml:space="preserve"> </w:t>
      </w:r>
      <w:r w:rsidR="005C70B8" w:rsidRPr="00E75124">
        <w:rPr>
          <w:rFonts w:ascii="Arial" w:hAnsi="Arial" w:cs="Arial"/>
          <w:bCs/>
          <w:sz w:val="22"/>
          <w:szCs w:val="22"/>
        </w:rPr>
        <w:t>remained</w:t>
      </w:r>
      <w:r w:rsidR="007B69A1" w:rsidRPr="00E75124">
        <w:rPr>
          <w:rFonts w:ascii="Arial" w:hAnsi="Arial" w:cs="Arial"/>
          <w:bCs/>
          <w:sz w:val="22"/>
          <w:szCs w:val="22"/>
        </w:rPr>
        <w:t xml:space="preserve"> unchanged</w:t>
      </w:r>
      <w:r w:rsidR="00CE1165" w:rsidRPr="00E75124">
        <w:rPr>
          <w:rFonts w:ascii="Arial" w:hAnsi="Arial" w:cs="Arial"/>
          <w:bCs/>
          <w:sz w:val="22"/>
          <w:szCs w:val="22"/>
        </w:rPr>
        <w:t xml:space="preserve"> (</w:t>
      </w:r>
      <w:r w:rsidR="004D06CF" w:rsidRPr="00E75124">
        <w:rPr>
          <w:rFonts w:ascii="Arial" w:hAnsi="Arial" w:cs="Arial"/>
          <w:bCs/>
          <w:sz w:val="22"/>
          <w:szCs w:val="22"/>
        </w:rPr>
        <w:t>9.87</w:t>
      </w:r>
      <w:r w:rsidR="00CE1165" w:rsidRPr="00E75124">
        <w:rPr>
          <w:rFonts w:ascii="Arial" w:hAnsi="Arial" w:cs="Arial"/>
          <w:bCs/>
          <w:sz w:val="22"/>
          <w:szCs w:val="22"/>
          <w:lang w:val="en-GB"/>
        </w:rPr>
        <w:t xml:space="preserve"> ± 2.</w:t>
      </w:r>
      <w:r w:rsidR="004D06CF" w:rsidRPr="00E75124">
        <w:rPr>
          <w:rFonts w:ascii="Arial" w:hAnsi="Arial" w:cs="Arial"/>
          <w:bCs/>
          <w:sz w:val="22"/>
          <w:szCs w:val="22"/>
          <w:lang w:val="en-GB"/>
        </w:rPr>
        <w:t>46</w:t>
      </w:r>
      <w:r w:rsidR="00CE1165" w:rsidRPr="00E75124">
        <w:rPr>
          <w:rFonts w:ascii="Arial" w:hAnsi="Arial" w:cs="Arial"/>
          <w:bCs/>
          <w:sz w:val="22"/>
          <w:szCs w:val="22"/>
          <w:lang w:val="en-GB"/>
        </w:rPr>
        <w:t xml:space="preserve"> vs. 9.84 ± 1.7</w:t>
      </w:r>
      <w:r w:rsidR="004D06CF" w:rsidRPr="00E75124">
        <w:rPr>
          <w:rFonts w:ascii="Arial" w:hAnsi="Arial" w:cs="Arial"/>
          <w:bCs/>
          <w:sz w:val="22"/>
          <w:szCs w:val="22"/>
          <w:lang w:val="en-GB"/>
        </w:rPr>
        <w:t>6</w:t>
      </w:r>
      <w:r w:rsidR="00F35B0A" w:rsidRPr="00E75124">
        <w:rPr>
          <w:rFonts w:ascii="Arial" w:hAnsi="Arial" w:cs="Arial"/>
          <w:bCs/>
          <w:sz w:val="22"/>
          <w:szCs w:val="22"/>
          <w:lang w:val="en-GB"/>
        </w:rPr>
        <w:t xml:space="preserve"> m/s</w:t>
      </w:r>
      <w:r w:rsidR="00CE1165" w:rsidRPr="00E75124">
        <w:rPr>
          <w:rFonts w:ascii="Arial" w:hAnsi="Arial" w:cs="Arial"/>
          <w:bCs/>
          <w:sz w:val="22"/>
          <w:szCs w:val="22"/>
          <w:lang w:val="en-GB"/>
        </w:rPr>
        <w:t xml:space="preserve">, respectively; </w:t>
      </w:r>
      <w:bookmarkStart w:id="1" w:name="_Hlk118210584"/>
      <w:r w:rsidR="00CE1165" w:rsidRPr="00E75124">
        <w:rPr>
          <w:rFonts w:ascii="Arial" w:hAnsi="Arial" w:cs="Arial"/>
          <w:bCs/>
          <w:i/>
          <w:iCs/>
          <w:sz w:val="22"/>
          <w:szCs w:val="22"/>
        </w:rPr>
        <w:t>p</w:t>
      </w:r>
      <w:r w:rsidR="00CE1165" w:rsidRPr="00E75124">
        <w:rPr>
          <w:rFonts w:ascii="Arial" w:hAnsi="Arial" w:cs="Arial"/>
          <w:bCs/>
          <w:sz w:val="22"/>
          <w:szCs w:val="22"/>
        </w:rPr>
        <w:t>&lt;0.05</w:t>
      </w:r>
      <w:bookmarkEnd w:id="1"/>
      <w:r w:rsidR="00CE1165" w:rsidRPr="00E75124">
        <w:rPr>
          <w:rFonts w:ascii="Arial" w:hAnsi="Arial" w:cs="Arial"/>
          <w:bCs/>
          <w:sz w:val="22"/>
          <w:szCs w:val="22"/>
        </w:rPr>
        <w:t xml:space="preserve">; </w:t>
      </w:r>
      <w:r w:rsidR="00B216DF" w:rsidRPr="00E75124">
        <w:rPr>
          <w:rFonts w:ascii="Arial" w:hAnsi="Arial" w:cs="Arial"/>
          <w:sz w:val="22"/>
          <w:szCs w:val="22"/>
        </w:rPr>
        <w:t>ηp</w:t>
      </w:r>
      <w:r w:rsidR="00B216DF" w:rsidRPr="00E75124">
        <w:rPr>
          <w:rFonts w:ascii="Arial" w:hAnsi="Arial" w:cs="Arial"/>
          <w:sz w:val="22"/>
          <w:szCs w:val="22"/>
          <w:vertAlign w:val="superscript"/>
        </w:rPr>
        <w:t>2</w:t>
      </w:r>
      <w:r w:rsidR="00CE1165" w:rsidRPr="00E75124">
        <w:rPr>
          <w:rFonts w:ascii="Arial" w:hAnsi="Arial" w:cs="Arial"/>
          <w:bCs/>
          <w:sz w:val="22"/>
          <w:szCs w:val="22"/>
        </w:rPr>
        <w:t>=0.</w:t>
      </w:r>
      <w:r w:rsidR="000820E7" w:rsidRPr="00E75124">
        <w:rPr>
          <w:rFonts w:ascii="Arial" w:hAnsi="Arial" w:cs="Arial"/>
          <w:bCs/>
          <w:sz w:val="22"/>
          <w:szCs w:val="22"/>
        </w:rPr>
        <w:t>1</w:t>
      </w:r>
      <w:r w:rsidR="00753F93" w:rsidRPr="00E75124">
        <w:rPr>
          <w:rFonts w:ascii="Arial" w:hAnsi="Arial" w:cs="Arial"/>
          <w:bCs/>
          <w:sz w:val="22"/>
          <w:szCs w:val="22"/>
        </w:rPr>
        <w:t>4</w:t>
      </w:r>
      <w:r w:rsidR="00CE1165" w:rsidRPr="00E75124">
        <w:rPr>
          <w:rFonts w:ascii="Arial" w:hAnsi="Arial" w:cs="Arial"/>
          <w:bCs/>
          <w:sz w:val="22"/>
          <w:szCs w:val="22"/>
        </w:rPr>
        <w:t xml:space="preserve">). </w:t>
      </w:r>
      <w:r w:rsidR="001349D6" w:rsidRPr="00E75124">
        <w:rPr>
          <w:rFonts w:ascii="Arial" w:hAnsi="Arial" w:cs="Arial"/>
          <w:bCs/>
          <w:sz w:val="22"/>
          <w:szCs w:val="22"/>
        </w:rPr>
        <w:t xml:space="preserve">The improvement in </w:t>
      </w:r>
      <w:proofErr w:type="spellStart"/>
      <w:r w:rsidR="001349D6" w:rsidRPr="00E75124">
        <w:rPr>
          <w:rFonts w:ascii="Arial" w:hAnsi="Arial" w:cs="Arial"/>
          <w:bCs/>
          <w:sz w:val="22"/>
          <w:szCs w:val="22"/>
        </w:rPr>
        <w:t>cfPWV</w:t>
      </w:r>
      <w:proofErr w:type="spellEnd"/>
      <w:r w:rsidR="001349D6" w:rsidRPr="00E75124">
        <w:rPr>
          <w:rFonts w:ascii="Arial" w:hAnsi="Arial" w:cs="Arial"/>
          <w:bCs/>
          <w:sz w:val="22"/>
          <w:szCs w:val="22"/>
        </w:rPr>
        <w:t xml:space="preserve"> was maintained </w:t>
      </w:r>
      <w:r w:rsidR="001B251A" w:rsidRPr="00E75124">
        <w:rPr>
          <w:rFonts w:ascii="Arial" w:hAnsi="Arial" w:cs="Arial"/>
          <w:bCs/>
          <w:sz w:val="22"/>
          <w:szCs w:val="22"/>
        </w:rPr>
        <w:t>3 months after completing the</w:t>
      </w:r>
      <w:r w:rsidR="001349D6" w:rsidRPr="00E75124">
        <w:rPr>
          <w:rFonts w:ascii="Arial" w:hAnsi="Arial" w:cs="Arial"/>
          <w:bCs/>
          <w:sz w:val="22"/>
          <w:szCs w:val="22"/>
        </w:rPr>
        <w:t xml:space="preserve"> O-RAGT</w:t>
      </w:r>
      <w:r w:rsidR="001B251A" w:rsidRPr="00E75124">
        <w:rPr>
          <w:rFonts w:ascii="Arial" w:hAnsi="Arial" w:cs="Arial"/>
          <w:bCs/>
          <w:sz w:val="22"/>
          <w:szCs w:val="22"/>
        </w:rPr>
        <w:t xml:space="preserve"> program</w:t>
      </w:r>
      <w:r w:rsidR="001349D6" w:rsidRPr="00E75124">
        <w:rPr>
          <w:rFonts w:ascii="Arial" w:hAnsi="Arial" w:cs="Arial"/>
          <w:bCs/>
          <w:sz w:val="22"/>
          <w:szCs w:val="22"/>
        </w:rPr>
        <w:t xml:space="preserve">. There were no significant </w:t>
      </w:r>
      <w:r w:rsidR="001B251A" w:rsidRPr="00E75124">
        <w:rPr>
          <w:rFonts w:ascii="Arial" w:hAnsi="Arial" w:cs="Arial"/>
          <w:bCs/>
          <w:sz w:val="22"/>
          <w:szCs w:val="22"/>
        </w:rPr>
        <w:t xml:space="preserve">Condition by Time </w:t>
      </w:r>
      <w:r w:rsidR="001349D6" w:rsidRPr="00E75124">
        <w:rPr>
          <w:rFonts w:ascii="Arial" w:hAnsi="Arial" w:cs="Arial"/>
          <w:bCs/>
          <w:sz w:val="22"/>
          <w:szCs w:val="22"/>
        </w:rPr>
        <w:t>interactions for all PWA</w:t>
      </w:r>
      <w:r w:rsidR="00C52E11" w:rsidRPr="00E75124">
        <w:rPr>
          <w:rFonts w:ascii="Arial" w:hAnsi="Arial" w:cs="Arial"/>
          <w:bCs/>
          <w:sz w:val="22"/>
          <w:szCs w:val="22"/>
        </w:rPr>
        <w:t xml:space="preserve"> and carotid arterial stiffness measures</w:t>
      </w:r>
      <w:r w:rsidR="00AE70CC" w:rsidRPr="00E75124">
        <w:rPr>
          <w:rFonts w:ascii="Arial" w:hAnsi="Arial" w:cs="Arial"/>
          <w:bCs/>
          <w:sz w:val="22"/>
          <w:szCs w:val="22"/>
        </w:rPr>
        <w:t xml:space="preserve"> (</w:t>
      </w:r>
      <w:r w:rsidR="00AE70CC" w:rsidRPr="00E75124">
        <w:rPr>
          <w:rFonts w:ascii="Arial" w:hAnsi="Arial" w:cs="Arial"/>
          <w:bCs/>
          <w:i/>
          <w:iCs/>
          <w:sz w:val="22"/>
          <w:szCs w:val="22"/>
        </w:rPr>
        <w:t>p</w:t>
      </w:r>
      <w:r w:rsidR="00AE70CC" w:rsidRPr="00E75124">
        <w:rPr>
          <w:rFonts w:ascii="Arial" w:hAnsi="Arial" w:cs="Arial"/>
          <w:bCs/>
          <w:sz w:val="22"/>
          <w:szCs w:val="22"/>
        </w:rPr>
        <w:t xml:space="preserve">&gt;0.05). A significant increase </w:t>
      </w:r>
      <w:r w:rsidR="00AC6724" w:rsidRPr="00E75124">
        <w:rPr>
          <w:rFonts w:ascii="Arial" w:hAnsi="Arial" w:cs="Arial"/>
          <w:bCs/>
          <w:sz w:val="22"/>
          <w:szCs w:val="22"/>
        </w:rPr>
        <w:t>in</w:t>
      </w:r>
      <w:r w:rsidR="005C65BD" w:rsidRPr="00E75124">
        <w:rPr>
          <w:rFonts w:ascii="Arial" w:hAnsi="Arial" w:cs="Arial"/>
          <w:bCs/>
          <w:sz w:val="22"/>
          <w:szCs w:val="22"/>
        </w:rPr>
        <w:t xml:space="preserve"> physical activity, as determined by the time spent stepping,</w:t>
      </w:r>
      <w:r w:rsidR="006C7A96" w:rsidRPr="00E75124">
        <w:rPr>
          <w:rFonts w:ascii="Arial" w:hAnsi="Arial" w:cs="Arial"/>
          <w:bCs/>
          <w:sz w:val="22"/>
          <w:szCs w:val="22"/>
        </w:rPr>
        <w:t xml:space="preserve"> </w:t>
      </w:r>
      <w:r w:rsidR="00AC6724" w:rsidRPr="00E75124">
        <w:rPr>
          <w:rFonts w:ascii="Arial" w:hAnsi="Arial" w:cs="Arial"/>
          <w:bCs/>
          <w:sz w:val="22"/>
          <w:szCs w:val="22"/>
        </w:rPr>
        <w:t>was observed for O-RAGT</w:t>
      </w:r>
      <w:r w:rsidR="00211D12" w:rsidRPr="00E75124">
        <w:rPr>
          <w:rFonts w:ascii="Arial" w:hAnsi="Arial" w:cs="Arial"/>
          <w:bCs/>
          <w:sz w:val="22"/>
          <w:szCs w:val="22"/>
        </w:rPr>
        <w:t xml:space="preserve"> between baseline and </w:t>
      </w:r>
      <w:r w:rsidR="00713BB8" w:rsidRPr="00E75124">
        <w:rPr>
          <w:rFonts w:ascii="Arial" w:hAnsi="Arial" w:cs="Arial"/>
          <w:bCs/>
          <w:sz w:val="22"/>
          <w:szCs w:val="22"/>
        </w:rPr>
        <w:t>post-int</w:t>
      </w:r>
      <w:r w:rsidR="00A14DDA" w:rsidRPr="00E75124">
        <w:rPr>
          <w:rFonts w:ascii="Arial" w:hAnsi="Arial" w:cs="Arial"/>
          <w:bCs/>
          <w:sz w:val="22"/>
          <w:szCs w:val="22"/>
        </w:rPr>
        <w:t>e</w:t>
      </w:r>
      <w:r w:rsidR="00713BB8" w:rsidRPr="00E75124">
        <w:rPr>
          <w:rFonts w:ascii="Arial" w:hAnsi="Arial" w:cs="Arial"/>
          <w:bCs/>
          <w:sz w:val="22"/>
          <w:szCs w:val="22"/>
        </w:rPr>
        <w:t>rvention</w:t>
      </w:r>
      <w:r w:rsidR="000050D2" w:rsidRPr="00E75124">
        <w:rPr>
          <w:rFonts w:ascii="Arial" w:hAnsi="Arial" w:cs="Arial"/>
          <w:bCs/>
          <w:sz w:val="22"/>
          <w:szCs w:val="22"/>
        </w:rPr>
        <w:t xml:space="preserve"> assessments</w:t>
      </w:r>
      <w:r w:rsidR="000050D2" w:rsidRPr="00E75124">
        <w:rPr>
          <w:rFonts w:ascii="Arial" w:hAnsi="Arial" w:cs="Arial"/>
          <w:bCs/>
          <w:i/>
          <w:iCs/>
          <w:sz w:val="22"/>
          <w:szCs w:val="22"/>
        </w:rPr>
        <w:t xml:space="preserve"> </w:t>
      </w:r>
      <w:r w:rsidR="000050D2" w:rsidRPr="00E75124">
        <w:rPr>
          <w:rFonts w:ascii="Arial" w:hAnsi="Arial" w:cs="Arial"/>
          <w:bCs/>
          <w:sz w:val="22"/>
          <w:szCs w:val="22"/>
        </w:rPr>
        <w:t>(</w:t>
      </w:r>
      <w:r w:rsidR="000050D2" w:rsidRPr="00E75124">
        <w:rPr>
          <w:rFonts w:ascii="Arial" w:hAnsi="Arial" w:cs="Arial"/>
          <w:bCs/>
          <w:sz w:val="22"/>
          <w:szCs w:val="22"/>
          <w:lang w:val="en-GB"/>
        </w:rPr>
        <w:t xml:space="preserve">3.2 ± 3.0 to </w:t>
      </w:r>
      <w:r w:rsidR="00D4450E" w:rsidRPr="00E75124">
        <w:rPr>
          <w:rFonts w:ascii="Arial" w:hAnsi="Arial" w:cs="Arial"/>
          <w:bCs/>
          <w:sz w:val="22"/>
          <w:szCs w:val="22"/>
        </w:rPr>
        <w:t>5.</w:t>
      </w:r>
      <w:r w:rsidR="006C7A96" w:rsidRPr="00E75124">
        <w:rPr>
          <w:rFonts w:ascii="Arial" w:hAnsi="Arial" w:cs="Arial"/>
          <w:bCs/>
          <w:sz w:val="22"/>
          <w:szCs w:val="22"/>
          <w:lang w:val="en-GB"/>
        </w:rPr>
        <w:t>2</w:t>
      </w:r>
      <w:r w:rsidR="006C7A96" w:rsidRPr="00E75124">
        <w:rPr>
          <w:rFonts w:ascii="Arial" w:hAnsi="Arial" w:cs="Arial"/>
          <w:bCs/>
          <w:sz w:val="22"/>
          <w:szCs w:val="22"/>
        </w:rPr>
        <w:t xml:space="preserve"> </w:t>
      </w:r>
      <w:r w:rsidR="006C7A96" w:rsidRPr="00E75124">
        <w:rPr>
          <w:rFonts w:ascii="Arial" w:hAnsi="Arial" w:cs="Arial"/>
          <w:bCs/>
          <w:sz w:val="22"/>
          <w:szCs w:val="22"/>
          <w:lang w:val="en-GB"/>
        </w:rPr>
        <w:t>± 3.3 %</w:t>
      </w:r>
      <w:r w:rsidR="000050D2" w:rsidRPr="00E75124">
        <w:rPr>
          <w:rFonts w:ascii="Arial" w:hAnsi="Arial" w:cs="Arial"/>
          <w:bCs/>
          <w:sz w:val="22"/>
          <w:szCs w:val="22"/>
          <w:lang w:val="en-GB"/>
        </w:rPr>
        <w:t>, respectively</w:t>
      </w:r>
      <w:r w:rsidR="006C7A96" w:rsidRPr="00E75124">
        <w:rPr>
          <w:rFonts w:ascii="Arial" w:hAnsi="Arial" w:cs="Arial"/>
          <w:bCs/>
          <w:sz w:val="22"/>
          <w:szCs w:val="22"/>
          <w:lang w:val="en-GB"/>
        </w:rPr>
        <w:t xml:space="preserve">) </w:t>
      </w:r>
      <w:r w:rsidR="000050D2" w:rsidRPr="00E75124">
        <w:rPr>
          <w:rFonts w:ascii="Arial" w:hAnsi="Arial" w:cs="Arial"/>
          <w:bCs/>
          <w:sz w:val="22"/>
          <w:szCs w:val="22"/>
          <w:lang w:val="en-GB"/>
        </w:rPr>
        <w:t>but not for CON</w:t>
      </w:r>
      <w:r w:rsidR="00D4450E" w:rsidRPr="00E75124">
        <w:rPr>
          <w:rFonts w:ascii="Arial" w:hAnsi="Arial" w:cs="Arial"/>
          <w:bCs/>
          <w:sz w:val="22"/>
          <w:szCs w:val="22"/>
        </w:rPr>
        <w:t xml:space="preserve"> </w:t>
      </w:r>
      <w:r w:rsidR="00AC6724" w:rsidRPr="00E75124">
        <w:rPr>
          <w:rFonts w:ascii="Arial" w:hAnsi="Arial" w:cs="Arial"/>
          <w:bCs/>
          <w:sz w:val="22"/>
          <w:szCs w:val="22"/>
        </w:rPr>
        <w:t>(</w:t>
      </w:r>
      <w:r w:rsidR="00AC6724" w:rsidRPr="00E75124">
        <w:rPr>
          <w:rFonts w:ascii="Arial" w:hAnsi="Arial" w:cs="Arial"/>
          <w:bCs/>
          <w:i/>
          <w:iCs/>
          <w:sz w:val="22"/>
          <w:szCs w:val="22"/>
        </w:rPr>
        <w:t>p</w:t>
      </w:r>
      <w:r w:rsidR="00AC6724" w:rsidRPr="00E75124">
        <w:rPr>
          <w:rFonts w:ascii="Arial" w:hAnsi="Arial" w:cs="Arial"/>
          <w:bCs/>
          <w:sz w:val="22"/>
          <w:szCs w:val="22"/>
        </w:rPr>
        <w:t xml:space="preserve"> &lt; 0.05).</w:t>
      </w:r>
      <w:r w:rsidR="00AE70CC" w:rsidRPr="00E75124">
        <w:rPr>
          <w:rFonts w:ascii="Arial" w:hAnsi="Arial" w:cs="Arial"/>
          <w:bCs/>
          <w:sz w:val="22"/>
          <w:szCs w:val="22"/>
        </w:rPr>
        <w:t xml:space="preserve"> The improvement in </w:t>
      </w:r>
      <w:proofErr w:type="spellStart"/>
      <w:r w:rsidR="00AE70CC" w:rsidRPr="00E75124">
        <w:rPr>
          <w:rFonts w:ascii="Arial" w:hAnsi="Arial" w:cs="Arial"/>
          <w:bCs/>
          <w:sz w:val="22"/>
          <w:szCs w:val="22"/>
        </w:rPr>
        <w:t>cfPWV</w:t>
      </w:r>
      <w:proofErr w:type="spellEnd"/>
      <w:r w:rsidR="00AE70CC" w:rsidRPr="00E75124">
        <w:rPr>
          <w:rFonts w:ascii="Arial" w:hAnsi="Arial" w:cs="Arial"/>
          <w:bCs/>
          <w:sz w:val="22"/>
          <w:szCs w:val="22"/>
        </w:rPr>
        <w:t xml:space="preserve">, in combination with an increase in physical activity whilst wearing the O-RAGT and concomitant reduction in sedentary </w:t>
      </w:r>
      <w:proofErr w:type="spellStart"/>
      <w:r w:rsidR="00AE70CC" w:rsidRPr="00E75124">
        <w:rPr>
          <w:rFonts w:ascii="Arial" w:hAnsi="Arial" w:cs="Arial"/>
          <w:bCs/>
          <w:sz w:val="22"/>
          <w:szCs w:val="22"/>
        </w:rPr>
        <w:t>behaviour</w:t>
      </w:r>
      <w:proofErr w:type="spellEnd"/>
      <w:r w:rsidR="00AE70CC" w:rsidRPr="00E75124">
        <w:rPr>
          <w:rFonts w:ascii="Arial" w:hAnsi="Arial" w:cs="Arial"/>
          <w:bCs/>
          <w:sz w:val="22"/>
          <w:szCs w:val="22"/>
        </w:rPr>
        <w:t xml:space="preserve">, are important positive findings when considering </w:t>
      </w:r>
      <w:r w:rsidR="00AE70CC" w:rsidRPr="00E75124">
        <w:rPr>
          <w:rFonts w:ascii="Arial" w:hAnsi="Arial" w:cs="Arial"/>
          <w:bCs/>
          <w:sz w:val="22"/>
          <w:szCs w:val="22"/>
          <w:lang w:val="en"/>
        </w:rPr>
        <w:t xml:space="preserve">the application of this technology </w:t>
      </w:r>
      <w:r w:rsidR="00AE70CC" w:rsidRPr="00E75124">
        <w:rPr>
          <w:rFonts w:ascii="Arial" w:hAnsi="Arial" w:cs="Arial"/>
          <w:bCs/>
          <w:sz w:val="22"/>
          <w:szCs w:val="22"/>
        </w:rPr>
        <w:t>for ‘at home’ rehabilitation therapy for stroke survivors.</w:t>
      </w:r>
      <w:r w:rsidR="003C79EF" w:rsidRPr="00E75124">
        <w:rPr>
          <w:rFonts w:ascii="Arial" w:hAnsi="Arial" w:cs="Arial"/>
          <w:bCs/>
          <w:sz w:val="22"/>
          <w:szCs w:val="22"/>
        </w:rPr>
        <w:t xml:space="preserve"> </w:t>
      </w:r>
      <w:r w:rsidR="007B5406" w:rsidRPr="00E75124">
        <w:rPr>
          <w:rFonts w:ascii="Arial" w:hAnsi="Arial" w:cs="Arial"/>
          <w:bCs/>
          <w:sz w:val="22"/>
          <w:szCs w:val="22"/>
        </w:rPr>
        <w:t>F</w:t>
      </w:r>
      <w:r w:rsidR="00713BB8" w:rsidRPr="00E75124">
        <w:rPr>
          <w:rFonts w:ascii="Arial" w:hAnsi="Arial" w:cs="Arial"/>
          <w:sz w:val="22"/>
          <w:szCs w:val="22"/>
        </w:rPr>
        <w:t xml:space="preserve">urther research is needed to determine whether implementing ‘at home’ </w:t>
      </w:r>
      <w:r w:rsidR="00713BB8" w:rsidRPr="00E75124">
        <w:rPr>
          <w:rFonts w:ascii="Arial" w:hAnsi="Arial" w:cs="Arial"/>
          <w:sz w:val="22"/>
          <w:szCs w:val="22"/>
          <w:lang w:val="en"/>
        </w:rPr>
        <w:t xml:space="preserve">O-RAGT programs should be a part </w:t>
      </w:r>
      <w:r w:rsidR="00713BB8" w:rsidRPr="00E75124">
        <w:rPr>
          <w:rFonts w:ascii="Arial" w:hAnsi="Arial" w:cs="Arial"/>
          <w:sz w:val="22"/>
          <w:szCs w:val="22"/>
        </w:rPr>
        <w:t>of the stroke treatment pathway.</w:t>
      </w:r>
      <w:r w:rsidR="000A6962" w:rsidRPr="00E75124">
        <w:rPr>
          <w:rFonts w:ascii="Arial" w:hAnsi="Arial" w:cs="Arial"/>
          <w:bCs/>
          <w:sz w:val="22"/>
          <w:szCs w:val="22"/>
        </w:rPr>
        <w:t xml:space="preserve"> Clinical trial registration number; </w:t>
      </w:r>
      <w:proofErr w:type="gramStart"/>
      <w:r w:rsidR="000A6962" w:rsidRPr="00E75124">
        <w:rPr>
          <w:rFonts w:ascii="Arial" w:hAnsi="Arial" w:cs="Arial"/>
          <w:bCs/>
          <w:sz w:val="22"/>
          <w:szCs w:val="22"/>
        </w:rPr>
        <w:t>NCT03104127;</w:t>
      </w:r>
      <w:proofErr w:type="gramEnd"/>
    </w:p>
    <w:p w14:paraId="73685FBC" w14:textId="25278B89" w:rsidR="001326D3" w:rsidRPr="00E75124" w:rsidRDefault="0012141B" w:rsidP="001E0B7C">
      <w:pPr>
        <w:pStyle w:val="p1"/>
        <w:spacing w:line="360" w:lineRule="auto"/>
        <w:rPr>
          <w:rFonts w:ascii="Arial" w:hAnsi="Arial" w:cs="Arial"/>
          <w:bCs/>
          <w:sz w:val="22"/>
          <w:szCs w:val="22"/>
        </w:rPr>
      </w:pPr>
      <w:hyperlink r:id="rId10" w:history="1">
        <w:r w:rsidR="00385585" w:rsidRPr="00E75124">
          <w:rPr>
            <w:rStyle w:val="Hyperlink"/>
            <w:rFonts w:ascii="Arial" w:hAnsi="Arial" w:cs="Arial"/>
            <w:bCs/>
            <w:color w:val="auto"/>
            <w:sz w:val="22"/>
            <w:szCs w:val="22"/>
          </w:rPr>
          <w:t>https://clinicaltrials.gov/ct2/show/NCT03104127</w:t>
        </w:r>
      </w:hyperlink>
    </w:p>
    <w:p w14:paraId="21005B44" w14:textId="25BA1306" w:rsidR="001326D3" w:rsidRPr="00E75124" w:rsidRDefault="001326D3" w:rsidP="009C62D5">
      <w:pPr>
        <w:pStyle w:val="p1"/>
        <w:spacing w:line="360" w:lineRule="auto"/>
        <w:jc w:val="both"/>
        <w:rPr>
          <w:rFonts w:ascii="Arial" w:hAnsi="Arial" w:cs="Arial"/>
          <w:sz w:val="22"/>
          <w:szCs w:val="22"/>
          <w:highlight w:val="yellow"/>
        </w:rPr>
      </w:pPr>
    </w:p>
    <w:p w14:paraId="6E78A66B" w14:textId="282413EC" w:rsidR="001326D3" w:rsidRPr="00E75124" w:rsidRDefault="001326D3" w:rsidP="009C62D5">
      <w:pPr>
        <w:pStyle w:val="p1"/>
        <w:spacing w:line="360" w:lineRule="auto"/>
        <w:jc w:val="both"/>
        <w:rPr>
          <w:rFonts w:ascii="Arial" w:hAnsi="Arial" w:cs="Arial"/>
          <w:sz w:val="22"/>
          <w:szCs w:val="22"/>
          <w:highlight w:val="yellow"/>
        </w:rPr>
      </w:pPr>
    </w:p>
    <w:p w14:paraId="0B1D09F9" w14:textId="741442A3" w:rsidR="003717DA" w:rsidRPr="00E75124" w:rsidRDefault="003717DA" w:rsidP="009C62D5">
      <w:pPr>
        <w:pStyle w:val="p1"/>
        <w:spacing w:line="360" w:lineRule="auto"/>
        <w:jc w:val="both"/>
        <w:rPr>
          <w:rFonts w:ascii="Arial" w:hAnsi="Arial" w:cs="Arial"/>
          <w:sz w:val="22"/>
          <w:szCs w:val="22"/>
          <w:highlight w:val="yellow"/>
        </w:rPr>
      </w:pPr>
    </w:p>
    <w:p w14:paraId="484D555C" w14:textId="59D084DC" w:rsidR="003717DA" w:rsidRPr="00E75124" w:rsidRDefault="003717DA" w:rsidP="009C62D5">
      <w:pPr>
        <w:pStyle w:val="p1"/>
        <w:spacing w:line="360" w:lineRule="auto"/>
        <w:jc w:val="both"/>
        <w:rPr>
          <w:rFonts w:ascii="Arial" w:hAnsi="Arial" w:cs="Arial"/>
          <w:sz w:val="22"/>
          <w:szCs w:val="22"/>
          <w:highlight w:val="yellow"/>
        </w:rPr>
      </w:pPr>
    </w:p>
    <w:p w14:paraId="2F85CEFA" w14:textId="3B622B9B" w:rsidR="003717DA" w:rsidRPr="00E75124" w:rsidRDefault="003717DA" w:rsidP="009C62D5">
      <w:pPr>
        <w:pStyle w:val="p1"/>
        <w:spacing w:line="360" w:lineRule="auto"/>
        <w:jc w:val="both"/>
        <w:rPr>
          <w:rFonts w:ascii="Arial" w:hAnsi="Arial" w:cs="Arial"/>
          <w:sz w:val="22"/>
          <w:szCs w:val="22"/>
          <w:highlight w:val="yellow"/>
        </w:rPr>
      </w:pPr>
    </w:p>
    <w:p w14:paraId="402FAA88" w14:textId="7FADF958" w:rsidR="003717DA" w:rsidRPr="00E75124" w:rsidRDefault="003717DA" w:rsidP="009C62D5">
      <w:pPr>
        <w:pStyle w:val="p1"/>
        <w:spacing w:line="360" w:lineRule="auto"/>
        <w:jc w:val="both"/>
        <w:rPr>
          <w:rFonts w:ascii="Arial" w:hAnsi="Arial" w:cs="Arial"/>
          <w:sz w:val="22"/>
          <w:szCs w:val="22"/>
          <w:highlight w:val="yellow"/>
        </w:rPr>
      </w:pPr>
    </w:p>
    <w:p w14:paraId="5043B248" w14:textId="501B642C" w:rsidR="003717DA" w:rsidRPr="00E75124" w:rsidRDefault="003717DA" w:rsidP="009C62D5">
      <w:pPr>
        <w:pStyle w:val="p1"/>
        <w:spacing w:line="360" w:lineRule="auto"/>
        <w:jc w:val="both"/>
        <w:rPr>
          <w:rFonts w:ascii="Arial" w:hAnsi="Arial" w:cs="Arial"/>
          <w:sz w:val="22"/>
          <w:szCs w:val="22"/>
          <w:highlight w:val="yellow"/>
        </w:rPr>
      </w:pPr>
    </w:p>
    <w:p w14:paraId="45DEDB07" w14:textId="11857CBA" w:rsidR="003717DA" w:rsidRPr="00E75124" w:rsidRDefault="003717DA" w:rsidP="009C62D5">
      <w:pPr>
        <w:pStyle w:val="p1"/>
        <w:spacing w:line="360" w:lineRule="auto"/>
        <w:jc w:val="both"/>
        <w:rPr>
          <w:rFonts w:ascii="Arial" w:hAnsi="Arial" w:cs="Arial"/>
          <w:sz w:val="22"/>
          <w:szCs w:val="22"/>
          <w:highlight w:val="yellow"/>
        </w:rPr>
      </w:pPr>
    </w:p>
    <w:p w14:paraId="490EB599" w14:textId="79E9636D" w:rsidR="003717DA" w:rsidRPr="00E75124" w:rsidRDefault="003717DA" w:rsidP="009C62D5">
      <w:pPr>
        <w:pStyle w:val="p1"/>
        <w:spacing w:line="360" w:lineRule="auto"/>
        <w:jc w:val="both"/>
        <w:rPr>
          <w:rFonts w:ascii="Arial" w:hAnsi="Arial" w:cs="Arial"/>
          <w:sz w:val="22"/>
          <w:szCs w:val="22"/>
          <w:highlight w:val="yellow"/>
        </w:rPr>
      </w:pPr>
    </w:p>
    <w:p w14:paraId="0998337A" w14:textId="77777777" w:rsidR="00323737" w:rsidRPr="00E75124" w:rsidRDefault="00323737" w:rsidP="009C62D5">
      <w:pPr>
        <w:pStyle w:val="p1"/>
        <w:spacing w:line="360" w:lineRule="auto"/>
        <w:jc w:val="both"/>
        <w:rPr>
          <w:rFonts w:ascii="Arial" w:hAnsi="Arial" w:cs="Arial"/>
          <w:sz w:val="22"/>
          <w:szCs w:val="22"/>
          <w:highlight w:val="yellow"/>
        </w:rPr>
      </w:pPr>
    </w:p>
    <w:p w14:paraId="0C79CA64" w14:textId="666C543A" w:rsidR="003717DA" w:rsidRPr="00E75124" w:rsidRDefault="003717DA" w:rsidP="009C62D5">
      <w:pPr>
        <w:pStyle w:val="p1"/>
        <w:spacing w:line="360" w:lineRule="auto"/>
        <w:jc w:val="both"/>
        <w:rPr>
          <w:rFonts w:ascii="Arial" w:hAnsi="Arial" w:cs="Arial"/>
          <w:sz w:val="22"/>
          <w:szCs w:val="22"/>
          <w:highlight w:val="yellow"/>
        </w:rPr>
      </w:pPr>
    </w:p>
    <w:p w14:paraId="63668AF0" w14:textId="0DB0D13E" w:rsidR="001326D3" w:rsidRPr="00E75124" w:rsidRDefault="001326D3" w:rsidP="009C62D5">
      <w:pPr>
        <w:spacing w:line="360" w:lineRule="auto"/>
        <w:jc w:val="both"/>
        <w:rPr>
          <w:rFonts w:ascii="Arial" w:hAnsi="Arial" w:cs="Arial"/>
          <w:b/>
          <w:sz w:val="22"/>
          <w:szCs w:val="22"/>
          <w:highlight w:val="yellow"/>
        </w:rPr>
      </w:pPr>
      <w:r w:rsidRPr="00E75124">
        <w:rPr>
          <w:rFonts w:ascii="Arial" w:hAnsi="Arial" w:cs="Arial"/>
          <w:b/>
          <w:sz w:val="22"/>
          <w:szCs w:val="22"/>
        </w:rPr>
        <w:lastRenderedPageBreak/>
        <w:t>Introduction</w:t>
      </w:r>
    </w:p>
    <w:p w14:paraId="6CB7019E" w14:textId="15A5EA3E" w:rsidR="009F4BC7" w:rsidRPr="00E75124" w:rsidRDefault="009B6866" w:rsidP="009F4BC7">
      <w:pPr>
        <w:spacing w:line="360" w:lineRule="auto"/>
        <w:jc w:val="both"/>
        <w:rPr>
          <w:rFonts w:ascii="Arial" w:hAnsi="Arial" w:cs="Arial"/>
          <w:sz w:val="22"/>
          <w:szCs w:val="22"/>
          <w:lang w:val="en"/>
        </w:rPr>
      </w:pPr>
      <w:r w:rsidRPr="00E75124">
        <w:rPr>
          <w:rFonts w:ascii="Arial" w:hAnsi="Arial" w:cs="Arial"/>
          <w:sz w:val="22"/>
          <w:szCs w:val="22"/>
        </w:rPr>
        <w:t>Globally, s</w:t>
      </w:r>
      <w:r w:rsidR="00D94A45" w:rsidRPr="00E75124">
        <w:rPr>
          <w:rFonts w:ascii="Arial" w:hAnsi="Arial" w:cs="Arial"/>
          <w:sz w:val="22"/>
          <w:szCs w:val="22"/>
        </w:rPr>
        <w:t xml:space="preserve">troke </w:t>
      </w:r>
      <w:r w:rsidR="00DC422F" w:rsidRPr="00E75124">
        <w:rPr>
          <w:rFonts w:ascii="Arial" w:hAnsi="Arial" w:cs="Arial"/>
          <w:sz w:val="22"/>
          <w:szCs w:val="22"/>
        </w:rPr>
        <w:t xml:space="preserve">is </w:t>
      </w:r>
      <w:r w:rsidR="00665041" w:rsidRPr="00E75124">
        <w:rPr>
          <w:rFonts w:ascii="Arial" w:hAnsi="Arial" w:cs="Arial"/>
          <w:sz w:val="22"/>
          <w:szCs w:val="22"/>
        </w:rPr>
        <w:t>the second</w:t>
      </w:r>
      <w:r w:rsidR="00DC422F" w:rsidRPr="00E75124">
        <w:rPr>
          <w:rFonts w:ascii="Arial" w:hAnsi="Arial" w:cs="Arial"/>
          <w:sz w:val="22"/>
          <w:szCs w:val="22"/>
        </w:rPr>
        <w:t xml:space="preserve"> leading cause of</w:t>
      </w:r>
      <w:r w:rsidR="00331190" w:rsidRPr="00E75124">
        <w:rPr>
          <w:rFonts w:ascii="Arial" w:hAnsi="Arial" w:cs="Arial"/>
          <w:sz w:val="22"/>
          <w:szCs w:val="22"/>
        </w:rPr>
        <w:t xml:space="preserve"> </w:t>
      </w:r>
      <w:r w:rsidR="00E90B7B" w:rsidRPr="00E75124">
        <w:rPr>
          <w:rFonts w:ascii="Arial" w:hAnsi="Arial" w:cs="Arial"/>
          <w:sz w:val="22"/>
          <w:szCs w:val="22"/>
        </w:rPr>
        <w:t>mortality</w:t>
      </w:r>
      <w:r w:rsidR="00DC422F" w:rsidRPr="00E75124">
        <w:rPr>
          <w:rFonts w:ascii="Arial" w:hAnsi="Arial" w:cs="Arial"/>
          <w:sz w:val="22"/>
          <w:szCs w:val="22"/>
        </w:rPr>
        <w:t xml:space="preserve"> and </w:t>
      </w:r>
      <w:r w:rsidR="009A04DA" w:rsidRPr="00E75124">
        <w:rPr>
          <w:rFonts w:ascii="Arial" w:hAnsi="Arial" w:cs="Arial"/>
          <w:sz w:val="22"/>
          <w:szCs w:val="22"/>
        </w:rPr>
        <w:t xml:space="preserve">lost </w:t>
      </w:r>
      <w:r w:rsidR="00B8427B" w:rsidRPr="00E75124">
        <w:rPr>
          <w:rFonts w:ascii="Arial" w:hAnsi="Arial" w:cs="Arial"/>
          <w:sz w:val="22"/>
          <w:szCs w:val="22"/>
        </w:rPr>
        <w:t>disability adjusted life years</w:t>
      </w:r>
      <w:r w:rsidR="008D7E2C" w:rsidRPr="00E75124">
        <w:rPr>
          <w:rFonts w:ascii="Arial" w:hAnsi="Arial" w:cs="Arial"/>
          <w:sz w:val="22"/>
          <w:szCs w:val="22"/>
        </w:rPr>
        <w:t xml:space="preserve"> </w:t>
      </w:r>
      <w:r w:rsidR="00EC3A2E" w:rsidRPr="00E75124">
        <w:rPr>
          <w:rFonts w:ascii="Arial" w:hAnsi="Arial" w:cs="Arial"/>
          <w:noProof/>
          <w:sz w:val="22"/>
          <w:szCs w:val="22"/>
        </w:rPr>
        <w:t>(WHO., 2018)</w:t>
      </w:r>
      <w:r w:rsidR="00E56581" w:rsidRPr="00E75124">
        <w:rPr>
          <w:rFonts w:ascii="Arial" w:hAnsi="Arial" w:cs="Arial"/>
          <w:sz w:val="22"/>
          <w:szCs w:val="22"/>
        </w:rPr>
        <w:t xml:space="preserve">. </w:t>
      </w:r>
      <w:r w:rsidR="00AA31AD" w:rsidRPr="00E75124">
        <w:rPr>
          <w:rFonts w:ascii="Arial" w:hAnsi="Arial" w:cs="Arial"/>
          <w:sz w:val="22"/>
          <w:szCs w:val="22"/>
        </w:rPr>
        <w:t>S</w:t>
      </w:r>
      <w:r w:rsidR="00624029" w:rsidRPr="00E75124">
        <w:rPr>
          <w:rFonts w:ascii="Arial" w:hAnsi="Arial" w:cs="Arial"/>
          <w:sz w:val="22"/>
          <w:szCs w:val="22"/>
        </w:rPr>
        <w:t xml:space="preserve">troke recurrence and mortality are </w:t>
      </w:r>
      <w:r w:rsidR="009A04DA" w:rsidRPr="00E75124">
        <w:rPr>
          <w:rFonts w:ascii="Arial" w:hAnsi="Arial" w:cs="Arial"/>
          <w:sz w:val="22"/>
          <w:szCs w:val="22"/>
        </w:rPr>
        <w:t xml:space="preserve">impacted </w:t>
      </w:r>
      <w:r w:rsidR="00624029" w:rsidRPr="00E75124">
        <w:rPr>
          <w:rFonts w:ascii="Arial" w:hAnsi="Arial" w:cs="Arial"/>
          <w:sz w:val="22"/>
          <w:szCs w:val="22"/>
        </w:rPr>
        <w:t xml:space="preserve">by several modifiable risk factors, and </w:t>
      </w:r>
      <w:r w:rsidR="00970071" w:rsidRPr="00E75124">
        <w:rPr>
          <w:rFonts w:ascii="Arial" w:hAnsi="Arial" w:cs="Arial"/>
          <w:sz w:val="22"/>
          <w:szCs w:val="22"/>
        </w:rPr>
        <w:t>a</w:t>
      </w:r>
      <w:r w:rsidR="00624029" w:rsidRPr="00E75124">
        <w:rPr>
          <w:rFonts w:ascii="Arial" w:hAnsi="Arial" w:cs="Arial"/>
          <w:sz w:val="22"/>
          <w:szCs w:val="22"/>
        </w:rPr>
        <w:t xml:space="preserve">s </w:t>
      </w:r>
      <w:r w:rsidR="00970071" w:rsidRPr="00E75124">
        <w:rPr>
          <w:rFonts w:ascii="Arial" w:hAnsi="Arial" w:cs="Arial"/>
          <w:sz w:val="22"/>
          <w:szCs w:val="22"/>
        </w:rPr>
        <w:t xml:space="preserve">such are </w:t>
      </w:r>
      <w:r w:rsidR="00624029" w:rsidRPr="00E75124">
        <w:rPr>
          <w:rFonts w:ascii="Arial" w:hAnsi="Arial" w:cs="Arial"/>
          <w:sz w:val="22"/>
          <w:szCs w:val="22"/>
        </w:rPr>
        <w:t>amenable to secondary prevention strategies</w:t>
      </w:r>
      <w:r w:rsidR="0009564D" w:rsidRPr="00E75124">
        <w:rPr>
          <w:rFonts w:ascii="Arial" w:hAnsi="Arial" w:cs="Arial"/>
          <w:sz w:val="22"/>
          <w:szCs w:val="22"/>
        </w:rPr>
        <w:t xml:space="preserve"> </w:t>
      </w:r>
      <w:r w:rsidR="00CC46EA" w:rsidRPr="00E75124">
        <w:rPr>
          <w:rFonts w:ascii="Arial" w:hAnsi="Arial" w:cs="Arial"/>
          <w:noProof/>
          <w:sz w:val="22"/>
          <w:szCs w:val="22"/>
        </w:rPr>
        <w:t>(Singh et al., 2018)</w:t>
      </w:r>
      <w:r w:rsidR="00624029" w:rsidRPr="00E75124">
        <w:rPr>
          <w:rFonts w:ascii="Arial" w:hAnsi="Arial" w:cs="Arial"/>
          <w:sz w:val="22"/>
          <w:szCs w:val="22"/>
        </w:rPr>
        <w:t>.</w:t>
      </w:r>
      <w:r w:rsidR="00FD2619" w:rsidRPr="00E75124">
        <w:rPr>
          <w:rFonts w:ascii="Arial" w:hAnsi="Arial" w:cs="Arial"/>
          <w:sz w:val="22"/>
          <w:szCs w:val="22"/>
        </w:rPr>
        <w:t xml:space="preserve"> </w:t>
      </w:r>
      <w:r w:rsidR="00E90B7B" w:rsidRPr="00E75124">
        <w:rPr>
          <w:rFonts w:ascii="Arial" w:hAnsi="Arial" w:cs="Arial"/>
          <w:sz w:val="22"/>
          <w:szCs w:val="22"/>
        </w:rPr>
        <w:t>Physical activity (PA) and e</w:t>
      </w:r>
      <w:r w:rsidR="001A0CB3" w:rsidRPr="00E75124">
        <w:rPr>
          <w:rFonts w:ascii="Arial" w:hAnsi="Arial" w:cs="Arial"/>
          <w:sz w:val="22"/>
          <w:szCs w:val="22"/>
        </w:rPr>
        <w:t xml:space="preserve">xercise and are </w:t>
      </w:r>
      <w:r w:rsidR="00E349A6" w:rsidRPr="00E75124">
        <w:rPr>
          <w:rFonts w:ascii="Arial" w:hAnsi="Arial" w:cs="Arial"/>
          <w:sz w:val="22"/>
          <w:szCs w:val="22"/>
        </w:rPr>
        <w:t xml:space="preserve">efficacious modifiable risk factors that are </w:t>
      </w:r>
      <w:r w:rsidR="001A0CB3" w:rsidRPr="00E75124">
        <w:rPr>
          <w:rFonts w:ascii="Arial" w:hAnsi="Arial" w:cs="Arial"/>
          <w:sz w:val="22"/>
          <w:szCs w:val="22"/>
        </w:rPr>
        <w:t xml:space="preserve">widely </w:t>
      </w:r>
      <w:r w:rsidR="00AA31AD" w:rsidRPr="00E75124">
        <w:rPr>
          <w:rFonts w:ascii="Arial" w:hAnsi="Arial" w:cs="Arial"/>
          <w:sz w:val="22"/>
          <w:szCs w:val="22"/>
        </w:rPr>
        <w:t xml:space="preserve">encouraged in </w:t>
      </w:r>
      <w:r w:rsidR="009A04DA" w:rsidRPr="00E75124">
        <w:rPr>
          <w:rFonts w:ascii="Arial" w:hAnsi="Arial" w:cs="Arial"/>
          <w:sz w:val="22"/>
          <w:szCs w:val="22"/>
        </w:rPr>
        <w:t>stroke survivors</w:t>
      </w:r>
      <w:r w:rsidR="00442C97" w:rsidRPr="00E75124">
        <w:rPr>
          <w:rFonts w:ascii="Arial" w:hAnsi="Arial" w:cs="Arial"/>
          <w:sz w:val="22"/>
          <w:szCs w:val="22"/>
        </w:rPr>
        <w:t xml:space="preserve"> as they </w:t>
      </w:r>
      <w:r w:rsidR="00383ED3" w:rsidRPr="00E75124">
        <w:rPr>
          <w:rFonts w:ascii="Arial" w:hAnsi="Arial" w:cs="Arial"/>
          <w:sz w:val="22"/>
          <w:szCs w:val="22"/>
        </w:rPr>
        <w:t>have been shown to</w:t>
      </w:r>
      <w:r w:rsidR="001A0CB3" w:rsidRPr="00E75124">
        <w:rPr>
          <w:rFonts w:ascii="Arial" w:hAnsi="Arial" w:cs="Arial"/>
          <w:sz w:val="22"/>
          <w:szCs w:val="22"/>
        </w:rPr>
        <w:t xml:space="preserve"> improve physical fitness</w:t>
      </w:r>
      <w:r w:rsidR="00B4734E" w:rsidRPr="00E75124">
        <w:rPr>
          <w:rFonts w:ascii="Arial" w:hAnsi="Arial" w:cs="Arial"/>
          <w:sz w:val="22"/>
          <w:szCs w:val="22"/>
        </w:rPr>
        <w:t xml:space="preserve"> (</w:t>
      </w:r>
      <w:r w:rsidR="00D8295F" w:rsidRPr="00E75124">
        <w:rPr>
          <w:rFonts w:ascii="Arial" w:hAnsi="Arial" w:cs="Arial"/>
          <w:sz w:val="22"/>
          <w:szCs w:val="22"/>
        </w:rPr>
        <w:t>oxygen uptake</w:t>
      </w:r>
      <w:r w:rsidR="00B4734E" w:rsidRPr="00E75124">
        <w:rPr>
          <w:rFonts w:ascii="Arial" w:hAnsi="Arial" w:cs="Arial"/>
          <w:sz w:val="22"/>
          <w:szCs w:val="22"/>
        </w:rPr>
        <w:t xml:space="preserve">; </w:t>
      </w:r>
      <w:r w:rsidR="00134B91" w:rsidRPr="00E75124">
        <w:rPr>
          <w:rFonts w:ascii="Arial" w:hAnsi="Arial" w:cs="Arial"/>
          <w:sz w:val="22"/>
          <w:szCs w:val="22"/>
        </w:rPr>
        <w:t>95% c</w:t>
      </w:r>
      <w:r w:rsidR="006C2D84" w:rsidRPr="00E75124">
        <w:rPr>
          <w:rFonts w:ascii="Arial" w:hAnsi="Arial" w:cs="Arial"/>
          <w:sz w:val="22"/>
          <w:szCs w:val="22"/>
        </w:rPr>
        <w:t>on</w:t>
      </w:r>
      <w:r w:rsidR="00134B91" w:rsidRPr="00E75124">
        <w:rPr>
          <w:rFonts w:ascii="Arial" w:hAnsi="Arial" w:cs="Arial"/>
          <w:sz w:val="22"/>
          <w:szCs w:val="22"/>
        </w:rPr>
        <w:t>fidence in</w:t>
      </w:r>
      <w:r w:rsidR="006C2D84" w:rsidRPr="00E75124">
        <w:rPr>
          <w:rFonts w:ascii="Arial" w:hAnsi="Arial" w:cs="Arial"/>
          <w:sz w:val="22"/>
          <w:szCs w:val="22"/>
        </w:rPr>
        <w:t>t</w:t>
      </w:r>
      <w:r w:rsidR="00134B91" w:rsidRPr="00E75124">
        <w:rPr>
          <w:rFonts w:ascii="Arial" w:hAnsi="Arial" w:cs="Arial"/>
          <w:sz w:val="22"/>
          <w:szCs w:val="22"/>
        </w:rPr>
        <w:t>erval (CI) 2.98 to 3.83 mL</w:t>
      </w:r>
      <w:r w:rsidR="00502E77" w:rsidRPr="00E75124">
        <w:rPr>
          <w:rFonts w:ascii="Arial" w:hAnsi="Arial" w:cs="Arial"/>
          <w:sz w:val="22"/>
          <w:szCs w:val="22"/>
        </w:rPr>
        <w:t>·</w:t>
      </w:r>
      <w:r w:rsidR="00134B91" w:rsidRPr="00E75124">
        <w:rPr>
          <w:rFonts w:ascii="Arial" w:hAnsi="Arial" w:cs="Arial"/>
          <w:sz w:val="22"/>
          <w:szCs w:val="22"/>
        </w:rPr>
        <w:t>kg</w:t>
      </w:r>
      <w:r w:rsidR="00502E77" w:rsidRPr="00E75124">
        <w:rPr>
          <w:rFonts w:ascii="Arial" w:hAnsi="Arial" w:cs="Arial"/>
          <w:sz w:val="22"/>
          <w:szCs w:val="22"/>
        </w:rPr>
        <w:t>·</w:t>
      </w:r>
      <w:r w:rsidR="00134B91" w:rsidRPr="00E75124">
        <w:rPr>
          <w:rFonts w:ascii="Arial" w:hAnsi="Arial" w:cs="Arial"/>
          <w:sz w:val="22"/>
          <w:szCs w:val="22"/>
        </w:rPr>
        <w:t>min</w:t>
      </w:r>
      <w:r w:rsidR="00396791" w:rsidRPr="00E75124">
        <w:rPr>
          <w:rFonts w:ascii="Arial" w:hAnsi="Arial" w:cs="Arial"/>
          <w:sz w:val="22"/>
          <w:szCs w:val="22"/>
          <w:vertAlign w:val="superscript"/>
        </w:rPr>
        <w:t>-1</w:t>
      </w:r>
      <w:r w:rsidR="00134B91" w:rsidRPr="00E75124">
        <w:rPr>
          <w:rFonts w:ascii="Arial" w:hAnsi="Arial" w:cs="Arial"/>
          <w:sz w:val="22"/>
          <w:szCs w:val="22"/>
        </w:rPr>
        <w:t xml:space="preserve"> higher)</w:t>
      </w:r>
      <w:r w:rsidR="00AA31AD" w:rsidRPr="00E75124">
        <w:rPr>
          <w:rFonts w:ascii="Arial" w:hAnsi="Arial" w:cs="Arial"/>
          <w:sz w:val="22"/>
          <w:szCs w:val="22"/>
        </w:rPr>
        <w:t>,</w:t>
      </w:r>
      <w:r w:rsidR="001A0CB3" w:rsidRPr="00E75124">
        <w:rPr>
          <w:rFonts w:ascii="Arial" w:hAnsi="Arial" w:cs="Arial"/>
          <w:sz w:val="22"/>
          <w:szCs w:val="22"/>
        </w:rPr>
        <w:t xml:space="preserve"> </w:t>
      </w:r>
      <w:r w:rsidR="00AA31AD" w:rsidRPr="00E75124">
        <w:rPr>
          <w:rFonts w:ascii="Arial" w:hAnsi="Arial" w:cs="Arial"/>
          <w:sz w:val="22"/>
          <w:szCs w:val="22"/>
        </w:rPr>
        <w:t xml:space="preserve">enhance </w:t>
      </w:r>
      <w:r w:rsidR="001A0CB3" w:rsidRPr="00E75124">
        <w:rPr>
          <w:rFonts w:ascii="Arial" w:hAnsi="Arial" w:cs="Arial"/>
          <w:sz w:val="22"/>
          <w:szCs w:val="22"/>
        </w:rPr>
        <w:t>aspects of physical function</w:t>
      </w:r>
      <w:r w:rsidR="00134B91" w:rsidRPr="00E75124">
        <w:rPr>
          <w:rFonts w:ascii="Arial" w:hAnsi="Arial" w:cs="Arial"/>
          <w:sz w:val="22"/>
          <w:szCs w:val="22"/>
        </w:rPr>
        <w:t xml:space="preserve"> </w:t>
      </w:r>
      <w:r w:rsidR="00C07886" w:rsidRPr="00E75124">
        <w:rPr>
          <w:rFonts w:ascii="Arial" w:hAnsi="Arial" w:cs="Arial"/>
          <w:sz w:val="22"/>
          <w:szCs w:val="22"/>
        </w:rPr>
        <w:t>(3 m timed-up-and-go test; 95%CI 2.05 to 4.78</w:t>
      </w:r>
      <w:r w:rsidR="002F674D" w:rsidRPr="00E75124">
        <w:rPr>
          <w:rFonts w:ascii="Arial" w:hAnsi="Arial" w:cs="Arial"/>
          <w:sz w:val="22"/>
          <w:szCs w:val="22"/>
        </w:rPr>
        <w:t xml:space="preserve">s </w:t>
      </w:r>
      <w:r w:rsidR="00C07886" w:rsidRPr="00E75124">
        <w:rPr>
          <w:rFonts w:ascii="Arial" w:hAnsi="Arial" w:cs="Arial"/>
          <w:sz w:val="22"/>
          <w:szCs w:val="22"/>
        </w:rPr>
        <w:t>faster)</w:t>
      </w:r>
      <w:r w:rsidR="00D273E1" w:rsidRPr="00E75124">
        <w:rPr>
          <w:rFonts w:ascii="Arial" w:hAnsi="Arial" w:cs="Arial"/>
          <w:sz w:val="22"/>
          <w:szCs w:val="22"/>
        </w:rPr>
        <w:t xml:space="preserve"> </w:t>
      </w:r>
      <w:r w:rsidR="00CC46EA" w:rsidRPr="00E75124">
        <w:rPr>
          <w:rFonts w:ascii="Arial" w:hAnsi="Arial" w:cs="Arial"/>
          <w:noProof/>
          <w:sz w:val="22"/>
          <w:szCs w:val="22"/>
        </w:rPr>
        <w:t>(Billinger et al., 2014, Saunders et al., 2020)</w:t>
      </w:r>
      <w:r w:rsidR="00C54020" w:rsidRPr="00E75124">
        <w:rPr>
          <w:rFonts w:ascii="Arial" w:hAnsi="Arial" w:cs="Arial"/>
          <w:sz w:val="22"/>
          <w:szCs w:val="22"/>
        </w:rPr>
        <w:t>, as well as reduce recurrent stroke</w:t>
      </w:r>
      <w:r w:rsidR="00A326F6" w:rsidRPr="00E75124">
        <w:rPr>
          <w:rFonts w:ascii="Arial" w:hAnsi="Arial" w:cs="Arial"/>
          <w:sz w:val="22"/>
          <w:szCs w:val="22"/>
        </w:rPr>
        <w:t xml:space="preserve"> </w:t>
      </w:r>
      <w:r w:rsidR="00CC46EA" w:rsidRPr="00E75124">
        <w:rPr>
          <w:rFonts w:ascii="Arial" w:hAnsi="Arial" w:cs="Arial"/>
          <w:noProof/>
          <w:sz w:val="22"/>
          <w:szCs w:val="22"/>
        </w:rPr>
        <w:t>(Hou et al., 2021)</w:t>
      </w:r>
      <w:r w:rsidR="00C44C74" w:rsidRPr="00E75124">
        <w:rPr>
          <w:rFonts w:ascii="Arial" w:hAnsi="Arial" w:cs="Arial"/>
          <w:sz w:val="22"/>
          <w:szCs w:val="22"/>
        </w:rPr>
        <w:t xml:space="preserve"> </w:t>
      </w:r>
      <w:r w:rsidR="009A5E77" w:rsidRPr="00E75124">
        <w:rPr>
          <w:rFonts w:ascii="Arial" w:hAnsi="Arial" w:cs="Arial"/>
          <w:sz w:val="22"/>
          <w:szCs w:val="22"/>
        </w:rPr>
        <w:t>and cardiovascular disease</w:t>
      </w:r>
      <w:r w:rsidR="00C54020" w:rsidRPr="00E75124">
        <w:rPr>
          <w:rFonts w:ascii="Arial" w:hAnsi="Arial" w:cs="Arial"/>
          <w:sz w:val="22"/>
          <w:szCs w:val="22"/>
        </w:rPr>
        <w:t xml:space="preserve"> risk</w:t>
      </w:r>
      <w:r w:rsidR="00C44C74" w:rsidRPr="00E75124">
        <w:rPr>
          <w:rFonts w:ascii="Arial" w:hAnsi="Arial" w:cs="Arial"/>
          <w:sz w:val="22"/>
          <w:szCs w:val="22"/>
        </w:rPr>
        <w:t xml:space="preserve"> </w:t>
      </w:r>
      <w:r w:rsidR="00CC46EA" w:rsidRPr="00E75124">
        <w:rPr>
          <w:rFonts w:ascii="Arial" w:hAnsi="Arial" w:cs="Arial"/>
          <w:noProof/>
          <w:sz w:val="22"/>
          <w:szCs w:val="22"/>
        </w:rPr>
        <w:t>(Ivey et al., 2007)</w:t>
      </w:r>
      <w:r w:rsidR="001A0CB3" w:rsidRPr="00E75124">
        <w:rPr>
          <w:rFonts w:ascii="Arial" w:hAnsi="Arial" w:cs="Arial"/>
          <w:sz w:val="22"/>
          <w:szCs w:val="22"/>
        </w:rPr>
        <w:t>.</w:t>
      </w:r>
      <w:r w:rsidR="00364F90" w:rsidRPr="00E75124">
        <w:rPr>
          <w:rFonts w:ascii="Arial" w:hAnsi="Arial" w:cs="Arial"/>
          <w:sz w:val="22"/>
          <w:szCs w:val="22"/>
        </w:rPr>
        <w:t xml:space="preserve"> </w:t>
      </w:r>
      <w:r w:rsidR="00CF0A4E" w:rsidRPr="00E75124">
        <w:rPr>
          <w:rFonts w:ascii="Arial" w:hAnsi="Arial" w:cs="Arial"/>
          <w:sz w:val="22"/>
          <w:szCs w:val="22"/>
        </w:rPr>
        <w:t xml:space="preserve">Recovering the ability to walk following a stroke is </w:t>
      </w:r>
      <w:r w:rsidR="003A5776" w:rsidRPr="00E75124">
        <w:rPr>
          <w:rFonts w:ascii="Arial" w:hAnsi="Arial" w:cs="Arial"/>
          <w:sz w:val="22"/>
          <w:szCs w:val="22"/>
        </w:rPr>
        <w:t xml:space="preserve">also </w:t>
      </w:r>
      <w:r w:rsidR="00CF0A4E" w:rsidRPr="00E75124">
        <w:rPr>
          <w:rFonts w:ascii="Arial" w:hAnsi="Arial" w:cs="Arial"/>
          <w:sz w:val="22"/>
          <w:szCs w:val="22"/>
        </w:rPr>
        <w:t xml:space="preserve">a priority in this population </w:t>
      </w:r>
      <w:r w:rsidR="00CC46EA" w:rsidRPr="00E75124">
        <w:rPr>
          <w:rFonts w:ascii="Arial" w:hAnsi="Arial" w:cs="Arial"/>
          <w:noProof/>
          <w:sz w:val="22"/>
          <w:szCs w:val="22"/>
        </w:rPr>
        <w:t>(Billinger et al., 2014)</w:t>
      </w:r>
      <w:r w:rsidR="009E4864" w:rsidRPr="00E75124">
        <w:rPr>
          <w:rFonts w:ascii="Arial" w:hAnsi="Arial" w:cs="Arial"/>
          <w:sz w:val="22"/>
          <w:szCs w:val="22"/>
        </w:rPr>
        <w:t xml:space="preserve">. </w:t>
      </w:r>
      <w:r w:rsidR="00F57A3A" w:rsidRPr="00E75124">
        <w:rPr>
          <w:rFonts w:ascii="Arial" w:hAnsi="Arial" w:cs="Arial"/>
          <w:sz w:val="22"/>
          <w:szCs w:val="22"/>
          <w:lang w:val="en-GB"/>
        </w:rPr>
        <w:t xml:space="preserve">For </w:t>
      </w:r>
      <w:r w:rsidR="00155260" w:rsidRPr="00E75124">
        <w:rPr>
          <w:rFonts w:ascii="Arial" w:hAnsi="Arial" w:cs="Arial"/>
          <w:sz w:val="22"/>
          <w:szCs w:val="22"/>
          <w:lang w:val="en-GB"/>
        </w:rPr>
        <w:t>pe</w:t>
      </w:r>
      <w:r w:rsidR="00FC5B0E" w:rsidRPr="00E75124">
        <w:rPr>
          <w:rFonts w:ascii="Arial" w:hAnsi="Arial" w:cs="Arial"/>
          <w:sz w:val="22"/>
          <w:szCs w:val="22"/>
          <w:lang w:val="en-GB"/>
        </w:rPr>
        <w:t>o</w:t>
      </w:r>
      <w:r w:rsidR="00155260" w:rsidRPr="00E75124">
        <w:rPr>
          <w:rFonts w:ascii="Arial" w:hAnsi="Arial" w:cs="Arial"/>
          <w:sz w:val="22"/>
          <w:szCs w:val="22"/>
          <w:lang w:val="en-GB"/>
        </w:rPr>
        <w:t xml:space="preserve">ple living with stroke who have functional limitations, robotic-assisted gait training </w:t>
      </w:r>
      <w:r w:rsidR="009F4BC7" w:rsidRPr="00E75124">
        <w:rPr>
          <w:rFonts w:ascii="Arial" w:hAnsi="Arial" w:cs="Arial"/>
          <w:sz w:val="22"/>
          <w:szCs w:val="22"/>
          <w:lang w:val="en-GB"/>
        </w:rPr>
        <w:t>has been shown to improve w</w:t>
      </w:r>
      <w:proofErr w:type="spellStart"/>
      <w:r w:rsidR="00C92C76" w:rsidRPr="00E75124">
        <w:rPr>
          <w:rFonts w:ascii="Arial" w:hAnsi="Arial" w:cs="Arial"/>
          <w:sz w:val="22"/>
          <w:szCs w:val="22"/>
        </w:rPr>
        <w:t>alking</w:t>
      </w:r>
      <w:proofErr w:type="spellEnd"/>
      <w:r w:rsidR="00C92C76" w:rsidRPr="00E75124">
        <w:rPr>
          <w:rFonts w:ascii="Arial" w:hAnsi="Arial" w:cs="Arial"/>
          <w:sz w:val="22"/>
          <w:szCs w:val="22"/>
        </w:rPr>
        <w:t xml:space="preserve"> capacity, walking speed</w:t>
      </w:r>
      <w:r w:rsidR="009F4BC7" w:rsidRPr="00E75124">
        <w:rPr>
          <w:rFonts w:ascii="Arial" w:hAnsi="Arial" w:cs="Arial"/>
          <w:sz w:val="22"/>
          <w:szCs w:val="22"/>
        </w:rPr>
        <w:t xml:space="preserve"> </w:t>
      </w:r>
      <w:r w:rsidR="00C92C76" w:rsidRPr="00E75124">
        <w:rPr>
          <w:rFonts w:ascii="Arial" w:hAnsi="Arial" w:cs="Arial"/>
          <w:sz w:val="22"/>
          <w:szCs w:val="22"/>
        </w:rPr>
        <w:t>and motor performance</w:t>
      </w:r>
      <w:r w:rsidR="004132BB" w:rsidRPr="00E75124">
        <w:rPr>
          <w:rFonts w:ascii="Arial" w:hAnsi="Arial" w:cs="Arial"/>
          <w:sz w:val="22"/>
          <w:szCs w:val="22"/>
        </w:rPr>
        <w:t xml:space="preserve"> </w:t>
      </w:r>
      <w:r w:rsidR="004132BB" w:rsidRPr="00E75124">
        <w:rPr>
          <w:rFonts w:ascii="Arial" w:hAnsi="Arial" w:cs="Arial"/>
          <w:noProof/>
          <w:sz w:val="22"/>
          <w:szCs w:val="22"/>
        </w:rPr>
        <w:t>(Cho et al., 2018)</w:t>
      </w:r>
      <w:r w:rsidR="00FC5B0E" w:rsidRPr="00E75124">
        <w:rPr>
          <w:rFonts w:ascii="Arial" w:hAnsi="Arial" w:cs="Arial"/>
          <w:sz w:val="22"/>
          <w:szCs w:val="22"/>
          <w:lang w:val="en"/>
        </w:rPr>
        <w:t>.</w:t>
      </w:r>
      <w:r w:rsidR="00303CC0" w:rsidRPr="00E75124">
        <w:rPr>
          <w:rFonts w:ascii="Arial" w:hAnsi="Arial" w:cs="Arial"/>
          <w:sz w:val="22"/>
          <w:szCs w:val="22"/>
          <w:lang w:val="en"/>
        </w:rPr>
        <w:t xml:space="preserve"> </w:t>
      </w:r>
    </w:p>
    <w:p w14:paraId="009FDD5C" w14:textId="0FFBCCF2" w:rsidR="00F32A9C" w:rsidRPr="00E75124" w:rsidRDefault="00F32A9C" w:rsidP="009F4BC7">
      <w:pPr>
        <w:spacing w:line="360" w:lineRule="auto"/>
        <w:jc w:val="both"/>
        <w:rPr>
          <w:rFonts w:ascii="Arial" w:hAnsi="Arial" w:cs="Arial"/>
          <w:sz w:val="22"/>
          <w:szCs w:val="22"/>
          <w:lang w:val="en"/>
        </w:rPr>
      </w:pPr>
    </w:p>
    <w:p w14:paraId="362B311A" w14:textId="33DF91BA" w:rsidR="003D38A0" w:rsidRPr="00E75124" w:rsidRDefault="0039763A">
      <w:pPr>
        <w:pStyle w:val="p1"/>
        <w:spacing w:line="360" w:lineRule="auto"/>
        <w:jc w:val="both"/>
        <w:rPr>
          <w:rFonts w:ascii="Arial" w:hAnsi="Arial" w:cs="Arial"/>
          <w:sz w:val="22"/>
          <w:szCs w:val="22"/>
        </w:rPr>
      </w:pPr>
      <w:r w:rsidRPr="00E75124">
        <w:rPr>
          <w:rFonts w:ascii="Arial" w:hAnsi="Arial" w:cs="Arial"/>
          <w:sz w:val="22"/>
          <w:szCs w:val="22"/>
          <w:shd w:val="clear" w:color="auto" w:fill="FFFFFF"/>
        </w:rPr>
        <w:t>Over-ground robotic-assisted</w:t>
      </w:r>
      <w:r w:rsidR="003A5776" w:rsidRPr="00E75124">
        <w:rPr>
          <w:rFonts w:ascii="Arial" w:hAnsi="Arial" w:cs="Arial"/>
          <w:sz w:val="22"/>
          <w:szCs w:val="22"/>
          <w:shd w:val="clear" w:color="auto" w:fill="FFFFFF"/>
        </w:rPr>
        <w:t xml:space="preserve"> gait training</w:t>
      </w:r>
      <w:r w:rsidRPr="00E75124">
        <w:rPr>
          <w:rFonts w:ascii="Arial" w:hAnsi="Arial" w:cs="Arial"/>
          <w:sz w:val="22"/>
          <w:szCs w:val="22"/>
          <w:shd w:val="clear" w:color="auto" w:fill="FFFFFF"/>
        </w:rPr>
        <w:t xml:space="preserve"> </w:t>
      </w:r>
      <w:r w:rsidRPr="00E75124">
        <w:rPr>
          <w:rFonts w:ascii="Arial" w:hAnsi="Arial" w:cs="Arial"/>
          <w:sz w:val="22"/>
          <w:szCs w:val="22"/>
        </w:rPr>
        <w:t xml:space="preserve">devices (O-RAGT) </w:t>
      </w:r>
      <w:r w:rsidRPr="00E75124">
        <w:rPr>
          <w:rFonts w:ascii="Arial" w:hAnsi="Arial" w:cs="Arial"/>
          <w:sz w:val="22"/>
          <w:szCs w:val="22"/>
          <w:lang w:val="en"/>
        </w:rPr>
        <w:t>allow the patient to walk in a real-world environment</w:t>
      </w:r>
      <w:r w:rsidR="0069378D" w:rsidRPr="00E75124">
        <w:rPr>
          <w:rFonts w:ascii="Arial" w:hAnsi="Arial" w:cs="Arial"/>
          <w:sz w:val="22"/>
          <w:szCs w:val="22"/>
          <w:lang w:val="en"/>
        </w:rPr>
        <w:t>,</w:t>
      </w:r>
      <w:r w:rsidR="00745CFB" w:rsidRPr="00E75124">
        <w:rPr>
          <w:rFonts w:ascii="Arial" w:hAnsi="Arial" w:cs="Arial"/>
          <w:sz w:val="22"/>
          <w:szCs w:val="22"/>
          <w:lang w:val="en"/>
        </w:rPr>
        <w:t xml:space="preserve"> </w:t>
      </w:r>
      <w:r w:rsidR="00A82F2C" w:rsidRPr="00E75124">
        <w:rPr>
          <w:rFonts w:ascii="Arial" w:hAnsi="Arial" w:cs="Arial"/>
          <w:sz w:val="22"/>
          <w:szCs w:val="22"/>
          <w:lang w:val="en"/>
        </w:rPr>
        <w:t>enabling</w:t>
      </w:r>
      <w:r w:rsidRPr="00E75124">
        <w:rPr>
          <w:rFonts w:ascii="Arial" w:hAnsi="Arial" w:cs="Arial"/>
          <w:sz w:val="22"/>
          <w:szCs w:val="22"/>
        </w:rPr>
        <w:t xml:space="preserve"> substantial kinematic variability while ensuring successful task execution</w:t>
      </w:r>
      <w:r w:rsidR="00FC5B0E" w:rsidRPr="00E75124">
        <w:rPr>
          <w:rFonts w:ascii="Arial" w:hAnsi="Arial" w:cs="Arial"/>
          <w:sz w:val="22"/>
          <w:szCs w:val="22"/>
        </w:rPr>
        <w:t xml:space="preserve"> </w:t>
      </w:r>
      <w:r w:rsidR="00CC46EA" w:rsidRPr="00E75124">
        <w:rPr>
          <w:rFonts w:ascii="Arial" w:hAnsi="Arial" w:cs="Arial"/>
          <w:noProof/>
          <w:sz w:val="22"/>
          <w:szCs w:val="22"/>
          <w:lang w:val="en"/>
        </w:rPr>
        <w:t>(Duschau-Wicke et al., 2010)</w:t>
      </w:r>
      <w:r w:rsidRPr="00E75124">
        <w:rPr>
          <w:rFonts w:ascii="Arial" w:hAnsi="Arial" w:cs="Arial"/>
          <w:sz w:val="22"/>
          <w:szCs w:val="22"/>
        </w:rPr>
        <w:t>.</w:t>
      </w:r>
      <w:r w:rsidR="0077226C" w:rsidRPr="00E75124">
        <w:rPr>
          <w:rFonts w:ascii="Arial" w:hAnsi="Arial" w:cs="Arial"/>
          <w:sz w:val="22"/>
          <w:szCs w:val="22"/>
        </w:rPr>
        <w:t xml:space="preserve"> </w:t>
      </w:r>
      <w:r w:rsidR="009232AE" w:rsidRPr="00E75124">
        <w:rPr>
          <w:rFonts w:ascii="Arial" w:hAnsi="Arial" w:cs="Arial"/>
          <w:sz w:val="22"/>
          <w:szCs w:val="22"/>
        </w:rPr>
        <w:t xml:space="preserve">The home-based </w:t>
      </w:r>
      <w:r w:rsidR="00EA28B0" w:rsidRPr="00E75124">
        <w:rPr>
          <w:rFonts w:ascii="Arial" w:hAnsi="Arial" w:cs="Arial"/>
          <w:sz w:val="22"/>
          <w:szCs w:val="22"/>
        </w:rPr>
        <w:t>use of</w:t>
      </w:r>
      <w:r w:rsidR="009232AE" w:rsidRPr="00E75124">
        <w:rPr>
          <w:rFonts w:ascii="Arial" w:hAnsi="Arial" w:cs="Arial"/>
          <w:sz w:val="22"/>
          <w:szCs w:val="22"/>
        </w:rPr>
        <w:t xml:space="preserve"> O-RAGT</w:t>
      </w:r>
      <w:r w:rsidR="00046A09" w:rsidRPr="00E75124">
        <w:rPr>
          <w:rFonts w:ascii="Arial" w:hAnsi="Arial" w:cs="Arial"/>
          <w:sz w:val="22"/>
          <w:szCs w:val="22"/>
          <w:lang w:val="en"/>
        </w:rPr>
        <w:t xml:space="preserve"> </w:t>
      </w:r>
      <w:r w:rsidR="00430425" w:rsidRPr="00E75124">
        <w:rPr>
          <w:rFonts w:ascii="Arial" w:hAnsi="Arial" w:cs="Arial"/>
          <w:sz w:val="22"/>
          <w:szCs w:val="22"/>
        </w:rPr>
        <w:t>may</w:t>
      </w:r>
      <w:r w:rsidR="00046A09" w:rsidRPr="00E75124">
        <w:rPr>
          <w:rFonts w:ascii="Arial" w:hAnsi="Arial" w:cs="Arial"/>
          <w:sz w:val="22"/>
          <w:szCs w:val="22"/>
        </w:rPr>
        <w:t xml:space="preserve"> </w:t>
      </w:r>
      <w:r w:rsidR="007419F9" w:rsidRPr="00E75124">
        <w:rPr>
          <w:rFonts w:ascii="Arial" w:hAnsi="Arial" w:cs="Arial"/>
          <w:sz w:val="22"/>
          <w:szCs w:val="22"/>
        </w:rPr>
        <w:t>contribute to the formation</w:t>
      </w:r>
      <w:r w:rsidR="000D598A" w:rsidRPr="00E75124">
        <w:rPr>
          <w:rFonts w:ascii="Arial" w:hAnsi="Arial" w:cs="Arial"/>
          <w:sz w:val="22"/>
          <w:szCs w:val="22"/>
        </w:rPr>
        <w:t xml:space="preserve"> of habits </w:t>
      </w:r>
      <w:r w:rsidR="00271B8F" w:rsidRPr="00E75124">
        <w:rPr>
          <w:rFonts w:ascii="Arial" w:hAnsi="Arial" w:cs="Arial"/>
          <w:sz w:val="22"/>
          <w:szCs w:val="22"/>
        </w:rPr>
        <w:t>that lead</w:t>
      </w:r>
      <w:r w:rsidR="000D598A" w:rsidRPr="00E75124">
        <w:rPr>
          <w:rFonts w:ascii="Arial" w:hAnsi="Arial" w:cs="Arial"/>
          <w:sz w:val="22"/>
          <w:szCs w:val="22"/>
        </w:rPr>
        <w:t xml:space="preserve"> to long-term </w:t>
      </w:r>
      <w:proofErr w:type="spellStart"/>
      <w:r w:rsidR="000D598A" w:rsidRPr="00E75124">
        <w:rPr>
          <w:rFonts w:ascii="Arial" w:hAnsi="Arial" w:cs="Arial"/>
          <w:sz w:val="22"/>
          <w:szCs w:val="22"/>
        </w:rPr>
        <w:t>b</w:t>
      </w:r>
      <w:r w:rsidR="00271B8F" w:rsidRPr="00E75124">
        <w:rPr>
          <w:rFonts w:ascii="Arial" w:hAnsi="Arial" w:cs="Arial"/>
          <w:sz w:val="22"/>
          <w:szCs w:val="22"/>
        </w:rPr>
        <w:t>ehaviour</w:t>
      </w:r>
      <w:proofErr w:type="spellEnd"/>
      <w:r w:rsidR="00271B8F" w:rsidRPr="00E75124">
        <w:rPr>
          <w:rFonts w:ascii="Arial" w:hAnsi="Arial" w:cs="Arial"/>
          <w:sz w:val="22"/>
          <w:szCs w:val="22"/>
        </w:rPr>
        <w:t xml:space="preserve"> change</w:t>
      </w:r>
      <w:r w:rsidR="001D0336" w:rsidRPr="00E75124">
        <w:rPr>
          <w:rFonts w:ascii="Arial" w:hAnsi="Arial" w:cs="Arial"/>
          <w:sz w:val="22"/>
          <w:szCs w:val="22"/>
        </w:rPr>
        <w:t xml:space="preserve"> </w:t>
      </w:r>
      <w:r w:rsidR="001F22F5" w:rsidRPr="00E75124">
        <w:rPr>
          <w:rFonts w:ascii="Arial" w:hAnsi="Arial" w:cs="Arial"/>
          <w:sz w:val="22"/>
          <w:szCs w:val="22"/>
        </w:rPr>
        <w:t xml:space="preserve">as people are able to </w:t>
      </w:r>
      <w:r w:rsidR="0069378D" w:rsidRPr="00E75124">
        <w:rPr>
          <w:rFonts w:ascii="Arial" w:hAnsi="Arial" w:cs="Arial"/>
          <w:sz w:val="22"/>
          <w:szCs w:val="22"/>
        </w:rPr>
        <w:t xml:space="preserve">use </w:t>
      </w:r>
      <w:r w:rsidR="001F22F5" w:rsidRPr="00E75124">
        <w:rPr>
          <w:rFonts w:ascii="Arial" w:hAnsi="Arial" w:cs="Arial"/>
          <w:sz w:val="22"/>
          <w:szCs w:val="22"/>
        </w:rPr>
        <w:t>such devices in a familiar context</w:t>
      </w:r>
      <w:r w:rsidR="00E63CD9" w:rsidRPr="00E75124">
        <w:rPr>
          <w:rFonts w:ascii="Arial" w:hAnsi="Arial" w:cs="Arial"/>
          <w:sz w:val="22"/>
          <w:szCs w:val="22"/>
        </w:rPr>
        <w:t xml:space="preserve"> </w:t>
      </w:r>
      <w:r w:rsidR="00CC46EA" w:rsidRPr="00E75124">
        <w:rPr>
          <w:rFonts w:ascii="Arial" w:hAnsi="Arial" w:cs="Arial"/>
          <w:noProof/>
          <w:sz w:val="22"/>
          <w:szCs w:val="22"/>
        </w:rPr>
        <w:t>(Gardner et al., 2012)</w:t>
      </w:r>
      <w:r w:rsidR="001F22F5" w:rsidRPr="00E75124">
        <w:rPr>
          <w:rFonts w:ascii="Arial" w:hAnsi="Arial" w:cs="Arial"/>
          <w:sz w:val="22"/>
          <w:szCs w:val="22"/>
        </w:rPr>
        <w:t>.</w:t>
      </w:r>
      <w:r w:rsidR="001F22F5" w:rsidRPr="00E75124">
        <w:rPr>
          <w:rFonts w:ascii="Arial" w:hAnsi="Arial" w:cs="Arial"/>
          <w:sz w:val="22"/>
          <w:szCs w:val="22"/>
          <w:vertAlign w:val="superscript"/>
          <w:lang w:val="en"/>
        </w:rPr>
        <w:t xml:space="preserve"> </w:t>
      </w:r>
      <w:r w:rsidR="00A82F2C" w:rsidRPr="00E75124">
        <w:rPr>
          <w:rFonts w:ascii="Arial" w:hAnsi="Arial" w:cs="Arial"/>
          <w:sz w:val="22"/>
          <w:szCs w:val="22"/>
        </w:rPr>
        <w:t xml:space="preserve">Previous research from our laboratory found </w:t>
      </w:r>
      <w:proofErr w:type="spellStart"/>
      <w:r w:rsidR="00F43AE5" w:rsidRPr="00E75124">
        <w:rPr>
          <w:rFonts w:ascii="Arial" w:hAnsi="Arial" w:cs="Arial"/>
          <w:sz w:val="22"/>
          <w:szCs w:val="22"/>
        </w:rPr>
        <w:t>clinicially</w:t>
      </w:r>
      <w:proofErr w:type="spellEnd"/>
      <w:r w:rsidR="00F43AE5" w:rsidRPr="00E75124">
        <w:rPr>
          <w:rFonts w:ascii="Arial" w:hAnsi="Arial" w:cs="Arial"/>
          <w:sz w:val="22"/>
          <w:szCs w:val="22"/>
        </w:rPr>
        <w:t xml:space="preserve"> meanin</w:t>
      </w:r>
      <w:r w:rsidR="009E1DE5" w:rsidRPr="00E75124">
        <w:rPr>
          <w:rFonts w:ascii="Arial" w:hAnsi="Arial" w:cs="Arial"/>
          <w:sz w:val="22"/>
          <w:szCs w:val="22"/>
        </w:rPr>
        <w:t>g</w:t>
      </w:r>
      <w:r w:rsidR="00F43AE5" w:rsidRPr="00E75124">
        <w:rPr>
          <w:rFonts w:ascii="Arial" w:hAnsi="Arial" w:cs="Arial"/>
          <w:sz w:val="22"/>
          <w:szCs w:val="22"/>
        </w:rPr>
        <w:t>ful</w:t>
      </w:r>
      <w:r w:rsidR="00971736" w:rsidRPr="00E75124">
        <w:rPr>
          <w:rFonts w:ascii="Arial" w:hAnsi="Arial" w:cs="Arial"/>
          <w:sz w:val="22"/>
          <w:szCs w:val="22"/>
        </w:rPr>
        <w:t xml:space="preserve"> improvements in functional outcomes (</w:t>
      </w:r>
      <w:r w:rsidR="003C0111" w:rsidRPr="00E75124">
        <w:rPr>
          <w:rFonts w:ascii="Arial" w:hAnsi="Arial" w:cs="Arial"/>
          <w:sz w:val="22"/>
          <w:szCs w:val="22"/>
        </w:rPr>
        <w:t xml:space="preserve">i.e., </w:t>
      </w:r>
      <w:r w:rsidR="00971736" w:rsidRPr="00E75124">
        <w:rPr>
          <w:rFonts w:ascii="Arial" w:hAnsi="Arial" w:cs="Arial"/>
          <w:sz w:val="22"/>
          <w:szCs w:val="22"/>
        </w:rPr>
        <w:t>6-min</w:t>
      </w:r>
      <w:r w:rsidR="00375CBB" w:rsidRPr="00E75124">
        <w:rPr>
          <w:rFonts w:ascii="Arial" w:hAnsi="Arial" w:cs="Arial"/>
          <w:sz w:val="22"/>
          <w:szCs w:val="22"/>
        </w:rPr>
        <w:t>u</w:t>
      </w:r>
      <w:r w:rsidR="00971736" w:rsidRPr="00E75124">
        <w:rPr>
          <w:rFonts w:ascii="Arial" w:hAnsi="Arial" w:cs="Arial"/>
          <w:sz w:val="22"/>
          <w:szCs w:val="22"/>
        </w:rPr>
        <w:t>te walk test</w:t>
      </w:r>
      <w:r w:rsidR="009E1DE5" w:rsidRPr="00E75124">
        <w:rPr>
          <w:rFonts w:ascii="Arial" w:hAnsi="Arial" w:cs="Arial"/>
          <w:sz w:val="22"/>
          <w:szCs w:val="22"/>
        </w:rPr>
        <w:t>, balance</w:t>
      </w:r>
      <w:r w:rsidR="00D66381" w:rsidRPr="00E75124">
        <w:rPr>
          <w:rFonts w:ascii="Arial" w:hAnsi="Arial" w:cs="Arial"/>
          <w:sz w:val="22"/>
          <w:szCs w:val="22"/>
        </w:rPr>
        <w:t>)</w:t>
      </w:r>
      <w:r w:rsidR="00A82F2C" w:rsidRPr="00E75124">
        <w:rPr>
          <w:rFonts w:ascii="Arial" w:hAnsi="Arial" w:cs="Arial"/>
          <w:sz w:val="22"/>
          <w:szCs w:val="22"/>
        </w:rPr>
        <w:t xml:space="preserve"> after a 10-week daily, home-based, rehabilitation program using</w:t>
      </w:r>
      <w:r w:rsidR="00A82F2C" w:rsidRPr="00E75124">
        <w:rPr>
          <w:rFonts w:ascii="Arial" w:hAnsi="Arial" w:cs="Arial"/>
          <w:sz w:val="22"/>
          <w:szCs w:val="22"/>
          <w:lang w:val="en"/>
        </w:rPr>
        <w:t xml:space="preserve"> O-RAGT, in the form of a </w:t>
      </w:r>
      <w:r w:rsidR="00A82F2C" w:rsidRPr="00E75124">
        <w:rPr>
          <w:rFonts w:ascii="Arial" w:hAnsi="Arial" w:cs="Arial"/>
          <w:sz w:val="22"/>
          <w:szCs w:val="22"/>
        </w:rPr>
        <w:t>wearable robotic knee orthosis</w:t>
      </w:r>
      <w:r w:rsidR="00224FE6" w:rsidRPr="00E75124">
        <w:rPr>
          <w:rFonts w:ascii="Arial" w:hAnsi="Arial" w:cs="Arial"/>
          <w:sz w:val="22"/>
          <w:szCs w:val="22"/>
        </w:rPr>
        <w:t xml:space="preserve"> in chronic stroke patients</w:t>
      </w:r>
      <w:r w:rsidR="004132BB" w:rsidRPr="00E75124">
        <w:rPr>
          <w:rFonts w:ascii="Arial" w:hAnsi="Arial" w:cs="Arial"/>
          <w:sz w:val="22"/>
          <w:szCs w:val="22"/>
        </w:rPr>
        <w:t xml:space="preserve"> </w:t>
      </w:r>
      <w:r w:rsidR="004132BB" w:rsidRPr="00E75124">
        <w:rPr>
          <w:rFonts w:ascii="Arial" w:hAnsi="Arial" w:cs="Arial"/>
          <w:noProof/>
          <w:sz w:val="22"/>
          <w:szCs w:val="22"/>
        </w:rPr>
        <w:t>(Wright et al., 2021)</w:t>
      </w:r>
      <w:r w:rsidR="006768C6" w:rsidRPr="00E75124">
        <w:rPr>
          <w:rFonts w:ascii="Arial" w:hAnsi="Arial" w:cs="Arial"/>
          <w:sz w:val="22"/>
          <w:szCs w:val="22"/>
        </w:rPr>
        <w:t xml:space="preserve">. </w:t>
      </w:r>
      <w:r w:rsidR="00E75F23" w:rsidRPr="00E75124">
        <w:rPr>
          <w:rFonts w:ascii="Arial" w:hAnsi="Arial" w:cs="Arial"/>
          <w:sz w:val="22"/>
          <w:szCs w:val="22"/>
        </w:rPr>
        <w:t>Furthermore, there w</w:t>
      </w:r>
      <w:r w:rsidR="00A42240" w:rsidRPr="00E75124">
        <w:rPr>
          <w:rFonts w:ascii="Arial" w:hAnsi="Arial" w:cs="Arial"/>
          <w:sz w:val="22"/>
          <w:szCs w:val="22"/>
        </w:rPr>
        <w:t>as an</w:t>
      </w:r>
      <w:r w:rsidR="00E75F23" w:rsidRPr="00E75124">
        <w:rPr>
          <w:rFonts w:ascii="Arial" w:hAnsi="Arial" w:cs="Arial"/>
          <w:sz w:val="22"/>
          <w:szCs w:val="22"/>
        </w:rPr>
        <w:t xml:space="preserve"> increase in PA (steps taken) on completion of the O</w:t>
      </w:r>
      <w:r w:rsidR="00A42240" w:rsidRPr="00E75124">
        <w:rPr>
          <w:rFonts w:ascii="Arial" w:hAnsi="Arial" w:cs="Arial"/>
          <w:sz w:val="22"/>
          <w:szCs w:val="22"/>
        </w:rPr>
        <w:t xml:space="preserve">-RAGT which was maintained for </w:t>
      </w:r>
      <w:r w:rsidR="001E11BC" w:rsidRPr="00E75124">
        <w:rPr>
          <w:rFonts w:ascii="Arial" w:hAnsi="Arial" w:cs="Arial"/>
          <w:sz w:val="22"/>
          <w:szCs w:val="22"/>
        </w:rPr>
        <w:t>a further 3 months after completion of the O-RAGT program</w:t>
      </w:r>
      <w:r w:rsidR="00E63CD9" w:rsidRPr="00E75124">
        <w:rPr>
          <w:rFonts w:ascii="Arial" w:hAnsi="Arial" w:cs="Arial"/>
          <w:sz w:val="22"/>
          <w:szCs w:val="22"/>
        </w:rPr>
        <w:t>.</w:t>
      </w:r>
      <w:r w:rsidR="001E11BC" w:rsidRPr="00E75124">
        <w:rPr>
          <w:rFonts w:ascii="Arial" w:hAnsi="Arial" w:cs="Arial"/>
          <w:sz w:val="22"/>
          <w:szCs w:val="22"/>
        </w:rPr>
        <w:t xml:space="preserve"> Whilst </w:t>
      </w:r>
      <w:r w:rsidR="00E33A36" w:rsidRPr="00E75124">
        <w:rPr>
          <w:rFonts w:ascii="Arial" w:hAnsi="Arial" w:cs="Arial"/>
          <w:sz w:val="22"/>
          <w:szCs w:val="22"/>
        </w:rPr>
        <w:t>it is known that O-RAGT led to sustained improvements in PA and physical function</w:t>
      </w:r>
      <w:r w:rsidR="00657191" w:rsidRPr="00E75124">
        <w:rPr>
          <w:rFonts w:ascii="Arial" w:hAnsi="Arial" w:cs="Arial"/>
          <w:sz w:val="22"/>
          <w:szCs w:val="22"/>
        </w:rPr>
        <w:t xml:space="preserve"> </w:t>
      </w:r>
      <w:r w:rsidR="00CC46EA" w:rsidRPr="00E75124">
        <w:rPr>
          <w:rFonts w:ascii="Arial" w:hAnsi="Arial" w:cs="Arial"/>
          <w:noProof/>
          <w:sz w:val="22"/>
          <w:szCs w:val="22"/>
        </w:rPr>
        <w:t>(Wright et al., 2021)</w:t>
      </w:r>
      <w:r w:rsidR="00E33A36" w:rsidRPr="00E75124">
        <w:rPr>
          <w:rFonts w:ascii="Arial" w:hAnsi="Arial" w:cs="Arial"/>
          <w:sz w:val="22"/>
          <w:szCs w:val="22"/>
        </w:rPr>
        <w:t>, it is unknown whether it</w:t>
      </w:r>
      <w:r w:rsidR="003A5776" w:rsidRPr="00E75124">
        <w:rPr>
          <w:rFonts w:ascii="Arial" w:hAnsi="Arial" w:cs="Arial"/>
          <w:sz w:val="22"/>
          <w:szCs w:val="22"/>
        </w:rPr>
        <w:t xml:space="preserve"> also</w:t>
      </w:r>
      <w:r w:rsidR="00E33A36" w:rsidRPr="00E75124">
        <w:rPr>
          <w:rFonts w:ascii="Arial" w:hAnsi="Arial" w:cs="Arial"/>
          <w:sz w:val="22"/>
          <w:szCs w:val="22"/>
        </w:rPr>
        <w:t xml:space="preserve"> leads to sustained improvements in markers of cardiovascular health, including blood pressure and arterial </w:t>
      </w:r>
      <w:r w:rsidR="00B04EEF" w:rsidRPr="00E75124">
        <w:rPr>
          <w:rFonts w:ascii="Arial" w:hAnsi="Arial" w:cs="Arial"/>
          <w:sz w:val="22"/>
          <w:szCs w:val="22"/>
        </w:rPr>
        <w:t>stiffness</w:t>
      </w:r>
      <w:r w:rsidR="002B6915" w:rsidRPr="00E75124">
        <w:rPr>
          <w:rFonts w:ascii="Arial" w:hAnsi="Arial" w:cs="Arial"/>
          <w:sz w:val="22"/>
          <w:szCs w:val="22"/>
        </w:rPr>
        <w:t xml:space="preserve"> (9)</w:t>
      </w:r>
      <w:r w:rsidR="00D07BCB" w:rsidRPr="00E75124">
        <w:rPr>
          <w:rFonts w:ascii="Arial" w:hAnsi="Arial" w:cs="Arial"/>
          <w:sz w:val="22"/>
          <w:szCs w:val="22"/>
        </w:rPr>
        <w:t>. This is important considering that arterial stiffness is a</w:t>
      </w:r>
      <w:r w:rsidR="003A5776" w:rsidRPr="00E75124">
        <w:rPr>
          <w:rFonts w:ascii="Arial" w:hAnsi="Arial" w:cs="Arial"/>
          <w:sz w:val="22"/>
          <w:szCs w:val="22"/>
        </w:rPr>
        <w:t xml:space="preserve"> strong</w:t>
      </w:r>
      <w:r w:rsidR="00D07BCB" w:rsidRPr="00E75124">
        <w:rPr>
          <w:rFonts w:ascii="Arial" w:hAnsi="Arial" w:cs="Arial"/>
          <w:sz w:val="22"/>
          <w:szCs w:val="22"/>
        </w:rPr>
        <w:t xml:space="preserve"> independent risk factor for cardiovascular disease </w:t>
      </w:r>
      <w:r w:rsidR="00CC46EA" w:rsidRPr="00E75124">
        <w:rPr>
          <w:rFonts w:ascii="Arial" w:hAnsi="Arial" w:cs="Arial"/>
          <w:noProof/>
          <w:sz w:val="22"/>
          <w:szCs w:val="22"/>
        </w:rPr>
        <w:t>(Tanaka, 2017)</w:t>
      </w:r>
      <w:r w:rsidR="00D07BCB" w:rsidRPr="00E75124">
        <w:rPr>
          <w:rFonts w:ascii="Arial" w:hAnsi="Arial" w:cs="Arial"/>
          <w:sz w:val="22"/>
          <w:szCs w:val="22"/>
        </w:rPr>
        <w:t>.</w:t>
      </w:r>
    </w:p>
    <w:p w14:paraId="04C31F89" w14:textId="77777777" w:rsidR="00BA4DB3" w:rsidRPr="00E75124" w:rsidRDefault="00BA4DB3">
      <w:pPr>
        <w:pStyle w:val="p1"/>
        <w:spacing w:line="360" w:lineRule="auto"/>
        <w:jc w:val="both"/>
        <w:rPr>
          <w:rFonts w:ascii="Arial" w:hAnsi="Arial" w:cs="Arial"/>
          <w:sz w:val="22"/>
          <w:szCs w:val="22"/>
          <w:highlight w:val="yellow"/>
        </w:rPr>
      </w:pPr>
    </w:p>
    <w:p w14:paraId="227F93B1" w14:textId="66B11697" w:rsidR="003D38A0" w:rsidRPr="00E75124" w:rsidRDefault="003D38A0" w:rsidP="00BD2E49">
      <w:pPr>
        <w:pStyle w:val="p1"/>
        <w:spacing w:line="360" w:lineRule="auto"/>
        <w:jc w:val="both"/>
        <w:rPr>
          <w:rFonts w:ascii="Arial" w:hAnsi="Arial" w:cs="Arial"/>
          <w:sz w:val="22"/>
          <w:szCs w:val="22"/>
        </w:rPr>
      </w:pPr>
      <w:r w:rsidRPr="00E75124">
        <w:rPr>
          <w:rFonts w:ascii="Arial" w:hAnsi="Arial" w:cs="Arial"/>
          <w:sz w:val="22"/>
          <w:szCs w:val="22"/>
        </w:rPr>
        <w:t>Elevated brachial b</w:t>
      </w:r>
      <w:r w:rsidR="00E34308" w:rsidRPr="00E75124">
        <w:rPr>
          <w:rFonts w:ascii="Arial" w:hAnsi="Arial" w:cs="Arial"/>
          <w:sz w:val="22"/>
          <w:szCs w:val="22"/>
        </w:rPr>
        <w:t>lood pressure</w:t>
      </w:r>
      <w:r w:rsidRPr="00E75124">
        <w:rPr>
          <w:rFonts w:ascii="Arial" w:hAnsi="Arial" w:cs="Arial"/>
          <w:sz w:val="22"/>
          <w:szCs w:val="22"/>
        </w:rPr>
        <w:t>,</w:t>
      </w:r>
      <w:r w:rsidR="00E34308" w:rsidRPr="00E75124">
        <w:rPr>
          <w:rFonts w:ascii="Arial" w:hAnsi="Arial" w:cs="Arial"/>
          <w:sz w:val="22"/>
          <w:szCs w:val="22"/>
        </w:rPr>
        <w:t xml:space="preserve"> an important risk factor for stroke</w:t>
      </w:r>
      <w:r w:rsidR="00B370E8" w:rsidRPr="00E75124">
        <w:rPr>
          <w:rFonts w:ascii="Arial" w:hAnsi="Arial" w:cs="Arial"/>
          <w:sz w:val="22"/>
          <w:szCs w:val="22"/>
        </w:rPr>
        <w:t xml:space="preserve"> </w:t>
      </w:r>
      <w:r w:rsidR="00CC46EA" w:rsidRPr="00E75124">
        <w:rPr>
          <w:rFonts w:ascii="Arial" w:hAnsi="Arial" w:cs="Arial"/>
          <w:noProof/>
          <w:sz w:val="22"/>
          <w:szCs w:val="22"/>
        </w:rPr>
        <w:t>(Virani et al., 2021)</w:t>
      </w:r>
      <w:r w:rsidR="00E34308" w:rsidRPr="00E75124">
        <w:rPr>
          <w:rFonts w:ascii="Arial" w:hAnsi="Arial" w:cs="Arial"/>
          <w:sz w:val="22"/>
          <w:szCs w:val="22"/>
        </w:rPr>
        <w:t>, is widely cited as a marker that needs to be controlled post</w:t>
      </w:r>
      <w:r w:rsidR="00E35914" w:rsidRPr="00E75124">
        <w:rPr>
          <w:rFonts w:ascii="Arial" w:hAnsi="Arial" w:cs="Arial"/>
          <w:sz w:val="22"/>
          <w:szCs w:val="22"/>
        </w:rPr>
        <w:t>-</w:t>
      </w:r>
      <w:r w:rsidR="00E34308" w:rsidRPr="00E75124">
        <w:rPr>
          <w:rFonts w:ascii="Arial" w:hAnsi="Arial" w:cs="Arial"/>
          <w:sz w:val="22"/>
          <w:szCs w:val="22"/>
        </w:rPr>
        <w:t>stroke by pharmacological and lifestyle management</w:t>
      </w:r>
      <w:r w:rsidR="00B517EE" w:rsidRPr="00E75124">
        <w:rPr>
          <w:rFonts w:ascii="Arial" w:hAnsi="Arial" w:cs="Arial"/>
          <w:sz w:val="22"/>
          <w:szCs w:val="22"/>
        </w:rPr>
        <w:t xml:space="preserve"> </w:t>
      </w:r>
      <w:r w:rsidR="00CC46EA" w:rsidRPr="00E75124">
        <w:rPr>
          <w:rFonts w:ascii="Arial" w:hAnsi="Arial" w:cs="Arial"/>
          <w:noProof/>
          <w:sz w:val="22"/>
          <w:szCs w:val="22"/>
        </w:rPr>
        <w:t>(Jauch et al., 2013)</w:t>
      </w:r>
      <w:r w:rsidRPr="00E75124">
        <w:rPr>
          <w:rFonts w:ascii="Arial" w:hAnsi="Arial" w:cs="Arial"/>
          <w:sz w:val="22"/>
          <w:szCs w:val="22"/>
        </w:rPr>
        <w:t>,</w:t>
      </w:r>
      <w:r w:rsidR="00E83E7F" w:rsidRPr="00E75124">
        <w:rPr>
          <w:rFonts w:ascii="Arial" w:hAnsi="Arial" w:cs="Arial"/>
          <w:sz w:val="22"/>
          <w:szCs w:val="22"/>
        </w:rPr>
        <w:t xml:space="preserve"> </w:t>
      </w:r>
      <w:r w:rsidR="00905C66" w:rsidRPr="00E75124">
        <w:rPr>
          <w:rFonts w:ascii="Arial" w:hAnsi="Arial" w:cs="Arial"/>
          <w:sz w:val="22"/>
          <w:szCs w:val="22"/>
        </w:rPr>
        <w:t xml:space="preserve">which could include the </w:t>
      </w:r>
      <w:r w:rsidR="003C6F31" w:rsidRPr="00E75124">
        <w:rPr>
          <w:rFonts w:ascii="Arial" w:hAnsi="Arial" w:cs="Arial"/>
          <w:sz w:val="22"/>
          <w:szCs w:val="22"/>
        </w:rPr>
        <w:t>engagement in</w:t>
      </w:r>
      <w:r w:rsidRPr="00E75124">
        <w:rPr>
          <w:rFonts w:ascii="Arial" w:hAnsi="Arial" w:cs="Arial"/>
          <w:sz w:val="22"/>
          <w:szCs w:val="22"/>
        </w:rPr>
        <w:t xml:space="preserve"> exercise interventions </w:t>
      </w:r>
      <w:r w:rsidR="00CC46EA" w:rsidRPr="00E75124">
        <w:rPr>
          <w:rFonts w:ascii="Arial" w:hAnsi="Arial" w:cs="Arial"/>
          <w:noProof/>
          <w:sz w:val="22"/>
          <w:szCs w:val="22"/>
        </w:rPr>
        <w:t>(Lawrence et al., 2015)</w:t>
      </w:r>
      <w:r w:rsidR="00E34308" w:rsidRPr="00E75124">
        <w:rPr>
          <w:rFonts w:ascii="Arial" w:hAnsi="Arial" w:cs="Arial"/>
          <w:sz w:val="22"/>
          <w:szCs w:val="22"/>
        </w:rPr>
        <w:t>.</w:t>
      </w:r>
      <w:r w:rsidR="002A5120" w:rsidRPr="00E75124">
        <w:rPr>
          <w:rFonts w:ascii="Arial" w:hAnsi="Arial" w:cs="Arial"/>
          <w:sz w:val="22"/>
          <w:szCs w:val="22"/>
        </w:rPr>
        <w:t xml:space="preserve"> However,</w:t>
      </w:r>
      <w:r w:rsidR="00237396" w:rsidRPr="00E75124">
        <w:rPr>
          <w:rFonts w:ascii="Arial" w:hAnsi="Arial" w:cs="Arial"/>
          <w:sz w:val="22"/>
          <w:szCs w:val="22"/>
        </w:rPr>
        <w:t xml:space="preserve"> </w:t>
      </w:r>
      <w:r w:rsidRPr="00E75124">
        <w:rPr>
          <w:rFonts w:ascii="Arial" w:hAnsi="Arial" w:cs="Arial"/>
          <w:sz w:val="22"/>
          <w:szCs w:val="22"/>
        </w:rPr>
        <w:t xml:space="preserve">central </w:t>
      </w:r>
      <w:proofErr w:type="spellStart"/>
      <w:r w:rsidRPr="00E75124">
        <w:rPr>
          <w:rFonts w:ascii="Arial" w:hAnsi="Arial" w:cs="Arial"/>
          <w:sz w:val="22"/>
          <w:szCs w:val="22"/>
        </w:rPr>
        <w:t>haemodynamic</w:t>
      </w:r>
      <w:proofErr w:type="spellEnd"/>
      <w:r w:rsidR="002A5120" w:rsidRPr="00E75124">
        <w:rPr>
          <w:rFonts w:ascii="Arial" w:hAnsi="Arial" w:cs="Arial"/>
          <w:sz w:val="22"/>
          <w:szCs w:val="22"/>
        </w:rPr>
        <w:t xml:space="preserve"> components </w:t>
      </w:r>
      <w:r w:rsidR="00DF63B3" w:rsidRPr="00E75124">
        <w:rPr>
          <w:rFonts w:ascii="Arial" w:hAnsi="Arial" w:cs="Arial"/>
          <w:sz w:val="22"/>
          <w:szCs w:val="22"/>
        </w:rPr>
        <w:t xml:space="preserve">such </w:t>
      </w:r>
      <w:r w:rsidR="00237396" w:rsidRPr="00E75124">
        <w:rPr>
          <w:rFonts w:ascii="Arial" w:hAnsi="Arial" w:cs="Arial"/>
          <w:sz w:val="22"/>
          <w:szCs w:val="22"/>
        </w:rPr>
        <w:t xml:space="preserve">as </w:t>
      </w:r>
      <w:r w:rsidRPr="00E75124">
        <w:rPr>
          <w:rFonts w:ascii="Arial" w:hAnsi="Arial" w:cs="Arial"/>
          <w:sz w:val="22"/>
          <w:szCs w:val="22"/>
        </w:rPr>
        <w:t xml:space="preserve">aortic </w:t>
      </w:r>
      <w:r w:rsidR="00B057D6" w:rsidRPr="00E75124">
        <w:rPr>
          <w:rFonts w:ascii="Arial" w:hAnsi="Arial" w:cs="Arial"/>
          <w:sz w:val="22"/>
          <w:szCs w:val="22"/>
        </w:rPr>
        <w:t>arterial</w:t>
      </w:r>
      <w:r w:rsidR="00DF63B3" w:rsidRPr="00E75124">
        <w:rPr>
          <w:rFonts w:ascii="Arial" w:hAnsi="Arial" w:cs="Arial"/>
          <w:sz w:val="22"/>
          <w:szCs w:val="22"/>
        </w:rPr>
        <w:t xml:space="preserve"> stiffness are</w:t>
      </w:r>
      <w:r w:rsidR="002A5120" w:rsidRPr="00E75124">
        <w:rPr>
          <w:rFonts w:ascii="Arial" w:hAnsi="Arial" w:cs="Arial"/>
          <w:sz w:val="22"/>
          <w:szCs w:val="22"/>
        </w:rPr>
        <w:t xml:space="preserve"> better predictors of vascular disease than brachial </w:t>
      </w:r>
      <w:r w:rsidR="007A4BC1" w:rsidRPr="00E75124">
        <w:rPr>
          <w:rFonts w:ascii="Arial" w:hAnsi="Arial" w:cs="Arial"/>
          <w:sz w:val="22"/>
          <w:szCs w:val="22"/>
        </w:rPr>
        <w:t xml:space="preserve">blood </w:t>
      </w:r>
      <w:r w:rsidR="00162FA3" w:rsidRPr="00E75124">
        <w:rPr>
          <w:rFonts w:ascii="Arial" w:hAnsi="Arial" w:cs="Arial"/>
          <w:sz w:val="22"/>
          <w:szCs w:val="22"/>
        </w:rPr>
        <w:t>pressure</w:t>
      </w:r>
      <w:r w:rsidR="009C20DF" w:rsidRPr="00E75124">
        <w:rPr>
          <w:rFonts w:ascii="Arial" w:hAnsi="Arial" w:cs="Arial"/>
          <w:sz w:val="22"/>
          <w:szCs w:val="22"/>
        </w:rPr>
        <w:t xml:space="preserve"> </w:t>
      </w:r>
      <w:r w:rsidR="00CC46EA" w:rsidRPr="00E75124">
        <w:rPr>
          <w:rFonts w:ascii="Arial" w:hAnsi="Arial" w:cs="Arial"/>
          <w:noProof/>
          <w:sz w:val="22"/>
          <w:szCs w:val="22"/>
        </w:rPr>
        <w:t>(Roman et al., 2007)</w:t>
      </w:r>
      <w:r w:rsidR="000C787B" w:rsidRPr="00E75124">
        <w:rPr>
          <w:rFonts w:ascii="Arial" w:hAnsi="Arial" w:cs="Arial"/>
          <w:sz w:val="22"/>
          <w:szCs w:val="22"/>
        </w:rPr>
        <w:t>.</w:t>
      </w:r>
      <w:r w:rsidR="008478D8" w:rsidRPr="00E75124">
        <w:rPr>
          <w:rStyle w:val="CommentReference"/>
          <w:rFonts w:ascii="Arial" w:hAnsi="Arial" w:cs="Arial"/>
          <w:sz w:val="22"/>
          <w:szCs w:val="22"/>
        </w:rPr>
        <w:t xml:space="preserve"> </w:t>
      </w:r>
      <w:r w:rsidR="003A5776" w:rsidRPr="00E75124">
        <w:rPr>
          <w:rStyle w:val="CommentReference"/>
          <w:rFonts w:ascii="Arial" w:hAnsi="Arial" w:cs="Arial"/>
          <w:sz w:val="22"/>
          <w:szCs w:val="22"/>
        </w:rPr>
        <w:t xml:space="preserve">This is because </w:t>
      </w:r>
      <w:r w:rsidR="003A5776" w:rsidRPr="00E75124">
        <w:rPr>
          <w:rStyle w:val="cf01"/>
          <w:rFonts w:ascii="Arial" w:hAnsi="Arial" w:cs="Arial"/>
          <w:sz w:val="22"/>
          <w:szCs w:val="22"/>
        </w:rPr>
        <w:t>m</w:t>
      </w:r>
      <w:r w:rsidR="007A4BC1" w:rsidRPr="00E75124">
        <w:rPr>
          <w:rStyle w:val="cf01"/>
          <w:rFonts w:ascii="Arial" w:hAnsi="Arial" w:cs="Arial"/>
          <w:sz w:val="22"/>
          <w:szCs w:val="22"/>
        </w:rPr>
        <w:t>easures of arterial stiffness</w:t>
      </w:r>
      <w:r w:rsidR="003A5776" w:rsidRPr="00E75124">
        <w:rPr>
          <w:rStyle w:val="cf01"/>
          <w:rFonts w:ascii="Arial" w:hAnsi="Arial" w:cs="Arial"/>
          <w:sz w:val="22"/>
          <w:szCs w:val="22"/>
        </w:rPr>
        <w:t>, such as</w:t>
      </w:r>
      <w:r w:rsidR="0075056E" w:rsidRPr="00E75124">
        <w:rPr>
          <w:rStyle w:val="cf01"/>
          <w:rFonts w:ascii="Arial" w:hAnsi="Arial" w:cs="Arial"/>
          <w:sz w:val="22"/>
          <w:szCs w:val="22"/>
        </w:rPr>
        <w:t xml:space="preserve"> </w:t>
      </w:r>
      <w:r w:rsidR="003A5776" w:rsidRPr="00E75124">
        <w:rPr>
          <w:rStyle w:val="cf01"/>
          <w:rFonts w:ascii="Arial" w:hAnsi="Arial" w:cs="Arial"/>
          <w:sz w:val="22"/>
          <w:szCs w:val="22"/>
        </w:rPr>
        <w:t>p</w:t>
      </w:r>
      <w:r w:rsidR="009F0ADA" w:rsidRPr="00E75124">
        <w:rPr>
          <w:rStyle w:val="cf01"/>
          <w:rFonts w:ascii="Arial" w:hAnsi="Arial" w:cs="Arial"/>
          <w:sz w:val="22"/>
          <w:szCs w:val="22"/>
        </w:rPr>
        <w:t xml:space="preserve">ule wave velocity </w:t>
      </w:r>
      <w:r w:rsidR="003A5776" w:rsidRPr="00E75124">
        <w:rPr>
          <w:rStyle w:val="cf01"/>
          <w:rFonts w:ascii="Arial" w:hAnsi="Arial" w:cs="Arial"/>
          <w:sz w:val="22"/>
          <w:szCs w:val="22"/>
        </w:rPr>
        <w:t>(</w:t>
      </w:r>
      <w:r w:rsidR="009F0ADA" w:rsidRPr="00E75124">
        <w:rPr>
          <w:rStyle w:val="cf01"/>
          <w:rFonts w:ascii="Arial" w:hAnsi="Arial" w:cs="Arial"/>
          <w:sz w:val="22"/>
          <w:szCs w:val="22"/>
        </w:rPr>
        <w:t>P</w:t>
      </w:r>
      <w:r w:rsidR="007A4BC1" w:rsidRPr="00E75124">
        <w:rPr>
          <w:rStyle w:val="cf01"/>
          <w:rFonts w:ascii="Arial" w:hAnsi="Arial" w:cs="Arial"/>
          <w:sz w:val="22"/>
          <w:szCs w:val="22"/>
        </w:rPr>
        <w:t>WV</w:t>
      </w:r>
      <w:r w:rsidR="003A5776" w:rsidRPr="00E75124">
        <w:rPr>
          <w:rStyle w:val="cf01"/>
          <w:rFonts w:ascii="Arial" w:hAnsi="Arial" w:cs="Arial"/>
          <w:sz w:val="22"/>
          <w:szCs w:val="22"/>
        </w:rPr>
        <w:t>),</w:t>
      </w:r>
      <w:r w:rsidR="007A4BC1" w:rsidRPr="00E75124">
        <w:rPr>
          <w:rStyle w:val="cf01"/>
          <w:rFonts w:ascii="Arial" w:hAnsi="Arial" w:cs="Arial"/>
          <w:sz w:val="22"/>
          <w:szCs w:val="22"/>
        </w:rPr>
        <w:t xml:space="preserve"> integrate the damage of risk factors on the arterial wall over a long period, </w:t>
      </w:r>
      <w:r w:rsidR="007A4BC1" w:rsidRPr="00E75124">
        <w:rPr>
          <w:rStyle w:val="cf01"/>
          <w:rFonts w:ascii="Arial" w:hAnsi="Arial" w:cs="Arial"/>
          <w:sz w:val="22"/>
          <w:szCs w:val="22"/>
        </w:rPr>
        <w:lastRenderedPageBreak/>
        <w:t xml:space="preserve">whereas traditional risk factors, including </w:t>
      </w:r>
      <w:r w:rsidR="00623917" w:rsidRPr="00E75124">
        <w:rPr>
          <w:rStyle w:val="cf01"/>
          <w:rFonts w:ascii="Arial" w:hAnsi="Arial" w:cs="Arial"/>
          <w:sz w:val="22"/>
          <w:szCs w:val="22"/>
        </w:rPr>
        <w:t>blood pressure</w:t>
      </w:r>
      <w:r w:rsidR="007A4BC1" w:rsidRPr="00E75124">
        <w:rPr>
          <w:rStyle w:val="cf01"/>
          <w:rFonts w:ascii="Arial" w:hAnsi="Arial" w:cs="Arial"/>
          <w:sz w:val="22"/>
          <w:szCs w:val="22"/>
        </w:rPr>
        <w:t xml:space="preserve">, </w:t>
      </w:r>
      <w:proofErr w:type="spellStart"/>
      <w:proofErr w:type="gramStart"/>
      <w:r w:rsidR="007A4BC1" w:rsidRPr="00E75124">
        <w:rPr>
          <w:rStyle w:val="cf01"/>
          <w:rFonts w:ascii="Arial" w:hAnsi="Arial" w:cs="Arial"/>
          <w:sz w:val="22"/>
          <w:szCs w:val="22"/>
        </w:rPr>
        <w:t>hyperglycaemia</w:t>
      </w:r>
      <w:proofErr w:type="spellEnd"/>
      <w:proofErr w:type="gramEnd"/>
      <w:r w:rsidR="007A4BC1" w:rsidRPr="00E75124">
        <w:rPr>
          <w:rStyle w:val="cf01"/>
          <w:rFonts w:ascii="Arial" w:hAnsi="Arial" w:cs="Arial"/>
          <w:sz w:val="22"/>
          <w:szCs w:val="22"/>
        </w:rPr>
        <w:t xml:space="preserve"> and </w:t>
      </w:r>
      <w:proofErr w:type="spellStart"/>
      <w:r w:rsidR="007A4BC1" w:rsidRPr="00E75124">
        <w:rPr>
          <w:rStyle w:val="cf01"/>
          <w:rFonts w:ascii="Arial" w:hAnsi="Arial" w:cs="Arial"/>
          <w:sz w:val="22"/>
          <w:szCs w:val="22"/>
        </w:rPr>
        <w:t>dyslipidaemia</w:t>
      </w:r>
      <w:proofErr w:type="spellEnd"/>
      <w:r w:rsidR="00375CBB" w:rsidRPr="00E75124">
        <w:rPr>
          <w:rStyle w:val="cf01"/>
          <w:rFonts w:ascii="Arial" w:hAnsi="Arial" w:cs="Arial"/>
          <w:sz w:val="22"/>
          <w:szCs w:val="22"/>
        </w:rPr>
        <w:t>,</w:t>
      </w:r>
      <w:r w:rsidR="007A4BC1" w:rsidRPr="00E75124">
        <w:rPr>
          <w:rStyle w:val="cf01"/>
          <w:rFonts w:ascii="Arial" w:hAnsi="Arial" w:cs="Arial"/>
          <w:sz w:val="22"/>
          <w:szCs w:val="22"/>
        </w:rPr>
        <w:t xml:space="preserve"> can</w:t>
      </w:r>
      <w:r w:rsidR="00FC5E45" w:rsidRPr="00E75124">
        <w:rPr>
          <w:rStyle w:val="cf01"/>
          <w:rFonts w:ascii="Arial" w:hAnsi="Arial" w:cs="Arial"/>
          <w:sz w:val="22"/>
          <w:szCs w:val="22"/>
        </w:rPr>
        <w:t xml:space="preserve"> acutely</w:t>
      </w:r>
      <w:r w:rsidR="007A4BC1" w:rsidRPr="00E75124">
        <w:rPr>
          <w:rStyle w:val="cf01"/>
          <w:rFonts w:ascii="Arial" w:hAnsi="Arial" w:cs="Arial"/>
          <w:sz w:val="22"/>
          <w:szCs w:val="22"/>
        </w:rPr>
        <w:t xml:space="preserve"> fluctuate</w:t>
      </w:r>
      <w:r w:rsidR="00F6339E" w:rsidRPr="00E75124">
        <w:rPr>
          <w:rStyle w:val="cf01"/>
          <w:rFonts w:ascii="Arial" w:hAnsi="Arial" w:cs="Arial"/>
          <w:sz w:val="22"/>
          <w:szCs w:val="22"/>
        </w:rPr>
        <w:t xml:space="preserve"> </w:t>
      </w:r>
      <w:r w:rsidR="00CC46EA" w:rsidRPr="00E75124">
        <w:rPr>
          <w:rStyle w:val="cf01"/>
          <w:rFonts w:ascii="Arial" w:hAnsi="Arial" w:cs="Arial"/>
          <w:noProof/>
          <w:sz w:val="22"/>
          <w:szCs w:val="22"/>
        </w:rPr>
        <w:t>(Klingelhöfer and Sander, 1997)</w:t>
      </w:r>
      <w:r w:rsidR="00F6339E" w:rsidRPr="00E75124">
        <w:rPr>
          <w:rStyle w:val="cf01"/>
          <w:rFonts w:ascii="Arial" w:hAnsi="Arial" w:cs="Arial"/>
          <w:sz w:val="22"/>
          <w:szCs w:val="22"/>
        </w:rPr>
        <w:t>.</w:t>
      </w:r>
      <w:r w:rsidR="000E110C" w:rsidRPr="00E75124">
        <w:rPr>
          <w:rStyle w:val="CommentReference"/>
          <w:rFonts w:ascii="Arial" w:hAnsi="Arial" w:cs="Arial"/>
          <w:sz w:val="22"/>
          <w:szCs w:val="22"/>
        </w:rPr>
        <w:t xml:space="preserve"> </w:t>
      </w:r>
      <w:r w:rsidR="008F7615" w:rsidRPr="00E75124">
        <w:rPr>
          <w:rFonts w:ascii="Arial" w:hAnsi="Arial" w:cs="Arial"/>
          <w:sz w:val="22"/>
          <w:szCs w:val="22"/>
        </w:rPr>
        <w:t xml:space="preserve">As </w:t>
      </w:r>
      <w:r w:rsidR="00FC5E45" w:rsidRPr="00E75124">
        <w:rPr>
          <w:rFonts w:ascii="Arial" w:hAnsi="Arial" w:cs="Arial"/>
          <w:sz w:val="22"/>
          <w:szCs w:val="22"/>
        </w:rPr>
        <w:t xml:space="preserve">the </w:t>
      </w:r>
      <w:r w:rsidR="008F7615" w:rsidRPr="00E75124">
        <w:rPr>
          <w:rFonts w:ascii="Arial" w:hAnsi="Arial" w:cs="Arial"/>
          <w:sz w:val="22"/>
          <w:szCs w:val="22"/>
        </w:rPr>
        <w:t xml:space="preserve">aortic walls stiffen, PWV increases which </w:t>
      </w:r>
      <w:r w:rsidR="000C4C21" w:rsidRPr="00E75124">
        <w:rPr>
          <w:rFonts w:ascii="Arial" w:hAnsi="Arial" w:cs="Arial"/>
          <w:sz w:val="22"/>
          <w:szCs w:val="22"/>
        </w:rPr>
        <w:t xml:space="preserve">causes a rise in </w:t>
      </w:r>
      <w:r w:rsidR="000C4C21" w:rsidRPr="00E75124">
        <w:rPr>
          <w:rFonts w:ascii="Arial" w:eastAsia="Times New Roman" w:hAnsi="Arial" w:cs="Arial"/>
          <w:sz w:val="22"/>
          <w:szCs w:val="22"/>
          <w:lang w:val="en-GB" w:eastAsia="en-GB"/>
        </w:rPr>
        <w:t>central </w:t>
      </w:r>
      <w:hyperlink r:id="rId11" w:tooltip="Learn more about systolic pressure from ScienceDirect's AI-generated Topic Pages" w:history="1">
        <w:r w:rsidR="000C4C21" w:rsidRPr="00E75124">
          <w:rPr>
            <w:rFonts w:ascii="Arial" w:eastAsia="Times New Roman" w:hAnsi="Arial" w:cs="Arial"/>
            <w:sz w:val="22"/>
            <w:szCs w:val="22"/>
            <w:lang w:val="en-GB" w:eastAsia="en-GB"/>
          </w:rPr>
          <w:t>systolic pressure</w:t>
        </w:r>
      </w:hyperlink>
      <w:r w:rsidR="000C4C21" w:rsidRPr="00E75124">
        <w:rPr>
          <w:rFonts w:ascii="Arial" w:eastAsia="Times New Roman" w:hAnsi="Arial" w:cs="Arial"/>
          <w:sz w:val="22"/>
          <w:szCs w:val="22"/>
          <w:lang w:val="en-GB" w:eastAsia="en-GB"/>
        </w:rPr>
        <w:t xml:space="preserve"> and a widening of aortic pulse pressure</w:t>
      </w:r>
      <w:r w:rsidR="000C4C21" w:rsidRPr="00E75124">
        <w:rPr>
          <w:rFonts w:ascii="Arial" w:hAnsi="Arial" w:cs="Arial"/>
          <w:sz w:val="22"/>
          <w:szCs w:val="22"/>
        </w:rPr>
        <w:t xml:space="preserve"> </w:t>
      </w:r>
      <w:r w:rsidR="00CC46EA" w:rsidRPr="00E75124">
        <w:rPr>
          <w:rFonts w:ascii="Arial" w:hAnsi="Arial" w:cs="Arial"/>
          <w:noProof/>
          <w:sz w:val="22"/>
          <w:szCs w:val="22"/>
        </w:rPr>
        <w:t>(Gąsecki et al., 2012)</w:t>
      </w:r>
      <w:r w:rsidR="00ED459E" w:rsidRPr="00E75124">
        <w:rPr>
          <w:rFonts w:ascii="Arial" w:hAnsi="Arial" w:cs="Arial"/>
          <w:sz w:val="22"/>
          <w:szCs w:val="22"/>
        </w:rPr>
        <w:t>.</w:t>
      </w:r>
      <w:r w:rsidR="001903F1" w:rsidRPr="00E75124">
        <w:rPr>
          <w:rFonts w:ascii="Georgia" w:eastAsia="Times New Roman" w:hAnsi="Georgia"/>
          <w:sz w:val="22"/>
          <w:szCs w:val="22"/>
          <w:lang w:val="en-GB" w:eastAsia="en-GB"/>
        </w:rPr>
        <w:t xml:space="preserve"> </w:t>
      </w:r>
      <w:r w:rsidR="008E1C41" w:rsidRPr="00E75124">
        <w:rPr>
          <w:rFonts w:ascii="Arial" w:eastAsia="Times New Roman" w:hAnsi="Arial" w:cs="Arial"/>
          <w:sz w:val="22"/>
          <w:szCs w:val="22"/>
          <w:lang w:val="en-GB" w:eastAsia="en-GB"/>
        </w:rPr>
        <w:t>In</w:t>
      </w:r>
      <w:r w:rsidR="004F059F" w:rsidRPr="00E75124">
        <w:rPr>
          <w:rFonts w:ascii="Arial" w:hAnsi="Arial" w:cs="Arial"/>
          <w:sz w:val="22"/>
          <w:szCs w:val="22"/>
        </w:rPr>
        <w:t xml:space="preserve"> ischemic stroke, low aortic stiffness</w:t>
      </w:r>
      <w:r w:rsidR="008E1C41" w:rsidRPr="00E75124">
        <w:rPr>
          <w:rFonts w:ascii="Arial" w:hAnsi="Arial" w:cs="Arial"/>
          <w:sz w:val="22"/>
          <w:szCs w:val="22"/>
        </w:rPr>
        <w:t>,</w:t>
      </w:r>
      <w:r w:rsidR="004F059F" w:rsidRPr="00E75124">
        <w:rPr>
          <w:rFonts w:ascii="Arial" w:hAnsi="Arial" w:cs="Arial"/>
          <w:sz w:val="22"/>
          <w:szCs w:val="22"/>
        </w:rPr>
        <w:t xml:space="preserve"> </w:t>
      </w:r>
      <w:r w:rsidR="00077458" w:rsidRPr="00E75124">
        <w:rPr>
          <w:rFonts w:ascii="Arial" w:hAnsi="Arial" w:cs="Arial"/>
          <w:sz w:val="22"/>
          <w:szCs w:val="22"/>
        </w:rPr>
        <w:t>as measured by carotid-femoral PWV</w:t>
      </w:r>
      <w:r w:rsidRPr="00E75124">
        <w:rPr>
          <w:rFonts w:ascii="Arial" w:hAnsi="Arial" w:cs="Arial"/>
          <w:sz w:val="22"/>
          <w:szCs w:val="22"/>
        </w:rPr>
        <w:t xml:space="preserve"> (</w:t>
      </w:r>
      <w:proofErr w:type="spellStart"/>
      <w:r w:rsidRPr="00E75124">
        <w:rPr>
          <w:rFonts w:ascii="Arial" w:hAnsi="Arial" w:cs="Arial"/>
          <w:sz w:val="22"/>
          <w:szCs w:val="22"/>
        </w:rPr>
        <w:t>cfPWV</w:t>
      </w:r>
      <w:proofErr w:type="spellEnd"/>
      <w:r w:rsidRPr="00E75124">
        <w:rPr>
          <w:rFonts w:ascii="Arial" w:hAnsi="Arial" w:cs="Arial"/>
          <w:sz w:val="22"/>
          <w:szCs w:val="22"/>
        </w:rPr>
        <w:t>)</w:t>
      </w:r>
      <w:r w:rsidR="004F059F" w:rsidRPr="00E75124">
        <w:rPr>
          <w:rFonts w:ascii="Arial" w:hAnsi="Arial" w:cs="Arial"/>
          <w:sz w:val="22"/>
          <w:szCs w:val="22"/>
        </w:rPr>
        <w:t xml:space="preserve"> is associated with early favorable outcome, independently of other known </w:t>
      </w:r>
      <w:hyperlink r:id="rId12" w:tooltip="Learn more about prognostic factors from ScienceDirect's AI-generated Topic Pages" w:history="1">
        <w:r w:rsidR="004F059F" w:rsidRPr="00E75124">
          <w:rPr>
            <w:rStyle w:val="Hyperlink"/>
            <w:rFonts w:ascii="Arial" w:hAnsi="Arial" w:cs="Arial"/>
            <w:color w:val="auto"/>
            <w:sz w:val="22"/>
            <w:szCs w:val="22"/>
            <w:u w:val="none"/>
          </w:rPr>
          <w:t>prognostic factors</w:t>
        </w:r>
      </w:hyperlink>
      <w:r w:rsidR="004F059F" w:rsidRPr="00E75124">
        <w:rPr>
          <w:rFonts w:ascii="Arial" w:hAnsi="Arial" w:cs="Arial"/>
          <w:sz w:val="22"/>
          <w:szCs w:val="22"/>
        </w:rPr>
        <w:t xml:space="preserve"> </w:t>
      </w:r>
      <w:r w:rsidR="00CC46EA" w:rsidRPr="00E75124">
        <w:rPr>
          <w:rFonts w:ascii="Arial" w:hAnsi="Arial" w:cs="Arial"/>
          <w:noProof/>
          <w:sz w:val="22"/>
          <w:szCs w:val="22"/>
        </w:rPr>
        <w:t>(Gąsecki et al., 2012)</w:t>
      </w:r>
      <w:r w:rsidR="00C9798B" w:rsidRPr="00E75124">
        <w:rPr>
          <w:rStyle w:val="CommentReference"/>
          <w:rFonts w:ascii="Arial" w:hAnsi="Arial" w:cs="Arial"/>
          <w:sz w:val="22"/>
          <w:szCs w:val="22"/>
        </w:rPr>
        <w:t>.</w:t>
      </w:r>
      <w:r w:rsidR="002D7E0A" w:rsidRPr="00E75124">
        <w:rPr>
          <w:rStyle w:val="CommentReference"/>
          <w:rFonts w:ascii="Arial" w:hAnsi="Arial" w:cs="Arial"/>
          <w:sz w:val="22"/>
          <w:szCs w:val="22"/>
        </w:rPr>
        <w:t xml:space="preserve"> However, whether </w:t>
      </w:r>
      <w:r w:rsidR="00725C06" w:rsidRPr="00E75124">
        <w:rPr>
          <w:rStyle w:val="CommentReference"/>
          <w:rFonts w:ascii="Arial" w:hAnsi="Arial" w:cs="Arial"/>
          <w:sz w:val="22"/>
          <w:szCs w:val="22"/>
        </w:rPr>
        <w:t xml:space="preserve">a </w:t>
      </w:r>
      <w:r w:rsidR="002A11FE" w:rsidRPr="00E75124">
        <w:rPr>
          <w:rStyle w:val="CommentReference"/>
          <w:rFonts w:ascii="Arial" w:hAnsi="Arial" w:cs="Arial"/>
          <w:sz w:val="22"/>
          <w:szCs w:val="22"/>
        </w:rPr>
        <w:t xml:space="preserve">walking-based O-RAGT </w:t>
      </w:r>
      <w:r w:rsidR="00292FFF" w:rsidRPr="00E75124">
        <w:rPr>
          <w:rStyle w:val="CommentReference"/>
          <w:rFonts w:ascii="Arial" w:hAnsi="Arial" w:cs="Arial"/>
          <w:sz w:val="22"/>
          <w:szCs w:val="22"/>
        </w:rPr>
        <w:t xml:space="preserve">program </w:t>
      </w:r>
      <w:r w:rsidR="002A11FE" w:rsidRPr="00E75124">
        <w:rPr>
          <w:rStyle w:val="CommentReference"/>
          <w:rFonts w:ascii="Arial" w:hAnsi="Arial" w:cs="Arial"/>
          <w:sz w:val="22"/>
          <w:szCs w:val="22"/>
        </w:rPr>
        <w:t xml:space="preserve">elicits </w:t>
      </w:r>
      <w:proofErr w:type="spellStart"/>
      <w:r w:rsidR="002A11FE" w:rsidRPr="00E75124">
        <w:rPr>
          <w:rStyle w:val="CommentReference"/>
          <w:rFonts w:ascii="Arial" w:hAnsi="Arial" w:cs="Arial"/>
          <w:sz w:val="22"/>
          <w:szCs w:val="22"/>
        </w:rPr>
        <w:t>favourable</w:t>
      </w:r>
      <w:proofErr w:type="spellEnd"/>
      <w:r w:rsidR="002A11FE" w:rsidRPr="00E75124">
        <w:rPr>
          <w:rStyle w:val="CommentReference"/>
          <w:rFonts w:ascii="Arial" w:hAnsi="Arial" w:cs="Arial"/>
          <w:sz w:val="22"/>
          <w:szCs w:val="22"/>
        </w:rPr>
        <w:t xml:space="preserve"> </w:t>
      </w:r>
      <w:r w:rsidR="00C254A9" w:rsidRPr="00E75124">
        <w:rPr>
          <w:rStyle w:val="CommentReference"/>
          <w:rFonts w:ascii="Arial" w:hAnsi="Arial" w:cs="Arial"/>
          <w:sz w:val="22"/>
          <w:szCs w:val="22"/>
        </w:rPr>
        <w:t>changes in</w:t>
      </w:r>
      <w:r w:rsidR="002323FE" w:rsidRPr="00E75124">
        <w:rPr>
          <w:rStyle w:val="CommentReference"/>
          <w:rFonts w:ascii="Arial" w:hAnsi="Arial" w:cs="Arial"/>
          <w:sz w:val="22"/>
          <w:szCs w:val="22"/>
        </w:rPr>
        <w:t xml:space="preserve"> </w:t>
      </w:r>
      <w:r w:rsidR="00B057D6" w:rsidRPr="00E75124">
        <w:rPr>
          <w:rStyle w:val="CommentReference"/>
          <w:rFonts w:ascii="Arial" w:hAnsi="Arial" w:cs="Arial"/>
          <w:sz w:val="22"/>
          <w:szCs w:val="22"/>
        </w:rPr>
        <w:t xml:space="preserve">aortic </w:t>
      </w:r>
      <w:r w:rsidR="002323FE" w:rsidRPr="00E75124">
        <w:rPr>
          <w:rStyle w:val="CommentReference"/>
          <w:rFonts w:ascii="Arial" w:hAnsi="Arial" w:cs="Arial"/>
          <w:sz w:val="22"/>
          <w:szCs w:val="22"/>
        </w:rPr>
        <w:t xml:space="preserve">arterial stiffness in </w:t>
      </w:r>
      <w:r w:rsidR="008E1C41" w:rsidRPr="00E75124">
        <w:rPr>
          <w:rStyle w:val="CommentReference"/>
          <w:rFonts w:ascii="Arial" w:hAnsi="Arial" w:cs="Arial"/>
          <w:sz w:val="22"/>
          <w:szCs w:val="22"/>
        </w:rPr>
        <w:t xml:space="preserve">people with </w:t>
      </w:r>
      <w:r w:rsidR="002323FE" w:rsidRPr="00E75124">
        <w:rPr>
          <w:rStyle w:val="CommentReference"/>
          <w:rFonts w:ascii="Arial" w:hAnsi="Arial" w:cs="Arial"/>
          <w:sz w:val="22"/>
          <w:szCs w:val="22"/>
        </w:rPr>
        <w:t>chronic stroke is unknown.</w:t>
      </w:r>
      <w:r w:rsidR="00897F32" w:rsidRPr="00E75124">
        <w:rPr>
          <w:rFonts w:ascii="Georgia" w:hAnsi="Georgia"/>
          <w:sz w:val="22"/>
          <w:szCs w:val="22"/>
        </w:rPr>
        <w:softHyphen/>
      </w:r>
    </w:p>
    <w:p w14:paraId="3EB416E7" w14:textId="77777777" w:rsidR="003D38A0" w:rsidRPr="00E75124" w:rsidRDefault="003D38A0" w:rsidP="00BD2E49">
      <w:pPr>
        <w:pStyle w:val="p1"/>
        <w:spacing w:line="360" w:lineRule="auto"/>
        <w:jc w:val="both"/>
        <w:rPr>
          <w:rFonts w:ascii="Arial" w:hAnsi="Arial" w:cs="Arial"/>
          <w:sz w:val="22"/>
          <w:szCs w:val="22"/>
        </w:rPr>
      </w:pPr>
    </w:p>
    <w:p w14:paraId="530EDF64" w14:textId="71766ADE" w:rsidR="00B83470" w:rsidRPr="00E75124" w:rsidRDefault="008E1C41" w:rsidP="00BD2E49">
      <w:pPr>
        <w:pStyle w:val="p1"/>
        <w:spacing w:line="360" w:lineRule="auto"/>
        <w:jc w:val="both"/>
        <w:rPr>
          <w:rFonts w:ascii="Arial" w:hAnsi="Arial" w:cs="Arial"/>
          <w:sz w:val="22"/>
          <w:szCs w:val="22"/>
        </w:rPr>
      </w:pPr>
      <w:bookmarkStart w:id="2" w:name="_Hlk118209265"/>
      <w:r w:rsidRPr="00E75124">
        <w:rPr>
          <w:rFonts w:ascii="Arial" w:hAnsi="Arial" w:cs="Arial"/>
          <w:sz w:val="22"/>
          <w:szCs w:val="22"/>
        </w:rPr>
        <w:t>T</w:t>
      </w:r>
      <w:r w:rsidR="00801F39" w:rsidRPr="00E75124">
        <w:rPr>
          <w:rFonts w:ascii="Arial" w:hAnsi="Arial" w:cs="Arial"/>
          <w:sz w:val="22"/>
          <w:szCs w:val="22"/>
        </w:rPr>
        <w:t xml:space="preserve">he purpose of this study was to </w:t>
      </w:r>
      <w:r w:rsidR="00424635" w:rsidRPr="00E75124">
        <w:rPr>
          <w:rFonts w:ascii="Arial" w:hAnsi="Arial" w:cs="Arial"/>
          <w:sz w:val="22"/>
          <w:szCs w:val="22"/>
        </w:rPr>
        <w:t>identify whether</w:t>
      </w:r>
      <w:r w:rsidR="007B69F9" w:rsidRPr="00E75124">
        <w:rPr>
          <w:rFonts w:ascii="Arial" w:hAnsi="Arial" w:cs="Arial"/>
          <w:sz w:val="22"/>
          <w:szCs w:val="22"/>
        </w:rPr>
        <w:t>: i)</w:t>
      </w:r>
      <w:r w:rsidR="0029046D" w:rsidRPr="00E75124">
        <w:rPr>
          <w:rFonts w:ascii="Arial" w:hAnsi="Arial" w:cs="Arial"/>
          <w:sz w:val="22"/>
          <w:szCs w:val="22"/>
        </w:rPr>
        <w:t xml:space="preserve"> </w:t>
      </w:r>
      <w:r w:rsidR="00801F39" w:rsidRPr="00E75124">
        <w:rPr>
          <w:rFonts w:ascii="Arial" w:hAnsi="Arial" w:cs="Arial"/>
          <w:sz w:val="22"/>
          <w:szCs w:val="22"/>
        </w:rPr>
        <w:t>a home-based O-RAGT program</w:t>
      </w:r>
      <w:r w:rsidR="00AE61C7" w:rsidRPr="00E75124">
        <w:rPr>
          <w:rFonts w:ascii="Arial" w:hAnsi="Arial" w:cs="Arial"/>
          <w:sz w:val="22"/>
          <w:szCs w:val="22"/>
        </w:rPr>
        <w:t>,</w:t>
      </w:r>
      <w:r w:rsidR="00AE61C7" w:rsidRPr="00E75124">
        <w:rPr>
          <w:rFonts w:ascii="Arial" w:hAnsi="Arial" w:cs="Arial"/>
          <w:sz w:val="22"/>
          <w:szCs w:val="22"/>
          <w:lang w:val="en"/>
        </w:rPr>
        <w:t xml:space="preserve"> in combination with usual care physiotherapy,</w:t>
      </w:r>
      <w:r w:rsidR="00AE61C7" w:rsidRPr="00E75124">
        <w:rPr>
          <w:rFonts w:ascii="Arial" w:hAnsi="Arial" w:cs="Arial"/>
          <w:sz w:val="22"/>
          <w:szCs w:val="22"/>
        </w:rPr>
        <w:t xml:space="preserve"> </w:t>
      </w:r>
      <w:r w:rsidR="006C7318" w:rsidRPr="00E75124">
        <w:rPr>
          <w:rFonts w:ascii="Arial" w:hAnsi="Arial" w:cs="Arial"/>
          <w:sz w:val="22"/>
          <w:szCs w:val="22"/>
        </w:rPr>
        <w:t xml:space="preserve">would demonstrate improvements in </w:t>
      </w:r>
      <w:r w:rsidR="00923B60" w:rsidRPr="00E75124">
        <w:rPr>
          <w:rFonts w:ascii="Arial" w:hAnsi="Arial" w:cs="Arial"/>
          <w:sz w:val="22"/>
          <w:szCs w:val="22"/>
        </w:rPr>
        <w:t>cardiovascular health</w:t>
      </w:r>
      <w:r w:rsidR="006F55E2" w:rsidRPr="00E75124">
        <w:rPr>
          <w:rFonts w:ascii="Arial" w:hAnsi="Arial" w:cs="Arial"/>
          <w:sz w:val="22"/>
          <w:szCs w:val="22"/>
        </w:rPr>
        <w:t xml:space="preserve"> </w:t>
      </w:r>
      <w:r w:rsidR="00CB576C" w:rsidRPr="00E75124">
        <w:rPr>
          <w:rFonts w:ascii="Arial" w:hAnsi="Arial" w:cs="Arial"/>
          <w:sz w:val="22"/>
          <w:szCs w:val="22"/>
        </w:rPr>
        <w:t xml:space="preserve">(e.g., </w:t>
      </w:r>
      <w:proofErr w:type="spellStart"/>
      <w:r w:rsidR="000E366C" w:rsidRPr="00E75124">
        <w:rPr>
          <w:rFonts w:ascii="Arial" w:hAnsi="Arial" w:cs="Arial"/>
          <w:sz w:val="22"/>
          <w:szCs w:val="22"/>
        </w:rPr>
        <w:t>cfPWV</w:t>
      </w:r>
      <w:proofErr w:type="spellEnd"/>
      <w:r w:rsidR="000E366C" w:rsidRPr="00E75124">
        <w:rPr>
          <w:rFonts w:ascii="Arial" w:hAnsi="Arial" w:cs="Arial"/>
          <w:sz w:val="22"/>
          <w:szCs w:val="22"/>
        </w:rPr>
        <w:t xml:space="preserve">, blood pressure) </w:t>
      </w:r>
      <w:r w:rsidR="006F55E2" w:rsidRPr="00E75124">
        <w:rPr>
          <w:rFonts w:ascii="Arial" w:hAnsi="Arial" w:cs="Arial"/>
          <w:sz w:val="22"/>
          <w:szCs w:val="22"/>
        </w:rPr>
        <w:t xml:space="preserve">in individuals with chronic stroke, </w:t>
      </w:r>
      <w:proofErr w:type="gramStart"/>
      <w:r w:rsidR="007B69F9" w:rsidRPr="00E75124">
        <w:rPr>
          <w:rFonts w:ascii="Arial" w:hAnsi="Arial" w:cs="Arial"/>
          <w:sz w:val="22"/>
          <w:szCs w:val="22"/>
        </w:rPr>
        <w:t>and</w:t>
      </w:r>
      <w:r w:rsidR="000C4C21" w:rsidRPr="00E75124">
        <w:rPr>
          <w:rFonts w:ascii="Arial" w:hAnsi="Arial" w:cs="Arial"/>
          <w:sz w:val="22"/>
          <w:szCs w:val="22"/>
        </w:rPr>
        <w:t>,</w:t>
      </w:r>
      <w:proofErr w:type="gramEnd"/>
      <w:r w:rsidR="007B69F9" w:rsidRPr="00E75124">
        <w:rPr>
          <w:rFonts w:ascii="Arial" w:hAnsi="Arial" w:cs="Arial"/>
          <w:sz w:val="22"/>
          <w:szCs w:val="22"/>
        </w:rPr>
        <w:t xml:space="preserve"> ii) </w:t>
      </w:r>
      <w:r w:rsidR="006F55E2" w:rsidRPr="00E75124">
        <w:rPr>
          <w:rFonts w:ascii="Arial" w:hAnsi="Arial" w:cs="Arial"/>
          <w:sz w:val="22"/>
          <w:szCs w:val="22"/>
        </w:rPr>
        <w:t xml:space="preserve">any changes </w:t>
      </w:r>
      <w:r w:rsidR="0091232A" w:rsidRPr="00E75124">
        <w:rPr>
          <w:rFonts w:ascii="Arial" w:hAnsi="Arial" w:cs="Arial"/>
          <w:sz w:val="22"/>
          <w:szCs w:val="22"/>
        </w:rPr>
        <w:t xml:space="preserve">in cardiovascular </w:t>
      </w:r>
      <w:r w:rsidR="00662124" w:rsidRPr="00E75124">
        <w:rPr>
          <w:rFonts w:ascii="Arial" w:hAnsi="Arial" w:cs="Arial"/>
          <w:sz w:val="22"/>
          <w:szCs w:val="22"/>
        </w:rPr>
        <w:t xml:space="preserve">health </w:t>
      </w:r>
      <w:r w:rsidR="0091232A" w:rsidRPr="00E75124">
        <w:rPr>
          <w:rFonts w:ascii="Arial" w:hAnsi="Arial" w:cs="Arial"/>
          <w:sz w:val="22"/>
          <w:szCs w:val="22"/>
        </w:rPr>
        <w:t xml:space="preserve">outcomes </w:t>
      </w:r>
      <w:r w:rsidR="006F55E2" w:rsidRPr="00E75124">
        <w:rPr>
          <w:rFonts w:ascii="Arial" w:hAnsi="Arial" w:cs="Arial"/>
          <w:sz w:val="22"/>
          <w:szCs w:val="22"/>
        </w:rPr>
        <w:t>would be sustain</w:t>
      </w:r>
      <w:r w:rsidR="004F0C37" w:rsidRPr="00E75124">
        <w:rPr>
          <w:rFonts w:ascii="Arial" w:hAnsi="Arial" w:cs="Arial"/>
          <w:sz w:val="22"/>
          <w:szCs w:val="22"/>
        </w:rPr>
        <w:t>ed</w:t>
      </w:r>
      <w:r w:rsidR="006F55E2" w:rsidRPr="00E75124">
        <w:rPr>
          <w:rFonts w:ascii="Arial" w:hAnsi="Arial" w:cs="Arial"/>
          <w:sz w:val="22"/>
          <w:szCs w:val="22"/>
        </w:rPr>
        <w:t xml:space="preserve"> for 3 months. </w:t>
      </w:r>
      <w:bookmarkStart w:id="3" w:name="_Hlk58063809"/>
      <w:r w:rsidR="00B83470" w:rsidRPr="00E75124">
        <w:rPr>
          <w:rFonts w:ascii="Arial" w:hAnsi="Arial" w:cs="Arial"/>
          <w:sz w:val="22"/>
          <w:szCs w:val="22"/>
          <w:lang w:val="en"/>
        </w:rPr>
        <w:t xml:space="preserve">It was hypothesized that regular participation in a 10-week </w:t>
      </w:r>
      <w:r w:rsidR="0091232A" w:rsidRPr="00E75124">
        <w:rPr>
          <w:rFonts w:ascii="Arial" w:hAnsi="Arial" w:cs="Arial"/>
          <w:sz w:val="22"/>
          <w:szCs w:val="22"/>
          <w:lang w:val="en"/>
        </w:rPr>
        <w:t>O-RAGT</w:t>
      </w:r>
      <w:r w:rsidR="00B83470" w:rsidRPr="00E75124">
        <w:rPr>
          <w:rFonts w:ascii="Arial" w:hAnsi="Arial" w:cs="Arial"/>
          <w:sz w:val="22"/>
          <w:szCs w:val="22"/>
          <w:lang w:val="en"/>
        </w:rPr>
        <w:t xml:space="preserve"> program would improve vascular health in individuals living with stroke. </w:t>
      </w:r>
      <w:bookmarkEnd w:id="3"/>
    </w:p>
    <w:bookmarkEnd w:id="2"/>
    <w:p w14:paraId="29FDE03A" w14:textId="77777777" w:rsidR="00971736" w:rsidRPr="00E75124" w:rsidRDefault="00971736" w:rsidP="00971736">
      <w:pPr>
        <w:pStyle w:val="p1"/>
        <w:spacing w:line="360" w:lineRule="auto"/>
        <w:ind w:firstLine="720"/>
        <w:jc w:val="both"/>
        <w:rPr>
          <w:rFonts w:ascii="Arial" w:hAnsi="Arial" w:cs="Arial"/>
          <w:sz w:val="22"/>
          <w:szCs w:val="22"/>
          <w:highlight w:val="yellow"/>
        </w:rPr>
      </w:pPr>
    </w:p>
    <w:p w14:paraId="3557933C" w14:textId="67512A58" w:rsidR="001326D3" w:rsidRPr="00E75124" w:rsidRDefault="001326D3" w:rsidP="009C62D5">
      <w:pPr>
        <w:spacing w:line="360" w:lineRule="auto"/>
        <w:jc w:val="both"/>
        <w:rPr>
          <w:rFonts w:ascii="Arial" w:hAnsi="Arial" w:cs="Arial"/>
          <w:b/>
          <w:sz w:val="22"/>
          <w:szCs w:val="22"/>
        </w:rPr>
      </w:pPr>
      <w:r w:rsidRPr="00E75124">
        <w:rPr>
          <w:rFonts w:ascii="Arial" w:hAnsi="Arial" w:cs="Arial"/>
          <w:b/>
          <w:sz w:val="22"/>
          <w:szCs w:val="22"/>
        </w:rPr>
        <w:t>M</w:t>
      </w:r>
      <w:r w:rsidR="00941D82" w:rsidRPr="00E75124">
        <w:rPr>
          <w:rFonts w:ascii="Arial" w:hAnsi="Arial" w:cs="Arial"/>
          <w:b/>
          <w:sz w:val="22"/>
          <w:szCs w:val="22"/>
        </w:rPr>
        <w:t>aterials and M</w:t>
      </w:r>
      <w:r w:rsidRPr="00E75124">
        <w:rPr>
          <w:rFonts w:ascii="Arial" w:hAnsi="Arial" w:cs="Arial"/>
          <w:b/>
          <w:sz w:val="22"/>
          <w:szCs w:val="22"/>
        </w:rPr>
        <w:t>ethods</w:t>
      </w:r>
    </w:p>
    <w:p w14:paraId="629BCF2D" w14:textId="51653869" w:rsidR="001326D3" w:rsidRPr="00E75124" w:rsidRDefault="001326D3" w:rsidP="00941039">
      <w:pPr>
        <w:spacing w:line="360" w:lineRule="auto"/>
        <w:jc w:val="both"/>
        <w:rPr>
          <w:rFonts w:ascii="Arial" w:hAnsi="Arial" w:cs="Arial"/>
          <w:sz w:val="22"/>
          <w:szCs w:val="22"/>
          <w:lang w:val="en"/>
        </w:rPr>
      </w:pPr>
      <w:r w:rsidRPr="00E75124">
        <w:rPr>
          <w:rFonts w:ascii="Arial" w:hAnsi="Arial" w:cs="Arial"/>
          <w:bCs/>
          <w:sz w:val="22"/>
          <w:szCs w:val="22"/>
        </w:rPr>
        <w:t xml:space="preserve">This study was a parallel group, randomized controlled clinical trial, reported in accordance with </w:t>
      </w:r>
      <w:r w:rsidR="009D4406" w:rsidRPr="00E75124">
        <w:rPr>
          <w:rFonts w:ascii="Arial" w:hAnsi="Arial" w:cs="Arial"/>
          <w:bCs/>
          <w:sz w:val="22"/>
          <w:szCs w:val="22"/>
        </w:rPr>
        <w:t>Consolidated Standards of Reporting Trials (</w:t>
      </w:r>
      <w:r w:rsidRPr="00E75124">
        <w:rPr>
          <w:rFonts w:ascii="Arial" w:hAnsi="Arial" w:cs="Arial"/>
          <w:bCs/>
          <w:sz w:val="22"/>
          <w:szCs w:val="22"/>
        </w:rPr>
        <w:t>CONSORT</w:t>
      </w:r>
      <w:r w:rsidR="009D4406" w:rsidRPr="00E75124">
        <w:rPr>
          <w:rFonts w:ascii="Arial" w:hAnsi="Arial" w:cs="Arial"/>
          <w:bCs/>
          <w:sz w:val="22"/>
          <w:szCs w:val="22"/>
        </w:rPr>
        <w:t>)</w:t>
      </w:r>
      <w:r w:rsidRPr="00E75124">
        <w:rPr>
          <w:rFonts w:ascii="Arial" w:hAnsi="Arial" w:cs="Arial"/>
          <w:bCs/>
          <w:sz w:val="22"/>
          <w:szCs w:val="22"/>
        </w:rPr>
        <w:t xml:space="preserve"> guidelines</w:t>
      </w:r>
      <w:r w:rsidR="00D56255" w:rsidRPr="00E75124">
        <w:rPr>
          <w:rFonts w:ascii="Arial" w:hAnsi="Arial" w:cs="Arial"/>
          <w:bCs/>
          <w:sz w:val="22"/>
          <w:szCs w:val="22"/>
        </w:rPr>
        <w:t xml:space="preserve"> </w:t>
      </w:r>
      <w:r w:rsidR="00CC46EA" w:rsidRPr="00E75124">
        <w:rPr>
          <w:rFonts w:ascii="Arial" w:hAnsi="Arial" w:cs="Arial"/>
          <w:bCs/>
          <w:noProof/>
          <w:sz w:val="22"/>
          <w:szCs w:val="22"/>
        </w:rPr>
        <w:t>(Schulz et al., 2010)</w:t>
      </w:r>
      <w:r w:rsidRPr="00E75124">
        <w:rPr>
          <w:rFonts w:ascii="Arial" w:hAnsi="Arial" w:cs="Arial"/>
          <w:bCs/>
          <w:sz w:val="22"/>
          <w:szCs w:val="22"/>
        </w:rPr>
        <w:t>.</w:t>
      </w:r>
      <w:bookmarkStart w:id="4" w:name="_Hlk118209733"/>
      <w:r w:rsidRPr="00E75124">
        <w:rPr>
          <w:rFonts w:ascii="Arial" w:hAnsi="Arial" w:cs="Arial"/>
          <w:bCs/>
          <w:sz w:val="22"/>
          <w:szCs w:val="22"/>
          <w:vertAlign w:val="superscript"/>
        </w:rPr>
        <w:t xml:space="preserve"> </w:t>
      </w:r>
      <w:r w:rsidRPr="00E75124">
        <w:rPr>
          <w:rFonts w:ascii="Arial" w:hAnsi="Arial" w:cs="Arial"/>
          <w:sz w:val="22"/>
          <w:szCs w:val="22"/>
          <w:lang w:val="en"/>
        </w:rPr>
        <w:t xml:space="preserve">The study protocol received institutional </w:t>
      </w:r>
      <w:r w:rsidR="0076274A" w:rsidRPr="00E75124">
        <w:rPr>
          <w:rFonts w:ascii="Arial" w:hAnsi="Arial" w:cs="Arial"/>
          <w:sz w:val="22"/>
          <w:szCs w:val="22"/>
          <w:lang w:val="en"/>
        </w:rPr>
        <w:t xml:space="preserve">human research </w:t>
      </w:r>
      <w:r w:rsidRPr="00E75124">
        <w:rPr>
          <w:rFonts w:ascii="Arial" w:hAnsi="Arial" w:cs="Arial"/>
          <w:sz w:val="22"/>
          <w:szCs w:val="22"/>
          <w:lang w:val="en"/>
        </w:rPr>
        <w:t>ethic</w:t>
      </w:r>
      <w:r w:rsidR="0076274A" w:rsidRPr="00E75124">
        <w:rPr>
          <w:rFonts w:ascii="Arial" w:hAnsi="Arial" w:cs="Arial"/>
          <w:sz w:val="22"/>
          <w:szCs w:val="22"/>
          <w:lang w:val="en"/>
        </w:rPr>
        <w:t>s</w:t>
      </w:r>
      <w:r w:rsidRPr="00E75124">
        <w:rPr>
          <w:rFonts w:ascii="Arial" w:hAnsi="Arial" w:cs="Arial"/>
          <w:sz w:val="22"/>
          <w:szCs w:val="22"/>
          <w:lang w:val="en"/>
        </w:rPr>
        <w:t xml:space="preserve"> approval and was registered wit</w:t>
      </w:r>
      <w:r w:rsidR="00FF2B76" w:rsidRPr="00E75124">
        <w:rPr>
          <w:rFonts w:ascii="Arial" w:hAnsi="Arial" w:cs="Arial"/>
          <w:sz w:val="22"/>
          <w:szCs w:val="22"/>
          <w:lang w:val="en"/>
        </w:rPr>
        <w:t>h</w:t>
      </w:r>
      <w:r w:rsidRPr="00E75124">
        <w:rPr>
          <w:rFonts w:ascii="Arial" w:hAnsi="Arial" w:cs="Arial"/>
          <w:sz w:val="22"/>
          <w:szCs w:val="22"/>
          <w:lang w:val="en"/>
        </w:rPr>
        <w:t xml:space="preserve"> Clinical Trials.gov Protocol Registration and Results System </w:t>
      </w:r>
      <w:r w:rsidRPr="00E75124">
        <w:rPr>
          <w:rFonts w:ascii="Arial" w:hAnsi="Arial" w:cs="Arial"/>
          <w:sz w:val="22"/>
          <w:szCs w:val="22"/>
        </w:rPr>
        <w:t>(NCT03104127</w:t>
      </w:r>
      <w:r w:rsidR="00B456D9" w:rsidRPr="00E75124">
        <w:rPr>
          <w:rFonts w:ascii="Arial" w:hAnsi="Arial" w:cs="Arial"/>
          <w:sz w:val="22"/>
          <w:szCs w:val="22"/>
        </w:rPr>
        <w:t xml:space="preserve">; </w:t>
      </w:r>
      <w:hyperlink r:id="rId13" w:history="1">
        <w:r w:rsidR="00B456D9" w:rsidRPr="00E75124">
          <w:rPr>
            <w:rStyle w:val="Hyperlink"/>
            <w:rFonts w:ascii="Arial" w:hAnsi="Arial" w:cs="Arial"/>
            <w:color w:val="auto"/>
            <w:sz w:val="22"/>
            <w:szCs w:val="22"/>
          </w:rPr>
          <w:t>https://clinicaltrials.gov/ct2/show/NCT03104127</w:t>
        </w:r>
      </w:hyperlink>
      <w:bookmarkEnd w:id="4"/>
      <w:r w:rsidRPr="00E75124">
        <w:rPr>
          <w:rFonts w:ascii="Arial" w:hAnsi="Arial" w:cs="Arial"/>
          <w:sz w:val="22"/>
          <w:szCs w:val="22"/>
        </w:rPr>
        <w:t>)</w:t>
      </w:r>
      <w:r w:rsidRPr="00E75124">
        <w:rPr>
          <w:rFonts w:ascii="Arial" w:hAnsi="Arial" w:cs="Arial"/>
          <w:sz w:val="22"/>
          <w:szCs w:val="22"/>
          <w:lang w:val="en"/>
        </w:rPr>
        <w:t>.</w:t>
      </w:r>
      <w:r w:rsidR="00B456D9" w:rsidRPr="00E75124">
        <w:rPr>
          <w:rFonts w:ascii="Arial" w:hAnsi="Arial" w:cs="Arial"/>
          <w:sz w:val="22"/>
          <w:szCs w:val="22"/>
          <w:lang w:val="en"/>
        </w:rPr>
        <w:t xml:space="preserve"> </w:t>
      </w:r>
    </w:p>
    <w:p w14:paraId="033CDDE7" w14:textId="511990BA" w:rsidR="003925DB" w:rsidRPr="00E75124" w:rsidRDefault="003925DB" w:rsidP="009C62D5">
      <w:pPr>
        <w:spacing w:line="360" w:lineRule="auto"/>
        <w:jc w:val="both"/>
        <w:rPr>
          <w:rFonts w:ascii="Arial" w:hAnsi="Arial" w:cs="Arial"/>
          <w:sz w:val="22"/>
          <w:szCs w:val="22"/>
          <w:lang w:val="en"/>
        </w:rPr>
      </w:pPr>
    </w:p>
    <w:p w14:paraId="5CD2170C" w14:textId="2337A582" w:rsidR="003925DB" w:rsidRPr="00E75124" w:rsidRDefault="003925DB" w:rsidP="009C62D5">
      <w:pPr>
        <w:spacing w:line="360" w:lineRule="auto"/>
        <w:jc w:val="both"/>
        <w:rPr>
          <w:rFonts w:ascii="Arial" w:hAnsi="Arial" w:cs="Arial"/>
          <w:b/>
          <w:bCs/>
          <w:i/>
          <w:iCs/>
          <w:sz w:val="22"/>
          <w:szCs w:val="22"/>
        </w:rPr>
      </w:pPr>
      <w:r w:rsidRPr="00E75124">
        <w:rPr>
          <w:rFonts w:ascii="Arial" w:hAnsi="Arial" w:cs="Arial"/>
          <w:i/>
          <w:iCs/>
          <w:sz w:val="22"/>
          <w:szCs w:val="22"/>
          <w:lang w:val="en"/>
        </w:rPr>
        <w:t>Partic</w:t>
      </w:r>
      <w:r w:rsidR="008849BF" w:rsidRPr="00E75124">
        <w:rPr>
          <w:rFonts w:ascii="Arial" w:hAnsi="Arial" w:cs="Arial"/>
          <w:i/>
          <w:iCs/>
          <w:sz w:val="22"/>
          <w:szCs w:val="22"/>
          <w:lang w:val="en"/>
        </w:rPr>
        <w:t>i</w:t>
      </w:r>
      <w:r w:rsidRPr="00E75124">
        <w:rPr>
          <w:rFonts w:ascii="Arial" w:hAnsi="Arial" w:cs="Arial"/>
          <w:i/>
          <w:iCs/>
          <w:sz w:val="22"/>
          <w:szCs w:val="22"/>
          <w:lang w:val="en"/>
        </w:rPr>
        <w:t>pants</w:t>
      </w:r>
    </w:p>
    <w:p w14:paraId="3F973A5A" w14:textId="58075D91" w:rsidR="001326D3" w:rsidRPr="00E75124" w:rsidRDefault="001326D3" w:rsidP="00BD2E49">
      <w:pPr>
        <w:shd w:val="clear" w:color="auto" w:fill="FFFFFF"/>
        <w:spacing w:line="360" w:lineRule="auto"/>
        <w:jc w:val="both"/>
        <w:rPr>
          <w:rFonts w:ascii="Arial" w:eastAsia="MinionPro-Regular" w:hAnsi="Arial" w:cs="Arial"/>
          <w:sz w:val="22"/>
          <w:szCs w:val="22"/>
        </w:rPr>
      </w:pPr>
      <w:r w:rsidRPr="00E75124">
        <w:rPr>
          <w:rFonts w:ascii="Arial" w:hAnsi="Arial" w:cs="Arial"/>
          <w:sz w:val="22"/>
          <w:szCs w:val="22"/>
        </w:rPr>
        <w:t xml:space="preserve">Participants with chronic stroke (&gt;3 months since stroke diagnosis) were recruited from a single neuro-physiotherapy practice (Hobbs Rehabilitation, Winchester, UK). </w:t>
      </w:r>
      <w:r w:rsidRPr="00E75124">
        <w:rPr>
          <w:rFonts w:ascii="Arial" w:eastAsia="MinionPro-Regular" w:hAnsi="Arial" w:cs="Arial"/>
          <w:sz w:val="22"/>
          <w:szCs w:val="22"/>
        </w:rPr>
        <w:t xml:space="preserve">All participants were diagnosed with stroke by a specialist neurologist/stroke consultant from a UK National Health Service Trust and had </w:t>
      </w:r>
      <w:r w:rsidR="00FB29AD" w:rsidRPr="00E75124">
        <w:rPr>
          <w:rFonts w:ascii="Arial" w:eastAsia="MinionPro-Regular" w:hAnsi="Arial" w:cs="Arial"/>
          <w:sz w:val="22"/>
          <w:szCs w:val="22"/>
        </w:rPr>
        <w:t>completed</w:t>
      </w:r>
      <w:r w:rsidR="00466A31" w:rsidRPr="00E75124">
        <w:rPr>
          <w:rFonts w:ascii="Arial" w:eastAsia="MinionPro-Regular" w:hAnsi="Arial" w:cs="Arial"/>
          <w:sz w:val="22"/>
          <w:szCs w:val="22"/>
        </w:rPr>
        <w:t xml:space="preserve"> </w:t>
      </w:r>
      <w:r w:rsidRPr="00E75124">
        <w:rPr>
          <w:rFonts w:ascii="Arial" w:eastAsia="MinionPro-Regular" w:hAnsi="Arial" w:cs="Arial"/>
          <w:sz w:val="22"/>
          <w:szCs w:val="22"/>
        </w:rPr>
        <w:t xml:space="preserve">rehabilitation </w:t>
      </w:r>
      <w:r w:rsidR="00466A31" w:rsidRPr="00E75124">
        <w:rPr>
          <w:rFonts w:ascii="Arial" w:eastAsia="MinionPro-Regular" w:hAnsi="Arial" w:cs="Arial"/>
          <w:sz w:val="22"/>
          <w:szCs w:val="22"/>
        </w:rPr>
        <w:t xml:space="preserve">activities (i.e., inpatient and outpatient) </w:t>
      </w:r>
      <w:r w:rsidRPr="00E75124">
        <w:rPr>
          <w:rFonts w:ascii="Arial" w:eastAsia="MinionPro-Regular" w:hAnsi="Arial" w:cs="Arial"/>
          <w:sz w:val="22"/>
          <w:szCs w:val="22"/>
        </w:rPr>
        <w:t>in accordance with recommended guidelines</w:t>
      </w:r>
      <w:r w:rsidR="00A967C5" w:rsidRPr="00E75124">
        <w:rPr>
          <w:rFonts w:ascii="Arial" w:eastAsia="MinionPro-Regular" w:hAnsi="Arial" w:cs="Arial"/>
          <w:sz w:val="22"/>
          <w:szCs w:val="22"/>
        </w:rPr>
        <w:t xml:space="preserve"> </w:t>
      </w:r>
      <w:r w:rsidR="00CC46EA" w:rsidRPr="00E75124">
        <w:rPr>
          <w:rFonts w:ascii="Arial" w:eastAsia="MinionPro-Regular" w:hAnsi="Arial" w:cs="Arial"/>
          <w:noProof/>
          <w:sz w:val="22"/>
          <w:szCs w:val="22"/>
        </w:rPr>
        <w:t>(Rudd et al., 2017)</w:t>
      </w:r>
      <w:r w:rsidRPr="00E75124">
        <w:rPr>
          <w:rFonts w:ascii="Arial" w:eastAsia="MinionPro-Regular" w:hAnsi="Arial" w:cs="Arial"/>
          <w:sz w:val="22"/>
          <w:szCs w:val="22"/>
        </w:rPr>
        <w:t xml:space="preserve">. </w:t>
      </w:r>
      <w:r w:rsidRPr="00E75124">
        <w:rPr>
          <w:rFonts w:ascii="Arial" w:hAnsi="Arial" w:cs="Arial"/>
          <w:sz w:val="22"/>
          <w:szCs w:val="22"/>
          <w:lang w:val="en"/>
        </w:rPr>
        <w:t xml:space="preserve">Written informed consent was obtained from all participants prior to the commencement of the study. </w:t>
      </w:r>
    </w:p>
    <w:p w14:paraId="2840C177" w14:textId="77777777" w:rsidR="003925DB" w:rsidRPr="00E75124" w:rsidRDefault="003925DB" w:rsidP="009C62D5">
      <w:pPr>
        <w:shd w:val="clear" w:color="auto" w:fill="FFFFFF"/>
        <w:spacing w:line="360" w:lineRule="auto"/>
        <w:ind w:firstLine="720"/>
        <w:jc w:val="both"/>
        <w:rPr>
          <w:rFonts w:ascii="Arial" w:eastAsia="MinionPro-Regular" w:hAnsi="Arial" w:cs="Arial"/>
          <w:sz w:val="22"/>
          <w:szCs w:val="22"/>
        </w:rPr>
      </w:pPr>
    </w:p>
    <w:p w14:paraId="33647FB4" w14:textId="5EEA8244" w:rsidR="001326D3" w:rsidRPr="00E75124" w:rsidRDefault="005B4563" w:rsidP="00BD2E49">
      <w:pPr>
        <w:shd w:val="clear" w:color="auto" w:fill="FFFFFF"/>
        <w:spacing w:line="360" w:lineRule="auto"/>
        <w:jc w:val="both"/>
        <w:rPr>
          <w:rFonts w:ascii="Arial" w:hAnsi="Arial" w:cs="Arial"/>
          <w:sz w:val="22"/>
          <w:szCs w:val="22"/>
          <w:lang w:val="en"/>
        </w:rPr>
      </w:pPr>
      <w:r w:rsidRPr="00E75124">
        <w:rPr>
          <w:rFonts w:ascii="Arial" w:hAnsi="Arial" w:cs="Arial"/>
          <w:sz w:val="22"/>
          <w:szCs w:val="22"/>
        </w:rPr>
        <w:t>I</w:t>
      </w:r>
      <w:r w:rsidR="001326D3" w:rsidRPr="00E75124">
        <w:rPr>
          <w:rFonts w:ascii="Arial" w:hAnsi="Arial" w:cs="Arial"/>
          <w:sz w:val="22"/>
          <w:szCs w:val="22"/>
        </w:rPr>
        <w:t xml:space="preserve">nclusion criteria </w:t>
      </w:r>
      <w:r w:rsidRPr="00E75124">
        <w:rPr>
          <w:rFonts w:ascii="Arial" w:hAnsi="Arial" w:cs="Arial"/>
          <w:sz w:val="22"/>
          <w:szCs w:val="22"/>
        </w:rPr>
        <w:t>included</w:t>
      </w:r>
      <w:r w:rsidR="001326D3" w:rsidRPr="00E75124">
        <w:rPr>
          <w:rFonts w:ascii="Arial" w:hAnsi="Arial" w:cs="Arial"/>
          <w:sz w:val="22"/>
          <w:szCs w:val="22"/>
        </w:rPr>
        <w:t xml:space="preserve">: </w:t>
      </w:r>
      <w:r w:rsidR="006C5F66" w:rsidRPr="00E75124">
        <w:rPr>
          <w:rFonts w:ascii="Arial" w:hAnsi="Arial" w:cs="Arial"/>
          <w:sz w:val="22"/>
          <w:szCs w:val="22"/>
        </w:rPr>
        <w:t>I</w:t>
      </w:r>
      <w:r w:rsidR="001326D3" w:rsidRPr="00E75124">
        <w:rPr>
          <w:rFonts w:ascii="Arial" w:hAnsi="Arial" w:cs="Arial"/>
          <w:sz w:val="22"/>
          <w:szCs w:val="22"/>
        </w:rPr>
        <w:t xml:space="preserve">ndividuals </w:t>
      </w:r>
      <w:r w:rsidR="00E46266" w:rsidRPr="00E75124">
        <w:rPr>
          <w:rFonts w:ascii="Arial" w:hAnsi="Arial" w:cs="Arial"/>
          <w:sz w:val="22"/>
          <w:szCs w:val="22"/>
        </w:rPr>
        <w:t xml:space="preserve">between </w:t>
      </w:r>
      <w:r w:rsidR="001326D3" w:rsidRPr="00E75124">
        <w:rPr>
          <w:rFonts w:ascii="Arial" w:hAnsi="Arial" w:cs="Arial"/>
          <w:sz w:val="22"/>
          <w:szCs w:val="22"/>
        </w:rPr>
        <w:t xml:space="preserve">3 months </w:t>
      </w:r>
      <w:r w:rsidR="00E46266" w:rsidRPr="00E75124">
        <w:rPr>
          <w:rFonts w:ascii="Arial" w:hAnsi="Arial" w:cs="Arial"/>
          <w:sz w:val="22"/>
          <w:szCs w:val="22"/>
        </w:rPr>
        <w:t>and</w:t>
      </w:r>
      <w:r w:rsidR="001326D3" w:rsidRPr="00E75124">
        <w:rPr>
          <w:rFonts w:ascii="Arial" w:hAnsi="Arial" w:cs="Arial"/>
          <w:sz w:val="22"/>
          <w:szCs w:val="22"/>
        </w:rPr>
        <w:t xml:space="preserve"> 5 years post-stroke, who were </w:t>
      </w:r>
      <w:r w:rsidR="008F6849" w:rsidRPr="00E75124">
        <w:rPr>
          <w:rFonts w:ascii="Arial" w:hAnsi="Arial" w:cs="Arial"/>
          <w:sz w:val="22"/>
          <w:szCs w:val="22"/>
        </w:rPr>
        <w:t>living in the community</w:t>
      </w:r>
      <w:r w:rsidR="001326D3" w:rsidRPr="00E75124">
        <w:rPr>
          <w:rFonts w:ascii="Arial" w:hAnsi="Arial" w:cs="Arial"/>
          <w:sz w:val="22"/>
          <w:szCs w:val="22"/>
        </w:rPr>
        <w:t>, medically stable, and cognitively capable, able to stand and step with an aid or with assistance (defined as a Functional Ambulation Categories between 2 and 5)</w:t>
      </w:r>
      <w:r w:rsidR="0023565B" w:rsidRPr="00E75124">
        <w:rPr>
          <w:rFonts w:ascii="Arial" w:hAnsi="Arial" w:cs="Arial"/>
          <w:sz w:val="22"/>
          <w:szCs w:val="22"/>
        </w:rPr>
        <w:t xml:space="preserve"> </w:t>
      </w:r>
      <w:r w:rsidR="00CC46EA" w:rsidRPr="00E75124">
        <w:rPr>
          <w:rFonts w:ascii="Arial" w:hAnsi="Arial" w:cs="Arial"/>
          <w:noProof/>
          <w:sz w:val="22"/>
          <w:szCs w:val="22"/>
        </w:rPr>
        <w:t>(Mehrholz et al., 2007)</w:t>
      </w:r>
      <w:r w:rsidR="001326D3" w:rsidRPr="00E75124">
        <w:rPr>
          <w:rFonts w:ascii="Arial" w:hAnsi="Arial" w:cs="Arial"/>
          <w:sz w:val="22"/>
          <w:szCs w:val="22"/>
        </w:rPr>
        <w:t>, and who were receiving physiotherapy</w:t>
      </w:r>
      <w:r w:rsidR="001326D3" w:rsidRPr="00E75124">
        <w:rPr>
          <w:rFonts w:ascii="Arial" w:eastAsia="MinionPro-Regular" w:hAnsi="Arial" w:cs="Arial"/>
          <w:sz w:val="22"/>
          <w:szCs w:val="22"/>
        </w:rPr>
        <w:t xml:space="preserve"> or attending a community-based, stroke support group</w:t>
      </w:r>
      <w:r w:rsidR="00C33D8E" w:rsidRPr="00E75124">
        <w:rPr>
          <w:rFonts w:ascii="Arial" w:eastAsia="MinionPro-Regular" w:hAnsi="Arial" w:cs="Arial"/>
          <w:sz w:val="22"/>
          <w:szCs w:val="22"/>
        </w:rPr>
        <w:t xml:space="preserve"> at the time of study enrolment</w:t>
      </w:r>
      <w:r w:rsidR="001326D3" w:rsidRPr="00E75124">
        <w:rPr>
          <w:rFonts w:ascii="Arial" w:eastAsia="MinionPro-Regular" w:hAnsi="Arial" w:cs="Arial"/>
          <w:sz w:val="22"/>
          <w:szCs w:val="22"/>
        </w:rPr>
        <w:t xml:space="preserve">. Exclusion criteria </w:t>
      </w:r>
      <w:r w:rsidR="007C5548" w:rsidRPr="00E75124">
        <w:rPr>
          <w:rFonts w:ascii="Arial" w:eastAsia="MinionPro-Regular" w:hAnsi="Arial" w:cs="Arial"/>
          <w:sz w:val="22"/>
          <w:szCs w:val="22"/>
        </w:rPr>
        <w:t>included</w:t>
      </w:r>
      <w:r w:rsidR="004873B9" w:rsidRPr="00E75124">
        <w:rPr>
          <w:rFonts w:ascii="Arial" w:eastAsia="MinionPro-Regular" w:hAnsi="Arial" w:cs="Arial"/>
          <w:sz w:val="22"/>
          <w:szCs w:val="22"/>
        </w:rPr>
        <w:t>:</w:t>
      </w:r>
      <w:r w:rsidR="002F344D" w:rsidRPr="00E75124">
        <w:rPr>
          <w:rFonts w:ascii="Arial" w:eastAsia="MinionPro-Regular" w:hAnsi="Arial" w:cs="Arial"/>
          <w:sz w:val="22"/>
          <w:szCs w:val="22"/>
        </w:rPr>
        <w:t xml:space="preserve"> body mass index (</w:t>
      </w:r>
      <w:r w:rsidR="004873B9" w:rsidRPr="00E75124">
        <w:rPr>
          <w:rFonts w:ascii="Arial" w:hAnsi="Arial" w:cs="Arial"/>
          <w:sz w:val="22"/>
          <w:szCs w:val="22"/>
        </w:rPr>
        <w:t>BMI</w:t>
      </w:r>
      <w:r w:rsidR="002F344D" w:rsidRPr="00E75124">
        <w:rPr>
          <w:rFonts w:ascii="Arial" w:hAnsi="Arial" w:cs="Arial"/>
          <w:sz w:val="22"/>
          <w:szCs w:val="22"/>
        </w:rPr>
        <w:t>)</w:t>
      </w:r>
      <w:r w:rsidR="004873B9" w:rsidRPr="00E75124">
        <w:rPr>
          <w:rFonts w:ascii="Arial" w:hAnsi="Arial" w:cs="Arial"/>
          <w:sz w:val="22"/>
          <w:szCs w:val="22"/>
        </w:rPr>
        <w:t xml:space="preserve"> ≥40 kg/m</w:t>
      </w:r>
      <w:r w:rsidR="004873B9" w:rsidRPr="00E75124">
        <w:rPr>
          <w:rFonts w:ascii="Arial" w:hAnsi="Arial" w:cs="Arial"/>
          <w:sz w:val="22"/>
          <w:szCs w:val="22"/>
          <w:vertAlign w:val="superscript"/>
        </w:rPr>
        <w:t>2</w:t>
      </w:r>
      <w:r w:rsidR="004873B9" w:rsidRPr="00E75124">
        <w:rPr>
          <w:rFonts w:ascii="Arial" w:hAnsi="Arial" w:cs="Arial"/>
          <w:sz w:val="22"/>
          <w:szCs w:val="22"/>
        </w:rPr>
        <w:t>, major arrhythmias,</w:t>
      </w:r>
      <w:r w:rsidR="001F08BE" w:rsidRPr="00E75124">
        <w:rPr>
          <w:rFonts w:ascii="Arial" w:hAnsi="Arial" w:cs="Arial"/>
          <w:sz w:val="22"/>
          <w:szCs w:val="22"/>
        </w:rPr>
        <w:t xml:space="preserve"> </w:t>
      </w:r>
      <w:r w:rsidR="0069378D" w:rsidRPr="00E75124">
        <w:rPr>
          <w:rFonts w:ascii="Arial" w:hAnsi="Arial" w:cs="Arial"/>
          <w:sz w:val="22"/>
          <w:szCs w:val="22"/>
          <w:u w:color="FF0000"/>
        </w:rPr>
        <w:t>u</w:t>
      </w:r>
      <w:r w:rsidR="001326D3" w:rsidRPr="00E75124">
        <w:rPr>
          <w:rFonts w:ascii="Arial" w:hAnsi="Arial" w:cs="Arial"/>
          <w:sz w:val="22"/>
          <w:szCs w:val="22"/>
          <w:u w:color="FF0000"/>
        </w:rPr>
        <w:t xml:space="preserve">nresolved deep vein thrombosis, </w:t>
      </w:r>
      <w:r w:rsidR="006F0354" w:rsidRPr="00E75124">
        <w:rPr>
          <w:rFonts w:ascii="Arial" w:hAnsi="Arial" w:cs="Arial"/>
          <w:sz w:val="22"/>
          <w:szCs w:val="22"/>
          <w:u w:color="FF0000"/>
        </w:rPr>
        <w:t xml:space="preserve">recent </w:t>
      </w:r>
      <w:r w:rsidR="006F0354" w:rsidRPr="00E75124">
        <w:rPr>
          <w:rFonts w:ascii="Arial" w:hAnsi="Arial" w:cs="Arial"/>
          <w:sz w:val="22"/>
          <w:szCs w:val="22"/>
          <w:u w:color="FF0000"/>
        </w:rPr>
        <w:lastRenderedPageBreak/>
        <w:t xml:space="preserve">fractures of </w:t>
      </w:r>
      <w:r w:rsidR="007C5548" w:rsidRPr="00E75124">
        <w:rPr>
          <w:rFonts w:ascii="Arial" w:hAnsi="Arial" w:cs="Arial"/>
          <w:sz w:val="22"/>
          <w:szCs w:val="22"/>
          <w:u w:color="FF0000"/>
        </w:rPr>
        <w:t xml:space="preserve">the symptomatic limb, </w:t>
      </w:r>
      <w:r w:rsidR="001326D3" w:rsidRPr="00E75124">
        <w:rPr>
          <w:rFonts w:ascii="Arial" w:hAnsi="Arial" w:cs="Arial"/>
          <w:sz w:val="22"/>
          <w:szCs w:val="22"/>
          <w:u w:color="FF0000"/>
        </w:rPr>
        <w:t xml:space="preserve">open wounds, severe osteoporosis, and/or </w:t>
      </w:r>
      <w:r w:rsidR="00D9001F" w:rsidRPr="00E75124">
        <w:rPr>
          <w:rFonts w:ascii="Arial" w:hAnsi="Arial" w:cs="Arial"/>
          <w:sz w:val="22"/>
          <w:szCs w:val="22"/>
          <w:u w:color="FF0000"/>
        </w:rPr>
        <w:t xml:space="preserve">individuals who were </w:t>
      </w:r>
      <w:r w:rsidR="001326D3" w:rsidRPr="00E75124">
        <w:rPr>
          <w:rFonts w:ascii="Arial" w:hAnsi="Arial" w:cs="Arial"/>
          <w:sz w:val="22"/>
          <w:szCs w:val="22"/>
          <w:u w:color="FF0000"/>
        </w:rPr>
        <w:t>non-weight bearing.</w:t>
      </w:r>
      <w:r w:rsidR="001326D3" w:rsidRPr="00E75124">
        <w:rPr>
          <w:rFonts w:ascii="Arial" w:hAnsi="Arial" w:cs="Arial"/>
          <w:sz w:val="22"/>
          <w:szCs w:val="22"/>
          <w:lang w:val="en"/>
        </w:rPr>
        <w:t xml:space="preserve"> </w:t>
      </w:r>
    </w:p>
    <w:p w14:paraId="3183FB07" w14:textId="7ADC50C2" w:rsidR="001326D3" w:rsidRPr="00E75124" w:rsidRDefault="001326D3" w:rsidP="009C62D5">
      <w:pPr>
        <w:shd w:val="clear" w:color="auto" w:fill="FFFFFF"/>
        <w:spacing w:line="360" w:lineRule="auto"/>
        <w:jc w:val="both"/>
        <w:rPr>
          <w:rFonts w:ascii="Arial" w:hAnsi="Arial" w:cs="Arial"/>
          <w:sz w:val="22"/>
          <w:szCs w:val="22"/>
          <w:highlight w:val="yellow"/>
          <w:lang w:val="en"/>
        </w:rPr>
      </w:pPr>
    </w:p>
    <w:p w14:paraId="6B38E392" w14:textId="32450FC7" w:rsidR="003925DB" w:rsidRPr="00E75124" w:rsidRDefault="003925DB" w:rsidP="009C62D5">
      <w:pPr>
        <w:shd w:val="clear" w:color="auto" w:fill="FFFFFF"/>
        <w:spacing w:line="360" w:lineRule="auto"/>
        <w:jc w:val="both"/>
        <w:rPr>
          <w:rFonts w:ascii="Arial" w:hAnsi="Arial" w:cs="Arial"/>
          <w:i/>
          <w:iCs/>
          <w:sz w:val="22"/>
          <w:szCs w:val="22"/>
          <w:lang w:val="en"/>
        </w:rPr>
      </w:pPr>
      <w:r w:rsidRPr="00E75124">
        <w:rPr>
          <w:rFonts w:ascii="Arial" w:hAnsi="Arial" w:cs="Arial"/>
          <w:i/>
          <w:iCs/>
          <w:sz w:val="22"/>
          <w:szCs w:val="22"/>
          <w:lang w:val="en"/>
        </w:rPr>
        <w:t>Experimental design</w:t>
      </w:r>
    </w:p>
    <w:p w14:paraId="2D2AEF74" w14:textId="2102B526" w:rsidR="00FC2BFD" w:rsidRPr="00E75124" w:rsidRDefault="00BD6295" w:rsidP="00BD2E49">
      <w:pPr>
        <w:spacing w:line="360" w:lineRule="auto"/>
        <w:jc w:val="both"/>
        <w:rPr>
          <w:rFonts w:ascii="Arial" w:hAnsi="Arial" w:cs="Arial"/>
          <w:sz w:val="22"/>
          <w:szCs w:val="22"/>
        </w:rPr>
      </w:pPr>
      <w:r w:rsidRPr="00E75124">
        <w:rPr>
          <w:rFonts w:ascii="Arial" w:eastAsia="MinionPro-Regular" w:hAnsi="Arial" w:cs="Arial"/>
          <w:sz w:val="22"/>
          <w:szCs w:val="22"/>
        </w:rPr>
        <w:t xml:space="preserve">Participants were tested between </w:t>
      </w:r>
      <w:r w:rsidR="002620D4" w:rsidRPr="00E75124">
        <w:rPr>
          <w:rFonts w:ascii="Arial" w:eastAsia="MinionPro-Regular" w:hAnsi="Arial" w:cs="Arial"/>
          <w:sz w:val="22"/>
          <w:szCs w:val="22"/>
        </w:rPr>
        <w:t>07:00 and 10:00 am</w:t>
      </w:r>
      <w:r w:rsidR="00DB3F7D" w:rsidRPr="00E75124">
        <w:rPr>
          <w:rFonts w:ascii="Arial" w:eastAsia="MinionPro-Regular" w:hAnsi="Arial" w:cs="Arial"/>
          <w:sz w:val="22"/>
          <w:szCs w:val="22"/>
        </w:rPr>
        <w:t xml:space="preserve"> </w:t>
      </w:r>
      <w:r w:rsidR="0035062C" w:rsidRPr="00E75124">
        <w:rPr>
          <w:rFonts w:ascii="Arial" w:eastAsia="MinionPro-Regular" w:hAnsi="Arial" w:cs="Arial"/>
          <w:sz w:val="22"/>
          <w:szCs w:val="22"/>
        </w:rPr>
        <w:t>in the physiology laboratory at the University of Winchester</w:t>
      </w:r>
      <w:r w:rsidR="00886300" w:rsidRPr="00E75124">
        <w:rPr>
          <w:rFonts w:ascii="Arial" w:eastAsia="MinionPro-Regular" w:hAnsi="Arial" w:cs="Arial"/>
          <w:sz w:val="22"/>
          <w:szCs w:val="22"/>
        </w:rPr>
        <w:t xml:space="preserve">. Participants </w:t>
      </w:r>
      <w:r w:rsidR="00CE3DB6" w:rsidRPr="00E75124">
        <w:rPr>
          <w:rFonts w:ascii="Arial" w:eastAsia="MinionPro-Regular" w:hAnsi="Arial" w:cs="Arial"/>
          <w:sz w:val="22"/>
          <w:szCs w:val="22"/>
        </w:rPr>
        <w:t>refrain</w:t>
      </w:r>
      <w:r w:rsidR="00886300" w:rsidRPr="00E75124">
        <w:rPr>
          <w:rFonts w:ascii="Arial" w:eastAsia="MinionPro-Regular" w:hAnsi="Arial" w:cs="Arial"/>
          <w:sz w:val="22"/>
          <w:szCs w:val="22"/>
        </w:rPr>
        <w:t>ed</w:t>
      </w:r>
      <w:r w:rsidR="00CE3DB6" w:rsidRPr="00E75124">
        <w:rPr>
          <w:rFonts w:ascii="Arial" w:eastAsia="MinionPro-Regular" w:hAnsi="Arial" w:cs="Arial"/>
          <w:sz w:val="22"/>
          <w:szCs w:val="22"/>
        </w:rPr>
        <w:t xml:space="preserve"> from </w:t>
      </w:r>
      <w:r w:rsidR="00AD110E" w:rsidRPr="00E75124">
        <w:rPr>
          <w:rFonts w:ascii="Arial" w:eastAsia="MinionPro-Regular" w:hAnsi="Arial" w:cs="Arial"/>
          <w:sz w:val="22"/>
          <w:szCs w:val="22"/>
        </w:rPr>
        <w:t xml:space="preserve">intense physical activity for 24 h prior to </w:t>
      </w:r>
      <w:proofErr w:type="gramStart"/>
      <w:r w:rsidR="00AD110E" w:rsidRPr="00E75124">
        <w:rPr>
          <w:rFonts w:ascii="Arial" w:eastAsia="MinionPro-Regular" w:hAnsi="Arial" w:cs="Arial"/>
          <w:sz w:val="22"/>
          <w:szCs w:val="22"/>
        </w:rPr>
        <w:t>testing</w:t>
      </w:r>
      <w:r w:rsidR="00886300" w:rsidRPr="00E75124">
        <w:rPr>
          <w:rFonts w:ascii="Arial" w:eastAsia="MinionPro-Regular" w:hAnsi="Arial" w:cs="Arial"/>
          <w:sz w:val="22"/>
          <w:szCs w:val="22"/>
        </w:rPr>
        <w:t>, and</w:t>
      </w:r>
      <w:proofErr w:type="gramEnd"/>
      <w:r w:rsidR="00886300" w:rsidRPr="00E75124">
        <w:rPr>
          <w:rFonts w:ascii="Arial" w:eastAsia="MinionPro-Regular" w:hAnsi="Arial" w:cs="Arial"/>
          <w:sz w:val="22"/>
          <w:szCs w:val="22"/>
        </w:rPr>
        <w:t xml:space="preserve"> </w:t>
      </w:r>
      <w:r w:rsidR="00AD110E" w:rsidRPr="00E75124">
        <w:rPr>
          <w:rFonts w:ascii="Arial" w:eastAsia="MinionPro-Regular" w:hAnsi="Arial" w:cs="Arial"/>
          <w:sz w:val="22"/>
          <w:szCs w:val="22"/>
        </w:rPr>
        <w:t xml:space="preserve">could only consume </w:t>
      </w:r>
      <w:r w:rsidRPr="00E75124">
        <w:rPr>
          <w:rFonts w:ascii="Arial" w:eastAsia="MinionPro-Regular" w:hAnsi="Arial" w:cs="Arial"/>
          <w:sz w:val="22"/>
          <w:szCs w:val="22"/>
        </w:rPr>
        <w:t>water for the 12 h before</w:t>
      </w:r>
      <w:r w:rsidR="00AD110E" w:rsidRPr="00E75124">
        <w:rPr>
          <w:rFonts w:ascii="Arial" w:eastAsia="MinionPro-Regular" w:hAnsi="Arial" w:cs="Arial"/>
          <w:sz w:val="22"/>
          <w:szCs w:val="22"/>
        </w:rPr>
        <w:t xml:space="preserve"> testing. </w:t>
      </w:r>
      <w:r w:rsidRPr="00E75124">
        <w:rPr>
          <w:rFonts w:ascii="Arial" w:eastAsia="MinionPro-Regular" w:hAnsi="Arial" w:cs="Arial"/>
          <w:sz w:val="22"/>
          <w:szCs w:val="22"/>
        </w:rPr>
        <w:t xml:space="preserve"> </w:t>
      </w:r>
      <w:r w:rsidR="00DF5C3D" w:rsidRPr="00E75124">
        <w:rPr>
          <w:rFonts w:ascii="Arial" w:eastAsia="MinionPro-Regular" w:hAnsi="Arial" w:cs="Arial"/>
          <w:sz w:val="22"/>
          <w:szCs w:val="22"/>
        </w:rPr>
        <w:t>F</w:t>
      </w:r>
      <w:r w:rsidR="00D87EB1" w:rsidRPr="00E75124">
        <w:rPr>
          <w:rFonts w:ascii="Arial" w:hAnsi="Arial" w:cs="Arial"/>
          <w:sz w:val="22"/>
          <w:szCs w:val="22"/>
        </w:rPr>
        <w:t xml:space="preserve">ollowing </w:t>
      </w:r>
      <w:r w:rsidR="002117B3" w:rsidRPr="00E75124">
        <w:rPr>
          <w:rFonts w:ascii="Arial" w:hAnsi="Arial" w:cs="Arial"/>
          <w:sz w:val="22"/>
          <w:szCs w:val="22"/>
        </w:rPr>
        <w:t>an initial Functional Ambulation Classification and Modified Rankin Scale assessment</w:t>
      </w:r>
      <w:r w:rsidR="00EE10BE" w:rsidRPr="00E75124">
        <w:rPr>
          <w:rFonts w:ascii="Arial" w:hAnsi="Arial" w:cs="Arial"/>
          <w:sz w:val="22"/>
          <w:szCs w:val="22"/>
        </w:rPr>
        <w:t xml:space="preserve"> to provide an indication of the degree of disability</w:t>
      </w:r>
      <w:r w:rsidR="00C70ACF" w:rsidRPr="00E75124">
        <w:rPr>
          <w:rFonts w:ascii="Arial" w:hAnsi="Arial" w:cs="Arial"/>
          <w:sz w:val="22"/>
          <w:szCs w:val="22"/>
        </w:rPr>
        <w:t>,</w:t>
      </w:r>
      <w:r w:rsidR="002117B3" w:rsidRPr="00E75124">
        <w:rPr>
          <w:rFonts w:ascii="Arial" w:hAnsi="Arial" w:cs="Arial"/>
          <w:sz w:val="22"/>
          <w:szCs w:val="22"/>
        </w:rPr>
        <w:t xml:space="preserve"> </w:t>
      </w:r>
      <w:r w:rsidR="002B478C" w:rsidRPr="00E75124">
        <w:rPr>
          <w:rFonts w:ascii="Arial" w:hAnsi="Arial" w:cs="Arial"/>
          <w:sz w:val="22"/>
          <w:szCs w:val="22"/>
        </w:rPr>
        <w:t>participants lay supine for</w:t>
      </w:r>
      <w:r w:rsidR="002117B3" w:rsidRPr="00E75124">
        <w:rPr>
          <w:rFonts w:ascii="Arial" w:hAnsi="Arial" w:cs="Arial"/>
          <w:sz w:val="22"/>
          <w:szCs w:val="22"/>
        </w:rPr>
        <w:t xml:space="preserve"> </w:t>
      </w:r>
      <w:r w:rsidR="00D87EB1" w:rsidRPr="00E75124">
        <w:rPr>
          <w:rFonts w:ascii="Arial" w:hAnsi="Arial" w:cs="Arial"/>
          <w:sz w:val="22"/>
          <w:szCs w:val="22"/>
        </w:rPr>
        <w:t>15 minutes</w:t>
      </w:r>
      <w:r w:rsidR="002B478C" w:rsidRPr="00E75124">
        <w:rPr>
          <w:rFonts w:ascii="Arial" w:hAnsi="Arial" w:cs="Arial"/>
          <w:sz w:val="22"/>
          <w:szCs w:val="22"/>
        </w:rPr>
        <w:t>. Thereafter</w:t>
      </w:r>
      <w:r w:rsidR="00D87EB1" w:rsidRPr="00E75124">
        <w:rPr>
          <w:rFonts w:ascii="Arial" w:hAnsi="Arial" w:cs="Arial"/>
          <w:sz w:val="22"/>
          <w:szCs w:val="22"/>
        </w:rPr>
        <w:t xml:space="preserve">, </w:t>
      </w:r>
      <w:bookmarkStart w:id="5" w:name="_Hlk118209877"/>
      <w:r w:rsidR="00BC2984" w:rsidRPr="00E75124">
        <w:rPr>
          <w:rFonts w:ascii="Arial" w:hAnsi="Arial" w:cs="Arial"/>
          <w:sz w:val="22"/>
          <w:szCs w:val="22"/>
        </w:rPr>
        <w:t>pulse wave analysis (PWA</w:t>
      </w:r>
      <w:r w:rsidR="00DA123B" w:rsidRPr="00E75124">
        <w:rPr>
          <w:rFonts w:ascii="Arial" w:hAnsi="Arial" w:cs="Arial"/>
          <w:sz w:val="22"/>
          <w:szCs w:val="22"/>
        </w:rPr>
        <w:t>)</w:t>
      </w:r>
      <w:r w:rsidR="00923B60" w:rsidRPr="00E75124">
        <w:rPr>
          <w:rFonts w:ascii="Arial" w:hAnsi="Arial" w:cs="Arial"/>
          <w:sz w:val="22"/>
          <w:szCs w:val="22"/>
        </w:rPr>
        <w:t>,</w:t>
      </w:r>
      <w:r w:rsidR="00DA123B" w:rsidRPr="00E75124">
        <w:rPr>
          <w:rFonts w:ascii="Arial" w:hAnsi="Arial" w:cs="Arial"/>
          <w:sz w:val="22"/>
          <w:szCs w:val="22"/>
        </w:rPr>
        <w:t xml:space="preserve"> </w:t>
      </w:r>
      <w:r w:rsidR="009E27EE" w:rsidRPr="00E75124">
        <w:rPr>
          <w:rFonts w:ascii="Arial" w:hAnsi="Arial" w:cs="Arial"/>
          <w:sz w:val="22"/>
          <w:szCs w:val="22"/>
        </w:rPr>
        <w:t>and regional (</w:t>
      </w:r>
      <w:proofErr w:type="spellStart"/>
      <w:r w:rsidR="00DA123B" w:rsidRPr="00E75124">
        <w:rPr>
          <w:rFonts w:ascii="Arial" w:hAnsi="Arial" w:cs="Arial"/>
          <w:sz w:val="22"/>
          <w:szCs w:val="22"/>
        </w:rPr>
        <w:t>c</w:t>
      </w:r>
      <w:r w:rsidR="0043419A" w:rsidRPr="00E75124">
        <w:rPr>
          <w:rFonts w:ascii="Arial" w:hAnsi="Arial" w:cs="Arial"/>
          <w:sz w:val="22"/>
          <w:szCs w:val="22"/>
        </w:rPr>
        <w:t>fPWV</w:t>
      </w:r>
      <w:proofErr w:type="spellEnd"/>
      <w:r w:rsidR="009E27EE" w:rsidRPr="00E75124">
        <w:rPr>
          <w:rFonts w:ascii="Arial" w:hAnsi="Arial" w:cs="Arial"/>
          <w:sz w:val="22"/>
          <w:szCs w:val="22"/>
        </w:rPr>
        <w:t>) and local (common carotid) measures of arterial stiffness</w:t>
      </w:r>
      <w:r w:rsidR="007A4F9C" w:rsidRPr="00E75124">
        <w:rPr>
          <w:rFonts w:ascii="Arial" w:hAnsi="Arial" w:cs="Arial"/>
          <w:sz w:val="22"/>
          <w:szCs w:val="22"/>
        </w:rPr>
        <w:t xml:space="preserve"> </w:t>
      </w:r>
      <w:r w:rsidR="000602F5" w:rsidRPr="00E75124">
        <w:rPr>
          <w:rFonts w:ascii="Arial" w:hAnsi="Arial" w:cs="Arial"/>
          <w:sz w:val="22"/>
          <w:szCs w:val="22"/>
        </w:rPr>
        <w:t>w</w:t>
      </w:r>
      <w:r w:rsidR="0030500B" w:rsidRPr="00E75124">
        <w:rPr>
          <w:rFonts w:ascii="Arial" w:hAnsi="Arial" w:cs="Arial"/>
          <w:sz w:val="22"/>
          <w:szCs w:val="22"/>
        </w:rPr>
        <w:t>ere</w:t>
      </w:r>
      <w:r w:rsidR="000602F5" w:rsidRPr="00E75124">
        <w:rPr>
          <w:rFonts w:ascii="Arial" w:hAnsi="Arial" w:cs="Arial"/>
          <w:sz w:val="22"/>
          <w:szCs w:val="22"/>
        </w:rPr>
        <w:t xml:space="preserve"> assessed</w:t>
      </w:r>
      <w:bookmarkEnd w:id="5"/>
      <w:r w:rsidR="000602F5" w:rsidRPr="00E75124">
        <w:rPr>
          <w:rFonts w:ascii="Arial" w:hAnsi="Arial" w:cs="Arial"/>
          <w:sz w:val="22"/>
          <w:szCs w:val="22"/>
        </w:rPr>
        <w:t xml:space="preserve">. </w:t>
      </w:r>
      <w:r w:rsidR="00760939" w:rsidRPr="00E75124">
        <w:rPr>
          <w:rFonts w:ascii="Arial" w:hAnsi="Arial" w:cs="Arial"/>
          <w:sz w:val="22"/>
          <w:szCs w:val="22"/>
        </w:rPr>
        <w:t>P</w:t>
      </w:r>
      <w:r w:rsidR="00FC2BFD" w:rsidRPr="00E75124">
        <w:rPr>
          <w:rFonts w:ascii="Arial" w:hAnsi="Arial" w:cs="Arial"/>
          <w:sz w:val="22"/>
          <w:szCs w:val="22"/>
        </w:rPr>
        <w:t>articipants were randomized</w:t>
      </w:r>
      <w:r w:rsidR="00B25492" w:rsidRPr="00E75124">
        <w:rPr>
          <w:rFonts w:ascii="Arial" w:hAnsi="Arial" w:cs="Arial"/>
          <w:sz w:val="22"/>
          <w:szCs w:val="22"/>
        </w:rPr>
        <w:t xml:space="preserve"> using </w:t>
      </w:r>
      <w:r w:rsidR="003876D2" w:rsidRPr="00E75124">
        <w:rPr>
          <w:rFonts w:ascii="Arial" w:hAnsi="Arial" w:cs="Arial"/>
          <w:sz w:val="22"/>
          <w:szCs w:val="22"/>
          <w:lang w:val="en"/>
        </w:rPr>
        <w:t xml:space="preserve">covariate adaptive randomization </w:t>
      </w:r>
      <w:r w:rsidR="003876D2" w:rsidRPr="00E75124">
        <w:rPr>
          <w:rFonts w:ascii="Arial" w:hAnsi="Arial" w:cs="Arial"/>
          <w:noProof/>
          <w:sz w:val="22"/>
          <w:szCs w:val="22"/>
          <w:lang w:val="en"/>
        </w:rPr>
        <w:t>(Suresh, 2011)</w:t>
      </w:r>
      <w:r w:rsidR="003876D2" w:rsidRPr="00E75124">
        <w:rPr>
          <w:rFonts w:ascii="Arial" w:hAnsi="Arial" w:cs="Arial"/>
          <w:sz w:val="22"/>
          <w:szCs w:val="22"/>
          <w:lang w:val="en"/>
        </w:rPr>
        <w:t xml:space="preserve"> </w:t>
      </w:r>
      <w:r w:rsidR="00FC2BFD" w:rsidRPr="00E75124">
        <w:rPr>
          <w:rFonts w:ascii="Arial" w:hAnsi="Arial" w:cs="Arial"/>
          <w:sz w:val="22"/>
          <w:szCs w:val="22"/>
        </w:rPr>
        <w:t xml:space="preserve">to either a 10-week home-based </w:t>
      </w:r>
      <w:r w:rsidR="00590B7A" w:rsidRPr="00E75124">
        <w:rPr>
          <w:rFonts w:ascii="Arial" w:hAnsi="Arial" w:cs="Arial"/>
          <w:sz w:val="22"/>
          <w:szCs w:val="22"/>
          <w:lang w:val="en"/>
        </w:rPr>
        <w:t>O-RAGT</w:t>
      </w:r>
      <w:r w:rsidR="00FC2BFD" w:rsidRPr="00E75124">
        <w:rPr>
          <w:rFonts w:ascii="Arial" w:hAnsi="Arial" w:cs="Arial"/>
          <w:sz w:val="22"/>
          <w:szCs w:val="22"/>
          <w:lang w:val="en"/>
        </w:rPr>
        <w:t xml:space="preserve"> </w:t>
      </w:r>
      <w:r w:rsidR="00FC2BFD" w:rsidRPr="00E75124">
        <w:rPr>
          <w:rFonts w:ascii="Arial" w:hAnsi="Arial" w:cs="Arial"/>
          <w:sz w:val="22"/>
          <w:szCs w:val="22"/>
        </w:rPr>
        <w:t xml:space="preserve">program, </w:t>
      </w:r>
      <w:r w:rsidR="007F4540" w:rsidRPr="00E75124">
        <w:rPr>
          <w:rFonts w:ascii="Arial" w:hAnsi="Arial" w:cs="Arial"/>
          <w:sz w:val="22"/>
          <w:szCs w:val="22"/>
        </w:rPr>
        <w:t>which included</w:t>
      </w:r>
      <w:r w:rsidR="00FC2BFD" w:rsidRPr="00E75124">
        <w:rPr>
          <w:rFonts w:ascii="Arial" w:hAnsi="Arial" w:cs="Arial"/>
          <w:sz w:val="22"/>
          <w:szCs w:val="22"/>
        </w:rPr>
        <w:t xml:space="preserve"> weekly ‘usual care’ physiotherapy, or </w:t>
      </w:r>
      <w:r w:rsidR="007F4540" w:rsidRPr="00E75124">
        <w:rPr>
          <w:rFonts w:ascii="Arial" w:hAnsi="Arial" w:cs="Arial"/>
          <w:sz w:val="22"/>
          <w:szCs w:val="22"/>
        </w:rPr>
        <w:t xml:space="preserve">to </w:t>
      </w:r>
      <w:r w:rsidR="00FC2BFD" w:rsidRPr="00E75124">
        <w:rPr>
          <w:rFonts w:ascii="Arial" w:hAnsi="Arial" w:cs="Arial"/>
          <w:sz w:val="22"/>
          <w:szCs w:val="22"/>
        </w:rPr>
        <w:t xml:space="preserve">a 10-week ‘usual care’ physiotherapy only program (CON). </w:t>
      </w:r>
      <w:r w:rsidR="003876D2" w:rsidRPr="00E75124">
        <w:rPr>
          <w:rFonts w:ascii="Arial" w:hAnsi="Arial" w:cs="Arial"/>
          <w:sz w:val="22"/>
          <w:szCs w:val="22"/>
        </w:rPr>
        <w:t xml:space="preserve">Randomization involved </w:t>
      </w:r>
      <w:r w:rsidR="00FC2BFD" w:rsidRPr="00E75124">
        <w:rPr>
          <w:rFonts w:ascii="Arial" w:hAnsi="Arial" w:cs="Arial"/>
          <w:sz w:val="22"/>
          <w:szCs w:val="22"/>
        </w:rPr>
        <w:t>sequentially assign</w:t>
      </w:r>
      <w:r w:rsidR="003876D2" w:rsidRPr="00E75124">
        <w:rPr>
          <w:rFonts w:ascii="Arial" w:hAnsi="Arial" w:cs="Arial"/>
          <w:sz w:val="22"/>
          <w:szCs w:val="22"/>
        </w:rPr>
        <w:t>ing participants</w:t>
      </w:r>
      <w:r w:rsidR="00FC2BFD" w:rsidRPr="00E75124">
        <w:rPr>
          <w:rFonts w:ascii="Arial" w:hAnsi="Arial" w:cs="Arial"/>
          <w:sz w:val="22"/>
          <w:szCs w:val="22"/>
        </w:rPr>
        <w:t xml:space="preserve"> to </w:t>
      </w:r>
      <w:r w:rsidR="00A22AD4" w:rsidRPr="00E75124">
        <w:rPr>
          <w:rFonts w:ascii="Arial" w:hAnsi="Arial" w:cs="Arial"/>
          <w:sz w:val="22"/>
          <w:szCs w:val="22"/>
        </w:rPr>
        <w:t>O-RAGT</w:t>
      </w:r>
      <w:r w:rsidR="00FC2BFD" w:rsidRPr="00E75124">
        <w:rPr>
          <w:rFonts w:ascii="Arial" w:hAnsi="Arial" w:cs="Arial"/>
          <w:sz w:val="22"/>
          <w:szCs w:val="22"/>
        </w:rPr>
        <w:t xml:space="preserve"> or control by </w:t>
      </w:r>
      <w:proofErr w:type="gramStart"/>
      <w:r w:rsidR="00FC2BFD" w:rsidRPr="00E75124">
        <w:rPr>
          <w:rFonts w:ascii="Arial" w:hAnsi="Arial" w:cs="Arial"/>
          <w:sz w:val="22"/>
          <w:szCs w:val="22"/>
        </w:rPr>
        <w:t>taking into account</w:t>
      </w:r>
      <w:proofErr w:type="gramEnd"/>
      <w:r w:rsidR="00FC2BFD" w:rsidRPr="00E75124">
        <w:rPr>
          <w:rFonts w:ascii="Arial" w:hAnsi="Arial" w:cs="Arial"/>
          <w:sz w:val="22"/>
          <w:szCs w:val="22"/>
        </w:rPr>
        <w:t xml:space="preserve"> the</w:t>
      </w:r>
      <w:r w:rsidR="000D7655" w:rsidRPr="00E75124">
        <w:rPr>
          <w:rFonts w:ascii="Arial" w:hAnsi="Arial" w:cs="Arial"/>
          <w:sz w:val="22"/>
          <w:szCs w:val="22"/>
        </w:rPr>
        <w:t>ir a</w:t>
      </w:r>
      <w:r w:rsidR="00FC2BFD" w:rsidRPr="00E75124">
        <w:rPr>
          <w:rFonts w:ascii="Arial" w:hAnsi="Arial" w:cs="Arial"/>
          <w:sz w:val="22"/>
          <w:szCs w:val="22"/>
        </w:rPr>
        <w:t>ge (age</w:t>
      </w:r>
      <w:r w:rsidR="00FC2BFD" w:rsidRPr="00E75124">
        <w:rPr>
          <w:rFonts w:ascii="Cambria Math" w:hAnsi="Cambria Math" w:cs="Cambria Math"/>
          <w:sz w:val="22"/>
          <w:szCs w:val="22"/>
        </w:rPr>
        <w:t>⩾</w:t>
      </w:r>
      <w:r w:rsidR="00FC2BFD" w:rsidRPr="00E75124">
        <w:rPr>
          <w:rFonts w:ascii="Arial" w:hAnsi="Arial" w:cs="Arial"/>
          <w:sz w:val="22"/>
          <w:szCs w:val="22"/>
        </w:rPr>
        <w:t>70 years vs &lt;70years)</w:t>
      </w:r>
      <w:r w:rsidR="000D7655" w:rsidRPr="00E75124">
        <w:rPr>
          <w:rFonts w:ascii="Arial" w:hAnsi="Arial" w:cs="Arial"/>
          <w:sz w:val="22"/>
          <w:szCs w:val="22"/>
        </w:rPr>
        <w:t xml:space="preserve">, </w:t>
      </w:r>
      <w:r w:rsidR="00FC2BFD" w:rsidRPr="00E75124">
        <w:rPr>
          <w:rFonts w:ascii="Arial" w:hAnsi="Arial" w:cs="Arial"/>
          <w:sz w:val="22"/>
          <w:szCs w:val="22"/>
        </w:rPr>
        <w:t xml:space="preserve">systolic blood pressure (SBP </w:t>
      </w:r>
      <w:r w:rsidR="00A22AD4" w:rsidRPr="00E75124">
        <w:rPr>
          <w:rFonts w:ascii="Arial" w:hAnsi="Arial" w:cs="Arial"/>
          <w:sz w:val="22"/>
          <w:szCs w:val="22"/>
        </w:rPr>
        <w:t>≥</w:t>
      </w:r>
      <w:r w:rsidR="00FC2BFD" w:rsidRPr="00E75124">
        <w:rPr>
          <w:rFonts w:ascii="Arial" w:hAnsi="Arial" w:cs="Arial"/>
          <w:sz w:val="22"/>
          <w:szCs w:val="22"/>
        </w:rPr>
        <w:t xml:space="preserve"> 160 versus &lt; 160mmHg)</w:t>
      </w:r>
      <w:r w:rsidR="000D7655" w:rsidRPr="00E75124">
        <w:rPr>
          <w:rFonts w:ascii="Arial" w:hAnsi="Arial" w:cs="Arial"/>
          <w:sz w:val="22"/>
          <w:szCs w:val="22"/>
        </w:rPr>
        <w:t xml:space="preserve"> and</w:t>
      </w:r>
      <w:r w:rsidR="00FC2BFD" w:rsidRPr="00E75124">
        <w:rPr>
          <w:rFonts w:ascii="Arial" w:hAnsi="Arial" w:cs="Arial"/>
          <w:sz w:val="22"/>
          <w:szCs w:val="22"/>
        </w:rPr>
        <w:t xml:space="preserve"> time since stroke (&lt; 12 months versus </w:t>
      </w:r>
      <w:r w:rsidR="00E275E2" w:rsidRPr="00E75124">
        <w:rPr>
          <w:rFonts w:ascii="Arial" w:hAnsi="Arial" w:cs="Arial"/>
          <w:sz w:val="22"/>
          <w:szCs w:val="22"/>
        </w:rPr>
        <w:t>≥</w:t>
      </w:r>
      <w:r w:rsidR="00FC2BFD" w:rsidRPr="00E75124">
        <w:rPr>
          <w:rFonts w:ascii="Arial" w:hAnsi="Arial" w:cs="Arial"/>
          <w:sz w:val="22"/>
          <w:szCs w:val="22"/>
        </w:rPr>
        <w:t xml:space="preserve"> 12 months). </w:t>
      </w:r>
      <w:r w:rsidR="005A6F9F" w:rsidRPr="00E75124">
        <w:rPr>
          <w:rFonts w:ascii="Arial" w:hAnsi="Arial" w:cs="Arial"/>
          <w:sz w:val="22"/>
          <w:szCs w:val="22"/>
        </w:rPr>
        <w:t xml:space="preserve">Identical assessments were completed </w:t>
      </w:r>
      <w:r w:rsidR="0062672C" w:rsidRPr="00E75124">
        <w:rPr>
          <w:rFonts w:ascii="Arial" w:hAnsi="Arial" w:cs="Arial"/>
          <w:sz w:val="22"/>
          <w:szCs w:val="22"/>
        </w:rPr>
        <w:t xml:space="preserve">at baseline, </w:t>
      </w:r>
      <w:r w:rsidR="005A6F9F" w:rsidRPr="00E75124">
        <w:rPr>
          <w:rFonts w:ascii="Arial" w:hAnsi="Arial" w:cs="Arial"/>
          <w:sz w:val="22"/>
          <w:szCs w:val="22"/>
        </w:rPr>
        <w:t>post intervention (PI) and 3-months post-intervention (3PI)</w:t>
      </w:r>
      <w:r w:rsidR="0062672C" w:rsidRPr="00E75124">
        <w:rPr>
          <w:rFonts w:ascii="Arial" w:hAnsi="Arial" w:cs="Arial"/>
          <w:sz w:val="22"/>
          <w:szCs w:val="22"/>
        </w:rPr>
        <w:t xml:space="preserve">. </w:t>
      </w:r>
      <w:r w:rsidR="002B478C" w:rsidRPr="00E75124">
        <w:rPr>
          <w:rFonts w:ascii="Arial" w:hAnsi="Arial" w:cs="Arial"/>
          <w:sz w:val="22"/>
          <w:szCs w:val="22"/>
        </w:rPr>
        <w:t>P</w:t>
      </w:r>
      <w:r w:rsidR="003F766E" w:rsidRPr="00E75124">
        <w:rPr>
          <w:rFonts w:ascii="Arial" w:eastAsia="Times New Roman" w:hAnsi="Arial" w:cs="Arial"/>
          <w:sz w:val="22"/>
          <w:szCs w:val="22"/>
          <w:u w:color="FF0000"/>
        </w:rPr>
        <w:t>articipants and researcher</w:t>
      </w:r>
      <w:r w:rsidR="007A18A3" w:rsidRPr="00E75124">
        <w:rPr>
          <w:rFonts w:ascii="Arial" w:eastAsia="Times New Roman" w:hAnsi="Arial" w:cs="Arial"/>
          <w:sz w:val="22"/>
          <w:szCs w:val="22"/>
          <w:u w:color="FF0000"/>
        </w:rPr>
        <w:t>s</w:t>
      </w:r>
      <w:r w:rsidR="003F766E" w:rsidRPr="00E75124">
        <w:rPr>
          <w:rFonts w:ascii="Arial" w:eastAsia="Times New Roman" w:hAnsi="Arial" w:cs="Arial"/>
          <w:sz w:val="22"/>
          <w:szCs w:val="22"/>
          <w:u w:color="FF0000"/>
        </w:rPr>
        <w:t xml:space="preserve"> collecting outcome data were aware of the allocated treatment</w:t>
      </w:r>
      <w:r w:rsidR="003F766E" w:rsidRPr="00E75124">
        <w:rPr>
          <w:rFonts w:ascii="Arial" w:eastAsia="MinionPro-Regular" w:hAnsi="Arial" w:cs="Arial"/>
          <w:sz w:val="22"/>
          <w:szCs w:val="22"/>
        </w:rPr>
        <w:t xml:space="preserve"> </w:t>
      </w:r>
      <w:r w:rsidR="003F766E" w:rsidRPr="00E75124">
        <w:rPr>
          <w:rFonts w:ascii="Arial" w:eastAsia="Times New Roman" w:hAnsi="Arial" w:cs="Arial"/>
          <w:sz w:val="22"/>
          <w:szCs w:val="22"/>
          <w:u w:color="FF0000"/>
        </w:rPr>
        <w:t>condition</w:t>
      </w:r>
      <w:r w:rsidR="007A18A3" w:rsidRPr="00E75124">
        <w:rPr>
          <w:rFonts w:ascii="Arial" w:eastAsia="Times New Roman" w:hAnsi="Arial" w:cs="Arial"/>
          <w:sz w:val="22"/>
          <w:szCs w:val="22"/>
          <w:u w:color="FF0000"/>
        </w:rPr>
        <w:t>,</w:t>
      </w:r>
      <w:r w:rsidR="003F766E" w:rsidRPr="00E75124">
        <w:rPr>
          <w:rFonts w:ascii="Arial" w:hAnsi="Arial" w:cs="Arial"/>
          <w:sz w:val="22"/>
          <w:szCs w:val="22"/>
        </w:rPr>
        <w:t xml:space="preserve"> </w:t>
      </w:r>
      <w:r w:rsidR="002B478C" w:rsidRPr="00E75124">
        <w:rPr>
          <w:rFonts w:ascii="Arial" w:hAnsi="Arial" w:cs="Arial"/>
          <w:sz w:val="22"/>
          <w:szCs w:val="22"/>
        </w:rPr>
        <w:t>however</w:t>
      </w:r>
      <w:r w:rsidR="0062672C" w:rsidRPr="00E75124">
        <w:rPr>
          <w:rFonts w:ascii="Arial" w:hAnsi="Arial" w:cs="Arial"/>
          <w:sz w:val="22"/>
          <w:szCs w:val="22"/>
        </w:rPr>
        <w:t>, data analysts were blinded to the allocation.</w:t>
      </w:r>
    </w:p>
    <w:p w14:paraId="1F8E50D1" w14:textId="2CAA4631" w:rsidR="00026475" w:rsidRPr="00E75124" w:rsidRDefault="00026475" w:rsidP="009C62D5">
      <w:pPr>
        <w:spacing w:line="360" w:lineRule="auto"/>
        <w:jc w:val="both"/>
        <w:rPr>
          <w:rFonts w:ascii="Arial" w:hAnsi="Arial" w:cs="Arial"/>
          <w:b/>
          <w:bCs/>
          <w:sz w:val="22"/>
          <w:szCs w:val="22"/>
        </w:rPr>
      </w:pPr>
    </w:p>
    <w:p w14:paraId="1B538F62" w14:textId="6664BF68" w:rsidR="009A72F8" w:rsidRPr="00E75124" w:rsidRDefault="009A72F8" w:rsidP="009C62D5">
      <w:pPr>
        <w:spacing w:line="360" w:lineRule="auto"/>
        <w:jc w:val="both"/>
        <w:rPr>
          <w:rFonts w:ascii="Arial" w:hAnsi="Arial" w:cs="Arial"/>
          <w:i/>
          <w:iCs/>
          <w:sz w:val="22"/>
          <w:szCs w:val="22"/>
        </w:rPr>
      </w:pPr>
      <w:r w:rsidRPr="00E75124">
        <w:rPr>
          <w:rFonts w:ascii="Arial" w:hAnsi="Arial" w:cs="Arial"/>
          <w:i/>
          <w:iCs/>
          <w:sz w:val="22"/>
          <w:szCs w:val="22"/>
        </w:rPr>
        <w:t>Outcome measures</w:t>
      </w:r>
    </w:p>
    <w:p w14:paraId="04887AF5" w14:textId="77777777" w:rsidR="00D41627" w:rsidRPr="00E75124" w:rsidRDefault="00D41627" w:rsidP="00D41627">
      <w:pPr>
        <w:spacing w:line="360" w:lineRule="auto"/>
        <w:jc w:val="both"/>
        <w:rPr>
          <w:rFonts w:ascii="Arial" w:hAnsi="Arial" w:cs="Arial"/>
          <w:i/>
          <w:iCs/>
          <w:sz w:val="22"/>
          <w:szCs w:val="22"/>
        </w:rPr>
      </w:pPr>
      <w:r w:rsidRPr="00E75124">
        <w:rPr>
          <w:rFonts w:ascii="Arial" w:hAnsi="Arial" w:cs="Arial"/>
          <w:i/>
          <w:iCs/>
          <w:sz w:val="22"/>
          <w:szCs w:val="22"/>
        </w:rPr>
        <w:t>Pulse wave velocity (PWV)</w:t>
      </w:r>
    </w:p>
    <w:p w14:paraId="02E1C361" w14:textId="5DEE1A82" w:rsidR="00D41627" w:rsidRPr="00E75124" w:rsidRDefault="00D41627" w:rsidP="00D41627">
      <w:pPr>
        <w:spacing w:line="360" w:lineRule="auto"/>
        <w:jc w:val="both"/>
        <w:rPr>
          <w:rFonts w:ascii="Arial" w:hAnsi="Arial" w:cs="Arial"/>
          <w:sz w:val="22"/>
          <w:szCs w:val="22"/>
        </w:rPr>
      </w:pPr>
      <w:r w:rsidRPr="00E75124">
        <w:rPr>
          <w:rFonts w:ascii="Arial" w:hAnsi="Arial" w:cs="Arial"/>
          <w:sz w:val="22"/>
          <w:szCs w:val="22"/>
        </w:rPr>
        <w:t xml:space="preserve">The </w:t>
      </w:r>
      <w:proofErr w:type="spellStart"/>
      <w:r w:rsidRPr="00E75124">
        <w:rPr>
          <w:rFonts w:ascii="Arial" w:hAnsi="Arial" w:cs="Arial"/>
          <w:sz w:val="22"/>
          <w:szCs w:val="22"/>
        </w:rPr>
        <w:t>SphygmoCor</w:t>
      </w:r>
      <w:proofErr w:type="spellEnd"/>
      <w:r w:rsidRPr="00E75124">
        <w:rPr>
          <w:rFonts w:ascii="Arial" w:hAnsi="Arial" w:cs="Arial"/>
          <w:sz w:val="22"/>
          <w:szCs w:val="22"/>
        </w:rPr>
        <w:t xml:space="preserve"> XCEL device enables simultaneous assessment of proximal and distal arterial waveforms using a tonometer and volume-displacement cuff, respectively, to determine arterial pulse transit time. Carotid–femoral </w:t>
      </w:r>
      <w:r w:rsidR="002D1819" w:rsidRPr="00E75124">
        <w:rPr>
          <w:rFonts w:ascii="Arial" w:hAnsi="Arial" w:cs="Arial"/>
          <w:sz w:val="22"/>
          <w:szCs w:val="22"/>
        </w:rPr>
        <w:t xml:space="preserve">pulse transit time </w:t>
      </w:r>
      <w:r w:rsidRPr="00E75124">
        <w:rPr>
          <w:rFonts w:ascii="Arial" w:hAnsi="Arial" w:cs="Arial"/>
          <w:sz w:val="22"/>
          <w:szCs w:val="22"/>
        </w:rPr>
        <w:t xml:space="preserve">was measured as the time between diastolic feet of the proximal (tonometer) and distal (cuff) arterial pulse waveforms </w:t>
      </w:r>
      <w:r w:rsidR="000F076D" w:rsidRPr="00E75124">
        <w:rPr>
          <w:rFonts w:ascii="Arial" w:hAnsi="Arial" w:cs="Arial"/>
          <w:noProof/>
          <w:sz w:val="22"/>
          <w:szCs w:val="22"/>
        </w:rPr>
        <w:t>(Stone et al., 2019)</w:t>
      </w:r>
      <w:r w:rsidRPr="00E75124">
        <w:rPr>
          <w:rFonts w:ascii="Arial" w:hAnsi="Arial" w:cs="Arial"/>
          <w:sz w:val="22"/>
          <w:szCs w:val="22"/>
        </w:rPr>
        <w:t xml:space="preserve">. PWV </w:t>
      </w:r>
      <w:r w:rsidR="0001308E" w:rsidRPr="00E75124">
        <w:rPr>
          <w:rFonts w:ascii="Arial" w:hAnsi="Arial" w:cs="Arial"/>
          <w:sz w:val="22"/>
          <w:szCs w:val="22"/>
        </w:rPr>
        <w:t>wa</w:t>
      </w:r>
      <w:r w:rsidRPr="00E75124">
        <w:rPr>
          <w:rFonts w:ascii="Arial" w:hAnsi="Arial" w:cs="Arial"/>
          <w:sz w:val="22"/>
          <w:szCs w:val="22"/>
        </w:rPr>
        <w:t xml:space="preserve">s calculated by dividing </w:t>
      </w:r>
      <w:r w:rsidR="00332C87" w:rsidRPr="00E75124">
        <w:rPr>
          <w:rFonts w:ascii="Arial" w:hAnsi="Arial" w:cs="Arial"/>
          <w:sz w:val="22"/>
          <w:szCs w:val="22"/>
        </w:rPr>
        <w:t>pulse transit time</w:t>
      </w:r>
      <w:r w:rsidRPr="00E75124">
        <w:rPr>
          <w:rFonts w:ascii="Arial" w:hAnsi="Arial" w:cs="Arial"/>
          <w:sz w:val="22"/>
          <w:szCs w:val="22"/>
        </w:rPr>
        <w:t xml:space="preserve"> by arterial path length, or PWV distance. For </w:t>
      </w:r>
      <w:proofErr w:type="spellStart"/>
      <w:r w:rsidRPr="00E75124">
        <w:rPr>
          <w:rFonts w:ascii="Arial" w:hAnsi="Arial" w:cs="Arial"/>
          <w:sz w:val="22"/>
          <w:szCs w:val="22"/>
        </w:rPr>
        <w:t>cfPWV</w:t>
      </w:r>
      <w:proofErr w:type="spellEnd"/>
      <w:r w:rsidRPr="00E75124">
        <w:rPr>
          <w:rFonts w:ascii="Arial" w:hAnsi="Arial" w:cs="Arial"/>
          <w:sz w:val="22"/>
          <w:szCs w:val="22"/>
        </w:rPr>
        <w:t xml:space="preserve">, the tonometer was placed on the left carotid artery and the </w:t>
      </w:r>
      <w:proofErr w:type="spellStart"/>
      <w:r w:rsidRPr="00E75124">
        <w:rPr>
          <w:rFonts w:ascii="Arial" w:hAnsi="Arial" w:cs="Arial"/>
          <w:sz w:val="22"/>
          <w:szCs w:val="22"/>
        </w:rPr>
        <w:t>oscillometric</w:t>
      </w:r>
      <w:proofErr w:type="spellEnd"/>
      <w:r w:rsidRPr="00E75124">
        <w:rPr>
          <w:rFonts w:ascii="Arial" w:hAnsi="Arial" w:cs="Arial"/>
          <w:sz w:val="22"/>
          <w:szCs w:val="22"/>
        </w:rPr>
        <w:t xml:space="preserve"> cuff on the left thigh at the level of the femoral artery. The carotid–femoral was estimated by measuring the linear distance from the suprasternal notch to the top of the cuff at the </w:t>
      </w:r>
      <w:proofErr w:type="spellStart"/>
      <w:r w:rsidRPr="00E75124">
        <w:rPr>
          <w:rFonts w:ascii="Arial" w:hAnsi="Arial" w:cs="Arial"/>
          <w:sz w:val="22"/>
          <w:szCs w:val="22"/>
        </w:rPr>
        <w:t>centre</w:t>
      </w:r>
      <w:proofErr w:type="spellEnd"/>
      <w:r w:rsidRPr="00E75124">
        <w:rPr>
          <w:rFonts w:ascii="Arial" w:hAnsi="Arial" w:cs="Arial"/>
          <w:sz w:val="22"/>
          <w:szCs w:val="22"/>
        </w:rPr>
        <w:t xml:space="preserve"> line of the leg and subtracting the distance from the suprasternal notch to the carotid artery. Accordingly, </w:t>
      </w:r>
      <w:proofErr w:type="spellStart"/>
      <w:r w:rsidRPr="00E75124">
        <w:rPr>
          <w:rFonts w:ascii="Arial" w:hAnsi="Arial" w:cs="Arial"/>
          <w:sz w:val="22"/>
          <w:szCs w:val="22"/>
        </w:rPr>
        <w:t>cfPWV</w:t>
      </w:r>
      <w:proofErr w:type="spellEnd"/>
      <w:r w:rsidRPr="00E75124">
        <w:rPr>
          <w:rFonts w:ascii="Arial" w:hAnsi="Arial" w:cs="Arial"/>
          <w:sz w:val="22"/>
          <w:szCs w:val="22"/>
        </w:rPr>
        <w:t xml:space="preserve"> was calculated as: </w:t>
      </w:r>
      <w:proofErr w:type="spellStart"/>
      <w:r w:rsidRPr="00E75124">
        <w:rPr>
          <w:rFonts w:ascii="Arial" w:hAnsi="Arial" w:cs="Arial"/>
          <w:sz w:val="22"/>
          <w:szCs w:val="22"/>
        </w:rPr>
        <w:t>cfPWV</w:t>
      </w:r>
      <w:proofErr w:type="spellEnd"/>
      <w:r w:rsidRPr="00E75124">
        <w:rPr>
          <w:rFonts w:ascii="Arial" w:hAnsi="Arial" w:cs="Arial"/>
          <w:sz w:val="22"/>
          <w:szCs w:val="22"/>
        </w:rPr>
        <w:t xml:space="preserve"> = </w:t>
      </w:r>
      <w:r w:rsidR="001754A5" w:rsidRPr="00E75124">
        <w:rPr>
          <w:rFonts w:ascii="Arial" w:hAnsi="Arial" w:cs="Arial"/>
          <w:sz w:val="22"/>
          <w:szCs w:val="22"/>
        </w:rPr>
        <w:t>carotid-femoral distance</w:t>
      </w:r>
      <w:r w:rsidRPr="00E75124">
        <w:rPr>
          <w:rFonts w:ascii="Arial" w:hAnsi="Arial" w:cs="Arial"/>
          <w:sz w:val="22"/>
          <w:szCs w:val="22"/>
        </w:rPr>
        <w:t>/</w:t>
      </w:r>
      <w:r w:rsidR="001754A5" w:rsidRPr="00E75124">
        <w:rPr>
          <w:rFonts w:ascii="Arial" w:hAnsi="Arial" w:cs="Arial"/>
          <w:sz w:val="22"/>
          <w:szCs w:val="22"/>
        </w:rPr>
        <w:t>carotid-femoral pulse transit time</w:t>
      </w:r>
      <w:r w:rsidR="00903BB0" w:rsidRPr="00E75124">
        <w:rPr>
          <w:rFonts w:ascii="Arial" w:hAnsi="Arial" w:cs="Arial"/>
          <w:sz w:val="22"/>
          <w:szCs w:val="22"/>
        </w:rPr>
        <w:t>.</w:t>
      </w:r>
      <w:r w:rsidR="00903BB0" w:rsidRPr="00E75124">
        <w:rPr>
          <w:rFonts w:ascii="Arial" w:eastAsia="Calibri" w:hAnsi="Arial" w:cs="Arial"/>
          <w:sz w:val="22"/>
          <w:szCs w:val="22"/>
        </w:rPr>
        <w:t xml:space="preserve"> </w:t>
      </w:r>
      <w:r w:rsidR="00802211" w:rsidRPr="00E75124">
        <w:rPr>
          <w:rFonts w:ascii="Arial" w:eastAsia="Calibri" w:hAnsi="Arial" w:cs="Arial"/>
          <w:sz w:val="22"/>
          <w:szCs w:val="22"/>
        </w:rPr>
        <w:t xml:space="preserve">Two measurements were taken, but if a difference of &gt; 0.5 </w:t>
      </w:r>
      <w:proofErr w:type="spellStart"/>
      <w:r w:rsidR="00802211" w:rsidRPr="00E75124">
        <w:rPr>
          <w:rFonts w:ascii="Arial" w:eastAsia="Calibri" w:hAnsi="Arial" w:cs="Arial"/>
          <w:sz w:val="22"/>
          <w:szCs w:val="22"/>
        </w:rPr>
        <w:t>m·s</w:t>
      </w:r>
      <w:proofErr w:type="spellEnd"/>
      <w:r w:rsidR="00802211" w:rsidRPr="00E75124">
        <w:rPr>
          <w:rFonts w:ascii="Arial" w:eastAsia="Calibri" w:hAnsi="Arial" w:cs="Arial"/>
          <w:sz w:val="22"/>
          <w:szCs w:val="22"/>
        </w:rPr>
        <w:t xml:space="preserve"> was </w:t>
      </w:r>
      <w:r w:rsidR="00C2479C" w:rsidRPr="00E75124">
        <w:rPr>
          <w:rFonts w:ascii="Arial" w:eastAsia="Calibri" w:hAnsi="Arial" w:cs="Arial"/>
          <w:sz w:val="22"/>
          <w:szCs w:val="22"/>
        </w:rPr>
        <w:t xml:space="preserve">recorded, </w:t>
      </w:r>
      <w:r w:rsidR="00802211" w:rsidRPr="00E75124">
        <w:rPr>
          <w:rFonts w:ascii="Arial" w:eastAsia="Calibri" w:hAnsi="Arial" w:cs="Arial"/>
          <w:sz w:val="22"/>
          <w:szCs w:val="22"/>
        </w:rPr>
        <w:t xml:space="preserve">a third measure was </w:t>
      </w:r>
      <w:proofErr w:type="gramStart"/>
      <w:r w:rsidR="00802211" w:rsidRPr="00E75124">
        <w:rPr>
          <w:rFonts w:ascii="Arial" w:eastAsia="Calibri" w:hAnsi="Arial" w:cs="Arial"/>
          <w:sz w:val="22"/>
          <w:szCs w:val="22"/>
        </w:rPr>
        <w:t>completed</w:t>
      </w:r>
      <w:proofErr w:type="gramEnd"/>
      <w:r w:rsidR="00802211" w:rsidRPr="00E75124">
        <w:rPr>
          <w:rFonts w:ascii="Arial" w:eastAsia="Calibri" w:hAnsi="Arial" w:cs="Arial"/>
          <w:sz w:val="22"/>
          <w:szCs w:val="22"/>
        </w:rPr>
        <w:t xml:space="preserve"> and an average taken of the closest two</w:t>
      </w:r>
      <w:r w:rsidR="00C2479C" w:rsidRPr="00E75124">
        <w:rPr>
          <w:rFonts w:ascii="Arial" w:eastAsia="Calibri" w:hAnsi="Arial" w:cs="Arial"/>
          <w:sz w:val="22"/>
          <w:szCs w:val="22"/>
        </w:rPr>
        <w:t>.</w:t>
      </w:r>
    </w:p>
    <w:p w14:paraId="07948A5D" w14:textId="77777777" w:rsidR="00D41627" w:rsidRPr="00E75124" w:rsidRDefault="00D41627" w:rsidP="00D41627">
      <w:pPr>
        <w:spacing w:line="360" w:lineRule="auto"/>
        <w:jc w:val="both"/>
        <w:rPr>
          <w:rFonts w:ascii="Arial" w:hAnsi="Arial" w:cs="Arial"/>
          <w:sz w:val="22"/>
          <w:szCs w:val="22"/>
        </w:rPr>
      </w:pPr>
    </w:p>
    <w:p w14:paraId="0B76B8A7" w14:textId="50DE18E8" w:rsidR="00026475" w:rsidRPr="00E75124" w:rsidRDefault="0030500B" w:rsidP="009C62D5">
      <w:pPr>
        <w:spacing w:line="360" w:lineRule="auto"/>
        <w:jc w:val="both"/>
        <w:rPr>
          <w:rFonts w:ascii="Arial" w:hAnsi="Arial" w:cs="Arial"/>
          <w:i/>
          <w:iCs/>
          <w:sz w:val="22"/>
          <w:szCs w:val="22"/>
        </w:rPr>
      </w:pPr>
      <w:r w:rsidRPr="00E75124">
        <w:rPr>
          <w:rFonts w:ascii="Arial" w:hAnsi="Arial" w:cs="Arial"/>
          <w:i/>
          <w:iCs/>
          <w:sz w:val="22"/>
          <w:szCs w:val="22"/>
        </w:rPr>
        <w:t xml:space="preserve">Pulse </w:t>
      </w:r>
      <w:r w:rsidR="0065509F" w:rsidRPr="00E75124">
        <w:rPr>
          <w:rFonts w:ascii="Arial" w:hAnsi="Arial" w:cs="Arial"/>
          <w:i/>
          <w:iCs/>
          <w:sz w:val="22"/>
          <w:szCs w:val="22"/>
        </w:rPr>
        <w:t>w</w:t>
      </w:r>
      <w:r w:rsidRPr="00E75124">
        <w:rPr>
          <w:rFonts w:ascii="Arial" w:hAnsi="Arial" w:cs="Arial"/>
          <w:i/>
          <w:iCs/>
          <w:sz w:val="22"/>
          <w:szCs w:val="22"/>
        </w:rPr>
        <w:t xml:space="preserve">ave </w:t>
      </w:r>
      <w:r w:rsidR="0065509F" w:rsidRPr="00E75124">
        <w:rPr>
          <w:rFonts w:ascii="Arial" w:hAnsi="Arial" w:cs="Arial"/>
          <w:i/>
          <w:iCs/>
          <w:sz w:val="22"/>
          <w:szCs w:val="22"/>
        </w:rPr>
        <w:t>a</w:t>
      </w:r>
      <w:r w:rsidRPr="00E75124">
        <w:rPr>
          <w:rFonts w:ascii="Arial" w:hAnsi="Arial" w:cs="Arial"/>
          <w:i/>
          <w:iCs/>
          <w:sz w:val="22"/>
          <w:szCs w:val="22"/>
        </w:rPr>
        <w:t>nalysis</w:t>
      </w:r>
      <w:r w:rsidR="0065509F" w:rsidRPr="00E75124">
        <w:rPr>
          <w:rFonts w:ascii="Arial" w:hAnsi="Arial" w:cs="Arial"/>
          <w:i/>
          <w:iCs/>
          <w:sz w:val="22"/>
          <w:szCs w:val="22"/>
        </w:rPr>
        <w:t xml:space="preserve"> (PWA)</w:t>
      </w:r>
      <w:r w:rsidRPr="00E75124">
        <w:rPr>
          <w:rFonts w:ascii="Arial" w:hAnsi="Arial" w:cs="Arial"/>
          <w:i/>
          <w:iCs/>
          <w:sz w:val="22"/>
          <w:szCs w:val="22"/>
        </w:rPr>
        <w:t xml:space="preserve"> </w:t>
      </w:r>
    </w:p>
    <w:p w14:paraId="61E4E3AB" w14:textId="36766EA0" w:rsidR="00B81F73" w:rsidRPr="00E75124" w:rsidRDefault="00B81F73" w:rsidP="00B81F73">
      <w:pPr>
        <w:spacing w:line="360" w:lineRule="auto"/>
        <w:jc w:val="both"/>
        <w:rPr>
          <w:rFonts w:ascii="Arial" w:hAnsi="Arial" w:cs="Arial"/>
          <w:sz w:val="22"/>
          <w:szCs w:val="22"/>
          <w:highlight w:val="green"/>
        </w:rPr>
      </w:pPr>
      <w:r w:rsidRPr="00E75124">
        <w:rPr>
          <w:rFonts w:ascii="Arial" w:hAnsi="Arial" w:cs="Arial"/>
          <w:sz w:val="22"/>
          <w:szCs w:val="22"/>
        </w:rPr>
        <w:lastRenderedPageBreak/>
        <w:t xml:space="preserve">For PWA, </w:t>
      </w:r>
      <w:proofErr w:type="spellStart"/>
      <w:r w:rsidRPr="00E75124">
        <w:rPr>
          <w:rFonts w:ascii="Arial" w:hAnsi="Arial" w:cs="Arial"/>
          <w:sz w:val="22"/>
          <w:szCs w:val="22"/>
        </w:rPr>
        <w:t>oscillometric</w:t>
      </w:r>
      <w:proofErr w:type="spellEnd"/>
      <w:r w:rsidRPr="00E75124">
        <w:rPr>
          <w:rFonts w:ascii="Arial" w:hAnsi="Arial" w:cs="Arial"/>
          <w:sz w:val="22"/>
          <w:szCs w:val="22"/>
        </w:rPr>
        <w:t xml:space="preserve"> pressure waveforms were recorded on the left upper arm by a single observer using the </w:t>
      </w:r>
      <w:proofErr w:type="spellStart"/>
      <w:r w:rsidRPr="00E75124">
        <w:rPr>
          <w:rFonts w:ascii="Arial" w:hAnsi="Arial" w:cs="Arial"/>
          <w:sz w:val="22"/>
          <w:szCs w:val="22"/>
        </w:rPr>
        <w:t>SphygmoCor</w:t>
      </w:r>
      <w:proofErr w:type="spellEnd"/>
      <w:r w:rsidRPr="00E75124">
        <w:rPr>
          <w:rFonts w:ascii="Arial" w:hAnsi="Arial" w:cs="Arial"/>
          <w:sz w:val="22"/>
          <w:szCs w:val="22"/>
        </w:rPr>
        <w:t xml:space="preserve"> XCEL device (</w:t>
      </w:r>
      <w:proofErr w:type="spellStart"/>
      <w:r w:rsidRPr="00E75124">
        <w:rPr>
          <w:rFonts w:ascii="Arial" w:hAnsi="Arial" w:cs="Arial"/>
          <w:sz w:val="22"/>
          <w:szCs w:val="22"/>
        </w:rPr>
        <w:t>AtCor</w:t>
      </w:r>
      <w:proofErr w:type="spellEnd"/>
      <w:r w:rsidRPr="00E75124">
        <w:rPr>
          <w:rFonts w:ascii="Arial" w:hAnsi="Arial" w:cs="Arial"/>
          <w:sz w:val="22"/>
          <w:szCs w:val="22"/>
        </w:rPr>
        <w:t xml:space="preserve"> Medical, Sydney, </w:t>
      </w:r>
      <w:proofErr w:type="spellStart"/>
      <w:r w:rsidRPr="00E75124">
        <w:rPr>
          <w:rFonts w:ascii="Arial" w:hAnsi="Arial" w:cs="Arial"/>
          <w:sz w:val="22"/>
          <w:szCs w:val="22"/>
        </w:rPr>
        <w:t>Austrailia</w:t>
      </w:r>
      <w:proofErr w:type="spellEnd"/>
      <w:r w:rsidRPr="00E75124">
        <w:rPr>
          <w:rFonts w:ascii="Arial" w:hAnsi="Arial" w:cs="Arial"/>
          <w:sz w:val="22"/>
          <w:szCs w:val="22"/>
        </w:rPr>
        <w:t>), following standard manufacturer guidelines</w:t>
      </w:r>
      <w:r w:rsidR="00295BFD" w:rsidRPr="00E75124">
        <w:rPr>
          <w:rFonts w:ascii="Arial" w:hAnsi="Arial" w:cs="Arial"/>
          <w:sz w:val="22"/>
          <w:szCs w:val="22"/>
        </w:rPr>
        <w:t xml:space="preserve"> </w:t>
      </w:r>
      <w:r w:rsidR="00CC46EA" w:rsidRPr="00E75124">
        <w:rPr>
          <w:rFonts w:ascii="Arial" w:hAnsi="Arial" w:cs="Arial"/>
          <w:noProof/>
          <w:sz w:val="22"/>
          <w:szCs w:val="22"/>
        </w:rPr>
        <w:t>(Stoner et al., 2013)</w:t>
      </w:r>
      <w:r w:rsidRPr="00E75124">
        <w:rPr>
          <w:rFonts w:ascii="Arial" w:hAnsi="Arial" w:cs="Arial"/>
          <w:sz w:val="22"/>
          <w:szCs w:val="22"/>
        </w:rPr>
        <w:t>. Each single measurement cycle consisted of a 60 s brachial blood pressure recording followed by a 10 s sub-systolic recording.</w:t>
      </w:r>
      <w:r w:rsidR="002B740E" w:rsidRPr="00E75124">
        <w:rPr>
          <w:sz w:val="22"/>
          <w:szCs w:val="22"/>
        </w:rPr>
        <w:t xml:space="preserve"> </w:t>
      </w:r>
      <w:r w:rsidR="002B740E" w:rsidRPr="00E75124">
        <w:rPr>
          <w:rFonts w:ascii="Arial" w:hAnsi="Arial" w:cs="Arial"/>
          <w:sz w:val="22"/>
          <w:szCs w:val="22"/>
        </w:rPr>
        <w:t>A corresponding aortic pressure waveform was then generated using a validated transfer function</w:t>
      </w:r>
      <w:r w:rsidR="008F4291" w:rsidRPr="00E75124">
        <w:rPr>
          <w:rFonts w:ascii="Arial" w:hAnsi="Arial" w:cs="Arial"/>
          <w:sz w:val="22"/>
          <w:szCs w:val="22"/>
        </w:rPr>
        <w:t xml:space="preserve"> </w:t>
      </w:r>
      <w:r w:rsidR="00CC46EA" w:rsidRPr="00E75124">
        <w:rPr>
          <w:rFonts w:ascii="Arial" w:hAnsi="Arial" w:cs="Arial"/>
          <w:noProof/>
          <w:sz w:val="22"/>
          <w:szCs w:val="22"/>
        </w:rPr>
        <w:t>(Butlin et al., 2012)</w:t>
      </w:r>
      <w:r w:rsidR="002B740E" w:rsidRPr="00E75124">
        <w:rPr>
          <w:rFonts w:ascii="Arial" w:hAnsi="Arial" w:cs="Arial"/>
          <w:sz w:val="22"/>
          <w:szCs w:val="22"/>
        </w:rPr>
        <w:t>, from which central systolic blood pressure (</w:t>
      </w:r>
      <w:proofErr w:type="spellStart"/>
      <w:r w:rsidR="002B740E" w:rsidRPr="00E75124">
        <w:rPr>
          <w:rFonts w:ascii="Arial" w:hAnsi="Arial" w:cs="Arial"/>
          <w:sz w:val="22"/>
          <w:szCs w:val="22"/>
        </w:rPr>
        <w:t>cSBP</w:t>
      </w:r>
      <w:proofErr w:type="spellEnd"/>
      <w:r w:rsidR="002B740E" w:rsidRPr="00E75124">
        <w:rPr>
          <w:rFonts w:ascii="Arial" w:hAnsi="Arial" w:cs="Arial"/>
          <w:sz w:val="22"/>
          <w:szCs w:val="22"/>
        </w:rPr>
        <w:t>)</w:t>
      </w:r>
      <w:r w:rsidR="00EC5C0C" w:rsidRPr="00E75124">
        <w:rPr>
          <w:rFonts w:ascii="Arial" w:hAnsi="Arial" w:cs="Arial"/>
          <w:sz w:val="22"/>
          <w:szCs w:val="22"/>
        </w:rPr>
        <w:t>,</w:t>
      </w:r>
      <w:r w:rsidR="008F4291" w:rsidRPr="00E75124">
        <w:rPr>
          <w:rFonts w:ascii="Arial" w:hAnsi="Arial" w:cs="Arial"/>
          <w:sz w:val="22"/>
          <w:szCs w:val="22"/>
        </w:rPr>
        <w:t xml:space="preserve"> </w:t>
      </w:r>
      <w:r w:rsidR="00D85C64" w:rsidRPr="00E75124">
        <w:rPr>
          <w:rFonts w:ascii="Arial" w:hAnsi="Arial" w:cs="Arial"/>
          <w:sz w:val="22"/>
          <w:szCs w:val="22"/>
        </w:rPr>
        <w:t>augmentation index (</w:t>
      </w:r>
      <w:proofErr w:type="spellStart"/>
      <w:r w:rsidR="002B740E" w:rsidRPr="00E75124">
        <w:rPr>
          <w:rFonts w:ascii="Arial" w:hAnsi="Arial" w:cs="Arial"/>
          <w:sz w:val="22"/>
          <w:szCs w:val="22"/>
        </w:rPr>
        <w:t>A</w:t>
      </w:r>
      <w:r w:rsidR="00D85C64" w:rsidRPr="00E75124">
        <w:rPr>
          <w:rFonts w:ascii="Arial" w:hAnsi="Arial" w:cs="Arial"/>
          <w:sz w:val="22"/>
          <w:szCs w:val="22"/>
        </w:rPr>
        <w:t>I</w:t>
      </w:r>
      <w:r w:rsidR="002B740E" w:rsidRPr="00E75124">
        <w:rPr>
          <w:rFonts w:ascii="Arial" w:hAnsi="Arial" w:cs="Arial"/>
          <w:sz w:val="22"/>
          <w:szCs w:val="22"/>
        </w:rPr>
        <w:t>x</w:t>
      </w:r>
      <w:proofErr w:type="spellEnd"/>
      <w:r w:rsidR="00D85C64" w:rsidRPr="00E75124">
        <w:rPr>
          <w:rFonts w:ascii="Arial" w:hAnsi="Arial" w:cs="Arial"/>
          <w:sz w:val="22"/>
          <w:szCs w:val="22"/>
        </w:rPr>
        <w:t>)</w:t>
      </w:r>
      <w:r w:rsidR="00EC5C0C" w:rsidRPr="00E75124">
        <w:rPr>
          <w:rFonts w:ascii="Arial" w:hAnsi="Arial" w:cs="Arial"/>
          <w:sz w:val="22"/>
          <w:szCs w:val="22"/>
        </w:rPr>
        <w:t xml:space="preserve"> and </w:t>
      </w:r>
      <w:r w:rsidR="002B740E" w:rsidRPr="00E75124">
        <w:rPr>
          <w:rFonts w:ascii="Arial" w:hAnsi="Arial" w:cs="Arial"/>
          <w:sz w:val="22"/>
          <w:szCs w:val="22"/>
        </w:rPr>
        <w:t xml:space="preserve">augmentation pressure, </w:t>
      </w:r>
      <w:r w:rsidR="00EC5C0C" w:rsidRPr="00E75124">
        <w:rPr>
          <w:rFonts w:ascii="Arial" w:hAnsi="Arial" w:cs="Arial"/>
          <w:sz w:val="22"/>
          <w:szCs w:val="22"/>
        </w:rPr>
        <w:t xml:space="preserve">were derived. </w:t>
      </w:r>
      <w:r w:rsidR="00696654" w:rsidRPr="00E75124">
        <w:rPr>
          <w:rFonts w:ascii="Arial" w:hAnsi="Arial" w:cs="Arial"/>
          <w:sz w:val="22"/>
          <w:szCs w:val="22"/>
        </w:rPr>
        <w:t>Peripheral blood pressures and mean arterial pressure were also</w:t>
      </w:r>
      <w:r w:rsidR="00780CD6" w:rsidRPr="00E75124">
        <w:rPr>
          <w:rFonts w:ascii="Arial" w:hAnsi="Arial" w:cs="Arial"/>
          <w:sz w:val="22"/>
          <w:szCs w:val="22"/>
        </w:rPr>
        <w:t xml:space="preserve"> measured. </w:t>
      </w:r>
      <w:r w:rsidR="00501674" w:rsidRPr="00E75124">
        <w:rPr>
          <w:rFonts w:ascii="Arial" w:hAnsi="Arial" w:cs="Arial"/>
          <w:sz w:val="22"/>
          <w:szCs w:val="22"/>
        </w:rPr>
        <w:t>Two measurements were taken</w:t>
      </w:r>
      <w:r w:rsidR="006536B8" w:rsidRPr="00E75124">
        <w:rPr>
          <w:rFonts w:ascii="Arial" w:hAnsi="Arial" w:cs="Arial"/>
          <w:sz w:val="22"/>
          <w:szCs w:val="22"/>
        </w:rPr>
        <w:t xml:space="preserve">, but if a difference of &gt; 5 mmHg in peripheral blood pressure and a difference of &gt; 4% </w:t>
      </w:r>
      <w:r w:rsidR="00054054" w:rsidRPr="00E75124">
        <w:rPr>
          <w:rFonts w:ascii="Arial" w:hAnsi="Arial" w:cs="Arial"/>
          <w:sz w:val="22"/>
          <w:szCs w:val="22"/>
        </w:rPr>
        <w:t xml:space="preserve">for </w:t>
      </w:r>
      <w:proofErr w:type="spellStart"/>
      <w:r w:rsidR="006536B8" w:rsidRPr="00E75124">
        <w:rPr>
          <w:rFonts w:ascii="Arial" w:hAnsi="Arial" w:cs="Arial"/>
          <w:sz w:val="22"/>
          <w:szCs w:val="22"/>
        </w:rPr>
        <w:t>AIx</w:t>
      </w:r>
      <w:proofErr w:type="spellEnd"/>
      <w:r w:rsidR="006536B8" w:rsidRPr="00E75124">
        <w:rPr>
          <w:rFonts w:ascii="Arial" w:hAnsi="Arial" w:cs="Arial"/>
          <w:sz w:val="22"/>
          <w:szCs w:val="22"/>
        </w:rPr>
        <w:t xml:space="preserve"> was recorded (as per manufacturer guidelines), a third measure was </w:t>
      </w:r>
      <w:proofErr w:type="gramStart"/>
      <w:r w:rsidR="006536B8" w:rsidRPr="00E75124">
        <w:rPr>
          <w:rFonts w:ascii="Arial" w:hAnsi="Arial" w:cs="Arial"/>
          <w:sz w:val="22"/>
          <w:szCs w:val="22"/>
        </w:rPr>
        <w:t>completed</w:t>
      </w:r>
      <w:proofErr w:type="gramEnd"/>
      <w:r w:rsidR="006536B8" w:rsidRPr="00E75124">
        <w:rPr>
          <w:rFonts w:ascii="Arial" w:hAnsi="Arial" w:cs="Arial"/>
          <w:sz w:val="22"/>
          <w:szCs w:val="22"/>
        </w:rPr>
        <w:t xml:space="preserve"> and an average taken of the closest two. Measurements were taken at heart level to ensure no changes in </w:t>
      </w:r>
      <w:proofErr w:type="spellStart"/>
      <w:r w:rsidR="006536B8" w:rsidRPr="00E75124">
        <w:rPr>
          <w:rFonts w:ascii="Arial" w:hAnsi="Arial" w:cs="Arial"/>
          <w:sz w:val="22"/>
          <w:szCs w:val="22"/>
        </w:rPr>
        <w:t>AIx</w:t>
      </w:r>
      <w:proofErr w:type="spellEnd"/>
      <w:r w:rsidR="006536B8" w:rsidRPr="00E75124">
        <w:rPr>
          <w:rFonts w:ascii="Arial" w:hAnsi="Arial" w:cs="Arial"/>
          <w:sz w:val="22"/>
          <w:szCs w:val="22"/>
        </w:rPr>
        <w:t xml:space="preserve"> were found due to alterations in arm angle.</w:t>
      </w:r>
      <w:r w:rsidR="002B478C" w:rsidRPr="00E75124">
        <w:rPr>
          <w:rFonts w:ascii="Arial" w:hAnsi="Arial" w:cs="Arial"/>
          <w:sz w:val="22"/>
          <w:szCs w:val="22"/>
          <w:shd w:val="clear" w:color="auto" w:fill="FFFFFF"/>
        </w:rPr>
        <w:t xml:space="preserve"> Augmentation index</w:t>
      </w:r>
      <w:r w:rsidR="002B478C" w:rsidRPr="00E75124">
        <w:rPr>
          <w:rFonts w:ascii="Arial" w:hAnsi="Arial" w:cs="Arial"/>
          <w:sz w:val="22"/>
          <w:szCs w:val="22"/>
        </w:rPr>
        <w:t xml:space="preserve"> was normalized to a heart rate of 75 bpm (AIx75).</w:t>
      </w:r>
    </w:p>
    <w:p w14:paraId="26BD7E80" w14:textId="77777777" w:rsidR="00BC616A" w:rsidRPr="00E75124" w:rsidRDefault="00BC616A" w:rsidP="009C62D5">
      <w:pPr>
        <w:spacing w:line="360" w:lineRule="auto"/>
        <w:jc w:val="both"/>
        <w:rPr>
          <w:rFonts w:ascii="Arial" w:hAnsi="Arial" w:cs="Arial"/>
          <w:sz w:val="22"/>
          <w:szCs w:val="22"/>
        </w:rPr>
      </w:pPr>
    </w:p>
    <w:p w14:paraId="1E753E95" w14:textId="7B49A63D" w:rsidR="0030500B" w:rsidRPr="00E75124" w:rsidRDefault="00975D02" w:rsidP="009C62D5">
      <w:pPr>
        <w:spacing w:line="360" w:lineRule="auto"/>
        <w:jc w:val="both"/>
        <w:rPr>
          <w:rFonts w:ascii="Arial" w:hAnsi="Arial" w:cs="Arial"/>
          <w:i/>
          <w:iCs/>
          <w:sz w:val="22"/>
          <w:szCs w:val="22"/>
        </w:rPr>
      </w:pPr>
      <w:r w:rsidRPr="00E75124">
        <w:rPr>
          <w:rFonts w:ascii="Arial" w:hAnsi="Arial" w:cs="Arial"/>
          <w:i/>
          <w:iCs/>
          <w:sz w:val="22"/>
          <w:szCs w:val="22"/>
        </w:rPr>
        <w:t>Common carotid</w:t>
      </w:r>
      <w:r w:rsidR="00B10862" w:rsidRPr="00E75124">
        <w:rPr>
          <w:rFonts w:ascii="Arial" w:hAnsi="Arial" w:cs="Arial"/>
          <w:i/>
          <w:iCs/>
          <w:sz w:val="22"/>
          <w:szCs w:val="22"/>
        </w:rPr>
        <w:t xml:space="preserve"> arterial stiffness</w:t>
      </w:r>
    </w:p>
    <w:p w14:paraId="1DBF1F60" w14:textId="5DCF779A" w:rsidR="00FF4D51" w:rsidRPr="00E75124" w:rsidRDefault="009B397E" w:rsidP="00BD2E49">
      <w:pPr>
        <w:spacing w:line="360" w:lineRule="auto"/>
        <w:jc w:val="both"/>
        <w:rPr>
          <w:sz w:val="22"/>
          <w:szCs w:val="22"/>
        </w:rPr>
      </w:pPr>
      <w:r w:rsidRPr="00E75124">
        <w:rPr>
          <w:rFonts w:ascii="Arial" w:hAnsi="Arial" w:cs="Arial"/>
          <w:sz w:val="22"/>
          <w:szCs w:val="22"/>
        </w:rPr>
        <w:t>A trained ultrasound operator with extensive experience (&gt;1</w:t>
      </w:r>
      <w:r w:rsidR="00975D02" w:rsidRPr="00E75124">
        <w:rPr>
          <w:rFonts w:ascii="Arial" w:hAnsi="Arial" w:cs="Arial"/>
          <w:sz w:val="22"/>
          <w:szCs w:val="22"/>
        </w:rPr>
        <w:t>0</w:t>
      </w:r>
      <w:r w:rsidRPr="00E75124">
        <w:rPr>
          <w:rFonts w:ascii="Arial" w:hAnsi="Arial" w:cs="Arial"/>
          <w:sz w:val="22"/>
          <w:szCs w:val="22"/>
        </w:rPr>
        <w:t xml:space="preserve"> years) collected all </w:t>
      </w:r>
      <w:r w:rsidR="00975D02" w:rsidRPr="00E75124">
        <w:rPr>
          <w:rFonts w:ascii="Arial" w:hAnsi="Arial" w:cs="Arial"/>
          <w:sz w:val="22"/>
          <w:szCs w:val="22"/>
        </w:rPr>
        <w:t>common carotid arterial stiffness</w:t>
      </w:r>
      <w:r w:rsidRPr="00E75124">
        <w:rPr>
          <w:rFonts w:ascii="Arial" w:hAnsi="Arial" w:cs="Arial"/>
          <w:sz w:val="22"/>
          <w:szCs w:val="22"/>
        </w:rPr>
        <w:t xml:space="preserve"> measurements using </w:t>
      </w:r>
      <w:r w:rsidR="005C79F3" w:rsidRPr="00E75124">
        <w:rPr>
          <w:rFonts w:ascii="Arial" w:hAnsi="Arial" w:cs="Arial"/>
          <w:sz w:val="22"/>
          <w:szCs w:val="22"/>
        </w:rPr>
        <w:t xml:space="preserve">a </w:t>
      </w:r>
      <w:r w:rsidR="000602F5" w:rsidRPr="00E75124">
        <w:rPr>
          <w:rFonts w:ascii="Arial" w:hAnsi="Arial" w:cs="Arial"/>
          <w:sz w:val="22"/>
          <w:szCs w:val="22"/>
        </w:rPr>
        <w:t>portable</w:t>
      </w:r>
      <w:r w:rsidR="00710203" w:rsidRPr="00E75124">
        <w:rPr>
          <w:rFonts w:ascii="Arial" w:hAnsi="Arial" w:cs="Arial"/>
          <w:sz w:val="22"/>
          <w:szCs w:val="22"/>
        </w:rPr>
        <w:t xml:space="preserve"> </w:t>
      </w:r>
      <w:proofErr w:type="spellStart"/>
      <w:r w:rsidR="00710203" w:rsidRPr="00E75124">
        <w:rPr>
          <w:rFonts w:ascii="Arial" w:hAnsi="Arial" w:cs="Arial"/>
          <w:sz w:val="22"/>
          <w:szCs w:val="22"/>
        </w:rPr>
        <w:t>uSmart</w:t>
      </w:r>
      <w:proofErr w:type="spellEnd"/>
      <w:r w:rsidR="00710203" w:rsidRPr="00E75124">
        <w:rPr>
          <w:rFonts w:ascii="Arial" w:hAnsi="Arial" w:cs="Arial"/>
          <w:sz w:val="22"/>
          <w:szCs w:val="22"/>
        </w:rPr>
        <w:t xml:space="preserve"> 3300</w:t>
      </w:r>
      <w:r w:rsidR="00710203" w:rsidRPr="00E75124">
        <w:rPr>
          <w:rStyle w:val="textlayer--absolute"/>
          <w:rFonts w:ascii="Arial" w:hAnsi="Arial" w:cs="Arial"/>
          <w:sz w:val="22"/>
          <w:szCs w:val="22"/>
          <w:shd w:val="clear" w:color="auto" w:fill="F2F2F2"/>
        </w:rPr>
        <w:t xml:space="preserve"> </w:t>
      </w:r>
      <w:r w:rsidR="000602F5" w:rsidRPr="00E75124">
        <w:rPr>
          <w:rFonts w:ascii="Arial" w:hAnsi="Arial" w:cs="Arial"/>
          <w:sz w:val="22"/>
          <w:szCs w:val="22"/>
        </w:rPr>
        <w:t>Ultrasound system (</w:t>
      </w:r>
      <w:proofErr w:type="spellStart"/>
      <w:r w:rsidR="009F39FD" w:rsidRPr="00E75124">
        <w:rPr>
          <w:rFonts w:ascii="Arial" w:hAnsi="Arial" w:cs="Arial"/>
          <w:sz w:val="22"/>
          <w:szCs w:val="22"/>
        </w:rPr>
        <w:t>Terason</w:t>
      </w:r>
      <w:proofErr w:type="spellEnd"/>
      <w:r w:rsidR="009F39FD" w:rsidRPr="00E75124">
        <w:rPr>
          <w:rFonts w:ascii="Arial" w:hAnsi="Arial" w:cs="Arial"/>
          <w:sz w:val="22"/>
          <w:szCs w:val="22"/>
        </w:rPr>
        <w:t>,</w:t>
      </w:r>
      <w:r w:rsidR="00710203" w:rsidRPr="00E75124">
        <w:rPr>
          <w:rFonts w:ascii="Arial" w:hAnsi="Arial" w:cs="Arial"/>
          <w:sz w:val="22"/>
          <w:szCs w:val="22"/>
        </w:rPr>
        <w:t xml:space="preserve"> USA</w:t>
      </w:r>
      <w:r w:rsidR="000602F5" w:rsidRPr="00E75124">
        <w:rPr>
          <w:rFonts w:ascii="Arial" w:hAnsi="Arial" w:cs="Arial"/>
          <w:sz w:val="22"/>
          <w:szCs w:val="22"/>
        </w:rPr>
        <w:t>) equipped with a 13-6 MHz bandwidth transducer that provided high</w:t>
      </w:r>
      <w:r w:rsidR="00B10862" w:rsidRPr="00E75124">
        <w:rPr>
          <w:rFonts w:ascii="Arial" w:hAnsi="Arial" w:cs="Arial"/>
          <w:sz w:val="22"/>
          <w:szCs w:val="22"/>
        </w:rPr>
        <w:t xml:space="preserve"> </w:t>
      </w:r>
      <w:r w:rsidR="000602F5" w:rsidRPr="00E75124">
        <w:rPr>
          <w:rFonts w:ascii="Arial" w:hAnsi="Arial" w:cs="Arial"/>
          <w:sz w:val="22"/>
          <w:szCs w:val="22"/>
        </w:rPr>
        <w:t xml:space="preserve">resolution </w:t>
      </w:r>
      <w:r w:rsidR="00975D02" w:rsidRPr="00E75124">
        <w:rPr>
          <w:rFonts w:ascii="Arial" w:hAnsi="Arial" w:cs="Arial"/>
          <w:sz w:val="22"/>
          <w:szCs w:val="22"/>
        </w:rPr>
        <w:t>b</w:t>
      </w:r>
      <w:r w:rsidR="000602F5" w:rsidRPr="00E75124">
        <w:rPr>
          <w:rFonts w:ascii="Arial" w:hAnsi="Arial" w:cs="Arial"/>
          <w:sz w:val="22"/>
          <w:szCs w:val="22"/>
        </w:rPr>
        <w:t>rightness mode measurements.</w:t>
      </w:r>
      <w:r w:rsidR="00710203" w:rsidRPr="00E75124">
        <w:rPr>
          <w:rFonts w:ascii="Arial" w:hAnsi="Arial" w:cs="Arial"/>
          <w:sz w:val="22"/>
          <w:szCs w:val="22"/>
        </w:rPr>
        <w:t xml:space="preserve"> </w:t>
      </w:r>
      <w:r w:rsidR="000602F5" w:rsidRPr="00E75124">
        <w:rPr>
          <w:rFonts w:ascii="Arial" w:hAnsi="Arial" w:cs="Arial"/>
          <w:sz w:val="22"/>
          <w:szCs w:val="22"/>
        </w:rPr>
        <w:t xml:space="preserve">The </w:t>
      </w:r>
      <w:r w:rsidR="00710203" w:rsidRPr="00E75124">
        <w:rPr>
          <w:rFonts w:ascii="Arial" w:hAnsi="Arial" w:cs="Arial"/>
          <w:sz w:val="22"/>
          <w:szCs w:val="22"/>
        </w:rPr>
        <w:t>left</w:t>
      </w:r>
      <w:r w:rsidR="000602F5" w:rsidRPr="00E75124">
        <w:rPr>
          <w:rFonts w:ascii="Arial" w:hAnsi="Arial" w:cs="Arial"/>
          <w:sz w:val="22"/>
          <w:szCs w:val="22"/>
        </w:rPr>
        <w:t xml:space="preserve"> common carotid artery of the participants was examined, in a supine position, and with their head tilted at 45</w:t>
      </w:r>
      <w:r w:rsidR="00065F4A" w:rsidRPr="00E75124">
        <w:rPr>
          <w:rFonts w:ascii="Arial" w:hAnsi="Arial" w:cs="Arial"/>
          <w:sz w:val="22"/>
          <w:szCs w:val="22"/>
        </w:rPr>
        <w:t>°</w:t>
      </w:r>
      <w:r w:rsidR="000602F5" w:rsidRPr="00E75124">
        <w:rPr>
          <w:rFonts w:ascii="Arial" w:hAnsi="Arial" w:cs="Arial"/>
          <w:sz w:val="22"/>
          <w:szCs w:val="22"/>
        </w:rPr>
        <w:t xml:space="preserve"> (angled to the </w:t>
      </w:r>
      <w:r w:rsidR="0029092D" w:rsidRPr="00E75124">
        <w:rPr>
          <w:rFonts w:ascii="Arial" w:hAnsi="Arial" w:cs="Arial"/>
          <w:sz w:val="22"/>
          <w:szCs w:val="22"/>
        </w:rPr>
        <w:t>right</w:t>
      </w:r>
      <w:r w:rsidR="000602F5" w:rsidRPr="00E75124">
        <w:rPr>
          <w:rFonts w:ascii="Arial" w:hAnsi="Arial" w:cs="Arial"/>
          <w:sz w:val="22"/>
          <w:szCs w:val="22"/>
        </w:rPr>
        <w:t>)</w:t>
      </w:r>
      <w:r w:rsidR="00B72D53" w:rsidRPr="00E75124">
        <w:rPr>
          <w:rFonts w:ascii="Arial" w:hAnsi="Arial" w:cs="Arial"/>
          <w:sz w:val="22"/>
          <w:szCs w:val="22"/>
        </w:rPr>
        <w:t xml:space="preserve"> on completion of PWA and PWV measurements</w:t>
      </w:r>
      <w:r w:rsidR="000602F5" w:rsidRPr="00E75124">
        <w:rPr>
          <w:rFonts w:ascii="Arial" w:hAnsi="Arial" w:cs="Arial"/>
          <w:sz w:val="22"/>
          <w:szCs w:val="22"/>
        </w:rPr>
        <w:t xml:space="preserve">. </w:t>
      </w:r>
      <w:r w:rsidR="00B72D53" w:rsidRPr="00E75124">
        <w:rPr>
          <w:rFonts w:ascii="Arial" w:hAnsi="Arial" w:cs="Arial"/>
          <w:sz w:val="22"/>
          <w:szCs w:val="22"/>
        </w:rPr>
        <w:t>T</w:t>
      </w:r>
      <w:r w:rsidR="000602F5" w:rsidRPr="00E75124">
        <w:rPr>
          <w:rFonts w:ascii="Arial" w:hAnsi="Arial" w:cs="Arial"/>
          <w:sz w:val="22"/>
          <w:szCs w:val="22"/>
        </w:rPr>
        <w:t xml:space="preserve">he </w:t>
      </w:r>
      <w:r w:rsidR="00B72D53" w:rsidRPr="00E75124">
        <w:rPr>
          <w:rFonts w:ascii="Arial" w:hAnsi="Arial" w:cs="Arial"/>
          <w:sz w:val="22"/>
          <w:szCs w:val="22"/>
        </w:rPr>
        <w:t xml:space="preserve">left </w:t>
      </w:r>
      <w:r w:rsidR="000602F5" w:rsidRPr="00E75124">
        <w:rPr>
          <w:rFonts w:ascii="Arial" w:hAnsi="Arial" w:cs="Arial"/>
          <w:sz w:val="22"/>
          <w:szCs w:val="22"/>
        </w:rPr>
        <w:t>common carotid artery was assessed 1</w:t>
      </w:r>
      <w:r w:rsidR="00E92AB8" w:rsidRPr="00E75124">
        <w:rPr>
          <w:rFonts w:ascii="Arial" w:hAnsi="Arial" w:cs="Arial"/>
          <w:sz w:val="22"/>
          <w:szCs w:val="22"/>
        </w:rPr>
        <w:t>-</w:t>
      </w:r>
      <w:r w:rsidR="000602F5" w:rsidRPr="00E75124">
        <w:rPr>
          <w:rFonts w:ascii="Arial" w:hAnsi="Arial" w:cs="Arial"/>
          <w:sz w:val="22"/>
          <w:szCs w:val="22"/>
        </w:rPr>
        <w:t>2 cm beneath the bifurcation</w:t>
      </w:r>
      <w:r w:rsidR="00022578" w:rsidRPr="00E75124">
        <w:rPr>
          <w:rFonts w:ascii="Arial" w:hAnsi="Arial" w:cs="Arial"/>
          <w:sz w:val="22"/>
          <w:szCs w:val="22"/>
        </w:rPr>
        <w:t xml:space="preserve"> </w:t>
      </w:r>
      <w:r w:rsidR="00CC46EA" w:rsidRPr="00E75124">
        <w:rPr>
          <w:rFonts w:ascii="Arial" w:hAnsi="Arial" w:cs="Arial"/>
          <w:noProof/>
          <w:sz w:val="22"/>
          <w:szCs w:val="22"/>
        </w:rPr>
        <w:t>(Paini et al., 2006)</w:t>
      </w:r>
      <w:r w:rsidR="000602F5" w:rsidRPr="00E75124">
        <w:rPr>
          <w:rFonts w:ascii="Arial" w:hAnsi="Arial" w:cs="Arial"/>
          <w:sz w:val="22"/>
          <w:szCs w:val="22"/>
        </w:rPr>
        <w:t xml:space="preserve">. Magnification and focal zone settings were adjusted to optimize the </w:t>
      </w:r>
      <w:r w:rsidR="002C69B8" w:rsidRPr="00E75124">
        <w:rPr>
          <w:rFonts w:ascii="Arial" w:hAnsi="Arial" w:cs="Arial"/>
          <w:sz w:val="22"/>
          <w:szCs w:val="22"/>
        </w:rPr>
        <w:t xml:space="preserve">image of the </w:t>
      </w:r>
      <w:r w:rsidR="000602F5" w:rsidRPr="00E75124">
        <w:rPr>
          <w:rFonts w:ascii="Arial" w:hAnsi="Arial" w:cs="Arial"/>
          <w:sz w:val="22"/>
          <w:szCs w:val="22"/>
        </w:rPr>
        <w:t>proximal and distal vessel walls</w:t>
      </w:r>
      <w:r w:rsidR="00F202C3" w:rsidRPr="00E75124">
        <w:rPr>
          <w:rFonts w:ascii="Arial" w:hAnsi="Arial" w:cs="Arial"/>
          <w:sz w:val="22"/>
          <w:szCs w:val="22"/>
        </w:rPr>
        <w:t>, while u</w:t>
      </w:r>
      <w:r w:rsidR="000602F5" w:rsidRPr="00E75124">
        <w:rPr>
          <w:rFonts w:ascii="Arial" w:hAnsi="Arial" w:cs="Arial"/>
          <w:sz w:val="22"/>
          <w:szCs w:val="22"/>
        </w:rPr>
        <w:t>ltrasound global (</w:t>
      </w:r>
      <w:r w:rsidR="008529CD" w:rsidRPr="00E75124">
        <w:rPr>
          <w:rFonts w:ascii="Arial" w:hAnsi="Arial" w:cs="Arial"/>
          <w:sz w:val="22"/>
          <w:szCs w:val="22"/>
        </w:rPr>
        <w:t xml:space="preserve">e.g., </w:t>
      </w:r>
      <w:r w:rsidR="000602F5" w:rsidRPr="00E75124">
        <w:rPr>
          <w:rFonts w:ascii="Arial" w:hAnsi="Arial" w:cs="Arial"/>
          <w:sz w:val="22"/>
          <w:szCs w:val="22"/>
        </w:rPr>
        <w:t xml:space="preserve">acoustic output, gain, dynamic range, </w:t>
      </w:r>
      <w:proofErr w:type="gramStart"/>
      <w:r w:rsidR="000602F5" w:rsidRPr="00E75124">
        <w:rPr>
          <w:rFonts w:ascii="Arial" w:hAnsi="Arial" w:cs="Arial"/>
          <w:sz w:val="22"/>
          <w:szCs w:val="22"/>
        </w:rPr>
        <w:t>gamma</w:t>
      </w:r>
      <w:proofErr w:type="gramEnd"/>
      <w:r w:rsidR="000602F5" w:rsidRPr="00E75124">
        <w:rPr>
          <w:rFonts w:ascii="Arial" w:hAnsi="Arial" w:cs="Arial"/>
          <w:sz w:val="22"/>
          <w:szCs w:val="22"/>
        </w:rPr>
        <w:t xml:space="preserve"> and rejection) and probe-dependent (</w:t>
      </w:r>
      <w:r w:rsidR="008529CD" w:rsidRPr="00E75124">
        <w:rPr>
          <w:rFonts w:ascii="Arial" w:hAnsi="Arial" w:cs="Arial"/>
          <w:sz w:val="22"/>
          <w:szCs w:val="22"/>
        </w:rPr>
        <w:t xml:space="preserve">e.g., </w:t>
      </w:r>
      <w:r w:rsidR="000602F5" w:rsidRPr="00E75124">
        <w:rPr>
          <w:rFonts w:ascii="Arial" w:hAnsi="Arial" w:cs="Arial"/>
          <w:sz w:val="22"/>
          <w:szCs w:val="22"/>
        </w:rPr>
        <w:t>zoom factor, edge enhancement, frame averaging and target frame rate) settings were standardized</w:t>
      </w:r>
      <w:r w:rsidR="00C166D2" w:rsidRPr="00E75124">
        <w:rPr>
          <w:rFonts w:ascii="Arial" w:hAnsi="Arial" w:cs="Arial"/>
          <w:sz w:val="22"/>
          <w:szCs w:val="22"/>
        </w:rPr>
        <w:t xml:space="preserve"> </w:t>
      </w:r>
      <w:r w:rsidR="00CC46EA" w:rsidRPr="00E75124">
        <w:rPr>
          <w:rFonts w:ascii="Arial" w:hAnsi="Arial" w:cs="Arial"/>
          <w:noProof/>
          <w:sz w:val="22"/>
          <w:szCs w:val="22"/>
        </w:rPr>
        <w:t>(Stoner et al., 2011)</w:t>
      </w:r>
      <w:r w:rsidR="000602F5" w:rsidRPr="00E75124">
        <w:rPr>
          <w:rFonts w:ascii="Arial" w:hAnsi="Arial" w:cs="Arial"/>
          <w:sz w:val="22"/>
          <w:szCs w:val="22"/>
        </w:rPr>
        <w:t>. Three 10</w:t>
      </w:r>
      <w:r w:rsidR="001B7418" w:rsidRPr="00E75124">
        <w:rPr>
          <w:rFonts w:ascii="Arial" w:hAnsi="Arial" w:cs="Arial"/>
          <w:sz w:val="22"/>
          <w:szCs w:val="22"/>
        </w:rPr>
        <w:t xml:space="preserve"> </w:t>
      </w:r>
      <w:r w:rsidR="000602F5" w:rsidRPr="00E75124">
        <w:rPr>
          <w:rFonts w:ascii="Arial" w:hAnsi="Arial" w:cs="Arial"/>
          <w:sz w:val="22"/>
          <w:szCs w:val="22"/>
        </w:rPr>
        <w:t xml:space="preserve">s video recordings, captured at 30 </w:t>
      </w:r>
      <w:proofErr w:type="spellStart"/>
      <w:r w:rsidR="000602F5" w:rsidRPr="00E75124">
        <w:rPr>
          <w:rFonts w:ascii="Arial" w:hAnsi="Arial" w:cs="Arial"/>
          <w:sz w:val="22"/>
          <w:szCs w:val="22"/>
        </w:rPr>
        <w:t>frames</w:t>
      </w:r>
      <w:r w:rsidR="001B7418" w:rsidRPr="00E75124">
        <w:rPr>
          <w:rFonts w:ascii="Arial" w:hAnsi="Arial" w:cs="Arial"/>
          <w:sz w:val="22"/>
          <w:szCs w:val="22"/>
        </w:rPr>
        <w:t>·s</w:t>
      </w:r>
      <w:proofErr w:type="spellEnd"/>
      <w:r w:rsidR="000602F5" w:rsidRPr="00E75124">
        <w:rPr>
          <w:rFonts w:ascii="Arial" w:hAnsi="Arial" w:cs="Arial"/>
          <w:sz w:val="22"/>
          <w:szCs w:val="22"/>
        </w:rPr>
        <w:t xml:space="preserve">, were </w:t>
      </w:r>
      <w:r w:rsidR="00AC0087" w:rsidRPr="00E75124">
        <w:rPr>
          <w:rFonts w:ascii="Arial" w:hAnsi="Arial" w:cs="Arial"/>
          <w:sz w:val="22"/>
          <w:szCs w:val="22"/>
        </w:rPr>
        <w:t>obtained</w:t>
      </w:r>
      <w:r w:rsidR="000602F5" w:rsidRPr="00E75124">
        <w:rPr>
          <w:rFonts w:ascii="Arial" w:hAnsi="Arial" w:cs="Arial"/>
          <w:sz w:val="22"/>
          <w:szCs w:val="22"/>
        </w:rPr>
        <w:t xml:space="preserve"> during which participants were asked to hold their breath. </w:t>
      </w:r>
      <w:r w:rsidR="002B23F6" w:rsidRPr="00E75124">
        <w:rPr>
          <w:rFonts w:ascii="Arial" w:hAnsi="Arial" w:cs="Arial"/>
          <w:sz w:val="22"/>
          <w:szCs w:val="22"/>
        </w:rPr>
        <w:t>Videos were</w:t>
      </w:r>
      <w:r w:rsidR="00FF4D51" w:rsidRPr="00E75124">
        <w:rPr>
          <w:rFonts w:ascii="Arial" w:hAnsi="Arial" w:cs="Arial"/>
          <w:sz w:val="22"/>
          <w:szCs w:val="22"/>
        </w:rPr>
        <w:t xml:space="preserve"> recorded using external video capturing software (</w:t>
      </w:r>
      <w:proofErr w:type="spellStart"/>
      <w:r w:rsidR="00FF4D51" w:rsidRPr="00E75124">
        <w:rPr>
          <w:rFonts w:ascii="Arial" w:hAnsi="Arial" w:cs="Arial"/>
          <w:sz w:val="22"/>
          <w:szCs w:val="22"/>
        </w:rPr>
        <w:t>LiteCam</w:t>
      </w:r>
      <w:proofErr w:type="spellEnd"/>
      <w:r w:rsidR="00FF4D51" w:rsidRPr="00E75124">
        <w:rPr>
          <w:rFonts w:ascii="Arial" w:hAnsi="Arial" w:cs="Arial"/>
          <w:sz w:val="22"/>
          <w:szCs w:val="22"/>
        </w:rPr>
        <w:t xml:space="preserve"> HD, Englewood Cliffs, NJ, USA). The video clips were analyzed offline using automated edge-detecting software (FMD Studio, Quipu, Italy)</w:t>
      </w:r>
      <w:r w:rsidR="002B23F6" w:rsidRPr="00E75124">
        <w:rPr>
          <w:rFonts w:ascii="Arial" w:hAnsi="Arial" w:cs="Arial"/>
          <w:sz w:val="22"/>
          <w:szCs w:val="22"/>
        </w:rPr>
        <w:t xml:space="preserve">. </w:t>
      </w:r>
      <w:r w:rsidR="00FF4D51" w:rsidRPr="00E75124">
        <w:rPr>
          <w:rFonts w:ascii="Arial" w:hAnsi="Arial" w:cs="Arial"/>
          <w:sz w:val="22"/>
          <w:szCs w:val="22"/>
        </w:rPr>
        <w:t xml:space="preserve">Custom written Excel Visual Basic code was used to fit peaks and troughs to the diameter waveforms </w:t>
      </w:r>
      <w:proofErr w:type="gramStart"/>
      <w:r w:rsidR="00FF4D51" w:rsidRPr="00E75124">
        <w:rPr>
          <w:rFonts w:ascii="Arial" w:hAnsi="Arial" w:cs="Arial"/>
          <w:sz w:val="22"/>
          <w:szCs w:val="22"/>
        </w:rPr>
        <w:t>in order to</w:t>
      </w:r>
      <w:proofErr w:type="gramEnd"/>
      <w:r w:rsidR="00FF4D51" w:rsidRPr="00E75124">
        <w:rPr>
          <w:rFonts w:ascii="Arial" w:hAnsi="Arial" w:cs="Arial"/>
          <w:sz w:val="22"/>
          <w:szCs w:val="22"/>
        </w:rPr>
        <w:t xml:space="preserve"> calculate </w:t>
      </w:r>
      <w:r w:rsidR="002B23F6" w:rsidRPr="00E75124">
        <w:rPr>
          <w:rFonts w:ascii="Arial" w:hAnsi="Arial" w:cs="Arial"/>
          <w:sz w:val="22"/>
          <w:szCs w:val="22"/>
        </w:rPr>
        <w:t>measures of arterial stiffness, compliance and distensibility.</w:t>
      </w:r>
      <w:r w:rsidR="002B23F6" w:rsidRPr="00E75124">
        <w:rPr>
          <w:sz w:val="22"/>
          <w:szCs w:val="22"/>
        </w:rPr>
        <w:t xml:space="preserve"> </w:t>
      </w:r>
    </w:p>
    <w:p w14:paraId="7B2C30E0" w14:textId="52EC9D75" w:rsidR="00784DED" w:rsidRPr="00E75124" w:rsidRDefault="00784DED" w:rsidP="00BD2E49">
      <w:pPr>
        <w:spacing w:line="360" w:lineRule="auto"/>
        <w:jc w:val="both"/>
        <w:rPr>
          <w:sz w:val="22"/>
          <w:szCs w:val="22"/>
        </w:rPr>
      </w:pPr>
    </w:p>
    <w:p w14:paraId="5A616439" w14:textId="7A60494D" w:rsidR="00784DED" w:rsidRPr="00E75124" w:rsidRDefault="00784DED" w:rsidP="00BD2E49">
      <w:pPr>
        <w:spacing w:line="360" w:lineRule="auto"/>
        <w:jc w:val="both"/>
        <w:rPr>
          <w:rFonts w:ascii="Arial" w:hAnsi="Arial" w:cs="Arial"/>
          <w:sz w:val="22"/>
          <w:szCs w:val="22"/>
        </w:rPr>
      </w:pPr>
      <w:r w:rsidRPr="00E75124">
        <w:rPr>
          <w:rFonts w:ascii="Arial" w:hAnsi="Arial" w:cs="Arial"/>
          <w:sz w:val="22"/>
          <w:szCs w:val="22"/>
        </w:rPr>
        <w:t>Accelerometry</w:t>
      </w:r>
    </w:p>
    <w:p w14:paraId="5AE8FDA4" w14:textId="07CCB03A" w:rsidR="00784DED" w:rsidRPr="00E75124" w:rsidRDefault="0095617A" w:rsidP="00BD2E49">
      <w:pPr>
        <w:spacing w:line="360" w:lineRule="auto"/>
        <w:jc w:val="both"/>
        <w:rPr>
          <w:rFonts w:ascii="Arial" w:hAnsi="Arial" w:cs="Arial"/>
          <w:sz w:val="22"/>
          <w:szCs w:val="22"/>
        </w:rPr>
      </w:pPr>
      <w:r w:rsidRPr="00E75124">
        <w:rPr>
          <w:rFonts w:ascii="Arial" w:hAnsi="Arial" w:cs="Arial"/>
          <w:sz w:val="22"/>
          <w:szCs w:val="22"/>
          <w:lang w:val="en-GB"/>
        </w:rPr>
        <w:t>Participants wore an ActivPAL3</w:t>
      </w:r>
      <w:r w:rsidRPr="00E75124">
        <w:rPr>
          <w:rFonts w:ascii="Arial" w:hAnsi="Arial" w:cs="Arial"/>
          <w:sz w:val="22"/>
          <w:szCs w:val="22"/>
        </w:rPr>
        <w:t>™</w:t>
      </w:r>
      <w:r w:rsidRPr="00E75124">
        <w:rPr>
          <w:rFonts w:ascii="Arial" w:hAnsi="Arial" w:cs="Arial"/>
          <w:sz w:val="22"/>
          <w:szCs w:val="22"/>
          <w:lang w:val="en-GB"/>
        </w:rPr>
        <w:t xml:space="preserve"> device (PAL Technologies Ltd., Glasgow, Scotland)</w:t>
      </w:r>
      <w:r w:rsidRPr="00E75124">
        <w:rPr>
          <w:rFonts w:ascii="Arial" w:hAnsi="Arial" w:cs="Arial"/>
          <w:sz w:val="22"/>
          <w:szCs w:val="22"/>
        </w:rPr>
        <w:t xml:space="preserve"> for seven consecutive days and nights at baseline, PI and 3PI</w:t>
      </w:r>
      <w:r w:rsidR="000E62F6" w:rsidRPr="00E75124">
        <w:rPr>
          <w:rFonts w:ascii="Arial" w:hAnsi="Arial" w:cs="Arial"/>
          <w:sz w:val="22"/>
          <w:szCs w:val="22"/>
        </w:rPr>
        <w:t xml:space="preserve">. The </w:t>
      </w:r>
      <w:r w:rsidR="000E62F6" w:rsidRPr="00E75124">
        <w:rPr>
          <w:rFonts w:ascii="Arial" w:hAnsi="Arial" w:cs="Arial"/>
          <w:sz w:val="22"/>
          <w:szCs w:val="22"/>
          <w:lang w:val="en-GB"/>
        </w:rPr>
        <w:t xml:space="preserve">ActivPAL3 </w:t>
      </w:r>
      <w:r w:rsidR="000E62F6" w:rsidRPr="00E75124">
        <w:rPr>
          <w:rFonts w:ascii="Arial" w:hAnsi="Arial" w:cs="Arial"/>
          <w:sz w:val="22"/>
          <w:szCs w:val="22"/>
        </w:rPr>
        <w:t xml:space="preserve">device was wrapped in a protective Tegaderm™ (3M, St Paul, USA) and attached to the anterior aspect </w:t>
      </w:r>
      <w:r w:rsidR="000E62F6" w:rsidRPr="00E75124">
        <w:rPr>
          <w:rFonts w:ascii="Arial" w:hAnsi="Arial" w:cs="Arial"/>
          <w:sz w:val="22"/>
          <w:szCs w:val="22"/>
        </w:rPr>
        <w:lastRenderedPageBreak/>
        <w:t xml:space="preserve">of the upper third of the thigh, on the asymptomatic side. </w:t>
      </w:r>
      <w:r w:rsidR="00923C57" w:rsidRPr="00E75124">
        <w:rPr>
          <w:rFonts w:ascii="Arial" w:hAnsi="Arial" w:cs="Arial"/>
          <w:sz w:val="22"/>
          <w:szCs w:val="22"/>
        </w:rPr>
        <w:t>T</w:t>
      </w:r>
      <w:r w:rsidR="000E62F6" w:rsidRPr="00E75124">
        <w:rPr>
          <w:rFonts w:ascii="Arial" w:hAnsi="Arial" w:cs="Arial"/>
          <w:sz w:val="22"/>
          <w:szCs w:val="22"/>
        </w:rPr>
        <w:t>he</w:t>
      </w:r>
      <w:r w:rsidR="005A5121" w:rsidRPr="00E75124">
        <w:rPr>
          <w:rFonts w:ascii="Arial" w:hAnsi="Arial" w:cs="Arial"/>
          <w:sz w:val="22"/>
          <w:szCs w:val="22"/>
          <w:lang w:val="en-GB"/>
        </w:rPr>
        <w:t xml:space="preserve"> ActivPAL</w:t>
      </w:r>
      <w:r w:rsidR="007B57F1" w:rsidRPr="00E75124">
        <w:rPr>
          <w:rFonts w:ascii="Arial" w:hAnsi="Arial" w:cs="Arial"/>
          <w:sz w:val="22"/>
          <w:szCs w:val="22"/>
          <w:lang w:val="en-GB"/>
        </w:rPr>
        <w:t>3</w:t>
      </w:r>
      <w:r w:rsidR="00923C57" w:rsidRPr="00E75124">
        <w:rPr>
          <w:rFonts w:ascii="Arial" w:hAnsi="Arial" w:cs="Arial"/>
          <w:sz w:val="22"/>
          <w:szCs w:val="22"/>
        </w:rPr>
        <w:t xml:space="preserve"> </w:t>
      </w:r>
      <w:r w:rsidR="008B5DE6" w:rsidRPr="00E75124">
        <w:rPr>
          <w:rFonts w:ascii="Arial" w:hAnsi="Arial" w:cs="Arial"/>
          <w:sz w:val="22"/>
          <w:szCs w:val="22"/>
        </w:rPr>
        <w:t>provided a daily measure of the:</w:t>
      </w:r>
      <w:r w:rsidR="007B57F1" w:rsidRPr="00E75124">
        <w:rPr>
          <w:rFonts w:ascii="Arial" w:hAnsi="Arial" w:cs="Arial"/>
          <w:sz w:val="22"/>
          <w:szCs w:val="22"/>
        </w:rPr>
        <w:t xml:space="preserve"> </w:t>
      </w:r>
      <w:r w:rsidR="00784DED" w:rsidRPr="00E75124">
        <w:rPr>
          <w:rFonts w:ascii="Arial" w:hAnsi="Arial" w:cs="Arial"/>
          <w:sz w:val="22"/>
          <w:szCs w:val="22"/>
        </w:rPr>
        <w:t>(1) percentage of time spent sitting or lying, (2) percentage of time spent standing, (3) percentage of time spent stepping, and (4) step counts.</w:t>
      </w:r>
    </w:p>
    <w:p w14:paraId="094C6308" w14:textId="77777777" w:rsidR="00FF4D51" w:rsidRPr="00E75124" w:rsidRDefault="00FF4D51" w:rsidP="009C62D5">
      <w:pPr>
        <w:spacing w:line="360" w:lineRule="auto"/>
        <w:ind w:firstLine="720"/>
        <w:jc w:val="both"/>
        <w:rPr>
          <w:rFonts w:ascii="Arial" w:hAnsi="Arial" w:cs="Arial"/>
          <w:sz w:val="22"/>
          <w:szCs w:val="22"/>
        </w:rPr>
      </w:pPr>
    </w:p>
    <w:p w14:paraId="4987193A" w14:textId="2D923500" w:rsidR="00710203" w:rsidRPr="00E75124" w:rsidRDefault="00D46105" w:rsidP="00D46105">
      <w:pPr>
        <w:spacing w:line="360" w:lineRule="auto"/>
        <w:jc w:val="both"/>
        <w:rPr>
          <w:rFonts w:ascii="Arial" w:hAnsi="Arial" w:cs="Arial"/>
          <w:i/>
          <w:iCs/>
          <w:sz w:val="22"/>
          <w:szCs w:val="22"/>
        </w:rPr>
      </w:pPr>
      <w:r w:rsidRPr="00E75124">
        <w:rPr>
          <w:rFonts w:ascii="Arial" w:hAnsi="Arial" w:cs="Arial"/>
          <w:i/>
          <w:iCs/>
          <w:sz w:val="22"/>
          <w:szCs w:val="22"/>
        </w:rPr>
        <w:t>O-RAGT device</w:t>
      </w:r>
    </w:p>
    <w:p w14:paraId="0E3AB28A" w14:textId="2867350A" w:rsidR="001326D3" w:rsidRPr="00E75124" w:rsidRDefault="001326D3" w:rsidP="00BD2E49">
      <w:pPr>
        <w:autoSpaceDE w:val="0"/>
        <w:autoSpaceDN w:val="0"/>
        <w:adjustRightInd w:val="0"/>
        <w:spacing w:line="360" w:lineRule="auto"/>
        <w:jc w:val="both"/>
        <w:rPr>
          <w:rFonts w:ascii="Arial" w:hAnsi="Arial" w:cs="Arial"/>
          <w:sz w:val="22"/>
          <w:szCs w:val="22"/>
        </w:rPr>
      </w:pPr>
      <w:r w:rsidRPr="00E75124">
        <w:rPr>
          <w:rFonts w:ascii="Arial" w:hAnsi="Arial" w:cs="Arial"/>
          <w:sz w:val="22"/>
          <w:szCs w:val="22"/>
          <w:lang w:val="en"/>
        </w:rPr>
        <w:t xml:space="preserve">The </w:t>
      </w:r>
      <w:r w:rsidR="00D46105" w:rsidRPr="00E75124">
        <w:rPr>
          <w:rFonts w:ascii="Arial" w:hAnsi="Arial" w:cs="Arial"/>
          <w:sz w:val="22"/>
          <w:szCs w:val="22"/>
          <w:lang w:val="en"/>
        </w:rPr>
        <w:t>O-RAGT</w:t>
      </w:r>
      <w:r w:rsidRPr="00E75124">
        <w:rPr>
          <w:rFonts w:ascii="Arial" w:hAnsi="Arial" w:cs="Arial"/>
          <w:sz w:val="22"/>
          <w:szCs w:val="22"/>
          <w:lang w:val="en"/>
        </w:rPr>
        <w:t xml:space="preserve"> device</w:t>
      </w:r>
      <w:r w:rsidRPr="00E75124">
        <w:rPr>
          <w:rFonts w:ascii="Arial" w:eastAsia="Times New Roman" w:hAnsi="Arial" w:cs="Arial"/>
          <w:sz w:val="22"/>
          <w:szCs w:val="22"/>
          <w:lang w:eastAsia="en-GB"/>
        </w:rPr>
        <w:t xml:space="preserve"> </w:t>
      </w:r>
      <w:r w:rsidRPr="00E75124">
        <w:rPr>
          <w:rFonts w:ascii="Arial" w:hAnsi="Arial" w:cs="Arial"/>
          <w:sz w:val="22"/>
          <w:szCs w:val="22"/>
          <w:lang w:val="en"/>
        </w:rPr>
        <w:t xml:space="preserve">(Alter-G, Bionic Leg orthosis, Fremont, CA, USA) </w:t>
      </w:r>
      <w:r w:rsidRPr="00E75124">
        <w:rPr>
          <w:rFonts w:ascii="Arial" w:eastAsia="Times New Roman" w:hAnsi="Arial" w:cs="Arial"/>
          <w:sz w:val="22"/>
          <w:szCs w:val="22"/>
          <w:lang w:eastAsia="en-GB"/>
        </w:rPr>
        <w:t xml:space="preserve">is a </w:t>
      </w:r>
      <w:r w:rsidR="00EF041D" w:rsidRPr="00E75124">
        <w:rPr>
          <w:rFonts w:ascii="Arial" w:eastAsia="Times New Roman" w:hAnsi="Arial" w:cs="Arial"/>
          <w:sz w:val="22"/>
          <w:szCs w:val="22"/>
          <w:lang w:eastAsia="en-GB"/>
        </w:rPr>
        <w:t>battery-operated</w:t>
      </w:r>
      <w:r w:rsidR="00AA5F01" w:rsidRPr="00E75124">
        <w:rPr>
          <w:rFonts w:ascii="Arial" w:eastAsia="Times New Roman" w:hAnsi="Arial" w:cs="Arial"/>
          <w:sz w:val="22"/>
          <w:szCs w:val="22"/>
          <w:lang w:eastAsia="en-GB"/>
        </w:rPr>
        <w:t>,</w:t>
      </w:r>
      <w:r w:rsidR="00EF041D" w:rsidRPr="00E75124">
        <w:rPr>
          <w:rFonts w:ascii="Arial" w:eastAsia="Times New Roman" w:hAnsi="Arial" w:cs="Arial"/>
          <w:sz w:val="22"/>
          <w:szCs w:val="22"/>
          <w:lang w:eastAsia="en-GB"/>
        </w:rPr>
        <w:t xml:space="preserve"> </w:t>
      </w:r>
      <w:r w:rsidRPr="00E75124">
        <w:rPr>
          <w:rFonts w:ascii="Arial" w:eastAsia="Times New Roman" w:hAnsi="Arial" w:cs="Arial"/>
          <w:sz w:val="22"/>
          <w:szCs w:val="22"/>
          <w:lang w:eastAsia="en-GB"/>
        </w:rPr>
        <w:t xml:space="preserve">externally-wearable, dynamic device </w:t>
      </w:r>
      <w:r w:rsidR="00AA5F01" w:rsidRPr="00E75124">
        <w:rPr>
          <w:rFonts w:ascii="Arial" w:eastAsia="Times New Roman" w:hAnsi="Arial" w:cs="Arial"/>
          <w:sz w:val="22"/>
          <w:szCs w:val="22"/>
          <w:lang w:eastAsia="en-GB"/>
        </w:rPr>
        <w:t>worn by stroke</w:t>
      </w:r>
      <w:r w:rsidRPr="00E75124">
        <w:rPr>
          <w:rFonts w:ascii="Arial" w:eastAsia="Times New Roman" w:hAnsi="Arial" w:cs="Arial"/>
          <w:sz w:val="22"/>
          <w:szCs w:val="22"/>
          <w:lang w:eastAsia="en-GB"/>
        </w:rPr>
        <w:t xml:space="preserve"> patients during rehabilitation.</w:t>
      </w:r>
      <w:r w:rsidR="005379B0" w:rsidRPr="00E75124">
        <w:rPr>
          <w:rFonts w:ascii="Arial" w:eastAsia="Times New Roman" w:hAnsi="Arial" w:cs="Arial"/>
          <w:sz w:val="22"/>
          <w:szCs w:val="22"/>
          <w:lang w:eastAsia="en-GB"/>
        </w:rPr>
        <w:t xml:space="preserve"> </w:t>
      </w:r>
      <w:r w:rsidR="001C0C46" w:rsidRPr="00E75124">
        <w:rPr>
          <w:rFonts w:ascii="Arial" w:hAnsi="Arial" w:cs="Arial"/>
          <w:sz w:val="22"/>
          <w:szCs w:val="22"/>
        </w:rPr>
        <w:t xml:space="preserve">The device provides sensory inputs (i.e., auditory and sensory feedback), mobility assistance for users with </w:t>
      </w:r>
      <w:r w:rsidR="00B04EC0" w:rsidRPr="00E75124">
        <w:rPr>
          <w:rFonts w:ascii="Arial" w:hAnsi="Arial" w:cs="Arial"/>
          <w:sz w:val="22"/>
          <w:szCs w:val="22"/>
        </w:rPr>
        <w:t>reduced</w:t>
      </w:r>
      <w:r w:rsidR="001C0C46" w:rsidRPr="00E75124">
        <w:rPr>
          <w:rFonts w:ascii="Arial" w:hAnsi="Arial" w:cs="Arial"/>
          <w:sz w:val="22"/>
          <w:szCs w:val="22"/>
        </w:rPr>
        <w:t xml:space="preserve"> </w:t>
      </w:r>
      <w:proofErr w:type="gramStart"/>
      <w:r w:rsidR="001C0C46" w:rsidRPr="00E75124">
        <w:rPr>
          <w:rFonts w:ascii="Arial" w:hAnsi="Arial" w:cs="Arial"/>
          <w:sz w:val="22"/>
          <w:szCs w:val="22"/>
        </w:rPr>
        <w:t>lower-</w:t>
      </w:r>
      <w:r w:rsidR="00B04EC0" w:rsidRPr="00E75124">
        <w:rPr>
          <w:rFonts w:ascii="Arial" w:hAnsi="Arial" w:cs="Arial"/>
          <w:sz w:val="22"/>
          <w:szCs w:val="22"/>
        </w:rPr>
        <w:t>limb</w:t>
      </w:r>
      <w:proofErr w:type="gramEnd"/>
      <w:r w:rsidR="001C0C46" w:rsidRPr="00E75124">
        <w:rPr>
          <w:rFonts w:ascii="Arial" w:hAnsi="Arial" w:cs="Arial"/>
          <w:sz w:val="22"/>
          <w:szCs w:val="22"/>
        </w:rPr>
        <w:t xml:space="preserve"> function, and is fitted and worn in a manner similar to an orthopedic knee brace. </w:t>
      </w:r>
      <w:r w:rsidRPr="00E75124">
        <w:rPr>
          <w:rFonts w:ascii="Arial" w:eastAsia="Times New Roman" w:hAnsi="Arial" w:cs="Arial"/>
          <w:sz w:val="22"/>
          <w:szCs w:val="22"/>
          <w:lang w:eastAsia="en-GB"/>
        </w:rPr>
        <w:t xml:space="preserve">The </w:t>
      </w:r>
      <w:r w:rsidR="004E4BDC" w:rsidRPr="00E75124">
        <w:rPr>
          <w:rFonts w:ascii="Arial" w:eastAsia="Times New Roman" w:hAnsi="Arial" w:cs="Arial"/>
          <w:sz w:val="22"/>
          <w:szCs w:val="22"/>
          <w:lang w:eastAsia="en-GB"/>
        </w:rPr>
        <w:t>orthosis shell functions as the user interface that transfers the assistive torque to the human body</w:t>
      </w:r>
      <w:r w:rsidR="00E66E29" w:rsidRPr="00E75124">
        <w:rPr>
          <w:rFonts w:ascii="Arial" w:eastAsia="Times New Roman" w:hAnsi="Arial" w:cs="Arial"/>
          <w:sz w:val="22"/>
          <w:szCs w:val="22"/>
          <w:lang w:eastAsia="en-GB"/>
        </w:rPr>
        <w:t xml:space="preserve">, while </w:t>
      </w:r>
      <w:r w:rsidR="005379B0" w:rsidRPr="00E75124">
        <w:rPr>
          <w:rFonts w:ascii="Arial" w:eastAsia="Times New Roman" w:hAnsi="Arial" w:cs="Arial"/>
          <w:sz w:val="22"/>
          <w:szCs w:val="22"/>
          <w:lang w:eastAsia="en-GB"/>
        </w:rPr>
        <w:t>an</w:t>
      </w:r>
      <w:r w:rsidR="00E66E29" w:rsidRPr="00E75124">
        <w:rPr>
          <w:rFonts w:ascii="Arial" w:eastAsia="Times New Roman" w:hAnsi="Arial" w:cs="Arial"/>
          <w:sz w:val="22"/>
          <w:szCs w:val="22"/>
          <w:lang w:eastAsia="en-GB"/>
        </w:rPr>
        <w:t xml:space="preserve"> </w:t>
      </w:r>
      <w:r w:rsidRPr="00E75124">
        <w:rPr>
          <w:rFonts w:ascii="Arial" w:eastAsia="Times New Roman" w:hAnsi="Arial" w:cs="Arial"/>
          <w:sz w:val="22"/>
          <w:szCs w:val="22"/>
          <w:lang w:eastAsia="en-GB"/>
        </w:rPr>
        <w:t>actuation unit assists the movement of the limb</w:t>
      </w:r>
      <w:r w:rsidR="003404E9" w:rsidRPr="00E75124">
        <w:rPr>
          <w:rFonts w:ascii="Arial" w:eastAsia="Times New Roman" w:hAnsi="Arial" w:cs="Arial"/>
          <w:sz w:val="22"/>
          <w:szCs w:val="22"/>
          <w:lang w:eastAsia="en-GB"/>
        </w:rPr>
        <w:t xml:space="preserve">. </w:t>
      </w:r>
    </w:p>
    <w:p w14:paraId="7CE008C2" w14:textId="5BA076DD" w:rsidR="001326D3" w:rsidRPr="00E75124" w:rsidRDefault="001326D3" w:rsidP="009C62D5">
      <w:pPr>
        <w:autoSpaceDE w:val="0"/>
        <w:autoSpaceDN w:val="0"/>
        <w:adjustRightInd w:val="0"/>
        <w:spacing w:line="360" w:lineRule="auto"/>
        <w:jc w:val="both"/>
        <w:rPr>
          <w:rFonts w:ascii="Arial" w:eastAsia="Times New Roman" w:hAnsi="Arial" w:cs="Arial"/>
          <w:i/>
          <w:iCs/>
          <w:sz w:val="22"/>
          <w:szCs w:val="22"/>
          <w:lang w:eastAsia="en-GB"/>
        </w:rPr>
      </w:pPr>
    </w:p>
    <w:p w14:paraId="35FCD47A" w14:textId="51B19857" w:rsidR="00B95E89" w:rsidRPr="00E75124" w:rsidRDefault="00B95E89" w:rsidP="009C62D5">
      <w:pPr>
        <w:autoSpaceDE w:val="0"/>
        <w:autoSpaceDN w:val="0"/>
        <w:adjustRightInd w:val="0"/>
        <w:spacing w:line="360" w:lineRule="auto"/>
        <w:jc w:val="both"/>
        <w:rPr>
          <w:rFonts w:ascii="Arial" w:eastAsia="Times New Roman" w:hAnsi="Arial" w:cs="Arial"/>
          <w:i/>
          <w:iCs/>
          <w:sz w:val="22"/>
          <w:szCs w:val="22"/>
          <w:lang w:eastAsia="en-GB"/>
        </w:rPr>
      </w:pPr>
      <w:r w:rsidRPr="00E75124">
        <w:rPr>
          <w:rFonts w:ascii="Arial" w:eastAsia="Times New Roman" w:hAnsi="Arial" w:cs="Arial"/>
          <w:i/>
          <w:iCs/>
          <w:sz w:val="22"/>
          <w:szCs w:val="22"/>
          <w:lang w:eastAsia="en-GB"/>
        </w:rPr>
        <w:t xml:space="preserve">O-RAGT </w:t>
      </w:r>
      <w:r w:rsidR="0065509F" w:rsidRPr="00E75124">
        <w:rPr>
          <w:rFonts w:ascii="Arial" w:eastAsia="Times New Roman" w:hAnsi="Arial" w:cs="Arial"/>
          <w:i/>
          <w:iCs/>
          <w:sz w:val="22"/>
          <w:szCs w:val="22"/>
          <w:lang w:eastAsia="en-GB"/>
        </w:rPr>
        <w:t>p</w:t>
      </w:r>
      <w:r w:rsidRPr="00E75124">
        <w:rPr>
          <w:rFonts w:ascii="Arial" w:eastAsia="Times New Roman" w:hAnsi="Arial" w:cs="Arial"/>
          <w:i/>
          <w:iCs/>
          <w:sz w:val="22"/>
          <w:szCs w:val="22"/>
          <w:lang w:eastAsia="en-GB"/>
        </w:rPr>
        <w:t>rogram</w:t>
      </w:r>
    </w:p>
    <w:p w14:paraId="2019B95E" w14:textId="7C7FBEF0" w:rsidR="008623F1" w:rsidRPr="00E75124" w:rsidRDefault="008960F3" w:rsidP="00BD2E49">
      <w:pPr>
        <w:spacing w:line="360" w:lineRule="auto"/>
        <w:jc w:val="both"/>
        <w:rPr>
          <w:rFonts w:ascii="Arial" w:hAnsi="Arial" w:cs="Arial"/>
          <w:sz w:val="22"/>
          <w:szCs w:val="22"/>
          <w:lang w:val="en" w:eastAsia="en-US"/>
        </w:rPr>
      </w:pPr>
      <w:r w:rsidRPr="00E75124">
        <w:rPr>
          <w:rFonts w:ascii="Arial" w:hAnsi="Arial" w:cs="Arial"/>
          <w:sz w:val="22"/>
          <w:szCs w:val="22"/>
          <w:lang w:val="en"/>
        </w:rPr>
        <w:t>P</w:t>
      </w:r>
      <w:r w:rsidR="001326D3" w:rsidRPr="00E75124">
        <w:rPr>
          <w:rFonts w:ascii="Arial" w:hAnsi="Arial" w:cs="Arial"/>
          <w:sz w:val="22"/>
          <w:szCs w:val="22"/>
          <w:lang w:val="en"/>
        </w:rPr>
        <w:t xml:space="preserve">articipants </w:t>
      </w:r>
      <w:r w:rsidRPr="00E75124">
        <w:rPr>
          <w:rFonts w:ascii="Arial" w:hAnsi="Arial" w:cs="Arial"/>
          <w:sz w:val="22"/>
          <w:szCs w:val="22"/>
          <w:lang w:val="en"/>
        </w:rPr>
        <w:t xml:space="preserve">were familiarized with the </w:t>
      </w:r>
      <w:r w:rsidR="0038203A" w:rsidRPr="00E75124">
        <w:rPr>
          <w:rFonts w:ascii="Arial" w:hAnsi="Arial" w:cs="Arial"/>
          <w:sz w:val="22"/>
          <w:szCs w:val="22"/>
          <w:lang w:val="en"/>
        </w:rPr>
        <w:t>O-RAGT</w:t>
      </w:r>
      <w:r w:rsidR="001326D3" w:rsidRPr="00E75124">
        <w:rPr>
          <w:rFonts w:ascii="Arial" w:hAnsi="Arial" w:cs="Arial"/>
          <w:sz w:val="22"/>
          <w:szCs w:val="22"/>
          <w:lang w:val="en"/>
        </w:rPr>
        <w:t xml:space="preserve"> </w:t>
      </w:r>
      <w:r w:rsidRPr="00E75124">
        <w:rPr>
          <w:rFonts w:ascii="Arial" w:hAnsi="Arial" w:cs="Arial"/>
          <w:sz w:val="22"/>
          <w:szCs w:val="22"/>
          <w:lang w:val="en"/>
        </w:rPr>
        <w:t xml:space="preserve">device before </w:t>
      </w:r>
      <w:r w:rsidR="00835392" w:rsidRPr="00E75124">
        <w:rPr>
          <w:rFonts w:ascii="Arial" w:hAnsi="Arial" w:cs="Arial"/>
          <w:sz w:val="22"/>
          <w:szCs w:val="22"/>
          <w:lang w:val="en"/>
        </w:rPr>
        <w:t>commencing the</w:t>
      </w:r>
      <w:r w:rsidR="00133635" w:rsidRPr="00E75124">
        <w:rPr>
          <w:rFonts w:ascii="Arial" w:hAnsi="Arial" w:cs="Arial"/>
          <w:sz w:val="22"/>
          <w:szCs w:val="22"/>
          <w:lang w:val="en"/>
        </w:rPr>
        <w:t xml:space="preserve"> </w:t>
      </w:r>
      <w:r w:rsidR="001326D3" w:rsidRPr="00E75124">
        <w:rPr>
          <w:rFonts w:ascii="Arial" w:hAnsi="Arial" w:cs="Arial"/>
          <w:sz w:val="22"/>
          <w:szCs w:val="22"/>
          <w:lang w:val="en"/>
        </w:rPr>
        <w:t>10-week</w:t>
      </w:r>
      <w:r w:rsidR="00835392" w:rsidRPr="00E75124">
        <w:rPr>
          <w:rFonts w:ascii="Arial" w:hAnsi="Arial" w:cs="Arial"/>
          <w:sz w:val="22"/>
          <w:szCs w:val="22"/>
          <w:lang w:val="en"/>
        </w:rPr>
        <w:t xml:space="preserve"> home-based</w:t>
      </w:r>
      <w:r w:rsidR="001326D3" w:rsidRPr="00E75124">
        <w:rPr>
          <w:rFonts w:ascii="Arial" w:hAnsi="Arial" w:cs="Arial"/>
          <w:sz w:val="22"/>
          <w:szCs w:val="22"/>
          <w:lang w:val="en"/>
        </w:rPr>
        <w:t xml:space="preserve"> progra</w:t>
      </w:r>
      <w:r w:rsidR="00835392" w:rsidRPr="00E75124">
        <w:rPr>
          <w:rFonts w:ascii="Arial" w:hAnsi="Arial" w:cs="Arial"/>
          <w:sz w:val="22"/>
          <w:szCs w:val="22"/>
          <w:lang w:val="en"/>
        </w:rPr>
        <w:t>m</w:t>
      </w:r>
      <w:r w:rsidR="001326D3" w:rsidRPr="00E75124">
        <w:rPr>
          <w:rFonts w:ascii="Arial" w:hAnsi="Arial" w:cs="Arial"/>
          <w:sz w:val="22"/>
          <w:szCs w:val="22"/>
          <w:lang w:val="en"/>
        </w:rPr>
        <w:t xml:space="preserve">. Participants were </w:t>
      </w:r>
      <w:r w:rsidR="00835392" w:rsidRPr="00E75124">
        <w:rPr>
          <w:rFonts w:ascii="Arial" w:hAnsi="Arial" w:cs="Arial"/>
          <w:sz w:val="22"/>
          <w:szCs w:val="22"/>
          <w:lang w:val="en"/>
        </w:rPr>
        <w:t xml:space="preserve">encouraged </w:t>
      </w:r>
      <w:r w:rsidR="00BD0BCF" w:rsidRPr="00E75124">
        <w:rPr>
          <w:rFonts w:ascii="Arial" w:hAnsi="Arial" w:cs="Arial"/>
          <w:sz w:val="22"/>
          <w:szCs w:val="22"/>
          <w:lang w:val="en"/>
        </w:rPr>
        <w:t xml:space="preserve">to undertake at least </w:t>
      </w:r>
      <w:r w:rsidR="001326D3" w:rsidRPr="00E75124">
        <w:rPr>
          <w:rFonts w:ascii="Arial" w:hAnsi="Arial" w:cs="Arial"/>
          <w:sz w:val="22"/>
          <w:szCs w:val="22"/>
          <w:lang w:val="en"/>
        </w:rPr>
        <w:t>30 minutes per day</w:t>
      </w:r>
      <w:r w:rsidR="008F416B" w:rsidRPr="00E75124">
        <w:rPr>
          <w:rFonts w:ascii="Arial" w:hAnsi="Arial" w:cs="Arial"/>
          <w:sz w:val="22"/>
          <w:szCs w:val="22"/>
          <w:lang w:val="en"/>
        </w:rPr>
        <w:t xml:space="preserve"> of continuous or non-continuous bouts of</w:t>
      </w:r>
      <w:r w:rsidR="001326D3" w:rsidRPr="00E75124">
        <w:rPr>
          <w:rFonts w:ascii="Arial" w:hAnsi="Arial" w:cs="Arial"/>
          <w:sz w:val="22"/>
          <w:szCs w:val="22"/>
          <w:lang w:val="en"/>
        </w:rPr>
        <w:t xml:space="preserve"> walking and sit-to-stand exercises</w:t>
      </w:r>
      <w:r w:rsidR="00C50A72" w:rsidRPr="00E75124">
        <w:rPr>
          <w:rFonts w:ascii="Arial" w:hAnsi="Arial" w:cs="Arial"/>
          <w:sz w:val="22"/>
          <w:szCs w:val="22"/>
          <w:lang w:val="en"/>
        </w:rPr>
        <w:t xml:space="preserve">, at a moderate </w:t>
      </w:r>
      <w:r w:rsidR="00D85C64" w:rsidRPr="00E75124">
        <w:rPr>
          <w:rFonts w:ascii="Arial" w:hAnsi="Arial" w:cs="Arial"/>
          <w:sz w:val="22"/>
          <w:szCs w:val="22"/>
          <w:lang w:val="en"/>
        </w:rPr>
        <w:t xml:space="preserve">ratings of </w:t>
      </w:r>
      <w:proofErr w:type="gramStart"/>
      <w:r w:rsidR="001326D3" w:rsidRPr="00E75124">
        <w:rPr>
          <w:rFonts w:ascii="Arial" w:hAnsi="Arial" w:cs="Arial"/>
          <w:sz w:val="22"/>
          <w:szCs w:val="22"/>
          <w:lang w:val="en"/>
        </w:rPr>
        <w:t>perce</w:t>
      </w:r>
      <w:r w:rsidR="00D85C64" w:rsidRPr="00E75124">
        <w:rPr>
          <w:rFonts w:ascii="Arial" w:hAnsi="Arial" w:cs="Arial"/>
          <w:sz w:val="22"/>
          <w:szCs w:val="22"/>
          <w:lang w:val="en"/>
        </w:rPr>
        <w:t xml:space="preserve">ived </w:t>
      </w:r>
      <w:r w:rsidR="001326D3" w:rsidRPr="00E75124">
        <w:rPr>
          <w:rFonts w:ascii="Arial" w:hAnsi="Arial" w:cs="Arial"/>
          <w:sz w:val="22"/>
          <w:szCs w:val="22"/>
          <w:lang w:val="en"/>
        </w:rPr>
        <w:t xml:space="preserve"> of</w:t>
      </w:r>
      <w:proofErr w:type="gramEnd"/>
      <w:r w:rsidR="001326D3" w:rsidRPr="00E75124">
        <w:rPr>
          <w:rFonts w:ascii="Arial" w:hAnsi="Arial" w:cs="Arial"/>
          <w:sz w:val="22"/>
          <w:szCs w:val="22"/>
          <w:lang w:val="en"/>
        </w:rPr>
        <w:t xml:space="preserve"> exertion (RPE 12-13). </w:t>
      </w:r>
      <w:r w:rsidR="00E35212" w:rsidRPr="00E75124">
        <w:rPr>
          <w:rFonts w:ascii="Arial" w:hAnsi="Arial" w:cs="Arial"/>
          <w:sz w:val="22"/>
          <w:szCs w:val="22"/>
          <w:lang w:val="en"/>
        </w:rPr>
        <w:t>There was n</w:t>
      </w:r>
      <w:r w:rsidR="002B6689" w:rsidRPr="00E75124">
        <w:rPr>
          <w:rFonts w:ascii="Arial" w:hAnsi="Arial" w:cs="Arial"/>
          <w:sz w:val="22"/>
          <w:szCs w:val="22"/>
          <w:lang w:val="en"/>
        </w:rPr>
        <w:t>o</w:t>
      </w:r>
      <w:r w:rsidR="001326D3" w:rsidRPr="00E75124">
        <w:rPr>
          <w:rFonts w:ascii="Arial" w:hAnsi="Arial" w:cs="Arial"/>
          <w:sz w:val="22"/>
          <w:szCs w:val="22"/>
          <w:lang w:val="en"/>
        </w:rPr>
        <w:t xml:space="preserve"> maximum </w:t>
      </w:r>
      <w:r w:rsidR="00E35212" w:rsidRPr="00E75124">
        <w:rPr>
          <w:rFonts w:ascii="Arial" w:hAnsi="Arial" w:cs="Arial"/>
          <w:sz w:val="22"/>
          <w:szCs w:val="22"/>
          <w:lang w:val="en"/>
        </w:rPr>
        <w:t xml:space="preserve">daily </w:t>
      </w:r>
      <w:r w:rsidR="001326D3" w:rsidRPr="00E75124">
        <w:rPr>
          <w:rFonts w:ascii="Arial" w:hAnsi="Arial" w:cs="Arial"/>
          <w:sz w:val="22"/>
          <w:szCs w:val="22"/>
          <w:lang w:val="en"/>
        </w:rPr>
        <w:t xml:space="preserve">wear-time. </w:t>
      </w:r>
      <w:r w:rsidR="00E35212" w:rsidRPr="00E75124">
        <w:rPr>
          <w:rFonts w:ascii="Arial" w:hAnsi="Arial" w:cs="Arial"/>
          <w:sz w:val="22"/>
          <w:szCs w:val="22"/>
          <w:lang w:val="en"/>
        </w:rPr>
        <w:t xml:space="preserve">O-RAGT settings </w:t>
      </w:r>
      <w:r w:rsidR="007C0470" w:rsidRPr="00E75124">
        <w:rPr>
          <w:rFonts w:ascii="Arial" w:hAnsi="Arial" w:cs="Arial"/>
          <w:sz w:val="22"/>
          <w:szCs w:val="22"/>
          <w:lang w:val="en"/>
        </w:rPr>
        <w:t xml:space="preserve">associated with a </w:t>
      </w:r>
      <w:r w:rsidR="001326D3" w:rsidRPr="00E75124">
        <w:rPr>
          <w:rFonts w:ascii="Arial" w:hAnsi="Arial" w:cs="Arial"/>
          <w:sz w:val="22"/>
          <w:szCs w:val="22"/>
          <w:lang w:val="en"/>
        </w:rPr>
        <w:t xml:space="preserve">participant’s weight, assistance, resistance, </w:t>
      </w:r>
      <w:proofErr w:type="gramStart"/>
      <w:r w:rsidR="001326D3" w:rsidRPr="00E75124">
        <w:rPr>
          <w:rFonts w:ascii="Arial" w:hAnsi="Arial" w:cs="Arial"/>
          <w:sz w:val="22"/>
          <w:szCs w:val="22"/>
          <w:lang w:val="en"/>
        </w:rPr>
        <w:t>threshold</w:t>
      </w:r>
      <w:proofErr w:type="gramEnd"/>
      <w:r w:rsidR="001326D3" w:rsidRPr="00E75124">
        <w:rPr>
          <w:rFonts w:ascii="Arial" w:hAnsi="Arial" w:cs="Arial"/>
          <w:sz w:val="22"/>
          <w:szCs w:val="22"/>
          <w:lang w:val="en"/>
        </w:rPr>
        <w:t xml:space="preserve"> and knee extension angle settings</w:t>
      </w:r>
      <w:r w:rsidR="007C0470" w:rsidRPr="00E75124">
        <w:rPr>
          <w:rFonts w:ascii="Arial" w:hAnsi="Arial" w:cs="Arial"/>
          <w:sz w:val="22"/>
          <w:szCs w:val="22"/>
          <w:lang w:val="en"/>
        </w:rPr>
        <w:t xml:space="preserve"> were individualized</w:t>
      </w:r>
      <w:r w:rsidR="000A296C" w:rsidRPr="00E75124">
        <w:rPr>
          <w:rFonts w:ascii="Arial" w:hAnsi="Arial" w:cs="Arial"/>
          <w:sz w:val="22"/>
          <w:szCs w:val="22"/>
          <w:lang w:val="en"/>
        </w:rPr>
        <w:t xml:space="preserve"> and re-assessed e</w:t>
      </w:r>
      <w:r w:rsidR="00EB6675" w:rsidRPr="00E75124">
        <w:rPr>
          <w:rFonts w:ascii="Arial" w:hAnsi="Arial" w:cs="Arial"/>
          <w:sz w:val="22"/>
          <w:szCs w:val="22"/>
          <w:lang w:val="en"/>
        </w:rPr>
        <w:t>very two weeks</w:t>
      </w:r>
      <w:r w:rsidR="002B6689" w:rsidRPr="00E75124">
        <w:rPr>
          <w:rFonts w:ascii="Arial" w:hAnsi="Arial" w:cs="Arial"/>
          <w:sz w:val="22"/>
          <w:szCs w:val="22"/>
          <w:lang w:val="en"/>
        </w:rPr>
        <w:t>.</w:t>
      </w:r>
      <w:r w:rsidR="00EB6675" w:rsidRPr="00E75124">
        <w:rPr>
          <w:rFonts w:ascii="Arial" w:hAnsi="Arial" w:cs="Arial"/>
          <w:sz w:val="22"/>
          <w:szCs w:val="22"/>
          <w:lang w:val="en"/>
        </w:rPr>
        <w:t xml:space="preserve"> </w:t>
      </w:r>
      <w:r w:rsidR="00D64F68" w:rsidRPr="00E75124">
        <w:rPr>
          <w:rFonts w:ascii="Arial" w:hAnsi="Arial" w:cs="Arial"/>
          <w:sz w:val="22"/>
          <w:szCs w:val="22"/>
          <w:lang w:val="en"/>
        </w:rPr>
        <w:t>P</w:t>
      </w:r>
      <w:r w:rsidR="001326D3" w:rsidRPr="00E75124">
        <w:rPr>
          <w:rFonts w:ascii="Arial" w:hAnsi="Arial" w:cs="Arial"/>
          <w:sz w:val="22"/>
          <w:szCs w:val="22"/>
          <w:lang w:val="en"/>
        </w:rPr>
        <w:t xml:space="preserve">articipants </w:t>
      </w:r>
      <w:r w:rsidR="00D64F68" w:rsidRPr="00E75124">
        <w:rPr>
          <w:rFonts w:ascii="Arial" w:hAnsi="Arial" w:cs="Arial"/>
          <w:sz w:val="22"/>
          <w:szCs w:val="22"/>
          <w:lang w:val="en"/>
        </w:rPr>
        <w:t>reported their</w:t>
      </w:r>
      <w:r w:rsidR="001326D3" w:rsidRPr="00E75124">
        <w:rPr>
          <w:rFonts w:ascii="Arial" w:hAnsi="Arial" w:cs="Arial"/>
          <w:sz w:val="22"/>
          <w:szCs w:val="22"/>
          <w:lang w:val="en"/>
        </w:rPr>
        <w:t xml:space="preserve"> number of steps, duration of use</w:t>
      </w:r>
      <w:r w:rsidR="00B3532A" w:rsidRPr="00E75124">
        <w:rPr>
          <w:rFonts w:ascii="Arial" w:hAnsi="Arial" w:cs="Arial"/>
          <w:sz w:val="22"/>
          <w:szCs w:val="22"/>
          <w:lang w:val="en"/>
        </w:rPr>
        <w:t>,</w:t>
      </w:r>
      <w:r w:rsidR="001326D3" w:rsidRPr="00E75124">
        <w:rPr>
          <w:rFonts w:ascii="Arial" w:hAnsi="Arial" w:cs="Arial"/>
          <w:sz w:val="22"/>
          <w:szCs w:val="22"/>
          <w:lang w:val="en"/>
        </w:rPr>
        <w:t xml:space="preserve"> activities undertaken</w:t>
      </w:r>
      <w:r w:rsidR="00B3532A" w:rsidRPr="00E75124">
        <w:rPr>
          <w:rFonts w:ascii="Arial" w:hAnsi="Arial" w:cs="Arial"/>
          <w:sz w:val="22"/>
          <w:szCs w:val="22"/>
          <w:lang w:val="en"/>
        </w:rPr>
        <w:t xml:space="preserve"> and </w:t>
      </w:r>
      <w:r w:rsidR="00D95AEB" w:rsidRPr="00E75124">
        <w:rPr>
          <w:rFonts w:ascii="Arial" w:hAnsi="Arial" w:cs="Arial"/>
          <w:sz w:val="22"/>
          <w:szCs w:val="22"/>
          <w:lang w:val="en"/>
        </w:rPr>
        <w:t>RPE</w:t>
      </w:r>
      <w:r w:rsidR="003303C4" w:rsidRPr="00E75124">
        <w:rPr>
          <w:rFonts w:ascii="Arial" w:hAnsi="Arial" w:cs="Arial"/>
          <w:sz w:val="22"/>
          <w:szCs w:val="22"/>
          <w:lang w:val="en"/>
        </w:rPr>
        <w:t xml:space="preserve"> for each day of activity</w:t>
      </w:r>
      <w:r w:rsidR="001326D3" w:rsidRPr="00E75124">
        <w:rPr>
          <w:rFonts w:ascii="Arial" w:hAnsi="Arial" w:cs="Arial"/>
          <w:sz w:val="22"/>
          <w:szCs w:val="22"/>
          <w:lang w:val="en"/>
        </w:rPr>
        <w:t>.</w:t>
      </w:r>
      <w:r w:rsidR="001326D3" w:rsidRPr="00E75124">
        <w:rPr>
          <w:rFonts w:ascii="Arial" w:hAnsi="Arial" w:cs="Arial"/>
          <w:sz w:val="22"/>
          <w:szCs w:val="22"/>
        </w:rPr>
        <w:t xml:space="preserve"> </w:t>
      </w:r>
      <w:r w:rsidR="001326D3" w:rsidRPr="00E75124">
        <w:rPr>
          <w:rFonts w:ascii="Arial" w:hAnsi="Arial" w:cs="Arial"/>
          <w:sz w:val="22"/>
          <w:szCs w:val="22"/>
          <w:lang w:val="en"/>
        </w:rPr>
        <w:t>During this time, participants also continued their ‘usual care’</w:t>
      </w:r>
      <w:r w:rsidR="001326D3" w:rsidRPr="00E75124">
        <w:rPr>
          <w:rFonts w:ascii="Arial" w:hAnsi="Arial" w:cs="Arial"/>
          <w:sz w:val="22"/>
          <w:szCs w:val="22"/>
          <w:lang w:val="en" w:eastAsia="en-US"/>
        </w:rPr>
        <w:t>.</w:t>
      </w:r>
    </w:p>
    <w:p w14:paraId="03149D52" w14:textId="75A31BA6" w:rsidR="008623F1" w:rsidRPr="00E75124" w:rsidRDefault="008623F1" w:rsidP="008623F1">
      <w:pPr>
        <w:spacing w:line="360" w:lineRule="auto"/>
        <w:jc w:val="both"/>
        <w:rPr>
          <w:rFonts w:ascii="Arial" w:hAnsi="Arial" w:cs="Arial"/>
          <w:sz w:val="22"/>
          <w:szCs w:val="22"/>
          <w:lang w:val="en" w:eastAsia="en-US"/>
        </w:rPr>
      </w:pPr>
    </w:p>
    <w:p w14:paraId="0D689F07" w14:textId="1011E77B" w:rsidR="008623F1" w:rsidRPr="00E75124" w:rsidRDefault="008623F1" w:rsidP="008623F1">
      <w:pPr>
        <w:spacing w:line="360" w:lineRule="auto"/>
        <w:jc w:val="both"/>
        <w:rPr>
          <w:rFonts w:ascii="Arial" w:hAnsi="Arial" w:cs="Arial"/>
          <w:i/>
          <w:iCs/>
          <w:sz w:val="22"/>
          <w:szCs w:val="22"/>
          <w:lang w:val="en" w:eastAsia="en-US"/>
        </w:rPr>
      </w:pPr>
      <w:r w:rsidRPr="00E75124">
        <w:rPr>
          <w:rFonts w:ascii="Arial" w:hAnsi="Arial" w:cs="Arial"/>
          <w:i/>
          <w:iCs/>
          <w:sz w:val="22"/>
          <w:szCs w:val="22"/>
          <w:lang w:val="en" w:eastAsia="en-US"/>
        </w:rPr>
        <w:t xml:space="preserve">Usual care physiotherapy </w:t>
      </w:r>
    </w:p>
    <w:p w14:paraId="33DF6DF1" w14:textId="13E53758" w:rsidR="001326D3" w:rsidRPr="00E75124" w:rsidRDefault="001326D3" w:rsidP="00BD2E49">
      <w:pPr>
        <w:shd w:val="clear" w:color="auto" w:fill="FFFFFF"/>
        <w:spacing w:line="360" w:lineRule="auto"/>
        <w:jc w:val="both"/>
        <w:rPr>
          <w:rFonts w:ascii="Arial" w:hAnsi="Arial" w:cs="Arial"/>
          <w:sz w:val="22"/>
          <w:szCs w:val="22"/>
          <w:lang w:val="en" w:eastAsia="en-US"/>
        </w:rPr>
      </w:pPr>
      <w:r w:rsidRPr="00E75124">
        <w:rPr>
          <w:rFonts w:ascii="Arial" w:hAnsi="Arial" w:cs="Arial"/>
          <w:sz w:val="22"/>
          <w:szCs w:val="22"/>
          <w:lang w:val="en" w:eastAsia="en-US"/>
        </w:rPr>
        <w:t xml:space="preserve">Participants in both the control group and </w:t>
      </w:r>
      <w:r w:rsidR="008623F1" w:rsidRPr="00E75124">
        <w:rPr>
          <w:rFonts w:ascii="Arial" w:hAnsi="Arial" w:cs="Arial"/>
          <w:sz w:val="22"/>
          <w:szCs w:val="22"/>
          <w:lang w:val="en" w:eastAsia="en-US"/>
        </w:rPr>
        <w:t>O-RAGT</w:t>
      </w:r>
      <w:r w:rsidRPr="00E75124">
        <w:rPr>
          <w:rFonts w:ascii="Arial" w:hAnsi="Arial" w:cs="Arial"/>
          <w:sz w:val="22"/>
          <w:szCs w:val="22"/>
          <w:lang w:val="en" w:eastAsia="en-US"/>
        </w:rPr>
        <w:t xml:space="preserve"> program undertook </w:t>
      </w:r>
      <w:bookmarkStart w:id="6" w:name="_Hlk33611597"/>
      <w:r w:rsidR="009836E2" w:rsidRPr="00E75124">
        <w:rPr>
          <w:rFonts w:ascii="Arial" w:hAnsi="Arial" w:cs="Arial"/>
          <w:sz w:val="22"/>
          <w:szCs w:val="22"/>
          <w:lang w:val="en" w:eastAsia="en-US"/>
        </w:rPr>
        <w:t xml:space="preserve">one-to-one, </w:t>
      </w:r>
      <w:r w:rsidRPr="00E75124">
        <w:rPr>
          <w:rFonts w:ascii="Arial" w:hAnsi="Arial" w:cs="Arial"/>
          <w:sz w:val="22"/>
          <w:szCs w:val="22"/>
          <w:lang w:val="en" w:eastAsia="en-US"/>
        </w:rPr>
        <w:t>‘usual care’ physiotherapy</w:t>
      </w:r>
      <w:bookmarkEnd w:id="6"/>
      <w:r w:rsidR="009836E2" w:rsidRPr="00E75124">
        <w:rPr>
          <w:rFonts w:ascii="Arial" w:hAnsi="Arial" w:cs="Arial"/>
          <w:sz w:val="22"/>
          <w:szCs w:val="22"/>
          <w:lang w:val="en" w:eastAsia="en-US"/>
        </w:rPr>
        <w:t xml:space="preserve"> sessions</w:t>
      </w:r>
      <w:r w:rsidRPr="00E75124">
        <w:rPr>
          <w:rFonts w:ascii="Arial" w:hAnsi="Arial" w:cs="Arial"/>
          <w:sz w:val="22"/>
          <w:szCs w:val="22"/>
          <w:lang w:val="en" w:eastAsia="en-US"/>
        </w:rPr>
        <w:t xml:space="preserve"> </w:t>
      </w:r>
      <w:r w:rsidR="009836E2" w:rsidRPr="00E75124">
        <w:rPr>
          <w:rFonts w:ascii="Arial" w:hAnsi="Arial" w:cs="Arial"/>
          <w:sz w:val="22"/>
          <w:szCs w:val="22"/>
          <w:lang w:val="en" w:eastAsia="en-US"/>
        </w:rPr>
        <w:t>for the duration of the study</w:t>
      </w:r>
      <w:r w:rsidRPr="00E75124">
        <w:rPr>
          <w:rFonts w:ascii="Arial" w:hAnsi="Arial" w:cs="Arial"/>
          <w:sz w:val="22"/>
          <w:szCs w:val="22"/>
          <w:lang w:val="en" w:eastAsia="en-US"/>
        </w:rPr>
        <w:t xml:space="preserve">. </w:t>
      </w:r>
      <w:r w:rsidR="00862E50" w:rsidRPr="00E75124">
        <w:rPr>
          <w:rFonts w:ascii="Arial" w:hAnsi="Arial" w:cs="Arial"/>
          <w:sz w:val="22"/>
          <w:szCs w:val="22"/>
          <w:lang w:val="en" w:eastAsia="en-US"/>
        </w:rPr>
        <w:t>This included</w:t>
      </w:r>
      <w:r w:rsidRPr="00E75124">
        <w:rPr>
          <w:rFonts w:ascii="Arial" w:hAnsi="Arial" w:cs="Arial"/>
          <w:sz w:val="22"/>
          <w:szCs w:val="22"/>
          <w:lang w:val="en" w:eastAsia="en-US"/>
        </w:rPr>
        <w:t xml:space="preserve"> stretching and muscle strengthening exercises</w:t>
      </w:r>
      <w:r w:rsidR="00580BD9" w:rsidRPr="00E75124">
        <w:rPr>
          <w:rFonts w:ascii="Arial" w:hAnsi="Arial" w:cs="Arial"/>
          <w:sz w:val="22"/>
          <w:szCs w:val="22"/>
          <w:lang w:val="en" w:eastAsia="en-US"/>
        </w:rPr>
        <w:t>,</w:t>
      </w:r>
      <w:r w:rsidRPr="00E75124">
        <w:rPr>
          <w:rFonts w:ascii="Arial" w:hAnsi="Arial" w:cs="Arial"/>
          <w:sz w:val="22"/>
          <w:szCs w:val="22"/>
          <w:lang w:val="en" w:eastAsia="en-US"/>
        </w:rPr>
        <w:t xml:space="preserve"> functional movement activities </w:t>
      </w:r>
      <w:r w:rsidR="00580BD9" w:rsidRPr="00E75124">
        <w:rPr>
          <w:rFonts w:ascii="Arial" w:hAnsi="Arial" w:cs="Arial"/>
          <w:sz w:val="22"/>
          <w:szCs w:val="22"/>
          <w:lang w:val="en" w:eastAsia="en-US"/>
        </w:rPr>
        <w:t xml:space="preserve">(e.g., walking, step-ups, </w:t>
      </w:r>
      <w:r w:rsidRPr="00E75124">
        <w:rPr>
          <w:rFonts w:ascii="Arial" w:hAnsi="Arial" w:cs="Arial"/>
          <w:sz w:val="22"/>
          <w:szCs w:val="22"/>
          <w:lang w:val="en" w:eastAsia="en-US"/>
        </w:rPr>
        <w:t>sit-to-stand</w:t>
      </w:r>
      <w:r w:rsidR="00580BD9" w:rsidRPr="00E75124">
        <w:rPr>
          <w:rFonts w:ascii="Arial" w:hAnsi="Arial" w:cs="Arial"/>
          <w:sz w:val="22"/>
          <w:szCs w:val="22"/>
          <w:lang w:val="en" w:eastAsia="en-US"/>
        </w:rPr>
        <w:t>)</w:t>
      </w:r>
      <w:r w:rsidR="002A416D" w:rsidRPr="00E75124">
        <w:rPr>
          <w:rFonts w:ascii="Arial" w:hAnsi="Arial" w:cs="Arial"/>
          <w:sz w:val="22"/>
          <w:szCs w:val="22"/>
          <w:lang w:val="en" w:eastAsia="en-US"/>
        </w:rPr>
        <w:t xml:space="preserve"> and soft-tissue massage</w:t>
      </w:r>
      <w:r w:rsidRPr="00E75124">
        <w:rPr>
          <w:rFonts w:ascii="Arial" w:hAnsi="Arial" w:cs="Arial"/>
          <w:sz w:val="22"/>
          <w:szCs w:val="22"/>
          <w:lang w:val="en" w:eastAsia="en-US"/>
        </w:rPr>
        <w:t xml:space="preserve">. </w:t>
      </w:r>
      <w:r w:rsidR="006D74B4" w:rsidRPr="00E75124">
        <w:rPr>
          <w:rFonts w:ascii="Arial" w:hAnsi="Arial" w:cs="Arial"/>
          <w:sz w:val="22"/>
          <w:szCs w:val="22"/>
          <w:lang w:val="en" w:eastAsia="en-US"/>
        </w:rPr>
        <w:t>There were also g</w:t>
      </w:r>
      <w:r w:rsidRPr="00E75124">
        <w:rPr>
          <w:rFonts w:ascii="Arial" w:hAnsi="Arial" w:cs="Arial"/>
          <w:sz w:val="22"/>
          <w:szCs w:val="22"/>
          <w:lang w:val="en" w:eastAsia="en-US"/>
        </w:rPr>
        <w:t xml:space="preserve">roup therapy activities </w:t>
      </w:r>
      <w:r w:rsidR="00887473" w:rsidRPr="00E75124">
        <w:rPr>
          <w:rFonts w:ascii="Arial" w:hAnsi="Arial" w:cs="Arial"/>
          <w:sz w:val="22"/>
          <w:szCs w:val="22"/>
          <w:lang w:val="en" w:eastAsia="en-US"/>
        </w:rPr>
        <w:t xml:space="preserve">which </w:t>
      </w:r>
      <w:r w:rsidRPr="00E75124">
        <w:rPr>
          <w:rFonts w:ascii="Arial" w:hAnsi="Arial" w:cs="Arial"/>
          <w:sz w:val="22"/>
          <w:szCs w:val="22"/>
          <w:lang w:val="en" w:eastAsia="en-US"/>
        </w:rPr>
        <w:t xml:space="preserve">were based on the same principles but with less </w:t>
      </w:r>
      <w:r w:rsidR="00887473" w:rsidRPr="00E75124">
        <w:rPr>
          <w:rFonts w:ascii="Arial" w:hAnsi="Arial" w:cs="Arial"/>
          <w:sz w:val="22"/>
          <w:szCs w:val="22"/>
          <w:lang w:val="en" w:eastAsia="en-US"/>
        </w:rPr>
        <w:t>therapist</w:t>
      </w:r>
      <w:r w:rsidRPr="00E75124">
        <w:rPr>
          <w:rFonts w:ascii="Arial" w:hAnsi="Arial" w:cs="Arial"/>
          <w:sz w:val="22"/>
          <w:szCs w:val="22"/>
          <w:lang w:val="en" w:eastAsia="en-US"/>
        </w:rPr>
        <w:t xml:space="preserve"> engagement. </w:t>
      </w:r>
      <w:r w:rsidR="006778FE" w:rsidRPr="00E75124">
        <w:rPr>
          <w:rFonts w:ascii="Arial" w:hAnsi="Arial" w:cs="Arial"/>
          <w:sz w:val="22"/>
          <w:szCs w:val="22"/>
          <w:lang w:val="en" w:eastAsia="en-US"/>
        </w:rPr>
        <w:t>For the duration of the 10-week program p</w:t>
      </w:r>
      <w:r w:rsidRPr="00E75124">
        <w:rPr>
          <w:rFonts w:ascii="Arial" w:hAnsi="Arial" w:cs="Arial"/>
          <w:sz w:val="22"/>
          <w:szCs w:val="22"/>
          <w:lang w:val="en" w:eastAsia="en-US"/>
        </w:rPr>
        <w:t xml:space="preserve">articipants were advised to engage in </w:t>
      </w:r>
      <w:r w:rsidR="00133635" w:rsidRPr="00E75124">
        <w:rPr>
          <w:rFonts w:ascii="Arial" w:hAnsi="Arial" w:cs="Arial"/>
          <w:sz w:val="22"/>
          <w:szCs w:val="22"/>
          <w:lang w:val="en" w:eastAsia="en-US"/>
        </w:rPr>
        <w:t>at least</w:t>
      </w:r>
      <w:r w:rsidRPr="00E75124">
        <w:rPr>
          <w:rFonts w:ascii="Arial" w:hAnsi="Arial" w:cs="Arial"/>
          <w:sz w:val="22"/>
          <w:szCs w:val="22"/>
          <w:lang w:val="en" w:eastAsia="en-US"/>
        </w:rPr>
        <w:t xml:space="preserve"> 30 minutes of physical activity each day, undertaking similar functional movement patterns as those reported above.  </w:t>
      </w:r>
    </w:p>
    <w:p w14:paraId="57DA0F86" w14:textId="77777777" w:rsidR="006D74B4" w:rsidRPr="00E75124" w:rsidRDefault="006D74B4" w:rsidP="00BD2E49">
      <w:pPr>
        <w:shd w:val="clear" w:color="auto" w:fill="FFFFFF"/>
        <w:spacing w:line="360" w:lineRule="auto"/>
        <w:jc w:val="both"/>
        <w:rPr>
          <w:rFonts w:ascii="Arial" w:hAnsi="Arial" w:cs="Arial"/>
          <w:sz w:val="22"/>
          <w:szCs w:val="22"/>
          <w:lang w:val="en" w:eastAsia="en-US"/>
        </w:rPr>
      </w:pPr>
    </w:p>
    <w:p w14:paraId="65433C84" w14:textId="096F1FD5" w:rsidR="00C20B9C" w:rsidRPr="00E75124" w:rsidRDefault="00C20B9C" w:rsidP="009C62D5">
      <w:pPr>
        <w:spacing w:line="360" w:lineRule="auto"/>
        <w:jc w:val="both"/>
        <w:rPr>
          <w:rFonts w:ascii="Arial" w:hAnsi="Arial" w:cs="Arial"/>
          <w:i/>
          <w:iCs/>
          <w:sz w:val="22"/>
          <w:szCs w:val="22"/>
        </w:rPr>
      </w:pPr>
      <w:r w:rsidRPr="00E75124">
        <w:rPr>
          <w:rFonts w:ascii="Arial" w:hAnsi="Arial" w:cs="Arial"/>
          <w:i/>
          <w:iCs/>
          <w:sz w:val="22"/>
          <w:szCs w:val="22"/>
        </w:rPr>
        <w:t>Data analysis</w:t>
      </w:r>
    </w:p>
    <w:p w14:paraId="76070C6D" w14:textId="07990DE8" w:rsidR="00AF48FA" w:rsidRPr="00E75124" w:rsidRDefault="00AF48FA" w:rsidP="00AF48FA">
      <w:pPr>
        <w:spacing w:line="360" w:lineRule="auto"/>
        <w:jc w:val="both"/>
        <w:rPr>
          <w:rFonts w:ascii="Arial" w:hAnsi="Arial" w:cs="Arial"/>
          <w:sz w:val="22"/>
          <w:szCs w:val="22"/>
        </w:rPr>
      </w:pPr>
      <w:r w:rsidRPr="00E75124">
        <w:rPr>
          <w:rFonts w:ascii="Arial" w:hAnsi="Arial" w:cs="Arial"/>
          <w:sz w:val="22"/>
          <w:szCs w:val="22"/>
        </w:rPr>
        <w:t xml:space="preserve">Demographical and clinical comparisons between Conditions (O-RAGT, CON) </w:t>
      </w:r>
      <w:r w:rsidR="004D06CF" w:rsidRPr="00E75124">
        <w:rPr>
          <w:rFonts w:ascii="Arial" w:hAnsi="Arial" w:cs="Arial"/>
          <w:sz w:val="22"/>
          <w:szCs w:val="22"/>
        </w:rPr>
        <w:t xml:space="preserve">was undertaken </w:t>
      </w:r>
      <w:r w:rsidRPr="00E75124">
        <w:rPr>
          <w:rFonts w:ascii="Arial" w:hAnsi="Arial" w:cs="Arial"/>
          <w:sz w:val="22"/>
          <w:szCs w:val="22"/>
        </w:rPr>
        <w:t xml:space="preserve">at baseline with independent sample t-tests </w:t>
      </w:r>
      <w:r w:rsidR="00D75A59" w:rsidRPr="00E75124">
        <w:rPr>
          <w:rFonts w:ascii="Arial" w:hAnsi="Arial" w:cs="Arial"/>
          <w:sz w:val="22"/>
          <w:szCs w:val="22"/>
        </w:rPr>
        <w:t xml:space="preserve">(e.g., age, time since stroke, Functional Ambulation Classification, Modified Rankin Scale, PWA, </w:t>
      </w:r>
      <w:proofErr w:type="spellStart"/>
      <w:r w:rsidR="00D75A59" w:rsidRPr="00E75124">
        <w:rPr>
          <w:rFonts w:ascii="Arial" w:hAnsi="Arial" w:cs="Arial"/>
          <w:sz w:val="22"/>
          <w:szCs w:val="22"/>
        </w:rPr>
        <w:t>cfPWV</w:t>
      </w:r>
      <w:proofErr w:type="spellEnd"/>
      <w:r w:rsidR="00D75A59" w:rsidRPr="00E75124">
        <w:rPr>
          <w:rFonts w:ascii="Arial" w:hAnsi="Arial" w:cs="Arial"/>
          <w:sz w:val="22"/>
          <w:szCs w:val="22"/>
        </w:rPr>
        <w:t xml:space="preserve"> and carotid arterial stiffness outcomes) </w:t>
      </w:r>
      <w:r w:rsidRPr="00E75124">
        <w:rPr>
          <w:rFonts w:ascii="Arial" w:hAnsi="Arial" w:cs="Arial"/>
          <w:sz w:val="22"/>
          <w:szCs w:val="22"/>
        </w:rPr>
        <w:t>and chi-square tests</w:t>
      </w:r>
      <w:r w:rsidR="00D75A59" w:rsidRPr="00E75124">
        <w:rPr>
          <w:rFonts w:ascii="Arial" w:hAnsi="Arial" w:cs="Arial"/>
          <w:sz w:val="22"/>
          <w:szCs w:val="22"/>
        </w:rPr>
        <w:t xml:space="preserve"> (e.g., sex</w:t>
      </w:r>
      <w:r w:rsidR="00721A45" w:rsidRPr="00E75124">
        <w:rPr>
          <w:rFonts w:ascii="Arial" w:hAnsi="Arial" w:cs="Arial"/>
          <w:sz w:val="22"/>
          <w:szCs w:val="22"/>
        </w:rPr>
        <w:t xml:space="preserve">, </w:t>
      </w:r>
      <w:r w:rsidR="007110E8" w:rsidRPr="00E75124">
        <w:rPr>
          <w:rFonts w:ascii="Arial" w:hAnsi="Arial" w:cs="Arial"/>
          <w:sz w:val="22"/>
          <w:szCs w:val="22"/>
        </w:rPr>
        <w:t>stroke diagnosis</w:t>
      </w:r>
      <w:r w:rsidR="00D75A59" w:rsidRPr="00E75124">
        <w:rPr>
          <w:rFonts w:ascii="Arial" w:hAnsi="Arial" w:cs="Arial"/>
          <w:sz w:val="22"/>
          <w:szCs w:val="22"/>
        </w:rPr>
        <w:t>)</w:t>
      </w:r>
      <w:r w:rsidRPr="00E75124">
        <w:rPr>
          <w:rFonts w:ascii="Arial" w:hAnsi="Arial" w:cs="Arial"/>
          <w:sz w:val="22"/>
          <w:szCs w:val="22"/>
        </w:rPr>
        <w:t>, as appropriate.</w:t>
      </w:r>
    </w:p>
    <w:p w14:paraId="69833EB3" w14:textId="1C4CDFA5" w:rsidR="00721A45" w:rsidRPr="00E75124" w:rsidRDefault="00721A45" w:rsidP="00AF48FA">
      <w:pPr>
        <w:spacing w:line="360" w:lineRule="auto"/>
        <w:jc w:val="both"/>
        <w:rPr>
          <w:rFonts w:ascii="Arial" w:hAnsi="Arial" w:cs="Arial"/>
          <w:sz w:val="22"/>
          <w:szCs w:val="22"/>
        </w:rPr>
      </w:pPr>
    </w:p>
    <w:p w14:paraId="146B931A" w14:textId="77777777" w:rsidR="00A05702" w:rsidRPr="00E75124" w:rsidRDefault="00A05702" w:rsidP="009C62D5">
      <w:pPr>
        <w:spacing w:line="360" w:lineRule="auto"/>
        <w:jc w:val="both"/>
        <w:rPr>
          <w:rFonts w:ascii="Arial" w:hAnsi="Arial" w:cs="Arial"/>
          <w:sz w:val="22"/>
          <w:szCs w:val="22"/>
        </w:rPr>
      </w:pPr>
    </w:p>
    <w:p w14:paraId="71940250" w14:textId="711A51DE" w:rsidR="00DD4859" w:rsidRPr="00E75124" w:rsidRDefault="00A7328B" w:rsidP="009C62D5">
      <w:pPr>
        <w:spacing w:line="360" w:lineRule="auto"/>
        <w:jc w:val="both"/>
        <w:rPr>
          <w:rFonts w:ascii="Arial" w:hAnsi="Arial" w:cs="Arial"/>
          <w:sz w:val="22"/>
          <w:szCs w:val="22"/>
        </w:rPr>
      </w:pPr>
      <w:r w:rsidRPr="00E75124">
        <w:rPr>
          <w:rFonts w:ascii="Arial" w:hAnsi="Arial" w:cs="Arial"/>
          <w:sz w:val="22"/>
          <w:szCs w:val="22"/>
        </w:rPr>
        <w:t xml:space="preserve">To assess the effect of the O-RAGT intervention on the </w:t>
      </w:r>
      <w:proofErr w:type="gramStart"/>
      <w:r w:rsidRPr="00E75124">
        <w:rPr>
          <w:rFonts w:ascii="Arial" w:hAnsi="Arial" w:cs="Arial"/>
          <w:sz w:val="22"/>
          <w:szCs w:val="22"/>
        </w:rPr>
        <w:t xml:space="preserve">aforementioned </w:t>
      </w:r>
      <w:r w:rsidR="00613861" w:rsidRPr="00E75124">
        <w:rPr>
          <w:rFonts w:ascii="Arial" w:hAnsi="Arial" w:cs="Arial"/>
          <w:sz w:val="22"/>
          <w:szCs w:val="22"/>
        </w:rPr>
        <w:t>regional</w:t>
      </w:r>
      <w:proofErr w:type="gramEnd"/>
      <w:r w:rsidR="00613861" w:rsidRPr="00E75124">
        <w:rPr>
          <w:rFonts w:ascii="Arial" w:hAnsi="Arial" w:cs="Arial"/>
          <w:sz w:val="22"/>
          <w:szCs w:val="22"/>
        </w:rPr>
        <w:t xml:space="preserve"> and local</w:t>
      </w:r>
      <w:r w:rsidRPr="00E75124">
        <w:rPr>
          <w:rFonts w:ascii="Arial" w:hAnsi="Arial" w:cs="Arial"/>
          <w:sz w:val="22"/>
          <w:szCs w:val="22"/>
        </w:rPr>
        <w:t xml:space="preserve"> hemodynamic properties, </w:t>
      </w:r>
      <w:r w:rsidR="006C6E4A" w:rsidRPr="00E75124">
        <w:rPr>
          <w:rFonts w:ascii="Arial" w:hAnsi="Arial" w:cs="Arial"/>
          <w:sz w:val="22"/>
          <w:szCs w:val="22"/>
        </w:rPr>
        <w:t>mixed model</w:t>
      </w:r>
      <w:r w:rsidR="008A51B2" w:rsidRPr="00E75124">
        <w:rPr>
          <w:rFonts w:ascii="Arial" w:hAnsi="Arial" w:cs="Arial"/>
          <w:sz w:val="22"/>
          <w:szCs w:val="22"/>
        </w:rPr>
        <w:t>,</w:t>
      </w:r>
      <w:r w:rsidR="006C6E4A" w:rsidRPr="00E75124">
        <w:rPr>
          <w:rFonts w:ascii="Arial" w:hAnsi="Arial" w:cs="Arial"/>
          <w:sz w:val="22"/>
          <w:szCs w:val="22"/>
        </w:rPr>
        <w:t xml:space="preserve"> two-factor analysis of covariance (ANCOVA)</w:t>
      </w:r>
      <w:r w:rsidR="00303746" w:rsidRPr="00E75124">
        <w:rPr>
          <w:rFonts w:ascii="Arial" w:hAnsi="Arial" w:cs="Arial"/>
          <w:sz w:val="22"/>
          <w:szCs w:val="22"/>
        </w:rPr>
        <w:t>,</w:t>
      </w:r>
      <w:r w:rsidR="007E3451" w:rsidRPr="00E75124">
        <w:rPr>
          <w:rFonts w:ascii="Arial" w:hAnsi="Arial" w:cs="Arial"/>
          <w:sz w:val="22"/>
          <w:szCs w:val="22"/>
        </w:rPr>
        <w:t xml:space="preserve"> </w:t>
      </w:r>
      <w:r w:rsidR="00303746" w:rsidRPr="00E75124">
        <w:rPr>
          <w:rFonts w:ascii="Arial" w:hAnsi="Arial" w:cs="Arial"/>
          <w:sz w:val="22"/>
          <w:szCs w:val="22"/>
        </w:rPr>
        <w:t xml:space="preserve">Condition (O-RAGT, control) x Time (BL, PI, 3PI), </w:t>
      </w:r>
      <w:r w:rsidR="007E3451" w:rsidRPr="00E75124">
        <w:rPr>
          <w:rFonts w:ascii="Arial" w:hAnsi="Arial" w:cs="Arial"/>
          <w:sz w:val="22"/>
          <w:szCs w:val="22"/>
        </w:rPr>
        <w:t>adjusted for baseline measures and age,</w:t>
      </w:r>
      <w:r w:rsidR="006C6E4A" w:rsidRPr="00E75124">
        <w:rPr>
          <w:rFonts w:ascii="Arial" w:hAnsi="Arial" w:cs="Arial"/>
          <w:sz w:val="22"/>
          <w:szCs w:val="22"/>
        </w:rPr>
        <w:t xml:space="preserve"> were used to assess all PWA, </w:t>
      </w:r>
      <w:proofErr w:type="spellStart"/>
      <w:r w:rsidR="00F97DBD" w:rsidRPr="00E75124">
        <w:rPr>
          <w:rFonts w:ascii="Arial" w:hAnsi="Arial" w:cs="Arial"/>
          <w:sz w:val="22"/>
          <w:szCs w:val="22"/>
        </w:rPr>
        <w:t>cf</w:t>
      </w:r>
      <w:r w:rsidR="006C6E4A" w:rsidRPr="00E75124">
        <w:rPr>
          <w:rFonts w:ascii="Arial" w:hAnsi="Arial" w:cs="Arial"/>
          <w:sz w:val="22"/>
          <w:szCs w:val="22"/>
        </w:rPr>
        <w:t>PWV</w:t>
      </w:r>
      <w:proofErr w:type="spellEnd"/>
      <w:r w:rsidR="00F504F7" w:rsidRPr="00E75124">
        <w:rPr>
          <w:rFonts w:ascii="Arial" w:hAnsi="Arial" w:cs="Arial"/>
          <w:sz w:val="22"/>
          <w:szCs w:val="22"/>
        </w:rPr>
        <w:t xml:space="preserve">, </w:t>
      </w:r>
      <w:r w:rsidR="00F357F8" w:rsidRPr="00E75124">
        <w:rPr>
          <w:rFonts w:ascii="Arial" w:hAnsi="Arial" w:cs="Arial"/>
          <w:sz w:val="22"/>
          <w:szCs w:val="22"/>
        </w:rPr>
        <w:t xml:space="preserve">carotid </w:t>
      </w:r>
      <w:proofErr w:type="spellStart"/>
      <w:r w:rsidR="006C6E4A" w:rsidRPr="00E75124">
        <w:rPr>
          <w:rFonts w:ascii="Arial" w:hAnsi="Arial" w:cs="Arial"/>
          <w:sz w:val="22"/>
          <w:szCs w:val="22"/>
        </w:rPr>
        <w:t>artrial</w:t>
      </w:r>
      <w:proofErr w:type="spellEnd"/>
      <w:r w:rsidR="006C6E4A" w:rsidRPr="00E75124">
        <w:rPr>
          <w:rFonts w:ascii="Arial" w:hAnsi="Arial" w:cs="Arial"/>
          <w:sz w:val="22"/>
          <w:szCs w:val="22"/>
        </w:rPr>
        <w:t xml:space="preserve"> stiffness</w:t>
      </w:r>
      <w:r w:rsidR="00F504F7" w:rsidRPr="00E75124">
        <w:rPr>
          <w:rFonts w:ascii="Arial" w:hAnsi="Arial" w:cs="Arial"/>
          <w:sz w:val="22"/>
          <w:szCs w:val="22"/>
        </w:rPr>
        <w:t xml:space="preserve"> and accelerometry</w:t>
      </w:r>
      <w:r w:rsidR="006C6E4A" w:rsidRPr="00E75124">
        <w:rPr>
          <w:rFonts w:ascii="Arial" w:hAnsi="Arial" w:cs="Arial"/>
          <w:sz w:val="22"/>
          <w:szCs w:val="22"/>
        </w:rPr>
        <w:t xml:space="preserve"> outcomes.</w:t>
      </w:r>
      <w:r w:rsidR="000F1469" w:rsidRPr="00E75124">
        <w:rPr>
          <w:rFonts w:ascii="Arial" w:hAnsi="Arial" w:cs="Arial"/>
          <w:sz w:val="22"/>
          <w:szCs w:val="22"/>
        </w:rPr>
        <w:t xml:space="preserve"> </w:t>
      </w:r>
      <w:r w:rsidR="009925D2" w:rsidRPr="00E75124">
        <w:rPr>
          <w:rFonts w:ascii="Arial" w:hAnsi="Arial" w:cs="Arial"/>
          <w:sz w:val="22"/>
          <w:szCs w:val="22"/>
        </w:rPr>
        <w:t xml:space="preserve">For PWV analysis, Mean Arterial Pressure was also used as a covariate. </w:t>
      </w:r>
      <w:r w:rsidR="00CF581B" w:rsidRPr="00E75124">
        <w:rPr>
          <w:rFonts w:ascii="Arial" w:hAnsi="Arial" w:cs="Arial"/>
          <w:sz w:val="22"/>
          <w:szCs w:val="22"/>
        </w:rPr>
        <w:t xml:space="preserve"> </w:t>
      </w:r>
      <w:r w:rsidR="001A6B93" w:rsidRPr="00E75124">
        <w:rPr>
          <w:rFonts w:ascii="Arial" w:hAnsi="Arial" w:cs="Arial"/>
          <w:sz w:val="22"/>
          <w:szCs w:val="22"/>
        </w:rPr>
        <w:t>Partial eta squared (</w:t>
      </w:r>
      <w:bookmarkStart w:id="7" w:name="_Hlk127442852"/>
      <w:r w:rsidR="001A6B93" w:rsidRPr="00E75124">
        <w:rPr>
          <w:rFonts w:ascii="Arial" w:hAnsi="Arial" w:cs="Arial"/>
          <w:sz w:val="22"/>
          <w:szCs w:val="22"/>
        </w:rPr>
        <w:t>ηp</w:t>
      </w:r>
      <w:r w:rsidR="001A6B93" w:rsidRPr="00E75124">
        <w:rPr>
          <w:rFonts w:ascii="Arial" w:hAnsi="Arial" w:cs="Arial"/>
          <w:sz w:val="22"/>
          <w:szCs w:val="22"/>
          <w:vertAlign w:val="superscript"/>
        </w:rPr>
        <w:t>2</w:t>
      </w:r>
      <w:bookmarkEnd w:id="7"/>
      <w:r w:rsidR="001A6B93" w:rsidRPr="00E75124">
        <w:rPr>
          <w:rFonts w:ascii="Arial" w:hAnsi="Arial" w:cs="Arial"/>
          <w:sz w:val="22"/>
          <w:szCs w:val="22"/>
        </w:rPr>
        <w:t xml:space="preserve">) was used to demonstrate the strength of the effect of exercise on the various outcome measures with .0099, .0588 and .1379 representing a small, </w:t>
      </w:r>
      <w:proofErr w:type="gramStart"/>
      <w:r w:rsidR="001A6B93" w:rsidRPr="00E75124">
        <w:rPr>
          <w:rFonts w:ascii="Arial" w:hAnsi="Arial" w:cs="Arial"/>
          <w:sz w:val="22"/>
          <w:szCs w:val="22"/>
        </w:rPr>
        <w:t>medium</w:t>
      </w:r>
      <w:proofErr w:type="gramEnd"/>
      <w:r w:rsidR="001A6B93" w:rsidRPr="00E75124">
        <w:rPr>
          <w:rFonts w:ascii="Arial" w:hAnsi="Arial" w:cs="Arial"/>
          <w:sz w:val="22"/>
          <w:szCs w:val="22"/>
        </w:rPr>
        <w:t xml:space="preserve"> and large effect, respectively</w:t>
      </w:r>
      <w:r w:rsidR="00485E21" w:rsidRPr="00E75124">
        <w:rPr>
          <w:rFonts w:ascii="Arial" w:hAnsi="Arial" w:cs="Arial"/>
          <w:sz w:val="22"/>
          <w:szCs w:val="22"/>
        </w:rPr>
        <w:t xml:space="preserve"> </w:t>
      </w:r>
      <w:r w:rsidR="00E203C0" w:rsidRPr="00E75124">
        <w:rPr>
          <w:rFonts w:ascii="Arial" w:hAnsi="Arial" w:cs="Arial"/>
          <w:noProof/>
          <w:sz w:val="22"/>
          <w:szCs w:val="22"/>
        </w:rPr>
        <w:t>(Cohen, 1992)</w:t>
      </w:r>
      <w:r w:rsidR="006A5203" w:rsidRPr="00E75124">
        <w:rPr>
          <w:rFonts w:ascii="Arial" w:hAnsi="Arial" w:cs="Arial"/>
          <w:sz w:val="22"/>
          <w:szCs w:val="22"/>
        </w:rPr>
        <w:t>.</w:t>
      </w:r>
      <w:r w:rsidR="001E2511" w:rsidRPr="00E75124">
        <w:rPr>
          <w:rFonts w:ascii="Arial" w:hAnsi="Arial" w:cs="Arial"/>
          <w:sz w:val="22"/>
          <w:szCs w:val="22"/>
        </w:rPr>
        <w:t xml:space="preserve"> </w:t>
      </w:r>
      <w:r w:rsidR="00DD4859" w:rsidRPr="00E75124">
        <w:rPr>
          <w:rFonts w:ascii="Arial" w:hAnsi="Arial" w:cs="Arial"/>
          <w:sz w:val="22"/>
          <w:szCs w:val="22"/>
        </w:rPr>
        <w:t>Alpha was set at 0.05. Statistical analyses were performed using Statistical Package for Social Sciences version 2</w:t>
      </w:r>
      <w:r w:rsidR="001E2511" w:rsidRPr="00E75124">
        <w:rPr>
          <w:rFonts w:ascii="Arial" w:hAnsi="Arial" w:cs="Arial"/>
          <w:sz w:val="22"/>
          <w:szCs w:val="22"/>
        </w:rPr>
        <w:t>6</w:t>
      </w:r>
      <w:r w:rsidR="00DD4859" w:rsidRPr="00E75124">
        <w:rPr>
          <w:rFonts w:ascii="Arial" w:hAnsi="Arial" w:cs="Arial"/>
          <w:sz w:val="22"/>
          <w:szCs w:val="22"/>
        </w:rPr>
        <w:t xml:space="preserve"> (SPSS, Inc., Chicago, IL, USA). All data are reported as means (</w:t>
      </w:r>
      <w:proofErr w:type="spellStart"/>
      <w:r w:rsidR="00DD4859" w:rsidRPr="00E75124">
        <w:rPr>
          <w:rFonts w:ascii="Arial" w:hAnsi="Arial" w:cs="Arial"/>
          <w:sz w:val="22"/>
          <w:szCs w:val="22"/>
        </w:rPr>
        <w:t>s.d.</w:t>
      </w:r>
      <w:proofErr w:type="spellEnd"/>
      <w:r w:rsidR="00DD4859" w:rsidRPr="00E75124">
        <w:rPr>
          <w:rFonts w:ascii="Arial" w:hAnsi="Arial" w:cs="Arial"/>
          <w:sz w:val="22"/>
          <w:szCs w:val="22"/>
        </w:rPr>
        <w:t>), unless otherwise specified.</w:t>
      </w:r>
    </w:p>
    <w:p w14:paraId="1588CA25" w14:textId="77777777" w:rsidR="00DD4859" w:rsidRPr="00E75124" w:rsidRDefault="00DD4859" w:rsidP="009C62D5">
      <w:pPr>
        <w:spacing w:line="360" w:lineRule="auto"/>
        <w:jc w:val="both"/>
        <w:rPr>
          <w:rFonts w:ascii="Arial" w:hAnsi="Arial" w:cs="Arial"/>
          <w:sz w:val="22"/>
          <w:szCs w:val="22"/>
          <w:highlight w:val="yellow"/>
        </w:rPr>
      </w:pPr>
    </w:p>
    <w:p w14:paraId="4C820586" w14:textId="77777777" w:rsidR="001326D3" w:rsidRPr="00E75124" w:rsidRDefault="001326D3" w:rsidP="009C62D5">
      <w:pPr>
        <w:spacing w:line="360" w:lineRule="auto"/>
        <w:jc w:val="both"/>
        <w:rPr>
          <w:rFonts w:ascii="Arial" w:hAnsi="Arial" w:cs="Arial"/>
          <w:b/>
          <w:sz w:val="22"/>
          <w:szCs w:val="22"/>
        </w:rPr>
      </w:pPr>
      <w:r w:rsidRPr="00E75124">
        <w:rPr>
          <w:rFonts w:ascii="Arial" w:hAnsi="Arial" w:cs="Arial"/>
          <w:b/>
          <w:sz w:val="22"/>
          <w:szCs w:val="22"/>
        </w:rPr>
        <w:t>Results</w:t>
      </w:r>
    </w:p>
    <w:p w14:paraId="7887D6A1" w14:textId="1756313D" w:rsidR="00AD55FD" w:rsidRPr="00E75124" w:rsidRDefault="001326D3" w:rsidP="00AD55FD">
      <w:pPr>
        <w:spacing w:line="360" w:lineRule="auto"/>
        <w:jc w:val="both"/>
        <w:rPr>
          <w:rFonts w:ascii="Arial" w:hAnsi="Arial" w:cs="Arial"/>
          <w:iCs/>
          <w:sz w:val="22"/>
          <w:szCs w:val="22"/>
        </w:rPr>
      </w:pPr>
      <w:r w:rsidRPr="00E75124">
        <w:rPr>
          <w:rFonts w:ascii="Arial" w:hAnsi="Arial" w:cs="Arial"/>
          <w:sz w:val="22"/>
          <w:szCs w:val="22"/>
        </w:rPr>
        <w:t xml:space="preserve">Participant recruitment and retention are presented </w:t>
      </w:r>
      <w:r w:rsidR="00724563" w:rsidRPr="00E75124">
        <w:rPr>
          <w:rFonts w:ascii="Arial" w:hAnsi="Arial" w:cs="Arial"/>
          <w:sz w:val="22"/>
          <w:szCs w:val="22"/>
        </w:rPr>
        <w:t>in Figure 1</w:t>
      </w:r>
      <w:r w:rsidRPr="00E75124">
        <w:rPr>
          <w:rFonts w:ascii="Arial" w:hAnsi="Arial" w:cs="Arial"/>
          <w:sz w:val="22"/>
          <w:szCs w:val="22"/>
        </w:rPr>
        <w:t>.</w:t>
      </w:r>
      <w:r w:rsidR="0028329E" w:rsidRPr="00E75124">
        <w:rPr>
          <w:rFonts w:ascii="Arial" w:hAnsi="Arial" w:cs="Arial"/>
          <w:sz w:val="22"/>
          <w:szCs w:val="22"/>
        </w:rPr>
        <w:t xml:space="preserve"> </w:t>
      </w:r>
      <w:r w:rsidR="00DA40BB" w:rsidRPr="00E75124">
        <w:rPr>
          <w:rFonts w:ascii="Arial" w:hAnsi="Arial" w:cs="Arial"/>
          <w:sz w:val="22"/>
          <w:szCs w:val="22"/>
        </w:rPr>
        <w:t xml:space="preserve">The </w:t>
      </w:r>
      <w:r w:rsidR="005A62AA" w:rsidRPr="00E75124">
        <w:rPr>
          <w:rFonts w:ascii="Arial" w:hAnsi="Arial" w:cs="Arial"/>
          <w:sz w:val="22"/>
          <w:szCs w:val="22"/>
        </w:rPr>
        <w:t>3</w:t>
      </w:r>
      <w:r w:rsidR="00A33D8E" w:rsidRPr="00E75124">
        <w:rPr>
          <w:rFonts w:ascii="Arial" w:hAnsi="Arial" w:cs="Arial"/>
          <w:sz w:val="22"/>
          <w:szCs w:val="22"/>
        </w:rPr>
        <w:t>1</w:t>
      </w:r>
      <w:r w:rsidR="00F05BA3" w:rsidRPr="00E75124">
        <w:rPr>
          <w:rFonts w:ascii="Arial" w:hAnsi="Arial" w:cs="Arial"/>
          <w:sz w:val="22"/>
          <w:szCs w:val="22"/>
        </w:rPr>
        <w:t xml:space="preserve"> p</w:t>
      </w:r>
      <w:r w:rsidR="00950539" w:rsidRPr="00E75124">
        <w:rPr>
          <w:rFonts w:ascii="Arial" w:hAnsi="Arial" w:cs="Arial"/>
          <w:sz w:val="22"/>
          <w:szCs w:val="22"/>
        </w:rPr>
        <w:t>articipan</w:t>
      </w:r>
      <w:r w:rsidR="00411932" w:rsidRPr="00E75124">
        <w:rPr>
          <w:rFonts w:ascii="Arial" w:hAnsi="Arial" w:cs="Arial"/>
          <w:sz w:val="22"/>
          <w:szCs w:val="22"/>
        </w:rPr>
        <w:t>t</w:t>
      </w:r>
      <w:r w:rsidR="00950539" w:rsidRPr="00E75124">
        <w:rPr>
          <w:rFonts w:ascii="Arial" w:hAnsi="Arial" w:cs="Arial"/>
          <w:sz w:val="22"/>
          <w:szCs w:val="22"/>
        </w:rPr>
        <w:t>s w</w:t>
      </w:r>
      <w:r w:rsidR="00F05BA3" w:rsidRPr="00E75124">
        <w:rPr>
          <w:rFonts w:ascii="Arial" w:hAnsi="Arial" w:cs="Arial"/>
          <w:sz w:val="22"/>
          <w:szCs w:val="22"/>
        </w:rPr>
        <w:t xml:space="preserve">ho </w:t>
      </w:r>
      <w:r w:rsidR="00A33D8E" w:rsidRPr="00E75124">
        <w:rPr>
          <w:rFonts w:ascii="Arial" w:hAnsi="Arial" w:cs="Arial"/>
          <w:sz w:val="22"/>
          <w:szCs w:val="22"/>
        </w:rPr>
        <w:t>attended all three assessments (BL, PI, 3PI)</w:t>
      </w:r>
      <w:r w:rsidR="00F05BA3" w:rsidRPr="00E75124">
        <w:rPr>
          <w:rFonts w:ascii="Arial" w:hAnsi="Arial" w:cs="Arial"/>
          <w:sz w:val="22"/>
          <w:szCs w:val="22"/>
        </w:rPr>
        <w:t xml:space="preserve"> w</w:t>
      </w:r>
      <w:r w:rsidR="00950539" w:rsidRPr="00E75124">
        <w:rPr>
          <w:rFonts w:ascii="Arial" w:hAnsi="Arial" w:cs="Arial"/>
          <w:sz w:val="22"/>
          <w:szCs w:val="22"/>
        </w:rPr>
        <w:t xml:space="preserve">ere generally </w:t>
      </w:r>
      <w:r w:rsidR="00411932" w:rsidRPr="00E75124">
        <w:rPr>
          <w:rFonts w:ascii="Arial" w:hAnsi="Arial" w:cs="Arial"/>
          <w:sz w:val="22"/>
          <w:szCs w:val="22"/>
        </w:rPr>
        <w:t xml:space="preserve">older males who </w:t>
      </w:r>
      <w:r w:rsidR="00CC5DEF" w:rsidRPr="00E75124">
        <w:rPr>
          <w:rFonts w:ascii="Arial" w:hAnsi="Arial" w:cs="Arial"/>
          <w:sz w:val="22"/>
          <w:szCs w:val="22"/>
        </w:rPr>
        <w:t xml:space="preserve">had been living with stroke for between 1 and 5 years (Table </w:t>
      </w:r>
      <w:r w:rsidR="00F05BA3" w:rsidRPr="00E75124">
        <w:rPr>
          <w:rFonts w:ascii="Arial" w:hAnsi="Arial" w:cs="Arial"/>
          <w:sz w:val="22"/>
          <w:szCs w:val="22"/>
        </w:rPr>
        <w:t>1</w:t>
      </w:r>
      <w:r w:rsidR="00CC5DEF" w:rsidRPr="00E75124">
        <w:rPr>
          <w:rFonts w:ascii="Arial" w:hAnsi="Arial" w:cs="Arial"/>
          <w:sz w:val="22"/>
          <w:szCs w:val="22"/>
        </w:rPr>
        <w:t>)</w:t>
      </w:r>
      <w:r w:rsidR="0053281C" w:rsidRPr="00E75124">
        <w:rPr>
          <w:rFonts w:ascii="Arial" w:hAnsi="Arial" w:cs="Arial"/>
          <w:sz w:val="22"/>
          <w:szCs w:val="22"/>
        </w:rPr>
        <w:t>.</w:t>
      </w:r>
      <w:r w:rsidR="00950539" w:rsidRPr="00E75124">
        <w:rPr>
          <w:rFonts w:ascii="Arial" w:hAnsi="Arial" w:cs="Arial"/>
          <w:sz w:val="22"/>
          <w:szCs w:val="22"/>
        </w:rPr>
        <w:t xml:space="preserve"> </w:t>
      </w:r>
      <w:r w:rsidR="00DF3F6A" w:rsidRPr="00E75124">
        <w:rPr>
          <w:rFonts w:ascii="Arial" w:hAnsi="Arial" w:cs="Arial"/>
          <w:iCs/>
          <w:sz w:val="22"/>
          <w:szCs w:val="22"/>
        </w:rPr>
        <w:t>For O-RAGT</w:t>
      </w:r>
      <w:r w:rsidR="00165C5B" w:rsidRPr="00E75124">
        <w:rPr>
          <w:rFonts w:ascii="Arial" w:hAnsi="Arial" w:cs="Arial"/>
          <w:iCs/>
          <w:sz w:val="22"/>
          <w:szCs w:val="22"/>
        </w:rPr>
        <w:t>,</w:t>
      </w:r>
      <w:r w:rsidR="00DF3F6A" w:rsidRPr="00E75124">
        <w:rPr>
          <w:rFonts w:ascii="Arial" w:hAnsi="Arial" w:cs="Arial"/>
          <w:iCs/>
          <w:sz w:val="22"/>
          <w:szCs w:val="22"/>
        </w:rPr>
        <w:t xml:space="preserve"> </w:t>
      </w:r>
      <w:r w:rsidR="002474A0" w:rsidRPr="00E75124">
        <w:rPr>
          <w:rFonts w:ascii="Arial" w:hAnsi="Arial" w:cs="Arial"/>
          <w:iCs/>
          <w:sz w:val="22"/>
          <w:szCs w:val="22"/>
        </w:rPr>
        <w:t xml:space="preserve">there </w:t>
      </w:r>
      <w:r w:rsidR="00AD55FD" w:rsidRPr="00E75124">
        <w:rPr>
          <w:rFonts w:ascii="Arial" w:hAnsi="Arial" w:cs="Arial"/>
          <w:iCs/>
          <w:sz w:val="22"/>
          <w:szCs w:val="22"/>
        </w:rPr>
        <w:t xml:space="preserve">was an </w:t>
      </w:r>
      <w:r w:rsidR="00AD55FD" w:rsidRPr="00E75124">
        <w:rPr>
          <w:rFonts w:ascii="Arial" w:hAnsi="Arial" w:cs="Arial"/>
          <w:sz w:val="22"/>
          <w:szCs w:val="22"/>
        </w:rPr>
        <w:t xml:space="preserve">increase in daily wear time </w:t>
      </w:r>
      <w:r w:rsidR="00EC1D74" w:rsidRPr="00E75124">
        <w:rPr>
          <w:rFonts w:ascii="Arial" w:hAnsi="Arial" w:cs="Arial"/>
          <w:sz w:val="22"/>
          <w:szCs w:val="22"/>
        </w:rPr>
        <w:t>(50 ± 20 min to 72 ± 41 mins)</w:t>
      </w:r>
      <w:r w:rsidR="002474A0" w:rsidRPr="00E75124">
        <w:rPr>
          <w:rFonts w:ascii="Arial" w:hAnsi="Arial" w:cs="Arial"/>
          <w:sz w:val="22"/>
          <w:szCs w:val="22"/>
        </w:rPr>
        <w:t xml:space="preserve"> and </w:t>
      </w:r>
      <w:r w:rsidR="00EC1D74" w:rsidRPr="00E75124">
        <w:rPr>
          <w:rFonts w:ascii="Arial" w:hAnsi="Arial" w:cs="Arial"/>
          <w:sz w:val="22"/>
          <w:szCs w:val="22"/>
        </w:rPr>
        <w:t xml:space="preserve">steps taken </w:t>
      </w:r>
      <w:r w:rsidR="00646EE1" w:rsidRPr="00E75124">
        <w:rPr>
          <w:rFonts w:ascii="Arial" w:hAnsi="Arial" w:cs="Arial"/>
          <w:sz w:val="22"/>
          <w:szCs w:val="22"/>
        </w:rPr>
        <w:t xml:space="preserve">with the robotic device </w:t>
      </w:r>
      <w:r w:rsidR="00EC1D74" w:rsidRPr="00E75124">
        <w:rPr>
          <w:rFonts w:ascii="Arial" w:hAnsi="Arial" w:cs="Arial"/>
          <w:sz w:val="22"/>
          <w:szCs w:val="22"/>
        </w:rPr>
        <w:t>(887 ± 520 to 945 ± 542</w:t>
      </w:r>
      <w:r w:rsidR="002474A0" w:rsidRPr="00E75124">
        <w:rPr>
          <w:rFonts w:ascii="Arial" w:hAnsi="Arial" w:cs="Arial"/>
          <w:sz w:val="22"/>
          <w:szCs w:val="22"/>
        </w:rPr>
        <w:t xml:space="preserve"> steps)</w:t>
      </w:r>
      <w:r w:rsidR="007D2A98" w:rsidRPr="00E75124">
        <w:rPr>
          <w:rFonts w:ascii="Arial" w:hAnsi="Arial" w:cs="Arial"/>
          <w:sz w:val="22"/>
          <w:szCs w:val="22"/>
        </w:rPr>
        <w:t>, and decreas</w:t>
      </w:r>
      <w:r w:rsidR="00304CF7" w:rsidRPr="00E75124">
        <w:rPr>
          <w:rFonts w:ascii="Arial" w:hAnsi="Arial" w:cs="Arial"/>
          <w:sz w:val="22"/>
          <w:szCs w:val="22"/>
        </w:rPr>
        <w:t>e</w:t>
      </w:r>
      <w:r w:rsidR="007D2A98" w:rsidRPr="00E75124">
        <w:rPr>
          <w:rFonts w:ascii="Arial" w:hAnsi="Arial" w:cs="Arial"/>
          <w:sz w:val="22"/>
          <w:szCs w:val="22"/>
        </w:rPr>
        <w:t xml:space="preserve">s in RPE (12.8 ± </w:t>
      </w:r>
      <w:proofErr w:type="gramStart"/>
      <w:r w:rsidR="007D2A98" w:rsidRPr="00E75124">
        <w:rPr>
          <w:rFonts w:ascii="Arial" w:hAnsi="Arial" w:cs="Arial"/>
          <w:sz w:val="22"/>
          <w:szCs w:val="22"/>
        </w:rPr>
        <w:t>2.2  to</w:t>
      </w:r>
      <w:proofErr w:type="gramEnd"/>
      <w:r w:rsidR="007D2A98" w:rsidRPr="00E75124">
        <w:rPr>
          <w:rFonts w:ascii="Arial" w:hAnsi="Arial" w:cs="Arial"/>
          <w:sz w:val="22"/>
          <w:szCs w:val="22"/>
        </w:rPr>
        <w:t xml:space="preserve"> 10.4 ± 3.2),</w:t>
      </w:r>
      <w:r w:rsidR="00304CF7" w:rsidRPr="00E75124">
        <w:rPr>
          <w:rFonts w:ascii="Arial" w:hAnsi="Arial" w:cs="Arial"/>
          <w:sz w:val="22"/>
          <w:szCs w:val="22"/>
        </w:rPr>
        <w:t xml:space="preserve"> </w:t>
      </w:r>
      <w:r w:rsidR="00DF3F6A" w:rsidRPr="00E75124">
        <w:rPr>
          <w:rFonts w:ascii="Arial" w:hAnsi="Arial" w:cs="Arial"/>
          <w:sz w:val="22"/>
          <w:szCs w:val="22"/>
        </w:rPr>
        <w:t>from the first to the la</w:t>
      </w:r>
      <w:r w:rsidR="002474A0" w:rsidRPr="00E75124">
        <w:rPr>
          <w:rFonts w:ascii="Arial" w:hAnsi="Arial" w:cs="Arial"/>
          <w:sz w:val="22"/>
          <w:szCs w:val="22"/>
        </w:rPr>
        <w:t>st</w:t>
      </w:r>
      <w:r w:rsidR="00DF3F6A" w:rsidRPr="00E75124">
        <w:rPr>
          <w:rFonts w:ascii="Arial" w:hAnsi="Arial" w:cs="Arial"/>
          <w:sz w:val="22"/>
          <w:szCs w:val="22"/>
        </w:rPr>
        <w:t xml:space="preserve"> week of the</w:t>
      </w:r>
      <w:r w:rsidR="00866093" w:rsidRPr="00E75124">
        <w:rPr>
          <w:rFonts w:ascii="Arial" w:hAnsi="Arial" w:cs="Arial"/>
          <w:sz w:val="22"/>
          <w:szCs w:val="22"/>
        </w:rPr>
        <w:t xml:space="preserve"> O-RAGT</w:t>
      </w:r>
      <w:r w:rsidR="00DF3F6A" w:rsidRPr="00E75124">
        <w:rPr>
          <w:rFonts w:ascii="Arial" w:hAnsi="Arial" w:cs="Arial"/>
          <w:sz w:val="22"/>
          <w:szCs w:val="22"/>
        </w:rPr>
        <w:t xml:space="preserve"> intervention</w:t>
      </w:r>
      <w:r w:rsidR="002474A0" w:rsidRPr="00E75124">
        <w:rPr>
          <w:rFonts w:ascii="Arial" w:hAnsi="Arial" w:cs="Arial"/>
          <w:sz w:val="22"/>
          <w:szCs w:val="22"/>
        </w:rPr>
        <w:t xml:space="preserve">, respectively. </w:t>
      </w:r>
      <w:r w:rsidR="00AD55FD" w:rsidRPr="00E75124">
        <w:rPr>
          <w:rFonts w:ascii="Arial" w:hAnsi="Arial" w:cs="Arial"/>
          <w:iCs/>
          <w:sz w:val="22"/>
          <w:szCs w:val="22"/>
        </w:rPr>
        <w:t xml:space="preserve">There were no adverse events whilst participants wore the </w:t>
      </w:r>
      <w:r w:rsidR="00722D80" w:rsidRPr="00E75124">
        <w:rPr>
          <w:rFonts w:ascii="Arial" w:hAnsi="Arial" w:cs="Arial"/>
          <w:sz w:val="22"/>
          <w:szCs w:val="22"/>
          <w:lang w:val="en"/>
        </w:rPr>
        <w:t>O-RAGT</w:t>
      </w:r>
      <w:r w:rsidR="00AD55FD" w:rsidRPr="00E75124">
        <w:rPr>
          <w:rFonts w:ascii="Arial" w:hAnsi="Arial" w:cs="Arial"/>
          <w:sz w:val="22"/>
          <w:szCs w:val="22"/>
          <w:lang w:val="en"/>
        </w:rPr>
        <w:t xml:space="preserve"> </w:t>
      </w:r>
      <w:r w:rsidR="00AD55FD" w:rsidRPr="00E75124">
        <w:rPr>
          <w:rFonts w:ascii="Arial" w:hAnsi="Arial" w:cs="Arial"/>
          <w:iCs/>
          <w:sz w:val="22"/>
          <w:szCs w:val="22"/>
        </w:rPr>
        <w:t>device</w:t>
      </w:r>
      <w:r w:rsidR="007175AC" w:rsidRPr="00E75124">
        <w:rPr>
          <w:rFonts w:ascii="Arial" w:hAnsi="Arial" w:cs="Arial"/>
          <w:iCs/>
          <w:sz w:val="22"/>
          <w:szCs w:val="22"/>
        </w:rPr>
        <w:t>.</w:t>
      </w:r>
    </w:p>
    <w:p w14:paraId="14E58E02" w14:textId="77777777" w:rsidR="007D2A98" w:rsidRPr="00E75124" w:rsidRDefault="007D2A98" w:rsidP="00AD55FD">
      <w:pPr>
        <w:spacing w:line="360" w:lineRule="auto"/>
        <w:jc w:val="both"/>
        <w:rPr>
          <w:rFonts w:ascii="Arial" w:hAnsi="Arial" w:cs="Arial"/>
          <w:iCs/>
          <w:sz w:val="22"/>
          <w:szCs w:val="22"/>
        </w:rPr>
      </w:pPr>
    </w:p>
    <w:p w14:paraId="5E2E6132" w14:textId="5D2FBF70" w:rsidR="0060738D" w:rsidRPr="00E75124" w:rsidRDefault="00722D80" w:rsidP="005B0F85">
      <w:pPr>
        <w:spacing w:line="360" w:lineRule="auto"/>
        <w:jc w:val="both"/>
        <w:rPr>
          <w:rFonts w:ascii="Arial" w:hAnsi="Arial" w:cs="Arial"/>
          <w:sz w:val="22"/>
          <w:szCs w:val="22"/>
        </w:rPr>
      </w:pPr>
      <w:bookmarkStart w:id="8" w:name="_Hlk118209948"/>
      <w:r w:rsidRPr="00E75124">
        <w:rPr>
          <w:rFonts w:ascii="Arial" w:hAnsi="Arial" w:cs="Arial"/>
          <w:sz w:val="22"/>
          <w:szCs w:val="22"/>
        </w:rPr>
        <w:t xml:space="preserve">There were no differences at BL between </w:t>
      </w:r>
      <w:r w:rsidR="00143C15" w:rsidRPr="00E75124">
        <w:rPr>
          <w:rFonts w:ascii="Arial" w:hAnsi="Arial" w:cs="Arial"/>
          <w:sz w:val="22"/>
          <w:szCs w:val="22"/>
        </w:rPr>
        <w:t>C</w:t>
      </w:r>
      <w:r w:rsidRPr="00E75124">
        <w:rPr>
          <w:rFonts w:ascii="Arial" w:hAnsi="Arial" w:cs="Arial"/>
          <w:sz w:val="22"/>
          <w:szCs w:val="22"/>
        </w:rPr>
        <w:t xml:space="preserve">onditions for all outcomes except for </w:t>
      </w:r>
      <w:proofErr w:type="spellStart"/>
      <w:r w:rsidR="004B1B25" w:rsidRPr="00E75124">
        <w:rPr>
          <w:rFonts w:ascii="Arial" w:hAnsi="Arial" w:cs="Arial"/>
          <w:sz w:val="22"/>
          <w:szCs w:val="22"/>
        </w:rPr>
        <w:t>cf</w:t>
      </w:r>
      <w:r w:rsidRPr="00E75124">
        <w:rPr>
          <w:rFonts w:ascii="Arial" w:hAnsi="Arial" w:cs="Arial"/>
          <w:sz w:val="22"/>
          <w:szCs w:val="22"/>
        </w:rPr>
        <w:t>PWV</w:t>
      </w:r>
      <w:proofErr w:type="spellEnd"/>
      <w:r w:rsidRPr="00E75124">
        <w:rPr>
          <w:rFonts w:ascii="Arial" w:hAnsi="Arial" w:cs="Arial"/>
          <w:sz w:val="22"/>
          <w:szCs w:val="22"/>
        </w:rPr>
        <w:t xml:space="preserve"> (Table </w:t>
      </w:r>
      <w:r w:rsidR="002836F5" w:rsidRPr="00E75124">
        <w:rPr>
          <w:rFonts w:ascii="Arial" w:hAnsi="Arial" w:cs="Arial"/>
          <w:sz w:val="22"/>
          <w:szCs w:val="22"/>
        </w:rPr>
        <w:t>2</w:t>
      </w:r>
      <w:r w:rsidRPr="00E75124">
        <w:rPr>
          <w:rFonts w:ascii="Arial" w:hAnsi="Arial" w:cs="Arial"/>
          <w:sz w:val="22"/>
          <w:szCs w:val="22"/>
        </w:rPr>
        <w:t xml:space="preserve">). ANCOVA demonstrated a significant Condition by Time interaction for </w:t>
      </w:r>
      <w:proofErr w:type="spellStart"/>
      <w:r w:rsidR="004B1B25" w:rsidRPr="00E75124">
        <w:rPr>
          <w:rFonts w:ascii="Arial" w:hAnsi="Arial" w:cs="Arial"/>
          <w:sz w:val="22"/>
          <w:szCs w:val="22"/>
        </w:rPr>
        <w:t>cf</w:t>
      </w:r>
      <w:r w:rsidRPr="00E75124">
        <w:rPr>
          <w:rFonts w:ascii="Arial" w:hAnsi="Arial" w:cs="Arial"/>
          <w:sz w:val="22"/>
          <w:szCs w:val="22"/>
        </w:rPr>
        <w:t>PWV</w:t>
      </w:r>
      <w:proofErr w:type="spellEnd"/>
      <w:r w:rsidRPr="00E75124">
        <w:rPr>
          <w:rFonts w:ascii="Arial" w:hAnsi="Arial" w:cs="Arial"/>
          <w:sz w:val="22"/>
          <w:szCs w:val="22"/>
        </w:rPr>
        <w:t xml:space="preserve"> (</w:t>
      </w:r>
      <w:r w:rsidRPr="00E75124">
        <w:rPr>
          <w:rFonts w:ascii="Arial" w:hAnsi="Arial" w:cs="Arial"/>
          <w:i/>
          <w:iCs/>
          <w:sz w:val="22"/>
          <w:szCs w:val="22"/>
        </w:rPr>
        <w:t>p</w:t>
      </w:r>
      <w:r w:rsidRPr="00E75124">
        <w:rPr>
          <w:rFonts w:ascii="Arial" w:hAnsi="Arial" w:cs="Arial"/>
          <w:sz w:val="22"/>
          <w:szCs w:val="22"/>
        </w:rPr>
        <w:t xml:space="preserve"> &lt; 0.05; </w:t>
      </w:r>
      <w:r w:rsidR="002836F5" w:rsidRPr="00E75124">
        <w:rPr>
          <w:rFonts w:ascii="Arial" w:hAnsi="Arial" w:cs="Arial"/>
          <w:sz w:val="22"/>
          <w:szCs w:val="22"/>
        </w:rPr>
        <w:t>Partial η</w:t>
      </w:r>
      <w:r w:rsidR="002836F5" w:rsidRPr="00E75124">
        <w:rPr>
          <w:rFonts w:ascii="Arial" w:hAnsi="Arial" w:cs="Arial"/>
          <w:sz w:val="22"/>
          <w:szCs w:val="22"/>
          <w:vertAlign w:val="superscript"/>
        </w:rPr>
        <w:t>2</w:t>
      </w:r>
      <w:r w:rsidR="002836F5" w:rsidRPr="00E75124">
        <w:rPr>
          <w:rFonts w:ascii="Arial" w:hAnsi="Arial" w:cs="Arial"/>
          <w:sz w:val="22"/>
          <w:szCs w:val="22"/>
        </w:rPr>
        <w:t xml:space="preserve"> </w:t>
      </w:r>
      <w:r w:rsidRPr="00E75124">
        <w:rPr>
          <w:rFonts w:ascii="Arial" w:hAnsi="Arial" w:cs="Arial"/>
          <w:sz w:val="22"/>
          <w:szCs w:val="22"/>
        </w:rPr>
        <w:t>= 0.2</w:t>
      </w:r>
      <w:r w:rsidR="00AE70CC" w:rsidRPr="00E75124">
        <w:rPr>
          <w:rFonts w:ascii="Arial" w:hAnsi="Arial" w:cs="Arial"/>
          <w:sz w:val="22"/>
          <w:szCs w:val="22"/>
        </w:rPr>
        <w:t>24</w:t>
      </w:r>
      <w:r w:rsidRPr="00E75124">
        <w:rPr>
          <w:rFonts w:ascii="Arial" w:hAnsi="Arial" w:cs="Arial"/>
          <w:sz w:val="22"/>
          <w:szCs w:val="22"/>
        </w:rPr>
        <w:t xml:space="preserve">; Table </w:t>
      </w:r>
      <w:r w:rsidR="002836F5" w:rsidRPr="00E75124">
        <w:rPr>
          <w:rFonts w:ascii="Arial" w:hAnsi="Arial" w:cs="Arial"/>
          <w:sz w:val="22"/>
          <w:szCs w:val="22"/>
        </w:rPr>
        <w:t>2</w:t>
      </w:r>
      <w:r w:rsidRPr="00E75124">
        <w:rPr>
          <w:rFonts w:ascii="Arial" w:hAnsi="Arial" w:cs="Arial"/>
          <w:sz w:val="22"/>
          <w:szCs w:val="22"/>
        </w:rPr>
        <w:t>). The O-RAGT group demonstrated a significant reduction</w:t>
      </w:r>
      <w:r w:rsidR="005E6145" w:rsidRPr="00E75124">
        <w:rPr>
          <w:rFonts w:ascii="Arial" w:hAnsi="Arial" w:cs="Arial"/>
          <w:sz w:val="22"/>
          <w:szCs w:val="22"/>
        </w:rPr>
        <w:t xml:space="preserve"> (improvement)</w:t>
      </w:r>
      <w:r w:rsidRPr="00E75124">
        <w:rPr>
          <w:rFonts w:ascii="Arial" w:hAnsi="Arial" w:cs="Arial"/>
          <w:sz w:val="22"/>
          <w:szCs w:val="22"/>
        </w:rPr>
        <w:t xml:space="preserve"> in </w:t>
      </w:r>
      <w:proofErr w:type="spellStart"/>
      <w:r w:rsidR="00993079" w:rsidRPr="00E75124">
        <w:rPr>
          <w:rFonts w:ascii="Arial" w:hAnsi="Arial" w:cs="Arial"/>
          <w:sz w:val="22"/>
          <w:szCs w:val="22"/>
        </w:rPr>
        <w:t>cf</w:t>
      </w:r>
      <w:r w:rsidRPr="00E75124">
        <w:rPr>
          <w:rFonts w:ascii="Arial" w:hAnsi="Arial" w:cs="Arial"/>
          <w:sz w:val="22"/>
          <w:szCs w:val="22"/>
        </w:rPr>
        <w:t>PWV</w:t>
      </w:r>
      <w:proofErr w:type="spellEnd"/>
      <w:r w:rsidRPr="00E75124">
        <w:rPr>
          <w:rFonts w:ascii="Arial" w:hAnsi="Arial" w:cs="Arial"/>
          <w:sz w:val="22"/>
          <w:szCs w:val="22"/>
        </w:rPr>
        <w:t xml:space="preserve"> between BL and PI</w:t>
      </w:r>
      <w:r w:rsidR="0078144A" w:rsidRPr="00E75124">
        <w:rPr>
          <w:rFonts w:ascii="Arial" w:hAnsi="Arial" w:cs="Arial"/>
          <w:sz w:val="22"/>
          <w:szCs w:val="22"/>
        </w:rPr>
        <w:t>, whilst the CON was unchanged</w:t>
      </w:r>
      <w:r w:rsidRPr="00E75124">
        <w:rPr>
          <w:rFonts w:ascii="Arial" w:hAnsi="Arial" w:cs="Arial"/>
          <w:sz w:val="22"/>
          <w:szCs w:val="22"/>
        </w:rPr>
        <w:t>. The</w:t>
      </w:r>
      <w:r w:rsidR="005D5D61" w:rsidRPr="00E75124">
        <w:rPr>
          <w:rFonts w:ascii="Arial" w:hAnsi="Arial" w:cs="Arial"/>
          <w:sz w:val="22"/>
          <w:szCs w:val="22"/>
        </w:rPr>
        <w:t xml:space="preserve"> improvement in </w:t>
      </w:r>
      <w:proofErr w:type="spellStart"/>
      <w:r w:rsidR="005D5D61" w:rsidRPr="00E75124">
        <w:rPr>
          <w:rFonts w:ascii="Arial" w:hAnsi="Arial" w:cs="Arial"/>
          <w:sz w:val="22"/>
          <w:szCs w:val="22"/>
        </w:rPr>
        <w:t>cfPWV</w:t>
      </w:r>
      <w:proofErr w:type="spellEnd"/>
      <w:r w:rsidR="005D5D61" w:rsidRPr="00E75124">
        <w:rPr>
          <w:rFonts w:ascii="Arial" w:hAnsi="Arial" w:cs="Arial"/>
          <w:sz w:val="22"/>
          <w:szCs w:val="22"/>
        </w:rPr>
        <w:t xml:space="preserve"> was</w:t>
      </w:r>
      <w:r w:rsidRPr="00E75124">
        <w:rPr>
          <w:rFonts w:ascii="Arial" w:hAnsi="Arial" w:cs="Arial"/>
          <w:sz w:val="22"/>
          <w:szCs w:val="22"/>
        </w:rPr>
        <w:t xml:space="preserve"> maintained at 3PI</w:t>
      </w:r>
      <w:r w:rsidR="005D5D61" w:rsidRPr="00E75124">
        <w:rPr>
          <w:rFonts w:ascii="Arial" w:hAnsi="Arial" w:cs="Arial"/>
          <w:sz w:val="22"/>
          <w:szCs w:val="22"/>
        </w:rPr>
        <w:t xml:space="preserve"> for O-RAGT</w:t>
      </w:r>
      <w:r w:rsidRPr="00E75124">
        <w:rPr>
          <w:rFonts w:ascii="Arial" w:hAnsi="Arial" w:cs="Arial"/>
          <w:sz w:val="22"/>
          <w:szCs w:val="22"/>
        </w:rPr>
        <w:t xml:space="preserve">. </w:t>
      </w:r>
      <w:bookmarkStart w:id="9" w:name="_Hlk127997490"/>
      <w:r w:rsidRPr="00E75124">
        <w:rPr>
          <w:rFonts w:ascii="Arial" w:hAnsi="Arial" w:cs="Arial"/>
          <w:sz w:val="22"/>
          <w:szCs w:val="22"/>
        </w:rPr>
        <w:t xml:space="preserve">There were no </w:t>
      </w:r>
      <w:r w:rsidR="00C92369" w:rsidRPr="00E75124">
        <w:rPr>
          <w:rFonts w:ascii="Arial" w:hAnsi="Arial" w:cs="Arial"/>
          <w:sz w:val="22"/>
          <w:szCs w:val="22"/>
        </w:rPr>
        <w:t xml:space="preserve">significant Condition by Time interactions for all other </w:t>
      </w:r>
      <w:r w:rsidR="00A33CD3" w:rsidRPr="00E75124">
        <w:rPr>
          <w:rFonts w:ascii="Arial" w:hAnsi="Arial" w:cs="Arial"/>
          <w:sz w:val="22"/>
          <w:szCs w:val="22"/>
        </w:rPr>
        <w:t xml:space="preserve">PWA or arterial stiffness </w:t>
      </w:r>
      <w:r w:rsidR="00C92369" w:rsidRPr="00E75124">
        <w:rPr>
          <w:rFonts w:ascii="Arial" w:hAnsi="Arial" w:cs="Arial"/>
          <w:sz w:val="22"/>
          <w:szCs w:val="22"/>
        </w:rPr>
        <w:t xml:space="preserve">outcomes </w:t>
      </w:r>
      <w:r w:rsidR="006B2D8F" w:rsidRPr="00E75124">
        <w:rPr>
          <w:rFonts w:ascii="Arial" w:hAnsi="Arial" w:cs="Arial"/>
          <w:sz w:val="22"/>
          <w:szCs w:val="22"/>
        </w:rPr>
        <w:t>(</w:t>
      </w:r>
      <w:r w:rsidR="00C92369" w:rsidRPr="00E75124">
        <w:rPr>
          <w:rFonts w:ascii="Arial" w:hAnsi="Arial" w:cs="Arial"/>
          <w:i/>
          <w:iCs/>
          <w:sz w:val="22"/>
          <w:szCs w:val="22"/>
        </w:rPr>
        <w:t>p</w:t>
      </w:r>
      <w:r w:rsidR="00C92369" w:rsidRPr="00E75124">
        <w:rPr>
          <w:rFonts w:ascii="Arial" w:hAnsi="Arial" w:cs="Arial"/>
          <w:sz w:val="22"/>
          <w:szCs w:val="22"/>
        </w:rPr>
        <w:t xml:space="preserve"> &gt; 0.05; </w:t>
      </w:r>
      <w:r w:rsidRPr="00E75124">
        <w:rPr>
          <w:rFonts w:ascii="Arial" w:hAnsi="Arial" w:cs="Arial"/>
          <w:sz w:val="22"/>
          <w:szCs w:val="22"/>
        </w:rPr>
        <w:t xml:space="preserve">Table </w:t>
      </w:r>
      <w:r w:rsidR="00C92369" w:rsidRPr="00E75124">
        <w:rPr>
          <w:rFonts w:ascii="Arial" w:hAnsi="Arial" w:cs="Arial"/>
          <w:sz w:val="22"/>
          <w:szCs w:val="22"/>
        </w:rPr>
        <w:t>2</w:t>
      </w:r>
      <w:r w:rsidR="00A33CD3" w:rsidRPr="00E75124">
        <w:rPr>
          <w:rFonts w:ascii="Arial" w:hAnsi="Arial" w:cs="Arial"/>
          <w:sz w:val="22"/>
          <w:szCs w:val="22"/>
        </w:rPr>
        <w:t>, Supplementary Table A</w:t>
      </w:r>
      <w:r w:rsidRPr="00E75124">
        <w:rPr>
          <w:rFonts w:ascii="Arial" w:hAnsi="Arial" w:cs="Arial"/>
          <w:sz w:val="22"/>
          <w:szCs w:val="22"/>
        </w:rPr>
        <w:t>).</w:t>
      </w:r>
    </w:p>
    <w:bookmarkEnd w:id="8"/>
    <w:bookmarkEnd w:id="9"/>
    <w:p w14:paraId="020BF104" w14:textId="2AC0DEB0" w:rsidR="00B318A0" w:rsidRPr="00E75124" w:rsidRDefault="00B318A0" w:rsidP="009C62D5">
      <w:pPr>
        <w:spacing w:line="360" w:lineRule="auto"/>
        <w:jc w:val="both"/>
        <w:rPr>
          <w:rFonts w:ascii="Arial" w:hAnsi="Arial" w:cs="Arial"/>
          <w:sz w:val="22"/>
          <w:szCs w:val="22"/>
        </w:rPr>
      </w:pPr>
    </w:p>
    <w:p w14:paraId="4C6E6FDD" w14:textId="5CD73550" w:rsidR="00C01897" w:rsidRPr="00E75124" w:rsidRDefault="00EC4713" w:rsidP="00C01897">
      <w:pPr>
        <w:spacing w:line="360" w:lineRule="auto"/>
        <w:jc w:val="both"/>
        <w:rPr>
          <w:rFonts w:ascii="Arial" w:hAnsi="Arial" w:cs="Arial"/>
          <w:sz w:val="22"/>
          <w:szCs w:val="22"/>
        </w:rPr>
      </w:pPr>
      <w:r w:rsidRPr="00E75124">
        <w:rPr>
          <w:rFonts w:ascii="Arial" w:hAnsi="Arial" w:cs="Arial"/>
          <w:sz w:val="22"/>
          <w:szCs w:val="22"/>
        </w:rPr>
        <w:t>For the accelerometry outcomes,</w:t>
      </w:r>
      <w:r w:rsidR="00685069" w:rsidRPr="00E75124">
        <w:rPr>
          <w:rFonts w:ascii="Arial" w:hAnsi="Arial" w:cs="Arial"/>
          <w:sz w:val="22"/>
          <w:szCs w:val="22"/>
        </w:rPr>
        <w:t xml:space="preserve"> a significant Condition by Time interaction was observed for </w:t>
      </w:r>
      <w:r w:rsidR="005E6145" w:rsidRPr="00E75124">
        <w:rPr>
          <w:rFonts w:ascii="Arial" w:hAnsi="Arial" w:cs="Arial"/>
          <w:sz w:val="22"/>
          <w:szCs w:val="22"/>
        </w:rPr>
        <w:t xml:space="preserve">the </w:t>
      </w:r>
      <w:r w:rsidRPr="00E75124">
        <w:rPr>
          <w:rFonts w:ascii="Arial" w:hAnsi="Arial" w:cs="Arial"/>
          <w:sz w:val="22"/>
          <w:szCs w:val="22"/>
        </w:rPr>
        <w:t>time spent stepping</w:t>
      </w:r>
      <w:r w:rsidR="009E432D" w:rsidRPr="00E75124">
        <w:rPr>
          <w:rFonts w:ascii="Arial" w:hAnsi="Arial" w:cs="Arial"/>
          <w:sz w:val="22"/>
          <w:szCs w:val="22"/>
        </w:rPr>
        <w:t xml:space="preserve"> </w:t>
      </w:r>
      <w:r w:rsidRPr="00E75124">
        <w:rPr>
          <w:rFonts w:ascii="Arial" w:hAnsi="Arial" w:cs="Arial"/>
          <w:sz w:val="22"/>
          <w:szCs w:val="22"/>
        </w:rPr>
        <w:t>(</w:t>
      </w:r>
      <w:r w:rsidR="006A1B75" w:rsidRPr="00E75124">
        <w:rPr>
          <w:rFonts w:ascii="Arial" w:hAnsi="Arial" w:cs="Arial"/>
          <w:i/>
          <w:sz w:val="22"/>
          <w:szCs w:val="22"/>
        </w:rPr>
        <w:t>p</w:t>
      </w:r>
      <w:r w:rsidRPr="00E75124">
        <w:rPr>
          <w:rFonts w:ascii="Arial" w:hAnsi="Arial" w:cs="Arial"/>
          <w:sz w:val="22"/>
          <w:szCs w:val="22"/>
        </w:rPr>
        <w:t xml:space="preserve"> &lt;</w:t>
      </w:r>
      <w:r w:rsidR="006A1B75" w:rsidRPr="00E75124">
        <w:rPr>
          <w:rFonts w:ascii="Arial" w:hAnsi="Arial" w:cs="Arial"/>
          <w:sz w:val="22"/>
          <w:szCs w:val="22"/>
        </w:rPr>
        <w:t xml:space="preserve"> 0</w:t>
      </w:r>
      <w:r w:rsidRPr="00E75124">
        <w:rPr>
          <w:rFonts w:ascii="Arial" w:hAnsi="Arial" w:cs="Arial"/>
          <w:sz w:val="22"/>
          <w:szCs w:val="22"/>
        </w:rPr>
        <w:t xml:space="preserve">.05; </w:t>
      </w:r>
      <w:r w:rsidR="00226255" w:rsidRPr="00E75124">
        <w:rPr>
          <w:rFonts w:ascii="Arial" w:hAnsi="Arial" w:cs="Arial"/>
          <w:sz w:val="22"/>
          <w:szCs w:val="22"/>
        </w:rPr>
        <w:t>Supplementary Table B</w:t>
      </w:r>
      <w:r w:rsidRPr="00E75124">
        <w:rPr>
          <w:rFonts w:ascii="Arial" w:hAnsi="Arial" w:cs="Arial"/>
          <w:sz w:val="22"/>
          <w:szCs w:val="22"/>
        </w:rPr>
        <w:t>)</w:t>
      </w:r>
      <w:r w:rsidR="00685069" w:rsidRPr="00E75124">
        <w:rPr>
          <w:rFonts w:ascii="Arial" w:hAnsi="Arial" w:cs="Arial"/>
          <w:sz w:val="22"/>
          <w:szCs w:val="22"/>
        </w:rPr>
        <w:t xml:space="preserve">. </w:t>
      </w:r>
      <w:r w:rsidRPr="00E75124">
        <w:rPr>
          <w:rFonts w:ascii="Arial" w:hAnsi="Arial" w:cs="Arial"/>
          <w:sz w:val="22"/>
          <w:szCs w:val="22"/>
        </w:rPr>
        <w:t xml:space="preserve"> The</w:t>
      </w:r>
      <w:r w:rsidR="00F76107" w:rsidRPr="00E75124">
        <w:rPr>
          <w:rFonts w:ascii="Arial" w:hAnsi="Arial" w:cs="Arial"/>
          <w:sz w:val="22"/>
          <w:szCs w:val="22"/>
        </w:rPr>
        <w:t xml:space="preserve"> O-RAGT group demonstrated a significant increase in time spent stepping between BL and PI</w:t>
      </w:r>
      <w:r w:rsidR="00DD2AD9" w:rsidRPr="00E75124">
        <w:rPr>
          <w:rFonts w:ascii="Arial" w:hAnsi="Arial" w:cs="Arial"/>
          <w:sz w:val="22"/>
          <w:szCs w:val="22"/>
        </w:rPr>
        <w:t xml:space="preserve">. </w:t>
      </w:r>
      <w:r w:rsidR="00C01897" w:rsidRPr="00E75124">
        <w:rPr>
          <w:rFonts w:ascii="Arial" w:hAnsi="Arial" w:cs="Arial"/>
          <w:sz w:val="22"/>
          <w:szCs w:val="22"/>
        </w:rPr>
        <w:t>There were no significant Condition by Time interactions for all other accelerometry outcomes (</w:t>
      </w:r>
      <w:r w:rsidR="00C01897" w:rsidRPr="00E75124">
        <w:rPr>
          <w:rFonts w:ascii="Arial" w:hAnsi="Arial" w:cs="Arial"/>
          <w:i/>
          <w:iCs/>
          <w:sz w:val="22"/>
          <w:szCs w:val="22"/>
        </w:rPr>
        <w:t>p</w:t>
      </w:r>
      <w:r w:rsidR="00C01897" w:rsidRPr="00E75124">
        <w:rPr>
          <w:rFonts w:ascii="Arial" w:hAnsi="Arial" w:cs="Arial"/>
          <w:sz w:val="22"/>
          <w:szCs w:val="22"/>
        </w:rPr>
        <w:t xml:space="preserve"> &gt; 0.05; Supplementary Table B).</w:t>
      </w:r>
    </w:p>
    <w:p w14:paraId="145CB6D6" w14:textId="37D320FC" w:rsidR="000B419D" w:rsidRPr="00E75124" w:rsidRDefault="000B419D" w:rsidP="009C62D5">
      <w:pPr>
        <w:autoSpaceDE w:val="0"/>
        <w:autoSpaceDN w:val="0"/>
        <w:adjustRightInd w:val="0"/>
        <w:spacing w:line="360" w:lineRule="auto"/>
        <w:rPr>
          <w:rFonts w:ascii="Arial" w:hAnsi="Arial" w:cs="Arial"/>
          <w:sz w:val="22"/>
          <w:szCs w:val="22"/>
        </w:rPr>
      </w:pPr>
    </w:p>
    <w:p w14:paraId="39A543D5" w14:textId="4AA8EC12" w:rsidR="00C01897" w:rsidRPr="00E75124" w:rsidRDefault="00C01897" w:rsidP="009C62D5">
      <w:pPr>
        <w:autoSpaceDE w:val="0"/>
        <w:autoSpaceDN w:val="0"/>
        <w:adjustRightInd w:val="0"/>
        <w:spacing w:line="360" w:lineRule="auto"/>
        <w:rPr>
          <w:rFonts w:ascii="Arial" w:hAnsi="Arial" w:cs="Arial"/>
          <w:sz w:val="22"/>
          <w:szCs w:val="22"/>
        </w:rPr>
      </w:pPr>
    </w:p>
    <w:p w14:paraId="4D75574A" w14:textId="77777777" w:rsidR="00C01897" w:rsidRPr="00E75124" w:rsidRDefault="00C01897" w:rsidP="009C62D5">
      <w:pPr>
        <w:autoSpaceDE w:val="0"/>
        <w:autoSpaceDN w:val="0"/>
        <w:adjustRightInd w:val="0"/>
        <w:spacing w:line="360" w:lineRule="auto"/>
        <w:rPr>
          <w:rFonts w:ascii="Arial" w:hAnsi="Arial" w:cs="Arial"/>
          <w:sz w:val="22"/>
          <w:szCs w:val="22"/>
        </w:rPr>
      </w:pPr>
    </w:p>
    <w:p w14:paraId="459C9478" w14:textId="627096F9" w:rsidR="001326D3" w:rsidRPr="00E75124" w:rsidRDefault="001326D3" w:rsidP="009C62D5">
      <w:pPr>
        <w:autoSpaceDE w:val="0"/>
        <w:autoSpaceDN w:val="0"/>
        <w:adjustRightInd w:val="0"/>
        <w:spacing w:line="360" w:lineRule="auto"/>
        <w:rPr>
          <w:rFonts w:ascii="Arial" w:hAnsi="Arial" w:cs="Arial"/>
          <w:b/>
          <w:sz w:val="22"/>
          <w:szCs w:val="22"/>
        </w:rPr>
      </w:pPr>
      <w:r w:rsidRPr="00E75124">
        <w:rPr>
          <w:rFonts w:ascii="Arial" w:hAnsi="Arial" w:cs="Arial"/>
          <w:b/>
          <w:sz w:val="22"/>
          <w:szCs w:val="22"/>
        </w:rPr>
        <w:lastRenderedPageBreak/>
        <w:t>Discussion</w:t>
      </w:r>
    </w:p>
    <w:p w14:paraId="37A9F769" w14:textId="549CA5D7" w:rsidR="001326D3" w:rsidRPr="00E75124" w:rsidRDefault="001326D3" w:rsidP="009C62D5">
      <w:pPr>
        <w:pStyle w:val="p1"/>
        <w:spacing w:line="360" w:lineRule="auto"/>
        <w:jc w:val="both"/>
        <w:rPr>
          <w:rFonts w:ascii="Arial" w:hAnsi="Arial" w:cs="Arial"/>
          <w:sz w:val="22"/>
          <w:szCs w:val="22"/>
        </w:rPr>
      </w:pPr>
      <w:r w:rsidRPr="00E75124">
        <w:rPr>
          <w:rFonts w:ascii="Arial" w:hAnsi="Arial" w:cs="Arial"/>
          <w:sz w:val="22"/>
          <w:szCs w:val="22"/>
        </w:rPr>
        <w:t xml:space="preserve">This study demonstrated improvements in </w:t>
      </w:r>
      <w:proofErr w:type="spellStart"/>
      <w:r w:rsidR="00BF25DA" w:rsidRPr="00E75124">
        <w:rPr>
          <w:rFonts w:ascii="Arial" w:hAnsi="Arial" w:cs="Arial"/>
          <w:sz w:val="22"/>
          <w:szCs w:val="22"/>
        </w:rPr>
        <w:t>cf</w:t>
      </w:r>
      <w:r w:rsidR="003F7B17" w:rsidRPr="00E75124">
        <w:rPr>
          <w:rFonts w:ascii="Arial" w:hAnsi="Arial" w:cs="Arial"/>
          <w:sz w:val="22"/>
          <w:szCs w:val="22"/>
        </w:rPr>
        <w:t>PWV</w:t>
      </w:r>
      <w:proofErr w:type="spellEnd"/>
      <w:r w:rsidRPr="00E75124">
        <w:rPr>
          <w:rFonts w:ascii="Arial" w:hAnsi="Arial" w:cs="Arial"/>
          <w:sz w:val="22"/>
          <w:szCs w:val="22"/>
        </w:rPr>
        <w:t xml:space="preserve"> in chronic stroke survivors following a combination of daily, home-based</w:t>
      </w:r>
      <w:r w:rsidR="0049134D" w:rsidRPr="00E75124">
        <w:rPr>
          <w:rFonts w:ascii="Arial" w:hAnsi="Arial" w:cs="Arial"/>
          <w:sz w:val="22"/>
          <w:szCs w:val="22"/>
        </w:rPr>
        <w:t xml:space="preserve"> </w:t>
      </w:r>
      <w:r w:rsidR="00193CF7" w:rsidRPr="00E75124">
        <w:rPr>
          <w:rFonts w:ascii="Arial" w:hAnsi="Arial" w:cs="Arial"/>
          <w:sz w:val="22"/>
          <w:szCs w:val="22"/>
          <w:lang w:val="en"/>
        </w:rPr>
        <w:t>O-RAGT</w:t>
      </w:r>
      <w:r w:rsidRPr="00E75124">
        <w:rPr>
          <w:rFonts w:ascii="Arial" w:hAnsi="Arial" w:cs="Arial"/>
          <w:sz w:val="22"/>
          <w:szCs w:val="22"/>
          <w:lang w:val="en"/>
        </w:rPr>
        <w:t xml:space="preserve">, in the form of a </w:t>
      </w:r>
      <w:r w:rsidRPr="00E75124">
        <w:rPr>
          <w:rFonts w:ascii="Arial" w:hAnsi="Arial" w:cs="Arial"/>
          <w:sz w:val="22"/>
          <w:szCs w:val="22"/>
        </w:rPr>
        <w:t>wearable robotic knee orthosis</w:t>
      </w:r>
      <w:r w:rsidR="00765F01" w:rsidRPr="00E75124">
        <w:rPr>
          <w:rFonts w:ascii="Arial" w:hAnsi="Arial" w:cs="Arial"/>
          <w:sz w:val="22"/>
          <w:szCs w:val="22"/>
        </w:rPr>
        <w:t>,</w:t>
      </w:r>
      <w:r w:rsidRPr="00E75124">
        <w:rPr>
          <w:rFonts w:ascii="Arial" w:hAnsi="Arial" w:cs="Arial"/>
          <w:sz w:val="22"/>
          <w:szCs w:val="22"/>
        </w:rPr>
        <w:t xml:space="preserve"> and usual care physiotherapy. </w:t>
      </w:r>
      <w:r w:rsidR="005F4671" w:rsidRPr="00E75124">
        <w:rPr>
          <w:rFonts w:ascii="Arial" w:hAnsi="Arial" w:cs="Arial"/>
          <w:sz w:val="22"/>
          <w:szCs w:val="22"/>
        </w:rPr>
        <w:t>The</w:t>
      </w:r>
      <w:r w:rsidR="001004A4" w:rsidRPr="00E75124">
        <w:rPr>
          <w:rFonts w:ascii="Arial" w:hAnsi="Arial" w:cs="Arial"/>
          <w:sz w:val="22"/>
          <w:szCs w:val="22"/>
        </w:rPr>
        <w:t xml:space="preserve"> improvement in </w:t>
      </w:r>
      <w:proofErr w:type="spellStart"/>
      <w:r w:rsidR="001004A4" w:rsidRPr="00E75124">
        <w:rPr>
          <w:rFonts w:ascii="Arial" w:hAnsi="Arial" w:cs="Arial"/>
          <w:sz w:val="22"/>
          <w:szCs w:val="22"/>
        </w:rPr>
        <w:t>cfPWV</w:t>
      </w:r>
      <w:proofErr w:type="spellEnd"/>
      <w:r w:rsidR="001004A4" w:rsidRPr="00E75124">
        <w:rPr>
          <w:rFonts w:ascii="Arial" w:hAnsi="Arial" w:cs="Arial"/>
          <w:sz w:val="22"/>
          <w:szCs w:val="22"/>
        </w:rPr>
        <w:t xml:space="preserve"> </w:t>
      </w:r>
      <w:r w:rsidR="005F4671" w:rsidRPr="00E75124">
        <w:rPr>
          <w:rFonts w:ascii="Arial" w:hAnsi="Arial" w:cs="Arial"/>
          <w:sz w:val="22"/>
          <w:szCs w:val="22"/>
        </w:rPr>
        <w:t xml:space="preserve">which was observed on completion of the </w:t>
      </w:r>
      <w:proofErr w:type="gramStart"/>
      <w:r w:rsidR="005F4671" w:rsidRPr="00E75124">
        <w:rPr>
          <w:rFonts w:ascii="Arial" w:hAnsi="Arial" w:cs="Arial"/>
          <w:sz w:val="22"/>
          <w:szCs w:val="22"/>
        </w:rPr>
        <w:t>10 week</w:t>
      </w:r>
      <w:proofErr w:type="gramEnd"/>
      <w:r w:rsidR="005F4671" w:rsidRPr="00E75124">
        <w:rPr>
          <w:rFonts w:ascii="Arial" w:hAnsi="Arial" w:cs="Arial"/>
          <w:sz w:val="22"/>
          <w:szCs w:val="22"/>
        </w:rPr>
        <w:t xml:space="preserve"> program was maintained </w:t>
      </w:r>
      <w:r w:rsidR="009528C6" w:rsidRPr="00E75124">
        <w:rPr>
          <w:rFonts w:ascii="Arial" w:hAnsi="Arial" w:cs="Arial"/>
          <w:sz w:val="22"/>
          <w:szCs w:val="22"/>
        </w:rPr>
        <w:t>three-months post-intervention (3PI).</w:t>
      </w:r>
      <w:r w:rsidR="009F2BAF" w:rsidRPr="00E75124">
        <w:rPr>
          <w:rFonts w:ascii="Arial" w:hAnsi="Arial" w:cs="Arial"/>
          <w:sz w:val="22"/>
          <w:szCs w:val="22"/>
        </w:rPr>
        <w:t xml:space="preserve"> </w:t>
      </w:r>
      <w:bookmarkStart w:id="10" w:name="_Hlk118210638"/>
      <w:r w:rsidR="00397B0F" w:rsidRPr="00E75124">
        <w:rPr>
          <w:rFonts w:ascii="Arial" w:hAnsi="Arial" w:cs="Arial"/>
          <w:sz w:val="22"/>
          <w:szCs w:val="22"/>
        </w:rPr>
        <w:t>T</w:t>
      </w:r>
      <w:r w:rsidRPr="00E75124">
        <w:rPr>
          <w:rFonts w:ascii="Arial" w:hAnsi="Arial" w:cs="Arial"/>
          <w:sz w:val="22"/>
          <w:szCs w:val="22"/>
        </w:rPr>
        <w:t>he</w:t>
      </w:r>
      <w:r w:rsidR="007E7199" w:rsidRPr="00E75124">
        <w:rPr>
          <w:rFonts w:ascii="Arial" w:hAnsi="Arial" w:cs="Arial"/>
          <w:sz w:val="22"/>
          <w:szCs w:val="22"/>
        </w:rPr>
        <w:t xml:space="preserve"> improvement in </w:t>
      </w:r>
      <w:proofErr w:type="spellStart"/>
      <w:r w:rsidR="00D07F00" w:rsidRPr="00E75124">
        <w:rPr>
          <w:rFonts w:ascii="Arial" w:hAnsi="Arial" w:cs="Arial"/>
          <w:sz w:val="22"/>
          <w:szCs w:val="22"/>
        </w:rPr>
        <w:t>cf</w:t>
      </w:r>
      <w:r w:rsidR="007E7199" w:rsidRPr="00E75124">
        <w:rPr>
          <w:rFonts w:ascii="Arial" w:hAnsi="Arial" w:cs="Arial"/>
          <w:sz w:val="22"/>
          <w:szCs w:val="22"/>
        </w:rPr>
        <w:t>PWV</w:t>
      </w:r>
      <w:proofErr w:type="spellEnd"/>
      <w:r w:rsidR="00D07F00" w:rsidRPr="00E75124">
        <w:rPr>
          <w:rFonts w:ascii="Arial" w:hAnsi="Arial" w:cs="Arial"/>
          <w:sz w:val="22"/>
          <w:szCs w:val="22"/>
        </w:rPr>
        <w:t>,</w:t>
      </w:r>
      <w:r w:rsidR="007E7199" w:rsidRPr="00E75124">
        <w:rPr>
          <w:rFonts w:ascii="Arial" w:hAnsi="Arial" w:cs="Arial"/>
          <w:sz w:val="22"/>
          <w:szCs w:val="22"/>
        </w:rPr>
        <w:t xml:space="preserve"> in combination</w:t>
      </w:r>
      <w:r w:rsidR="00D07F00" w:rsidRPr="00E75124">
        <w:rPr>
          <w:rFonts w:ascii="Arial" w:hAnsi="Arial" w:cs="Arial"/>
          <w:sz w:val="22"/>
          <w:szCs w:val="22"/>
        </w:rPr>
        <w:t xml:space="preserve"> with an</w:t>
      </w:r>
      <w:r w:rsidRPr="00E75124">
        <w:rPr>
          <w:rFonts w:ascii="Arial" w:hAnsi="Arial" w:cs="Arial"/>
          <w:sz w:val="22"/>
          <w:szCs w:val="22"/>
        </w:rPr>
        <w:t xml:space="preserve"> </w:t>
      </w:r>
      <w:r w:rsidR="007F06DD" w:rsidRPr="00E75124">
        <w:rPr>
          <w:rFonts w:ascii="Arial" w:hAnsi="Arial" w:cs="Arial"/>
          <w:sz w:val="22"/>
          <w:szCs w:val="22"/>
        </w:rPr>
        <w:t>increase in wear-time</w:t>
      </w:r>
      <w:r w:rsidR="0073670C" w:rsidRPr="00E75124">
        <w:rPr>
          <w:rFonts w:ascii="Arial" w:hAnsi="Arial" w:cs="Arial"/>
          <w:sz w:val="22"/>
          <w:szCs w:val="22"/>
        </w:rPr>
        <w:t xml:space="preserve"> and physical activity whilst wearing the O-RAGT</w:t>
      </w:r>
      <w:r w:rsidR="00D70B6D" w:rsidRPr="00E75124">
        <w:rPr>
          <w:rFonts w:ascii="Arial" w:hAnsi="Arial" w:cs="Arial"/>
          <w:sz w:val="22"/>
          <w:szCs w:val="22"/>
        </w:rPr>
        <w:t>,</w:t>
      </w:r>
      <w:r w:rsidR="0073670C" w:rsidRPr="00E75124">
        <w:rPr>
          <w:rFonts w:ascii="Arial" w:hAnsi="Arial" w:cs="Arial"/>
          <w:sz w:val="22"/>
          <w:szCs w:val="22"/>
        </w:rPr>
        <w:t xml:space="preserve"> </w:t>
      </w:r>
      <w:r w:rsidR="00FC5E45" w:rsidRPr="00E75124">
        <w:rPr>
          <w:rFonts w:ascii="Arial" w:hAnsi="Arial" w:cs="Arial"/>
          <w:sz w:val="22"/>
          <w:szCs w:val="22"/>
        </w:rPr>
        <w:t>are</w:t>
      </w:r>
      <w:r w:rsidRPr="00E75124">
        <w:rPr>
          <w:rFonts w:ascii="Arial" w:hAnsi="Arial" w:cs="Arial"/>
          <w:sz w:val="22"/>
          <w:szCs w:val="22"/>
        </w:rPr>
        <w:t xml:space="preserve"> important positive </w:t>
      </w:r>
      <w:r w:rsidR="00646EE1" w:rsidRPr="00E75124">
        <w:rPr>
          <w:rFonts w:ascii="Arial" w:hAnsi="Arial" w:cs="Arial"/>
          <w:sz w:val="22"/>
          <w:szCs w:val="22"/>
        </w:rPr>
        <w:t>finding</w:t>
      </w:r>
      <w:r w:rsidR="00FC5E45" w:rsidRPr="00E75124">
        <w:rPr>
          <w:rFonts w:ascii="Arial" w:hAnsi="Arial" w:cs="Arial"/>
          <w:sz w:val="22"/>
          <w:szCs w:val="22"/>
        </w:rPr>
        <w:t>s</w:t>
      </w:r>
      <w:r w:rsidR="00646EE1" w:rsidRPr="00E75124">
        <w:rPr>
          <w:rFonts w:ascii="Arial" w:hAnsi="Arial" w:cs="Arial"/>
          <w:sz w:val="22"/>
          <w:szCs w:val="22"/>
        </w:rPr>
        <w:t xml:space="preserve"> </w:t>
      </w:r>
      <w:r w:rsidRPr="00E75124">
        <w:rPr>
          <w:rFonts w:ascii="Arial" w:hAnsi="Arial" w:cs="Arial"/>
          <w:sz w:val="22"/>
          <w:szCs w:val="22"/>
        </w:rPr>
        <w:t xml:space="preserve">when considering </w:t>
      </w:r>
      <w:r w:rsidR="005E39B8" w:rsidRPr="00E75124">
        <w:rPr>
          <w:rFonts w:ascii="Arial" w:hAnsi="Arial" w:cs="Arial"/>
          <w:sz w:val="22"/>
          <w:szCs w:val="22"/>
          <w:lang w:val="en"/>
        </w:rPr>
        <w:t>the application of this technology</w:t>
      </w:r>
      <w:r w:rsidRPr="00E75124">
        <w:rPr>
          <w:rFonts w:ascii="Arial" w:hAnsi="Arial" w:cs="Arial"/>
          <w:sz w:val="22"/>
          <w:szCs w:val="22"/>
          <w:lang w:val="en"/>
        </w:rPr>
        <w:t xml:space="preserve"> </w:t>
      </w:r>
      <w:r w:rsidRPr="00E75124">
        <w:rPr>
          <w:rFonts w:ascii="Arial" w:hAnsi="Arial" w:cs="Arial"/>
          <w:sz w:val="22"/>
          <w:szCs w:val="22"/>
        </w:rPr>
        <w:t>for ‘at home’ rehabilitation therapy for stroke survivors.</w:t>
      </w:r>
    </w:p>
    <w:p w14:paraId="74F50B95" w14:textId="62D54C6F" w:rsidR="00D2253F" w:rsidRPr="00E75124" w:rsidRDefault="00D2253F" w:rsidP="009C62D5">
      <w:pPr>
        <w:pStyle w:val="p1"/>
        <w:spacing w:line="360" w:lineRule="auto"/>
        <w:jc w:val="both"/>
        <w:rPr>
          <w:rFonts w:ascii="Arial" w:hAnsi="Arial" w:cs="Arial"/>
          <w:i/>
          <w:iCs/>
          <w:sz w:val="22"/>
          <w:szCs w:val="22"/>
        </w:rPr>
      </w:pPr>
    </w:p>
    <w:p w14:paraId="2BE23430" w14:textId="401F0333" w:rsidR="00D2253F" w:rsidRPr="00E75124" w:rsidRDefault="002F4B0E" w:rsidP="009C62D5">
      <w:pPr>
        <w:pStyle w:val="p1"/>
        <w:spacing w:line="360" w:lineRule="auto"/>
        <w:jc w:val="both"/>
        <w:rPr>
          <w:rFonts w:ascii="Arial" w:hAnsi="Arial" w:cs="Arial"/>
          <w:i/>
          <w:iCs/>
          <w:sz w:val="22"/>
          <w:szCs w:val="22"/>
        </w:rPr>
      </w:pPr>
      <w:r w:rsidRPr="00E75124">
        <w:rPr>
          <w:rFonts w:ascii="Arial" w:hAnsi="Arial" w:cs="Arial"/>
          <w:i/>
          <w:iCs/>
          <w:sz w:val="22"/>
          <w:szCs w:val="22"/>
        </w:rPr>
        <w:t xml:space="preserve">Short-term effect of O-RAGT (baseline to </w:t>
      </w:r>
      <w:r w:rsidR="00A17488" w:rsidRPr="00E75124">
        <w:rPr>
          <w:rFonts w:ascii="Arial" w:hAnsi="Arial" w:cs="Arial"/>
          <w:i/>
          <w:iCs/>
          <w:sz w:val="22"/>
          <w:szCs w:val="22"/>
        </w:rPr>
        <w:t>post-intervention)</w:t>
      </w:r>
    </w:p>
    <w:p w14:paraId="564E6ED0" w14:textId="2A8C77F0" w:rsidR="00CC3D6F" w:rsidRPr="00E75124" w:rsidRDefault="007B07BA" w:rsidP="00FD1CAE">
      <w:pPr>
        <w:spacing w:line="360" w:lineRule="auto"/>
        <w:jc w:val="both"/>
        <w:rPr>
          <w:rFonts w:ascii="Arial" w:hAnsi="Arial" w:cs="Arial"/>
          <w:sz w:val="22"/>
          <w:szCs w:val="22"/>
        </w:rPr>
      </w:pPr>
      <w:r w:rsidRPr="00E75124">
        <w:rPr>
          <w:rFonts w:ascii="Arial" w:hAnsi="Arial" w:cs="Arial"/>
          <w:sz w:val="22"/>
          <w:szCs w:val="22"/>
        </w:rPr>
        <w:t xml:space="preserve">Carotid-femoral </w:t>
      </w:r>
      <w:r w:rsidR="00FD1CAE" w:rsidRPr="00E75124">
        <w:rPr>
          <w:rFonts w:ascii="Arial" w:hAnsi="Arial" w:cs="Arial"/>
          <w:sz w:val="22"/>
          <w:szCs w:val="22"/>
        </w:rPr>
        <w:t>PWV predict</w:t>
      </w:r>
      <w:r w:rsidR="0055578D" w:rsidRPr="00E75124">
        <w:rPr>
          <w:rFonts w:ascii="Arial" w:hAnsi="Arial" w:cs="Arial"/>
          <w:sz w:val="22"/>
          <w:szCs w:val="22"/>
        </w:rPr>
        <w:t>s</w:t>
      </w:r>
      <w:r w:rsidR="00FD1CAE" w:rsidRPr="00E75124">
        <w:rPr>
          <w:rFonts w:ascii="Arial" w:hAnsi="Arial" w:cs="Arial"/>
          <w:sz w:val="22"/>
          <w:szCs w:val="22"/>
        </w:rPr>
        <w:t xml:space="preserve"> mortality in patients with essential hypertension </w:t>
      </w:r>
      <w:r w:rsidR="00CC46EA" w:rsidRPr="00E75124">
        <w:rPr>
          <w:rFonts w:ascii="Arial" w:hAnsi="Arial" w:cs="Arial"/>
          <w:noProof/>
          <w:sz w:val="22"/>
          <w:szCs w:val="22"/>
        </w:rPr>
        <w:t>(Blacher et al., 1999)</w:t>
      </w:r>
      <w:r w:rsidR="00FD1CAE" w:rsidRPr="00E75124">
        <w:rPr>
          <w:rFonts w:ascii="Arial" w:hAnsi="Arial" w:cs="Arial"/>
          <w:sz w:val="22"/>
          <w:szCs w:val="22"/>
        </w:rPr>
        <w:t xml:space="preserve"> and is a strong predictor of </w:t>
      </w:r>
      <w:r w:rsidR="00991E2E" w:rsidRPr="00E75124">
        <w:rPr>
          <w:rFonts w:ascii="Arial" w:hAnsi="Arial" w:cs="Arial"/>
          <w:sz w:val="22"/>
          <w:szCs w:val="22"/>
        </w:rPr>
        <w:t xml:space="preserve">cardiovascular disease </w:t>
      </w:r>
      <w:r w:rsidR="00FD1CAE" w:rsidRPr="00E75124">
        <w:rPr>
          <w:rFonts w:ascii="Arial" w:hAnsi="Arial" w:cs="Arial"/>
          <w:sz w:val="22"/>
          <w:szCs w:val="22"/>
        </w:rPr>
        <w:t xml:space="preserve">in a range of clinical populations </w:t>
      </w:r>
      <w:r w:rsidR="00CC46EA" w:rsidRPr="00E75124">
        <w:rPr>
          <w:rFonts w:ascii="Arial" w:hAnsi="Arial" w:cs="Arial"/>
          <w:noProof/>
          <w:sz w:val="22"/>
          <w:szCs w:val="22"/>
        </w:rPr>
        <w:t>(Dahle et al., 2015)</w:t>
      </w:r>
      <w:r w:rsidR="00FD1CAE" w:rsidRPr="00E75124">
        <w:rPr>
          <w:rFonts w:ascii="Arial" w:hAnsi="Arial" w:cs="Arial"/>
          <w:sz w:val="22"/>
          <w:szCs w:val="22"/>
        </w:rPr>
        <w:t xml:space="preserve">. Past research has shown significant improvements in </w:t>
      </w:r>
      <w:proofErr w:type="spellStart"/>
      <w:r w:rsidR="00CC7B47" w:rsidRPr="00E75124">
        <w:rPr>
          <w:rFonts w:ascii="Arial" w:hAnsi="Arial" w:cs="Arial"/>
          <w:sz w:val="22"/>
          <w:szCs w:val="22"/>
        </w:rPr>
        <w:t>cf</w:t>
      </w:r>
      <w:r w:rsidR="00FD1CAE" w:rsidRPr="00E75124">
        <w:rPr>
          <w:rFonts w:ascii="Arial" w:hAnsi="Arial" w:cs="Arial"/>
          <w:sz w:val="22"/>
          <w:szCs w:val="22"/>
        </w:rPr>
        <w:t>PWV</w:t>
      </w:r>
      <w:proofErr w:type="spellEnd"/>
      <w:r w:rsidR="00FD1CAE" w:rsidRPr="00E75124">
        <w:rPr>
          <w:rFonts w:ascii="Arial" w:hAnsi="Arial" w:cs="Arial"/>
          <w:sz w:val="22"/>
          <w:szCs w:val="22"/>
        </w:rPr>
        <w:t xml:space="preserve"> following 12 weeks of supervised aerobic or resistance training</w:t>
      </w:r>
      <w:r w:rsidR="00CC7B47" w:rsidRPr="00E75124">
        <w:rPr>
          <w:rFonts w:ascii="Arial" w:hAnsi="Arial" w:cs="Arial"/>
          <w:sz w:val="22"/>
          <w:szCs w:val="22"/>
        </w:rPr>
        <w:t xml:space="preserve"> in patient populations</w:t>
      </w:r>
      <w:r w:rsidR="00FD1CAE" w:rsidRPr="00E75124">
        <w:rPr>
          <w:rFonts w:ascii="Arial" w:hAnsi="Arial" w:cs="Arial"/>
          <w:sz w:val="22"/>
          <w:szCs w:val="22"/>
        </w:rPr>
        <w:t xml:space="preserve"> when compared to usual care </w:t>
      </w:r>
      <w:r w:rsidR="00CC46EA" w:rsidRPr="00E75124">
        <w:rPr>
          <w:rFonts w:ascii="Arial" w:hAnsi="Arial" w:cs="Arial"/>
          <w:noProof/>
          <w:sz w:val="22"/>
          <w:szCs w:val="22"/>
        </w:rPr>
        <w:t>(Greenwood et al., 2015)</w:t>
      </w:r>
      <w:r w:rsidR="00FD1CAE" w:rsidRPr="00E75124">
        <w:rPr>
          <w:rFonts w:ascii="Arial" w:hAnsi="Arial" w:cs="Arial"/>
          <w:sz w:val="22"/>
          <w:szCs w:val="22"/>
        </w:rPr>
        <w:t>. Our study</w:t>
      </w:r>
      <w:r w:rsidR="00097C8F" w:rsidRPr="00E75124">
        <w:rPr>
          <w:rFonts w:ascii="Arial" w:hAnsi="Arial" w:cs="Arial"/>
          <w:sz w:val="22"/>
          <w:szCs w:val="22"/>
        </w:rPr>
        <w:t xml:space="preserve"> </w:t>
      </w:r>
      <w:r w:rsidR="00FD1CAE" w:rsidRPr="00E75124">
        <w:rPr>
          <w:rFonts w:ascii="Arial" w:hAnsi="Arial" w:cs="Arial"/>
          <w:sz w:val="22"/>
          <w:szCs w:val="22"/>
        </w:rPr>
        <w:t xml:space="preserve">demonstrated that </w:t>
      </w:r>
      <w:proofErr w:type="spellStart"/>
      <w:r w:rsidR="00FD1CAE" w:rsidRPr="00E75124">
        <w:rPr>
          <w:rFonts w:ascii="Arial" w:hAnsi="Arial" w:cs="Arial"/>
          <w:sz w:val="22"/>
          <w:szCs w:val="22"/>
        </w:rPr>
        <w:t>cfPWV</w:t>
      </w:r>
      <w:proofErr w:type="spellEnd"/>
      <w:r w:rsidR="00FD1CAE" w:rsidRPr="00E75124">
        <w:rPr>
          <w:rFonts w:ascii="Arial" w:hAnsi="Arial" w:cs="Arial"/>
          <w:sz w:val="22"/>
          <w:szCs w:val="22"/>
        </w:rPr>
        <w:t xml:space="preserve"> decreased by, on average, 0.91 m/s (~12%) in the O-RAGT group at PI, compared to a 0.12 m/s (~1%) in the control group. This is highly encouraging </w:t>
      </w:r>
      <w:r w:rsidR="007F0329" w:rsidRPr="00E75124">
        <w:rPr>
          <w:rFonts w:ascii="Arial" w:hAnsi="Arial" w:cs="Arial"/>
          <w:sz w:val="22"/>
          <w:szCs w:val="22"/>
        </w:rPr>
        <w:t>as</w:t>
      </w:r>
      <w:r w:rsidR="00FD1CAE" w:rsidRPr="00E75124">
        <w:rPr>
          <w:rFonts w:ascii="Arial" w:hAnsi="Arial" w:cs="Arial"/>
          <w:sz w:val="22"/>
          <w:szCs w:val="22"/>
        </w:rPr>
        <w:t xml:space="preserve"> </w:t>
      </w:r>
      <w:r w:rsidR="00406381" w:rsidRPr="00E75124">
        <w:rPr>
          <w:rFonts w:ascii="Arial" w:hAnsi="Arial" w:cs="Arial"/>
          <w:sz w:val="22"/>
          <w:szCs w:val="22"/>
        </w:rPr>
        <w:t xml:space="preserve">a 1m/s </w:t>
      </w:r>
      <w:r w:rsidR="00B76D79" w:rsidRPr="00E75124">
        <w:rPr>
          <w:rFonts w:ascii="Arial" w:hAnsi="Arial" w:cs="Arial"/>
          <w:sz w:val="22"/>
          <w:szCs w:val="22"/>
        </w:rPr>
        <w:t xml:space="preserve">reduction </w:t>
      </w:r>
      <w:r w:rsidR="00406381" w:rsidRPr="00E75124">
        <w:rPr>
          <w:rFonts w:ascii="Arial" w:hAnsi="Arial" w:cs="Arial"/>
          <w:sz w:val="22"/>
          <w:szCs w:val="22"/>
        </w:rPr>
        <w:t xml:space="preserve">in </w:t>
      </w:r>
      <w:proofErr w:type="spellStart"/>
      <w:r w:rsidR="00406381" w:rsidRPr="00E75124">
        <w:rPr>
          <w:rFonts w:ascii="Arial" w:hAnsi="Arial" w:cs="Arial"/>
          <w:sz w:val="22"/>
          <w:szCs w:val="22"/>
        </w:rPr>
        <w:t>cfPWV</w:t>
      </w:r>
      <w:proofErr w:type="spellEnd"/>
      <w:r w:rsidR="00406381" w:rsidRPr="00E75124">
        <w:rPr>
          <w:rFonts w:ascii="Arial" w:hAnsi="Arial" w:cs="Arial"/>
          <w:sz w:val="22"/>
          <w:szCs w:val="22"/>
        </w:rPr>
        <w:t xml:space="preserve"> is </w:t>
      </w:r>
      <w:r w:rsidR="006A6EFB" w:rsidRPr="00E75124">
        <w:rPr>
          <w:rFonts w:ascii="Arial" w:hAnsi="Arial" w:cs="Arial"/>
          <w:sz w:val="22"/>
          <w:szCs w:val="22"/>
        </w:rPr>
        <w:t>the</w:t>
      </w:r>
      <w:r w:rsidR="00406381" w:rsidRPr="00E75124">
        <w:rPr>
          <w:rFonts w:ascii="Arial" w:hAnsi="Arial" w:cs="Arial"/>
          <w:sz w:val="22"/>
          <w:szCs w:val="22"/>
        </w:rPr>
        <w:t xml:space="preserve"> </w:t>
      </w:r>
      <w:r w:rsidR="00FD1CAE" w:rsidRPr="00E75124">
        <w:rPr>
          <w:rFonts w:ascii="Arial" w:hAnsi="Arial" w:cs="Arial"/>
          <w:sz w:val="22"/>
          <w:szCs w:val="22"/>
        </w:rPr>
        <w:t xml:space="preserve">minimal clinically important </w:t>
      </w:r>
      <w:proofErr w:type="gramStart"/>
      <w:r w:rsidR="00FD1CAE" w:rsidRPr="00E75124">
        <w:rPr>
          <w:rFonts w:ascii="Arial" w:hAnsi="Arial" w:cs="Arial"/>
          <w:sz w:val="22"/>
          <w:szCs w:val="22"/>
        </w:rPr>
        <w:t>difference</w:t>
      </w:r>
      <w:r w:rsidR="006A6EFB" w:rsidRPr="00E75124">
        <w:rPr>
          <w:rFonts w:ascii="Arial" w:hAnsi="Arial" w:cs="Arial"/>
          <w:sz w:val="22"/>
          <w:szCs w:val="22"/>
        </w:rPr>
        <w:t>, and</w:t>
      </w:r>
      <w:proofErr w:type="gramEnd"/>
      <w:r w:rsidR="006A6EFB" w:rsidRPr="00E75124">
        <w:rPr>
          <w:rFonts w:ascii="Arial" w:hAnsi="Arial" w:cs="Arial"/>
          <w:sz w:val="22"/>
          <w:szCs w:val="22"/>
        </w:rPr>
        <w:t xml:space="preserve"> is</w:t>
      </w:r>
      <w:r w:rsidR="00FD1CAE" w:rsidRPr="00E75124">
        <w:rPr>
          <w:rFonts w:ascii="Arial" w:hAnsi="Arial" w:cs="Arial"/>
          <w:sz w:val="22"/>
          <w:szCs w:val="22"/>
        </w:rPr>
        <w:t xml:space="preserve"> strongly associated with decreased </w:t>
      </w:r>
      <w:r w:rsidR="00991E2E" w:rsidRPr="00E75124">
        <w:rPr>
          <w:rFonts w:ascii="Arial" w:hAnsi="Arial" w:cs="Arial"/>
          <w:sz w:val="22"/>
          <w:szCs w:val="22"/>
        </w:rPr>
        <w:t>cardiovascular disease</w:t>
      </w:r>
      <w:r w:rsidR="00FD1CAE" w:rsidRPr="00E75124">
        <w:rPr>
          <w:rFonts w:ascii="Arial" w:hAnsi="Arial" w:cs="Arial"/>
          <w:sz w:val="22"/>
          <w:szCs w:val="22"/>
        </w:rPr>
        <w:t xml:space="preserve"> risk </w:t>
      </w:r>
      <w:r w:rsidR="00CC46EA" w:rsidRPr="00E75124">
        <w:rPr>
          <w:rFonts w:ascii="Arial" w:hAnsi="Arial" w:cs="Arial"/>
          <w:noProof/>
          <w:sz w:val="22"/>
          <w:szCs w:val="22"/>
        </w:rPr>
        <w:t>(Dahle et al., 2015)</w:t>
      </w:r>
      <w:r w:rsidR="00FD1CAE" w:rsidRPr="00E75124">
        <w:rPr>
          <w:rFonts w:ascii="Arial" w:hAnsi="Arial" w:cs="Arial"/>
          <w:sz w:val="22"/>
          <w:szCs w:val="22"/>
        </w:rPr>
        <w:t xml:space="preserve">. </w:t>
      </w:r>
      <w:r w:rsidR="00500EB2" w:rsidRPr="00E75124">
        <w:rPr>
          <w:rFonts w:ascii="Arial" w:hAnsi="Arial" w:cs="Arial"/>
          <w:sz w:val="22"/>
          <w:szCs w:val="22"/>
        </w:rPr>
        <w:t xml:space="preserve">Although O-RAGT did not quite elicit this </w:t>
      </w:r>
      <w:r w:rsidR="00991E2E" w:rsidRPr="00E75124">
        <w:rPr>
          <w:rFonts w:ascii="Arial" w:hAnsi="Arial" w:cs="Arial"/>
          <w:sz w:val="22"/>
          <w:szCs w:val="22"/>
        </w:rPr>
        <w:t>minimal clinically important difference</w:t>
      </w:r>
      <w:r w:rsidR="00D87183" w:rsidRPr="00E75124">
        <w:rPr>
          <w:rFonts w:ascii="Arial" w:hAnsi="Arial" w:cs="Arial"/>
          <w:sz w:val="22"/>
          <w:szCs w:val="22"/>
        </w:rPr>
        <w:t xml:space="preserve">, </w:t>
      </w:r>
      <w:r w:rsidR="008379EA" w:rsidRPr="00E75124">
        <w:rPr>
          <w:rFonts w:ascii="Arial" w:hAnsi="Arial" w:cs="Arial"/>
          <w:sz w:val="22"/>
          <w:szCs w:val="22"/>
        </w:rPr>
        <w:t xml:space="preserve">the statistically significant </w:t>
      </w:r>
      <w:proofErr w:type="gramStart"/>
      <w:r w:rsidR="008379EA" w:rsidRPr="00E75124">
        <w:rPr>
          <w:rFonts w:ascii="Arial" w:hAnsi="Arial" w:cs="Arial"/>
          <w:sz w:val="22"/>
          <w:szCs w:val="22"/>
        </w:rPr>
        <w:t>interaction</w:t>
      </w:r>
      <w:proofErr w:type="gramEnd"/>
      <w:r w:rsidR="008379EA" w:rsidRPr="00E75124">
        <w:rPr>
          <w:rFonts w:ascii="Arial" w:hAnsi="Arial" w:cs="Arial"/>
          <w:sz w:val="22"/>
          <w:szCs w:val="22"/>
        </w:rPr>
        <w:t xml:space="preserve"> and the </w:t>
      </w:r>
      <w:r w:rsidR="00FD1CAE" w:rsidRPr="00E75124">
        <w:rPr>
          <w:rFonts w:ascii="Arial" w:hAnsi="Arial" w:cs="Arial"/>
          <w:sz w:val="22"/>
          <w:szCs w:val="22"/>
        </w:rPr>
        <w:t>large effect size</w:t>
      </w:r>
      <w:r w:rsidR="007561A6" w:rsidRPr="00E75124">
        <w:rPr>
          <w:rFonts w:ascii="Arial" w:hAnsi="Arial" w:cs="Arial"/>
          <w:sz w:val="22"/>
          <w:szCs w:val="22"/>
        </w:rPr>
        <w:t xml:space="preserve"> </w:t>
      </w:r>
      <w:r w:rsidR="00FD1CAE" w:rsidRPr="00E75124">
        <w:rPr>
          <w:rFonts w:ascii="Arial" w:hAnsi="Arial" w:cs="Arial"/>
          <w:sz w:val="22"/>
          <w:szCs w:val="22"/>
        </w:rPr>
        <w:t>(</w:t>
      </w:r>
      <w:r w:rsidR="00991E2E" w:rsidRPr="00E75124">
        <w:rPr>
          <w:rFonts w:ascii="Arial" w:hAnsi="Arial" w:cs="Arial"/>
          <w:sz w:val="22"/>
          <w:szCs w:val="22"/>
        </w:rPr>
        <w:t>ηp</w:t>
      </w:r>
      <w:r w:rsidR="00991E2E" w:rsidRPr="00E75124">
        <w:rPr>
          <w:rFonts w:ascii="Arial" w:hAnsi="Arial" w:cs="Arial"/>
          <w:sz w:val="22"/>
          <w:szCs w:val="22"/>
          <w:vertAlign w:val="superscript"/>
        </w:rPr>
        <w:t>2</w:t>
      </w:r>
      <w:r w:rsidR="00FD1CAE" w:rsidRPr="00E75124">
        <w:rPr>
          <w:rFonts w:ascii="Arial" w:hAnsi="Arial" w:cs="Arial"/>
          <w:sz w:val="22"/>
          <w:szCs w:val="22"/>
        </w:rPr>
        <w:t>= 0.</w:t>
      </w:r>
      <w:r w:rsidR="000820E7" w:rsidRPr="00E75124">
        <w:rPr>
          <w:rFonts w:ascii="Arial" w:hAnsi="Arial" w:cs="Arial"/>
          <w:sz w:val="22"/>
          <w:szCs w:val="22"/>
        </w:rPr>
        <w:t>1</w:t>
      </w:r>
      <w:r w:rsidR="00753F93" w:rsidRPr="00E75124">
        <w:rPr>
          <w:rFonts w:ascii="Arial" w:hAnsi="Arial" w:cs="Arial"/>
          <w:sz w:val="22"/>
          <w:szCs w:val="22"/>
        </w:rPr>
        <w:t>35</w:t>
      </w:r>
      <w:r w:rsidR="00FD1CAE" w:rsidRPr="00E75124">
        <w:rPr>
          <w:rFonts w:ascii="Arial" w:hAnsi="Arial" w:cs="Arial"/>
          <w:sz w:val="22"/>
          <w:szCs w:val="22"/>
        </w:rPr>
        <w:t>)</w:t>
      </w:r>
      <w:r w:rsidR="00F20660" w:rsidRPr="00E75124">
        <w:rPr>
          <w:rFonts w:ascii="Arial" w:hAnsi="Arial" w:cs="Arial"/>
          <w:sz w:val="22"/>
          <w:szCs w:val="22"/>
        </w:rPr>
        <w:t xml:space="preserve"> i</w:t>
      </w:r>
      <w:r w:rsidR="00296126" w:rsidRPr="00E75124">
        <w:rPr>
          <w:rFonts w:ascii="Arial" w:hAnsi="Arial" w:cs="Arial"/>
          <w:sz w:val="22"/>
          <w:szCs w:val="22"/>
        </w:rPr>
        <w:t>ndicate</w:t>
      </w:r>
      <w:r w:rsidR="00B4260B" w:rsidRPr="00E75124">
        <w:rPr>
          <w:rFonts w:ascii="Arial" w:hAnsi="Arial" w:cs="Arial"/>
          <w:sz w:val="22"/>
          <w:szCs w:val="22"/>
        </w:rPr>
        <w:t>s</w:t>
      </w:r>
      <w:r w:rsidR="00296126" w:rsidRPr="00E75124">
        <w:rPr>
          <w:rFonts w:ascii="Arial" w:hAnsi="Arial" w:cs="Arial"/>
          <w:sz w:val="22"/>
          <w:szCs w:val="22"/>
        </w:rPr>
        <w:t xml:space="preserve"> a robust and</w:t>
      </w:r>
      <w:r w:rsidR="00F20660" w:rsidRPr="00E75124">
        <w:rPr>
          <w:rFonts w:ascii="Arial" w:hAnsi="Arial" w:cs="Arial"/>
          <w:sz w:val="22"/>
          <w:szCs w:val="22"/>
        </w:rPr>
        <w:t xml:space="preserve"> promising</w:t>
      </w:r>
      <w:r w:rsidR="00A17488" w:rsidRPr="00E75124">
        <w:rPr>
          <w:rFonts w:ascii="Arial" w:hAnsi="Arial" w:cs="Arial"/>
          <w:sz w:val="22"/>
          <w:szCs w:val="22"/>
        </w:rPr>
        <w:t xml:space="preserve"> </w:t>
      </w:r>
      <w:r w:rsidR="00296126" w:rsidRPr="00E75124">
        <w:rPr>
          <w:rFonts w:ascii="Arial" w:hAnsi="Arial" w:cs="Arial"/>
          <w:sz w:val="22"/>
          <w:szCs w:val="22"/>
        </w:rPr>
        <w:t>impact on</w:t>
      </w:r>
      <w:r w:rsidR="00A17488" w:rsidRPr="00E75124">
        <w:rPr>
          <w:rFonts w:ascii="Arial" w:hAnsi="Arial" w:cs="Arial"/>
          <w:sz w:val="22"/>
          <w:szCs w:val="22"/>
        </w:rPr>
        <w:t xml:space="preserve"> </w:t>
      </w:r>
      <w:r w:rsidR="00E71B46" w:rsidRPr="00E75124">
        <w:rPr>
          <w:rFonts w:ascii="Arial" w:hAnsi="Arial" w:cs="Arial"/>
          <w:sz w:val="22"/>
          <w:szCs w:val="22"/>
        </w:rPr>
        <w:t xml:space="preserve">regional </w:t>
      </w:r>
      <w:r w:rsidR="00A17488" w:rsidRPr="00E75124">
        <w:rPr>
          <w:rFonts w:ascii="Arial" w:hAnsi="Arial" w:cs="Arial"/>
          <w:sz w:val="22"/>
          <w:szCs w:val="22"/>
        </w:rPr>
        <w:t>arterial stiffness.</w:t>
      </w:r>
      <w:bookmarkEnd w:id="10"/>
    </w:p>
    <w:p w14:paraId="4C2CECA4" w14:textId="77777777" w:rsidR="004155BA" w:rsidRPr="00E75124" w:rsidRDefault="004155BA" w:rsidP="00FD1CAE">
      <w:pPr>
        <w:spacing w:line="360" w:lineRule="auto"/>
        <w:jc w:val="both"/>
        <w:rPr>
          <w:rFonts w:ascii="Arial" w:hAnsi="Arial" w:cs="Arial"/>
          <w:sz w:val="22"/>
          <w:szCs w:val="22"/>
        </w:rPr>
      </w:pPr>
    </w:p>
    <w:p w14:paraId="05692589" w14:textId="1979293F" w:rsidR="004155BA" w:rsidRPr="00E75124" w:rsidRDefault="004155BA" w:rsidP="004155BA">
      <w:pPr>
        <w:spacing w:line="360" w:lineRule="auto"/>
        <w:jc w:val="both"/>
        <w:rPr>
          <w:rFonts w:ascii="Arial" w:hAnsi="Arial" w:cs="Arial"/>
          <w:sz w:val="22"/>
          <w:szCs w:val="22"/>
        </w:rPr>
      </w:pPr>
      <w:r w:rsidRPr="00E75124">
        <w:rPr>
          <w:rFonts w:ascii="Arial" w:hAnsi="Arial" w:cs="Arial"/>
          <w:sz w:val="22"/>
          <w:szCs w:val="22"/>
        </w:rPr>
        <w:t xml:space="preserve">In </w:t>
      </w:r>
      <w:r w:rsidR="001C1782" w:rsidRPr="00E75124">
        <w:rPr>
          <w:rFonts w:ascii="Arial" w:hAnsi="Arial" w:cs="Arial"/>
          <w:sz w:val="22"/>
          <w:szCs w:val="22"/>
        </w:rPr>
        <w:t xml:space="preserve">the present </w:t>
      </w:r>
      <w:r w:rsidRPr="00E75124">
        <w:rPr>
          <w:rFonts w:ascii="Arial" w:hAnsi="Arial" w:cs="Arial"/>
          <w:sz w:val="22"/>
          <w:szCs w:val="22"/>
        </w:rPr>
        <w:t xml:space="preserve">study there were no statistical changes in central </w:t>
      </w:r>
      <w:proofErr w:type="spellStart"/>
      <w:r w:rsidRPr="00E75124">
        <w:rPr>
          <w:rFonts w:ascii="Arial" w:hAnsi="Arial" w:cs="Arial"/>
          <w:sz w:val="22"/>
          <w:szCs w:val="22"/>
        </w:rPr>
        <w:t>haemodynamic</w:t>
      </w:r>
      <w:proofErr w:type="spellEnd"/>
      <w:r w:rsidRPr="00E75124">
        <w:rPr>
          <w:rFonts w:ascii="Arial" w:hAnsi="Arial" w:cs="Arial"/>
          <w:sz w:val="22"/>
          <w:szCs w:val="22"/>
        </w:rPr>
        <w:t xml:space="preserve"> (PWA) or local</w:t>
      </w:r>
      <w:r w:rsidR="008D75AE" w:rsidRPr="00E75124">
        <w:rPr>
          <w:rFonts w:ascii="Arial" w:hAnsi="Arial" w:cs="Arial"/>
          <w:sz w:val="22"/>
          <w:szCs w:val="22"/>
        </w:rPr>
        <w:t xml:space="preserve"> carotid</w:t>
      </w:r>
      <w:r w:rsidRPr="00E75124">
        <w:rPr>
          <w:rFonts w:ascii="Arial" w:hAnsi="Arial" w:cs="Arial"/>
          <w:sz w:val="22"/>
          <w:szCs w:val="22"/>
        </w:rPr>
        <w:t xml:space="preserve"> arterial stiffness parameters (Table 2; Supplementary Table A). Past research has demonstrated that aerobic training interventions typically elicit reductions in SBP (95% </w:t>
      </w:r>
      <w:r w:rsidR="00B4260B" w:rsidRPr="00E75124">
        <w:rPr>
          <w:rFonts w:ascii="Arial" w:hAnsi="Arial" w:cs="Arial"/>
          <w:sz w:val="22"/>
          <w:szCs w:val="22"/>
        </w:rPr>
        <w:t>CI</w:t>
      </w:r>
      <w:r w:rsidRPr="00E75124">
        <w:rPr>
          <w:rFonts w:ascii="Arial" w:hAnsi="Arial" w:cs="Arial"/>
          <w:sz w:val="22"/>
          <w:szCs w:val="22"/>
        </w:rPr>
        <w:t xml:space="preserve">) of </w:t>
      </w:r>
      <w:r w:rsidR="00EA30DD" w:rsidRPr="00E75124">
        <w:rPr>
          <w:rFonts w:ascii="Arial" w:hAnsi="Arial" w:cs="Arial"/>
          <w:sz w:val="22"/>
          <w:szCs w:val="22"/>
        </w:rPr>
        <w:t>up t</w:t>
      </w:r>
      <w:r w:rsidR="00854D7F" w:rsidRPr="00E75124">
        <w:rPr>
          <w:rFonts w:ascii="Arial" w:hAnsi="Arial" w:cs="Arial"/>
          <w:sz w:val="22"/>
          <w:szCs w:val="22"/>
        </w:rPr>
        <w:t xml:space="preserve">o </w:t>
      </w:r>
      <w:r w:rsidRPr="00E75124">
        <w:rPr>
          <w:rFonts w:ascii="Arial" w:hAnsi="Arial" w:cs="Arial"/>
          <w:sz w:val="22"/>
          <w:szCs w:val="22"/>
        </w:rPr>
        <w:t xml:space="preserve">5.0 mmHg </w:t>
      </w:r>
      <w:r w:rsidR="00CC46EA" w:rsidRPr="00E75124">
        <w:rPr>
          <w:rFonts w:ascii="Arial" w:hAnsi="Arial" w:cs="Arial"/>
          <w:noProof/>
          <w:sz w:val="22"/>
          <w:szCs w:val="22"/>
        </w:rPr>
        <w:t>(Halbert et al., 1997)</w:t>
      </w:r>
      <w:r w:rsidRPr="00E75124">
        <w:rPr>
          <w:rFonts w:ascii="Arial" w:hAnsi="Arial" w:cs="Arial"/>
          <w:sz w:val="22"/>
          <w:szCs w:val="22"/>
        </w:rPr>
        <w:t xml:space="preserve">, while during a large-scale analysis of </w:t>
      </w:r>
      <w:proofErr w:type="spellStart"/>
      <w:r w:rsidRPr="00E75124">
        <w:rPr>
          <w:rFonts w:ascii="Arial" w:hAnsi="Arial" w:cs="Arial"/>
          <w:sz w:val="22"/>
          <w:szCs w:val="22"/>
        </w:rPr>
        <w:t>randomised</w:t>
      </w:r>
      <w:proofErr w:type="spellEnd"/>
      <w:r w:rsidRPr="00E75124">
        <w:rPr>
          <w:rFonts w:ascii="Arial" w:hAnsi="Arial" w:cs="Arial"/>
          <w:sz w:val="22"/>
          <w:szCs w:val="22"/>
        </w:rPr>
        <w:t xml:space="preserve"> trials, a 5mmHg reduction of SBP following pharmacological treatment reduced the risk of major </w:t>
      </w:r>
      <w:r w:rsidR="00BC50A9" w:rsidRPr="00E75124">
        <w:rPr>
          <w:rFonts w:ascii="Arial" w:hAnsi="Arial" w:cs="Arial"/>
          <w:sz w:val="22"/>
          <w:szCs w:val="22"/>
        </w:rPr>
        <w:t>cardiovascular</w:t>
      </w:r>
      <w:r w:rsidRPr="00E75124">
        <w:rPr>
          <w:rFonts w:ascii="Arial" w:hAnsi="Arial" w:cs="Arial"/>
          <w:sz w:val="22"/>
          <w:szCs w:val="22"/>
        </w:rPr>
        <w:t xml:space="preserve"> events by ~10% </w:t>
      </w:r>
      <w:r w:rsidR="00CC46EA" w:rsidRPr="00E75124">
        <w:rPr>
          <w:rFonts w:ascii="Arial" w:hAnsi="Arial" w:cs="Arial"/>
          <w:noProof/>
          <w:sz w:val="22"/>
          <w:szCs w:val="22"/>
        </w:rPr>
        <w:t>(Rahimi et al., 2021)</w:t>
      </w:r>
      <w:r w:rsidRPr="00E75124">
        <w:rPr>
          <w:rFonts w:ascii="Arial" w:hAnsi="Arial" w:cs="Arial"/>
          <w:sz w:val="22"/>
          <w:szCs w:val="22"/>
        </w:rPr>
        <w:t>. Accordingly, although not statistically significant</w:t>
      </w:r>
      <w:r w:rsidR="00613861" w:rsidRPr="00E75124">
        <w:rPr>
          <w:rFonts w:ascii="Arial" w:hAnsi="Arial" w:cs="Arial"/>
          <w:sz w:val="22"/>
          <w:szCs w:val="22"/>
        </w:rPr>
        <w:t>,</w:t>
      </w:r>
      <w:r w:rsidRPr="00E75124">
        <w:rPr>
          <w:rFonts w:ascii="Arial" w:hAnsi="Arial" w:cs="Arial"/>
          <w:sz w:val="22"/>
          <w:szCs w:val="22"/>
        </w:rPr>
        <w:t xml:space="preserve"> the ~6 mmHg reduction in SBP and </w:t>
      </w:r>
      <w:proofErr w:type="spellStart"/>
      <w:r w:rsidRPr="00E75124">
        <w:rPr>
          <w:rFonts w:ascii="Arial" w:hAnsi="Arial" w:cs="Arial"/>
          <w:sz w:val="22"/>
          <w:szCs w:val="22"/>
        </w:rPr>
        <w:t>cSBP</w:t>
      </w:r>
      <w:proofErr w:type="spellEnd"/>
      <w:r w:rsidRPr="00E75124">
        <w:rPr>
          <w:rFonts w:ascii="Arial" w:hAnsi="Arial" w:cs="Arial"/>
          <w:sz w:val="22"/>
          <w:szCs w:val="22"/>
        </w:rPr>
        <w:t xml:space="preserve"> for O-RAGT participants is</w:t>
      </w:r>
      <w:r w:rsidR="00EA30DD" w:rsidRPr="00E75124">
        <w:rPr>
          <w:rFonts w:ascii="Arial" w:hAnsi="Arial" w:cs="Arial"/>
          <w:sz w:val="22"/>
          <w:szCs w:val="22"/>
        </w:rPr>
        <w:t xml:space="preserve"> comparable </w:t>
      </w:r>
      <w:r w:rsidR="00F605AF" w:rsidRPr="00E75124">
        <w:rPr>
          <w:rFonts w:ascii="Arial" w:hAnsi="Arial" w:cs="Arial"/>
          <w:sz w:val="22"/>
          <w:szCs w:val="22"/>
        </w:rPr>
        <w:t>with</w:t>
      </w:r>
      <w:r w:rsidR="00EA30DD" w:rsidRPr="00E75124">
        <w:rPr>
          <w:rFonts w:ascii="Arial" w:hAnsi="Arial" w:cs="Arial"/>
          <w:sz w:val="22"/>
          <w:szCs w:val="22"/>
        </w:rPr>
        <w:t xml:space="preserve"> prior literature and</w:t>
      </w:r>
      <w:r w:rsidRPr="00E75124">
        <w:rPr>
          <w:rFonts w:ascii="Arial" w:hAnsi="Arial" w:cs="Arial"/>
          <w:sz w:val="22"/>
          <w:szCs w:val="22"/>
        </w:rPr>
        <w:t xml:space="preserve"> highly encouraging </w:t>
      </w:r>
      <w:r w:rsidR="00EA30DD" w:rsidRPr="00E75124">
        <w:rPr>
          <w:rFonts w:ascii="Arial" w:hAnsi="Arial" w:cs="Arial"/>
          <w:sz w:val="22"/>
          <w:szCs w:val="22"/>
        </w:rPr>
        <w:t>given</w:t>
      </w:r>
      <w:r w:rsidRPr="00E75124">
        <w:rPr>
          <w:rFonts w:ascii="Arial" w:hAnsi="Arial" w:cs="Arial"/>
          <w:sz w:val="22"/>
          <w:szCs w:val="22"/>
        </w:rPr>
        <w:t xml:space="preserve"> the limited mobility of the population and the low-intensity O-RAGT intervention </w:t>
      </w:r>
      <w:r w:rsidR="00EA30DD" w:rsidRPr="00E75124">
        <w:rPr>
          <w:rFonts w:ascii="Arial" w:hAnsi="Arial" w:cs="Arial"/>
          <w:sz w:val="22"/>
          <w:szCs w:val="22"/>
        </w:rPr>
        <w:t>implemented</w:t>
      </w:r>
      <w:r w:rsidRPr="00E75124">
        <w:rPr>
          <w:rFonts w:ascii="Arial" w:hAnsi="Arial" w:cs="Arial"/>
          <w:sz w:val="22"/>
          <w:szCs w:val="22"/>
        </w:rPr>
        <w:t xml:space="preserve">. </w:t>
      </w:r>
      <w:r w:rsidR="00EA30DD" w:rsidRPr="00E75124">
        <w:rPr>
          <w:rFonts w:ascii="Arial" w:hAnsi="Arial" w:cs="Arial"/>
          <w:sz w:val="22"/>
          <w:szCs w:val="22"/>
        </w:rPr>
        <w:t xml:space="preserve">It is notable that unlike </w:t>
      </w:r>
      <w:proofErr w:type="spellStart"/>
      <w:r w:rsidR="00EA30DD" w:rsidRPr="00E75124">
        <w:rPr>
          <w:rFonts w:ascii="Arial" w:hAnsi="Arial" w:cs="Arial"/>
          <w:sz w:val="22"/>
          <w:szCs w:val="22"/>
        </w:rPr>
        <w:t>cfPWV</w:t>
      </w:r>
      <w:proofErr w:type="spellEnd"/>
      <w:r w:rsidR="00EA30DD" w:rsidRPr="00E75124">
        <w:rPr>
          <w:rFonts w:ascii="Arial" w:hAnsi="Arial" w:cs="Arial"/>
          <w:sz w:val="22"/>
          <w:szCs w:val="22"/>
        </w:rPr>
        <w:t xml:space="preserve">, local carotid artery stiffness </w:t>
      </w:r>
      <w:r w:rsidR="009F61C8" w:rsidRPr="00E75124">
        <w:rPr>
          <w:rFonts w:ascii="Arial" w:hAnsi="Arial" w:cs="Arial"/>
          <w:sz w:val="22"/>
          <w:szCs w:val="22"/>
        </w:rPr>
        <w:t>did not change in response to O-RAGT</w:t>
      </w:r>
      <w:r w:rsidR="00597B43" w:rsidRPr="00E75124">
        <w:rPr>
          <w:rFonts w:ascii="Arial" w:hAnsi="Arial" w:cs="Arial"/>
          <w:sz w:val="22"/>
          <w:szCs w:val="22"/>
        </w:rPr>
        <w:t>, b</w:t>
      </w:r>
      <w:r w:rsidR="00EA30DD" w:rsidRPr="00E75124">
        <w:rPr>
          <w:rFonts w:ascii="Arial" w:hAnsi="Arial" w:cs="Arial"/>
          <w:sz w:val="22"/>
          <w:szCs w:val="22"/>
        </w:rPr>
        <w:t>ut th</w:t>
      </w:r>
      <w:r w:rsidR="009F61C8" w:rsidRPr="00E75124">
        <w:rPr>
          <w:rFonts w:ascii="Arial" w:hAnsi="Arial" w:cs="Arial"/>
          <w:sz w:val="22"/>
          <w:szCs w:val="22"/>
        </w:rPr>
        <w:t>i</w:t>
      </w:r>
      <w:r w:rsidR="00EA30DD" w:rsidRPr="00E75124">
        <w:rPr>
          <w:rFonts w:ascii="Arial" w:hAnsi="Arial" w:cs="Arial"/>
          <w:sz w:val="22"/>
          <w:szCs w:val="22"/>
        </w:rPr>
        <w:t>s is perhaps not surprising given that</w:t>
      </w:r>
      <w:r w:rsidR="00597B43" w:rsidRPr="00E75124">
        <w:rPr>
          <w:rFonts w:ascii="Arial" w:hAnsi="Arial" w:cs="Arial"/>
          <w:sz w:val="22"/>
          <w:szCs w:val="22"/>
        </w:rPr>
        <w:t xml:space="preserve"> </w:t>
      </w:r>
      <w:r w:rsidRPr="00E75124">
        <w:rPr>
          <w:rFonts w:ascii="Arial" w:hAnsi="Arial" w:cs="Arial"/>
          <w:sz w:val="22"/>
          <w:szCs w:val="22"/>
        </w:rPr>
        <w:t xml:space="preserve">regional measures of </w:t>
      </w:r>
      <w:r w:rsidR="00EA30DD" w:rsidRPr="00E75124">
        <w:rPr>
          <w:rFonts w:ascii="Arial" w:hAnsi="Arial" w:cs="Arial"/>
          <w:sz w:val="22"/>
          <w:szCs w:val="22"/>
        </w:rPr>
        <w:t xml:space="preserve">arterial </w:t>
      </w:r>
      <w:r w:rsidRPr="00E75124">
        <w:rPr>
          <w:rFonts w:ascii="Arial" w:hAnsi="Arial" w:cs="Arial"/>
          <w:sz w:val="22"/>
          <w:szCs w:val="22"/>
        </w:rPr>
        <w:t xml:space="preserve">stiffness </w:t>
      </w:r>
      <w:r w:rsidR="00EA30DD" w:rsidRPr="00E75124">
        <w:rPr>
          <w:rFonts w:ascii="Arial" w:hAnsi="Arial" w:cs="Arial"/>
          <w:sz w:val="22"/>
          <w:szCs w:val="22"/>
        </w:rPr>
        <w:t xml:space="preserve">summate </w:t>
      </w:r>
      <w:r w:rsidRPr="00E75124">
        <w:rPr>
          <w:rFonts w:ascii="Arial" w:hAnsi="Arial" w:cs="Arial"/>
          <w:sz w:val="22"/>
          <w:szCs w:val="22"/>
        </w:rPr>
        <w:t>a large</w:t>
      </w:r>
      <w:r w:rsidR="00EA30DD" w:rsidRPr="00E75124">
        <w:rPr>
          <w:rFonts w:ascii="Arial" w:hAnsi="Arial" w:cs="Arial"/>
          <w:sz w:val="22"/>
          <w:szCs w:val="22"/>
        </w:rPr>
        <w:t>r</w:t>
      </w:r>
      <w:r w:rsidRPr="00E75124">
        <w:rPr>
          <w:rFonts w:ascii="Arial" w:hAnsi="Arial" w:cs="Arial"/>
          <w:sz w:val="22"/>
          <w:szCs w:val="22"/>
        </w:rPr>
        <w:t xml:space="preserve"> </w:t>
      </w:r>
      <w:r w:rsidR="005464CC" w:rsidRPr="00E75124">
        <w:rPr>
          <w:rFonts w:ascii="Arial" w:hAnsi="Arial" w:cs="Arial"/>
          <w:sz w:val="22"/>
          <w:szCs w:val="22"/>
        </w:rPr>
        <w:t>portion</w:t>
      </w:r>
      <w:r w:rsidRPr="00E75124">
        <w:rPr>
          <w:rFonts w:ascii="Arial" w:hAnsi="Arial" w:cs="Arial"/>
          <w:sz w:val="22"/>
          <w:szCs w:val="22"/>
        </w:rPr>
        <w:t xml:space="preserve"> of the arterial tree</w:t>
      </w:r>
      <w:r w:rsidR="00147A48" w:rsidRPr="00E75124">
        <w:rPr>
          <w:rFonts w:ascii="Arial" w:hAnsi="Arial" w:cs="Arial"/>
          <w:sz w:val="22"/>
          <w:szCs w:val="22"/>
        </w:rPr>
        <w:t xml:space="preserve"> (e.g., </w:t>
      </w:r>
      <w:proofErr w:type="spellStart"/>
      <w:r w:rsidR="00147A48" w:rsidRPr="00E75124">
        <w:rPr>
          <w:rFonts w:ascii="Arial" w:hAnsi="Arial" w:cs="Arial"/>
          <w:sz w:val="22"/>
          <w:szCs w:val="22"/>
        </w:rPr>
        <w:t>cfPWV</w:t>
      </w:r>
      <w:proofErr w:type="spellEnd"/>
      <w:r w:rsidR="00147A48" w:rsidRPr="00E75124">
        <w:rPr>
          <w:rFonts w:ascii="Arial" w:hAnsi="Arial" w:cs="Arial"/>
          <w:sz w:val="22"/>
          <w:szCs w:val="22"/>
        </w:rPr>
        <w:t>)</w:t>
      </w:r>
      <w:r w:rsidR="00EA30DD" w:rsidRPr="00E75124">
        <w:rPr>
          <w:rFonts w:ascii="Arial" w:hAnsi="Arial" w:cs="Arial"/>
          <w:sz w:val="22"/>
          <w:szCs w:val="22"/>
        </w:rPr>
        <w:t xml:space="preserve"> and</w:t>
      </w:r>
      <w:r w:rsidR="005464CC" w:rsidRPr="00E75124">
        <w:rPr>
          <w:rFonts w:ascii="Arial" w:hAnsi="Arial" w:cs="Arial"/>
          <w:sz w:val="22"/>
          <w:szCs w:val="22"/>
        </w:rPr>
        <w:t xml:space="preserve"> </w:t>
      </w:r>
      <w:proofErr w:type="spellStart"/>
      <w:r w:rsidR="005464CC" w:rsidRPr="00E75124">
        <w:rPr>
          <w:rFonts w:ascii="Arial" w:hAnsi="Arial" w:cs="Arial"/>
          <w:sz w:val="22"/>
          <w:szCs w:val="22"/>
        </w:rPr>
        <w:t>thefore</w:t>
      </w:r>
      <w:proofErr w:type="spellEnd"/>
      <w:r w:rsidR="005464CC" w:rsidRPr="00E75124">
        <w:rPr>
          <w:rFonts w:ascii="Arial" w:hAnsi="Arial" w:cs="Arial"/>
          <w:sz w:val="22"/>
          <w:szCs w:val="22"/>
        </w:rPr>
        <w:t xml:space="preserve"> may better detect the</w:t>
      </w:r>
      <w:r w:rsidR="009F61C8" w:rsidRPr="00E75124">
        <w:rPr>
          <w:rFonts w:ascii="Arial" w:hAnsi="Arial" w:cs="Arial"/>
          <w:sz w:val="22"/>
          <w:szCs w:val="22"/>
        </w:rPr>
        <w:t xml:space="preserve"> impact</w:t>
      </w:r>
      <w:r w:rsidRPr="00E75124">
        <w:rPr>
          <w:rFonts w:ascii="Arial" w:hAnsi="Arial" w:cs="Arial"/>
          <w:sz w:val="22"/>
          <w:szCs w:val="22"/>
        </w:rPr>
        <w:t xml:space="preserve"> </w:t>
      </w:r>
      <w:r w:rsidR="005464CC" w:rsidRPr="00E75124">
        <w:rPr>
          <w:rFonts w:ascii="Arial" w:hAnsi="Arial" w:cs="Arial"/>
          <w:sz w:val="22"/>
          <w:szCs w:val="22"/>
        </w:rPr>
        <w:t>of</w:t>
      </w:r>
      <w:r w:rsidRPr="00E75124">
        <w:rPr>
          <w:rFonts w:ascii="Arial" w:hAnsi="Arial" w:cs="Arial"/>
          <w:sz w:val="22"/>
          <w:szCs w:val="22"/>
        </w:rPr>
        <w:t xml:space="preserve"> </w:t>
      </w:r>
      <w:r w:rsidR="00991E2E" w:rsidRPr="00E75124">
        <w:rPr>
          <w:rFonts w:ascii="Arial" w:hAnsi="Arial" w:cs="Arial"/>
          <w:sz w:val="22"/>
          <w:szCs w:val="22"/>
        </w:rPr>
        <w:t>cardiovascular disease</w:t>
      </w:r>
      <w:r w:rsidRPr="00E75124">
        <w:rPr>
          <w:rFonts w:ascii="Arial" w:hAnsi="Arial" w:cs="Arial"/>
          <w:sz w:val="22"/>
          <w:szCs w:val="22"/>
        </w:rPr>
        <w:t xml:space="preserve"> risk factors (</w:t>
      </w:r>
      <w:proofErr w:type="gramStart"/>
      <w:r w:rsidR="005464CC" w:rsidRPr="00E75124">
        <w:rPr>
          <w:rFonts w:ascii="Arial" w:hAnsi="Arial" w:cs="Arial"/>
          <w:sz w:val="22"/>
          <w:szCs w:val="22"/>
        </w:rPr>
        <w:t>i.e.</w:t>
      </w:r>
      <w:proofErr w:type="gramEnd"/>
      <w:r w:rsidR="00FC5E45" w:rsidRPr="00E75124">
        <w:rPr>
          <w:rFonts w:ascii="Arial" w:hAnsi="Arial" w:cs="Arial"/>
          <w:sz w:val="22"/>
          <w:szCs w:val="22"/>
        </w:rPr>
        <w:t xml:space="preserve"> blood pressure and</w:t>
      </w:r>
      <w:r w:rsidR="005464CC" w:rsidRPr="00E75124">
        <w:rPr>
          <w:rFonts w:ascii="Arial" w:hAnsi="Arial" w:cs="Arial"/>
          <w:sz w:val="22"/>
          <w:szCs w:val="22"/>
        </w:rPr>
        <w:t xml:space="preserve"> physical activity</w:t>
      </w:r>
      <w:r w:rsidRPr="00E75124">
        <w:rPr>
          <w:rFonts w:ascii="Arial" w:hAnsi="Arial" w:cs="Arial"/>
          <w:sz w:val="22"/>
          <w:szCs w:val="22"/>
        </w:rPr>
        <w:t>)</w:t>
      </w:r>
      <w:r w:rsidR="005464CC" w:rsidRPr="00E75124">
        <w:rPr>
          <w:rFonts w:ascii="Arial" w:hAnsi="Arial" w:cs="Arial"/>
          <w:sz w:val="22"/>
          <w:szCs w:val="22"/>
        </w:rPr>
        <w:t>. Further, it is well recognized that regional and local measures</w:t>
      </w:r>
      <w:r w:rsidR="00EA30DD" w:rsidRPr="00E75124">
        <w:rPr>
          <w:rFonts w:ascii="Arial" w:hAnsi="Arial" w:cs="Arial"/>
          <w:sz w:val="22"/>
          <w:szCs w:val="22"/>
        </w:rPr>
        <w:t xml:space="preserve"> of arterial stiffness </w:t>
      </w:r>
      <w:r w:rsidR="005464CC" w:rsidRPr="00E75124">
        <w:rPr>
          <w:rFonts w:ascii="Arial" w:hAnsi="Arial" w:cs="Arial"/>
          <w:sz w:val="22"/>
          <w:szCs w:val="22"/>
        </w:rPr>
        <w:t>are</w:t>
      </w:r>
      <w:r w:rsidR="00EA30DD" w:rsidRPr="00E75124">
        <w:rPr>
          <w:rFonts w:ascii="Arial" w:hAnsi="Arial" w:cs="Arial"/>
          <w:sz w:val="22"/>
          <w:szCs w:val="22"/>
        </w:rPr>
        <w:t xml:space="preserve"> not always closely associate</w:t>
      </w:r>
      <w:r w:rsidR="005464CC" w:rsidRPr="00E75124">
        <w:rPr>
          <w:rFonts w:ascii="Arial" w:hAnsi="Arial" w:cs="Arial"/>
          <w:sz w:val="22"/>
          <w:szCs w:val="22"/>
        </w:rPr>
        <w:t xml:space="preserve">d </w:t>
      </w:r>
      <w:r w:rsidR="00EA30DD" w:rsidRPr="00E75124">
        <w:rPr>
          <w:rFonts w:ascii="Arial" w:hAnsi="Arial" w:cs="Arial"/>
          <w:sz w:val="22"/>
          <w:szCs w:val="22"/>
        </w:rPr>
        <w:t>(12).</w:t>
      </w:r>
      <w:r w:rsidR="00C32A3E" w:rsidRPr="00E75124">
        <w:rPr>
          <w:rFonts w:ascii="Arial" w:hAnsi="Arial" w:cs="Arial"/>
          <w:sz w:val="22"/>
          <w:szCs w:val="22"/>
        </w:rPr>
        <w:t xml:space="preserve"> </w:t>
      </w:r>
      <w:r w:rsidR="005464CC" w:rsidRPr="00E75124">
        <w:rPr>
          <w:rFonts w:ascii="Arial" w:hAnsi="Arial" w:cs="Arial"/>
          <w:sz w:val="22"/>
          <w:szCs w:val="22"/>
        </w:rPr>
        <w:t xml:space="preserve">Although not significant, the </w:t>
      </w:r>
      <w:r w:rsidRPr="00E75124">
        <w:rPr>
          <w:rFonts w:ascii="Arial" w:hAnsi="Arial" w:cs="Arial"/>
          <w:sz w:val="22"/>
          <w:szCs w:val="22"/>
        </w:rPr>
        <w:t xml:space="preserve">average changes </w:t>
      </w:r>
      <w:r w:rsidR="00C32A3E" w:rsidRPr="00E75124">
        <w:rPr>
          <w:rFonts w:ascii="Arial" w:hAnsi="Arial" w:cs="Arial"/>
          <w:sz w:val="22"/>
          <w:szCs w:val="22"/>
        </w:rPr>
        <w:t>in local</w:t>
      </w:r>
      <w:r w:rsidR="00D57C9F" w:rsidRPr="00E75124">
        <w:rPr>
          <w:rFonts w:ascii="Arial" w:hAnsi="Arial" w:cs="Arial"/>
          <w:sz w:val="22"/>
          <w:szCs w:val="22"/>
        </w:rPr>
        <w:t xml:space="preserve"> </w:t>
      </w:r>
      <w:r w:rsidR="00C32A3E" w:rsidRPr="00E75124">
        <w:rPr>
          <w:rFonts w:ascii="Arial" w:hAnsi="Arial" w:cs="Arial"/>
          <w:sz w:val="22"/>
          <w:szCs w:val="22"/>
        </w:rPr>
        <w:t xml:space="preserve">carotid artery stiffness, compliance and distensibility for O-RAGT </w:t>
      </w:r>
      <w:proofErr w:type="spellStart"/>
      <w:r w:rsidR="00C32A3E" w:rsidRPr="00E75124">
        <w:rPr>
          <w:rFonts w:ascii="Arial" w:hAnsi="Arial" w:cs="Arial"/>
          <w:sz w:val="22"/>
          <w:szCs w:val="22"/>
        </w:rPr>
        <w:lastRenderedPageBreak/>
        <w:t>particpants</w:t>
      </w:r>
      <w:proofErr w:type="spellEnd"/>
      <w:r w:rsidR="00C32A3E" w:rsidRPr="00E75124">
        <w:rPr>
          <w:rFonts w:ascii="Arial" w:hAnsi="Arial" w:cs="Arial"/>
          <w:sz w:val="22"/>
          <w:szCs w:val="22"/>
        </w:rPr>
        <w:t xml:space="preserve"> between BL and PI were -</w:t>
      </w:r>
      <w:r w:rsidR="004D06CF" w:rsidRPr="00E75124">
        <w:rPr>
          <w:rFonts w:ascii="Arial" w:hAnsi="Arial" w:cs="Arial"/>
          <w:sz w:val="22"/>
          <w:szCs w:val="22"/>
        </w:rPr>
        <w:t>17</w:t>
      </w:r>
      <w:r w:rsidR="00C32A3E" w:rsidRPr="00E75124">
        <w:rPr>
          <w:rFonts w:ascii="Arial" w:hAnsi="Arial" w:cs="Arial"/>
          <w:sz w:val="22"/>
          <w:szCs w:val="22"/>
        </w:rPr>
        <w:t>%, 10% and 1</w:t>
      </w:r>
      <w:r w:rsidR="004D06CF" w:rsidRPr="00E75124">
        <w:rPr>
          <w:rFonts w:ascii="Arial" w:hAnsi="Arial" w:cs="Arial"/>
          <w:sz w:val="22"/>
          <w:szCs w:val="22"/>
        </w:rPr>
        <w:t>6</w:t>
      </w:r>
      <w:r w:rsidR="00C32A3E" w:rsidRPr="00E75124">
        <w:rPr>
          <w:rFonts w:ascii="Arial" w:hAnsi="Arial" w:cs="Arial"/>
          <w:sz w:val="22"/>
          <w:szCs w:val="22"/>
        </w:rPr>
        <w:t>%</w:t>
      </w:r>
      <w:r w:rsidR="00E71B46" w:rsidRPr="00E75124">
        <w:rPr>
          <w:rFonts w:ascii="Arial" w:hAnsi="Arial" w:cs="Arial"/>
          <w:sz w:val="22"/>
          <w:szCs w:val="22"/>
        </w:rPr>
        <w:t>,</w:t>
      </w:r>
      <w:r w:rsidR="00C32A3E" w:rsidRPr="00E75124">
        <w:rPr>
          <w:rFonts w:ascii="Arial" w:hAnsi="Arial" w:cs="Arial"/>
          <w:sz w:val="22"/>
          <w:szCs w:val="22"/>
        </w:rPr>
        <w:t xml:space="preserve"> respectively.</w:t>
      </w:r>
      <w:r w:rsidR="003424AD" w:rsidRPr="00E75124">
        <w:rPr>
          <w:rFonts w:ascii="Arial" w:hAnsi="Arial" w:cs="Arial"/>
          <w:sz w:val="22"/>
          <w:szCs w:val="22"/>
        </w:rPr>
        <w:t xml:space="preserve"> </w:t>
      </w:r>
      <w:r w:rsidRPr="00E75124">
        <w:rPr>
          <w:rFonts w:ascii="Arial" w:hAnsi="Arial" w:cs="Arial"/>
          <w:sz w:val="22"/>
          <w:szCs w:val="22"/>
        </w:rPr>
        <w:t>Past research has shown</w:t>
      </w:r>
      <w:r w:rsidR="002E5CBF" w:rsidRPr="00E75124">
        <w:rPr>
          <w:rFonts w:ascii="Arial" w:hAnsi="Arial" w:cs="Arial"/>
          <w:sz w:val="22"/>
          <w:szCs w:val="22"/>
        </w:rPr>
        <w:t xml:space="preserve"> larger changes in common carotid arterial compliance (17%) and distensibility (22%) in people with stroke who engaged in </w:t>
      </w:r>
      <w:proofErr w:type="gramStart"/>
      <w:r w:rsidR="002E5CBF" w:rsidRPr="00E75124">
        <w:rPr>
          <w:rFonts w:ascii="Arial" w:hAnsi="Arial" w:cs="Arial"/>
          <w:sz w:val="22"/>
          <w:szCs w:val="22"/>
        </w:rPr>
        <w:t xml:space="preserve">a </w:t>
      </w:r>
      <w:r w:rsidRPr="00E75124">
        <w:rPr>
          <w:rFonts w:ascii="Arial" w:hAnsi="Arial" w:cs="Arial"/>
          <w:sz w:val="22"/>
          <w:szCs w:val="22"/>
        </w:rPr>
        <w:t xml:space="preserve"> moderate</w:t>
      </w:r>
      <w:proofErr w:type="gramEnd"/>
      <w:r w:rsidRPr="00E75124">
        <w:rPr>
          <w:rFonts w:ascii="Arial" w:hAnsi="Arial" w:cs="Arial"/>
          <w:sz w:val="22"/>
          <w:szCs w:val="22"/>
        </w:rPr>
        <w:t xml:space="preserve"> to high intensity exercise </w:t>
      </w:r>
      <w:r w:rsidR="0033465B" w:rsidRPr="00E75124">
        <w:rPr>
          <w:rFonts w:ascii="Arial" w:hAnsi="Arial" w:cs="Arial"/>
          <w:sz w:val="22"/>
          <w:szCs w:val="22"/>
        </w:rPr>
        <w:t>program</w:t>
      </w:r>
      <w:r w:rsidRPr="00E75124">
        <w:rPr>
          <w:rFonts w:ascii="Arial" w:hAnsi="Arial" w:cs="Arial"/>
          <w:sz w:val="22"/>
          <w:szCs w:val="22"/>
        </w:rPr>
        <w:t xml:space="preserve"> </w:t>
      </w:r>
      <w:r w:rsidR="00CC46EA" w:rsidRPr="00E75124">
        <w:rPr>
          <w:rFonts w:ascii="Arial" w:hAnsi="Arial" w:cs="Arial"/>
          <w:noProof/>
          <w:sz w:val="22"/>
          <w:szCs w:val="22"/>
        </w:rPr>
        <w:t>(Woolley et al., 2015)</w:t>
      </w:r>
      <w:r w:rsidRPr="00E75124">
        <w:rPr>
          <w:rFonts w:ascii="Arial" w:hAnsi="Arial" w:cs="Arial"/>
          <w:sz w:val="22"/>
          <w:szCs w:val="22"/>
        </w:rPr>
        <w:t>. Woolley et al.</w:t>
      </w:r>
      <w:r w:rsidR="00161AC1" w:rsidRPr="00E75124">
        <w:rPr>
          <w:rFonts w:ascii="Arial" w:hAnsi="Arial" w:cs="Arial"/>
          <w:sz w:val="22"/>
          <w:szCs w:val="22"/>
        </w:rPr>
        <w:t xml:space="preserve"> (2015)</w:t>
      </w:r>
      <w:r w:rsidRPr="00E75124">
        <w:rPr>
          <w:rFonts w:ascii="Arial" w:hAnsi="Arial" w:cs="Arial"/>
          <w:sz w:val="22"/>
          <w:szCs w:val="22"/>
        </w:rPr>
        <w:t xml:space="preserve"> </w:t>
      </w:r>
      <w:r w:rsidR="00361A37" w:rsidRPr="00E75124">
        <w:rPr>
          <w:rFonts w:ascii="Arial" w:hAnsi="Arial" w:cs="Arial"/>
          <w:sz w:val="22"/>
          <w:szCs w:val="22"/>
        </w:rPr>
        <w:t xml:space="preserve">also </w:t>
      </w:r>
      <w:r w:rsidRPr="00E75124">
        <w:rPr>
          <w:rFonts w:ascii="Arial" w:hAnsi="Arial" w:cs="Arial"/>
          <w:sz w:val="22"/>
          <w:szCs w:val="22"/>
        </w:rPr>
        <w:t xml:space="preserve">observed reductions in SBP and DBP </w:t>
      </w:r>
      <w:r w:rsidR="00361A37" w:rsidRPr="00E75124">
        <w:rPr>
          <w:rFonts w:ascii="Arial" w:hAnsi="Arial" w:cs="Arial"/>
          <w:sz w:val="22"/>
          <w:szCs w:val="22"/>
        </w:rPr>
        <w:t xml:space="preserve">of </w:t>
      </w:r>
      <w:r w:rsidRPr="00E75124">
        <w:rPr>
          <w:rFonts w:ascii="Arial" w:hAnsi="Arial" w:cs="Arial"/>
          <w:sz w:val="22"/>
          <w:szCs w:val="22"/>
        </w:rPr>
        <w:t xml:space="preserve">6% and 12%, respectively, and stated that as these changes were concomitant with the reduction in carotid artery stiffness, it may be suggested that reduced blood pressures had greater influence on local (carotid) arterial stiffness than potential modifications to the elastic properties of the vessel. </w:t>
      </w:r>
    </w:p>
    <w:p w14:paraId="172E39B8" w14:textId="77777777" w:rsidR="00F9261B" w:rsidRPr="00E75124" w:rsidRDefault="00F9261B" w:rsidP="004155BA">
      <w:pPr>
        <w:spacing w:line="360" w:lineRule="auto"/>
        <w:jc w:val="both"/>
        <w:rPr>
          <w:rFonts w:ascii="Arial" w:hAnsi="Arial" w:cs="Arial"/>
          <w:sz w:val="22"/>
          <w:szCs w:val="22"/>
        </w:rPr>
      </w:pPr>
    </w:p>
    <w:p w14:paraId="265FCA61" w14:textId="511E7272" w:rsidR="004F1772" w:rsidRPr="00E75124" w:rsidRDefault="004F1772" w:rsidP="004F1772">
      <w:pPr>
        <w:spacing w:line="360" w:lineRule="auto"/>
        <w:jc w:val="both"/>
        <w:rPr>
          <w:rFonts w:ascii="Arial" w:hAnsi="Arial" w:cs="Arial"/>
          <w:i/>
          <w:iCs/>
          <w:sz w:val="22"/>
          <w:szCs w:val="22"/>
        </w:rPr>
      </w:pPr>
      <w:r w:rsidRPr="00E75124">
        <w:rPr>
          <w:rFonts w:ascii="Arial" w:hAnsi="Arial" w:cs="Arial"/>
          <w:i/>
          <w:iCs/>
          <w:sz w:val="22"/>
          <w:szCs w:val="22"/>
        </w:rPr>
        <w:t>Longer-term effect of O-RAGT (post-intervention to 3-month post-intervention)</w:t>
      </w:r>
    </w:p>
    <w:p w14:paraId="463CFF2B" w14:textId="378CADFD" w:rsidR="00E928DA" w:rsidRPr="00E75124" w:rsidRDefault="00DF131A" w:rsidP="00182FFA">
      <w:pPr>
        <w:spacing w:line="360" w:lineRule="auto"/>
        <w:jc w:val="both"/>
        <w:rPr>
          <w:rFonts w:ascii="Arial" w:hAnsi="Arial" w:cs="Arial"/>
          <w:sz w:val="22"/>
          <w:szCs w:val="22"/>
        </w:rPr>
      </w:pPr>
      <w:r w:rsidRPr="00E75124">
        <w:rPr>
          <w:rFonts w:ascii="Arial" w:hAnsi="Arial" w:cs="Arial"/>
          <w:sz w:val="22"/>
          <w:szCs w:val="22"/>
        </w:rPr>
        <w:t xml:space="preserve">Long-term outcomes are of utmost importance when evaluating the clinical importance of interventions. An important characteristic of successful behavior change is that individuals continue to engage in lifestyle modifications once the stimulus (i.e., use of </w:t>
      </w:r>
      <w:r w:rsidR="00C32A3E" w:rsidRPr="00E75124">
        <w:rPr>
          <w:rFonts w:ascii="Arial" w:hAnsi="Arial" w:cs="Arial"/>
          <w:sz w:val="22"/>
          <w:szCs w:val="22"/>
        </w:rPr>
        <w:t xml:space="preserve">the </w:t>
      </w:r>
      <w:r w:rsidRPr="00E75124">
        <w:rPr>
          <w:rFonts w:ascii="Arial" w:hAnsi="Arial" w:cs="Arial"/>
          <w:sz w:val="22"/>
          <w:szCs w:val="22"/>
        </w:rPr>
        <w:t xml:space="preserve">O-RAGT device) has been removed. A recent meta-analysis for stroke patients revealed that end-of-intervention benefits gained from regular physical fitness training do not persist following completion of an intervention </w:t>
      </w:r>
      <w:r w:rsidR="00CC46EA" w:rsidRPr="00E75124">
        <w:rPr>
          <w:rFonts w:ascii="Arial" w:hAnsi="Arial" w:cs="Arial"/>
          <w:noProof/>
          <w:sz w:val="22"/>
          <w:szCs w:val="22"/>
        </w:rPr>
        <w:t>(Saunders et al., 2020)</w:t>
      </w:r>
      <w:r w:rsidRPr="00E75124">
        <w:rPr>
          <w:rFonts w:ascii="Arial" w:hAnsi="Arial" w:cs="Arial"/>
          <w:sz w:val="22"/>
          <w:szCs w:val="22"/>
        </w:rPr>
        <w:t xml:space="preserve">. In non-stroke populations, some exercise studies have shown that following one-month cessation of an exercise intervention, PWV values </w:t>
      </w:r>
      <w:proofErr w:type="gramStart"/>
      <w:r w:rsidRPr="00E75124">
        <w:rPr>
          <w:rFonts w:ascii="Arial" w:hAnsi="Arial" w:cs="Arial"/>
          <w:sz w:val="22"/>
          <w:szCs w:val="22"/>
        </w:rPr>
        <w:t>revert back</w:t>
      </w:r>
      <w:proofErr w:type="gramEnd"/>
      <w:r w:rsidRPr="00E75124">
        <w:rPr>
          <w:rFonts w:ascii="Arial" w:hAnsi="Arial" w:cs="Arial"/>
          <w:sz w:val="22"/>
          <w:szCs w:val="22"/>
        </w:rPr>
        <w:t xml:space="preserve"> to pre-intervention baseline levels </w:t>
      </w:r>
      <w:r w:rsidR="00CC46EA" w:rsidRPr="00E75124">
        <w:rPr>
          <w:rFonts w:ascii="Arial" w:hAnsi="Arial" w:cs="Arial"/>
          <w:noProof/>
          <w:sz w:val="22"/>
          <w:szCs w:val="22"/>
        </w:rPr>
        <w:t>(Van Bortel et al., 2012, O'Halloran et al., 2014)</w:t>
      </w:r>
      <w:r w:rsidRPr="00E75124">
        <w:rPr>
          <w:rFonts w:ascii="Arial" w:hAnsi="Arial" w:cs="Arial"/>
          <w:sz w:val="22"/>
          <w:szCs w:val="22"/>
        </w:rPr>
        <w:t xml:space="preserve">. However, in our study the improvement in </w:t>
      </w:r>
      <w:proofErr w:type="spellStart"/>
      <w:r w:rsidRPr="00E75124">
        <w:rPr>
          <w:rFonts w:ascii="Arial" w:hAnsi="Arial" w:cs="Arial"/>
          <w:sz w:val="22"/>
          <w:szCs w:val="22"/>
        </w:rPr>
        <w:t>cfPWV</w:t>
      </w:r>
      <w:proofErr w:type="spellEnd"/>
      <w:r w:rsidRPr="00E75124">
        <w:rPr>
          <w:rFonts w:ascii="Arial" w:hAnsi="Arial" w:cs="Arial"/>
          <w:sz w:val="22"/>
          <w:szCs w:val="22"/>
        </w:rPr>
        <w:t xml:space="preserve"> at PI was maintained at 3PI. This finding may be underpinned by the fact that </w:t>
      </w:r>
      <w:r w:rsidR="005F20A2" w:rsidRPr="00E75124">
        <w:rPr>
          <w:rFonts w:ascii="Arial" w:hAnsi="Arial" w:cs="Arial"/>
          <w:sz w:val="22"/>
          <w:szCs w:val="22"/>
        </w:rPr>
        <w:t xml:space="preserve">the increase in physical </w:t>
      </w:r>
      <w:proofErr w:type="gramStart"/>
      <w:r w:rsidR="005F20A2" w:rsidRPr="00E75124">
        <w:rPr>
          <w:rFonts w:ascii="Arial" w:hAnsi="Arial" w:cs="Arial"/>
          <w:sz w:val="22"/>
          <w:szCs w:val="22"/>
        </w:rPr>
        <w:t>activity  (</w:t>
      </w:r>
      <w:proofErr w:type="gramEnd"/>
      <w:r w:rsidR="005F20A2" w:rsidRPr="00E75124">
        <w:rPr>
          <w:rFonts w:ascii="Arial" w:hAnsi="Arial" w:cs="Arial"/>
          <w:sz w:val="22"/>
          <w:szCs w:val="22"/>
        </w:rPr>
        <w:t xml:space="preserve">e.g., </w:t>
      </w:r>
      <w:r w:rsidR="00181505" w:rsidRPr="00E75124">
        <w:rPr>
          <w:rFonts w:ascii="Arial" w:hAnsi="Arial" w:cs="Arial"/>
          <w:sz w:val="22"/>
          <w:szCs w:val="22"/>
        </w:rPr>
        <w:t>time spent stepping</w:t>
      </w:r>
      <w:r w:rsidR="005F20A2" w:rsidRPr="00E75124">
        <w:rPr>
          <w:rFonts w:ascii="Arial" w:hAnsi="Arial" w:cs="Arial"/>
          <w:sz w:val="22"/>
          <w:szCs w:val="22"/>
        </w:rPr>
        <w:t>)</w:t>
      </w:r>
      <w:r w:rsidR="00181505" w:rsidRPr="00E75124">
        <w:rPr>
          <w:rFonts w:ascii="Arial" w:hAnsi="Arial" w:cs="Arial"/>
          <w:sz w:val="22"/>
          <w:szCs w:val="22"/>
        </w:rPr>
        <w:t xml:space="preserve"> observed between BL and PI </w:t>
      </w:r>
      <w:r w:rsidR="005F20A2" w:rsidRPr="00E75124">
        <w:rPr>
          <w:rFonts w:ascii="Arial" w:hAnsi="Arial" w:cs="Arial"/>
          <w:sz w:val="22"/>
          <w:szCs w:val="22"/>
        </w:rPr>
        <w:t>w</w:t>
      </w:r>
      <w:r w:rsidR="00181505" w:rsidRPr="00E75124">
        <w:rPr>
          <w:rFonts w:ascii="Arial" w:hAnsi="Arial" w:cs="Arial"/>
          <w:sz w:val="22"/>
          <w:szCs w:val="22"/>
        </w:rPr>
        <w:t xml:space="preserve">as </w:t>
      </w:r>
      <w:r w:rsidRPr="00E75124">
        <w:rPr>
          <w:rFonts w:ascii="Arial" w:hAnsi="Arial" w:cs="Arial"/>
          <w:sz w:val="22"/>
          <w:szCs w:val="22"/>
        </w:rPr>
        <w:t>sustaine</w:t>
      </w:r>
      <w:r w:rsidR="00C01897" w:rsidRPr="00E75124">
        <w:rPr>
          <w:rFonts w:ascii="Arial" w:hAnsi="Arial" w:cs="Arial"/>
          <w:sz w:val="22"/>
          <w:szCs w:val="22"/>
        </w:rPr>
        <w:t>d</w:t>
      </w:r>
      <w:r w:rsidR="00181505" w:rsidRPr="00E75124">
        <w:rPr>
          <w:rFonts w:ascii="Arial" w:hAnsi="Arial" w:cs="Arial"/>
          <w:sz w:val="22"/>
          <w:szCs w:val="22"/>
        </w:rPr>
        <w:t xml:space="preserve"> </w:t>
      </w:r>
      <w:r w:rsidRPr="00E75124">
        <w:rPr>
          <w:rFonts w:ascii="Arial" w:hAnsi="Arial" w:cs="Arial"/>
          <w:sz w:val="22"/>
          <w:szCs w:val="22"/>
        </w:rPr>
        <w:t xml:space="preserve">between PI and 3PI (Supplementary Table B). </w:t>
      </w:r>
      <w:r w:rsidR="009B25B5" w:rsidRPr="00E75124">
        <w:rPr>
          <w:rFonts w:ascii="Arial" w:hAnsi="Arial" w:cs="Arial"/>
          <w:sz w:val="22"/>
          <w:szCs w:val="22"/>
        </w:rPr>
        <w:t>For example, p</w:t>
      </w:r>
      <w:r w:rsidR="000B115F" w:rsidRPr="00E75124">
        <w:rPr>
          <w:rFonts w:ascii="Arial" w:hAnsi="Arial" w:cs="Arial"/>
          <w:sz w:val="22"/>
          <w:szCs w:val="22"/>
        </w:rPr>
        <w:t xml:space="preserve">articipants undertook an additional ~1,700 steps per day at the time of the PI assessment compared to BL (~39% improvement), which was </w:t>
      </w:r>
      <w:r w:rsidR="009952CF" w:rsidRPr="00E75124">
        <w:rPr>
          <w:rFonts w:ascii="Arial" w:hAnsi="Arial" w:cs="Arial"/>
          <w:sz w:val="22"/>
          <w:szCs w:val="22"/>
        </w:rPr>
        <w:t xml:space="preserve">generally </w:t>
      </w:r>
      <w:r w:rsidR="000B115F" w:rsidRPr="00E75124">
        <w:rPr>
          <w:rFonts w:ascii="Arial" w:hAnsi="Arial" w:cs="Arial"/>
          <w:sz w:val="22"/>
          <w:szCs w:val="22"/>
        </w:rPr>
        <w:t xml:space="preserve">maintained at the 3PI assessment. </w:t>
      </w:r>
      <w:r w:rsidR="00E928DA" w:rsidRPr="00E75124">
        <w:rPr>
          <w:rFonts w:ascii="Arial" w:hAnsi="Arial" w:cs="Arial"/>
          <w:sz w:val="22"/>
          <w:szCs w:val="22"/>
        </w:rPr>
        <w:t xml:space="preserve">This positive change in habitual activity patterns may have important practical implications for the adoption of over-ground, lower-limb robotic technology in the rehabilitation of stroke patients. As we recruited a chronic stroke population, it will be of interest to see whether similar changes in </w:t>
      </w:r>
      <w:proofErr w:type="spellStart"/>
      <w:r w:rsidR="00E928DA" w:rsidRPr="00E75124">
        <w:rPr>
          <w:rFonts w:ascii="Arial" w:hAnsi="Arial" w:cs="Arial"/>
          <w:sz w:val="22"/>
          <w:szCs w:val="22"/>
        </w:rPr>
        <w:t>cfPWV</w:t>
      </w:r>
      <w:proofErr w:type="spellEnd"/>
      <w:r w:rsidR="00E928DA" w:rsidRPr="00E75124">
        <w:rPr>
          <w:rFonts w:ascii="Arial" w:hAnsi="Arial" w:cs="Arial"/>
          <w:sz w:val="22"/>
          <w:szCs w:val="22"/>
        </w:rPr>
        <w:t xml:space="preserve"> and habitual activity patterns occur when implementing O-RAGT interventions with acute stroke patients (</w:t>
      </w:r>
      <w:r w:rsidR="00E928DA" w:rsidRPr="00E75124">
        <w:rPr>
          <w:rFonts w:ascii="Arial" w:hAnsi="Arial" w:cs="Arial"/>
          <w:sz w:val="22"/>
          <w:szCs w:val="22"/>
          <w:lang w:val="en-GB" w:eastAsia="en-US"/>
        </w:rPr>
        <w:sym w:font="Symbol" w:char="F0A3"/>
      </w:r>
      <w:r w:rsidR="00E928DA" w:rsidRPr="00E75124">
        <w:rPr>
          <w:rFonts w:ascii="Arial" w:hAnsi="Arial" w:cs="Arial"/>
          <w:sz w:val="22"/>
          <w:szCs w:val="22"/>
          <w:lang w:val="en-GB" w:eastAsia="en-US"/>
        </w:rPr>
        <w:t xml:space="preserve"> </w:t>
      </w:r>
      <w:r w:rsidR="00ED2C2C" w:rsidRPr="00E75124">
        <w:rPr>
          <w:rFonts w:ascii="Arial" w:hAnsi="Arial" w:cs="Arial"/>
          <w:sz w:val="22"/>
          <w:szCs w:val="22"/>
          <w:lang w:val="en-GB" w:eastAsia="en-US"/>
        </w:rPr>
        <w:t>3</w:t>
      </w:r>
      <w:r w:rsidR="00E928DA" w:rsidRPr="00E75124">
        <w:rPr>
          <w:rFonts w:ascii="Arial" w:hAnsi="Arial" w:cs="Arial"/>
          <w:sz w:val="22"/>
          <w:szCs w:val="22"/>
          <w:lang w:val="en-GB" w:eastAsia="en-US"/>
        </w:rPr>
        <w:t xml:space="preserve"> months),</w:t>
      </w:r>
      <w:r w:rsidR="00E928DA" w:rsidRPr="00E75124">
        <w:rPr>
          <w:rFonts w:ascii="Arial" w:hAnsi="Arial" w:cs="Arial"/>
          <w:sz w:val="22"/>
          <w:szCs w:val="22"/>
        </w:rPr>
        <w:t xml:space="preserve"> and whether such devices are beneficial for individuals who do not receive ongoing rehabilitation. </w:t>
      </w:r>
    </w:p>
    <w:p w14:paraId="509719D0" w14:textId="07ABE4AA" w:rsidR="008F3404" w:rsidRPr="00E75124" w:rsidRDefault="008F3404" w:rsidP="00C504E0">
      <w:pPr>
        <w:pStyle w:val="p1"/>
        <w:spacing w:line="360" w:lineRule="auto"/>
        <w:jc w:val="both"/>
        <w:rPr>
          <w:rFonts w:ascii="Arial" w:hAnsi="Arial" w:cs="Arial"/>
          <w:sz w:val="22"/>
          <w:szCs w:val="22"/>
        </w:rPr>
      </w:pPr>
    </w:p>
    <w:p w14:paraId="6CB14A22" w14:textId="1B940EA4" w:rsidR="00FD1CAE" w:rsidRPr="00E75124" w:rsidRDefault="00C1156B" w:rsidP="00FD1CAE">
      <w:pPr>
        <w:spacing w:line="360" w:lineRule="auto"/>
        <w:jc w:val="both"/>
        <w:rPr>
          <w:rFonts w:ascii="Arial" w:hAnsi="Arial" w:cs="Arial"/>
          <w:sz w:val="22"/>
          <w:szCs w:val="22"/>
        </w:rPr>
      </w:pPr>
      <w:r w:rsidRPr="00E75124">
        <w:rPr>
          <w:rFonts w:ascii="Arial" w:hAnsi="Arial" w:cs="Arial"/>
          <w:sz w:val="22"/>
          <w:szCs w:val="22"/>
        </w:rPr>
        <w:t xml:space="preserve">The encouraging findings surrounding </w:t>
      </w:r>
      <w:proofErr w:type="spellStart"/>
      <w:r w:rsidRPr="00E75124">
        <w:rPr>
          <w:rFonts w:ascii="Arial" w:hAnsi="Arial" w:cs="Arial"/>
          <w:sz w:val="22"/>
          <w:szCs w:val="22"/>
        </w:rPr>
        <w:t>cfPWV</w:t>
      </w:r>
      <w:proofErr w:type="spellEnd"/>
      <w:r w:rsidRPr="00E75124">
        <w:rPr>
          <w:rFonts w:ascii="Arial" w:hAnsi="Arial" w:cs="Arial"/>
          <w:sz w:val="22"/>
          <w:szCs w:val="22"/>
        </w:rPr>
        <w:t xml:space="preserve"> is </w:t>
      </w:r>
      <w:r w:rsidR="0050666E" w:rsidRPr="00E75124">
        <w:rPr>
          <w:rFonts w:ascii="Arial" w:hAnsi="Arial" w:cs="Arial"/>
          <w:sz w:val="22"/>
          <w:szCs w:val="22"/>
        </w:rPr>
        <w:t xml:space="preserve">unique </w:t>
      </w:r>
      <w:r w:rsidR="00C52793" w:rsidRPr="00E75124">
        <w:rPr>
          <w:rFonts w:ascii="Arial" w:hAnsi="Arial" w:cs="Arial"/>
          <w:sz w:val="22"/>
          <w:szCs w:val="22"/>
        </w:rPr>
        <w:t xml:space="preserve">as the </w:t>
      </w:r>
      <w:r w:rsidR="00CC3D6F" w:rsidRPr="00E75124">
        <w:rPr>
          <w:rFonts w:ascii="Arial" w:hAnsi="Arial" w:cs="Arial"/>
          <w:sz w:val="22"/>
          <w:szCs w:val="22"/>
        </w:rPr>
        <w:t xml:space="preserve">O-RAGT program focused on walking, a low-intensity activity, </w:t>
      </w:r>
      <w:r w:rsidR="00C52793" w:rsidRPr="00E75124">
        <w:rPr>
          <w:rFonts w:ascii="Arial" w:hAnsi="Arial" w:cs="Arial"/>
          <w:sz w:val="22"/>
          <w:szCs w:val="22"/>
        </w:rPr>
        <w:t xml:space="preserve">with RPEs </w:t>
      </w:r>
      <w:r w:rsidR="007E52E0" w:rsidRPr="00E75124">
        <w:rPr>
          <w:rFonts w:ascii="Arial" w:hAnsi="Arial" w:cs="Arial"/>
          <w:sz w:val="22"/>
          <w:szCs w:val="22"/>
        </w:rPr>
        <w:t>of 11 to 13 typically recorded in the activity diaries (Supplementary Table B)</w:t>
      </w:r>
      <w:r w:rsidR="0097687A" w:rsidRPr="00E75124">
        <w:rPr>
          <w:rFonts w:ascii="Arial" w:hAnsi="Arial" w:cs="Arial"/>
          <w:sz w:val="22"/>
          <w:szCs w:val="22"/>
        </w:rPr>
        <w:t>. P</w:t>
      </w:r>
      <w:r w:rsidR="00FD1CAE" w:rsidRPr="00E75124">
        <w:rPr>
          <w:rFonts w:ascii="Arial" w:hAnsi="Arial" w:cs="Arial"/>
          <w:sz w:val="22"/>
          <w:szCs w:val="22"/>
        </w:rPr>
        <w:t xml:space="preserve">ast research has </w:t>
      </w:r>
      <w:r w:rsidR="0097687A" w:rsidRPr="00E75124">
        <w:rPr>
          <w:rFonts w:ascii="Arial" w:hAnsi="Arial" w:cs="Arial"/>
          <w:sz w:val="22"/>
          <w:szCs w:val="22"/>
        </w:rPr>
        <w:t xml:space="preserve">often </w:t>
      </w:r>
      <w:r w:rsidR="00FD1CAE" w:rsidRPr="00E75124">
        <w:rPr>
          <w:rFonts w:ascii="Arial" w:hAnsi="Arial" w:cs="Arial"/>
          <w:sz w:val="22"/>
          <w:szCs w:val="22"/>
        </w:rPr>
        <w:t xml:space="preserve">shown </w:t>
      </w:r>
      <w:proofErr w:type="spellStart"/>
      <w:r w:rsidR="00FD1CAE" w:rsidRPr="00E75124">
        <w:rPr>
          <w:rFonts w:ascii="Arial" w:hAnsi="Arial" w:cs="Arial"/>
          <w:sz w:val="22"/>
          <w:szCs w:val="22"/>
        </w:rPr>
        <w:t>favourable</w:t>
      </w:r>
      <w:proofErr w:type="spellEnd"/>
      <w:r w:rsidR="00FD1CAE" w:rsidRPr="00E75124">
        <w:rPr>
          <w:rFonts w:ascii="Arial" w:hAnsi="Arial" w:cs="Arial"/>
          <w:sz w:val="22"/>
          <w:szCs w:val="22"/>
        </w:rPr>
        <w:t xml:space="preserve"> changes in PWV </w:t>
      </w:r>
      <w:r w:rsidR="0097687A" w:rsidRPr="00E75124">
        <w:rPr>
          <w:rFonts w:ascii="Arial" w:hAnsi="Arial" w:cs="Arial"/>
          <w:sz w:val="22"/>
          <w:szCs w:val="22"/>
        </w:rPr>
        <w:t>when</w:t>
      </w:r>
      <w:r w:rsidR="00FD1CAE" w:rsidRPr="00E75124">
        <w:rPr>
          <w:rFonts w:ascii="Arial" w:hAnsi="Arial" w:cs="Arial"/>
          <w:sz w:val="22"/>
          <w:szCs w:val="22"/>
        </w:rPr>
        <w:t xml:space="preserve"> training interventions </w:t>
      </w:r>
      <w:r w:rsidR="0097687A" w:rsidRPr="00E75124">
        <w:rPr>
          <w:rFonts w:ascii="Arial" w:hAnsi="Arial" w:cs="Arial"/>
          <w:sz w:val="22"/>
          <w:szCs w:val="22"/>
        </w:rPr>
        <w:t>have</w:t>
      </w:r>
      <w:r w:rsidR="00E929A0" w:rsidRPr="00E75124">
        <w:rPr>
          <w:rFonts w:ascii="Arial" w:hAnsi="Arial" w:cs="Arial"/>
          <w:sz w:val="22"/>
          <w:szCs w:val="22"/>
        </w:rPr>
        <w:t xml:space="preserve"> prescribed</w:t>
      </w:r>
      <w:r w:rsidR="00FD1CAE" w:rsidRPr="00E75124">
        <w:rPr>
          <w:rFonts w:ascii="Arial" w:hAnsi="Arial" w:cs="Arial"/>
          <w:sz w:val="22"/>
          <w:szCs w:val="22"/>
        </w:rPr>
        <w:t xml:space="preserve"> moderate to vigorous volumes of physical activity</w:t>
      </w:r>
      <w:r w:rsidR="000F076D" w:rsidRPr="00E75124">
        <w:rPr>
          <w:rFonts w:ascii="Arial" w:hAnsi="Arial" w:cs="Arial"/>
          <w:sz w:val="22"/>
          <w:szCs w:val="22"/>
        </w:rPr>
        <w:t xml:space="preserve"> </w:t>
      </w:r>
      <w:r w:rsidR="00E27832" w:rsidRPr="00E75124">
        <w:rPr>
          <w:rFonts w:ascii="Arial" w:hAnsi="Arial" w:cs="Arial"/>
          <w:noProof/>
          <w:sz w:val="22"/>
          <w:szCs w:val="22"/>
        </w:rPr>
        <w:t>(Hasegawa et al., 2018, Kim et al., 2017)</w:t>
      </w:r>
      <w:r w:rsidR="00FD1CAE" w:rsidRPr="00E75124">
        <w:rPr>
          <w:rFonts w:ascii="Arial" w:hAnsi="Arial" w:cs="Arial"/>
          <w:sz w:val="22"/>
          <w:szCs w:val="22"/>
        </w:rPr>
        <w:t>.</w:t>
      </w:r>
      <w:r w:rsidR="00DC2E0E" w:rsidRPr="00E75124">
        <w:rPr>
          <w:rFonts w:ascii="Arial" w:hAnsi="Arial" w:cs="Arial"/>
          <w:sz w:val="22"/>
          <w:szCs w:val="22"/>
        </w:rPr>
        <w:t xml:space="preserve"> </w:t>
      </w:r>
      <w:r w:rsidR="00CC1A58" w:rsidRPr="00E75124">
        <w:rPr>
          <w:rFonts w:ascii="Arial" w:hAnsi="Arial" w:cs="Arial"/>
          <w:sz w:val="22"/>
          <w:szCs w:val="22"/>
        </w:rPr>
        <w:t>However, l</w:t>
      </w:r>
      <w:r w:rsidR="00DC2E0E" w:rsidRPr="00E75124">
        <w:rPr>
          <w:rFonts w:ascii="Arial" w:hAnsi="Arial" w:cs="Arial"/>
          <w:sz w:val="22"/>
          <w:szCs w:val="22"/>
        </w:rPr>
        <w:t>ow-intensity exercise m</w:t>
      </w:r>
      <w:r w:rsidR="00E1573F" w:rsidRPr="00E75124">
        <w:rPr>
          <w:rFonts w:ascii="Arial" w:hAnsi="Arial" w:cs="Arial"/>
          <w:sz w:val="22"/>
          <w:szCs w:val="22"/>
        </w:rPr>
        <w:t>a</w:t>
      </w:r>
      <w:r w:rsidR="00DC2E0E" w:rsidRPr="00E75124">
        <w:rPr>
          <w:rFonts w:ascii="Arial" w:hAnsi="Arial" w:cs="Arial"/>
          <w:sz w:val="22"/>
          <w:szCs w:val="22"/>
        </w:rPr>
        <w:t xml:space="preserve">y be more achievable and sustainable </w:t>
      </w:r>
      <w:r w:rsidR="009C70E2" w:rsidRPr="00E75124">
        <w:rPr>
          <w:rFonts w:ascii="Arial" w:hAnsi="Arial" w:cs="Arial"/>
          <w:sz w:val="22"/>
          <w:szCs w:val="22"/>
        </w:rPr>
        <w:t>than</w:t>
      </w:r>
      <w:r w:rsidR="00C43402" w:rsidRPr="00E75124">
        <w:rPr>
          <w:rFonts w:ascii="Arial" w:hAnsi="Arial" w:cs="Arial"/>
          <w:sz w:val="22"/>
          <w:szCs w:val="22"/>
        </w:rPr>
        <w:t xml:space="preserve"> higher intensity programs </w:t>
      </w:r>
      <w:r w:rsidR="009C70E2" w:rsidRPr="00E75124">
        <w:rPr>
          <w:rFonts w:ascii="Arial" w:hAnsi="Arial" w:cs="Arial"/>
          <w:sz w:val="22"/>
          <w:szCs w:val="22"/>
        </w:rPr>
        <w:t xml:space="preserve">as feelings </w:t>
      </w:r>
      <w:r w:rsidR="00F2270D" w:rsidRPr="00E75124">
        <w:rPr>
          <w:rFonts w:ascii="Arial" w:hAnsi="Arial" w:cs="Arial"/>
          <w:sz w:val="22"/>
          <w:szCs w:val="22"/>
        </w:rPr>
        <w:t>of</w:t>
      </w:r>
      <w:r w:rsidR="009C70E2" w:rsidRPr="00E75124">
        <w:rPr>
          <w:rFonts w:ascii="Arial" w:hAnsi="Arial" w:cs="Arial"/>
          <w:sz w:val="22"/>
          <w:szCs w:val="22"/>
        </w:rPr>
        <w:t xml:space="preserve"> enjoyment a</w:t>
      </w:r>
      <w:r w:rsidR="0087764F" w:rsidRPr="00E75124">
        <w:rPr>
          <w:rFonts w:ascii="Arial" w:hAnsi="Arial" w:cs="Arial"/>
          <w:sz w:val="22"/>
          <w:szCs w:val="22"/>
        </w:rPr>
        <w:t>n</w:t>
      </w:r>
      <w:r w:rsidR="009C70E2" w:rsidRPr="00E75124">
        <w:rPr>
          <w:rFonts w:ascii="Arial" w:hAnsi="Arial" w:cs="Arial"/>
          <w:sz w:val="22"/>
          <w:szCs w:val="22"/>
        </w:rPr>
        <w:t>d wellbeing are strong</w:t>
      </w:r>
      <w:r w:rsidR="0087764F" w:rsidRPr="00E75124">
        <w:rPr>
          <w:rFonts w:ascii="Arial" w:hAnsi="Arial" w:cs="Arial"/>
          <w:sz w:val="22"/>
          <w:szCs w:val="22"/>
        </w:rPr>
        <w:t xml:space="preserve"> </w:t>
      </w:r>
      <w:r w:rsidR="009C70E2" w:rsidRPr="00E75124">
        <w:rPr>
          <w:rFonts w:ascii="Arial" w:hAnsi="Arial" w:cs="Arial"/>
          <w:sz w:val="22"/>
          <w:szCs w:val="22"/>
        </w:rPr>
        <w:t xml:space="preserve">motives </w:t>
      </w:r>
      <w:r w:rsidR="0087764F" w:rsidRPr="00E75124">
        <w:rPr>
          <w:rFonts w:ascii="Arial" w:hAnsi="Arial" w:cs="Arial"/>
          <w:sz w:val="22"/>
          <w:szCs w:val="22"/>
        </w:rPr>
        <w:t xml:space="preserve">for continued participation </w:t>
      </w:r>
      <w:r w:rsidR="00CC46EA" w:rsidRPr="00E75124">
        <w:rPr>
          <w:rFonts w:ascii="Arial" w:hAnsi="Arial" w:cs="Arial"/>
          <w:noProof/>
          <w:sz w:val="22"/>
          <w:szCs w:val="22"/>
        </w:rPr>
        <w:t>(Dishman et al., 1985)</w:t>
      </w:r>
      <w:r w:rsidR="00C73C54" w:rsidRPr="00E75124">
        <w:rPr>
          <w:rFonts w:ascii="Arial" w:hAnsi="Arial" w:cs="Arial"/>
          <w:sz w:val="22"/>
          <w:szCs w:val="22"/>
        </w:rPr>
        <w:t>.</w:t>
      </w:r>
      <w:r w:rsidR="003C218F" w:rsidRPr="00E75124">
        <w:rPr>
          <w:rFonts w:ascii="Arial" w:hAnsi="Arial" w:cs="Arial"/>
          <w:sz w:val="22"/>
          <w:szCs w:val="22"/>
        </w:rPr>
        <w:t xml:space="preserve"> </w:t>
      </w:r>
      <w:proofErr w:type="spellStart"/>
      <w:r w:rsidR="003C218F" w:rsidRPr="00E75124">
        <w:rPr>
          <w:rFonts w:ascii="Arial" w:hAnsi="Arial" w:cs="Arial"/>
          <w:sz w:val="22"/>
          <w:szCs w:val="22"/>
        </w:rPr>
        <w:t>Ekkekakis</w:t>
      </w:r>
      <w:proofErr w:type="spellEnd"/>
      <w:r w:rsidR="003C218F" w:rsidRPr="00E75124">
        <w:rPr>
          <w:rFonts w:ascii="Arial" w:hAnsi="Arial" w:cs="Arial"/>
          <w:sz w:val="22"/>
          <w:szCs w:val="22"/>
        </w:rPr>
        <w:t xml:space="preserve"> and </w:t>
      </w:r>
      <w:r w:rsidR="003C218F" w:rsidRPr="00E75124">
        <w:rPr>
          <w:rFonts w:ascii="Arial" w:hAnsi="Arial" w:cs="Arial"/>
          <w:sz w:val="22"/>
          <w:szCs w:val="22"/>
        </w:rPr>
        <w:lastRenderedPageBreak/>
        <w:t>colleagues</w:t>
      </w:r>
      <w:r w:rsidR="006D4993" w:rsidRPr="00E75124">
        <w:rPr>
          <w:rFonts w:ascii="Arial" w:hAnsi="Arial" w:cs="Arial"/>
          <w:sz w:val="22"/>
          <w:szCs w:val="22"/>
        </w:rPr>
        <w:t>’</w:t>
      </w:r>
      <w:r w:rsidR="003C218F" w:rsidRPr="00E75124">
        <w:rPr>
          <w:rFonts w:ascii="Arial" w:hAnsi="Arial" w:cs="Arial"/>
          <w:sz w:val="22"/>
          <w:szCs w:val="22"/>
        </w:rPr>
        <w:t xml:space="preserve"> </w:t>
      </w:r>
      <w:r w:rsidR="008031F9" w:rsidRPr="00E75124">
        <w:rPr>
          <w:rFonts w:ascii="Arial" w:hAnsi="Arial" w:cs="Arial"/>
          <w:sz w:val="22"/>
          <w:szCs w:val="22"/>
        </w:rPr>
        <w:t xml:space="preserve">review into the pleasure and displeasure people feel whilst exercising </w:t>
      </w:r>
      <w:r w:rsidR="000907E0" w:rsidRPr="00E75124">
        <w:rPr>
          <w:rFonts w:ascii="Arial" w:hAnsi="Arial" w:cs="Arial"/>
          <w:sz w:val="22"/>
          <w:szCs w:val="22"/>
        </w:rPr>
        <w:t>reported that p</w:t>
      </w:r>
      <w:r w:rsidR="00155C8B" w:rsidRPr="00E75124">
        <w:rPr>
          <w:rFonts w:ascii="Arial" w:hAnsi="Arial" w:cs="Arial"/>
          <w:sz w:val="22"/>
          <w:szCs w:val="22"/>
          <w:shd w:val="clear" w:color="auto" w:fill="FCFCFC"/>
        </w:rPr>
        <w:t xml:space="preserve">leasure is reduced mainly above the ventilatory or lactate </w:t>
      </w:r>
      <w:r w:rsidR="000907E0" w:rsidRPr="00E75124">
        <w:rPr>
          <w:rFonts w:ascii="Arial" w:hAnsi="Arial" w:cs="Arial"/>
          <w:sz w:val="22"/>
          <w:szCs w:val="22"/>
          <w:shd w:val="clear" w:color="auto" w:fill="FCFCFC"/>
        </w:rPr>
        <w:t xml:space="preserve">threshold, but that </w:t>
      </w:r>
      <w:r w:rsidR="00155C8B" w:rsidRPr="00E75124">
        <w:rPr>
          <w:rFonts w:ascii="Arial" w:hAnsi="Arial" w:cs="Arial"/>
          <w:sz w:val="22"/>
          <w:szCs w:val="22"/>
          <w:shd w:val="clear" w:color="auto" w:fill="FCFCFC"/>
        </w:rPr>
        <w:t xml:space="preserve">pleasant </w:t>
      </w:r>
      <w:proofErr w:type="spellStart"/>
      <w:r w:rsidR="00786544" w:rsidRPr="00E75124">
        <w:rPr>
          <w:rFonts w:ascii="Arial" w:hAnsi="Arial" w:cs="Arial"/>
          <w:sz w:val="22"/>
          <w:szCs w:val="22"/>
          <w:shd w:val="clear" w:color="auto" w:fill="FCFCFC"/>
        </w:rPr>
        <w:t>percpetions</w:t>
      </w:r>
      <w:proofErr w:type="spellEnd"/>
      <w:r w:rsidR="00155C8B" w:rsidRPr="00E75124">
        <w:rPr>
          <w:rFonts w:ascii="Arial" w:hAnsi="Arial" w:cs="Arial"/>
          <w:sz w:val="22"/>
          <w:szCs w:val="22"/>
          <w:shd w:val="clear" w:color="auto" w:fill="FCFCFC"/>
        </w:rPr>
        <w:t xml:space="preserve"> a</w:t>
      </w:r>
      <w:r w:rsidR="000907E0" w:rsidRPr="00E75124">
        <w:rPr>
          <w:rFonts w:ascii="Arial" w:hAnsi="Arial" w:cs="Arial"/>
          <w:sz w:val="22"/>
          <w:szCs w:val="22"/>
          <w:shd w:val="clear" w:color="auto" w:fill="FCFCFC"/>
        </w:rPr>
        <w:t xml:space="preserve">re often </w:t>
      </w:r>
      <w:r w:rsidR="00786544" w:rsidRPr="00E75124">
        <w:rPr>
          <w:rFonts w:ascii="Arial" w:hAnsi="Arial" w:cs="Arial"/>
          <w:sz w:val="22"/>
          <w:szCs w:val="22"/>
          <w:shd w:val="clear" w:color="auto" w:fill="FCFCFC"/>
        </w:rPr>
        <w:t>observed</w:t>
      </w:r>
      <w:r w:rsidR="00155C8B" w:rsidRPr="00E75124">
        <w:rPr>
          <w:rFonts w:ascii="Arial" w:hAnsi="Arial" w:cs="Arial"/>
          <w:sz w:val="22"/>
          <w:szCs w:val="22"/>
          <w:shd w:val="clear" w:color="auto" w:fill="FCFCFC"/>
        </w:rPr>
        <w:t xml:space="preserve"> </w:t>
      </w:r>
      <w:r w:rsidR="00786544" w:rsidRPr="00E75124">
        <w:rPr>
          <w:rFonts w:ascii="Arial" w:hAnsi="Arial" w:cs="Arial"/>
          <w:sz w:val="22"/>
          <w:szCs w:val="22"/>
          <w:shd w:val="clear" w:color="auto" w:fill="FCFCFC"/>
        </w:rPr>
        <w:t>bel</w:t>
      </w:r>
      <w:r w:rsidR="00827C50" w:rsidRPr="00E75124">
        <w:rPr>
          <w:rFonts w:ascii="Arial" w:hAnsi="Arial" w:cs="Arial"/>
          <w:sz w:val="22"/>
          <w:szCs w:val="22"/>
          <w:shd w:val="clear" w:color="auto" w:fill="FCFCFC"/>
        </w:rPr>
        <w:t>o</w:t>
      </w:r>
      <w:r w:rsidR="00786544" w:rsidRPr="00E75124">
        <w:rPr>
          <w:rFonts w:ascii="Arial" w:hAnsi="Arial" w:cs="Arial"/>
          <w:sz w:val="22"/>
          <w:szCs w:val="22"/>
          <w:shd w:val="clear" w:color="auto" w:fill="FCFCFC"/>
        </w:rPr>
        <w:t xml:space="preserve">w such </w:t>
      </w:r>
      <w:r w:rsidR="00155C8B" w:rsidRPr="00E75124">
        <w:rPr>
          <w:rFonts w:ascii="Arial" w:hAnsi="Arial" w:cs="Arial"/>
          <w:sz w:val="22"/>
          <w:szCs w:val="22"/>
          <w:shd w:val="clear" w:color="auto" w:fill="FCFCFC"/>
        </w:rPr>
        <w:t>threshold intensities</w:t>
      </w:r>
      <w:r w:rsidR="00F3120F" w:rsidRPr="00E75124">
        <w:rPr>
          <w:rFonts w:ascii="Arial" w:hAnsi="Arial" w:cs="Arial"/>
          <w:sz w:val="22"/>
          <w:szCs w:val="22"/>
          <w:shd w:val="clear" w:color="auto" w:fill="FCFCFC"/>
        </w:rPr>
        <w:t xml:space="preserve"> </w:t>
      </w:r>
      <w:r w:rsidR="00F3120F" w:rsidRPr="00E75124">
        <w:rPr>
          <w:rFonts w:ascii="Arial" w:hAnsi="Arial" w:cs="Arial"/>
          <w:noProof/>
          <w:sz w:val="22"/>
          <w:szCs w:val="22"/>
        </w:rPr>
        <w:t>(Ekkekakis et al., 2011)</w:t>
      </w:r>
      <w:r w:rsidR="00827C50" w:rsidRPr="00E75124">
        <w:rPr>
          <w:rFonts w:ascii="Arial" w:hAnsi="Arial" w:cs="Arial"/>
          <w:sz w:val="22"/>
          <w:szCs w:val="22"/>
          <w:shd w:val="clear" w:color="auto" w:fill="FCFCFC"/>
        </w:rPr>
        <w:t xml:space="preserve">, which would </w:t>
      </w:r>
      <w:r w:rsidR="00C32A3E" w:rsidRPr="00E75124">
        <w:rPr>
          <w:rFonts w:ascii="Arial" w:hAnsi="Arial" w:cs="Arial"/>
          <w:sz w:val="22"/>
          <w:szCs w:val="22"/>
          <w:shd w:val="clear" w:color="auto" w:fill="FCFCFC"/>
        </w:rPr>
        <w:t xml:space="preserve">likely </w:t>
      </w:r>
      <w:r w:rsidR="00827C50" w:rsidRPr="00E75124">
        <w:rPr>
          <w:rFonts w:ascii="Arial" w:hAnsi="Arial" w:cs="Arial"/>
          <w:sz w:val="22"/>
          <w:szCs w:val="22"/>
          <w:shd w:val="clear" w:color="auto" w:fill="FCFCFC"/>
        </w:rPr>
        <w:t xml:space="preserve">have been the case in our study. </w:t>
      </w:r>
      <w:r w:rsidR="0067370A" w:rsidRPr="00E75124">
        <w:rPr>
          <w:rFonts w:ascii="Arial" w:hAnsi="Arial" w:cs="Arial"/>
          <w:sz w:val="22"/>
          <w:szCs w:val="22"/>
          <w:shd w:val="clear" w:color="auto" w:fill="FCFCFC"/>
        </w:rPr>
        <w:t xml:space="preserve">Due to the encouraging findings of the present </w:t>
      </w:r>
      <w:r w:rsidR="009413E9" w:rsidRPr="00E75124">
        <w:rPr>
          <w:rFonts w:ascii="Arial" w:hAnsi="Arial" w:cs="Arial"/>
          <w:sz w:val="22"/>
          <w:szCs w:val="22"/>
          <w:shd w:val="clear" w:color="auto" w:fill="FCFCFC"/>
        </w:rPr>
        <w:t xml:space="preserve">study and those associated with functional outcome measures </w:t>
      </w:r>
      <w:r w:rsidR="00EC3A2E" w:rsidRPr="00E75124">
        <w:rPr>
          <w:rFonts w:ascii="Arial" w:hAnsi="Arial" w:cs="Arial"/>
          <w:noProof/>
          <w:sz w:val="22"/>
          <w:szCs w:val="22"/>
          <w:shd w:val="clear" w:color="auto" w:fill="FCFCFC"/>
        </w:rPr>
        <w:t>(Wright et al., 2021)</w:t>
      </w:r>
      <w:r w:rsidR="002A1D98" w:rsidRPr="00E75124">
        <w:rPr>
          <w:rFonts w:ascii="Arial" w:hAnsi="Arial" w:cs="Arial"/>
          <w:sz w:val="22"/>
          <w:szCs w:val="22"/>
          <w:shd w:val="clear" w:color="auto" w:fill="FCFCFC"/>
        </w:rPr>
        <w:t>, m</w:t>
      </w:r>
      <w:r w:rsidR="007F0288" w:rsidRPr="00E75124">
        <w:rPr>
          <w:rFonts w:ascii="Arial" w:hAnsi="Arial" w:cs="Arial"/>
          <w:sz w:val="22"/>
          <w:szCs w:val="22"/>
          <w:shd w:val="clear" w:color="auto" w:fill="FCFCFC"/>
        </w:rPr>
        <w:t xml:space="preserve">easures of enjoyment </w:t>
      </w:r>
      <w:r w:rsidR="00404A51" w:rsidRPr="00E75124">
        <w:rPr>
          <w:rFonts w:ascii="Arial" w:hAnsi="Arial" w:cs="Arial"/>
          <w:sz w:val="22"/>
          <w:szCs w:val="22"/>
          <w:shd w:val="clear" w:color="auto" w:fill="FCFCFC"/>
        </w:rPr>
        <w:t xml:space="preserve">during and following </w:t>
      </w:r>
      <w:r w:rsidR="004E1874" w:rsidRPr="00E75124">
        <w:rPr>
          <w:rFonts w:ascii="Arial" w:hAnsi="Arial" w:cs="Arial"/>
          <w:sz w:val="22"/>
          <w:szCs w:val="22"/>
          <w:shd w:val="clear" w:color="auto" w:fill="FCFCFC"/>
        </w:rPr>
        <w:t xml:space="preserve">robotic technology use at </w:t>
      </w:r>
      <w:r w:rsidR="00A50F08" w:rsidRPr="00E75124">
        <w:rPr>
          <w:rFonts w:ascii="Arial" w:hAnsi="Arial" w:cs="Arial"/>
          <w:sz w:val="22"/>
          <w:szCs w:val="22"/>
          <w:shd w:val="clear" w:color="auto" w:fill="FCFCFC"/>
        </w:rPr>
        <w:t>low-intensit</w:t>
      </w:r>
      <w:r w:rsidR="004E1874" w:rsidRPr="00E75124">
        <w:rPr>
          <w:rFonts w:ascii="Arial" w:hAnsi="Arial" w:cs="Arial"/>
          <w:sz w:val="22"/>
          <w:szCs w:val="22"/>
          <w:shd w:val="clear" w:color="auto" w:fill="FCFCFC"/>
        </w:rPr>
        <w:t>ies of</w:t>
      </w:r>
      <w:r w:rsidR="00A50F08" w:rsidRPr="00E75124">
        <w:rPr>
          <w:rFonts w:ascii="Arial" w:hAnsi="Arial" w:cs="Arial"/>
          <w:sz w:val="22"/>
          <w:szCs w:val="22"/>
          <w:shd w:val="clear" w:color="auto" w:fill="FCFCFC"/>
        </w:rPr>
        <w:t xml:space="preserve"> physical activity </w:t>
      </w:r>
      <w:r w:rsidR="00F02E76" w:rsidRPr="00E75124">
        <w:rPr>
          <w:rFonts w:ascii="Arial" w:hAnsi="Arial" w:cs="Arial"/>
          <w:sz w:val="22"/>
          <w:szCs w:val="22"/>
          <w:shd w:val="clear" w:color="auto" w:fill="FCFCFC"/>
        </w:rPr>
        <w:t>should be monitored in</w:t>
      </w:r>
      <w:r w:rsidR="00A068D6" w:rsidRPr="00E75124">
        <w:rPr>
          <w:rFonts w:ascii="Arial" w:hAnsi="Arial" w:cs="Arial"/>
          <w:sz w:val="22"/>
          <w:szCs w:val="22"/>
          <w:shd w:val="clear" w:color="auto" w:fill="FCFCFC"/>
        </w:rPr>
        <w:t xml:space="preserve"> both the short- and longer-term (e.g., 12 months PI</w:t>
      </w:r>
      <w:r w:rsidR="00800C91" w:rsidRPr="00E75124">
        <w:rPr>
          <w:rFonts w:ascii="Arial" w:hAnsi="Arial" w:cs="Arial"/>
          <w:sz w:val="22"/>
          <w:szCs w:val="22"/>
          <w:shd w:val="clear" w:color="auto" w:fill="FCFCFC"/>
        </w:rPr>
        <w:t>)</w:t>
      </w:r>
      <w:r w:rsidR="00F1535D" w:rsidRPr="00E75124">
        <w:rPr>
          <w:rFonts w:ascii="Arial" w:hAnsi="Arial" w:cs="Arial"/>
          <w:sz w:val="22"/>
          <w:szCs w:val="22"/>
          <w:shd w:val="clear" w:color="auto" w:fill="FCFCFC"/>
        </w:rPr>
        <w:t>,</w:t>
      </w:r>
      <w:r w:rsidR="00F02E76" w:rsidRPr="00E75124">
        <w:rPr>
          <w:rFonts w:ascii="Arial" w:hAnsi="Arial" w:cs="Arial"/>
          <w:sz w:val="22"/>
          <w:szCs w:val="22"/>
          <w:shd w:val="clear" w:color="auto" w:fill="FCFCFC"/>
        </w:rPr>
        <w:t xml:space="preserve"> as </w:t>
      </w:r>
      <w:r w:rsidR="00800C91" w:rsidRPr="00E75124">
        <w:rPr>
          <w:rFonts w:ascii="Arial" w:hAnsi="Arial" w:cs="Arial"/>
          <w:sz w:val="22"/>
          <w:szCs w:val="22"/>
          <w:shd w:val="clear" w:color="auto" w:fill="FCFCFC"/>
        </w:rPr>
        <w:t>this type of technology</w:t>
      </w:r>
      <w:r w:rsidR="003047D1" w:rsidRPr="00E75124">
        <w:rPr>
          <w:rFonts w:ascii="Arial" w:hAnsi="Arial" w:cs="Arial"/>
          <w:sz w:val="22"/>
          <w:szCs w:val="22"/>
          <w:shd w:val="clear" w:color="auto" w:fill="FCFCFC"/>
        </w:rPr>
        <w:t xml:space="preserve"> and O-RAGT program</w:t>
      </w:r>
      <w:r w:rsidR="00F02E76" w:rsidRPr="00E75124">
        <w:rPr>
          <w:rFonts w:ascii="Arial" w:hAnsi="Arial" w:cs="Arial"/>
          <w:sz w:val="22"/>
          <w:szCs w:val="22"/>
          <w:shd w:val="clear" w:color="auto" w:fill="FCFCFC"/>
        </w:rPr>
        <w:t xml:space="preserve"> could have a substantial impact </w:t>
      </w:r>
      <w:r w:rsidR="00F1535D" w:rsidRPr="00E75124">
        <w:rPr>
          <w:rFonts w:ascii="Arial" w:hAnsi="Arial" w:cs="Arial"/>
          <w:sz w:val="22"/>
          <w:szCs w:val="22"/>
          <w:shd w:val="clear" w:color="auto" w:fill="FCFCFC"/>
        </w:rPr>
        <w:t>in aiding the recovery of</w:t>
      </w:r>
      <w:r w:rsidR="003047D1" w:rsidRPr="00E75124">
        <w:rPr>
          <w:rFonts w:ascii="Arial" w:hAnsi="Arial" w:cs="Arial"/>
          <w:sz w:val="22"/>
          <w:szCs w:val="22"/>
          <w:shd w:val="clear" w:color="auto" w:fill="FCFCFC"/>
        </w:rPr>
        <w:t xml:space="preserve"> chronic stroke </w:t>
      </w:r>
      <w:proofErr w:type="spellStart"/>
      <w:r w:rsidR="003047D1" w:rsidRPr="00E75124">
        <w:rPr>
          <w:rFonts w:ascii="Arial" w:hAnsi="Arial" w:cs="Arial"/>
          <w:sz w:val="22"/>
          <w:szCs w:val="22"/>
          <w:shd w:val="clear" w:color="auto" w:fill="FCFCFC"/>
        </w:rPr>
        <w:t>surivors</w:t>
      </w:r>
      <w:proofErr w:type="spellEnd"/>
      <w:r w:rsidR="003047D1" w:rsidRPr="00E75124">
        <w:rPr>
          <w:rFonts w:ascii="Arial" w:hAnsi="Arial" w:cs="Arial"/>
          <w:sz w:val="22"/>
          <w:szCs w:val="22"/>
          <w:shd w:val="clear" w:color="auto" w:fill="FCFCFC"/>
        </w:rPr>
        <w:t xml:space="preserve">. </w:t>
      </w:r>
      <w:r w:rsidR="00404A51" w:rsidRPr="00E75124">
        <w:rPr>
          <w:rFonts w:ascii="Arial" w:hAnsi="Arial" w:cs="Arial"/>
          <w:sz w:val="22"/>
          <w:szCs w:val="22"/>
          <w:shd w:val="clear" w:color="auto" w:fill="FCFCFC"/>
        </w:rPr>
        <w:t xml:space="preserve"> </w:t>
      </w:r>
    </w:p>
    <w:p w14:paraId="2597A785" w14:textId="460263DF" w:rsidR="006B399B" w:rsidRPr="00E75124" w:rsidRDefault="006B399B" w:rsidP="00F03569">
      <w:pPr>
        <w:pStyle w:val="p1"/>
        <w:spacing w:line="360" w:lineRule="auto"/>
        <w:ind w:firstLine="720"/>
        <w:jc w:val="both"/>
        <w:rPr>
          <w:rFonts w:ascii="Arial" w:hAnsi="Arial" w:cs="Arial"/>
          <w:sz w:val="22"/>
          <w:szCs w:val="22"/>
        </w:rPr>
      </w:pPr>
    </w:p>
    <w:p w14:paraId="1307E883" w14:textId="67F8C922" w:rsidR="003D3378" w:rsidRPr="00E75124" w:rsidRDefault="00A71EE2" w:rsidP="003D3378">
      <w:pPr>
        <w:spacing w:line="360" w:lineRule="auto"/>
        <w:jc w:val="both"/>
        <w:rPr>
          <w:rFonts w:ascii="Arial" w:hAnsi="Arial" w:cs="Arial"/>
          <w:sz w:val="22"/>
          <w:szCs w:val="22"/>
        </w:rPr>
      </w:pPr>
      <w:r w:rsidRPr="00E75124">
        <w:rPr>
          <w:rFonts w:ascii="Arial" w:hAnsi="Arial" w:cs="Arial"/>
          <w:sz w:val="22"/>
          <w:szCs w:val="22"/>
        </w:rPr>
        <w:t>Strengths and l</w:t>
      </w:r>
      <w:r w:rsidR="003D3378" w:rsidRPr="00E75124">
        <w:rPr>
          <w:rFonts w:ascii="Arial" w:hAnsi="Arial" w:cs="Arial"/>
          <w:sz w:val="22"/>
          <w:szCs w:val="22"/>
        </w:rPr>
        <w:t>imitations</w:t>
      </w:r>
    </w:p>
    <w:p w14:paraId="2342102A" w14:textId="7A4A042C" w:rsidR="00024F4E" w:rsidRPr="00E75124" w:rsidRDefault="00450904" w:rsidP="00F3120F">
      <w:pPr>
        <w:pStyle w:val="p1"/>
        <w:spacing w:line="360" w:lineRule="auto"/>
        <w:jc w:val="both"/>
        <w:rPr>
          <w:rFonts w:ascii="Arial" w:hAnsi="Arial" w:cs="Arial"/>
          <w:sz w:val="22"/>
          <w:szCs w:val="22"/>
        </w:rPr>
      </w:pPr>
      <w:proofErr w:type="gramStart"/>
      <w:r w:rsidRPr="00E75124">
        <w:rPr>
          <w:rFonts w:ascii="Arial" w:hAnsi="Arial" w:cs="Arial"/>
          <w:sz w:val="22"/>
          <w:szCs w:val="22"/>
        </w:rPr>
        <w:t>In order to</w:t>
      </w:r>
      <w:proofErr w:type="gramEnd"/>
      <w:r w:rsidRPr="00E75124">
        <w:rPr>
          <w:rFonts w:ascii="Arial" w:hAnsi="Arial" w:cs="Arial"/>
          <w:sz w:val="22"/>
          <w:szCs w:val="22"/>
        </w:rPr>
        <w:t xml:space="preserve"> contextualize the present findings, </w:t>
      </w:r>
      <w:r w:rsidR="004F2903" w:rsidRPr="00E75124">
        <w:rPr>
          <w:rFonts w:ascii="Arial" w:hAnsi="Arial" w:cs="Arial"/>
          <w:sz w:val="22"/>
          <w:szCs w:val="22"/>
        </w:rPr>
        <w:t xml:space="preserve">specific </w:t>
      </w:r>
      <w:r w:rsidRPr="00E75124">
        <w:rPr>
          <w:rFonts w:ascii="Arial" w:hAnsi="Arial" w:cs="Arial"/>
          <w:sz w:val="22"/>
          <w:szCs w:val="22"/>
        </w:rPr>
        <w:t xml:space="preserve">limitations </w:t>
      </w:r>
      <w:r w:rsidR="004F2903" w:rsidRPr="00E75124">
        <w:rPr>
          <w:rFonts w:ascii="Arial" w:hAnsi="Arial" w:cs="Arial"/>
          <w:sz w:val="22"/>
          <w:szCs w:val="22"/>
        </w:rPr>
        <w:t xml:space="preserve">must </w:t>
      </w:r>
      <w:r w:rsidRPr="00E75124">
        <w:rPr>
          <w:rFonts w:ascii="Arial" w:hAnsi="Arial" w:cs="Arial"/>
          <w:sz w:val="22"/>
          <w:szCs w:val="22"/>
        </w:rPr>
        <w:t xml:space="preserve">be addressed. Firstly, the small sample size was determined based on a </w:t>
      </w:r>
      <w:r w:rsidR="004912CF" w:rsidRPr="00E75124">
        <w:rPr>
          <w:rFonts w:ascii="Arial" w:hAnsi="Arial" w:cs="Arial"/>
          <w:sz w:val="22"/>
          <w:szCs w:val="22"/>
        </w:rPr>
        <w:t xml:space="preserve">primary outcome measure which </w:t>
      </w:r>
      <w:r w:rsidR="00407473" w:rsidRPr="00E75124">
        <w:rPr>
          <w:rFonts w:ascii="Arial" w:hAnsi="Arial" w:cs="Arial"/>
          <w:sz w:val="22"/>
          <w:szCs w:val="22"/>
        </w:rPr>
        <w:t xml:space="preserve">was not a focus in this study (6-minute walk test) </w:t>
      </w:r>
      <w:r w:rsidR="00CC46EA" w:rsidRPr="00E75124">
        <w:rPr>
          <w:rFonts w:ascii="Arial" w:hAnsi="Arial" w:cs="Arial"/>
          <w:noProof/>
          <w:sz w:val="22"/>
          <w:szCs w:val="22"/>
        </w:rPr>
        <w:t>(Wright et al., 2021)</w:t>
      </w:r>
      <w:r w:rsidR="00407473" w:rsidRPr="00E75124">
        <w:rPr>
          <w:rFonts w:ascii="Arial" w:hAnsi="Arial" w:cs="Arial"/>
          <w:sz w:val="22"/>
          <w:szCs w:val="22"/>
        </w:rPr>
        <w:t xml:space="preserve">. </w:t>
      </w:r>
      <w:r w:rsidR="0087452F" w:rsidRPr="00E75124">
        <w:rPr>
          <w:rFonts w:ascii="Arial" w:hAnsi="Arial" w:cs="Arial"/>
          <w:sz w:val="22"/>
          <w:szCs w:val="22"/>
        </w:rPr>
        <w:t>However, a</w:t>
      </w:r>
      <w:r w:rsidR="008A0404" w:rsidRPr="00E75124">
        <w:rPr>
          <w:rFonts w:ascii="Arial" w:hAnsi="Arial" w:cs="Arial"/>
          <w:sz w:val="22"/>
          <w:szCs w:val="22"/>
        </w:rPr>
        <w:t xml:space="preserve">n a priori sample size calculation based on the </w:t>
      </w:r>
      <w:proofErr w:type="spellStart"/>
      <w:r w:rsidR="008A0404" w:rsidRPr="00E75124">
        <w:rPr>
          <w:rFonts w:ascii="Arial" w:hAnsi="Arial" w:cs="Arial"/>
          <w:sz w:val="22"/>
          <w:szCs w:val="22"/>
        </w:rPr>
        <w:t>cfPWV</w:t>
      </w:r>
      <w:proofErr w:type="spellEnd"/>
      <w:r w:rsidR="008A0404" w:rsidRPr="00E75124">
        <w:rPr>
          <w:rFonts w:ascii="Arial" w:hAnsi="Arial" w:cs="Arial"/>
          <w:sz w:val="22"/>
          <w:szCs w:val="22"/>
        </w:rPr>
        <w:t xml:space="preserve"> </w:t>
      </w:r>
      <w:r w:rsidR="003A6B28" w:rsidRPr="00E75124">
        <w:rPr>
          <w:rFonts w:ascii="Arial" w:hAnsi="Arial" w:cs="Arial"/>
          <w:sz w:val="22"/>
          <w:szCs w:val="22"/>
        </w:rPr>
        <w:t xml:space="preserve">reported between groups at PI demonstrated </w:t>
      </w:r>
      <w:r w:rsidR="00BB526F" w:rsidRPr="00E75124">
        <w:rPr>
          <w:rFonts w:ascii="Arial" w:hAnsi="Arial" w:cs="Arial"/>
          <w:sz w:val="22"/>
          <w:szCs w:val="22"/>
        </w:rPr>
        <w:t xml:space="preserve">that a </w:t>
      </w:r>
      <w:proofErr w:type="spellStart"/>
      <w:r w:rsidR="00BB526F" w:rsidRPr="00E75124">
        <w:rPr>
          <w:rFonts w:ascii="Arial" w:hAnsi="Arial" w:cs="Arial"/>
          <w:sz w:val="22"/>
          <w:szCs w:val="22"/>
        </w:rPr>
        <w:t>sufficienct</w:t>
      </w:r>
      <w:proofErr w:type="spellEnd"/>
      <w:r w:rsidR="00BB526F" w:rsidRPr="00E75124">
        <w:rPr>
          <w:rFonts w:ascii="Arial" w:hAnsi="Arial" w:cs="Arial"/>
          <w:sz w:val="22"/>
          <w:szCs w:val="22"/>
        </w:rPr>
        <w:t xml:space="preserve"> sample size was recruited (n = 13 per group). </w:t>
      </w:r>
      <w:r w:rsidR="00BB73A0" w:rsidRPr="00E75124">
        <w:rPr>
          <w:rFonts w:ascii="Arial" w:hAnsi="Arial" w:cs="Arial"/>
          <w:sz w:val="22"/>
          <w:szCs w:val="22"/>
        </w:rPr>
        <w:t>Secondly,</w:t>
      </w:r>
      <w:r w:rsidR="009053EF" w:rsidRPr="00E75124">
        <w:rPr>
          <w:rFonts w:ascii="Arial" w:hAnsi="Arial" w:cs="Arial"/>
          <w:sz w:val="22"/>
          <w:szCs w:val="22"/>
        </w:rPr>
        <w:t xml:space="preserve"> </w:t>
      </w:r>
      <w:r w:rsidR="006469C8" w:rsidRPr="00E75124">
        <w:rPr>
          <w:rFonts w:ascii="Arial" w:hAnsi="Arial" w:cs="Arial"/>
          <w:sz w:val="22"/>
          <w:szCs w:val="22"/>
        </w:rPr>
        <w:t>regional (</w:t>
      </w:r>
      <w:proofErr w:type="spellStart"/>
      <w:r w:rsidR="006469C8" w:rsidRPr="00E75124">
        <w:rPr>
          <w:rFonts w:ascii="Arial" w:hAnsi="Arial" w:cs="Arial"/>
          <w:sz w:val="22"/>
          <w:szCs w:val="22"/>
        </w:rPr>
        <w:t>cfPWV</w:t>
      </w:r>
      <w:proofErr w:type="spellEnd"/>
      <w:r w:rsidR="006469C8" w:rsidRPr="00E75124">
        <w:rPr>
          <w:rFonts w:ascii="Arial" w:hAnsi="Arial" w:cs="Arial"/>
          <w:sz w:val="22"/>
          <w:szCs w:val="22"/>
        </w:rPr>
        <w:t>) and local (carotid) measures of arterial stiffness</w:t>
      </w:r>
      <w:r w:rsidR="00646F75" w:rsidRPr="00E75124">
        <w:rPr>
          <w:rFonts w:ascii="Arial" w:hAnsi="Arial" w:cs="Arial"/>
          <w:sz w:val="22"/>
          <w:szCs w:val="22"/>
        </w:rPr>
        <w:t xml:space="preserve"> w</w:t>
      </w:r>
      <w:r w:rsidR="004F2903" w:rsidRPr="00E75124">
        <w:rPr>
          <w:rFonts w:ascii="Arial" w:hAnsi="Arial" w:cs="Arial"/>
          <w:sz w:val="22"/>
          <w:szCs w:val="22"/>
        </w:rPr>
        <w:t>ere</w:t>
      </w:r>
      <w:r w:rsidR="00646F75" w:rsidRPr="00E75124">
        <w:rPr>
          <w:rFonts w:ascii="Arial" w:hAnsi="Arial" w:cs="Arial"/>
          <w:sz w:val="22"/>
          <w:szCs w:val="22"/>
        </w:rPr>
        <w:t xml:space="preserve"> only investigated on participants</w:t>
      </w:r>
      <w:r w:rsidR="006D4993" w:rsidRPr="00E75124">
        <w:rPr>
          <w:rFonts w:ascii="Arial" w:hAnsi="Arial" w:cs="Arial"/>
          <w:sz w:val="22"/>
          <w:szCs w:val="22"/>
        </w:rPr>
        <w:t>’</w:t>
      </w:r>
      <w:r w:rsidR="00646F75" w:rsidRPr="00E75124">
        <w:rPr>
          <w:rFonts w:ascii="Arial" w:hAnsi="Arial" w:cs="Arial"/>
          <w:sz w:val="22"/>
          <w:szCs w:val="22"/>
        </w:rPr>
        <w:t xml:space="preserve"> </w:t>
      </w:r>
      <w:proofErr w:type="gramStart"/>
      <w:r w:rsidR="00646F75" w:rsidRPr="00E75124">
        <w:rPr>
          <w:rFonts w:ascii="Arial" w:hAnsi="Arial" w:cs="Arial"/>
          <w:sz w:val="22"/>
          <w:szCs w:val="22"/>
        </w:rPr>
        <w:t>left-side</w:t>
      </w:r>
      <w:proofErr w:type="gramEnd"/>
      <w:r w:rsidR="00646F75" w:rsidRPr="00E75124">
        <w:rPr>
          <w:rFonts w:ascii="Arial" w:hAnsi="Arial" w:cs="Arial"/>
          <w:sz w:val="22"/>
          <w:szCs w:val="22"/>
        </w:rPr>
        <w:t xml:space="preserve">. </w:t>
      </w:r>
      <w:r w:rsidR="009053EF" w:rsidRPr="00E75124">
        <w:rPr>
          <w:rFonts w:ascii="Arial" w:hAnsi="Arial" w:cs="Arial"/>
          <w:sz w:val="22"/>
          <w:szCs w:val="22"/>
        </w:rPr>
        <w:t>As the stroke diagnosis (and hemisphere affected) varied between participants</w:t>
      </w:r>
      <w:r w:rsidR="00646F75" w:rsidRPr="00E75124">
        <w:rPr>
          <w:rFonts w:ascii="Arial" w:hAnsi="Arial" w:cs="Arial"/>
          <w:sz w:val="22"/>
          <w:szCs w:val="22"/>
        </w:rPr>
        <w:t xml:space="preserve"> (Table 1)</w:t>
      </w:r>
      <w:r w:rsidR="009053EF" w:rsidRPr="00E75124">
        <w:rPr>
          <w:rFonts w:ascii="Arial" w:hAnsi="Arial" w:cs="Arial"/>
          <w:sz w:val="22"/>
          <w:szCs w:val="22"/>
        </w:rPr>
        <w:t xml:space="preserve">, the assessment of </w:t>
      </w:r>
      <w:r w:rsidR="005676DF" w:rsidRPr="00E75124">
        <w:rPr>
          <w:rFonts w:ascii="Arial" w:hAnsi="Arial" w:cs="Arial"/>
          <w:sz w:val="22"/>
          <w:szCs w:val="22"/>
        </w:rPr>
        <w:t xml:space="preserve">regional and local stiffness measures on </w:t>
      </w:r>
      <w:r w:rsidR="009053EF" w:rsidRPr="00E75124">
        <w:rPr>
          <w:rFonts w:ascii="Arial" w:hAnsi="Arial" w:cs="Arial"/>
          <w:sz w:val="22"/>
          <w:szCs w:val="22"/>
        </w:rPr>
        <w:t xml:space="preserve">both the right and </w:t>
      </w:r>
      <w:proofErr w:type="gramStart"/>
      <w:r w:rsidR="009053EF" w:rsidRPr="00E75124">
        <w:rPr>
          <w:rFonts w:ascii="Arial" w:hAnsi="Arial" w:cs="Arial"/>
          <w:sz w:val="22"/>
          <w:szCs w:val="22"/>
        </w:rPr>
        <w:t>left</w:t>
      </w:r>
      <w:r w:rsidR="00646F75" w:rsidRPr="00E75124">
        <w:rPr>
          <w:rFonts w:ascii="Arial" w:hAnsi="Arial" w:cs="Arial"/>
          <w:sz w:val="22"/>
          <w:szCs w:val="22"/>
        </w:rPr>
        <w:t>-side</w:t>
      </w:r>
      <w:proofErr w:type="gramEnd"/>
      <w:r w:rsidR="009053EF" w:rsidRPr="00E75124">
        <w:rPr>
          <w:rFonts w:ascii="Arial" w:hAnsi="Arial" w:cs="Arial"/>
          <w:sz w:val="22"/>
          <w:szCs w:val="22"/>
        </w:rPr>
        <w:t xml:space="preserve"> may have been informative, particularly for those participants for whom the </w:t>
      </w:r>
      <w:r w:rsidR="00BE7987" w:rsidRPr="00E75124">
        <w:rPr>
          <w:rFonts w:ascii="Arial" w:hAnsi="Arial" w:cs="Arial"/>
          <w:sz w:val="22"/>
          <w:szCs w:val="22"/>
        </w:rPr>
        <w:t>right</w:t>
      </w:r>
      <w:r w:rsidR="009053EF" w:rsidRPr="00E75124">
        <w:rPr>
          <w:rFonts w:ascii="Arial" w:hAnsi="Arial" w:cs="Arial"/>
          <w:sz w:val="22"/>
          <w:szCs w:val="22"/>
        </w:rPr>
        <w:t xml:space="preserve"> carotid artery may have been symptomatic</w:t>
      </w:r>
      <w:r w:rsidR="008634DE" w:rsidRPr="00E75124">
        <w:rPr>
          <w:rFonts w:ascii="Arial" w:hAnsi="Arial" w:cs="Arial"/>
          <w:sz w:val="22"/>
          <w:szCs w:val="22"/>
        </w:rPr>
        <w:t>.</w:t>
      </w:r>
      <w:r w:rsidR="00D57C9F" w:rsidRPr="00E75124">
        <w:rPr>
          <w:rFonts w:ascii="Arial" w:hAnsi="Arial" w:cs="Arial"/>
          <w:sz w:val="22"/>
          <w:szCs w:val="22"/>
        </w:rPr>
        <w:t xml:space="preserve"> </w:t>
      </w:r>
      <w:r w:rsidR="008634DE" w:rsidRPr="00E75124">
        <w:rPr>
          <w:rFonts w:ascii="Arial" w:hAnsi="Arial" w:cs="Arial"/>
          <w:sz w:val="22"/>
          <w:szCs w:val="22"/>
        </w:rPr>
        <w:t xml:space="preserve">Thirdly, </w:t>
      </w:r>
      <w:r w:rsidR="00FC5C1C" w:rsidRPr="00E75124">
        <w:rPr>
          <w:rFonts w:ascii="Arial" w:hAnsi="Arial" w:cs="Arial"/>
          <w:sz w:val="22"/>
          <w:szCs w:val="22"/>
        </w:rPr>
        <w:t>participants were recruited from a</w:t>
      </w:r>
      <w:r w:rsidR="00E749E2" w:rsidRPr="00E75124">
        <w:rPr>
          <w:rFonts w:ascii="Arial" w:hAnsi="Arial" w:cs="Arial"/>
          <w:sz w:val="22"/>
          <w:szCs w:val="22"/>
        </w:rPr>
        <w:t>n independent</w:t>
      </w:r>
      <w:r w:rsidR="00FC5C1C" w:rsidRPr="00E75124">
        <w:rPr>
          <w:rFonts w:ascii="Arial" w:hAnsi="Arial" w:cs="Arial"/>
          <w:sz w:val="22"/>
          <w:szCs w:val="22"/>
        </w:rPr>
        <w:t xml:space="preserve"> neuro-physiotherapy practice which could be a determining factor to whether a home-based program is successful. The selected population were likely to be highly motivated to engage in rehabilitation due to the costs associated with engaging in physiotherapy with a</w:t>
      </w:r>
      <w:r w:rsidR="00876DD1" w:rsidRPr="00E75124">
        <w:rPr>
          <w:rFonts w:ascii="Arial" w:hAnsi="Arial" w:cs="Arial"/>
          <w:sz w:val="22"/>
          <w:szCs w:val="22"/>
        </w:rPr>
        <w:t xml:space="preserve">n independent </w:t>
      </w:r>
      <w:r w:rsidR="00FC5C1C" w:rsidRPr="00E75124">
        <w:rPr>
          <w:rFonts w:ascii="Arial" w:hAnsi="Arial" w:cs="Arial"/>
          <w:sz w:val="22"/>
          <w:szCs w:val="22"/>
        </w:rPr>
        <w:t>provider</w:t>
      </w:r>
      <w:r w:rsidR="006939F2" w:rsidRPr="00E75124">
        <w:rPr>
          <w:rFonts w:ascii="Arial" w:hAnsi="Arial" w:cs="Arial"/>
          <w:sz w:val="22"/>
          <w:szCs w:val="22"/>
        </w:rPr>
        <w:t>.</w:t>
      </w:r>
      <w:r w:rsidR="00961D8C" w:rsidRPr="00E75124">
        <w:rPr>
          <w:rFonts w:ascii="Arial" w:hAnsi="Arial" w:cs="Arial"/>
          <w:sz w:val="22"/>
          <w:szCs w:val="22"/>
        </w:rPr>
        <w:t xml:space="preserve"> </w:t>
      </w:r>
      <w:r w:rsidR="002B478C" w:rsidRPr="00E75124">
        <w:rPr>
          <w:rFonts w:ascii="Arial" w:hAnsi="Arial" w:cs="Arial"/>
          <w:sz w:val="22"/>
          <w:szCs w:val="22"/>
        </w:rPr>
        <w:t>T</w:t>
      </w:r>
      <w:r w:rsidR="00961D8C" w:rsidRPr="00E75124">
        <w:rPr>
          <w:rFonts w:ascii="Arial" w:hAnsi="Arial" w:cs="Arial"/>
          <w:sz w:val="22"/>
          <w:szCs w:val="22"/>
        </w:rPr>
        <w:t xml:space="preserve">he total dosage of physical activity in the O-RAGT condition was likely higher than the control condition and could have </w:t>
      </w:r>
      <w:r w:rsidR="002B478C" w:rsidRPr="00E75124">
        <w:rPr>
          <w:rFonts w:ascii="Arial" w:hAnsi="Arial" w:cs="Arial"/>
          <w:sz w:val="22"/>
          <w:szCs w:val="22"/>
        </w:rPr>
        <w:t xml:space="preserve">also </w:t>
      </w:r>
      <w:r w:rsidR="00961D8C" w:rsidRPr="00E75124">
        <w:rPr>
          <w:rFonts w:ascii="Arial" w:hAnsi="Arial" w:cs="Arial"/>
          <w:sz w:val="22"/>
          <w:szCs w:val="22"/>
        </w:rPr>
        <w:t xml:space="preserve">been a reason for the observed findings. </w:t>
      </w:r>
      <w:r w:rsidR="004145D3" w:rsidRPr="00E75124">
        <w:rPr>
          <w:rFonts w:ascii="Arial" w:hAnsi="Arial" w:cs="Arial"/>
          <w:sz w:val="22"/>
          <w:szCs w:val="22"/>
        </w:rPr>
        <w:t xml:space="preserve">Finally, </w:t>
      </w:r>
      <w:r w:rsidR="00DB148A" w:rsidRPr="00E75124">
        <w:rPr>
          <w:rFonts w:ascii="Arial" w:hAnsi="Arial" w:cs="Arial"/>
          <w:sz w:val="22"/>
          <w:szCs w:val="22"/>
        </w:rPr>
        <w:t>findings should be interpreted with caution as</w:t>
      </w:r>
      <w:r w:rsidR="001B27EC" w:rsidRPr="00E75124">
        <w:rPr>
          <w:rFonts w:ascii="Arial" w:hAnsi="Arial" w:cs="Arial"/>
          <w:sz w:val="22"/>
          <w:szCs w:val="22"/>
        </w:rPr>
        <w:t xml:space="preserve"> multiple analyses inflate</w:t>
      </w:r>
      <w:r w:rsidR="00DB148A" w:rsidRPr="00E75124">
        <w:rPr>
          <w:rFonts w:ascii="Arial" w:hAnsi="Arial" w:cs="Arial"/>
          <w:sz w:val="22"/>
          <w:szCs w:val="22"/>
        </w:rPr>
        <w:t xml:space="preserve"> the</w:t>
      </w:r>
      <w:r w:rsidR="001B27EC" w:rsidRPr="00E75124">
        <w:rPr>
          <w:rFonts w:ascii="Arial" w:hAnsi="Arial" w:cs="Arial"/>
          <w:sz w:val="22"/>
          <w:szCs w:val="22"/>
        </w:rPr>
        <w:t xml:space="preserve"> risk of type I </w:t>
      </w:r>
      <w:r w:rsidR="006640FE" w:rsidRPr="00E75124">
        <w:rPr>
          <w:rFonts w:ascii="Arial" w:hAnsi="Arial" w:cs="Arial"/>
          <w:sz w:val="22"/>
          <w:szCs w:val="22"/>
        </w:rPr>
        <w:t>error</w:t>
      </w:r>
      <w:r w:rsidR="004649FB" w:rsidRPr="00E75124">
        <w:rPr>
          <w:rFonts w:ascii="Arial" w:hAnsi="Arial" w:cs="Arial"/>
          <w:sz w:val="22"/>
          <w:szCs w:val="22"/>
        </w:rPr>
        <w:t xml:space="preserve">, </w:t>
      </w:r>
      <w:r w:rsidR="00586091" w:rsidRPr="00E75124">
        <w:rPr>
          <w:rFonts w:ascii="Arial" w:hAnsi="Arial" w:cs="Arial"/>
          <w:sz w:val="22"/>
          <w:szCs w:val="22"/>
          <w:shd w:val="clear" w:color="auto" w:fill="FFFFFF"/>
        </w:rPr>
        <w:t>while researchers responsible for collecting outcome data were not blinded to group allocation</w:t>
      </w:r>
      <w:r w:rsidR="00B92BDE" w:rsidRPr="00E75124">
        <w:rPr>
          <w:rFonts w:ascii="Arial" w:hAnsi="Arial" w:cs="Arial"/>
          <w:sz w:val="24"/>
          <w:szCs w:val="24"/>
        </w:rPr>
        <w:t>.</w:t>
      </w:r>
      <w:r w:rsidR="00B92BDE" w:rsidRPr="00E75124">
        <w:rPr>
          <w:rFonts w:ascii="Arial" w:hAnsi="Arial" w:cs="Arial"/>
          <w:sz w:val="22"/>
          <w:szCs w:val="22"/>
        </w:rPr>
        <w:t xml:space="preserve"> </w:t>
      </w:r>
      <w:r w:rsidR="000F0D9A" w:rsidRPr="00E75124">
        <w:rPr>
          <w:rFonts w:ascii="Arial" w:hAnsi="Arial" w:cs="Arial"/>
          <w:sz w:val="22"/>
          <w:szCs w:val="22"/>
        </w:rPr>
        <w:t>Strengths to the study included the use of gold-standard non-</w:t>
      </w:r>
      <w:proofErr w:type="spellStart"/>
      <w:r w:rsidR="000F0D9A" w:rsidRPr="00E75124">
        <w:rPr>
          <w:rFonts w:ascii="Arial" w:hAnsi="Arial" w:cs="Arial"/>
          <w:sz w:val="22"/>
          <w:szCs w:val="22"/>
        </w:rPr>
        <w:t>invasice</w:t>
      </w:r>
      <w:proofErr w:type="spellEnd"/>
      <w:r w:rsidR="000F0D9A" w:rsidRPr="00E75124">
        <w:rPr>
          <w:rFonts w:ascii="Arial" w:hAnsi="Arial" w:cs="Arial"/>
          <w:sz w:val="22"/>
          <w:szCs w:val="22"/>
        </w:rPr>
        <w:t xml:space="preserve"> measures of </w:t>
      </w:r>
      <w:r w:rsidR="00F44094" w:rsidRPr="00E75124">
        <w:rPr>
          <w:rFonts w:ascii="Arial" w:hAnsi="Arial" w:cs="Arial"/>
          <w:sz w:val="22"/>
          <w:szCs w:val="22"/>
        </w:rPr>
        <w:t>arterial stiffness, the inclusion of a 3-month PI assessment</w:t>
      </w:r>
      <w:r w:rsidR="00F30674" w:rsidRPr="00E75124">
        <w:rPr>
          <w:rFonts w:ascii="Arial" w:hAnsi="Arial" w:cs="Arial"/>
          <w:sz w:val="22"/>
          <w:szCs w:val="22"/>
        </w:rPr>
        <w:t>, and the implementation of a home-based exercise program which may have enabled participants to undertake a h</w:t>
      </w:r>
      <w:r w:rsidR="001D6CA0" w:rsidRPr="00E75124">
        <w:rPr>
          <w:rFonts w:ascii="Arial" w:hAnsi="Arial" w:cs="Arial"/>
          <w:sz w:val="22"/>
          <w:szCs w:val="22"/>
        </w:rPr>
        <w:t>i</w:t>
      </w:r>
      <w:r w:rsidR="00F30674" w:rsidRPr="00E75124">
        <w:rPr>
          <w:rFonts w:ascii="Arial" w:hAnsi="Arial" w:cs="Arial"/>
          <w:sz w:val="22"/>
          <w:szCs w:val="22"/>
        </w:rPr>
        <w:t xml:space="preserve">gher volume of walking </w:t>
      </w:r>
      <w:r w:rsidR="00CD70C1" w:rsidRPr="00E75124">
        <w:rPr>
          <w:rFonts w:ascii="Arial" w:hAnsi="Arial" w:cs="Arial"/>
          <w:sz w:val="22"/>
          <w:szCs w:val="22"/>
        </w:rPr>
        <w:t xml:space="preserve">as </w:t>
      </w:r>
      <w:r w:rsidR="00A076D9" w:rsidRPr="00E75124">
        <w:rPr>
          <w:rFonts w:ascii="Arial" w:hAnsi="Arial" w:cs="Arial"/>
          <w:sz w:val="22"/>
          <w:szCs w:val="22"/>
        </w:rPr>
        <w:t xml:space="preserve">the participants could wear the O-RAGT device at any time or day during the program period. </w:t>
      </w:r>
      <w:r w:rsidR="00B6394C" w:rsidRPr="00E75124">
        <w:rPr>
          <w:rFonts w:ascii="Arial" w:hAnsi="Arial" w:cs="Arial"/>
          <w:sz w:val="22"/>
          <w:szCs w:val="22"/>
        </w:rPr>
        <w:t>The observed i</w:t>
      </w:r>
      <w:r w:rsidR="00184175" w:rsidRPr="00E75124">
        <w:rPr>
          <w:rFonts w:ascii="Arial" w:hAnsi="Arial" w:cs="Arial"/>
          <w:sz w:val="22"/>
          <w:szCs w:val="22"/>
        </w:rPr>
        <w:t xml:space="preserve">ncreases in habitual </w:t>
      </w:r>
      <w:r w:rsidR="00657CCD" w:rsidRPr="00E75124">
        <w:rPr>
          <w:rFonts w:ascii="Arial" w:hAnsi="Arial" w:cs="Arial"/>
          <w:sz w:val="22"/>
          <w:szCs w:val="22"/>
        </w:rPr>
        <w:t xml:space="preserve">physical activity could help prevent secondary complications </w:t>
      </w:r>
      <w:r w:rsidR="00FA063B" w:rsidRPr="00E75124">
        <w:rPr>
          <w:rFonts w:ascii="Arial" w:hAnsi="Arial" w:cs="Arial"/>
          <w:sz w:val="22"/>
          <w:szCs w:val="22"/>
        </w:rPr>
        <w:t xml:space="preserve">associated with cardiovascular disease and future cardio- or </w:t>
      </w:r>
      <w:proofErr w:type="spellStart"/>
      <w:r w:rsidR="00FA063B" w:rsidRPr="00E75124">
        <w:rPr>
          <w:rFonts w:ascii="Arial" w:hAnsi="Arial" w:cs="Arial"/>
          <w:sz w:val="22"/>
          <w:szCs w:val="22"/>
        </w:rPr>
        <w:t>cerebro</w:t>
      </w:r>
      <w:proofErr w:type="spellEnd"/>
      <w:r w:rsidR="00FA063B" w:rsidRPr="00E75124">
        <w:rPr>
          <w:rFonts w:ascii="Arial" w:hAnsi="Arial" w:cs="Arial"/>
          <w:sz w:val="22"/>
          <w:szCs w:val="22"/>
        </w:rPr>
        <w:t>-vascular events (i</w:t>
      </w:r>
      <w:r w:rsidR="0017744B" w:rsidRPr="00E75124">
        <w:rPr>
          <w:rFonts w:ascii="Arial" w:hAnsi="Arial" w:cs="Arial"/>
          <w:sz w:val="22"/>
          <w:szCs w:val="22"/>
        </w:rPr>
        <w:t xml:space="preserve">.e., reducing strokes) if such programs are implemented </w:t>
      </w:r>
      <w:r w:rsidR="00E22BDC" w:rsidRPr="00E75124">
        <w:rPr>
          <w:rFonts w:ascii="Arial" w:hAnsi="Arial" w:cs="Arial"/>
          <w:sz w:val="22"/>
          <w:szCs w:val="22"/>
        </w:rPr>
        <w:t xml:space="preserve">over the longer-term. </w:t>
      </w:r>
    </w:p>
    <w:p w14:paraId="79E8DC53" w14:textId="77777777" w:rsidR="00C32A3E" w:rsidRPr="00E75124" w:rsidRDefault="00C32A3E" w:rsidP="00CD70C1">
      <w:pPr>
        <w:pStyle w:val="p1"/>
        <w:spacing w:line="360" w:lineRule="auto"/>
        <w:ind w:firstLine="720"/>
        <w:jc w:val="both"/>
        <w:rPr>
          <w:rFonts w:ascii="Arial" w:hAnsi="Arial" w:cs="Arial"/>
          <w:sz w:val="22"/>
          <w:szCs w:val="22"/>
          <w:highlight w:val="yellow"/>
        </w:rPr>
      </w:pPr>
    </w:p>
    <w:p w14:paraId="1A7156EE" w14:textId="6C22B77D" w:rsidR="001326D3" w:rsidRPr="00E75124" w:rsidRDefault="001326D3" w:rsidP="005538D8">
      <w:pPr>
        <w:pStyle w:val="p1"/>
        <w:spacing w:line="360" w:lineRule="auto"/>
        <w:jc w:val="both"/>
        <w:rPr>
          <w:rFonts w:ascii="Arial" w:hAnsi="Arial" w:cs="Arial"/>
          <w:sz w:val="22"/>
          <w:szCs w:val="22"/>
        </w:rPr>
      </w:pPr>
      <w:r w:rsidRPr="00E75124">
        <w:rPr>
          <w:rFonts w:ascii="Arial" w:hAnsi="Arial" w:cs="Arial"/>
          <w:sz w:val="22"/>
          <w:szCs w:val="22"/>
        </w:rPr>
        <w:lastRenderedPageBreak/>
        <w:t xml:space="preserve">In conclusion, the present study has demonstrated that participation in a 10-week, home-based, </w:t>
      </w:r>
      <w:r w:rsidR="005538D8" w:rsidRPr="00E75124">
        <w:rPr>
          <w:rFonts w:ascii="Arial" w:hAnsi="Arial" w:cs="Arial"/>
          <w:sz w:val="22"/>
          <w:szCs w:val="22"/>
          <w:lang w:val="en"/>
        </w:rPr>
        <w:t>O-RAGT</w:t>
      </w:r>
      <w:r w:rsidRPr="00E75124">
        <w:rPr>
          <w:rFonts w:ascii="Arial" w:hAnsi="Arial" w:cs="Arial"/>
          <w:sz w:val="22"/>
          <w:szCs w:val="22"/>
          <w:lang w:val="en"/>
        </w:rPr>
        <w:t xml:space="preserve"> </w:t>
      </w:r>
      <w:r w:rsidRPr="00E75124">
        <w:rPr>
          <w:rFonts w:ascii="Arial" w:hAnsi="Arial" w:cs="Arial"/>
          <w:sz w:val="22"/>
          <w:szCs w:val="22"/>
        </w:rPr>
        <w:t xml:space="preserve">program, in combination with weekly, usual care physiotherapy, can elicit </w:t>
      </w:r>
      <w:r w:rsidR="00076679" w:rsidRPr="00E75124">
        <w:rPr>
          <w:rFonts w:ascii="Arial" w:hAnsi="Arial" w:cs="Arial"/>
          <w:sz w:val="22"/>
          <w:szCs w:val="22"/>
        </w:rPr>
        <w:t xml:space="preserve">greater </w:t>
      </w:r>
      <w:r w:rsidRPr="00E75124">
        <w:rPr>
          <w:rFonts w:ascii="Arial" w:hAnsi="Arial" w:cs="Arial"/>
          <w:sz w:val="22"/>
          <w:szCs w:val="22"/>
        </w:rPr>
        <w:t>improvements in</w:t>
      </w:r>
      <w:r w:rsidR="00E10645" w:rsidRPr="00E75124">
        <w:rPr>
          <w:rFonts w:ascii="Arial" w:hAnsi="Arial" w:cs="Arial"/>
          <w:sz w:val="22"/>
          <w:szCs w:val="22"/>
        </w:rPr>
        <w:t xml:space="preserve"> regional (</w:t>
      </w:r>
      <w:proofErr w:type="spellStart"/>
      <w:r w:rsidR="005538D8" w:rsidRPr="00E75124">
        <w:rPr>
          <w:rFonts w:ascii="Arial" w:hAnsi="Arial" w:cs="Arial"/>
          <w:sz w:val="22"/>
          <w:szCs w:val="22"/>
        </w:rPr>
        <w:t>cfPWV</w:t>
      </w:r>
      <w:proofErr w:type="spellEnd"/>
      <w:r w:rsidR="00E10645" w:rsidRPr="00E75124">
        <w:rPr>
          <w:rFonts w:ascii="Arial" w:hAnsi="Arial" w:cs="Arial"/>
          <w:sz w:val="22"/>
          <w:szCs w:val="22"/>
        </w:rPr>
        <w:t>) measures of arterial stiffnes</w:t>
      </w:r>
      <w:r w:rsidR="00BA3DC9" w:rsidRPr="00E75124">
        <w:rPr>
          <w:rFonts w:ascii="Arial" w:hAnsi="Arial" w:cs="Arial"/>
          <w:sz w:val="22"/>
          <w:szCs w:val="22"/>
        </w:rPr>
        <w:t>s</w:t>
      </w:r>
      <w:r w:rsidR="00E10645" w:rsidRPr="00E75124">
        <w:rPr>
          <w:rFonts w:ascii="Arial" w:hAnsi="Arial" w:cs="Arial"/>
          <w:sz w:val="22"/>
          <w:szCs w:val="22"/>
        </w:rPr>
        <w:t xml:space="preserve"> in people</w:t>
      </w:r>
      <w:r w:rsidRPr="00E75124">
        <w:rPr>
          <w:rFonts w:ascii="Arial" w:hAnsi="Arial" w:cs="Arial"/>
          <w:sz w:val="22"/>
          <w:szCs w:val="22"/>
        </w:rPr>
        <w:t xml:space="preserve"> with stroke</w:t>
      </w:r>
      <w:r w:rsidR="00076679" w:rsidRPr="00E75124">
        <w:rPr>
          <w:rFonts w:ascii="Arial" w:hAnsi="Arial" w:cs="Arial"/>
          <w:sz w:val="22"/>
          <w:szCs w:val="22"/>
        </w:rPr>
        <w:t xml:space="preserve"> than ‘usual care’ alone</w:t>
      </w:r>
      <w:r w:rsidRPr="00E75124">
        <w:rPr>
          <w:rFonts w:ascii="Arial" w:hAnsi="Arial" w:cs="Arial"/>
          <w:sz w:val="22"/>
          <w:szCs w:val="22"/>
        </w:rPr>
        <w:t xml:space="preserve">. Importantly, </w:t>
      </w:r>
      <w:bookmarkStart w:id="11" w:name="_Hlk118210840"/>
      <w:r w:rsidRPr="00E75124">
        <w:rPr>
          <w:rFonts w:ascii="Arial" w:hAnsi="Arial" w:cs="Arial"/>
          <w:sz w:val="22"/>
          <w:szCs w:val="22"/>
        </w:rPr>
        <w:t xml:space="preserve">the changes reported in </w:t>
      </w:r>
      <w:proofErr w:type="spellStart"/>
      <w:r w:rsidR="00E10645" w:rsidRPr="00E75124">
        <w:rPr>
          <w:rFonts w:ascii="Arial" w:hAnsi="Arial" w:cs="Arial"/>
          <w:sz w:val="22"/>
          <w:szCs w:val="22"/>
        </w:rPr>
        <w:t>cfPWV</w:t>
      </w:r>
      <w:proofErr w:type="spellEnd"/>
      <w:r w:rsidRPr="00E75124">
        <w:rPr>
          <w:rFonts w:ascii="Arial" w:hAnsi="Arial" w:cs="Arial"/>
          <w:sz w:val="22"/>
          <w:szCs w:val="22"/>
        </w:rPr>
        <w:t xml:space="preserve"> were maintained at </w:t>
      </w:r>
      <w:r w:rsidR="005538D8" w:rsidRPr="00E75124">
        <w:rPr>
          <w:rFonts w:ascii="Arial" w:hAnsi="Arial" w:cs="Arial"/>
          <w:sz w:val="22"/>
          <w:szCs w:val="22"/>
        </w:rPr>
        <w:t>3PI</w:t>
      </w:r>
      <w:r w:rsidRPr="00E75124">
        <w:rPr>
          <w:rFonts w:ascii="Arial" w:hAnsi="Arial" w:cs="Arial"/>
          <w:sz w:val="22"/>
          <w:szCs w:val="22"/>
        </w:rPr>
        <w:t xml:space="preserve"> assessment</w:t>
      </w:r>
      <w:r w:rsidR="00076679" w:rsidRPr="00E75124">
        <w:rPr>
          <w:rFonts w:ascii="Arial" w:hAnsi="Arial" w:cs="Arial"/>
          <w:sz w:val="22"/>
          <w:szCs w:val="22"/>
        </w:rPr>
        <w:t xml:space="preserve"> suggesting this may be a sustainable and efficacious treatment option</w:t>
      </w:r>
      <w:r w:rsidR="00E10645" w:rsidRPr="00E75124">
        <w:rPr>
          <w:rFonts w:ascii="Arial" w:hAnsi="Arial" w:cs="Arial"/>
          <w:sz w:val="22"/>
          <w:szCs w:val="22"/>
        </w:rPr>
        <w:t xml:space="preserve"> once access to the O-RAGT device has been removed</w:t>
      </w:r>
      <w:r w:rsidRPr="00E75124">
        <w:rPr>
          <w:rFonts w:ascii="Arial" w:hAnsi="Arial" w:cs="Arial"/>
          <w:sz w:val="22"/>
          <w:szCs w:val="22"/>
        </w:rPr>
        <w:t xml:space="preserve">. Individuals randomized to the </w:t>
      </w:r>
      <w:r w:rsidR="00E10645" w:rsidRPr="00E75124">
        <w:rPr>
          <w:rFonts w:ascii="Arial" w:hAnsi="Arial" w:cs="Arial"/>
          <w:sz w:val="22"/>
          <w:szCs w:val="22"/>
          <w:lang w:val="en"/>
        </w:rPr>
        <w:t>O-RAGT</w:t>
      </w:r>
      <w:r w:rsidRPr="00E75124">
        <w:rPr>
          <w:rFonts w:ascii="Arial" w:hAnsi="Arial" w:cs="Arial"/>
          <w:sz w:val="22"/>
          <w:szCs w:val="22"/>
          <w:lang w:val="en"/>
        </w:rPr>
        <w:t xml:space="preserve"> </w:t>
      </w:r>
      <w:r w:rsidRPr="00E75124">
        <w:rPr>
          <w:rFonts w:ascii="Arial" w:hAnsi="Arial" w:cs="Arial"/>
          <w:sz w:val="22"/>
          <w:szCs w:val="22"/>
        </w:rPr>
        <w:t xml:space="preserve">program also demonstrated increases in physical activity which could have the potential to improve quality of life. </w:t>
      </w:r>
      <w:r w:rsidR="005538D8" w:rsidRPr="00E75124">
        <w:rPr>
          <w:rFonts w:ascii="Arial" w:hAnsi="Arial" w:cs="Arial"/>
          <w:sz w:val="22"/>
          <w:szCs w:val="22"/>
        </w:rPr>
        <w:t xml:space="preserve">However, </w:t>
      </w:r>
      <w:r w:rsidR="008A2C9B" w:rsidRPr="00E75124">
        <w:rPr>
          <w:rFonts w:ascii="Arial" w:hAnsi="Arial" w:cs="Arial"/>
          <w:sz w:val="22"/>
          <w:szCs w:val="22"/>
        </w:rPr>
        <w:t xml:space="preserve">larger </w:t>
      </w:r>
      <w:r w:rsidR="005F6883" w:rsidRPr="00E75124">
        <w:rPr>
          <w:rFonts w:ascii="Arial" w:hAnsi="Arial" w:cs="Arial"/>
          <w:sz w:val="22"/>
          <w:szCs w:val="22"/>
        </w:rPr>
        <w:t>randomized controlled trials</w:t>
      </w:r>
      <w:r w:rsidR="008A2C9B" w:rsidRPr="00E75124">
        <w:rPr>
          <w:rFonts w:ascii="Arial" w:hAnsi="Arial" w:cs="Arial"/>
          <w:sz w:val="22"/>
          <w:szCs w:val="22"/>
        </w:rPr>
        <w:t xml:space="preserve"> are required to identify whether the use of O-RAGT</w:t>
      </w:r>
      <w:r w:rsidR="005C61FF" w:rsidRPr="00E75124">
        <w:rPr>
          <w:rFonts w:ascii="Arial" w:hAnsi="Arial" w:cs="Arial"/>
          <w:sz w:val="22"/>
          <w:szCs w:val="22"/>
        </w:rPr>
        <w:t xml:space="preserve"> is appropriate to recommend as a part of usual care</w:t>
      </w:r>
      <w:r w:rsidR="005538D8" w:rsidRPr="00E75124">
        <w:rPr>
          <w:rFonts w:ascii="Arial" w:hAnsi="Arial" w:cs="Arial"/>
          <w:sz w:val="22"/>
          <w:szCs w:val="22"/>
        </w:rPr>
        <w:t xml:space="preserve">, </w:t>
      </w:r>
      <w:r w:rsidR="00CE7779" w:rsidRPr="00E75124">
        <w:rPr>
          <w:rFonts w:ascii="Arial" w:hAnsi="Arial" w:cs="Arial"/>
          <w:sz w:val="22"/>
          <w:szCs w:val="22"/>
        </w:rPr>
        <w:t xml:space="preserve">while </w:t>
      </w:r>
      <w:r w:rsidR="00E8627E" w:rsidRPr="00E75124">
        <w:rPr>
          <w:rFonts w:ascii="Arial" w:hAnsi="Arial" w:cs="Arial"/>
          <w:sz w:val="22"/>
          <w:szCs w:val="22"/>
        </w:rPr>
        <w:t xml:space="preserve">further research is </w:t>
      </w:r>
      <w:r w:rsidR="00CE7779" w:rsidRPr="00E75124">
        <w:rPr>
          <w:rFonts w:ascii="Arial" w:hAnsi="Arial" w:cs="Arial"/>
          <w:sz w:val="22"/>
          <w:szCs w:val="22"/>
        </w:rPr>
        <w:t xml:space="preserve">also </w:t>
      </w:r>
      <w:r w:rsidR="00E8627E" w:rsidRPr="00E75124">
        <w:rPr>
          <w:rFonts w:ascii="Arial" w:hAnsi="Arial" w:cs="Arial"/>
          <w:sz w:val="22"/>
          <w:szCs w:val="22"/>
        </w:rPr>
        <w:t>needed to determine whether implementing</w:t>
      </w:r>
      <w:r w:rsidRPr="00E75124">
        <w:rPr>
          <w:rFonts w:ascii="Arial" w:hAnsi="Arial" w:cs="Arial"/>
          <w:sz w:val="22"/>
          <w:szCs w:val="22"/>
        </w:rPr>
        <w:t xml:space="preserve"> ‘at home’ </w:t>
      </w:r>
      <w:r w:rsidR="00E8627E" w:rsidRPr="00E75124">
        <w:rPr>
          <w:rFonts w:ascii="Arial" w:hAnsi="Arial" w:cs="Arial"/>
          <w:sz w:val="22"/>
          <w:szCs w:val="22"/>
          <w:lang w:val="en"/>
        </w:rPr>
        <w:t xml:space="preserve">O-RAGT programs should be a part </w:t>
      </w:r>
      <w:r w:rsidRPr="00E75124">
        <w:rPr>
          <w:rFonts w:ascii="Arial" w:hAnsi="Arial" w:cs="Arial"/>
          <w:sz w:val="22"/>
          <w:szCs w:val="22"/>
        </w:rPr>
        <w:t>of the stroke treatment pathway.</w:t>
      </w:r>
      <w:bookmarkEnd w:id="11"/>
    </w:p>
    <w:p w14:paraId="092097AB" w14:textId="77777777" w:rsidR="001326D3" w:rsidRPr="00E75124" w:rsidRDefault="001326D3" w:rsidP="009C62D5">
      <w:pPr>
        <w:spacing w:line="360" w:lineRule="auto"/>
        <w:jc w:val="both"/>
        <w:rPr>
          <w:rFonts w:ascii="Arial" w:hAnsi="Arial" w:cs="Arial"/>
          <w:sz w:val="22"/>
          <w:szCs w:val="22"/>
          <w:highlight w:val="yellow"/>
          <w:u w:val="single"/>
        </w:rPr>
      </w:pPr>
    </w:p>
    <w:p w14:paraId="6625453E" w14:textId="09F3F561" w:rsidR="001441A7" w:rsidRPr="00E75124" w:rsidRDefault="001441A7" w:rsidP="001441A7">
      <w:pPr>
        <w:spacing w:line="360" w:lineRule="auto"/>
        <w:jc w:val="both"/>
        <w:rPr>
          <w:rFonts w:ascii="Arial" w:hAnsi="Arial" w:cs="Arial"/>
          <w:b/>
          <w:bCs/>
          <w:sz w:val="22"/>
          <w:szCs w:val="22"/>
        </w:rPr>
      </w:pPr>
      <w:r w:rsidRPr="00E75124">
        <w:rPr>
          <w:rFonts w:ascii="Arial" w:hAnsi="Arial" w:cs="Arial"/>
          <w:b/>
          <w:bCs/>
          <w:sz w:val="22"/>
          <w:szCs w:val="22"/>
        </w:rPr>
        <w:t xml:space="preserve">Conflict of Interest </w:t>
      </w:r>
    </w:p>
    <w:p w14:paraId="24B5B0DC" w14:textId="6A7C444C" w:rsidR="00A72DC3" w:rsidRPr="00E75124" w:rsidRDefault="001441A7" w:rsidP="00A72DC3">
      <w:pPr>
        <w:autoSpaceDE w:val="0"/>
        <w:autoSpaceDN w:val="0"/>
        <w:adjustRightInd w:val="0"/>
        <w:spacing w:line="360" w:lineRule="auto"/>
        <w:rPr>
          <w:rFonts w:ascii="Arial" w:hAnsi="Arial" w:cs="Arial"/>
          <w:sz w:val="22"/>
          <w:szCs w:val="22"/>
        </w:rPr>
      </w:pPr>
      <w:proofErr w:type="spellStart"/>
      <w:r w:rsidRPr="00E75124">
        <w:rPr>
          <w:rFonts w:ascii="Arial" w:hAnsi="Arial" w:cs="Arial"/>
          <w:sz w:val="22"/>
          <w:szCs w:val="22"/>
        </w:rPr>
        <w:t>AlterG</w:t>
      </w:r>
      <w:proofErr w:type="spellEnd"/>
      <w:r w:rsidRPr="00E75124">
        <w:rPr>
          <w:rFonts w:ascii="Arial" w:hAnsi="Arial" w:cs="Arial"/>
          <w:sz w:val="22"/>
          <w:szCs w:val="22"/>
        </w:rPr>
        <w:t xml:space="preserve"> Bionic Leg orthoses were provided free of charge by </w:t>
      </w:r>
      <w:proofErr w:type="spellStart"/>
      <w:r w:rsidRPr="00E75124">
        <w:rPr>
          <w:rFonts w:ascii="Arial" w:hAnsi="Arial" w:cs="Arial"/>
          <w:sz w:val="22"/>
          <w:szCs w:val="22"/>
        </w:rPr>
        <w:t>AlterG</w:t>
      </w:r>
      <w:proofErr w:type="spellEnd"/>
      <w:r w:rsidRPr="00E75124">
        <w:rPr>
          <w:rFonts w:ascii="Arial" w:hAnsi="Arial" w:cs="Arial"/>
          <w:sz w:val="22"/>
          <w:szCs w:val="22"/>
        </w:rPr>
        <w:t xml:space="preserve"> (Fremont, CA). Alter G had no input or influence on the data analysis or manuscript preparation</w:t>
      </w:r>
      <w:r w:rsidR="00A72DC3" w:rsidRPr="00E75124">
        <w:rPr>
          <w:rFonts w:ascii="Arial" w:hAnsi="Arial" w:cs="Arial"/>
          <w:sz w:val="22"/>
          <w:szCs w:val="22"/>
        </w:rPr>
        <w:t xml:space="preserve">. </w:t>
      </w:r>
      <w:r w:rsidR="00A72DC3" w:rsidRPr="00E75124">
        <w:rPr>
          <w:rFonts w:ascii="Arial" w:eastAsia="Times New Roman" w:hAnsi="Arial" w:cs="Arial"/>
          <w:sz w:val="22"/>
          <w:szCs w:val="22"/>
          <w:lang w:val="en-GB" w:eastAsia="en-GB"/>
        </w:rPr>
        <w:t>The authors declare that the research was conducted in the absence of any commercial or financial relationships that could be construed as a potential conflict of interest.</w:t>
      </w:r>
    </w:p>
    <w:p w14:paraId="04EBEFA9" w14:textId="076363E0" w:rsidR="001441A7" w:rsidRPr="00E75124" w:rsidRDefault="001441A7" w:rsidP="001441A7">
      <w:pPr>
        <w:autoSpaceDE w:val="0"/>
        <w:autoSpaceDN w:val="0"/>
        <w:adjustRightInd w:val="0"/>
        <w:spacing w:line="360" w:lineRule="auto"/>
        <w:rPr>
          <w:rFonts w:ascii="Arial" w:hAnsi="Arial" w:cs="Arial"/>
          <w:sz w:val="22"/>
          <w:szCs w:val="22"/>
          <w:lang w:val="en"/>
        </w:rPr>
      </w:pPr>
    </w:p>
    <w:p w14:paraId="70AD007C" w14:textId="1CB827B2" w:rsidR="00A72DC3" w:rsidRPr="00E75124" w:rsidRDefault="00A72DC3" w:rsidP="001441A7">
      <w:pPr>
        <w:autoSpaceDE w:val="0"/>
        <w:autoSpaceDN w:val="0"/>
        <w:adjustRightInd w:val="0"/>
        <w:spacing w:line="360" w:lineRule="auto"/>
        <w:rPr>
          <w:rFonts w:ascii="Arial" w:hAnsi="Arial" w:cs="Arial"/>
          <w:b/>
          <w:bCs/>
          <w:sz w:val="22"/>
          <w:szCs w:val="22"/>
          <w:lang w:val="en"/>
        </w:rPr>
      </w:pPr>
      <w:r w:rsidRPr="00E75124">
        <w:rPr>
          <w:rFonts w:ascii="Arial" w:hAnsi="Arial" w:cs="Arial"/>
          <w:b/>
          <w:bCs/>
          <w:sz w:val="22"/>
          <w:szCs w:val="22"/>
          <w:lang w:val="en"/>
        </w:rPr>
        <w:t>Author contributions</w:t>
      </w:r>
    </w:p>
    <w:p w14:paraId="4C3E72B8" w14:textId="4FCDA5C4" w:rsidR="00555910" w:rsidRPr="00E75124" w:rsidRDefault="00555910" w:rsidP="00555910">
      <w:pPr>
        <w:autoSpaceDE w:val="0"/>
        <w:autoSpaceDN w:val="0"/>
        <w:adjustRightInd w:val="0"/>
        <w:spacing w:line="360" w:lineRule="auto"/>
        <w:rPr>
          <w:rFonts w:ascii="Arial" w:hAnsi="Arial" w:cs="Arial"/>
          <w:sz w:val="22"/>
          <w:szCs w:val="22"/>
          <w:lang w:val="en-GB"/>
        </w:rPr>
      </w:pPr>
      <w:r w:rsidRPr="00E75124">
        <w:rPr>
          <w:rFonts w:ascii="Arial" w:hAnsi="Arial" w:cs="Arial"/>
          <w:sz w:val="22"/>
          <w:szCs w:val="22"/>
          <w:lang w:val="en-GB"/>
        </w:rPr>
        <w:t>JF</w:t>
      </w:r>
      <w:r w:rsidR="00576948" w:rsidRPr="00E75124">
        <w:rPr>
          <w:rFonts w:ascii="Arial" w:hAnsi="Arial" w:cs="Arial"/>
          <w:sz w:val="22"/>
          <w:szCs w:val="22"/>
          <w:lang w:val="en-GB"/>
        </w:rPr>
        <w:t xml:space="preserve"> </w:t>
      </w:r>
      <w:r w:rsidRPr="00E75124">
        <w:rPr>
          <w:rFonts w:ascii="Arial" w:hAnsi="Arial" w:cs="Arial"/>
          <w:sz w:val="22"/>
          <w:szCs w:val="22"/>
          <w:lang w:val="en-GB"/>
        </w:rPr>
        <w:t xml:space="preserve">and </w:t>
      </w:r>
      <w:r w:rsidR="00D93BFB" w:rsidRPr="00E75124">
        <w:rPr>
          <w:rFonts w:ascii="Arial" w:hAnsi="Arial" w:cs="Arial"/>
          <w:sz w:val="22"/>
          <w:szCs w:val="22"/>
          <w:lang w:val="en-GB"/>
        </w:rPr>
        <w:t xml:space="preserve">LM </w:t>
      </w:r>
      <w:r w:rsidRPr="00E75124">
        <w:rPr>
          <w:rFonts w:ascii="Arial" w:hAnsi="Arial" w:cs="Arial"/>
          <w:sz w:val="22"/>
          <w:szCs w:val="22"/>
          <w:lang w:val="en-GB"/>
        </w:rPr>
        <w:t xml:space="preserve">conceptualized the study; JF, </w:t>
      </w:r>
      <w:r w:rsidR="00D93BFB" w:rsidRPr="00E75124">
        <w:rPr>
          <w:rFonts w:ascii="Arial" w:hAnsi="Arial" w:cs="Arial"/>
          <w:sz w:val="22"/>
          <w:szCs w:val="22"/>
          <w:lang w:val="en-GB"/>
        </w:rPr>
        <w:t>AW</w:t>
      </w:r>
      <w:r w:rsidR="0014350B" w:rsidRPr="00E75124">
        <w:rPr>
          <w:rFonts w:ascii="Arial" w:hAnsi="Arial" w:cs="Arial"/>
          <w:sz w:val="22"/>
          <w:szCs w:val="22"/>
          <w:lang w:val="en-GB"/>
        </w:rPr>
        <w:t>,</w:t>
      </w:r>
      <w:r w:rsidR="00D93BFB" w:rsidRPr="00E75124">
        <w:rPr>
          <w:rFonts w:ascii="Arial" w:hAnsi="Arial" w:cs="Arial"/>
          <w:sz w:val="22"/>
          <w:szCs w:val="22"/>
          <w:lang w:val="en-GB"/>
        </w:rPr>
        <w:t xml:space="preserve"> KS</w:t>
      </w:r>
      <w:r w:rsidR="0014350B" w:rsidRPr="00E75124">
        <w:rPr>
          <w:rFonts w:ascii="Arial" w:hAnsi="Arial" w:cs="Arial"/>
          <w:sz w:val="22"/>
          <w:szCs w:val="22"/>
          <w:lang w:val="en-GB"/>
        </w:rPr>
        <w:t>,</w:t>
      </w:r>
      <w:r w:rsidR="00D93BFB" w:rsidRPr="00E75124">
        <w:rPr>
          <w:rFonts w:ascii="Arial" w:hAnsi="Arial" w:cs="Arial"/>
          <w:sz w:val="22"/>
          <w:szCs w:val="22"/>
          <w:lang w:val="en-GB"/>
        </w:rPr>
        <w:t xml:space="preserve"> SF</w:t>
      </w:r>
      <w:r w:rsidR="00F41A30" w:rsidRPr="00E75124">
        <w:rPr>
          <w:rFonts w:ascii="Arial" w:hAnsi="Arial" w:cs="Arial"/>
          <w:sz w:val="22"/>
          <w:szCs w:val="22"/>
          <w:lang w:val="en-GB"/>
        </w:rPr>
        <w:t xml:space="preserve">, </w:t>
      </w:r>
      <w:r w:rsidR="007974DB" w:rsidRPr="00E75124">
        <w:rPr>
          <w:rFonts w:ascii="Arial" w:hAnsi="Arial" w:cs="Arial"/>
          <w:sz w:val="22"/>
          <w:szCs w:val="22"/>
          <w:lang w:val="en-GB"/>
        </w:rPr>
        <w:t xml:space="preserve">DL, </w:t>
      </w:r>
      <w:r w:rsidR="00F41A30" w:rsidRPr="00E75124">
        <w:rPr>
          <w:rFonts w:ascii="Arial" w:hAnsi="Arial" w:cs="Arial"/>
          <w:sz w:val="22"/>
          <w:szCs w:val="22"/>
          <w:lang w:val="en-GB"/>
        </w:rPr>
        <w:t>EP</w:t>
      </w:r>
      <w:r w:rsidR="003D54C3" w:rsidRPr="00E75124">
        <w:rPr>
          <w:rFonts w:ascii="Arial" w:hAnsi="Arial" w:cs="Arial"/>
          <w:sz w:val="22"/>
          <w:szCs w:val="22"/>
          <w:lang w:val="en-GB"/>
        </w:rPr>
        <w:t xml:space="preserve"> collected the data for the study; JF</w:t>
      </w:r>
      <w:r w:rsidRPr="00E75124">
        <w:rPr>
          <w:rFonts w:ascii="Arial" w:hAnsi="Arial" w:cs="Arial"/>
          <w:sz w:val="22"/>
          <w:szCs w:val="22"/>
          <w:lang w:val="en-GB"/>
        </w:rPr>
        <w:t xml:space="preserve"> and LS were responsible for the formal analysis; JF w</w:t>
      </w:r>
      <w:r w:rsidR="00F41A30" w:rsidRPr="00E75124">
        <w:rPr>
          <w:rFonts w:ascii="Arial" w:hAnsi="Arial" w:cs="Arial"/>
          <w:sz w:val="22"/>
          <w:szCs w:val="22"/>
          <w:lang w:val="en-GB"/>
        </w:rPr>
        <w:t>as</w:t>
      </w:r>
      <w:r w:rsidRPr="00E75124">
        <w:rPr>
          <w:rFonts w:ascii="Arial" w:hAnsi="Arial" w:cs="Arial"/>
          <w:sz w:val="22"/>
          <w:szCs w:val="22"/>
          <w:lang w:val="en-GB"/>
        </w:rPr>
        <w:t xml:space="preserve"> responsible for the original draft preparation; all authors reviewed, </w:t>
      </w:r>
      <w:proofErr w:type="gramStart"/>
      <w:r w:rsidRPr="00E75124">
        <w:rPr>
          <w:rFonts w:ascii="Arial" w:hAnsi="Arial" w:cs="Arial"/>
          <w:sz w:val="22"/>
          <w:szCs w:val="22"/>
          <w:lang w:val="en-GB"/>
        </w:rPr>
        <w:t>edited</w:t>
      </w:r>
      <w:proofErr w:type="gramEnd"/>
      <w:r w:rsidRPr="00E75124">
        <w:rPr>
          <w:rFonts w:ascii="Arial" w:hAnsi="Arial" w:cs="Arial"/>
          <w:sz w:val="22"/>
          <w:szCs w:val="22"/>
          <w:lang w:val="en-GB"/>
        </w:rPr>
        <w:t xml:space="preserve"> and approved the final manuscript. All authors have read and agreed to the published version of the manuscript.</w:t>
      </w:r>
    </w:p>
    <w:p w14:paraId="5FD7860B" w14:textId="1E3E11FB" w:rsidR="00330B63" w:rsidRPr="00E75124" w:rsidRDefault="00330B63" w:rsidP="001441A7">
      <w:pPr>
        <w:autoSpaceDE w:val="0"/>
        <w:autoSpaceDN w:val="0"/>
        <w:adjustRightInd w:val="0"/>
        <w:spacing w:line="360" w:lineRule="auto"/>
        <w:rPr>
          <w:rFonts w:ascii="Arial" w:hAnsi="Arial" w:cs="Arial"/>
          <w:sz w:val="22"/>
          <w:szCs w:val="22"/>
          <w:lang w:val="en"/>
        </w:rPr>
      </w:pPr>
    </w:p>
    <w:p w14:paraId="340940A7" w14:textId="77777777" w:rsidR="00BA22CC" w:rsidRPr="00E75124" w:rsidRDefault="00BA22CC" w:rsidP="00BA22CC">
      <w:pPr>
        <w:spacing w:line="360" w:lineRule="auto"/>
        <w:jc w:val="both"/>
        <w:rPr>
          <w:rFonts w:ascii="Arial" w:hAnsi="Arial" w:cs="Arial"/>
          <w:b/>
          <w:bCs/>
          <w:sz w:val="22"/>
          <w:szCs w:val="22"/>
        </w:rPr>
      </w:pPr>
      <w:r w:rsidRPr="00E75124">
        <w:rPr>
          <w:rFonts w:ascii="Arial" w:hAnsi="Arial" w:cs="Arial"/>
          <w:b/>
          <w:bCs/>
          <w:sz w:val="22"/>
          <w:szCs w:val="22"/>
        </w:rPr>
        <w:t>Funding</w:t>
      </w:r>
    </w:p>
    <w:p w14:paraId="62022021" w14:textId="77777777" w:rsidR="00BA22CC" w:rsidRPr="00E75124" w:rsidRDefault="00BA22CC" w:rsidP="00BA22CC">
      <w:pPr>
        <w:spacing w:line="360" w:lineRule="auto"/>
        <w:jc w:val="both"/>
        <w:rPr>
          <w:rFonts w:ascii="Arial" w:hAnsi="Arial" w:cs="Arial"/>
          <w:sz w:val="22"/>
          <w:szCs w:val="22"/>
        </w:rPr>
      </w:pPr>
      <w:r w:rsidRPr="00E75124">
        <w:rPr>
          <w:rFonts w:ascii="Arial" w:hAnsi="Arial" w:cs="Arial"/>
          <w:sz w:val="22"/>
          <w:szCs w:val="22"/>
        </w:rPr>
        <w:t xml:space="preserve">The research study is funded by the University of Winchester (RKE/10/2015-16). </w:t>
      </w:r>
      <w:proofErr w:type="spellStart"/>
      <w:r w:rsidRPr="00E75124">
        <w:rPr>
          <w:rFonts w:ascii="Arial" w:hAnsi="Arial" w:cs="Arial"/>
          <w:sz w:val="22"/>
          <w:szCs w:val="22"/>
        </w:rPr>
        <w:t>AlterG</w:t>
      </w:r>
      <w:proofErr w:type="spellEnd"/>
      <w:r w:rsidRPr="00E75124">
        <w:rPr>
          <w:rFonts w:ascii="Arial" w:hAnsi="Arial" w:cs="Arial"/>
          <w:sz w:val="22"/>
          <w:szCs w:val="22"/>
        </w:rPr>
        <w:t xml:space="preserve"> Bionic Leg orthoses have been provided freely by </w:t>
      </w:r>
      <w:proofErr w:type="spellStart"/>
      <w:r w:rsidRPr="00E75124">
        <w:rPr>
          <w:rFonts w:ascii="Arial" w:hAnsi="Arial" w:cs="Arial"/>
          <w:sz w:val="22"/>
          <w:szCs w:val="22"/>
        </w:rPr>
        <w:t>AlterG</w:t>
      </w:r>
      <w:proofErr w:type="spellEnd"/>
      <w:r w:rsidRPr="00E75124">
        <w:rPr>
          <w:rFonts w:ascii="Arial" w:hAnsi="Arial" w:cs="Arial"/>
          <w:sz w:val="22"/>
          <w:szCs w:val="22"/>
        </w:rPr>
        <w:t xml:space="preserve"> (Fremont, CA).</w:t>
      </w:r>
    </w:p>
    <w:p w14:paraId="4E448095" w14:textId="77777777" w:rsidR="00555910" w:rsidRPr="00E75124" w:rsidRDefault="00555910" w:rsidP="001441A7">
      <w:pPr>
        <w:autoSpaceDE w:val="0"/>
        <w:autoSpaceDN w:val="0"/>
        <w:adjustRightInd w:val="0"/>
        <w:spacing w:line="360" w:lineRule="auto"/>
        <w:rPr>
          <w:rFonts w:ascii="Arial" w:hAnsi="Arial" w:cs="Arial"/>
          <w:sz w:val="22"/>
          <w:szCs w:val="22"/>
          <w:lang w:val="en"/>
        </w:rPr>
      </w:pPr>
    </w:p>
    <w:p w14:paraId="4A89B175" w14:textId="77777777" w:rsidR="001326D3" w:rsidRPr="00E75124" w:rsidRDefault="001326D3" w:rsidP="009C62D5">
      <w:pPr>
        <w:spacing w:line="360" w:lineRule="auto"/>
        <w:jc w:val="both"/>
        <w:rPr>
          <w:rFonts w:ascii="Arial" w:hAnsi="Arial" w:cs="Arial"/>
          <w:b/>
          <w:bCs/>
          <w:sz w:val="22"/>
          <w:szCs w:val="22"/>
        </w:rPr>
      </w:pPr>
      <w:r w:rsidRPr="00E75124">
        <w:rPr>
          <w:rFonts w:ascii="Arial" w:hAnsi="Arial" w:cs="Arial"/>
          <w:b/>
          <w:bCs/>
          <w:sz w:val="22"/>
          <w:szCs w:val="22"/>
        </w:rPr>
        <w:t>Acknowledgements</w:t>
      </w:r>
    </w:p>
    <w:p w14:paraId="1F69BEC8" w14:textId="77777777" w:rsidR="001326D3" w:rsidRPr="00E75124" w:rsidRDefault="001326D3" w:rsidP="009C62D5">
      <w:pPr>
        <w:spacing w:line="360" w:lineRule="auto"/>
        <w:jc w:val="both"/>
        <w:rPr>
          <w:rFonts w:ascii="Arial" w:hAnsi="Arial" w:cs="Arial"/>
          <w:b/>
          <w:bCs/>
          <w:sz w:val="22"/>
          <w:szCs w:val="22"/>
        </w:rPr>
      </w:pPr>
      <w:r w:rsidRPr="00E75124">
        <w:rPr>
          <w:rFonts w:ascii="Arial" w:hAnsi="Arial" w:cs="Arial"/>
          <w:sz w:val="22"/>
          <w:szCs w:val="22"/>
          <w:shd w:val="clear" w:color="auto" w:fill="FFFFFF"/>
        </w:rPr>
        <w:t xml:space="preserve">The authors would like to thank all the people who participated in the trial and to their families. </w:t>
      </w:r>
    </w:p>
    <w:p w14:paraId="36C8BA00" w14:textId="26FD93A3" w:rsidR="001326D3" w:rsidRPr="00E75124" w:rsidRDefault="001326D3" w:rsidP="009C62D5">
      <w:pPr>
        <w:spacing w:line="360" w:lineRule="auto"/>
        <w:jc w:val="both"/>
        <w:rPr>
          <w:rFonts w:ascii="Arial" w:hAnsi="Arial" w:cs="Arial"/>
          <w:b/>
          <w:bCs/>
          <w:sz w:val="22"/>
          <w:szCs w:val="22"/>
        </w:rPr>
      </w:pPr>
    </w:p>
    <w:p w14:paraId="10F3EA29" w14:textId="5EAD3387" w:rsidR="001326D3" w:rsidRPr="00E75124" w:rsidRDefault="007D7006" w:rsidP="009C62D5">
      <w:pPr>
        <w:spacing w:line="360" w:lineRule="auto"/>
        <w:jc w:val="both"/>
        <w:rPr>
          <w:rFonts w:ascii="Arial" w:hAnsi="Arial" w:cs="Arial"/>
          <w:b/>
          <w:bCs/>
          <w:sz w:val="22"/>
          <w:szCs w:val="22"/>
        </w:rPr>
      </w:pPr>
      <w:r w:rsidRPr="00E75124">
        <w:rPr>
          <w:rFonts w:ascii="Arial" w:hAnsi="Arial" w:cs="Arial"/>
          <w:b/>
          <w:bCs/>
          <w:sz w:val="22"/>
          <w:szCs w:val="22"/>
        </w:rPr>
        <w:t>References</w:t>
      </w:r>
    </w:p>
    <w:p w14:paraId="3A8E850D" w14:textId="094FB74A"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B</w:t>
      </w:r>
      <w:r w:rsidR="00B9727E" w:rsidRPr="00E75124">
        <w:rPr>
          <w:rFonts w:ascii="Arial" w:hAnsi="Arial" w:cs="Arial"/>
          <w:noProof/>
          <w:sz w:val="22"/>
          <w:szCs w:val="22"/>
        </w:rPr>
        <w:t xml:space="preserve">illinger </w:t>
      </w:r>
      <w:r w:rsidRPr="00E75124">
        <w:rPr>
          <w:rFonts w:ascii="Arial" w:hAnsi="Arial" w:cs="Arial"/>
          <w:noProof/>
          <w:sz w:val="22"/>
          <w:szCs w:val="22"/>
        </w:rPr>
        <w:t>S. A., A</w:t>
      </w:r>
      <w:r w:rsidR="0014042E" w:rsidRPr="00E75124">
        <w:rPr>
          <w:rFonts w:ascii="Arial" w:hAnsi="Arial" w:cs="Arial"/>
          <w:noProof/>
          <w:sz w:val="22"/>
          <w:szCs w:val="22"/>
        </w:rPr>
        <w:t>rena</w:t>
      </w:r>
      <w:r w:rsidRPr="00E75124">
        <w:rPr>
          <w:rFonts w:ascii="Arial" w:hAnsi="Arial" w:cs="Arial"/>
          <w:noProof/>
          <w:sz w:val="22"/>
          <w:szCs w:val="22"/>
        </w:rPr>
        <w:t xml:space="preserve"> R., B</w:t>
      </w:r>
      <w:r w:rsidR="0014042E" w:rsidRPr="00E75124">
        <w:rPr>
          <w:rFonts w:ascii="Arial" w:hAnsi="Arial" w:cs="Arial"/>
          <w:noProof/>
          <w:sz w:val="22"/>
          <w:szCs w:val="22"/>
        </w:rPr>
        <w:t>ernhardt</w:t>
      </w:r>
      <w:r w:rsidRPr="00E75124">
        <w:rPr>
          <w:rFonts w:ascii="Arial" w:hAnsi="Arial" w:cs="Arial"/>
          <w:noProof/>
          <w:sz w:val="22"/>
          <w:szCs w:val="22"/>
        </w:rPr>
        <w:t xml:space="preserve"> J., E</w:t>
      </w:r>
      <w:r w:rsidR="0014042E" w:rsidRPr="00E75124">
        <w:rPr>
          <w:rFonts w:ascii="Arial" w:hAnsi="Arial" w:cs="Arial"/>
          <w:noProof/>
          <w:sz w:val="22"/>
          <w:szCs w:val="22"/>
        </w:rPr>
        <w:t>ng</w:t>
      </w:r>
      <w:r w:rsidRPr="00E75124">
        <w:rPr>
          <w:rFonts w:ascii="Arial" w:hAnsi="Arial" w:cs="Arial"/>
          <w:noProof/>
          <w:sz w:val="22"/>
          <w:szCs w:val="22"/>
        </w:rPr>
        <w:t xml:space="preserve"> J. J., F</w:t>
      </w:r>
      <w:r w:rsidR="0014042E" w:rsidRPr="00E75124">
        <w:rPr>
          <w:rFonts w:ascii="Arial" w:hAnsi="Arial" w:cs="Arial"/>
          <w:noProof/>
          <w:sz w:val="22"/>
          <w:szCs w:val="22"/>
        </w:rPr>
        <w:t>ranklin</w:t>
      </w:r>
      <w:r w:rsidRPr="00E75124">
        <w:rPr>
          <w:rFonts w:ascii="Arial" w:hAnsi="Arial" w:cs="Arial"/>
          <w:noProof/>
          <w:sz w:val="22"/>
          <w:szCs w:val="22"/>
        </w:rPr>
        <w:t xml:space="preserve"> B. A., J</w:t>
      </w:r>
      <w:r w:rsidR="006D2444" w:rsidRPr="00E75124">
        <w:rPr>
          <w:rFonts w:ascii="Arial" w:hAnsi="Arial" w:cs="Arial"/>
          <w:noProof/>
          <w:sz w:val="22"/>
          <w:szCs w:val="22"/>
        </w:rPr>
        <w:t>ohnson</w:t>
      </w:r>
      <w:r w:rsidRPr="00E75124">
        <w:rPr>
          <w:rFonts w:ascii="Arial" w:hAnsi="Arial" w:cs="Arial"/>
          <w:noProof/>
          <w:sz w:val="22"/>
          <w:szCs w:val="22"/>
        </w:rPr>
        <w:t xml:space="preserve"> C. M. </w:t>
      </w:r>
      <w:r w:rsidR="006D2444" w:rsidRPr="00E75124">
        <w:rPr>
          <w:rFonts w:ascii="Arial" w:hAnsi="Arial" w:cs="Arial"/>
          <w:noProof/>
          <w:sz w:val="22"/>
          <w:szCs w:val="22"/>
        </w:rPr>
        <w:t>et al. 2014. Phy</w:t>
      </w:r>
      <w:r w:rsidRPr="00E75124">
        <w:rPr>
          <w:rFonts w:ascii="Arial" w:hAnsi="Arial" w:cs="Arial"/>
          <w:noProof/>
          <w:sz w:val="22"/>
          <w:szCs w:val="22"/>
        </w:rPr>
        <w:t xml:space="preserve">sical activity and exercise recommendations for stroke survivors: a statement for healthcare professionals from the American Heart Association/American Stroke Association. </w:t>
      </w:r>
      <w:r w:rsidRPr="00E75124">
        <w:rPr>
          <w:rFonts w:ascii="Arial" w:hAnsi="Arial" w:cs="Arial"/>
          <w:i/>
          <w:noProof/>
          <w:sz w:val="22"/>
          <w:szCs w:val="22"/>
        </w:rPr>
        <w:t>Stroke,</w:t>
      </w:r>
      <w:r w:rsidRPr="00E75124">
        <w:rPr>
          <w:rFonts w:ascii="Arial" w:hAnsi="Arial" w:cs="Arial"/>
          <w:noProof/>
          <w:sz w:val="22"/>
          <w:szCs w:val="22"/>
        </w:rPr>
        <w:t xml:space="preserve"> 45</w:t>
      </w:r>
      <w:r w:rsidRPr="00E75124">
        <w:rPr>
          <w:rFonts w:ascii="Arial" w:hAnsi="Arial" w:cs="Arial"/>
          <w:b/>
          <w:noProof/>
          <w:sz w:val="22"/>
          <w:szCs w:val="22"/>
        </w:rPr>
        <w:t>,</w:t>
      </w:r>
      <w:r w:rsidRPr="00E75124">
        <w:rPr>
          <w:rFonts w:ascii="Arial" w:hAnsi="Arial" w:cs="Arial"/>
          <w:noProof/>
          <w:sz w:val="22"/>
          <w:szCs w:val="22"/>
        </w:rPr>
        <w:t xml:space="preserve"> 2532-53.</w:t>
      </w:r>
    </w:p>
    <w:p w14:paraId="4FD1C05A" w14:textId="2F100090"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B</w:t>
      </w:r>
      <w:r w:rsidR="006D2444" w:rsidRPr="00E75124">
        <w:rPr>
          <w:rFonts w:ascii="Arial" w:hAnsi="Arial" w:cs="Arial"/>
          <w:noProof/>
          <w:sz w:val="22"/>
          <w:szCs w:val="22"/>
        </w:rPr>
        <w:t>lacher</w:t>
      </w:r>
      <w:r w:rsidRPr="00E75124">
        <w:rPr>
          <w:rFonts w:ascii="Arial" w:hAnsi="Arial" w:cs="Arial"/>
          <w:noProof/>
          <w:sz w:val="22"/>
          <w:szCs w:val="22"/>
        </w:rPr>
        <w:t xml:space="preserve"> J., A</w:t>
      </w:r>
      <w:r w:rsidR="006D2444" w:rsidRPr="00E75124">
        <w:rPr>
          <w:rFonts w:ascii="Arial" w:hAnsi="Arial" w:cs="Arial"/>
          <w:noProof/>
          <w:sz w:val="22"/>
          <w:szCs w:val="22"/>
        </w:rPr>
        <w:t>smar</w:t>
      </w:r>
      <w:r w:rsidRPr="00E75124">
        <w:rPr>
          <w:rFonts w:ascii="Arial" w:hAnsi="Arial" w:cs="Arial"/>
          <w:noProof/>
          <w:sz w:val="22"/>
          <w:szCs w:val="22"/>
        </w:rPr>
        <w:t xml:space="preserve"> R., D</w:t>
      </w:r>
      <w:r w:rsidR="006D2444" w:rsidRPr="00E75124">
        <w:rPr>
          <w:rFonts w:ascii="Arial" w:hAnsi="Arial" w:cs="Arial"/>
          <w:noProof/>
          <w:sz w:val="22"/>
          <w:szCs w:val="22"/>
        </w:rPr>
        <w:t>jane</w:t>
      </w:r>
      <w:r w:rsidRPr="00E75124">
        <w:rPr>
          <w:rFonts w:ascii="Arial" w:hAnsi="Arial" w:cs="Arial"/>
          <w:noProof/>
          <w:sz w:val="22"/>
          <w:szCs w:val="22"/>
        </w:rPr>
        <w:t xml:space="preserve"> S., L</w:t>
      </w:r>
      <w:r w:rsidR="006D2444" w:rsidRPr="00E75124">
        <w:rPr>
          <w:rFonts w:ascii="Arial" w:hAnsi="Arial" w:cs="Arial"/>
          <w:noProof/>
          <w:sz w:val="22"/>
          <w:szCs w:val="22"/>
        </w:rPr>
        <w:t>ondon</w:t>
      </w:r>
      <w:r w:rsidRPr="00E75124">
        <w:rPr>
          <w:rFonts w:ascii="Arial" w:hAnsi="Arial" w:cs="Arial"/>
          <w:noProof/>
          <w:sz w:val="22"/>
          <w:szCs w:val="22"/>
        </w:rPr>
        <w:t xml:space="preserve"> G. M.</w:t>
      </w:r>
      <w:r w:rsidR="00C40811" w:rsidRPr="00E75124">
        <w:rPr>
          <w:rFonts w:ascii="Arial" w:hAnsi="Arial" w:cs="Arial"/>
          <w:noProof/>
          <w:sz w:val="22"/>
          <w:szCs w:val="22"/>
        </w:rPr>
        <w:t>,</w:t>
      </w:r>
      <w:r w:rsidRPr="00E75124">
        <w:rPr>
          <w:rFonts w:ascii="Arial" w:hAnsi="Arial" w:cs="Arial"/>
          <w:noProof/>
          <w:sz w:val="22"/>
          <w:szCs w:val="22"/>
        </w:rPr>
        <w:t xml:space="preserve"> S</w:t>
      </w:r>
      <w:r w:rsidR="00C40811" w:rsidRPr="00E75124">
        <w:rPr>
          <w:rFonts w:ascii="Arial" w:hAnsi="Arial" w:cs="Arial"/>
          <w:noProof/>
          <w:sz w:val="22"/>
          <w:szCs w:val="22"/>
        </w:rPr>
        <w:t>afar</w:t>
      </w:r>
      <w:r w:rsidRPr="00E75124">
        <w:rPr>
          <w:rFonts w:ascii="Arial" w:hAnsi="Arial" w:cs="Arial"/>
          <w:noProof/>
          <w:sz w:val="22"/>
          <w:szCs w:val="22"/>
        </w:rPr>
        <w:t xml:space="preserve"> M. E. 1999. Aortic pulse wave velocity as a marker of cardiovascular risk in hypertensive patients. </w:t>
      </w:r>
      <w:r w:rsidRPr="00E75124">
        <w:rPr>
          <w:rFonts w:ascii="Arial" w:hAnsi="Arial" w:cs="Arial"/>
          <w:i/>
          <w:noProof/>
          <w:sz w:val="22"/>
          <w:szCs w:val="22"/>
        </w:rPr>
        <w:t>Hypertension,</w:t>
      </w:r>
      <w:r w:rsidRPr="00E75124">
        <w:rPr>
          <w:rFonts w:ascii="Arial" w:hAnsi="Arial" w:cs="Arial"/>
          <w:noProof/>
          <w:sz w:val="22"/>
          <w:szCs w:val="22"/>
        </w:rPr>
        <w:t xml:space="preserve"> 33</w:t>
      </w:r>
      <w:r w:rsidRPr="00E75124">
        <w:rPr>
          <w:rFonts w:ascii="Arial" w:hAnsi="Arial" w:cs="Arial"/>
          <w:b/>
          <w:noProof/>
          <w:sz w:val="22"/>
          <w:szCs w:val="22"/>
        </w:rPr>
        <w:t>,</w:t>
      </w:r>
      <w:r w:rsidRPr="00E75124">
        <w:rPr>
          <w:rFonts w:ascii="Arial" w:hAnsi="Arial" w:cs="Arial"/>
          <w:noProof/>
          <w:sz w:val="22"/>
          <w:szCs w:val="22"/>
        </w:rPr>
        <w:t xml:space="preserve"> 1111-7.</w:t>
      </w:r>
    </w:p>
    <w:p w14:paraId="1ED13983" w14:textId="7612CE08"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lastRenderedPageBreak/>
        <w:t>B</w:t>
      </w:r>
      <w:r w:rsidR="00C40811" w:rsidRPr="00E75124">
        <w:rPr>
          <w:rFonts w:ascii="Arial" w:hAnsi="Arial" w:cs="Arial"/>
          <w:noProof/>
          <w:sz w:val="22"/>
          <w:szCs w:val="22"/>
        </w:rPr>
        <w:t>utlin</w:t>
      </w:r>
      <w:r w:rsidRPr="00E75124">
        <w:rPr>
          <w:rFonts w:ascii="Arial" w:hAnsi="Arial" w:cs="Arial"/>
          <w:noProof/>
          <w:sz w:val="22"/>
          <w:szCs w:val="22"/>
        </w:rPr>
        <w:t xml:space="preserve"> M., Q</w:t>
      </w:r>
      <w:r w:rsidR="00C40811" w:rsidRPr="00E75124">
        <w:rPr>
          <w:rFonts w:ascii="Arial" w:hAnsi="Arial" w:cs="Arial"/>
          <w:noProof/>
          <w:sz w:val="22"/>
          <w:szCs w:val="22"/>
        </w:rPr>
        <w:t>asem</w:t>
      </w:r>
      <w:r w:rsidRPr="00E75124">
        <w:rPr>
          <w:rFonts w:ascii="Arial" w:hAnsi="Arial" w:cs="Arial"/>
          <w:noProof/>
          <w:sz w:val="22"/>
          <w:szCs w:val="22"/>
        </w:rPr>
        <w:t xml:space="preserve"> A.</w:t>
      </w:r>
      <w:r w:rsidR="00C40811" w:rsidRPr="00E75124">
        <w:rPr>
          <w:rFonts w:ascii="Arial" w:hAnsi="Arial" w:cs="Arial"/>
          <w:noProof/>
          <w:sz w:val="22"/>
          <w:szCs w:val="22"/>
        </w:rPr>
        <w:t>,</w:t>
      </w:r>
      <w:r w:rsidRPr="00E75124">
        <w:rPr>
          <w:rFonts w:ascii="Arial" w:hAnsi="Arial" w:cs="Arial"/>
          <w:noProof/>
          <w:sz w:val="22"/>
          <w:szCs w:val="22"/>
        </w:rPr>
        <w:t xml:space="preserve"> A</w:t>
      </w:r>
      <w:r w:rsidR="00C40811" w:rsidRPr="00E75124">
        <w:rPr>
          <w:rFonts w:ascii="Arial" w:hAnsi="Arial" w:cs="Arial"/>
          <w:noProof/>
          <w:sz w:val="22"/>
          <w:szCs w:val="22"/>
        </w:rPr>
        <w:t>volio</w:t>
      </w:r>
      <w:r w:rsidRPr="00E75124">
        <w:rPr>
          <w:rFonts w:ascii="Arial" w:hAnsi="Arial" w:cs="Arial"/>
          <w:noProof/>
          <w:sz w:val="22"/>
          <w:szCs w:val="22"/>
        </w:rPr>
        <w:t xml:space="preserve"> A. P. 2012. Estimation of central aortic pressure waveform features derived from the brachial cuff volume displacement waveform. </w:t>
      </w:r>
      <w:r w:rsidRPr="00E75124">
        <w:rPr>
          <w:rFonts w:ascii="Arial" w:hAnsi="Arial" w:cs="Arial"/>
          <w:i/>
          <w:noProof/>
          <w:sz w:val="22"/>
          <w:szCs w:val="22"/>
        </w:rPr>
        <w:t>Annu Int Conf IEEE Eng Med Biol Soc,</w:t>
      </w:r>
      <w:r w:rsidRPr="00E75124">
        <w:rPr>
          <w:rFonts w:ascii="Arial" w:hAnsi="Arial" w:cs="Arial"/>
          <w:noProof/>
          <w:sz w:val="22"/>
          <w:szCs w:val="22"/>
        </w:rPr>
        <w:t xml:space="preserve"> 2012</w:t>
      </w:r>
      <w:r w:rsidRPr="00E75124">
        <w:rPr>
          <w:rFonts w:ascii="Arial" w:hAnsi="Arial" w:cs="Arial"/>
          <w:b/>
          <w:noProof/>
          <w:sz w:val="22"/>
          <w:szCs w:val="22"/>
        </w:rPr>
        <w:t>,</w:t>
      </w:r>
      <w:r w:rsidRPr="00E75124">
        <w:rPr>
          <w:rFonts w:ascii="Arial" w:hAnsi="Arial" w:cs="Arial"/>
          <w:noProof/>
          <w:sz w:val="22"/>
          <w:szCs w:val="22"/>
        </w:rPr>
        <w:t xml:space="preserve"> 2591-4.</w:t>
      </w:r>
    </w:p>
    <w:p w14:paraId="747ECC0F" w14:textId="65596448"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C</w:t>
      </w:r>
      <w:r w:rsidR="00C40811" w:rsidRPr="00E75124">
        <w:rPr>
          <w:rFonts w:ascii="Arial" w:hAnsi="Arial" w:cs="Arial"/>
          <w:noProof/>
          <w:sz w:val="22"/>
          <w:szCs w:val="22"/>
        </w:rPr>
        <w:t>ho</w:t>
      </w:r>
      <w:r w:rsidRPr="00E75124">
        <w:rPr>
          <w:rFonts w:ascii="Arial" w:hAnsi="Arial" w:cs="Arial"/>
          <w:noProof/>
          <w:sz w:val="22"/>
          <w:szCs w:val="22"/>
        </w:rPr>
        <w:t xml:space="preserve"> J. E., Y</w:t>
      </w:r>
      <w:r w:rsidR="00C40811" w:rsidRPr="00E75124">
        <w:rPr>
          <w:rFonts w:ascii="Arial" w:hAnsi="Arial" w:cs="Arial"/>
          <w:noProof/>
          <w:sz w:val="22"/>
          <w:szCs w:val="22"/>
        </w:rPr>
        <w:t>oo</w:t>
      </w:r>
      <w:r w:rsidRPr="00E75124">
        <w:rPr>
          <w:rFonts w:ascii="Arial" w:hAnsi="Arial" w:cs="Arial"/>
          <w:noProof/>
          <w:sz w:val="22"/>
          <w:szCs w:val="22"/>
        </w:rPr>
        <w:t xml:space="preserve"> J. S., K</w:t>
      </w:r>
      <w:r w:rsidR="00C40811" w:rsidRPr="00E75124">
        <w:rPr>
          <w:rFonts w:ascii="Arial" w:hAnsi="Arial" w:cs="Arial"/>
          <w:noProof/>
          <w:sz w:val="22"/>
          <w:szCs w:val="22"/>
        </w:rPr>
        <w:t>im</w:t>
      </w:r>
      <w:r w:rsidRPr="00E75124">
        <w:rPr>
          <w:rFonts w:ascii="Arial" w:hAnsi="Arial" w:cs="Arial"/>
          <w:noProof/>
          <w:sz w:val="22"/>
          <w:szCs w:val="22"/>
        </w:rPr>
        <w:t xml:space="preserve"> K. E., C</w:t>
      </w:r>
      <w:r w:rsidR="00C40811" w:rsidRPr="00E75124">
        <w:rPr>
          <w:rFonts w:ascii="Arial" w:hAnsi="Arial" w:cs="Arial"/>
          <w:noProof/>
          <w:sz w:val="22"/>
          <w:szCs w:val="22"/>
        </w:rPr>
        <w:t>ho</w:t>
      </w:r>
      <w:r w:rsidRPr="00E75124">
        <w:rPr>
          <w:rFonts w:ascii="Arial" w:hAnsi="Arial" w:cs="Arial"/>
          <w:noProof/>
          <w:sz w:val="22"/>
          <w:szCs w:val="22"/>
        </w:rPr>
        <w:t xml:space="preserve"> S. T., J</w:t>
      </w:r>
      <w:r w:rsidR="00C40811" w:rsidRPr="00E75124">
        <w:rPr>
          <w:rFonts w:ascii="Arial" w:hAnsi="Arial" w:cs="Arial"/>
          <w:noProof/>
          <w:sz w:val="22"/>
          <w:szCs w:val="22"/>
        </w:rPr>
        <w:t>ang</w:t>
      </w:r>
      <w:r w:rsidRPr="00E75124">
        <w:rPr>
          <w:rFonts w:ascii="Arial" w:hAnsi="Arial" w:cs="Arial"/>
          <w:noProof/>
          <w:sz w:val="22"/>
          <w:szCs w:val="22"/>
        </w:rPr>
        <w:t xml:space="preserve"> W. S., C</w:t>
      </w:r>
      <w:r w:rsidR="00C40811" w:rsidRPr="00E75124">
        <w:rPr>
          <w:rFonts w:ascii="Arial" w:hAnsi="Arial" w:cs="Arial"/>
          <w:noProof/>
          <w:sz w:val="22"/>
          <w:szCs w:val="22"/>
        </w:rPr>
        <w:t>ho</w:t>
      </w:r>
      <w:r w:rsidRPr="00E75124">
        <w:rPr>
          <w:rFonts w:ascii="Arial" w:hAnsi="Arial" w:cs="Arial"/>
          <w:noProof/>
          <w:sz w:val="22"/>
          <w:szCs w:val="22"/>
        </w:rPr>
        <w:t>, K. H.</w:t>
      </w:r>
      <w:r w:rsidR="00C40811" w:rsidRPr="00E75124">
        <w:rPr>
          <w:rFonts w:ascii="Arial" w:hAnsi="Arial" w:cs="Arial"/>
          <w:noProof/>
          <w:sz w:val="22"/>
          <w:szCs w:val="22"/>
        </w:rPr>
        <w:t xml:space="preserve"> et al.</w:t>
      </w:r>
      <w:r w:rsidRPr="00E75124">
        <w:rPr>
          <w:rFonts w:ascii="Arial" w:hAnsi="Arial" w:cs="Arial"/>
          <w:noProof/>
          <w:sz w:val="22"/>
          <w:szCs w:val="22"/>
        </w:rPr>
        <w:t xml:space="preserve"> 2018. Systematic Review of Appropriate Robotic Intervention for Gait Function in Subacute Stroke Patients. </w:t>
      </w:r>
      <w:r w:rsidRPr="00E75124">
        <w:rPr>
          <w:rFonts w:ascii="Arial" w:hAnsi="Arial" w:cs="Arial"/>
          <w:i/>
          <w:noProof/>
          <w:sz w:val="22"/>
          <w:szCs w:val="22"/>
        </w:rPr>
        <w:t>Biomed Res Int,</w:t>
      </w:r>
      <w:r w:rsidRPr="00E75124">
        <w:rPr>
          <w:rFonts w:ascii="Arial" w:hAnsi="Arial" w:cs="Arial"/>
          <w:noProof/>
          <w:sz w:val="22"/>
          <w:szCs w:val="22"/>
        </w:rPr>
        <w:t xml:space="preserve"> 2018</w:t>
      </w:r>
      <w:r w:rsidRPr="00E75124">
        <w:rPr>
          <w:rFonts w:ascii="Arial" w:hAnsi="Arial" w:cs="Arial"/>
          <w:b/>
          <w:noProof/>
          <w:sz w:val="22"/>
          <w:szCs w:val="22"/>
        </w:rPr>
        <w:t>,</w:t>
      </w:r>
      <w:r w:rsidRPr="00E75124">
        <w:rPr>
          <w:rFonts w:ascii="Arial" w:hAnsi="Arial" w:cs="Arial"/>
          <w:noProof/>
          <w:sz w:val="22"/>
          <w:szCs w:val="22"/>
        </w:rPr>
        <w:t xml:space="preserve"> 4085298.</w:t>
      </w:r>
    </w:p>
    <w:p w14:paraId="6C47D4C6" w14:textId="26781878"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C</w:t>
      </w:r>
      <w:r w:rsidR="00C40811" w:rsidRPr="00E75124">
        <w:rPr>
          <w:rFonts w:ascii="Arial" w:hAnsi="Arial" w:cs="Arial"/>
          <w:noProof/>
          <w:sz w:val="22"/>
          <w:szCs w:val="22"/>
        </w:rPr>
        <w:t>ohen</w:t>
      </w:r>
      <w:r w:rsidRPr="00E75124">
        <w:rPr>
          <w:rFonts w:ascii="Arial" w:hAnsi="Arial" w:cs="Arial"/>
          <w:noProof/>
          <w:sz w:val="22"/>
          <w:szCs w:val="22"/>
        </w:rPr>
        <w:t xml:space="preserve"> J. 1992. A power primer. </w:t>
      </w:r>
      <w:r w:rsidRPr="00E75124">
        <w:rPr>
          <w:rFonts w:ascii="Arial" w:hAnsi="Arial" w:cs="Arial"/>
          <w:i/>
          <w:noProof/>
          <w:sz w:val="22"/>
          <w:szCs w:val="22"/>
        </w:rPr>
        <w:t>Psychological Bulletin,</w:t>
      </w:r>
      <w:r w:rsidRPr="00E75124">
        <w:rPr>
          <w:rFonts w:ascii="Arial" w:hAnsi="Arial" w:cs="Arial"/>
          <w:noProof/>
          <w:sz w:val="22"/>
          <w:szCs w:val="22"/>
        </w:rPr>
        <w:t xml:space="preserve"> 112</w:t>
      </w:r>
      <w:r w:rsidRPr="00E75124">
        <w:rPr>
          <w:rFonts w:ascii="Arial" w:hAnsi="Arial" w:cs="Arial"/>
          <w:b/>
          <w:noProof/>
          <w:sz w:val="22"/>
          <w:szCs w:val="22"/>
        </w:rPr>
        <w:t>,</w:t>
      </w:r>
      <w:r w:rsidRPr="00E75124">
        <w:rPr>
          <w:rFonts w:ascii="Arial" w:hAnsi="Arial" w:cs="Arial"/>
          <w:noProof/>
          <w:sz w:val="22"/>
          <w:szCs w:val="22"/>
        </w:rPr>
        <w:t xml:space="preserve"> 155–159.</w:t>
      </w:r>
    </w:p>
    <w:p w14:paraId="5033FB6D" w14:textId="1EA6FDC1" w:rsidR="00C0410E" w:rsidRPr="00E75124" w:rsidRDefault="00C0410E" w:rsidP="00C0410E">
      <w:pPr>
        <w:pStyle w:val="EndNoteBibliography"/>
        <w:ind w:left="720" w:hanging="720"/>
        <w:rPr>
          <w:rFonts w:ascii="Arial" w:hAnsi="Arial" w:cs="Arial"/>
          <w:noProof/>
          <w:sz w:val="22"/>
          <w:szCs w:val="22"/>
          <w:lang w:val="de-DE"/>
        </w:rPr>
      </w:pPr>
      <w:r w:rsidRPr="00E75124">
        <w:rPr>
          <w:rFonts w:ascii="Arial" w:hAnsi="Arial" w:cs="Arial"/>
          <w:noProof/>
          <w:sz w:val="22"/>
          <w:szCs w:val="22"/>
        </w:rPr>
        <w:t>D</w:t>
      </w:r>
      <w:r w:rsidR="00C40811" w:rsidRPr="00E75124">
        <w:rPr>
          <w:rFonts w:ascii="Arial" w:hAnsi="Arial" w:cs="Arial"/>
          <w:noProof/>
          <w:sz w:val="22"/>
          <w:szCs w:val="22"/>
        </w:rPr>
        <w:t>ahle</w:t>
      </w:r>
      <w:r w:rsidRPr="00E75124">
        <w:rPr>
          <w:rFonts w:ascii="Arial" w:hAnsi="Arial" w:cs="Arial"/>
          <w:noProof/>
          <w:sz w:val="22"/>
          <w:szCs w:val="22"/>
        </w:rPr>
        <w:t xml:space="preserve"> D. O., E</w:t>
      </w:r>
      <w:r w:rsidR="00C40811" w:rsidRPr="00E75124">
        <w:rPr>
          <w:rFonts w:ascii="Arial" w:hAnsi="Arial" w:cs="Arial"/>
          <w:noProof/>
          <w:sz w:val="22"/>
          <w:szCs w:val="22"/>
        </w:rPr>
        <w:t>ide</w:t>
      </w:r>
      <w:r w:rsidRPr="00E75124">
        <w:rPr>
          <w:rFonts w:ascii="Arial" w:hAnsi="Arial" w:cs="Arial"/>
          <w:noProof/>
          <w:sz w:val="22"/>
          <w:szCs w:val="22"/>
        </w:rPr>
        <w:t xml:space="preserve"> I. A., Å</w:t>
      </w:r>
      <w:r w:rsidR="00C40811" w:rsidRPr="00E75124">
        <w:rPr>
          <w:rFonts w:ascii="Arial" w:hAnsi="Arial" w:cs="Arial"/>
          <w:noProof/>
          <w:sz w:val="22"/>
          <w:szCs w:val="22"/>
        </w:rPr>
        <w:t>sberg</w:t>
      </w:r>
      <w:r w:rsidRPr="00E75124">
        <w:rPr>
          <w:rFonts w:ascii="Arial" w:hAnsi="Arial" w:cs="Arial"/>
          <w:noProof/>
          <w:sz w:val="22"/>
          <w:szCs w:val="22"/>
        </w:rPr>
        <w:t xml:space="preserve"> A., L</w:t>
      </w:r>
      <w:r w:rsidR="00C40811" w:rsidRPr="00E75124">
        <w:rPr>
          <w:rFonts w:ascii="Arial" w:hAnsi="Arial" w:cs="Arial"/>
          <w:noProof/>
          <w:sz w:val="22"/>
          <w:szCs w:val="22"/>
        </w:rPr>
        <w:t>eivestad</w:t>
      </w:r>
      <w:r w:rsidRPr="00E75124">
        <w:rPr>
          <w:rFonts w:ascii="Arial" w:hAnsi="Arial" w:cs="Arial"/>
          <w:noProof/>
          <w:sz w:val="22"/>
          <w:szCs w:val="22"/>
        </w:rPr>
        <w:t xml:space="preserve"> T., H</w:t>
      </w:r>
      <w:r w:rsidR="00C40811" w:rsidRPr="00E75124">
        <w:rPr>
          <w:rFonts w:ascii="Arial" w:hAnsi="Arial" w:cs="Arial"/>
          <w:noProof/>
          <w:sz w:val="22"/>
          <w:szCs w:val="22"/>
        </w:rPr>
        <w:t>oldaas</w:t>
      </w:r>
      <w:r w:rsidRPr="00E75124">
        <w:rPr>
          <w:rFonts w:ascii="Arial" w:hAnsi="Arial" w:cs="Arial"/>
          <w:noProof/>
          <w:sz w:val="22"/>
          <w:szCs w:val="22"/>
        </w:rPr>
        <w:t xml:space="preserve"> H., J</w:t>
      </w:r>
      <w:r w:rsidR="00C40811" w:rsidRPr="00E75124">
        <w:rPr>
          <w:rFonts w:ascii="Arial" w:hAnsi="Arial" w:cs="Arial"/>
          <w:noProof/>
          <w:sz w:val="22"/>
          <w:szCs w:val="22"/>
        </w:rPr>
        <w:t>enssen</w:t>
      </w:r>
      <w:r w:rsidRPr="00E75124">
        <w:rPr>
          <w:rFonts w:ascii="Arial" w:hAnsi="Arial" w:cs="Arial"/>
          <w:noProof/>
          <w:sz w:val="22"/>
          <w:szCs w:val="22"/>
        </w:rPr>
        <w:t xml:space="preserve"> T. G.</w:t>
      </w:r>
      <w:r w:rsidR="00C40811" w:rsidRPr="00E75124">
        <w:rPr>
          <w:rFonts w:ascii="Arial" w:hAnsi="Arial" w:cs="Arial"/>
          <w:noProof/>
          <w:sz w:val="22"/>
          <w:szCs w:val="22"/>
        </w:rPr>
        <w:t xml:space="preserve"> et al. </w:t>
      </w:r>
      <w:r w:rsidRPr="00E75124">
        <w:rPr>
          <w:rFonts w:ascii="Arial" w:hAnsi="Arial" w:cs="Arial"/>
          <w:noProof/>
          <w:sz w:val="22"/>
          <w:szCs w:val="22"/>
        </w:rPr>
        <w:t xml:space="preserve">2015. Aortic Stiffness in a Mortality Risk Calculator for Kidney Transplant Recipients. </w:t>
      </w:r>
      <w:r w:rsidRPr="00E75124">
        <w:rPr>
          <w:rFonts w:ascii="Arial" w:hAnsi="Arial" w:cs="Arial"/>
          <w:i/>
          <w:noProof/>
          <w:sz w:val="22"/>
          <w:szCs w:val="22"/>
          <w:lang w:val="de-DE"/>
        </w:rPr>
        <w:t>Transplantation,</w:t>
      </w:r>
      <w:r w:rsidRPr="00E75124">
        <w:rPr>
          <w:rFonts w:ascii="Arial" w:hAnsi="Arial" w:cs="Arial"/>
          <w:noProof/>
          <w:sz w:val="22"/>
          <w:szCs w:val="22"/>
          <w:lang w:val="de-DE"/>
        </w:rPr>
        <w:t xml:space="preserve"> 99</w:t>
      </w:r>
      <w:r w:rsidRPr="00E75124">
        <w:rPr>
          <w:rFonts w:ascii="Arial" w:hAnsi="Arial" w:cs="Arial"/>
          <w:b/>
          <w:noProof/>
          <w:sz w:val="22"/>
          <w:szCs w:val="22"/>
          <w:lang w:val="de-DE"/>
        </w:rPr>
        <w:t>,</w:t>
      </w:r>
      <w:r w:rsidRPr="00E75124">
        <w:rPr>
          <w:rFonts w:ascii="Arial" w:hAnsi="Arial" w:cs="Arial"/>
          <w:noProof/>
          <w:sz w:val="22"/>
          <w:szCs w:val="22"/>
          <w:lang w:val="de-DE"/>
        </w:rPr>
        <w:t xml:space="preserve"> 1730-7.</w:t>
      </w:r>
    </w:p>
    <w:p w14:paraId="66E521F7" w14:textId="1C97A9F6" w:rsidR="00C0410E" w:rsidRPr="00E75124" w:rsidRDefault="00C0410E" w:rsidP="00C40811">
      <w:pPr>
        <w:pStyle w:val="EndNoteBibliography"/>
        <w:ind w:left="720" w:hanging="720"/>
        <w:rPr>
          <w:rFonts w:ascii="Arial" w:hAnsi="Arial" w:cs="Arial"/>
          <w:noProof/>
          <w:sz w:val="22"/>
          <w:szCs w:val="22"/>
        </w:rPr>
      </w:pPr>
      <w:r w:rsidRPr="00E75124">
        <w:rPr>
          <w:rFonts w:ascii="Arial" w:hAnsi="Arial" w:cs="Arial"/>
          <w:noProof/>
          <w:sz w:val="22"/>
          <w:szCs w:val="22"/>
          <w:lang w:val="de-DE"/>
        </w:rPr>
        <w:t>D</w:t>
      </w:r>
      <w:r w:rsidR="00C40811" w:rsidRPr="00E75124">
        <w:rPr>
          <w:rFonts w:ascii="Arial" w:hAnsi="Arial" w:cs="Arial"/>
          <w:noProof/>
          <w:sz w:val="22"/>
          <w:szCs w:val="22"/>
          <w:lang w:val="de-DE"/>
        </w:rPr>
        <w:t>ishman</w:t>
      </w:r>
      <w:r w:rsidRPr="00E75124">
        <w:rPr>
          <w:rFonts w:ascii="Arial" w:hAnsi="Arial" w:cs="Arial"/>
          <w:noProof/>
          <w:sz w:val="22"/>
          <w:szCs w:val="22"/>
          <w:lang w:val="de-DE"/>
        </w:rPr>
        <w:t xml:space="preserve"> R. K., S</w:t>
      </w:r>
      <w:r w:rsidR="00C40811" w:rsidRPr="00E75124">
        <w:rPr>
          <w:rFonts w:ascii="Arial" w:hAnsi="Arial" w:cs="Arial"/>
          <w:noProof/>
          <w:sz w:val="22"/>
          <w:szCs w:val="22"/>
          <w:lang w:val="de-DE"/>
        </w:rPr>
        <w:t>allis</w:t>
      </w:r>
      <w:r w:rsidRPr="00E75124">
        <w:rPr>
          <w:rFonts w:ascii="Arial" w:hAnsi="Arial" w:cs="Arial"/>
          <w:noProof/>
          <w:sz w:val="22"/>
          <w:szCs w:val="22"/>
          <w:lang w:val="de-DE"/>
        </w:rPr>
        <w:t xml:space="preserve"> J. F.</w:t>
      </w:r>
      <w:r w:rsidR="00C40811" w:rsidRPr="00E75124">
        <w:rPr>
          <w:rFonts w:ascii="Arial" w:hAnsi="Arial" w:cs="Arial"/>
          <w:noProof/>
          <w:sz w:val="22"/>
          <w:szCs w:val="22"/>
          <w:lang w:val="de-DE"/>
        </w:rPr>
        <w:t>,</w:t>
      </w:r>
      <w:r w:rsidRPr="00E75124">
        <w:rPr>
          <w:rFonts w:ascii="Arial" w:hAnsi="Arial" w:cs="Arial"/>
          <w:noProof/>
          <w:sz w:val="22"/>
          <w:szCs w:val="22"/>
          <w:lang w:val="de-DE"/>
        </w:rPr>
        <w:t xml:space="preserve"> O</w:t>
      </w:r>
      <w:r w:rsidR="00C40811" w:rsidRPr="00E75124">
        <w:rPr>
          <w:rFonts w:ascii="Arial" w:hAnsi="Arial" w:cs="Arial"/>
          <w:noProof/>
          <w:sz w:val="22"/>
          <w:szCs w:val="22"/>
          <w:lang w:val="de-DE"/>
        </w:rPr>
        <w:t>renstein</w:t>
      </w:r>
      <w:r w:rsidRPr="00E75124">
        <w:rPr>
          <w:rFonts w:ascii="Arial" w:hAnsi="Arial" w:cs="Arial"/>
          <w:noProof/>
          <w:sz w:val="22"/>
          <w:szCs w:val="22"/>
          <w:lang w:val="de-DE"/>
        </w:rPr>
        <w:t xml:space="preserve"> D. R. 1985. </w:t>
      </w:r>
      <w:r w:rsidRPr="00E75124">
        <w:rPr>
          <w:rFonts w:ascii="Arial" w:hAnsi="Arial" w:cs="Arial"/>
          <w:noProof/>
          <w:sz w:val="22"/>
          <w:szCs w:val="22"/>
        </w:rPr>
        <w:t xml:space="preserve">The determinants of physical activity and exercise. </w:t>
      </w:r>
      <w:r w:rsidRPr="00E75124">
        <w:rPr>
          <w:rFonts w:ascii="Arial" w:hAnsi="Arial" w:cs="Arial"/>
          <w:i/>
          <w:noProof/>
          <w:sz w:val="22"/>
          <w:szCs w:val="22"/>
        </w:rPr>
        <w:t>Public Health Rep,</w:t>
      </w:r>
      <w:r w:rsidRPr="00E75124">
        <w:rPr>
          <w:rFonts w:ascii="Arial" w:hAnsi="Arial" w:cs="Arial"/>
          <w:noProof/>
          <w:sz w:val="22"/>
          <w:szCs w:val="22"/>
        </w:rPr>
        <w:t xml:space="preserve"> 100</w:t>
      </w:r>
      <w:r w:rsidRPr="00E75124">
        <w:rPr>
          <w:rFonts w:ascii="Arial" w:hAnsi="Arial" w:cs="Arial"/>
          <w:b/>
          <w:noProof/>
          <w:sz w:val="22"/>
          <w:szCs w:val="22"/>
        </w:rPr>
        <w:t>,</w:t>
      </w:r>
      <w:r w:rsidRPr="00E75124">
        <w:rPr>
          <w:rFonts w:ascii="Arial" w:hAnsi="Arial" w:cs="Arial"/>
          <w:noProof/>
          <w:sz w:val="22"/>
          <w:szCs w:val="22"/>
        </w:rPr>
        <w:t xml:space="preserve"> 158-71.</w:t>
      </w:r>
    </w:p>
    <w:p w14:paraId="70F7142A" w14:textId="0093B694"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D</w:t>
      </w:r>
      <w:r w:rsidR="00C40811" w:rsidRPr="00E75124">
        <w:rPr>
          <w:rFonts w:ascii="Arial" w:hAnsi="Arial" w:cs="Arial"/>
          <w:noProof/>
          <w:sz w:val="22"/>
          <w:szCs w:val="22"/>
        </w:rPr>
        <w:t>uschau-Wicke</w:t>
      </w:r>
      <w:r w:rsidRPr="00E75124">
        <w:rPr>
          <w:rFonts w:ascii="Arial" w:hAnsi="Arial" w:cs="Arial"/>
          <w:noProof/>
          <w:sz w:val="22"/>
          <w:szCs w:val="22"/>
        </w:rPr>
        <w:t xml:space="preserve"> A., C</w:t>
      </w:r>
      <w:r w:rsidR="00C40811" w:rsidRPr="00E75124">
        <w:rPr>
          <w:rFonts w:ascii="Arial" w:hAnsi="Arial" w:cs="Arial"/>
          <w:noProof/>
          <w:sz w:val="22"/>
          <w:szCs w:val="22"/>
        </w:rPr>
        <w:t>aprez</w:t>
      </w:r>
      <w:r w:rsidRPr="00E75124">
        <w:rPr>
          <w:rFonts w:ascii="Arial" w:hAnsi="Arial" w:cs="Arial"/>
          <w:noProof/>
          <w:sz w:val="22"/>
          <w:szCs w:val="22"/>
        </w:rPr>
        <w:t xml:space="preserve"> A.</w:t>
      </w:r>
      <w:r w:rsidR="00C40811" w:rsidRPr="00E75124">
        <w:rPr>
          <w:rFonts w:ascii="Arial" w:hAnsi="Arial" w:cs="Arial"/>
          <w:noProof/>
          <w:sz w:val="22"/>
          <w:szCs w:val="22"/>
        </w:rPr>
        <w:t xml:space="preserve">, </w:t>
      </w:r>
      <w:r w:rsidRPr="00E75124">
        <w:rPr>
          <w:rFonts w:ascii="Arial" w:hAnsi="Arial" w:cs="Arial"/>
          <w:noProof/>
          <w:sz w:val="22"/>
          <w:szCs w:val="22"/>
        </w:rPr>
        <w:t>R</w:t>
      </w:r>
      <w:r w:rsidR="00C40811" w:rsidRPr="00E75124">
        <w:rPr>
          <w:rFonts w:ascii="Arial" w:hAnsi="Arial" w:cs="Arial"/>
          <w:noProof/>
          <w:sz w:val="22"/>
          <w:szCs w:val="22"/>
        </w:rPr>
        <w:t>iener</w:t>
      </w:r>
      <w:r w:rsidRPr="00E75124">
        <w:rPr>
          <w:rFonts w:ascii="Arial" w:hAnsi="Arial" w:cs="Arial"/>
          <w:noProof/>
          <w:sz w:val="22"/>
          <w:szCs w:val="22"/>
        </w:rPr>
        <w:t xml:space="preserve"> R. 2010. Patient-cooperative control increases active participation of individuals with SCI during robot-aided gait training. </w:t>
      </w:r>
      <w:r w:rsidRPr="00E75124">
        <w:rPr>
          <w:rFonts w:ascii="Arial" w:hAnsi="Arial" w:cs="Arial"/>
          <w:i/>
          <w:noProof/>
          <w:sz w:val="22"/>
          <w:szCs w:val="22"/>
        </w:rPr>
        <w:t>Journal of NeuroEngineering and Rehabilitation,</w:t>
      </w:r>
      <w:r w:rsidRPr="00E75124">
        <w:rPr>
          <w:rFonts w:ascii="Arial" w:hAnsi="Arial" w:cs="Arial"/>
          <w:noProof/>
          <w:sz w:val="22"/>
          <w:szCs w:val="22"/>
        </w:rPr>
        <w:t xml:space="preserve"> 7</w:t>
      </w:r>
      <w:r w:rsidRPr="00E75124">
        <w:rPr>
          <w:rFonts w:ascii="Arial" w:hAnsi="Arial" w:cs="Arial"/>
          <w:b/>
          <w:noProof/>
          <w:sz w:val="22"/>
          <w:szCs w:val="22"/>
        </w:rPr>
        <w:t>,</w:t>
      </w:r>
      <w:r w:rsidRPr="00E75124">
        <w:rPr>
          <w:rFonts w:ascii="Arial" w:hAnsi="Arial" w:cs="Arial"/>
          <w:noProof/>
          <w:sz w:val="22"/>
          <w:szCs w:val="22"/>
        </w:rPr>
        <w:t xml:space="preserve"> 43.</w:t>
      </w:r>
    </w:p>
    <w:p w14:paraId="1896B565" w14:textId="420A60A9"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E</w:t>
      </w:r>
      <w:r w:rsidR="00C40811" w:rsidRPr="00E75124">
        <w:rPr>
          <w:rFonts w:ascii="Arial" w:hAnsi="Arial" w:cs="Arial"/>
          <w:noProof/>
          <w:sz w:val="22"/>
          <w:szCs w:val="22"/>
        </w:rPr>
        <w:t>kkekakis</w:t>
      </w:r>
      <w:r w:rsidRPr="00E75124">
        <w:rPr>
          <w:rFonts w:ascii="Arial" w:hAnsi="Arial" w:cs="Arial"/>
          <w:noProof/>
          <w:sz w:val="22"/>
          <w:szCs w:val="22"/>
        </w:rPr>
        <w:t xml:space="preserve"> P., P</w:t>
      </w:r>
      <w:r w:rsidR="00C40811" w:rsidRPr="00E75124">
        <w:rPr>
          <w:rFonts w:ascii="Arial" w:hAnsi="Arial" w:cs="Arial"/>
          <w:noProof/>
          <w:sz w:val="22"/>
          <w:szCs w:val="22"/>
        </w:rPr>
        <w:t>arfitt</w:t>
      </w:r>
      <w:r w:rsidRPr="00E75124">
        <w:rPr>
          <w:rFonts w:ascii="Arial" w:hAnsi="Arial" w:cs="Arial"/>
          <w:noProof/>
          <w:sz w:val="22"/>
          <w:szCs w:val="22"/>
        </w:rPr>
        <w:t xml:space="preserve"> G.</w:t>
      </w:r>
      <w:r w:rsidR="00C40811" w:rsidRPr="00E75124">
        <w:rPr>
          <w:rFonts w:ascii="Arial" w:hAnsi="Arial" w:cs="Arial"/>
          <w:noProof/>
          <w:sz w:val="22"/>
          <w:szCs w:val="22"/>
        </w:rPr>
        <w:t>,</w:t>
      </w:r>
      <w:r w:rsidRPr="00E75124">
        <w:rPr>
          <w:rFonts w:ascii="Arial" w:hAnsi="Arial" w:cs="Arial"/>
          <w:noProof/>
          <w:sz w:val="22"/>
          <w:szCs w:val="22"/>
        </w:rPr>
        <w:t xml:space="preserve"> P</w:t>
      </w:r>
      <w:r w:rsidR="00C40811" w:rsidRPr="00E75124">
        <w:rPr>
          <w:rFonts w:ascii="Arial" w:hAnsi="Arial" w:cs="Arial"/>
          <w:noProof/>
          <w:sz w:val="22"/>
          <w:szCs w:val="22"/>
        </w:rPr>
        <w:t>etruzzello</w:t>
      </w:r>
      <w:r w:rsidRPr="00E75124">
        <w:rPr>
          <w:rFonts w:ascii="Arial" w:hAnsi="Arial" w:cs="Arial"/>
          <w:noProof/>
          <w:sz w:val="22"/>
          <w:szCs w:val="22"/>
        </w:rPr>
        <w:t xml:space="preserve"> S. J. 2011. The Pleasure and Displeasure People Feel When they Exercise at Different Intensities. </w:t>
      </w:r>
      <w:r w:rsidRPr="00E75124">
        <w:rPr>
          <w:rFonts w:ascii="Arial" w:hAnsi="Arial" w:cs="Arial"/>
          <w:i/>
          <w:noProof/>
          <w:sz w:val="22"/>
          <w:szCs w:val="22"/>
        </w:rPr>
        <w:t>Sports Medicine,</w:t>
      </w:r>
      <w:r w:rsidRPr="00E75124">
        <w:rPr>
          <w:rFonts w:ascii="Arial" w:hAnsi="Arial" w:cs="Arial"/>
          <w:noProof/>
          <w:sz w:val="22"/>
          <w:szCs w:val="22"/>
        </w:rPr>
        <w:t xml:space="preserve"> 41</w:t>
      </w:r>
      <w:r w:rsidRPr="00E75124">
        <w:rPr>
          <w:rFonts w:ascii="Arial" w:hAnsi="Arial" w:cs="Arial"/>
          <w:b/>
          <w:noProof/>
          <w:sz w:val="22"/>
          <w:szCs w:val="22"/>
        </w:rPr>
        <w:t>,</w:t>
      </w:r>
      <w:r w:rsidRPr="00E75124">
        <w:rPr>
          <w:rFonts w:ascii="Arial" w:hAnsi="Arial" w:cs="Arial"/>
          <w:noProof/>
          <w:sz w:val="22"/>
          <w:szCs w:val="22"/>
        </w:rPr>
        <w:t xml:space="preserve"> 641-671.</w:t>
      </w:r>
    </w:p>
    <w:p w14:paraId="32B5609F" w14:textId="33F1A4EB"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G</w:t>
      </w:r>
      <w:r w:rsidR="00237A4B" w:rsidRPr="00E75124">
        <w:rPr>
          <w:rFonts w:ascii="Arial" w:hAnsi="Arial" w:cs="Arial"/>
          <w:noProof/>
          <w:sz w:val="22"/>
          <w:szCs w:val="22"/>
        </w:rPr>
        <w:t>ardner</w:t>
      </w:r>
      <w:r w:rsidRPr="00E75124">
        <w:rPr>
          <w:rFonts w:ascii="Arial" w:hAnsi="Arial" w:cs="Arial"/>
          <w:noProof/>
          <w:sz w:val="22"/>
          <w:szCs w:val="22"/>
        </w:rPr>
        <w:t xml:space="preserve"> B., L</w:t>
      </w:r>
      <w:r w:rsidR="00237A4B" w:rsidRPr="00E75124">
        <w:rPr>
          <w:rFonts w:ascii="Arial" w:hAnsi="Arial" w:cs="Arial"/>
          <w:noProof/>
          <w:sz w:val="22"/>
          <w:szCs w:val="22"/>
        </w:rPr>
        <w:t>ally</w:t>
      </w:r>
      <w:r w:rsidRPr="00E75124">
        <w:rPr>
          <w:rFonts w:ascii="Arial" w:hAnsi="Arial" w:cs="Arial"/>
          <w:noProof/>
          <w:sz w:val="22"/>
          <w:szCs w:val="22"/>
        </w:rPr>
        <w:t xml:space="preserve"> P.</w:t>
      </w:r>
      <w:r w:rsidR="00237A4B" w:rsidRPr="00E75124">
        <w:rPr>
          <w:rFonts w:ascii="Arial" w:hAnsi="Arial" w:cs="Arial"/>
          <w:noProof/>
          <w:sz w:val="22"/>
          <w:szCs w:val="22"/>
        </w:rPr>
        <w:t>,</w:t>
      </w:r>
      <w:r w:rsidRPr="00E75124">
        <w:rPr>
          <w:rFonts w:ascii="Arial" w:hAnsi="Arial" w:cs="Arial"/>
          <w:noProof/>
          <w:sz w:val="22"/>
          <w:szCs w:val="22"/>
        </w:rPr>
        <w:t xml:space="preserve"> W</w:t>
      </w:r>
      <w:r w:rsidR="00237A4B" w:rsidRPr="00E75124">
        <w:rPr>
          <w:rFonts w:ascii="Arial" w:hAnsi="Arial" w:cs="Arial"/>
          <w:noProof/>
          <w:sz w:val="22"/>
          <w:szCs w:val="22"/>
        </w:rPr>
        <w:t>ardle</w:t>
      </w:r>
      <w:r w:rsidRPr="00E75124">
        <w:rPr>
          <w:rFonts w:ascii="Arial" w:hAnsi="Arial" w:cs="Arial"/>
          <w:noProof/>
          <w:sz w:val="22"/>
          <w:szCs w:val="22"/>
        </w:rPr>
        <w:t xml:space="preserve"> J. 2012. Making health habitual: the psychology of 'habit-formation' and general practice. </w:t>
      </w:r>
      <w:r w:rsidRPr="00E75124">
        <w:rPr>
          <w:rFonts w:ascii="Arial" w:hAnsi="Arial" w:cs="Arial"/>
          <w:i/>
          <w:noProof/>
          <w:sz w:val="22"/>
          <w:szCs w:val="22"/>
        </w:rPr>
        <w:t>British Journal of General Practice,</w:t>
      </w:r>
      <w:r w:rsidRPr="00E75124">
        <w:rPr>
          <w:rFonts w:ascii="Arial" w:hAnsi="Arial" w:cs="Arial"/>
          <w:noProof/>
          <w:sz w:val="22"/>
          <w:szCs w:val="22"/>
        </w:rPr>
        <w:t xml:space="preserve"> 62</w:t>
      </w:r>
      <w:r w:rsidRPr="00E75124">
        <w:rPr>
          <w:rFonts w:ascii="Arial" w:hAnsi="Arial" w:cs="Arial"/>
          <w:b/>
          <w:noProof/>
          <w:sz w:val="22"/>
          <w:szCs w:val="22"/>
        </w:rPr>
        <w:t>,</w:t>
      </w:r>
      <w:r w:rsidRPr="00E75124">
        <w:rPr>
          <w:rFonts w:ascii="Arial" w:hAnsi="Arial" w:cs="Arial"/>
          <w:noProof/>
          <w:sz w:val="22"/>
          <w:szCs w:val="22"/>
        </w:rPr>
        <w:t xml:space="preserve"> 664-6.</w:t>
      </w:r>
    </w:p>
    <w:p w14:paraId="573BE14F" w14:textId="346BD175"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G</w:t>
      </w:r>
      <w:r w:rsidR="00237A4B" w:rsidRPr="00E75124">
        <w:rPr>
          <w:rFonts w:ascii="Arial" w:hAnsi="Arial" w:cs="Arial"/>
          <w:noProof/>
          <w:sz w:val="22"/>
          <w:szCs w:val="22"/>
        </w:rPr>
        <w:t>asecki</w:t>
      </w:r>
      <w:r w:rsidRPr="00E75124">
        <w:rPr>
          <w:rFonts w:ascii="Arial" w:hAnsi="Arial" w:cs="Arial"/>
          <w:noProof/>
          <w:sz w:val="22"/>
          <w:szCs w:val="22"/>
        </w:rPr>
        <w:t xml:space="preserve"> D., R</w:t>
      </w:r>
      <w:r w:rsidR="00237A4B" w:rsidRPr="00E75124">
        <w:rPr>
          <w:rFonts w:ascii="Arial" w:hAnsi="Arial" w:cs="Arial"/>
          <w:noProof/>
          <w:sz w:val="22"/>
          <w:szCs w:val="22"/>
        </w:rPr>
        <w:t>ojek</w:t>
      </w:r>
      <w:r w:rsidRPr="00E75124">
        <w:rPr>
          <w:rFonts w:ascii="Arial" w:hAnsi="Arial" w:cs="Arial"/>
          <w:noProof/>
          <w:sz w:val="22"/>
          <w:szCs w:val="22"/>
        </w:rPr>
        <w:t xml:space="preserve"> A., K</w:t>
      </w:r>
      <w:r w:rsidR="00237A4B" w:rsidRPr="00E75124">
        <w:rPr>
          <w:rFonts w:ascii="Arial" w:hAnsi="Arial" w:cs="Arial"/>
          <w:noProof/>
          <w:sz w:val="22"/>
          <w:szCs w:val="22"/>
        </w:rPr>
        <w:t>warciany</w:t>
      </w:r>
      <w:r w:rsidRPr="00E75124">
        <w:rPr>
          <w:rFonts w:ascii="Arial" w:hAnsi="Arial" w:cs="Arial"/>
          <w:noProof/>
          <w:sz w:val="22"/>
          <w:szCs w:val="22"/>
        </w:rPr>
        <w:t xml:space="preserve"> M., K</w:t>
      </w:r>
      <w:r w:rsidR="00237A4B" w:rsidRPr="00E75124">
        <w:rPr>
          <w:rFonts w:ascii="Arial" w:hAnsi="Arial" w:cs="Arial"/>
          <w:noProof/>
          <w:sz w:val="22"/>
          <w:szCs w:val="22"/>
        </w:rPr>
        <w:t>owalzzyk</w:t>
      </w:r>
      <w:r w:rsidRPr="00E75124">
        <w:rPr>
          <w:rFonts w:ascii="Arial" w:hAnsi="Arial" w:cs="Arial"/>
          <w:noProof/>
          <w:sz w:val="22"/>
          <w:szCs w:val="22"/>
        </w:rPr>
        <w:t xml:space="preserve"> K., B</w:t>
      </w:r>
      <w:r w:rsidR="007E3CD0" w:rsidRPr="00E75124">
        <w:rPr>
          <w:rFonts w:ascii="Arial" w:hAnsi="Arial" w:cs="Arial"/>
          <w:noProof/>
          <w:sz w:val="22"/>
          <w:szCs w:val="22"/>
        </w:rPr>
        <w:t>outouyrie</w:t>
      </w:r>
      <w:r w:rsidRPr="00E75124">
        <w:rPr>
          <w:rFonts w:ascii="Arial" w:hAnsi="Arial" w:cs="Arial"/>
          <w:noProof/>
          <w:sz w:val="22"/>
          <w:szCs w:val="22"/>
        </w:rPr>
        <w:t xml:space="preserve"> P., N</w:t>
      </w:r>
      <w:r w:rsidR="007E3CD0" w:rsidRPr="00E75124">
        <w:rPr>
          <w:rFonts w:ascii="Arial" w:hAnsi="Arial" w:cs="Arial"/>
          <w:noProof/>
          <w:sz w:val="22"/>
          <w:szCs w:val="22"/>
        </w:rPr>
        <w:t>yka</w:t>
      </w:r>
      <w:r w:rsidRPr="00E75124">
        <w:rPr>
          <w:rFonts w:ascii="Arial" w:hAnsi="Arial" w:cs="Arial"/>
          <w:noProof/>
          <w:sz w:val="22"/>
          <w:szCs w:val="22"/>
        </w:rPr>
        <w:t xml:space="preserve"> W.</w:t>
      </w:r>
      <w:r w:rsidR="007E3CD0" w:rsidRPr="00E75124">
        <w:rPr>
          <w:rFonts w:ascii="Arial" w:hAnsi="Arial" w:cs="Arial"/>
          <w:noProof/>
          <w:sz w:val="22"/>
          <w:szCs w:val="22"/>
        </w:rPr>
        <w:t xml:space="preserve"> et al.</w:t>
      </w:r>
      <w:r w:rsidRPr="00E75124">
        <w:rPr>
          <w:rFonts w:ascii="Arial" w:hAnsi="Arial" w:cs="Arial"/>
          <w:noProof/>
          <w:sz w:val="22"/>
          <w:szCs w:val="22"/>
        </w:rPr>
        <w:t xml:space="preserve"> 2012. Pulse wave velocity is associated with early clinical outcome after ischemic stroke. </w:t>
      </w:r>
      <w:r w:rsidRPr="00E75124">
        <w:rPr>
          <w:rFonts w:ascii="Arial" w:hAnsi="Arial" w:cs="Arial"/>
          <w:i/>
          <w:noProof/>
          <w:sz w:val="22"/>
          <w:szCs w:val="22"/>
        </w:rPr>
        <w:t>Atherosclerosis,</w:t>
      </w:r>
      <w:r w:rsidRPr="00E75124">
        <w:rPr>
          <w:rFonts w:ascii="Arial" w:hAnsi="Arial" w:cs="Arial"/>
          <w:noProof/>
          <w:sz w:val="22"/>
          <w:szCs w:val="22"/>
        </w:rPr>
        <w:t xml:space="preserve"> 225</w:t>
      </w:r>
      <w:r w:rsidRPr="00E75124">
        <w:rPr>
          <w:rFonts w:ascii="Arial" w:hAnsi="Arial" w:cs="Arial"/>
          <w:b/>
          <w:noProof/>
          <w:sz w:val="22"/>
          <w:szCs w:val="22"/>
        </w:rPr>
        <w:t>,</w:t>
      </w:r>
      <w:r w:rsidRPr="00E75124">
        <w:rPr>
          <w:rFonts w:ascii="Arial" w:hAnsi="Arial" w:cs="Arial"/>
          <w:noProof/>
          <w:sz w:val="22"/>
          <w:szCs w:val="22"/>
        </w:rPr>
        <w:t xml:space="preserve"> 348-352.</w:t>
      </w:r>
    </w:p>
    <w:p w14:paraId="7BFBA4D7" w14:textId="512DDE5A"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G</w:t>
      </w:r>
      <w:r w:rsidR="007E3CD0" w:rsidRPr="00E75124">
        <w:rPr>
          <w:rFonts w:ascii="Arial" w:hAnsi="Arial" w:cs="Arial"/>
          <w:noProof/>
          <w:sz w:val="22"/>
          <w:szCs w:val="22"/>
        </w:rPr>
        <w:t>reenwood</w:t>
      </w:r>
      <w:r w:rsidRPr="00E75124">
        <w:rPr>
          <w:rFonts w:ascii="Arial" w:hAnsi="Arial" w:cs="Arial"/>
          <w:noProof/>
          <w:sz w:val="22"/>
          <w:szCs w:val="22"/>
        </w:rPr>
        <w:t xml:space="preserve"> S. A., K</w:t>
      </w:r>
      <w:r w:rsidR="007E3CD0" w:rsidRPr="00E75124">
        <w:rPr>
          <w:rFonts w:ascii="Arial" w:hAnsi="Arial" w:cs="Arial"/>
          <w:noProof/>
          <w:sz w:val="22"/>
          <w:szCs w:val="22"/>
        </w:rPr>
        <w:t>oufaki</w:t>
      </w:r>
      <w:r w:rsidRPr="00E75124">
        <w:rPr>
          <w:rFonts w:ascii="Arial" w:hAnsi="Arial" w:cs="Arial"/>
          <w:noProof/>
          <w:sz w:val="22"/>
          <w:szCs w:val="22"/>
        </w:rPr>
        <w:t xml:space="preserve"> P., M</w:t>
      </w:r>
      <w:r w:rsidR="007E3CD0" w:rsidRPr="00E75124">
        <w:rPr>
          <w:rFonts w:ascii="Arial" w:hAnsi="Arial" w:cs="Arial"/>
          <w:noProof/>
          <w:sz w:val="22"/>
          <w:szCs w:val="22"/>
        </w:rPr>
        <w:t>ercer</w:t>
      </w:r>
      <w:r w:rsidRPr="00E75124">
        <w:rPr>
          <w:rFonts w:ascii="Arial" w:hAnsi="Arial" w:cs="Arial"/>
          <w:noProof/>
          <w:sz w:val="22"/>
          <w:szCs w:val="22"/>
        </w:rPr>
        <w:t xml:space="preserve"> T. H., R</w:t>
      </w:r>
      <w:r w:rsidR="007E3CD0" w:rsidRPr="00E75124">
        <w:rPr>
          <w:rFonts w:ascii="Arial" w:hAnsi="Arial" w:cs="Arial"/>
          <w:noProof/>
          <w:sz w:val="22"/>
          <w:szCs w:val="22"/>
        </w:rPr>
        <w:t>ush</w:t>
      </w:r>
      <w:r w:rsidRPr="00E75124">
        <w:rPr>
          <w:rFonts w:ascii="Arial" w:hAnsi="Arial" w:cs="Arial"/>
          <w:noProof/>
          <w:sz w:val="22"/>
          <w:szCs w:val="22"/>
        </w:rPr>
        <w:t xml:space="preserve"> R., O'C</w:t>
      </w:r>
      <w:r w:rsidR="007E3CD0" w:rsidRPr="00E75124">
        <w:rPr>
          <w:rFonts w:ascii="Arial" w:hAnsi="Arial" w:cs="Arial"/>
          <w:noProof/>
          <w:sz w:val="22"/>
          <w:szCs w:val="22"/>
        </w:rPr>
        <w:t>onnor</w:t>
      </w:r>
      <w:r w:rsidRPr="00E75124">
        <w:rPr>
          <w:rFonts w:ascii="Arial" w:hAnsi="Arial" w:cs="Arial"/>
          <w:noProof/>
          <w:sz w:val="22"/>
          <w:szCs w:val="22"/>
        </w:rPr>
        <w:t xml:space="preserve"> E., T</w:t>
      </w:r>
      <w:r w:rsidR="00123723" w:rsidRPr="00E75124">
        <w:rPr>
          <w:rFonts w:ascii="Arial" w:hAnsi="Arial" w:cs="Arial"/>
          <w:noProof/>
          <w:sz w:val="22"/>
          <w:szCs w:val="22"/>
        </w:rPr>
        <w:t>uffnell</w:t>
      </w:r>
      <w:r w:rsidRPr="00E75124">
        <w:rPr>
          <w:rFonts w:ascii="Arial" w:hAnsi="Arial" w:cs="Arial"/>
          <w:noProof/>
          <w:sz w:val="22"/>
          <w:szCs w:val="22"/>
        </w:rPr>
        <w:t xml:space="preserve"> R.</w:t>
      </w:r>
      <w:r w:rsidR="00123723" w:rsidRPr="00E75124">
        <w:rPr>
          <w:rFonts w:ascii="Arial" w:hAnsi="Arial" w:cs="Arial"/>
          <w:noProof/>
          <w:sz w:val="22"/>
          <w:szCs w:val="22"/>
        </w:rPr>
        <w:t xml:space="preserve"> et al.</w:t>
      </w:r>
      <w:r w:rsidRPr="00E75124">
        <w:rPr>
          <w:rFonts w:ascii="Arial" w:hAnsi="Arial" w:cs="Arial"/>
          <w:noProof/>
          <w:sz w:val="22"/>
          <w:szCs w:val="22"/>
        </w:rPr>
        <w:t xml:space="preserve"> 2015. Aerobic or Resistance Training and Pulse Wave Velocity in Kidney Transplant Recipients: A 12-Week Pilot Randomized Controlled Trial (the Exercise in Renal Transplant [ExeRT] Trial). </w:t>
      </w:r>
      <w:r w:rsidRPr="00E75124">
        <w:rPr>
          <w:rFonts w:ascii="Arial" w:hAnsi="Arial" w:cs="Arial"/>
          <w:i/>
          <w:noProof/>
          <w:sz w:val="22"/>
          <w:szCs w:val="22"/>
        </w:rPr>
        <w:t>American Journal of Kidney Disease,</w:t>
      </w:r>
      <w:r w:rsidRPr="00E75124">
        <w:rPr>
          <w:rFonts w:ascii="Arial" w:hAnsi="Arial" w:cs="Arial"/>
          <w:noProof/>
          <w:sz w:val="22"/>
          <w:szCs w:val="22"/>
        </w:rPr>
        <w:t xml:space="preserve"> 66</w:t>
      </w:r>
      <w:r w:rsidRPr="00E75124">
        <w:rPr>
          <w:rFonts w:ascii="Arial" w:hAnsi="Arial" w:cs="Arial"/>
          <w:b/>
          <w:noProof/>
          <w:sz w:val="22"/>
          <w:szCs w:val="22"/>
        </w:rPr>
        <w:t>,</w:t>
      </w:r>
      <w:r w:rsidRPr="00E75124">
        <w:rPr>
          <w:rFonts w:ascii="Arial" w:hAnsi="Arial" w:cs="Arial"/>
          <w:noProof/>
          <w:sz w:val="22"/>
          <w:szCs w:val="22"/>
        </w:rPr>
        <w:t xml:space="preserve"> 689-98.</w:t>
      </w:r>
    </w:p>
    <w:p w14:paraId="09CD998A" w14:textId="22D65B43"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H</w:t>
      </w:r>
      <w:r w:rsidR="00123723" w:rsidRPr="00E75124">
        <w:rPr>
          <w:rFonts w:ascii="Arial" w:hAnsi="Arial" w:cs="Arial"/>
          <w:noProof/>
          <w:sz w:val="22"/>
          <w:szCs w:val="22"/>
        </w:rPr>
        <w:t>albert</w:t>
      </w:r>
      <w:r w:rsidRPr="00E75124">
        <w:rPr>
          <w:rFonts w:ascii="Arial" w:hAnsi="Arial" w:cs="Arial"/>
          <w:noProof/>
          <w:sz w:val="22"/>
          <w:szCs w:val="22"/>
        </w:rPr>
        <w:t xml:space="preserve"> J. A., S</w:t>
      </w:r>
      <w:r w:rsidR="00123723" w:rsidRPr="00E75124">
        <w:rPr>
          <w:rFonts w:ascii="Arial" w:hAnsi="Arial" w:cs="Arial"/>
          <w:noProof/>
          <w:sz w:val="22"/>
          <w:szCs w:val="22"/>
        </w:rPr>
        <w:t>ilagy</w:t>
      </w:r>
      <w:r w:rsidRPr="00E75124">
        <w:rPr>
          <w:rFonts w:ascii="Arial" w:hAnsi="Arial" w:cs="Arial"/>
          <w:noProof/>
          <w:sz w:val="22"/>
          <w:szCs w:val="22"/>
        </w:rPr>
        <w:t xml:space="preserve"> C. A., F</w:t>
      </w:r>
      <w:r w:rsidR="00123723" w:rsidRPr="00E75124">
        <w:rPr>
          <w:rFonts w:ascii="Arial" w:hAnsi="Arial" w:cs="Arial"/>
          <w:noProof/>
          <w:sz w:val="22"/>
          <w:szCs w:val="22"/>
        </w:rPr>
        <w:t>inucane</w:t>
      </w:r>
      <w:r w:rsidRPr="00E75124">
        <w:rPr>
          <w:rFonts w:ascii="Arial" w:hAnsi="Arial" w:cs="Arial"/>
          <w:noProof/>
          <w:sz w:val="22"/>
          <w:szCs w:val="22"/>
        </w:rPr>
        <w:t xml:space="preserve"> P., W</w:t>
      </w:r>
      <w:r w:rsidR="00123723" w:rsidRPr="00E75124">
        <w:rPr>
          <w:rFonts w:ascii="Arial" w:hAnsi="Arial" w:cs="Arial"/>
          <w:noProof/>
          <w:sz w:val="22"/>
          <w:szCs w:val="22"/>
        </w:rPr>
        <w:t>ithers</w:t>
      </w:r>
      <w:r w:rsidRPr="00E75124">
        <w:rPr>
          <w:rFonts w:ascii="Arial" w:hAnsi="Arial" w:cs="Arial"/>
          <w:noProof/>
          <w:sz w:val="22"/>
          <w:szCs w:val="22"/>
        </w:rPr>
        <w:t xml:space="preserve"> R. T., H</w:t>
      </w:r>
      <w:r w:rsidR="00123723" w:rsidRPr="00E75124">
        <w:rPr>
          <w:rFonts w:ascii="Arial" w:hAnsi="Arial" w:cs="Arial"/>
          <w:noProof/>
          <w:sz w:val="22"/>
          <w:szCs w:val="22"/>
        </w:rPr>
        <w:t>amdorf</w:t>
      </w:r>
      <w:r w:rsidRPr="00E75124">
        <w:rPr>
          <w:rFonts w:ascii="Arial" w:hAnsi="Arial" w:cs="Arial"/>
          <w:noProof/>
          <w:sz w:val="22"/>
          <w:szCs w:val="22"/>
        </w:rPr>
        <w:t xml:space="preserve"> P. A.</w:t>
      </w:r>
      <w:r w:rsidR="00123723" w:rsidRPr="00E75124">
        <w:rPr>
          <w:rFonts w:ascii="Arial" w:hAnsi="Arial" w:cs="Arial"/>
          <w:noProof/>
          <w:sz w:val="22"/>
          <w:szCs w:val="22"/>
        </w:rPr>
        <w:t>,</w:t>
      </w:r>
      <w:r w:rsidRPr="00E75124">
        <w:rPr>
          <w:rFonts w:ascii="Arial" w:hAnsi="Arial" w:cs="Arial"/>
          <w:noProof/>
          <w:sz w:val="22"/>
          <w:szCs w:val="22"/>
        </w:rPr>
        <w:t xml:space="preserve"> A</w:t>
      </w:r>
      <w:r w:rsidR="00123723" w:rsidRPr="00E75124">
        <w:rPr>
          <w:rFonts w:ascii="Arial" w:hAnsi="Arial" w:cs="Arial"/>
          <w:noProof/>
          <w:sz w:val="22"/>
          <w:szCs w:val="22"/>
        </w:rPr>
        <w:t xml:space="preserve">ndrews </w:t>
      </w:r>
      <w:r w:rsidRPr="00E75124">
        <w:rPr>
          <w:rFonts w:ascii="Arial" w:hAnsi="Arial" w:cs="Arial"/>
          <w:noProof/>
          <w:sz w:val="22"/>
          <w:szCs w:val="22"/>
        </w:rPr>
        <w:t xml:space="preserve">G. R. 1997. The effectiveness of exercise training in lowering blood pressure: a meta-analysis of randomised controlled trials of 4 weeks or longer. </w:t>
      </w:r>
      <w:r w:rsidRPr="00E75124">
        <w:rPr>
          <w:rFonts w:ascii="Arial" w:hAnsi="Arial" w:cs="Arial"/>
          <w:i/>
          <w:noProof/>
          <w:sz w:val="22"/>
          <w:szCs w:val="22"/>
        </w:rPr>
        <w:t>Journal of Human Hypertension,</w:t>
      </w:r>
      <w:r w:rsidRPr="00E75124">
        <w:rPr>
          <w:rFonts w:ascii="Arial" w:hAnsi="Arial" w:cs="Arial"/>
          <w:noProof/>
          <w:sz w:val="22"/>
          <w:szCs w:val="22"/>
        </w:rPr>
        <w:t xml:space="preserve"> 11</w:t>
      </w:r>
      <w:r w:rsidRPr="00E75124">
        <w:rPr>
          <w:rFonts w:ascii="Arial" w:hAnsi="Arial" w:cs="Arial"/>
          <w:b/>
          <w:noProof/>
          <w:sz w:val="22"/>
          <w:szCs w:val="22"/>
        </w:rPr>
        <w:t>,</w:t>
      </w:r>
      <w:r w:rsidRPr="00E75124">
        <w:rPr>
          <w:rFonts w:ascii="Arial" w:hAnsi="Arial" w:cs="Arial"/>
          <w:noProof/>
          <w:sz w:val="22"/>
          <w:szCs w:val="22"/>
        </w:rPr>
        <w:t xml:space="preserve"> 641-649.</w:t>
      </w:r>
    </w:p>
    <w:p w14:paraId="5D61229A" w14:textId="30F3C7D7"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H</w:t>
      </w:r>
      <w:r w:rsidR="00123723" w:rsidRPr="00E75124">
        <w:rPr>
          <w:rFonts w:ascii="Arial" w:hAnsi="Arial" w:cs="Arial"/>
          <w:noProof/>
          <w:sz w:val="22"/>
          <w:szCs w:val="22"/>
        </w:rPr>
        <w:t>asegawa</w:t>
      </w:r>
      <w:r w:rsidRPr="00E75124">
        <w:rPr>
          <w:rFonts w:ascii="Arial" w:hAnsi="Arial" w:cs="Arial"/>
          <w:noProof/>
          <w:sz w:val="22"/>
          <w:szCs w:val="22"/>
        </w:rPr>
        <w:t xml:space="preserve"> N., F</w:t>
      </w:r>
      <w:r w:rsidR="00123723" w:rsidRPr="00E75124">
        <w:rPr>
          <w:rFonts w:ascii="Arial" w:hAnsi="Arial" w:cs="Arial"/>
          <w:noProof/>
          <w:sz w:val="22"/>
          <w:szCs w:val="22"/>
        </w:rPr>
        <w:t>ujie</w:t>
      </w:r>
      <w:r w:rsidRPr="00E75124">
        <w:rPr>
          <w:rFonts w:ascii="Arial" w:hAnsi="Arial" w:cs="Arial"/>
          <w:noProof/>
          <w:sz w:val="22"/>
          <w:szCs w:val="22"/>
        </w:rPr>
        <w:t xml:space="preserve"> S., H</w:t>
      </w:r>
      <w:r w:rsidR="00123723" w:rsidRPr="00E75124">
        <w:rPr>
          <w:rFonts w:ascii="Arial" w:hAnsi="Arial" w:cs="Arial"/>
          <w:noProof/>
          <w:sz w:val="22"/>
          <w:szCs w:val="22"/>
        </w:rPr>
        <w:t>orii</w:t>
      </w:r>
      <w:r w:rsidRPr="00E75124">
        <w:rPr>
          <w:rFonts w:ascii="Arial" w:hAnsi="Arial" w:cs="Arial"/>
          <w:noProof/>
          <w:sz w:val="22"/>
          <w:szCs w:val="22"/>
        </w:rPr>
        <w:t xml:space="preserve"> N., M</w:t>
      </w:r>
      <w:r w:rsidR="00123723" w:rsidRPr="00E75124">
        <w:rPr>
          <w:rFonts w:ascii="Arial" w:hAnsi="Arial" w:cs="Arial"/>
          <w:noProof/>
          <w:sz w:val="22"/>
          <w:szCs w:val="22"/>
        </w:rPr>
        <w:t>iyamoto-Mikami</w:t>
      </w:r>
      <w:r w:rsidRPr="00E75124">
        <w:rPr>
          <w:rFonts w:ascii="Arial" w:hAnsi="Arial" w:cs="Arial"/>
          <w:noProof/>
          <w:sz w:val="22"/>
          <w:szCs w:val="22"/>
        </w:rPr>
        <w:t xml:space="preserve"> E., T</w:t>
      </w:r>
      <w:r w:rsidR="00123723" w:rsidRPr="00E75124">
        <w:rPr>
          <w:rFonts w:ascii="Arial" w:hAnsi="Arial" w:cs="Arial"/>
          <w:noProof/>
          <w:sz w:val="22"/>
          <w:szCs w:val="22"/>
        </w:rPr>
        <w:t>suji</w:t>
      </w:r>
      <w:r w:rsidRPr="00E75124">
        <w:rPr>
          <w:rFonts w:ascii="Arial" w:hAnsi="Arial" w:cs="Arial"/>
          <w:noProof/>
          <w:sz w:val="22"/>
          <w:szCs w:val="22"/>
        </w:rPr>
        <w:t xml:space="preserve"> K., U</w:t>
      </w:r>
      <w:r w:rsidR="00123723" w:rsidRPr="00E75124">
        <w:rPr>
          <w:rFonts w:ascii="Arial" w:hAnsi="Arial" w:cs="Arial"/>
          <w:noProof/>
          <w:sz w:val="22"/>
          <w:szCs w:val="22"/>
        </w:rPr>
        <w:t>chida</w:t>
      </w:r>
      <w:r w:rsidRPr="00E75124">
        <w:rPr>
          <w:rFonts w:ascii="Arial" w:hAnsi="Arial" w:cs="Arial"/>
          <w:noProof/>
          <w:sz w:val="22"/>
          <w:szCs w:val="22"/>
        </w:rPr>
        <w:t xml:space="preserve"> M.</w:t>
      </w:r>
      <w:r w:rsidR="00123723" w:rsidRPr="00E75124">
        <w:rPr>
          <w:rFonts w:ascii="Arial" w:hAnsi="Arial" w:cs="Arial"/>
          <w:noProof/>
          <w:sz w:val="22"/>
          <w:szCs w:val="22"/>
        </w:rPr>
        <w:t xml:space="preserve"> et al.</w:t>
      </w:r>
      <w:r w:rsidRPr="00E75124">
        <w:rPr>
          <w:rFonts w:ascii="Arial" w:hAnsi="Arial" w:cs="Arial"/>
          <w:noProof/>
          <w:sz w:val="22"/>
          <w:szCs w:val="22"/>
        </w:rPr>
        <w:t xml:space="preserve"> 2018. Effects of Different Exercise Modes on Arterial Stiffness and Nitric Oxide Synthesis. </w:t>
      </w:r>
      <w:r w:rsidRPr="00E75124">
        <w:rPr>
          <w:rFonts w:ascii="Arial" w:hAnsi="Arial" w:cs="Arial"/>
          <w:i/>
          <w:noProof/>
          <w:sz w:val="22"/>
          <w:szCs w:val="22"/>
        </w:rPr>
        <w:t>Medicine and Science in Sports and Exercise,</w:t>
      </w:r>
      <w:r w:rsidRPr="00E75124">
        <w:rPr>
          <w:rFonts w:ascii="Arial" w:hAnsi="Arial" w:cs="Arial"/>
          <w:noProof/>
          <w:sz w:val="22"/>
          <w:szCs w:val="22"/>
        </w:rPr>
        <w:t xml:space="preserve"> 50</w:t>
      </w:r>
      <w:r w:rsidRPr="00E75124">
        <w:rPr>
          <w:rFonts w:ascii="Arial" w:hAnsi="Arial" w:cs="Arial"/>
          <w:b/>
          <w:noProof/>
          <w:sz w:val="22"/>
          <w:szCs w:val="22"/>
        </w:rPr>
        <w:t>,</w:t>
      </w:r>
      <w:r w:rsidRPr="00E75124">
        <w:rPr>
          <w:rFonts w:ascii="Arial" w:hAnsi="Arial" w:cs="Arial"/>
          <w:noProof/>
          <w:sz w:val="22"/>
          <w:szCs w:val="22"/>
        </w:rPr>
        <w:t xml:space="preserve"> 1177-1185.</w:t>
      </w:r>
    </w:p>
    <w:p w14:paraId="526C8FF8" w14:textId="3F2F0404"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H</w:t>
      </w:r>
      <w:r w:rsidR="00123723" w:rsidRPr="00E75124">
        <w:rPr>
          <w:rFonts w:ascii="Arial" w:hAnsi="Arial" w:cs="Arial"/>
          <w:noProof/>
          <w:sz w:val="22"/>
          <w:szCs w:val="22"/>
        </w:rPr>
        <w:t>ou</w:t>
      </w:r>
      <w:r w:rsidRPr="00E75124">
        <w:rPr>
          <w:rFonts w:ascii="Arial" w:hAnsi="Arial" w:cs="Arial"/>
          <w:noProof/>
          <w:sz w:val="22"/>
          <w:szCs w:val="22"/>
        </w:rPr>
        <w:t xml:space="preserve"> L., L</w:t>
      </w:r>
      <w:r w:rsidR="00123723" w:rsidRPr="00E75124">
        <w:rPr>
          <w:rFonts w:ascii="Arial" w:hAnsi="Arial" w:cs="Arial"/>
          <w:noProof/>
          <w:sz w:val="22"/>
          <w:szCs w:val="22"/>
        </w:rPr>
        <w:t>i</w:t>
      </w:r>
      <w:r w:rsidRPr="00E75124">
        <w:rPr>
          <w:rFonts w:ascii="Arial" w:hAnsi="Arial" w:cs="Arial"/>
          <w:noProof/>
          <w:sz w:val="22"/>
          <w:szCs w:val="22"/>
        </w:rPr>
        <w:t xml:space="preserve"> M., W</w:t>
      </w:r>
      <w:r w:rsidR="00123723" w:rsidRPr="00E75124">
        <w:rPr>
          <w:rFonts w:ascii="Arial" w:hAnsi="Arial" w:cs="Arial"/>
          <w:noProof/>
          <w:sz w:val="22"/>
          <w:szCs w:val="22"/>
        </w:rPr>
        <w:t>ang</w:t>
      </w:r>
      <w:r w:rsidRPr="00E75124">
        <w:rPr>
          <w:rFonts w:ascii="Arial" w:hAnsi="Arial" w:cs="Arial"/>
          <w:noProof/>
          <w:sz w:val="22"/>
          <w:szCs w:val="22"/>
        </w:rPr>
        <w:t xml:space="preserve"> J., L</w:t>
      </w:r>
      <w:r w:rsidR="00123723" w:rsidRPr="00E75124">
        <w:rPr>
          <w:rFonts w:ascii="Arial" w:hAnsi="Arial" w:cs="Arial"/>
          <w:noProof/>
          <w:sz w:val="22"/>
          <w:szCs w:val="22"/>
        </w:rPr>
        <w:t>i</w:t>
      </w:r>
      <w:r w:rsidRPr="00E75124">
        <w:rPr>
          <w:rFonts w:ascii="Arial" w:hAnsi="Arial" w:cs="Arial"/>
          <w:noProof/>
          <w:sz w:val="22"/>
          <w:szCs w:val="22"/>
        </w:rPr>
        <w:t xml:space="preserve"> Y., Z</w:t>
      </w:r>
      <w:r w:rsidR="00123723" w:rsidRPr="00E75124">
        <w:rPr>
          <w:rFonts w:ascii="Arial" w:hAnsi="Arial" w:cs="Arial"/>
          <w:noProof/>
          <w:sz w:val="22"/>
          <w:szCs w:val="22"/>
        </w:rPr>
        <w:t>heng</w:t>
      </w:r>
      <w:r w:rsidRPr="00E75124">
        <w:rPr>
          <w:rFonts w:ascii="Arial" w:hAnsi="Arial" w:cs="Arial"/>
          <w:noProof/>
          <w:sz w:val="22"/>
          <w:szCs w:val="22"/>
        </w:rPr>
        <w:t xml:space="preserve"> Q., Z</w:t>
      </w:r>
      <w:r w:rsidR="00123723" w:rsidRPr="00E75124">
        <w:rPr>
          <w:rFonts w:ascii="Arial" w:hAnsi="Arial" w:cs="Arial"/>
          <w:noProof/>
          <w:sz w:val="22"/>
          <w:szCs w:val="22"/>
        </w:rPr>
        <w:t>hang</w:t>
      </w:r>
      <w:r w:rsidRPr="00E75124">
        <w:rPr>
          <w:rFonts w:ascii="Arial" w:hAnsi="Arial" w:cs="Arial"/>
          <w:noProof/>
          <w:sz w:val="22"/>
          <w:szCs w:val="22"/>
        </w:rPr>
        <w:t xml:space="preserve"> L.</w:t>
      </w:r>
      <w:r w:rsidR="00123723" w:rsidRPr="00E75124">
        <w:rPr>
          <w:rFonts w:ascii="Arial" w:hAnsi="Arial" w:cs="Arial"/>
          <w:noProof/>
          <w:sz w:val="22"/>
          <w:szCs w:val="22"/>
        </w:rPr>
        <w:t xml:space="preserve"> et al.</w:t>
      </w:r>
      <w:r w:rsidRPr="00E75124">
        <w:rPr>
          <w:rFonts w:ascii="Arial" w:hAnsi="Arial" w:cs="Arial"/>
          <w:noProof/>
          <w:sz w:val="22"/>
          <w:szCs w:val="22"/>
        </w:rPr>
        <w:t xml:space="preserve"> 2021. Association between physical exercise and stroke recurrence among first-ever ischemic stroke survivors. </w:t>
      </w:r>
      <w:r w:rsidRPr="00E75124">
        <w:rPr>
          <w:rFonts w:ascii="Arial" w:hAnsi="Arial" w:cs="Arial"/>
          <w:i/>
          <w:noProof/>
          <w:sz w:val="22"/>
          <w:szCs w:val="22"/>
        </w:rPr>
        <w:t>Science Reports,</w:t>
      </w:r>
      <w:r w:rsidRPr="00E75124">
        <w:rPr>
          <w:rFonts w:ascii="Arial" w:hAnsi="Arial" w:cs="Arial"/>
          <w:noProof/>
          <w:sz w:val="22"/>
          <w:szCs w:val="22"/>
        </w:rPr>
        <w:t xml:space="preserve"> 11</w:t>
      </w:r>
      <w:r w:rsidRPr="00E75124">
        <w:rPr>
          <w:rFonts w:ascii="Arial" w:hAnsi="Arial" w:cs="Arial"/>
          <w:b/>
          <w:noProof/>
          <w:sz w:val="22"/>
          <w:szCs w:val="22"/>
        </w:rPr>
        <w:t>,</w:t>
      </w:r>
      <w:r w:rsidRPr="00E75124">
        <w:rPr>
          <w:rFonts w:ascii="Arial" w:hAnsi="Arial" w:cs="Arial"/>
          <w:noProof/>
          <w:sz w:val="22"/>
          <w:szCs w:val="22"/>
        </w:rPr>
        <w:t xml:space="preserve"> 1-9.</w:t>
      </w:r>
    </w:p>
    <w:p w14:paraId="38E531C5" w14:textId="760B7C17"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I</w:t>
      </w:r>
      <w:r w:rsidR="00123723" w:rsidRPr="00E75124">
        <w:rPr>
          <w:rFonts w:ascii="Arial" w:hAnsi="Arial" w:cs="Arial"/>
          <w:noProof/>
          <w:sz w:val="22"/>
          <w:szCs w:val="22"/>
        </w:rPr>
        <w:t>vey</w:t>
      </w:r>
      <w:r w:rsidRPr="00E75124">
        <w:rPr>
          <w:rFonts w:ascii="Arial" w:hAnsi="Arial" w:cs="Arial"/>
          <w:noProof/>
          <w:sz w:val="22"/>
          <w:szCs w:val="22"/>
        </w:rPr>
        <w:t xml:space="preserve"> F. M., R</w:t>
      </w:r>
      <w:r w:rsidR="00123723" w:rsidRPr="00E75124">
        <w:rPr>
          <w:rFonts w:ascii="Arial" w:hAnsi="Arial" w:cs="Arial"/>
          <w:noProof/>
          <w:sz w:val="22"/>
          <w:szCs w:val="22"/>
        </w:rPr>
        <w:t>yan</w:t>
      </w:r>
      <w:r w:rsidRPr="00E75124">
        <w:rPr>
          <w:rFonts w:ascii="Arial" w:hAnsi="Arial" w:cs="Arial"/>
          <w:noProof/>
          <w:sz w:val="22"/>
          <w:szCs w:val="22"/>
        </w:rPr>
        <w:t xml:space="preserve"> A. S., H</w:t>
      </w:r>
      <w:r w:rsidR="00123723" w:rsidRPr="00E75124">
        <w:rPr>
          <w:rFonts w:ascii="Arial" w:hAnsi="Arial" w:cs="Arial"/>
          <w:noProof/>
          <w:sz w:val="22"/>
          <w:szCs w:val="22"/>
        </w:rPr>
        <w:t>afer-Macko</w:t>
      </w:r>
      <w:r w:rsidRPr="00E75124">
        <w:rPr>
          <w:rFonts w:ascii="Arial" w:hAnsi="Arial" w:cs="Arial"/>
          <w:noProof/>
          <w:sz w:val="22"/>
          <w:szCs w:val="22"/>
        </w:rPr>
        <w:t xml:space="preserve"> C. E., G</w:t>
      </w:r>
      <w:r w:rsidR="007B279E" w:rsidRPr="00E75124">
        <w:rPr>
          <w:rFonts w:ascii="Arial" w:hAnsi="Arial" w:cs="Arial"/>
          <w:noProof/>
          <w:sz w:val="22"/>
          <w:szCs w:val="22"/>
        </w:rPr>
        <w:t>oldberg</w:t>
      </w:r>
      <w:r w:rsidRPr="00E75124">
        <w:rPr>
          <w:rFonts w:ascii="Arial" w:hAnsi="Arial" w:cs="Arial"/>
          <w:noProof/>
          <w:sz w:val="22"/>
          <w:szCs w:val="22"/>
        </w:rPr>
        <w:t xml:space="preserve"> A. P.</w:t>
      </w:r>
      <w:r w:rsidR="007B279E" w:rsidRPr="00E75124">
        <w:rPr>
          <w:rFonts w:ascii="Arial" w:hAnsi="Arial" w:cs="Arial"/>
          <w:noProof/>
          <w:sz w:val="22"/>
          <w:szCs w:val="22"/>
        </w:rPr>
        <w:t xml:space="preserve">, </w:t>
      </w:r>
      <w:r w:rsidRPr="00E75124">
        <w:rPr>
          <w:rFonts w:ascii="Arial" w:hAnsi="Arial" w:cs="Arial"/>
          <w:noProof/>
          <w:sz w:val="22"/>
          <w:szCs w:val="22"/>
        </w:rPr>
        <w:t>M</w:t>
      </w:r>
      <w:r w:rsidR="007B279E" w:rsidRPr="00E75124">
        <w:rPr>
          <w:rFonts w:ascii="Arial" w:hAnsi="Arial" w:cs="Arial"/>
          <w:noProof/>
          <w:sz w:val="22"/>
          <w:szCs w:val="22"/>
        </w:rPr>
        <w:t>acko</w:t>
      </w:r>
      <w:r w:rsidRPr="00E75124">
        <w:rPr>
          <w:rFonts w:ascii="Arial" w:hAnsi="Arial" w:cs="Arial"/>
          <w:noProof/>
          <w:sz w:val="22"/>
          <w:szCs w:val="22"/>
        </w:rPr>
        <w:t xml:space="preserve"> R. F. J. S. 2007. Treadmill aerobic training improves glucose tolerance and indices of insulin sensitivity in disabled stroke survivors: a preliminary report. </w:t>
      </w:r>
      <w:r w:rsidRPr="00E75124">
        <w:rPr>
          <w:rFonts w:ascii="Arial" w:hAnsi="Arial" w:cs="Arial"/>
          <w:i/>
          <w:noProof/>
          <w:sz w:val="22"/>
          <w:szCs w:val="22"/>
        </w:rPr>
        <w:t>Stroke,</w:t>
      </w:r>
      <w:r w:rsidRPr="00E75124">
        <w:rPr>
          <w:rFonts w:ascii="Arial" w:hAnsi="Arial" w:cs="Arial"/>
          <w:noProof/>
          <w:sz w:val="22"/>
          <w:szCs w:val="22"/>
        </w:rPr>
        <w:t xml:space="preserve"> 38</w:t>
      </w:r>
      <w:r w:rsidRPr="00E75124">
        <w:rPr>
          <w:rFonts w:ascii="Arial" w:hAnsi="Arial" w:cs="Arial"/>
          <w:b/>
          <w:noProof/>
          <w:sz w:val="22"/>
          <w:szCs w:val="22"/>
        </w:rPr>
        <w:t>,</w:t>
      </w:r>
      <w:r w:rsidRPr="00E75124">
        <w:rPr>
          <w:rFonts w:ascii="Arial" w:hAnsi="Arial" w:cs="Arial"/>
          <w:noProof/>
          <w:sz w:val="22"/>
          <w:szCs w:val="22"/>
        </w:rPr>
        <w:t xml:space="preserve"> 2752-2758.</w:t>
      </w:r>
    </w:p>
    <w:p w14:paraId="663CB452" w14:textId="62E1A864"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J</w:t>
      </w:r>
      <w:r w:rsidR="007B279E" w:rsidRPr="00E75124">
        <w:rPr>
          <w:rFonts w:ascii="Arial" w:hAnsi="Arial" w:cs="Arial"/>
          <w:noProof/>
          <w:sz w:val="22"/>
          <w:szCs w:val="22"/>
        </w:rPr>
        <w:t>auch</w:t>
      </w:r>
      <w:r w:rsidRPr="00E75124">
        <w:rPr>
          <w:rFonts w:ascii="Arial" w:hAnsi="Arial" w:cs="Arial"/>
          <w:noProof/>
          <w:sz w:val="22"/>
          <w:szCs w:val="22"/>
        </w:rPr>
        <w:t xml:space="preserve"> E. C., S</w:t>
      </w:r>
      <w:r w:rsidR="007B279E" w:rsidRPr="00E75124">
        <w:rPr>
          <w:rFonts w:ascii="Arial" w:hAnsi="Arial" w:cs="Arial"/>
          <w:noProof/>
          <w:sz w:val="22"/>
          <w:szCs w:val="22"/>
        </w:rPr>
        <w:t>aver</w:t>
      </w:r>
      <w:r w:rsidRPr="00E75124">
        <w:rPr>
          <w:rFonts w:ascii="Arial" w:hAnsi="Arial" w:cs="Arial"/>
          <w:noProof/>
          <w:sz w:val="22"/>
          <w:szCs w:val="22"/>
        </w:rPr>
        <w:t xml:space="preserve"> J. L., A</w:t>
      </w:r>
      <w:r w:rsidR="007B279E" w:rsidRPr="00E75124">
        <w:rPr>
          <w:rFonts w:ascii="Arial" w:hAnsi="Arial" w:cs="Arial"/>
          <w:noProof/>
          <w:sz w:val="22"/>
          <w:szCs w:val="22"/>
        </w:rPr>
        <w:t>dams</w:t>
      </w:r>
      <w:r w:rsidRPr="00E75124">
        <w:rPr>
          <w:rFonts w:ascii="Arial" w:hAnsi="Arial" w:cs="Arial"/>
          <w:noProof/>
          <w:sz w:val="22"/>
          <w:szCs w:val="22"/>
        </w:rPr>
        <w:t xml:space="preserve"> H. P., B</w:t>
      </w:r>
      <w:r w:rsidR="00616771" w:rsidRPr="00E75124">
        <w:rPr>
          <w:rFonts w:ascii="Arial" w:hAnsi="Arial" w:cs="Arial"/>
          <w:noProof/>
          <w:sz w:val="22"/>
          <w:szCs w:val="22"/>
        </w:rPr>
        <w:t>runi</w:t>
      </w:r>
      <w:r w:rsidRPr="00E75124">
        <w:rPr>
          <w:rFonts w:ascii="Arial" w:hAnsi="Arial" w:cs="Arial"/>
          <w:noProof/>
          <w:sz w:val="22"/>
          <w:szCs w:val="22"/>
        </w:rPr>
        <w:t xml:space="preserve"> A., C</w:t>
      </w:r>
      <w:r w:rsidR="00616771" w:rsidRPr="00E75124">
        <w:rPr>
          <w:rFonts w:ascii="Arial" w:hAnsi="Arial" w:cs="Arial"/>
          <w:noProof/>
          <w:sz w:val="22"/>
          <w:szCs w:val="22"/>
        </w:rPr>
        <w:t>onnors</w:t>
      </w:r>
      <w:r w:rsidRPr="00E75124">
        <w:rPr>
          <w:rFonts w:ascii="Arial" w:hAnsi="Arial" w:cs="Arial"/>
          <w:noProof/>
          <w:sz w:val="22"/>
          <w:szCs w:val="22"/>
        </w:rPr>
        <w:t xml:space="preserve"> J. J., D</w:t>
      </w:r>
      <w:r w:rsidR="00616771" w:rsidRPr="00E75124">
        <w:rPr>
          <w:rFonts w:ascii="Arial" w:hAnsi="Arial" w:cs="Arial"/>
          <w:noProof/>
          <w:sz w:val="22"/>
          <w:szCs w:val="22"/>
        </w:rPr>
        <w:t>emaerschalk</w:t>
      </w:r>
      <w:r w:rsidRPr="00E75124">
        <w:rPr>
          <w:rFonts w:ascii="Arial" w:hAnsi="Arial" w:cs="Arial"/>
          <w:noProof/>
          <w:sz w:val="22"/>
          <w:szCs w:val="22"/>
        </w:rPr>
        <w:t xml:space="preserve"> B. M.</w:t>
      </w:r>
      <w:r w:rsidR="00616771" w:rsidRPr="00E75124">
        <w:rPr>
          <w:rFonts w:ascii="Arial" w:hAnsi="Arial" w:cs="Arial"/>
          <w:noProof/>
          <w:sz w:val="22"/>
          <w:szCs w:val="22"/>
        </w:rPr>
        <w:t xml:space="preserve"> et al.</w:t>
      </w:r>
      <w:r w:rsidRPr="00E75124">
        <w:rPr>
          <w:rFonts w:ascii="Arial" w:hAnsi="Arial" w:cs="Arial"/>
          <w:noProof/>
          <w:sz w:val="22"/>
          <w:szCs w:val="22"/>
        </w:rPr>
        <w:t xml:space="preserve"> 2013. Guidelines for the early management of patients with acute ischemic stroke: a guideline for healthcare professionals from the American Heart Association/American Stroke Association. </w:t>
      </w:r>
      <w:r w:rsidRPr="00E75124">
        <w:rPr>
          <w:rFonts w:ascii="Arial" w:hAnsi="Arial" w:cs="Arial"/>
          <w:i/>
          <w:noProof/>
          <w:sz w:val="22"/>
          <w:szCs w:val="22"/>
        </w:rPr>
        <w:t>Stroke,</w:t>
      </w:r>
      <w:r w:rsidRPr="00E75124">
        <w:rPr>
          <w:rFonts w:ascii="Arial" w:hAnsi="Arial" w:cs="Arial"/>
          <w:noProof/>
          <w:sz w:val="22"/>
          <w:szCs w:val="22"/>
        </w:rPr>
        <w:t xml:space="preserve"> 44</w:t>
      </w:r>
      <w:r w:rsidRPr="00E75124">
        <w:rPr>
          <w:rFonts w:ascii="Arial" w:hAnsi="Arial" w:cs="Arial"/>
          <w:b/>
          <w:noProof/>
          <w:sz w:val="22"/>
          <w:szCs w:val="22"/>
        </w:rPr>
        <w:t>,</w:t>
      </w:r>
      <w:r w:rsidRPr="00E75124">
        <w:rPr>
          <w:rFonts w:ascii="Arial" w:hAnsi="Arial" w:cs="Arial"/>
          <w:noProof/>
          <w:sz w:val="22"/>
          <w:szCs w:val="22"/>
        </w:rPr>
        <w:t xml:space="preserve"> 870-947.</w:t>
      </w:r>
    </w:p>
    <w:p w14:paraId="1F84C1FC" w14:textId="4AFD2520"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K</w:t>
      </w:r>
      <w:r w:rsidR="0082303E" w:rsidRPr="00E75124">
        <w:rPr>
          <w:rFonts w:ascii="Arial" w:hAnsi="Arial" w:cs="Arial"/>
          <w:noProof/>
          <w:sz w:val="22"/>
          <w:szCs w:val="22"/>
        </w:rPr>
        <w:t>im</w:t>
      </w:r>
      <w:r w:rsidRPr="00E75124">
        <w:rPr>
          <w:rFonts w:ascii="Arial" w:hAnsi="Arial" w:cs="Arial"/>
          <w:noProof/>
          <w:sz w:val="22"/>
          <w:szCs w:val="22"/>
        </w:rPr>
        <w:t xml:space="preserve"> H.-K., H</w:t>
      </w:r>
      <w:r w:rsidR="0082303E" w:rsidRPr="00E75124">
        <w:rPr>
          <w:rFonts w:ascii="Arial" w:hAnsi="Arial" w:cs="Arial"/>
          <w:noProof/>
          <w:sz w:val="22"/>
          <w:szCs w:val="22"/>
        </w:rPr>
        <w:t>wang</w:t>
      </w:r>
      <w:r w:rsidRPr="00E75124">
        <w:rPr>
          <w:rFonts w:ascii="Arial" w:hAnsi="Arial" w:cs="Arial"/>
          <w:noProof/>
          <w:sz w:val="22"/>
          <w:szCs w:val="22"/>
        </w:rPr>
        <w:t xml:space="preserve"> C.-L., Y</w:t>
      </w:r>
      <w:r w:rsidR="0082303E" w:rsidRPr="00E75124">
        <w:rPr>
          <w:rFonts w:ascii="Arial" w:hAnsi="Arial" w:cs="Arial"/>
          <w:noProof/>
          <w:sz w:val="22"/>
          <w:szCs w:val="22"/>
        </w:rPr>
        <w:t>oo</w:t>
      </w:r>
      <w:r w:rsidRPr="00E75124">
        <w:rPr>
          <w:rFonts w:ascii="Arial" w:hAnsi="Arial" w:cs="Arial"/>
          <w:noProof/>
          <w:sz w:val="22"/>
          <w:szCs w:val="22"/>
        </w:rPr>
        <w:t xml:space="preserve"> J.-K., H</w:t>
      </w:r>
      <w:r w:rsidR="0082303E" w:rsidRPr="00E75124">
        <w:rPr>
          <w:rFonts w:ascii="Arial" w:hAnsi="Arial" w:cs="Arial"/>
          <w:noProof/>
          <w:sz w:val="22"/>
          <w:szCs w:val="22"/>
        </w:rPr>
        <w:t>wang</w:t>
      </w:r>
      <w:r w:rsidRPr="00E75124">
        <w:rPr>
          <w:rFonts w:ascii="Arial" w:hAnsi="Arial" w:cs="Arial"/>
          <w:noProof/>
          <w:sz w:val="22"/>
          <w:szCs w:val="22"/>
        </w:rPr>
        <w:t xml:space="preserve"> M.-H., H</w:t>
      </w:r>
      <w:r w:rsidR="0082303E" w:rsidRPr="00E75124">
        <w:rPr>
          <w:rFonts w:ascii="Arial" w:hAnsi="Arial" w:cs="Arial"/>
          <w:noProof/>
          <w:sz w:val="22"/>
          <w:szCs w:val="22"/>
        </w:rPr>
        <w:t>andberg</w:t>
      </w:r>
      <w:r w:rsidRPr="00E75124">
        <w:rPr>
          <w:rFonts w:ascii="Arial" w:hAnsi="Arial" w:cs="Arial"/>
          <w:noProof/>
          <w:sz w:val="22"/>
          <w:szCs w:val="22"/>
        </w:rPr>
        <w:t xml:space="preserve"> E. M., P</w:t>
      </w:r>
      <w:r w:rsidR="0082303E" w:rsidRPr="00E75124">
        <w:rPr>
          <w:rFonts w:ascii="Arial" w:hAnsi="Arial" w:cs="Arial"/>
          <w:noProof/>
          <w:sz w:val="22"/>
          <w:szCs w:val="22"/>
        </w:rPr>
        <w:t>etersen</w:t>
      </w:r>
      <w:r w:rsidRPr="00E75124">
        <w:rPr>
          <w:rFonts w:ascii="Arial" w:hAnsi="Arial" w:cs="Arial"/>
          <w:noProof/>
          <w:sz w:val="22"/>
          <w:szCs w:val="22"/>
        </w:rPr>
        <w:t xml:space="preserve"> J. W.</w:t>
      </w:r>
      <w:r w:rsidR="0082303E" w:rsidRPr="00E75124">
        <w:rPr>
          <w:rFonts w:ascii="Arial" w:hAnsi="Arial" w:cs="Arial"/>
          <w:noProof/>
          <w:sz w:val="22"/>
          <w:szCs w:val="22"/>
        </w:rPr>
        <w:t xml:space="preserve"> et al. </w:t>
      </w:r>
      <w:r w:rsidRPr="00E75124">
        <w:rPr>
          <w:rFonts w:ascii="Arial" w:hAnsi="Arial" w:cs="Arial"/>
          <w:noProof/>
          <w:sz w:val="22"/>
          <w:szCs w:val="22"/>
        </w:rPr>
        <w:t xml:space="preserve">2017. All-extremity exercise training improves arterial stiffness in older adults. </w:t>
      </w:r>
      <w:r w:rsidRPr="00E75124">
        <w:rPr>
          <w:rFonts w:ascii="Arial" w:hAnsi="Arial" w:cs="Arial"/>
          <w:i/>
          <w:noProof/>
          <w:sz w:val="22"/>
          <w:szCs w:val="22"/>
        </w:rPr>
        <w:t>Medicine and Science in Sports and Exercise,</w:t>
      </w:r>
      <w:r w:rsidRPr="00E75124">
        <w:rPr>
          <w:rFonts w:ascii="Arial" w:hAnsi="Arial" w:cs="Arial"/>
          <w:noProof/>
          <w:sz w:val="22"/>
          <w:szCs w:val="22"/>
        </w:rPr>
        <w:t xml:space="preserve"> 49</w:t>
      </w:r>
      <w:r w:rsidRPr="00E75124">
        <w:rPr>
          <w:rFonts w:ascii="Arial" w:hAnsi="Arial" w:cs="Arial"/>
          <w:b/>
          <w:noProof/>
          <w:sz w:val="22"/>
          <w:szCs w:val="22"/>
        </w:rPr>
        <w:t>,</w:t>
      </w:r>
      <w:r w:rsidRPr="00E75124">
        <w:rPr>
          <w:rFonts w:ascii="Arial" w:hAnsi="Arial" w:cs="Arial"/>
          <w:noProof/>
          <w:sz w:val="22"/>
          <w:szCs w:val="22"/>
        </w:rPr>
        <w:t xml:space="preserve"> 1404.</w:t>
      </w:r>
    </w:p>
    <w:p w14:paraId="3C944708" w14:textId="2B90CCE4"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K</w:t>
      </w:r>
      <w:r w:rsidR="0082303E" w:rsidRPr="00E75124">
        <w:rPr>
          <w:rFonts w:ascii="Arial" w:hAnsi="Arial" w:cs="Arial"/>
          <w:noProof/>
          <w:sz w:val="22"/>
          <w:szCs w:val="22"/>
        </w:rPr>
        <w:t>ling</w:t>
      </w:r>
      <w:r w:rsidR="00A07F80" w:rsidRPr="00E75124">
        <w:rPr>
          <w:rFonts w:ascii="Arial" w:hAnsi="Arial" w:cs="Arial"/>
          <w:noProof/>
          <w:sz w:val="22"/>
          <w:szCs w:val="22"/>
        </w:rPr>
        <w:t>elhofer</w:t>
      </w:r>
      <w:r w:rsidRPr="00E75124">
        <w:rPr>
          <w:rFonts w:ascii="Arial" w:hAnsi="Arial" w:cs="Arial"/>
          <w:noProof/>
          <w:sz w:val="22"/>
          <w:szCs w:val="22"/>
        </w:rPr>
        <w:t xml:space="preserve"> J.</w:t>
      </w:r>
      <w:r w:rsidR="00A07F80" w:rsidRPr="00E75124">
        <w:rPr>
          <w:rFonts w:ascii="Arial" w:hAnsi="Arial" w:cs="Arial"/>
          <w:noProof/>
          <w:sz w:val="22"/>
          <w:szCs w:val="22"/>
        </w:rPr>
        <w:t>,</w:t>
      </w:r>
      <w:r w:rsidRPr="00E75124">
        <w:rPr>
          <w:rFonts w:ascii="Arial" w:hAnsi="Arial" w:cs="Arial"/>
          <w:noProof/>
          <w:sz w:val="22"/>
          <w:szCs w:val="22"/>
        </w:rPr>
        <w:t xml:space="preserve"> S</w:t>
      </w:r>
      <w:r w:rsidR="00A07F80" w:rsidRPr="00E75124">
        <w:rPr>
          <w:rFonts w:ascii="Arial" w:hAnsi="Arial" w:cs="Arial"/>
          <w:noProof/>
          <w:sz w:val="22"/>
          <w:szCs w:val="22"/>
        </w:rPr>
        <w:t>ander</w:t>
      </w:r>
      <w:r w:rsidRPr="00E75124">
        <w:rPr>
          <w:rFonts w:ascii="Arial" w:hAnsi="Arial" w:cs="Arial"/>
          <w:noProof/>
          <w:sz w:val="22"/>
          <w:szCs w:val="22"/>
        </w:rPr>
        <w:t xml:space="preserve"> D. 1997. Cardiovascular consequences of clinical stroke. </w:t>
      </w:r>
      <w:r w:rsidRPr="00E75124">
        <w:rPr>
          <w:rFonts w:ascii="Arial" w:hAnsi="Arial" w:cs="Arial"/>
          <w:i/>
          <w:noProof/>
          <w:sz w:val="22"/>
          <w:szCs w:val="22"/>
        </w:rPr>
        <w:t>Bailliere's clinical neurology,</w:t>
      </w:r>
      <w:r w:rsidRPr="00E75124">
        <w:rPr>
          <w:rFonts w:ascii="Arial" w:hAnsi="Arial" w:cs="Arial"/>
          <w:noProof/>
          <w:sz w:val="22"/>
          <w:szCs w:val="22"/>
        </w:rPr>
        <w:t xml:space="preserve"> 6</w:t>
      </w:r>
      <w:r w:rsidRPr="00E75124">
        <w:rPr>
          <w:rFonts w:ascii="Arial" w:hAnsi="Arial" w:cs="Arial"/>
          <w:b/>
          <w:noProof/>
          <w:sz w:val="22"/>
          <w:szCs w:val="22"/>
        </w:rPr>
        <w:t>,</w:t>
      </w:r>
      <w:r w:rsidRPr="00E75124">
        <w:rPr>
          <w:rFonts w:ascii="Arial" w:hAnsi="Arial" w:cs="Arial"/>
          <w:noProof/>
          <w:sz w:val="22"/>
          <w:szCs w:val="22"/>
        </w:rPr>
        <w:t xml:space="preserve"> 309-335.</w:t>
      </w:r>
    </w:p>
    <w:p w14:paraId="1AF50402" w14:textId="53BF4D32" w:rsidR="00C0410E" w:rsidRPr="00E75124" w:rsidRDefault="00C0410E" w:rsidP="00C0410E">
      <w:pPr>
        <w:pStyle w:val="EndNoteBibliography"/>
        <w:ind w:left="720" w:hanging="720"/>
        <w:rPr>
          <w:rFonts w:ascii="Arial" w:hAnsi="Arial" w:cs="Arial"/>
          <w:noProof/>
          <w:sz w:val="22"/>
          <w:szCs w:val="22"/>
          <w:lang w:val="de-DE"/>
        </w:rPr>
      </w:pPr>
      <w:r w:rsidRPr="00E75124">
        <w:rPr>
          <w:rFonts w:ascii="Arial" w:hAnsi="Arial" w:cs="Arial"/>
          <w:noProof/>
          <w:sz w:val="22"/>
          <w:szCs w:val="22"/>
        </w:rPr>
        <w:t>L</w:t>
      </w:r>
      <w:r w:rsidR="00580261" w:rsidRPr="00E75124">
        <w:rPr>
          <w:rFonts w:ascii="Arial" w:hAnsi="Arial" w:cs="Arial"/>
          <w:noProof/>
          <w:sz w:val="22"/>
          <w:szCs w:val="22"/>
        </w:rPr>
        <w:t>awrence</w:t>
      </w:r>
      <w:r w:rsidRPr="00E75124">
        <w:rPr>
          <w:rFonts w:ascii="Arial" w:hAnsi="Arial" w:cs="Arial"/>
          <w:noProof/>
          <w:sz w:val="22"/>
          <w:szCs w:val="22"/>
        </w:rPr>
        <w:t xml:space="preserve"> M., P</w:t>
      </w:r>
      <w:r w:rsidR="00580261" w:rsidRPr="00E75124">
        <w:rPr>
          <w:rFonts w:ascii="Arial" w:hAnsi="Arial" w:cs="Arial"/>
          <w:noProof/>
          <w:sz w:val="22"/>
          <w:szCs w:val="22"/>
        </w:rPr>
        <w:t>ringle</w:t>
      </w:r>
      <w:r w:rsidRPr="00E75124">
        <w:rPr>
          <w:rFonts w:ascii="Arial" w:hAnsi="Arial" w:cs="Arial"/>
          <w:noProof/>
          <w:sz w:val="22"/>
          <w:szCs w:val="22"/>
        </w:rPr>
        <w:t xml:space="preserve"> J., K</w:t>
      </w:r>
      <w:r w:rsidR="00580261" w:rsidRPr="00E75124">
        <w:rPr>
          <w:rFonts w:ascii="Arial" w:hAnsi="Arial" w:cs="Arial"/>
          <w:noProof/>
          <w:sz w:val="22"/>
          <w:szCs w:val="22"/>
        </w:rPr>
        <w:t xml:space="preserve">err </w:t>
      </w:r>
      <w:r w:rsidRPr="00E75124">
        <w:rPr>
          <w:rFonts w:ascii="Arial" w:hAnsi="Arial" w:cs="Arial"/>
          <w:noProof/>
          <w:sz w:val="22"/>
          <w:szCs w:val="22"/>
        </w:rPr>
        <w:t>S., B</w:t>
      </w:r>
      <w:r w:rsidR="00580261" w:rsidRPr="00E75124">
        <w:rPr>
          <w:rFonts w:ascii="Arial" w:hAnsi="Arial" w:cs="Arial"/>
          <w:noProof/>
          <w:sz w:val="22"/>
          <w:szCs w:val="22"/>
        </w:rPr>
        <w:t>ooth</w:t>
      </w:r>
      <w:r w:rsidRPr="00E75124">
        <w:rPr>
          <w:rFonts w:ascii="Arial" w:hAnsi="Arial" w:cs="Arial"/>
          <w:noProof/>
          <w:sz w:val="22"/>
          <w:szCs w:val="22"/>
        </w:rPr>
        <w:t xml:space="preserve"> J., G</w:t>
      </w:r>
      <w:r w:rsidR="00580261" w:rsidRPr="00E75124">
        <w:rPr>
          <w:rFonts w:ascii="Arial" w:hAnsi="Arial" w:cs="Arial"/>
          <w:noProof/>
          <w:sz w:val="22"/>
          <w:szCs w:val="22"/>
        </w:rPr>
        <w:t>ovan</w:t>
      </w:r>
      <w:r w:rsidRPr="00E75124">
        <w:rPr>
          <w:rFonts w:ascii="Arial" w:hAnsi="Arial" w:cs="Arial"/>
          <w:noProof/>
          <w:sz w:val="22"/>
          <w:szCs w:val="22"/>
        </w:rPr>
        <w:t xml:space="preserve"> L.</w:t>
      </w:r>
      <w:r w:rsidR="00580261" w:rsidRPr="00E75124">
        <w:rPr>
          <w:rFonts w:ascii="Arial" w:hAnsi="Arial" w:cs="Arial"/>
          <w:noProof/>
          <w:sz w:val="22"/>
          <w:szCs w:val="22"/>
        </w:rPr>
        <w:t xml:space="preserve">, </w:t>
      </w:r>
      <w:r w:rsidRPr="00E75124">
        <w:rPr>
          <w:rFonts w:ascii="Arial" w:hAnsi="Arial" w:cs="Arial"/>
          <w:noProof/>
          <w:sz w:val="22"/>
          <w:szCs w:val="22"/>
        </w:rPr>
        <w:t>R</w:t>
      </w:r>
      <w:r w:rsidR="00580261" w:rsidRPr="00E75124">
        <w:rPr>
          <w:rFonts w:ascii="Arial" w:hAnsi="Arial" w:cs="Arial"/>
          <w:noProof/>
          <w:sz w:val="22"/>
          <w:szCs w:val="22"/>
        </w:rPr>
        <w:t>oberts</w:t>
      </w:r>
      <w:r w:rsidRPr="00E75124">
        <w:rPr>
          <w:rFonts w:ascii="Arial" w:hAnsi="Arial" w:cs="Arial"/>
          <w:noProof/>
          <w:sz w:val="22"/>
          <w:szCs w:val="22"/>
        </w:rPr>
        <w:t xml:space="preserve"> N. J. 2015. Multimodal secondary prevention behavioral interventions for TIA and stroke: a systematic review and meta-analysis. </w:t>
      </w:r>
      <w:r w:rsidRPr="00E75124">
        <w:rPr>
          <w:rFonts w:ascii="Arial" w:hAnsi="Arial" w:cs="Arial"/>
          <w:i/>
          <w:noProof/>
          <w:sz w:val="22"/>
          <w:szCs w:val="22"/>
          <w:lang w:val="de-DE"/>
        </w:rPr>
        <w:t>PLoS One,</w:t>
      </w:r>
      <w:r w:rsidRPr="00E75124">
        <w:rPr>
          <w:rFonts w:ascii="Arial" w:hAnsi="Arial" w:cs="Arial"/>
          <w:noProof/>
          <w:sz w:val="22"/>
          <w:szCs w:val="22"/>
          <w:lang w:val="de-DE"/>
        </w:rPr>
        <w:t xml:space="preserve"> 10</w:t>
      </w:r>
      <w:r w:rsidRPr="00E75124">
        <w:rPr>
          <w:rFonts w:ascii="Arial" w:hAnsi="Arial" w:cs="Arial"/>
          <w:b/>
          <w:noProof/>
          <w:sz w:val="22"/>
          <w:szCs w:val="22"/>
          <w:lang w:val="de-DE"/>
        </w:rPr>
        <w:t>,</w:t>
      </w:r>
      <w:r w:rsidRPr="00E75124">
        <w:rPr>
          <w:rFonts w:ascii="Arial" w:hAnsi="Arial" w:cs="Arial"/>
          <w:noProof/>
          <w:sz w:val="22"/>
          <w:szCs w:val="22"/>
          <w:lang w:val="de-DE"/>
        </w:rPr>
        <w:t xml:space="preserve"> e0120902.</w:t>
      </w:r>
    </w:p>
    <w:p w14:paraId="43FFEC85" w14:textId="7A2AC397"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lang w:val="de-DE"/>
        </w:rPr>
        <w:t>M</w:t>
      </w:r>
      <w:r w:rsidR="00580261" w:rsidRPr="00E75124">
        <w:rPr>
          <w:rFonts w:ascii="Arial" w:hAnsi="Arial" w:cs="Arial"/>
          <w:noProof/>
          <w:sz w:val="22"/>
          <w:szCs w:val="22"/>
          <w:lang w:val="de-DE"/>
        </w:rPr>
        <w:t>ehrholz</w:t>
      </w:r>
      <w:r w:rsidRPr="00E75124">
        <w:rPr>
          <w:rFonts w:ascii="Arial" w:hAnsi="Arial" w:cs="Arial"/>
          <w:noProof/>
          <w:sz w:val="22"/>
          <w:szCs w:val="22"/>
          <w:lang w:val="de-DE"/>
        </w:rPr>
        <w:t xml:space="preserve"> J., W</w:t>
      </w:r>
      <w:r w:rsidR="00580261" w:rsidRPr="00E75124">
        <w:rPr>
          <w:rFonts w:ascii="Arial" w:hAnsi="Arial" w:cs="Arial"/>
          <w:noProof/>
          <w:sz w:val="22"/>
          <w:szCs w:val="22"/>
          <w:lang w:val="de-DE"/>
        </w:rPr>
        <w:t>agner</w:t>
      </w:r>
      <w:r w:rsidRPr="00E75124">
        <w:rPr>
          <w:rFonts w:ascii="Arial" w:hAnsi="Arial" w:cs="Arial"/>
          <w:noProof/>
          <w:sz w:val="22"/>
          <w:szCs w:val="22"/>
          <w:lang w:val="de-DE"/>
        </w:rPr>
        <w:t xml:space="preserve"> K., R</w:t>
      </w:r>
      <w:r w:rsidR="00580261" w:rsidRPr="00E75124">
        <w:rPr>
          <w:rFonts w:ascii="Arial" w:hAnsi="Arial" w:cs="Arial"/>
          <w:noProof/>
          <w:sz w:val="22"/>
          <w:szCs w:val="22"/>
          <w:lang w:val="de-DE"/>
        </w:rPr>
        <w:t>utte</w:t>
      </w:r>
      <w:r w:rsidRPr="00E75124">
        <w:rPr>
          <w:rFonts w:ascii="Arial" w:hAnsi="Arial" w:cs="Arial"/>
          <w:noProof/>
          <w:sz w:val="22"/>
          <w:szCs w:val="22"/>
          <w:lang w:val="de-DE"/>
        </w:rPr>
        <w:t xml:space="preserve"> K., M</w:t>
      </w:r>
      <w:r w:rsidR="00580261" w:rsidRPr="00E75124">
        <w:rPr>
          <w:rFonts w:ascii="Arial" w:hAnsi="Arial" w:cs="Arial"/>
          <w:noProof/>
          <w:sz w:val="22"/>
          <w:szCs w:val="22"/>
          <w:lang w:val="de-DE"/>
        </w:rPr>
        <w:t>eissner</w:t>
      </w:r>
      <w:r w:rsidRPr="00E75124">
        <w:rPr>
          <w:rFonts w:ascii="Arial" w:hAnsi="Arial" w:cs="Arial"/>
          <w:noProof/>
          <w:sz w:val="22"/>
          <w:szCs w:val="22"/>
          <w:lang w:val="de-DE"/>
        </w:rPr>
        <w:t xml:space="preserve"> D.</w:t>
      </w:r>
      <w:r w:rsidR="00580261" w:rsidRPr="00E75124">
        <w:rPr>
          <w:rFonts w:ascii="Arial" w:hAnsi="Arial" w:cs="Arial"/>
          <w:noProof/>
          <w:sz w:val="22"/>
          <w:szCs w:val="22"/>
          <w:lang w:val="de-DE"/>
        </w:rPr>
        <w:t xml:space="preserve">, </w:t>
      </w:r>
      <w:r w:rsidRPr="00E75124">
        <w:rPr>
          <w:rFonts w:ascii="Arial" w:hAnsi="Arial" w:cs="Arial"/>
          <w:noProof/>
          <w:sz w:val="22"/>
          <w:szCs w:val="22"/>
          <w:lang w:val="de-DE"/>
        </w:rPr>
        <w:t>P</w:t>
      </w:r>
      <w:r w:rsidR="00580261" w:rsidRPr="00E75124">
        <w:rPr>
          <w:rFonts w:ascii="Arial" w:hAnsi="Arial" w:cs="Arial"/>
          <w:noProof/>
          <w:sz w:val="22"/>
          <w:szCs w:val="22"/>
          <w:lang w:val="de-DE"/>
        </w:rPr>
        <w:t>ohl</w:t>
      </w:r>
      <w:r w:rsidRPr="00E75124">
        <w:rPr>
          <w:rFonts w:ascii="Arial" w:hAnsi="Arial" w:cs="Arial"/>
          <w:noProof/>
          <w:sz w:val="22"/>
          <w:szCs w:val="22"/>
          <w:lang w:val="de-DE"/>
        </w:rPr>
        <w:t xml:space="preserve"> M. 2007. </w:t>
      </w:r>
      <w:r w:rsidRPr="00E75124">
        <w:rPr>
          <w:rFonts w:ascii="Arial" w:hAnsi="Arial" w:cs="Arial"/>
          <w:noProof/>
          <w:sz w:val="22"/>
          <w:szCs w:val="22"/>
        </w:rPr>
        <w:t xml:space="preserve">Predictive validity and responsiveness of the functional ambulation category in hemiparetic patients after stroke. </w:t>
      </w:r>
      <w:r w:rsidRPr="00E75124">
        <w:rPr>
          <w:rFonts w:ascii="Arial" w:hAnsi="Arial" w:cs="Arial"/>
          <w:i/>
          <w:noProof/>
          <w:sz w:val="22"/>
          <w:szCs w:val="22"/>
        </w:rPr>
        <w:t>Archives of Physical Medicine and Rehabilitation,</w:t>
      </w:r>
      <w:r w:rsidRPr="00E75124">
        <w:rPr>
          <w:rFonts w:ascii="Arial" w:hAnsi="Arial" w:cs="Arial"/>
          <w:noProof/>
          <w:sz w:val="22"/>
          <w:szCs w:val="22"/>
        </w:rPr>
        <w:t xml:space="preserve"> 88</w:t>
      </w:r>
      <w:r w:rsidRPr="00E75124">
        <w:rPr>
          <w:rFonts w:ascii="Arial" w:hAnsi="Arial" w:cs="Arial"/>
          <w:b/>
          <w:noProof/>
          <w:sz w:val="22"/>
          <w:szCs w:val="22"/>
        </w:rPr>
        <w:t>,</w:t>
      </w:r>
      <w:r w:rsidRPr="00E75124">
        <w:rPr>
          <w:rFonts w:ascii="Arial" w:hAnsi="Arial" w:cs="Arial"/>
          <w:noProof/>
          <w:sz w:val="22"/>
          <w:szCs w:val="22"/>
        </w:rPr>
        <w:t xml:space="preserve"> 1314-9.</w:t>
      </w:r>
    </w:p>
    <w:p w14:paraId="206AAE4D" w14:textId="66B67CE2"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lastRenderedPageBreak/>
        <w:t>O'</w:t>
      </w:r>
      <w:r w:rsidR="00BF6128" w:rsidRPr="00E75124">
        <w:rPr>
          <w:rFonts w:ascii="Arial" w:hAnsi="Arial" w:cs="Arial"/>
          <w:noProof/>
          <w:sz w:val="22"/>
          <w:szCs w:val="22"/>
        </w:rPr>
        <w:t>Halloran</w:t>
      </w:r>
      <w:r w:rsidRPr="00E75124">
        <w:rPr>
          <w:rFonts w:ascii="Arial" w:hAnsi="Arial" w:cs="Arial"/>
          <w:noProof/>
          <w:sz w:val="22"/>
          <w:szCs w:val="22"/>
        </w:rPr>
        <w:t xml:space="preserve"> P. D., B</w:t>
      </w:r>
      <w:r w:rsidR="00BF6128" w:rsidRPr="00E75124">
        <w:rPr>
          <w:rFonts w:ascii="Arial" w:hAnsi="Arial" w:cs="Arial"/>
          <w:noProof/>
          <w:sz w:val="22"/>
          <w:szCs w:val="22"/>
        </w:rPr>
        <w:t>lackstock</w:t>
      </w:r>
      <w:r w:rsidRPr="00E75124">
        <w:rPr>
          <w:rFonts w:ascii="Arial" w:hAnsi="Arial" w:cs="Arial"/>
          <w:noProof/>
          <w:sz w:val="22"/>
          <w:szCs w:val="22"/>
        </w:rPr>
        <w:t xml:space="preserve"> F., S</w:t>
      </w:r>
      <w:r w:rsidR="00BF6128" w:rsidRPr="00E75124">
        <w:rPr>
          <w:rFonts w:ascii="Arial" w:hAnsi="Arial" w:cs="Arial"/>
          <w:noProof/>
          <w:sz w:val="22"/>
          <w:szCs w:val="22"/>
        </w:rPr>
        <w:t>hields</w:t>
      </w:r>
      <w:r w:rsidRPr="00E75124">
        <w:rPr>
          <w:rFonts w:ascii="Arial" w:hAnsi="Arial" w:cs="Arial"/>
          <w:noProof/>
          <w:sz w:val="22"/>
          <w:szCs w:val="22"/>
        </w:rPr>
        <w:t xml:space="preserve"> N., H</w:t>
      </w:r>
      <w:r w:rsidR="00BF6128" w:rsidRPr="00E75124">
        <w:rPr>
          <w:rFonts w:ascii="Arial" w:hAnsi="Arial" w:cs="Arial"/>
          <w:noProof/>
          <w:sz w:val="22"/>
          <w:szCs w:val="22"/>
        </w:rPr>
        <w:t>olland</w:t>
      </w:r>
      <w:r w:rsidRPr="00E75124">
        <w:rPr>
          <w:rFonts w:ascii="Arial" w:hAnsi="Arial" w:cs="Arial"/>
          <w:noProof/>
          <w:sz w:val="22"/>
          <w:szCs w:val="22"/>
        </w:rPr>
        <w:t xml:space="preserve"> A., I</w:t>
      </w:r>
      <w:r w:rsidR="00BF6128" w:rsidRPr="00E75124">
        <w:rPr>
          <w:rFonts w:ascii="Arial" w:hAnsi="Arial" w:cs="Arial"/>
          <w:noProof/>
          <w:sz w:val="22"/>
          <w:szCs w:val="22"/>
        </w:rPr>
        <w:t>les</w:t>
      </w:r>
      <w:r w:rsidRPr="00E75124">
        <w:rPr>
          <w:rFonts w:ascii="Arial" w:hAnsi="Arial" w:cs="Arial"/>
          <w:noProof/>
          <w:sz w:val="22"/>
          <w:szCs w:val="22"/>
        </w:rPr>
        <w:t xml:space="preserve"> R., K</w:t>
      </w:r>
      <w:r w:rsidR="00BF6128" w:rsidRPr="00E75124">
        <w:rPr>
          <w:rFonts w:ascii="Arial" w:hAnsi="Arial" w:cs="Arial"/>
          <w:noProof/>
          <w:sz w:val="22"/>
          <w:szCs w:val="22"/>
        </w:rPr>
        <w:t>ingsley</w:t>
      </w:r>
      <w:r w:rsidRPr="00E75124">
        <w:rPr>
          <w:rFonts w:ascii="Arial" w:hAnsi="Arial" w:cs="Arial"/>
          <w:noProof/>
          <w:sz w:val="22"/>
          <w:szCs w:val="22"/>
        </w:rPr>
        <w:t xml:space="preserve"> M.</w:t>
      </w:r>
      <w:r w:rsidR="00580261" w:rsidRPr="00E75124">
        <w:rPr>
          <w:rFonts w:ascii="Arial" w:hAnsi="Arial" w:cs="Arial"/>
          <w:noProof/>
          <w:sz w:val="22"/>
          <w:szCs w:val="22"/>
        </w:rPr>
        <w:t xml:space="preserve"> et al. </w:t>
      </w:r>
      <w:r w:rsidRPr="00E75124">
        <w:rPr>
          <w:rFonts w:ascii="Arial" w:hAnsi="Arial" w:cs="Arial"/>
          <w:noProof/>
          <w:sz w:val="22"/>
          <w:szCs w:val="22"/>
        </w:rPr>
        <w:t xml:space="preserve">2014. Motivational interviewing to increase physical activity in people with chronic health conditions: a systematic review and meta-analysis. </w:t>
      </w:r>
      <w:r w:rsidRPr="00E75124">
        <w:rPr>
          <w:rFonts w:ascii="Arial" w:hAnsi="Arial" w:cs="Arial"/>
          <w:i/>
          <w:noProof/>
          <w:sz w:val="22"/>
          <w:szCs w:val="22"/>
        </w:rPr>
        <w:t>Clinical Rehabilitation,</w:t>
      </w:r>
      <w:r w:rsidRPr="00E75124">
        <w:rPr>
          <w:rFonts w:ascii="Arial" w:hAnsi="Arial" w:cs="Arial"/>
          <w:noProof/>
          <w:sz w:val="22"/>
          <w:szCs w:val="22"/>
        </w:rPr>
        <w:t xml:space="preserve"> 28</w:t>
      </w:r>
      <w:r w:rsidRPr="00E75124">
        <w:rPr>
          <w:rFonts w:ascii="Arial" w:hAnsi="Arial" w:cs="Arial"/>
          <w:b/>
          <w:noProof/>
          <w:sz w:val="22"/>
          <w:szCs w:val="22"/>
        </w:rPr>
        <w:t>,</w:t>
      </w:r>
      <w:r w:rsidRPr="00E75124">
        <w:rPr>
          <w:rFonts w:ascii="Arial" w:hAnsi="Arial" w:cs="Arial"/>
          <w:noProof/>
          <w:sz w:val="22"/>
          <w:szCs w:val="22"/>
        </w:rPr>
        <w:t xml:space="preserve"> 1159-71.</w:t>
      </w:r>
    </w:p>
    <w:p w14:paraId="15F62026" w14:textId="7BAD42C0"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P</w:t>
      </w:r>
      <w:r w:rsidR="0046178D" w:rsidRPr="00E75124">
        <w:rPr>
          <w:rFonts w:ascii="Arial" w:hAnsi="Arial" w:cs="Arial"/>
          <w:noProof/>
          <w:sz w:val="22"/>
          <w:szCs w:val="22"/>
        </w:rPr>
        <w:t>aini</w:t>
      </w:r>
      <w:r w:rsidRPr="00E75124">
        <w:rPr>
          <w:rFonts w:ascii="Arial" w:hAnsi="Arial" w:cs="Arial"/>
          <w:noProof/>
          <w:sz w:val="22"/>
          <w:szCs w:val="22"/>
        </w:rPr>
        <w:t xml:space="preserve"> A., B</w:t>
      </w:r>
      <w:r w:rsidR="0046178D" w:rsidRPr="00E75124">
        <w:rPr>
          <w:rFonts w:ascii="Arial" w:hAnsi="Arial" w:cs="Arial"/>
          <w:noProof/>
          <w:sz w:val="22"/>
          <w:szCs w:val="22"/>
        </w:rPr>
        <w:t>outouyrie</w:t>
      </w:r>
      <w:r w:rsidRPr="00E75124">
        <w:rPr>
          <w:rFonts w:ascii="Arial" w:hAnsi="Arial" w:cs="Arial"/>
          <w:noProof/>
          <w:sz w:val="22"/>
          <w:szCs w:val="22"/>
        </w:rPr>
        <w:t xml:space="preserve"> P., C</w:t>
      </w:r>
      <w:r w:rsidR="0046178D" w:rsidRPr="00E75124">
        <w:rPr>
          <w:rFonts w:ascii="Arial" w:hAnsi="Arial" w:cs="Arial"/>
          <w:noProof/>
          <w:sz w:val="22"/>
          <w:szCs w:val="22"/>
        </w:rPr>
        <w:t>alvet</w:t>
      </w:r>
      <w:r w:rsidRPr="00E75124">
        <w:rPr>
          <w:rFonts w:ascii="Arial" w:hAnsi="Arial" w:cs="Arial"/>
          <w:noProof/>
          <w:sz w:val="22"/>
          <w:szCs w:val="22"/>
        </w:rPr>
        <w:t xml:space="preserve"> D., T</w:t>
      </w:r>
      <w:r w:rsidR="0046178D" w:rsidRPr="00E75124">
        <w:rPr>
          <w:rFonts w:ascii="Arial" w:hAnsi="Arial" w:cs="Arial"/>
          <w:noProof/>
          <w:sz w:val="22"/>
          <w:szCs w:val="22"/>
        </w:rPr>
        <w:t>ropeano</w:t>
      </w:r>
      <w:r w:rsidRPr="00E75124">
        <w:rPr>
          <w:rFonts w:ascii="Arial" w:hAnsi="Arial" w:cs="Arial"/>
          <w:noProof/>
          <w:sz w:val="22"/>
          <w:szCs w:val="22"/>
        </w:rPr>
        <w:t xml:space="preserve"> A. I., L</w:t>
      </w:r>
      <w:r w:rsidR="0046178D" w:rsidRPr="00E75124">
        <w:rPr>
          <w:rFonts w:ascii="Arial" w:hAnsi="Arial" w:cs="Arial"/>
          <w:noProof/>
          <w:sz w:val="22"/>
          <w:szCs w:val="22"/>
        </w:rPr>
        <w:t>aloux</w:t>
      </w:r>
      <w:r w:rsidRPr="00E75124">
        <w:rPr>
          <w:rFonts w:ascii="Arial" w:hAnsi="Arial" w:cs="Arial"/>
          <w:noProof/>
          <w:sz w:val="22"/>
          <w:szCs w:val="22"/>
        </w:rPr>
        <w:t xml:space="preserve"> B.</w:t>
      </w:r>
      <w:r w:rsidR="00BF6128" w:rsidRPr="00E75124">
        <w:rPr>
          <w:rFonts w:ascii="Arial" w:hAnsi="Arial" w:cs="Arial"/>
          <w:noProof/>
          <w:sz w:val="22"/>
          <w:szCs w:val="22"/>
        </w:rPr>
        <w:t xml:space="preserve">, </w:t>
      </w:r>
      <w:r w:rsidRPr="00E75124">
        <w:rPr>
          <w:rFonts w:ascii="Arial" w:hAnsi="Arial" w:cs="Arial"/>
          <w:noProof/>
          <w:sz w:val="22"/>
          <w:szCs w:val="22"/>
        </w:rPr>
        <w:t>L</w:t>
      </w:r>
      <w:r w:rsidR="00BF6128" w:rsidRPr="00E75124">
        <w:rPr>
          <w:rFonts w:ascii="Arial" w:hAnsi="Arial" w:cs="Arial"/>
          <w:noProof/>
          <w:sz w:val="22"/>
          <w:szCs w:val="22"/>
        </w:rPr>
        <w:t>aurent</w:t>
      </w:r>
      <w:r w:rsidRPr="00E75124">
        <w:rPr>
          <w:rFonts w:ascii="Arial" w:hAnsi="Arial" w:cs="Arial"/>
          <w:noProof/>
          <w:sz w:val="22"/>
          <w:szCs w:val="22"/>
        </w:rPr>
        <w:t xml:space="preserve"> S. 2006. Carotid and aortic stiffness: determinants of discrepancies. </w:t>
      </w:r>
      <w:r w:rsidRPr="00E75124">
        <w:rPr>
          <w:rFonts w:ascii="Arial" w:hAnsi="Arial" w:cs="Arial"/>
          <w:i/>
          <w:noProof/>
          <w:sz w:val="22"/>
          <w:szCs w:val="22"/>
        </w:rPr>
        <w:t>Hypertension,</w:t>
      </w:r>
      <w:r w:rsidRPr="00E75124">
        <w:rPr>
          <w:rFonts w:ascii="Arial" w:hAnsi="Arial" w:cs="Arial"/>
          <w:noProof/>
          <w:sz w:val="22"/>
          <w:szCs w:val="22"/>
        </w:rPr>
        <w:t xml:space="preserve"> 47</w:t>
      </w:r>
      <w:r w:rsidRPr="00E75124">
        <w:rPr>
          <w:rFonts w:ascii="Arial" w:hAnsi="Arial" w:cs="Arial"/>
          <w:b/>
          <w:noProof/>
          <w:sz w:val="22"/>
          <w:szCs w:val="22"/>
        </w:rPr>
        <w:t>,</w:t>
      </w:r>
      <w:r w:rsidRPr="00E75124">
        <w:rPr>
          <w:rFonts w:ascii="Arial" w:hAnsi="Arial" w:cs="Arial"/>
          <w:noProof/>
          <w:sz w:val="22"/>
          <w:szCs w:val="22"/>
        </w:rPr>
        <w:t xml:space="preserve"> 371-6.</w:t>
      </w:r>
    </w:p>
    <w:p w14:paraId="78958965" w14:textId="1258AE55" w:rsidR="00C0410E" w:rsidRPr="00E75124" w:rsidRDefault="00C0410E" w:rsidP="00C0410E">
      <w:pPr>
        <w:pStyle w:val="EndNoteBibliography"/>
        <w:ind w:left="720" w:hanging="720"/>
        <w:rPr>
          <w:rFonts w:ascii="Arial" w:hAnsi="Arial" w:cs="Arial"/>
          <w:noProof/>
          <w:sz w:val="22"/>
          <w:szCs w:val="22"/>
          <w:lang w:val="fr-FR"/>
        </w:rPr>
      </w:pPr>
      <w:r w:rsidRPr="00E75124">
        <w:rPr>
          <w:rFonts w:ascii="Arial" w:hAnsi="Arial" w:cs="Arial"/>
          <w:noProof/>
          <w:sz w:val="22"/>
          <w:szCs w:val="22"/>
        </w:rPr>
        <w:t>R</w:t>
      </w:r>
      <w:r w:rsidR="00616771" w:rsidRPr="00E75124">
        <w:rPr>
          <w:rFonts w:ascii="Arial" w:hAnsi="Arial" w:cs="Arial"/>
          <w:noProof/>
          <w:sz w:val="22"/>
          <w:szCs w:val="22"/>
        </w:rPr>
        <w:t>ahimi</w:t>
      </w:r>
      <w:r w:rsidRPr="00E75124">
        <w:rPr>
          <w:rFonts w:ascii="Arial" w:hAnsi="Arial" w:cs="Arial"/>
          <w:noProof/>
          <w:sz w:val="22"/>
          <w:szCs w:val="22"/>
        </w:rPr>
        <w:t xml:space="preserve"> K., B</w:t>
      </w:r>
      <w:r w:rsidR="00616771" w:rsidRPr="00E75124">
        <w:rPr>
          <w:rFonts w:ascii="Arial" w:hAnsi="Arial" w:cs="Arial"/>
          <w:noProof/>
          <w:sz w:val="22"/>
          <w:szCs w:val="22"/>
        </w:rPr>
        <w:t>idel</w:t>
      </w:r>
      <w:r w:rsidRPr="00E75124">
        <w:rPr>
          <w:rFonts w:ascii="Arial" w:hAnsi="Arial" w:cs="Arial"/>
          <w:noProof/>
          <w:sz w:val="22"/>
          <w:szCs w:val="22"/>
        </w:rPr>
        <w:t xml:space="preserve"> Z., N</w:t>
      </w:r>
      <w:r w:rsidR="00616771" w:rsidRPr="00E75124">
        <w:rPr>
          <w:rFonts w:ascii="Arial" w:hAnsi="Arial" w:cs="Arial"/>
          <w:noProof/>
          <w:sz w:val="22"/>
          <w:szCs w:val="22"/>
        </w:rPr>
        <w:t xml:space="preserve">azarzadeh </w:t>
      </w:r>
      <w:r w:rsidRPr="00E75124">
        <w:rPr>
          <w:rFonts w:ascii="Arial" w:hAnsi="Arial" w:cs="Arial"/>
          <w:noProof/>
          <w:sz w:val="22"/>
          <w:szCs w:val="22"/>
        </w:rPr>
        <w:t>M., C</w:t>
      </w:r>
      <w:r w:rsidR="00616771" w:rsidRPr="00E75124">
        <w:rPr>
          <w:rFonts w:ascii="Arial" w:hAnsi="Arial" w:cs="Arial"/>
          <w:noProof/>
          <w:sz w:val="22"/>
          <w:szCs w:val="22"/>
        </w:rPr>
        <w:t xml:space="preserve">opland </w:t>
      </w:r>
      <w:r w:rsidRPr="00E75124">
        <w:rPr>
          <w:rFonts w:ascii="Arial" w:hAnsi="Arial" w:cs="Arial"/>
          <w:noProof/>
          <w:sz w:val="22"/>
          <w:szCs w:val="22"/>
        </w:rPr>
        <w:t>E., C</w:t>
      </w:r>
      <w:r w:rsidR="00616771" w:rsidRPr="00E75124">
        <w:rPr>
          <w:rFonts w:ascii="Arial" w:hAnsi="Arial" w:cs="Arial"/>
          <w:noProof/>
          <w:sz w:val="22"/>
          <w:szCs w:val="22"/>
        </w:rPr>
        <w:t>anoy</w:t>
      </w:r>
      <w:r w:rsidRPr="00E75124">
        <w:rPr>
          <w:rFonts w:ascii="Arial" w:hAnsi="Arial" w:cs="Arial"/>
          <w:noProof/>
          <w:sz w:val="22"/>
          <w:szCs w:val="22"/>
        </w:rPr>
        <w:t xml:space="preserve"> D., R</w:t>
      </w:r>
      <w:r w:rsidR="0046178D" w:rsidRPr="00E75124">
        <w:rPr>
          <w:rFonts w:ascii="Arial" w:hAnsi="Arial" w:cs="Arial"/>
          <w:noProof/>
          <w:sz w:val="22"/>
          <w:szCs w:val="22"/>
        </w:rPr>
        <w:t>amakrishnan</w:t>
      </w:r>
      <w:r w:rsidRPr="00E75124">
        <w:rPr>
          <w:rFonts w:ascii="Arial" w:hAnsi="Arial" w:cs="Arial"/>
          <w:noProof/>
          <w:sz w:val="22"/>
          <w:szCs w:val="22"/>
        </w:rPr>
        <w:t xml:space="preserve"> R.</w:t>
      </w:r>
      <w:r w:rsidR="0046178D" w:rsidRPr="00E75124">
        <w:rPr>
          <w:rFonts w:ascii="Arial" w:hAnsi="Arial" w:cs="Arial"/>
          <w:noProof/>
          <w:sz w:val="22"/>
          <w:szCs w:val="22"/>
        </w:rPr>
        <w:t xml:space="preserve"> et al. </w:t>
      </w:r>
      <w:r w:rsidRPr="00E75124">
        <w:rPr>
          <w:rFonts w:ascii="Arial" w:hAnsi="Arial" w:cs="Arial"/>
          <w:noProof/>
          <w:sz w:val="22"/>
          <w:szCs w:val="22"/>
        </w:rPr>
        <w:t xml:space="preserve">2021. Pharmacological blood pressure lowering for primary and secondary prevention of cardiovascular disease across different levels of blood pressure: an individual participant-level data meta-analysis. </w:t>
      </w:r>
      <w:r w:rsidRPr="00E75124">
        <w:rPr>
          <w:rFonts w:ascii="Arial" w:hAnsi="Arial" w:cs="Arial"/>
          <w:i/>
          <w:noProof/>
          <w:sz w:val="22"/>
          <w:szCs w:val="22"/>
          <w:lang w:val="fr-FR"/>
        </w:rPr>
        <w:t>The Lancet,</w:t>
      </w:r>
      <w:r w:rsidRPr="00E75124">
        <w:rPr>
          <w:rFonts w:ascii="Arial" w:hAnsi="Arial" w:cs="Arial"/>
          <w:noProof/>
          <w:sz w:val="22"/>
          <w:szCs w:val="22"/>
          <w:lang w:val="fr-FR"/>
        </w:rPr>
        <w:t xml:space="preserve"> 397</w:t>
      </w:r>
      <w:r w:rsidRPr="00E75124">
        <w:rPr>
          <w:rFonts w:ascii="Arial" w:hAnsi="Arial" w:cs="Arial"/>
          <w:b/>
          <w:noProof/>
          <w:sz w:val="22"/>
          <w:szCs w:val="22"/>
          <w:lang w:val="fr-FR"/>
        </w:rPr>
        <w:t>,</w:t>
      </w:r>
      <w:r w:rsidRPr="00E75124">
        <w:rPr>
          <w:rFonts w:ascii="Arial" w:hAnsi="Arial" w:cs="Arial"/>
          <w:noProof/>
          <w:sz w:val="22"/>
          <w:szCs w:val="22"/>
          <w:lang w:val="fr-FR"/>
        </w:rPr>
        <w:t xml:space="preserve"> 1625-1636.</w:t>
      </w:r>
    </w:p>
    <w:p w14:paraId="4DF27E7E" w14:textId="72AEF171"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lang w:val="fr-FR"/>
        </w:rPr>
        <w:t>R</w:t>
      </w:r>
      <w:r w:rsidR="00A07F80" w:rsidRPr="00E75124">
        <w:rPr>
          <w:rFonts w:ascii="Arial" w:hAnsi="Arial" w:cs="Arial"/>
          <w:noProof/>
          <w:sz w:val="22"/>
          <w:szCs w:val="22"/>
          <w:lang w:val="fr-FR"/>
        </w:rPr>
        <w:t>oman</w:t>
      </w:r>
      <w:r w:rsidRPr="00E75124">
        <w:rPr>
          <w:rFonts w:ascii="Arial" w:hAnsi="Arial" w:cs="Arial"/>
          <w:noProof/>
          <w:sz w:val="22"/>
          <w:szCs w:val="22"/>
          <w:lang w:val="fr-FR"/>
        </w:rPr>
        <w:t xml:space="preserve"> M. J., D</w:t>
      </w:r>
      <w:r w:rsidR="00A07F80" w:rsidRPr="00E75124">
        <w:rPr>
          <w:rFonts w:ascii="Arial" w:hAnsi="Arial" w:cs="Arial"/>
          <w:noProof/>
          <w:sz w:val="22"/>
          <w:szCs w:val="22"/>
          <w:lang w:val="fr-FR"/>
        </w:rPr>
        <w:t>evereux</w:t>
      </w:r>
      <w:r w:rsidRPr="00E75124">
        <w:rPr>
          <w:rFonts w:ascii="Arial" w:hAnsi="Arial" w:cs="Arial"/>
          <w:noProof/>
          <w:sz w:val="22"/>
          <w:szCs w:val="22"/>
          <w:lang w:val="fr-FR"/>
        </w:rPr>
        <w:t xml:space="preserve"> R. B., K</w:t>
      </w:r>
      <w:r w:rsidR="00A07F80" w:rsidRPr="00E75124">
        <w:rPr>
          <w:rFonts w:ascii="Arial" w:hAnsi="Arial" w:cs="Arial"/>
          <w:noProof/>
          <w:sz w:val="22"/>
          <w:szCs w:val="22"/>
          <w:lang w:val="fr-FR"/>
        </w:rPr>
        <w:t>izer</w:t>
      </w:r>
      <w:r w:rsidRPr="00E75124">
        <w:rPr>
          <w:rFonts w:ascii="Arial" w:hAnsi="Arial" w:cs="Arial"/>
          <w:noProof/>
          <w:sz w:val="22"/>
          <w:szCs w:val="22"/>
          <w:lang w:val="fr-FR"/>
        </w:rPr>
        <w:t xml:space="preserve"> J. R., L</w:t>
      </w:r>
      <w:r w:rsidR="00A07F80" w:rsidRPr="00E75124">
        <w:rPr>
          <w:rFonts w:ascii="Arial" w:hAnsi="Arial" w:cs="Arial"/>
          <w:noProof/>
          <w:sz w:val="22"/>
          <w:szCs w:val="22"/>
          <w:lang w:val="fr-FR"/>
        </w:rPr>
        <w:t>ee</w:t>
      </w:r>
      <w:r w:rsidRPr="00E75124">
        <w:rPr>
          <w:rFonts w:ascii="Arial" w:hAnsi="Arial" w:cs="Arial"/>
          <w:noProof/>
          <w:sz w:val="22"/>
          <w:szCs w:val="22"/>
          <w:lang w:val="fr-FR"/>
        </w:rPr>
        <w:t xml:space="preserve"> E. T., G</w:t>
      </w:r>
      <w:r w:rsidR="00A07F80" w:rsidRPr="00E75124">
        <w:rPr>
          <w:rFonts w:ascii="Arial" w:hAnsi="Arial" w:cs="Arial"/>
          <w:noProof/>
          <w:sz w:val="22"/>
          <w:szCs w:val="22"/>
          <w:lang w:val="fr-FR"/>
        </w:rPr>
        <w:t>alloway</w:t>
      </w:r>
      <w:r w:rsidRPr="00E75124">
        <w:rPr>
          <w:rFonts w:ascii="Arial" w:hAnsi="Arial" w:cs="Arial"/>
          <w:noProof/>
          <w:sz w:val="22"/>
          <w:szCs w:val="22"/>
          <w:lang w:val="fr-FR"/>
        </w:rPr>
        <w:t xml:space="preserve"> J. M., A</w:t>
      </w:r>
      <w:r w:rsidR="002F7D3E" w:rsidRPr="00E75124">
        <w:rPr>
          <w:rFonts w:ascii="Arial" w:hAnsi="Arial" w:cs="Arial"/>
          <w:noProof/>
          <w:sz w:val="22"/>
          <w:szCs w:val="22"/>
          <w:lang w:val="fr-FR"/>
        </w:rPr>
        <w:t>li</w:t>
      </w:r>
      <w:r w:rsidRPr="00E75124">
        <w:rPr>
          <w:rFonts w:ascii="Arial" w:hAnsi="Arial" w:cs="Arial"/>
          <w:noProof/>
          <w:sz w:val="22"/>
          <w:szCs w:val="22"/>
          <w:lang w:val="fr-FR"/>
        </w:rPr>
        <w:t xml:space="preserve"> T.</w:t>
      </w:r>
      <w:r w:rsidR="002F7D3E" w:rsidRPr="00E75124">
        <w:rPr>
          <w:rFonts w:ascii="Arial" w:hAnsi="Arial" w:cs="Arial"/>
          <w:noProof/>
          <w:sz w:val="22"/>
          <w:szCs w:val="22"/>
          <w:lang w:val="fr-FR"/>
        </w:rPr>
        <w:t xml:space="preserve"> et al.</w:t>
      </w:r>
      <w:r w:rsidRPr="00E75124">
        <w:rPr>
          <w:rFonts w:ascii="Arial" w:hAnsi="Arial" w:cs="Arial"/>
          <w:noProof/>
          <w:sz w:val="22"/>
          <w:szCs w:val="22"/>
          <w:lang w:val="fr-FR"/>
        </w:rPr>
        <w:t xml:space="preserve"> 2007. </w:t>
      </w:r>
      <w:r w:rsidRPr="00E75124">
        <w:rPr>
          <w:rFonts w:ascii="Arial" w:hAnsi="Arial" w:cs="Arial"/>
          <w:noProof/>
          <w:sz w:val="22"/>
          <w:szCs w:val="22"/>
        </w:rPr>
        <w:t xml:space="preserve">Central pressure more strongly relates to vascular disease and outcome than does brachial pressure: the Strong Heart Study. </w:t>
      </w:r>
      <w:r w:rsidRPr="00E75124">
        <w:rPr>
          <w:rFonts w:ascii="Arial" w:hAnsi="Arial" w:cs="Arial"/>
          <w:i/>
          <w:noProof/>
          <w:sz w:val="22"/>
          <w:szCs w:val="22"/>
        </w:rPr>
        <w:t>Hypertension,</w:t>
      </w:r>
      <w:r w:rsidRPr="00E75124">
        <w:rPr>
          <w:rFonts w:ascii="Arial" w:hAnsi="Arial" w:cs="Arial"/>
          <w:noProof/>
          <w:sz w:val="22"/>
          <w:szCs w:val="22"/>
        </w:rPr>
        <w:t xml:space="preserve"> 50</w:t>
      </w:r>
      <w:r w:rsidRPr="00E75124">
        <w:rPr>
          <w:rFonts w:ascii="Arial" w:hAnsi="Arial" w:cs="Arial"/>
          <w:b/>
          <w:noProof/>
          <w:sz w:val="22"/>
          <w:szCs w:val="22"/>
        </w:rPr>
        <w:t>,</w:t>
      </w:r>
      <w:r w:rsidRPr="00E75124">
        <w:rPr>
          <w:rFonts w:ascii="Arial" w:hAnsi="Arial" w:cs="Arial"/>
          <w:noProof/>
          <w:sz w:val="22"/>
          <w:szCs w:val="22"/>
        </w:rPr>
        <w:t xml:space="preserve"> 197-203.</w:t>
      </w:r>
    </w:p>
    <w:p w14:paraId="507B641E" w14:textId="6F8AB6DE"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R</w:t>
      </w:r>
      <w:r w:rsidR="002F7D3E" w:rsidRPr="00E75124">
        <w:rPr>
          <w:rFonts w:ascii="Arial" w:hAnsi="Arial" w:cs="Arial"/>
          <w:noProof/>
          <w:sz w:val="22"/>
          <w:szCs w:val="22"/>
        </w:rPr>
        <w:t>udd</w:t>
      </w:r>
      <w:r w:rsidRPr="00E75124">
        <w:rPr>
          <w:rFonts w:ascii="Arial" w:hAnsi="Arial" w:cs="Arial"/>
          <w:noProof/>
          <w:sz w:val="22"/>
          <w:szCs w:val="22"/>
        </w:rPr>
        <w:t xml:space="preserve"> A. G., B</w:t>
      </w:r>
      <w:r w:rsidR="002F7D3E" w:rsidRPr="00E75124">
        <w:rPr>
          <w:rFonts w:ascii="Arial" w:hAnsi="Arial" w:cs="Arial"/>
          <w:noProof/>
          <w:sz w:val="22"/>
          <w:szCs w:val="22"/>
        </w:rPr>
        <w:t>owen</w:t>
      </w:r>
      <w:r w:rsidRPr="00E75124">
        <w:rPr>
          <w:rFonts w:ascii="Arial" w:hAnsi="Arial" w:cs="Arial"/>
          <w:noProof/>
          <w:sz w:val="22"/>
          <w:szCs w:val="22"/>
        </w:rPr>
        <w:t xml:space="preserve"> A., Y</w:t>
      </w:r>
      <w:r w:rsidR="002F7D3E" w:rsidRPr="00E75124">
        <w:rPr>
          <w:rFonts w:ascii="Arial" w:hAnsi="Arial" w:cs="Arial"/>
          <w:noProof/>
          <w:sz w:val="22"/>
          <w:szCs w:val="22"/>
        </w:rPr>
        <w:t>oung</w:t>
      </w:r>
      <w:r w:rsidRPr="00E75124">
        <w:rPr>
          <w:rFonts w:ascii="Arial" w:hAnsi="Arial" w:cs="Arial"/>
          <w:noProof/>
          <w:sz w:val="22"/>
          <w:szCs w:val="22"/>
        </w:rPr>
        <w:t xml:space="preserve"> G. R.</w:t>
      </w:r>
      <w:r w:rsidR="002F7D3E" w:rsidRPr="00E75124">
        <w:rPr>
          <w:rFonts w:ascii="Arial" w:hAnsi="Arial" w:cs="Arial"/>
          <w:noProof/>
          <w:sz w:val="22"/>
          <w:szCs w:val="22"/>
        </w:rPr>
        <w:t xml:space="preserve">, </w:t>
      </w:r>
      <w:r w:rsidRPr="00E75124">
        <w:rPr>
          <w:rFonts w:ascii="Arial" w:hAnsi="Arial" w:cs="Arial"/>
          <w:noProof/>
          <w:sz w:val="22"/>
          <w:szCs w:val="22"/>
        </w:rPr>
        <w:t>J</w:t>
      </w:r>
      <w:r w:rsidR="002F7D3E" w:rsidRPr="00E75124">
        <w:rPr>
          <w:rFonts w:ascii="Arial" w:hAnsi="Arial" w:cs="Arial"/>
          <w:noProof/>
          <w:sz w:val="22"/>
          <w:szCs w:val="22"/>
        </w:rPr>
        <w:t>ames</w:t>
      </w:r>
      <w:r w:rsidRPr="00E75124">
        <w:rPr>
          <w:rFonts w:ascii="Arial" w:hAnsi="Arial" w:cs="Arial"/>
          <w:noProof/>
          <w:sz w:val="22"/>
          <w:szCs w:val="22"/>
        </w:rPr>
        <w:t xml:space="preserve"> M. A. 2017. The latest national clinical guideline for stroke. </w:t>
      </w:r>
      <w:r w:rsidRPr="00E75124">
        <w:rPr>
          <w:rFonts w:ascii="Arial" w:hAnsi="Arial" w:cs="Arial"/>
          <w:i/>
          <w:noProof/>
          <w:sz w:val="22"/>
          <w:szCs w:val="22"/>
        </w:rPr>
        <w:t>Clin Med (Lond),</w:t>
      </w:r>
      <w:r w:rsidRPr="00E75124">
        <w:rPr>
          <w:rFonts w:ascii="Arial" w:hAnsi="Arial" w:cs="Arial"/>
          <w:noProof/>
          <w:sz w:val="22"/>
          <w:szCs w:val="22"/>
        </w:rPr>
        <w:t xml:space="preserve"> 17</w:t>
      </w:r>
      <w:r w:rsidRPr="00E75124">
        <w:rPr>
          <w:rFonts w:ascii="Arial" w:hAnsi="Arial" w:cs="Arial"/>
          <w:b/>
          <w:noProof/>
          <w:sz w:val="22"/>
          <w:szCs w:val="22"/>
        </w:rPr>
        <w:t>,</w:t>
      </w:r>
      <w:r w:rsidRPr="00E75124">
        <w:rPr>
          <w:rFonts w:ascii="Arial" w:hAnsi="Arial" w:cs="Arial"/>
          <w:noProof/>
          <w:sz w:val="22"/>
          <w:szCs w:val="22"/>
        </w:rPr>
        <w:t xml:space="preserve"> 154-155.</w:t>
      </w:r>
    </w:p>
    <w:p w14:paraId="45676BD3" w14:textId="048EF717"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S</w:t>
      </w:r>
      <w:r w:rsidR="002F7D3E" w:rsidRPr="00E75124">
        <w:rPr>
          <w:rFonts w:ascii="Arial" w:hAnsi="Arial" w:cs="Arial"/>
          <w:noProof/>
          <w:sz w:val="22"/>
          <w:szCs w:val="22"/>
        </w:rPr>
        <w:t>aunders</w:t>
      </w:r>
      <w:r w:rsidRPr="00E75124">
        <w:rPr>
          <w:rFonts w:ascii="Arial" w:hAnsi="Arial" w:cs="Arial"/>
          <w:noProof/>
          <w:sz w:val="22"/>
          <w:szCs w:val="22"/>
        </w:rPr>
        <w:t xml:space="preserve"> D. H., S</w:t>
      </w:r>
      <w:r w:rsidR="002F7D3E" w:rsidRPr="00E75124">
        <w:rPr>
          <w:rFonts w:ascii="Arial" w:hAnsi="Arial" w:cs="Arial"/>
          <w:noProof/>
          <w:sz w:val="22"/>
          <w:szCs w:val="22"/>
        </w:rPr>
        <w:t>anderson</w:t>
      </w:r>
      <w:r w:rsidRPr="00E75124">
        <w:rPr>
          <w:rFonts w:ascii="Arial" w:hAnsi="Arial" w:cs="Arial"/>
          <w:noProof/>
          <w:sz w:val="22"/>
          <w:szCs w:val="22"/>
        </w:rPr>
        <w:t xml:space="preserve"> M., H</w:t>
      </w:r>
      <w:r w:rsidR="002F7D3E" w:rsidRPr="00E75124">
        <w:rPr>
          <w:rFonts w:ascii="Arial" w:hAnsi="Arial" w:cs="Arial"/>
          <w:noProof/>
          <w:sz w:val="22"/>
          <w:szCs w:val="22"/>
        </w:rPr>
        <w:t>ayes</w:t>
      </w:r>
      <w:r w:rsidRPr="00E75124">
        <w:rPr>
          <w:rFonts w:ascii="Arial" w:hAnsi="Arial" w:cs="Arial"/>
          <w:noProof/>
          <w:sz w:val="22"/>
          <w:szCs w:val="22"/>
        </w:rPr>
        <w:t xml:space="preserve"> S., J</w:t>
      </w:r>
      <w:r w:rsidR="002F7D3E" w:rsidRPr="00E75124">
        <w:rPr>
          <w:rFonts w:ascii="Arial" w:hAnsi="Arial" w:cs="Arial"/>
          <w:noProof/>
          <w:sz w:val="22"/>
          <w:szCs w:val="22"/>
        </w:rPr>
        <w:t>ohnson</w:t>
      </w:r>
      <w:r w:rsidRPr="00E75124">
        <w:rPr>
          <w:rFonts w:ascii="Arial" w:hAnsi="Arial" w:cs="Arial"/>
          <w:noProof/>
          <w:sz w:val="22"/>
          <w:szCs w:val="22"/>
        </w:rPr>
        <w:t xml:space="preserve"> L., K</w:t>
      </w:r>
      <w:r w:rsidR="002F7D3E" w:rsidRPr="00E75124">
        <w:rPr>
          <w:rFonts w:ascii="Arial" w:hAnsi="Arial" w:cs="Arial"/>
          <w:noProof/>
          <w:sz w:val="22"/>
          <w:szCs w:val="22"/>
        </w:rPr>
        <w:t>ramer</w:t>
      </w:r>
      <w:r w:rsidRPr="00E75124">
        <w:rPr>
          <w:rFonts w:ascii="Arial" w:hAnsi="Arial" w:cs="Arial"/>
          <w:noProof/>
          <w:sz w:val="22"/>
          <w:szCs w:val="22"/>
        </w:rPr>
        <w:t xml:space="preserve"> S., C</w:t>
      </w:r>
      <w:r w:rsidR="002F7D3E" w:rsidRPr="00E75124">
        <w:rPr>
          <w:rFonts w:ascii="Arial" w:hAnsi="Arial" w:cs="Arial"/>
          <w:noProof/>
          <w:sz w:val="22"/>
          <w:szCs w:val="22"/>
        </w:rPr>
        <w:t>arter</w:t>
      </w:r>
      <w:r w:rsidRPr="00E75124">
        <w:rPr>
          <w:rFonts w:ascii="Arial" w:hAnsi="Arial" w:cs="Arial"/>
          <w:noProof/>
          <w:sz w:val="22"/>
          <w:szCs w:val="22"/>
        </w:rPr>
        <w:t xml:space="preserve"> D.</w:t>
      </w:r>
      <w:r w:rsidR="002F7D3E" w:rsidRPr="00E75124">
        <w:rPr>
          <w:rFonts w:ascii="Arial" w:hAnsi="Arial" w:cs="Arial"/>
          <w:noProof/>
          <w:sz w:val="22"/>
          <w:szCs w:val="22"/>
        </w:rPr>
        <w:t xml:space="preserve"> et al.</w:t>
      </w:r>
      <w:r w:rsidRPr="00E75124">
        <w:rPr>
          <w:rFonts w:ascii="Arial" w:hAnsi="Arial" w:cs="Arial"/>
          <w:noProof/>
          <w:sz w:val="22"/>
          <w:szCs w:val="22"/>
        </w:rPr>
        <w:t xml:space="preserve"> 2020. Physical fitness training for stroke patients. </w:t>
      </w:r>
      <w:r w:rsidRPr="00E75124">
        <w:rPr>
          <w:rFonts w:ascii="Arial" w:hAnsi="Arial" w:cs="Arial"/>
          <w:i/>
          <w:noProof/>
          <w:sz w:val="22"/>
          <w:szCs w:val="22"/>
        </w:rPr>
        <w:t>Cochrane Database Syst</w:t>
      </w:r>
      <w:r w:rsidR="00C87048" w:rsidRPr="00E75124">
        <w:rPr>
          <w:rFonts w:ascii="Arial" w:hAnsi="Arial" w:cs="Arial"/>
          <w:i/>
          <w:noProof/>
          <w:sz w:val="22"/>
          <w:szCs w:val="22"/>
        </w:rPr>
        <w:t>ematic</w:t>
      </w:r>
      <w:r w:rsidRPr="00E75124">
        <w:rPr>
          <w:rFonts w:ascii="Arial" w:hAnsi="Arial" w:cs="Arial"/>
          <w:i/>
          <w:noProof/>
          <w:sz w:val="22"/>
          <w:szCs w:val="22"/>
        </w:rPr>
        <w:t xml:space="preserve"> Rev</w:t>
      </w:r>
      <w:r w:rsidR="00C87048" w:rsidRPr="00E75124">
        <w:rPr>
          <w:rFonts w:ascii="Arial" w:hAnsi="Arial" w:cs="Arial"/>
          <w:i/>
          <w:noProof/>
          <w:sz w:val="22"/>
          <w:szCs w:val="22"/>
        </w:rPr>
        <w:t>iews</w:t>
      </w:r>
      <w:r w:rsidRPr="00E75124">
        <w:rPr>
          <w:rFonts w:ascii="Arial" w:hAnsi="Arial" w:cs="Arial"/>
          <w:i/>
          <w:noProof/>
          <w:sz w:val="22"/>
          <w:szCs w:val="22"/>
        </w:rPr>
        <w:t>,</w:t>
      </w:r>
      <w:r w:rsidRPr="00E75124">
        <w:rPr>
          <w:rFonts w:ascii="Arial" w:hAnsi="Arial" w:cs="Arial"/>
          <w:noProof/>
          <w:sz w:val="22"/>
          <w:szCs w:val="22"/>
        </w:rPr>
        <w:t xml:space="preserve"> 3</w:t>
      </w:r>
      <w:r w:rsidRPr="00E75124">
        <w:rPr>
          <w:rFonts w:ascii="Arial" w:hAnsi="Arial" w:cs="Arial"/>
          <w:b/>
          <w:noProof/>
          <w:sz w:val="22"/>
          <w:szCs w:val="22"/>
        </w:rPr>
        <w:t>,</w:t>
      </w:r>
      <w:r w:rsidRPr="00E75124">
        <w:rPr>
          <w:rFonts w:ascii="Arial" w:hAnsi="Arial" w:cs="Arial"/>
          <w:noProof/>
          <w:sz w:val="22"/>
          <w:szCs w:val="22"/>
        </w:rPr>
        <w:t xml:space="preserve"> Cd003316.</w:t>
      </w:r>
    </w:p>
    <w:p w14:paraId="76D04393" w14:textId="67F905E8"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lang w:val="de-DE"/>
        </w:rPr>
        <w:t>S</w:t>
      </w:r>
      <w:r w:rsidR="00C87048" w:rsidRPr="00E75124">
        <w:rPr>
          <w:rFonts w:ascii="Arial" w:hAnsi="Arial" w:cs="Arial"/>
          <w:noProof/>
          <w:sz w:val="22"/>
          <w:szCs w:val="22"/>
          <w:lang w:val="de-DE"/>
        </w:rPr>
        <w:t>chulz</w:t>
      </w:r>
      <w:r w:rsidRPr="00E75124">
        <w:rPr>
          <w:rFonts w:ascii="Arial" w:hAnsi="Arial" w:cs="Arial"/>
          <w:noProof/>
          <w:sz w:val="22"/>
          <w:szCs w:val="22"/>
          <w:lang w:val="de-DE"/>
        </w:rPr>
        <w:t xml:space="preserve"> K. F., A</w:t>
      </w:r>
      <w:r w:rsidR="00C87048" w:rsidRPr="00E75124">
        <w:rPr>
          <w:rFonts w:ascii="Arial" w:hAnsi="Arial" w:cs="Arial"/>
          <w:noProof/>
          <w:sz w:val="22"/>
          <w:szCs w:val="22"/>
          <w:lang w:val="de-DE"/>
        </w:rPr>
        <w:t>ltman</w:t>
      </w:r>
      <w:r w:rsidRPr="00E75124">
        <w:rPr>
          <w:rFonts w:ascii="Arial" w:hAnsi="Arial" w:cs="Arial"/>
          <w:noProof/>
          <w:sz w:val="22"/>
          <w:szCs w:val="22"/>
          <w:lang w:val="de-DE"/>
        </w:rPr>
        <w:t xml:space="preserve"> D. G.</w:t>
      </w:r>
      <w:r w:rsidR="00C87048" w:rsidRPr="00E75124">
        <w:rPr>
          <w:rFonts w:ascii="Arial" w:hAnsi="Arial" w:cs="Arial"/>
          <w:noProof/>
          <w:sz w:val="22"/>
          <w:szCs w:val="22"/>
          <w:lang w:val="de-DE"/>
        </w:rPr>
        <w:t xml:space="preserve">, </w:t>
      </w:r>
      <w:r w:rsidRPr="00E75124">
        <w:rPr>
          <w:rFonts w:ascii="Arial" w:hAnsi="Arial" w:cs="Arial"/>
          <w:noProof/>
          <w:sz w:val="22"/>
          <w:szCs w:val="22"/>
          <w:lang w:val="de-DE"/>
        </w:rPr>
        <w:t>M</w:t>
      </w:r>
      <w:r w:rsidR="00C87048" w:rsidRPr="00E75124">
        <w:rPr>
          <w:rFonts w:ascii="Arial" w:hAnsi="Arial" w:cs="Arial"/>
          <w:noProof/>
          <w:sz w:val="22"/>
          <w:szCs w:val="22"/>
          <w:lang w:val="de-DE"/>
        </w:rPr>
        <w:t>oher</w:t>
      </w:r>
      <w:r w:rsidRPr="00E75124">
        <w:rPr>
          <w:rFonts w:ascii="Arial" w:hAnsi="Arial" w:cs="Arial"/>
          <w:noProof/>
          <w:sz w:val="22"/>
          <w:szCs w:val="22"/>
          <w:lang w:val="de-DE"/>
        </w:rPr>
        <w:t xml:space="preserve"> D. 2010. </w:t>
      </w:r>
      <w:r w:rsidRPr="00E75124">
        <w:rPr>
          <w:rFonts w:ascii="Arial" w:hAnsi="Arial" w:cs="Arial"/>
          <w:noProof/>
          <w:sz w:val="22"/>
          <w:szCs w:val="22"/>
        </w:rPr>
        <w:t xml:space="preserve">CONSORT 2010 Statement: updated guidelines for reporting parallel group randomised trials. </w:t>
      </w:r>
      <w:r w:rsidRPr="00E75124">
        <w:rPr>
          <w:rFonts w:ascii="Arial" w:hAnsi="Arial" w:cs="Arial"/>
          <w:i/>
          <w:noProof/>
          <w:sz w:val="22"/>
          <w:szCs w:val="22"/>
        </w:rPr>
        <w:t>British Medical Journal,</w:t>
      </w:r>
      <w:r w:rsidRPr="00E75124">
        <w:rPr>
          <w:rFonts w:ascii="Arial" w:hAnsi="Arial" w:cs="Arial"/>
          <w:noProof/>
          <w:sz w:val="22"/>
          <w:szCs w:val="22"/>
        </w:rPr>
        <w:t xml:space="preserve"> 340</w:t>
      </w:r>
      <w:r w:rsidRPr="00E75124">
        <w:rPr>
          <w:rFonts w:ascii="Arial" w:hAnsi="Arial" w:cs="Arial"/>
          <w:b/>
          <w:noProof/>
          <w:sz w:val="22"/>
          <w:szCs w:val="22"/>
        </w:rPr>
        <w:t>,</w:t>
      </w:r>
      <w:r w:rsidRPr="00E75124">
        <w:rPr>
          <w:rFonts w:ascii="Arial" w:hAnsi="Arial" w:cs="Arial"/>
          <w:noProof/>
          <w:sz w:val="22"/>
          <w:szCs w:val="22"/>
        </w:rPr>
        <w:t xml:space="preserve"> c332.</w:t>
      </w:r>
    </w:p>
    <w:p w14:paraId="32A0E985" w14:textId="18A0A25C"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SI</w:t>
      </w:r>
      <w:r w:rsidR="00C87048" w:rsidRPr="00E75124">
        <w:rPr>
          <w:rFonts w:ascii="Arial" w:hAnsi="Arial" w:cs="Arial"/>
          <w:noProof/>
          <w:sz w:val="22"/>
          <w:szCs w:val="22"/>
        </w:rPr>
        <w:t>ingh</w:t>
      </w:r>
      <w:r w:rsidRPr="00E75124">
        <w:rPr>
          <w:rFonts w:ascii="Arial" w:hAnsi="Arial" w:cs="Arial"/>
          <w:noProof/>
          <w:sz w:val="22"/>
          <w:szCs w:val="22"/>
        </w:rPr>
        <w:t>R.-J., C</w:t>
      </w:r>
      <w:r w:rsidR="00C87048" w:rsidRPr="00E75124">
        <w:rPr>
          <w:rFonts w:ascii="Arial" w:hAnsi="Arial" w:cs="Arial"/>
          <w:noProof/>
          <w:sz w:val="22"/>
          <w:szCs w:val="22"/>
        </w:rPr>
        <w:t>hen</w:t>
      </w:r>
      <w:r w:rsidRPr="00E75124">
        <w:rPr>
          <w:rFonts w:ascii="Arial" w:hAnsi="Arial" w:cs="Arial"/>
          <w:noProof/>
          <w:sz w:val="22"/>
          <w:szCs w:val="22"/>
        </w:rPr>
        <w:t xml:space="preserve"> S., G</w:t>
      </w:r>
      <w:r w:rsidR="00C87048" w:rsidRPr="00E75124">
        <w:rPr>
          <w:rFonts w:ascii="Arial" w:hAnsi="Arial" w:cs="Arial"/>
          <w:noProof/>
          <w:sz w:val="22"/>
          <w:szCs w:val="22"/>
        </w:rPr>
        <w:t>anesh</w:t>
      </w:r>
      <w:r w:rsidRPr="00E75124">
        <w:rPr>
          <w:rFonts w:ascii="Arial" w:hAnsi="Arial" w:cs="Arial"/>
          <w:noProof/>
          <w:sz w:val="22"/>
          <w:szCs w:val="22"/>
        </w:rPr>
        <w:t xml:space="preserve"> A.</w:t>
      </w:r>
      <w:r w:rsidR="00C87048" w:rsidRPr="00E75124">
        <w:rPr>
          <w:rFonts w:ascii="Arial" w:hAnsi="Arial" w:cs="Arial"/>
          <w:noProof/>
          <w:sz w:val="22"/>
          <w:szCs w:val="22"/>
        </w:rPr>
        <w:t>,</w:t>
      </w:r>
      <w:r w:rsidRPr="00E75124">
        <w:rPr>
          <w:rFonts w:ascii="Arial" w:hAnsi="Arial" w:cs="Arial"/>
          <w:noProof/>
          <w:sz w:val="22"/>
          <w:szCs w:val="22"/>
        </w:rPr>
        <w:t xml:space="preserve"> H</w:t>
      </w:r>
      <w:r w:rsidR="00C87048" w:rsidRPr="00E75124">
        <w:rPr>
          <w:rFonts w:ascii="Arial" w:hAnsi="Arial" w:cs="Arial"/>
          <w:noProof/>
          <w:sz w:val="22"/>
          <w:szCs w:val="22"/>
        </w:rPr>
        <w:t>ill</w:t>
      </w:r>
      <w:r w:rsidRPr="00E75124">
        <w:rPr>
          <w:rFonts w:ascii="Arial" w:hAnsi="Arial" w:cs="Arial"/>
          <w:noProof/>
          <w:sz w:val="22"/>
          <w:szCs w:val="22"/>
        </w:rPr>
        <w:t xml:space="preserve"> M. D. 2018. Long-term neurological, vascular, and mortality outcomes after stroke. </w:t>
      </w:r>
      <w:r w:rsidRPr="00E75124">
        <w:rPr>
          <w:rFonts w:ascii="Arial" w:hAnsi="Arial" w:cs="Arial"/>
          <w:i/>
          <w:noProof/>
          <w:sz w:val="22"/>
          <w:szCs w:val="22"/>
        </w:rPr>
        <w:t>International Journal of Stroke,</w:t>
      </w:r>
      <w:r w:rsidRPr="00E75124">
        <w:rPr>
          <w:rFonts w:ascii="Arial" w:hAnsi="Arial" w:cs="Arial"/>
          <w:noProof/>
          <w:sz w:val="22"/>
          <w:szCs w:val="22"/>
        </w:rPr>
        <w:t xml:space="preserve"> 13</w:t>
      </w:r>
      <w:r w:rsidRPr="00E75124">
        <w:rPr>
          <w:rFonts w:ascii="Arial" w:hAnsi="Arial" w:cs="Arial"/>
          <w:b/>
          <w:noProof/>
          <w:sz w:val="22"/>
          <w:szCs w:val="22"/>
        </w:rPr>
        <w:t>,</w:t>
      </w:r>
      <w:r w:rsidRPr="00E75124">
        <w:rPr>
          <w:rFonts w:ascii="Arial" w:hAnsi="Arial" w:cs="Arial"/>
          <w:noProof/>
          <w:sz w:val="22"/>
          <w:szCs w:val="22"/>
        </w:rPr>
        <w:t xml:space="preserve"> 787-796.</w:t>
      </w:r>
    </w:p>
    <w:p w14:paraId="5BA2BECC" w14:textId="372806F2"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S</w:t>
      </w:r>
      <w:r w:rsidR="00C87048" w:rsidRPr="00E75124">
        <w:rPr>
          <w:rFonts w:ascii="Arial" w:hAnsi="Arial" w:cs="Arial"/>
          <w:noProof/>
          <w:sz w:val="22"/>
          <w:szCs w:val="22"/>
        </w:rPr>
        <w:t>tone</w:t>
      </w:r>
      <w:r w:rsidRPr="00E75124">
        <w:rPr>
          <w:rFonts w:ascii="Arial" w:hAnsi="Arial" w:cs="Arial"/>
          <w:noProof/>
          <w:sz w:val="22"/>
          <w:szCs w:val="22"/>
        </w:rPr>
        <w:t xml:space="preserve"> K., </w:t>
      </w:r>
      <w:r w:rsidR="00C87048" w:rsidRPr="00E75124">
        <w:rPr>
          <w:rFonts w:ascii="Arial" w:hAnsi="Arial" w:cs="Arial"/>
          <w:noProof/>
          <w:sz w:val="22"/>
          <w:szCs w:val="22"/>
        </w:rPr>
        <w:t>Fryer</w:t>
      </w:r>
      <w:r w:rsidRPr="00E75124">
        <w:rPr>
          <w:rFonts w:ascii="Arial" w:hAnsi="Arial" w:cs="Arial"/>
          <w:noProof/>
          <w:sz w:val="22"/>
          <w:szCs w:val="22"/>
        </w:rPr>
        <w:t xml:space="preserve"> S., K</w:t>
      </w:r>
      <w:r w:rsidR="00C87048" w:rsidRPr="00E75124">
        <w:rPr>
          <w:rFonts w:ascii="Arial" w:hAnsi="Arial" w:cs="Arial"/>
          <w:noProof/>
          <w:sz w:val="22"/>
          <w:szCs w:val="22"/>
        </w:rPr>
        <w:t>elsch</w:t>
      </w:r>
      <w:r w:rsidRPr="00E75124">
        <w:rPr>
          <w:rFonts w:ascii="Arial" w:hAnsi="Arial" w:cs="Arial"/>
          <w:noProof/>
          <w:sz w:val="22"/>
          <w:szCs w:val="22"/>
        </w:rPr>
        <w:t xml:space="preserve"> E., B</w:t>
      </w:r>
      <w:r w:rsidR="00C87048" w:rsidRPr="00E75124">
        <w:rPr>
          <w:rFonts w:ascii="Arial" w:hAnsi="Arial" w:cs="Arial"/>
          <w:noProof/>
          <w:sz w:val="22"/>
          <w:szCs w:val="22"/>
        </w:rPr>
        <w:t>urnet</w:t>
      </w:r>
      <w:r w:rsidRPr="00E75124">
        <w:rPr>
          <w:rFonts w:ascii="Arial" w:hAnsi="Arial" w:cs="Arial"/>
          <w:noProof/>
          <w:sz w:val="22"/>
          <w:szCs w:val="22"/>
        </w:rPr>
        <w:t xml:space="preserve"> K., Z</w:t>
      </w:r>
      <w:r w:rsidR="00C87048" w:rsidRPr="00E75124">
        <w:rPr>
          <w:rFonts w:ascii="Arial" w:hAnsi="Arial" w:cs="Arial"/>
          <w:noProof/>
          <w:sz w:val="22"/>
          <w:szCs w:val="22"/>
        </w:rPr>
        <w:t>ieff</w:t>
      </w:r>
      <w:r w:rsidRPr="00E75124">
        <w:rPr>
          <w:rFonts w:ascii="Arial" w:hAnsi="Arial" w:cs="Arial"/>
          <w:noProof/>
          <w:sz w:val="22"/>
          <w:szCs w:val="22"/>
        </w:rPr>
        <w:t xml:space="preserve"> G., F</w:t>
      </w:r>
      <w:r w:rsidR="00C87048" w:rsidRPr="00E75124">
        <w:rPr>
          <w:rFonts w:ascii="Arial" w:hAnsi="Arial" w:cs="Arial"/>
          <w:noProof/>
          <w:sz w:val="22"/>
          <w:szCs w:val="22"/>
        </w:rPr>
        <w:t>aulkner</w:t>
      </w:r>
      <w:r w:rsidRPr="00E75124">
        <w:rPr>
          <w:rFonts w:ascii="Arial" w:hAnsi="Arial" w:cs="Arial"/>
          <w:noProof/>
          <w:sz w:val="22"/>
          <w:szCs w:val="22"/>
        </w:rPr>
        <w:t xml:space="preserve"> J.</w:t>
      </w:r>
      <w:r w:rsidR="00C87048" w:rsidRPr="00E75124">
        <w:rPr>
          <w:rFonts w:ascii="Arial" w:hAnsi="Arial" w:cs="Arial"/>
          <w:noProof/>
          <w:sz w:val="22"/>
          <w:szCs w:val="22"/>
        </w:rPr>
        <w:t xml:space="preserve"> et al.</w:t>
      </w:r>
      <w:r w:rsidRPr="00E75124">
        <w:rPr>
          <w:rFonts w:ascii="Arial" w:hAnsi="Arial" w:cs="Arial"/>
          <w:noProof/>
          <w:sz w:val="22"/>
          <w:szCs w:val="22"/>
        </w:rPr>
        <w:t xml:space="preserve"> 2019. Validity and reliability of lower-limb pulse-wave velocity assessments using an oscillometric technique. </w:t>
      </w:r>
      <w:r w:rsidRPr="00E75124">
        <w:rPr>
          <w:rFonts w:ascii="Arial" w:hAnsi="Arial" w:cs="Arial"/>
          <w:i/>
          <w:noProof/>
          <w:sz w:val="22"/>
          <w:szCs w:val="22"/>
        </w:rPr>
        <w:t>Experimental Physiology,</w:t>
      </w:r>
      <w:r w:rsidRPr="00E75124">
        <w:rPr>
          <w:rFonts w:ascii="Arial" w:hAnsi="Arial" w:cs="Arial"/>
          <w:noProof/>
          <w:sz w:val="22"/>
          <w:szCs w:val="22"/>
        </w:rPr>
        <w:t xml:space="preserve"> 104</w:t>
      </w:r>
      <w:r w:rsidRPr="00E75124">
        <w:rPr>
          <w:rFonts w:ascii="Arial" w:hAnsi="Arial" w:cs="Arial"/>
          <w:b/>
          <w:noProof/>
          <w:sz w:val="22"/>
          <w:szCs w:val="22"/>
        </w:rPr>
        <w:t>,</w:t>
      </w:r>
      <w:r w:rsidRPr="00E75124">
        <w:rPr>
          <w:rFonts w:ascii="Arial" w:hAnsi="Arial" w:cs="Arial"/>
          <w:noProof/>
          <w:sz w:val="22"/>
          <w:szCs w:val="22"/>
        </w:rPr>
        <w:t xml:space="preserve"> 765-774.</w:t>
      </w:r>
    </w:p>
    <w:p w14:paraId="154A1A34" w14:textId="3D4CE292"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S</w:t>
      </w:r>
      <w:r w:rsidR="00C87048" w:rsidRPr="00E75124">
        <w:rPr>
          <w:rFonts w:ascii="Arial" w:hAnsi="Arial" w:cs="Arial"/>
          <w:noProof/>
          <w:sz w:val="22"/>
          <w:szCs w:val="22"/>
        </w:rPr>
        <w:t>toner</w:t>
      </w:r>
      <w:r w:rsidRPr="00E75124">
        <w:rPr>
          <w:rFonts w:ascii="Arial" w:hAnsi="Arial" w:cs="Arial"/>
          <w:noProof/>
          <w:sz w:val="22"/>
          <w:szCs w:val="22"/>
        </w:rPr>
        <w:t xml:space="preserve"> L., L</w:t>
      </w:r>
      <w:r w:rsidR="00C87048" w:rsidRPr="00E75124">
        <w:rPr>
          <w:rFonts w:ascii="Arial" w:hAnsi="Arial" w:cs="Arial"/>
          <w:noProof/>
          <w:sz w:val="22"/>
          <w:szCs w:val="22"/>
        </w:rPr>
        <w:t>ambrick D.</w:t>
      </w:r>
      <w:r w:rsidRPr="00E75124">
        <w:rPr>
          <w:rFonts w:ascii="Arial" w:hAnsi="Arial" w:cs="Arial"/>
          <w:noProof/>
          <w:sz w:val="22"/>
          <w:szCs w:val="22"/>
        </w:rPr>
        <w:t xml:space="preserve"> M., F</w:t>
      </w:r>
      <w:r w:rsidR="00C87048" w:rsidRPr="00E75124">
        <w:rPr>
          <w:rFonts w:ascii="Arial" w:hAnsi="Arial" w:cs="Arial"/>
          <w:noProof/>
          <w:sz w:val="22"/>
          <w:szCs w:val="22"/>
        </w:rPr>
        <w:t>aulkner</w:t>
      </w:r>
      <w:r w:rsidRPr="00E75124">
        <w:rPr>
          <w:rFonts w:ascii="Arial" w:hAnsi="Arial" w:cs="Arial"/>
          <w:noProof/>
          <w:sz w:val="22"/>
          <w:szCs w:val="22"/>
        </w:rPr>
        <w:t xml:space="preserve"> J.</w:t>
      </w:r>
      <w:r w:rsidR="00C87048" w:rsidRPr="00E75124">
        <w:rPr>
          <w:rFonts w:ascii="Arial" w:hAnsi="Arial" w:cs="Arial"/>
          <w:noProof/>
          <w:sz w:val="22"/>
          <w:szCs w:val="22"/>
        </w:rPr>
        <w:t xml:space="preserve">, </w:t>
      </w:r>
      <w:r w:rsidRPr="00E75124">
        <w:rPr>
          <w:rFonts w:ascii="Arial" w:hAnsi="Arial" w:cs="Arial"/>
          <w:noProof/>
          <w:sz w:val="22"/>
          <w:szCs w:val="22"/>
        </w:rPr>
        <w:t>Y</w:t>
      </w:r>
      <w:r w:rsidR="00C87048" w:rsidRPr="00E75124">
        <w:rPr>
          <w:rFonts w:ascii="Arial" w:hAnsi="Arial" w:cs="Arial"/>
          <w:noProof/>
          <w:sz w:val="22"/>
          <w:szCs w:val="22"/>
        </w:rPr>
        <w:t>oung</w:t>
      </w:r>
      <w:r w:rsidRPr="00E75124">
        <w:rPr>
          <w:rFonts w:ascii="Arial" w:hAnsi="Arial" w:cs="Arial"/>
          <w:noProof/>
          <w:sz w:val="22"/>
          <w:szCs w:val="22"/>
        </w:rPr>
        <w:t xml:space="preserve">J. 2013. Guidelines for the use of pulse wave analysis in adults and children. </w:t>
      </w:r>
      <w:r w:rsidRPr="00E75124">
        <w:rPr>
          <w:rFonts w:ascii="Arial" w:hAnsi="Arial" w:cs="Arial"/>
          <w:i/>
          <w:noProof/>
          <w:sz w:val="22"/>
          <w:szCs w:val="22"/>
        </w:rPr>
        <w:t>Journal of Atherosclerosis and Thrombosis,</w:t>
      </w:r>
      <w:r w:rsidRPr="00E75124">
        <w:rPr>
          <w:rFonts w:ascii="Arial" w:hAnsi="Arial" w:cs="Arial"/>
          <w:noProof/>
          <w:sz w:val="22"/>
          <w:szCs w:val="22"/>
        </w:rPr>
        <w:t xml:space="preserve"> 20</w:t>
      </w:r>
      <w:r w:rsidRPr="00E75124">
        <w:rPr>
          <w:rFonts w:ascii="Arial" w:hAnsi="Arial" w:cs="Arial"/>
          <w:b/>
          <w:noProof/>
          <w:sz w:val="22"/>
          <w:szCs w:val="22"/>
        </w:rPr>
        <w:t>,</w:t>
      </w:r>
      <w:r w:rsidRPr="00E75124">
        <w:rPr>
          <w:rFonts w:ascii="Arial" w:hAnsi="Arial" w:cs="Arial"/>
          <w:noProof/>
          <w:sz w:val="22"/>
          <w:szCs w:val="22"/>
        </w:rPr>
        <w:t xml:space="preserve"> 404-6.</w:t>
      </w:r>
    </w:p>
    <w:p w14:paraId="013CF84C" w14:textId="150D22CF"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S</w:t>
      </w:r>
      <w:r w:rsidR="00C87048" w:rsidRPr="00E75124">
        <w:rPr>
          <w:rFonts w:ascii="Arial" w:hAnsi="Arial" w:cs="Arial"/>
          <w:noProof/>
          <w:sz w:val="22"/>
          <w:szCs w:val="22"/>
        </w:rPr>
        <w:t>toner</w:t>
      </w:r>
      <w:r w:rsidRPr="00E75124">
        <w:rPr>
          <w:rFonts w:ascii="Arial" w:hAnsi="Arial" w:cs="Arial"/>
          <w:noProof/>
          <w:sz w:val="22"/>
          <w:szCs w:val="22"/>
        </w:rPr>
        <w:t xml:space="preserve"> L., W</w:t>
      </w:r>
      <w:r w:rsidR="00C87048" w:rsidRPr="00E75124">
        <w:rPr>
          <w:rFonts w:ascii="Arial" w:hAnsi="Arial" w:cs="Arial"/>
          <w:noProof/>
          <w:sz w:val="22"/>
          <w:szCs w:val="22"/>
        </w:rPr>
        <w:t>est</w:t>
      </w:r>
      <w:r w:rsidRPr="00E75124">
        <w:rPr>
          <w:rFonts w:ascii="Arial" w:hAnsi="Arial" w:cs="Arial"/>
          <w:noProof/>
          <w:sz w:val="22"/>
          <w:szCs w:val="22"/>
        </w:rPr>
        <w:t xml:space="preserve"> C., M</w:t>
      </w:r>
      <w:r w:rsidR="00C87048" w:rsidRPr="00E75124">
        <w:rPr>
          <w:rFonts w:ascii="Arial" w:hAnsi="Arial" w:cs="Arial"/>
          <w:noProof/>
          <w:sz w:val="22"/>
          <w:szCs w:val="22"/>
        </w:rPr>
        <w:t>orozewicz</w:t>
      </w:r>
      <w:r w:rsidR="000E229B" w:rsidRPr="00E75124">
        <w:rPr>
          <w:rFonts w:ascii="Arial" w:hAnsi="Arial" w:cs="Arial"/>
          <w:noProof/>
          <w:sz w:val="22"/>
          <w:szCs w:val="22"/>
        </w:rPr>
        <w:t>-</w:t>
      </w:r>
      <w:r w:rsidRPr="00E75124">
        <w:rPr>
          <w:rFonts w:ascii="Arial" w:hAnsi="Arial" w:cs="Arial"/>
          <w:noProof/>
          <w:sz w:val="22"/>
          <w:szCs w:val="22"/>
        </w:rPr>
        <w:t>CATES D.</w:t>
      </w:r>
      <w:r w:rsidR="000E229B" w:rsidRPr="00E75124">
        <w:rPr>
          <w:rFonts w:ascii="Arial" w:hAnsi="Arial" w:cs="Arial"/>
          <w:noProof/>
          <w:sz w:val="22"/>
          <w:szCs w:val="22"/>
        </w:rPr>
        <w:t xml:space="preserve">, </w:t>
      </w:r>
      <w:r w:rsidRPr="00E75124">
        <w:rPr>
          <w:rFonts w:ascii="Arial" w:hAnsi="Arial" w:cs="Arial"/>
          <w:noProof/>
          <w:sz w:val="22"/>
          <w:szCs w:val="22"/>
        </w:rPr>
        <w:t>Y</w:t>
      </w:r>
      <w:r w:rsidR="000E229B" w:rsidRPr="00E75124">
        <w:rPr>
          <w:rFonts w:ascii="Arial" w:hAnsi="Arial" w:cs="Arial"/>
          <w:noProof/>
          <w:sz w:val="22"/>
          <w:szCs w:val="22"/>
        </w:rPr>
        <w:t>oung</w:t>
      </w:r>
      <w:r w:rsidRPr="00E75124">
        <w:rPr>
          <w:rFonts w:ascii="Arial" w:hAnsi="Arial" w:cs="Arial"/>
          <w:noProof/>
          <w:sz w:val="22"/>
          <w:szCs w:val="22"/>
        </w:rPr>
        <w:t xml:space="preserve"> J. M. 2011. Optimization of ultrasound assessments of arterial function. </w:t>
      </w:r>
      <w:r w:rsidRPr="00E75124">
        <w:rPr>
          <w:rFonts w:ascii="Arial" w:hAnsi="Arial" w:cs="Arial"/>
          <w:i/>
          <w:noProof/>
          <w:sz w:val="22"/>
          <w:szCs w:val="22"/>
        </w:rPr>
        <w:t>Open Journal of Clinical Diagnostics,</w:t>
      </w:r>
      <w:r w:rsidRPr="00E75124">
        <w:rPr>
          <w:rFonts w:ascii="Arial" w:hAnsi="Arial" w:cs="Arial"/>
          <w:noProof/>
          <w:sz w:val="22"/>
          <w:szCs w:val="22"/>
        </w:rPr>
        <w:t xml:space="preserve"> 1</w:t>
      </w:r>
      <w:r w:rsidRPr="00E75124">
        <w:rPr>
          <w:rFonts w:ascii="Arial" w:hAnsi="Arial" w:cs="Arial"/>
          <w:b/>
          <w:noProof/>
          <w:sz w:val="22"/>
          <w:szCs w:val="22"/>
        </w:rPr>
        <w:t>,</w:t>
      </w:r>
      <w:r w:rsidRPr="00E75124">
        <w:rPr>
          <w:rFonts w:ascii="Arial" w:hAnsi="Arial" w:cs="Arial"/>
          <w:noProof/>
          <w:sz w:val="22"/>
          <w:szCs w:val="22"/>
        </w:rPr>
        <w:t xml:space="preserve"> 7.</w:t>
      </w:r>
    </w:p>
    <w:p w14:paraId="08094980" w14:textId="246EEF1F"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S</w:t>
      </w:r>
      <w:r w:rsidR="000E229B" w:rsidRPr="00E75124">
        <w:rPr>
          <w:rFonts w:ascii="Arial" w:hAnsi="Arial" w:cs="Arial"/>
          <w:noProof/>
          <w:sz w:val="22"/>
          <w:szCs w:val="22"/>
        </w:rPr>
        <w:t>uresh</w:t>
      </w:r>
      <w:r w:rsidRPr="00E75124">
        <w:rPr>
          <w:rFonts w:ascii="Arial" w:hAnsi="Arial" w:cs="Arial"/>
          <w:noProof/>
          <w:sz w:val="22"/>
          <w:szCs w:val="22"/>
        </w:rPr>
        <w:t xml:space="preserve"> K. 2011. An overview of randomization techniques: An unbiased assessment of outcome in clinical research. </w:t>
      </w:r>
      <w:r w:rsidRPr="00E75124">
        <w:rPr>
          <w:rFonts w:ascii="Arial" w:hAnsi="Arial" w:cs="Arial"/>
          <w:i/>
          <w:noProof/>
          <w:sz w:val="22"/>
          <w:szCs w:val="22"/>
        </w:rPr>
        <w:t>Journal of Human Reproductive Sciences,</w:t>
      </w:r>
      <w:r w:rsidRPr="00E75124">
        <w:rPr>
          <w:rFonts w:ascii="Arial" w:hAnsi="Arial" w:cs="Arial"/>
          <w:noProof/>
          <w:sz w:val="22"/>
          <w:szCs w:val="22"/>
        </w:rPr>
        <w:t xml:space="preserve"> 4</w:t>
      </w:r>
      <w:r w:rsidRPr="00E75124">
        <w:rPr>
          <w:rFonts w:ascii="Arial" w:hAnsi="Arial" w:cs="Arial"/>
          <w:b/>
          <w:noProof/>
          <w:sz w:val="22"/>
          <w:szCs w:val="22"/>
        </w:rPr>
        <w:t>,</w:t>
      </w:r>
      <w:r w:rsidRPr="00E75124">
        <w:rPr>
          <w:rFonts w:ascii="Arial" w:hAnsi="Arial" w:cs="Arial"/>
          <w:noProof/>
          <w:sz w:val="22"/>
          <w:szCs w:val="22"/>
        </w:rPr>
        <w:t xml:space="preserve"> 8-11.</w:t>
      </w:r>
    </w:p>
    <w:p w14:paraId="103190FF" w14:textId="4D99D1CF"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T</w:t>
      </w:r>
      <w:r w:rsidR="000E229B" w:rsidRPr="00E75124">
        <w:rPr>
          <w:rFonts w:ascii="Arial" w:hAnsi="Arial" w:cs="Arial"/>
          <w:noProof/>
          <w:sz w:val="22"/>
          <w:szCs w:val="22"/>
        </w:rPr>
        <w:t>anaka</w:t>
      </w:r>
      <w:r w:rsidRPr="00E75124">
        <w:rPr>
          <w:rFonts w:ascii="Arial" w:hAnsi="Arial" w:cs="Arial"/>
          <w:noProof/>
          <w:sz w:val="22"/>
          <w:szCs w:val="22"/>
        </w:rPr>
        <w:t xml:space="preserve"> H. 2017. Various Indices of Arterial Stiffness: Are They Closely Related or Distinctly Different? </w:t>
      </w:r>
      <w:r w:rsidRPr="00E75124">
        <w:rPr>
          <w:rFonts w:ascii="Arial" w:hAnsi="Arial" w:cs="Arial"/>
          <w:i/>
          <w:noProof/>
          <w:sz w:val="22"/>
          <w:szCs w:val="22"/>
        </w:rPr>
        <w:t>Pulse,</w:t>
      </w:r>
      <w:r w:rsidRPr="00E75124">
        <w:rPr>
          <w:rFonts w:ascii="Arial" w:hAnsi="Arial" w:cs="Arial"/>
          <w:noProof/>
          <w:sz w:val="22"/>
          <w:szCs w:val="22"/>
        </w:rPr>
        <w:t xml:space="preserve"> 5</w:t>
      </w:r>
      <w:r w:rsidRPr="00E75124">
        <w:rPr>
          <w:rFonts w:ascii="Arial" w:hAnsi="Arial" w:cs="Arial"/>
          <w:b/>
          <w:noProof/>
          <w:sz w:val="22"/>
          <w:szCs w:val="22"/>
        </w:rPr>
        <w:t>,</w:t>
      </w:r>
      <w:r w:rsidRPr="00E75124">
        <w:rPr>
          <w:rFonts w:ascii="Arial" w:hAnsi="Arial" w:cs="Arial"/>
          <w:noProof/>
          <w:sz w:val="22"/>
          <w:szCs w:val="22"/>
        </w:rPr>
        <w:t xml:space="preserve"> 1-6.</w:t>
      </w:r>
    </w:p>
    <w:p w14:paraId="5F8B1903" w14:textId="0C2A7BD9"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V</w:t>
      </w:r>
      <w:r w:rsidR="000E229B" w:rsidRPr="00E75124">
        <w:rPr>
          <w:rFonts w:ascii="Arial" w:hAnsi="Arial" w:cs="Arial"/>
          <w:noProof/>
          <w:sz w:val="22"/>
          <w:szCs w:val="22"/>
        </w:rPr>
        <w:t>an Bortel</w:t>
      </w:r>
      <w:r w:rsidRPr="00E75124">
        <w:rPr>
          <w:rFonts w:ascii="Arial" w:hAnsi="Arial" w:cs="Arial"/>
          <w:noProof/>
          <w:sz w:val="22"/>
          <w:szCs w:val="22"/>
        </w:rPr>
        <w:t xml:space="preserve"> L. M., L</w:t>
      </w:r>
      <w:r w:rsidR="000E229B" w:rsidRPr="00E75124">
        <w:rPr>
          <w:rFonts w:ascii="Arial" w:hAnsi="Arial" w:cs="Arial"/>
          <w:noProof/>
          <w:sz w:val="22"/>
          <w:szCs w:val="22"/>
        </w:rPr>
        <w:t>aurent</w:t>
      </w:r>
      <w:r w:rsidRPr="00E75124">
        <w:rPr>
          <w:rFonts w:ascii="Arial" w:hAnsi="Arial" w:cs="Arial"/>
          <w:noProof/>
          <w:sz w:val="22"/>
          <w:szCs w:val="22"/>
        </w:rPr>
        <w:t xml:space="preserve"> S., B</w:t>
      </w:r>
      <w:r w:rsidR="000E229B" w:rsidRPr="00E75124">
        <w:rPr>
          <w:rFonts w:ascii="Arial" w:hAnsi="Arial" w:cs="Arial"/>
          <w:noProof/>
          <w:sz w:val="22"/>
          <w:szCs w:val="22"/>
        </w:rPr>
        <w:t>outouyrie</w:t>
      </w:r>
      <w:r w:rsidRPr="00E75124">
        <w:rPr>
          <w:rFonts w:ascii="Arial" w:hAnsi="Arial" w:cs="Arial"/>
          <w:noProof/>
          <w:sz w:val="22"/>
          <w:szCs w:val="22"/>
        </w:rPr>
        <w:t xml:space="preserve"> P., C</w:t>
      </w:r>
      <w:r w:rsidR="000E229B" w:rsidRPr="00E75124">
        <w:rPr>
          <w:rFonts w:ascii="Arial" w:hAnsi="Arial" w:cs="Arial"/>
          <w:noProof/>
          <w:sz w:val="22"/>
          <w:szCs w:val="22"/>
        </w:rPr>
        <w:t>howienczyk</w:t>
      </w:r>
      <w:r w:rsidRPr="00E75124">
        <w:rPr>
          <w:rFonts w:ascii="Arial" w:hAnsi="Arial" w:cs="Arial"/>
          <w:noProof/>
          <w:sz w:val="22"/>
          <w:szCs w:val="22"/>
        </w:rPr>
        <w:t xml:space="preserve"> P., C</w:t>
      </w:r>
      <w:r w:rsidR="000E229B" w:rsidRPr="00E75124">
        <w:rPr>
          <w:rFonts w:ascii="Arial" w:hAnsi="Arial" w:cs="Arial"/>
          <w:noProof/>
          <w:sz w:val="22"/>
          <w:szCs w:val="22"/>
        </w:rPr>
        <w:t>ruickshank</w:t>
      </w:r>
      <w:r w:rsidRPr="00E75124">
        <w:rPr>
          <w:rFonts w:ascii="Arial" w:hAnsi="Arial" w:cs="Arial"/>
          <w:noProof/>
          <w:sz w:val="22"/>
          <w:szCs w:val="22"/>
        </w:rPr>
        <w:t xml:space="preserve"> J. K., D</w:t>
      </w:r>
      <w:r w:rsidR="000E229B" w:rsidRPr="00E75124">
        <w:rPr>
          <w:rFonts w:ascii="Arial" w:hAnsi="Arial" w:cs="Arial"/>
          <w:noProof/>
          <w:sz w:val="22"/>
          <w:szCs w:val="22"/>
        </w:rPr>
        <w:t>e</w:t>
      </w:r>
      <w:r w:rsidRPr="00E75124">
        <w:rPr>
          <w:rFonts w:ascii="Arial" w:hAnsi="Arial" w:cs="Arial"/>
          <w:noProof/>
          <w:sz w:val="22"/>
          <w:szCs w:val="22"/>
        </w:rPr>
        <w:t xml:space="preserve"> B</w:t>
      </w:r>
      <w:r w:rsidR="000E229B" w:rsidRPr="00E75124">
        <w:rPr>
          <w:rFonts w:ascii="Arial" w:hAnsi="Arial" w:cs="Arial"/>
          <w:noProof/>
          <w:sz w:val="22"/>
          <w:szCs w:val="22"/>
        </w:rPr>
        <w:t>acker</w:t>
      </w:r>
      <w:r w:rsidRPr="00E75124">
        <w:rPr>
          <w:rFonts w:ascii="Arial" w:hAnsi="Arial" w:cs="Arial"/>
          <w:noProof/>
          <w:sz w:val="22"/>
          <w:szCs w:val="22"/>
        </w:rPr>
        <w:t xml:space="preserve"> T.</w:t>
      </w:r>
      <w:r w:rsidR="000E229B" w:rsidRPr="00E75124">
        <w:rPr>
          <w:rFonts w:ascii="Arial" w:hAnsi="Arial" w:cs="Arial"/>
          <w:noProof/>
          <w:sz w:val="22"/>
          <w:szCs w:val="22"/>
        </w:rPr>
        <w:t xml:space="preserve"> et al.</w:t>
      </w:r>
      <w:r w:rsidRPr="00E75124">
        <w:rPr>
          <w:rFonts w:ascii="Arial" w:hAnsi="Arial" w:cs="Arial"/>
          <w:noProof/>
          <w:sz w:val="22"/>
          <w:szCs w:val="22"/>
        </w:rPr>
        <w:t xml:space="preserve"> 2012. Expert consensus document on the measurement of aortic stiffness in daily practice using carotid-femoral pulse wave velocity. </w:t>
      </w:r>
      <w:r w:rsidRPr="00E75124">
        <w:rPr>
          <w:rFonts w:ascii="Arial" w:hAnsi="Arial" w:cs="Arial"/>
          <w:i/>
          <w:noProof/>
          <w:sz w:val="22"/>
          <w:szCs w:val="22"/>
        </w:rPr>
        <w:t>Journal of Hypertension,</w:t>
      </w:r>
      <w:r w:rsidRPr="00E75124">
        <w:rPr>
          <w:rFonts w:ascii="Arial" w:hAnsi="Arial" w:cs="Arial"/>
          <w:noProof/>
          <w:sz w:val="22"/>
          <w:szCs w:val="22"/>
        </w:rPr>
        <w:t xml:space="preserve"> 30</w:t>
      </w:r>
      <w:r w:rsidRPr="00E75124">
        <w:rPr>
          <w:rFonts w:ascii="Arial" w:hAnsi="Arial" w:cs="Arial"/>
          <w:b/>
          <w:noProof/>
          <w:sz w:val="22"/>
          <w:szCs w:val="22"/>
        </w:rPr>
        <w:t>,</w:t>
      </w:r>
      <w:r w:rsidRPr="00E75124">
        <w:rPr>
          <w:rFonts w:ascii="Arial" w:hAnsi="Arial" w:cs="Arial"/>
          <w:noProof/>
          <w:sz w:val="22"/>
          <w:szCs w:val="22"/>
        </w:rPr>
        <w:t xml:space="preserve"> 445-8.</w:t>
      </w:r>
    </w:p>
    <w:p w14:paraId="3B84D398" w14:textId="79225426"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V</w:t>
      </w:r>
      <w:r w:rsidR="000E229B" w:rsidRPr="00E75124">
        <w:rPr>
          <w:rFonts w:ascii="Arial" w:hAnsi="Arial" w:cs="Arial"/>
          <w:noProof/>
          <w:sz w:val="22"/>
          <w:szCs w:val="22"/>
        </w:rPr>
        <w:t>irani</w:t>
      </w:r>
      <w:r w:rsidRPr="00E75124">
        <w:rPr>
          <w:rFonts w:ascii="Arial" w:hAnsi="Arial" w:cs="Arial"/>
          <w:noProof/>
          <w:sz w:val="22"/>
          <w:szCs w:val="22"/>
        </w:rPr>
        <w:t xml:space="preserve"> S. S., A</w:t>
      </w:r>
      <w:r w:rsidR="000E229B" w:rsidRPr="00E75124">
        <w:rPr>
          <w:rFonts w:ascii="Arial" w:hAnsi="Arial" w:cs="Arial"/>
          <w:noProof/>
          <w:sz w:val="22"/>
          <w:szCs w:val="22"/>
        </w:rPr>
        <w:t>lonso</w:t>
      </w:r>
      <w:r w:rsidRPr="00E75124">
        <w:rPr>
          <w:rFonts w:ascii="Arial" w:hAnsi="Arial" w:cs="Arial"/>
          <w:noProof/>
          <w:sz w:val="22"/>
          <w:szCs w:val="22"/>
        </w:rPr>
        <w:t xml:space="preserve"> A., A</w:t>
      </w:r>
      <w:r w:rsidR="000E229B" w:rsidRPr="00E75124">
        <w:rPr>
          <w:rFonts w:ascii="Arial" w:hAnsi="Arial" w:cs="Arial"/>
          <w:noProof/>
          <w:sz w:val="22"/>
          <w:szCs w:val="22"/>
        </w:rPr>
        <w:t>paricio</w:t>
      </w:r>
      <w:r w:rsidRPr="00E75124">
        <w:rPr>
          <w:rFonts w:ascii="Arial" w:hAnsi="Arial" w:cs="Arial"/>
          <w:noProof/>
          <w:sz w:val="22"/>
          <w:szCs w:val="22"/>
        </w:rPr>
        <w:t xml:space="preserve"> H. J., B</w:t>
      </w:r>
      <w:r w:rsidR="000E229B" w:rsidRPr="00E75124">
        <w:rPr>
          <w:rFonts w:ascii="Arial" w:hAnsi="Arial" w:cs="Arial"/>
          <w:noProof/>
          <w:sz w:val="22"/>
          <w:szCs w:val="22"/>
        </w:rPr>
        <w:t>enjamin</w:t>
      </w:r>
      <w:r w:rsidRPr="00E75124">
        <w:rPr>
          <w:rFonts w:ascii="Arial" w:hAnsi="Arial" w:cs="Arial"/>
          <w:noProof/>
          <w:sz w:val="22"/>
          <w:szCs w:val="22"/>
        </w:rPr>
        <w:t xml:space="preserve"> E. J., B</w:t>
      </w:r>
      <w:r w:rsidR="000E229B" w:rsidRPr="00E75124">
        <w:rPr>
          <w:rFonts w:ascii="Arial" w:hAnsi="Arial" w:cs="Arial"/>
          <w:noProof/>
          <w:sz w:val="22"/>
          <w:szCs w:val="22"/>
        </w:rPr>
        <w:t>ittencourt</w:t>
      </w:r>
      <w:r w:rsidRPr="00E75124">
        <w:rPr>
          <w:rFonts w:ascii="Arial" w:hAnsi="Arial" w:cs="Arial"/>
          <w:noProof/>
          <w:sz w:val="22"/>
          <w:szCs w:val="22"/>
        </w:rPr>
        <w:t xml:space="preserve"> M. S., C</w:t>
      </w:r>
      <w:r w:rsidR="000E229B" w:rsidRPr="00E75124">
        <w:rPr>
          <w:rFonts w:ascii="Arial" w:hAnsi="Arial" w:cs="Arial"/>
          <w:noProof/>
          <w:sz w:val="22"/>
          <w:szCs w:val="22"/>
        </w:rPr>
        <w:t xml:space="preserve">allaway </w:t>
      </w:r>
      <w:r w:rsidRPr="00E75124">
        <w:rPr>
          <w:rFonts w:ascii="Arial" w:hAnsi="Arial" w:cs="Arial"/>
          <w:noProof/>
          <w:sz w:val="22"/>
          <w:szCs w:val="22"/>
        </w:rPr>
        <w:t xml:space="preserve">C. </w:t>
      </w:r>
      <w:r w:rsidR="000E229B" w:rsidRPr="00E75124">
        <w:rPr>
          <w:rFonts w:ascii="Arial" w:hAnsi="Arial" w:cs="Arial"/>
          <w:noProof/>
          <w:sz w:val="22"/>
          <w:szCs w:val="22"/>
        </w:rPr>
        <w:t>et al.</w:t>
      </w:r>
      <w:r w:rsidRPr="00E75124">
        <w:rPr>
          <w:rFonts w:ascii="Arial" w:hAnsi="Arial" w:cs="Arial"/>
          <w:noProof/>
          <w:sz w:val="22"/>
          <w:szCs w:val="22"/>
        </w:rPr>
        <w:t xml:space="preserve"> 2021. Heart Disease and Stroke Statistics-2021 Update: A Report From the American Heart Association. </w:t>
      </w:r>
      <w:r w:rsidRPr="00E75124">
        <w:rPr>
          <w:rFonts w:ascii="Arial" w:hAnsi="Arial" w:cs="Arial"/>
          <w:i/>
          <w:noProof/>
          <w:sz w:val="22"/>
          <w:szCs w:val="22"/>
        </w:rPr>
        <w:t>Circulation,</w:t>
      </w:r>
      <w:r w:rsidRPr="00E75124">
        <w:rPr>
          <w:rFonts w:ascii="Arial" w:hAnsi="Arial" w:cs="Arial"/>
          <w:noProof/>
          <w:sz w:val="22"/>
          <w:szCs w:val="22"/>
        </w:rPr>
        <w:t xml:space="preserve"> 143</w:t>
      </w:r>
      <w:r w:rsidRPr="00E75124">
        <w:rPr>
          <w:rFonts w:ascii="Arial" w:hAnsi="Arial" w:cs="Arial"/>
          <w:b/>
          <w:noProof/>
          <w:sz w:val="22"/>
          <w:szCs w:val="22"/>
        </w:rPr>
        <w:t>,</w:t>
      </w:r>
      <w:r w:rsidRPr="00E75124">
        <w:rPr>
          <w:rFonts w:ascii="Arial" w:hAnsi="Arial" w:cs="Arial"/>
          <w:noProof/>
          <w:sz w:val="22"/>
          <w:szCs w:val="22"/>
        </w:rPr>
        <w:t xml:space="preserve"> e254-e743.</w:t>
      </w:r>
    </w:p>
    <w:p w14:paraId="2F8481AF" w14:textId="33A0A62F" w:rsidR="00C0410E" w:rsidRPr="00E75124" w:rsidRDefault="000E229B" w:rsidP="00C0410E">
      <w:pPr>
        <w:pStyle w:val="EndNoteBibliography"/>
        <w:ind w:left="720" w:hanging="720"/>
        <w:rPr>
          <w:rFonts w:ascii="Arial" w:hAnsi="Arial" w:cs="Arial"/>
          <w:noProof/>
          <w:sz w:val="22"/>
          <w:szCs w:val="22"/>
        </w:rPr>
      </w:pPr>
      <w:r w:rsidRPr="00E75124">
        <w:rPr>
          <w:rFonts w:ascii="Arial" w:hAnsi="Arial" w:cs="Arial"/>
          <w:noProof/>
          <w:sz w:val="22"/>
          <w:szCs w:val="22"/>
        </w:rPr>
        <w:t>World Health Organisation</w:t>
      </w:r>
      <w:r w:rsidR="00C0410E" w:rsidRPr="00E75124">
        <w:rPr>
          <w:rFonts w:ascii="Arial" w:hAnsi="Arial" w:cs="Arial"/>
          <w:noProof/>
          <w:sz w:val="22"/>
          <w:szCs w:val="22"/>
        </w:rPr>
        <w:t>. 2018. Global health estimates 2016: deaths by cause, age, sex, by country and by region, 2000-2016. Geneva, World Health Organization 2018 https://www.who.int/healthinfo/global_burden_disease/estimates/en/index1.html.</w:t>
      </w:r>
    </w:p>
    <w:p w14:paraId="31941486" w14:textId="6CE4092C"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W</w:t>
      </w:r>
      <w:r w:rsidR="000E229B" w:rsidRPr="00E75124">
        <w:rPr>
          <w:rFonts w:ascii="Arial" w:hAnsi="Arial" w:cs="Arial"/>
          <w:noProof/>
          <w:sz w:val="22"/>
          <w:szCs w:val="22"/>
        </w:rPr>
        <w:t>oolley</w:t>
      </w:r>
      <w:r w:rsidRPr="00E75124">
        <w:rPr>
          <w:rFonts w:ascii="Arial" w:hAnsi="Arial" w:cs="Arial"/>
          <w:noProof/>
          <w:sz w:val="22"/>
          <w:szCs w:val="22"/>
        </w:rPr>
        <w:t xml:space="preserve"> B., S</w:t>
      </w:r>
      <w:r w:rsidR="000E229B" w:rsidRPr="00E75124">
        <w:rPr>
          <w:rFonts w:ascii="Arial" w:hAnsi="Arial" w:cs="Arial"/>
          <w:noProof/>
          <w:sz w:val="22"/>
          <w:szCs w:val="22"/>
        </w:rPr>
        <w:t>toner</w:t>
      </w:r>
      <w:r w:rsidRPr="00E75124">
        <w:rPr>
          <w:rFonts w:ascii="Arial" w:hAnsi="Arial" w:cs="Arial"/>
          <w:noProof/>
          <w:sz w:val="22"/>
          <w:szCs w:val="22"/>
        </w:rPr>
        <w:t xml:space="preserve"> L., L</w:t>
      </w:r>
      <w:r w:rsidR="000E229B" w:rsidRPr="00E75124">
        <w:rPr>
          <w:rFonts w:ascii="Arial" w:hAnsi="Arial" w:cs="Arial"/>
          <w:noProof/>
          <w:sz w:val="22"/>
          <w:szCs w:val="22"/>
        </w:rPr>
        <w:t>ark</w:t>
      </w:r>
      <w:r w:rsidRPr="00E75124">
        <w:rPr>
          <w:rFonts w:ascii="Arial" w:hAnsi="Arial" w:cs="Arial"/>
          <w:noProof/>
          <w:sz w:val="22"/>
          <w:szCs w:val="22"/>
        </w:rPr>
        <w:t xml:space="preserve"> S., W</w:t>
      </w:r>
      <w:r w:rsidR="000E229B" w:rsidRPr="00E75124">
        <w:rPr>
          <w:rFonts w:ascii="Arial" w:hAnsi="Arial" w:cs="Arial"/>
          <w:noProof/>
          <w:sz w:val="22"/>
          <w:szCs w:val="22"/>
        </w:rPr>
        <w:t>ong</w:t>
      </w:r>
      <w:r w:rsidRPr="00E75124">
        <w:rPr>
          <w:rFonts w:ascii="Arial" w:hAnsi="Arial" w:cs="Arial"/>
          <w:noProof/>
          <w:sz w:val="22"/>
          <w:szCs w:val="22"/>
        </w:rPr>
        <w:t xml:space="preserve"> L., L</w:t>
      </w:r>
      <w:r w:rsidR="000E229B" w:rsidRPr="00E75124">
        <w:rPr>
          <w:rFonts w:ascii="Arial" w:hAnsi="Arial" w:cs="Arial"/>
          <w:noProof/>
          <w:sz w:val="22"/>
          <w:szCs w:val="22"/>
        </w:rPr>
        <w:t>anford</w:t>
      </w:r>
      <w:r w:rsidRPr="00E75124">
        <w:rPr>
          <w:rFonts w:ascii="Arial" w:hAnsi="Arial" w:cs="Arial"/>
          <w:noProof/>
          <w:sz w:val="22"/>
          <w:szCs w:val="22"/>
        </w:rPr>
        <w:t xml:space="preserve"> J.</w:t>
      </w:r>
      <w:r w:rsidR="000E229B" w:rsidRPr="00E75124">
        <w:rPr>
          <w:rFonts w:ascii="Arial" w:hAnsi="Arial" w:cs="Arial"/>
          <w:noProof/>
          <w:sz w:val="22"/>
          <w:szCs w:val="22"/>
        </w:rPr>
        <w:t>,</w:t>
      </w:r>
      <w:r w:rsidRPr="00E75124">
        <w:rPr>
          <w:rFonts w:ascii="Arial" w:hAnsi="Arial" w:cs="Arial"/>
          <w:noProof/>
          <w:sz w:val="22"/>
          <w:szCs w:val="22"/>
        </w:rPr>
        <w:t xml:space="preserve"> F</w:t>
      </w:r>
      <w:r w:rsidR="000E229B" w:rsidRPr="00E75124">
        <w:rPr>
          <w:rFonts w:ascii="Arial" w:hAnsi="Arial" w:cs="Arial"/>
          <w:noProof/>
          <w:sz w:val="22"/>
          <w:szCs w:val="22"/>
        </w:rPr>
        <w:t>aulkner</w:t>
      </w:r>
      <w:r w:rsidRPr="00E75124">
        <w:rPr>
          <w:rFonts w:ascii="Arial" w:hAnsi="Arial" w:cs="Arial"/>
          <w:noProof/>
          <w:sz w:val="22"/>
          <w:szCs w:val="22"/>
        </w:rPr>
        <w:t xml:space="preserve"> J. 2015. Effect of early exercise engagement on arterial stiffness in patients diagnosed with a transient ischaemic attack. </w:t>
      </w:r>
      <w:r w:rsidRPr="00E75124">
        <w:rPr>
          <w:rFonts w:ascii="Arial" w:hAnsi="Arial" w:cs="Arial"/>
          <w:i/>
          <w:noProof/>
          <w:sz w:val="22"/>
          <w:szCs w:val="22"/>
        </w:rPr>
        <w:t>Journal of Human Hypertension,</w:t>
      </w:r>
      <w:r w:rsidRPr="00E75124">
        <w:rPr>
          <w:rFonts w:ascii="Arial" w:hAnsi="Arial" w:cs="Arial"/>
          <w:noProof/>
          <w:sz w:val="22"/>
          <w:szCs w:val="22"/>
        </w:rPr>
        <w:t xml:space="preserve"> 29</w:t>
      </w:r>
      <w:r w:rsidRPr="00E75124">
        <w:rPr>
          <w:rFonts w:ascii="Arial" w:hAnsi="Arial" w:cs="Arial"/>
          <w:b/>
          <w:noProof/>
          <w:sz w:val="22"/>
          <w:szCs w:val="22"/>
        </w:rPr>
        <w:t>,</w:t>
      </w:r>
      <w:r w:rsidRPr="00E75124">
        <w:rPr>
          <w:rFonts w:ascii="Arial" w:hAnsi="Arial" w:cs="Arial"/>
          <w:noProof/>
          <w:sz w:val="22"/>
          <w:szCs w:val="22"/>
        </w:rPr>
        <w:t xml:space="preserve"> 87-91.</w:t>
      </w:r>
    </w:p>
    <w:p w14:paraId="6599F770" w14:textId="1D247D72" w:rsidR="00C0410E" w:rsidRPr="00E75124" w:rsidRDefault="00C0410E" w:rsidP="00C0410E">
      <w:pPr>
        <w:pStyle w:val="EndNoteBibliography"/>
        <w:ind w:left="720" w:hanging="720"/>
        <w:rPr>
          <w:rFonts w:ascii="Arial" w:hAnsi="Arial" w:cs="Arial"/>
          <w:noProof/>
          <w:sz w:val="22"/>
          <w:szCs w:val="22"/>
        </w:rPr>
      </w:pPr>
      <w:r w:rsidRPr="00E75124">
        <w:rPr>
          <w:rFonts w:ascii="Arial" w:hAnsi="Arial" w:cs="Arial"/>
          <w:noProof/>
          <w:sz w:val="22"/>
          <w:szCs w:val="22"/>
        </w:rPr>
        <w:t>W</w:t>
      </w:r>
      <w:r w:rsidR="000E229B" w:rsidRPr="00E75124">
        <w:rPr>
          <w:rFonts w:ascii="Arial" w:hAnsi="Arial" w:cs="Arial"/>
          <w:noProof/>
          <w:sz w:val="22"/>
          <w:szCs w:val="22"/>
        </w:rPr>
        <w:t>right</w:t>
      </w:r>
      <w:r w:rsidRPr="00E75124">
        <w:rPr>
          <w:rFonts w:ascii="Arial" w:hAnsi="Arial" w:cs="Arial"/>
          <w:noProof/>
          <w:sz w:val="22"/>
          <w:szCs w:val="22"/>
        </w:rPr>
        <w:t xml:space="preserve"> A., S</w:t>
      </w:r>
      <w:r w:rsidR="000E229B" w:rsidRPr="00E75124">
        <w:rPr>
          <w:rFonts w:ascii="Arial" w:hAnsi="Arial" w:cs="Arial"/>
          <w:noProof/>
          <w:sz w:val="22"/>
          <w:szCs w:val="22"/>
        </w:rPr>
        <w:t>tone</w:t>
      </w:r>
      <w:r w:rsidRPr="00E75124">
        <w:rPr>
          <w:rFonts w:ascii="Arial" w:hAnsi="Arial" w:cs="Arial"/>
          <w:noProof/>
          <w:sz w:val="22"/>
          <w:szCs w:val="22"/>
        </w:rPr>
        <w:t xml:space="preserve"> K., M</w:t>
      </w:r>
      <w:r w:rsidR="000E229B" w:rsidRPr="00E75124">
        <w:rPr>
          <w:rFonts w:ascii="Arial" w:hAnsi="Arial" w:cs="Arial"/>
          <w:noProof/>
          <w:sz w:val="22"/>
          <w:szCs w:val="22"/>
        </w:rPr>
        <w:t>artinelli</w:t>
      </w:r>
      <w:r w:rsidRPr="00E75124">
        <w:rPr>
          <w:rFonts w:ascii="Arial" w:hAnsi="Arial" w:cs="Arial"/>
          <w:noProof/>
          <w:sz w:val="22"/>
          <w:szCs w:val="22"/>
        </w:rPr>
        <w:t xml:space="preserve"> L., F</w:t>
      </w:r>
      <w:r w:rsidR="000E229B" w:rsidRPr="00E75124">
        <w:rPr>
          <w:rFonts w:ascii="Arial" w:hAnsi="Arial" w:cs="Arial"/>
          <w:noProof/>
          <w:sz w:val="22"/>
          <w:szCs w:val="22"/>
        </w:rPr>
        <w:t>ryer</w:t>
      </w:r>
      <w:r w:rsidRPr="00E75124">
        <w:rPr>
          <w:rFonts w:ascii="Arial" w:hAnsi="Arial" w:cs="Arial"/>
          <w:noProof/>
          <w:sz w:val="22"/>
          <w:szCs w:val="22"/>
        </w:rPr>
        <w:t xml:space="preserve"> S., S</w:t>
      </w:r>
      <w:r w:rsidR="000E229B" w:rsidRPr="00E75124">
        <w:rPr>
          <w:rFonts w:ascii="Arial" w:hAnsi="Arial" w:cs="Arial"/>
          <w:noProof/>
          <w:sz w:val="22"/>
          <w:szCs w:val="22"/>
        </w:rPr>
        <w:t>mith</w:t>
      </w:r>
      <w:r w:rsidRPr="00E75124">
        <w:rPr>
          <w:rFonts w:ascii="Arial" w:hAnsi="Arial" w:cs="Arial"/>
          <w:noProof/>
          <w:sz w:val="22"/>
          <w:szCs w:val="22"/>
        </w:rPr>
        <w:t xml:space="preserve"> G., L</w:t>
      </w:r>
      <w:r w:rsidR="000E229B" w:rsidRPr="00E75124">
        <w:rPr>
          <w:rFonts w:ascii="Arial" w:hAnsi="Arial" w:cs="Arial"/>
          <w:noProof/>
          <w:sz w:val="22"/>
          <w:szCs w:val="22"/>
        </w:rPr>
        <w:t>ambrick</w:t>
      </w:r>
      <w:r w:rsidRPr="00E75124">
        <w:rPr>
          <w:rFonts w:ascii="Arial" w:hAnsi="Arial" w:cs="Arial"/>
          <w:noProof/>
          <w:sz w:val="22"/>
          <w:szCs w:val="22"/>
        </w:rPr>
        <w:t xml:space="preserve"> D.</w:t>
      </w:r>
      <w:r w:rsidR="000E229B" w:rsidRPr="00E75124">
        <w:rPr>
          <w:rFonts w:ascii="Arial" w:hAnsi="Arial" w:cs="Arial"/>
          <w:noProof/>
          <w:sz w:val="22"/>
          <w:szCs w:val="22"/>
        </w:rPr>
        <w:t xml:space="preserve"> et al.</w:t>
      </w:r>
      <w:r w:rsidRPr="00E75124">
        <w:rPr>
          <w:rFonts w:ascii="Arial" w:hAnsi="Arial" w:cs="Arial"/>
          <w:noProof/>
          <w:sz w:val="22"/>
          <w:szCs w:val="22"/>
        </w:rPr>
        <w:t xml:space="preserve"> 2021. Effect of combined home-based, overground robotic-assisted gait training and usual physiotherapy on clinical functional outcomes in people with chronic stroke: A randomized controlled trial. </w:t>
      </w:r>
      <w:r w:rsidRPr="00E75124">
        <w:rPr>
          <w:rFonts w:ascii="Arial" w:hAnsi="Arial" w:cs="Arial"/>
          <w:i/>
          <w:noProof/>
          <w:sz w:val="22"/>
          <w:szCs w:val="22"/>
        </w:rPr>
        <w:t>Clinical Rehabilitation,</w:t>
      </w:r>
      <w:r w:rsidRPr="00E75124">
        <w:rPr>
          <w:rFonts w:ascii="Arial" w:hAnsi="Arial" w:cs="Arial"/>
          <w:noProof/>
          <w:sz w:val="22"/>
          <w:szCs w:val="22"/>
        </w:rPr>
        <w:t xml:space="preserve"> 35</w:t>
      </w:r>
      <w:r w:rsidRPr="00E75124">
        <w:rPr>
          <w:rFonts w:ascii="Arial" w:hAnsi="Arial" w:cs="Arial"/>
          <w:b/>
          <w:noProof/>
          <w:sz w:val="22"/>
          <w:szCs w:val="22"/>
        </w:rPr>
        <w:t>,</w:t>
      </w:r>
      <w:r w:rsidRPr="00E75124">
        <w:rPr>
          <w:rFonts w:ascii="Arial" w:hAnsi="Arial" w:cs="Arial"/>
          <w:noProof/>
          <w:sz w:val="22"/>
          <w:szCs w:val="22"/>
        </w:rPr>
        <w:t xml:space="preserve"> 882-893.</w:t>
      </w:r>
    </w:p>
    <w:p w14:paraId="7C1F25B3" w14:textId="59EE2E16" w:rsidR="007554E7" w:rsidRPr="00E75124" w:rsidRDefault="007554E7" w:rsidP="009C62D5">
      <w:pPr>
        <w:spacing w:line="360" w:lineRule="auto"/>
        <w:rPr>
          <w:rFonts w:ascii="Arial" w:hAnsi="Arial" w:cs="Arial"/>
          <w:sz w:val="22"/>
          <w:szCs w:val="22"/>
        </w:rPr>
      </w:pPr>
    </w:p>
    <w:p w14:paraId="6A3D6EF2" w14:textId="51D62D4E" w:rsidR="0044375C" w:rsidRPr="00E75124" w:rsidRDefault="0044375C" w:rsidP="009C62D5">
      <w:pPr>
        <w:spacing w:line="360" w:lineRule="auto"/>
        <w:rPr>
          <w:rFonts w:ascii="Arial" w:hAnsi="Arial" w:cs="Arial"/>
          <w:sz w:val="22"/>
          <w:szCs w:val="22"/>
        </w:rPr>
      </w:pPr>
    </w:p>
    <w:p w14:paraId="2094D8B0" w14:textId="16BE46A0" w:rsidR="0044375C" w:rsidRPr="00E75124" w:rsidRDefault="0044375C" w:rsidP="009C62D5">
      <w:pPr>
        <w:spacing w:line="360" w:lineRule="auto"/>
        <w:rPr>
          <w:rFonts w:ascii="Arial" w:hAnsi="Arial" w:cs="Arial"/>
          <w:sz w:val="22"/>
          <w:szCs w:val="22"/>
        </w:rPr>
      </w:pPr>
    </w:p>
    <w:p w14:paraId="1AC3E431" w14:textId="363B0549" w:rsidR="00B14333" w:rsidRPr="00E75124" w:rsidRDefault="00B14333" w:rsidP="009C62D5">
      <w:pPr>
        <w:spacing w:line="360" w:lineRule="auto"/>
        <w:rPr>
          <w:rFonts w:ascii="Arial" w:hAnsi="Arial" w:cs="Arial"/>
          <w:b/>
          <w:bCs/>
          <w:sz w:val="22"/>
          <w:szCs w:val="22"/>
        </w:rPr>
      </w:pPr>
      <w:r w:rsidRPr="00E75124">
        <w:rPr>
          <w:rFonts w:ascii="Arial" w:hAnsi="Arial" w:cs="Arial"/>
          <w:b/>
          <w:bCs/>
          <w:sz w:val="22"/>
          <w:szCs w:val="22"/>
        </w:rPr>
        <w:lastRenderedPageBreak/>
        <w:t>Figure Legend</w:t>
      </w:r>
    </w:p>
    <w:p w14:paraId="11469AFD" w14:textId="5CBB1782" w:rsidR="00B14333" w:rsidRPr="00E75124" w:rsidRDefault="00B14333" w:rsidP="009C62D5">
      <w:pPr>
        <w:spacing w:line="360" w:lineRule="auto"/>
        <w:rPr>
          <w:rFonts w:ascii="Arial" w:hAnsi="Arial" w:cs="Arial"/>
          <w:sz w:val="22"/>
          <w:szCs w:val="22"/>
        </w:rPr>
      </w:pPr>
      <w:r w:rsidRPr="00E75124">
        <w:rPr>
          <w:rFonts w:ascii="Arial" w:hAnsi="Arial" w:cs="Arial"/>
          <w:b/>
          <w:bCs/>
          <w:sz w:val="22"/>
          <w:szCs w:val="22"/>
        </w:rPr>
        <w:t>Figure 1.</w:t>
      </w:r>
      <w:r w:rsidRPr="00E75124">
        <w:rPr>
          <w:rFonts w:ascii="Arial" w:hAnsi="Arial" w:cs="Arial"/>
          <w:sz w:val="22"/>
          <w:szCs w:val="22"/>
        </w:rPr>
        <w:t xml:space="preserve"> Consort Statement</w:t>
      </w:r>
    </w:p>
    <w:p w14:paraId="6140D328" w14:textId="77777777" w:rsidR="00B14333" w:rsidRPr="00E75124" w:rsidRDefault="00B14333" w:rsidP="009C62D5">
      <w:pPr>
        <w:spacing w:line="360" w:lineRule="auto"/>
        <w:rPr>
          <w:rFonts w:ascii="Arial" w:hAnsi="Arial" w:cs="Arial"/>
          <w:sz w:val="22"/>
          <w:szCs w:val="22"/>
        </w:rPr>
      </w:pPr>
    </w:p>
    <w:p w14:paraId="67843B83" w14:textId="56EBF717" w:rsidR="0044375C" w:rsidRPr="00E75124" w:rsidRDefault="0044375C" w:rsidP="009C62D5">
      <w:pPr>
        <w:spacing w:line="360" w:lineRule="auto"/>
        <w:rPr>
          <w:rFonts w:ascii="Arial" w:hAnsi="Arial" w:cs="Arial"/>
          <w:sz w:val="22"/>
          <w:szCs w:val="22"/>
        </w:rPr>
      </w:pPr>
    </w:p>
    <w:p w14:paraId="357319C7" w14:textId="1BB0BAC4" w:rsidR="0044375C" w:rsidRPr="00E75124" w:rsidRDefault="0044375C" w:rsidP="009C62D5">
      <w:pPr>
        <w:spacing w:line="360" w:lineRule="auto"/>
        <w:rPr>
          <w:rFonts w:ascii="Arial" w:hAnsi="Arial" w:cs="Arial"/>
          <w:sz w:val="22"/>
          <w:szCs w:val="22"/>
        </w:rPr>
      </w:pPr>
    </w:p>
    <w:p w14:paraId="65F9B204" w14:textId="372F21DD" w:rsidR="0044375C" w:rsidRPr="00E75124" w:rsidRDefault="0044375C" w:rsidP="009C62D5">
      <w:pPr>
        <w:spacing w:line="360" w:lineRule="auto"/>
        <w:rPr>
          <w:rFonts w:ascii="Arial" w:hAnsi="Arial" w:cs="Arial"/>
          <w:sz w:val="22"/>
          <w:szCs w:val="22"/>
        </w:rPr>
      </w:pPr>
    </w:p>
    <w:p w14:paraId="2632F008" w14:textId="0B2F2718" w:rsidR="0044375C" w:rsidRPr="00E75124" w:rsidRDefault="0044375C" w:rsidP="009C62D5">
      <w:pPr>
        <w:spacing w:line="360" w:lineRule="auto"/>
        <w:rPr>
          <w:rFonts w:ascii="Arial" w:hAnsi="Arial" w:cs="Arial"/>
          <w:sz w:val="22"/>
          <w:szCs w:val="22"/>
        </w:rPr>
      </w:pPr>
    </w:p>
    <w:p w14:paraId="2AFB826F" w14:textId="0DC7B771" w:rsidR="0044375C" w:rsidRPr="00E75124" w:rsidRDefault="0044375C" w:rsidP="009C62D5">
      <w:pPr>
        <w:spacing w:line="360" w:lineRule="auto"/>
        <w:rPr>
          <w:rFonts w:ascii="Arial" w:hAnsi="Arial" w:cs="Arial"/>
          <w:sz w:val="22"/>
          <w:szCs w:val="22"/>
        </w:rPr>
      </w:pPr>
    </w:p>
    <w:p w14:paraId="41D518BB" w14:textId="27229DFE" w:rsidR="0044375C" w:rsidRPr="00E75124" w:rsidRDefault="0044375C" w:rsidP="009C62D5">
      <w:pPr>
        <w:spacing w:line="360" w:lineRule="auto"/>
        <w:rPr>
          <w:rFonts w:ascii="Arial" w:hAnsi="Arial" w:cs="Arial"/>
          <w:sz w:val="22"/>
          <w:szCs w:val="22"/>
        </w:rPr>
      </w:pPr>
    </w:p>
    <w:p w14:paraId="7613EDDD" w14:textId="43873581" w:rsidR="0044375C" w:rsidRPr="00E75124" w:rsidRDefault="0044375C" w:rsidP="009C62D5">
      <w:pPr>
        <w:spacing w:line="360" w:lineRule="auto"/>
        <w:rPr>
          <w:rFonts w:ascii="Arial" w:hAnsi="Arial" w:cs="Arial"/>
          <w:sz w:val="22"/>
          <w:szCs w:val="22"/>
        </w:rPr>
      </w:pPr>
    </w:p>
    <w:p w14:paraId="351C6BBB" w14:textId="1E5DC4EB" w:rsidR="00F245B4" w:rsidRPr="00E75124" w:rsidRDefault="00F245B4" w:rsidP="009C62D5">
      <w:pPr>
        <w:spacing w:line="360" w:lineRule="auto"/>
        <w:rPr>
          <w:rFonts w:ascii="Arial" w:hAnsi="Arial" w:cs="Arial"/>
          <w:sz w:val="22"/>
          <w:szCs w:val="22"/>
        </w:rPr>
      </w:pPr>
    </w:p>
    <w:p w14:paraId="0E583900" w14:textId="698F6F5E" w:rsidR="00F245B4" w:rsidRPr="00E75124" w:rsidRDefault="00F245B4" w:rsidP="009C62D5">
      <w:pPr>
        <w:spacing w:line="360" w:lineRule="auto"/>
        <w:rPr>
          <w:rFonts w:ascii="Arial" w:hAnsi="Arial" w:cs="Arial"/>
          <w:sz w:val="22"/>
          <w:szCs w:val="22"/>
        </w:rPr>
      </w:pPr>
    </w:p>
    <w:p w14:paraId="3EB05618" w14:textId="0DE3B49B" w:rsidR="00F245B4" w:rsidRPr="00E75124" w:rsidRDefault="00F245B4" w:rsidP="009C62D5">
      <w:pPr>
        <w:spacing w:line="360" w:lineRule="auto"/>
        <w:rPr>
          <w:rFonts w:ascii="Arial" w:hAnsi="Arial" w:cs="Arial"/>
          <w:sz w:val="22"/>
          <w:szCs w:val="22"/>
        </w:rPr>
      </w:pPr>
    </w:p>
    <w:p w14:paraId="739468A2" w14:textId="1F7F1640" w:rsidR="00F245B4" w:rsidRPr="00E75124" w:rsidRDefault="00F245B4" w:rsidP="009C62D5">
      <w:pPr>
        <w:spacing w:line="360" w:lineRule="auto"/>
        <w:rPr>
          <w:rFonts w:ascii="Arial" w:hAnsi="Arial" w:cs="Arial"/>
          <w:sz w:val="22"/>
          <w:szCs w:val="22"/>
        </w:rPr>
      </w:pPr>
    </w:p>
    <w:p w14:paraId="6985516A" w14:textId="3A914A3E" w:rsidR="00F245B4" w:rsidRPr="00E75124" w:rsidRDefault="00F245B4" w:rsidP="009C62D5">
      <w:pPr>
        <w:spacing w:line="360" w:lineRule="auto"/>
        <w:rPr>
          <w:rFonts w:ascii="Arial" w:hAnsi="Arial" w:cs="Arial"/>
          <w:sz w:val="22"/>
          <w:szCs w:val="22"/>
        </w:rPr>
      </w:pPr>
    </w:p>
    <w:p w14:paraId="72D9F43A" w14:textId="2E7B4EC1" w:rsidR="00F245B4" w:rsidRPr="00E75124" w:rsidRDefault="00F245B4" w:rsidP="009C62D5">
      <w:pPr>
        <w:spacing w:line="360" w:lineRule="auto"/>
        <w:rPr>
          <w:rFonts w:ascii="Arial" w:hAnsi="Arial" w:cs="Arial"/>
          <w:sz w:val="22"/>
          <w:szCs w:val="22"/>
        </w:rPr>
      </w:pPr>
    </w:p>
    <w:p w14:paraId="4B891B5A" w14:textId="65EB3258" w:rsidR="00F245B4" w:rsidRPr="00E75124" w:rsidRDefault="00F245B4" w:rsidP="009C62D5">
      <w:pPr>
        <w:spacing w:line="360" w:lineRule="auto"/>
        <w:rPr>
          <w:rFonts w:ascii="Arial" w:hAnsi="Arial" w:cs="Arial"/>
          <w:sz w:val="22"/>
          <w:szCs w:val="22"/>
        </w:rPr>
      </w:pPr>
    </w:p>
    <w:p w14:paraId="0AF75455" w14:textId="4D6AE5BE" w:rsidR="00F245B4" w:rsidRPr="00E75124" w:rsidRDefault="00F245B4" w:rsidP="009C62D5">
      <w:pPr>
        <w:spacing w:line="360" w:lineRule="auto"/>
        <w:rPr>
          <w:rFonts w:ascii="Arial" w:hAnsi="Arial" w:cs="Arial"/>
          <w:sz w:val="22"/>
          <w:szCs w:val="22"/>
        </w:rPr>
      </w:pPr>
    </w:p>
    <w:p w14:paraId="18FC91F4" w14:textId="2C77EEA5" w:rsidR="00F245B4" w:rsidRPr="00E75124" w:rsidRDefault="00F245B4" w:rsidP="009C62D5">
      <w:pPr>
        <w:spacing w:line="360" w:lineRule="auto"/>
        <w:rPr>
          <w:rFonts w:ascii="Arial" w:hAnsi="Arial" w:cs="Arial"/>
          <w:sz w:val="22"/>
          <w:szCs w:val="22"/>
        </w:rPr>
      </w:pPr>
    </w:p>
    <w:p w14:paraId="100B01D7" w14:textId="36DB05C0" w:rsidR="00F245B4" w:rsidRPr="00E75124" w:rsidRDefault="00F245B4" w:rsidP="009C62D5">
      <w:pPr>
        <w:spacing w:line="360" w:lineRule="auto"/>
        <w:rPr>
          <w:rFonts w:ascii="Arial" w:hAnsi="Arial" w:cs="Arial"/>
          <w:sz w:val="22"/>
          <w:szCs w:val="22"/>
        </w:rPr>
      </w:pPr>
    </w:p>
    <w:p w14:paraId="0B785CD0" w14:textId="07E5AF19" w:rsidR="00BA15B0" w:rsidRPr="00E75124" w:rsidRDefault="00BA15B0" w:rsidP="009C62D5">
      <w:pPr>
        <w:spacing w:line="360" w:lineRule="auto"/>
        <w:rPr>
          <w:rFonts w:ascii="Arial" w:hAnsi="Arial" w:cs="Arial"/>
          <w:sz w:val="22"/>
          <w:szCs w:val="22"/>
        </w:rPr>
      </w:pPr>
    </w:p>
    <w:p w14:paraId="117B00C4" w14:textId="6D58ED23" w:rsidR="00BA15B0" w:rsidRPr="00E75124" w:rsidRDefault="00BA15B0" w:rsidP="009C62D5">
      <w:pPr>
        <w:spacing w:line="360" w:lineRule="auto"/>
        <w:rPr>
          <w:rFonts w:ascii="Arial" w:hAnsi="Arial" w:cs="Arial"/>
          <w:sz w:val="22"/>
          <w:szCs w:val="22"/>
        </w:rPr>
      </w:pPr>
    </w:p>
    <w:p w14:paraId="078E3D52" w14:textId="76247B48" w:rsidR="00B14333" w:rsidRPr="00E75124" w:rsidRDefault="00B14333" w:rsidP="009C62D5">
      <w:pPr>
        <w:spacing w:line="360" w:lineRule="auto"/>
        <w:rPr>
          <w:rFonts w:ascii="Arial" w:hAnsi="Arial" w:cs="Arial"/>
          <w:sz w:val="22"/>
          <w:szCs w:val="22"/>
        </w:rPr>
      </w:pPr>
    </w:p>
    <w:p w14:paraId="709A6E44" w14:textId="4AD002F0" w:rsidR="00B14333" w:rsidRPr="00E75124" w:rsidRDefault="00B14333" w:rsidP="009C62D5">
      <w:pPr>
        <w:spacing w:line="360" w:lineRule="auto"/>
        <w:rPr>
          <w:rFonts w:ascii="Arial" w:hAnsi="Arial" w:cs="Arial"/>
          <w:sz w:val="22"/>
          <w:szCs w:val="22"/>
        </w:rPr>
      </w:pPr>
    </w:p>
    <w:p w14:paraId="290D8F00" w14:textId="727133DC" w:rsidR="00B14333" w:rsidRPr="00E75124" w:rsidRDefault="00B14333" w:rsidP="009C62D5">
      <w:pPr>
        <w:spacing w:line="360" w:lineRule="auto"/>
        <w:rPr>
          <w:rFonts w:ascii="Arial" w:hAnsi="Arial" w:cs="Arial"/>
          <w:sz w:val="22"/>
          <w:szCs w:val="22"/>
        </w:rPr>
      </w:pPr>
    </w:p>
    <w:p w14:paraId="7BDF7DEC" w14:textId="03A4AA4D" w:rsidR="00B14333" w:rsidRPr="00E75124" w:rsidRDefault="00B14333" w:rsidP="009C62D5">
      <w:pPr>
        <w:spacing w:line="360" w:lineRule="auto"/>
        <w:rPr>
          <w:rFonts w:ascii="Arial" w:hAnsi="Arial" w:cs="Arial"/>
          <w:sz w:val="22"/>
          <w:szCs w:val="22"/>
        </w:rPr>
      </w:pPr>
    </w:p>
    <w:p w14:paraId="5F260B96" w14:textId="207449E3" w:rsidR="00B14333" w:rsidRPr="00E75124" w:rsidRDefault="00B14333" w:rsidP="009C62D5">
      <w:pPr>
        <w:spacing w:line="360" w:lineRule="auto"/>
        <w:rPr>
          <w:rFonts w:ascii="Arial" w:hAnsi="Arial" w:cs="Arial"/>
          <w:sz w:val="22"/>
          <w:szCs w:val="22"/>
        </w:rPr>
      </w:pPr>
    </w:p>
    <w:p w14:paraId="28435AEA" w14:textId="28AAAC9F" w:rsidR="00B14333" w:rsidRPr="00E75124" w:rsidRDefault="00B14333" w:rsidP="009C62D5">
      <w:pPr>
        <w:spacing w:line="360" w:lineRule="auto"/>
        <w:rPr>
          <w:rFonts w:ascii="Arial" w:hAnsi="Arial" w:cs="Arial"/>
          <w:sz w:val="22"/>
          <w:szCs w:val="22"/>
        </w:rPr>
      </w:pPr>
    </w:p>
    <w:p w14:paraId="36AD21CF" w14:textId="04BA605E" w:rsidR="00B14333" w:rsidRPr="00E75124" w:rsidRDefault="00B14333" w:rsidP="009C62D5">
      <w:pPr>
        <w:spacing w:line="360" w:lineRule="auto"/>
        <w:rPr>
          <w:rFonts w:ascii="Arial" w:hAnsi="Arial" w:cs="Arial"/>
          <w:sz w:val="22"/>
          <w:szCs w:val="22"/>
        </w:rPr>
      </w:pPr>
    </w:p>
    <w:p w14:paraId="7D0F9B9C" w14:textId="4FFC6527" w:rsidR="00B14333" w:rsidRPr="00E75124" w:rsidRDefault="00B14333" w:rsidP="009C62D5">
      <w:pPr>
        <w:spacing w:line="360" w:lineRule="auto"/>
        <w:rPr>
          <w:rFonts w:ascii="Arial" w:hAnsi="Arial" w:cs="Arial"/>
          <w:sz w:val="22"/>
          <w:szCs w:val="22"/>
        </w:rPr>
      </w:pPr>
    </w:p>
    <w:p w14:paraId="20C17285" w14:textId="43A7FF93" w:rsidR="00B14333" w:rsidRPr="00E75124" w:rsidRDefault="00B14333" w:rsidP="009C62D5">
      <w:pPr>
        <w:spacing w:line="360" w:lineRule="auto"/>
        <w:rPr>
          <w:rFonts w:ascii="Arial" w:hAnsi="Arial" w:cs="Arial"/>
          <w:sz w:val="22"/>
          <w:szCs w:val="22"/>
        </w:rPr>
      </w:pPr>
    </w:p>
    <w:p w14:paraId="1F048DE9" w14:textId="4A0F4FFD" w:rsidR="00B14333" w:rsidRPr="00E75124" w:rsidRDefault="00B14333" w:rsidP="009C62D5">
      <w:pPr>
        <w:spacing w:line="360" w:lineRule="auto"/>
        <w:rPr>
          <w:rFonts w:ascii="Arial" w:hAnsi="Arial" w:cs="Arial"/>
          <w:sz w:val="22"/>
          <w:szCs w:val="22"/>
        </w:rPr>
      </w:pPr>
    </w:p>
    <w:p w14:paraId="487C7793" w14:textId="23CBA924" w:rsidR="00B14333" w:rsidRPr="00E75124" w:rsidRDefault="00B14333" w:rsidP="009C62D5">
      <w:pPr>
        <w:spacing w:line="360" w:lineRule="auto"/>
        <w:rPr>
          <w:rFonts w:ascii="Arial" w:hAnsi="Arial" w:cs="Arial"/>
          <w:sz w:val="22"/>
          <w:szCs w:val="22"/>
        </w:rPr>
      </w:pPr>
    </w:p>
    <w:p w14:paraId="57248F3C" w14:textId="0FFCDD1A" w:rsidR="00B14333" w:rsidRPr="00E75124" w:rsidRDefault="00B14333" w:rsidP="009C62D5">
      <w:pPr>
        <w:spacing w:line="360" w:lineRule="auto"/>
        <w:rPr>
          <w:rFonts w:ascii="Arial" w:hAnsi="Arial" w:cs="Arial"/>
          <w:sz w:val="22"/>
          <w:szCs w:val="22"/>
        </w:rPr>
      </w:pPr>
    </w:p>
    <w:p w14:paraId="72BAF1BA" w14:textId="1D2AC22C" w:rsidR="00B14333" w:rsidRPr="00E75124" w:rsidRDefault="00B14333" w:rsidP="009C62D5">
      <w:pPr>
        <w:spacing w:line="360" w:lineRule="auto"/>
        <w:rPr>
          <w:rFonts w:ascii="Arial" w:hAnsi="Arial" w:cs="Arial"/>
          <w:sz w:val="22"/>
          <w:szCs w:val="22"/>
        </w:rPr>
      </w:pPr>
    </w:p>
    <w:p w14:paraId="0C67C71D" w14:textId="77777777" w:rsidR="00B14333" w:rsidRPr="00E75124" w:rsidRDefault="00B14333" w:rsidP="009C62D5">
      <w:pPr>
        <w:spacing w:line="360" w:lineRule="auto"/>
        <w:rPr>
          <w:rFonts w:ascii="Arial" w:hAnsi="Arial" w:cs="Arial"/>
          <w:sz w:val="22"/>
          <w:szCs w:val="22"/>
        </w:rPr>
      </w:pPr>
    </w:p>
    <w:p w14:paraId="6197784C" w14:textId="6BEA8FB4" w:rsidR="00BA15B0" w:rsidRPr="00E75124" w:rsidRDefault="00BA15B0" w:rsidP="009C62D5">
      <w:pPr>
        <w:spacing w:line="360" w:lineRule="auto"/>
        <w:rPr>
          <w:rFonts w:ascii="Arial" w:hAnsi="Arial" w:cs="Arial"/>
          <w:sz w:val="22"/>
          <w:szCs w:val="22"/>
        </w:rPr>
      </w:pPr>
    </w:p>
    <w:p w14:paraId="63FC4D61" w14:textId="77777777" w:rsidR="00BA15B0" w:rsidRPr="00E75124" w:rsidRDefault="00BA15B0" w:rsidP="0044375C">
      <w:pPr>
        <w:spacing w:line="360" w:lineRule="auto"/>
        <w:jc w:val="both"/>
        <w:rPr>
          <w:rFonts w:ascii="Arial" w:hAnsi="Arial" w:cs="Arial"/>
          <w:b/>
          <w:sz w:val="22"/>
          <w:szCs w:val="22"/>
          <w:lang w:val="en"/>
        </w:rPr>
        <w:sectPr w:rsidR="00BA15B0" w:rsidRPr="00E75124" w:rsidSect="00FE4B1E">
          <w:footerReference w:type="default" r:id="rId14"/>
          <w:pgSz w:w="11900" w:h="16840"/>
          <w:pgMar w:top="1440" w:right="1440" w:bottom="1440" w:left="1440" w:header="708" w:footer="708" w:gutter="0"/>
          <w:lnNumType w:countBy="1" w:restart="continuous"/>
          <w:cols w:space="708"/>
          <w:docGrid w:linePitch="360"/>
        </w:sectPr>
      </w:pPr>
      <w:bookmarkStart w:id="12" w:name="_Hlk118277084"/>
    </w:p>
    <w:p w14:paraId="630864A6" w14:textId="263BFA92" w:rsidR="0044375C" w:rsidRPr="00E75124" w:rsidRDefault="0044375C" w:rsidP="0044375C">
      <w:pPr>
        <w:spacing w:line="360" w:lineRule="auto"/>
        <w:jc w:val="both"/>
        <w:rPr>
          <w:rFonts w:ascii="Arial" w:hAnsi="Arial" w:cs="Arial"/>
          <w:b/>
          <w:sz w:val="22"/>
          <w:szCs w:val="22"/>
          <w:lang w:val="en"/>
        </w:rPr>
      </w:pPr>
      <w:r w:rsidRPr="00E75124">
        <w:rPr>
          <w:rFonts w:ascii="Arial" w:hAnsi="Arial" w:cs="Arial"/>
          <w:b/>
          <w:sz w:val="22"/>
          <w:szCs w:val="22"/>
          <w:lang w:val="en"/>
        </w:rPr>
        <w:lastRenderedPageBreak/>
        <w:t>Table 1</w:t>
      </w:r>
      <w:r w:rsidR="00B14333" w:rsidRPr="00E75124">
        <w:rPr>
          <w:rFonts w:ascii="Arial" w:hAnsi="Arial" w:cs="Arial"/>
          <w:sz w:val="22"/>
          <w:szCs w:val="22"/>
          <w:lang w:val="en"/>
        </w:rPr>
        <w:t>.</w:t>
      </w:r>
      <w:r w:rsidRPr="00E75124">
        <w:rPr>
          <w:rFonts w:ascii="Arial" w:hAnsi="Arial" w:cs="Arial"/>
          <w:sz w:val="22"/>
          <w:szCs w:val="22"/>
          <w:lang w:val="en"/>
        </w:rPr>
        <w:t xml:space="preserve"> Participant demographics at baseline</w:t>
      </w:r>
    </w:p>
    <w:tbl>
      <w:tblPr>
        <w:tblStyle w:val="TableGrid"/>
        <w:tblW w:w="8647" w:type="dxa"/>
        <w:jc w:val="center"/>
        <w:tblBorders>
          <w:insideV w:val="none" w:sz="0" w:space="0" w:color="auto"/>
        </w:tblBorders>
        <w:tblLayout w:type="fixed"/>
        <w:tblLook w:val="04A0" w:firstRow="1" w:lastRow="0" w:firstColumn="1" w:lastColumn="0" w:noHBand="0" w:noVBand="1"/>
      </w:tblPr>
      <w:tblGrid>
        <w:gridCol w:w="2977"/>
        <w:gridCol w:w="1701"/>
        <w:gridCol w:w="567"/>
        <w:gridCol w:w="851"/>
        <w:gridCol w:w="567"/>
        <w:gridCol w:w="850"/>
        <w:gridCol w:w="1134"/>
      </w:tblGrid>
      <w:tr w:rsidR="00E75124" w:rsidRPr="00E75124" w14:paraId="6AC707AC" w14:textId="77777777" w:rsidTr="00EA36A1">
        <w:trPr>
          <w:trHeight w:val="352"/>
          <w:jc w:val="center"/>
        </w:trPr>
        <w:tc>
          <w:tcPr>
            <w:tcW w:w="2977" w:type="dxa"/>
            <w:tcBorders>
              <w:left w:val="nil"/>
              <w:bottom w:val="single" w:sz="4" w:space="0" w:color="auto"/>
            </w:tcBorders>
            <w:shd w:val="clear" w:color="auto" w:fill="auto"/>
          </w:tcPr>
          <w:bookmarkEnd w:id="12"/>
          <w:p w14:paraId="540A11D0" w14:textId="77777777" w:rsidR="0044375C" w:rsidRPr="00E75124" w:rsidRDefault="0044375C" w:rsidP="00E90B7B">
            <w:pPr>
              <w:spacing w:line="360" w:lineRule="auto"/>
              <w:jc w:val="both"/>
              <w:rPr>
                <w:rFonts w:ascii="Arial" w:eastAsiaTheme="minorHAnsi" w:hAnsi="Arial" w:cs="Arial"/>
                <w:b/>
                <w:sz w:val="22"/>
                <w:szCs w:val="22"/>
                <w:lang w:val="en"/>
              </w:rPr>
            </w:pPr>
            <w:r w:rsidRPr="00E75124">
              <w:rPr>
                <w:rFonts w:ascii="Arial" w:eastAsiaTheme="minorHAnsi" w:hAnsi="Arial" w:cs="Arial"/>
                <w:b/>
                <w:sz w:val="22"/>
                <w:szCs w:val="22"/>
                <w:lang w:val="en"/>
              </w:rPr>
              <w:t>Demographic</w:t>
            </w:r>
          </w:p>
        </w:tc>
        <w:tc>
          <w:tcPr>
            <w:tcW w:w="1701" w:type="dxa"/>
            <w:tcBorders>
              <w:bottom w:val="single" w:sz="4" w:space="0" w:color="auto"/>
            </w:tcBorders>
            <w:shd w:val="clear" w:color="auto" w:fill="auto"/>
          </w:tcPr>
          <w:p w14:paraId="215A4CC7" w14:textId="77777777" w:rsidR="0044375C" w:rsidRPr="00E75124" w:rsidDel="00A9138D" w:rsidRDefault="0044375C" w:rsidP="00E90B7B">
            <w:pPr>
              <w:spacing w:line="360" w:lineRule="auto"/>
              <w:jc w:val="both"/>
              <w:rPr>
                <w:rFonts w:ascii="Arial" w:eastAsiaTheme="minorHAnsi" w:hAnsi="Arial" w:cs="Arial"/>
                <w:b/>
                <w:sz w:val="22"/>
                <w:szCs w:val="22"/>
                <w:lang w:val="en"/>
              </w:rPr>
            </w:pPr>
          </w:p>
        </w:tc>
        <w:tc>
          <w:tcPr>
            <w:tcW w:w="1418" w:type="dxa"/>
            <w:gridSpan w:val="2"/>
            <w:tcBorders>
              <w:bottom w:val="single" w:sz="4" w:space="0" w:color="auto"/>
            </w:tcBorders>
            <w:shd w:val="clear" w:color="auto" w:fill="auto"/>
          </w:tcPr>
          <w:p w14:paraId="20403D92" w14:textId="77777777" w:rsidR="0044375C" w:rsidRPr="00E75124" w:rsidRDefault="0044375C" w:rsidP="00E90B7B">
            <w:pPr>
              <w:spacing w:line="360" w:lineRule="auto"/>
              <w:jc w:val="both"/>
              <w:rPr>
                <w:rFonts w:ascii="Arial" w:eastAsiaTheme="minorHAnsi" w:hAnsi="Arial" w:cs="Arial"/>
                <w:b/>
                <w:sz w:val="22"/>
                <w:szCs w:val="22"/>
                <w:lang w:val="en"/>
              </w:rPr>
            </w:pPr>
            <w:r w:rsidRPr="00E75124">
              <w:rPr>
                <w:rFonts w:ascii="Arial" w:eastAsiaTheme="minorHAnsi" w:hAnsi="Arial" w:cs="Arial"/>
                <w:b/>
                <w:sz w:val="22"/>
                <w:szCs w:val="22"/>
                <w:lang w:val="en"/>
              </w:rPr>
              <w:t>O-RAGT</w:t>
            </w:r>
          </w:p>
        </w:tc>
        <w:tc>
          <w:tcPr>
            <w:tcW w:w="1417" w:type="dxa"/>
            <w:gridSpan w:val="2"/>
            <w:tcBorders>
              <w:bottom w:val="single" w:sz="4" w:space="0" w:color="auto"/>
              <w:right w:val="nil"/>
            </w:tcBorders>
            <w:shd w:val="clear" w:color="auto" w:fill="auto"/>
          </w:tcPr>
          <w:p w14:paraId="5B86C442" w14:textId="77777777" w:rsidR="0044375C" w:rsidRPr="00E75124" w:rsidRDefault="0044375C" w:rsidP="00E90B7B">
            <w:pPr>
              <w:spacing w:line="360" w:lineRule="auto"/>
              <w:jc w:val="both"/>
              <w:rPr>
                <w:rFonts w:ascii="Arial" w:eastAsiaTheme="minorHAnsi" w:hAnsi="Arial" w:cs="Arial"/>
                <w:b/>
                <w:sz w:val="22"/>
                <w:szCs w:val="22"/>
                <w:lang w:val="en"/>
              </w:rPr>
            </w:pPr>
            <w:r w:rsidRPr="00E75124">
              <w:rPr>
                <w:rFonts w:ascii="Arial" w:eastAsiaTheme="minorHAnsi" w:hAnsi="Arial" w:cs="Arial"/>
                <w:b/>
                <w:sz w:val="22"/>
                <w:szCs w:val="22"/>
                <w:lang w:val="en"/>
              </w:rPr>
              <w:t>CON</w:t>
            </w:r>
          </w:p>
        </w:tc>
        <w:tc>
          <w:tcPr>
            <w:tcW w:w="1134" w:type="dxa"/>
            <w:tcBorders>
              <w:bottom w:val="single" w:sz="4" w:space="0" w:color="auto"/>
              <w:right w:val="nil"/>
            </w:tcBorders>
            <w:shd w:val="clear" w:color="auto" w:fill="auto"/>
          </w:tcPr>
          <w:p w14:paraId="5C23F6FC" w14:textId="77777777" w:rsidR="0044375C" w:rsidRPr="00E75124" w:rsidRDefault="0044375C" w:rsidP="00E90B7B">
            <w:pPr>
              <w:spacing w:line="360" w:lineRule="auto"/>
              <w:rPr>
                <w:rFonts w:ascii="Arial" w:eastAsiaTheme="minorHAnsi" w:hAnsi="Arial" w:cs="Arial"/>
                <w:b/>
                <w:sz w:val="22"/>
                <w:szCs w:val="22"/>
                <w:lang w:val="en"/>
              </w:rPr>
            </w:pPr>
            <w:r w:rsidRPr="00E75124">
              <w:rPr>
                <w:rFonts w:ascii="Arial" w:eastAsiaTheme="minorHAnsi" w:hAnsi="Arial" w:cs="Arial"/>
                <w:b/>
                <w:i/>
                <w:iCs/>
                <w:sz w:val="22"/>
                <w:szCs w:val="22"/>
                <w:lang w:val="en"/>
              </w:rPr>
              <w:t xml:space="preserve">    p</w:t>
            </w:r>
          </w:p>
        </w:tc>
      </w:tr>
      <w:tr w:rsidR="00E75124" w:rsidRPr="00E75124" w14:paraId="35C85FBF" w14:textId="77777777" w:rsidTr="00EA36A1">
        <w:trPr>
          <w:trHeight w:val="352"/>
          <w:jc w:val="center"/>
        </w:trPr>
        <w:tc>
          <w:tcPr>
            <w:tcW w:w="2977" w:type="dxa"/>
            <w:tcBorders>
              <w:left w:val="nil"/>
              <w:bottom w:val="single" w:sz="4" w:space="0" w:color="auto"/>
            </w:tcBorders>
            <w:shd w:val="clear" w:color="auto" w:fill="auto"/>
          </w:tcPr>
          <w:p w14:paraId="707E416D" w14:textId="77777777" w:rsidR="0044375C" w:rsidRPr="00E75124" w:rsidRDefault="0044375C" w:rsidP="00E90B7B">
            <w:pPr>
              <w:spacing w:line="360" w:lineRule="auto"/>
              <w:jc w:val="both"/>
              <w:rPr>
                <w:rFonts w:ascii="Arial" w:eastAsiaTheme="minorHAnsi" w:hAnsi="Arial" w:cs="Arial"/>
                <w:b/>
                <w:sz w:val="22"/>
                <w:szCs w:val="22"/>
                <w:lang w:val="en"/>
              </w:rPr>
            </w:pPr>
          </w:p>
        </w:tc>
        <w:tc>
          <w:tcPr>
            <w:tcW w:w="1701" w:type="dxa"/>
            <w:tcBorders>
              <w:bottom w:val="single" w:sz="4" w:space="0" w:color="auto"/>
            </w:tcBorders>
            <w:shd w:val="clear" w:color="auto" w:fill="auto"/>
          </w:tcPr>
          <w:p w14:paraId="36A0DAD3" w14:textId="77777777" w:rsidR="0044375C" w:rsidRPr="00E75124" w:rsidDel="00A9138D" w:rsidRDefault="0044375C" w:rsidP="00E90B7B">
            <w:pPr>
              <w:spacing w:line="360" w:lineRule="auto"/>
              <w:jc w:val="both"/>
              <w:rPr>
                <w:rFonts w:ascii="Arial" w:eastAsiaTheme="minorHAnsi" w:hAnsi="Arial" w:cs="Arial"/>
                <w:b/>
                <w:sz w:val="22"/>
                <w:szCs w:val="22"/>
                <w:lang w:val="en"/>
              </w:rPr>
            </w:pPr>
          </w:p>
        </w:tc>
        <w:tc>
          <w:tcPr>
            <w:tcW w:w="567" w:type="dxa"/>
            <w:tcBorders>
              <w:bottom w:val="single" w:sz="4" w:space="0" w:color="auto"/>
              <w:right w:val="nil"/>
            </w:tcBorders>
            <w:shd w:val="clear" w:color="auto" w:fill="auto"/>
          </w:tcPr>
          <w:p w14:paraId="53F79D9A" w14:textId="77777777" w:rsidR="0044375C" w:rsidRPr="00E75124" w:rsidDel="00A9138D" w:rsidRDefault="0044375C" w:rsidP="00E90B7B">
            <w:pPr>
              <w:spacing w:line="360" w:lineRule="auto"/>
              <w:jc w:val="both"/>
              <w:rPr>
                <w:rFonts w:ascii="Arial" w:eastAsiaTheme="minorHAnsi" w:hAnsi="Arial" w:cs="Arial"/>
                <w:b/>
                <w:sz w:val="22"/>
                <w:szCs w:val="22"/>
                <w:lang w:val="en"/>
              </w:rPr>
            </w:pPr>
            <w:r w:rsidRPr="00E75124">
              <w:rPr>
                <w:rFonts w:ascii="Arial" w:eastAsiaTheme="minorHAnsi" w:hAnsi="Arial" w:cs="Arial"/>
                <w:b/>
                <w:sz w:val="22"/>
                <w:szCs w:val="22"/>
                <w:lang w:val="en"/>
              </w:rPr>
              <w:t>n</w:t>
            </w:r>
          </w:p>
        </w:tc>
        <w:tc>
          <w:tcPr>
            <w:tcW w:w="851" w:type="dxa"/>
            <w:tcBorders>
              <w:bottom w:val="single" w:sz="4" w:space="0" w:color="auto"/>
            </w:tcBorders>
            <w:shd w:val="clear" w:color="auto" w:fill="auto"/>
          </w:tcPr>
          <w:p w14:paraId="5D660BB0" w14:textId="77777777" w:rsidR="0044375C" w:rsidRPr="00E75124" w:rsidRDefault="0044375C" w:rsidP="00E90B7B">
            <w:pPr>
              <w:spacing w:line="360" w:lineRule="auto"/>
              <w:jc w:val="both"/>
              <w:rPr>
                <w:rFonts w:ascii="Arial" w:eastAsiaTheme="minorHAnsi" w:hAnsi="Arial" w:cs="Arial"/>
                <w:b/>
                <w:sz w:val="22"/>
                <w:szCs w:val="22"/>
                <w:lang w:val="en"/>
              </w:rPr>
            </w:pPr>
            <w:r w:rsidRPr="00E75124">
              <w:rPr>
                <w:rFonts w:ascii="Arial" w:eastAsiaTheme="minorHAnsi" w:hAnsi="Arial" w:cs="Arial"/>
                <w:b/>
                <w:sz w:val="22"/>
                <w:szCs w:val="22"/>
                <w:lang w:val="en"/>
              </w:rPr>
              <w:t>%</w:t>
            </w:r>
          </w:p>
        </w:tc>
        <w:tc>
          <w:tcPr>
            <w:tcW w:w="567" w:type="dxa"/>
            <w:tcBorders>
              <w:bottom w:val="single" w:sz="4" w:space="0" w:color="auto"/>
              <w:right w:val="nil"/>
            </w:tcBorders>
            <w:shd w:val="clear" w:color="auto" w:fill="auto"/>
          </w:tcPr>
          <w:p w14:paraId="2EDB4A9C" w14:textId="77777777" w:rsidR="0044375C" w:rsidRPr="00E75124" w:rsidRDefault="0044375C" w:rsidP="00E90B7B">
            <w:pPr>
              <w:spacing w:line="360" w:lineRule="auto"/>
              <w:jc w:val="both"/>
              <w:rPr>
                <w:rFonts w:ascii="Arial" w:eastAsiaTheme="minorHAnsi" w:hAnsi="Arial" w:cs="Arial"/>
                <w:b/>
                <w:sz w:val="22"/>
                <w:szCs w:val="22"/>
                <w:lang w:val="en"/>
              </w:rPr>
            </w:pPr>
            <w:r w:rsidRPr="00E75124">
              <w:rPr>
                <w:rFonts w:ascii="Arial" w:eastAsiaTheme="minorHAnsi" w:hAnsi="Arial" w:cs="Arial"/>
                <w:b/>
                <w:sz w:val="22"/>
                <w:szCs w:val="22"/>
                <w:lang w:val="en"/>
              </w:rPr>
              <w:t>n</w:t>
            </w:r>
          </w:p>
        </w:tc>
        <w:tc>
          <w:tcPr>
            <w:tcW w:w="850" w:type="dxa"/>
            <w:tcBorders>
              <w:bottom w:val="single" w:sz="4" w:space="0" w:color="auto"/>
              <w:right w:val="nil"/>
            </w:tcBorders>
            <w:shd w:val="clear" w:color="auto" w:fill="auto"/>
          </w:tcPr>
          <w:p w14:paraId="2DCA1D30" w14:textId="77777777" w:rsidR="0044375C" w:rsidRPr="00E75124" w:rsidRDefault="0044375C" w:rsidP="00E90B7B">
            <w:pPr>
              <w:spacing w:line="360" w:lineRule="auto"/>
              <w:jc w:val="both"/>
              <w:rPr>
                <w:rFonts w:ascii="Arial" w:eastAsiaTheme="minorHAnsi" w:hAnsi="Arial" w:cs="Arial"/>
                <w:b/>
                <w:sz w:val="22"/>
                <w:szCs w:val="22"/>
                <w:lang w:val="en"/>
              </w:rPr>
            </w:pPr>
            <w:r w:rsidRPr="00E75124">
              <w:rPr>
                <w:rFonts w:ascii="Arial" w:eastAsiaTheme="minorHAnsi" w:hAnsi="Arial" w:cs="Arial"/>
                <w:b/>
                <w:sz w:val="22"/>
                <w:szCs w:val="22"/>
                <w:lang w:val="en"/>
              </w:rPr>
              <w:t>%</w:t>
            </w:r>
          </w:p>
        </w:tc>
        <w:tc>
          <w:tcPr>
            <w:tcW w:w="1134" w:type="dxa"/>
            <w:tcBorders>
              <w:bottom w:val="single" w:sz="4" w:space="0" w:color="auto"/>
              <w:right w:val="nil"/>
            </w:tcBorders>
            <w:shd w:val="clear" w:color="auto" w:fill="auto"/>
          </w:tcPr>
          <w:p w14:paraId="3DCE7E19" w14:textId="77777777" w:rsidR="0044375C" w:rsidRPr="00E75124" w:rsidRDefault="0044375C" w:rsidP="00E90B7B">
            <w:pPr>
              <w:spacing w:line="360" w:lineRule="auto"/>
              <w:jc w:val="both"/>
              <w:rPr>
                <w:rFonts w:ascii="Arial" w:eastAsiaTheme="minorHAnsi" w:hAnsi="Arial" w:cs="Arial"/>
                <w:b/>
                <w:sz w:val="22"/>
                <w:szCs w:val="22"/>
                <w:lang w:val="en"/>
              </w:rPr>
            </w:pPr>
          </w:p>
        </w:tc>
      </w:tr>
      <w:tr w:rsidR="00E75124" w:rsidRPr="00E75124" w14:paraId="712F769F" w14:textId="77777777" w:rsidTr="00EA36A1">
        <w:trPr>
          <w:trHeight w:val="338"/>
          <w:jc w:val="center"/>
        </w:trPr>
        <w:tc>
          <w:tcPr>
            <w:tcW w:w="2977" w:type="dxa"/>
            <w:tcBorders>
              <w:left w:val="nil"/>
              <w:bottom w:val="nil"/>
            </w:tcBorders>
            <w:shd w:val="clear" w:color="auto" w:fill="auto"/>
          </w:tcPr>
          <w:p w14:paraId="630DF3FB"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 xml:space="preserve">Sex </w:t>
            </w:r>
          </w:p>
        </w:tc>
        <w:tc>
          <w:tcPr>
            <w:tcW w:w="1701" w:type="dxa"/>
            <w:tcBorders>
              <w:bottom w:val="nil"/>
            </w:tcBorders>
            <w:shd w:val="clear" w:color="auto" w:fill="auto"/>
          </w:tcPr>
          <w:p w14:paraId="2955DCF8"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Male</w:t>
            </w:r>
          </w:p>
        </w:tc>
        <w:tc>
          <w:tcPr>
            <w:tcW w:w="567" w:type="dxa"/>
            <w:tcBorders>
              <w:bottom w:val="nil"/>
              <w:right w:val="nil"/>
            </w:tcBorders>
            <w:shd w:val="clear" w:color="auto" w:fill="auto"/>
          </w:tcPr>
          <w:p w14:paraId="5E0AE870"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14</w:t>
            </w:r>
          </w:p>
        </w:tc>
        <w:tc>
          <w:tcPr>
            <w:tcW w:w="851" w:type="dxa"/>
            <w:tcBorders>
              <w:bottom w:val="nil"/>
            </w:tcBorders>
            <w:shd w:val="clear" w:color="auto" w:fill="auto"/>
          </w:tcPr>
          <w:p w14:paraId="6384026D"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88</w:t>
            </w:r>
          </w:p>
        </w:tc>
        <w:tc>
          <w:tcPr>
            <w:tcW w:w="567" w:type="dxa"/>
            <w:tcBorders>
              <w:bottom w:val="nil"/>
              <w:right w:val="nil"/>
            </w:tcBorders>
            <w:shd w:val="clear" w:color="auto" w:fill="auto"/>
          </w:tcPr>
          <w:p w14:paraId="5A5E0575" w14:textId="083F03D0"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13</w:t>
            </w:r>
          </w:p>
        </w:tc>
        <w:tc>
          <w:tcPr>
            <w:tcW w:w="850" w:type="dxa"/>
            <w:tcBorders>
              <w:bottom w:val="nil"/>
              <w:right w:val="nil"/>
            </w:tcBorders>
            <w:shd w:val="clear" w:color="auto" w:fill="auto"/>
          </w:tcPr>
          <w:p w14:paraId="64044EFD" w14:textId="2EE6011D"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87</w:t>
            </w:r>
          </w:p>
        </w:tc>
        <w:tc>
          <w:tcPr>
            <w:tcW w:w="1134" w:type="dxa"/>
            <w:tcBorders>
              <w:bottom w:val="nil"/>
              <w:right w:val="nil"/>
            </w:tcBorders>
            <w:shd w:val="clear" w:color="auto" w:fill="auto"/>
          </w:tcPr>
          <w:p w14:paraId="145738EC" w14:textId="247DC7D6"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9256BF" w:rsidRPr="00E75124">
              <w:rPr>
                <w:rFonts w:ascii="Arial" w:eastAsiaTheme="minorHAnsi" w:hAnsi="Arial" w:cs="Arial"/>
                <w:sz w:val="22"/>
                <w:szCs w:val="22"/>
                <w:lang w:val="en"/>
              </w:rPr>
              <w:t>945</w:t>
            </w:r>
          </w:p>
        </w:tc>
      </w:tr>
      <w:tr w:rsidR="00E75124" w:rsidRPr="00E75124" w14:paraId="1BFDC123" w14:textId="77777777" w:rsidTr="00EA36A1">
        <w:trPr>
          <w:trHeight w:val="338"/>
          <w:jc w:val="center"/>
        </w:trPr>
        <w:tc>
          <w:tcPr>
            <w:tcW w:w="2977" w:type="dxa"/>
            <w:tcBorders>
              <w:top w:val="nil"/>
              <w:left w:val="nil"/>
              <w:bottom w:val="nil"/>
            </w:tcBorders>
            <w:shd w:val="clear" w:color="auto" w:fill="auto"/>
          </w:tcPr>
          <w:p w14:paraId="44E69724"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701" w:type="dxa"/>
            <w:tcBorders>
              <w:top w:val="nil"/>
              <w:bottom w:val="nil"/>
            </w:tcBorders>
            <w:shd w:val="clear" w:color="auto" w:fill="auto"/>
          </w:tcPr>
          <w:p w14:paraId="5D4110C6"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Female</w:t>
            </w:r>
          </w:p>
        </w:tc>
        <w:tc>
          <w:tcPr>
            <w:tcW w:w="567" w:type="dxa"/>
            <w:tcBorders>
              <w:top w:val="nil"/>
              <w:bottom w:val="nil"/>
              <w:right w:val="nil"/>
            </w:tcBorders>
            <w:shd w:val="clear" w:color="auto" w:fill="auto"/>
          </w:tcPr>
          <w:p w14:paraId="242D6DD3"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2</w:t>
            </w:r>
          </w:p>
        </w:tc>
        <w:tc>
          <w:tcPr>
            <w:tcW w:w="851" w:type="dxa"/>
            <w:tcBorders>
              <w:top w:val="nil"/>
              <w:bottom w:val="nil"/>
            </w:tcBorders>
            <w:shd w:val="clear" w:color="auto" w:fill="auto"/>
          </w:tcPr>
          <w:p w14:paraId="7DDAEEB9"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12</w:t>
            </w:r>
          </w:p>
        </w:tc>
        <w:tc>
          <w:tcPr>
            <w:tcW w:w="567" w:type="dxa"/>
            <w:tcBorders>
              <w:top w:val="nil"/>
              <w:bottom w:val="nil"/>
              <w:right w:val="nil"/>
            </w:tcBorders>
            <w:shd w:val="clear" w:color="auto" w:fill="auto"/>
          </w:tcPr>
          <w:p w14:paraId="53051C74" w14:textId="1DCD2820"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2</w:t>
            </w:r>
          </w:p>
        </w:tc>
        <w:tc>
          <w:tcPr>
            <w:tcW w:w="850" w:type="dxa"/>
            <w:tcBorders>
              <w:top w:val="nil"/>
              <w:bottom w:val="nil"/>
              <w:right w:val="nil"/>
            </w:tcBorders>
            <w:shd w:val="clear" w:color="auto" w:fill="auto"/>
          </w:tcPr>
          <w:p w14:paraId="062161B1" w14:textId="2F53D742"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13</w:t>
            </w:r>
          </w:p>
        </w:tc>
        <w:tc>
          <w:tcPr>
            <w:tcW w:w="1134" w:type="dxa"/>
            <w:tcBorders>
              <w:top w:val="nil"/>
              <w:bottom w:val="nil"/>
              <w:right w:val="nil"/>
            </w:tcBorders>
            <w:shd w:val="clear" w:color="auto" w:fill="auto"/>
          </w:tcPr>
          <w:p w14:paraId="49AD64B8" w14:textId="77777777" w:rsidR="0044375C" w:rsidRPr="00E75124" w:rsidRDefault="0044375C" w:rsidP="00E90B7B">
            <w:pPr>
              <w:spacing w:line="360" w:lineRule="auto"/>
              <w:jc w:val="both"/>
              <w:rPr>
                <w:rFonts w:ascii="Arial" w:eastAsiaTheme="minorHAnsi" w:hAnsi="Arial" w:cs="Arial"/>
                <w:sz w:val="22"/>
                <w:szCs w:val="22"/>
                <w:lang w:val="en"/>
              </w:rPr>
            </w:pPr>
          </w:p>
        </w:tc>
      </w:tr>
      <w:tr w:rsidR="00E75124" w:rsidRPr="00E75124" w14:paraId="08DCDA78" w14:textId="77777777" w:rsidTr="00EA36A1">
        <w:trPr>
          <w:trHeight w:val="352"/>
          <w:jc w:val="center"/>
        </w:trPr>
        <w:tc>
          <w:tcPr>
            <w:tcW w:w="2977" w:type="dxa"/>
            <w:tcBorders>
              <w:top w:val="nil"/>
              <w:left w:val="nil"/>
              <w:bottom w:val="nil"/>
            </w:tcBorders>
            <w:shd w:val="clear" w:color="auto" w:fill="auto"/>
          </w:tcPr>
          <w:p w14:paraId="70E70A78"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Age (years)</w:t>
            </w:r>
          </w:p>
        </w:tc>
        <w:tc>
          <w:tcPr>
            <w:tcW w:w="1701" w:type="dxa"/>
            <w:tcBorders>
              <w:top w:val="nil"/>
              <w:bottom w:val="nil"/>
            </w:tcBorders>
            <w:shd w:val="clear" w:color="auto" w:fill="auto"/>
          </w:tcPr>
          <w:p w14:paraId="6A89849E"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418" w:type="dxa"/>
            <w:gridSpan w:val="2"/>
            <w:tcBorders>
              <w:top w:val="nil"/>
              <w:bottom w:val="nil"/>
            </w:tcBorders>
            <w:shd w:val="clear" w:color="auto" w:fill="auto"/>
          </w:tcPr>
          <w:p w14:paraId="38B1984F"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59.6 ± 10.1</w:t>
            </w:r>
          </w:p>
        </w:tc>
        <w:tc>
          <w:tcPr>
            <w:tcW w:w="1417" w:type="dxa"/>
            <w:gridSpan w:val="2"/>
            <w:tcBorders>
              <w:top w:val="nil"/>
              <w:bottom w:val="nil"/>
              <w:right w:val="nil"/>
            </w:tcBorders>
            <w:shd w:val="clear" w:color="auto" w:fill="auto"/>
          </w:tcPr>
          <w:p w14:paraId="102CF2A8" w14:textId="12ED437A"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6</w:t>
            </w:r>
            <w:r w:rsidR="00FF7BA3" w:rsidRPr="00E75124">
              <w:rPr>
                <w:rFonts w:ascii="Arial" w:eastAsiaTheme="minorHAnsi" w:hAnsi="Arial" w:cs="Arial"/>
                <w:sz w:val="22"/>
                <w:szCs w:val="22"/>
                <w:lang w:val="en"/>
              </w:rPr>
              <w:t>4</w:t>
            </w:r>
            <w:r w:rsidRPr="00E75124">
              <w:rPr>
                <w:rFonts w:ascii="Arial" w:eastAsiaTheme="minorHAnsi" w:hAnsi="Arial" w:cs="Arial"/>
                <w:sz w:val="22"/>
                <w:szCs w:val="22"/>
                <w:lang w:val="en"/>
              </w:rPr>
              <w:t>.</w:t>
            </w:r>
            <w:r w:rsidR="00FF7BA3" w:rsidRPr="00E75124">
              <w:rPr>
                <w:rFonts w:ascii="Arial" w:eastAsiaTheme="minorHAnsi" w:hAnsi="Arial" w:cs="Arial"/>
                <w:sz w:val="22"/>
                <w:szCs w:val="22"/>
                <w:lang w:val="en"/>
              </w:rPr>
              <w:t>2</w:t>
            </w:r>
            <w:r w:rsidR="00EA36A1" w:rsidRPr="00E75124">
              <w:rPr>
                <w:rFonts w:ascii="Arial" w:eastAsiaTheme="minorHAnsi" w:hAnsi="Arial" w:cs="Arial"/>
                <w:sz w:val="22"/>
                <w:szCs w:val="22"/>
                <w:lang w:val="en"/>
              </w:rPr>
              <w:t xml:space="preserve"> </w:t>
            </w:r>
            <w:r w:rsidRPr="00E75124">
              <w:rPr>
                <w:rFonts w:ascii="Arial" w:eastAsiaTheme="minorHAnsi" w:hAnsi="Arial" w:cs="Arial"/>
                <w:sz w:val="22"/>
                <w:szCs w:val="22"/>
                <w:lang w:val="en"/>
              </w:rPr>
              <w:t xml:space="preserve">± </w:t>
            </w:r>
            <w:r w:rsidR="00EA36A1" w:rsidRPr="00E75124">
              <w:rPr>
                <w:rFonts w:ascii="Arial" w:eastAsiaTheme="minorHAnsi" w:hAnsi="Arial" w:cs="Arial"/>
                <w:sz w:val="22"/>
                <w:szCs w:val="22"/>
                <w:lang w:val="en"/>
              </w:rPr>
              <w:t>10.7</w:t>
            </w:r>
          </w:p>
        </w:tc>
        <w:tc>
          <w:tcPr>
            <w:tcW w:w="1134" w:type="dxa"/>
            <w:tcBorders>
              <w:top w:val="nil"/>
              <w:bottom w:val="nil"/>
              <w:right w:val="nil"/>
            </w:tcBorders>
            <w:shd w:val="clear" w:color="auto" w:fill="auto"/>
          </w:tcPr>
          <w:p w14:paraId="2765D659" w14:textId="2605DACD"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3D40DF" w:rsidRPr="00E75124">
              <w:rPr>
                <w:rFonts w:ascii="Arial" w:eastAsiaTheme="minorHAnsi" w:hAnsi="Arial" w:cs="Arial"/>
                <w:sz w:val="22"/>
                <w:szCs w:val="22"/>
                <w:lang w:val="en"/>
              </w:rPr>
              <w:t>228</w:t>
            </w:r>
          </w:p>
        </w:tc>
      </w:tr>
      <w:tr w:rsidR="00E75124" w:rsidRPr="00E75124" w14:paraId="7216E307" w14:textId="77777777" w:rsidTr="00EA36A1">
        <w:trPr>
          <w:trHeight w:val="352"/>
          <w:jc w:val="center"/>
        </w:trPr>
        <w:tc>
          <w:tcPr>
            <w:tcW w:w="2977" w:type="dxa"/>
            <w:tcBorders>
              <w:top w:val="nil"/>
              <w:left w:val="nil"/>
              <w:bottom w:val="nil"/>
            </w:tcBorders>
            <w:shd w:val="clear" w:color="auto" w:fill="auto"/>
          </w:tcPr>
          <w:p w14:paraId="1BB5E1AC"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 xml:space="preserve">Stroke diagnosis </w:t>
            </w:r>
          </w:p>
        </w:tc>
        <w:tc>
          <w:tcPr>
            <w:tcW w:w="1701" w:type="dxa"/>
            <w:tcBorders>
              <w:top w:val="nil"/>
              <w:bottom w:val="nil"/>
            </w:tcBorders>
            <w:shd w:val="clear" w:color="auto" w:fill="auto"/>
          </w:tcPr>
          <w:p w14:paraId="2B9F402E"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Ischemic</w:t>
            </w:r>
          </w:p>
        </w:tc>
        <w:tc>
          <w:tcPr>
            <w:tcW w:w="567" w:type="dxa"/>
            <w:tcBorders>
              <w:top w:val="nil"/>
              <w:bottom w:val="nil"/>
              <w:right w:val="nil"/>
            </w:tcBorders>
            <w:shd w:val="clear" w:color="auto" w:fill="auto"/>
          </w:tcPr>
          <w:p w14:paraId="176DDD22"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15</w:t>
            </w:r>
          </w:p>
        </w:tc>
        <w:tc>
          <w:tcPr>
            <w:tcW w:w="851" w:type="dxa"/>
            <w:tcBorders>
              <w:top w:val="nil"/>
              <w:bottom w:val="nil"/>
            </w:tcBorders>
            <w:shd w:val="clear" w:color="auto" w:fill="auto"/>
          </w:tcPr>
          <w:p w14:paraId="6CC93292"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94</w:t>
            </w:r>
          </w:p>
        </w:tc>
        <w:tc>
          <w:tcPr>
            <w:tcW w:w="567" w:type="dxa"/>
            <w:tcBorders>
              <w:top w:val="nil"/>
              <w:bottom w:val="nil"/>
              <w:right w:val="nil"/>
            </w:tcBorders>
            <w:shd w:val="clear" w:color="auto" w:fill="auto"/>
          </w:tcPr>
          <w:p w14:paraId="7DA60757" w14:textId="7B4CB6D9"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w:t>
            </w:r>
            <w:r w:rsidR="009256BF" w:rsidRPr="00E75124">
              <w:rPr>
                <w:rFonts w:ascii="Arial" w:eastAsiaTheme="minorHAnsi" w:hAnsi="Arial" w:cs="Arial"/>
                <w:sz w:val="22"/>
                <w:szCs w:val="22"/>
                <w:lang w:val="en"/>
              </w:rPr>
              <w:t>3</w:t>
            </w:r>
          </w:p>
        </w:tc>
        <w:tc>
          <w:tcPr>
            <w:tcW w:w="850" w:type="dxa"/>
            <w:tcBorders>
              <w:top w:val="nil"/>
              <w:bottom w:val="nil"/>
              <w:right w:val="nil"/>
            </w:tcBorders>
            <w:shd w:val="clear" w:color="auto" w:fill="auto"/>
          </w:tcPr>
          <w:p w14:paraId="6574A1FE" w14:textId="3AC21F08"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87</w:t>
            </w:r>
          </w:p>
        </w:tc>
        <w:tc>
          <w:tcPr>
            <w:tcW w:w="1134" w:type="dxa"/>
            <w:tcBorders>
              <w:top w:val="nil"/>
              <w:bottom w:val="nil"/>
              <w:right w:val="nil"/>
            </w:tcBorders>
            <w:shd w:val="clear" w:color="auto" w:fill="auto"/>
          </w:tcPr>
          <w:p w14:paraId="4677842F" w14:textId="2A03CA10"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9256BF" w:rsidRPr="00E75124">
              <w:rPr>
                <w:rFonts w:ascii="Arial" w:eastAsiaTheme="minorHAnsi" w:hAnsi="Arial" w:cs="Arial"/>
                <w:sz w:val="22"/>
                <w:szCs w:val="22"/>
                <w:lang w:val="en"/>
              </w:rPr>
              <w:t>505</w:t>
            </w:r>
          </w:p>
        </w:tc>
      </w:tr>
      <w:tr w:rsidR="00E75124" w:rsidRPr="00E75124" w14:paraId="5140D16E" w14:textId="77777777" w:rsidTr="00EA36A1">
        <w:trPr>
          <w:trHeight w:val="352"/>
          <w:jc w:val="center"/>
        </w:trPr>
        <w:tc>
          <w:tcPr>
            <w:tcW w:w="2977" w:type="dxa"/>
            <w:tcBorders>
              <w:top w:val="nil"/>
              <w:left w:val="nil"/>
              <w:bottom w:val="nil"/>
            </w:tcBorders>
            <w:shd w:val="clear" w:color="auto" w:fill="auto"/>
          </w:tcPr>
          <w:p w14:paraId="73106938"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701" w:type="dxa"/>
            <w:tcBorders>
              <w:top w:val="nil"/>
              <w:bottom w:val="nil"/>
            </w:tcBorders>
            <w:shd w:val="clear" w:color="auto" w:fill="auto"/>
          </w:tcPr>
          <w:p w14:paraId="57A175EA"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Hemorrhagic</w:t>
            </w:r>
          </w:p>
        </w:tc>
        <w:tc>
          <w:tcPr>
            <w:tcW w:w="567" w:type="dxa"/>
            <w:tcBorders>
              <w:top w:val="nil"/>
              <w:bottom w:val="nil"/>
              <w:right w:val="nil"/>
            </w:tcBorders>
            <w:shd w:val="clear" w:color="auto" w:fill="auto"/>
          </w:tcPr>
          <w:p w14:paraId="6835737D"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w:t>
            </w:r>
          </w:p>
        </w:tc>
        <w:tc>
          <w:tcPr>
            <w:tcW w:w="851" w:type="dxa"/>
            <w:tcBorders>
              <w:top w:val="nil"/>
              <w:bottom w:val="nil"/>
            </w:tcBorders>
            <w:shd w:val="clear" w:color="auto" w:fill="auto"/>
          </w:tcPr>
          <w:p w14:paraId="659C6850"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6</w:t>
            </w:r>
          </w:p>
        </w:tc>
        <w:tc>
          <w:tcPr>
            <w:tcW w:w="567" w:type="dxa"/>
            <w:tcBorders>
              <w:top w:val="nil"/>
              <w:bottom w:val="nil"/>
              <w:right w:val="nil"/>
            </w:tcBorders>
            <w:shd w:val="clear" w:color="auto" w:fill="auto"/>
          </w:tcPr>
          <w:p w14:paraId="3C5AA01A" w14:textId="233A4878"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2</w:t>
            </w:r>
          </w:p>
        </w:tc>
        <w:tc>
          <w:tcPr>
            <w:tcW w:w="850" w:type="dxa"/>
            <w:tcBorders>
              <w:top w:val="nil"/>
              <w:bottom w:val="nil"/>
              <w:right w:val="nil"/>
            </w:tcBorders>
            <w:shd w:val="clear" w:color="auto" w:fill="auto"/>
          </w:tcPr>
          <w:p w14:paraId="7BBCD384" w14:textId="05C942A5"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13</w:t>
            </w:r>
          </w:p>
        </w:tc>
        <w:tc>
          <w:tcPr>
            <w:tcW w:w="1134" w:type="dxa"/>
            <w:tcBorders>
              <w:top w:val="nil"/>
              <w:bottom w:val="nil"/>
              <w:right w:val="nil"/>
            </w:tcBorders>
            <w:shd w:val="clear" w:color="auto" w:fill="auto"/>
          </w:tcPr>
          <w:p w14:paraId="160B7980" w14:textId="77777777" w:rsidR="0044375C" w:rsidRPr="00E75124" w:rsidRDefault="0044375C" w:rsidP="00E90B7B">
            <w:pPr>
              <w:spacing w:line="360" w:lineRule="auto"/>
              <w:jc w:val="both"/>
              <w:rPr>
                <w:rFonts w:ascii="Arial" w:eastAsiaTheme="minorHAnsi" w:hAnsi="Arial" w:cs="Arial"/>
                <w:sz w:val="22"/>
                <w:szCs w:val="22"/>
                <w:lang w:val="en"/>
              </w:rPr>
            </w:pPr>
          </w:p>
        </w:tc>
      </w:tr>
      <w:tr w:rsidR="00E75124" w:rsidRPr="00E75124" w14:paraId="35447A9D" w14:textId="77777777" w:rsidTr="00EA36A1">
        <w:trPr>
          <w:trHeight w:val="352"/>
          <w:jc w:val="center"/>
        </w:trPr>
        <w:tc>
          <w:tcPr>
            <w:tcW w:w="2977" w:type="dxa"/>
            <w:tcBorders>
              <w:top w:val="nil"/>
              <w:left w:val="nil"/>
              <w:bottom w:val="nil"/>
            </w:tcBorders>
            <w:shd w:val="clear" w:color="auto" w:fill="auto"/>
          </w:tcPr>
          <w:p w14:paraId="3EAF5010"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 xml:space="preserve">Hemiparetic side </w:t>
            </w:r>
          </w:p>
        </w:tc>
        <w:tc>
          <w:tcPr>
            <w:tcW w:w="1701" w:type="dxa"/>
            <w:tcBorders>
              <w:top w:val="nil"/>
              <w:bottom w:val="nil"/>
            </w:tcBorders>
            <w:shd w:val="clear" w:color="auto" w:fill="auto"/>
          </w:tcPr>
          <w:p w14:paraId="669F4D40"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Left</w:t>
            </w:r>
          </w:p>
        </w:tc>
        <w:tc>
          <w:tcPr>
            <w:tcW w:w="567" w:type="dxa"/>
            <w:tcBorders>
              <w:top w:val="nil"/>
              <w:bottom w:val="nil"/>
              <w:right w:val="nil"/>
            </w:tcBorders>
            <w:shd w:val="clear" w:color="auto" w:fill="auto"/>
          </w:tcPr>
          <w:p w14:paraId="08638F7B"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11</w:t>
            </w:r>
          </w:p>
        </w:tc>
        <w:tc>
          <w:tcPr>
            <w:tcW w:w="851" w:type="dxa"/>
            <w:tcBorders>
              <w:top w:val="nil"/>
              <w:bottom w:val="nil"/>
            </w:tcBorders>
            <w:shd w:val="clear" w:color="auto" w:fill="auto"/>
          </w:tcPr>
          <w:p w14:paraId="6E84257E"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69</w:t>
            </w:r>
          </w:p>
        </w:tc>
        <w:tc>
          <w:tcPr>
            <w:tcW w:w="567" w:type="dxa"/>
            <w:tcBorders>
              <w:top w:val="nil"/>
              <w:bottom w:val="nil"/>
              <w:right w:val="nil"/>
            </w:tcBorders>
            <w:shd w:val="clear" w:color="auto" w:fill="auto"/>
          </w:tcPr>
          <w:p w14:paraId="5E9F3B5F" w14:textId="12145BF3"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9</w:t>
            </w:r>
          </w:p>
        </w:tc>
        <w:tc>
          <w:tcPr>
            <w:tcW w:w="850" w:type="dxa"/>
            <w:tcBorders>
              <w:top w:val="nil"/>
              <w:bottom w:val="nil"/>
              <w:right w:val="nil"/>
            </w:tcBorders>
            <w:shd w:val="clear" w:color="auto" w:fill="auto"/>
          </w:tcPr>
          <w:p w14:paraId="1DB59B3B" w14:textId="1E495409"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60</w:t>
            </w:r>
          </w:p>
        </w:tc>
        <w:tc>
          <w:tcPr>
            <w:tcW w:w="1134" w:type="dxa"/>
            <w:tcBorders>
              <w:top w:val="nil"/>
              <w:bottom w:val="nil"/>
              <w:right w:val="nil"/>
            </w:tcBorders>
            <w:shd w:val="clear" w:color="auto" w:fill="auto"/>
          </w:tcPr>
          <w:p w14:paraId="5B10F99A" w14:textId="202AC7A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9256BF" w:rsidRPr="00E75124">
              <w:rPr>
                <w:rFonts w:ascii="Arial" w:eastAsiaTheme="minorHAnsi" w:hAnsi="Arial" w:cs="Arial"/>
                <w:sz w:val="22"/>
                <w:szCs w:val="22"/>
                <w:lang w:val="en"/>
              </w:rPr>
              <w:t>611</w:t>
            </w:r>
          </w:p>
        </w:tc>
      </w:tr>
      <w:tr w:rsidR="00E75124" w:rsidRPr="00E75124" w14:paraId="13AD078D" w14:textId="77777777" w:rsidTr="00EA36A1">
        <w:trPr>
          <w:trHeight w:val="352"/>
          <w:jc w:val="center"/>
        </w:trPr>
        <w:tc>
          <w:tcPr>
            <w:tcW w:w="2977" w:type="dxa"/>
            <w:tcBorders>
              <w:top w:val="nil"/>
              <w:left w:val="nil"/>
              <w:bottom w:val="nil"/>
            </w:tcBorders>
            <w:shd w:val="clear" w:color="auto" w:fill="auto"/>
          </w:tcPr>
          <w:p w14:paraId="1F20A191"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701" w:type="dxa"/>
            <w:tcBorders>
              <w:top w:val="nil"/>
              <w:bottom w:val="nil"/>
            </w:tcBorders>
            <w:shd w:val="clear" w:color="auto" w:fill="auto"/>
          </w:tcPr>
          <w:p w14:paraId="41E30AEC"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Right</w:t>
            </w:r>
          </w:p>
        </w:tc>
        <w:tc>
          <w:tcPr>
            <w:tcW w:w="567" w:type="dxa"/>
            <w:tcBorders>
              <w:top w:val="nil"/>
              <w:bottom w:val="nil"/>
              <w:right w:val="nil"/>
            </w:tcBorders>
            <w:shd w:val="clear" w:color="auto" w:fill="auto"/>
          </w:tcPr>
          <w:p w14:paraId="3E26D202"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5</w:t>
            </w:r>
          </w:p>
        </w:tc>
        <w:tc>
          <w:tcPr>
            <w:tcW w:w="851" w:type="dxa"/>
            <w:tcBorders>
              <w:top w:val="nil"/>
              <w:bottom w:val="nil"/>
            </w:tcBorders>
            <w:shd w:val="clear" w:color="auto" w:fill="auto"/>
          </w:tcPr>
          <w:p w14:paraId="72535B22"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31</w:t>
            </w:r>
          </w:p>
        </w:tc>
        <w:tc>
          <w:tcPr>
            <w:tcW w:w="567" w:type="dxa"/>
            <w:tcBorders>
              <w:top w:val="nil"/>
              <w:bottom w:val="nil"/>
              <w:right w:val="nil"/>
            </w:tcBorders>
            <w:shd w:val="clear" w:color="auto" w:fill="auto"/>
          </w:tcPr>
          <w:p w14:paraId="02DC2157" w14:textId="654D0FBC"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6</w:t>
            </w:r>
          </w:p>
        </w:tc>
        <w:tc>
          <w:tcPr>
            <w:tcW w:w="850" w:type="dxa"/>
            <w:tcBorders>
              <w:top w:val="nil"/>
              <w:bottom w:val="nil"/>
              <w:right w:val="nil"/>
            </w:tcBorders>
            <w:shd w:val="clear" w:color="auto" w:fill="auto"/>
          </w:tcPr>
          <w:p w14:paraId="51F7AEFE" w14:textId="2D503BA1"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40</w:t>
            </w:r>
          </w:p>
        </w:tc>
        <w:tc>
          <w:tcPr>
            <w:tcW w:w="1134" w:type="dxa"/>
            <w:tcBorders>
              <w:top w:val="nil"/>
              <w:bottom w:val="nil"/>
              <w:right w:val="nil"/>
            </w:tcBorders>
            <w:shd w:val="clear" w:color="auto" w:fill="auto"/>
          </w:tcPr>
          <w:p w14:paraId="26011C72" w14:textId="77777777" w:rsidR="0044375C" w:rsidRPr="00E75124" w:rsidRDefault="0044375C" w:rsidP="00E90B7B">
            <w:pPr>
              <w:spacing w:line="360" w:lineRule="auto"/>
              <w:jc w:val="both"/>
              <w:rPr>
                <w:rFonts w:ascii="Arial" w:eastAsiaTheme="minorHAnsi" w:hAnsi="Arial" w:cs="Arial"/>
                <w:sz w:val="22"/>
                <w:szCs w:val="22"/>
                <w:lang w:val="en"/>
              </w:rPr>
            </w:pPr>
          </w:p>
        </w:tc>
      </w:tr>
      <w:tr w:rsidR="00E75124" w:rsidRPr="00E75124" w14:paraId="3EDD314A" w14:textId="77777777" w:rsidTr="00EA36A1">
        <w:trPr>
          <w:trHeight w:val="352"/>
          <w:jc w:val="center"/>
        </w:trPr>
        <w:tc>
          <w:tcPr>
            <w:tcW w:w="2977" w:type="dxa"/>
            <w:tcBorders>
              <w:top w:val="nil"/>
              <w:left w:val="nil"/>
              <w:bottom w:val="nil"/>
            </w:tcBorders>
            <w:shd w:val="clear" w:color="auto" w:fill="auto"/>
          </w:tcPr>
          <w:p w14:paraId="7007604C"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 xml:space="preserve">Orthotic* </w:t>
            </w:r>
          </w:p>
        </w:tc>
        <w:tc>
          <w:tcPr>
            <w:tcW w:w="1701" w:type="dxa"/>
            <w:tcBorders>
              <w:top w:val="nil"/>
              <w:bottom w:val="nil"/>
            </w:tcBorders>
            <w:shd w:val="clear" w:color="auto" w:fill="auto"/>
          </w:tcPr>
          <w:p w14:paraId="660626AA"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Yes</w:t>
            </w:r>
          </w:p>
        </w:tc>
        <w:tc>
          <w:tcPr>
            <w:tcW w:w="567" w:type="dxa"/>
            <w:tcBorders>
              <w:top w:val="nil"/>
              <w:bottom w:val="nil"/>
              <w:right w:val="nil"/>
            </w:tcBorders>
            <w:shd w:val="clear" w:color="auto" w:fill="auto"/>
          </w:tcPr>
          <w:p w14:paraId="150626B2"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9</w:t>
            </w:r>
          </w:p>
        </w:tc>
        <w:tc>
          <w:tcPr>
            <w:tcW w:w="851" w:type="dxa"/>
            <w:tcBorders>
              <w:top w:val="nil"/>
              <w:bottom w:val="nil"/>
            </w:tcBorders>
            <w:shd w:val="clear" w:color="auto" w:fill="auto"/>
          </w:tcPr>
          <w:p w14:paraId="28073376"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56</w:t>
            </w:r>
          </w:p>
        </w:tc>
        <w:tc>
          <w:tcPr>
            <w:tcW w:w="567" w:type="dxa"/>
            <w:tcBorders>
              <w:top w:val="nil"/>
              <w:bottom w:val="nil"/>
              <w:right w:val="nil"/>
            </w:tcBorders>
            <w:shd w:val="clear" w:color="auto" w:fill="auto"/>
          </w:tcPr>
          <w:p w14:paraId="374E0392"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10</w:t>
            </w:r>
          </w:p>
        </w:tc>
        <w:tc>
          <w:tcPr>
            <w:tcW w:w="850" w:type="dxa"/>
            <w:tcBorders>
              <w:top w:val="nil"/>
              <w:bottom w:val="nil"/>
              <w:right w:val="nil"/>
            </w:tcBorders>
            <w:shd w:val="clear" w:color="auto" w:fill="auto"/>
          </w:tcPr>
          <w:p w14:paraId="46EBB960" w14:textId="7141C1B0"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66</w:t>
            </w:r>
          </w:p>
        </w:tc>
        <w:tc>
          <w:tcPr>
            <w:tcW w:w="1134" w:type="dxa"/>
            <w:tcBorders>
              <w:top w:val="nil"/>
              <w:bottom w:val="nil"/>
              <w:right w:val="nil"/>
            </w:tcBorders>
            <w:shd w:val="clear" w:color="auto" w:fill="auto"/>
          </w:tcPr>
          <w:p w14:paraId="5C3380B3" w14:textId="5180BFF8"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0.9</w:t>
            </w:r>
            <w:r w:rsidR="009256BF" w:rsidRPr="00E75124">
              <w:rPr>
                <w:rFonts w:ascii="Arial" w:eastAsiaTheme="minorHAnsi" w:hAnsi="Arial" w:cs="Arial"/>
                <w:sz w:val="22"/>
                <w:szCs w:val="22"/>
                <w:lang w:val="en"/>
              </w:rPr>
              <w:t>55</w:t>
            </w:r>
          </w:p>
        </w:tc>
      </w:tr>
      <w:tr w:rsidR="00E75124" w:rsidRPr="00E75124" w14:paraId="15AB8B63" w14:textId="77777777" w:rsidTr="00EA36A1">
        <w:trPr>
          <w:trHeight w:val="352"/>
          <w:jc w:val="center"/>
        </w:trPr>
        <w:tc>
          <w:tcPr>
            <w:tcW w:w="2977" w:type="dxa"/>
            <w:tcBorders>
              <w:top w:val="nil"/>
              <w:left w:val="nil"/>
              <w:bottom w:val="nil"/>
            </w:tcBorders>
            <w:shd w:val="clear" w:color="auto" w:fill="auto"/>
          </w:tcPr>
          <w:p w14:paraId="46B8AAB1"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701" w:type="dxa"/>
            <w:tcBorders>
              <w:top w:val="nil"/>
              <w:bottom w:val="nil"/>
            </w:tcBorders>
            <w:shd w:val="clear" w:color="auto" w:fill="auto"/>
          </w:tcPr>
          <w:p w14:paraId="357914BB"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No</w:t>
            </w:r>
          </w:p>
        </w:tc>
        <w:tc>
          <w:tcPr>
            <w:tcW w:w="567" w:type="dxa"/>
            <w:tcBorders>
              <w:top w:val="nil"/>
              <w:bottom w:val="nil"/>
              <w:right w:val="nil"/>
            </w:tcBorders>
            <w:shd w:val="clear" w:color="auto" w:fill="auto"/>
          </w:tcPr>
          <w:p w14:paraId="011D07E7"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7</w:t>
            </w:r>
          </w:p>
        </w:tc>
        <w:tc>
          <w:tcPr>
            <w:tcW w:w="851" w:type="dxa"/>
            <w:tcBorders>
              <w:top w:val="nil"/>
              <w:bottom w:val="nil"/>
            </w:tcBorders>
            <w:shd w:val="clear" w:color="auto" w:fill="auto"/>
          </w:tcPr>
          <w:p w14:paraId="51C4E4B6"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44</w:t>
            </w:r>
          </w:p>
        </w:tc>
        <w:tc>
          <w:tcPr>
            <w:tcW w:w="567" w:type="dxa"/>
            <w:tcBorders>
              <w:top w:val="nil"/>
              <w:bottom w:val="nil"/>
              <w:right w:val="nil"/>
            </w:tcBorders>
            <w:shd w:val="clear" w:color="auto" w:fill="auto"/>
          </w:tcPr>
          <w:p w14:paraId="0986F203" w14:textId="499BF72D"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5</w:t>
            </w:r>
          </w:p>
        </w:tc>
        <w:tc>
          <w:tcPr>
            <w:tcW w:w="850" w:type="dxa"/>
            <w:tcBorders>
              <w:top w:val="nil"/>
              <w:bottom w:val="nil"/>
              <w:right w:val="nil"/>
            </w:tcBorders>
            <w:shd w:val="clear" w:color="auto" w:fill="auto"/>
          </w:tcPr>
          <w:p w14:paraId="18FF1E81" w14:textId="402FEE1B"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34</w:t>
            </w:r>
          </w:p>
        </w:tc>
        <w:tc>
          <w:tcPr>
            <w:tcW w:w="1134" w:type="dxa"/>
            <w:tcBorders>
              <w:top w:val="nil"/>
              <w:bottom w:val="nil"/>
              <w:right w:val="nil"/>
            </w:tcBorders>
            <w:shd w:val="clear" w:color="auto" w:fill="auto"/>
          </w:tcPr>
          <w:p w14:paraId="0E42044C" w14:textId="77777777" w:rsidR="0044375C" w:rsidRPr="00E75124" w:rsidRDefault="0044375C" w:rsidP="00E90B7B">
            <w:pPr>
              <w:spacing w:line="360" w:lineRule="auto"/>
              <w:jc w:val="both"/>
              <w:rPr>
                <w:rFonts w:ascii="Arial" w:eastAsiaTheme="minorHAnsi" w:hAnsi="Arial" w:cs="Arial"/>
                <w:sz w:val="22"/>
                <w:szCs w:val="22"/>
                <w:lang w:val="en"/>
              </w:rPr>
            </w:pPr>
          </w:p>
        </w:tc>
      </w:tr>
      <w:tr w:rsidR="00E75124" w:rsidRPr="00E75124" w14:paraId="72FB38D1" w14:textId="77777777" w:rsidTr="00EA36A1">
        <w:trPr>
          <w:trHeight w:val="352"/>
          <w:jc w:val="center"/>
        </w:trPr>
        <w:tc>
          <w:tcPr>
            <w:tcW w:w="2977" w:type="dxa"/>
            <w:tcBorders>
              <w:top w:val="nil"/>
              <w:left w:val="nil"/>
              <w:bottom w:val="nil"/>
            </w:tcBorders>
            <w:shd w:val="clear" w:color="auto" w:fill="auto"/>
          </w:tcPr>
          <w:p w14:paraId="710F1C25"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 xml:space="preserve">Walking aid** </w:t>
            </w:r>
          </w:p>
        </w:tc>
        <w:tc>
          <w:tcPr>
            <w:tcW w:w="1701" w:type="dxa"/>
            <w:tcBorders>
              <w:top w:val="nil"/>
              <w:bottom w:val="nil"/>
            </w:tcBorders>
            <w:shd w:val="clear" w:color="auto" w:fill="auto"/>
          </w:tcPr>
          <w:p w14:paraId="6BB7A6B5"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Yes</w:t>
            </w:r>
          </w:p>
        </w:tc>
        <w:tc>
          <w:tcPr>
            <w:tcW w:w="567" w:type="dxa"/>
            <w:tcBorders>
              <w:top w:val="nil"/>
              <w:bottom w:val="nil"/>
              <w:right w:val="nil"/>
            </w:tcBorders>
            <w:shd w:val="clear" w:color="auto" w:fill="auto"/>
          </w:tcPr>
          <w:p w14:paraId="7F8363EA"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14</w:t>
            </w:r>
          </w:p>
        </w:tc>
        <w:tc>
          <w:tcPr>
            <w:tcW w:w="851" w:type="dxa"/>
            <w:tcBorders>
              <w:top w:val="nil"/>
              <w:bottom w:val="nil"/>
            </w:tcBorders>
            <w:shd w:val="clear" w:color="auto" w:fill="auto"/>
          </w:tcPr>
          <w:p w14:paraId="6E9CF314"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88</w:t>
            </w:r>
          </w:p>
        </w:tc>
        <w:tc>
          <w:tcPr>
            <w:tcW w:w="567" w:type="dxa"/>
            <w:tcBorders>
              <w:top w:val="nil"/>
              <w:bottom w:val="nil"/>
              <w:right w:val="nil"/>
            </w:tcBorders>
            <w:shd w:val="clear" w:color="auto" w:fill="auto"/>
          </w:tcPr>
          <w:p w14:paraId="162635D6" w14:textId="5F64BE28"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w:t>
            </w:r>
            <w:r w:rsidR="009256BF" w:rsidRPr="00E75124">
              <w:rPr>
                <w:rFonts w:ascii="Arial" w:eastAsiaTheme="minorHAnsi" w:hAnsi="Arial" w:cs="Arial"/>
                <w:sz w:val="22"/>
                <w:szCs w:val="22"/>
                <w:lang w:val="en"/>
              </w:rPr>
              <w:t>2</w:t>
            </w:r>
          </w:p>
        </w:tc>
        <w:tc>
          <w:tcPr>
            <w:tcW w:w="850" w:type="dxa"/>
            <w:tcBorders>
              <w:top w:val="nil"/>
              <w:bottom w:val="nil"/>
              <w:right w:val="nil"/>
            </w:tcBorders>
            <w:shd w:val="clear" w:color="auto" w:fill="auto"/>
          </w:tcPr>
          <w:p w14:paraId="52EC180D" w14:textId="01554AE3"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80</w:t>
            </w:r>
          </w:p>
        </w:tc>
        <w:tc>
          <w:tcPr>
            <w:tcW w:w="1134" w:type="dxa"/>
            <w:tcBorders>
              <w:top w:val="nil"/>
              <w:bottom w:val="nil"/>
              <w:right w:val="nil"/>
            </w:tcBorders>
            <w:shd w:val="clear" w:color="auto" w:fill="auto"/>
          </w:tcPr>
          <w:p w14:paraId="4663853C" w14:textId="14760043"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9256BF" w:rsidRPr="00E75124">
              <w:rPr>
                <w:rFonts w:ascii="Arial" w:eastAsiaTheme="minorHAnsi" w:hAnsi="Arial" w:cs="Arial"/>
                <w:sz w:val="22"/>
                <w:szCs w:val="22"/>
                <w:lang w:val="en"/>
              </w:rPr>
              <w:t>570</w:t>
            </w:r>
          </w:p>
        </w:tc>
      </w:tr>
      <w:tr w:rsidR="00E75124" w:rsidRPr="00E75124" w14:paraId="0A7F3F94" w14:textId="77777777" w:rsidTr="00EA36A1">
        <w:trPr>
          <w:trHeight w:val="352"/>
          <w:jc w:val="center"/>
        </w:trPr>
        <w:tc>
          <w:tcPr>
            <w:tcW w:w="2977" w:type="dxa"/>
            <w:tcBorders>
              <w:top w:val="nil"/>
              <w:left w:val="nil"/>
              <w:bottom w:val="nil"/>
            </w:tcBorders>
            <w:shd w:val="clear" w:color="auto" w:fill="auto"/>
          </w:tcPr>
          <w:p w14:paraId="2ABFAAF4"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701" w:type="dxa"/>
            <w:tcBorders>
              <w:top w:val="nil"/>
              <w:bottom w:val="nil"/>
            </w:tcBorders>
            <w:shd w:val="clear" w:color="auto" w:fill="auto"/>
          </w:tcPr>
          <w:p w14:paraId="160E2464"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No</w:t>
            </w:r>
          </w:p>
        </w:tc>
        <w:tc>
          <w:tcPr>
            <w:tcW w:w="567" w:type="dxa"/>
            <w:tcBorders>
              <w:top w:val="nil"/>
              <w:bottom w:val="nil"/>
              <w:right w:val="nil"/>
            </w:tcBorders>
            <w:shd w:val="clear" w:color="auto" w:fill="auto"/>
          </w:tcPr>
          <w:p w14:paraId="3796CA53"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2</w:t>
            </w:r>
          </w:p>
        </w:tc>
        <w:tc>
          <w:tcPr>
            <w:tcW w:w="851" w:type="dxa"/>
            <w:tcBorders>
              <w:top w:val="nil"/>
              <w:bottom w:val="nil"/>
            </w:tcBorders>
            <w:shd w:val="clear" w:color="auto" w:fill="auto"/>
          </w:tcPr>
          <w:p w14:paraId="2EDC9C42"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12</w:t>
            </w:r>
          </w:p>
        </w:tc>
        <w:tc>
          <w:tcPr>
            <w:tcW w:w="567" w:type="dxa"/>
            <w:tcBorders>
              <w:top w:val="nil"/>
              <w:bottom w:val="nil"/>
              <w:right w:val="nil"/>
            </w:tcBorders>
            <w:shd w:val="clear" w:color="auto" w:fill="auto"/>
          </w:tcPr>
          <w:p w14:paraId="60635C1A" w14:textId="60D128FB"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w:t>
            </w:r>
          </w:p>
        </w:tc>
        <w:tc>
          <w:tcPr>
            <w:tcW w:w="850" w:type="dxa"/>
            <w:tcBorders>
              <w:top w:val="nil"/>
              <w:bottom w:val="nil"/>
              <w:right w:val="nil"/>
            </w:tcBorders>
            <w:shd w:val="clear" w:color="auto" w:fill="auto"/>
          </w:tcPr>
          <w:p w14:paraId="5ED14043" w14:textId="40F8D3D2" w:rsidR="0044375C" w:rsidRPr="00E75124" w:rsidRDefault="009256BF"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20</w:t>
            </w:r>
          </w:p>
        </w:tc>
        <w:tc>
          <w:tcPr>
            <w:tcW w:w="1134" w:type="dxa"/>
            <w:tcBorders>
              <w:top w:val="nil"/>
              <w:bottom w:val="nil"/>
              <w:right w:val="nil"/>
            </w:tcBorders>
            <w:shd w:val="clear" w:color="auto" w:fill="auto"/>
          </w:tcPr>
          <w:p w14:paraId="1C9B3CFC" w14:textId="77777777" w:rsidR="0044375C" w:rsidRPr="00E75124" w:rsidRDefault="0044375C" w:rsidP="00E90B7B">
            <w:pPr>
              <w:spacing w:line="360" w:lineRule="auto"/>
              <w:jc w:val="both"/>
              <w:rPr>
                <w:rFonts w:ascii="Arial" w:eastAsiaTheme="minorHAnsi" w:hAnsi="Arial" w:cs="Arial"/>
                <w:sz w:val="22"/>
                <w:szCs w:val="22"/>
                <w:lang w:val="en"/>
              </w:rPr>
            </w:pPr>
          </w:p>
        </w:tc>
      </w:tr>
      <w:tr w:rsidR="00E75124" w:rsidRPr="00E75124" w14:paraId="1518ECBB" w14:textId="77777777" w:rsidTr="00EA36A1">
        <w:trPr>
          <w:trHeight w:val="352"/>
          <w:jc w:val="center"/>
        </w:trPr>
        <w:tc>
          <w:tcPr>
            <w:tcW w:w="2977" w:type="dxa"/>
            <w:tcBorders>
              <w:top w:val="nil"/>
              <w:left w:val="nil"/>
              <w:bottom w:val="nil"/>
            </w:tcBorders>
            <w:shd w:val="clear" w:color="auto" w:fill="auto"/>
          </w:tcPr>
          <w:p w14:paraId="4EB6D4CD"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Time since stroke (months)</w:t>
            </w:r>
          </w:p>
        </w:tc>
        <w:tc>
          <w:tcPr>
            <w:tcW w:w="1701" w:type="dxa"/>
            <w:tcBorders>
              <w:top w:val="nil"/>
              <w:bottom w:val="nil"/>
            </w:tcBorders>
            <w:shd w:val="clear" w:color="auto" w:fill="auto"/>
          </w:tcPr>
          <w:p w14:paraId="570E939D"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418" w:type="dxa"/>
            <w:gridSpan w:val="2"/>
            <w:tcBorders>
              <w:top w:val="nil"/>
              <w:bottom w:val="nil"/>
            </w:tcBorders>
            <w:shd w:val="clear" w:color="auto" w:fill="auto"/>
          </w:tcPr>
          <w:p w14:paraId="6541D163"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31 ± 19</w:t>
            </w:r>
          </w:p>
        </w:tc>
        <w:tc>
          <w:tcPr>
            <w:tcW w:w="1417" w:type="dxa"/>
            <w:gridSpan w:val="2"/>
            <w:tcBorders>
              <w:top w:val="nil"/>
              <w:bottom w:val="nil"/>
              <w:right w:val="nil"/>
            </w:tcBorders>
            <w:shd w:val="clear" w:color="auto" w:fill="auto"/>
          </w:tcPr>
          <w:p w14:paraId="290ABDA0" w14:textId="7DF349FE" w:rsidR="0044375C" w:rsidRPr="00E75124" w:rsidRDefault="00A46688"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28</w:t>
            </w:r>
            <w:r w:rsidR="0044375C" w:rsidRPr="00E75124">
              <w:rPr>
                <w:rFonts w:ascii="Arial" w:eastAsiaTheme="minorHAnsi" w:hAnsi="Arial" w:cs="Arial"/>
                <w:sz w:val="22"/>
                <w:szCs w:val="22"/>
                <w:lang w:val="en"/>
              </w:rPr>
              <w:t xml:space="preserve"> ± </w:t>
            </w:r>
            <w:r w:rsidRPr="00E75124">
              <w:rPr>
                <w:rFonts w:ascii="Arial" w:eastAsiaTheme="minorHAnsi" w:hAnsi="Arial" w:cs="Arial"/>
                <w:sz w:val="22"/>
                <w:szCs w:val="22"/>
                <w:lang w:val="en"/>
              </w:rPr>
              <w:t>21</w:t>
            </w:r>
          </w:p>
        </w:tc>
        <w:tc>
          <w:tcPr>
            <w:tcW w:w="1134" w:type="dxa"/>
            <w:tcBorders>
              <w:top w:val="nil"/>
              <w:bottom w:val="nil"/>
              <w:right w:val="nil"/>
            </w:tcBorders>
            <w:shd w:val="clear" w:color="auto" w:fill="auto"/>
          </w:tcPr>
          <w:p w14:paraId="1C1963DE" w14:textId="0398768E"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445A39" w:rsidRPr="00E75124">
              <w:rPr>
                <w:rFonts w:ascii="Arial" w:eastAsiaTheme="minorHAnsi" w:hAnsi="Arial" w:cs="Arial"/>
                <w:sz w:val="22"/>
                <w:szCs w:val="22"/>
                <w:lang w:val="en"/>
              </w:rPr>
              <w:t>679</w:t>
            </w:r>
          </w:p>
        </w:tc>
      </w:tr>
      <w:tr w:rsidR="00E75124" w:rsidRPr="00E75124" w14:paraId="59E0ADA2" w14:textId="77777777" w:rsidTr="00EA36A1">
        <w:trPr>
          <w:trHeight w:val="352"/>
          <w:jc w:val="center"/>
        </w:trPr>
        <w:tc>
          <w:tcPr>
            <w:tcW w:w="2977" w:type="dxa"/>
            <w:tcBorders>
              <w:top w:val="nil"/>
              <w:left w:val="nil"/>
              <w:bottom w:val="nil"/>
            </w:tcBorders>
            <w:shd w:val="clear" w:color="auto" w:fill="auto"/>
          </w:tcPr>
          <w:p w14:paraId="783E746F"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FAC</w:t>
            </w:r>
          </w:p>
        </w:tc>
        <w:tc>
          <w:tcPr>
            <w:tcW w:w="1701" w:type="dxa"/>
            <w:tcBorders>
              <w:top w:val="nil"/>
              <w:bottom w:val="nil"/>
            </w:tcBorders>
            <w:shd w:val="clear" w:color="auto" w:fill="auto"/>
          </w:tcPr>
          <w:p w14:paraId="0F05B080"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418" w:type="dxa"/>
            <w:gridSpan w:val="2"/>
            <w:tcBorders>
              <w:top w:val="nil"/>
              <w:bottom w:val="nil"/>
            </w:tcBorders>
            <w:shd w:val="clear" w:color="auto" w:fill="auto"/>
          </w:tcPr>
          <w:p w14:paraId="6850E0CF"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3.4 ± 1.0</w:t>
            </w:r>
          </w:p>
        </w:tc>
        <w:tc>
          <w:tcPr>
            <w:tcW w:w="1417" w:type="dxa"/>
            <w:gridSpan w:val="2"/>
            <w:tcBorders>
              <w:top w:val="nil"/>
              <w:bottom w:val="nil"/>
              <w:right w:val="nil"/>
            </w:tcBorders>
            <w:shd w:val="clear" w:color="auto" w:fill="auto"/>
          </w:tcPr>
          <w:p w14:paraId="01CD5BE4" w14:textId="5B5EDC34"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w:t>
            </w:r>
            <w:r w:rsidR="003951DD" w:rsidRPr="00E75124">
              <w:rPr>
                <w:rFonts w:ascii="Arial" w:eastAsiaTheme="minorHAnsi" w:hAnsi="Arial" w:cs="Arial"/>
                <w:sz w:val="22"/>
                <w:szCs w:val="22"/>
                <w:lang w:val="en"/>
              </w:rPr>
              <w:t>3</w:t>
            </w:r>
            <w:r w:rsidRPr="00E75124">
              <w:rPr>
                <w:rFonts w:ascii="Arial" w:eastAsiaTheme="minorHAnsi" w:hAnsi="Arial" w:cs="Arial"/>
                <w:sz w:val="22"/>
                <w:szCs w:val="22"/>
                <w:lang w:val="en"/>
              </w:rPr>
              <w:t xml:space="preserve"> ± 1.1</w:t>
            </w:r>
          </w:p>
        </w:tc>
        <w:tc>
          <w:tcPr>
            <w:tcW w:w="1134" w:type="dxa"/>
            <w:tcBorders>
              <w:top w:val="nil"/>
              <w:bottom w:val="nil"/>
              <w:right w:val="nil"/>
            </w:tcBorders>
            <w:shd w:val="clear" w:color="auto" w:fill="auto"/>
          </w:tcPr>
          <w:p w14:paraId="3E4AE284" w14:textId="1752D0D4"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160924" w:rsidRPr="00E75124">
              <w:rPr>
                <w:rFonts w:ascii="Arial" w:eastAsiaTheme="minorHAnsi" w:hAnsi="Arial" w:cs="Arial"/>
                <w:sz w:val="22"/>
                <w:szCs w:val="22"/>
                <w:lang w:val="en"/>
              </w:rPr>
              <w:t>793</w:t>
            </w:r>
          </w:p>
        </w:tc>
      </w:tr>
      <w:tr w:rsidR="0044375C" w:rsidRPr="00E75124" w14:paraId="30AE81F0" w14:textId="77777777" w:rsidTr="00EA36A1">
        <w:trPr>
          <w:trHeight w:val="352"/>
          <w:jc w:val="center"/>
        </w:trPr>
        <w:tc>
          <w:tcPr>
            <w:tcW w:w="2977" w:type="dxa"/>
            <w:tcBorders>
              <w:top w:val="nil"/>
              <w:left w:val="nil"/>
              <w:bottom w:val="single" w:sz="4" w:space="0" w:color="auto"/>
            </w:tcBorders>
            <w:shd w:val="clear" w:color="auto" w:fill="auto"/>
          </w:tcPr>
          <w:p w14:paraId="1B71FBDE"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MRS</w:t>
            </w:r>
          </w:p>
        </w:tc>
        <w:tc>
          <w:tcPr>
            <w:tcW w:w="1701" w:type="dxa"/>
            <w:tcBorders>
              <w:top w:val="nil"/>
              <w:bottom w:val="single" w:sz="4" w:space="0" w:color="auto"/>
            </w:tcBorders>
            <w:shd w:val="clear" w:color="auto" w:fill="auto"/>
          </w:tcPr>
          <w:p w14:paraId="7ED82938" w14:textId="77777777" w:rsidR="0044375C" w:rsidRPr="00E75124" w:rsidRDefault="0044375C" w:rsidP="00E90B7B">
            <w:pPr>
              <w:spacing w:line="360" w:lineRule="auto"/>
              <w:jc w:val="both"/>
              <w:rPr>
                <w:rFonts w:ascii="Arial" w:eastAsiaTheme="minorHAnsi" w:hAnsi="Arial" w:cs="Arial"/>
                <w:sz w:val="22"/>
                <w:szCs w:val="22"/>
                <w:lang w:val="en"/>
              </w:rPr>
            </w:pPr>
          </w:p>
        </w:tc>
        <w:tc>
          <w:tcPr>
            <w:tcW w:w="1418" w:type="dxa"/>
            <w:gridSpan w:val="2"/>
            <w:tcBorders>
              <w:top w:val="nil"/>
              <w:bottom w:val="single" w:sz="4" w:space="0" w:color="auto"/>
            </w:tcBorders>
            <w:shd w:val="clear" w:color="auto" w:fill="auto"/>
          </w:tcPr>
          <w:p w14:paraId="45B244AD" w14:textId="7777777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3.3 ± 0.6</w:t>
            </w:r>
          </w:p>
        </w:tc>
        <w:tc>
          <w:tcPr>
            <w:tcW w:w="1417" w:type="dxa"/>
            <w:gridSpan w:val="2"/>
            <w:tcBorders>
              <w:top w:val="nil"/>
              <w:bottom w:val="single" w:sz="4" w:space="0" w:color="auto"/>
              <w:right w:val="nil"/>
            </w:tcBorders>
            <w:shd w:val="clear" w:color="auto" w:fill="auto"/>
          </w:tcPr>
          <w:p w14:paraId="63017A16" w14:textId="63933B31"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3.</w:t>
            </w:r>
            <w:r w:rsidR="003951DD" w:rsidRPr="00E75124">
              <w:rPr>
                <w:rFonts w:ascii="Arial" w:eastAsiaTheme="minorHAnsi" w:hAnsi="Arial" w:cs="Arial"/>
                <w:sz w:val="22"/>
                <w:szCs w:val="22"/>
                <w:lang w:val="en"/>
              </w:rPr>
              <w:t>4</w:t>
            </w:r>
            <w:r w:rsidRPr="00E75124">
              <w:rPr>
                <w:rFonts w:ascii="Arial" w:eastAsiaTheme="minorHAnsi" w:hAnsi="Arial" w:cs="Arial"/>
                <w:sz w:val="22"/>
                <w:szCs w:val="22"/>
                <w:lang w:val="en"/>
              </w:rPr>
              <w:t xml:space="preserve"> ± 0.7</w:t>
            </w:r>
          </w:p>
        </w:tc>
        <w:tc>
          <w:tcPr>
            <w:tcW w:w="1134" w:type="dxa"/>
            <w:tcBorders>
              <w:top w:val="nil"/>
              <w:bottom w:val="single" w:sz="4" w:space="0" w:color="auto"/>
              <w:right w:val="nil"/>
            </w:tcBorders>
            <w:shd w:val="clear" w:color="auto" w:fill="auto"/>
          </w:tcPr>
          <w:p w14:paraId="4AB584A5" w14:textId="69001267" w:rsidR="0044375C" w:rsidRPr="00E75124" w:rsidRDefault="0044375C" w:rsidP="00E90B7B">
            <w:pPr>
              <w:spacing w:line="360" w:lineRule="auto"/>
              <w:jc w:val="both"/>
              <w:rPr>
                <w:rFonts w:ascii="Arial" w:eastAsiaTheme="minorHAnsi" w:hAnsi="Arial" w:cs="Arial"/>
                <w:sz w:val="22"/>
                <w:szCs w:val="22"/>
                <w:lang w:val="en"/>
              </w:rPr>
            </w:pPr>
            <w:r w:rsidRPr="00E75124">
              <w:rPr>
                <w:rFonts w:ascii="Arial" w:eastAsiaTheme="minorHAnsi" w:hAnsi="Arial" w:cs="Arial"/>
                <w:sz w:val="22"/>
                <w:szCs w:val="22"/>
                <w:lang w:val="en"/>
              </w:rPr>
              <w:t>0.</w:t>
            </w:r>
            <w:r w:rsidR="00A46688" w:rsidRPr="00E75124">
              <w:rPr>
                <w:rFonts w:ascii="Arial" w:eastAsiaTheme="minorHAnsi" w:hAnsi="Arial" w:cs="Arial"/>
                <w:sz w:val="22"/>
                <w:szCs w:val="22"/>
                <w:lang w:val="en"/>
              </w:rPr>
              <w:t>6</w:t>
            </w:r>
            <w:r w:rsidRPr="00E75124">
              <w:rPr>
                <w:rFonts w:ascii="Arial" w:eastAsiaTheme="minorHAnsi" w:hAnsi="Arial" w:cs="Arial"/>
                <w:sz w:val="22"/>
                <w:szCs w:val="22"/>
                <w:lang w:val="en"/>
              </w:rPr>
              <w:t>7</w:t>
            </w:r>
            <w:r w:rsidR="00A46688" w:rsidRPr="00E75124">
              <w:rPr>
                <w:rFonts w:ascii="Arial" w:eastAsiaTheme="minorHAnsi" w:hAnsi="Arial" w:cs="Arial"/>
                <w:sz w:val="22"/>
                <w:szCs w:val="22"/>
                <w:lang w:val="en"/>
              </w:rPr>
              <w:t>2</w:t>
            </w:r>
          </w:p>
        </w:tc>
      </w:tr>
    </w:tbl>
    <w:p w14:paraId="31BB9F6B" w14:textId="420AE79A" w:rsidR="0044375C" w:rsidRPr="00E75124" w:rsidRDefault="0044375C" w:rsidP="0044375C">
      <w:pPr>
        <w:spacing w:line="360" w:lineRule="auto"/>
        <w:jc w:val="both"/>
        <w:rPr>
          <w:rFonts w:ascii="Arial" w:hAnsi="Arial" w:cs="Arial"/>
          <w:i/>
          <w:sz w:val="22"/>
          <w:szCs w:val="22"/>
          <w:lang w:val="en"/>
        </w:rPr>
      </w:pPr>
    </w:p>
    <w:p w14:paraId="05DF8D70" w14:textId="77777777" w:rsidR="0044375C" w:rsidRPr="00E75124" w:rsidRDefault="0044375C" w:rsidP="0044375C">
      <w:pPr>
        <w:spacing w:line="360" w:lineRule="auto"/>
        <w:jc w:val="both"/>
        <w:rPr>
          <w:rFonts w:ascii="Arial" w:hAnsi="Arial" w:cs="Arial"/>
          <w:i/>
          <w:sz w:val="22"/>
          <w:szCs w:val="22"/>
          <w:lang w:val="en"/>
        </w:rPr>
      </w:pPr>
      <w:r w:rsidRPr="00E75124">
        <w:rPr>
          <w:rFonts w:ascii="Arial" w:hAnsi="Arial" w:cs="Arial"/>
          <w:b/>
          <w:bCs/>
          <w:i/>
          <w:sz w:val="22"/>
          <w:szCs w:val="22"/>
          <w:lang w:val="en"/>
        </w:rPr>
        <w:t>Note:</w:t>
      </w:r>
      <w:r w:rsidRPr="00E75124">
        <w:rPr>
          <w:rFonts w:ascii="Arial" w:hAnsi="Arial" w:cs="Arial"/>
          <w:i/>
          <w:sz w:val="22"/>
          <w:szCs w:val="22"/>
          <w:lang w:val="en"/>
        </w:rPr>
        <w:t xml:space="preserve"> Age, time since stroke, FAC, and MRS are presented as mean ± SD. All other demographics are presented as total number and percentage. </w:t>
      </w:r>
    </w:p>
    <w:p w14:paraId="6C41B2B0" w14:textId="77777777" w:rsidR="0044375C" w:rsidRPr="00E75124" w:rsidRDefault="0044375C" w:rsidP="0044375C">
      <w:pPr>
        <w:spacing w:line="360" w:lineRule="auto"/>
        <w:jc w:val="both"/>
        <w:rPr>
          <w:rFonts w:ascii="Arial" w:hAnsi="Arial" w:cs="Arial"/>
          <w:i/>
          <w:sz w:val="22"/>
          <w:szCs w:val="22"/>
          <w:lang w:val="en"/>
        </w:rPr>
      </w:pPr>
      <w:r w:rsidRPr="00E75124">
        <w:rPr>
          <w:rFonts w:ascii="Arial" w:hAnsi="Arial" w:cs="Arial"/>
          <w:b/>
          <w:bCs/>
          <w:i/>
          <w:sz w:val="22"/>
          <w:szCs w:val="22"/>
          <w:lang w:val="en"/>
        </w:rPr>
        <w:t>Abbreviations:</w:t>
      </w:r>
      <w:r w:rsidRPr="00E75124">
        <w:rPr>
          <w:rFonts w:ascii="Arial" w:hAnsi="Arial" w:cs="Arial"/>
          <w:i/>
          <w:sz w:val="22"/>
          <w:szCs w:val="22"/>
          <w:lang w:val="en"/>
        </w:rPr>
        <w:t xml:space="preserve"> CON, Control group; FAC, Functional Ambulation Categories; MRS, Modified Rankin Scale; O-RAGT, Over-ground-Robotic Assisted Gait Training.</w:t>
      </w:r>
    </w:p>
    <w:p w14:paraId="1D6E2689" w14:textId="676A87A1" w:rsidR="0044375C" w:rsidRPr="00E75124" w:rsidRDefault="0044375C" w:rsidP="0044375C">
      <w:pPr>
        <w:spacing w:line="360" w:lineRule="auto"/>
        <w:jc w:val="both"/>
        <w:rPr>
          <w:rFonts w:ascii="Arial" w:hAnsi="Arial" w:cs="Arial"/>
          <w:i/>
          <w:sz w:val="22"/>
          <w:szCs w:val="22"/>
          <w:lang w:val="en"/>
        </w:rPr>
      </w:pPr>
      <w:r w:rsidRPr="00E75124">
        <w:rPr>
          <w:rFonts w:ascii="Arial" w:hAnsi="Arial" w:cs="Arial"/>
          <w:i/>
          <w:sz w:val="22"/>
          <w:szCs w:val="22"/>
          <w:lang w:val="en"/>
        </w:rPr>
        <w:t>*Orthotic refers to a soft or hard foot and/or ankle brace</w:t>
      </w:r>
      <w:r w:rsidR="00BA15B0" w:rsidRPr="00E75124">
        <w:rPr>
          <w:rFonts w:ascii="Arial" w:hAnsi="Arial" w:cs="Arial"/>
          <w:i/>
          <w:sz w:val="22"/>
          <w:szCs w:val="22"/>
          <w:lang w:val="en"/>
        </w:rPr>
        <w:t xml:space="preserve">; </w:t>
      </w:r>
      <w:r w:rsidRPr="00E75124">
        <w:rPr>
          <w:rFonts w:ascii="Arial" w:hAnsi="Arial" w:cs="Arial"/>
          <w:i/>
          <w:sz w:val="22"/>
          <w:szCs w:val="22"/>
          <w:lang w:val="en"/>
        </w:rPr>
        <w:t xml:space="preserve">** Walking aid refers to use of a walking stick, tripod or </w:t>
      </w:r>
      <w:proofErr w:type="spellStart"/>
      <w:r w:rsidRPr="00E75124">
        <w:rPr>
          <w:rFonts w:ascii="Arial" w:hAnsi="Arial" w:cs="Arial"/>
          <w:i/>
          <w:sz w:val="22"/>
          <w:szCs w:val="22"/>
          <w:lang w:val="en"/>
        </w:rPr>
        <w:t>quadripod</w:t>
      </w:r>
      <w:proofErr w:type="spellEnd"/>
    </w:p>
    <w:p w14:paraId="3EE2B2E4" w14:textId="64C38773" w:rsidR="0044375C" w:rsidRPr="00E75124" w:rsidRDefault="0044375C" w:rsidP="0044375C">
      <w:pPr>
        <w:spacing w:line="360" w:lineRule="auto"/>
        <w:jc w:val="both"/>
        <w:rPr>
          <w:rFonts w:ascii="Arial" w:hAnsi="Arial" w:cs="Arial"/>
          <w:sz w:val="22"/>
          <w:szCs w:val="22"/>
        </w:rPr>
      </w:pPr>
      <w:r w:rsidRPr="00E75124">
        <w:rPr>
          <w:rFonts w:ascii="Arial" w:hAnsi="Arial" w:cs="Arial"/>
          <w:b/>
          <w:bCs/>
          <w:sz w:val="22"/>
          <w:szCs w:val="22"/>
        </w:rPr>
        <w:lastRenderedPageBreak/>
        <w:t>Table 2</w:t>
      </w:r>
      <w:r w:rsidR="00B14333" w:rsidRPr="00E75124">
        <w:rPr>
          <w:rFonts w:ascii="Arial" w:hAnsi="Arial" w:cs="Arial"/>
          <w:b/>
          <w:bCs/>
          <w:sz w:val="22"/>
          <w:szCs w:val="22"/>
        </w:rPr>
        <w:t>.</w:t>
      </w:r>
      <w:r w:rsidRPr="00E75124">
        <w:rPr>
          <w:rFonts w:ascii="Arial" w:hAnsi="Arial" w:cs="Arial"/>
          <w:sz w:val="22"/>
          <w:szCs w:val="22"/>
        </w:rPr>
        <w:t xml:space="preserve"> </w:t>
      </w:r>
      <w:bookmarkStart w:id="13" w:name="_Hlk114602938"/>
      <w:r w:rsidRPr="00E75124">
        <w:rPr>
          <w:rFonts w:ascii="Arial" w:hAnsi="Arial" w:cs="Arial"/>
          <w:sz w:val="22"/>
          <w:szCs w:val="22"/>
        </w:rPr>
        <w:t xml:space="preserve">PWA, </w:t>
      </w:r>
      <w:proofErr w:type="spellStart"/>
      <w:r w:rsidRPr="00E75124">
        <w:rPr>
          <w:rFonts w:ascii="Arial" w:hAnsi="Arial" w:cs="Arial"/>
          <w:sz w:val="22"/>
          <w:szCs w:val="22"/>
        </w:rPr>
        <w:t>cfPWV</w:t>
      </w:r>
      <w:proofErr w:type="spellEnd"/>
      <w:r w:rsidRPr="00E75124">
        <w:rPr>
          <w:rFonts w:ascii="Arial" w:hAnsi="Arial" w:cs="Arial"/>
          <w:sz w:val="22"/>
          <w:szCs w:val="22"/>
        </w:rPr>
        <w:t xml:space="preserve"> and </w:t>
      </w:r>
      <w:r w:rsidR="00C33738" w:rsidRPr="00E75124">
        <w:rPr>
          <w:rFonts w:ascii="Arial" w:hAnsi="Arial" w:cs="Arial"/>
          <w:sz w:val="22"/>
          <w:szCs w:val="22"/>
        </w:rPr>
        <w:t xml:space="preserve">local </w:t>
      </w:r>
      <w:r w:rsidRPr="00E75124">
        <w:rPr>
          <w:rFonts w:ascii="Arial" w:hAnsi="Arial" w:cs="Arial"/>
          <w:sz w:val="22"/>
          <w:szCs w:val="22"/>
        </w:rPr>
        <w:t>arterial stiffness outcome measures reported at baseline (BL) and post-intervention (PI, 3PI) for O-RAGT and control (CON) conditions</w:t>
      </w:r>
    </w:p>
    <w:tbl>
      <w:tblPr>
        <w:tblW w:w="12049" w:type="dxa"/>
        <w:jc w:val="center"/>
        <w:tblLook w:val="04A0" w:firstRow="1" w:lastRow="0" w:firstColumn="1" w:lastColumn="0" w:noHBand="0" w:noVBand="1"/>
      </w:tblPr>
      <w:tblGrid>
        <w:gridCol w:w="1844"/>
        <w:gridCol w:w="1094"/>
        <w:gridCol w:w="1500"/>
        <w:gridCol w:w="1516"/>
        <w:gridCol w:w="1559"/>
        <w:gridCol w:w="767"/>
        <w:gridCol w:w="2493"/>
        <w:gridCol w:w="1276"/>
      </w:tblGrid>
      <w:tr w:rsidR="00E75124" w:rsidRPr="00E75124" w14:paraId="7E502921" w14:textId="77777777" w:rsidTr="009A4BB9">
        <w:trPr>
          <w:trHeight w:val="228"/>
          <w:jc w:val="center"/>
        </w:trPr>
        <w:tc>
          <w:tcPr>
            <w:tcW w:w="1844" w:type="dxa"/>
            <w:tcBorders>
              <w:top w:val="single" w:sz="4" w:space="0" w:color="auto"/>
              <w:left w:val="nil"/>
              <w:right w:val="nil"/>
            </w:tcBorders>
            <w:shd w:val="clear" w:color="auto" w:fill="auto"/>
            <w:noWrap/>
            <w:vAlign w:val="bottom"/>
          </w:tcPr>
          <w:p w14:paraId="3F959F83" w14:textId="77777777" w:rsidR="009A4BB9" w:rsidRPr="00E75124" w:rsidRDefault="009A4BB9" w:rsidP="00E90B7B">
            <w:pPr>
              <w:rPr>
                <w:rFonts w:ascii="Calibri" w:eastAsia="Times New Roman" w:hAnsi="Calibri" w:cs="Calibri"/>
                <w:b/>
                <w:bCs/>
                <w:sz w:val="22"/>
                <w:szCs w:val="22"/>
                <w:lang w:val="en-GB" w:eastAsia="en-GB"/>
              </w:rPr>
            </w:pPr>
          </w:p>
        </w:tc>
        <w:tc>
          <w:tcPr>
            <w:tcW w:w="1094" w:type="dxa"/>
            <w:tcBorders>
              <w:top w:val="single" w:sz="4" w:space="0" w:color="auto"/>
              <w:left w:val="nil"/>
              <w:right w:val="nil"/>
            </w:tcBorders>
            <w:shd w:val="clear" w:color="auto" w:fill="auto"/>
            <w:noWrap/>
            <w:vAlign w:val="bottom"/>
          </w:tcPr>
          <w:p w14:paraId="6A15295F" w14:textId="77777777" w:rsidR="009A4BB9" w:rsidRPr="00E75124" w:rsidRDefault="009A4BB9" w:rsidP="00E90B7B">
            <w:pPr>
              <w:jc w:val="center"/>
              <w:rPr>
                <w:rFonts w:ascii="Arial" w:eastAsia="Times New Roman" w:hAnsi="Arial" w:cs="Arial"/>
                <w:b/>
                <w:bCs/>
                <w:sz w:val="22"/>
                <w:szCs w:val="22"/>
                <w:lang w:val="en-GB" w:eastAsia="en-GB"/>
              </w:rPr>
            </w:pPr>
          </w:p>
        </w:tc>
        <w:tc>
          <w:tcPr>
            <w:tcW w:w="4575" w:type="dxa"/>
            <w:gridSpan w:val="3"/>
            <w:tcBorders>
              <w:top w:val="single" w:sz="4" w:space="0" w:color="auto"/>
              <w:left w:val="nil"/>
              <w:right w:val="nil"/>
            </w:tcBorders>
            <w:shd w:val="clear" w:color="auto" w:fill="auto"/>
            <w:noWrap/>
            <w:vAlign w:val="bottom"/>
          </w:tcPr>
          <w:p w14:paraId="7F435AC5" w14:textId="7BB80CB2" w:rsidR="009A4BB9" w:rsidRPr="00E75124" w:rsidRDefault="009A4BB9" w:rsidP="00E90B7B">
            <w:pPr>
              <w:jc w:val="center"/>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Assessment</w:t>
            </w:r>
          </w:p>
        </w:tc>
        <w:tc>
          <w:tcPr>
            <w:tcW w:w="3260" w:type="dxa"/>
            <w:gridSpan w:val="2"/>
            <w:tcBorders>
              <w:top w:val="single" w:sz="4" w:space="0" w:color="auto"/>
              <w:left w:val="nil"/>
              <w:right w:val="nil"/>
            </w:tcBorders>
            <w:shd w:val="clear" w:color="auto" w:fill="auto"/>
            <w:noWrap/>
            <w:vAlign w:val="bottom"/>
          </w:tcPr>
          <w:p w14:paraId="1166F814" w14:textId="3E8DF010" w:rsidR="009A4BB9" w:rsidRPr="00E75124" w:rsidRDefault="009A4BB9" w:rsidP="00343C3B">
            <w:pPr>
              <w:jc w:val="center"/>
              <w:rPr>
                <w:rFonts w:ascii="Arial" w:eastAsia="Times New Roman" w:hAnsi="Arial" w:cs="Arial"/>
                <w:b/>
                <w:bCs/>
                <w:i/>
                <w:iCs/>
                <w:sz w:val="22"/>
                <w:szCs w:val="22"/>
                <w:lang w:val="en-GB" w:eastAsia="en-GB"/>
              </w:rPr>
            </w:pPr>
            <w:r w:rsidRPr="00E75124">
              <w:rPr>
                <w:rFonts w:ascii="Arial" w:eastAsia="Times New Roman" w:hAnsi="Arial" w:cs="Arial"/>
                <w:b/>
                <w:bCs/>
                <w:i/>
                <w:iCs/>
                <w:sz w:val="22"/>
                <w:szCs w:val="22"/>
                <w:lang w:val="en-GB" w:eastAsia="en-GB"/>
              </w:rPr>
              <w:t>Condition x Time interaction</w:t>
            </w:r>
          </w:p>
        </w:tc>
        <w:tc>
          <w:tcPr>
            <w:tcW w:w="1276" w:type="dxa"/>
            <w:tcBorders>
              <w:top w:val="single" w:sz="4" w:space="0" w:color="auto"/>
              <w:left w:val="nil"/>
              <w:right w:val="nil"/>
            </w:tcBorders>
            <w:shd w:val="clear" w:color="auto" w:fill="auto"/>
            <w:noWrap/>
            <w:vAlign w:val="bottom"/>
          </w:tcPr>
          <w:p w14:paraId="3647DF59" w14:textId="77777777" w:rsidR="009A4BB9" w:rsidRPr="00E75124" w:rsidRDefault="009A4BB9" w:rsidP="00E90B7B">
            <w:pPr>
              <w:jc w:val="center"/>
              <w:rPr>
                <w:rFonts w:ascii="Arial" w:eastAsia="Times New Roman" w:hAnsi="Arial" w:cs="Arial"/>
                <w:b/>
                <w:bCs/>
                <w:sz w:val="22"/>
                <w:szCs w:val="22"/>
                <w:lang w:eastAsia="en-GB"/>
              </w:rPr>
            </w:pPr>
          </w:p>
        </w:tc>
      </w:tr>
      <w:tr w:rsidR="00E75124" w:rsidRPr="00E75124" w14:paraId="4863CDB1" w14:textId="77777777" w:rsidTr="009A4BB9">
        <w:trPr>
          <w:trHeight w:val="290"/>
          <w:jc w:val="center"/>
        </w:trPr>
        <w:tc>
          <w:tcPr>
            <w:tcW w:w="1844" w:type="dxa"/>
            <w:tcBorders>
              <w:left w:val="nil"/>
              <w:bottom w:val="single" w:sz="4" w:space="0" w:color="auto"/>
              <w:right w:val="nil"/>
            </w:tcBorders>
            <w:shd w:val="clear" w:color="auto" w:fill="auto"/>
            <w:noWrap/>
            <w:vAlign w:val="bottom"/>
            <w:hideMark/>
          </w:tcPr>
          <w:p w14:paraId="19F5B411" w14:textId="77777777" w:rsidR="0044375C" w:rsidRPr="00E75124" w:rsidRDefault="0044375C" w:rsidP="00E90B7B">
            <w:pPr>
              <w:rPr>
                <w:rFonts w:ascii="Calibri" w:eastAsia="Times New Roman" w:hAnsi="Calibri" w:cs="Calibri"/>
                <w:b/>
                <w:bCs/>
                <w:sz w:val="22"/>
                <w:szCs w:val="22"/>
                <w:lang w:val="en-GB" w:eastAsia="en-GB"/>
              </w:rPr>
            </w:pPr>
            <w:bookmarkStart w:id="14" w:name="_Hlk114602037"/>
            <w:bookmarkEnd w:id="13"/>
            <w:r w:rsidRPr="00E75124">
              <w:rPr>
                <w:rFonts w:ascii="Calibri" w:eastAsia="Times New Roman" w:hAnsi="Calibri" w:cs="Calibri"/>
                <w:b/>
                <w:bCs/>
                <w:sz w:val="22"/>
                <w:szCs w:val="22"/>
                <w:lang w:val="en-GB" w:eastAsia="en-GB"/>
              </w:rPr>
              <w:t> </w:t>
            </w:r>
          </w:p>
        </w:tc>
        <w:tc>
          <w:tcPr>
            <w:tcW w:w="1094" w:type="dxa"/>
            <w:tcBorders>
              <w:left w:val="nil"/>
              <w:bottom w:val="single" w:sz="4" w:space="0" w:color="auto"/>
              <w:right w:val="nil"/>
            </w:tcBorders>
            <w:shd w:val="clear" w:color="auto" w:fill="auto"/>
            <w:noWrap/>
            <w:vAlign w:val="bottom"/>
            <w:hideMark/>
          </w:tcPr>
          <w:p w14:paraId="02099E7C" w14:textId="77777777" w:rsidR="0044375C" w:rsidRPr="00E75124" w:rsidRDefault="0044375C" w:rsidP="00E90B7B">
            <w:pPr>
              <w:jc w:val="center"/>
              <w:rPr>
                <w:rFonts w:ascii="Arial" w:eastAsia="Times New Roman" w:hAnsi="Arial" w:cs="Arial"/>
                <w:b/>
                <w:bCs/>
                <w:sz w:val="22"/>
                <w:szCs w:val="22"/>
                <w:lang w:val="en-GB" w:eastAsia="en-GB"/>
              </w:rPr>
            </w:pPr>
          </w:p>
        </w:tc>
        <w:tc>
          <w:tcPr>
            <w:tcW w:w="1500" w:type="dxa"/>
            <w:tcBorders>
              <w:left w:val="nil"/>
              <w:bottom w:val="single" w:sz="4" w:space="0" w:color="auto"/>
              <w:right w:val="nil"/>
            </w:tcBorders>
            <w:shd w:val="clear" w:color="auto" w:fill="auto"/>
            <w:noWrap/>
            <w:vAlign w:val="bottom"/>
            <w:hideMark/>
          </w:tcPr>
          <w:p w14:paraId="4611B843" w14:textId="7B376836" w:rsidR="0044375C" w:rsidRPr="00E75124" w:rsidRDefault="0044375C" w:rsidP="00E90B7B">
            <w:pPr>
              <w:jc w:val="center"/>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BL</w:t>
            </w:r>
          </w:p>
        </w:tc>
        <w:tc>
          <w:tcPr>
            <w:tcW w:w="1516" w:type="dxa"/>
            <w:tcBorders>
              <w:left w:val="nil"/>
              <w:bottom w:val="single" w:sz="4" w:space="0" w:color="auto"/>
              <w:right w:val="nil"/>
            </w:tcBorders>
            <w:shd w:val="clear" w:color="auto" w:fill="auto"/>
            <w:noWrap/>
            <w:vAlign w:val="bottom"/>
            <w:hideMark/>
          </w:tcPr>
          <w:p w14:paraId="30D6CB8B" w14:textId="77777777" w:rsidR="0044375C" w:rsidRPr="00E75124" w:rsidRDefault="0044375C" w:rsidP="00E90B7B">
            <w:pPr>
              <w:jc w:val="center"/>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PI</w:t>
            </w:r>
          </w:p>
        </w:tc>
        <w:tc>
          <w:tcPr>
            <w:tcW w:w="1559" w:type="dxa"/>
            <w:tcBorders>
              <w:left w:val="nil"/>
              <w:bottom w:val="single" w:sz="4" w:space="0" w:color="auto"/>
              <w:right w:val="nil"/>
            </w:tcBorders>
            <w:shd w:val="clear" w:color="auto" w:fill="auto"/>
            <w:noWrap/>
            <w:vAlign w:val="bottom"/>
            <w:hideMark/>
          </w:tcPr>
          <w:p w14:paraId="3B4B5EE0" w14:textId="77777777" w:rsidR="0044375C" w:rsidRPr="00E75124" w:rsidRDefault="0044375C" w:rsidP="00E90B7B">
            <w:pPr>
              <w:jc w:val="center"/>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3PI</w:t>
            </w:r>
          </w:p>
        </w:tc>
        <w:tc>
          <w:tcPr>
            <w:tcW w:w="767" w:type="dxa"/>
            <w:tcBorders>
              <w:left w:val="nil"/>
              <w:bottom w:val="single" w:sz="4" w:space="0" w:color="auto"/>
              <w:right w:val="nil"/>
            </w:tcBorders>
            <w:shd w:val="clear" w:color="auto" w:fill="auto"/>
            <w:noWrap/>
            <w:vAlign w:val="bottom"/>
            <w:hideMark/>
          </w:tcPr>
          <w:p w14:paraId="558386DF" w14:textId="77777777" w:rsidR="0044375C" w:rsidRPr="00E75124" w:rsidRDefault="0044375C" w:rsidP="00E90B7B">
            <w:pPr>
              <w:jc w:val="center"/>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F</w:t>
            </w:r>
          </w:p>
        </w:tc>
        <w:tc>
          <w:tcPr>
            <w:tcW w:w="2493" w:type="dxa"/>
            <w:tcBorders>
              <w:left w:val="nil"/>
              <w:bottom w:val="single" w:sz="4" w:space="0" w:color="auto"/>
              <w:right w:val="nil"/>
            </w:tcBorders>
            <w:shd w:val="clear" w:color="auto" w:fill="auto"/>
            <w:noWrap/>
            <w:vAlign w:val="bottom"/>
            <w:hideMark/>
          </w:tcPr>
          <w:p w14:paraId="31DA0E80" w14:textId="2A2FF94B" w:rsidR="0044375C" w:rsidRPr="00E75124" w:rsidRDefault="0044375C" w:rsidP="00E90B7B">
            <w:pPr>
              <w:jc w:val="center"/>
              <w:rPr>
                <w:rFonts w:ascii="Arial" w:eastAsia="Times New Roman" w:hAnsi="Arial" w:cs="Arial"/>
                <w:b/>
                <w:bCs/>
                <w:i/>
                <w:iCs/>
                <w:sz w:val="22"/>
                <w:szCs w:val="22"/>
                <w:lang w:val="en-GB" w:eastAsia="en-GB"/>
              </w:rPr>
            </w:pPr>
            <w:r w:rsidRPr="00E75124">
              <w:rPr>
                <w:rFonts w:ascii="Arial" w:eastAsia="Times New Roman" w:hAnsi="Arial" w:cs="Arial"/>
                <w:b/>
                <w:bCs/>
                <w:i/>
                <w:iCs/>
                <w:sz w:val="22"/>
                <w:szCs w:val="22"/>
                <w:lang w:val="en-GB" w:eastAsia="en-GB"/>
              </w:rPr>
              <w:t>p</w:t>
            </w:r>
          </w:p>
        </w:tc>
        <w:tc>
          <w:tcPr>
            <w:tcW w:w="1276" w:type="dxa"/>
            <w:tcBorders>
              <w:left w:val="nil"/>
              <w:bottom w:val="single" w:sz="4" w:space="0" w:color="auto"/>
              <w:right w:val="nil"/>
            </w:tcBorders>
            <w:shd w:val="clear" w:color="auto" w:fill="auto"/>
            <w:noWrap/>
            <w:vAlign w:val="bottom"/>
            <w:hideMark/>
          </w:tcPr>
          <w:p w14:paraId="156B1726" w14:textId="2938CFBD" w:rsidR="0044375C" w:rsidRPr="00E75124" w:rsidRDefault="00B31122" w:rsidP="00E90B7B">
            <w:pPr>
              <w:jc w:val="center"/>
              <w:rPr>
                <w:rFonts w:ascii="Arial" w:eastAsia="Times New Roman" w:hAnsi="Arial" w:cs="Arial"/>
                <w:b/>
                <w:bCs/>
                <w:sz w:val="22"/>
                <w:szCs w:val="22"/>
                <w:lang w:val="en-GB" w:eastAsia="en-GB"/>
              </w:rPr>
            </w:pPr>
            <w:r w:rsidRPr="00E75124">
              <w:rPr>
                <w:rFonts w:ascii="Arial" w:eastAsia="Times New Roman" w:hAnsi="Arial" w:cs="Arial"/>
                <w:b/>
                <w:bCs/>
                <w:sz w:val="22"/>
                <w:szCs w:val="22"/>
                <w:lang w:eastAsia="en-GB"/>
              </w:rPr>
              <w:t>ηp</w:t>
            </w:r>
            <w:r w:rsidRPr="00E75124">
              <w:rPr>
                <w:rFonts w:ascii="Arial" w:eastAsia="Times New Roman" w:hAnsi="Arial" w:cs="Arial"/>
                <w:b/>
                <w:bCs/>
                <w:sz w:val="22"/>
                <w:szCs w:val="22"/>
                <w:vertAlign w:val="superscript"/>
                <w:lang w:eastAsia="en-GB"/>
              </w:rPr>
              <w:t>2</w:t>
            </w:r>
          </w:p>
        </w:tc>
      </w:tr>
      <w:tr w:rsidR="00E75124" w:rsidRPr="00E75124" w14:paraId="58124122" w14:textId="77777777" w:rsidTr="009A4BB9">
        <w:trPr>
          <w:trHeight w:val="290"/>
          <w:jc w:val="center"/>
        </w:trPr>
        <w:tc>
          <w:tcPr>
            <w:tcW w:w="1844" w:type="dxa"/>
            <w:tcBorders>
              <w:top w:val="single" w:sz="4" w:space="0" w:color="auto"/>
              <w:left w:val="nil"/>
              <w:bottom w:val="nil"/>
              <w:right w:val="nil"/>
            </w:tcBorders>
            <w:shd w:val="clear" w:color="auto" w:fill="auto"/>
            <w:noWrap/>
            <w:vAlign w:val="bottom"/>
            <w:hideMark/>
          </w:tcPr>
          <w:p w14:paraId="37D6E4AE" w14:textId="68883E2B"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SBP (mmHg)</w:t>
            </w:r>
          </w:p>
        </w:tc>
        <w:tc>
          <w:tcPr>
            <w:tcW w:w="1094" w:type="dxa"/>
            <w:tcBorders>
              <w:top w:val="single" w:sz="4" w:space="0" w:color="auto"/>
              <w:left w:val="nil"/>
              <w:bottom w:val="nil"/>
              <w:right w:val="nil"/>
            </w:tcBorders>
            <w:shd w:val="clear" w:color="auto" w:fill="auto"/>
            <w:noWrap/>
            <w:vAlign w:val="bottom"/>
            <w:hideMark/>
          </w:tcPr>
          <w:p w14:paraId="4A0FB7D5"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O-RAGT</w:t>
            </w:r>
          </w:p>
        </w:tc>
        <w:tc>
          <w:tcPr>
            <w:tcW w:w="1500" w:type="dxa"/>
            <w:tcBorders>
              <w:top w:val="single" w:sz="4" w:space="0" w:color="auto"/>
              <w:left w:val="nil"/>
              <w:bottom w:val="nil"/>
              <w:right w:val="nil"/>
            </w:tcBorders>
            <w:shd w:val="clear" w:color="auto" w:fill="auto"/>
            <w:noWrap/>
            <w:vAlign w:val="bottom"/>
            <w:hideMark/>
          </w:tcPr>
          <w:p w14:paraId="580C514D" w14:textId="7306E2C0"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139 ± 1</w:t>
            </w:r>
            <w:r w:rsidR="008A7FB3" w:rsidRPr="00E75124">
              <w:rPr>
                <w:rFonts w:ascii="Arial" w:eastAsia="Times New Roman" w:hAnsi="Arial" w:cs="Arial"/>
                <w:sz w:val="22"/>
                <w:szCs w:val="22"/>
                <w:lang w:val="en-GB" w:eastAsia="en-GB"/>
              </w:rPr>
              <w:t>4</w:t>
            </w:r>
          </w:p>
        </w:tc>
        <w:tc>
          <w:tcPr>
            <w:tcW w:w="1516" w:type="dxa"/>
            <w:tcBorders>
              <w:top w:val="single" w:sz="4" w:space="0" w:color="auto"/>
              <w:left w:val="nil"/>
              <w:bottom w:val="nil"/>
              <w:right w:val="nil"/>
            </w:tcBorders>
            <w:shd w:val="clear" w:color="auto" w:fill="auto"/>
            <w:noWrap/>
            <w:vAlign w:val="bottom"/>
            <w:hideMark/>
          </w:tcPr>
          <w:p w14:paraId="6B97D887" w14:textId="31D56C0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133 ± 1</w:t>
            </w:r>
            <w:r w:rsidR="00A45716" w:rsidRPr="00E75124">
              <w:rPr>
                <w:rFonts w:ascii="Arial" w:eastAsia="Times New Roman" w:hAnsi="Arial" w:cs="Arial"/>
                <w:sz w:val="22"/>
                <w:szCs w:val="22"/>
                <w:lang w:val="en-GB" w:eastAsia="en-GB"/>
              </w:rPr>
              <w:t>4</w:t>
            </w:r>
          </w:p>
        </w:tc>
        <w:tc>
          <w:tcPr>
            <w:tcW w:w="1559" w:type="dxa"/>
            <w:tcBorders>
              <w:top w:val="single" w:sz="4" w:space="0" w:color="auto"/>
              <w:left w:val="nil"/>
              <w:bottom w:val="nil"/>
              <w:right w:val="nil"/>
            </w:tcBorders>
            <w:shd w:val="clear" w:color="auto" w:fill="auto"/>
            <w:noWrap/>
            <w:vAlign w:val="bottom"/>
            <w:hideMark/>
          </w:tcPr>
          <w:p w14:paraId="3B5A9FEA" w14:textId="4274D3FA"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135 ± 1</w:t>
            </w:r>
            <w:r w:rsidR="00A45716" w:rsidRPr="00E75124">
              <w:rPr>
                <w:rFonts w:ascii="Arial" w:eastAsia="Times New Roman" w:hAnsi="Arial" w:cs="Arial"/>
                <w:sz w:val="22"/>
                <w:szCs w:val="22"/>
                <w:lang w:val="en-GB" w:eastAsia="en-GB"/>
              </w:rPr>
              <w:t>3</w:t>
            </w:r>
          </w:p>
        </w:tc>
        <w:tc>
          <w:tcPr>
            <w:tcW w:w="767" w:type="dxa"/>
            <w:tcBorders>
              <w:top w:val="single" w:sz="4" w:space="0" w:color="auto"/>
              <w:left w:val="nil"/>
              <w:bottom w:val="nil"/>
              <w:right w:val="nil"/>
            </w:tcBorders>
            <w:shd w:val="clear" w:color="auto" w:fill="auto"/>
            <w:noWrap/>
            <w:vAlign w:val="bottom"/>
            <w:hideMark/>
          </w:tcPr>
          <w:p w14:paraId="1EB5AB00" w14:textId="34D33948" w:rsidR="0044375C" w:rsidRPr="00E75124" w:rsidRDefault="00A45716"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2.161</w:t>
            </w:r>
          </w:p>
        </w:tc>
        <w:tc>
          <w:tcPr>
            <w:tcW w:w="2493" w:type="dxa"/>
            <w:tcBorders>
              <w:top w:val="single" w:sz="4" w:space="0" w:color="auto"/>
              <w:left w:val="nil"/>
              <w:bottom w:val="nil"/>
              <w:right w:val="nil"/>
            </w:tcBorders>
            <w:shd w:val="clear" w:color="auto" w:fill="auto"/>
            <w:noWrap/>
            <w:vAlign w:val="bottom"/>
            <w:hideMark/>
          </w:tcPr>
          <w:p w14:paraId="3A6DF46B" w14:textId="5B5EC319"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A45716" w:rsidRPr="00E75124">
              <w:rPr>
                <w:rFonts w:ascii="Arial" w:eastAsia="Times New Roman" w:hAnsi="Arial" w:cs="Arial"/>
                <w:sz w:val="22"/>
                <w:szCs w:val="22"/>
                <w:lang w:val="en-GB" w:eastAsia="en-GB"/>
              </w:rPr>
              <w:t>123</w:t>
            </w:r>
          </w:p>
        </w:tc>
        <w:tc>
          <w:tcPr>
            <w:tcW w:w="1276" w:type="dxa"/>
            <w:tcBorders>
              <w:top w:val="single" w:sz="4" w:space="0" w:color="auto"/>
              <w:left w:val="nil"/>
              <w:bottom w:val="nil"/>
              <w:right w:val="nil"/>
            </w:tcBorders>
            <w:shd w:val="clear" w:color="auto" w:fill="auto"/>
            <w:noWrap/>
            <w:vAlign w:val="bottom"/>
            <w:hideMark/>
          </w:tcPr>
          <w:p w14:paraId="27468969" w14:textId="5B62D82F"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A45716" w:rsidRPr="00E75124">
              <w:rPr>
                <w:rFonts w:ascii="Arial" w:eastAsia="Times New Roman" w:hAnsi="Arial" w:cs="Arial"/>
                <w:sz w:val="22"/>
                <w:szCs w:val="22"/>
                <w:lang w:val="en-GB" w:eastAsia="en-GB"/>
              </w:rPr>
              <w:t>61</w:t>
            </w:r>
          </w:p>
        </w:tc>
      </w:tr>
      <w:tr w:rsidR="00E75124" w:rsidRPr="00E75124" w14:paraId="070421FD"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4F5993D6"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vAlign w:val="bottom"/>
            <w:hideMark/>
          </w:tcPr>
          <w:p w14:paraId="3A895474"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CON</w:t>
            </w:r>
          </w:p>
        </w:tc>
        <w:tc>
          <w:tcPr>
            <w:tcW w:w="1500" w:type="dxa"/>
            <w:tcBorders>
              <w:top w:val="nil"/>
              <w:left w:val="nil"/>
              <w:bottom w:val="nil"/>
              <w:right w:val="nil"/>
            </w:tcBorders>
            <w:shd w:val="clear" w:color="auto" w:fill="auto"/>
            <w:noWrap/>
            <w:vAlign w:val="bottom"/>
            <w:hideMark/>
          </w:tcPr>
          <w:p w14:paraId="4179CC91" w14:textId="22FB4E5D"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14</w:t>
            </w:r>
            <w:r w:rsidR="008A7FB3" w:rsidRPr="00E75124">
              <w:rPr>
                <w:rFonts w:ascii="Arial" w:eastAsia="Times New Roman" w:hAnsi="Arial" w:cs="Arial"/>
                <w:sz w:val="22"/>
                <w:szCs w:val="22"/>
                <w:lang w:val="en-GB" w:eastAsia="en-GB"/>
              </w:rPr>
              <w:t>2</w:t>
            </w:r>
            <w:r w:rsidRPr="00E75124">
              <w:rPr>
                <w:rFonts w:ascii="Arial" w:eastAsia="Times New Roman" w:hAnsi="Arial" w:cs="Arial"/>
                <w:sz w:val="22"/>
                <w:szCs w:val="22"/>
                <w:lang w:val="en-GB" w:eastAsia="en-GB"/>
              </w:rPr>
              <w:t xml:space="preserve"> ± </w:t>
            </w:r>
            <w:r w:rsidR="008A7FB3" w:rsidRPr="00E75124">
              <w:rPr>
                <w:rFonts w:ascii="Arial" w:eastAsia="Times New Roman" w:hAnsi="Arial" w:cs="Arial"/>
                <w:sz w:val="22"/>
                <w:szCs w:val="22"/>
                <w:lang w:val="en-GB" w:eastAsia="en-GB"/>
              </w:rPr>
              <w:t>17</w:t>
            </w:r>
          </w:p>
        </w:tc>
        <w:tc>
          <w:tcPr>
            <w:tcW w:w="1516" w:type="dxa"/>
            <w:tcBorders>
              <w:top w:val="nil"/>
              <w:left w:val="nil"/>
              <w:bottom w:val="nil"/>
              <w:right w:val="nil"/>
            </w:tcBorders>
            <w:shd w:val="clear" w:color="auto" w:fill="auto"/>
            <w:noWrap/>
            <w:vAlign w:val="bottom"/>
            <w:hideMark/>
          </w:tcPr>
          <w:p w14:paraId="78A9BC20"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143 ± 21</w:t>
            </w:r>
          </w:p>
        </w:tc>
        <w:tc>
          <w:tcPr>
            <w:tcW w:w="1559" w:type="dxa"/>
            <w:tcBorders>
              <w:top w:val="nil"/>
              <w:left w:val="nil"/>
              <w:bottom w:val="nil"/>
              <w:right w:val="nil"/>
            </w:tcBorders>
            <w:shd w:val="clear" w:color="auto" w:fill="auto"/>
            <w:noWrap/>
            <w:vAlign w:val="bottom"/>
            <w:hideMark/>
          </w:tcPr>
          <w:p w14:paraId="22A31595"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142 ± 19</w:t>
            </w:r>
          </w:p>
        </w:tc>
        <w:tc>
          <w:tcPr>
            <w:tcW w:w="767" w:type="dxa"/>
            <w:tcBorders>
              <w:top w:val="nil"/>
              <w:left w:val="nil"/>
              <w:bottom w:val="nil"/>
              <w:right w:val="nil"/>
            </w:tcBorders>
            <w:shd w:val="clear" w:color="auto" w:fill="auto"/>
            <w:noWrap/>
            <w:vAlign w:val="bottom"/>
            <w:hideMark/>
          </w:tcPr>
          <w:p w14:paraId="657FB5A4"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6F683D7A"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0D0B568D"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r w:rsidR="00E75124" w:rsidRPr="00E75124" w14:paraId="484DAF10"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44989451" w14:textId="4DC5E5EA"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DBP (mmHg)</w:t>
            </w:r>
          </w:p>
        </w:tc>
        <w:tc>
          <w:tcPr>
            <w:tcW w:w="1094" w:type="dxa"/>
            <w:tcBorders>
              <w:top w:val="nil"/>
              <w:left w:val="nil"/>
              <w:bottom w:val="nil"/>
              <w:right w:val="nil"/>
            </w:tcBorders>
            <w:shd w:val="clear" w:color="auto" w:fill="auto"/>
            <w:noWrap/>
            <w:hideMark/>
          </w:tcPr>
          <w:p w14:paraId="2C7EC41D"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hideMark/>
          </w:tcPr>
          <w:p w14:paraId="16365A77" w14:textId="4BB09C80"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A45716" w:rsidRPr="00E75124">
              <w:rPr>
                <w:rFonts w:ascii="Arial" w:eastAsia="Times New Roman" w:hAnsi="Arial" w:cs="Arial"/>
                <w:sz w:val="22"/>
                <w:szCs w:val="22"/>
                <w:lang w:val="en-GB" w:eastAsia="en-GB"/>
              </w:rPr>
              <w:t>3</w:t>
            </w:r>
            <w:r w:rsidRPr="00E75124">
              <w:rPr>
                <w:rFonts w:ascii="Arial" w:eastAsia="Times New Roman" w:hAnsi="Arial" w:cs="Arial"/>
                <w:sz w:val="22"/>
                <w:szCs w:val="22"/>
                <w:lang w:val="en-GB" w:eastAsia="en-GB"/>
              </w:rPr>
              <w:t xml:space="preserve"> ± 12</w:t>
            </w:r>
          </w:p>
        </w:tc>
        <w:tc>
          <w:tcPr>
            <w:tcW w:w="1516" w:type="dxa"/>
            <w:tcBorders>
              <w:top w:val="nil"/>
              <w:left w:val="nil"/>
              <w:bottom w:val="nil"/>
              <w:right w:val="nil"/>
            </w:tcBorders>
            <w:shd w:val="clear" w:color="auto" w:fill="auto"/>
            <w:noWrap/>
            <w:vAlign w:val="bottom"/>
            <w:hideMark/>
          </w:tcPr>
          <w:p w14:paraId="3E39371C" w14:textId="5F750878"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A45716" w:rsidRPr="00E75124">
              <w:rPr>
                <w:rFonts w:ascii="Arial" w:eastAsia="Times New Roman" w:hAnsi="Arial" w:cs="Arial"/>
                <w:sz w:val="22"/>
                <w:szCs w:val="22"/>
                <w:lang w:val="en-GB" w:eastAsia="en-GB"/>
              </w:rPr>
              <w:t>1</w:t>
            </w:r>
            <w:r w:rsidRPr="00E75124">
              <w:rPr>
                <w:rFonts w:ascii="Arial" w:eastAsia="Times New Roman" w:hAnsi="Arial" w:cs="Arial"/>
                <w:sz w:val="22"/>
                <w:szCs w:val="22"/>
                <w:lang w:val="en-GB" w:eastAsia="en-GB"/>
              </w:rPr>
              <w:t xml:space="preserve"> ± 1</w:t>
            </w:r>
            <w:r w:rsidR="00A45716" w:rsidRPr="00E75124">
              <w:rPr>
                <w:rFonts w:ascii="Arial" w:eastAsia="Times New Roman" w:hAnsi="Arial" w:cs="Arial"/>
                <w:sz w:val="22"/>
                <w:szCs w:val="22"/>
                <w:lang w:val="en-GB" w:eastAsia="en-GB"/>
              </w:rPr>
              <w:t>1</w:t>
            </w:r>
          </w:p>
        </w:tc>
        <w:tc>
          <w:tcPr>
            <w:tcW w:w="1559" w:type="dxa"/>
            <w:tcBorders>
              <w:top w:val="nil"/>
              <w:left w:val="nil"/>
              <w:bottom w:val="nil"/>
              <w:right w:val="nil"/>
            </w:tcBorders>
            <w:shd w:val="clear" w:color="auto" w:fill="auto"/>
            <w:noWrap/>
            <w:vAlign w:val="bottom"/>
            <w:hideMark/>
          </w:tcPr>
          <w:p w14:paraId="340409A2"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82 ± 10</w:t>
            </w:r>
          </w:p>
        </w:tc>
        <w:tc>
          <w:tcPr>
            <w:tcW w:w="767" w:type="dxa"/>
            <w:tcBorders>
              <w:top w:val="nil"/>
              <w:left w:val="nil"/>
              <w:bottom w:val="nil"/>
              <w:right w:val="nil"/>
            </w:tcBorders>
            <w:shd w:val="clear" w:color="auto" w:fill="auto"/>
            <w:noWrap/>
            <w:vAlign w:val="bottom"/>
            <w:hideMark/>
          </w:tcPr>
          <w:p w14:paraId="19F26B3D" w14:textId="3B140158" w:rsidR="0044375C" w:rsidRPr="00E75124" w:rsidRDefault="00DC55C5"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CC797A" w:rsidRPr="00E75124">
              <w:rPr>
                <w:rFonts w:ascii="Arial" w:eastAsia="Times New Roman" w:hAnsi="Arial" w:cs="Arial"/>
                <w:sz w:val="22"/>
                <w:szCs w:val="22"/>
                <w:lang w:val="en-GB" w:eastAsia="en-GB"/>
              </w:rPr>
              <w:t>86</w:t>
            </w:r>
          </w:p>
        </w:tc>
        <w:tc>
          <w:tcPr>
            <w:tcW w:w="2493" w:type="dxa"/>
            <w:tcBorders>
              <w:top w:val="nil"/>
              <w:left w:val="nil"/>
              <w:bottom w:val="nil"/>
              <w:right w:val="nil"/>
            </w:tcBorders>
            <w:shd w:val="clear" w:color="auto" w:fill="auto"/>
            <w:noWrap/>
            <w:vAlign w:val="bottom"/>
            <w:hideMark/>
          </w:tcPr>
          <w:p w14:paraId="0408BF68" w14:textId="0A8468A2" w:rsidR="0044375C" w:rsidRPr="00E75124" w:rsidRDefault="00DC55C5"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0.9</w:t>
            </w:r>
            <w:r w:rsidR="00CC797A" w:rsidRPr="00E75124">
              <w:rPr>
                <w:rFonts w:ascii="Arial" w:eastAsia="Times New Roman" w:hAnsi="Arial" w:cs="Arial"/>
                <w:sz w:val="22"/>
                <w:szCs w:val="22"/>
                <w:lang w:val="en-GB" w:eastAsia="en-GB"/>
              </w:rPr>
              <w:t>17</w:t>
            </w:r>
          </w:p>
        </w:tc>
        <w:tc>
          <w:tcPr>
            <w:tcW w:w="1276" w:type="dxa"/>
            <w:tcBorders>
              <w:top w:val="nil"/>
              <w:left w:val="nil"/>
              <w:bottom w:val="nil"/>
              <w:right w:val="nil"/>
            </w:tcBorders>
            <w:shd w:val="clear" w:color="auto" w:fill="auto"/>
            <w:noWrap/>
            <w:vAlign w:val="bottom"/>
            <w:hideMark/>
          </w:tcPr>
          <w:p w14:paraId="5EA3ADC1" w14:textId="0F73216A"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0.00</w:t>
            </w:r>
            <w:r w:rsidR="00CC797A" w:rsidRPr="00E75124">
              <w:rPr>
                <w:rFonts w:ascii="Arial" w:eastAsia="Times New Roman" w:hAnsi="Arial" w:cs="Arial"/>
                <w:sz w:val="22"/>
                <w:szCs w:val="22"/>
                <w:lang w:val="en-GB" w:eastAsia="en-GB"/>
              </w:rPr>
              <w:t>3</w:t>
            </w:r>
          </w:p>
        </w:tc>
      </w:tr>
      <w:tr w:rsidR="00E75124" w:rsidRPr="00E75124" w14:paraId="0F7A8C08"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6741CC81"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hideMark/>
          </w:tcPr>
          <w:p w14:paraId="624F6CF1"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CON</w:t>
            </w:r>
          </w:p>
        </w:tc>
        <w:tc>
          <w:tcPr>
            <w:tcW w:w="1500" w:type="dxa"/>
            <w:tcBorders>
              <w:top w:val="nil"/>
              <w:left w:val="nil"/>
              <w:bottom w:val="nil"/>
              <w:right w:val="nil"/>
            </w:tcBorders>
            <w:shd w:val="clear" w:color="auto" w:fill="auto"/>
            <w:noWrap/>
            <w:vAlign w:val="bottom"/>
            <w:hideMark/>
          </w:tcPr>
          <w:p w14:paraId="1C1351F7" w14:textId="6D8F2A95"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A45716" w:rsidRPr="00E75124">
              <w:rPr>
                <w:rFonts w:ascii="Arial" w:eastAsia="Times New Roman" w:hAnsi="Arial" w:cs="Arial"/>
                <w:sz w:val="22"/>
                <w:szCs w:val="22"/>
                <w:lang w:val="en-GB" w:eastAsia="en-GB"/>
              </w:rPr>
              <w:t>1</w:t>
            </w:r>
            <w:r w:rsidRPr="00E75124">
              <w:rPr>
                <w:rFonts w:ascii="Arial" w:eastAsia="Times New Roman" w:hAnsi="Arial" w:cs="Arial"/>
                <w:sz w:val="22"/>
                <w:szCs w:val="22"/>
                <w:lang w:val="en-GB" w:eastAsia="en-GB"/>
              </w:rPr>
              <w:t xml:space="preserve"> ± 9</w:t>
            </w:r>
          </w:p>
        </w:tc>
        <w:tc>
          <w:tcPr>
            <w:tcW w:w="1516" w:type="dxa"/>
            <w:tcBorders>
              <w:top w:val="nil"/>
              <w:left w:val="nil"/>
              <w:bottom w:val="nil"/>
              <w:right w:val="nil"/>
            </w:tcBorders>
            <w:shd w:val="clear" w:color="auto" w:fill="auto"/>
            <w:noWrap/>
            <w:vAlign w:val="bottom"/>
            <w:hideMark/>
          </w:tcPr>
          <w:p w14:paraId="2C3C203D" w14:textId="6A10E396" w:rsidR="0044375C" w:rsidRPr="00E75124" w:rsidRDefault="00A45716"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80</w:t>
            </w:r>
            <w:r w:rsidR="0044375C" w:rsidRPr="00E75124">
              <w:rPr>
                <w:rFonts w:ascii="Arial" w:eastAsia="Times New Roman" w:hAnsi="Arial" w:cs="Arial"/>
                <w:sz w:val="22"/>
                <w:szCs w:val="22"/>
                <w:lang w:val="en-GB" w:eastAsia="en-GB"/>
              </w:rPr>
              <w:t xml:space="preserve"> ± 8</w:t>
            </w:r>
          </w:p>
        </w:tc>
        <w:tc>
          <w:tcPr>
            <w:tcW w:w="1559" w:type="dxa"/>
            <w:tcBorders>
              <w:top w:val="nil"/>
              <w:left w:val="nil"/>
              <w:bottom w:val="nil"/>
              <w:right w:val="nil"/>
            </w:tcBorders>
            <w:shd w:val="clear" w:color="auto" w:fill="auto"/>
            <w:noWrap/>
            <w:vAlign w:val="bottom"/>
            <w:hideMark/>
          </w:tcPr>
          <w:p w14:paraId="19AD7DC8" w14:textId="557BFCCB"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A45716" w:rsidRPr="00E75124">
              <w:rPr>
                <w:rFonts w:ascii="Arial" w:eastAsia="Times New Roman" w:hAnsi="Arial" w:cs="Arial"/>
                <w:sz w:val="22"/>
                <w:szCs w:val="22"/>
                <w:lang w:val="en-GB" w:eastAsia="en-GB"/>
              </w:rPr>
              <w:t>1</w:t>
            </w:r>
            <w:r w:rsidRPr="00E75124">
              <w:rPr>
                <w:rFonts w:ascii="Arial" w:eastAsia="Times New Roman" w:hAnsi="Arial" w:cs="Arial"/>
                <w:sz w:val="22"/>
                <w:szCs w:val="22"/>
                <w:lang w:val="en-GB" w:eastAsia="en-GB"/>
              </w:rPr>
              <w:t xml:space="preserve"> ± 10</w:t>
            </w:r>
          </w:p>
        </w:tc>
        <w:tc>
          <w:tcPr>
            <w:tcW w:w="767" w:type="dxa"/>
            <w:tcBorders>
              <w:top w:val="nil"/>
              <w:left w:val="nil"/>
              <w:bottom w:val="nil"/>
              <w:right w:val="nil"/>
            </w:tcBorders>
            <w:shd w:val="clear" w:color="auto" w:fill="auto"/>
            <w:noWrap/>
            <w:vAlign w:val="bottom"/>
            <w:hideMark/>
          </w:tcPr>
          <w:p w14:paraId="2FBF2F49"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5485BDE3"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29D29A6A"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r w:rsidR="00E75124" w:rsidRPr="00E75124" w14:paraId="0737EB4B"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6B5AD93C" w14:textId="77777777" w:rsidR="0044375C" w:rsidRPr="00E75124" w:rsidRDefault="0044375C" w:rsidP="00E90B7B">
            <w:pPr>
              <w:spacing w:line="360" w:lineRule="auto"/>
              <w:rPr>
                <w:rFonts w:ascii="Arial" w:eastAsia="Times New Roman" w:hAnsi="Arial" w:cs="Arial"/>
                <w:b/>
                <w:bCs/>
                <w:sz w:val="22"/>
                <w:szCs w:val="22"/>
                <w:lang w:val="en-GB" w:eastAsia="en-GB"/>
              </w:rPr>
            </w:pPr>
            <w:proofErr w:type="spellStart"/>
            <w:r w:rsidRPr="00E75124">
              <w:rPr>
                <w:rFonts w:ascii="Arial" w:eastAsia="Times New Roman" w:hAnsi="Arial" w:cs="Arial"/>
                <w:b/>
                <w:bCs/>
                <w:sz w:val="22"/>
                <w:szCs w:val="22"/>
                <w:lang w:val="en-GB" w:eastAsia="en-GB"/>
              </w:rPr>
              <w:t>cSBP</w:t>
            </w:r>
            <w:proofErr w:type="spellEnd"/>
            <w:r w:rsidRPr="00E75124">
              <w:rPr>
                <w:rFonts w:ascii="Arial" w:eastAsia="Times New Roman" w:hAnsi="Arial" w:cs="Arial"/>
                <w:b/>
                <w:bCs/>
                <w:sz w:val="22"/>
                <w:szCs w:val="22"/>
                <w:lang w:val="en-GB" w:eastAsia="en-GB"/>
              </w:rPr>
              <w:t xml:space="preserve"> (mmHg)</w:t>
            </w:r>
          </w:p>
        </w:tc>
        <w:tc>
          <w:tcPr>
            <w:tcW w:w="1094" w:type="dxa"/>
            <w:tcBorders>
              <w:top w:val="nil"/>
              <w:left w:val="nil"/>
              <w:bottom w:val="nil"/>
              <w:right w:val="nil"/>
            </w:tcBorders>
            <w:shd w:val="clear" w:color="auto" w:fill="auto"/>
            <w:noWrap/>
            <w:hideMark/>
          </w:tcPr>
          <w:p w14:paraId="174CB3D5"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hideMark/>
          </w:tcPr>
          <w:p w14:paraId="749BAE8B" w14:textId="75591E48"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13</w:t>
            </w:r>
            <w:r w:rsidR="00CC797A" w:rsidRPr="00E75124">
              <w:rPr>
                <w:rFonts w:ascii="Arial" w:eastAsia="Times New Roman" w:hAnsi="Arial" w:cs="Arial"/>
                <w:sz w:val="22"/>
                <w:szCs w:val="22"/>
                <w:lang w:val="en-GB" w:eastAsia="en-GB"/>
              </w:rPr>
              <w:t>0</w:t>
            </w:r>
            <w:r w:rsidRPr="00E75124">
              <w:rPr>
                <w:rFonts w:ascii="Arial" w:eastAsia="Times New Roman" w:hAnsi="Arial" w:cs="Arial"/>
                <w:sz w:val="22"/>
                <w:szCs w:val="22"/>
                <w:lang w:val="en-GB" w:eastAsia="en-GB"/>
              </w:rPr>
              <w:t xml:space="preserve"> ± 1</w:t>
            </w:r>
            <w:r w:rsidR="00CC797A" w:rsidRPr="00E75124">
              <w:rPr>
                <w:rFonts w:ascii="Arial" w:eastAsia="Times New Roman" w:hAnsi="Arial" w:cs="Arial"/>
                <w:sz w:val="22"/>
                <w:szCs w:val="22"/>
                <w:lang w:val="en-GB" w:eastAsia="en-GB"/>
              </w:rPr>
              <w:t>3</w:t>
            </w:r>
          </w:p>
        </w:tc>
        <w:tc>
          <w:tcPr>
            <w:tcW w:w="1516" w:type="dxa"/>
            <w:tcBorders>
              <w:top w:val="nil"/>
              <w:left w:val="nil"/>
              <w:bottom w:val="nil"/>
              <w:right w:val="nil"/>
            </w:tcBorders>
            <w:shd w:val="clear" w:color="auto" w:fill="auto"/>
            <w:noWrap/>
            <w:vAlign w:val="bottom"/>
            <w:hideMark/>
          </w:tcPr>
          <w:p w14:paraId="1384053B" w14:textId="4AFE5DC0"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12</w:t>
            </w:r>
            <w:r w:rsidR="00CC797A" w:rsidRPr="00E75124">
              <w:rPr>
                <w:rFonts w:ascii="Arial" w:eastAsia="Times New Roman" w:hAnsi="Arial" w:cs="Arial"/>
                <w:sz w:val="22"/>
                <w:szCs w:val="22"/>
                <w:lang w:val="en-GB" w:eastAsia="en-GB"/>
              </w:rPr>
              <w:t>5</w:t>
            </w:r>
            <w:r w:rsidRPr="00E75124">
              <w:rPr>
                <w:rFonts w:ascii="Arial" w:eastAsia="Times New Roman" w:hAnsi="Arial" w:cs="Arial"/>
                <w:sz w:val="22"/>
                <w:szCs w:val="22"/>
                <w:lang w:val="en-GB" w:eastAsia="en-GB"/>
              </w:rPr>
              <w:t xml:space="preserve"> ± 1</w:t>
            </w:r>
            <w:r w:rsidR="00CC797A" w:rsidRPr="00E75124">
              <w:rPr>
                <w:rFonts w:ascii="Arial" w:eastAsia="Times New Roman" w:hAnsi="Arial" w:cs="Arial"/>
                <w:sz w:val="22"/>
                <w:szCs w:val="22"/>
                <w:lang w:val="en-GB" w:eastAsia="en-GB"/>
              </w:rPr>
              <w:t>3</w:t>
            </w:r>
          </w:p>
        </w:tc>
        <w:tc>
          <w:tcPr>
            <w:tcW w:w="1559" w:type="dxa"/>
            <w:tcBorders>
              <w:top w:val="nil"/>
              <w:left w:val="nil"/>
              <w:bottom w:val="nil"/>
              <w:right w:val="nil"/>
            </w:tcBorders>
            <w:shd w:val="clear" w:color="auto" w:fill="auto"/>
            <w:noWrap/>
            <w:vAlign w:val="bottom"/>
            <w:hideMark/>
          </w:tcPr>
          <w:p w14:paraId="4AC9704A"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127 ± 12</w:t>
            </w:r>
          </w:p>
        </w:tc>
        <w:tc>
          <w:tcPr>
            <w:tcW w:w="767" w:type="dxa"/>
            <w:tcBorders>
              <w:top w:val="nil"/>
              <w:left w:val="nil"/>
              <w:bottom w:val="nil"/>
              <w:right w:val="nil"/>
            </w:tcBorders>
            <w:shd w:val="clear" w:color="auto" w:fill="auto"/>
            <w:noWrap/>
            <w:vAlign w:val="bottom"/>
            <w:hideMark/>
          </w:tcPr>
          <w:p w14:paraId="2CE5A824" w14:textId="7F8873D1"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w:t>
            </w:r>
            <w:r w:rsidR="00CC797A" w:rsidRPr="00E75124">
              <w:rPr>
                <w:rFonts w:ascii="Arial" w:eastAsia="Times New Roman" w:hAnsi="Arial" w:cs="Arial"/>
                <w:sz w:val="22"/>
                <w:szCs w:val="22"/>
                <w:lang w:val="en-GB" w:eastAsia="en-GB"/>
              </w:rPr>
              <w:t>207</w:t>
            </w:r>
          </w:p>
        </w:tc>
        <w:tc>
          <w:tcPr>
            <w:tcW w:w="2493" w:type="dxa"/>
            <w:tcBorders>
              <w:top w:val="nil"/>
              <w:left w:val="nil"/>
              <w:bottom w:val="nil"/>
              <w:right w:val="nil"/>
            </w:tcBorders>
            <w:shd w:val="clear" w:color="auto" w:fill="auto"/>
            <w:noWrap/>
            <w:vAlign w:val="bottom"/>
            <w:hideMark/>
          </w:tcPr>
          <w:p w14:paraId="01703E14" w14:textId="6966EFFD"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CC797A" w:rsidRPr="00E75124">
              <w:rPr>
                <w:rFonts w:ascii="Arial" w:eastAsia="Times New Roman" w:hAnsi="Arial" w:cs="Arial"/>
                <w:sz w:val="22"/>
                <w:szCs w:val="22"/>
                <w:lang w:val="en-GB" w:eastAsia="en-GB"/>
              </w:rPr>
              <w:t>306</w:t>
            </w:r>
          </w:p>
        </w:tc>
        <w:tc>
          <w:tcPr>
            <w:tcW w:w="1276" w:type="dxa"/>
            <w:tcBorders>
              <w:top w:val="nil"/>
              <w:left w:val="nil"/>
              <w:bottom w:val="nil"/>
              <w:right w:val="nil"/>
            </w:tcBorders>
            <w:shd w:val="clear" w:color="auto" w:fill="auto"/>
            <w:noWrap/>
            <w:vAlign w:val="bottom"/>
            <w:hideMark/>
          </w:tcPr>
          <w:p w14:paraId="4A0A464E" w14:textId="1B716024"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DC55C5" w:rsidRPr="00E75124">
              <w:rPr>
                <w:rFonts w:ascii="Arial" w:eastAsia="Times New Roman" w:hAnsi="Arial" w:cs="Arial"/>
                <w:sz w:val="22"/>
                <w:szCs w:val="22"/>
                <w:lang w:val="en-GB" w:eastAsia="en-GB"/>
              </w:rPr>
              <w:t>4</w:t>
            </w:r>
            <w:r w:rsidR="00CC797A" w:rsidRPr="00E75124">
              <w:rPr>
                <w:rFonts w:ascii="Arial" w:eastAsia="Times New Roman" w:hAnsi="Arial" w:cs="Arial"/>
                <w:sz w:val="22"/>
                <w:szCs w:val="22"/>
                <w:lang w:val="en-GB" w:eastAsia="en-GB"/>
              </w:rPr>
              <w:t>0</w:t>
            </w:r>
          </w:p>
        </w:tc>
      </w:tr>
      <w:tr w:rsidR="00E75124" w:rsidRPr="00E75124" w14:paraId="38542FF2"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074A49BB"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hideMark/>
          </w:tcPr>
          <w:p w14:paraId="47FB483A"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CON</w:t>
            </w:r>
          </w:p>
        </w:tc>
        <w:tc>
          <w:tcPr>
            <w:tcW w:w="1500" w:type="dxa"/>
            <w:tcBorders>
              <w:top w:val="nil"/>
              <w:left w:val="nil"/>
              <w:bottom w:val="nil"/>
              <w:right w:val="nil"/>
            </w:tcBorders>
            <w:shd w:val="clear" w:color="auto" w:fill="auto"/>
            <w:noWrap/>
            <w:vAlign w:val="bottom"/>
            <w:hideMark/>
          </w:tcPr>
          <w:p w14:paraId="0E0EA2E1" w14:textId="48E281BA"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13</w:t>
            </w:r>
            <w:r w:rsidR="00CC797A" w:rsidRPr="00E75124">
              <w:rPr>
                <w:rFonts w:ascii="Arial" w:eastAsia="Times New Roman" w:hAnsi="Arial" w:cs="Arial"/>
                <w:sz w:val="22"/>
                <w:szCs w:val="22"/>
                <w:lang w:val="en-GB" w:eastAsia="en-GB"/>
              </w:rPr>
              <w:t>0</w:t>
            </w:r>
            <w:r w:rsidRPr="00E75124">
              <w:rPr>
                <w:rFonts w:ascii="Arial" w:eastAsia="Times New Roman" w:hAnsi="Arial" w:cs="Arial"/>
                <w:sz w:val="22"/>
                <w:szCs w:val="22"/>
                <w:lang w:val="en-GB" w:eastAsia="en-GB"/>
              </w:rPr>
              <w:t xml:space="preserve"> ± 16</w:t>
            </w:r>
          </w:p>
        </w:tc>
        <w:tc>
          <w:tcPr>
            <w:tcW w:w="1516" w:type="dxa"/>
            <w:tcBorders>
              <w:top w:val="nil"/>
              <w:left w:val="nil"/>
              <w:bottom w:val="nil"/>
              <w:right w:val="nil"/>
            </w:tcBorders>
            <w:shd w:val="clear" w:color="auto" w:fill="auto"/>
            <w:noWrap/>
            <w:vAlign w:val="bottom"/>
            <w:hideMark/>
          </w:tcPr>
          <w:p w14:paraId="628B41FE"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130 ± 18</w:t>
            </w:r>
          </w:p>
        </w:tc>
        <w:tc>
          <w:tcPr>
            <w:tcW w:w="1559" w:type="dxa"/>
            <w:tcBorders>
              <w:top w:val="nil"/>
              <w:left w:val="nil"/>
              <w:bottom w:val="nil"/>
              <w:right w:val="nil"/>
            </w:tcBorders>
            <w:shd w:val="clear" w:color="auto" w:fill="auto"/>
            <w:noWrap/>
            <w:vAlign w:val="bottom"/>
            <w:hideMark/>
          </w:tcPr>
          <w:p w14:paraId="136F8637" w14:textId="4CACF753"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12</w:t>
            </w:r>
            <w:r w:rsidR="00CC797A" w:rsidRPr="00E75124">
              <w:rPr>
                <w:rFonts w:ascii="Arial" w:eastAsia="Times New Roman" w:hAnsi="Arial" w:cs="Arial"/>
                <w:sz w:val="22"/>
                <w:szCs w:val="22"/>
                <w:lang w:val="en-GB" w:eastAsia="en-GB"/>
              </w:rPr>
              <w:t>8</w:t>
            </w:r>
            <w:r w:rsidRPr="00E75124">
              <w:rPr>
                <w:rFonts w:ascii="Arial" w:eastAsia="Times New Roman" w:hAnsi="Arial" w:cs="Arial"/>
                <w:sz w:val="22"/>
                <w:szCs w:val="22"/>
                <w:lang w:val="en-GB" w:eastAsia="en-GB"/>
              </w:rPr>
              <w:t xml:space="preserve"> ± 1</w:t>
            </w:r>
            <w:r w:rsidR="00CC797A" w:rsidRPr="00E75124">
              <w:rPr>
                <w:rFonts w:ascii="Arial" w:eastAsia="Times New Roman" w:hAnsi="Arial" w:cs="Arial"/>
                <w:sz w:val="22"/>
                <w:szCs w:val="22"/>
                <w:lang w:val="en-GB" w:eastAsia="en-GB"/>
              </w:rPr>
              <w:t>8</w:t>
            </w:r>
          </w:p>
        </w:tc>
        <w:tc>
          <w:tcPr>
            <w:tcW w:w="767" w:type="dxa"/>
            <w:tcBorders>
              <w:top w:val="nil"/>
              <w:left w:val="nil"/>
              <w:bottom w:val="nil"/>
              <w:right w:val="nil"/>
            </w:tcBorders>
            <w:shd w:val="clear" w:color="auto" w:fill="auto"/>
            <w:noWrap/>
            <w:vAlign w:val="bottom"/>
            <w:hideMark/>
          </w:tcPr>
          <w:p w14:paraId="387CB6C2"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237C14F5"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6A3CC4BB"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r w:rsidR="00E75124" w:rsidRPr="00E75124" w14:paraId="09BFDF1D"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10C033FA" w14:textId="77777777" w:rsidR="0044375C" w:rsidRPr="00E75124" w:rsidRDefault="0044375C" w:rsidP="00E90B7B">
            <w:pPr>
              <w:spacing w:line="360" w:lineRule="auto"/>
              <w:rPr>
                <w:rFonts w:ascii="Arial" w:eastAsia="Times New Roman" w:hAnsi="Arial" w:cs="Arial"/>
                <w:b/>
                <w:bCs/>
                <w:sz w:val="22"/>
                <w:szCs w:val="22"/>
                <w:lang w:val="en-GB" w:eastAsia="en-GB"/>
              </w:rPr>
            </w:pPr>
            <w:proofErr w:type="spellStart"/>
            <w:r w:rsidRPr="00E75124">
              <w:rPr>
                <w:rFonts w:ascii="Arial" w:eastAsia="Times New Roman" w:hAnsi="Arial" w:cs="Arial"/>
                <w:b/>
                <w:bCs/>
                <w:sz w:val="22"/>
                <w:szCs w:val="22"/>
                <w:lang w:val="en-GB" w:eastAsia="en-GB"/>
              </w:rPr>
              <w:t>cDBP</w:t>
            </w:r>
            <w:proofErr w:type="spellEnd"/>
            <w:r w:rsidRPr="00E75124">
              <w:rPr>
                <w:rFonts w:ascii="Arial" w:eastAsia="Times New Roman" w:hAnsi="Arial" w:cs="Arial"/>
                <w:b/>
                <w:bCs/>
                <w:sz w:val="22"/>
                <w:szCs w:val="22"/>
                <w:lang w:val="en-GB" w:eastAsia="en-GB"/>
              </w:rPr>
              <w:t xml:space="preserve"> (mmHg)</w:t>
            </w:r>
          </w:p>
        </w:tc>
        <w:tc>
          <w:tcPr>
            <w:tcW w:w="1094" w:type="dxa"/>
            <w:tcBorders>
              <w:top w:val="nil"/>
              <w:left w:val="nil"/>
              <w:bottom w:val="nil"/>
              <w:right w:val="nil"/>
            </w:tcBorders>
            <w:shd w:val="clear" w:color="auto" w:fill="auto"/>
            <w:noWrap/>
            <w:hideMark/>
          </w:tcPr>
          <w:p w14:paraId="3896C83A"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hideMark/>
          </w:tcPr>
          <w:p w14:paraId="0B8C1AB6" w14:textId="045C40E5"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CC797A" w:rsidRPr="00E75124">
              <w:rPr>
                <w:rFonts w:ascii="Arial" w:eastAsia="Times New Roman" w:hAnsi="Arial" w:cs="Arial"/>
                <w:sz w:val="22"/>
                <w:szCs w:val="22"/>
                <w:lang w:val="en-GB" w:eastAsia="en-GB"/>
              </w:rPr>
              <w:t>4</w:t>
            </w:r>
            <w:r w:rsidRPr="00E75124">
              <w:rPr>
                <w:rFonts w:ascii="Arial" w:eastAsia="Times New Roman" w:hAnsi="Arial" w:cs="Arial"/>
                <w:sz w:val="22"/>
                <w:szCs w:val="22"/>
                <w:lang w:val="en-GB" w:eastAsia="en-GB"/>
              </w:rPr>
              <w:t xml:space="preserve"> ± 11</w:t>
            </w:r>
          </w:p>
        </w:tc>
        <w:tc>
          <w:tcPr>
            <w:tcW w:w="1516" w:type="dxa"/>
            <w:tcBorders>
              <w:top w:val="nil"/>
              <w:left w:val="nil"/>
              <w:bottom w:val="nil"/>
              <w:right w:val="nil"/>
            </w:tcBorders>
            <w:shd w:val="clear" w:color="auto" w:fill="auto"/>
            <w:noWrap/>
            <w:vAlign w:val="bottom"/>
            <w:hideMark/>
          </w:tcPr>
          <w:p w14:paraId="18E97017" w14:textId="3EC0FA21"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273453" w:rsidRPr="00E75124">
              <w:rPr>
                <w:rFonts w:ascii="Arial" w:eastAsia="Times New Roman" w:hAnsi="Arial" w:cs="Arial"/>
                <w:sz w:val="22"/>
                <w:szCs w:val="22"/>
                <w:lang w:val="en-GB" w:eastAsia="en-GB"/>
              </w:rPr>
              <w:t>2</w:t>
            </w:r>
            <w:r w:rsidRPr="00E75124">
              <w:rPr>
                <w:rFonts w:ascii="Arial" w:eastAsia="Times New Roman" w:hAnsi="Arial" w:cs="Arial"/>
                <w:sz w:val="22"/>
                <w:szCs w:val="22"/>
                <w:lang w:val="en-GB" w:eastAsia="en-GB"/>
              </w:rPr>
              <w:t xml:space="preserve"> ± 1</w:t>
            </w:r>
            <w:r w:rsidR="00273453" w:rsidRPr="00E75124">
              <w:rPr>
                <w:rFonts w:ascii="Arial" w:eastAsia="Times New Roman" w:hAnsi="Arial" w:cs="Arial"/>
                <w:sz w:val="22"/>
                <w:szCs w:val="22"/>
                <w:lang w:val="en-GB" w:eastAsia="en-GB"/>
              </w:rPr>
              <w:t>1</w:t>
            </w:r>
          </w:p>
        </w:tc>
        <w:tc>
          <w:tcPr>
            <w:tcW w:w="1559" w:type="dxa"/>
            <w:tcBorders>
              <w:top w:val="nil"/>
              <w:left w:val="nil"/>
              <w:bottom w:val="nil"/>
              <w:right w:val="nil"/>
            </w:tcBorders>
            <w:shd w:val="clear" w:color="auto" w:fill="auto"/>
            <w:noWrap/>
            <w:vAlign w:val="bottom"/>
            <w:hideMark/>
          </w:tcPr>
          <w:p w14:paraId="4E7DF021" w14:textId="578A96DE"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273453" w:rsidRPr="00E75124">
              <w:rPr>
                <w:rFonts w:ascii="Arial" w:eastAsia="Times New Roman" w:hAnsi="Arial" w:cs="Arial"/>
                <w:sz w:val="22"/>
                <w:szCs w:val="22"/>
                <w:lang w:val="en-GB" w:eastAsia="en-GB"/>
              </w:rPr>
              <w:t>2</w:t>
            </w:r>
            <w:r w:rsidRPr="00E75124">
              <w:rPr>
                <w:rFonts w:ascii="Arial" w:eastAsia="Times New Roman" w:hAnsi="Arial" w:cs="Arial"/>
                <w:sz w:val="22"/>
                <w:szCs w:val="22"/>
                <w:lang w:val="en-GB" w:eastAsia="en-GB"/>
              </w:rPr>
              <w:t xml:space="preserve"> ± 10</w:t>
            </w:r>
          </w:p>
        </w:tc>
        <w:tc>
          <w:tcPr>
            <w:tcW w:w="767" w:type="dxa"/>
            <w:tcBorders>
              <w:top w:val="nil"/>
              <w:left w:val="nil"/>
              <w:bottom w:val="nil"/>
              <w:right w:val="nil"/>
            </w:tcBorders>
            <w:shd w:val="clear" w:color="auto" w:fill="auto"/>
            <w:noWrap/>
            <w:vAlign w:val="bottom"/>
            <w:hideMark/>
          </w:tcPr>
          <w:p w14:paraId="507210A8" w14:textId="06063B5C"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273453" w:rsidRPr="00E75124">
              <w:rPr>
                <w:rFonts w:ascii="Arial" w:eastAsia="Times New Roman" w:hAnsi="Arial" w:cs="Arial"/>
                <w:sz w:val="22"/>
                <w:szCs w:val="22"/>
                <w:lang w:val="en-GB" w:eastAsia="en-GB"/>
              </w:rPr>
              <w:t>356</w:t>
            </w:r>
          </w:p>
        </w:tc>
        <w:tc>
          <w:tcPr>
            <w:tcW w:w="2493" w:type="dxa"/>
            <w:tcBorders>
              <w:top w:val="nil"/>
              <w:left w:val="nil"/>
              <w:bottom w:val="nil"/>
              <w:right w:val="nil"/>
            </w:tcBorders>
            <w:shd w:val="clear" w:color="auto" w:fill="auto"/>
            <w:noWrap/>
            <w:vAlign w:val="bottom"/>
            <w:hideMark/>
          </w:tcPr>
          <w:p w14:paraId="42F5E1BC" w14:textId="1E966573"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DC55C5" w:rsidRPr="00E75124">
              <w:rPr>
                <w:rFonts w:ascii="Arial" w:eastAsia="Times New Roman" w:hAnsi="Arial" w:cs="Arial"/>
                <w:sz w:val="22"/>
                <w:szCs w:val="22"/>
                <w:lang w:val="en-GB" w:eastAsia="en-GB"/>
              </w:rPr>
              <w:t>7</w:t>
            </w:r>
            <w:r w:rsidR="00273453" w:rsidRPr="00E75124">
              <w:rPr>
                <w:rFonts w:ascii="Arial" w:eastAsia="Times New Roman" w:hAnsi="Arial" w:cs="Arial"/>
                <w:sz w:val="22"/>
                <w:szCs w:val="22"/>
                <w:lang w:val="en-GB" w:eastAsia="en-GB"/>
              </w:rPr>
              <w:t>01</w:t>
            </w:r>
          </w:p>
        </w:tc>
        <w:tc>
          <w:tcPr>
            <w:tcW w:w="1276" w:type="dxa"/>
            <w:tcBorders>
              <w:top w:val="nil"/>
              <w:left w:val="nil"/>
              <w:bottom w:val="nil"/>
              <w:right w:val="nil"/>
            </w:tcBorders>
            <w:shd w:val="clear" w:color="auto" w:fill="auto"/>
            <w:noWrap/>
            <w:vAlign w:val="bottom"/>
            <w:hideMark/>
          </w:tcPr>
          <w:p w14:paraId="6DE1C7EE" w14:textId="4F71281D"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273453" w:rsidRPr="00E75124">
              <w:rPr>
                <w:rFonts w:ascii="Arial" w:eastAsia="Times New Roman" w:hAnsi="Arial" w:cs="Arial"/>
                <w:sz w:val="22"/>
                <w:szCs w:val="22"/>
                <w:lang w:val="en-GB" w:eastAsia="en-GB"/>
              </w:rPr>
              <w:t>12</w:t>
            </w:r>
          </w:p>
        </w:tc>
      </w:tr>
      <w:tr w:rsidR="00E75124" w:rsidRPr="00E75124" w14:paraId="765B6CF6"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20DF1382"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hideMark/>
          </w:tcPr>
          <w:p w14:paraId="28FC3001"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CON</w:t>
            </w:r>
          </w:p>
        </w:tc>
        <w:tc>
          <w:tcPr>
            <w:tcW w:w="1500" w:type="dxa"/>
            <w:tcBorders>
              <w:top w:val="nil"/>
              <w:left w:val="nil"/>
              <w:bottom w:val="nil"/>
              <w:right w:val="nil"/>
            </w:tcBorders>
            <w:shd w:val="clear" w:color="auto" w:fill="auto"/>
            <w:noWrap/>
            <w:vAlign w:val="bottom"/>
            <w:hideMark/>
          </w:tcPr>
          <w:p w14:paraId="6DCA5EAB" w14:textId="73EBDF74"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273453" w:rsidRPr="00E75124">
              <w:rPr>
                <w:rFonts w:ascii="Arial" w:eastAsia="Times New Roman" w:hAnsi="Arial" w:cs="Arial"/>
                <w:sz w:val="22"/>
                <w:szCs w:val="22"/>
                <w:lang w:val="en-GB" w:eastAsia="en-GB"/>
              </w:rPr>
              <w:t>4</w:t>
            </w:r>
            <w:r w:rsidRPr="00E75124">
              <w:rPr>
                <w:rFonts w:ascii="Arial" w:eastAsia="Times New Roman" w:hAnsi="Arial" w:cs="Arial"/>
                <w:sz w:val="22"/>
                <w:szCs w:val="22"/>
                <w:lang w:val="en-GB" w:eastAsia="en-GB"/>
              </w:rPr>
              <w:t xml:space="preserve"> ± </w:t>
            </w:r>
            <w:r w:rsidR="00273453" w:rsidRPr="00E75124">
              <w:rPr>
                <w:rFonts w:ascii="Arial" w:eastAsia="Times New Roman" w:hAnsi="Arial" w:cs="Arial"/>
                <w:sz w:val="22"/>
                <w:szCs w:val="22"/>
                <w:lang w:val="en-GB" w:eastAsia="en-GB"/>
              </w:rPr>
              <w:t>10</w:t>
            </w:r>
          </w:p>
        </w:tc>
        <w:tc>
          <w:tcPr>
            <w:tcW w:w="1516" w:type="dxa"/>
            <w:tcBorders>
              <w:top w:val="nil"/>
              <w:left w:val="nil"/>
              <w:bottom w:val="nil"/>
              <w:right w:val="nil"/>
            </w:tcBorders>
            <w:shd w:val="clear" w:color="auto" w:fill="auto"/>
            <w:noWrap/>
            <w:vAlign w:val="bottom"/>
            <w:hideMark/>
          </w:tcPr>
          <w:p w14:paraId="079EAAD4"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81 ± 10</w:t>
            </w:r>
          </w:p>
        </w:tc>
        <w:tc>
          <w:tcPr>
            <w:tcW w:w="1559" w:type="dxa"/>
            <w:tcBorders>
              <w:top w:val="nil"/>
              <w:left w:val="nil"/>
              <w:bottom w:val="nil"/>
              <w:right w:val="nil"/>
            </w:tcBorders>
            <w:shd w:val="clear" w:color="auto" w:fill="auto"/>
            <w:noWrap/>
            <w:vAlign w:val="bottom"/>
            <w:hideMark/>
          </w:tcPr>
          <w:p w14:paraId="6D0C3F49"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81 ± 9</w:t>
            </w:r>
          </w:p>
        </w:tc>
        <w:tc>
          <w:tcPr>
            <w:tcW w:w="767" w:type="dxa"/>
            <w:tcBorders>
              <w:top w:val="nil"/>
              <w:left w:val="nil"/>
              <w:bottom w:val="nil"/>
              <w:right w:val="nil"/>
            </w:tcBorders>
            <w:shd w:val="clear" w:color="auto" w:fill="auto"/>
            <w:noWrap/>
            <w:vAlign w:val="bottom"/>
            <w:hideMark/>
          </w:tcPr>
          <w:p w14:paraId="09E4BD2C"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2739F8F5"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76109CC7"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r w:rsidR="00E75124" w:rsidRPr="00E75124" w14:paraId="04B7CC92"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2C6FFE26" w14:textId="77777777" w:rsidR="0044375C" w:rsidRPr="00E75124" w:rsidRDefault="0044375C" w:rsidP="00E90B7B">
            <w:pPr>
              <w:spacing w:line="360" w:lineRule="auto"/>
              <w:rPr>
                <w:rFonts w:ascii="Arial" w:eastAsia="Times New Roman" w:hAnsi="Arial" w:cs="Arial"/>
                <w:b/>
                <w:bCs/>
                <w:sz w:val="22"/>
                <w:szCs w:val="22"/>
                <w:lang w:val="en-GB" w:eastAsia="en-GB"/>
              </w:rPr>
            </w:pPr>
            <w:proofErr w:type="spellStart"/>
            <w:r w:rsidRPr="00E75124">
              <w:rPr>
                <w:rFonts w:ascii="Arial" w:eastAsia="Times New Roman" w:hAnsi="Arial" w:cs="Arial"/>
                <w:b/>
                <w:bCs/>
                <w:sz w:val="22"/>
                <w:szCs w:val="22"/>
                <w:lang w:val="en-GB" w:eastAsia="en-GB"/>
              </w:rPr>
              <w:t>cPP</w:t>
            </w:r>
            <w:proofErr w:type="spellEnd"/>
            <w:r w:rsidRPr="00E75124">
              <w:rPr>
                <w:rFonts w:ascii="Arial" w:eastAsia="Times New Roman" w:hAnsi="Arial" w:cs="Arial"/>
                <w:b/>
                <w:bCs/>
                <w:sz w:val="22"/>
                <w:szCs w:val="22"/>
                <w:lang w:val="en-GB" w:eastAsia="en-GB"/>
              </w:rPr>
              <w:t xml:space="preserve"> (mmHg)</w:t>
            </w:r>
          </w:p>
        </w:tc>
        <w:tc>
          <w:tcPr>
            <w:tcW w:w="1094" w:type="dxa"/>
            <w:tcBorders>
              <w:top w:val="nil"/>
              <w:left w:val="nil"/>
              <w:bottom w:val="nil"/>
              <w:right w:val="nil"/>
            </w:tcBorders>
            <w:shd w:val="clear" w:color="auto" w:fill="auto"/>
            <w:noWrap/>
            <w:hideMark/>
          </w:tcPr>
          <w:p w14:paraId="5F75B71E"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hideMark/>
          </w:tcPr>
          <w:p w14:paraId="41FEE665" w14:textId="41183BAF"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46 ± 1</w:t>
            </w:r>
            <w:r w:rsidR="00273453" w:rsidRPr="00E75124">
              <w:rPr>
                <w:rFonts w:ascii="Arial" w:eastAsia="Times New Roman" w:hAnsi="Arial" w:cs="Arial"/>
                <w:sz w:val="22"/>
                <w:szCs w:val="22"/>
                <w:lang w:val="en-GB" w:eastAsia="en-GB"/>
              </w:rPr>
              <w:t>2</w:t>
            </w:r>
          </w:p>
        </w:tc>
        <w:tc>
          <w:tcPr>
            <w:tcW w:w="1516" w:type="dxa"/>
            <w:tcBorders>
              <w:top w:val="nil"/>
              <w:left w:val="nil"/>
              <w:bottom w:val="nil"/>
              <w:right w:val="nil"/>
            </w:tcBorders>
            <w:shd w:val="clear" w:color="auto" w:fill="auto"/>
            <w:noWrap/>
            <w:vAlign w:val="bottom"/>
            <w:hideMark/>
          </w:tcPr>
          <w:p w14:paraId="6AD98B21" w14:textId="69F3D4D2"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44 ± 1</w:t>
            </w:r>
            <w:r w:rsidR="00273453" w:rsidRPr="00E75124">
              <w:rPr>
                <w:rFonts w:ascii="Arial" w:eastAsia="Times New Roman" w:hAnsi="Arial" w:cs="Arial"/>
                <w:sz w:val="22"/>
                <w:szCs w:val="22"/>
                <w:lang w:val="en-GB" w:eastAsia="en-GB"/>
              </w:rPr>
              <w:t>0</w:t>
            </w:r>
          </w:p>
        </w:tc>
        <w:tc>
          <w:tcPr>
            <w:tcW w:w="1559" w:type="dxa"/>
            <w:tcBorders>
              <w:top w:val="nil"/>
              <w:left w:val="nil"/>
              <w:bottom w:val="nil"/>
              <w:right w:val="nil"/>
            </w:tcBorders>
            <w:shd w:val="clear" w:color="auto" w:fill="auto"/>
            <w:noWrap/>
            <w:vAlign w:val="bottom"/>
            <w:hideMark/>
          </w:tcPr>
          <w:p w14:paraId="36BB540B"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45 ± 11</w:t>
            </w:r>
          </w:p>
        </w:tc>
        <w:tc>
          <w:tcPr>
            <w:tcW w:w="767" w:type="dxa"/>
            <w:tcBorders>
              <w:top w:val="nil"/>
              <w:left w:val="nil"/>
              <w:bottom w:val="nil"/>
              <w:right w:val="nil"/>
            </w:tcBorders>
            <w:shd w:val="clear" w:color="auto" w:fill="auto"/>
            <w:noWrap/>
            <w:vAlign w:val="bottom"/>
            <w:hideMark/>
          </w:tcPr>
          <w:p w14:paraId="4B9408EE" w14:textId="7197805A" w:rsidR="0044375C" w:rsidRPr="00E75124" w:rsidRDefault="00273453"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1.428</w:t>
            </w:r>
          </w:p>
        </w:tc>
        <w:tc>
          <w:tcPr>
            <w:tcW w:w="2493" w:type="dxa"/>
            <w:tcBorders>
              <w:top w:val="nil"/>
              <w:left w:val="nil"/>
              <w:bottom w:val="nil"/>
              <w:right w:val="nil"/>
            </w:tcBorders>
            <w:shd w:val="clear" w:color="auto" w:fill="auto"/>
            <w:noWrap/>
            <w:vAlign w:val="bottom"/>
            <w:hideMark/>
          </w:tcPr>
          <w:p w14:paraId="092771A0" w14:textId="33DC3B74"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273453" w:rsidRPr="00E75124">
              <w:rPr>
                <w:rFonts w:ascii="Arial" w:eastAsia="Times New Roman" w:hAnsi="Arial" w:cs="Arial"/>
                <w:sz w:val="22"/>
                <w:szCs w:val="22"/>
                <w:lang w:val="en-GB" w:eastAsia="en-GB"/>
              </w:rPr>
              <w:t>248</w:t>
            </w:r>
          </w:p>
        </w:tc>
        <w:tc>
          <w:tcPr>
            <w:tcW w:w="1276" w:type="dxa"/>
            <w:tcBorders>
              <w:top w:val="nil"/>
              <w:left w:val="nil"/>
              <w:bottom w:val="nil"/>
              <w:right w:val="nil"/>
            </w:tcBorders>
            <w:shd w:val="clear" w:color="auto" w:fill="auto"/>
            <w:noWrap/>
            <w:vAlign w:val="bottom"/>
            <w:hideMark/>
          </w:tcPr>
          <w:p w14:paraId="493EAE76" w14:textId="231E0853"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273453" w:rsidRPr="00E75124">
              <w:rPr>
                <w:rFonts w:ascii="Arial" w:eastAsia="Times New Roman" w:hAnsi="Arial" w:cs="Arial"/>
                <w:sz w:val="22"/>
                <w:szCs w:val="22"/>
                <w:lang w:val="en-GB" w:eastAsia="en-GB"/>
              </w:rPr>
              <w:t>47</w:t>
            </w:r>
          </w:p>
        </w:tc>
      </w:tr>
      <w:tr w:rsidR="00E75124" w:rsidRPr="00E75124" w14:paraId="056FAF02"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1A2FBF81"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hideMark/>
          </w:tcPr>
          <w:p w14:paraId="34D26FC3"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CON</w:t>
            </w:r>
          </w:p>
        </w:tc>
        <w:tc>
          <w:tcPr>
            <w:tcW w:w="1500" w:type="dxa"/>
            <w:tcBorders>
              <w:top w:val="nil"/>
              <w:left w:val="nil"/>
              <w:bottom w:val="nil"/>
              <w:right w:val="nil"/>
            </w:tcBorders>
            <w:shd w:val="clear" w:color="auto" w:fill="auto"/>
            <w:noWrap/>
            <w:vAlign w:val="bottom"/>
            <w:hideMark/>
          </w:tcPr>
          <w:p w14:paraId="081652A7" w14:textId="66A0F405"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4</w:t>
            </w:r>
            <w:r w:rsidR="00273453" w:rsidRPr="00E75124">
              <w:rPr>
                <w:rFonts w:ascii="Arial" w:eastAsia="Times New Roman" w:hAnsi="Arial" w:cs="Arial"/>
                <w:sz w:val="22"/>
                <w:szCs w:val="22"/>
                <w:lang w:val="en-GB" w:eastAsia="en-GB"/>
              </w:rPr>
              <w:t>8</w:t>
            </w:r>
            <w:r w:rsidRPr="00E75124">
              <w:rPr>
                <w:rFonts w:ascii="Arial" w:eastAsia="Times New Roman" w:hAnsi="Arial" w:cs="Arial"/>
                <w:sz w:val="22"/>
                <w:szCs w:val="22"/>
                <w:lang w:val="en-GB" w:eastAsia="en-GB"/>
              </w:rPr>
              <w:t xml:space="preserve"> ± 1</w:t>
            </w:r>
            <w:r w:rsidR="00273453" w:rsidRPr="00E75124">
              <w:rPr>
                <w:rFonts w:ascii="Arial" w:eastAsia="Times New Roman" w:hAnsi="Arial" w:cs="Arial"/>
                <w:sz w:val="22"/>
                <w:szCs w:val="22"/>
                <w:lang w:val="en-GB" w:eastAsia="en-GB"/>
              </w:rPr>
              <w:t>4</w:t>
            </w:r>
          </w:p>
        </w:tc>
        <w:tc>
          <w:tcPr>
            <w:tcW w:w="1516" w:type="dxa"/>
            <w:tcBorders>
              <w:top w:val="nil"/>
              <w:left w:val="nil"/>
              <w:bottom w:val="nil"/>
              <w:right w:val="nil"/>
            </w:tcBorders>
            <w:shd w:val="clear" w:color="auto" w:fill="auto"/>
            <w:noWrap/>
            <w:vAlign w:val="bottom"/>
            <w:hideMark/>
          </w:tcPr>
          <w:p w14:paraId="5B6D76BB" w14:textId="59A00412" w:rsidR="0044375C" w:rsidRPr="00E75124" w:rsidRDefault="00273453"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49</w:t>
            </w:r>
            <w:r w:rsidR="0044375C" w:rsidRPr="00E75124">
              <w:rPr>
                <w:rFonts w:ascii="Arial" w:eastAsia="Times New Roman" w:hAnsi="Arial" w:cs="Arial"/>
                <w:sz w:val="22"/>
                <w:szCs w:val="22"/>
                <w:lang w:val="en-GB" w:eastAsia="en-GB"/>
              </w:rPr>
              <w:t xml:space="preserve"> ± 1</w:t>
            </w:r>
            <w:r w:rsidRPr="00E75124">
              <w:rPr>
                <w:rFonts w:ascii="Arial" w:eastAsia="Times New Roman" w:hAnsi="Arial" w:cs="Arial"/>
                <w:sz w:val="22"/>
                <w:szCs w:val="22"/>
                <w:lang w:val="en-GB" w:eastAsia="en-GB"/>
              </w:rPr>
              <w:t>5</w:t>
            </w:r>
          </w:p>
        </w:tc>
        <w:tc>
          <w:tcPr>
            <w:tcW w:w="1559" w:type="dxa"/>
            <w:tcBorders>
              <w:top w:val="nil"/>
              <w:left w:val="nil"/>
              <w:bottom w:val="nil"/>
              <w:right w:val="nil"/>
            </w:tcBorders>
            <w:shd w:val="clear" w:color="auto" w:fill="auto"/>
            <w:noWrap/>
            <w:vAlign w:val="bottom"/>
            <w:hideMark/>
          </w:tcPr>
          <w:p w14:paraId="1170C844" w14:textId="35A5D24A"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4</w:t>
            </w:r>
            <w:r w:rsidR="00273453" w:rsidRPr="00E75124">
              <w:rPr>
                <w:rFonts w:ascii="Arial" w:eastAsia="Times New Roman" w:hAnsi="Arial" w:cs="Arial"/>
                <w:sz w:val="22"/>
                <w:szCs w:val="22"/>
                <w:lang w:val="en-GB" w:eastAsia="en-GB"/>
              </w:rPr>
              <w:t>8</w:t>
            </w:r>
            <w:r w:rsidRPr="00E75124">
              <w:rPr>
                <w:rFonts w:ascii="Arial" w:eastAsia="Times New Roman" w:hAnsi="Arial" w:cs="Arial"/>
                <w:sz w:val="22"/>
                <w:szCs w:val="22"/>
                <w:lang w:val="en-GB" w:eastAsia="en-GB"/>
              </w:rPr>
              <w:t xml:space="preserve"> ± 1</w:t>
            </w:r>
            <w:r w:rsidR="00273453" w:rsidRPr="00E75124">
              <w:rPr>
                <w:rFonts w:ascii="Arial" w:eastAsia="Times New Roman" w:hAnsi="Arial" w:cs="Arial"/>
                <w:sz w:val="22"/>
                <w:szCs w:val="22"/>
                <w:lang w:val="en-GB" w:eastAsia="en-GB"/>
              </w:rPr>
              <w:t>3</w:t>
            </w:r>
          </w:p>
        </w:tc>
        <w:tc>
          <w:tcPr>
            <w:tcW w:w="767" w:type="dxa"/>
            <w:tcBorders>
              <w:top w:val="nil"/>
              <w:left w:val="nil"/>
              <w:bottom w:val="nil"/>
              <w:right w:val="nil"/>
            </w:tcBorders>
            <w:shd w:val="clear" w:color="auto" w:fill="auto"/>
            <w:noWrap/>
            <w:vAlign w:val="bottom"/>
            <w:hideMark/>
          </w:tcPr>
          <w:p w14:paraId="2EBF947F"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06B0A408"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41917CDB"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r w:rsidR="00E75124" w:rsidRPr="00E75124" w14:paraId="1E47FC50"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2899A436"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AIx75</w:t>
            </w:r>
          </w:p>
        </w:tc>
        <w:tc>
          <w:tcPr>
            <w:tcW w:w="1094" w:type="dxa"/>
            <w:tcBorders>
              <w:top w:val="nil"/>
              <w:left w:val="nil"/>
              <w:bottom w:val="nil"/>
              <w:right w:val="nil"/>
            </w:tcBorders>
            <w:shd w:val="clear" w:color="auto" w:fill="auto"/>
            <w:noWrap/>
            <w:hideMark/>
          </w:tcPr>
          <w:p w14:paraId="293D8635"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hideMark/>
          </w:tcPr>
          <w:p w14:paraId="385269E2" w14:textId="09086C4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27.</w:t>
            </w:r>
            <w:r w:rsidR="00875E89" w:rsidRPr="00E75124">
              <w:rPr>
                <w:rFonts w:ascii="Arial" w:eastAsia="Times New Roman" w:hAnsi="Arial" w:cs="Arial"/>
                <w:sz w:val="22"/>
                <w:szCs w:val="22"/>
                <w:lang w:val="en-GB" w:eastAsia="en-GB"/>
              </w:rPr>
              <w:t>8</w:t>
            </w:r>
            <w:r w:rsidRPr="00E75124">
              <w:rPr>
                <w:rFonts w:ascii="Arial" w:eastAsia="Times New Roman" w:hAnsi="Arial" w:cs="Arial"/>
                <w:sz w:val="22"/>
                <w:szCs w:val="22"/>
                <w:lang w:val="en-GB" w:eastAsia="en-GB"/>
              </w:rPr>
              <w:t xml:space="preserve"> ± 1</w:t>
            </w:r>
            <w:r w:rsidR="00875E89" w:rsidRPr="00E75124">
              <w:rPr>
                <w:rFonts w:ascii="Arial" w:eastAsia="Times New Roman" w:hAnsi="Arial" w:cs="Arial"/>
                <w:sz w:val="22"/>
                <w:szCs w:val="22"/>
                <w:lang w:val="en-GB" w:eastAsia="en-GB"/>
              </w:rPr>
              <w:t>3.4</w:t>
            </w:r>
          </w:p>
        </w:tc>
        <w:tc>
          <w:tcPr>
            <w:tcW w:w="1516" w:type="dxa"/>
            <w:tcBorders>
              <w:top w:val="nil"/>
              <w:left w:val="nil"/>
              <w:bottom w:val="nil"/>
              <w:right w:val="nil"/>
            </w:tcBorders>
            <w:shd w:val="clear" w:color="auto" w:fill="auto"/>
            <w:noWrap/>
            <w:vAlign w:val="bottom"/>
            <w:hideMark/>
          </w:tcPr>
          <w:p w14:paraId="4CB4D9A5" w14:textId="4737DF5D"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24.</w:t>
            </w:r>
            <w:r w:rsidR="00875E89" w:rsidRPr="00E75124">
              <w:rPr>
                <w:rFonts w:ascii="Arial" w:eastAsia="Times New Roman" w:hAnsi="Arial" w:cs="Arial"/>
                <w:sz w:val="22"/>
                <w:szCs w:val="22"/>
                <w:lang w:val="en-GB" w:eastAsia="en-GB"/>
              </w:rPr>
              <w:t>6</w:t>
            </w:r>
            <w:r w:rsidRPr="00E75124">
              <w:rPr>
                <w:rFonts w:ascii="Arial" w:eastAsia="Times New Roman" w:hAnsi="Arial" w:cs="Arial"/>
                <w:sz w:val="22"/>
                <w:szCs w:val="22"/>
                <w:lang w:val="en-GB" w:eastAsia="en-GB"/>
              </w:rPr>
              <w:t xml:space="preserve"> ± 11.</w:t>
            </w:r>
            <w:r w:rsidR="00875E89" w:rsidRPr="00E75124">
              <w:rPr>
                <w:rFonts w:ascii="Arial" w:eastAsia="Times New Roman" w:hAnsi="Arial" w:cs="Arial"/>
                <w:sz w:val="22"/>
                <w:szCs w:val="22"/>
                <w:lang w:val="en-GB" w:eastAsia="en-GB"/>
              </w:rPr>
              <w:t>5</w:t>
            </w:r>
          </w:p>
        </w:tc>
        <w:tc>
          <w:tcPr>
            <w:tcW w:w="1559" w:type="dxa"/>
            <w:tcBorders>
              <w:top w:val="nil"/>
              <w:left w:val="nil"/>
              <w:bottom w:val="nil"/>
              <w:right w:val="nil"/>
            </w:tcBorders>
            <w:shd w:val="clear" w:color="auto" w:fill="auto"/>
            <w:noWrap/>
            <w:vAlign w:val="bottom"/>
            <w:hideMark/>
          </w:tcPr>
          <w:p w14:paraId="510E60EA" w14:textId="05AE0BBA"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26.</w:t>
            </w:r>
            <w:r w:rsidR="00875E89" w:rsidRPr="00E75124">
              <w:rPr>
                <w:rFonts w:ascii="Arial" w:eastAsia="Times New Roman" w:hAnsi="Arial" w:cs="Arial"/>
                <w:sz w:val="22"/>
                <w:szCs w:val="22"/>
                <w:lang w:val="en-GB" w:eastAsia="en-GB"/>
              </w:rPr>
              <w:t>4</w:t>
            </w:r>
            <w:r w:rsidRPr="00E75124">
              <w:rPr>
                <w:rFonts w:ascii="Arial" w:eastAsia="Times New Roman" w:hAnsi="Arial" w:cs="Arial"/>
                <w:sz w:val="22"/>
                <w:szCs w:val="22"/>
                <w:lang w:val="en-GB" w:eastAsia="en-GB"/>
              </w:rPr>
              <w:t xml:space="preserve"> ± 12.7</w:t>
            </w:r>
          </w:p>
        </w:tc>
        <w:tc>
          <w:tcPr>
            <w:tcW w:w="767" w:type="dxa"/>
            <w:tcBorders>
              <w:top w:val="nil"/>
              <w:left w:val="nil"/>
              <w:bottom w:val="nil"/>
              <w:right w:val="nil"/>
            </w:tcBorders>
            <w:shd w:val="clear" w:color="auto" w:fill="auto"/>
            <w:noWrap/>
            <w:vAlign w:val="bottom"/>
            <w:hideMark/>
          </w:tcPr>
          <w:p w14:paraId="2FA8BFE9" w14:textId="6DD86D16"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w:t>
            </w:r>
            <w:r w:rsidR="00875E89" w:rsidRPr="00E75124">
              <w:rPr>
                <w:rFonts w:ascii="Arial" w:eastAsia="Times New Roman" w:hAnsi="Arial" w:cs="Arial"/>
                <w:sz w:val="22"/>
                <w:szCs w:val="22"/>
                <w:lang w:val="en-GB" w:eastAsia="en-GB"/>
              </w:rPr>
              <w:t>169</w:t>
            </w:r>
          </w:p>
        </w:tc>
        <w:tc>
          <w:tcPr>
            <w:tcW w:w="2493" w:type="dxa"/>
            <w:tcBorders>
              <w:top w:val="nil"/>
              <w:left w:val="nil"/>
              <w:bottom w:val="nil"/>
              <w:right w:val="nil"/>
            </w:tcBorders>
            <w:shd w:val="clear" w:color="auto" w:fill="auto"/>
            <w:noWrap/>
            <w:vAlign w:val="bottom"/>
            <w:hideMark/>
          </w:tcPr>
          <w:p w14:paraId="77D70B62" w14:textId="3289A599"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875E89" w:rsidRPr="00E75124">
              <w:rPr>
                <w:rFonts w:ascii="Arial" w:eastAsia="Times New Roman" w:hAnsi="Arial" w:cs="Arial"/>
                <w:sz w:val="22"/>
                <w:szCs w:val="22"/>
                <w:lang w:val="en-GB" w:eastAsia="en-GB"/>
              </w:rPr>
              <w:t>317</w:t>
            </w:r>
          </w:p>
        </w:tc>
        <w:tc>
          <w:tcPr>
            <w:tcW w:w="1276" w:type="dxa"/>
            <w:tcBorders>
              <w:top w:val="nil"/>
              <w:left w:val="nil"/>
              <w:bottom w:val="nil"/>
              <w:right w:val="nil"/>
            </w:tcBorders>
            <w:shd w:val="clear" w:color="auto" w:fill="auto"/>
            <w:noWrap/>
            <w:vAlign w:val="bottom"/>
            <w:hideMark/>
          </w:tcPr>
          <w:p w14:paraId="0FDCA238" w14:textId="62CE4355"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875E89" w:rsidRPr="00E75124">
              <w:rPr>
                <w:rFonts w:ascii="Arial" w:eastAsia="Times New Roman" w:hAnsi="Arial" w:cs="Arial"/>
                <w:sz w:val="22"/>
                <w:szCs w:val="22"/>
                <w:lang w:val="en-GB" w:eastAsia="en-GB"/>
              </w:rPr>
              <w:t>34</w:t>
            </w:r>
          </w:p>
        </w:tc>
      </w:tr>
      <w:tr w:rsidR="00E75124" w:rsidRPr="00E75124" w14:paraId="52006312"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4AA744DB"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hideMark/>
          </w:tcPr>
          <w:p w14:paraId="0E095D74"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CON</w:t>
            </w:r>
          </w:p>
        </w:tc>
        <w:tc>
          <w:tcPr>
            <w:tcW w:w="1500" w:type="dxa"/>
            <w:tcBorders>
              <w:top w:val="nil"/>
              <w:left w:val="nil"/>
              <w:bottom w:val="nil"/>
              <w:right w:val="nil"/>
            </w:tcBorders>
            <w:shd w:val="clear" w:color="auto" w:fill="auto"/>
            <w:noWrap/>
            <w:vAlign w:val="bottom"/>
            <w:hideMark/>
          </w:tcPr>
          <w:p w14:paraId="1852E117" w14:textId="523902D9"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2</w:t>
            </w:r>
            <w:r w:rsidR="00875E89" w:rsidRPr="00E75124">
              <w:rPr>
                <w:rFonts w:ascii="Arial" w:eastAsia="Times New Roman" w:hAnsi="Arial" w:cs="Arial"/>
                <w:sz w:val="22"/>
                <w:szCs w:val="22"/>
                <w:lang w:val="en-GB" w:eastAsia="en-GB"/>
              </w:rPr>
              <w:t>6.1</w:t>
            </w:r>
            <w:r w:rsidRPr="00E75124">
              <w:rPr>
                <w:rFonts w:ascii="Arial" w:eastAsia="Times New Roman" w:hAnsi="Arial" w:cs="Arial"/>
                <w:sz w:val="22"/>
                <w:szCs w:val="22"/>
                <w:lang w:val="en-GB" w:eastAsia="en-GB"/>
              </w:rPr>
              <w:t xml:space="preserve"> ± </w:t>
            </w:r>
            <w:r w:rsidR="00875E89" w:rsidRPr="00E75124">
              <w:rPr>
                <w:rFonts w:ascii="Arial" w:eastAsia="Times New Roman" w:hAnsi="Arial" w:cs="Arial"/>
                <w:sz w:val="22"/>
                <w:szCs w:val="22"/>
                <w:lang w:val="en-GB" w:eastAsia="en-GB"/>
              </w:rPr>
              <w:t>8.5</w:t>
            </w:r>
          </w:p>
        </w:tc>
        <w:tc>
          <w:tcPr>
            <w:tcW w:w="1516" w:type="dxa"/>
            <w:tcBorders>
              <w:top w:val="nil"/>
              <w:left w:val="nil"/>
              <w:bottom w:val="nil"/>
              <w:right w:val="nil"/>
            </w:tcBorders>
            <w:shd w:val="clear" w:color="auto" w:fill="auto"/>
            <w:noWrap/>
            <w:vAlign w:val="bottom"/>
            <w:hideMark/>
          </w:tcPr>
          <w:p w14:paraId="3E9200CE" w14:textId="74641CDE"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25.</w:t>
            </w:r>
            <w:r w:rsidR="00875E89" w:rsidRPr="00E75124">
              <w:rPr>
                <w:rFonts w:ascii="Arial" w:eastAsia="Times New Roman" w:hAnsi="Arial" w:cs="Arial"/>
                <w:sz w:val="22"/>
                <w:szCs w:val="22"/>
                <w:lang w:val="en-GB" w:eastAsia="en-GB"/>
              </w:rPr>
              <w:t>1</w:t>
            </w:r>
            <w:r w:rsidRPr="00E75124">
              <w:rPr>
                <w:rFonts w:ascii="Arial" w:eastAsia="Times New Roman" w:hAnsi="Arial" w:cs="Arial"/>
                <w:sz w:val="22"/>
                <w:szCs w:val="22"/>
                <w:lang w:val="en-GB" w:eastAsia="en-GB"/>
              </w:rPr>
              <w:t xml:space="preserve"> ± </w:t>
            </w:r>
            <w:r w:rsidR="00875E89" w:rsidRPr="00E75124">
              <w:rPr>
                <w:rFonts w:ascii="Arial" w:eastAsia="Times New Roman" w:hAnsi="Arial" w:cs="Arial"/>
                <w:sz w:val="22"/>
                <w:szCs w:val="22"/>
                <w:lang w:val="en-GB" w:eastAsia="en-GB"/>
              </w:rPr>
              <w:t>8</w:t>
            </w:r>
            <w:r w:rsidRPr="00E75124">
              <w:rPr>
                <w:rFonts w:ascii="Arial" w:eastAsia="Times New Roman" w:hAnsi="Arial" w:cs="Arial"/>
                <w:sz w:val="22"/>
                <w:szCs w:val="22"/>
                <w:lang w:val="en-GB" w:eastAsia="en-GB"/>
              </w:rPr>
              <w:t>.</w:t>
            </w:r>
            <w:r w:rsidR="00875E89" w:rsidRPr="00E75124">
              <w:rPr>
                <w:rFonts w:ascii="Arial" w:eastAsia="Times New Roman" w:hAnsi="Arial" w:cs="Arial"/>
                <w:sz w:val="22"/>
                <w:szCs w:val="22"/>
                <w:lang w:val="en-GB" w:eastAsia="en-GB"/>
              </w:rPr>
              <w:t>9</w:t>
            </w:r>
          </w:p>
        </w:tc>
        <w:tc>
          <w:tcPr>
            <w:tcW w:w="1559" w:type="dxa"/>
            <w:tcBorders>
              <w:top w:val="nil"/>
              <w:left w:val="nil"/>
              <w:bottom w:val="nil"/>
              <w:right w:val="nil"/>
            </w:tcBorders>
            <w:shd w:val="clear" w:color="auto" w:fill="auto"/>
            <w:noWrap/>
            <w:vAlign w:val="bottom"/>
            <w:hideMark/>
          </w:tcPr>
          <w:p w14:paraId="0235A353" w14:textId="2E903F00"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24.</w:t>
            </w:r>
            <w:r w:rsidR="00875E89" w:rsidRPr="00E75124">
              <w:rPr>
                <w:rFonts w:ascii="Arial" w:eastAsia="Times New Roman" w:hAnsi="Arial" w:cs="Arial"/>
                <w:sz w:val="22"/>
                <w:szCs w:val="22"/>
                <w:lang w:val="en-GB" w:eastAsia="en-GB"/>
              </w:rPr>
              <w:t>2</w:t>
            </w:r>
            <w:r w:rsidRPr="00E75124">
              <w:rPr>
                <w:rFonts w:ascii="Arial" w:eastAsia="Times New Roman" w:hAnsi="Arial" w:cs="Arial"/>
                <w:sz w:val="22"/>
                <w:szCs w:val="22"/>
                <w:lang w:val="en-GB" w:eastAsia="en-GB"/>
              </w:rPr>
              <w:t xml:space="preserve"> ± </w:t>
            </w:r>
            <w:r w:rsidR="00875E89" w:rsidRPr="00E75124">
              <w:rPr>
                <w:rFonts w:ascii="Arial" w:eastAsia="Times New Roman" w:hAnsi="Arial" w:cs="Arial"/>
                <w:sz w:val="22"/>
                <w:szCs w:val="22"/>
                <w:lang w:val="en-GB" w:eastAsia="en-GB"/>
              </w:rPr>
              <w:t>8.7</w:t>
            </w:r>
          </w:p>
        </w:tc>
        <w:tc>
          <w:tcPr>
            <w:tcW w:w="767" w:type="dxa"/>
            <w:tcBorders>
              <w:top w:val="nil"/>
              <w:left w:val="nil"/>
              <w:bottom w:val="nil"/>
              <w:right w:val="nil"/>
            </w:tcBorders>
            <w:shd w:val="clear" w:color="auto" w:fill="auto"/>
            <w:noWrap/>
            <w:vAlign w:val="bottom"/>
            <w:hideMark/>
          </w:tcPr>
          <w:p w14:paraId="5EC75B60"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210962DF"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0022CC33"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r w:rsidR="00E75124" w:rsidRPr="00E75124" w14:paraId="51D15F0E"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73E57943"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eastAsia="Times New Roman" w:hAnsi="Arial" w:cs="Arial"/>
                <w:b/>
                <w:bCs/>
                <w:sz w:val="22"/>
                <w:szCs w:val="22"/>
                <w:lang w:val="en-GB" w:eastAsia="en-GB"/>
              </w:rPr>
              <w:t>MAP (mmHg)</w:t>
            </w:r>
          </w:p>
        </w:tc>
        <w:tc>
          <w:tcPr>
            <w:tcW w:w="1094" w:type="dxa"/>
            <w:tcBorders>
              <w:top w:val="nil"/>
              <w:left w:val="nil"/>
              <w:bottom w:val="nil"/>
              <w:right w:val="nil"/>
            </w:tcBorders>
            <w:shd w:val="clear" w:color="auto" w:fill="auto"/>
            <w:noWrap/>
            <w:hideMark/>
          </w:tcPr>
          <w:p w14:paraId="4569F1C1"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hideMark/>
          </w:tcPr>
          <w:p w14:paraId="0C6C610B" w14:textId="10188E7E"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101 ± 1</w:t>
            </w:r>
            <w:r w:rsidR="0017215A" w:rsidRPr="00E75124">
              <w:rPr>
                <w:rFonts w:ascii="Arial" w:eastAsia="Times New Roman" w:hAnsi="Arial" w:cs="Arial"/>
                <w:sz w:val="22"/>
                <w:szCs w:val="22"/>
                <w:lang w:val="en-GB" w:eastAsia="en-GB"/>
              </w:rPr>
              <w:t>1</w:t>
            </w:r>
          </w:p>
        </w:tc>
        <w:tc>
          <w:tcPr>
            <w:tcW w:w="1516" w:type="dxa"/>
            <w:tcBorders>
              <w:top w:val="nil"/>
              <w:left w:val="nil"/>
              <w:bottom w:val="nil"/>
              <w:right w:val="nil"/>
            </w:tcBorders>
            <w:shd w:val="clear" w:color="auto" w:fill="auto"/>
            <w:noWrap/>
            <w:vAlign w:val="bottom"/>
            <w:hideMark/>
          </w:tcPr>
          <w:p w14:paraId="34D39400"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97 ± 12</w:t>
            </w:r>
          </w:p>
        </w:tc>
        <w:tc>
          <w:tcPr>
            <w:tcW w:w="1559" w:type="dxa"/>
            <w:tcBorders>
              <w:top w:val="nil"/>
              <w:left w:val="nil"/>
              <w:bottom w:val="nil"/>
              <w:right w:val="nil"/>
            </w:tcBorders>
            <w:shd w:val="clear" w:color="auto" w:fill="auto"/>
            <w:noWrap/>
            <w:vAlign w:val="bottom"/>
            <w:hideMark/>
          </w:tcPr>
          <w:p w14:paraId="33E195E6" w14:textId="40C99626"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w:t>
            </w:r>
            <w:r w:rsidR="0017215A" w:rsidRPr="00E75124">
              <w:rPr>
                <w:rFonts w:ascii="Arial" w:eastAsia="Times New Roman" w:hAnsi="Arial" w:cs="Arial"/>
                <w:sz w:val="22"/>
                <w:szCs w:val="22"/>
                <w:lang w:val="en-GB" w:eastAsia="en-GB"/>
              </w:rPr>
              <w:t>7</w:t>
            </w:r>
            <w:r w:rsidRPr="00E75124">
              <w:rPr>
                <w:rFonts w:ascii="Arial" w:eastAsia="Times New Roman" w:hAnsi="Arial" w:cs="Arial"/>
                <w:sz w:val="22"/>
                <w:szCs w:val="22"/>
                <w:lang w:val="en-GB" w:eastAsia="en-GB"/>
              </w:rPr>
              <w:t xml:space="preserve"> ± 1</w:t>
            </w:r>
            <w:r w:rsidR="0017215A" w:rsidRPr="00E75124">
              <w:rPr>
                <w:rFonts w:ascii="Arial" w:eastAsia="Times New Roman" w:hAnsi="Arial" w:cs="Arial"/>
                <w:sz w:val="22"/>
                <w:szCs w:val="22"/>
                <w:lang w:val="en-GB" w:eastAsia="en-GB"/>
              </w:rPr>
              <w:t>0</w:t>
            </w:r>
          </w:p>
        </w:tc>
        <w:tc>
          <w:tcPr>
            <w:tcW w:w="767" w:type="dxa"/>
            <w:tcBorders>
              <w:top w:val="nil"/>
              <w:left w:val="nil"/>
              <w:bottom w:val="nil"/>
              <w:right w:val="nil"/>
            </w:tcBorders>
            <w:shd w:val="clear" w:color="auto" w:fill="auto"/>
            <w:noWrap/>
            <w:vAlign w:val="bottom"/>
            <w:hideMark/>
          </w:tcPr>
          <w:p w14:paraId="7040607C" w14:textId="58B12A96"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DC55C5" w:rsidRPr="00E75124">
              <w:rPr>
                <w:rFonts w:ascii="Arial" w:eastAsia="Times New Roman" w:hAnsi="Arial" w:cs="Arial"/>
                <w:sz w:val="22"/>
                <w:szCs w:val="22"/>
                <w:lang w:val="en-GB" w:eastAsia="en-GB"/>
              </w:rPr>
              <w:t>188</w:t>
            </w:r>
          </w:p>
        </w:tc>
        <w:tc>
          <w:tcPr>
            <w:tcW w:w="2493" w:type="dxa"/>
            <w:tcBorders>
              <w:top w:val="nil"/>
              <w:left w:val="nil"/>
              <w:bottom w:val="nil"/>
              <w:right w:val="nil"/>
            </w:tcBorders>
            <w:shd w:val="clear" w:color="auto" w:fill="auto"/>
            <w:noWrap/>
            <w:vAlign w:val="bottom"/>
            <w:hideMark/>
          </w:tcPr>
          <w:p w14:paraId="70C25D45" w14:textId="359B7090"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0.8</w:t>
            </w:r>
            <w:r w:rsidR="00DC55C5" w:rsidRPr="00E75124">
              <w:rPr>
                <w:rFonts w:ascii="Arial" w:eastAsia="Times New Roman" w:hAnsi="Arial" w:cs="Arial"/>
                <w:sz w:val="22"/>
                <w:szCs w:val="22"/>
                <w:lang w:val="en-GB" w:eastAsia="en-GB"/>
              </w:rPr>
              <w:t>29</w:t>
            </w:r>
          </w:p>
        </w:tc>
        <w:tc>
          <w:tcPr>
            <w:tcW w:w="1276" w:type="dxa"/>
            <w:tcBorders>
              <w:top w:val="nil"/>
              <w:left w:val="nil"/>
              <w:bottom w:val="nil"/>
              <w:right w:val="nil"/>
            </w:tcBorders>
            <w:shd w:val="clear" w:color="auto" w:fill="auto"/>
            <w:noWrap/>
            <w:vAlign w:val="bottom"/>
            <w:hideMark/>
          </w:tcPr>
          <w:p w14:paraId="6B811361" w14:textId="4321D834"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0.00</w:t>
            </w:r>
            <w:r w:rsidR="00DC55C5" w:rsidRPr="00E75124">
              <w:rPr>
                <w:rFonts w:ascii="Arial" w:eastAsia="Times New Roman" w:hAnsi="Arial" w:cs="Arial"/>
                <w:sz w:val="22"/>
                <w:szCs w:val="22"/>
                <w:lang w:val="en-GB" w:eastAsia="en-GB"/>
              </w:rPr>
              <w:t>5</w:t>
            </w:r>
          </w:p>
        </w:tc>
      </w:tr>
      <w:tr w:rsidR="00E75124" w:rsidRPr="00E75124" w14:paraId="4478BF49"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68388ECD"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hideMark/>
          </w:tcPr>
          <w:p w14:paraId="5CCB2BD5"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CON</w:t>
            </w:r>
          </w:p>
        </w:tc>
        <w:tc>
          <w:tcPr>
            <w:tcW w:w="1500" w:type="dxa"/>
            <w:tcBorders>
              <w:top w:val="nil"/>
              <w:left w:val="nil"/>
              <w:bottom w:val="nil"/>
              <w:right w:val="nil"/>
            </w:tcBorders>
            <w:shd w:val="clear" w:color="auto" w:fill="auto"/>
            <w:noWrap/>
            <w:vAlign w:val="bottom"/>
            <w:hideMark/>
          </w:tcPr>
          <w:p w14:paraId="795D70A7" w14:textId="5BDB69DD" w:rsidR="0044375C" w:rsidRPr="00E75124" w:rsidRDefault="0017215A"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99</w:t>
            </w:r>
            <w:r w:rsidR="0044375C" w:rsidRPr="00E75124">
              <w:rPr>
                <w:rFonts w:ascii="Arial" w:eastAsia="Times New Roman" w:hAnsi="Arial" w:cs="Arial"/>
                <w:sz w:val="22"/>
                <w:szCs w:val="22"/>
                <w:lang w:val="en-GB" w:eastAsia="en-GB"/>
              </w:rPr>
              <w:t xml:space="preserve"> ± 1</w:t>
            </w:r>
            <w:r w:rsidRPr="00E75124">
              <w:rPr>
                <w:rFonts w:ascii="Arial" w:eastAsia="Times New Roman" w:hAnsi="Arial" w:cs="Arial"/>
                <w:sz w:val="22"/>
                <w:szCs w:val="22"/>
                <w:lang w:val="en-GB" w:eastAsia="en-GB"/>
              </w:rPr>
              <w:t>0</w:t>
            </w:r>
          </w:p>
        </w:tc>
        <w:tc>
          <w:tcPr>
            <w:tcW w:w="1516" w:type="dxa"/>
            <w:tcBorders>
              <w:top w:val="nil"/>
              <w:left w:val="nil"/>
              <w:bottom w:val="nil"/>
              <w:right w:val="nil"/>
            </w:tcBorders>
            <w:shd w:val="clear" w:color="auto" w:fill="auto"/>
            <w:noWrap/>
            <w:vAlign w:val="bottom"/>
            <w:hideMark/>
          </w:tcPr>
          <w:p w14:paraId="10B7B48D" w14:textId="7777777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98 ± 11</w:t>
            </w:r>
          </w:p>
        </w:tc>
        <w:tc>
          <w:tcPr>
            <w:tcW w:w="1559" w:type="dxa"/>
            <w:tcBorders>
              <w:top w:val="nil"/>
              <w:left w:val="nil"/>
              <w:bottom w:val="nil"/>
              <w:right w:val="nil"/>
            </w:tcBorders>
            <w:shd w:val="clear" w:color="auto" w:fill="auto"/>
            <w:noWrap/>
            <w:vAlign w:val="bottom"/>
            <w:hideMark/>
          </w:tcPr>
          <w:p w14:paraId="72963EB1" w14:textId="4B32EB83"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98 ± 1</w:t>
            </w:r>
            <w:r w:rsidR="0017215A" w:rsidRPr="00E75124">
              <w:rPr>
                <w:rFonts w:ascii="Arial" w:eastAsia="Times New Roman" w:hAnsi="Arial" w:cs="Arial"/>
                <w:sz w:val="22"/>
                <w:szCs w:val="22"/>
                <w:lang w:val="en-GB" w:eastAsia="en-GB"/>
              </w:rPr>
              <w:t>1</w:t>
            </w:r>
          </w:p>
        </w:tc>
        <w:tc>
          <w:tcPr>
            <w:tcW w:w="767" w:type="dxa"/>
            <w:tcBorders>
              <w:top w:val="nil"/>
              <w:left w:val="nil"/>
              <w:bottom w:val="nil"/>
              <w:right w:val="nil"/>
            </w:tcBorders>
            <w:shd w:val="clear" w:color="auto" w:fill="auto"/>
            <w:noWrap/>
            <w:vAlign w:val="bottom"/>
            <w:hideMark/>
          </w:tcPr>
          <w:p w14:paraId="08EFF25B"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78314FD1"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16CFFF10"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r w:rsidR="00E75124" w:rsidRPr="00E75124" w14:paraId="1E2D71AA"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674F2F61" w14:textId="77777777" w:rsidR="0044375C" w:rsidRPr="00E75124" w:rsidRDefault="0044375C" w:rsidP="00E90B7B">
            <w:pPr>
              <w:spacing w:line="360" w:lineRule="auto"/>
              <w:rPr>
                <w:rFonts w:ascii="Arial" w:eastAsia="Times New Roman" w:hAnsi="Arial" w:cs="Arial"/>
                <w:b/>
                <w:bCs/>
                <w:sz w:val="22"/>
                <w:szCs w:val="22"/>
                <w:lang w:val="en-GB" w:eastAsia="en-GB"/>
              </w:rPr>
            </w:pPr>
            <w:bookmarkStart w:id="15" w:name="_Hlk118210160"/>
            <w:proofErr w:type="spellStart"/>
            <w:r w:rsidRPr="00E75124">
              <w:rPr>
                <w:rFonts w:ascii="Arial" w:eastAsia="Times New Roman" w:hAnsi="Arial" w:cs="Arial"/>
                <w:b/>
                <w:bCs/>
                <w:sz w:val="22"/>
                <w:szCs w:val="22"/>
                <w:lang w:val="en-GB" w:eastAsia="en-GB"/>
              </w:rPr>
              <w:t>cfPWV</w:t>
            </w:r>
            <w:proofErr w:type="spellEnd"/>
            <w:r w:rsidRPr="00E75124">
              <w:rPr>
                <w:rFonts w:ascii="Arial" w:eastAsia="Times New Roman" w:hAnsi="Arial" w:cs="Arial"/>
                <w:b/>
                <w:bCs/>
                <w:sz w:val="22"/>
                <w:szCs w:val="22"/>
                <w:lang w:val="en-GB" w:eastAsia="en-GB"/>
              </w:rPr>
              <w:t xml:space="preserve"> (m/s)</w:t>
            </w:r>
          </w:p>
        </w:tc>
        <w:tc>
          <w:tcPr>
            <w:tcW w:w="1094" w:type="dxa"/>
            <w:tcBorders>
              <w:top w:val="nil"/>
              <w:left w:val="nil"/>
              <w:bottom w:val="nil"/>
              <w:right w:val="nil"/>
            </w:tcBorders>
            <w:shd w:val="clear" w:color="auto" w:fill="auto"/>
            <w:noWrap/>
            <w:hideMark/>
          </w:tcPr>
          <w:p w14:paraId="63D9909A"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hideMark/>
          </w:tcPr>
          <w:p w14:paraId="2C8D4128" w14:textId="1706592C"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512818" w:rsidRPr="00E75124">
              <w:rPr>
                <w:rFonts w:ascii="Arial" w:eastAsia="Times New Roman" w:hAnsi="Arial" w:cs="Arial"/>
                <w:sz w:val="22"/>
                <w:szCs w:val="22"/>
                <w:lang w:val="en-GB" w:eastAsia="en-GB"/>
              </w:rPr>
              <w:t>81</w:t>
            </w:r>
            <w:r w:rsidRPr="00E75124">
              <w:rPr>
                <w:rFonts w:ascii="Arial" w:eastAsia="Times New Roman" w:hAnsi="Arial" w:cs="Arial"/>
                <w:sz w:val="22"/>
                <w:szCs w:val="22"/>
                <w:lang w:val="en-GB" w:eastAsia="en-GB"/>
              </w:rPr>
              <w:t xml:space="preserve"> ± 2.5</w:t>
            </w:r>
            <w:r w:rsidR="00512818" w:rsidRPr="00E75124">
              <w:rPr>
                <w:rFonts w:ascii="Arial" w:eastAsia="Times New Roman" w:hAnsi="Arial" w:cs="Arial"/>
                <w:sz w:val="22"/>
                <w:szCs w:val="22"/>
                <w:lang w:val="en-GB" w:eastAsia="en-GB"/>
              </w:rPr>
              <w:t>1</w:t>
            </w:r>
          </w:p>
        </w:tc>
        <w:tc>
          <w:tcPr>
            <w:tcW w:w="1516" w:type="dxa"/>
            <w:tcBorders>
              <w:top w:val="nil"/>
              <w:left w:val="nil"/>
              <w:bottom w:val="nil"/>
              <w:right w:val="nil"/>
            </w:tcBorders>
            <w:shd w:val="clear" w:color="auto" w:fill="auto"/>
            <w:noWrap/>
            <w:vAlign w:val="bottom"/>
            <w:hideMark/>
          </w:tcPr>
          <w:p w14:paraId="420973DF" w14:textId="105CE336" w:rsidR="0044375C" w:rsidRPr="00E75124" w:rsidRDefault="00AD64A7"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7.92</w:t>
            </w:r>
            <w:r w:rsidR="0044375C" w:rsidRPr="00E75124">
              <w:rPr>
                <w:rFonts w:ascii="Arial" w:eastAsia="Times New Roman" w:hAnsi="Arial" w:cs="Arial"/>
                <w:sz w:val="22"/>
                <w:szCs w:val="22"/>
                <w:lang w:val="en-GB" w:eastAsia="en-GB"/>
              </w:rPr>
              <w:t xml:space="preserve"> ± 2.</w:t>
            </w:r>
            <w:r w:rsidRPr="00E75124">
              <w:rPr>
                <w:rFonts w:ascii="Arial" w:eastAsia="Times New Roman" w:hAnsi="Arial" w:cs="Arial"/>
                <w:sz w:val="22"/>
                <w:szCs w:val="22"/>
                <w:lang w:val="en-GB" w:eastAsia="en-GB"/>
              </w:rPr>
              <w:t>1</w:t>
            </w:r>
            <w:r w:rsidR="00512818" w:rsidRPr="00E75124">
              <w:rPr>
                <w:rFonts w:ascii="Arial" w:eastAsia="Times New Roman" w:hAnsi="Arial" w:cs="Arial"/>
                <w:sz w:val="22"/>
                <w:szCs w:val="22"/>
                <w:lang w:val="en-GB" w:eastAsia="en-GB"/>
              </w:rPr>
              <w:t>7</w:t>
            </w:r>
          </w:p>
        </w:tc>
        <w:tc>
          <w:tcPr>
            <w:tcW w:w="1559" w:type="dxa"/>
            <w:tcBorders>
              <w:top w:val="nil"/>
              <w:left w:val="nil"/>
              <w:bottom w:val="nil"/>
              <w:right w:val="nil"/>
            </w:tcBorders>
            <w:shd w:val="clear" w:color="auto" w:fill="auto"/>
            <w:noWrap/>
            <w:vAlign w:val="bottom"/>
            <w:hideMark/>
          </w:tcPr>
          <w:p w14:paraId="7FAF11C4" w14:textId="590B8A65"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7.</w:t>
            </w:r>
            <w:r w:rsidR="00AD64A7" w:rsidRPr="00E75124">
              <w:rPr>
                <w:rFonts w:ascii="Arial" w:eastAsia="Times New Roman" w:hAnsi="Arial" w:cs="Arial"/>
                <w:sz w:val="22"/>
                <w:szCs w:val="22"/>
                <w:lang w:val="en-GB" w:eastAsia="en-GB"/>
              </w:rPr>
              <w:t>89</w:t>
            </w:r>
            <w:r w:rsidRPr="00E75124">
              <w:rPr>
                <w:rFonts w:ascii="Arial" w:eastAsia="Times New Roman" w:hAnsi="Arial" w:cs="Arial"/>
                <w:sz w:val="22"/>
                <w:szCs w:val="22"/>
                <w:lang w:val="en-GB" w:eastAsia="en-GB"/>
              </w:rPr>
              <w:t xml:space="preserve"> ± 2.</w:t>
            </w:r>
            <w:r w:rsidR="00512818" w:rsidRPr="00E75124">
              <w:rPr>
                <w:rFonts w:ascii="Arial" w:eastAsia="Times New Roman" w:hAnsi="Arial" w:cs="Arial"/>
                <w:sz w:val="22"/>
                <w:szCs w:val="22"/>
                <w:lang w:val="en-GB" w:eastAsia="en-GB"/>
              </w:rPr>
              <w:t>3</w:t>
            </w:r>
            <w:r w:rsidR="00AD64A7" w:rsidRPr="00E75124">
              <w:rPr>
                <w:rFonts w:ascii="Arial" w:eastAsia="Times New Roman" w:hAnsi="Arial" w:cs="Arial"/>
                <w:sz w:val="22"/>
                <w:szCs w:val="22"/>
                <w:lang w:val="en-GB" w:eastAsia="en-GB"/>
              </w:rPr>
              <w:t>0</w:t>
            </w:r>
          </w:p>
        </w:tc>
        <w:tc>
          <w:tcPr>
            <w:tcW w:w="767" w:type="dxa"/>
            <w:tcBorders>
              <w:top w:val="nil"/>
              <w:left w:val="nil"/>
              <w:bottom w:val="nil"/>
              <w:right w:val="nil"/>
            </w:tcBorders>
            <w:shd w:val="clear" w:color="auto" w:fill="auto"/>
            <w:noWrap/>
            <w:vAlign w:val="bottom"/>
            <w:hideMark/>
          </w:tcPr>
          <w:p w14:paraId="7A4991A6" w14:textId="622AB6DE" w:rsidR="0044375C" w:rsidRPr="00E75124" w:rsidRDefault="00FD5C71"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4.2</w:t>
            </w:r>
            <w:r w:rsidR="00AD64A7" w:rsidRPr="00E75124">
              <w:rPr>
                <w:rFonts w:ascii="Arial" w:eastAsia="Times New Roman" w:hAnsi="Arial" w:cs="Arial"/>
                <w:sz w:val="22"/>
                <w:szCs w:val="22"/>
                <w:lang w:val="en-GB" w:eastAsia="en-GB"/>
              </w:rPr>
              <w:t>61</w:t>
            </w:r>
          </w:p>
        </w:tc>
        <w:tc>
          <w:tcPr>
            <w:tcW w:w="2493" w:type="dxa"/>
            <w:tcBorders>
              <w:top w:val="nil"/>
              <w:left w:val="nil"/>
              <w:bottom w:val="nil"/>
              <w:right w:val="nil"/>
            </w:tcBorders>
            <w:shd w:val="clear" w:color="auto" w:fill="auto"/>
            <w:noWrap/>
            <w:vAlign w:val="bottom"/>
            <w:hideMark/>
          </w:tcPr>
          <w:p w14:paraId="73657A79" w14:textId="79275E35"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AD64A7" w:rsidRPr="00E75124">
              <w:rPr>
                <w:rFonts w:ascii="Arial" w:eastAsia="Times New Roman" w:hAnsi="Arial" w:cs="Arial"/>
                <w:sz w:val="22"/>
                <w:szCs w:val="22"/>
                <w:lang w:val="en-GB" w:eastAsia="en-GB"/>
              </w:rPr>
              <w:t>23</w:t>
            </w:r>
            <w:r w:rsidR="008B21CD" w:rsidRPr="00E75124">
              <w:rPr>
                <w:rFonts w:ascii="Arial" w:eastAsia="Times New Roman" w:hAnsi="Arial" w:cs="Arial"/>
                <w:sz w:val="22"/>
                <w:szCs w:val="22"/>
                <w:lang w:val="en-GB" w:eastAsia="en-GB"/>
              </w:rPr>
              <w:t>*</w:t>
            </w:r>
          </w:p>
        </w:tc>
        <w:tc>
          <w:tcPr>
            <w:tcW w:w="1276" w:type="dxa"/>
            <w:tcBorders>
              <w:top w:val="nil"/>
              <w:left w:val="nil"/>
              <w:bottom w:val="nil"/>
              <w:right w:val="nil"/>
            </w:tcBorders>
            <w:shd w:val="clear" w:color="auto" w:fill="auto"/>
            <w:noWrap/>
            <w:vAlign w:val="bottom"/>
            <w:hideMark/>
          </w:tcPr>
          <w:p w14:paraId="171866D3" w14:textId="25B78EC6"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DC55C5" w:rsidRPr="00E75124">
              <w:rPr>
                <w:rFonts w:ascii="Arial" w:eastAsia="Times New Roman" w:hAnsi="Arial" w:cs="Arial"/>
                <w:sz w:val="22"/>
                <w:szCs w:val="22"/>
                <w:lang w:val="en-GB" w:eastAsia="en-GB"/>
              </w:rPr>
              <w:t>1</w:t>
            </w:r>
            <w:r w:rsidR="00AD64A7" w:rsidRPr="00E75124">
              <w:rPr>
                <w:rFonts w:ascii="Arial" w:eastAsia="Times New Roman" w:hAnsi="Arial" w:cs="Arial"/>
                <w:sz w:val="22"/>
                <w:szCs w:val="22"/>
                <w:lang w:val="en-GB" w:eastAsia="en-GB"/>
              </w:rPr>
              <w:t>35</w:t>
            </w:r>
          </w:p>
        </w:tc>
      </w:tr>
      <w:tr w:rsidR="00E75124" w:rsidRPr="00E75124" w14:paraId="356DC409" w14:textId="77777777" w:rsidTr="009A4BB9">
        <w:trPr>
          <w:trHeight w:val="290"/>
          <w:jc w:val="center"/>
        </w:trPr>
        <w:tc>
          <w:tcPr>
            <w:tcW w:w="1844" w:type="dxa"/>
            <w:tcBorders>
              <w:top w:val="nil"/>
              <w:left w:val="nil"/>
              <w:bottom w:val="nil"/>
              <w:right w:val="nil"/>
            </w:tcBorders>
            <w:shd w:val="clear" w:color="auto" w:fill="auto"/>
            <w:noWrap/>
            <w:vAlign w:val="bottom"/>
            <w:hideMark/>
          </w:tcPr>
          <w:p w14:paraId="506E4566" w14:textId="77777777" w:rsidR="0044375C" w:rsidRPr="00E75124" w:rsidRDefault="0044375C" w:rsidP="00E90B7B">
            <w:pPr>
              <w:spacing w:line="360" w:lineRule="auto"/>
              <w:rPr>
                <w:rFonts w:ascii="Arial" w:eastAsia="Times New Roman" w:hAnsi="Arial" w:cs="Arial"/>
                <w:sz w:val="22"/>
                <w:szCs w:val="22"/>
                <w:lang w:val="en-GB" w:eastAsia="en-GB"/>
              </w:rPr>
            </w:pPr>
          </w:p>
        </w:tc>
        <w:tc>
          <w:tcPr>
            <w:tcW w:w="1094" w:type="dxa"/>
            <w:tcBorders>
              <w:top w:val="nil"/>
              <w:left w:val="nil"/>
              <w:bottom w:val="nil"/>
              <w:right w:val="nil"/>
            </w:tcBorders>
            <w:shd w:val="clear" w:color="auto" w:fill="auto"/>
            <w:noWrap/>
            <w:hideMark/>
          </w:tcPr>
          <w:p w14:paraId="31692E33" w14:textId="77777777" w:rsidR="0044375C" w:rsidRPr="00E75124" w:rsidRDefault="0044375C" w:rsidP="00E90B7B">
            <w:pPr>
              <w:spacing w:line="360" w:lineRule="auto"/>
              <w:rPr>
                <w:rFonts w:ascii="Arial" w:eastAsia="Times New Roman" w:hAnsi="Arial" w:cs="Arial"/>
                <w:b/>
                <w:bCs/>
                <w:sz w:val="22"/>
                <w:szCs w:val="22"/>
                <w:lang w:val="en-GB" w:eastAsia="en-GB"/>
              </w:rPr>
            </w:pPr>
            <w:r w:rsidRPr="00E75124">
              <w:rPr>
                <w:rFonts w:ascii="Arial" w:hAnsi="Arial" w:cs="Arial"/>
                <w:b/>
                <w:bCs/>
                <w:sz w:val="22"/>
                <w:szCs w:val="22"/>
              </w:rPr>
              <w:t>CON</w:t>
            </w:r>
          </w:p>
        </w:tc>
        <w:tc>
          <w:tcPr>
            <w:tcW w:w="1500" w:type="dxa"/>
            <w:tcBorders>
              <w:top w:val="nil"/>
              <w:left w:val="nil"/>
              <w:bottom w:val="nil"/>
              <w:right w:val="nil"/>
            </w:tcBorders>
            <w:shd w:val="clear" w:color="auto" w:fill="auto"/>
            <w:noWrap/>
            <w:vAlign w:val="bottom"/>
            <w:hideMark/>
          </w:tcPr>
          <w:p w14:paraId="2B1E33B2" w14:textId="089BF9FF"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w:t>
            </w:r>
            <w:r w:rsidR="00512818" w:rsidRPr="00E75124">
              <w:rPr>
                <w:rFonts w:ascii="Arial" w:eastAsia="Times New Roman" w:hAnsi="Arial" w:cs="Arial"/>
                <w:sz w:val="22"/>
                <w:szCs w:val="22"/>
                <w:lang w:val="en-GB" w:eastAsia="en-GB"/>
              </w:rPr>
              <w:t xml:space="preserve">87 </w:t>
            </w:r>
            <w:r w:rsidRPr="00E75124">
              <w:rPr>
                <w:rFonts w:ascii="Arial" w:eastAsia="Times New Roman" w:hAnsi="Arial" w:cs="Arial"/>
                <w:sz w:val="22"/>
                <w:szCs w:val="22"/>
                <w:lang w:val="en-GB" w:eastAsia="en-GB"/>
              </w:rPr>
              <w:t>± 2.</w:t>
            </w:r>
            <w:r w:rsidR="00512818" w:rsidRPr="00E75124">
              <w:rPr>
                <w:rFonts w:ascii="Arial" w:eastAsia="Times New Roman" w:hAnsi="Arial" w:cs="Arial"/>
                <w:sz w:val="22"/>
                <w:szCs w:val="22"/>
                <w:lang w:val="en-GB" w:eastAsia="en-GB"/>
              </w:rPr>
              <w:t>46</w:t>
            </w:r>
          </w:p>
        </w:tc>
        <w:tc>
          <w:tcPr>
            <w:tcW w:w="1516" w:type="dxa"/>
            <w:tcBorders>
              <w:top w:val="nil"/>
              <w:left w:val="nil"/>
              <w:bottom w:val="nil"/>
              <w:right w:val="nil"/>
            </w:tcBorders>
            <w:shd w:val="clear" w:color="auto" w:fill="auto"/>
            <w:noWrap/>
            <w:vAlign w:val="bottom"/>
            <w:hideMark/>
          </w:tcPr>
          <w:p w14:paraId="40B1ECFC" w14:textId="25149271"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9.84 ± 1.7</w:t>
            </w:r>
            <w:r w:rsidR="00512818" w:rsidRPr="00E75124">
              <w:rPr>
                <w:rFonts w:ascii="Arial" w:eastAsia="Times New Roman" w:hAnsi="Arial" w:cs="Arial"/>
                <w:sz w:val="22"/>
                <w:szCs w:val="22"/>
                <w:lang w:val="en-GB" w:eastAsia="en-GB"/>
              </w:rPr>
              <w:t>6</w:t>
            </w:r>
          </w:p>
        </w:tc>
        <w:tc>
          <w:tcPr>
            <w:tcW w:w="1559" w:type="dxa"/>
            <w:tcBorders>
              <w:top w:val="nil"/>
              <w:left w:val="nil"/>
              <w:bottom w:val="nil"/>
              <w:right w:val="nil"/>
            </w:tcBorders>
            <w:shd w:val="clear" w:color="auto" w:fill="auto"/>
            <w:noWrap/>
            <w:vAlign w:val="bottom"/>
            <w:hideMark/>
          </w:tcPr>
          <w:p w14:paraId="04DD57AB" w14:textId="5C3AB6B2"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w:t>
            </w:r>
            <w:r w:rsidR="00512818" w:rsidRPr="00E75124">
              <w:rPr>
                <w:rFonts w:ascii="Arial" w:eastAsia="Times New Roman" w:hAnsi="Arial" w:cs="Arial"/>
                <w:sz w:val="22"/>
                <w:szCs w:val="22"/>
                <w:lang w:val="en-GB" w:eastAsia="en-GB"/>
              </w:rPr>
              <w:t>87</w:t>
            </w:r>
            <w:r w:rsidRPr="00E75124">
              <w:rPr>
                <w:rFonts w:ascii="Arial" w:eastAsia="Times New Roman" w:hAnsi="Arial" w:cs="Arial"/>
                <w:sz w:val="22"/>
                <w:szCs w:val="22"/>
                <w:lang w:val="en-GB" w:eastAsia="en-GB"/>
              </w:rPr>
              <w:t xml:space="preserve"> ± 1.</w:t>
            </w:r>
            <w:r w:rsidR="00512818" w:rsidRPr="00E75124">
              <w:rPr>
                <w:rFonts w:ascii="Arial" w:eastAsia="Times New Roman" w:hAnsi="Arial" w:cs="Arial"/>
                <w:sz w:val="22"/>
                <w:szCs w:val="22"/>
                <w:lang w:val="en-GB" w:eastAsia="en-GB"/>
              </w:rPr>
              <w:t>77</w:t>
            </w:r>
          </w:p>
        </w:tc>
        <w:tc>
          <w:tcPr>
            <w:tcW w:w="767" w:type="dxa"/>
            <w:tcBorders>
              <w:top w:val="nil"/>
              <w:left w:val="nil"/>
              <w:bottom w:val="nil"/>
              <w:right w:val="nil"/>
            </w:tcBorders>
            <w:shd w:val="clear" w:color="auto" w:fill="auto"/>
            <w:noWrap/>
            <w:vAlign w:val="bottom"/>
            <w:hideMark/>
          </w:tcPr>
          <w:p w14:paraId="3A78DF9D"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nil"/>
              <w:right w:val="nil"/>
            </w:tcBorders>
            <w:shd w:val="clear" w:color="auto" w:fill="auto"/>
            <w:noWrap/>
            <w:vAlign w:val="bottom"/>
            <w:hideMark/>
          </w:tcPr>
          <w:p w14:paraId="4A274F1E"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nil"/>
              <w:right w:val="nil"/>
            </w:tcBorders>
            <w:shd w:val="clear" w:color="auto" w:fill="auto"/>
            <w:noWrap/>
            <w:vAlign w:val="bottom"/>
            <w:hideMark/>
          </w:tcPr>
          <w:p w14:paraId="61131DDE"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bookmarkEnd w:id="15"/>
      <w:tr w:rsidR="00E75124" w:rsidRPr="00E75124" w14:paraId="6359A5D7" w14:textId="77777777" w:rsidTr="009A4BB9">
        <w:trPr>
          <w:trHeight w:val="290"/>
          <w:jc w:val="center"/>
        </w:trPr>
        <w:tc>
          <w:tcPr>
            <w:tcW w:w="1844" w:type="dxa"/>
            <w:tcBorders>
              <w:top w:val="nil"/>
              <w:left w:val="nil"/>
              <w:bottom w:val="nil"/>
              <w:right w:val="nil"/>
            </w:tcBorders>
            <w:shd w:val="clear" w:color="auto" w:fill="auto"/>
            <w:noWrap/>
            <w:vAlign w:val="bottom"/>
          </w:tcPr>
          <w:p w14:paraId="4F0666CF" w14:textId="46A90B16" w:rsidR="0044375C" w:rsidRPr="00E75124" w:rsidRDefault="00A8605F" w:rsidP="00E90B7B">
            <w:pPr>
              <w:spacing w:line="360" w:lineRule="auto"/>
              <w:rPr>
                <w:rFonts w:ascii="Arial" w:eastAsia="Times New Roman" w:hAnsi="Arial" w:cs="Arial"/>
                <w:b/>
                <w:bCs/>
                <w:sz w:val="22"/>
                <w:szCs w:val="22"/>
                <w:lang w:val="en-GB" w:eastAsia="en-GB"/>
              </w:rPr>
            </w:pPr>
            <w:r w:rsidRPr="00E75124">
              <w:rPr>
                <w:rFonts w:ascii="Arial" w:eastAsia="Times New Roman" w:hAnsi="Arial" w:cs="Arial"/>
                <w:b/>
                <w:bCs/>
                <w:i/>
                <w:iCs/>
                <w:sz w:val="22"/>
                <w:szCs w:val="22"/>
                <w:lang w:eastAsia="en-GB"/>
              </w:rPr>
              <w:t>β</w:t>
            </w:r>
            <w:r w:rsidRPr="00E75124">
              <w:rPr>
                <w:rFonts w:ascii="Arial" w:eastAsia="Times New Roman" w:hAnsi="Arial" w:cs="Arial"/>
                <w:b/>
                <w:bCs/>
                <w:sz w:val="22"/>
                <w:szCs w:val="22"/>
                <w:lang w:eastAsia="en-GB"/>
              </w:rPr>
              <w:t>-stiffness</w:t>
            </w:r>
          </w:p>
        </w:tc>
        <w:tc>
          <w:tcPr>
            <w:tcW w:w="1094" w:type="dxa"/>
            <w:tcBorders>
              <w:top w:val="nil"/>
              <w:left w:val="nil"/>
              <w:bottom w:val="nil"/>
              <w:right w:val="nil"/>
            </w:tcBorders>
            <w:shd w:val="clear" w:color="auto" w:fill="auto"/>
            <w:noWrap/>
          </w:tcPr>
          <w:p w14:paraId="43A2EF5C" w14:textId="77777777" w:rsidR="0044375C" w:rsidRPr="00E75124" w:rsidRDefault="0044375C" w:rsidP="00E90B7B">
            <w:pPr>
              <w:spacing w:line="360" w:lineRule="auto"/>
              <w:rPr>
                <w:rFonts w:ascii="Arial" w:hAnsi="Arial" w:cs="Arial"/>
                <w:b/>
                <w:bCs/>
                <w:sz w:val="22"/>
                <w:szCs w:val="22"/>
              </w:rPr>
            </w:pPr>
            <w:r w:rsidRPr="00E75124">
              <w:rPr>
                <w:rFonts w:ascii="Arial" w:hAnsi="Arial" w:cs="Arial"/>
                <w:b/>
                <w:bCs/>
                <w:sz w:val="22"/>
                <w:szCs w:val="22"/>
              </w:rPr>
              <w:t>O-RAGT</w:t>
            </w:r>
          </w:p>
        </w:tc>
        <w:tc>
          <w:tcPr>
            <w:tcW w:w="1500" w:type="dxa"/>
            <w:tcBorders>
              <w:top w:val="nil"/>
              <w:left w:val="nil"/>
              <w:bottom w:val="nil"/>
              <w:right w:val="nil"/>
            </w:tcBorders>
            <w:shd w:val="clear" w:color="auto" w:fill="auto"/>
            <w:noWrap/>
            <w:vAlign w:val="bottom"/>
          </w:tcPr>
          <w:p w14:paraId="5CC5864B" w14:textId="1AF08D3D"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10.</w:t>
            </w:r>
            <w:r w:rsidR="0017215A" w:rsidRPr="00E75124">
              <w:rPr>
                <w:rFonts w:ascii="Arial" w:eastAsia="Times New Roman" w:hAnsi="Arial" w:cs="Arial"/>
                <w:sz w:val="22"/>
                <w:szCs w:val="22"/>
                <w:lang w:val="en-GB" w:eastAsia="en-GB"/>
              </w:rPr>
              <w:t>5</w:t>
            </w:r>
            <w:r w:rsidRPr="00E75124">
              <w:rPr>
                <w:rFonts w:ascii="Arial" w:eastAsia="Times New Roman" w:hAnsi="Arial" w:cs="Arial"/>
                <w:sz w:val="22"/>
                <w:szCs w:val="22"/>
                <w:lang w:val="en-GB" w:eastAsia="en-GB"/>
              </w:rPr>
              <w:t xml:space="preserve"> ± </w:t>
            </w:r>
            <w:r w:rsidR="0017215A" w:rsidRPr="00E75124">
              <w:rPr>
                <w:rFonts w:ascii="Arial" w:eastAsia="Times New Roman" w:hAnsi="Arial" w:cs="Arial"/>
                <w:sz w:val="22"/>
                <w:szCs w:val="22"/>
                <w:lang w:val="en-GB" w:eastAsia="en-GB"/>
              </w:rPr>
              <w:t>4.9</w:t>
            </w:r>
          </w:p>
        </w:tc>
        <w:tc>
          <w:tcPr>
            <w:tcW w:w="1516" w:type="dxa"/>
            <w:tcBorders>
              <w:top w:val="nil"/>
              <w:left w:val="nil"/>
              <w:bottom w:val="nil"/>
              <w:right w:val="nil"/>
            </w:tcBorders>
            <w:shd w:val="clear" w:color="auto" w:fill="auto"/>
            <w:noWrap/>
            <w:vAlign w:val="bottom"/>
          </w:tcPr>
          <w:p w14:paraId="20BDDE57" w14:textId="04B3C444"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8.</w:t>
            </w:r>
            <w:r w:rsidR="0017215A" w:rsidRPr="00E75124">
              <w:rPr>
                <w:rFonts w:ascii="Arial" w:eastAsia="Times New Roman" w:hAnsi="Arial" w:cs="Arial"/>
                <w:sz w:val="22"/>
                <w:szCs w:val="22"/>
                <w:lang w:val="en-GB" w:eastAsia="en-GB"/>
              </w:rPr>
              <w:t>7</w:t>
            </w:r>
            <w:r w:rsidRPr="00E75124">
              <w:rPr>
                <w:rFonts w:ascii="Arial" w:eastAsia="Times New Roman" w:hAnsi="Arial" w:cs="Arial"/>
                <w:sz w:val="22"/>
                <w:szCs w:val="22"/>
                <w:lang w:val="en-GB" w:eastAsia="en-GB"/>
              </w:rPr>
              <w:t xml:space="preserve"> ± 3.</w:t>
            </w:r>
            <w:r w:rsidR="0017215A" w:rsidRPr="00E75124">
              <w:rPr>
                <w:rFonts w:ascii="Arial" w:eastAsia="Times New Roman" w:hAnsi="Arial" w:cs="Arial"/>
                <w:sz w:val="22"/>
                <w:szCs w:val="22"/>
                <w:lang w:val="en-GB" w:eastAsia="en-GB"/>
              </w:rPr>
              <w:t>6</w:t>
            </w:r>
          </w:p>
        </w:tc>
        <w:tc>
          <w:tcPr>
            <w:tcW w:w="1559" w:type="dxa"/>
            <w:tcBorders>
              <w:top w:val="nil"/>
              <w:left w:val="nil"/>
              <w:bottom w:val="nil"/>
              <w:right w:val="nil"/>
            </w:tcBorders>
            <w:shd w:val="clear" w:color="auto" w:fill="auto"/>
            <w:noWrap/>
            <w:vAlign w:val="bottom"/>
          </w:tcPr>
          <w:p w14:paraId="2F076315" w14:textId="28C63DAA"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w:t>
            </w:r>
            <w:r w:rsidR="00512818" w:rsidRPr="00E75124">
              <w:rPr>
                <w:rFonts w:ascii="Arial" w:eastAsia="Times New Roman" w:hAnsi="Arial" w:cs="Arial"/>
                <w:sz w:val="22"/>
                <w:szCs w:val="22"/>
                <w:lang w:val="en-GB" w:eastAsia="en-GB"/>
              </w:rPr>
              <w:t>3</w:t>
            </w:r>
            <w:r w:rsidRPr="00E75124">
              <w:rPr>
                <w:rFonts w:ascii="Arial" w:eastAsia="Times New Roman" w:hAnsi="Arial" w:cs="Arial"/>
                <w:sz w:val="22"/>
                <w:szCs w:val="22"/>
                <w:lang w:val="en-GB" w:eastAsia="en-GB"/>
              </w:rPr>
              <w:t xml:space="preserve"> ± 3.</w:t>
            </w:r>
            <w:r w:rsidR="00512818" w:rsidRPr="00E75124">
              <w:rPr>
                <w:rFonts w:ascii="Arial" w:eastAsia="Times New Roman" w:hAnsi="Arial" w:cs="Arial"/>
                <w:sz w:val="22"/>
                <w:szCs w:val="22"/>
                <w:lang w:val="en-GB" w:eastAsia="en-GB"/>
              </w:rPr>
              <w:t>7</w:t>
            </w:r>
          </w:p>
        </w:tc>
        <w:tc>
          <w:tcPr>
            <w:tcW w:w="767" w:type="dxa"/>
            <w:tcBorders>
              <w:top w:val="nil"/>
              <w:left w:val="nil"/>
              <w:bottom w:val="nil"/>
              <w:right w:val="nil"/>
            </w:tcBorders>
            <w:shd w:val="clear" w:color="auto" w:fill="auto"/>
            <w:noWrap/>
            <w:vAlign w:val="bottom"/>
          </w:tcPr>
          <w:p w14:paraId="4970EE4D" w14:textId="264307E4" w:rsidR="0044375C" w:rsidRPr="00E75124" w:rsidRDefault="00512818"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1.147</w:t>
            </w:r>
          </w:p>
        </w:tc>
        <w:tc>
          <w:tcPr>
            <w:tcW w:w="2493" w:type="dxa"/>
            <w:tcBorders>
              <w:top w:val="nil"/>
              <w:left w:val="nil"/>
              <w:bottom w:val="nil"/>
              <w:right w:val="nil"/>
            </w:tcBorders>
            <w:shd w:val="clear" w:color="auto" w:fill="auto"/>
            <w:noWrap/>
            <w:vAlign w:val="bottom"/>
          </w:tcPr>
          <w:p w14:paraId="0C72D95E" w14:textId="1BE280A3"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w:t>
            </w:r>
            <w:r w:rsidR="00512818" w:rsidRPr="00E75124">
              <w:rPr>
                <w:rFonts w:ascii="Arial" w:eastAsia="Times New Roman" w:hAnsi="Arial" w:cs="Arial"/>
                <w:sz w:val="22"/>
                <w:szCs w:val="22"/>
                <w:lang w:val="en-GB" w:eastAsia="en-GB"/>
              </w:rPr>
              <w:t>325</w:t>
            </w:r>
          </w:p>
        </w:tc>
        <w:tc>
          <w:tcPr>
            <w:tcW w:w="1276" w:type="dxa"/>
            <w:tcBorders>
              <w:top w:val="nil"/>
              <w:left w:val="nil"/>
              <w:bottom w:val="nil"/>
              <w:right w:val="nil"/>
            </w:tcBorders>
            <w:shd w:val="clear" w:color="auto" w:fill="auto"/>
            <w:noWrap/>
            <w:vAlign w:val="bottom"/>
          </w:tcPr>
          <w:p w14:paraId="2D099303" w14:textId="026835BC"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0.0</w:t>
            </w:r>
            <w:r w:rsidR="00512818" w:rsidRPr="00E75124">
              <w:rPr>
                <w:rFonts w:ascii="Arial" w:eastAsia="Times New Roman" w:hAnsi="Arial" w:cs="Arial"/>
                <w:sz w:val="22"/>
                <w:szCs w:val="22"/>
                <w:lang w:val="en-GB" w:eastAsia="en-GB"/>
              </w:rPr>
              <w:t>38</w:t>
            </w:r>
          </w:p>
        </w:tc>
      </w:tr>
      <w:tr w:rsidR="00E75124" w:rsidRPr="00E75124" w14:paraId="5794961A" w14:textId="77777777" w:rsidTr="009A4BB9">
        <w:trPr>
          <w:trHeight w:val="290"/>
          <w:jc w:val="center"/>
        </w:trPr>
        <w:tc>
          <w:tcPr>
            <w:tcW w:w="1844" w:type="dxa"/>
            <w:tcBorders>
              <w:top w:val="nil"/>
              <w:left w:val="nil"/>
              <w:bottom w:val="single" w:sz="4" w:space="0" w:color="auto"/>
              <w:right w:val="nil"/>
            </w:tcBorders>
            <w:shd w:val="clear" w:color="auto" w:fill="auto"/>
            <w:noWrap/>
            <w:vAlign w:val="bottom"/>
          </w:tcPr>
          <w:p w14:paraId="013C1B73" w14:textId="77777777" w:rsidR="0044375C" w:rsidRPr="00E75124" w:rsidRDefault="0044375C" w:rsidP="00E90B7B">
            <w:pPr>
              <w:spacing w:line="360" w:lineRule="auto"/>
              <w:rPr>
                <w:rFonts w:ascii="Arial" w:eastAsia="Times New Roman" w:hAnsi="Arial" w:cs="Arial"/>
                <w:b/>
                <w:bCs/>
                <w:sz w:val="22"/>
                <w:szCs w:val="22"/>
                <w:lang w:val="en-GB" w:eastAsia="en-GB"/>
              </w:rPr>
            </w:pPr>
          </w:p>
        </w:tc>
        <w:tc>
          <w:tcPr>
            <w:tcW w:w="1094" w:type="dxa"/>
            <w:tcBorders>
              <w:top w:val="nil"/>
              <w:left w:val="nil"/>
              <w:bottom w:val="single" w:sz="4" w:space="0" w:color="auto"/>
              <w:right w:val="nil"/>
            </w:tcBorders>
            <w:shd w:val="clear" w:color="auto" w:fill="auto"/>
            <w:noWrap/>
          </w:tcPr>
          <w:p w14:paraId="79F5C54B" w14:textId="77777777" w:rsidR="0044375C" w:rsidRPr="00E75124" w:rsidRDefault="0044375C" w:rsidP="00E90B7B">
            <w:pPr>
              <w:spacing w:line="360" w:lineRule="auto"/>
              <w:rPr>
                <w:rFonts w:ascii="Arial" w:hAnsi="Arial" w:cs="Arial"/>
                <w:b/>
                <w:bCs/>
                <w:sz w:val="22"/>
                <w:szCs w:val="22"/>
              </w:rPr>
            </w:pPr>
            <w:r w:rsidRPr="00E75124">
              <w:rPr>
                <w:rFonts w:ascii="Arial" w:hAnsi="Arial" w:cs="Arial"/>
                <w:b/>
                <w:bCs/>
                <w:sz w:val="22"/>
                <w:szCs w:val="22"/>
              </w:rPr>
              <w:t>CON</w:t>
            </w:r>
          </w:p>
        </w:tc>
        <w:tc>
          <w:tcPr>
            <w:tcW w:w="1500" w:type="dxa"/>
            <w:tcBorders>
              <w:top w:val="nil"/>
              <w:left w:val="nil"/>
              <w:bottom w:val="single" w:sz="4" w:space="0" w:color="auto"/>
              <w:right w:val="nil"/>
            </w:tcBorders>
            <w:shd w:val="clear" w:color="auto" w:fill="auto"/>
            <w:noWrap/>
            <w:vAlign w:val="bottom"/>
          </w:tcPr>
          <w:p w14:paraId="649EC921" w14:textId="0CC30C17"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w:t>
            </w:r>
            <w:r w:rsidR="0017215A" w:rsidRPr="00E75124">
              <w:rPr>
                <w:rFonts w:ascii="Arial" w:eastAsia="Times New Roman" w:hAnsi="Arial" w:cs="Arial"/>
                <w:sz w:val="22"/>
                <w:szCs w:val="22"/>
                <w:lang w:val="en-GB" w:eastAsia="en-GB"/>
              </w:rPr>
              <w:t>0</w:t>
            </w:r>
            <w:r w:rsidRPr="00E75124">
              <w:rPr>
                <w:rFonts w:ascii="Arial" w:eastAsia="Times New Roman" w:hAnsi="Arial" w:cs="Arial"/>
                <w:sz w:val="22"/>
                <w:szCs w:val="22"/>
                <w:lang w:val="en-GB" w:eastAsia="en-GB"/>
              </w:rPr>
              <w:t xml:space="preserve"> ± </w:t>
            </w:r>
            <w:r w:rsidR="0017215A" w:rsidRPr="00E75124">
              <w:rPr>
                <w:rFonts w:ascii="Arial" w:eastAsia="Times New Roman" w:hAnsi="Arial" w:cs="Arial"/>
                <w:sz w:val="22"/>
                <w:szCs w:val="22"/>
                <w:lang w:val="en-GB" w:eastAsia="en-GB"/>
              </w:rPr>
              <w:t>2.2</w:t>
            </w:r>
          </w:p>
        </w:tc>
        <w:tc>
          <w:tcPr>
            <w:tcW w:w="1516" w:type="dxa"/>
            <w:tcBorders>
              <w:top w:val="nil"/>
              <w:left w:val="nil"/>
              <w:bottom w:val="single" w:sz="4" w:space="0" w:color="auto"/>
              <w:right w:val="nil"/>
            </w:tcBorders>
            <w:shd w:val="clear" w:color="auto" w:fill="auto"/>
            <w:noWrap/>
            <w:vAlign w:val="bottom"/>
          </w:tcPr>
          <w:p w14:paraId="3A96D82C" w14:textId="7E713EBB"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9.4 ± 2.</w:t>
            </w:r>
            <w:r w:rsidR="0017215A" w:rsidRPr="00E75124">
              <w:rPr>
                <w:rFonts w:ascii="Arial" w:eastAsia="Times New Roman" w:hAnsi="Arial" w:cs="Arial"/>
                <w:sz w:val="22"/>
                <w:szCs w:val="22"/>
                <w:lang w:val="en-GB" w:eastAsia="en-GB"/>
              </w:rPr>
              <w:t>2</w:t>
            </w:r>
          </w:p>
        </w:tc>
        <w:tc>
          <w:tcPr>
            <w:tcW w:w="1559" w:type="dxa"/>
            <w:tcBorders>
              <w:top w:val="nil"/>
              <w:left w:val="nil"/>
              <w:bottom w:val="single" w:sz="4" w:space="0" w:color="auto"/>
              <w:right w:val="nil"/>
            </w:tcBorders>
            <w:shd w:val="clear" w:color="auto" w:fill="auto"/>
            <w:noWrap/>
            <w:vAlign w:val="bottom"/>
          </w:tcPr>
          <w:p w14:paraId="47EFDA03" w14:textId="5DE6B843" w:rsidR="0044375C" w:rsidRPr="00E75124" w:rsidRDefault="0044375C" w:rsidP="00E90B7B">
            <w:pPr>
              <w:spacing w:line="360" w:lineRule="auto"/>
              <w:jc w:val="center"/>
              <w:rPr>
                <w:rFonts w:ascii="Arial" w:eastAsia="Times New Roman" w:hAnsi="Arial" w:cs="Arial"/>
                <w:sz w:val="22"/>
                <w:szCs w:val="22"/>
                <w:lang w:val="en-GB" w:eastAsia="en-GB"/>
              </w:rPr>
            </w:pPr>
            <w:r w:rsidRPr="00E75124">
              <w:rPr>
                <w:rFonts w:ascii="Arial" w:eastAsia="Times New Roman" w:hAnsi="Arial" w:cs="Arial"/>
                <w:sz w:val="22"/>
                <w:szCs w:val="22"/>
                <w:lang w:val="en-GB" w:eastAsia="en-GB"/>
              </w:rPr>
              <w:t>9.</w:t>
            </w:r>
            <w:r w:rsidR="00512818" w:rsidRPr="00E75124">
              <w:rPr>
                <w:rFonts w:ascii="Arial" w:eastAsia="Times New Roman" w:hAnsi="Arial" w:cs="Arial"/>
                <w:sz w:val="22"/>
                <w:szCs w:val="22"/>
                <w:lang w:val="en-GB" w:eastAsia="en-GB"/>
              </w:rPr>
              <w:t>3</w:t>
            </w:r>
            <w:r w:rsidRPr="00E75124">
              <w:rPr>
                <w:rFonts w:ascii="Arial" w:eastAsia="Times New Roman" w:hAnsi="Arial" w:cs="Arial"/>
                <w:sz w:val="22"/>
                <w:szCs w:val="22"/>
                <w:lang w:val="en-GB" w:eastAsia="en-GB"/>
              </w:rPr>
              <w:t xml:space="preserve"> ± </w:t>
            </w:r>
            <w:r w:rsidR="00512818" w:rsidRPr="00E75124">
              <w:rPr>
                <w:rFonts w:ascii="Arial" w:eastAsia="Times New Roman" w:hAnsi="Arial" w:cs="Arial"/>
                <w:sz w:val="22"/>
                <w:szCs w:val="22"/>
                <w:lang w:val="en-GB" w:eastAsia="en-GB"/>
              </w:rPr>
              <w:t>3.0</w:t>
            </w:r>
          </w:p>
        </w:tc>
        <w:tc>
          <w:tcPr>
            <w:tcW w:w="767" w:type="dxa"/>
            <w:tcBorders>
              <w:top w:val="nil"/>
              <w:left w:val="nil"/>
              <w:bottom w:val="single" w:sz="4" w:space="0" w:color="auto"/>
              <w:right w:val="nil"/>
            </w:tcBorders>
            <w:shd w:val="clear" w:color="auto" w:fill="auto"/>
            <w:noWrap/>
            <w:vAlign w:val="bottom"/>
          </w:tcPr>
          <w:p w14:paraId="578B909C"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2493" w:type="dxa"/>
            <w:tcBorders>
              <w:top w:val="nil"/>
              <w:left w:val="nil"/>
              <w:bottom w:val="single" w:sz="4" w:space="0" w:color="auto"/>
              <w:right w:val="nil"/>
            </w:tcBorders>
            <w:shd w:val="clear" w:color="auto" w:fill="auto"/>
            <w:noWrap/>
            <w:vAlign w:val="bottom"/>
          </w:tcPr>
          <w:p w14:paraId="2037A39D"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c>
          <w:tcPr>
            <w:tcW w:w="1276" w:type="dxa"/>
            <w:tcBorders>
              <w:top w:val="nil"/>
              <w:left w:val="nil"/>
              <w:bottom w:val="single" w:sz="4" w:space="0" w:color="auto"/>
              <w:right w:val="nil"/>
            </w:tcBorders>
            <w:shd w:val="clear" w:color="auto" w:fill="auto"/>
            <w:noWrap/>
            <w:vAlign w:val="bottom"/>
          </w:tcPr>
          <w:p w14:paraId="118C89F1" w14:textId="77777777" w:rsidR="0044375C" w:rsidRPr="00E75124" w:rsidRDefault="0044375C" w:rsidP="00E90B7B">
            <w:pPr>
              <w:spacing w:line="360" w:lineRule="auto"/>
              <w:jc w:val="center"/>
              <w:rPr>
                <w:rFonts w:ascii="Arial" w:eastAsia="Times New Roman" w:hAnsi="Arial" w:cs="Arial"/>
                <w:sz w:val="22"/>
                <w:szCs w:val="22"/>
                <w:lang w:val="en-GB" w:eastAsia="en-GB"/>
              </w:rPr>
            </w:pPr>
          </w:p>
        </w:tc>
      </w:tr>
    </w:tbl>
    <w:bookmarkEnd w:id="14"/>
    <w:p w14:paraId="7A4F3C15" w14:textId="59817089" w:rsidR="0044375C" w:rsidRPr="00E75124" w:rsidRDefault="0044375C" w:rsidP="0044375C">
      <w:pPr>
        <w:spacing w:line="360" w:lineRule="auto"/>
        <w:jc w:val="both"/>
        <w:rPr>
          <w:rFonts w:ascii="Arial" w:hAnsi="Arial" w:cs="Arial"/>
          <w:sz w:val="22"/>
          <w:szCs w:val="22"/>
        </w:rPr>
      </w:pPr>
      <w:r w:rsidRPr="00E75124">
        <w:rPr>
          <w:rFonts w:ascii="Arial" w:hAnsi="Arial" w:cs="Arial"/>
          <w:b/>
          <w:bCs/>
          <w:sz w:val="22"/>
          <w:szCs w:val="22"/>
        </w:rPr>
        <w:lastRenderedPageBreak/>
        <w:t>Abbreviations:</w:t>
      </w:r>
      <w:r w:rsidRPr="00E75124">
        <w:rPr>
          <w:rFonts w:ascii="Arial" w:hAnsi="Arial" w:cs="Arial"/>
          <w:sz w:val="22"/>
          <w:szCs w:val="22"/>
        </w:rPr>
        <w:t xml:space="preserve"> AIx75, </w:t>
      </w:r>
      <w:proofErr w:type="spellStart"/>
      <w:r w:rsidRPr="00E75124">
        <w:rPr>
          <w:rFonts w:ascii="Arial" w:hAnsi="Arial" w:cs="Arial"/>
          <w:sz w:val="22"/>
          <w:szCs w:val="22"/>
        </w:rPr>
        <w:t>AIx</w:t>
      </w:r>
      <w:proofErr w:type="spellEnd"/>
      <w:r w:rsidRPr="00E75124">
        <w:rPr>
          <w:rFonts w:ascii="Arial" w:hAnsi="Arial" w:cs="Arial"/>
          <w:sz w:val="22"/>
          <w:szCs w:val="22"/>
        </w:rPr>
        <w:t xml:space="preserve"> at 75</w:t>
      </w:r>
      <w:r w:rsidRPr="00E75124">
        <w:rPr>
          <w:rFonts w:ascii="Arial" w:eastAsia="Times New Roman" w:hAnsi="Arial" w:cs="Arial"/>
          <w:b/>
          <w:bCs/>
          <w:sz w:val="22"/>
          <w:szCs w:val="22"/>
          <w:lang w:val="en-GB" w:eastAsia="en-GB"/>
        </w:rPr>
        <w:t xml:space="preserve"> </w:t>
      </w:r>
      <w:r w:rsidRPr="00E75124">
        <w:rPr>
          <w:rFonts w:ascii="Arial" w:hAnsi="Arial" w:cs="Arial"/>
          <w:sz w:val="22"/>
          <w:szCs w:val="22"/>
          <w:lang w:val="en-GB"/>
        </w:rPr>
        <w:t>b·min</w:t>
      </w:r>
      <w:r w:rsidRPr="00E75124">
        <w:rPr>
          <w:rFonts w:ascii="Arial" w:hAnsi="Arial" w:cs="Arial"/>
          <w:sz w:val="22"/>
          <w:szCs w:val="22"/>
          <w:vertAlign w:val="superscript"/>
          <w:lang w:val="en-GB"/>
        </w:rPr>
        <w:t>-1</w:t>
      </w:r>
      <w:r w:rsidRPr="00E75124">
        <w:rPr>
          <w:rFonts w:ascii="Arial" w:hAnsi="Arial" w:cs="Arial"/>
          <w:sz w:val="22"/>
          <w:szCs w:val="22"/>
        </w:rPr>
        <w:t xml:space="preserve">; BL, Baseline; </w:t>
      </w:r>
      <w:proofErr w:type="spellStart"/>
      <w:r w:rsidRPr="00E75124">
        <w:rPr>
          <w:rFonts w:ascii="Arial" w:hAnsi="Arial" w:cs="Arial"/>
          <w:sz w:val="22"/>
          <w:szCs w:val="22"/>
        </w:rPr>
        <w:t>cfPWV</w:t>
      </w:r>
      <w:proofErr w:type="spellEnd"/>
      <w:r w:rsidRPr="00E75124">
        <w:rPr>
          <w:rFonts w:ascii="Arial" w:hAnsi="Arial" w:cs="Arial"/>
          <w:sz w:val="22"/>
          <w:szCs w:val="22"/>
        </w:rPr>
        <w:t xml:space="preserve">, Carotid-femoral pulse wave velocity; </w:t>
      </w:r>
      <w:proofErr w:type="spellStart"/>
      <w:r w:rsidRPr="00E75124">
        <w:rPr>
          <w:rFonts w:ascii="Arial" w:hAnsi="Arial" w:cs="Arial"/>
          <w:sz w:val="22"/>
          <w:szCs w:val="22"/>
        </w:rPr>
        <w:t>cDBP</w:t>
      </w:r>
      <w:proofErr w:type="spellEnd"/>
      <w:r w:rsidRPr="00E75124">
        <w:rPr>
          <w:rFonts w:ascii="Arial" w:hAnsi="Arial" w:cs="Arial"/>
          <w:sz w:val="22"/>
          <w:szCs w:val="22"/>
        </w:rPr>
        <w:t xml:space="preserve">, Central diastolic blood pressure; CON, Control; </w:t>
      </w:r>
      <w:proofErr w:type="spellStart"/>
      <w:r w:rsidRPr="00E75124">
        <w:rPr>
          <w:rFonts w:ascii="Arial" w:hAnsi="Arial" w:cs="Arial"/>
          <w:sz w:val="22"/>
          <w:szCs w:val="22"/>
        </w:rPr>
        <w:t>cPP</w:t>
      </w:r>
      <w:proofErr w:type="spellEnd"/>
      <w:r w:rsidRPr="00E75124">
        <w:rPr>
          <w:rFonts w:ascii="Arial" w:hAnsi="Arial" w:cs="Arial"/>
          <w:sz w:val="22"/>
          <w:szCs w:val="22"/>
        </w:rPr>
        <w:t xml:space="preserve">, Central pulse pressure; </w:t>
      </w:r>
      <w:proofErr w:type="spellStart"/>
      <w:r w:rsidRPr="00E75124">
        <w:rPr>
          <w:rFonts w:ascii="Arial" w:hAnsi="Arial" w:cs="Arial"/>
          <w:sz w:val="22"/>
          <w:szCs w:val="22"/>
        </w:rPr>
        <w:t>cSBP</w:t>
      </w:r>
      <w:proofErr w:type="spellEnd"/>
      <w:r w:rsidRPr="00E75124">
        <w:rPr>
          <w:rFonts w:ascii="Arial" w:hAnsi="Arial" w:cs="Arial"/>
          <w:sz w:val="22"/>
          <w:szCs w:val="22"/>
        </w:rPr>
        <w:t xml:space="preserve">, Central systolic blood pressure; </w:t>
      </w:r>
      <w:r w:rsidR="00E56832" w:rsidRPr="00E75124">
        <w:rPr>
          <w:rFonts w:ascii="Arial" w:hAnsi="Arial" w:cs="Arial"/>
          <w:sz w:val="22"/>
          <w:szCs w:val="22"/>
        </w:rPr>
        <w:t xml:space="preserve">DBP, Diastolic blood pressure; </w:t>
      </w:r>
      <w:r w:rsidRPr="00E75124">
        <w:rPr>
          <w:rFonts w:ascii="Arial" w:hAnsi="Arial" w:cs="Arial"/>
          <w:sz w:val="22"/>
          <w:szCs w:val="22"/>
        </w:rPr>
        <w:t xml:space="preserve">MAP, Mean arterial pressure; O-RAGT, Over-ground robotic-assisted gait training; PI, Post-intervention; SBP, </w:t>
      </w:r>
      <w:r w:rsidR="006E0F1C" w:rsidRPr="00E75124">
        <w:rPr>
          <w:rFonts w:ascii="Arial" w:hAnsi="Arial" w:cs="Arial"/>
          <w:sz w:val="22"/>
          <w:szCs w:val="22"/>
        </w:rPr>
        <w:t>S</w:t>
      </w:r>
      <w:r w:rsidRPr="00E75124">
        <w:rPr>
          <w:rFonts w:ascii="Arial" w:hAnsi="Arial" w:cs="Arial"/>
          <w:sz w:val="22"/>
          <w:szCs w:val="22"/>
        </w:rPr>
        <w:t>ystolic blood pressure; 3PI, three-month post-intervention</w:t>
      </w:r>
    </w:p>
    <w:p w14:paraId="4CC0ED43" w14:textId="125E2DA5" w:rsidR="0044375C" w:rsidRDefault="0044375C" w:rsidP="0044375C">
      <w:pPr>
        <w:spacing w:line="360" w:lineRule="auto"/>
        <w:jc w:val="both"/>
        <w:rPr>
          <w:rFonts w:ascii="Arial" w:hAnsi="Arial" w:cs="Arial"/>
          <w:sz w:val="22"/>
          <w:szCs w:val="22"/>
        </w:rPr>
      </w:pPr>
      <w:r w:rsidRPr="00E75124">
        <w:rPr>
          <w:rFonts w:ascii="Arial" w:hAnsi="Arial" w:cs="Arial"/>
          <w:sz w:val="22"/>
          <w:szCs w:val="22"/>
        </w:rPr>
        <w:t xml:space="preserve">* </w:t>
      </w:r>
      <w:r w:rsidR="00CB2A49" w:rsidRPr="00E75124">
        <w:rPr>
          <w:rFonts w:ascii="Arial" w:hAnsi="Arial" w:cs="Arial"/>
          <w:sz w:val="22"/>
          <w:szCs w:val="22"/>
        </w:rPr>
        <w:t xml:space="preserve"> </w:t>
      </w:r>
      <w:r w:rsidRPr="00E75124">
        <w:rPr>
          <w:rFonts w:ascii="Arial" w:hAnsi="Arial" w:cs="Arial"/>
          <w:sz w:val="22"/>
          <w:szCs w:val="22"/>
        </w:rPr>
        <w:t>Significant Test x Condition interaction (p &lt; 0.05)</w:t>
      </w:r>
    </w:p>
    <w:p w14:paraId="4209DE2B" w14:textId="3FAD5688" w:rsidR="0012141B" w:rsidRDefault="0012141B" w:rsidP="0044375C">
      <w:pPr>
        <w:spacing w:line="360" w:lineRule="auto"/>
        <w:jc w:val="both"/>
        <w:rPr>
          <w:rFonts w:ascii="Arial" w:hAnsi="Arial" w:cs="Arial"/>
          <w:sz w:val="22"/>
          <w:szCs w:val="22"/>
        </w:rPr>
      </w:pPr>
    </w:p>
    <w:p w14:paraId="77DD7AAA" w14:textId="230FB645" w:rsidR="0012141B" w:rsidRDefault="0012141B" w:rsidP="0044375C">
      <w:pPr>
        <w:spacing w:line="360" w:lineRule="auto"/>
        <w:jc w:val="both"/>
        <w:rPr>
          <w:rFonts w:ascii="Arial" w:hAnsi="Arial" w:cs="Arial"/>
          <w:sz w:val="22"/>
          <w:szCs w:val="22"/>
        </w:rPr>
      </w:pPr>
    </w:p>
    <w:p w14:paraId="2CD039DA" w14:textId="1BD4B761" w:rsidR="0012141B" w:rsidRDefault="0012141B" w:rsidP="0044375C">
      <w:pPr>
        <w:spacing w:line="360" w:lineRule="auto"/>
        <w:jc w:val="both"/>
        <w:rPr>
          <w:rFonts w:ascii="Arial" w:hAnsi="Arial" w:cs="Arial"/>
          <w:sz w:val="22"/>
          <w:szCs w:val="22"/>
        </w:rPr>
      </w:pPr>
    </w:p>
    <w:p w14:paraId="4A8BCBCB" w14:textId="3FF53816" w:rsidR="0012141B" w:rsidRDefault="0012141B" w:rsidP="0044375C">
      <w:pPr>
        <w:spacing w:line="360" w:lineRule="auto"/>
        <w:jc w:val="both"/>
        <w:rPr>
          <w:rFonts w:ascii="Arial" w:hAnsi="Arial" w:cs="Arial"/>
          <w:sz w:val="22"/>
          <w:szCs w:val="22"/>
        </w:rPr>
      </w:pPr>
    </w:p>
    <w:p w14:paraId="3D756CF9" w14:textId="027C58DB" w:rsidR="0012141B" w:rsidRDefault="0012141B" w:rsidP="0044375C">
      <w:pPr>
        <w:spacing w:line="360" w:lineRule="auto"/>
        <w:jc w:val="both"/>
        <w:rPr>
          <w:rFonts w:ascii="Arial" w:hAnsi="Arial" w:cs="Arial"/>
          <w:sz w:val="22"/>
          <w:szCs w:val="22"/>
        </w:rPr>
      </w:pPr>
    </w:p>
    <w:p w14:paraId="77698353" w14:textId="59ECE9EC" w:rsidR="0012141B" w:rsidRDefault="0012141B" w:rsidP="0044375C">
      <w:pPr>
        <w:spacing w:line="360" w:lineRule="auto"/>
        <w:jc w:val="both"/>
        <w:rPr>
          <w:rFonts w:ascii="Arial" w:hAnsi="Arial" w:cs="Arial"/>
          <w:sz w:val="22"/>
          <w:szCs w:val="22"/>
        </w:rPr>
      </w:pPr>
    </w:p>
    <w:p w14:paraId="70D6E0C4" w14:textId="0BEB774A" w:rsidR="0012141B" w:rsidRDefault="0012141B" w:rsidP="0044375C">
      <w:pPr>
        <w:spacing w:line="360" w:lineRule="auto"/>
        <w:jc w:val="both"/>
        <w:rPr>
          <w:rFonts w:ascii="Arial" w:hAnsi="Arial" w:cs="Arial"/>
          <w:sz w:val="22"/>
          <w:szCs w:val="22"/>
        </w:rPr>
      </w:pPr>
    </w:p>
    <w:p w14:paraId="634C14F1" w14:textId="5F17630B" w:rsidR="0012141B" w:rsidRDefault="0012141B" w:rsidP="0044375C">
      <w:pPr>
        <w:spacing w:line="360" w:lineRule="auto"/>
        <w:jc w:val="both"/>
        <w:rPr>
          <w:rFonts w:ascii="Arial" w:hAnsi="Arial" w:cs="Arial"/>
          <w:sz w:val="22"/>
          <w:szCs w:val="22"/>
        </w:rPr>
      </w:pPr>
    </w:p>
    <w:p w14:paraId="1F3F775D" w14:textId="6AF84FDA" w:rsidR="0012141B" w:rsidRDefault="0012141B" w:rsidP="0044375C">
      <w:pPr>
        <w:spacing w:line="360" w:lineRule="auto"/>
        <w:jc w:val="both"/>
        <w:rPr>
          <w:rFonts w:ascii="Arial" w:hAnsi="Arial" w:cs="Arial"/>
          <w:sz w:val="22"/>
          <w:szCs w:val="22"/>
        </w:rPr>
      </w:pPr>
    </w:p>
    <w:p w14:paraId="531C58DA" w14:textId="2F259922" w:rsidR="0012141B" w:rsidRDefault="0012141B" w:rsidP="0044375C">
      <w:pPr>
        <w:spacing w:line="360" w:lineRule="auto"/>
        <w:jc w:val="both"/>
        <w:rPr>
          <w:rFonts w:ascii="Arial" w:hAnsi="Arial" w:cs="Arial"/>
          <w:sz w:val="22"/>
          <w:szCs w:val="22"/>
        </w:rPr>
      </w:pPr>
    </w:p>
    <w:p w14:paraId="5070785B" w14:textId="5A211D63" w:rsidR="0012141B" w:rsidRDefault="0012141B" w:rsidP="0044375C">
      <w:pPr>
        <w:spacing w:line="360" w:lineRule="auto"/>
        <w:jc w:val="both"/>
        <w:rPr>
          <w:rFonts w:ascii="Arial" w:hAnsi="Arial" w:cs="Arial"/>
          <w:sz w:val="22"/>
          <w:szCs w:val="22"/>
        </w:rPr>
      </w:pPr>
    </w:p>
    <w:p w14:paraId="43714C49" w14:textId="5C43C1E4" w:rsidR="0012141B" w:rsidRDefault="0012141B" w:rsidP="0044375C">
      <w:pPr>
        <w:spacing w:line="360" w:lineRule="auto"/>
        <w:jc w:val="both"/>
        <w:rPr>
          <w:rFonts w:ascii="Arial" w:hAnsi="Arial" w:cs="Arial"/>
          <w:sz w:val="22"/>
          <w:szCs w:val="22"/>
        </w:rPr>
      </w:pPr>
    </w:p>
    <w:p w14:paraId="2E721C93" w14:textId="3152E03C" w:rsidR="0012141B" w:rsidRDefault="0012141B" w:rsidP="0044375C">
      <w:pPr>
        <w:spacing w:line="360" w:lineRule="auto"/>
        <w:jc w:val="both"/>
        <w:rPr>
          <w:rFonts w:ascii="Arial" w:hAnsi="Arial" w:cs="Arial"/>
          <w:sz w:val="22"/>
          <w:szCs w:val="22"/>
        </w:rPr>
      </w:pPr>
    </w:p>
    <w:p w14:paraId="537137DC" w14:textId="05ECFFDF" w:rsidR="0012141B" w:rsidRDefault="0012141B" w:rsidP="0044375C">
      <w:pPr>
        <w:spacing w:line="360" w:lineRule="auto"/>
        <w:jc w:val="both"/>
        <w:rPr>
          <w:rFonts w:ascii="Arial" w:hAnsi="Arial" w:cs="Arial"/>
          <w:sz w:val="22"/>
          <w:szCs w:val="22"/>
        </w:rPr>
      </w:pPr>
    </w:p>
    <w:p w14:paraId="7020B0B3" w14:textId="79FB8131" w:rsidR="0012141B" w:rsidRDefault="0012141B" w:rsidP="0044375C">
      <w:pPr>
        <w:spacing w:line="360" w:lineRule="auto"/>
        <w:jc w:val="both"/>
        <w:rPr>
          <w:rFonts w:ascii="Arial" w:hAnsi="Arial" w:cs="Arial"/>
          <w:sz w:val="22"/>
          <w:szCs w:val="22"/>
        </w:rPr>
      </w:pPr>
    </w:p>
    <w:p w14:paraId="409824BE" w14:textId="387083CD" w:rsidR="0012141B" w:rsidRDefault="0012141B" w:rsidP="0044375C">
      <w:pPr>
        <w:spacing w:line="360" w:lineRule="auto"/>
        <w:jc w:val="both"/>
        <w:rPr>
          <w:rFonts w:ascii="Arial" w:hAnsi="Arial" w:cs="Arial"/>
          <w:sz w:val="22"/>
          <w:szCs w:val="22"/>
        </w:rPr>
      </w:pPr>
    </w:p>
    <w:p w14:paraId="4F7D3034" w14:textId="1EB15464" w:rsidR="0012141B" w:rsidRDefault="0012141B" w:rsidP="0044375C">
      <w:pPr>
        <w:spacing w:line="360" w:lineRule="auto"/>
        <w:jc w:val="both"/>
        <w:rPr>
          <w:rFonts w:ascii="Arial" w:hAnsi="Arial" w:cs="Arial"/>
          <w:sz w:val="22"/>
          <w:szCs w:val="22"/>
        </w:rPr>
      </w:pPr>
    </w:p>
    <w:p w14:paraId="13FF39BA" w14:textId="4ED87737" w:rsidR="0012141B" w:rsidRDefault="0012141B" w:rsidP="0044375C">
      <w:pPr>
        <w:spacing w:line="360" w:lineRule="auto"/>
        <w:jc w:val="both"/>
        <w:rPr>
          <w:rFonts w:ascii="Arial" w:hAnsi="Arial" w:cs="Arial"/>
          <w:sz w:val="22"/>
          <w:szCs w:val="22"/>
        </w:rPr>
      </w:pPr>
    </w:p>
    <w:p w14:paraId="61625417" w14:textId="2666C80B" w:rsidR="0012141B" w:rsidRDefault="0012141B" w:rsidP="0044375C">
      <w:pPr>
        <w:spacing w:line="360" w:lineRule="auto"/>
        <w:jc w:val="both"/>
        <w:rPr>
          <w:rFonts w:ascii="Arial" w:hAnsi="Arial" w:cs="Arial"/>
          <w:sz w:val="22"/>
          <w:szCs w:val="22"/>
        </w:rPr>
      </w:pPr>
    </w:p>
    <w:p w14:paraId="50151879" w14:textId="05738DC9" w:rsidR="0012141B" w:rsidRDefault="0012141B" w:rsidP="0044375C">
      <w:pPr>
        <w:spacing w:line="360" w:lineRule="auto"/>
        <w:jc w:val="both"/>
        <w:rPr>
          <w:rFonts w:ascii="Arial" w:hAnsi="Arial" w:cs="Arial"/>
          <w:sz w:val="22"/>
          <w:szCs w:val="22"/>
        </w:rPr>
      </w:pPr>
    </w:p>
    <w:p w14:paraId="4AD78DA5" w14:textId="77777777" w:rsidR="0012141B" w:rsidRDefault="0012141B" w:rsidP="0012141B">
      <w:pPr>
        <w:spacing w:line="360" w:lineRule="auto"/>
        <w:jc w:val="both"/>
        <w:rPr>
          <w:rFonts w:ascii="Arial" w:hAnsi="Arial" w:cs="Arial"/>
          <w:sz w:val="22"/>
          <w:szCs w:val="22"/>
        </w:rPr>
      </w:pPr>
      <w:r>
        <w:rPr>
          <w:rFonts w:ascii="Arial" w:hAnsi="Arial" w:cs="Arial"/>
          <w:b/>
          <w:bCs/>
          <w:sz w:val="22"/>
          <w:szCs w:val="22"/>
        </w:rPr>
        <w:lastRenderedPageBreak/>
        <w:t xml:space="preserve">Supplementary Table A: </w:t>
      </w:r>
      <w:r>
        <w:rPr>
          <w:rFonts w:ascii="Arial" w:hAnsi="Arial" w:cs="Arial"/>
          <w:sz w:val="22"/>
          <w:szCs w:val="22"/>
        </w:rPr>
        <w:t>Additional PWA, regional and local arterial stiffness outcome measures reported at baseline (BL) and post-intervention (PI, 3PI) for O-RAGT and control (CON) conditions</w:t>
      </w:r>
    </w:p>
    <w:tbl>
      <w:tblPr>
        <w:tblpPr w:leftFromText="180" w:rightFromText="180" w:vertAnchor="text" w:horzAnchor="margin" w:tblpXSpec="center" w:tblpY="203"/>
        <w:tblW w:w="12758" w:type="dxa"/>
        <w:tblLook w:val="04A0" w:firstRow="1" w:lastRow="0" w:firstColumn="1" w:lastColumn="0" w:noHBand="0" w:noVBand="1"/>
      </w:tblPr>
      <w:tblGrid>
        <w:gridCol w:w="2269"/>
        <w:gridCol w:w="1094"/>
        <w:gridCol w:w="1500"/>
        <w:gridCol w:w="1680"/>
        <w:gridCol w:w="1537"/>
        <w:gridCol w:w="851"/>
        <w:gridCol w:w="2409"/>
        <w:gridCol w:w="1418"/>
      </w:tblGrid>
      <w:tr w:rsidR="0012141B" w14:paraId="7CECFB21" w14:textId="77777777" w:rsidTr="0012141B">
        <w:trPr>
          <w:trHeight w:val="290"/>
        </w:trPr>
        <w:tc>
          <w:tcPr>
            <w:tcW w:w="2269" w:type="dxa"/>
            <w:tcBorders>
              <w:top w:val="single" w:sz="4" w:space="0" w:color="auto"/>
              <w:left w:val="nil"/>
              <w:bottom w:val="nil"/>
              <w:right w:val="nil"/>
            </w:tcBorders>
            <w:noWrap/>
            <w:vAlign w:val="bottom"/>
          </w:tcPr>
          <w:p w14:paraId="4A61DA6B" w14:textId="77777777" w:rsidR="0012141B" w:rsidRDefault="0012141B">
            <w:pPr>
              <w:rPr>
                <w:rFonts w:ascii="Calibri" w:eastAsia="Times New Roman" w:hAnsi="Calibri" w:cs="Calibri"/>
                <w:b/>
                <w:bCs/>
                <w:sz w:val="22"/>
                <w:szCs w:val="22"/>
                <w:lang w:val="en-GB" w:eastAsia="en-GB"/>
              </w:rPr>
            </w:pPr>
          </w:p>
        </w:tc>
        <w:tc>
          <w:tcPr>
            <w:tcW w:w="1094" w:type="dxa"/>
            <w:tcBorders>
              <w:top w:val="single" w:sz="4" w:space="0" w:color="auto"/>
              <w:left w:val="nil"/>
              <w:bottom w:val="nil"/>
              <w:right w:val="nil"/>
            </w:tcBorders>
            <w:noWrap/>
            <w:vAlign w:val="bottom"/>
          </w:tcPr>
          <w:p w14:paraId="27050ECB" w14:textId="77777777" w:rsidR="0012141B" w:rsidRDefault="0012141B">
            <w:pPr>
              <w:jc w:val="center"/>
              <w:rPr>
                <w:rFonts w:ascii="Arial" w:eastAsia="Times New Roman" w:hAnsi="Arial" w:cs="Arial"/>
                <w:b/>
                <w:bCs/>
                <w:sz w:val="22"/>
                <w:szCs w:val="22"/>
                <w:lang w:val="en-GB" w:eastAsia="en-GB"/>
              </w:rPr>
            </w:pPr>
          </w:p>
        </w:tc>
        <w:tc>
          <w:tcPr>
            <w:tcW w:w="4717" w:type="dxa"/>
            <w:gridSpan w:val="3"/>
            <w:tcBorders>
              <w:top w:val="single" w:sz="4" w:space="0" w:color="auto"/>
              <w:left w:val="nil"/>
              <w:bottom w:val="nil"/>
              <w:right w:val="nil"/>
            </w:tcBorders>
            <w:noWrap/>
            <w:vAlign w:val="bottom"/>
            <w:hideMark/>
          </w:tcPr>
          <w:p w14:paraId="08154602" w14:textId="77777777" w:rsidR="0012141B" w:rsidRDefault="0012141B">
            <w:pPr>
              <w:jc w:val="center"/>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Assessment</w:t>
            </w:r>
          </w:p>
        </w:tc>
        <w:tc>
          <w:tcPr>
            <w:tcW w:w="3260" w:type="dxa"/>
            <w:gridSpan w:val="2"/>
            <w:tcBorders>
              <w:top w:val="single" w:sz="4" w:space="0" w:color="auto"/>
              <w:left w:val="nil"/>
              <w:bottom w:val="nil"/>
              <w:right w:val="nil"/>
            </w:tcBorders>
            <w:noWrap/>
            <w:vAlign w:val="bottom"/>
            <w:hideMark/>
          </w:tcPr>
          <w:p w14:paraId="332B8069" w14:textId="77777777" w:rsidR="0012141B" w:rsidRDefault="0012141B">
            <w:pPr>
              <w:rPr>
                <w:rFonts w:ascii="Arial" w:eastAsia="Times New Roman" w:hAnsi="Arial" w:cs="Arial"/>
                <w:b/>
                <w:bCs/>
                <w:i/>
                <w:iCs/>
                <w:sz w:val="22"/>
                <w:szCs w:val="22"/>
                <w:lang w:val="en-GB" w:eastAsia="en-GB"/>
              </w:rPr>
            </w:pPr>
            <w:r>
              <w:rPr>
                <w:rFonts w:ascii="Arial" w:eastAsia="Times New Roman" w:hAnsi="Arial" w:cs="Arial"/>
                <w:b/>
                <w:bCs/>
                <w:i/>
                <w:iCs/>
                <w:sz w:val="22"/>
                <w:szCs w:val="22"/>
                <w:lang w:val="en-GB" w:eastAsia="en-GB"/>
              </w:rPr>
              <w:t>Condition x Time interaction</w:t>
            </w:r>
          </w:p>
        </w:tc>
        <w:tc>
          <w:tcPr>
            <w:tcW w:w="1418" w:type="dxa"/>
            <w:tcBorders>
              <w:top w:val="single" w:sz="4" w:space="0" w:color="auto"/>
              <w:left w:val="nil"/>
              <w:bottom w:val="nil"/>
              <w:right w:val="nil"/>
            </w:tcBorders>
            <w:noWrap/>
            <w:vAlign w:val="bottom"/>
          </w:tcPr>
          <w:p w14:paraId="26EA1323" w14:textId="77777777" w:rsidR="0012141B" w:rsidRDefault="0012141B">
            <w:pPr>
              <w:jc w:val="center"/>
              <w:rPr>
                <w:rFonts w:ascii="Arial" w:eastAsia="Times New Roman" w:hAnsi="Arial" w:cs="Arial"/>
                <w:b/>
                <w:bCs/>
                <w:sz w:val="22"/>
                <w:szCs w:val="22"/>
                <w:lang w:eastAsia="en-GB"/>
              </w:rPr>
            </w:pPr>
          </w:p>
        </w:tc>
      </w:tr>
      <w:tr w:rsidR="0012141B" w14:paraId="48025711" w14:textId="77777777" w:rsidTr="0012141B">
        <w:trPr>
          <w:trHeight w:val="290"/>
        </w:trPr>
        <w:tc>
          <w:tcPr>
            <w:tcW w:w="2269" w:type="dxa"/>
            <w:tcBorders>
              <w:top w:val="nil"/>
              <w:left w:val="nil"/>
              <w:bottom w:val="single" w:sz="4" w:space="0" w:color="auto"/>
              <w:right w:val="nil"/>
            </w:tcBorders>
            <w:noWrap/>
            <w:vAlign w:val="bottom"/>
            <w:hideMark/>
          </w:tcPr>
          <w:p w14:paraId="2A6B23E4" w14:textId="77777777" w:rsidR="0012141B" w:rsidRDefault="0012141B">
            <w:pPr>
              <w:rPr>
                <w:rFonts w:ascii="Calibri" w:eastAsia="Times New Roman" w:hAnsi="Calibri" w:cs="Calibri"/>
                <w:b/>
                <w:bCs/>
                <w:sz w:val="22"/>
                <w:szCs w:val="22"/>
                <w:lang w:val="en-GB" w:eastAsia="en-GB"/>
              </w:rPr>
            </w:pPr>
            <w:r>
              <w:rPr>
                <w:rFonts w:ascii="Calibri" w:eastAsia="Times New Roman" w:hAnsi="Calibri" w:cs="Calibri"/>
                <w:b/>
                <w:bCs/>
                <w:sz w:val="22"/>
                <w:szCs w:val="22"/>
                <w:lang w:val="en-GB" w:eastAsia="en-GB"/>
              </w:rPr>
              <w:t> </w:t>
            </w:r>
          </w:p>
        </w:tc>
        <w:tc>
          <w:tcPr>
            <w:tcW w:w="1094" w:type="dxa"/>
            <w:tcBorders>
              <w:top w:val="nil"/>
              <w:left w:val="nil"/>
              <w:bottom w:val="single" w:sz="4" w:space="0" w:color="auto"/>
              <w:right w:val="nil"/>
            </w:tcBorders>
            <w:noWrap/>
            <w:vAlign w:val="bottom"/>
            <w:hideMark/>
          </w:tcPr>
          <w:p w14:paraId="6B4CA1E4" w14:textId="77777777" w:rsidR="0012141B" w:rsidRDefault="0012141B">
            <w:pPr>
              <w:rPr>
                <w:rFonts w:ascii="Calibri" w:eastAsia="Times New Roman" w:hAnsi="Calibri" w:cs="Calibri"/>
                <w:b/>
                <w:bCs/>
                <w:sz w:val="22"/>
                <w:szCs w:val="22"/>
                <w:lang w:val="en-GB" w:eastAsia="en-GB"/>
              </w:rPr>
            </w:pPr>
          </w:p>
        </w:tc>
        <w:tc>
          <w:tcPr>
            <w:tcW w:w="1500" w:type="dxa"/>
            <w:tcBorders>
              <w:top w:val="nil"/>
              <w:left w:val="nil"/>
              <w:bottom w:val="single" w:sz="4" w:space="0" w:color="auto"/>
              <w:right w:val="nil"/>
            </w:tcBorders>
            <w:noWrap/>
            <w:vAlign w:val="bottom"/>
            <w:hideMark/>
          </w:tcPr>
          <w:p w14:paraId="75EB8D47" w14:textId="77777777" w:rsidR="0012141B" w:rsidRDefault="0012141B">
            <w:pPr>
              <w:jc w:val="center"/>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BL</w:t>
            </w:r>
          </w:p>
        </w:tc>
        <w:tc>
          <w:tcPr>
            <w:tcW w:w="1680" w:type="dxa"/>
            <w:tcBorders>
              <w:top w:val="nil"/>
              <w:left w:val="nil"/>
              <w:bottom w:val="single" w:sz="4" w:space="0" w:color="auto"/>
              <w:right w:val="nil"/>
            </w:tcBorders>
            <w:noWrap/>
            <w:vAlign w:val="bottom"/>
            <w:hideMark/>
          </w:tcPr>
          <w:p w14:paraId="6897DAE5" w14:textId="77777777" w:rsidR="0012141B" w:rsidRDefault="0012141B">
            <w:pPr>
              <w:jc w:val="center"/>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PI</w:t>
            </w:r>
          </w:p>
        </w:tc>
        <w:tc>
          <w:tcPr>
            <w:tcW w:w="1537" w:type="dxa"/>
            <w:tcBorders>
              <w:top w:val="nil"/>
              <w:left w:val="nil"/>
              <w:bottom w:val="single" w:sz="4" w:space="0" w:color="auto"/>
              <w:right w:val="nil"/>
            </w:tcBorders>
            <w:noWrap/>
            <w:vAlign w:val="bottom"/>
            <w:hideMark/>
          </w:tcPr>
          <w:p w14:paraId="24B57802" w14:textId="77777777" w:rsidR="0012141B" w:rsidRDefault="0012141B">
            <w:pPr>
              <w:jc w:val="center"/>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3PI</w:t>
            </w:r>
          </w:p>
        </w:tc>
        <w:tc>
          <w:tcPr>
            <w:tcW w:w="851" w:type="dxa"/>
            <w:tcBorders>
              <w:top w:val="nil"/>
              <w:left w:val="nil"/>
              <w:bottom w:val="single" w:sz="4" w:space="0" w:color="auto"/>
              <w:right w:val="nil"/>
            </w:tcBorders>
            <w:noWrap/>
            <w:vAlign w:val="bottom"/>
            <w:hideMark/>
          </w:tcPr>
          <w:p w14:paraId="60C99F05" w14:textId="77777777" w:rsidR="0012141B" w:rsidRDefault="0012141B">
            <w:pPr>
              <w:jc w:val="center"/>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F</w:t>
            </w:r>
          </w:p>
        </w:tc>
        <w:tc>
          <w:tcPr>
            <w:tcW w:w="2409" w:type="dxa"/>
            <w:tcBorders>
              <w:top w:val="nil"/>
              <w:left w:val="nil"/>
              <w:bottom w:val="single" w:sz="4" w:space="0" w:color="auto"/>
              <w:right w:val="nil"/>
            </w:tcBorders>
            <w:noWrap/>
            <w:vAlign w:val="bottom"/>
            <w:hideMark/>
          </w:tcPr>
          <w:p w14:paraId="31E668CC" w14:textId="77777777" w:rsidR="0012141B" w:rsidRDefault="0012141B">
            <w:pPr>
              <w:jc w:val="center"/>
              <w:rPr>
                <w:rFonts w:ascii="Arial" w:eastAsia="Times New Roman" w:hAnsi="Arial" w:cs="Arial"/>
                <w:b/>
                <w:bCs/>
                <w:i/>
                <w:iCs/>
                <w:sz w:val="22"/>
                <w:szCs w:val="22"/>
                <w:lang w:val="en-GB" w:eastAsia="en-GB"/>
              </w:rPr>
            </w:pPr>
            <w:r>
              <w:rPr>
                <w:rFonts w:ascii="Arial" w:eastAsia="Times New Roman" w:hAnsi="Arial" w:cs="Arial"/>
                <w:b/>
                <w:bCs/>
                <w:i/>
                <w:iCs/>
                <w:sz w:val="22"/>
                <w:szCs w:val="22"/>
                <w:lang w:val="en-GB" w:eastAsia="en-GB"/>
              </w:rPr>
              <w:t>p</w:t>
            </w:r>
          </w:p>
        </w:tc>
        <w:tc>
          <w:tcPr>
            <w:tcW w:w="1418" w:type="dxa"/>
            <w:tcBorders>
              <w:top w:val="nil"/>
              <w:left w:val="nil"/>
              <w:bottom w:val="single" w:sz="4" w:space="0" w:color="auto"/>
              <w:right w:val="nil"/>
            </w:tcBorders>
            <w:noWrap/>
            <w:vAlign w:val="bottom"/>
            <w:hideMark/>
          </w:tcPr>
          <w:p w14:paraId="6F4F15C0" w14:textId="77777777" w:rsidR="0012141B" w:rsidRDefault="0012141B">
            <w:pPr>
              <w:jc w:val="center"/>
              <w:rPr>
                <w:rFonts w:ascii="Arial" w:eastAsia="Times New Roman" w:hAnsi="Arial" w:cs="Arial"/>
                <w:b/>
                <w:bCs/>
                <w:sz w:val="22"/>
                <w:szCs w:val="22"/>
                <w:lang w:val="en-GB" w:eastAsia="en-GB"/>
              </w:rPr>
            </w:pPr>
            <w:r>
              <w:rPr>
                <w:rFonts w:ascii="Arial" w:eastAsia="Times New Roman" w:hAnsi="Arial" w:cs="Arial"/>
                <w:b/>
                <w:bCs/>
                <w:sz w:val="22"/>
                <w:szCs w:val="22"/>
                <w:lang w:eastAsia="en-GB"/>
              </w:rPr>
              <w:t>ηp</w:t>
            </w:r>
            <w:r>
              <w:rPr>
                <w:rFonts w:ascii="Arial" w:eastAsia="Times New Roman" w:hAnsi="Arial" w:cs="Arial"/>
                <w:b/>
                <w:bCs/>
                <w:sz w:val="22"/>
                <w:szCs w:val="22"/>
                <w:vertAlign w:val="superscript"/>
                <w:lang w:eastAsia="en-GB"/>
              </w:rPr>
              <w:t>2</w:t>
            </w:r>
          </w:p>
        </w:tc>
      </w:tr>
      <w:tr w:rsidR="0012141B" w14:paraId="2241EAB3" w14:textId="77777777" w:rsidTr="0012141B">
        <w:trPr>
          <w:trHeight w:val="290"/>
        </w:trPr>
        <w:tc>
          <w:tcPr>
            <w:tcW w:w="2269" w:type="dxa"/>
            <w:tcBorders>
              <w:top w:val="single" w:sz="4" w:space="0" w:color="auto"/>
              <w:left w:val="nil"/>
              <w:bottom w:val="nil"/>
              <w:right w:val="nil"/>
            </w:tcBorders>
            <w:noWrap/>
            <w:vAlign w:val="bottom"/>
            <w:hideMark/>
          </w:tcPr>
          <w:p w14:paraId="1CD30BCF" w14:textId="77777777" w:rsidR="0012141B" w:rsidRDefault="0012141B">
            <w:pPr>
              <w:spacing w:line="360" w:lineRule="auto"/>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AP</w:t>
            </w:r>
          </w:p>
        </w:tc>
        <w:tc>
          <w:tcPr>
            <w:tcW w:w="1094" w:type="dxa"/>
            <w:tcBorders>
              <w:top w:val="single" w:sz="4" w:space="0" w:color="auto"/>
              <w:left w:val="nil"/>
              <w:bottom w:val="nil"/>
              <w:right w:val="nil"/>
            </w:tcBorders>
            <w:noWrap/>
            <w:hideMark/>
          </w:tcPr>
          <w:p w14:paraId="6778B580"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O-RAGT</w:t>
            </w:r>
          </w:p>
        </w:tc>
        <w:tc>
          <w:tcPr>
            <w:tcW w:w="1500" w:type="dxa"/>
            <w:tcBorders>
              <w:top w:val="single" w:sz="4" w:space="0" w:color="auto"/>
              <w:left w:val="nil"/>
              <w:bottom w:val="nil"/>
              <w:right w:val="nil"/>
            </w:tcBorders>
            <w:noWrap/>
            <w:vAlign w:val="bottom"/>
            <w:hideMark/>
          </w:tcPr>
          <w:p w14:paraId="1CD7DD46"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15.6 ± 7.9</w:t>
            </w:r>
          </w:p>
        </w:tc>
        <w:tc>
          <w:tcPr>
            <w:tcW w:w="1680" w:type="dxa"/>
            <w:tcBorders>
              <w:top w:val="single" w:sz="4" w:space="0" w:color="auto"/>
              <w:left w:val="nil"/>
              <w:bottom w:val="nil"/>
              <w:right w:val="nil"/>
            </w:tcBorders>
            <w:noWrap/>
            <w:vAlign w:val="bottom"/>
            <w:hideMark/>
          </w:tcPr>
          <w:p w14:paraId="20507DE1"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13.6 ± 7.5</w:t>
            </w:r>
          </w:p>
        </w:tc>
        <w:tc>
          <w:tcPr>
            <w:tcW w:w="1537" w:type="dxa"/>
            <w:tcBorders>
              <w:top w:val="single" w:sz="4" w:space="0" w:color="auto"/>
              <w:left w:val="nil"/>
              <w:bottom w:val="nil"/>
              <w:right w:val="nil"/>
            </w:tcBorders>
            <w:noWrap/>
            <w:vAlign w:val="bottom"/>
            <w:hideMark/>
          </w:tcPr>
          <w:p w14:paraId="4AF9E419"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15.1 ± 7.1</w:t>
            </w:r>
          </w:p>
        </w:tc>
        <w:tc>
          <w:tcPr>
            <w:tcW w:w="851" w:type="dxa"/>
            <w:tcBorders>
              <w:top w:val="single" w:sz="4" w:space="0" w:color="auto"/>
              <w:left w:val="nil"/>
              <w:bottom w:val="nil"/>
              <w:right w:val="nil"/>
            </w:tcBorders>
            <w:noWrap/>
            <w:vAlign w:val="bottom"/>
            <w:hideMark/>
          </w:tcPr>
          <w:p w14:paraId="6FB0783C"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2.919</w:t>
            </w:r>
          </w:p>
        </w:tc>
        <w:tc>
          <w:tcPr>
            <w:tcW w:w="2409" w:type="dxa"/>
            <w:tcBorders>
              <w:top w:val="single" w:sz="4" w:space="0" w:color="auto"/>
              <w:left w:val="nil"/>
              <w:bottom w:val="nil"/>
              <w:right w:val="nil"/>
            </w:tcBorders>
            <w:noWrap/>
            <w:vAlign w:val="bottom"/>
            <w:hideMark/>
          </w:tcPr>
          <w:p w14:paraId="600177E0"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0.061</w:t>
            </w:r>
          </w:p>
        </w:tc>
        <w:tc>
          <w:tcPr>
            <w:tcW w:w="1418" w:type="dxa"/>
            <w:tcBorders>
              <w:top w:val="single" w:sz="4" w:space="0" w:color="auto"/>
              <w:left w:val="nil"/>
              <w:bottom w:val="nil"/>
              <w:right w:val="nil"/>
            </w:tcBorders>
            <w:noWrap/>
            <w:vAlign w:val="bottom"/>
            <w:hideMark/>
          </w:tcPr>
          <w:p w14:paraId="3360C3BD"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0.081</w:t>
            </w:r>
          </w:p>
        </w:tc>
      </w:tr>
      <w:tr w:rsidR="0012141B" w14:paraId="4C22EBB9" w14:textId="77777777" w:rsidTr="0012141B">
        <w:trPr>
          <w:trHeight w:val="290"/>
        </w:trPr>
        <w:tc>
          <w:tcPr>
            <w:tcW w:w="2269" w:type="dxa"/>
            <w:noWrap/>
            <w:vAlign w:val="bottom"/>
          </w:tcPr>
          <w:p w14:paraId="55D5A1FA" w14:textId="77777777" w:rsidR="0012141B" w:rsidRDefault="0012141B">
            <w:pPr>
              <w:spacing w:line="360" w:lineRule="auto"/>
              <w:rPr>
                <w:rFonts w:ascii="Arial" w:eastAsia="Times New Roman" w:hAnsi="Arial" w:cs="Arial"/>
                <w:sz w:val="22"/>
                <w:szCs w:val="22"/>
                <w:lang w:val="en-GB" w:eastAsia="en-GB"/>
              </w:rPr>
            </w:pPr>
          </w:p>
        </w:tc>
        <w:tc>
          <w:tcPr>
            <w:tcW w:w="1094" w:type="dxa"/>
            <w:noWrap/>
            <w:hideMark/>
          </w:tcPr>
          <w:p w14:paraId="7FB3E290"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CON</w:t>
            </w:r>
          </w:p>
        </w:tc>
        <w:tc>
          <w:tcPr>
            <w:tcW w:w="1500" w:type="dxa"/>
            <w:noWrap/>
            <w:vAlign w:val="bottom"/>
            <w:hideMark/>
          </w:tcPr>
          <w:p w14:paraId="330799FC"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17.2 ± 8.0</w:t>
            </w:r>
          </w:p>
        </w:tc>
        <w:tc>
          <w:tcPr>
            <w:tcW w:w="1680" w:type="dxa"/>
            <w:noWrap/>
            <w:vAlign w:val="bottom"/>
            <w:hideMark/>
          </w:tcPr>
          <w:p w14:paraId="45AB3323"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17.1 ± 7.2</w:t>
            </w:r>
          </w:p>
        </w:tc>
        <w:tc>
          <w:tcPr>
            <w:tcW w:w="1537" w:type="dxa"/>
            <w:noWrap/>
            <w:vAlign w:val="bottom"/>
            <w:hideMark/>
          </w:tcPr>
          <w:p w14:paraId="53D59058"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16.2 ± 6.9</w:t>
            </w:r>
          </w:p>
        </w:tc>
        <w:tc>
          <w:tcPr>
            <w:tcW w:w="851" w:type="dxa"/>
            <w:noWrap/>
            <w:vAlign w:val="bottom"/>
          </w:tcPr>
          <w:p w14:paraId="430F5683" w14:textId="77777777" w:rsidR="0012141B" w:rsidRDefault="0012141B">
            <w:pPr>
              <w:spacing w:line="360" w:lineRule="auto"/>
              <w:jc w:val="center"/>
              <w:rPr>
                <w:rFonts w:ascii="Arial" w:eastAsia="Times New Roman" w:hAnsi="Arial" w:cs="Arial"/>
                <w:sz w:val="22"/>
                <w:szCs w:val="22"/>
                <w:lang w:val="en-GB" w:eastAsia="en-GB"/>
              </w:rPr>
            </w:pPr>
          </w:p>
        </w:tc>
        <w:tc>
          <w:tcPr>
            <w:tcW w:w="2409" w:type="dxa"/>
            <w:noWrap/>
            <w:vAlign w:val="bottom"/>
          </w:tcPr>
          <w:p w14:paraId="3E76B190" w14:textId="77777777" w:rsidR="0012141B" w:rsidRDefault="0012141B">
            <w:pPr>
              <w:spacing w:line="360" w:lineRule="auto"/>
              <w:jc w:val="center"/>
              <w:rPr>
                <w:rFonts w:ascii="Arial" w:eastAsia="Times New Roman" w:hAnsi="Arial" w:cs="Arial"/>
                <w:sz w:val="22"/>
                <w:szCs w:val="22"/>
                <w:lang w:val="en-GB" w:eastAsia="en-GB"/>
              </w:rPr>
            </w:pPr>
          </w:p>
        </w:tc>
        <w:tc>
          <w:tcPr>
            <w:tcW w:w="1418" w:type="dxa"/>
            <w:noWrap/>
            <w:vAlign w:val="bottom"/>
          </w:tcPr>
          <w:p w14:paraId="6A86B036" w14:textId="77777777" w:rsidR="0012141B" w:rsidRDefault="0012141B">
            <w:pPr>
              <w:spacing w:line="360" w:lineRule="auto"/>
              <w:jc w:val="center"/>
              <w:rPr>
                <w:rFonts w:ascii="Arial" w:eastAsia="Times New Roman" w:hAnsi="Arial" w:cs="Arial"/>
                <w:sz w:val="22"/>
                <w:szCs w:val="22"/>
                <w:lang w:val="en-GB" w:eastAsia="en-GB"/>
              </w:rPr>
            </w:pPr>
          </w:p>
        </w:tc>
      </w:tr>
      <w:tr w:rsidR="0012141B" w14:paraId="0C94D040" w14:textId="77777777" w:rsidTr="0012141B">
        <w:trPr>
          <w:trHeight w:val="290"/>
        </w:trPr>
        <w:tc>
          <w:tcPr>
            <w:tcW w:w="2269" w:type="dxa"/>
            <w:noWrap/>
            <w:vAlign w:val="bottom"/>
            <w:hideMark/>
          </w:tcPr>
          <w:p w14:paraId="72B9E575" w14:textId="77777777" w:rsidR="0012141B" w:rsidRDefault="0012141B">
            <w:pPr>
              <w:spacing w:line="360" w:lineRule="auto"/>
              <w:rPr>
                <w:rFonts w:ascii="Arial" w:eastAsia="Times New Roman" w:hAnsi="Arial" w:cs="Arial"/>
                <w:b/>
                <w:bCs/>
                <w:sz w:val="22"/>
                <w:szCs w:val="22"/>
                <w:lang w:val="en-GB" w:eastAsia="en-GB"/>
              </w:rPr>
            </w:pPr>
            <w:proofErr w:type="spellStart"/>
            <w:r>
              <w:rPr>
                <w:rFonts w:ascii="Arial" w:eastAsia="Times New Roman" w:hAnsi="Arial" w:cs="Arial"/>
                <w:b/>
                <w:bCs/>
                <w:sz w:val="22"/>
                <w:szCs w:val="22"/>
                <w:lang w:val="en-GB" w:eastAsia="en-GB"/>
              </w:rPr>
              <w:t>AIx</w:t>
            </w:r>
            <w:proofErr w:type="spellEnd"/>
          </w:p>
        </w:tc>
        <w:tc>
          <w:tcPr>
            <w:tcW w:w="1094" w:type="dxa"/>
            <w:noWrap/>
            <w:hideMark/>
          </w:tcPr>
          <w:p w14:paraId="60A49DC2"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O-RAGT</w:t>
            </w:r>
          </w:p>
        </w:tc>
        <w:tc>
          <w:tcPr>
            <w:tcW w:w="1500" w:type="dxa"/>
            <w:noWrap/>
            <w:vAlign w:val="bottom"/>
            <w:hideMark/>
          </w:tcPr>
          <w:p w14:paraId="2644F6D1"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33.3 ± 13.3</w:t>
            </w:r>
          </w:p>
        </w:tc>
        <w:tc>
          <w:tcPr>
            <w:tcW w:w="1680" w:type="dxa"/>
            <w:noWrap/>
            <w:vAlign w:val="bottom"/>
            <w:hideMark/>
          </w:tcPr>
          <w:p w14:paraId="3EBD7383"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30.1 ± 12.2</w:t>
            </w:r>
          </w:p>
        </w:tc>
        <w:tc>
          <w:tcPr>
            <w:tcW w:w="1537" w:type="dxa"/>
            <w:noWrap/>
            <w:vAlign w:val="bottom"/>
            <w:hideMark/>
          </w:tcPr>
          <w:p w14:paraId="05053C4A"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31.6 ± 11.7</w:t>
            </w:r>
          </w:p>
        </w:tc>
        <w:tc>
          <w:tcPr>
            <w:tcW w:w="851" w:type="dxa"/>
            <w:noWrap/>
            <w:vAlign w:val="bottom"/>
            <w:hideMark/>
          </w:tcPr>
          <w:p w14:paraId="34E6923D"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2.447</w:t>
            </w:r>
          </w:p>
        </w:tc>
        <w:tc>
          <w:tcPr>
            <w:tcW w:w="2409" w:type="dxa"/>
            <w:noWrap/>
            <w:vAlign w:val="bottom"/>
            <w:hideMark/>
          </w:tcPr>
          <w:p w14:paraId="0C850036"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0.094</w:t>
            </w:r>
          </w:p>
        </w:tc>
        <w:tc>
          <w:tcPr>
            <w:tcW w:w="1418" w:type="dxa"/>
            <w:noWrap/>
            <w:vAlign w:val="bottom"/>
            <w:hideMark/>
          </w:tcPr>
          <w:p w14:paraId="6565C71F"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0.069</w:t>
            </w:r>
          </w:p>
        </w:tc>
      </w:tr>
      <w:tr w:rsidR="0012141B" w14:paraId="22133C1E" w14:textId="77777777" w:rsidTr="0012141B">
        <w:trPr>
          <w:trHeight w:val="290"/>
        </w:trPr>
        <w:tc>
          <w:tcPr>
            <w:tcW w:w="2269" w:type="dxa"/>
            <w:noWrap/>
            <w:vAlign w:val="bottom"/>
          </w:tcPr>
          <w:p w14:paraId="4405CE83" w14:textId="77777777" w:rsidR="0012141B" w:rsidRDefault="0012141B">
            <w:pPr>
              <w:spacing w:line="360" w:lineRule="auto"/>
              <w:rPr>
                <w:rFonts w:ascii="Arial" w:eastAsia="Times New Roman" w:hAnsi="Arial" w:cs="Arial"/>
                <w:sz w:val="22"/>
                <w:szCs w:val="22"/>
                <w:lang w:val="en-GB" w:eastAsia="en-GB"/>
              </w:rPr>
            </w:pPr>
          </w:p>
        </w:tc>
        <w:tc>
          <w:tcPr>
            <w:tcW w:w="1094" w:type="dxa"/>
            <w:noWrap/>
            <w:hideMark/>
          </w:tcPr>
          <w:p w14:paraId="2DD05853"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CON</w:t>
            </w:r>
          </w:p>
        </w:tc>
        <w:tc>
          <w:tcPr>
            <w:tcW w:w="1500" w:type="dxa"/>
            <w:noWrap/>
            <w:vAlign w:val="bottom"/>
            <w:hideMark/>
          </w:tcPr>
          <w:p w14:paraId="2CD92EBC"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33.9 ± 8.6</w:t>
            </w:r>
          </w:p>
        </w:tc>
        <w:tc>
          <w:tcPr>
            <w:tcW w:w="1680" w:type="dxa"/>
            <w:noWrap/>
            <w:vAlign w:val="bottom"/>
            <w:hideMark/>
          </w:tcPr>
          <w:p w14:paraId="22E2C02F"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33.3 ± 8.8</w:t>
            </w:r>
          </w:p>
        </w:tc>
        <w:tc>
          <w:tcPr>
            <w:tcW w:w="1537" w:type="dxa"/>
            <w:noWrap/>
            <w:vAlign w:val="bottom"/>
            <w:hideMark/>
          </w:tcPr>
          <w:p w14:paraId="6FF39567"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32.0 ± 8.1</w:t>
            </w:r>
          </w:p>
        </w:tc>
        <w:tc>
          <w:tcPr>
            <w:tcW w:w="851" w:type="dxa"/>
            <w:noWrap/>
            <w:vAlign w:val="bottom"/>
          </w:tcPr>
          <w:p w14:paraId="6EB77173" w14:textId="77777777" w:rsidR="0012141B" w:rsidRDefault="0012141B">
            <w:pPr>
              <w:spacing w:line="360" w:lineRule="auto"/>
              <w:jc w:val="center"/>
              <w:rPr>
                <w:rFonts w:ascii="Arial" w:eastAsia="Times New Roman" w:hAnsi="Arial" w:cs="Arial"/>
                <w:sz w:val="22"/>
                <w:szCs w:val="22"/>
                <w:lang w:val="en-GB" w:eastAsia="en-GB"/>
              </w:rPr>
            </w:pPr>
          </w:p>
        </w:tc>
        <w:tc>
          <w:tcPr>
            <w:tcW w:w="2409" w:type="dxa"/>
            <w:noWrap/>
            <w:vAlign w:val="bottom"/>
          </w:tcPr>
          <w:p w14:paraId="0E882B50" w14:textId="77777777" w:rsidR="0012141B" w:rsidRDefault="0012141B">
            <w:pPr>
              <w:spacing w:line="360" w:lineRule="auto"/>
              <w:jc w:val="center"/>
              <w:rPr>
                <w:rFonts w:ascii="Arial" w:eastAsia="Times New Roman" w:hAnsi="Arial" w:cs="Arial"/>
                <w:sz w:val="22"/>
                <w:szCs w:val="22"/>
                <w:lang w:val="en-GB" w:eastAsia="en-GB"/>
              </w:rPr>
            </w:pPr>
          </w:p>
        </w:tc>
        <w:tc>
          <w:tcPr>
            <w:tcW w:w="1418" w:type="dxa"/>
            <w:noWrap/>
            <w:vAlign w:val="bottom"/>
          </w:tcPr>
          <w:p w14:paraId="18F24A25" w14:textId="77777777" w:rsidR="0012141B" w:rsidRDefault="0012141B">
            <w:pPr>
              <w:spacing w:line="360" w:lineRule="auto"/>
              <w:jc w:val="center"/>
              <w:rPr>
                <w:rFonts w:ascii="Arial" w:eastAsia="Times New Roman" w:hAnsi="Arial" w:cs="Arial"/>
                <w:sz w:val="22"/>
                <w:szCs w:val="22"/>
                <w:lang w:val="en-GB" w:eastAsia="en-GB"/>
              </w:rPr>
            </w:pPr>
          </w:p>
        </w:tc>
      </w:tr>
      <w:tr w:rsidR="0012141B" w14:paraId="7307BFDD" w14:textId="77777777" w:rsidTr="0012141B">
        <w:trPr>
          <w:trHeight w:val="290"/>
        </w:trPr>
        <w:tc>
          <w:tcPr>
            <w:tcW w:w="2269" w:type="dxa"/>
            <w:noWrap/>
            <w:vAlign w:val="bottom"/>
            <w:hideMark/>
          </w:tcPr>
          <w:p w14:paraId="56F61A19" w14:textId="77777777" w:rsidR="0012141B" w:rsidRDefault="0012141B">
            <w:pPr>
              <w:spacing w:line="360" w:lineRule="auto"/>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HR (b·</w:t>
            </w:r>
            <w:proofErr w:type="gramStart"/>
            <w:r>
              <w:rPr>
                <w:rFonts w:ascii="Arial" w:eastAsia="Times New Roman" w:hAnsi="Arial" w:cs="Arial"/>
                <w:b/>
                <w:bCs/>
                <w:sz w:val="22"/>
                <w:szCs w:val="22"/>
                <w:lang w:val="en-GB" w:eastAsia="en-GB"/>
              </w:rPr>
              <w:t>min</w:t>
            </w:r>
            <w:r>
              <w:rPr>
                <w:rFonts w:ascii="Arial" w:eastAsia="Times New Roman" w:hAnsi="Arial" w:cs="Arial"/>
                <w:b/>
                <w:bCs/>
                <w:sz w:val="22"/>
                <w:szCs w:val="22"/>
                <w:vertAlign w:val="superscript"/>
                <w:lang w:val="en-GB" w:eastAsia="en-GB"/>
              </w:rPr>
              <w:t>-1</w:t>
            </w:r>
            <w:proofErr w:type="gramEnd"/>
            <w:r>
              <w:rPr>
                <w:rFonts w:ascii="Arial" w:eastAsia="Times New Roman" w:hAnsi="Arial" w:cs="Arial"/>
                <w:b/>
                <w:bCs/>
                <w:sz w:val="22"/>
                <w:szCs w:val="22"/>
                <w:lang w:val="en-GB" w:eastAsia="en-GB"/>
              </w:rPr>
              <w:t>)</w:t>
            </w:r>
          </w:p>
        </w:tc>
        <w:tc>
          <w:tcPr>
            <w:tcW w:w="1094" w:type="dxa"/>
            <w:noWrap/>
            <w:hideMark/>
          </w:tcPr>
          <w:p w14:paraId="3A540AB2"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O-RAGT</w:t>
            </w:r>
          </w:p>
        </w:tc>
        <w:tc>
          <w:tcPr>
            <w:tcW w:w="1500" w:type="dxa"/>
            <w:noWrap/>
            <w:vAlign w:val="bottom"/>
            <w:hideMark/>
          </w:tcPr>
          <w:p w14:paraId="452B31CB"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63 ± 12</w:t>
            </w:r>
          </w:p>
        </w:tc>
        <w:tc>
          <w:tcPr>
            <w:tcW w:w="1680" w:type="dxa"/>
            <w:noWrap/>
            <w:vAlign w:val="bottom"/>
            <w:hideMark/>
          </w:tcPr>
          <w:p w14:paraId="25221E80"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62 ± 11</w:t>
            </w:r>
          </w:p>
        </w:tc>
        <w:tc>
          <w:tcPr>
            <w:tcW w:w="1537" w:type="dxa"/>
            <w:noWrap/>
            <w:vAlign w:val="bottom"/>
            <w:hideMark/>
          </w:tcPr>
          <w:p w14:paraId="28F8E19A"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61 ± 12</w:t>
            </w:r>
          </w:p>
        </w:tc>
        <w:tc>
          <w:tcPr>
            <w:tcW w:w="851" w:type="dxa"/>
            <w:noWrap/>
            <w:vAlign w:val="bottom"/>
            <w:hideMark/>
          </w:tcPr>
          <w:p w14:paraId="6EF3A743"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1.368</w:t>
            </w:r>
          </w:p>
        </w:tc>
        <w:tc>
          <w:tcPr>
            <w:tcW w:w="2409" w:type="dxa"/>
            <w:noWrap/>
            <w:vAlign w:val="bottom"/>
            <w:hideMark/>
          </w:tcPr>
          <w:p w14:paraId="146498C6"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0.262</w:t>
            </w:r>
          </w:p>
        </w:tc>
        <w:tc>
          <w:tcPr>
            <w:tcW w:w="1418" w:type="dxa"/>
            <w:noWrap/>
            <w:vAlign w:val="bottom"/>
            <w:hideMark/>
          </w:tcPr>
          <w:p w14:paraId="724598E7"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0.040</w:t>
            </w:r>
          </w:p>
        </w:tc>
      </w:tr>
      <w:tr w:rsidR="0012141B" w14:paraId="13728923" w14:textId="77777777" w:rsidTr="0012141B">
        <w:trPr>
          <w:trHeight w:val="290"/>
        </w:trPr>
        <w:tc>
          <w:tcPr>
            <w:tcW w:w="2269" w:type="dxa"/>
            <w:noWrap/>
            <w:vAlign w:val="bottom"/>
          </w:tcPr>
          <w:p w14:paraId="0B587B7F" w14:textId="77777777" w:rsidR="0012141B" w:rsidRDefault="0012141B">
            <w:pPr>
              <w:spacing w:line="360" w:lineRule="auto"/>
              <w:rPr>
                <w:rFonts w:ascii="Arial" w:eastAsia="Times New Roman" w:hAnsi="Arial" w:cs="Arial"/>
                <w:sz w:val="22"/>
                <w:szCs w:val="22"/>
                <w:lang w:val="en-GB" w:eastAsia="en-GB"/>
              </w:rPr>
            </w:pPr>
          </w:p>
        </w:tc>
        <w:tc>
          <w:tcPr>
            <w:tcW w:w="1094" w:type="dxa"/>
            <w:noWrap/>
            <w:hideMark/>
          </w:tcPr>
          <w:p w14:paraId="5C867480"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CON</w:t>
            </w:r>
          </w:p>
        </w:tc>
        <w:tc>
          <w:tcPr>
            <w:tcW w:w="1500" w:type="dxa"/>
            <w:noWrap/>
            <w:vAlign w:val="bottom"/>
            <w:hideMark/>
          </w:tcPr>
          <w:p w14:paraId="2D3049A3"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61 ± 14</w:t>
            </w:r>
          </w:p>
        </w:tc>
        <w:tc>
          <w:tcPr>
            <w:tcW w:w="1680" w:type="dxa"/>
            <w:noWrap/>
            <w:vAlign w:val="bottom"/>
            <w:hideMark/>
          </w:tcPr>
          <w:p w14:paraId="3085C4B6"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61 ± 14</w:t>
            </w:r>
          </w:p>
        </w:tc>
        <w:tc>
          <w:tcPr>
            <w:tcW w:w="1537" w:type="dxa"/>
            <w:noWrap/>
            <w:vAlign w:val="bottom"/>
            <w:hideMark/>
          </w:tcPr>
          <w:p w14:paraId="16D8536F"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61 ± 14</w:t>
            </w:r>
          </w:p>
        </w:tc>
        <w:tc>
          <w:tcPr>
            <w:tcW w:w="851" w:type="dxa"/>
            <w:noWrap/>
            <w:vAlign w:val="bottom"/>
          </w:tcPr>
          <w:p w14:paraId="04059096" w14:textId="77777777" w:rsidR="0012141B" w:rsidRDefault="0012141B">
            <w:pPr>
              <w:spacing w:line="360" w:lineRule="auto"/>
              <w:jc w:val="center"/>
              <w:rPr>
                <w:rFonts w:ascii="Arial" w:eastAsia="Times New Roman" w:hAnsi="Arial" w:cs="Arial"/>
                <w:sz w:val="22"/>
                <w:szCs w:val="22"/>
                <w:lang w:val="en-GB" w:eastAsia="en-GB"/>
              </w:rPr>
            </w:pPr>
          </w:p>
        </w:tc>
        <w:tc>
          <w:tcPr>
            <w:tcW w:w="2409" w:type="dxa"/>
            <w:noWrap/>
            <w:vAlign w:val="bottom"/>
          </w:tcPr>
          <w:p w14:paraId="64887400" w14:textId="77777777" w:rsidR="0012141B" w:rsidRDefault="0012141B">
            <w:pPr>
              <w:spacing w:line="360" w:lineRule="auto"/>
              <w:jc w:val="center"/>
              <w:rPr>
                <w:rFonts w:ascii="Arial" w:eastAsia="Times New Roman" w:hAnsi="Arial" w:cs="Arial"/>
                <w:sz w:val="22"/>
                <w:szCs w:val="22"/>
                <w:lang w:val="en-GB" w:eastAsia="en-GB"/>
              </w:rPr>
            </w:pPr>
          </w:p>
        </w:tc>
        <w:tc>
          <w:tcPr>
            <w:tcW w:w="1418" w:type="dxa"/>
            <w:noWrap/>
            <w:vAlign w:val="bottom"/>
          </w:tcPr>
          <w:p w14:paraId="61D715F7" w14:textId="77777777" w:rsidR="0012141B" w:rsidRDefault="0012141B">
            <w:pPr>
              <w:spacing w:line="360" w:lineRule="auto"/>
              <w:jc w:val="center"/>
              <w:rPr>
                <w:rFonts w:ascii="Arial" w:eastAsia="Times New Roman" w:hAnsi="Arial" w:cs="Arial"/>
                <w:sz w:val="22"/>
                <w:szCs w:val="22"/>
                <w:lang w:val="en-GB" w:eastAsia="en-GB"/>
              </w:rPr>
            </w:pPr>
          </w:p>
        </w:tc>
      </w:tr>
      <w:tr w:rsidR="0012141B" w14:paraId="249224A7" w14:textId="77777777" w:rsidTr="0012141B">
        <w:trPr>
          <w:trHeight w:val="290"/>
        </w:trPr>
        <w:tc>
          <w:tcPr>
            <w:tcW w:w="2269" w:type="dxa"/>
            <w:noWrap/>
            <w:vAlign w:val="bottom"/>
            <w:hideMark/>
          </w:tcPr>
          <w:p w14:paraId="2C03C67A" w14:textId="77777777" w:rsidR="0012141B" w:rsidRDefault="0012141B">
            <w:pPr>
              <w:spacing w:line="360" w:lineRule="auto"/>
              <w:rPr>
                <w:rFonts w:ascii="Arial" w:eastAsia="Times New Roman" w:hAnsi="Arial" w:cs="Arial"/>
                <w:b/>
                <w:bCs/>
                <w:sz w:val="22"/>
                <w:szCs w:val="22"/>
                <w:lang w:val="en-GB" w:eastAsia="en-GB"/>
              </w:rPr>
            </w:pPr>
            <w:r>
              <w:rPr>
                <w:rFonts w:ascii="Arial" w:eastAsia="Times New Roman" w:hAnsi="Arial" w:cs="Arial"/>
                <w:b/>
                <w:bCs/>
                <w:sz w:val="22"/>
                <w:szCs w:val="22"/>
                <w:lang w:eastAsia="en-GB"/>
              </w:rPr>
              <w:t>∆d</w:t>
            </w:r>
            <w:r>
              <w:rPr>
                <w:rFonts w:ascii="Arial" w:eastAsia="Times New Roman" w:hAnsi="Arial" w:cs="Arial"/>
                <w:b/>
                <w:bCs/>
                <w:sz w:val="22"/>
                <w:szCs w:val="22"/>
                <w:lang w:val="en-GB" w:eastAsia="en-GB"/>
              </w:rPr>
              <w:t xml:space="preserve"> (mm)</w:t>
            </w:r>
          </w:p>
        </w:tc>
        <w:tc>
          <w:tcPr>
            <w:tcW w:w="1094" w:type="dxa"/>
            <w:noWrap/>
            <w:hideMark/>
          </w:tcPr>
          <w:p w14:paraId="27E20A18"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O-RAGT</w:t>
            </w:r>
          </w:p>
        </w:tc>
        <w:tc>
          <w:tcPr>
            <w:tcW w:w="1500" w:type="dxa"/>
            <w:noWrap/>
            <w:vAlign w:val="bottom"/>
            <w:hideMark/>
          </w:tcPr>
          <w:p w14:paraId="25A9F10B"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0.35 ± 0.11</w:t>
            </w:r>
          </w:p>
        </w:tc>
        <w:tc>
          <w:tcPr>
            <w:tcW w:w="1680" w:type="dxa"/>
            <w:noWrap/>
            <w:vAlign w:val="bottom"/>
            <w:hideMark/>
          </w:tcPr>
          <w:p w14:paraId="039100ED"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0.39 ± 0.12</w:t>
            </w:r>
          </w:p>
        </w:tc>
        <w:tc>
          <w:tcPr>
            <w:tcW w:w="1537" w:type="dxa"/>
            <w:noWrap/>
            <w:vAlign w:val="bottom"/>
            <w:hideMark/>
          </w:tcPr>
          <w:p w14:paraId="6CDD33F9"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0.38 ± 0.12</w:t>
            </w:r>
          </w:p>
        </w:tc>
        <w:tc>
          <w:tcPr>
            <w:tcW w:w="851" w:type="dxa"/>
            <w:noWrap/>
            <w:vAlign w:val="bottom"/>
            <w:hideMark/>
          </w:tcPr>
          <w:p w14:paraId="7D1FDA47"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0.399</w:t>
            </w:r>
          </w:p>
        </w:tc>
        <w:tc>
          <w:tcPr>
            <w:tcW w:w="2409" w:type="dxa"/>
            <w:noWrap/>
            <w:vAlign w:val="bottom"/>
            <w:hideMark/>
          </w:tcPr>
          <w:p w14:paraId="4A05DBB1"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0.673</w:t>
            </w:r>
          </w:p>
        </w:tc>
        <w:tc>
          <w:tcPr>
            <w:tcW w:w="1418" w:type="dxa"/>
            <w:noWrap/>
            <w:vAlign w:val="bottom"/>
            <w:hideMark/>
          </w:tcPr>
          <w:p w14:paraId="5DC9DF8E"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0.014</w:t>
            </w:r>
          </w:p>
        </w:tc>
      </w:tr>
      <w:tr w:rsidR="0012141B" w14:paraId="621D3B79" w14:textId="77777777" w:rsidTr="0012141B">
        <w:trPr>
          <w:trHeight w:val="290"/>
        </w:trPr>
        <w:tc>
          <w:tcPr>
            <w:tcW w:w="2269" w:type="dxa"/>
            <w:noWrap/>
            <w:vAlign w:val="bottom"/>
          </w:tcPr>
          <w:p w14:paraId="1594DAE2" w14:textId="77777777" w:rsidR="0012141B" w:rsidRDefault="0012141B">
            <w:pPr>
              <w:spacing w:line="360" w:lineRule="auto"/>
              <w:rPr>
                <w:rFonts w:ascii="Arial" w:eastAsia="Times New Roman" w:hAnsi="Arial" w:cs="Arial"/>
                <w:sz w:val="22"/>
                <w:szCs w:val="22"/>
                <w:lang w:val="en-GB" w:eastAsia="en-GB"/>
              </w:rPr>
            </w:pPr>
          </w:p>
        </w:tc>
        <w:tc>
          <w:tcPr>
            <w:tcW w:w="1094" w:type="dxa"/>
            <w:noWrap/>
            <w:hideMark/>
          </w:tcPr>
          <w:p w14:paraId="0A9DDD22"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CON</w:t>
            </w:r>
          </w:p>
        </w:tc>
        <w:tc>
          <w:tcPr>
            <w:tcW w:w="1500" w:type="dxa"/>
            <w:noWrap/>
            <w:vAlign w:val="bottom"/>
            <w:hideMark/>
          </w:tcPr>
          <w:p w14:paraId="65390A56"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0.39 ± 0.13</w:t>
            </w:r>
          </w:p>
        </w:tc>
        <w:tc>
          <w:tcPr>
            <w:tcW w:w="1680" w:type="dxa"/>
            <w:noWrap/>
            <w:vAlign w:val="bottom"/>
            <w:hideMark/>
          </w:tcPr>
          <w:p w14:paraId="584E6CCB"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0.41 ± 0.17</w:t>
            </w:r>
          </w:p>
        </w:tc>
        <w:tc>
          <w:tcPr>
            <w:tcW w:w="1537" w:type="dxa"/>
            <w:noWrap/>
            <w:vAlign w:val="bottom"/>
            <w:hideMark/>
          </w:tcPr>
          <w:p w14:paraId="53B082A2"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0.40 ± 0.18</w:t>
            </w:r>
          </w:p>
        </w:tc>
        <w:tc>
          <w:tcPr>
            <w:tcW w:w="851" w:type="dxa"/>
            <w:noWrap/>
            <w:vAlign w:val="bottom"/>
          </w:tcPr>
          <w:p w14:paraId="3590675B" w14:textId="77777777" w:rsidR="0012141B" w:rsidRDefault="0012141B">
            <w:pPr>
              <w:spacing w:line="360" w:lineRule="auto"/>
              <w:jc w:val="center"/>
              <w:rPr>
                <w:rFonts w:ascii="Arial" w:eastAsia="Times New Roman" w:hAnsi="Arial" w:cs="Arial"/>
                <w:sz w:val="22"/>
                <w:szCs w:val="22"/>
                <w:lang w:val="en-GB" w:eastAsia="en-GB"/>
              </w:rPr>
            </w:pPr>
          </w:p>
        </w:tc>
        <w:tc>
          <w:tcPr>
            <w:tcW w:w="2409" w:type="dxa"/>
            <w:noWrap/>
            <w:vAlign w:val="bottom"/>
          </w:tcPr>
          <w:p w14:paraId="7FD9D41D" w14:textId="77777777" w:rsidR="0012141B" w:rsidRDefault="0012141B">
            <w:pPr>
              <w:spacing w:line="360" w:lineRule="auto"/>
              <w:jc w:val="center"/>
              <w:rPr>
                <w:rFonts w:ascii="Arial" w:eastAsia="Times New Roman" w:hAnsi="Arial" w:cs="Arial"/>
                <w:sz w:val="22"/>
                <w:szCs w:val="22"/>
                <w:lang w:val="en-GB" w:eastAsia="en-GB"/>
              </w:rPr>
            </w:pPr>
          </w:p>
        </w:tc>
        <w:tc>
          <w:tcPr>
            <w:tcW w:w="1418" w:type="dxa"/>
            <w:noWrap/>
            <w:vAlign w:val="bottom"/>
          </w:tcPr>
          <w:p w14:paraId="62AB565E" w14:textId="77777777" w:rsidR="0012141B" w:rsidRDefault="0012141B">
            <w:pPr>
              <w:spacing w:line="360" w:lineRule="auto"/>
              <w:jc w:val="center"/>
              <w:rPr>
                <w:rFonts w:ascii="Arial" w:eastAsia="Times New Roman" w:hAnsi="Arial" w:cs="Arial"/>
                <w:sz w:val="22"/>
                <w:szCs w:val="22"/>
                <w:lang w:val="en-GB" w:eastAsia="en-GB"/>
              </w:rPr>
            </w:pPr>
          </w:p>
        </w:tc>
      </w:tr>
      <w:tr w:rsidR="0012141B" w14:paraId="6CD6D249" w14:textId="77777777" w:rsidTr="0012141B">
        <w:trPr>
          <w:trHeight w:val="290"/>
        </w:trPr>
        <w:tc>
          <w:tcPr>
            <w:tcW w:w="2269" w:type="dxa"/>
            <w:noWrap/>
            <w:vAlign w:val="bottom"/>
            <w:hideMark/>
          </w:tcPr>
          <w:p w14:paraId="167F7D4E" w14:textId="77777777" w:rsidR="0012141B" w:rsidRDefault="0012141B">
            <w:pPr>
              <w:spacing w:line="360" w:lineRule="auto"/>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CC</w:t>
            </w:r>
            <w:r>
              <w:rPr>
                <w:rFonts w:ascii="Arial" w:hAnsi="Arial" w:cs="Arial"/>
                <w:sz w:val="22"/>
                <w:szCs w:val="22"/>
              </w:rPr>
              <w:t xml:space="preserve"> (</w:t>
            </w:r>
            <w:r>
              <w:rPr>
                <w:rFonts w:ascii="Arial" w:eastAsia="Times New Roman" w:hAnsi="Arial" w:cs="Arial"/>
                <w:b/>
                <w:bCs/>
                <w:sz w:val="22"/>
                <w:szCs w:val="22"/>
                <w:lang w:eastAsia="en-GB"/>
              </w:rPr>
              <w:t>mm</w:t>
            </w:r>
            <w:r>
              <w:rPr>
                <w:rFonts w:ascii="Arial" w:eastAsia="Times New Roman" w:hAnsi="Arial" w:cs="Arial"/>
                <w:b/>
                <w:bCs/>
                <w:sz w:val="22"/>
                <w:szCs w:val="22"/>
                <w:vertAlign w:val="superscript"/>
                <w:lang w:eastAsia="en-GB"/>
              </w:rPr>
              <w:t>2</w:t>
            </w:r>
            <w:r>
              <w:rPr>
                <w:rFonts w:ascii="Arial" w:eastAsia="Times New Roman" w:hAnsi="Arial" w:cs="Arial"/>
                <w:b/>
                <w:bCs/>
                <w:sz w:val="22"/>
                <w:szCs w:val="22"/>
                <w:lang w:eastAsia="en-GB"/>
              </w:rPr>
              <w:t>kPa</w:t>
            </w:r>
            <w:r>
              <w:rPr>
                <w:rFonts w:ascii="Arial" w:eastAsia="Times New Roman" w:hAnsi="Arial" w:cs="Arial"/>
                <w:b/>
                <w:bCs/>
                <w:sz w:val="22"/>
                <w:szCs w:val="22"/>
                <w:vertAlign w:val="superscript"/>
                <w:lang w:eastAsia="en-GB"/>
              </w:rPr>
              <w:t>-1</w:t>
            </w:r>
            <w:r>
              <w:rPr>
                <w:rFonts w:ascii="Arial" w:eastAsia="Times New Roman" w:hAnsi="Arial" w:cs="Arial"/>
                <w:b/>
                <w:bCs/>
                <w:sz w:val="22"/>
                <w:szCs w:val="22"/>
                <w:lang w:eastAsia="en-GB"/>
              </w:rPr>
              <w:t>)</w:t>
            </w:r>
          </w:p>
        </w:tc>
        <w:tc>
          <w:tcPr>
            <w:tcW w:w="1094" w:type="dxa"/>
            <w:noWrap/>
            <w:hideMark/>
          </w:tcPr>
          <w:p w14:paraId="33F6E5D7"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O-RAGT</w:t>
            </w:r>
          </w:p>
        </w:tc>
        <w:tc>
          <w:tcPr>
            <w:tcW w:w="1500" w:type="dxa"/>
            <w:noWrap/>
            <w:vAlign w:val="bottom"/>
            <w:hideMark/>
          </w:tcPr>
          <w:p w14:paraId="21DC2E0B"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0.98 ± 0.41</w:t>
            </w:r>
          </w:p>
        </w:tc>
        <w:tc>
          <w:tcPr>
            <w:tcW w:w="1680" w:type="dxa"/>
            <w:noWrap/>
            <w:vAlign w:val="bottom"/>
            <w:hideMark/>
          </w:tcPr>
          <w:p w14:paraId="16DF13AC"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1.09 ± 0.42</w:t>
            </w:r>
          </w:p>
        </w:tc>
        <w:tc>
          <w:tcPr>
            <w:tcW w:w="1537" w:type="dxa"/>
            <w:noWrap/>
            <w:vAlign w:val="bottom"/>
            <w:hideMark/>
          </w:tcPr>
          <w:p w14:paraId="07025F64"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1.09 ± 0.46</w:t>
            </w:r>
          </w:p>
        </w:tc>
        <w:tc>
          <w:tcPr>
            <w:tcW w:w="851" w:type="dxa"/>
            <w:noWrap/>
            <w:vAlign w:val="bottom"/>
            <w:hideMark/>
          </w:tcPr>
          <w:p w14:paraId="011231C2"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0.550</w:t>
            </w:r>
          </w:p>
        </w:tc>
        <w:tc>
          <w:tcPr>
            <w:tcW w:w="2409" w:type="dxa"/>
            <w:noWrap/>
            <w:vAlign w:val="bottom"/>
            <w:hideMark/>
          </w:tcPr>
          <w:p w14:paraId="320B9C52"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0.580</w:t>
            </w:r>
          </w:p>
        </w:tc>
        <w:tc>
          <w:tcPr>
            <w:tcW w:w="1418" w:type="dxa"/>
            <w:noWrap/>
            <w:vAlign w:val="bottom"/>
            <w:hideMark/>
          </w:tcPr>
          <w:p w14:paraId="0278BC27"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0.019</w:t>
            </w:r>
          </w:p>
        </w:tc>
      </w:tr>
      <w:tr w:rsidR="0012141B" w14:paraId="4557321B" w14:textId="77777777" w:rsidTr="0012141B">
        <w:trPr>
          <w:trHeight w:val="100"/>
        </w:trPr>
        <w:tc>
          <w:tcPr>
            <w:tcW w:w="2269" w:type="dxa"/>
            <w:noWrap/>
            <w:vAlign w:val="bottom"/>
          </w:tcPr>
          <w:p w14:paraId="084E1FDE" w14:textId="77777777" w:rsidR="0012141B" w:rsidRDefault="0012141B">
            <w:pPr>
              <w:spacing w:line="360" w:lineRule="auto"/>
              <w:rPr>
                <w:rFonts w:ascii="Arial" w:eastAsia="Times New Roman" w:hAnsi="Arial" w:cs="Arial"/>
                <w:sz w:val="22"/>
                <w:szCs w:val="22"/>
                <w:lang w:val="en-GB" w:eastAsia="en-GB"/>
              </w:rPr>
            </w:pPr>
          </w:p>
        </w:tc>
        <w:tc>
          <w:tcPr>
            <w:tcW w:w="1094" w:type="dxa"/>
            <w:noWrap/>
            <w:hideMark/>
          </w:tcPr>
          <w:p w14:paraId="38293249"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CON</w:t>
            </w:r>
          </w:p>
        </w:tc>
        <w:tc>
          <w:tcPr>
            <w:tcW w:w="1500" w:type="dxa"/>
            <w:noWrap/>
            <w:vAlign w:val="bottom"/>
            <w:hideMark/>
          </w:tcPr>
          <w:p w14:paraId="1F7ADB8F"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1.04 ± 0.29</w:t>
            </w:r>
          </w:p>
        </w:tc>
        <w:tc>
          <w:tcPr>
            <w:tcW w:w="1680" w:type="dxa"/>
            <w:noWrap/>
            <w:vAlign w:val="bottom"/>
            <w:hideMark/>
          </w:tcPr>
          <w:p w14:paraId="4745C9E7"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1.04 ± 0.29</w:t>
            </w:r>
          </w:p>
        </w:tc>
        <w:tc>
          <w:tcPr>
            <w:tcW w:w="1537" w:type="dxa"/>
            <w:noWrap/>
            <w:vAlign w:val="bottom"/>
            <w:hideMark/>
          </w:tcPr>
          <w:p w14:paraId="5B5F6B4C"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1.06 ± 0.50</w:t>
            </w:r>
          </w:p>
        </w:tc>
        <w:tc>
          <w:tcPr>
            <w:tcW w:w="851" w:type="dxa"/>
            <w:noWrap/>
            <w:vAlign w:val="bottom"/>
          </w:tcPr>
          <w:p w14:paraId="76A42E47" w14:textId="77777777" w:rsidR="0012141B" w:rsidRDefault="0012141B">
            <w:pPr>
              <w:spacing w:line="360" w:lineRule="auto"/>
              <w:jc w:val="center"/>
              <w:rPr>
                <w:rFonts w:ascii="Arial" w:eastAsia="Times New Roman" w:hAnsi="Arial" w:cs="Arial"/>
                <w:sz w:val="22"/>
                <w:szCs w:val="22"/>
                <w:lang w:val="en-GB" w:eastAsia="en-GB"/>
              </w:rPr>
            </w:pPr>
          </w:p>
        </w:tc>
        <w:tc>
          <w:tcPr>
            <w:tcW w:w="2409" w:type="dxa"/>
            <w:noWrap/>
            <w:vAlign w:val="bottom"/>
          </w:tcPr>
          <w:p w14:paraId="13905AAC" w14:textId="77777777" w:rsidR="0012141B" w:rsidRDefault="0012141B">
            <w:pPr>
              <w:spacing w:line="360" w:lineRule="auto"/>
              <w:jc w:val="center"/>
              <w:rPr>
                <w:rFonts w:ascii="Arial" w:eastAsia="Times New Roman" w:hAnsi="Arial" w:cs="Arial"/>
                <w:sz w:val="22"/>
                <w:szCs w:val="22"/>
                <w:lang w:val="en-GB" w:eastAsia="en-GB"/>
              </w:rPr>
            </w:pPr>
          </w:p>
        </w:tc>
        <w:tc>
          <w:tcPr>
            <w:tcW w:w="1418" w:type="dxa"/>
            <w:noWrap/>
            <w:vAlign w:val="bottom"/>
          </w:tcPr>
          <w:p w14:paraId="23F33C26" w14:textId="77777777" w:rsidR="0012141B" w:rsidRDefault="0012141B">
            <w:pPr>
              <w:spacing w:line="360" w:lineRule="auto"/>
              <w:jc w:val="center"/>
              <w:rPr>
                <w:rFonts w:ascii="Arial" w:eastAsia="Times New Roman" w:hAnsi="Arial" w:cs="Arial"/>
                <w:sz w:val="22"/>
                <w:szCs w:val="22"/>
                <w:lang w:val="en-GB" w:eastAsia="en-GB"/>
              </w:rPr>
            </w:pPr>
          </w:p>
        </w:tc>
      </w:tr>
      <w:tr w:rsidR="0012141B" w14:paraId="5F4C7094" w14:textId="77777777" w:rsidTr="0012141B">
        <w:trPr>
          <w:trHeight w:val="290"/>
        </w:trPr>
        <w:tc>
          <w:tcPr>
            <w:tcW w:w="2269" w:type="dxa"/>
            <w:noWrap/>
            <w:vAlign w:val="bottom"/>
            <w:hideMark/>
          </w:tcPr>
          <w:p w14:paraId="3D2A0768" w14:textId="77777777" w:rsidR="0012141B" w:rsidRDefault="0012141B">
            <w:pPr>
              <w:spacing w:line="360" w:lineRule="auto"/>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DC</w:t>
            </w:r>
            <w:r>
              <w:rPr>
                <w:rFonts w:ascii="Arial" w:hAnsi="Arial" w:cs="Arial"/>
                <w:sz w:val="22"/>
                <w:szCs w:val="22"/>
              </w:rPr>
              <w:t xml:space="preserve"> (</w:t>
            </w:r>
            <w:r>
              <w:rPr>
                <w:rFonts w:ascii="Arial" w:eastAsia="Times New Roman" w:hAnsi="Arial" w:cs="Arial"/>
                <w:b/>
                <w:bCs/>
                <w:sz w:val="22"/>
                <w:szCs w:val="22"/>
                <w:lang w:eastAsia="en-GB"/>
              </w:rPr>
              <w:t>10</w:t>
            </w:r>
            <w:r>
              <w:rPr>
                <w:rFonts w:ascii="Arial" w:eastAsia="Times New Roman" w:hAnsi="Arial" w:cs="Arial"/>
                <w:b/>
                <w:bCs/>
                <w:sz w:val="22"/>
                <w:szCs w:val="22"/>
                <w:vertAlign w:val="superscript"/>
                <w:lang w:eastAsia="en-GB"/>
              </w:rPr>
              <w:t>-3</w:t>
            </w:r>
            <w:r>
              <w:rPr>
                <w:rFonts w:ascii="Arial" w:eastAsia="Times New Roman" w:hAnsi="Arial" w:cs="Arial"/>
                <w:b/>
                <w:bCs/>
                <w:sz w:val="22"/>
                <w:szCs w:val="22"/>
                <w:lang w:eastAsia="en-GB"/>
              </w:rPr>
              <w:t>kPa</w:t>
            </w:r>
            <w:r>
              <w:rPr>
                <w:rFonts w:ascii="Arial" w:eastAsia="Times New Roman" w:hAnsi="Arial" w:cs="Arial"/>
                <w:b/>
                <w:bCs/>
                <w:sz w:val="22"/>
                <w:szCs w:val="22"/>
                <w:vertAlign w:val="superscript"/>
                <w:lang w:eastAsia="en-GB"/>
              </w:rPr>
              <w:t>-1</w:t>
            </w:r>
            <w:r>
              <w:rPr>
                <w:rFonts w:ascii="Arial" w:eastAsia="Times New Roman" w:hAnsi="Arial" w:cs="Arial"/>
                <w:b/>
                <w:bCs/>
                <w:sz w:val="22"/>
                <w:szCs w:val="22"/>
                <w:lang w:eastAsia="en-GB"/>
              </w:rPr>
              <w:t>)</w:t>
            </w:r>
          </w:p>
        </w:tc>
        <w:tc>
          <w:tcPr>
            <w:tcW w:w="1094" w:type="dxa"/>
            <w:noWrap/>
            <w:hideMark/>
          </w:tcPr>
          <w:p w14:paraId="106AF335"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O-RAGT</w:t>
            </w:r>
          </w:p>
        </w:tc>
        <w:tc>
          <w:tcPr>
            <w:tcW w:w="1500" w:type="dxa"/>
            <w:noWrap/>
            <w:vAlign w:val="bottom"/>
            <w:hideMark/>
          </w:tcPr>
          <w:p w14:paraId="7200E43C"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21.8 ± 8.3</w:t>
            </w:r>
          </w:p>
        </w:tc>
        <w:tc>
          <w:tcPr>
            <w:tcW w:w="1680" w:type="dxa"/>
            <w:noWrap/>
            <w:vAlign w:val="bottom"/>
            <w:hideMark/>
          </w:tcPr>
          <w:p w14:paraId="2740C38A"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25.9 ± 8.7</w:t>
            </w:r>
          </w:p>
        </w:tc>
        <w:tc>
          <w:tcPr>
            <w:tcW w:w="1537" w:type="dxa"/>
            <w:noWrap/>
            <w:vAlign w:val="bottom"/>
            <w:hideMark/>
          </w:tcPr>
          <w:p w14:paraId="7A9A54C7"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25.0 ± 9.1</w:t>
            </w:r>
          </w:p>
        </w:tc>
        <w:tc>
          <w:tcPr>
            <w:tcW w:w="851" w:type="dxa"/>
            <w:noWrap/>
            <w:vAlign w:val="bottom"/>
            <w:hideMark/>
          </w:tcPr>
          <w:p w14:paraId="0DB359B8"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0.877</w:t>
            </w:r>
          </w:p>
        </w:tc>
        <w:tc>
          <w:tcPr>
            <w:tcW w:w="2409" w:type="dxa"/>
            <w:noWrap/>
            <w:vAlign w:val="bottom"/>
            <w:hideMark/>
          </w:tcPr>
          <w:p w14:paraId="3485B266"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0.421</w:t>
            </w:r>
          </w:p>
        </w:tc>
        <w:tc>
          <w:tcPr>
            <w:tcW w:w="1418" w:type="dxa"/>
            <w:noWrap/>
            <w:vAlign w:val="bottom"/>
            <w:hideMark/>
          </w:tcPr>
          <w:p w14:paraId="0819C2A2"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0.029</w:t>
            </w:r>
          </w:p>
        </w:tc>
      </w:tr>
      <w:tr w:rsidR="0012141B" w14:paraId="12DEA208" w14:textId="77777777" w:rsidTr="0012141B">
        <w:trPr>
          <w:trHeight w:val="290"/>
        </w:trPr>
        <w:tc>
          <w:tcPr>
            <w:tcW w:w="2269" w:type="dxa"/>
            <w:tcBorders>
              <w:top w:val="nil"/>
              <w:left w:val="nil"/>
              <w:bottom w:val="single" w:sz="4" w:space="0" w:color="auto"/>
              <w:right w:val="nil"/>
            </w:tcBorders>
            <w:noWrap/>
            <w:vAlign w:val="bottom"/>
          </w:tcPr>
          <w:p w14:paraId="1287D2A8" w14:textId="77777777" w:rsidR="0012141B" w:rsidRDefault="0012141B">
            <w:pPr>
              <w:spacing w:line="360" w:lineRule="auto"/>
              <w:rPr>
                <w:rFonts w:ascii="Arial" w:eastAsia="Times New Roman" w:hAnsi="Arial" w:cs="Arial"/>
                <w:sz w:val="22"/>
                <w:szCs w:val="22"/>
                <w:lang w:val="en-GB" w:eastAsia="en-GB"/>
              </w:rPr>
            </w:pPr>
          </w:p>
        </w:tc>
        <w:tc>
          <w:tcPr>
            <w:tcW w:w="1094" w:type="dxa"/>
            <w:tcBorders>
              <w:top w:val="nil"/>
              <w:left w:val="nil"/>
              <w:bottom w:val="single" w:sz="4" w:space="0" w:color="auto"/>
              <w:right w:val="nil"/>
            </w:tcBorders>
            <w:noWrap/>
            <w:hideMark/>
          </w:tcPr>
          <w:p w14:paraId="7FA9384A" w14:textId="77777777" w:rsidR="0012141B" w:rsidRDefault="0012141B">
            <w:pPr>
              <w:spacing w:line="360" w:lineRule="auto"/>
              <w:rPr>
                <w:rFonts w:ascii="Arial" w:eastAsia="Times New Roman" w:hAnsi="Arial" w:cs="Arial"/>
                <w:b/>
                <w:bCs/>
                <w:sz w:val="22"/>
                <w:szCs w:val="22"/>
                <w:lang w:val="en-GB" w:eastAsia="en-GB"/>
              </w:rPr>
            </w:pPr>
            <w:r>
              <w:rPr>
                <w:rFonts w:ascii="Arial" w:hAnsi="Arial" w:cs="Arial"/>
                <w:b/>
                <w:bCs/>
                <w:sz w:val="22"/>
                <w:szCs w:val="22"/>
              </w:rPr>
              <w:t>CON</w:t>
            </w:r>
          </w:p>
        </w:tc>
        <w:tc>
          <w:tcPr>
            <w:tcW w:w="1500" w:type="dxa"/>
            <w:tcBorders>
              <w:top w:val="nil"/>
              <w:left w:val="nil"/>
              <w:bottom w:val="single" w:sz="4" w:space="0" w:color="auto"/>
              <w:right w:val="nil"/>
            </w:tcBorders>
            <w:noWrap/>
            <w:vAlign w:val="bottom"/>
            <w:hideMark/>
          </w:tcPr>
          <w:p w14:paraId="19E1771B"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22.8 ± 6.1</w:t>
            </w:r>
          </w:p>
        </w:tc>
        <w:tc>
          <w:tcPr>
            <w:tcW w:w="1680" w:type="dxa"/>
            <w:tcBorders>
              <w:top w:val="nil"/>
              <w:left w:val="nil"/>
              <w:bottom w:val="single" w:sz="4" w:space="0" w:color="auto"/>
              <w:right w:val="nil"/>
            </w:tcBorders>
            <w:noWrap/>
            <w:vAlign w:val="bottom"/>
            <w:hideMark/>
          </w:tcPr>
          <w:p w14:paraId="79A302F9"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22.5 ± 7.3</w:t>
            </w:r>
          </w:p>
        </w:tc>
        <w:tc>
          <w:tcPr>
            <w:tcW w:w="1537" w:type="dxa"/>
            <w:tcBorders>
              <w:top w:val="nil"/>
              <w:left w:val="nil"/>
              <w:bottom w:val="single" w:sz="4" w:space="0" w:color="auto"/>
              <w:right w:val="nil"/>
            </w:tcBorders>
            <w:noWrap/>
            <w:vAlign w:val="bottom"/>
            <w:hideMark/>
          </w:tcPr>
          <w:p w14:paraId="7DB60530" w14:textId="77777777" w:rsidR="0012141B" w:rsidRDefault="0012141B">
            <w:pPr>
              <w:spacing w:line="360" w:lineRule="auto"/>
              <w:jc w:val="center"/>
              <w:rPr>
                <w:rFonts w:ascii="Arial" w:eastAsia="Times New Roman" w:hAnsi="Arial" w:cs="Arial"/>
                <w:sz w:val="22"/>
                <w:szCs w:val="22"/>
                <w:lang w:val="en-GB" w:eastAsia="en-GB"/>
              </w:rPr>
            </w:pPr>
            <w:r>
              <w:rPr>
                <w:rFonts w:ascii="Arial" w:eastAsia="Times New Roman" w:hAnsi="Arial" w:cs="Arial"/>
                <w:sz w:val="22"/>
                <w:szCs w:val="22"/>
                <w:lang w:val="en-GB" w:eastAsia="en-GB"/>
              </w:rPr>
              <w:t>23.6 ± 8.7</w:t>
            </w:r>
          </w:p>
        </w:tc>
        <w:tc>
          <w:tcPr>
            <w:tcW w:w="851" w:type="dxa"/>
            <w:tcBorders>
              <w:top w:val="nil"/>
              <w:left w:val="nil"/>
              <w:bottom w:val="single" w:sz="4" w:space="0" w:color="auto"/>
              <w:right w:val="nil"/>
            </w:tcBorders>
            <w:noWrap/>
            <w:vAlign w:val="bottom"/>
          </w:tcPr>
          <w:p w14:paraId="4AF1F0A8" w14:textId="77777777" w:rsidR="0012141B" w:rsidRDefault="0012141B">
            <w:pPr>
              <w:spacing w:line="360" w:lineRule="auto"/>
              <w:jc w:val="center"/>
              <w:rPr>
                <w:rFonts w:ascii="Arial" w:eastAsia="Times New Roman" w:hAnsi="Arial" w:cs="Arial"/>
                <w:sz w:val="22"/>
                <w:szCs w:val="22"/>
                <w:lang w:val="en-GB" w:eastAsia="en-GB"/>
              </w:rPr>
            </w:pPr>
          </w:p>
        </w:tc>
        <w:tc>
          <w:tcPr>
            <w:tcW w:w="2409" w:type="dxa"/>
            <w:tcBorders>
              <w:top w:val="nil"/>
              <w:left w:val="nil"/>
              <w:bottom w:val="single" w:sz="4" w:space="0" w:color="auto"/>
              <w:right w:val="nil"/>
            </w:tcBorders>
            <w:noWrap/>
            <w:vAlign w:val="bottom"/>
          </w:tcPr>
          <w:p w14:paraId="3EAA3E5D" w14:textId="77777777" w:rsidR="0012141B" w:rsidRDefault="0012141B">
            <w:pPr>
              <w:spacing w:line="360" w:lineRule="auto"/>
              <w:jc w:val="center"/>
              <w:rPr>
                <w:rFonts w:ascii="Arial" w:eastAsia="Times New Roman" w:hAnsi="Arial" w:cs="Arial"/>
                <w:sz w:val="22"/>
                <w:szCs w:val="22"/>
                <w:lang w:val="en-GB" w:eastAsia="en-GB"/>
              </w:rPr>
            </w:pPr>
          </w:p>
        </w:tc>
        <w:tc>
          <w:tcPr>
            <w:tcW w:w="1418" w:type="dxa"/>
            <w:tcBorders>
              <w:top w:val="nil"/>
              <w:left w:val="nil"/>
              <w:bottom w:val="single" w:sz="4" w:space="0" w:color="auto"/>
              <w:right w:val="nil"/>
            </w:tcBorders>
            <w:noWrap/>
            <w:vAlign w:val="bottom"/>
          </w:tcPr>
          <w:p w14:paraId="24274DC1" w14:textId="77777777" w:rsidR="0012141B" w:rsidRDefault="0012141B">
            <w:pPr>
              <w:spacing w:line="360" w:lineRule="auto"/>
              <w:jc w:val="center"/>
              <w:rPr>
                <w:rFonts w:ascii="Arial" w:eastAsia="Times New Roman" w:hAnsi="Arial" w:cs="Arial"/>
                <w:sz w:val="22"/>
                <w:szCs w:val="22"/>
                <w:lang w:val="en-GB" w:eastAsia="en-GB"/>
              </w:rPr>
            </w:pPr>
          </w:p>
        </w:tc>
      </w:tr>
    </w:tbl>
    <w:p w14:paraId="01FADA3D" w14:textId="77777777" w:rsidR="0012141B" w:rsidRDefault="0012141B" w:rsidP="0012141B">
      <w:pPr>
        <w:spacing w:line="360" w:lineRule="auto"/>
        <w:jc w:val="both"/>
        <w:rPr>
          <w:rFonts w:ascii="Arial" w:hAnsi="Arial" w:cs="Arial"/>
          <w:sz w:val="22"/>
          <w:szCs w:val="22"/>
        </w:rPr>
      </w:pPr>
    </w:p>
    <w:p w14:paraId="0F92F4A9" w14:textId="77777777" w:rsidR="0012141B" w:rsidRDefault="0012141B" w:rsidP="0012141B">
      <w:pPr>
        <w:spacing w:line="360" w:lineRule="auto"/>
        <w:jc w:val="both"/>
        <w:rPr>
          <w:rFonts w:ascii="Arial" w:hAnsi="Arial" w:cs="Arial"/>
          <w:sz w:val="22"/>
          <w:szCs w:val="22"/>
        </w:rPr>
      </w:pPr>
      <w:r>
        <w:rPr>
          <w:rFonts w:ascii="Arial" w:hAnsi="Arial" w:cs="Arial"/>
          <w:b/>
          <w:bCs/>
          <w:sz w:val="22"/>
          <w:szCs w:val="22"/>
        </w:rPr>
        <w:t>Abbreviations:</w:t>
      </w:r>
      <w:r>
        <w:rPr>
          <w:rFonts w:ascii="Arial" w:hAnsi="Arial" w:cs="Arial"/>
          <w:sz w:val="22"/>
          <w:szCs w:val="22"/>
        </w:rPr>
        <w:t xml:space="preserve"> AP, Augmentation pressure; Aix, Augmentation index; BL, Baseline; CC, Compliance coefficient; </w:t>
      </w:r>
      <w:proofErr w:type="spellStart"/>
      <w:r>
        <w:rPr>
          <w:rFonts w:ascii="Arial" w:hAnsi="Arial" w:cs="Arial"/>
          <w:sz w:val="22"/>
          <w:szCs w:val="22"/>
        </w:rPr>
        <w:t>cfPTT</w:t>
      </w:r>
      <w:proofErr w:type="spellEnd"/>
      <w:r>
        <w:rPr>
          <w:rFonts w:ascii="Arial" w:hAnsi="Arial" w:cs="Arial"/>
          <w:sz w:val="22"/>
          <w:szCs w:val="22"/>
        </w:rPr>
        <w:t>, CON, Control; DC, Distensibility coefficient; ∆d, Distension; HR, Heart rate; O-RAGT, Over-ground robotic-assisted gait training; PI, Post-intervention; PP3PI, three-month post-intervention</w:t>
      </w:r>
    </w:p>
    <w:p w14:paraId="13C0A81A" w14:textId="77777777" w:rsidR="0012141B" w:rsidRDefault="0012141B" w:rsidP="0012141B">
      <w:pPr>
        <w:spacing w:line="360" w:lineRule="auto"/>
        <w:jc w:val="both"/>
        <w:rPr>
          <w:rFonts w:ascii="Arial" w:hAnsi="Arial" w:cs="Arial"/>
          <w:sz w:val="22"/>
          <w:szCs w:val="22"/>
        </w:rPr>
      </w:pPr>
    </w:p>
    <w:p w14:paraId="60FDBA78" w14:textId="77777777" w:rsidR="0012141B" w:rsidRDefault="0012141B" w:rsidP="0012141B">
      <w:pPr>
        <w:spacing w:line="360" w:lineRule="auto"/>
        <w:jc w:val="both"/>
        <w:rPr>
          <w:rFonts w:ascii="Arial" w:hAnsi="Arial" w:cs="Arial"/>
          <w:sz w:val="22"/>
          <w:szCs w:val="22"/>
        </w:rPr>
      </w:pPr>
    </w:p>
    <w:p w14:paraId="00E7834F" w14:textId="77777777" w:rsidR="0012141B" w:rsidRDefault="0012141B" w:rsidP="0012141B">
      <w:pPr>
        <w:spacing w:line="360" w:lineRule="auto"/>
        <w:jc w:val="both"/>
        <w:rPr>
          <w:rFonts w:ascii="Arial" w:hAnsi="Arial" w:cs="Arial"/>
          <w:sz w:val="22"/>
          <w:szCs w:val="22"/>
        </w:rPr>
      </w:pPr>
    </w:p>
    <w:p w14:paraId="4CA52EE3" w14:textId="77777777" w:rsidR="0012141B" w:rsidRDefault="0012141B" w:rsidP="0012141B">
      <w:pPr>
        <w:spacing w:line="360" w:lineRule="auto"/>
        <w:jc w:val="both"/>
        <w:rPr>
          <w:rFonts w:ascii="Arial" w:hAnsi="Arial" w:cs="Arial"/>
          <w:sz w:val="22"/>
          <w:szCs w:val="22"/>
        </w:rPr>
      </w:pPr>
    </w:p>
    <w:p w14:paraId="7804955A" w14:textId="77777777" w:rsidR="0012141B" w:rsidRDefault="0012141B" w:rsidP="0012141B">
      <w:pPr>
        <w:spacing w:line="360" w:lineRule="auto"/>
        <w:jc w:val="both"/>
        <w:rPr>
          <w:rFonts w:ascii="Arial" w:hAnsi="Arial" w:cs="Arial"/>
          <w:sz w:val="22"/>
          <w:szCs w:val="22"/>
          <w:u w:val="single"/>
        </w:rPr>
      </w:pPr>
      <w:r>
        <w:rPr>
          <w:rFonts w:ascii="Arial" w:hAnsi="Arial" w:cs="Arial"/>
          <w:b/>
          <w:bCs/>
          <w:sz w:val="22"/>
          <w:szCs w:val="22"/>
        </w:rPr>
        <w:lastRenderedPageBreak/>
        <w:t>Supplementary Table B:</w:t>
      </w:r>
      <w:r>
        <w:rPr>
          <w:rFonts w:ascii="Arial" w:hAnsi="Arial" w:cs="Arial"/>
          <w:sz w:val="22"/>
          <w:szCs w:val="22"/>
        </w:rPr>
        <w:t xml:space="preserve"> Mean (± SD) accelerometry data for O-RAGT and control at BL, PI and 3PI </w:t>
      </w:r>
    </w:p>
    <w:p w14:paraId="62E28FA9" w14:textId="77777777" w:rsidR="0012141B" w:rsidRDefault="0012141B" w:rsidP="0012141B">
      <w:pPr>
        <w:spacing w:line="360" w:lineRule="auto"/>
        <w:jc w:val="both"/>
        <w:rPr>
          <w:rFonts w:ascii="Arial" w:hAnsi="Arial" w:cs="Arial"/>
          <w:i/>
          <w:iCs/>
          <w:sz w:val="22"/>
          <w:szCs w:val="22"/>
        </w:rPr>
      </w:pPr>
    </w:p>
    <w:tbl>
      <w:tblPr>
        <w:tblW w:w="13808" w:type="dxa"/>
        <w:jc w:val="center"/>
        <w:tblLook w:val="04A0" w:firstRow="1" w:lastRow="0" w:firstColumn="1" w:lastColumn="0" w:noHBand="0" w:noVBand="1"/>
      </w:tblPr>
      <w:tblGrid>
        <w:gridCol w:w="4112"/>
        <w:gridCol w:w="1094"/>
        <w:gridCol w:w="1500"/>
        <w:gridCol w:w="1516"/>
        <w:gridCol w:w="1559"/>
        <w:gridCol w:w="1559"/>
        <w:gridCol w:w="1701"/>
        <w:gridCol w:w="767"/>
      </w:tblGrid>
      <w:tr w:rsidR="0012141B" w14:paraId="33BCF944" w14:textId="77777777" w:rsidTr="0012141B">
        <w:trPr>
          <w:trHeight w:val="228"/>
          <w:jc w:val="center"/>
        </w:trPr>
        <w:tc>
          <w:tcPr>
            <w:tcW w:w="4112" w:type="dxa"/>
            <w:tcBorders>
              <w:top w:val="single" w:sz="4" w:space="0" w:color="auto"/>
              <w:left w:val="nil"/>
              <w:bottom w:val="nil"/>
              <w:right w:val="nil"/>
            </w:tcBorders>
            <w:noWrap/>
            <w:vAlign w:val="bottom"/>
          </w:tcPr>
          <w:p w14:paraId="28AE2AE0" w14:textId="77777777" w:rsidR="0012141B" w:rsidRDefault="0012141B">
            <w:pPr>
              <w:spacing w:line="360" w:lineRule="auto"/>
              <w:rPr>
                <w:rFonts w:ascii="Arial" w:hAnsi="Arial" w:cs="Arial"/>
                <w:b/>
                <w:bCs/>
                <w:sz w:val="22"/>
                <w:szCs w:val="22"/>
                <w:lang w:val="en-GB"/>
              </w:rPr>
            </w:pPr>
          </w:p>
        </w:tc>
        <w:tc>
          <w:tcPr>
            <w:tcW w:w="1094" w:type="dxa"/>
            <w:tcBorders>
              <w:top w:val="single" w:sz="4" w:space="0" w:color="auto"/>
              <w:left w:val="nil"/>
              <w:bottom w:val="nil"/>
              <w:right w:val="nil"/>
            </w:tcBorders>
            <w:noWrap/>
            <w:vAlign w:val="bottom"/>
          </w:tcPr>
          <w:p w14:paraId="3CAF9D1B" w14:textId="77777777" w:rsidR="0012141B" w:rsidRDefault="0012141B">
            <w:pPr>
              <w:spacing w:line="360" w:lineRule="auto"/>
              <w:rPr>
                <w:rFonts w:ascii="Arial" w:hAnsi="Arial" w:cs="Arial"/>
                <w:b/>
                <w:bCs/>
                <w:sz w:val="22"/>
                <w:szCs w:val="22"/>
                <w:lang w:val="en-GB"/>
              </w:rPr>
            </w:pPr>
          </w:p>
        </w:tc>
        <w:tc>
          <w:tcPr>
            <w:tcW w:w="4575" w:type="dxa"/>
            <w:gridSpan w:val="3"/>
            <w:tcBorders>
              <w:top w:val="single" w:sz="4" w:space="0" w:color="auto"/>
              <w:left w:val="nil"/>
              <w:bottom w:val="nil"/>
              <w:right w:val="nil"/>
            </w:tcBorders>
            <w:noWrap/>
            <w:vAlign w:val="bottom"/>
            <w:hideMark/>
          </w:tcPr>
          <w:p w14:paraId="382AE475"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Assessment</w:t>
            </w:r>
          </w:p>
        </w:tc>
        <w:tc>
          <w:tcPr>
            <w:tcW w:w="3260" w:type="dxa"/>
            <w:gridSpan w:val="2"/>
            <w:tcBorders>
              <w:top w:val="single" w:sz="4" w:space="0" w:color="auto"/>
              <w:left w:val="nil"/>
              <w:bottom w:val="nil"/>
              <w:right w:val="nil"/>
            </w:tcBorders>
            <w:noWrap/>
            <w:vAlign w:val="bottom"/>
            <w:hideMark/>
          </w:tcPr>
          <w:p w14:paraId="608B3990" w14:textId="77777777" w:rsidR="0012141B" w:rsidRDefault="0012141B">
            <w:pPr>
              <w:spacing w:line="360" w:lineRule="auto"/>
              <w:rPr>
                <w:rFonts w:ascii="Arial" w:hAnsi="Arial" w:cs="Arial"/>
                <w:b/>
                <w:bCs/>
                <w:i/>
                <w:iCs/>
                <w:sz w:val="22"/>
                <w:szCs w:val="22"/>
                <w:lang w:val="en-GB"/>
              </w:rPr>
            </w:pPr>
            <w:r>
              <w:rPr>
                <w:rFonts w:ascii="Arial" w:hAnsi="Arial" w:cs="Arial"/>
                <w:b/>
                <w:bCs/>
                <w:i/>
                <w:iCs/>
                <w:sz w:val="22"/>
                <w:szCs w:val="22"/>
                <w:lang w:val="en-GB"/>
              </w:rPr>
              <w:t>Condition x Time interaction</w:t>
            </w:r>
          </w:p>
        </w:tc>
        <w:tc>
          <w:tcPr>
            <w:tcW w:w="767" w:type="dxa"/>
            <w:tcBorders>
              <w:top w:val="single" w:sz="4" w:space="0" w:color="auto"/>
              <w:left w:val="nil"/>
              <w:bottom w:val="nil"/>
              <w:right w:val="nil"/>
            </w:tcBorders>
            <w:noWrap/>
            <w:vAlign w:val="bottom"/>
          </w:tcPr>
          <w:p w14:paraId="582C3A14" w14:textId="77777777" w:rsidR="0012141B" w:rsidRDefault="0012141B">
            <w:pPr>
              <w:spacing w:line="360" w:lineRule="auto"/>
              <w:rPr>
                <w:rFonts w:ascii="Arial" w:hAnsi="Arial" w:cs="Arial"/>
                <w:b/>
                <w:bCs/>
                <w:sz w:val="22"/>
                <w:szCs w:val="22"/>
              </w:rPr>
            </w:pPr>
          </w:p>
        </w:tc>
      </w:tr>
      <w:tr w:rsidR="0012141B" w14:paraId="679C218A" w14:textId="77777777" w:rsidTr="0012141B">
        <w:trPr>
          <w:trHeight w:val="290"/>
          <w:jc w:val="center"/>
        </w:trPr>
        <w:tc>
          <w:tcPr>
            <w:tcW w:w="4112" w:type="dxa"/>
            <w:tcBorders>
              <w:top w:val="nil"/>
              <w:left w:val="nil"/>
              <w:bottom w:val="single" w:sz="4" w:space="0" w:color="auto"/>
              <w:right w:val="nil"/>
            </w:tcBorders>
            <w:noWrap/>
            <w:vAlign w:val="bottom"/>
            <w:hideMark/>
          </w:tcPr>
          <w:p w14:paraId="73B38409"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 </w:t>
            </w:r>
          </w:p>
        </w:tc>
        <w:tc>
          <w:tcPr>
            <w:tcW w:w="1094" w:type="dxa"/>
            <w:tcBorders>
              <w:top w:val="nil"/>
              <w:left w:val="nil"/>
              <w:bottom w:val="single" w:sz="4" w:space="0" w:color="auto"/>
              <w:right w:val="nil"/>
            </w:tcBorders>
            <w:noWrap/>
            <w:vAlign w:val="bottom"/>
            <w:hideMark/>
          </w:tcPr>
          <w:p w14:paraId="48DD4168" w14:textId="77777777" w:rsidR="0012141B" w:rsidRDefault="0012141B">
            <w:pPr>
              <w:rPr>
                <w:rFonts w:ascii="Arial" w:hAnsi="Arial" w:cs="Arial"/>
                <w:b/>
                <w:bCs/>
                <w:sz w:val="22"/>
                <w:szCs w:val="22"/>
                <w:lang w:val="en-GB"/>
              </w:rPr>
            </w:pPr>
          </w:p>
        </w:tc>
        <w:tc>
          <w:tcPr>
            <w:tcW w:w="1500" w:type="dxa"/>
            <w:tcBorders>
              <w:top w:val="nil"/>
              <w:left w:val="nil"/>
              <w:bottom w:val="single" w:sz="4" w:space="0" w:color="auto"/>
              <w:right w:val="nil"/>
            </w:tcBorders>
            <w:noWrap/>
            <w:vAlign w:val="bottom"/>
            <w:hideMark/>
          </w:tcPr>
          <w:p w14:paraId="6B232199"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BL</w:t>
            </w:r>
          </w:p>
        </w:tc>
        <w:tc>
          <w:tcPr>
            <w:tcW w:w="1516" w:type="dxa"/>
            <w:tcBorders>
              <w:top w:val="nil"/>
              <w:left w:val="nil"/>
              <w:bottom w:val="single" w:sz="4" w:space="0" w:color="auto"/>
              <w:right w:val="nil"/>
            </w:tcBorders>
            <w:noWrap/>
            <w:vAlign w:val="bottom"/>
            <w:hideMark/>
          </w:tcPr>
          <w:p w14:paraId="3DCCDD39"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PI</w:t>
            </w:r>
          </w:p>
        </w:tc>
        <w:tc>
          <w:tcPr>
            <w:tcW w:w="1559" w:type="dxa"/>
            <w:tcBorders>
              <w:top w:val="nil"/>
              <w:left w:val="nil"/>
              <w:bottom w:val="single" w:sz="4" w:space="0" w:color="auto"/>
              <w:right w:val="nil"/>
            </w:tcBorders>
            <w:noWrap/>
            <w:vAlign w:val="bottom"/>
            <w:hideMark/>
          </w:tcPr>
          <w:p w14:paraId="774FAA3F"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3PI</w:t>
            </w:r>
          </w:p>
        </w:tc>
        <w:tc>
          <w:tcPr>
            <w:tcW w:w="1559" w:type="dxa"/>
            <w:tcBorders>
              <w:top w:val="nil"/>
              <w:left w:val="nil"/>
              <w:bottom w:val="single" w:sz="4" w:space="0" w:color="auto"/>
              <w:right w:val="nil"/>
            </w:tcBorders>
            <w:noWrap/>
            <w:vAlign w:val="bottom"/>
            <w:hideMark/>
          </w:tcPr>
          <w:p w14:paraId="46432B39"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F</w:t>
            </w:r>
          </w:p>
        </w:tc>
        <w:tc>
          <w:tcPr>
            <w:tcW w:w="1701" w:type="dxa"/>
            <w:tcBorders>
              <w:top w:val="nil"/>
              <w:left w:val="nil"/>
              <w:bottom w:val="single" w:sz="4" w:space="0" w:color="auto"/>
              <w:right w:val="nil"/>
            </w:tcBorders>
            <w:noWrap/>
            <w:vAlign w:val="bottom"/>
            <w:hideMark/>
          </w:tcPr>
          <w:p w14:paraId="19DDF8C2" w14:textId="77777777" w:rsidR="0012141B" w:rsidRDefault="0012141B">
            <w:pPr>
              <w:spacing w:line="360" w:lineRule="auto"/>
              <w:rPr>
                <w:rFonts w:ascii="Arial" w:hAnsi="Arial" w:cs="Arial"/>
                <w:b/>
                <w:bCs/>
                <w:i/>
                <w:iCs/>
                <w:sz w:val="22"/>
                <w:szCs w:val="22"/>
                <w:lang w:val="en-GB"/>
              </w:rPr>
            </w:pPr>
            <w:r>
              <w:rPr>
                <w:rFonts w:ascii="Arial" w:hAnsi="Arial" w:cs="Arial"/>
                <w:b/>
                <w:bCs/>
                <w:i/>
                <w:iCs/>
                <w:sz w:val="22"/>
                <w:szCs w:val="22"/>
                <w:lang w:val="en-GB"/>
              </w:rPr>
              <w:t>p</w:t>
            </w:r>
          </w:p>
        </w:tc>
        <w:tc>
          <w:tcPr>
            <w:tcW w:w="767" w:type="dxa"/>
            <w:tcBorders>
              <w:top w:val="nil"/>
              <w:left w:val="nil"/>
              <w:bottom w:val="single" w:sz="4" w:space="0" w:color="auto"/>
              <w:right w:val="nil"/>
            </w:tcBorders>
            <w:noWrap/>
            <w:vAlign w:val="bottom"/>
            <w:hideMark/>
          </w:tcPr>
          <w:p w14:paraId="739CF627"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ηp</w:t>
            </w:r>
            <w:r>
              <w:rPr>
                <w:rFonts w:ascii="Arial" w:hAnsi="Arial" w:cs="Arial"/>
                <w:b/>
                <w:bCs/>
                <w:sz w:val="22"/>
                <w:szCs w:val="22"/>
                <w:vertAlign w:val="superscript"/>
              </w:rPr>
              <w:t>2</w:t>
            </w:r>
          </w:p>
        </w:tc>
      </w:tr>
      <w:tr w:rsidR="0012141B" w14:paraId="71AF22D8" w14:textId="77777777" w:rsidTr="0012141B">
        <w:trPr>
          <w:trHeight w:val="290"/>
          <w:jc w:val="center"/>
        </w:trPr>
        <w:tc>
          <w:tcPr>
            <w:tcW w:w="4112" w:type="dxa"/>
            <w:tcBorders>
              <w:top w:val="single" w:sz="4" w:space="0" w:color="auto"/>
              <w:left w:val="nil"/>
              <w:bottom w:val="nil"/>
              <w:right w:val="nil"/>
            </w:tcBorders>
            <w:noWrap/>
            <w:hideMark/>
          </w:tcPr>
          <w:p w14:paraId="6BBF9035"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Time spent seated/supine (%)</w:t>
            </w:r>
          </w:p>
        </w:tc>
        <w:tc>
          <w:tcPr>
            <w:tcW w:w="1094" w:type="dxa"/>
            <w:tcBorders>
              <w:top w:val="single" w:sz="4" w:space="0" w:color="auto"/>
              <w:left w:val="nil"/>
              <w:bottom w:val="nil"/>
              <w:right w:val="nil"/>
            </w:tcBorders>
            <w:noWrap/>
            <w:vAlign w:val="bottom"/>
            <w:hideMark/>
          </w:tcPr>
          <w:p w14:paraId="2F0C42BB"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O-RAGT</w:t>
            </w:r>
          </w:p>
        </w:tc>
        <w:tc>
          <w:tcPr>
            <w:tcW w:w="1500" w:type="dxa"/>
            <w:noWrap/>
            <w:vAlign w:val="center"/>
            <w:hideMark/>
          </w:tcPr>
          <w:p w14:paraId="0468D4FB" w14:textId="77777777" w:rsidR="0012141B" w:rsidRDefault="0012141B">
            <w:pPr>
              <w:spacing w:line="360" w:lineRule="auto"/>
              <w:rPr>
                <w:rFonts w:ascii="Arial" w:hAnsi="Arial" w:cs="Arial"/>
                <w:sz w:val="22"/>
                <w:szCs w:val="22"/>
                <w:lang w:val="en-GB"/>
              </w:rPr>
            </w:pPr>
            <w:r>
              <w:rPr>
                <w:rFonts w:ascii="Arial" w:hAnsi="Arial" w:cs="Arial"/>
                <w:sz w:val="22"/>
                <w:szCs w:val="22"/>
              </w:rPr>
              <w:t>86.3 ± 10.6</w:t>
            </w:r>
          </w:p>
        </w:tc>
        <w:tc>
          <w:tcPr>
            <w:tcW w:w="1516" w:type="dxa"/>
            <w:noWrap/>
            <w:vAlign w:val="center"/>
            <w:hideMark/>
          </w:tcPr>
          <w:p w14:paraId="44BF5AE1" w14:textId="77777777" w:rsidR="0012141B" w:rsidRDefault="0012141B">
            <w:pPr>
              <w:spacing w:line="360" w:lineRule="auto"/>
              <w:rPr>
                <w:rFonts w:ascii="Arial" w:hAnsi="Arial" w:cs="Arial"/>
                <w:sz w:val="22"/>
                <w:szCs w:val="22"/>
                <w:lang w:val="en-GB"/>
              </w:rPr>
            </w:pPr>
            <w:r>
              <w:rPr>
                <w:rFonts w:ascii="Arial" w:hAnsi="Arial" w:cs="Arial"/>
                <w:sz w:val="22"/>
                <w:szCs w:val="22"/>
              </w:rPr>
              <w:t>83.4 ± 11.2</w:t>
            </w:r>
          </w:p>
        </w:tc>
        <w:tc>
          <w:tcPr>
            <w:tcW w:w="1559" w:type="dxa"/>
            <w:noWrap/>
            <w:vAlign w:val="center"/>
            <w:hideMark/>
          </w:tcPr>
          <w:p w14:paraId="7C0E3E54" w14:textId="77777777" w:rsidR="0012141B" w:rsidRDefault="0012141B">
            <w:pPr>
              <w:spacing w:line="360" w:lineRule="auto"/>
              <w:rPr>
                <w:rFonts w:ascii="Arial" w:hAnsi="Arial" w:cs="Arial"/>
                <w:sz w:val="22"/>
                <w:szCs w:val="22"/>
                <w:lang w:val="en-GB"/>
              </w:rPr>
            </w:pPr>
            <w:r>
              <w:rPr>
                <w:rFonts w:ascii="Arial" w:hAnsi="Arial" w:cs="Arial"/>
                <w:sz w:val="22"/>
                <w:szCs w:val="22"/>
              </w:rPr>
              <w:t>85.2 ± 9.6</w:t>
            </w:r>
          </w:p>
        </w:tc>
        <w:tc>
          <w:tcPr>
            <w:tcW w:w="1559" w:type="dxa"/>
            <w:tcBorders>
              <w:top w:val="single" w:sz="4" w:space="0" w:color="auto"/>
              <w:left w:val="nil"/>
              <w:bottom w:val="nil"/>
              <w:right w:val="nil"/>
            </w:tcBorders>
            <w:noWrap/>
            <w:vAlign w:val="bottom"/>
            <w:hideMark/>
          </w:tcPr>
          <w:p w14:paraId="497A1F7D"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0.980</w:t>
            </w:r>
          </w:p>
        </w:tc>
        <w:tc>
          <w:tcPr>
            <w:tcW w:w="1701" w:type="dxa"/>
            <w:tcBorders>
              <w:top w:val="single" w:sz="4" w:space="0" w:color="auto"/>
              <w:left w:val="nil"/>
              <w:bottom w:val="nil"/>
              <w:right w:val="nil"/>
            </w:tcBorders>
            <w:noWrap/>
            <w:vAlign w:val="bottom"/>
            <w:hideMark/>
          </w:tcPr>
          <w:p w14:paraId="6D16EBBA"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0.337</w:t>
            </w:r>
          </w:p>
        </w:tc>
        <w:tc>
          <w:tcPr>
            <w:tcW w:w="767" w:type="dxa"/>
            <w:tcBorders>
              <w:top w:val="single" w:sz="4" w:space="0" w:color="auto"/>
              <w:left w:val="nil"/>
              <w:bottom w:val="nil"/>
              <w:right w:val="nil"/>
            </w:tcBorders>
            <w:noWrap/>
            <w:vAlign w:val="bottom"/>
            <w:hideMark/>
          </w:tcPr>
          <w:p w14:paraId="235E3F4D"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0.035</w:t>
            </w:r>
          </w:p>
        </w:tc>
      </w:tr>
      <w:tr w:rsidR="0012141B" w14:paraId="1A531521" w14:textId="77777777" w:rsidTr="0012141B">
        <w:trPr>
          <w:trHeight w:val="290"/>
          <w:jc w:val="center"/>
        </w:trPr>
        <w:tc>
          <w:tcPr>
            <w:tcW w:w="4112" w:type="dxa"/>
            <w:noWrap/>
            <w:hideMark/>
          </w:tcPr>
          <w:p w14:paraId="66D8A94F" w14:textId="77777777" w:rsidR="0012141B" w:rsidRDefault="0012141B">
            <w:pPr>
              <w:rPr>
                <w:rFonts w:ascii="Arial" w:hAnsi="Arial" w:cs="Arial"/>
                <w:sz w:val="22"/>
                <w:szCs w:val="22"/>
                <w:lang w:val="en-GB"/>
              </w:rPr>
            </w:pPr>
          </w:p>
        </w:tc>
        <w:tc>
          <w:tcPr>
            <w:tcW w:w="1094" w:type="dxa"/>
            <w:noWrap/>
            <w:vAlign w:val="bottom"/>
            <w:hideMark/>
          </w:tcPr>
          <w:p w14:paraId="20E42AD2" w14:textId="77777777" w:rsidR="0012141B" w:rsidRDefault="0012141B">
            <w:pPr>
              <w:spacing w:line="360" w:lineRule="auto"/>
              <w:rPr>
                <w:rFonts w:ascii="Arial" w:hAnsi="Arial" w:cs="Arial"/>
                <w:b/>
                <w:bCs/>
                <w:sz w:val="22"/>
                <w:szCs w:val="22"/>
                <w:lang w:val="en-GB"/>
              </w:rPr>
            </w:pPr>
            <w:r>
              <w:rPr>
                <w:rFonts w:ascii="Arial" w:hAnsi="Arial" w:cs="Arial"/>
                <w:b/>
                <w:bCs/>
                <w:sz w:val="22"/>
                <w:szCs w:val="22"/>
                <w:lang w:val="en-GB"/>
              </w:rPr>
              <w:t>CON</w:t>
            </w:r>
          </w:p>
        </w:tc>
        <w:tc>
          <w:tcPr>
            <w:tcW w:w="1500" w:type="dxa"/>
            <w:noWrap/>
            <w:vAlign w:val="center"/>
            <w:hideMark/>
          </w:tcPr>
          <w:p w14:paraId="6C4B7C13" w14:textId="77777777" w:rsidR="0012141B" w:rsidRDefault="0012141B">
            <w:pPr>
              <w:spacing w:line="360" w:lineRule="auto"/>
              <w:rPr>
                <w:rFonts w:ascii="Arial" w:hAnsi="Arial" w:cs="Arial"/>
                <w:sz w:val="22"/>
                <w:szCs w:val="22"/>
                <w:lang w:val="en-GB"/>
              </w:rPr>
            </w:pPr>
            <w:r>
              <w:rPr>
                <w:rFonts w:ascii="Arial" w:hAnsi="Arial" w:cs="Arial"/>
                <w:sz w:val="22"/>
                <w:szCs w:val="22"/>
              </w:rPr>
              <w:t>84.6 ± 10.3</w:t>
            </w:r>
          </w:p>
        </w:tc>
        <w:tc>
          <w:tcPr>
            <w:tcW w:w="1516" w:type="dxa"/>
            <w:noWrap/>
            <w:vAlign w:val="center"/>
            <w:hideMark/>
          </w:tcPr>
          <w:p w14:paraId="26E3D12D" w14:textId="77777777" w:rsidR="0012141B" w:rsidRDefault="0012141B">
            <w:pPr>
              <w:spacing w:line="360" w:lineRule="auto"/>
              <w:rPr>
                <w:rFonts w:ascii="Arial" w:hAnsi="Arial" w:cs="Arial"/>
                <w:sz w:val="22"/>
                <w:szCs w:val="22"/>
                <w:lang w:val="en-GB"/>
              </w:rPr>
            </w:pPr>
            <w:r>
              <w:rPr>
                <w:rFonts w:ascii="Arial" w:hAnsi="Arial" w:cs="Arial"/>
                <w:sz w:val="22"/>
                <w:szCs w:val="22"/>
              </w:rPr>
              <w:t>84.4 ± 11.0</w:t>
            </w:r>
          </w:p>
        </w:tc>
        <w:tc>
          <w:tcPr>
            <w:tcW w:w="1559" w:type="dxa"/>
            <w:noWrap/>
            <w:vAlign w:val="center"/>
            <w:hideMark/>
          </w:tcPr>
          <w:p w14:paraId="0CDC70F6" w14:textId="77777777" w:rsidR="0012141B" w:rsidRDefault="0012141B">
            <w:pPr>
              <w:spacing w:line="360" w:lineRule="auto"/>
              <w:rPr>
                <w:rFonts w:ascii="Arial" w:hAnsi="Arial" w:cs="Arial"/>
                <w:sz w:val="22"/>
                <w:szCs w:val="22"/>
                <w:lang w:val="en-GB"/>
              </w:rPr>
            </w:pPr>
            <w:r>
              <w:rPr>
                <w:rFonts w:ascii="Arial" w:hAnsi="Arial" w:cs="Arial"/>
                <w:sz w:val="22"/>
                <w:szCs w:val="22"/>
              </w:rPr>
              <w:t>84.6 ± 9.2</w:t>
            </w:r>
          </w:p>
        </w:tc>
        <w:tc>
          <w:tcPr>
            <w:tcW w:w="1559" w:type="dxa"/>
            <w:noWrap/>
            <w:vAlign w:val="bottom"/>
            <w:hideMark/>
          </w:tcPr>
          <w:p w14:paraId="7FE63706" w14:textId="77777777" w:rsidR="0012141B" w:rsidRDefault="0012141B">
            <w:pPr>
              <w:rPr>
                <w:rFonts w:ascii="Arial" w:hAnsi="Arial" w:cs="Arial"/>
                <w:sz w:val="22"/>
                <w:szCs w:val="22"/>
                <w:lang w:val="en-GB"/>
              </w:rPr>
            </w:pPr>
          </w:p>
        </w:tc>
        <w:tc>
          <w:tcPr>
            <w:tcW w:w="1701" w:type="dxa"/>
            <w:noWrap/>
            <w:vAlign w:val="bottom"/>
            <w:hideMark/>
          </w:tcPr>
          <w:p w14:paraId="3DD9E115" w14:textId="77777777" w:rsidR="0012141B" w:rsidRDefault="0012141B">
            <w:pPr>
              <w:rPr>
                <w:rFonts w:asciiTheme="minorHAnsi" w:hAnsiTheme="minorHAnsi" w:cstheme="minorBidi"/>
                <w:sz w:val="20"/>
                <w:szCs w:val="20"/>
                <w:lang w:val="en-GB" w:eastAsia="en-GB"/>
              </w:rPr>
            </w:pPr>
          </w:p>
        </w:tc>
        <w:tc>
          <w:tcPr>
            <w:tcW w:w="767" w:type="dxa"/>
            <w:noWrap/>
            <w:vAlign w:val="bottom"/>
          </w:tcPr>
          <w:p w14:paraId="6A9CBEDD" w14:textId="77777777" w:rsidR="0012141B" w:rsidRDefault="0012141B">
            <w:pPr>
              <w:spacing w:line="360" w:lineRule="auto"/>
              <w:rPr>
                <w:rFonts w:ascii="Arial" w:hAnsi="Arial" w:cs="Arial"/>
                <w:sz w:val="22"/>
                <w:szCs w:val="22"/>
                <w:lang w:val="en-GB"/>
              </w:rPr>
            </w:pPr>
          </w:p>
        </w:tc>
      </w:tr>
      <w:tr w:rsidR="0012141B" w14:paraId="402FE54B" w14:textId="77777777" w:rsidTr="0012141B">
        <w:trPr>
          <w:trHeight w:val="290"/>
          <w:jc w:val="center"/>
        </w:trPr>
        <w:tc>
          <w:tcPr>
            <w:tcW w:w="4112" w:type="dxa"/>
            <w:noWrap/>
            <w:hideMark/>
          </w:tcPr>
          <w:p w14:paraId="005E5B99"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Time spent standing (%)</w:t>
            </w:r>
          </w:p>
        </w:tc>
        <w:tc>
          <w:tcPr>
            <w:tcW w:w="1094" w:type="dxa"/>
            <w:noWrap/>
            <w:hideMark/>
          </w:tcPr>
          <w:p w14:paraId="3EECB06F"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O-RAGT</w:t>
            </w:r>
          </w:p>
        </w:tc>
        <w:tc>
          <w:tcPr>
            <w:tcW w:w="1500" w:type="dxa"/>
            <w:noWrap/>
            <w:vAlign w:val="center"/>
            <w:hideMark/>
          </w:tcPr>
          <w:p w14:paraId="1939607B" w14:textId="77777777" w:rsidR="0012141B" w:rsidRDefault="0012141B">
            <w:pPr>
              <w:spacing w:line="360" w:lineRule="auto"/>
              <w:rPr>
                <w:rFonts w:ascii="Arial" w:hAnsi="Arial" w:cs="Arial"/>
                <w:sz w:val="22"/>
                <w:szCs w:val="22"/>
                <w:lang w:val="en-GB"/>
              </w:rPr>
            </w:pPr>
            <w:r>
              <w:rPr>
                <w:rFonts w:ascii="Arial" w:hAnsi="Arial" w:cs="Arial"/>
                <w:sz w:val="22"/>
                <w:szCs w:val="22"/>
              </w:rPr>
              <w:t>10.5 ± 7.9</w:t>
            </w:r>
          </w:p>
        </w:tc>
        <w:tc>
          <w:tcPr>
            <w:tcW w:w="1516" w:type="dxa"/>
            <w:noWrap/>
            <w:vAlign w:val="center"/>
            <w:hideMark/>
          </w:tcPr>
          <w:p w14:paraId="4936FB7E" w14:textId="77777777" w:rsidR="0012141B" w:rsidRDefault="0012141B">
            <w:pPr>
              <w:spacing w:line="360" w:lineRule="auto"/>
              <w:rPr>
                <w:rFonts w:ascii="Arial" w:hAnsi="Arial" w:cs="Arial"/>
                <w:sz w:val="22"/>
                <w:szCs w:val="22"/>
                <w:lang w:val="en-GB"/>
              </w:rPr>
            </w:pPr>
            <w:r>
              <w:rPr>
                <w:rFonts w:ascii="Arial" w:hAnsi="Arial" w:cs="Arial"/>
                <w:sz w:val="22"/>
                <w:szCs w:val="22"/>
              </w:rPr>
              <w:t>11.5 ± 8.3</w:t>
            </w:r>
          </w:p>
        </w:tc>
        <w:tc>
          <w:tcPr>
            <w:tcW w:w="1559" w:type="dxa"/>
            <w:noWrap/>
            <w:vAlign w:val="center"/>
            <w:hideMark/>
          </w:tcPr>
          <w:p w14:paraId="5D5ADC13" w14:textId="77777777" w:rsidR="0012141B" w:rsidRDefault="0012141B">
            <w:pPr>
              <w:spacing w:line="360" w:lineRule="auto"/>
              <w:rPr>
                <w:rFonts w:ascii="Arial" w:hAnsi="Arial" w:cs="Arial"/>
                <w:sz w:val="22"/>
                <w:szCs w:val="22"/>
                <w:lang w:val="en-GB"/>
              </w:rPr>
            </w:pPr>
            <w:r>
              <w:rPr>
                <w:rFonts w:ascii="Arial" w:hAnsi="Arial" w:cs="Arial"/>
                <w:sz w:val="22"/>
                <w:szCs w:val="22"/>
              </w:rPr>
              <w:t>10.3 ± 6.9</w:t>
            </w:r>
          </w:p>
        </w:tc>
        <w:tc>
          <w:tcPr>
            <w:tcW w:w="1559" w:type="dxa"/>
            <w:noWrap/>
            <w:vAlign w:val="bottom"/>
            <w:hideMark/>
          </w:tcPr>
          <w:p w14:paraId="01B9B3CD"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0.838</w:t>
            </w:r>
          </w:p>
        </w:tc>
        <w:tc>
          <w:tcPr>
            <w:tcW w:w="1701" w:type="dxa"/>
            <w:noWrap/>
            <w:vAlign w:val="bottom"/>
            <w:hideMark/>
          </w:tcPr>
          <w:p w14:paraId="4C336C5B"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0.431</w:t>
            </w:r>
          </w:p>
        </w:tc>
        <w:tc>
          <w:tcPr>
            <w:tcW w:w="767" w:type="dxa"/>
            <w:noWrap/>
            <w:vAlign w:val="bottom"/>
            <w:hideMark/>
          </w:tcPr>
          <w:p w14:paraId="6BD0B154"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0.030</w:t>
            </w:r>
          </w:p>
        </w:tc>
      </w:tr>
      <w:tr w:rsidR="0012141B" w14:paraId="70A58B80" w14:textId="77777777" w:rsidTr="0012141B">
        <w:trPr>
          <w:trHeight w:val="290"/>
          <w:jc w:val="center"/>
        </w:trPr>
        <w:tc>
          <w:tcPr>
            <w:tcW w:w="4112" w:type="dxa"/>
            <w:noWrap/>
            <w:hideMark/>
          </w:tcPr>
          <w:p w14:paraId="087C38CE" w14:textId="77777777" w:rsidR="0012141B" w:rsidRDefault="0012141B">
            <w:pPr>
              <w:rPr>
                <w:rFonts w:ascii="Arial" w:hAnsi="Arial" w:cs="Arial"/>
                <w:sz w:val="22"/>
                <w:szCs w:val="22"/>
                <w:lang w:val="en-GB"/>
              </w:rPr>
            </w:pPr>
          </w:p>
        </w:tc>
        <w:tc>
          <w:tcPr>
            <w:tcW w:w="1094" w:type="dxa"/>
            <w:noWrap/>
            <w:hideMark/>
          </w:tcPr>
          <w:p w14:paraId="209BE00C"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CON</w:t>
            </w:r>
          </w:p>
        </w:tc>
        <w:tc>
          <w:tcPr>
            <w:tcW w:w="1500" w:type="dxa"/>
            <w:noWrap/>
            <w:vAlign w:val="center"/>
            <w:hideMark/>
          </w:tcPr>
          <w:p w14:paraId="16EF0274" w14:textId="77777777" w:rsidR="0012141B" w:rsidRDefault="0012141B">
            <w:pPr>
              <w:spacing w:line="360" w:lineRule="auto"/>
              <w:rPr>
                <w:rFonts w:ascii="Arial" w:hAnsi="Arial" w:cs="Arial"/>
                <w:sz w:val="22"/>
                <w:szCs w:val="22"/>
                <w:lang w:val="en-GB"/>
              </w:rPr>
            </w:pPr>
            <w:r>
              <w:rPr>
                <w:rFonts w:ascii="Arial" w:hAnsi="Arial" w:cs="Arial"/>
                <w:sz w:val="22"/>
                <w:szCs w:val="22"/>
              </w:rPr>
              <w:t>12.5 ± 7.6</w:t>
            </w:r>
          </w:p>
        </w:tc>
        <w:tc>
          <w:tcPr>
            <w:tcW w:w="1516" w:type="dxa"/>
            <w:noWrap/>
            <w:vAlign w:val="center"/>
            <w:hideMark/>
          </w:tcPr>
          <w:p w14:paraId="6A3DEAAA" w14:textId="77777777" w:rsidR="0012141B" w:rsidRDefault="0012141B">
            <w:pPr>
              <w:spacing w:line="360" w:lineRule="auto"/>
              <w:rPr>
                <w:rFonts w:ascii="Arial" w:hAnsi="Arial" w:cs="Arial"/>
                <w:sz w:val="22"/>
                <w:szCs w:val="22"/>
                <w:lang w:val="en-GB"/>
              </w:rPr>
            </w:pPr>
            <w:r>
              <w:rPr>
                <w:rFonts w:ascii="Arial" w:hAnsi="Arial" w:cs="Arial"/>
                <w:sz w:val="22"/>
                <w:szCs w:val="22"/>
              </w:rPr>
              <w:t>12.2 ± 8.4</w:t>
            </w:r>
          </w:p>
        </w:tc>
        <w:tc>
          <w:tcPr>
            <w:tcW w:w="1559" w:type="dxa"/>
            <w:noWrap/>
            <w:vAlign w:val="center"/>
            <w:hideMark/>
          </w:tcPr>
          <w:p w14:paraId="64606362" w14:textId="77777777" w:rsidR="0012141B" w:rsidRDefault="0012141B">
            <w:pPr>
              <w:spacing w:line="360" w:lineRule="auto"/>
              <w:rPr>
                <w:rFonts w:ascii="Arial" w:hAnsi="Arial" w:cs="Arial"/>
                <w:sz w:val="22"/>
                <w:szCs w:val="22"/>
                <w:lang w:val="en-GB"/>
              </w:rPr>
            </w:pPr>
            <w:r>
              <w:rPr>
                <w:rFonts w:ascii="Arial" w:hAnsi="Arial" w:cs="Arial"/>
                <w:sz w:val="22"/>
                <w:szCs w:val="22"/>
              </w:rPr>
              <w:t>11.4 ± 6.6</w:t>
            </w:r>
          </w:p>
        </w:tc>
        <w:tc>
          <w:tcPr>
            <w:tcW w:w="1559" w:type="dxa"/>
            <w:noWrap/>
            <w:vAlign w:val="bottom"/>
            <w:hideMark/>
          </w:tcPr>
          <w:p w14:paraId="60D18875" w14:textId="77777777" w:rsidR="0012141B" w:rsidRDefault="0012141B">
            <w:pPr>
              <w:rPr>
                <w:rFonts w:ascii="Arial" w:hAnsi="Arial" w:cs="Arial"/>
                <w:sz w:val="22"/>
                <w:szCs w:val="22"/>
                <w:lang w:val="en-GB"/>
              </w:rPr>
            </w:pPr>
          </w:p>
        </w:tc>
        <w:tc>
          <w:tcPr>
            <w:tcW w:w="1701" w:type="dxa"/>
            <w:noWrap/>
            <w:vAlign w:val="bottom"/>
            <w:hideMark/>
          </w:tcPr>
          <w:p w14:paraId="616CD2E2" w14:textId="77777777" w:rsidR="0012141B" w:rsidRDefault="0012141B">
            <w:pPr>
              <w:rPr>
                <w:rFonts w:asciiTheme="minorHAnsi" w:hAnsiTheme="minorHAnsi" w:cstheme="minorBidi"/>
                <w:sz w:val="20"/>
                <w:szCs w:val="20"/>
                <w:lang w:val="en-GB" w:eastAsia="en-GB"/>
              </w:rPr>
            </w:pPr>
          </w:p>
        </w:tc>
        <w:tc>
          <w:tcPr>
            <w:tcW w:w="767" w:type="dxa"/>
            <w:noWrap/>
            <w:vAlign w:val="bottom"/>
          </w:tcPr>
          <w:p w14:paraId="26E314E6" w14:textId="77777777" w:rsidR="0012141B" w:rsidRDefault="0012141B">
            <w:pPr>
              <w:spacing w:line="360" w:lineRule="auto"/>
              <w:rPr>
                <w:rFonts w:ascii="Arial" w:hAnsi="Arial" w:cs="Arial"/>
                <w:sz w:val="22"/>
                <w:szCs w:val="22"/>
                <w:lang w:val="en-GB"/>
              </w:rPr>
            </w:pPr>
          </w:p>
        </w:tc>
      </w:tr>
      <w:tr w:rsidR="0012141B" w14:paraId="0C8D2A2A" w14:textId="77777777" w:rsidTr="0012141B">
        <w:trPr>
          <w:trHeight w:val="290"/>
          <w:jc w:val="center"/>
        </w:trPr>
        <w:tc>
          <w:tcPr>
            <w:tcW w:w="4112" w:type="dxa"/>
            <w:noWrap/>
            <w:hideMark/>
          </w:tcPr>
          <w:p w14:paraId="19E5A670"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Time spent stepping (%)</w:t>
            </w:r>
          </w:p>
        </w:tc>
        <w:tc>
          <w:tcPr>
            <w:tcW w:w="1094" w:type="dxa"/>
            <w:noWrap/>
            <w:hideMark/>
          </w:tcPr>
          <w:p w14:paraId="1A2ED0C2"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O-RAGT</w:t>
            </w:r>
          </w:p>
        </w:tc>
        <w:tc>
          <w:tcPr>
            <w:tcW w:w="1500" w:type="dxa"/>
            <w:noWrap/>
            <w:vAlign w:val="center"/>
            <w:hideMark/>
          </w:tcPr>
          <w:p w14:paraId="110B738D" w14:textId="77777777" w:rsidR="0012141B" w:rsidRDefault="0012141B">
            <w:pPr>
              <w:spacing w:line="360" w:lineRule="auto"/>
              <w:rPr>
                <w:rFonts w:ascii="Arial" w:hAnsi="Arial" w:cs="Arial"/>
                <w:sz w:val="22"/>
                <w:szCs w:val="22"/>
                <w:lang w:val="en-GB"/>
              </w:rPr>
            </w:pPr>
            <w:r>
              <w:rPr>
                <w:rFonts w:ascii="Arial" w:hAnsi="Arial" w:cs="Arial"/>
                <w:sz w:val="22"/>
                <w:szCs w:val="22"/>
              </w:rPr>
              <w:t>3.2 ± 3.0</w:t>
            </w:r>
          </w:p>
        </w:tc>
        <w:tc>
          <w:tcPr>
            <w:tcW w:w="1516" w:type="dxa"/>
            <w:noWrap/>
            <w:vAlign w:val="center"/>
            <w:hideMark/>
          </w:tcPr>
          <w:p w14:paraId="7F5CB03A" w14:textId="77777777" w:rsidR="0012141B" w:rsidRDefault="0012141B">
            <w:pPr>
              <w:spacing w:line="360" w:lineRule="auto"/>
              <w:rPr>
                <w:rFonts w:ascii="Arial" w:hAnsi="Arial" w:cs="Arial"/>
                <w:sz w:val="22"/>
                <w:szCs w:val="22"/>
                <w:lang w:val="en-GB"/>
              </w:rPr>
            </w:pPr>
            <w:r>
              <w:rPr>
                <w:rFonts w:ascii="Arial" w:hAnsi="Arial" w:cs="Arial"/>
                <w:sz w:val="22"/>
                <w:szCs w:val="22"/>
              </w:rPr>
              <w:t>5.2 ± 3.3</w:t>
            </w:r>
          </w:p>
        </w:tc>
        <w:tc>
          <w:tcPr>
            <w:tcW w:w="1559" w:type="dxa"/>
            <w:noWrap/>
            <w:vAlign w:val="center"/>
            <w:hideMark/>
          </w:tcPr>
          <w:p w14:paraId="21E19044" w14:textId="77777777" w:rsidR="0012141B" w:rsidRDefault="0012141B">
            <w:pPr>
              <w:spacing w:line="360" w:lineRule="auto"/>
              <w:rPr>
                <w:rFonts w:ascii="Arial" w:hAnsi="Arial" w:cs="Arial"/>
                <w:sz w:val="22"/>
                <w:szCs w:val="22"/>
                <w:lang w:val="en-GB"/>
              </w:rPr>
            </w:pPr>
            <w:r>
              <w:rPr>
                <w:rFonts w:ascii="Arial" w:hAnsi="Arial" w:cs="Arial"/>
                <w:sz w:val="22"/>
                <w:szCs w:val="22"/>
              </w:rPr>
              <w:t>4.5 ± 3.1</w:t>
            </w:r>
          </w:p>
        </w:tc>
        <w:tc>
          <w:tcPr>
            <w:tcW w:w="1559" w:type="dxa"/>
            <w:noWrap/>
            <w:vAlign w:val="bottom"/>
            <w:hideMark/>
          </w:tcPr>
          <w:p w14:paraId="65684975"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3.673</w:t>
            </w:r>
          </w:p>
        </w:tc>
        <w:tc>
          <w:tcPr>
            <w:tcW w:w="1701" w:type="dxa"/>
            <w:noWrap/>
            <w:vAlign w:val="bottom"/>
            <w:hideMark/>
          </w:tcPr>
          <w:p w14:paraId="6CD6F5A7"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0.032*</w:t>
            </w:r>
          </w:p>
        </w:tc>
        <w:tc>
          <w:tcPr>
            <w:tcW w:w="767" w:type="dxa"/>
            <w:noWrap/>
            <w:vAlign w:val="bottom"/>
            <w:hideMark/>
          </w:tcPr>
          <w:p w14:paraId="0D9AF3F1"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0.120</w:t>
            </w:r>
          </w:p>
        </w:tc>
      </w:tr>
      <w:tr w:rsidR="0012141B" w14:paraId="17A142E4" w14:textId="77777777" w:rsidTr="0012141B">
        <w:trPr>
          <w:trHeight w:val="290"/>
          <w:jc w:val="center"/>
        </w:trPr>
        <w:tc>
          <w:tcPr>
            <w:tcW w:w="4112" w:type="dxa"/>
            <w:noWrap/>
            <w:hideMark/>
          </w:tcPr>
          <w:p w14:paraId="1E9736EC" w14:textId="77777777" w:rsidR="0012141B" w:rsidRDefault="0012141B">
            <w:pPr>
              <w:rPr>
                <w:rFonts w:ascii="Arial" w:hAnsi="Arial" w:cs="Arial"/>
                <w:sz w:val="22"/>
                <w:szCs w:val="22"/>
                <w:lang w:val="en-GB"/>
              </w:rPr>
            </w:pPr>
          </w:p>
        </w:tc>
        <w:tc>
          <w:tcPr>
            <w:tcW w:w="1094" w:type="dxa"/>
            <w:noWrap/>
            <w:hideMark/>
          </w:tcPr>
          <w:p w14:paraId="2A22AEE9"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CON</w:t>
            </w:r>
          </w:p>
        </w:tc>
        <w:tc>
          <w:tcPr>
            <w:tcW w:w="1500" w:type="dxa"/>
            <w:noWrap/>
            <w:vAlign w:val="center"/>
            <w:hideMark/>
          </w:tcPr>
          <w:p w14:paraId="0F9CFCCF" w14:textId="77777777" w:rsidR="0012141B" w:rsidRDefault="0012141B">
            <w:pPr>
              <w:spacing w:line="360" w:lineRule="auto"/>
              <w:rPr>
                <w:rFonts w:ascii="Arial" w:hAnsi="Arial" w:cs="Arial"/>
                <w:sz w:val="22"/>
                <w:szCs w:val="22"/>
                <w:lang w:val="en-GB"/>
              </w:rPr>
            </w:pPr>
            <w:r>
              <w:rPr>
                <w:rFonts w:ascii="Arial" w:hAnsi="Arial" w:cs="Arial"/>
                <w:sz w:val="22"/>
                <w:szCs w:val="22"/>
              </w:rPr>
              <w:t>3.5 ± 2.9</w:t>
            </w:r>
          </w:p>
        </w:tc>
        <w:tc>
          <w:tcPr>
            <w:tcW w:w="1516" w:type="dxa"/>
            <w:noWrap/>
            <w:vAlign w:val="center"/>
            <w:hideMark/>
          </w:tcPr>
          <w:p w14:paraId="149B54B6" w14:textId="77777777" w:rsidR="0012141B" w:rsidRDefault="0012141B">
            <w:pPr>
              <w:spacing w:line="360" w:lineRule="auto"/>
              <w:rPr>
                <w:rFonts w:ascii="Arial" w:hAnsi="Arial" w:cs="Arial"/>
                <w:sz w:val="22"/>
                <w:szCs w:val="22"/>
                <w:lang w:val="en-GB"/>
              </w:rPr>
            </w:pPr>
            <w:r>
              <w:rPr>
                <w:rFonts w:ascii="Arial" w:hAnsi="Arial" w:cs="Arial"/>
                <w:sz w:val="22"/>
                <w:szCs w:val="22"/>
              </w:rPr>
              <w:t>3.3 ± 2.9</w:t>
            </w:r>
          </w:p>
        </w:tc>
        <w:tc>
          <w:tcPr>
            <w:tcW w:w="1559" w:type="dxa"/>
            <w:noWrap/>
            <w:vAlign w:val="center"/>
            <w:hideMark/>
          </w:tcPr>
          <w:p w14:paraId="260D96D8" w14:textId="77777777" w:rsidR="0012141B" w:rsidRDefault="0012141B">
            <w:pPr>
              <w:spacing w:line="360" w:lineRule="auto"/>
              <w:rPr>
                <w:rFonts w:ascii="Arial" w:hAnsi="Arial" w:cs="Arial"/>
                <w:sz w:val="22"/>
                <w:szCs w:val="22"/>
                <w:lang w:val="en-GB"/>
              </w:rPr>
            </w:pPr>
            <w:r>
              <w:rPr>
                <w:rFonts w:ascii="Arial" w:hAnsi="Arial" w:cs="Arial"/>
                <w:sz w:val="22"/>
                <w:szCs w:val="22"/>
              </w:rPr>
              <w:t>3.4 ± 2.7</w:t>
            </w:r>
          </w:p>
        </w:tc>
        <w:tc>
          <w:tcPr>
            <w:tcW w:w="1559" w:type="dxa"/>
            <w:noWrap/>
            <w:vAlign w:val="bottom"/>
            <w:hideMark/>
          </w:tcPr>
          <w:p w14:paraId="7260B64E" w14:textId="77777777" w:rsidR="0012141B" w:rsidRDefault="0012141B">
            <w:pPr>
              <w:rPr>
                <w:rFonts w:ascii="Arial" w:hAnsi="Arial" w:cs="Arial"/>
                <w:sz w:val="22"/>
                <w:szCs w:val="22"/>
                <w:lang w:val="en-GB"/>
              </w:rPr>
            </w:pPr>
          </w:p>
        </w:tc>
        <w:tc>
          <w:tcPr>
            <w:tcW w:w="1701" w:type="dxa"/>
            <w:noWrap/>
            <w:vAlign w:val="bottom"/>
            <w:hideMark/>
          </w:tcPr>
          <w:p w14:paraId="033EC660" w14:textId="77777777" w:rsidR="0012141B" w:rsidRDefault="0012141B">
            <w:pPr>
              <w:rPr>
                <w:rFonts w:asciiTheme="minorHAnsi" w:hAnsiTheme="minorHAnsi" w:cstheme="minorBidi"/>
                <w:sz w:val="20"/>
                <w:szCs w:val="20"/>
                <w:lang w:val="en-GB" w:eastAsia="en-GB"/>
              </w:rPr>
            </w:pPr>
          </w:p>
        </w:tc>
        <w:tc>
          <w:tcPr>
            <w:tcW w:w="767" w:type="dxa"/>
            <w:noWrap/>
            <w:vAlign w:val="bottom"/>
          </w:tcPr>
          <w:p w14:paraId="1A4D040E" w14:textId="77777777" w:rsidR="0012141B" w:rsidRDefault="0012141B">
            <w:pPr>
              <w:spacing w:line="360" w:lineRule="auto"/>
              <w:rPr>
                <w:rFonts w:ascii="Arial" w:hAnsi="Arial" w:cs="Arial"/>
                <w:sz w:val="22"/>
                <w:szCs w:val="22"/>
                <w:lang w:val="en-GB"/>
              </w:rPr>
            </w:pPr>
          </w:p>
        </w:tc>
      </w:tr>
      <w:tr w:rsidR="0012141B" w14:paraId="4765B1A9" w14:textId="77777777" w:rsidTr="0012141B">
        <w:trPr>
          <w:trHeight w:val="290"/>
          <w:jc w:val="center"/>
        </w:trPr>
        <w:tc>
          <w:tcPr>
            <w:tcW w:w="4112" w:type="dxa"/>
            <w:noWrap/>
            <w:hideMark/>
          </w:tcPr>
          <w:p w14:paraId="208FD8FB" w14:textId="77777777" w:rsidR="0012141B" w:rsidRDefault="0012141B">
            <w:pPr>
              <w:spacing w:line="360" w:lineRule="auto"/>
              <w:rPr>
                <w:rFonts w:ascii="Arial" w:hAnsi="Arial" w:cs="Arial"/>
                <w:b/>
                <w:bCs/>
                <w:sz w:val="22"/>
                <w:szCs w:val="22"/>
              </w:rPr>
            </w:pPr>
            <w:r>
              <w:rPr>
                <w:rFonts w:ascii="Arial" w:hAnsi="Arial" w:cs="Arial"/>
                <w:b/>
                <w:bCs/>
                <w:sz w:val="22"/>
                <w:szCs w:val="22"/>
              </w:rPr>
              <w:t>Steps (n)</w:t>
            </w:r>
          </w:p>
        </w:tc>
        <w:tc>
          <w:tcPr>
            <w:tcW w:w="1094" w:type="dxa"/>
            <w:noWrap/>
            <w:vAlign w:val="center"/>
            <w:hideMark/>
          </w:tcPr>
          <w:p w14:paraId="4983D8D8" w14:textId="77777777" w:rsidR="0012141B" w:rsidRDefault="0012141B">
            <w:pPr>
              <w:spacing w:line="360" w:lineRule="auto"/>
              <w:rPr>
                <w:rFonts w:ascii="Arial" w:hAnsi="Arial" w:cs="Arial"/>
                <w:b/>
                <w:bCs/>
                <w:sz w:val="22"/>
                <w:szCs w:val="22"/>
              </w:rPr>
            </w:pPr>
            <w:r>
              <w:rPr>
                <w:rFonts w:ascii="Arial" w:hAnsi="Arial" w:cs="Arial"/>
                <w:b/>
                <w:bCs/>
                <w:sz w:val="22"/>
                <w:szCs w:val="22"/>
              </w:rPr>
              <w:t>O-RAGT</w:t>
            </w:r>
          </w:p>
        </w:tc>
        <w:tc>
          <w:tcPr>
            <w:tcW w:w="1500" w:type="dxa"/>
            <w:noWrap/>
            <w:vAlign w:val="center"/>
            <w:hideMark/>
          </w:tcPr>
          <w:p w14:paraId="6222B121" w14:textId="77777777" w:rsidR="0012141B" w:rsidRDefault="0012141B">
            <w:pPr>
              <w:spacing w:line="360" w:lineRule="auto"/>
              <w:rPr>
                <w:rFonts w:ascii="Arial" w:hAnsi="Arial" w:cs="Arial"/>
                <w:sz w:val="22"/>
                <w:szCs w:val="22"/>
              </w:rPr>
            </w:pPr>
            <w:r>
              <w:rPr>
                <w:rFonts w:ascii="Arial" w:hAnsi="Arial" w:cs="Arial"/>
                <w:sz w:val="22"/>
                <w:szCs w:val="22"/>
              </w:rPr>
              <w:t>2754 ± 2809</w:t>
            </w:r>
          </w:p>
        </w:tc>
        <w:tc>
          <w:tcPr>
            <w:tcW w:w="1516" w:type="dxa"/>
            <w:noWrap/>
            <w:vAlign w:val="center"/>
            <w:hideMark/>
          </w:tcPr>
          <w:p w14:paraId="67F236F2" w14:textId="77777777" w:rsidR="0012141B" w:rsidRDefault="0012141B">
            <w:pPr>
              <w:spacing w:line="360" w:lineRule="auto"/>
              <w:rPr>
                <w:rFonts w:ascii="Arial" w:hAnsi="Arial" w:cs="Arial"/>
                <w:sz w:val="22"/>
                <w:szCs w:val="22"/>
              </w:rPr>
            </w:pPr>
            <w:r>
              <w:rPr>
                <w:rFonts w:ascii="Arial" w:hAnsi="Arial" w:cs="Arial"/>
                <w:sz w:val="22"/>
                <w:szCs w:val="22"/>
              </w:rPr>
              <w:t>4484 ± 3192</w:t>
            </w:r>
          </w:p>
        </w:tc>
        <w:tc>
          <w:tcPr>
            <w:tcW w:w="1559" w:type="dxa"/>
            <w:noWrap/>
            <w:vAlign w:val="center"/>
            <w:hideMark/>
          </w:tcPr>
          <w:p w14:paraId="5232DAB3" w14:textId="77777777" w:rsidR="0012141B" w:rsidRDefault="0012141B">
            <w:pPr>
              <w:spacing w:line="360" w:lineRule="auto"/>
              <w:rPr>
                <w:rFonts w:ascii="Arial" w:hAnsi="Arial" w:cs="Arial"/>
                <w:sz w:val="22"/>
                <w:szCs w:val="22"/>
              </w:rPr>
            </w:pPr>
            <w:r>
              <w:rPr>
                <w:rFonts w:ascii="Arial" w:hAnsi="Arial" w:cs="Arial"/>
                <w:sz w:val="22"/>
                <w:szCs w:val="22"/>
              </w:rPr>
              <w:t>4105 ± 3350</w:t>
            </w:r>
          </w:p>
        </w:tc>
        <w:tc>
          <w:tcPr>
            <w:tcW w:w="1559" w:type="dxa"/>
            <w:noWrap/>
            <w:vAlign w:val="bottom"/>
            <w:hideMark/>
          </w:tcPr>
          <w:p w14:paraId="03FCD761"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2.720</w:t>
            </w:r>
          </w:p>
        </w:tc>
        <w:tc>
          <w:tcPr>
            <w:tcW w:w="1701" w:type="dxa"/>
            <w:noWrap/>
            <w:vAlign w:val="bottom"/>
            <w:hideMark/>
          </w:tcPr>
          <w:p w14:paraId="15DF4941"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0.090</w:t>
            </w:r>
          </w:p>
        </w:tc>
        <w:tc>
          <w:tcPr>
            <w:tcW w:w="767" w:type="dxa"/>
            <w:noWrap/>
            <w:vAlign w:val="bottom"/>
            <w:hideMark/>
          </w:tcPr>
          <w:p w14:paraId="320A121D"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0.092</w:t>
            </w:r>
          </w:p>
        </w:tc>
      </w:tr>
      <w:tr w:rsidR="0012141B" w14:paraId="2AFFF770" w14:textId="77777777" w:rsidTr="0012141B">
        <w:trPr>
          <w:trHeight w:val="290"/>
          <w:jc w:val="center"/>
        </w:trPr>
        <w:tc>
          <w:tcPr>
            <w:tcW w:w="4112" w:type="dxa"/>
            <w:noWrap/>
          </w:tcPr>
          <w:p w14:paraId="235D730B" w14:textId="77777777" w:rsidR="0012141B" w:rsidRDefault="0012141B">
            <w:pPr>
              <w:spacing w:line="360" w:lineRule="auto"/>
              <w:rPr>
                <w:rFonts w:ascii="Arial" w:hAnsi="Arial" w:cs="Arial"/>
                <w:b/>
                <w:bCs/>
                <w:sz w:val="22"/>
                <w:szCs w:val="22"/>
              </w:rPr>
            </w:pPr>
          </w:p>
        </w:tc>
        <w:tc>
          <w:tcPr>
            <w:tcW w:w="1094" w:type="dxa"/>
            <w:noWrap/>
            <w:vAlign w:val="center"/>
            <w:hideMark/>
          </w:tcPr>
          <w:p w14:paraId="53132DE2" w14:textId="77777777" w:rsidR="0012141B" w:rsidRDefault="0012141B">
            <w:pPr>
              <w:spacing w:line="360" w:lineRule="auto"/>
              <w:rPr>
                <w:rFonts w:ascii="Arial" w:hAnsi="Arial" w:cs="Arial"/>
                <w:b/>
                <w:bCs/>
                <w:sz w:val="22"/>
                <w:szCs w:val="22"/>
              </w:rPr>
            </w:pPr>
            <w:r>
              <w:rPr>
                <w:rFonts w:ascii="Arial" w:hAnsi="Arial" w:cs="Arial"/>
                <w:b/>
                <w:bCs/>
                <w:sz w:val="22"/>
                <w:szCs w:val="22"/>
              </w:rPr>
              <w:t>CON</w:t>
            </w:r>
          </w:p>
        </w:tc>
        <w:tc>
          <w:tcPr>
            <w:tcW w:w="1500" w:type="dxa"/>
            <w:noWrap/>
            <w:vAlign w:val="center"/>
            <w:hideMark/>
          </w:tcPr>
          <w:p w14:paraId="21D41C7B" w14:textId="77777777" w:rsidR="0012141B" w:rsidRDefault="0012141B">
            <w:pPr>
              <w:spacing w:line="360" w:lineRule="auto"/>
              <w:rPr>
                <w:rFonts w:ascii="Arial" w:hAnsi="Arial" w:cs="Arial"/>
                <w:sz w:val="22"/>
                <w:szCs w:val="22"/>
              </w:rPr>
            </w:pPr>
            <w:r>
              <w:rPr>
                <w:rFonts w:ascii="Arial" w:hAnsi="Arial" w:cs="Arial"/>
                <w:sz w:val="22"/>
                <w:szCs w:val="22"/>
              </w:rPr>
              <w:t>3305 ± 3158</w:t>
            </w:r>
          </w:p>
        </w:tc>
        <w:tc>
          <w:tcPr>
            <w:tcW w:w="1516" w:type="dxa"/>
            <w:noWrap/>
            <w:vAlign w:val="center"/>
            <w:hideMark/>
          </w:tcPr>
          <w:p w14:paraId="61556B4E" w14:textId="77777777" w:rsidR="0012141B" w:rsidRDefault="0012141B">
            <w:pPr>
              <w:spacing w:line="360" w:lineRule="auto"/>
              <w:rPr>
                <w:rFonts w:ascii="Arial" w:hAnsi="Arial" w:cs="Arial"/>
                <w:sz w:val="22"/>
                <w:szCs w:val="22"/>
              </w:rPr>
            </w:pPr>
            <w:r>
              <w:rPr>
                <w:rFonts w:ascii="Arial" w:hAnsi="Arial" w:cs="Arial"/>
                <w:sz w:val="22"/>
                <w:szCs w:val="22"/>
              </w:rPr>
              <w:t>3231 ± 3159</w:t>
            </w:r>
          </w:p>
        </w:tc>
        <w:tc>
          <w:tcPr>
            <w:tcW w:w="1559" w:type="dxa"/>
            <w:noWrap/>
            <w:vAlign w:val="center"/>
            <w:hideMark/>
          </w:tcPr>
          <w:p w14:paraId="25027A43" w14:textId="77777777" w:rsidR="0012141B" w:rsidRDefault="0012141B">
            <w:pPr>
              <w:spacing w:line="360" w:lineRule="auto"/>
              <w:rPr>
                <w:rFonts w:ascii="Arial" w:hAnsi="Arial" w:cs="Arial"/>
                <w:sz w:val="22"/>
                <w:szCs w:val="22"/>
              </w:rPr>
            </w:pPr>
            <w:r>
              <w:rPr>
                <w:rFonts w:ascii="Arial" w:hAnsi="Arial" w:cs="Arial"/>
                <w:sz w:val="22"/>
                <w:szCs w:val="22"/>
              </w:rPr>
              <w:t>3188 ± 3308</w:t>
            </w:r>
          </w:p>
        </w:tc>
        <w:tc>
          <w:tcPr>
            <w:tcW w:w="1559" w:type="dxa"/>
            <w:noWrap/>
            <w:vAlign w:val="bottom"/>
          </w:tcPr>
          <w:p w14:paraId="6B191788" w14:textId="77777777" w:rsidR="0012141B" w:rsidRDefault="0012141B">
            <w:pPr>
              <w:spacing w:line="360" w:lineRule="auto"/>
              <w:rPr>
                <w:rFonts w:ascii="Arial" w:hAnsi="Arial" w:cs="Arial"/>
                <w:sz w:val="22"/>
                <w:szCs w:val="22"/>
                <w:lang w:val="en-GB"/>
              </w:rPr>
            </w:pPr>
          </w:p>
        </w:tc>
        <w:tc>
          <w:tcPr>
            <w:tcW w:w="1701" w:type="dxa"/>
            <w:noWrap/>
            <w:vAlign w:val="bottom"/>
          </w:tcPr>
          <w:p w14:paraId="3CA8A947" w14:textId="77777777" w:rsidR="0012141B" w:rsidRDefault="0012141B">
            <w:pPr>
              <w:spacing w:line="360" w:lineRule="auto"/>
              <w:rPr>
                <w:rFonts w:ascii="Arial" w:hAnsi="Arial" w:cs="Arial"/>
                <w:sz w:val="22"/>
                <w:szCs w:val="22"/>
                <w:lang w:val="en-GB"/>
              </w:rPr>
            </w:pPr>
          </w:p>
        </w:tc>
        <w:tc>
          <w:tcPr>
            <w:tcW w:w="767" w:type="dxa"/>
            <w:noWrap/>
            <w:vAlign w:val="bottom"/>
          </w:tcPr>
          <w:p w14:paraId="2D72DFC9" w14:textId="77777777" w:rsidR="0012141B" w:rsidRDefault="0012141B">
            <w:pPr>
              <w:spacing w:line="360" w:lineRule="auto"/>
              <w:rPr>
                <w:rFonts w:ascii="Arial" w:hAnsi="Arial" w:cs="Arial"/>
                <w:sz w:val="22"/>
                <w:szCs w:val="22"/>
                <w:lang w:val="en-GB"/>
              </w:rPr>
            </w:pPr>
          </w:p>
        </w:tc>
      </w:tr>
      <w:tr w:rsidR="0012141B" w14:paraId="1A72CF0D" w14:textId="77777777" w:rsidTr="0012141B">
        <w:trPr>
          <w:trHeight w:val="290"/>
          <w:jc w:val="center"/>
        </w:trPr>
        <w:tc>
          <w:tcPr>
            <w:tcW w:w="4112" w:type="dxa"/>
            <w:noWrap/>
            <w:hideMark/>
          </w:tcPr>
          <w:p w14:paraId="38C4603A"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Number sit-to-stand transitions (n)</w:t>
            </w:r>
          </w:p>
        </w:tc>
        <w:tc>
          <w:tcPr>
            <w:tcW w:w="1094" w:type="dxa"/>
            <w:noWrap/>
            <w:hideMark/>
          </w:tcPr>
          <w:p w14:paraId="60AC510F"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O-RAGT</w:t>
            </w:r>
          </w:p>
        </w:tc>
        <w:tc>
          <w:tcPr>
            <w:tcW w:w="1500" w:type="dxa"/>
            <w:noWrap/>
            <w:vAlign w:val="center"/>
            <w:hideMark/>
          </w:tcPr>
          <w:p w14:paraId="4DAE8AEF" w14:textId="77777777" w:rsidR="0012141B" w:rsidRDefault="0012141B">
            <w:pPr>
              <w:spacing w:line="360" w:lineRule="auto"/>
              <w:rPr>
                <w:rFonts w:ascii="Arial" w:hAnsi="Arial" w:cs="Arial"/>
                <w:sz w:val="22"/>
                <w:szCs w:val="22"/>
                <w:lang w:val="en-GB"/>
              </w:rPr>
            </w:pPr>
            <w:r>
              <w:rPr>
                <w:rFonts w:ascii="Arial" w:hAnsi="Arial" w:cs="Arial"/>
                <w:sz w:val="22"/>
                <w:szCs w:val="22"/>
              </w:rPr>
              <w:t>34 ± 11</w:t>
            </w:r>
          </w:p>
        </w:tc>
        <w:tc>
          <w:tcPr>
            <w:tcW w:w="1516" w:type="dxa"/>
            <w:noWrap/>
            <w:vAlign w:val="center"/>
            <w:hideMark/>
          </w:tcPr>
          <w:p w14:paraId="3C14CE89" w14:textId="77777777" w:rsidR="0012141B" w:rsidRDefault="0012141B">
            <w:pPr>
              <w:spacing w:line="360" w:lineRule="auto"/>
              <w:rPr>
                <w:rFonts w:ascii="Arial" w:hAnsi="Arial" w:cs="Arial"/>
                <w:sz w:val="22"/>
                <w:szCs w:val="22"/>
                <w:lang w:val="en-GB"/>
              </w:rPr>
            </w:pPr>
            <w:r>
              <w:rPr>
                <w:rFonts w:ascii="Arial" w:hAnsi="Arial" w:cs="Arial"/>
                <w:sz w:val="22"/>
                <w:szCs w:val="22"/>
              </w:rPr>
              <w:t>40 ± 17</w:t>
            </w:r>
          </w:p>
        </w:tc>
        <w:tc>
          <w:tcPr>
            <w:tcW w:w="1559" w:type="dxa"/>
            <w:noWrap/>
            <w:vAlign w:val="center"/>
            <w:hideMark/>
          </w:tcPr>
          <w:p w14:paraId="05444433" w14:textId="77777777" w:rsidR="0012141B" w:rsidRDefault="0012141B">
            <w:pPr>
              <w:spacing w:line="360" w:lineRule="auto"/>
              <w:rPr>
                <w:rFonts w:ascii="Arial" w:hAnsi="Arial" w:cs="Arial"/>
                <w:sz w:val="22"/>
                <w:szCs w:val="22"/>
                <w:lang w:val="en-GB"/>
              </w:rPr>
            </w:pPr>
            <w:r>
              <w:rPr>
                <w:rFonts w:ascii="Arial" w:hAnsi="Arial" w:cs="Arial"/>
                <w:sz w:val="22"/>
                <w:szCs w:val="22"/>
              </w:rPr>
              <w:t>44 ± 14</w:t>
            </w:r>
          </w:p>
        </w:tc>
        <w:tc>
          <w:tcPr>
            <w:tcW w:w="1559" w:type="dxa"/>
            <w:noWrap/>
            <w:vAlign w:val="bottom"/>
            <w:hideMark/>
          </w:tcPr>
          <w:p w14:paraId="26F9179E"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1.825</w:t>
            </w:r>
          </w:p>
        </w:tc>
        <w:tc>
          <w:tcPr>
            <w:tcW w:w="1701" w:type="dxa"/>
            <w:noWrap/>
            <w:vAlign w:val="bottom"/>
            <w:hideMark/>
          </w:tcPr>
          <w:p w14:paraId="3D0BDFFD"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0.173</w:t>
            </w:r>
          </w:p>
        </w:tc>
        <w:tc>
          <w:tcPr>
            <w:tcW w:w="767" w:type="dxa"/>
            <w:noWrap/>
            <w:vAlign w:val="bottom"/>
            <w:hideMark/>
          </w:tcPr>
          <w:p w14:paraId="0B9CD3B7" w14:textId="77777777" w:rsidR="0012141B" w:rsidRDefault="0012141B">
            <w:pPr>
              <w:spacing w:line="360" w:lineRule="auto"/>
              <w:rPr>
                <w:rFonts w:ascii="Arial" w:hAnsi="Arial" w:cs="Arial"/>
                <w:sz w:val="22"/>
                <w:szCs w:val="22"/>
                <w:lang w:val="en-GB"/>
              </w:rPr>
            </w:pPr>
            <w:r>
              <w:rPr>
                <w:rFonts w:ascii="Arial" w:hAnsi="Arial" w:cs="Arial"/>
                <w:sz w:val="22"/>
                <w:szCs w:val="22"/>
                <w:lang w:val="en-GB"/>
              </w:rPr>
              <w:t>0.063</w:t>
            </w:r>
          </w:p>
        </w:tc>
      </w:tr>
      <w:tr w:rsidR="0012141B" w14:paraId="6EBD3215" w14:textId="77777777" w:rsidTr="0012141B">
        <w:trPr>
          <w:trHeight w:val="290"/>
          <w:jc w:val="center"/>
        </w:trPr>
        <w:tc>
          <w:tcPr>
            <w:tcW w:w="4112" w:type="dxa"/>
            <w:tcBorders>
              <w:top w:val="nil"/>
              <w:left w:val="nil"/>
              <w:bottom w:val="single" w:sz="4" w:space="0" w:color="auto"/>
              <w:right w:val="nil"/>
            </w:tcBorders>
            <w:noWrap/>
            <w:vAlign w:val="bottom"/>
            <w:hideMark/>
          </w:tcPr>
          <w:p w14:paraId="417DE8B5" w14:textId="77777777" w:rsidR="0012141B" w:rsidRDefault="0012141B">
            <w:pPr>
              <w:rPr>
                <w:rFonts w:ascii="Arial" w:hAnsi="Arial" w:cs="Arial"/>
                <w:sz w:val="22"/>
                <w:szCs w:val="22"/>
                <w:lang w:val="en-GB"/>
              </w:rPr>
            </w:pPr>
          </w:p>
        </w:tc>
        <w:tc>
          <w:tcPr>
            <w:tcW w:w="1094" w:type="dxa"/>
            <w:tcBorders>
              <w:top w:val="nil"/>
              <w:left w:val="nil"/>
              <w:bottom w:val="single" w:sz="4" w:space="0" w:color="auto"/>
              <w:right w:val="nil"/>
            </w:tcBorders>
            <w:noWrap/>
            <w:hideMark/>
          </w:tcPr>
          <w:p w14:paraId="1655506E" w14:textId="77777777" w:rsidR="0012141B" w:rsidRDefault="0012141B">
            <w:pPr>
              <w:spacing w:line="360" w:lineRule="auto"/>
              <w:rPr>
                <w:rFonts w:ascii="Arial" w:hAnsi="Arial" w:cs="Arial"/>
                <w:b/>
                <w:bCs/>
                <w:sz w:val="22"/>
                <w:szCs w:val="22"/>
                <w:lang w:val="en-GB"/>
              </w:rPr>
            </w:pPr>
            <w:r>
              <w:rPr>
                <w:rFonts w:ascii="Arial" w:hAnsi="Arial" w:cs="Arial"/>
                <w:b/>
                <w:bCs/>
                <w:sz w:val="22"/>
                <w:szCs w:val="22"/>
              </w:rPr>
              <w:t>CON</w:t>
            </w:r>
          </w:p>
        </w:tc>
        <w:tc>
          <w:tcPr>
            <w:tcW w:w="1500" w:type="dxa"/>
            <w:tcBorders>
              <w:top w:val="nil"/>
              <w:left w:val="nil"/>
              <w:bottom w:val="single" w:sz="4" w:space="0" w:color="auto"/>
              <w:right w:val="nil"/>
            </w:tcBorders>
            <w:noWrap/>
            <w:vAlign w:val="center"/>
            <w:hideMark/>
          </w:tcPr>
          <w:p w14:paraId="61FB5C48" w14:textId="77777777" w:rsidR="0012141B" w:rsidRDefault="0012141B">
            <w:pPr>
              <w:spacing w:line="360" w:lineRule="auto"/>
              <w:rPr>
                <w:rFonts w:ascii="Arial" w:hAnsi="Arial" w:cs="Arial"/>
                <w:sz w:val="22"/>
                <w:szCs w:val="22"/>
                <w:lang w:val="en-GB"/>
              </w:rPr>
            </w:pPr>
            <w:r>
              <w:rPr>
                <w:rFonts w:ascii="Arial" w:hAnsi="Arial" w:cs="Arial"/>
                <w:sz w:val="22"/>
                <w:szCs w:val="22"/>
              </w:rPr>
              <w:t>39 ± 16</w:t>
            </w:r>
          </w:p>
        </w:tc>
        <w:tc>
          <w:tcPr>
            <w:tcW w:w="1516" w:type="dxa"/>
            <w:tcBorders>
              <w:top w:val="nil"/>
              <w:left w:val="nil"/>
              <w:bottom w:val="single" w:sz="4" w:space="0" w:color="auto"/>
              <w:right w:val="nil"/>
            </w:tcBorders>
            <w:noWrap/>
            <w:vAlign w:val="center"/>
            <w:hideMark/>
          </w:tcPr>
          <w:p w14:paraId="03102B93" w14:textId="77777777" w:rsidR="0012141B" w:rsidRDefault="0012141B">
            <w:pPr>
              <w:spacing w:line="360" w:lineRule="auto"/>
              <w:rPr>
                <w:rFonts w:ascii="Arial" w:hAnsi="Arial" w:cs="Arial"/>
                <w:sz w:val="22"/>
                <w:szCs w:val="22"/>
                <w:lang w:val="en-GB"/>
              </w:rPr>
            </w:pPr>
            <w:r>
              <w:rPr>
                <w:rFonts w:ascii="Arial" w:hAnsi="Arial" w:cs="Arial"/>
                <w:sz w:val="22"/>
                <w:szCs w:val="22"/>
              </w:rPr>
              <w:t>38 ± 17</w:t>
            </w:r>
          </w:p>
        </w:tc>
        <w:tc>
          <w:tcPr>
            <w:tcW w:w="1559" w:type="dxa"/>
            <w:tcBorders>
              <w:top w:val="nil"/>
              <w:left w:val="nil"/>
              <w:bottom w:val="single" w:sz="4" w:space="0" w:color="auto"/>
              <w:right w:val="nil"/>
            </w:tcBorders>
            <w:noWrap/>
            <w:vAlign w:val="center"/>
            <w:hideMark/>
          </w:tcPr>
          <w:p w14:paraId="1E644BB8" w14:textId="77777777" w:rsidR="0012141B" w:rsidRDefault="0012141B">
            <w:pPr>
              <w:spacing w:line="360" w:lineRule="auto"/>
              <w:rPr>
                <w:rFonts w:ascii="Arial" w:hAnsi="Arial" w:cs="Arial"/>
                <w:sz w:val="22"/>
                <w:szCs w:val="22"/>
                <w:lang w:val="en-GB"/>
              </w:rPr>
            </w:pPr>
            <w:r>
              <w:rPr>
                <w:rFonts w:ascii="Arial" w:hAnsi="Arial" w:cs="Arial"/>
                <w:sz w:val="22"/>
                <w:szCs w:val="22"/>
              </w:rPr>
              <w:t>36 ± 15</w:t>
            </w:r>
          </w:p>
        </w:tc>
        <w:tc>
          <w:tcPr>
            <w:tcW w:w="1559" w:type="dxa"/>
            <w:tcBorders>
              <w:top w:val="nil"/>
              <w:left w:val="nil"/>
              <w:bottom w:val="single" w:sz="4" w:space="0" w:color="auto"/>
              <w:right w:val="nil"/>
            </w:tcBorders>
            <w:noWrap/>
            <w:vAlign w:val="bottom"/>
            <w:hideMark/>
          </w:tcPr>
          <w:p w14:paraId="08B996DC" w14:textId="77777777" w:rsidR="0012141B" w:rsidRDefault="0012141B">
            <w:pPr>
              <w:rPr>
                <w:rFonts w:ascii="Arial" w:hAnsi="Arial" w:cs="Arial"/>
                <w:sz w:val="22"/>
                <w:szCs w:val="22"/>
                <w:lang w:val="en-GB"/>
              </w:rPr>
            </w:pPr>
          </w:p>
        </w:tc>
        <w:tc>
          <w:tcPr>
            <w:tcW w:w="1701" w:type="dxa"/>
            <w:tcBorders>
              <w:top w:val="nil"/>
              <w:left w:val="nil"/>
              <w:bottom w:val="single" w:sz="4" w:space="0" w:color="auto"/>
              <w:right w:val="nil"/>
            </w:tcBorders>
            <w:noWrap/>
            <w:vAlign w:val="bottom"/>
            <w:hideMark/>
          </w:tcPr>
          <w:p w14:paraId="52DD2533" w14:textId="77777777" w:rsidR="0012141B" w:rsidRDefault="0012141B">
            <w:pPr>
              <w:rPr>
                <w:rFonts w:asciiTheme="minorHAnsi" w:hAnsiTheme="minorHAnsi" w:cstheme="minorBidi"/>
                <w:sz w:val="20"/>
                <w:szCs w:val="20"/>
                <w:lang w:val="en-GB" w:eastAsia="en-GB"/>
              </w:rPr>
            </w:pPr>
          </w:p>
        </w:tc>
        <w:tc>
          <w:tcPr>
            <w:tcW w:w="767" w:type="dxa"/>
            <w:tcBorders>
              <w:top w:val="nil"/>
              <w:left w:val="nil"/>
              <w:bottom w:val="single" w:sz="4" w:space="0" w:color="auto"/>
              <w:right w:val="nil"/>
            </w:tcBorders>
            <w:noWrap/>
            <w:vAlign w:val="bottom"/>
            <w:hideMark/>
          </w:tcPr>
          <w:p w14:paraId="08E906F9" w14:textId="77777777" w:rsidR="0012141B" w:rsidRDefault="0012141B">
            <w:pPr>
              <w:rPr>
                <w:rFonts w:asciiTheme="minorHAnsi" w:hAnsiTheme="minorHAnsi" w:cstheme="minorBidi"/>
                <w:sz w:val="20"/>
                <w:szCs w:val="20"/>
                <w:lang w:val="en-GB" w:eastAsia="en-GB"/>
              </w:rPr>
            </w:pPr>
          </w:p>
        </w:tc>
      </w:tr>
    </w:tbl>
    <w:p w14:paraId="6B372F3C" w14:textId="77777777" w:rsidR="0012141B" w:rsidRDefault="0012141B" w:rsidP="0012141B">
      <w:pPr>
        <w:spacing w:line="360" w:lineRule="auto"/>
        <w:rPr>
          <w:rFonts w:ascii="Arial" w:hAnsi="Arial" w:cs="Arial"/>
          <w:sz w:val="22"/>
          <w:szCs w:val="22"/>
        </w:rPr>
      </w:pPr>
    </w:p>
    <w:p w14:paraId="3F1C084F" w14:textId="77777777" w:rsidR="0012141B" w:rsidRDefault="0012141B" w:rsidP="0012141B">
      <w:pPr>
        <w:spacing w:line="360" w:lineRule="auto"/>
        <w:jc w:val="both"/>
        <w:rPr>
          <w:rFonts w:ascii="Arial" w:hAnsi="Arial" w:cs="Arial"/>
          <w:i/>
          <w:iCs/>
          <w:sz w:val="22"/>
          <w:szCs w:val="22"/>
        </w:rPr>
      </w:pPr>
      <w:r>
        <w:rPr>
          <w:rFonts w:ascii="Arial" w:hAnsi="Arial" w:cs="Arial"/>
          <w:i/>
          <w:sz w:val="22"/>
          <w:szCs w:val="22"/>
          <w:lang w:val="en"/>
        </w:rPr>
        <w:t>Abbreviations:</w:t>
      </w:r>
      <w:r>
        <w:rPr>
          <w:rFonts w:ascii="Arial" w:hAnsi="Arial" w:cs="Arial"/>
          <w:i/>
          <w:iCs/>
          <w:sz w:val="22"/>
          <w:szCs w:val="22"/>
        </w:rPr>
        <w:t xml:space="preserve"> BL, baseline; CON, Control; O-RAGT</w:t>
      </w:r>
      <w:r>
        <w:rPr>
          <w:rFonts w:ascii="Arial" w:hAnsi="Arial" w:cs="Arial"/>
          <w:sz w:val="22"/>
          <w:szCs w:val="22"/>
        </w:rPr>
        <w:t xml:space="preserve">, </w:t>
      </w:r>
      <w:r>
        <w:rPr>
          <w:rFonts w:ascii="Arial" w:hAnsi="Arial" w:cs="Arial"/>
          <w:i/>
          <w:iCs/>
          <w:sz w:val="22"/>
          <w:szCs w:val="22"/>
        </w:rPr>
        <w:t>Over-ground Robotic-Assisted Gait Training; PI, post-intervention; 3PI, three-month post-intervention</w:t>
      </w:r>
    </w:p>
    <w:p w14:paraId="5285CA6D" w14:textId="451A0B4C" w:rsidR="0012141B" w:rsidRDefault="0012141B" w:rsidP="0012141B">
      <w:pPr>
        <w:spacing w:line="360" w:lineRule="auto"/>
        <w:jc w:val="both"/>
        <w:rPr>
          <w:rFonts w:ascii="Arial" w:hAnsi="Arial" w:cs="Arial"/>
          <w:sz w:val="22"/>
          <w:szCs w:val="22"/>
        </w:rPr>
      </w:pPr>
      <w:r>
        <w:rPr>
          <w:rFonts w:ascii="Arial" w:hAnsi="Arial" w:cs="Arial"/>
          <w:sz w:val="22"/>
          <w:szCs w:val="22"/>
        </w:rPr>
        <w:t>*Significant Condition by Time interaction (p&lt;0.05)</w:t>
      </w:r>
    </w:p>
    <w:sectPr w:rsidR="0012141B" w:rsidSect="00BA15B0">
      <w:pgSz w:w="16840" w:h="11900"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48F5" w14:textId="77777777" w:rsidR="00052BBB" w:rsidRDefault="00052BBB">
      <w:r>
        <w:separator/>
      </w:r>
    </w:p>
  </w:endnote>
  <w:endnote w:type="continuationSeparator" w:id="0">
    <w:p w14:paraId="6F0B2D62" w14:textId="77777777" w:rsidR="00052BBB" w:rsidRDefault="000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Effra">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5302"/>
      <w:docPartObj>
        <w:docPartGallery w:val="Page Numbers (Bottom of Page)"/>
        <w:docPartUnique/>
      </w:docPartObj>
    </w:sdtPr>
    <w:sdtEndPr>
      <w:rPr>
        <w:noProof/>
      </w:rPr>
    </w:sdtEndPr>
    <w:sdtContent>
      <w:p w14:paraId="4587E416" w14:textId="77777777" w:rsidR="008D75AE" w:rsidRDefault="008D75AE">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945FC9B" w14:textId="77777777" w:rsidR="008D75AE" w:rsidRDefault="008D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9A7B" w14:textId="77777777" w:rsidR="00052BBB" w:rsidRDefault="00052BBB">
      <w:r>
        <w:separator/>
      </w:r>
    </w:p>
  </w:footnote>
  <w:footnote w:type="continuationSeparator" w:id="0">
    <w:p w14:paraId="5689A893" w14:textId="77777777" w:rsidR="00052BBB" w:rsidRDefault="0005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D15"/>
    <w:multiLevelType w:val="hybridMultilevel"/>
    <w:tmpl w:val="2920FF2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3773E"/>
    <w:multiLevelType w:val="hybridMultilevel"/>
    <w:tmpl w:val="C120804E"/>
    <w:lvl w:ilvl="0" w:tplc="BD1EC7CE">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C2710"/>
    <w:multiLevelType w:val="hybridMultilevel"/>
    <w:tmpl w:val="A03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0FED"/>
    <w:multiLevelType w:val="hybridMultilevel"/>
    <w:tmpl w:val="A134ECFE"/>
    <w:lvl w:ilvl="0" w:tplc="D66452A2">
      <w:start w:val="10"/>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6E13CA8"/>
    <w:multiLevelType w:val="hybridMultilevel"/>
    <w:tmpl w:val="6F0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06BED"/>
    <w:multiLevelType w:val="multilevel"/>
    <w:tmpl w:val="4752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E0FB1"/>
    <w:multiLevelType w:val="hybridMultilevel"/>
    <w:tmpl w:val="9EFCADB6"/>
    <w:lvl w:ilvl="0" w:tplc="0518AB78">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C5654"/>
    <w:multiLevelType w:val="hybridMultilevel"/>
    <w:tmpl w:val="B718B746"/>
    <w:lvl w:ilvl="0" w:tplc="A3184112">
      <w:start w:val="1"/>
      <w:numFmt w:val="lowerRoman"/>
      <w:lvlText w:val="%1)"/>
      <w:lvlJc w:val="left"/>
      <w:pPr>
        <w:ind w:left="1485" w:hanging="720"/>
      </w:pPr>
      <w:rPr>
        <w:rFonts w:eastAsia="Times New Roman"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15:restartNumberingAfterBreak="0">
    <w:nsid w:val="3AAF1525"/>
    <w:multiLevelType w:val="hybridMultilevel"/>
    <w:tmpl w:val="760652CA"/>
    <w:lvl w:ilvl="0" w:tplc="BBC86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F7A06"/>
    <w:multiLevelType w:val="hybridMultilevel"/>
    <w:tmpl w:val="16004F92"/>
    <w:lvl w:ilvl="0" w:tplc="203AC59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A1A06"/>
    <w:multiLevelType w:val="hybridMultilevel"/>
    <w:tmpl w:val="86E201FA"/>
    <w:lvl w:ilvl="0" w:tplc="57941B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1D53"/>
    <w:multiLevelType w:val="hybridMultilevel"/>
    <w:tmpl w:val="3B8CB4B4"/>
    <w:lvl w:ilvl="0" w:tplc="C4F22CAC">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6282C"/>
    <w:multiLevelType w:val="hybridMultilevel"/>
    <w:tmpl w:val="AA6A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603C3"/>
    <w:multiLevelType w:val="multilevel"/>
    <w:tmpl w:val="2426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C3941"/>
    <w:multiLevelType w:val="hybridMultilevel"/>
    <w:tmpl w:val="626C57FA"/>
    <w:lvl w:ilvl="0" w:tplc="94FE3944">
      <w:start w:val="1"/>
      <w:numFmt w:val="decimal"/>
      <w:lvlText w:val="%1."/>
      <w:lvlJc w:val="left"/>
      <w:pPr>
        <w:ind w:left="720" w:hanging="36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6703F"/>
    <w:multiLevelType w:val="hybridMultilevel"/>
    <w:tmpl w:val="8658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915DF"/>
    <w:multiLevelType w:val="hybridMultilevel"/>
    <w:tmpl w:val="717624FC"/>
    <w:lvl w:ilvl="0" w:tplc="0E9E10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2E641E"/>
    <w:multiLevelType w:val="hybridMultilevel"/>
    <w:tmpl w:val="C2360802"/>
    <w:lvl w:ilvl="0" w:tplc="1AC695B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C564C"/>
    <w:multiLevelType w:val="hybridMultilevel"/>
    <w:tmpl w:val="E940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928A0"/>
    <w:multiLevelType w:val="multilevel"/>
    <w:tmpl w:val="5DA6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55E6D"/>
    <w:multiLevelType w:val="hybridMultilevel"/>
    <w:tmpl w:val="3FF29CC8"/>
    <w:lvl w:ilvl="0" w:tplc="9DFC63D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721E34E1"/>
    <w:multiLevelType w:val="hybridMultilevel"/>
    <w:tmpl w:val="76AA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F309B4"/>
    <w:multiLevelType w:val="hybridMultilevel"/>
    <w:tmpl w:val="4F3E5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61545D"/>
    <w:multiLevelType w:val="multilevel"/>
    <w:tmpl w:val="5A8C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06EE9"/>
    <w:multiLevelType w:val="hybridMultilevel"/>
    <w:tmpl w:val="A6B4DCB8"/>
    <w:lvl w:ilvl="0" w:tplc="945AA4E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816715">
    <w:abstractNumId w:val="11"/>
  </w:num>
  <w:num w:numId="2" w16cid:durableId="709113145">
    <w:abstractNumId w:val="22"/>
  </w:num>
  <w:num w:numId="3" w16cid:durableId="1461996078">
    <w:abstractNumId w:val="0"/>
  </w:num>
  <w:num w:numId="4" w16cid:durableId="1279220249">
    <w:abstractNumId w:val="15"/>
  </w:num>
  <w:num w:numId="5" w16cid:durableId="1353342893">
    <w:abstractNumId w:val="12"/>
  </w:num>
  <w:num w:numId="6" w16cid:durableId="279067664">
    <w:abstractNumId w:val="7"/>
  </w:num>
  <w:num w:numId="7" w16cid:durableId="101387619">
    <w:abstractNumId w:val="6"/>
  </w:num>
  <w:num w:numId="8" w16cid:durableId="2002661278">
    <w:abstractNumId w:val="1"/>
  </w:num>
  <w:num w:numId="9" w16cid:durableId="1540967694">
    <w:abstractNumId w:val="3"/>
  </w:num>
  <w:num w:numId="10" w16cid:durableId="118651581">
    <w:abstractNumId w:val="16"/>
  </w:num>
  <w:num w:numId="11" w16cid:durableId="66996579">
    <w:abstractNumId w:val="14"/>
  </w:num>
  <w:num w:numId="12" w16cid:durableId="482476892">
    <w:abstractNumId w:val="18"/>
  </w:num>
  <w:num w:numId="13" w16cid:durableId="1392268897">
    <w:abstractNumId w:val="2"/>
  </w:num>
  <w:num w:numId="14" w16cid:durableId="287014128">
    <w:abstractNumId w:val="4"/>
  </w:num>
  <w:num w:numId="15" w16cid:durableId="2004702948">
    <w:abstractNumId w:val="20"/>
  </w:num>
  <w:num w:numId="16" w16cid:durableId="1912496934">
    <w:abstractNumId w:val="10"/>
  </w:num>
  <w:num w:numId="17" w16cid:durableId="1731538049">
    <w:abstractNumId w:val="8"/>
  </w:num>
  <w:num w:numId="18" w16cid:durableId="1939479532">
    <w:abstractNumId w:val="9"/>
  </w:num>
  <w:num w:numId="19" w16cid:durableId="1260258364">
    <w:abstractNumId w:val="17"/>
  </w:num>
  <w:num w:numId="20" w16cid:durableId="59597509">
    <w:abstractNumId w:val="21"/>
  </w:num>
  <w:num w:numId="21" w16cid:durableId="505747397">
    <w:abstractNumId w:val="5"/>
    <w:lvlOverride w:ilvl="0">
      <w:lvl w:ilvl="0">
        <w:numFmt w:val="lowerRoman"/>
        <w:lvlText w:val="%1."/>
        <w:lvlJc w:val="right"/>
      </w:lvl>
    </w:lvlOverride>
  </w:num>
  <w:num w:numId="22" w16cid:durableId="1782535151">
    <w:abstractNumId w:val="13"/>
  </w:num>
  <w:num w:numId="23" w16cid:durableId="1854757655">
    <w:abstractNumId w:val="23"/>
    <w:lvlOverride w:ilvl="0">
      <w:lvl w:ilvl="0">
        <w:numFmt w:val="lowerRoman"/>
        <w:lvlText w:val="%1."/>
        <w:lvlJc w:val="right"/>
      </w:lvl>
    </w:lvlOverride>
  </w:num>
  <w:num w:numId="24" w16cid:durableId="381099892">
    <w:abstractNumId w:val="19"/>
  </w:num>
  <w:num w:numId="25" w16cid:durableId="5357028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rpxv0twsz926e59ai5z228aax2dxape5zv&quot;&gt;EndNote Library Cochrane Copy&lt;record-ids&gt;&lt;item&gt;102&lt;/item&gt;&lt;item&gt;807&lt;/item&gt;&lt;item&gt;809&lt;/item&gt;&lt;item&gt;810&lt;/item&gt;&lt;item&gt;812&lt;/item&gt;&lt;item&gt;813&lt;/item&gt;&lt;item&gt;814&lt;/item&gt;&lt;item&gt;815&lt;/item&gt;&lt;item&gt;816&lt;/item&gt;&lt;item&gt;819&lt;/item&gt;&lt;item&gt;820&lt;/item&gt;&lt;item&gt;822&lt;/item&gt;&lt;item&gt;823&lt;/item&gt;&lt;item&gt;825&lt;/item&gt;&lt;item&gt;826&lt;/item&gt;&lt;item&gt;827&lt;/item&gt;&lt;item&gt;828&lt;/item&gt;&lt;item&gt;829&lt;/item&gt;&lt;item&gt;830&lt;/item&gt;&lt;item&gt;831&lt;/item&gt;&lt;item&gt;832&lt;/item&gt;&lt;item&gt;835&lt;/item&gt;&lt;item&gt;836&lt;/item&gt;&lt;item&gt;837&lt;/item&gt;&lt;item&gt;838&lt;/item&gt;&lt;item&gt;839&lt;/item&gt;&lt;item&gt;840&lt;/item&gt;&lt;item&gt;841&lt;/item&gt;&lt;item&gt;842&lt;/item&gt;&lt;item&gt;844&lt;/item&gt;&lt;item&gt;845&lt;/item&gt;&lt;item&gt;846&lt;/item&gt;&lt;item&gt;849&lt;/item&gt;&lt;item&gt;850&lt;/item&gt;&lt;item&gt;851&lt;/item&gt;&lt;item&gt;852&lt;/item&gt;&lt;item&gt;853&lt;/item&gt;&lt;item&gt;854&lt;/item&gt;&lt;item&gt;855&lt;/item&gt;&lt;/record-ids&gt;&lt;/item&gt;&lt;/Libraries&gt;"/>
  </w:docVars>
  <w:rsids>
    <w:rsidRoot w:val="00AC2163"/>
    <w:rsid w:val="000050D2"/>
    <w:rsid w:val="00006748"/>
    <w:rsid w:val="000111A1"/>
    <w:rsid w:val="00011702"/>
    <w:rsid w:val="0001172A"/>
    <w:rsid w:val="0001308E"/>
    <w:rsid w:val="0001309D"/>
    <w:rsid w:val="000135D8"/>
    <w:rsid w:val="00017CDC"/>
    <w:rsid w:val="0002138A"/>
    <w:rsid w:val="00022578"/>
    <w:rsid w:val="00022D43"/>
    <w:rsid w:val="000246BD"/>
    <w:rsid w:val="00024F4E"/>
    <w:rsid w:val="00026475"/>
    <w:rsid w:val="000264B4"/>
    <w:rsid w:val="00032B8A"/>
    <w:rsid w:val="000339EB"/>
    <w:rsid w:val="00036E3E"/>
    <w:rsid w:val="0004057C"/>
    <w:rsid w:val="00042DC5"/>
    <w:rsid w:val="00043E07"/>
    <w:rsid w:val="00043F4B"/>
    <w:rsid w:val="00044958"/>
    <w:rsid w:val="00046A09"/>
    <w:rsid w:val="00051E52"/>
    <w:rsid w:val="00052BBB"/>
    <w:rsid w:val="00052C12"/>
    <w:rsid w:val="00053743"/>
    <w:rsid w:val="00054054"/>
    <w:rsid w:val="00056DBA"/>
    <w:rsid w:val="0005763F"/>
    <w:rsid w:val="000602F5"/>
    <w:rsid w:val="00061358"/>
    <w:rsid w:val="00063F47"/>
    <w:rsid w:val="00065CB9"/>
    <w:rsid w:val="00065F4A"/>
    <w:rsid w:val="00067A12"/>
    <w:rsid w:val="00073335"/>
    <w:rsid w:val="00073496"/>
    <w:rsid w:val="00076679"/>
    <w:rsid w:val="00077458"/>
    <w:rsid w:val="00081E4D"/>
    <w:rsid w:val="000820E7"/>
    <w:rsid w:val="00083533"/>
    <w:rsid w:val="00086285"/>
    <w:rsid w:val="00087404"/>
    <w:rsid w:val="000907E0"/>
    <w:rsid w:val="0009178D"/>
    <w:rsid w:val="00093415"/>
    <w:rsid w:val="0009564D"/>
    <w:rsid w:val="0009728D"/>
    <w:rsid w:val="00097C8F"/>
    <w:rsid w:val="000A178A"/>
    <w:rsid w:val="000A296C"/>
    <w:rsid w:val="000A5624"/>
    <w:rsid w:val="000A5F94"/>
    <w:rsid w:val="000A6962"/>
    <w:rsid w:val="000B115F"/>
    <w:rsid w:val="000B3E34"/>
    <w:rsid w:val="000B419D"/>
    <w:rsid w:val="000B4274"/>
    <w:rsid w:val="000B4395"/>
    <w:rsid w:val="000B60BF"/>
    <w:rsid w:val="000C0DC0"/>
    <w:rsid w:val="000C4C21"/>
    <w:rsid w:val="000C787B"/>
    <w:rsid w:val="000D3945"/>
    <w:rsid w:val="000D598A"/>
    <w:rsid w:val="000D709A"/>
    <w:rsid w:val="000D7655"/>
    <w:rsid w:val="000E056C"/>
    <w:rsid w:val="000E110C"/>
    <w:rsid w:val="000E1EF4"/>
    <w:rsid w:val="000E229B"/>
    <w:rsid w:val="000E2A21"/>
    <w:rsid w:val="000E366C"/>
    <w:rsid w:val="000E3DC2"/>
    <w:rsid w:val="000E3EC0"/>
    <w:rsid w:val="000E46C9"/>
    <w:rsid w:val="000E62A0"/>
    <w:rsid w:val="000E62F6"/>
    <w:rsid w:val="000F076D"/>
    <w:rsid w:val="000F0D9A"/>
    <w:rsid w:val="000F1469"/>
    <w:rsid w:val="000F2E94"/>
    <w:rsid w:val="000F71B0"/>
    <w:rsid w:val="001004A4"/>
    <w:rsid w:val="00106337"/>
    <w:rsid w:val="00106FD4"/>
    <w:rsid w:val="001158BD"/>
    <w:rsid w:val="00116D19"/>
    <w:rsid w:val="00116EDA"/>
    <w:rsid w:val="0012141B"/>
    <w:rsid w:val="00123723"/>
    <w:rsid w:val="001257A5"/>
    <w:rsid w:val="0012793B"/>
    <w:rsid w:val="001326D3"/>
    <w:rsid w:val="00133635"/>
    <w:rsid w:val="00133EB3"/>
    <w:rsid w:val="001348B6"/>
    <w:rsid w:val="001349D6"/>
    <w:rsid w:val="00134B91"/>
    <w:rsid w:val="0014042E"/>
    <w:rsid w:val="00140EFB"/>
    <w:rsid w:val="0014270E"/>
    <w:rsid w:val="0014350B"/>
    <w:rsid w:val="00143C15"/>
    <w:rsid w:val="001440AA"/>
    <w:rsid w:val="001441A7"/>
    <w:rsid w:val="00144F19"/>
    <w:rsid w:val="00146AE1"/>
    <w:rsid w:val="00147A48"/>
    <w:rsid w:val="00154DEB"/>
    <w:rsid w:val="00155260"/>
    <w:rsid w:val="00155C8B"/>
    <w:rsid w:val="00160924"/>
    <w:rsid w:val="00161AC1"/>
    <w:rsid w:val="00162FA3"/>
    <w:rsid w:val="00165C5B"/>
    <w:rsid w:val="0017215A"/>
    <w:rsid w:val="001724E7"/>
    <w:rsid w:val="00172CFC"/>
    <w:rsid w:val="0017305D"/>
    <w:rsid w:val="001732D1"/>
    <w:rsid w:val="00173B41"/>
    <w:rsid w:val="001754A5"/>
    <w:rsid w:val="00176EF2"/>
    <w:rsid w:val="001772C1"/>
    <w:rsid w:val="0017744B"/>
    <w:rsid w:val="00181505"/>
    <w:rsid w:val="00181932"/>
    <w:rsid w:val="00182FFA"/>
    <w:rsid w:val="00184175"/>
    <w:rsid w:val="00186EAC"/>
    <w:rsid w:val="00187C07"/>
    <w:rsid w:val="001903F1"/>
    <w:rsid w:val="00193CF7"/>
    <w:rsid w:val="001A0CB3"/>
    <w:rsid w:val="001A5DB2"/>
    <w:rsid w:val="001A5F11"/>
    <w:rsid w:val="001A6B93"/>
    <w:rsid w:val="001B0BEF"/>
    <w:rsid w:val="001B1CA9"/>
    <w:rsid w:val="001B20DB"/>
    <w:rsid w:val="001B251A"/>
    <w:rsid w:val="001B27EC"/>
    <w:rsid w:val="001B339B"/>
    <w:rsid w:val="001B7418"/>
    <w:rsid w:val="001C0C46"/>
    <w:rsid w:val="001C0DCA"/>
    <w:rsid w:val="001C1782"/>
    <w:rsid w:val="001C4FAC"/>
    <w:rsid w:val="001C592A"/>
    <w:rsid w:val="001C692F"/>
    <w:rsid w:val="001D0336"/>
    <w:rsid w:val="001D39EC"/>
    <w:rsid w:val="001D3A12"/>
    <w:rsid w:val="001D5785"/>
    <w:rsid w:val="001D6381"/>
    <w:rsid w:val="001D65AF"/>
    <w:rsid w:val="001D6CA0"/>
    <w:rsid w:val="001E06E3"/>
    <w:rsid w:val="001E0B7C"/>
    <w:rsid w:val="001E11BC"/>
    <w:rsid w:val="001E1A12"/>
    <w:rsid w:val="001E1D1D"/>
    <w:rsid w:val="001E2511"/>
    <w:rsid w:val="001E6994"/>
    <w:rsid w:val="001E6A70"/>
    <w:rsid w:val="001F08BE"/>
    <w:rsid w:val="001F0EF5"/>
    <w:rsid w:val="001F1871"/>
    <w:rsid w:val="001F22F5"/>
    <w:rsid w:val="001F2404"/>
    <w:rsid w:val="001F70DA"/>
    <w:rsid w:val="001F71F3"/>
    <w:rsid w:val="0020091D"/>
    <w:rsid w:val="002015B3"/>
    <w:rsid w:val="002020F5"/>
    <w:rsid w:val="00202C14"/>
    <w:rsid w:val="00203F2A"/>
    <w:rsid w:val="00207133"/>
    <w:rsid w:val="002078A7"/>
    <w:rsid w:val="002117B3"/>
    <w:rsid w:val="00211D12"/>
    <w:rsid w:val="00212019"/>
    <w:rsid w:val="00212231"/>
    <w:rsid w:val="0021272B"/>
    <w:rsid w:val="00212A62"/>
    <w:rsid w:val="00212CA6"/>
    <w:rsid w:val="00214113"/>
    <w:rsid w:val="002173AF"/>
    <w:rsid w:val="0021749C"/>
    <w:rsid w:val="0022051D"/>
    <w:rsid w:val="002208F5"/>
    <w:rsid w:val="00224C31"/>
    <w:rsid w:val="00224FE6"/>
    <w:rsid w:val="00226255"/>
    <w:rsid w:val="002323FE"/>
    <w:rsid w:val="002333DC"/>
    <w:rsid w:val="00233EAC"/>
    <w:rsid w:val="0023565B"/>
    <w:rsid w:val="00236CC6"/>
    <w:rsid w:val="00236E76"/>
    <w:rsid w:val="002370E5"/>
    <w:rsid w:val="00237396"/>
    <w:rsid w:val="002375A7"/>
    <w:rsid w:val="00237A4B"/>
    <w:rsid w:val="00237CE8"/>
    <w:rsid w:val="002474A0"/>
    <w:rsid w:val="00247A45"/>
    <w:rsid w:val="00253A15"/>
    <w:rsid w:val="00261137"/>
    <w:rsid w:val="002620D4"/>
    <w:rsid w:val="00264502"/>
    <w:rsid w:val="00267EBE"/>
    <w:rsid w:val="002702F6"/>
    <w:rsid w:val="00271B8F"/>
    <w:rsid w:val="00273453"/>
    <w:rsid w:val="00275118"/>
    <w:rsid w:val="00281E88"/>
    <w:rsid w:val="0028329E"/>
    <w:rsid w:val="002836F5"/>
    <w:rsid w:val="00283CB1"/>
    <w:rsid w:val="002858C8"/>
    <w:rsid w:val="00285C07"/>
    <w:rsid w:val="0029046D"/>
    <w:rsid w:val="0029092D"/>
    <w:rsid w:val="0029164F"/>
    <w:rsid w:val="00291E0E"/>
    <w:rsid w:val="00292248"/>
    <w:rsid w:val="00292FFF"/>
    <w:rsid w:val="002933D5"/>
    <w:rsid w:val="00295BFD"/>
    <w:rsid w:val="00296126"/>
    <w:rsid w:val="002A11FE"/>
    <w:rsid w:val="002A1D98"/>
    <w:rsid w:val="002A32F3"/>
    <w:rsid w:val="002A416D"/>
    <w:rsid w:val="002A5120"/>
    <w:rsid w:val="002B0501"/>
    <w:rsid w:val="002B0F01"/>
    <w:rsid w:val="002B23F6"/>
    <w:rsid w:val="002B478C"/>
    <w:rsid w:val="002B6689"/>
    <w:rsid w:val="002B6915"/>
    <w:rsid w:val="002B740E"/>
    <w:rsid w:val="002C4836"/>
    <w:rsid w:val="002C5182"/>
    <w:rsid w:val="002C69B8"/>
    <w:rsid w:val="002C761A"/>
    <w:rsid w:val="002D1819"/>
    <w:rsid w:val="002D181C"/>
    <w:rsid w:val="002D5075"/>
    <w:rsid w:val="002D7BA6"/>
    <w:rsid w:val="002D7DDB"/>
    <w:rsid w:val="002D7E0A"/>
    <w:rsid w:val="002E0F9C"/>
    <w:rsid w:val="002E0FD3"/>
    <w:rsid w:val="002E1936"/>
    <w:rsid w:val="002E3FB2"/>
    <w:rsid w:val="002E5CBF"/>
    <w:rsid w:val="002E7317"/>
    <w:rsid w:val="002E797D"/>
    <w:rsid w:val="002F08CD"/>
    <w:rsid w:val="002F1E30"/>
    <w:rsid w:val="002F344D"/>
    <w:rsid w:val="002F481B"/>
    <w:rsid w:val="002F4B0E"/>
    <w:rsid w:val="002F539D"/>
    <w:rsid w:val="002F5D96"/>
    <w:rsid w:val="002F674D"/>
    <w:rsid w:val="002F7D3E"/>
    <w:rsid w:val="002F7EAF"/>
    <w:rsid w:val="00300536"/>
    <w:rsid w:val="00303746"/>
    <w:rsid w:val="00303CC0"/>
    <w:rsid w:val="003047D1"/>
    <w:rsid w:val="00304CF7"/>
    <w:rsid w:val="0030500B"/>
    <w:rsid w:val="00307BC5"/>
    <w:rsid w:val="00314EEF"/>
    <w:rsid w:val="00323737"/>
    <w:rsid w:val="00323B10"/>
    <w:rsid w:val="003255F4"/>
    <w:rsid w:val="003303C4"/>
    <w:rsid w:val="00330B63"/>
    <w:rsid w:val="00331190"/>
    <w:rsid w:val="00332C87"/>
    <w:rsid w:val="00332CFB"/>
    <w:rsid w:val="0033465B"/>
    <w:rsid w:val="00336BAA"/>
    <w:rsid w:val="003371C2"/>
    <w:rsid w:val="003403FC"/>
    <w:rsid w:val="003404E9"/>
    <w:rsid w:val="00340707"/>
    <w:rsid w:val="00341D7A"/>
    <w:rsid w:val="003424AD"/>
    <w:rsid w:val="0034272F"/>
    <w:rsid w:val="00342B09"/>
    <w:rsid w:val="00343192"/>
    <w:rsid w:val="00343C3B"/>
    <w:rsid w:val="00347AF8"/>
    <w:rsid w:val="0035062C"/>
    <w:rsid w:val="003525BA"/>
    <w:rsid w:val="0035679E"/>
    <w:rsid w:val="00356A3B"/>
    <w:rsid w:val="003618FD"/>
    <w:rsid w:val="00361985"/>
    <w:rsid w:val="00361A37"/>
    <w:rsid w:val="00364F90"/>
    <w:rsid w:val="00367870"/>
    <w:rsid w:val="003717DA"/>
    <w:rsid w:val="0037204F"/>
    <w:rsid w:val="0037397A"/>
    <w:rsid w:val="00375CBB"/>
    <w:rsid w:val="00377166"/>
    <w:rsid w:val="003806DC"/>
    <w:rsid w:val="0038203A"/>
    <w:rsid w:val="00382424"/>
    <w:rsid w:val="00383E2D"/>
    <w:rsid w:val="00383ED3"/>
    <w:rsid w:val="00385585"/>
    <w:rsid w:val="003875FE"/>
    <w:rsid w:val="003876D2"/>
    <w:rsid w:val="00390065"/>
    <w:rsid w:val="00390893"/>
    <w:rsid w:val="00391334"/>
    <w:rsid w:val="0039213F"/>
    <w:rsid w:val="003925DB"/>
    <w:rsid w:val="003951DD"/>
    <w:rsid w:val="00395CFA"/>
    <w:rsid w:val="00396791"/>
    <w:rsid w:val="0039763A"/>
    <w:rsid w:val="00397B0F"/>
    <w:rsid w:val="003A0F12"/>
    <w:rsid w:val="003A14CE"/>
    <w:rsid w:val="003A2F02"/>
    <w:rsid w:val="003A434E"/>
    <w:rsid w:val="003A4D2C"/>
    <w:rsid w:val="003A5325"/>
    <w:rsid w:val="003A5776"/>
    <w:rsid w:val="003A6B28"/>
    <w:rsid w:val="003B44AC"/>
    <w:rsid w:val="003B55DB"/>
    <w:rsid w:val="003B7E11"/>
    <w:rsid w:val="003C0111"/>
    <w:rsid w:val="003C169B"/>
    <w:rsid w:val="003C218F"/>
    <w:rsid w:val="003C2D74"/>
    <w:rsid w:val="003C39CF"/>
    <w:rsid w:val="003C4652"/>
    <w:rsid w:val="003C4C7A"/>
    <w:rsid w:val="003C6F31"/>
    <w:rsid w:val="003C7863"/>
    <w:rsid w:val="003C79EF"/>
    <w:rsid w:val="003D0051"/>
    <w:rsid w:val="003D084B"/>
    <w:rsid w:val="003D1B75"/>
    <w:rsid w:val="003D3378"/>
    <w:rsid w:val="003D38A0"/>
    <w:rsid w:val="003D40DF"/>
    <w:rsid w:val="003D4972"/>
    <w:rsid w:val="003D54C3"/>
    <w:rsid w:val="003D5D4F"/>
    <w:rsid w:val="003D7310"/>
    <w:rsid w:val="003E113E"/>
    <w:rsid w:val="003E4041"/>
    <w:rsid w:val="003E597D"/>
    <w:rsid w:val="003F0F3D"/>
    <w:rsid w:val="003F1D00"/>
    <w:rsid w:val="003F2135"/>
    <w:rsid w:val="003F282A"/>
    <w:rsid w:val="003F6ACC"/>
    <w:rsid w:val="003F766E"/>
    <w:rsid w:val="003F7B17"/>
    <w:rsid w:val="00401445"/>
    <w:rsid w:val="00403131"/>
    <w:rsid w:val="00404A51"/>
    <w:rsid w:val="00406381"/>
    <w:rsid w:val="00406EF0"/>
    <w:rsid w:val="00407278"/>
    <w:rsid w:val="00407473"/>
    <w:rsid w:val="00407B22"/>
    <w:rsid w:val="00411932"/>
    <w:rsid w:val="004132BB"/>
    <w:rsid w:val="004145D3"/>
    <w:rsid w:val="004155BA"/>
    <w:rsid w:val="004157A0"/>
    <w:rsid w:val="004162FC"/>
    <w:rsid w:val="00424635"/>
    <w:rsid w:val="00426255"/>
    <w:rsid w:val="00430425"/>
    <w:rsid w:val="004328D3"/>
    <w:rsid w:val="00432A3A"/>
    <w:rsid w:val="0043419A"/>
    <w:rsid w:val="00436941"/>
    <w:rsid w:val="00440DDD"/>
    <w:rsid w:val="00442651"/>
    <w:rsid w:val="00442C97"/>
    <w:rsid w:val="0044375C"/>
    <w:rsid w:val="00445A39"/>
    <w:rsid w:val="00450904"/>
    <w:rsid w:val="0045180B"/>
    <w:rsid w:val="00452BD9"/>
    <w:rsid w:val="00461468"/>
    <w:rsid w:val="0046178D"/>
    <w:rsid w:val="00462AFF"/>
    <w:rsid w:val="004649FB"/>
    <w:rsid w:val="00466A31"/>
    <w:rsid w:val="00466F02"/>
    <w:rsid w:val="00467F7D"/>
    <w:rsid w:val="00476225"/>
    <w:rsid w:val="0047766D"/>
    <w:rsid w:val="0048257E"/>
    <w:rsid w:val="004830EE"/>
    <w:rsid w:val="00485E21"/>
    <w:rsid w:val="004873B9"/>
    <w:rsid w:val="004900C2"/>
    <w:rsid w:val="00491286"/>
    <w:rsid w:val="004912CF"/>
    <w:rsid w:val="0049134D"/>
    <w:rsid w:val="004921D4"/>
    <w:rsid w:val="00494F5B"/>
    <w:rsid w:val="004A5A8C"/>
    <w:rsid w:val="004A5E2C"/>
    <w:rsid w:val="004B1B25"/>
    <w:rsid w:val="004B1E46"/>
    <w:rsid w:val="004B2FD1"/>
    <w:rsid w:val="004B7DB5"/>
    <w:rsid w:val="004C1530"/>
    <w:rsid w:val="004C2122"/>
    <w:rsid w:val="004C30D9"/>
    <w:rsid w:val="004C3C0B"/>
    <w:rsid w:val="004C40BB"/>
    <w:rsid w:val="004C505C"/>
    <w:rsid w:val="004C561C"/>
    <w:rsid w:val="004C6322"/>
    <w:rsid w:val="004D06CF"/>
    <w:rsid w:val="004D166F"/>
    <w:rsid w:val="004D1D1F"/>
    <w:rsid w:val="004D77AE"/>
    <w:rsid w:val="004E1874"/>
    <w:rsid w:val="004E3595"/>
    <w:rsid w:val="004E4BDC"/>
    <w:rsid w:val="004F059F"/>
    <w:rsid w:val="004F0C37"/>
    <w:rsid w:val="004F0DE4"/>
    <w:rsid w:val="004F0F6A"/>
    <w:rsid w:val="004F1772"/>
    <w:rsid w:val="004F2903"/>
    <w:rsid w:val="004F34D0"/>
    <w:rsid w:val="004F3651"/>
    <w:rsid w:val="004F691B"/>
    <w:rsid w:val="004F6D64"/>
    <w:rsid w:val="00500EB2"/>
    <w:rsid w:val="00501674"/>
    <w:rsid w:val="00502718"/>
    <w:rsid w:val="00502E77"/>
    <w:rsid w:val="005046CC"/>
    <w:rsid w:val="00506025"/>
    <w:rsid w:val="0050666E"/>
    <w:rsid w:val="00507227"/>
    <w:rsid w:val="0050729C"/>
    <w:rsid w:val="005114FA"/>
    <w:rsid w:val="00511E9C"/>
    <w:rsid w:val="00512393"/>
    <w:rsid w:val="00512818"/>
    <w:rsid w:val="00512BA8"/>
    <w:rsid w:val="00513D4D"/>
    <w:rsid w:val="00513F33"/>
    <w:rsid w:val="0051495F"/>
    <w:rsid w:val="00515E0A"/>
    <w:rsid w:val="00520B23"/>
    <w:rsid w:val="00521AFF"/>
    <w:rsid w:val="00523E83"/>
    <w:rsid w:val="005248ED"/>
    <w:rsid w:val="0052666C"/>
    <w:rsid w:val="0053281C"/>
    <w:rsid w:val="00534C3F"/>
    <w:rsid w:val="005379B0"/>
    <w:rsid w:val="00541179"/>
    <w:rsid w:val="00541856"/>
    <w:rsid w:val="0054456F"/>
    <w:rsid w:val="005464CC"/>
    <w:rsid w:val="005514D2"/>
    <w:rsid w:val="005538D8"/>
    <w:rsid w:val="0055578D"/>
    <w:rsid w:val="00555910"/>
    <w:rsid w:val="00555C3D"/>
    <w:rsid w:val="00560397"/>
    <w:rsid w:val="00562404"/>
    <w:rsid w:val="0056259A"/>
    <w:rsid w:val="00565464"/>
    <w:rsid w:val="005676DF"/>
    <w:rsid w:val="00567E09"/>
    <w:rsid w:val="0057196C"/>
    <w:rsid w:val="00573DC5"/>
    <w:rsid w:val="00575986"/>
    <w:rsid w:val="00576948"/>
    <w:rsid w:val="00580261"/>
    <w:rsid w:val="00580BD9"/>
    <w:rsid w:val="00580F9E"/>
    <w:rsid w:val="00581D93"/>
    <w:rsid w:val="00586091"/>
    <w:rsid w:val="00590455"/>
    <w:rsid w:val="00590B7A"/>
    <w:rsid w:val="00594145"/>
    <w:rsid w:val="00595644"/>
    <w:rsid w:val="005977A1"/>
    <w:rsid w:val="00597B43"/>
    <w:rsid w:val="005A0476"/>
    <w:rsid w:val="005A3148"/>
    <w:rsid w:val="005A5121"/>
    <w:rsid w:val="005A62AA"/>
    <w:rsid w:val="005A6F9F"/>
    <w:rsid w:val="005A74E6"/>
    <w:rsid w:val="005A7BC7"/>
    <w:rsid w:val="005B036C"/>
    <w:rsid w:val="005B0F85"/>
    <w:rsid w:val="005B33A8"/>
    <w:rsid w:val="005B4563"/>
    <w:rsid w:val="005B4842"/>
    <w:rsid w:val="005B4919"/>
    <w:rsid w:val="005C2ED2"/>
    <w:rsid w:val="005C61FF"/>
    <w:rsid w:val="005C65BD"/>
    <w:rsid w:val="005C70B8"/>
    <w:rsid w:val="005C79F3"/>
    <w:rsid w:val="005D5D61"/>
    <w:rsid w:val="005D78E7"/>
    <w:rsid w:val="005E39B8"/>
    <w:rsid w:val="005E6145"/>
    <w:rsid w:val="005E789C"/>
    <w:rsid w:val="005E7EDF"/>
    <w:rsid w:val="005F0767"/>
    <w:rsid w:val="005F20A2"/>
    <w:rsid w:val="005F4671"/>
    <w:rsid w:val="005F6883"/>
    <w:rsid w:val="005F7A56"/>
    <w:rsid w:val="0060272E"/>
    <w:rsid w:val="0060353B"/>
    <w:rsid w:val="0060409C"/>
    <w:rsid w:val="0060738D"/>
    <w:rsid w:val="00607820"/>
    <w:rsid w:val="00611A49"/>
    <w:rsid w:val="00612F6A"/>
    <w:rsid w:val="00613861"/>
    <w:rsid w:val="00616771"/>
    <w:rsid w:val="006204E7"/>
    <w:rsid w:val="006206B4"/>
    <w:rsid w:val="00621055"/>
    <w:rsid w:val="00623917"/>
    <w:rsid w:val="00623B34"/>
    <w:rsid w:val="00624029"/>
    <w:rsid w:val="0062464C"/>
    <w:rsid w:val="0062672C"/>
    <w:rsid w:val="006377A3"/>
    <w:rsid w:val="00643660"/>
    <w:rsid w:val="00643AF8"/>
    <w:rsid w:val="00645589"/>
    <w:rsid w:val="006469C8"/>
    <w:rsid w:val="00646EE1"/>
    <w:rsid w:val="00646F75"/>
    <w:rsid w:val="00651841"/>
    <w:rsid w:val="006536B8"/>
    <w:rsid w:val="00654AED"/>
    <w:rsid w:val="0065509F"/>
    <w:rsid w:val="006563B3"/>
    <w:rsid w:val="00657191"/>
    <w:rsid w:val="00657CCD"/>
    <w:rsid w:val="006604C5"/>
    <w:rsid w:val="00662124"/>
    <w:rsid w:val="006640FE"/>
    <w:rsid w:val="00665041"/>
    <w:rsid w:val="006670EF"/>
    <w:rsid w:val="00672CE1"/>
    <w:rsid w:val="0067370A"/>
    <w:rsid w:val="00675AE8"/>
    <w:rsid w:val="006768C6"/>
    <w:rsid w:val="006778FE"/>
    <w:rsid w:val="0068280E"/>
    <w:rsid w:val="00685069"/>
    <w:rsid w:val="006871D7"/>
    <w:rsid w:val="00687A49"/>
    <w:rsid w:val="0069378D"/>
    <w:rsid w:val="006939F2"/>
    <w:rsid w:val="00694FFE"/>
    <w:rsid w:val="00695CF7"/>
    <w:rsid w:val="00696654"/>
    <w:rsid w:val="00697A6D"/>
    <w:rsid w:val="006A10BC"/>
    <w:rsid w:val="006A1B75"/>
    <w:rsid w:val="006A26A5"/>
    <w:rsid w:val="006A39C8"/>
    <w:rsid w:val="006A4A5D"/>
    <w:rsid w:val="006A5203"/>
    <w:rsid w:val="006A6EFB"/>
    <w:rsid w:val="006A7240"/>
    <w:rsid w:val="006A79D7"/>
    <w:rsid w:val="006B2D8F"/>
    <w:rsid w:val="006B399B"/>
    <w:rsid w:val="006B49C4"/>
    <w:rsid w:val="006B58C4"/>
    <w:rsid w:val="006C0398"/>
    <w:rsid w:val="006C11F7"/>
    <w:rsid w:val="006C1C09"/>
    <w:rsid w:val="006C1FF2"/>
    <w:rsid w:val="006C2D84"/>
    <w:rsid w:val="006C3C4D"/>
    <w:rsid w:val="006C4B02"/>
    <w:rsid w:val="006C5C58"/>
    <w:rsid w:val="006C5F66"/>
    <w:rsid w:val="006C6E4A"/>
    <w:rsid w:val="006C7318"/>
    <w:rsid w:val="006C7A96"/>
    <w:rsid w:val="006D05DC"/>
    <w:rsid w:val="006D2444"/>
    <w:rsid w:val="006D3EDB"/>
    <w:rsid w:val="006D48BE"/>
    <w:rsid w:val="006D4993"/>
    <w:rsid w:val="006D74AD"/>
    <w:rsid w:val="006D74B4"/>
    <w:rsid w:val="006E0F1C"/>
    <w:rsid w:val="006E2EAA"/>
    <w:rsid w:val="006E56AE"/>
    <w:rsid w:val="006F0354"/>
    <w:rsid w:val="006F06D5"/>
    <w:rsid w:val="006F55E2"/>
    <w:rsid w:val="006F7880"/>
    <w:rsid w:val="00701853"/>
    <w:rsid w:val="00706849"/>
    <w:rsid w:val="007100DA"/>
    <w:rsid w:val="00710203"/>
    <w:rsid w:val="00710C9B"/>
    <w:rsid w:val="007110E8"/>
    <w:rsid w:val="00713BB8"/>
    <w:rsid w:val="00714856"/>
    <w:rsid w:val="00715C8B"/>
    <w:rsid w:val="00716E69"/>
    <w:rsid w:val="00717362"/>
    <w:rsid w:val="007175AC"/>
    <w:rsid w:val="00720975"/>
    <w:rsid w:val="00721A45"/>
    <w:rsid w:val="00721B76"/>
    <w:rsid w:val="00722D80"/>
    <w:rsid w:val="00724563"/>
    <w:rsid w:val="00725C06"/>
    <w:rsid w:val="00735F49"/>
    <w:rsid w:val="0073670C"/>
    <w:rsid w:val="00737EA3"/>
    <w:rsid w:val="00740BE8"/>
    <w:rsid w:val="007419A9"/>
    <w:rsid w:val="007419F9"/>
    <w:rsid w:val="00741EA3"/>
    <w:rsid w:val="0074412C"/>
    <w:rsid w:val="00744514"/>
    <w:rsid w:val="00745AB2"/>
    <w:rsid w:val="00745CFB"/>
    <w:rsid w:val="0075056E"/>
    <w:rsid w:val="0075215E"/>
    <w:rsid w:val="00753F93"/>
    <w:rsid w:val="007554E7"/>
    <w:rsid w:val="007561A6"/>
    <w:rsid w:val="00760939"/>
    <w:rsid w:val="0076274A"/>
    <w:rsid w:val="007636EF"/>
    <w:rsid w:val="007653FA"/>
    <w:rsid w:val="00765F01"/>
    <w:rsid w:val="007674E6"/>
    <w:rsid w:val="0077226C"/>
    <w:rsid w:val="00777126"/>
    <w:rsid w:val="00780CD6"/>
    <w:rsid w:val="0078144A"/>
    <w:rsid w:val="00784BF9"/>
    <w:rsid w:val="00784DED"/>
    <w:rsid w:val="00786458"/>
    <w:rsid w:val="00786544"/>
    <w:rsid w:val="007865BA"/>
    <w:rsid w:val="007944F4"/>
    <w:rsid w:val="00794924"/>
    <w:rsid w:val="007951F6"/>
    <w:rsid w:val="00795211"/>
    <w:rsid w:val="007965F3"/>
    <w:rsid w:val="007974DB"/>
    <w:rsid w:val="00797854"/>
    <w:rsid w:val="007A18A3"/>
    <w:rsid w:val="007A28A2"/>
    <w:rsid w:val="007A2A1A"/>
    <w:rsid w:val="007A4A66"/>
    <w:rsid w:val="007A4BC1"/>
    <w:rsid w:val="007A4F9C"/>
    <w:rsid w:val="007A5EC7"/>
    <w:rsid w:val="007B07BA"/>
    <w:rsid w:val="007B279E"/>
    <w:rsid w:val="007B5406"/>
    <w:rsid w:val="007B57F1"/>
    <w:rsid w:val="007B593C"/>
    <w:rsid w:val="007B69A1"/>
    <w:rsid w:val="007B69F9"/>
    <w:rsid w:val="007C0470"/>
    <w:rsid w:val="007C5548"/>
    <w:rsid w:val="007C571D"/>
    <w:rsid w:val="007C7285"/>
    <w:rsid w:val="007D2A98"/>
    <w:rsid w:val="007D5313"/>
    <w:rsid w:val="007D5F0D"/>
    <w:rsid w:val="007D69FD"/>
    <w:rsid w:val="007D7006"/>
    <w:rsid w:val="007D7541"/>
    <w:rsid w:val="007D772C"/>
    <w:rsid w:val="007E0919"/>
    <w:rsid w:val="007E311B"/>
    <w:rsid w:val="007E3451"/>
    <w:rsid w:val="007E3CD0"/>
    <w:rsid w:val="007E52E0"/>
    <w:rsid w:val="007E66F1"/>
    <w:rsid w:val="007E6F99"/>
    <w:rsid w:val="007E7199"/>
    <w:rsid w:val="007E774F"/>
    <w:rsid w:val="007F0288"/>
    <w:rsid w:val="007F0329"/>
    <w:rsid w:val="007F06DD"/>
    <w:rsid w:val="007F2676"/>
    <w:rsid w:val="007F3E7D"/>
    <w:rsid w:val="007F4540"/>
    <w:rsid w:val="007F4A34"/>
    <w:rsid w:val="00800C91"/>
    <w:rsid w:val="00801804"/>
    <w:rsid w:val="00801F39"/>
    <w:rsid w:val="00802211"/>
    <w:rsid w:val="008031F9"/>
    <w:rsid w:val="00804FED"/>
    <w:rsid w:val="0080584E"/>
    <w:rsid w:val="00806552"/>
    <w:rsid w:val="0081274D"/>
    <w:rsid w:val="00812EAE"/>
    <w:rsid w:val="00815279"/>
    <w:rsid w:val="008226AF"/>
    <w:rsid w:val="008227D4"/>
    <w:rsid w:val="00822871"/>
    <w:rsid w:val="00822BA9"/>
    <w:rsid w:val="0082303E"/>
    <w:rsid w:val="00825262"/>
    <w:rsid w:val="00827C50"/>
    <w:rsid w:val="0083064A"/>
    <w:rsid w:val="008306C5"/>
    <w:rsid w:val="00835392"/>
    <w:rsid w:val="008379EA"/>
    <w:rsid w:val="00841E06"/>
    <w:rsid w:val="00841EA3"/>
    <w:rsid w:val="00842956"/>
    <w:rsid w:val="00843C2E"/>
    <w:rsid w:val="00843C6E"/>
    <w:rsid w:val="008440FD"/>
    <w:rsid w:val="008455EB"/>
    <w:rsid w:val="008478D8"/>
    <w:rsid w:val="00852011"/>
    <w:rsid w:val="008529CD"/>
    <w:rsid w:val="00854D7F"/>
    <w:rsid w:val="008554F8"/>
    <w:rsid w:val="00857BA4"/>
    <w:rsid w:val="008623F1"/>
    <w:rsid w:val="00862E50"/>
    <w:rsid w:val="008634DE"/>
    <w:rsid w:val="00866093"/>
    <w:rsid w:val="00872A4F"/>
    <w:rsid w:val="00872C72"/>
    <w:rsid w:val="0087398C"/>
    <w:rsid w:val="0087452F"/>
    <w:rsid w:val="00875A81"/>
    <w:rsid w:val="00875E89"/>
    <w:rsid w:val="00876318"/>
    <w:rsid w:val="00876DD1"/>
    <w:rsid w:val="0087764F"/>
    <w:rsid w:val="00884433"/>
    <w:rsid w:val="008849BF"/>
    <w:rsid w:val="00886300"/>
    <w:rsid w:val="00887473"/>
    <w:rsid w:val="008877BD"/>
    <w:rsid w:val="00895D05"/>
    <w:rsid w:val="008960F3"/>
    <w:rsid w:val="00896D47"/>
    <w:rsid w:val="00897F32"/>
    <w:rsid w:val="008A0404"/>
    <w:rsid w:val="008A2C9B"/>
    <w:rsid w:val="008A3734"/>
    <w:rsid w:val="008A3FE5"/>
    <w:rsid w:val="008A51B2"/>
    <w:rsid w:val="008A7FB3"/>
    <w:rsid w:val="008B0CA7"/>
    <w:rsid w:val="008B14F7"/>
    <w:rsid w:val="008B21CD"/>
    <w:rsid w:val="008B462F"/>
    <w:rsid w:val="008B4746"/>
    <w:rsid w:val="008B491D"/>
    <w:rsid w:val="008B5DE6"/>
    <w:rsid w:val="008C4A12"/>
    <w:rsid w:val="008C6BD3"/>
    <w:rsid w:val="008D2A61"/>
    <w:rsid w:val="008D75AE"/>
    <w:rsid w:val="008D7E2C"/>
    <w:rsid w:val="008E02C2"/>
    <w:rsid w:val="008E1C41"/>
    <w:rsid w:val="008E267F"/>
    <w:rsid w:val="008E632D"/>
    <w:rsid w:val="008F05DF"/>
    <w:rsid w:val="008F3404"/>
    <w:rsid w:val="008F3A4C"/>
    <w:rsid w:val="008F3D22"/>
    <w:rsid w:val="008F416B"/>
    <w:rsid w:val="008F4291"/>
    <w:rsid w:val="008F558C"/>
    <w:rsid w:val="008F6625"/>
    <w:rsid w:val="008F6849"/>
    <w:rsid w:val="008F7615"/>
    <w:rsid w:val="00903BB0"/>
    <w:rsid w:val="009053EF"/>
    <w:rsid w:val="00905C66"/>
    <w:rsid w:val="0091232A"/>
    <w:rsid w:val="00912C01"/>
    <w:rsid w:val="00912C6B"/>
    <w:rsid w:val="00913C3D"/>
    <w:rsid w:val="009159C3"/>
    <w:rsid w:val="009159C5"/>
    <w:rsid w:val="00916DD1"/>
    <w:rsid w:val="0092128F"/>
    <w:rsid w:val="009232AE"/>
    <w:rsid w:val="0092353F"/>
    <w:rsid w:val="00923B60"/>
    <w:rsid w:val="00923C57"/>
    <w:rsid w:val="009249D4"/>
    <w:rsid w:val="009256BF"/>
    <w:rsid w:val="009258EB"/>
    <w:rsid w:val="00926124"/>
    <w:rsid w:val="00926199"/>
    <w:rsid w:val="00927077"/>
    <w:rsid w:val="00930AA5"/>
    <w:rsid w:val="009313FD"/>
    <w:rsid w:val="00932556"/>
    <w:rsid w:val="00935BA7"/>
    <w:rsid w:val="009360F1"/>
    <w:rsid w:val="00936ACD"/>
    <w:rsid w:val="00937A39"/>
    <w:rsid w:val="00937C86"/>
    <w:rsid w:val="00941039"/>
    <w:rsid w:val="00941322"/>
    <w:rsid w:val="009413E9"/>
    <w:rsid w:val="00941D82"/>
    <w:rsid w:val="0094637B"/>
    <w:rsid w:val="00947B88"/>
    <w:rsid w:val="00950539"/>
    <w:rsid w:val="009528C6"/>
    <w:rsid w:val="00954CA5"/>
    <w:rsid w:val="00955EBD"/>
    <w:rsid w:val="0095617A"/>
    <w:rsid w:val="00957137"/>
    <w:rsid w:val="00957C08"/>
    <w:rsid w:val="00961D15"/>
    <w:rsid w:val="00961D8C"/>
    <w:rsid w:val="00965755"/>
    <w:rsid w:val="00970071"/>
    <w:rsid w:val="00971736"/>
    <w:rsid w:val="00973505"/>
    <w:rsid w:val="00975D02"/>
    <w:rsid w:val="00976869"/>
    <w:rsid w:val="0097687A"/>
    <w:rsid w:val="009770ED"/>
    <w:rsid w:val="00981457"/>
    <w:rsid w:val="00981AAD"/>
    <w:rsid w:val="009836E2"/>
    <w:rsid w:val="00985796"/>
    <w:rsid w:val="00987095"/>
    <w:rsid w:val="00991E2E"/>
    <w:rsid w:val="009925D2"/>
    <w:rsid w:val="00992B0D"/>
    <w:rsid w:val="00993079"/>
    <w:rsid w:val="00994BED"/>
    <w:rsid w:val="009952CF"/>
    <w:rsid w:val="009955AE"/>
    <w:rsid w:val="009A0407"/>
    <w:rsid w:val="009A04DA"/>
    <w:rsid w:val="009A1C56"/>
    <w:rsid w:val="009A20A2"/>
    <w:rsid w:val="009A25E5"/>
    <w:rsid w:val="009A2EE0"/>
    <w:rsid w:val="009A3596"/>
    <w:rsid w:val="009A4BB9"/>
    <w:rsid w:val="009A5E77"/>
    <w:rsid w:val="009A72F8"/>
    <w:rsid w:val="009B0328"/>
    <w:rsid w:val="009B0EC1"/>
    <w:rsid w:val="009B145C"/>
    <w:rsid w:val="009B25B5"/>
    <w:rsid w:val="009B397E"/>
    <w:rsid w:val="009B41EE"/>
    <w:rsid w:val="009B6866"/>
    <w:rsid w:val="009C20DF"/>
    <w:rsid w:val="009C2B54"/>
    <w:rsid w:val="009C5B10"/>
    <w:rsid w:val="009C6285"/>
    <w:rsid w:val="009C62D5"/>
    <w:rsid w:val="009C70E2"/>
    <w:rsid w:val="009D0F39"/>
    <w:rsid w:val="009D1859"/>
    <w:rsid w:val="009D4406"/>
    <w:rsid w:val="009E0350"/>
    <w:rsid w:val="009E03A8"/>
    <w:rsid w:val="009E1DE5"/>
    <w:rsid w:val="009E1FD2"/>
    <w:rsid w:val="009E27EE"/>
    <w:rsid w:val="009E432D"/>
    <w:rsid w:val="009E4864"/>
    <w:rsid w:val="009E7141"/>
    <w:rsid w:val="009F0ADA"/>
    <w:rsid w:val="009F2BAF"/>
    <w:rsid w:val="009F39FD"/>
    <w:rsid w:val="009F4BC7"/>
    <w:rsid w:val="009F61C8"/>
    <w:rsid w:val="009F752B"/>
    <w:rsid w:val="00A02B2A"/>
    <w:rsid w:val="00A05702"/>
    <w:rsid w:val="00A068D6"/>
    <w:rsid w:val="00A0754B"/>
    <w:rsid w:val="00A076D9"/>
    <w:rsid w:val="00A07A5F"/>
    <w:rsid w:val="00A07F80"/>
    <w:rsid w:val="00A1145F"/>
    <w:rsid w:val="00A11D47"/>
    <w:rsid w:val="00A14B99"/>
    <w:rsid w:val="00A14DDA"/>
    <w:rsid w:val="00A15151"/>
    <w:rsid w:val="00A1662B"/>
    <w:rsid w:val="00A17488"/>
    <w:rsid w:val="00A22AD4"/>
    <w:rsid w:val="00A237CF"/>
    <w:rsid w:val="00A240BD"/>
    <w:rsid w:val="00A2655B"/>
    <w:rsid w:val="00A317AA"/>
    <w:rsid w:val="00A326F6"/>
    <w:rsid w:val="00A33459"/>
    <w:rsid w:val="00A33CD3"/>
    <w:rsid w:val="00A33D8E"/>
    <w:rsid w:val="00A33EFC"/>
    <w:rsid w:val="00A34AAE"/>
    <w:rsid w:val="00A35B82"/>
    <w:rsid w:val="00A36776"/>
    <w:rsid w:val="00A36A63"/>
    <w:rsid w:val="00A376A0"/>
    <w:rsid w:val="00A41508"/>
    <w:rsid w:val="00A42240"/>
    <w:rsid w:val="00A429D5"/>
    <w:rsid w:val="00A43610"/>
    <w:rsid w:val="00A45716"/>
    <w:rsid w:val="00A46688"/>
    <w:rsid w:val="00A5094A"/>
    <w:rsid w:val="00A50F08"/>
    <w:rsid w:val="00A529C2"/>
    <w:rsid w:val="00A6274B"/>
    <w:rsid w:val="00A6347C"/>
    <w:rsid w:val="00A6358E"/>
    <w:rsid w:val="00A639B9"/>
    <w:rsid w:val="00A66C6E"/>
    <w:rsid w:val="00A67596"/>
    <w:rsid w:val="00A71EE2"/>
    <w:rsid w:val="00A7271E"/>
    <w:rsid w:val="00A72DC3"/>
    <w:rsid w:val="00A7328B"/>
    <w:rsid w:val="00A73F49"/>
    <w:rsid w:val="00A74632"/>
    <w:rsid w:val="00A82F2C"/>
    <w:rsid w:val="00A84480"/>
    <w:rsid w:val="00A8605F"/>
    <w:rsid w:val="00A93415"/>
    <w:rsid w:val="00A967C5"/>
    <w:rsid w:val="00AA31AD"/>
    <w:rsid w:val="00AA5F01"/>
    <w:rsid w:val="00AA772C"/>
    <w:rsid w:val="00AB115B"/>
    <w:rsid w:val="00AB25FC"/>
    <w:rsid w:val="00AB7B37"/>
    <w:rsid w:val="00AC0087"/>
    <w:rsid w:val="00AC2163"/>
    <w:rsid w:val="00AC2FF8"/>
    <w:rsid w:val="00AC3E9B"/>
    <w:rsid w:val="00AC6689"/>
    <w:rsid w:val="00AC6724"/>
    <w:rsid w:val="00AC6870"/>
    <w:rsid w:val="00AC7716"/>
    <w:rsid w:val="00AD0380"/>
    <w:rsid w:val="00AD110E"/>
    <w:rsid w:val="00AD2FEE"/>
    <w:rsid w:val="00AD341F"/>
    <w:rsid w:val="00AD55FD"/>
    <w:rsid w:val="00AD64A7"/>
    <w:rsid w:val="00AE274D"/>
    <w:rsid w:val="00AE61C7"/>
    <w:rsid w:val="00AE70CC"/>
    <w:rsid w:val="00AF05DC"/>
    <w:rsid w:val="00AF0EA7"/>
    <w:rsid w:val="00AF36AE"/>
    <w:rsid w:val="00AF48FA"/>
    <w:rsid w:val="00AF7C75"/>
    <w:rsid w:val="00B03A1A"/>
    <w:rsid w:val="00B048C3"/>
    <w:rsid w:val="00B04EC0"/>
    <w:rsid w:val="00B04EEF"/>
    <w:rsid w:val="00B057D6"/>
    <w:rsid w:val="00B07A4D"/>
    <w:rsid w:val="00B10862"/>
    <w:rsid w:val="00B12435"/>
    <w:rsid w:val="00B14333"/>
    <w:rsid w:val="00B216DF"/>
    <w:rsid w:val="00B24D1E"/>
    <w:rsid w:val="00B25492"/>
    <w:rsid w:val="00B31120"/>
    <w:rsid w:val="00B31122"/>
    <w:rsid w:val="00B318A0"/>
    <w:rsid w:val="00B32927"/>
    <w:rsid w:val="00B331FC"/>
    <w:rsid w:val="00B3532A"/>
    <w:rsid w:val="00B37073"/>
    <w:rsid w:val="00B370E8"/>
    <w:rsid w:val="00B4260B"/>
    <w:rsid w:val="00B4398A"/>
    <w:rsid w:val="00B456D9"/>
    <w:rsid w:val="00B463CC"/>
    <w:rsid w:val="00B4734E"/>
    <w:rsid w:val="00B47DA2"/>
    <w:rsid w:val="00B51350"/>
    <w:rsid w:val="00B517EE"/>
    <w:rsid w:val="00B52FCE"/>
    <w:rsid w:val="00B5381F"/>
    <w:rsid w:val="00B541BF"/>
    <w:rsid w:val="00B55489"/>
    <w:rsid w:val="00B560D5"/>
    <w:rsid w:val="00B561F1"/>
    <w:rsid w:val="00B570CB"/>
    <w:rsid w:val="00B6394C"/>
    <w:rsid w:val="00B65AE6"/>
    <w:rsid w:val="00B66BB5"/>
    <w:rsid w:val="00B72D53"/>
    <w:rsid w:val="00B7461D"/>
    <w:rsid w:val="00B74D07"/>
    <w:rsid w:val="00B757D7"/>
    <w:rsid w:val="00B76CF7"/>
    <w:rsid w:val="00B76D79"/>
    <w:rsid w:val="00B81AA9"/>
    <w:rsid w:val="00B81F73"/>
    <w:rsid w:val="00B82C15"/>
    <w:rsid w:val="00B82E13"/>
    <w:rsid w:val="00B83470"/>
    <w:rsid w:val="00B8427B"/>
    <w:rsid w:val="00B8633A"/>
    <w:rsid w:val="00B915EB"/>
    <w:rsid w:val="00B920AF"/>
    <w:rsid w:val="00B92BDE"/>
    <w:rsid w:val="00B95E89"/>
    <w:rsid w:val="00B96CA0"/>
    <w:rsid w:val="00B9727E"/>
    <w:rsid w:val="00B97BBF"/>
    <w:rsid w:val="00B97BDE"/>
    <w:rsid w:val="00BA0656"/>
    <w:rsid w:val="00BA15B0"/>
    <w:rsid w:val="00BA1E86"/>
    <w:rsid w:val="00BA22CC"/>
    <w:rsid w:val="00BA3DC9"/>
    <w:rsid w:val="00BA4DB3"/>
    <w:rsid w:val="00BA6B38"/>
    <w:rsid w:val="00BB0596"/>
    <w:rsid w:val="00BB0A7B"/>
    <w:rsid w:val="00BB3E63"/>
    <w:rsid w:val="00BB494A"/>
    <w:rsid w:val="00BB4E80"/>
    <w:rsid w:val="00BB526F"/>
    <w:rsid w:val="00BB5D54"/>
    <w:rsid w:val="00BB73A0"/>
    <w:rsid w:val="00BC082F"/>
    <w:rsid w:val="00BC099F"/>
    <w:rsid w:val="00BC0F35"/>
    <w:rsid w:val="00BC2157"/>
    <w:rsid w:val="00BC2984"/>
    <w:rsid w:val="00BC50A9"/>
    <w:rsid w:val="00BC616A"/>
    <w:rsid w:val="00BC7FF0"/>
    <w:rsid w:val="00BD02A8"/>
    <w:rsid w:val="00BD0BCF"/>
    <w:rsid w:val="00BD22AE"/>
    <w:rsid w:val="00BD2E49"/>
    <w:rsid w:val="00BD3EA6"/>
    <w:rsid w:val="00BD5349"/>
    <w:rsid w:val="00BD6295"/>
    <w:rsid w:val="00BD710C"/>
    <w:rsid w:val="00BE6A29"/>
    <w:rsid w:val="00BE7987"/>
    <w:rsid w:val="00BF25DA"/>
    <w:rsid w:val="00BF2DA5"/>
    <w:rsid w:val="00BF6128"/>
    <w:rsid w:val="00BF720D"/>
    <w:rsid w:val="00C0014F"/>
    <w:rsid w:val="00C00947"/>
    <w:rsid w:val="00C00F50"/>
    <w:rsid w:val="00C01897"/>
    <w:rsid w:val="00C01F89"/>
    <w:rsid w:val="00C038C6"/>
    <w:rsid w:val="00C0410E"/>
    <w:rsid w:val="00C0414F"/>
    <w:rsid w:val="00C05B99"/>
    <w:rsid w:val="00C05C0E"/>
    <w:rsid w:val="00C06496"/>
    <w:rsid w:val="00C07886"/>
    <w:rsid w:val="00C1156B"/>
    <w:rsid w:val="00C166D2"/>
    <w:rsid w:val="00C20B9C"/>
    <w:rsid w:val="00C21142"/>
    <w:rsid w:val="00C2479C"/>
    <w:rsid w:val="00C254A9"/>
    <w:rsid w:val="00C25D8E"/>
    <w:rsid w:val="00C32A3E"/>
    <w:rsid w:val="00C33738"/>
    <w:rsid w:val="00C33D8E"/>
    <w:rsid w:val="00C40811"/>
    <w:rsid w:val="00C427F2"/>
    <w:rsid w:val="00C43402"/>
    <w:rsid w:val="00C43509"/>
    <w:rsid w:val="00C44C74"/>
    <w:rsid w:val="00C465FB"/>
    <w:rsid w:val="00C4691B"/>
    <w:rsid w:val="00C504E0"/>
    <w:rsid w:val="00C50A72"/>
    <w:rsid w:val="00C50F10"/>
    <w:rsid w:val="00C52793"/>
    <w:rsid w:val="00C52E11"/>
    <w:rsid w:val="00C54020"/>
    <w:rsid w:val="00C5516A"/>
    <w:rsid w:val="00C7063C"/>
    <w:rsid w:val="00C70ACF"/>
    <w:rsid w:val="00C71454"/>
    <w:rsid w:val="00C71F73"/>
    <w:rsid w:val="00C73C54"/>
    <w:rsid w:val="00C73EE9"/>
    <w:rsid w:val="00C856D1"/>
    <w:rsid w:val="00C87048"/>
    <w:rsid w:val="00C874E8"/>
    <w:rsid w:val="00C92369"/>
    <w:rsid w:val="00C92C76"/>
    <w:rsid w:val="00C9508B"/>
    <w:rsid w:val="00C9798B"/>
    <w:rsid w:val="00CA2CF3"/>
    <w:rsid w:val="00CA39F7"/>
    <w:rsid w:val="00CA48EA"/>
    <w:rsid w:val="00CB2A49"/>
    <w:rsid w:val="00CB3602"/>
    <w:rsid w:val="00CB3605"/>
    <w:rsid w:val="00CB576C"/>
    <w:rsid w:val="00CB68AF"/>
    <w:rsid w:val="00CB7282"/>
    <w:rsid w:val="00CB77B0"/>
    <w:rsid w:val="00CC1A58"/>
    <w:rsid w:val="00CC2F88"/>
    <w:rsid w:val="00CC3D6F"/>
    <w:rsid w:val="00CC46EA"/>
    <w:rsid w:val="00CC5DEF"/>
    <w:rsid w:val="00CC6F24"/>
    <w:rsid w:val="00CC797A"/>
    <w:rsid w:val="00CC7B47"/>
    <w:rsid w:val="00CD327F"/>
    <w:rsid w:val="00CD518E"/>
    <w:rsid w:val="00CD70C1"/>
    <w:rsid w:val="00CE1165"/>
    <w:rsid w:val="00CE3DB6"/>
    <w:rsid w:val="00CE52D6"/>
    <w:rsid w:val="00CE6A50"/>
    <w:rsid w:val="00CE7779"/>
    <w:rsid w:val="00CF0A4E"/>
    <w:rsid w:val="00CF1BB3"/>
    <w:rsid w:val="00CF2432"/>
    <w:rsid w:val="00CF297A"/>
    <w:rsid w:val="00CF4B45"/>
    <w:rsid w:val="00CF581B"/>
    <w:rsid w:val="00D02C5D"/>
    <w:rsid w:val="00D07BCB"/>
    <w:rsid w:val="00D07F00"/>
    <w:rsid w:val="00D10529"/>
    <w:rsid w:val="00D1240C"/>
    <w:rsid w:val="00D150A3"/>
    <w:rsid w:val="00D208A1"/>
    <w:rsid w:val="00D217A0"/>
    <w:rsid w:val="00D2253F"/>
    <w:rsid w:val="00D234C5"/>
    <w:rsid w:val="00D25E67"/>
    <w:rsid w:val="00D273E1"/>
    <w:rsid w:val="00D40F62"/>
    <w:rsid w:val="00D4131F"/>
    <w:rsid w:val="00D41627"/>
    <w:rsid w:val="00D4450E"/>
    <w:rsid w:val="00D44622"/>
    <w:rsid w:val="00D46105"/>
    <w:rsid w:val="00D47DBC"/>
    <w:rsid w:val="00D504DC"/>
    <w:rsid w:val="00D521F1"/>
    <w:rsid w:val="00D56255"/>
    <w:rsid w:val="00D57C9F"/>
    <w:rsid w:val="00D604E7"/>
    <w:rsid w:val="00D63806"/>
    <w:rsid w:val="00D64179"/>
    <w:rsid w:val="00D64F68"/>
    <w:rsid w:val="00D66381"/>
    <w:rsid w:val="00D70B6D"/>
    <w:rsid w:val="00D72F7C"/>
    <w:rsid w:val="00D732E8"/>
    <w:rsid w:val="00D75A59"/>
    <w:rsid w:val="00D76931"/>
    <w:rsid w:val="00D80C83"/>
    <w:rsid w:val="00D8295F"/>
    <w:rsid w:val="00D829FF"/>
    <w:rsid w:val="00D85C64"/>
    <w:rsid w:val="00D87183"/>
    <w:rsid w:val="00D87EB1"/>
    <w:rsid w:val="00D9001F"/>
    <w:rsid w:val="00D92FA1"/>
    <w:rsid w:val="00D93BFB"/>
    <w:rsid w:val="00D94A45"/>
    <w:rsid w:val="00D95AEB"/>
    <w:rsid w:val="00D964F8"/>
    <w:rsid w:val="00D97A55"/>
    <w:rsid w:val="00DA123B"/>
    <w:rsid w:val="00DA1620"/>
    <w:rsid w:val="00DA3420"/>
    <w:rsid w:val="00DA40BB"/>
    <w:rsid w:val="00DB148A"/>
    <w:rsid w:val="00DB1BB1"/>
    <w:rsid w:val="00DB2994"/>
    <w:rsid w:val="00DB2CCD"/>
    <w:rsid w:val="00DB2EFB"/>
    <w:rsid w:val="00DB3B2A"/>
    <w:rsid w:val="00DB3F7D"/>
    <w:rsid w:val="00DB3F99"/>
    <w:rsid w:val="00DB75F0"/>
    <w:rsid w:val="00DB7810"/>
    <w:rsid w:val="00DC12E9"/>
    <w:rsid w:val="00DC17FD"/>
    <w:rsid w:val="00DC2E0E"/>
    <w:rsid w:val="00DC422F"/>
    <w:rsid w:val="00DC49BD"/>
    <w:rsid w:val="00DC55C5"/>
    <w:rsid w:val="00DD11CC"/>
    <w:rsid w:val="00DD12F2"/>
    <w:rsid w:val="00DD1307"/>
    <w:rsid w:val="00DD1A5B"/>
    <w:rsid w:val="00DD2AD9"/>
    <w:rsid w:val="00DD4859"/>
    <w:rsid w:val="00DD611E"/>
    <w:rsid w:val="00DE07AF"/>
    <w:rsid w:val="00DE2FA4"/>
    <w:rsid w:val="00DE3CEA"/>
    <w:rsid w:val="00DE4125"/>
    <w:rsid w:val="00DF131A"/>
    <w:rsid w:val="00DF3F6A"/>
    <w:rsid w:val="00DF5C3D"/>
    <w:rsid w:val="00DF63B3"/>
    <w:rsid w:val="00E03547"/>
    <w:rsid w:val="00E03C79"/>
    <w:rsid w:val="00E04421"/>
    <w:rsid w:val="00E10645"/>
    <w:rsid w:val="00E11024"/>
    <w:rsid w:val="00E1277E"/>
    <w:rsid w:val="00E13658"/>
    <w:rsid w:val="00E150BF"/>
    <w:rsid w:val="00E1573F"/>
    <w:rsid w:val="00E16349"/>
    <w:rsid w:val="00E203C0"/>
    <w:rsid w:val="00E21659"/>
    <w:rsid w:val="00E22BDC"/>
    <w:rsid w:val="00E2532B"/>
    <w:rsid w:val="00E275E2"/>
    <w:rsid w:val="00E27832"/>
    <w:rsid w:val="00E33A36"/>
    <w:rsid w:val="00E34308"/>
    <w:rsid w:val="00E345F5"/>
    <w:rsid w:val="00E349A6"/>
    <w:rsid w:val="00E35212"/>
    <w:rsid w:val="00E35914"/>
    <w:rsid w:val="00E36CDF"/>
    <w:rsid w:val="00E43892"/>
    <w:rsid w:val="00E44FD7"/>
    <w:rsid w:val="00E46266"/>
    <w:rsid w:val="00E47C7C"/>
    <w:rsid w:val="00E56581"/>
    <w:rsid w:val="00E56832"/>
    <w:rsid w:val="00E56C75"/>
    <w:rsid w:val="00E63CD9"/>
    <w:rsid w:val="00E66E29"/>
    <w:rsid w:val="00E67286"/>
    <w:rsid w:val="00E70813"/>
    <w:rsid w:val="00E7194B"/>
    <w:rsid w:val="00E71B46"/>
    <w:rsid w:val="00E7342A"/>
    <w:rsid w:val="00E749E2"/>
    <w:rsid w:val="00E75124"/>
    <w:rsid w:val="00E75F23"/>
    <w:rsid w:val="00E82168"/>
    <w:rsid w:val="00E82A56"/>
    <w:rsid w:val="00E82E56"/>
    <w:rsid w:val="00E83A64"/>
    <w:rsid w:val="00E83E7F"/>
    <w:rsid w:val="00E84A60"/>
    <w:rsid w:val="00E85F79"/>
    <w:rsid w:val="00E8627E"/>
    <w:rsid w:val="00E86D3E"/>
    <w:rsid w:val="00E900B7"/>
    <w:rsid w:val="00E90B7B"/>
    <w:rsid w:val="00E928DA"/>
    <w:rsid w:val="00E929A0"/>
    <w:rsid w:val="00E92AB8"/>
    <w:rsid w:val="00E93DF3"/>
    <w:rsid w:val="00E94020"/>
    <w:rsid w:val="00E94377"/>
    <w:rsid w:val="00E943BD"/>
    <w:rsid w:val="00EA28B0"/>
    <w:rsid w:val="00EA30DD"/>
    <w:rsid w:val="00EA36A1"/>
    <w:rsid w:val="00EA665D"/>
    <w:rsid w:val="00EB266B"/>
    <w:rsid w:val="00EB4111"/>
    <w:rsid w:val="00EB6675"/>
    <w:rsid w:val="00EB7210"/>
    <w:rsid w:val="00EC19EC"/>
    <w:rsid w:val="00EC1D74"/>
    <w:rsid w:val="00EC2600"/>
    <w:rsid w:val="00EC2C2D"/>
    <w:rsid w:val="00EC3A2E"/>
    <w:rsid w:val="00EC434E"/>
    <w:rsid w:val="00EC4364"/>
    <w:rsid w:val="00EC4713"/>
    <w:rsid w:val="00EC5C0C"/>
    <w:rsid w:val="00ED01B7"/>
    <w:rsid w:val="00ED2C2C"/>
    <w:rsid w:val="00ED459E"/>
    <w:rsid w:val="00ED4698"/>
    <w:rsid w:val="00ED46C6"/>
    <w:rsid w:val="00ED4A94"/>
    <w:rsid w:val="00ED77AF"/>
    <w:rsid w:val="00ED7A0D"/>
    <w:rsid w:val="00EE0D20"/>
    <w:rsid w:val="00EE10BE"/>
    <w:rsid w:val="00EF041D"/>
    <w:rsid w:val="00EF10E6"/>
    <w:rsid w:val="00F02E76"/>
    <w:rsid w:val="00F03569"/>
    <w:rsid w:val="00F04822"/>
    <w:rsid w:val="00F0542F"/>
    <w:rsid w:val="00F05BA3"/>
    <w:rsid w:val="00F07ACE"/>
    <w:rsid w:val="00F10B9E"/>
    <w:rsid w:val="00F12A18"/>
    <w:rsid w:val="00F1535D"/>
    <w:rsid w:val="00F15FCD"/>
    <w:rsid w:val="00F178CE"/>
    <w:rsid w:val="00F202C3"/>
    <w:rsid w:val="00F20660"/>
    <w:rsid w:val="00F2270D"/>
    <w:rsid w:val="00F245B4"/>
    <w:rsid w:val="00F25170"/>
    <w:rsid w:val="00F26839"/>
    <w:rsid w:val="00F30674"/>
    <w:rsid w:val="00F3120F"/>
    <w:rsid w:val="00F3265E"/>
    <w:rsid w:val="00F32A9C"/>
    <w:rsid w:val="00F340D5"/>
    <w:rsid w:val="00F34295"/>
    <w:rsid w:val="00F357F8"/>
    <w:rsid w:val="00F35B0A"/>
    <w:rsid w:val="00F36815"/>
    <w:rsid w:val="00F40643"/>
    <w:rsid w:val="00F41A30"/>
    <w:rsid w:val="00F43AE5"/>
    <w:rsid w:val="00F44094"/>
    <w:rsid w:val="00F467F0"/>
    <w:rsid w:val="00F504F7"/>
    <w:rsid w:val="00F50C8F"/>
    <w:rsid w:val="00F529C3"/>
    <w:rsid w:val="00F52AC5"/>
    <w:rsid w:val="00F56D93"/>
    <w:rsid w:val="00F57A3A"/>
    <w:rsid w:val="00F605AF"/>
    <w:rsid w:val="00F605EC"/>
    <w:rsid w:val="00F62743"/>
    <w:rsid w:val="00F6339E"/>
    <w:rsid w:val="00F64CA3"/>
    <w:rsid w:val="00F64CEB"/>
    <w:rsid w:val="00F65DEE"/>
    <w:rsid w:val="00F666F6"/>
    <w:rsid w:val="00F70F07"/>
    <w:rsid w:val="00F74233"/>
    <w:rsid w:val="00F76107"/>
    <w:rsid w:val="00F839B7"/>
    <w:rsid w:val="00F858B8"/>
    <w:rsid w:val="00F9243E"/>
    <w:rsid w:val="00F9261B"/>
    <w:rsid w:val="00F956D2"/>
    <w:rsid w:val="00F95D46"/>
    <w:rsid w:val="00F96FB6"/>
    <w:rsid w:val="00F97DBD"/>
    <w:rsid w:val="00F97F71"/>
    <w:rsid w:val="00FA063B"/>
    <w:rsid w:val="00FA325B"/>
    <w:rsid w:val="00FB29AD"/>
    <w:rsid w:val="00FB2AE8"/>
    <w:rsid w:val="00FB41AF"/>
    <w:rsid w:val="00FB47CC"/>
    <w:rsid w:val="00FB4EC7"/>
    <w:rsid w:val="00FB6631"/>
    <w:rsid w:val="00FB7CA6"/>
    <w:rsid w:val="00FC07C5"/>
    <w:rsid w:val="00FC0CB8"/>
    <w:rsid w:val="00FC0ECE"/>
    <w:rsid w:val="00FC2BFD"/>
    <w:rsid w:val="00FC5B0E"/>
    <w:rsid w:val="00FC5C1C"/>
    <w:rsid w:val="00FC5E45"/>
    <w:rsid w:val="00FC7AE8"/>
    <w:rsid w:val="00FC7AFC"/>
    <w:rsid w:val="00FD1C8B"/>
    <w:rsid w:val="00FD1CAE"/>
    <w:rsid w:val="00FD2619"/>
    <w:rsid w:val="00FD4953"/>
    <w:rsid w:val="00FD5C71"/>
    <w:rsid w:val="00FD6C53"/>
    <w:rsid w:val="00FD72F1"/>
    <w:rsid w:val="00FD7A02"/>
    <w:rsid w:val="00FE19AE"/>
    <w:rsid w:val="00FE3CDA"/>
    <w:rsid w:val="00FE4522"/>
    <w:rsid w:val="00FE4B1E"/>
    <w:rsid w:val="00FF0D9D"/>
    <w:rsid w:val="00FF2844"/>
    <w:rsid w:val="00FF2B76"/>
    <w:rsid w:val="00FF39D1"/>
    <w:rsid w:val="00FF4D51"/>
    <w:rsid w:val="00FF7B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35371"/>
  <w15:chartTrackingRefBased/>
  <w15:docId w15:val="{0039D642-89B5-EC41-91C0-EDD433FC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63"/>
    <w:rPr>
      <w:rFonts w:ascii="Times New Roman" w:hAnsi="Times New Roman" w:cs="Times New Roman"/>
      <w:lang w:val="en-US" w:eastAsia="zh-CN"/>
    </w:rPr>
  </w:style>
  <w:style w:type="paragraph" w:styleId="Heading1">
    <w:name w:val="heading 1"/>
    <w:basedOn w:val="Normal"/>
    <w:next w:val="Normal"/>
    <w:link w:val="Heading1Char"/>
    <w:uiPriority w:val="9"/>
    <w:qFormat/>
    <w:rsid w:val="001326D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1326D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C2163"/>
    <w:rPr>
      <w:rFonts w:ascii="Helvetica" w:hAnsi="Helvetica"/>
      <w:sz w:val="15"/>
      <w:szCs w:val="15"/>
    </w:rPr>
  </w:style>
  <w:style w:type="paragraph" w:styleId="BalloonText">
    <w:name w:val="Balloon Text"/>
    <w:basedOn w:val="Normal"/>
    <w:link w:val="BalloonTextChar"/>
    <w:uiPriority w:val="99"/>
    <w:semiHidden/>
    <w:unhideWhenUsed/>
    <w:rsid w:val="00F64CA3"/>
    <w:rPr>
      <w:sz w:val="18"/>
      <w:szCs w:val="18"/>
    </w:rPr>
  </w:style>
  <w:style w:type="character" w:customStyle="1" w:styleId="BalloonTextChar">
    <w:name w:val="Balloon Text Char"/>
    <w:basedOn w:val="DefaultParagraphFont"/>
    <w:link w:val="BalloonText"/>
    <w:uiPriority w:val="99"/>
    <w:semiHidden/>
    <w:rsid w:val="00F64CA3"/>
    <w:rPr>
      <w:rFonts w:ascii="Times New Roman" w:hAnsi="Times New Roman" w:cs="Times New Roman"/>
      <w:sz w:val="18"/>
      <w:szCs w:val="18"/>
      <w:lang w:val="en-US" w:eastAsia="zh-CN"/>
    </w:rPr>
  </w:style>
  <w:style w:type="character" w:styleId="CommentReference">
    <w:name w:val="annotation reference"/>
    <w:basedOn w:val="DefaultParagraphFont"/>
    <w:uiPriority w:val="99"/>
    <w:semiHidden/>
    <w:unhideWhenUsed/>
    <w:rsid w:val="00534C3F"/>
    <w:rPr>
      <w:sz w:val="16"/>
      <w:szCs w:val="16"/>
    </w:rPr>
  </w:style>
  <w:style w:type="paragraph" w:styleId="CommentText">
    <w:name w:val="annotation text"/>
    <w:basedOn w:val="Normal"/>
    <w:link w:val="CommentTextChar"/>
    <w:uiPriority w:val="99"/>
    <w:unhideWhenUsed/>
    <w:rsid w:val="00534C3F"/>
    <w:rPr>
      <w:sz w:val="20"/>
      <w:szCs w:val="20"/>
    </w:rPr>
  </w:style>
  <w:style w:type="character" w:customStyle="1" w:styleId="CommentTextChar">
    <w:name w:val="Comment Text Char"/>
    <w:basedOn w:val="DefaultParagraphFont"/>
    <w:link w:val="CommentText"/>
    <w:uiPriority w:val="99"/>
    <w:rsid w:val="00534C3F"/>
    <w:rPr>
      <w:rFonts w:ascii="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534C3F"/>
    <w:rPr>
      <w:b/>
      <w:bCs/>
    </w:rPr>
  </w:style>
  <w:style w:type="character" w:customStyle="1" w:styleId="CommentSubjectChar">
    <w:name w:val="Comment Subject Char"/>
    <w:basedOn w:val="CommentTextChar"/>
    <w:link w:val="CommentSubject"/>
    <w:uiPriority w:val="99"/>
    <w:semiHidden/>
    <w:rsid w:val="00534C3F"/>
    <w:rPr>
      <w:rFonts w:ascii="Times New Roman" w:hAnsi="Times New Roman" w:cs="Times New Roman"/>
      <w:b/>
      <w:bCs/>
      <w:sz w:val="20"/>
      <w:szCs w:val="20"/>
      <w:lang w:val="en-US" w:eastAsia="zh-CN"/>
    </w:rPr>
  </w:style>
  <w:style w:type="paragraph" w:styleId="Revision">
    <w:name w:val="Revision"/>
    <w:hidden/>
    <w:uiPriority w:val="99"/>
    <w:semiHidden/>
    <w:rsid w:val="00F65DEE"/>
    <w:rPr>
      <w:rFonts w:ascii="Times New Roman" w:hAnsi="Times New Roman" w:cs="Times New Roman"/>
      <w:lang w:val="en-US" w:eastAsia="zh-CN"/>
    </w:rPr>
  </w:style>
  <w:style w:type="paragraph" w:styleId="ListParagraph">
    <w:name w:val="List Paragraph"/>
    <w:uiPriority w:val="34"/>
    <w:qFormat/>
    <w:rsid w:val="001326D3"/>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character" w:styleId="Hyperlink">
    <w:name w:val="Hyperlink"/>
    <w:basedOn w:val="DefaultParagraphFont"/>
    <w:unhideWhenUsed/>
    <w:rsid w:val="001326D3"/>
    <w:rPr>
      <w:color w:val="0000FF"/>
      <w:u w:val="single"/>
    </w:rPr>
  </w:style>
  <w:style w:type="character" w:customStyle="1" w:styleId="Heading1Char">
    <w:name w:val="Heading 1 Char"/>
    <w:basedOn w:val="DefaultParagraphFont"/>
    <w:link w:val="Heading1"/>
    <w:uiPriority w:val="9"/>
    <w:rsid w:val="001326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326D3"/>
    <w:rPr>
      <w:rFonts w:asciiTheme="majorHAnsi" w:eastAsiaTheme="majorEastAsia" w:hAnsiTheme="majorHAnsi" w:cstheme="majorBidi"/>
      <w:color w:val="2F5496" w:themeColor="accent1" w:themeShade="BF"/>
      <w:sz w:val="26"/>
      <w:szCs w:val="26"/>
    </w:rPr>
  </w:style>
  <w:style w:type="paragraph" w:customStyle="1" w:styleId="Default">
    <w:name w:val="Default"/>
    <w:rsid w:val="001326D3"/>
    <w:pPr>
      <w:autoSpaceDE w:val="0"/>
      <w:autoSpaceDN w:val="0"/>
      <w:adjustRightInd w:val="0"/>
    </w:pPr>
    <w:rPr>
      <w:rFonts w:ascii="Effra" w:eastAsiaTheme="minorEastAsia" w:hAnsi="Effra" w:cs="Effra"/>
      <w:color w:val="000000"/>
      <w:lang w:eastAsia="zh-CN"/>
    </w:rPr>
  </w:style>
  <w:style w:type="table" w:styleId="TableGrid">
    <w:name w:val="Table Grid"/>
    <w:basedOn w:val="TableNormal"/>
    <w:uiPriority w:val="39"/>
    <w:rsid w:val="001326D3"/>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26D3"/>
  </w:style>
  <w:style w:type="paragraph" w:customStyle="1" w:styleId="p2">
    <w:name w:val="p2"/>
    <w:basedOn w:val="Normal"/>
    <w:rsid w:val="001326D3"/>
    <w:rPr>
      <w:rFonts w:ascii="Times" w:hAnsi="Times"/>
      <w:sz w:val="12"/>
      <w:szCs w:val="12"/>
    </w:rPr>
  </w:style>
  <w:style w:type="character" w:customStyle="1" w:styleId="s1">
    <w:name w:val="s1"/>
    <w:basedOn w:val="DefaultParagraphFont"/>
    <w:rsid w:val="001326D3"/>
    <w:rPr>
      <w:color w:val="005F89"/>
    </w:rPr>
  </w:style>
  <w:style w:type="paragraph" w:styleId="Header">
    <w:name w:val="header"/>
    <w:basedOn w:val="Normal"/>
    <w:link w:val="HeaderChar"/>
    <w:uiPriority w:val="99"/>
    <w:unhideWhenUsed/>
    <w:rsid w:val="001326D3"/>
    <w:pPr>
      <w:tabs>
        <w:tab w:val="center" w:pos="4513"/>
        <w:tab w:val="right" w:pos="9026"/>
      </w:tabs>
    </w:pPr>
    <w:rPr>
      <w:rFonts w:ascii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1326D3"/>
    <w:rPr>
      <w:sz w:val="22"/>
      <w:szCs w:val="22"/>
    </w:rPr>
  </w:style>
  <w:style w:type="paragraph" w:styleId="Footer">
    <w:name w:val="footer"/>
    <w:basedOn w:val="Normal"/>
    <w:link w:val="FooterChar"/>
    <w:uiPriority w:val="99"/>
    <w:unhideWhenUsed/>
    <w:rsid w:val="001326D3"/>
    <w:pPr>
      <w:tabs>
        <w:tab w:val="center" w:pos="4513"/>
        <w:tab w:val="right" w:pos="9026"/>
      </w:tabs>
    </w:pPr>
    <w:rPr>
      <w:rFonts w:ascii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326D3"/>
    <w:rPr>
      <w:sz w:val="22"/>
      <w:szCs w:val="22"/>
    </w:rPr>
  </w:style>
  <w:style w:type="paragraph" w:customStyle="1" w:styleId="BodyA">
    <w:name w:val="Body A"/>
    <w:rsid w:val="001326D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customStyle="1" w:styleId="None">
    <w:name w:val="None"/>
    <w:rsid w:val="001326D3"/>
  </w:style>
  <w:style w:type="character" w:customStyle="1" w:styleId="UnresolvedMention1">
    <w:name w:val="Unresolved Mention1"/>
    <w:basedOn w:val="DefaultParagraphFont"/>
    <w:uiPriority w:val="99"/>
    <w:semiHidden/>
    <w:unhideWhenUsed/>
    <w:rsid w:val="001326D3"/>
    <w:rPr>
      <w:color w:val="605E5C"/>
      <w:shd w:val="clear" w:color="auto" w:fill="E1DFDD"/>
    </w:rPr>
  </w:style>
  <w:style w:type="character" w:customStyle="1" w:styleId="refauthors">
    <w:name w:val="refauthors"/>
    <w:basedOn w:val="DefaultParagraphFont"/>
    <w:rsid w:val="001326D3"/>
  </w:style>
  <w:style w:type="character" w:customStyle="1" w:styleId="reftitle">
    <w:name w:val="reftitle"/>
    <w:basedOn w:val="DefaultParagraphFont"/>
    <w:rsid w:val="001326D3"/>
  </w:style>
  <w:style w:type="character" w:customStyle="1" w:styleId="refseriestitle">
    <w:name w:val="refseriestitle"/>
    <w:basedOn w:val="DefaultParagraphFont"/>
    <w:rsid w:val="001326D3"/>
  </w:style>
  <w:style w:type="character" w:customStyle="1" w:styleId="refseriesdate">
    <w:name w:val="refseriesdate"/>
    <w:basedOn w:val="DefaultParagraphFont"/>
    <w:rsid w:val="001326D3"/>
  </w:style>
  <w:style w:type="character" w:customStyle="1" w:styleId="refseriesvolume">
    <w:name w:val="refseriesvolume"/>
    <w:basedOn w:val="DefaultParagraphFont"/>
    <w:rsid w:val="001326D3"/>
  </w:style>
  <w:style w:type="character" w:customStyle="1" w:styleId="refpages">
    <w:name w:val="refpages"/>
    <w:basedOn w:val="DefaultParagraphFont"/>
    <w:rsid w:val="001326D3"/>
  </w:style>
  <w:style w:type="character" w:customStyle="1" w:styleId="title-text">
    <w:name w:val="title-text"/>
    <w:basedOn w:val="DefaultParagraphFont"/>
    <w:rsid w:val="001326D3"/>
  </w:style>
  <w:style w:type="character" w:customStyle="1" w:styleId="sr-only">
    <w:name w:val="sr-only"/>
    <w:basedOn w:val="DefaultParagraphFont"/>
    <w:rsid w:val="001326D3"/>
  </w:style>
  <w:style w:type="character" w:customStyle="1" w:styleId="text">
    <w:name w:val="text"/>
    <w:basedOn w:val="DefaultParagraphFont"/>
    <w:rsid w:val="001326D3"/>
  </w:style>
  <w:style w:type="paragraph" w:styleId="NormalWeb">
    <w:name w:val="Normal (Web)"/>
    <w:basedOn w:val="Normal"/>
    <w:uiPriority w:val="99"/>
    <w:unhideWhenUsed/>
    <w:rsid w:val="001326D3"/>
    <w:pPr>
      <w:spacing w:before="100" w:beforeAutospacing="1" w:after="100" w:afterAutospacing="1"/>
    </w:pPr>
  </w:style>
  <w:style w:type="character" w:customStyle="1" w:styleId="delimiter">
    <w:name w:val="delimiter"/>
    <w:basedOn w:val="DefaultParagraphFont"/>
    <w:rsid w:val="001326D3"/>
  </w:style>
  <w:style w:type="character" w:customStyle="1" w:styleId="article-headerpages">
    <w:name w:val="article-header__pages"/>
    <w:basedOn w:val="DefaultParagraphFont"/>
    <w:rsid w:val="001326D3"/>
  </w:style>
  <w:style w:type="character" w:customStyle="1" w:styleId="article-headerdate">
    <w:name w:val="article-header__date"/>
    <w:basedOn w:val="DefaultParagraphFont"/>
    <w:rsid w:val="001326D3"/>
  </w:style>
  <w:style w:type="character" w:styleId="FollowedHyperlink">
    <w:name w:val="FollowedHyperlink"/>
    <w:basedOn w:val="DefaultParagraphFont"/>
    <w:uiPriority w:val="99"/>
    <w:semiHidden/>
    <w:unhideWhenUsed/>
    <w:rsid w:val="001326D3"/>
    <w:rPr>
      <w:color w:val="954F72" w:themeColor="followedHyperlink"/>
      <w:u w:val="single"/>
    </w:rPr>
  </w:style>
  <w:style w:type="paragraph" w:customStyle="1" w:styleId="EndNoteBibliographyTitle">
    <w:name w:val="EndNote Bibliography Title"/>
    <w:basedOn w:val="Normal"/>
    <w:rsid w:val="001326D3"/>
    <w:pPr>
      <w:jc w:val="center"/>
    </w:pPr>
  </w:style>
  <w:style w:type="paragraph" w:customStyle="1" w:styleId="EndNoteBibliography">
    <w:name w:val="EndNote Bibliography"/>
    <w:basedOn w:val="Normal"/>
    <w:rsid w:val="001326D3"/>
    <w:pPr>
      <w:jc w:val="both"/>
    </w:pPr>
  </w:style>
  <w:style w:type="character" w:customStyle="1" w:styleId="UnresolvedMention2">
    <w:name w:val="Unresolved Mention2"/>
    <w:basedOn w:val="DefaultParagraphFont"/>
    <w:uiPriority w:val="99"/>
    <w:semiHidden/>
    <w:unhideWhenUsed/>
    <w:rsid w:val="001326D3"/>
    <w:rPr>
      <w:color w:val="605E5C"/>
      <w:shd w:val="clear" w:color="auto" w:fill="E1DFDD"/>
    </w:rPr>
  </w:style>
  <w:style w:type="paragraph" w:customStyle="1" w:styleId="TableNote">
    <w:name w:val="TableNote"/>
    <w:basedOn w:val="Normal"/>
    <w:rsid w:val="001326D3"/>
    <w:pPr>
      <w:spacing w:line="300" w:lineRule="exact"/>
    </w:pPr>
    <w:rPr>
      <w:rFonts w:eastAsia="Times New Roman"/>
      <w:szCs w:val="20"/>
      <w:lang w:val="en-GB" w:eastAsia="en-US"/>
    </w:rPr>
  </w:style>
  <w:style w:type="paragraph" w:customStyle="1" w:styleId="TableHeader">
    <w:name w:val="TableHeader"/>
    <w:basedOn w:val="Normal"/>
    <w:rsid w:val="001326D3"/>
    <w:pPr>
      <w:spacing w:before="120"/>
    </w:pPr>
    <w:rPr>
      <w:rFonts w:eastAsia="Times New Roman"/>
      <w:b/>
      <w:szCs w:val="20"/>
      <w:lang w:val="en-GB" w:eastAsia="en-US"/>
    </w:rPr>
  </w:style>
  <w:style w:type="paragraph" w:customStyle="1" w:styleId="TableSubHead">
    <w:name w:val="TableSubHead"/>
    <w:basedOn w:val="TableHeader"/>
    <w:rsid w:val="001326D3"/>
  </w:style>
  <w:style w:type="character" w:customStyle="1" w:styleId="Title1">
    <w:name w:val="Title1"/>
    <w:basedOn w:val="DefaultParagraphFont"/>
    <w:rsid w:val="001326D3"/>
  </w:style>
  <w:style w:type="character" w:customStyle="1" w:styleId="Subtitle1">
    <w:name w:val="Subtitle1"/>
    <w:basedOn w:val="DefaultParagraphFont"/>
    <w:rsid w:val="001326D3"/>
  </w:style>
  <w:style w:type="character" w:customStyle="1" w:styleId="textlayer--absolute">
    <w:name w:val="textlayer--absolute"/>
    <w:basedOn w:val="DefaultParagraphFont"/>
    <w:rsid w:val="00710203"/>
  </w:style>
  <w:style w:type="character" w:styleId="UnresolvedMention">
    <w:name w:val="Unresolved Mention"/>
    <w:basedOn w:val="DefaultParagraphFont"/>
    <w:uiPriority w:val="99"/>
    <w:semiHidden/>
    <w:unhideWhenUsed/>
    <w:rsid w:val="001A0CB3"/>
    <w:rPr>
      <w:color w:val="605E5C"/>
      <w:shd w:val="clear" w:color="auto" w:fill="E1DFDD"/>
    </w:rPr>
  </w:style>
  <w:style w:type="character" w:customStyle="1" w:styleId="referencesarticle-title">
    <w:name w:val="references__article-title"/>
    <w:basedOn w:val="DefaultParagraphFont"/>
    <w:rsid w:val="009A5E77"/>
  </w:style>
  <w:style w:type="character" w:styleId="Strong">
    <w:name w:val="Strong"/>
    <w:basedOn w:val="DefaultParagraphFont"/>
    <w:uiPriority w:val="22"/>
    <w:qFormat/>
    <w:rsid w:val="009A5E77"/>
    <w:rPr>
      <w:b/>
      <w:bCs/>
    </w:rPr>
  </w:style>
  <w:style w:type="character" w:customStyle="1" w:styleId="referencesyear">
    <w:name w:val="references__year"/>
    <w:basedOn w:val="DefaultParagraphFont"/>
    <w:rsid w:val="009A5E77"/>
  </w:style>
  <w:style w:type="paragraph" w:customStyle="1" w:styleId="pf0">
    <w:name w:val="pf0"/>
    <w:basedOn w:val="Normal"/>
    <w:rsid w:val="00B24D1E"/>
    <w:pPr>
      <w:spacing w:before="100" w:beforeAutospacing="1" w:after="100" w:afterAutospacing="1"/>
    </w:pPr>
    <w:rPr>
      <w:rFonts w:eastAsia="Times New Roman"/>
      <w:lang w:val="en-GB" w:eastAsia="en-GB"/>
    </w:rPr>
  </w:style>
  <w:style w:type="character" w:customStyle="1" w:styleId="cf01">
    <w:name w:val="cf01"/>
    <w:basedOn w:val="DefaultParagraphFont"/>
    <w:rsid w:val="00B24D1E"/>
    <w:rPr>
      <w:rFonts w:ascii="Segoe UI" w:hAnsi="Segoe UI" w:cs="Segoe UI" w:hint="default"/>
      <w:sz w:val="18"/>
      <w:szCs w:val="18"/>
    </w:rPr>
  </w:style>
  <w:style w:type="paragraph" w:customStyle="1" w:styleId="pf1">
    <w:name w:val="pf1"/>
    <w:basedOn w:val="Normal"/>
    <w:rsid w:val="001B339B"/>
    <w:pPr>
      <w:spacing w:before="100" w:beforeAutospacing="1" w:after="100" w:afterAutospacing="1"/>
    </w:pPr>
    <w:rPr>
      <w:rFonts w:eastAsia="Times New Roman"/>
      <w:lang w:val="en-GB" w:eastAsia="en-GB"/>
    </w:rPr>
  </w:style>
  <w:style w:type="character" w:styleId="LineNumber">
    <w:name w:val="line number"/>
    <w:basedOn w:val="DefaultParagraphFont"/>
    <w:uiPriority w:val="99"/>
    <w:semiHidden/>
    <w:unhideWhenUsed/>
    <w:rsid w:val="00FE4B1E"/>
  </w:style>
  <w:style w:type="character" w:customStyle="1" w:styleId="cf11">
    <w:name w:val="cf11"/>
    <w:basedOn w:val="DefaultParagraphFont"/>
    <w:rsid w:val="00A72D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2566">
      <w:bodyDiv w:val="1"/>
      <w:marLeft w:val="0"/>
      <w:marRight w:val="0"/>
      <w:marTop w:val="0"/>
      <w:marBottom w:val="0"/>
      <w:divBdr>
        <w:top w:val="none" w:sz="0" w:space="0" w:color="auto"/>
        <w:left w:val="none" w:sz="0" w:space="0" w:color="auto"/>
        <w:bottom w:val="none" w:sz="0" w:space="0" w:color="auto"/>
        <w:right w:val="none" w:sz="0" w:space="0" w:color="auto"/>
      </w:divBdr>
    </w:div>
    <w:div w:id="303241159">
      <w:bodyDiv w:val="1"/>
      <w:marLeft w:val="0"/>
      <w:marRight w:val="0"/>
      <w:marTop w:val="0"/>
      <w:marBottom w:val="0"/>
      <w:divBdr>
        <w:top w:val="none" w:sz="0" w:space="0" w:color="auto"/>
        <w:left w:val="none" w:sz="0" w:space="0" w:color="auto"/>
        <w:bottom w:val="none" w:sz="0" w:space="0" w:color="auto"/>
        <w:right w:val="none" w:sz="0" w:space="0" w:color="auto"/>
      </w:divBdr>
    </w:div>
    <w:div w:id="324482020">
      <w:bodyDiv w:val="1"/>
      <w:marLeft w:val="0"/>
      <w:marRight w:val="0"/>
      <w:marTop w:val="0"/>
      <w:marBottom w:val="0"/>
      <w:divBdr>
        <w:top w:val="none" w:sz="0" w:space="0" w:color="auto"/>
        <w:left w:val="none" w:sz="0" w:space="0" w:color="auto"/>
        <w:bottom w:val="none" w:sz="0" w:space="0" w:color="auto"/>
        <w:right w:val="none" w:sz="0" w:space="0" w:color="auto"/>
      </w:divBdr>
    </w:div>
    <w:div w:id="384912947">
      <w:bodyDiv w:val="1"/>
      <w:marLeft w:val="0"/>
      <w:marRight w:val="0"/>
      <w:marTop w:val="0"/>
      <w:marBottom w:val="0"/>
      <w:divBdr>
        <w:top w:val="none" w:sz="0" w:space="0" w:color="auto"/>
        <w:left w:val="none" w:sz="0" w:space="0" w:color="auto"/>
        <w:bottom w:val="none" w:sz="0" w:space="0" w:color="auto"/>
        <w:right w:val="none" w:sz="0" w:space="0" w:color="auto"/>
      </w:divBdr>
    </w:div>
    <w:div w:id="607158181">
      <w:bodyDiv w:val="1"/>
      <w:marLeft w:val="0"/>
      <w:marRight w:val="0"/>
      <w:marTop w:val="0"/>
      <w:marBottom w:val="0"/>
      <w:divBdr>
        <w:top w:val="none" w:sz="0" w:space="0" w:color="auto"/>
        <w:left w:val="none" w:sz="0" w:space="0" w:color="auto"/>
        <w:bottom w:val="none" w:sz="0" w:space="0" w:color="auto"/>
        <w:right w:val="none" w:sz="0" w:space="0" w:color="auto"/>
      </w:divBdr>
    </w:div>
    <w:div w:id="1140000673">
      <w:bodyDiv w:val="1"/>
      <w:marLeft w:val="0"/>
      <w:marRight w:val="0"/>
      <w:marTop w:val="0"/>
      <w:marBottom w:val="0"/>
      <w:divBdr>
        <w:top w:val="none" w:sz="0" w:space="0" w:color="auto"/>
        <w:left w:val="none" w:sz="0" w:space="0" w:color="auto"/>
        <w:bottom w:val="none" w:sz="0" w:space="0" w:color="auto"/>
        <w:right w:val="none" w:sz="0" w:space="0" w:color="auto"/>
      </w:divBdr>
    </w:div>
    <w:div w:id="1500849853">
      <w:bodyDiv w:val="1"/>
      <w:marLeft w:val="0"/>
      <w:marRight w:val="0"/>
      <w:marTop w:val="0"/>
      <w:marBottom w:val="0"/>
      <w:divBdr>
        <w:top w:val="none" w:sz="0" w:space="0" w:color="auto"/>
        <w:left w:val="none" w:sz="0" w:space="0" w:color="auto"/>
        <w:bottom w:val="none" w:sz="0" w:space="0" w:color="auto"/>
        <w:right w:val="none" w:sz="0" w:space="0" w:color="auto"/>
      </w:divBdr>
    </w:div>
    <w:div w:id="1612009725">
      <w:bodyDiv w:val="1"/>
      <w:marLeft w:val="0"/>
      <w:marRight w:val="0"/>
      <w:marTop w:val="0"/>
      <w:marBottom w:val="0"/>
      <w:divBdr>
        <w:top w:val="none" w:sz="0" w:space="0" w:color="auto"/>
        <w:left w:val="none" w:sz="0" w:space="0" w:color="auto"/>
        <w:bottom w:val="none" w:sz="0" w:space="0" w:color="auto"/>
        <w:right w:val="none" w:sz="0" w:space="0" w:color="auto"/>
      </w:divBdr>
    </w:div>
    <w:div w:id="1970042929">
      <w:bodyDiv w:val="1"/>
      <w:marLeft w:val="0"/>
      <w:marRight w:val="0"/>
      <w:marTop w:val="0"/>
      <w:marBottom w:val="0"/>
      <w:divBdr>
        <w:top w:val="none" w:sz="0" w:space="0" w:color="auto"/>
        <w:left w:val="none" w:sz="0" w:space="0" w:color="auto"/>
        <w:bottom w:val="none" w:sz="0" w:space="0" w:color="auto"/>
        <w:right w:val="none" w:sz="0" w:space="0" w:color="auto"/>
      </w:divBdr>
    </w:div>
    <w:div w:id="2024940682">
      <w:bodyDiv w:val="1"/>
      <w:marLeft w:val="0"/>
      <w:marRight w:val="0"/>
      <w:marTop w:val="0"/>
      <w:marBottom w:val="0"/>
      <w:divBdr>
        <w:top w:val="none" w:sz="0" w:space="0" w:color="auto"/>
        <w:left w:val="none" w:sz="0" w:space="0" w:color="auto"/>
        <w:bottom w:val="none" w:sz="0" w:space="0" w:color="auto"/>
        <w:right w:val="none" w:sz="0" w:space="0" w:color="auto"/>
      </w:divBdr>
    </w:div>
    <w:div w:id="21048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nicaltrials.gov/ct2/show/NCT0310412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cedirect.com/topics/medicine-and-dentistry/prognostic-fac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topics/medicine-and-dentistry/systolic-blood-press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linicaltrials.gov/ct2/show/NCT031041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F44A9BDED7846BB7002FD281FB688" ma:contentTypeVersion="15" ma:contentTypeDescription="Create a new document." ma:contentTypeScope="" ma:versionID="8a45e5801d713cd658a993b84647379f">
  <xsd:schema xmlns:xsd="http://www.w3.org/2001/XMLSchema" xmlns:xs="http://www.w3.org/2001/XMLSchema" xmlns:p="http://schemas.microsoft.com/office/2006/metadata/properties" xmlns:ns3="d7cf9cae-1e2b-4321-9cff-a69af5466ab4" xmlns:ns4="9c3d1b97-61ba-495f-b587-d777fe4ce375" targetNamespace="http://schemas.microsoft.com/office/2006/metadata/properties" ma:root="true" ma:fieldsID="baf57774394c84f178ac2d0c48a67faa" ns3:_="" ns4:_="">
    <xsd:import namespace="d7cf9cae-1e2b-4321-9cff-a69af5466ab4"/>
    <xsd:import namespace="9c3d1b97-61ba-495f-b587-d777fe4ce3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9cae-1e2b-4321-9cff-a69af5466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3d1b97-61ba-495f-b587-d777fe4ce3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7cf9cae-1e2b-4321-9cff-a69af5466a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44B88-949B-497C-9A6D-48A8F2DB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9cae-1e2b-4321-9cff-a69af5466ab4"/>
    <ds:schemaRef ds:uri="9c3d1b97-61ba-495f-b587-d777fe4c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D015E-F8B9-4703-BBBE-C6DA0C021BA9}">
  <ds:schemaRefs>
    <ds:schemaRef ds:uri="http://schemas.microsoft.com/office/2006/metadata/properties"/>
    <ds:schemaRef ds:uri="http://schemas.microsoft.com/office/infopath/2007/PartnerControls"/>
    <ds:schemaRef ds:uri="d7cf9cae-1e2b-4321-9cff-a69af5466ab4"/>
  </ds:schemaRefs>
</ds:datastoreItem>
</file>

<file path=customXml/itemProps3.xml><?xml version="1.0" encoding="utf-8"?>
<ds:datastoreItem xmlns:ds="http://schemas.openxmlformats.org/officeDocument/2006/customXml" ds:itemID="{44C597B4-61E2-42DD-A732-60349B77C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6587</Words>
  <Characters>37550</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Wright</dc:creator>
  <cp:keywords/>
  <dc:description/>
  <cp:lastModifiedBy>Danielle Lambrick</cp:lastModifiedBy>
  <cp:revision>2</cp:revision>
  <cp:lastPrinted>2022-11-22T20:43:00Z</cp:lastPrinted>
  <dcterms:created xsi:type="dcterms:W3CDTF">2023-02-24T11:12:00Z</dcterms:created>
  <dcterms:modified xsi:type="dcterms:W3CDTF">2023-02-24T11:12:00Z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0x010100C75F44A9BDED7846BB7002FD281FB688</vt:lpwstr>
  </property>
</Properties>
</file>