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A3215" w14:textId="77777777" w:rsidR="00941A37" w:rsidRPr="00E942A2" w:rsidRDefault="00941A37" w:rsidP="00457192">
      <w:pPr>
        <w:spacing w:line="360" w:lineRule="auto"/>
        <w:jc w:val="both"/>
        <w:rPr>
          <w:b/>
          <w:bCs/>
          <w:sz w:val="28"/>
          <w:szCs w:val="24"/>
        </w:rPr>
      </w:pPr>
      <w:bookmarkStart w:id="0" w:name="_GoBack"/>
      <w:bookmarkEnd w:id="0"/>
      <w:r w:rsidRPr="00E942A2">
        <w:rPr>
          <w:b/>
          <w:bCs/>
          <w:sz w:val="28"/>
          <w:szCs w:val="24"/>
        </w:rPr>
        <w:t>TITLE:</w:t>
      </w:r>
    </w:p>
    <w:p w14:paraId="4226B5F3" w14:textId="3B3E615E" w:rsidR="006D4DB4" w:rsidRPr="00941A37" w:rsidRDefault="003C26B4" w:rsidP="00457192">
      <w:pPr>
        <w:spacing w:line="360" w:lineRule="auto"/>
        <w:jc w:val="both"/>
      </w:pPr>
      <w:r w:rsidRPr="00941A37">
        <w:t>VALID</w:t>
      </w:r>
      <w:r w:rsidR="00657536" w:rsidRPr="00941A37">
        <w:t>ITY OF</w:t>
      </w:r>
      <w:r w:rsidRPr="00941A37">
        <w:t xml:space="preserve"> ROOT CAUSE ANALYSIS IN </w:t>
      </w:r>
      <w:r w:rsidR="00500F87" w:rsidRPr="00941A37">
        <w:t xml:space="preserve">INVESTIGATING ADVERSE EVENTS IN </w:t>
      </w:r>
      <w:r w:rsidR="00171489" w:rsidRPr="00941A37">
        <w:t>PSYCHIATRY</w:t>
      </w:r>
    </w:p>
    <w:p w14:paraId="799DB5E7" w14:textId="77777777" w:rsidR="00941A37" w:rsidRDefault="00941A37" w:rsidP="00457192">
      <w:pPr>
        <w:spacing w:line="360" w:lineRule="auto"/>
        <w:jc w:val="both"/>
        <w:rPr>
          <w:b/>
          <w:bCs/>
        </w:rPr>
      </w:pPr>
    </w:p>
    <w:p w14:paraId="7A747F7F" w14:textId="77777777" w:rsidR="00941A37" w:rsidRPr="00E942A2" w:rsidRDefault="00941A37" w:rsidP="00457192">
      <w:pPr>
        <w:spacing w:line="360" w:lineRule="auto"/>
        <w:jc w:val="both"/>
        <w:rPr>
          <w:b/>
          <w:bCs/>
          <w:sz w:val="28"/>
          <w:szCs w:val="24"/>
        </w:rPr>
      </w:pPr>
      <w:r w:rsidRPr="00E942A2">
        <w:rPr>
          <w:b/>
          <w:bCs/>
          <w:sz w:val="28"/>
          <w:szCs w:val="24"/>
        </w:rPr>
        <w:t>AUTH</w:t>
      </w:r>
      <w:r w:rsidR="00E565A2" w:rsidRPr="00E942A2">
        <w:rPr>
          <w:b/>
          <w:bCs/>
          <w:sz w:val="28"/>
          <w:szCs w:val="24"/>
        </w:rPr>
        <w:t xml:space="preserve">ORS: </w:t>
      </w:r>
    </w:p>
    <w:p w14:paraId="2A9AC6E9" w14:textId="753B342E" w:rsidR="00171489" w:rsidRPr="00E942A2" w:rsidRDefault="00E565A2" w:rsidP="00457192">
      <w:pPr>
        <w:spacing w:line="360" w:lineRule="auto"/>
        <w:jc w:val="both"/>
      </w:pPr>
      <w:r w:rsidRPr="00E942A2">
        <w:t>Mayura Deshpande</w:t>
      </w:r>
      <w:r w:rsidR="00E942A2" w:rsidRPr="00E942A2">
        <w:t>, J</w:t>
      </w:r>
      <w:r w:rsidRPr="00E942A2">
        <w:t>ulia Sinclair</w:t>
      </w:r>
      <w:r w:rsidR="00E942A2" w:rsidRPr="00E942A2">
        <w:t xml:space="preserve">, </w:t>
      </w:r>
      <w:r w:rsidRPr="00E942A2">
        <w:t>David Baldwin</w:t>
      </w:r>
    </w:p>
    <w:p w14:paraId="4F79326E" w14:textId="6D59AC91" w:rsidR="00941A37" w:rsidRDefault="00941A37" w:rsidP="00457192">
      <w:pPr>
        <w:spacing w:line="360" w:lineRule="auto"/>
        <w:jc w:val="both"/>
        <w:rPr>
          <w:b/>
          <w:bCs/>
        </w:rPr>
      </w:pPr>
    </w:p>
    <w:p w14:paraId="487D66A3" w14:textId="2DD0AD09" w:rsidR="00E37C38" w:rsidRDefault="00E37C38" w:rsidP="00457192">
      <w:pPr>
        <w:spacing w:line="360" w:lineRule="auto"/>
        <w:jc w:val="both"/>
      </w:pPr>
    </w:p>
    <w:p w14:paraId="398AF1A9" w14:textId="2265AD7F" w:rsidR="00E942A2" w:rsidRDefault="00E942A2" w:rsidP="00457192">
      <w:pPr>
        <w:spacing w:line="360" w:lineRule="auto"/>
        <w:jc w:val="both"/>
      </w:pPr>
    </w:p>
    <w:p w14:paraId="31BDB775" w14:textId="5633C092" w:rsidR="00E942A2" w:rsidRDefault="00E942A2" w:rsidP="00457192">
      <w:pPr>
        <w:spacing w:line="360" w:lineRule="auto"/>
        <w:jc w:val="both"/>
      </w:pPr>
    </w:p>
    <w:p w14:paraId="1A6F7C4E" w14:textId="420078F4" w:rsidR="00E942A2" w:rsidRDefault="00E942A2" w:rsidP="00457192">
      <w:pPr>
        <w:spacing w:line="360" w:lineRule="auto"/>
        <w:jc w:val="both"/>
      </w:pPr>
    </w:p>
    <w:p w14:paraId="272D0075" w14:textId="04775DDA" w:rsidR="00E942A2" w:rsidRDefault="00E942A2" w:rsidP="00457192">
      <w:pPr>
        <w:spacing w:line="360" w:lineRule="auto"/>
        <w:jc w:val="both"/>
      </w:pPr>
    </w:p>
    <w:p w14:paraId="72582366" w14:textId="3A52EA87" w:rsidR="00E942A2" w:rsidRDefault="00E942A2" w:rsidP="00457192">
      <w:pPr>
        <w:spacing w:line="360" w:lineRule="auto"/>
        <w:jc w:val="both"/>
      </w:pPr>
    </w:p>
    <w:p w14:paraId="19FC1B3B" w14:textId="77AD6645" w:rsidR="00E942A2" w:rsidRDefault="00E942A2" w:rsidP="00457192">
      <w:pPr>
        <w:spacing w:line="360" w:lineRule="auto"/>
        <w:jc w:val="both"/>
      </w:pPr>
    </w:p>
    <w:p w14:paraId="52395BFA" w14:textId="77777777" w:rsidR="00E942A2" w:rsidRDefault="00E942A2" w:rsidP="00457192">
      <w:pPr>
        <w:spacing w:line="360" w:lineRule="auto"/>
        <w:jc w:val="both"/>
      </w:pPr>
    </w:p>
    <w:p w14:paraId="168B26EB" w14:textId="7360CDD3" w:rsidR="00E37C38" w:rsidRDefault="00E37C38" w:rsidP="00457192">
      <w:pPr>
        <w:spacing w:line="360" w:lineRule="auto"/>
        <w:jc w:val="both"/>
      </w:pPr>
    </w:p>
    <w:p w14:paraId="63C50A4A" w14:textId="1928B5CA" w:rsidR="00E37C38" w:rsidRDefault="00E37C38" w:rsidP="00457192">
      <w:pPr>
        <w:spacing w:line="360" w:lineRule="auto"/>
        <w:jc w:val="both"/>
      </w:pPr>
    </w:p>
    <w:p w14:paraId="49D2D85B" w14:textId="422DF785" w:rsidR="00E37C38" w:rsidRDefault="00E37C38" w:rsidP="00457192">
      <w:pPr>
        <w:spacing w:line="360" w:lineRule="auto"/>
        <w:jc w:val="both"/>
      </w:pPr>
    </w:p>
    <w:p w14:paraId="787D7FEE" w14:textId="01A1CCC5" w:rsidR="00457192" w:rsidRDefault="00457192" w:rsidP="00457192">
      <w:pPr>
        <w:spacing w:line="360" w:lineRule="auto"/>
        <w:jc w:val="both"/>
      </w:pPr>
    </w:p>
    <w:p w14:paraId="3739460F" w14:textId="2B417289" w:rsidR="00457192" w:rsidRDefault="00457192" w:rsidP="00457192">
      <w:pPr>
        <w:spacing w:line="360" w:lineRule="auto"/>
        <w:jc w:val="both"/>
      </w:pPr>
    </w:p>
    <w:p w14:paraId="08D3C2D8" w14:textId="3EE6A07A" w:rsidR="00457192" w:rsidRDefault="00457192" w:rsidP="00457192">
      <w:pPr>
        <w:spacing w:line="360" w:lineRule="auto"/>
        <w:jc w:val="both"/>
      </w:pPr>
    </w:p>
    <w:p w14:paraId="30A73127" w14:textId="19156DED" w:rsidR="00457192" w:rsidRDefault="00457192" w:rsidP="00457192">
      <w:pPr>
        <w:spacing w:line="360" w:lineRule="auto"/>
        <w:jc w:val="both"/>
      </w:pPr>
    </w:p>
    <w:p w14:paraId="6626DEE2" w14:textId="77777777" w:rsidR="00457192" w:rsidRDefault="00457192" w:rsidP="00457192">
      <w:pPr>
        <w:spacing w:line="360" w:lineRule="auto"/>
        <w:jc w:val="both"/>
      </w:pPr>
    </w:p>
    <w:p w14:paraId="015BF67E" w14:textId="1F9AEA8C" w:rsidR="00E37C38" w:rsidRPr="00E942A2" w:rsidRDefault="00E942A2" w:rsidP="00457192">
      <w:pPr>
        <w:spacing w:line="360" w:lineRule="auto"/>
        <w:jc w:val="both"/>
        <w:rPr>
          <w:b/>
          <w:bCs/>
          <w:sz w:val="28"/>
          <w:szCs w:val="24"/>
        </w:rPr>
      </w:pPr>
      <w:r w:rsidRPr="00E942A2">
        <w:rPr>
          <w:b/>
          <w:bCs/>
          <w:sz w:val="28"/>
          <w:szCs w:val="24"/>
        </w:rPr>
        <w:lastRenderedPageBreak/>
        <w:t xml:space="preserve">MAIN TEXT </w:t>
      </w:r>
    </w:p>
    <w:p w14:paraId="4E98E29C" w14:textId="73423F09" w:rsidR="003C26B4" w:rsidRDefault="003C26B4" w:rsidP="00457192">
      <w:pPr>
        <w:spacing w:line="360" w:lineRule="auto"/>
        <w:jc w:val="both"/>
        <w:rPr>
          <w:b/>
          <w:bCs/>
        </w:rPr>
      </w:pPr>
      <w:r w:rsidRPr="00500F87">
        <w:rPr>
          <w:b/>
          <w:bCs/>
        </w:rPr>
        <w:t>SUMMARY</w:t>
      </w:r>
    </w:p>
    <w:p w14:paraId="65E0D8A8" w14:textId="28FBE463" w:rsidR="003C26B4" w:rsidRPr="003C26B4" w:rsidRDefault="003C26B4" w:rsidP="00457192">
      <w:pPr>
        <w:spacing w:line="360" w:lineRule="auto"/>
        <w:jc w:val="both"/>
      </w:pPr>
      <w:r w:rsidRPr="003C26B4">
        <w:t xml:space="preserve">Root Cause Analysis (RCA), imported from high-reliability industries into health two decades ago, is the mandated methodology to investigate adverse events in </w:t>
      </w:r>
      <w:r w:rsidR="007B2968">
        <w:t xml:space="preserve">most </w:t>
      </w:r>
      <w:r w:rsidRPr="003C26B4">
        <w:t>health systems. In this analysis, we argue that the validity of RCA in health</w:t>
      </w:r>
      <w:r w:rsidR="007B2968">
        <w:t xml:space="preserve"> and in psychiatry</w:t>
      </w:r>
      <w:r w:rsidRPr="003C26B4">
        <w:t xml:space="preserve"> must be established, due to the impact of these investigations on mental health policy and practice.</w:t>
      </w:r>
      <w:r w:rsidR="007B2968">
        <w:t xml:space="preserve"> </w:t>
      </w:r>
    </w:p>
    <w:p w14:paraId="25469F83" w14:textId="77777777" w:rsidR="008343B4" w:rsidRDefault="008343B4" w:rsidP="00457192">
      <w:pPr>
        <w:spacing w:line="360" w:lineRule="auto"/>
        <w:jc w:val="both"/>
        <w:rPr>
          <w:b/>
          <w:bCs/>
        </w:rPr>
      </w:pPr>
    </w:p>
    <w:p w14:paraId="4F9D63AB" w14:textId="77777777" w:rsidR="008343B4" w:rsidRDefault="008343B4" w:rsidP="00457192">
      <w:pPr>
        <w:spacing w:line="360" w:lineRule="auto"/>
        <w:jc w:val="both"/>
        <w:rPr>
          <w:b/>
          <w:bCs/>
        </w:rPr>
      </w:pPr>
    </w:p>
    <w:p w14:paraId="41918A9B" w14:textId="6D41A5F3" w:rsidR="008343B4" w:rsidRDefault="008343B4" w:rsidP="00457192">
      <w:pPr>
        <w:spacing w:line="360" w:lineRule="auto"/>
        <w:jc w:val="both"/>
        <w:rPr>
          <w:b/>
          <w:bCs/>
        </w:rPr>
      </w:pPr>
    </w:p>
    <w:p w14:paraId="0A8840A9" w14:textId="28253DBB" w:rsidR="00457192" w:rsidRDefault="00457192" w:rsidP="00457192">
      <w:pPr>
        <w:spacing w:line="360" w:lineRule="auto"/>
        <w:jc w:val="both"/>
        <w:rPr>
          <w:b/>
          <w:bCs/>
        </w:rPr>
      </w:pPr>
    </w:p>
    <w:p w14:paraId="37BDFA76" w14:textId="77777777" w:rsidR="00457192" w:rsidRDefault="00457192" w:rsidP="00457192">
      <w:pPr>
        <w:spacing w:line="360" w:lineRule="auto"/>
        <w:jc w:val="both"/>
        <w:rPr>
          <w:b/>
          <w:bCs/>
        </w:rPr>
      </w:pPr>
    </w:p>
    <w:p w14:paraId="36642071" w14:textId="77777777" w:rsidR="008343B4" w:rsidRDefault="008343B4" w:rsidP="00457192">
      <w:pPr>
        <w:spacing w:line="360" w:lineRule="auto"/>
        <w:jc w:val="both"/>
        <w:rPr>
          <w:b/>
          <w:bCs/>
        </w:rPr>
      </w:pPr>
    </w:p>
    <w:p w14:paraId="61AB7BF6" w14:textId="77777777" w:rsidR="008343B4" w:rsidRDefault="008343B4" w:rsidP="00457192">
      <w:pPr>
        <w:spacing w:line="360" w:lineRule="auto"/>
        <w:jc w:val="both"/>
        <w:rPr>
          <w:b/>
          <w:bCs/>
        </w:rPr>
      </w:pPr>
    </w:p>
    <w:p w14:paraId="70EB156F" w14:textId="77777777" w:rsidR="008343B4" w:rsidRDefault="008343B4" w:rsidP="00457192">
      <w:pPr>
        <w:spacing w:line="360" w:lineRule="auto"/>
        <w:jc w:val="both"/>
        <w:rPr>
          <w:b/>
          <w:bCs/>
        </w:rPr>
      </w:pPr>
    </w:p>
    <w:p w14:paraId="3A92BFFC" w14:textId="2F59927D" w:rsidR="008343B4" w:rsidRDefault="008343B4" w:rsidP="00457192">
      <w:pPr>
        <w:spacing w:line="360" w:lineRule="auto"/>
        <w:jc w:val="both"/>
        <w:rPr>
          <w:b/>
          <w:bCs/>
        </w:rPr>
      </w:pPr>
    </w:p>
    <w:p w14:paraId="1A55A339" w14:textId="62638511" w:rsidR="008343B4" w:rsidRDefault="008343B4" w:rsidP="00457192">
      <w:pPr>
        <w:spacing w:line="360" w:lineRule="auto"/>
        <w:jc w:val="both"/>
        <w:rPr>
          <w:b/>
          <w:bCs/>
        </w:rPr>
      </w:pPr>
    </w:p>
    <w:p w14:paraId="1EF4C255" w14:textId="2ECFF299" w:rsidR="008343B4" w:rsidRDefault="008343B4" w:rsidP="00457192">
      <w:pPr>
        <w:spacing w:line="360" w:lineRule="auto"/>
        <w:jc w:val="both"/>
        <w:rPr>
          <w:b/>
          <w:bCs/>
        </w:rPr>
      </w:pPr>
    </w:p>
    <w:p w14:paraId="7A9AA880" w14:textId="1A3F3D4C" w:rsidR="008343B4" w:rsidRDefault="008343B4" w:rsidP="00457192">
      <w:pPr>
        <w:spacing w:line="360" w:lineRule="auto"/>
        <w:jc w:val="both"/>
        <w:rPr>
          <w:b/>
          <w:bCs/>
        </w:rPr>
      </w:pPr>
    </w:p>
    <w:p w14:paraId="071F5DC3" w14:textId="205913F0" w:rsidR="008343B4" w:rsidRDefault="008343B4" w:rsidP="00457192">
      <w:pPr>
        <w:spacing w:line="360" w:lineRule="auto"/>
        <w:jc w:val="both"/>
        <w:rPr>
          <w:b/>
          <w:bCs/>
        </w:rPr>
      </w:pPr>
    </w:p>
    <w:p w14:paraId="145EAA78" w14:textId="0EBE6DA0" w:rsidR="007F2748" w:rsidRDefault="007F2748" w:rsidP="00457192">
      <w:pPr>
        <w:spacing w:line="360" w:lineRule="auto"/>
        <w:jc w:val="both"/>
        <w:rPr>
          <w:b/>
          <w:bCs/>
        </w:rPr>
      </w:pPr>
    </w:p>
    <w:p w14:paraId="3A805729" w14:textId="689C9709" w:rsidR="007F2748" w:rsidRDefault="007F2748" w:rsidP="00457192">
      <w:pPr>
        <w:spacing w:line="360" w:lineRule="auto"/>
        <w:jc w:val="both"/>
        <w:rPr>
          <w:b/>
          <w:bCs/>
        </w:rPr>
      </w:pPr>
    </w:p>
    <w:p w14:paraId="4A81FD7A" w14:textId="77777777" w:rsidR="00457192" w:rsidRDefault="00457192" w:rsidP="00457192">
      <w:pPr>
        <w:spacing w:line="360" w:lineRule="auto"/>
        <w:jc w:val="both"/>
        <w:rPr>
          <w:b/>
          <w:bCs/>
        </w:rPr>
      </w:pPr>
    </w:p>
    <w:p w14:paraId="31EB6B6D" w14:textId="77777777" w:rsidR="00457192" w:rsidRDefault="00457192" w:rsidP="00457192">
      <w:pPr>
        <w:spacing w:line="360" w:lineRule="auto"/>
        <w:jc w:val="both"/>
        <w:rPr>
          <w:b/>
          <w:bCs/>
        </w:rPr>
      </w:pPr>
    </w:p>
    <w:p w14:paraId="72BF8D41" w14:textId="5B71A59D" w:rsidR="006D4DB4" w:rsidRPr="006D4DB4" w:rsidRDefault="007B2968" w:rsidP="00457192">
      <w:pPr>
        <w:spacing w:line="360" w:lineRule="auto"/>
        <w:jc w:val="both"/>
        <w:rPr>
          <w:b/>
          <w:bCs/>
        </w:rPr>
      </w:pPr>
      <w:r>
        <w:rPr>
          <w:b/>
          <w:bCs/>
        </w:rPr>
        <w:lastRenderedPageBreak/>
        <w:t>I</w:t>
      </w:r>
      <w:r w:rsidR="001A02D4">
        <w:rPr>
          <w:b/>
          <w:bCs/>
        </w:rPr>
        <w:t>NTRODUCTION</w:t>
      </w:r>
    </w:p>
    <w:p w14:paraId="18FA41E6" w14:textId="46CA4BDE" w:rsidR="00276373" w:rsidRDefault="00B1795C" w:rsidP="00457192">
      <w:pPr>
        <w:spacing w:line="360" w:lineRule="auto"/>
        <w:jc w:val="both"/>
      </w:pPr>
      <w:r>
        <w:t>Safety</w:t>
      </w:r>
      <w:r w:rsidR="00276373">
        <w:t xml:space="preserve"> in healthcare has been an area of much interest and debate ever since the publication of the </w:t>
      </w:r>
      <w:r w:rsidR="008539F3">
        <w:t xml:space="preserve">Institute of Medicine’s report </w:t>
      </w:r>
      <w:r>
        <w:t>“</w:t>
      </w:r>
      <w:r w:rsidR="008539F3" w:rsidRPr="004F5719">
        <w:rPr>
          <w:i/>
          <w:iCs/>
        </w:rPr>
        <w:t>To Err is Human</w:t>
      </w:r>
      <w:r w:rsidRPr="004F5719">
        <w:rPr>
          <w:i/>
          <w:iCs/>
        </w:rPr>
        <w:t>: Building a Safer Health System</w:t>
      </w:r>
      <w:r>
        <w:t>”</w:t>
      </w:r>
      <w:r w:rsidR="00146CEB">
        <w:rPr>
          <w:vertAlign w:val="superscript"/>
        </w:rPr>
        <w:t xml:space="preserve">1 </w:t>
      </w:r>
      <w:r w:rsidR="008539F3">
        <w:t>in the USA</w:t>
      </w:r>
      <w:r>
        <w:t xml:space="preserve">. </w:t>
      </w:r>
      <w:r w:rsidR="00AF05F5">
        <w:t xml:space="preserve">This </w:t>
      </w:r>
      <w:r>
        <w:t>was followed by establishment of the National Patient Safety Agency in England in 2001</w:t>
      </w:r>
      <w:r w:rsidR="00A0742B">
        <w:rPr>
          <w:vertAlign w:val="superscript"/>
        </w:rPr>
        <w:t>2</w:t>
      </w:r>
      <w:r w:rsidR="00AF05F5">
        <w:t xml:space="preserve">. </w:t>
      </w:r>
      <w:r>
        <w:t>The WHO</w:t>
      </w:r>
      <w:r w:rsidR="00A0742B">
        <w:rPr>
          <w:vertAlign w:val="superscript"/>
        </w:rPr>
        <w:t>3</w:t>
      </w:r>
      <w:r>
        <w:t xml:space="preserve"> declared patient safety in healthcare to be a global priority</w:t>
      </w:r>
      <w:r w:rsidR="00AF05F5">
        <w:t>.</w:t>
      </w:r>
      <w:r w:rsidR="00BD54B7">
        <w:t xml:space="preserve"> There has also been an increasing </w:t>
      </w:r>
      <w:r w:rsidR="008E3566">
        <w:t>interest</w:t>
      </w:r>
      <w:r w:rsidR="00BD54B7">
        <w:t xml:space="preserve"> in understanding </w:t>
      </w:r>
      <w:r w:rsidR="008E3566">
        <w:t>patient safety in mental health</w:t>
      </w:r>
      <w:r w:rsidR="004849B3">
        <w:t>care</w:t>
      </w:r>
      <w:r w:rsidR="00A0742B">
        <w:rPr>
          <w:vertAlign w:val="superscript"/>
        </w:rPr>
        <w:t>4,5</w:t>
      </w:r>
      <w:r w:rsidR="00A0742B">
        <w:t>.</w:t>
      </w:r>
    </w:p>
    <w:p w14:paraId="07749344" w14:textId="120A6C88" w:rsidR="006D4DB4" w:rsidRPr="003B1369" w:rsidRDefault="00AF05F5" w:rsidP="00457192">
      <w:pPr>
        <w:spacing w:line="360" w:lineRule="auto"/>
        <w:jc w:val="both"/>
        <w:rPr>
          <w:vertAlign w:val="superscript"/>
        </w:rPr>
      </w:pPr>
      <w:r>
        <w:t>A key area of focus in the above was the need to learn from individual adverse events in healthcare by carrying out detailed struct</w:t>
      </w:r>
      <w:r w:rsidR="0050251A">
        <w:t>ur</w:t>
      </w:r>
      <w:r>
        <w:t xml:space="preserve">ed investigations. </w:t>
      </w:r>
      <w:r w:rsidR="006D4DB4">
        <w:t>Root Cause Analysis, or RCA, widely used</w:t>
      </w:r>
      <w:r>
        <w:t xml:space="preserve"> i</w:t>
      </w:r>
      <w:r w:rsidR="006D4DB4">
        <w:t>n industry as the investigative methodology of choice to examine safety events, was adopted in healthcare in the 1990s</w:t>
      </w:r>
      <w:r w:rsidR="00A0742B">
        <w:rPr>
          <w:vertAlign w:val="superscript"/>
        </w:rPr>
        <w:t>6</w:t>
      </w:r>
      <w:r w:rsidR="006D4DB4">
        <w:t xml:space="preserve"> to investigate patient safety events in nearly all major healthcare systems, </w:t>
      </w:r>
      <w:r>
        <w:t xml:space="preserve">and is mandated in many, </w:t>
      </w:r>
      <w:r w:rsidR="006D4DB4">
        <w:t>including the UK</w:t>
      </w:r>
      <w:r w:rsidR="00A0742B">
        <w:rPr>
          <w:vertAlign w:val="superscript"/>
        </w:rPr>
        <w:t>7</w:t>
      </w:r>
      <w:r w:rsidR="00D54D33">
        <w:rPr>
          <w:vertAlign w:val="superscript"/>
        </w:rPr>
        <w:t>,8</w:t>
      </w:r>
      <w:r w:rsidR="006D4DB4">
        <w:t>, USA</w:t>
      </w:r>
      <w:r w:rsidR="00A0742B">
        <w:rPr>
          <w:vertAlign w:val="superscript"/>
        </w:rPr>
        <w:t>6</w:t>
      </w:r>
      <w:r w:rsidR="006D4DB4">
        <w:t xml:space="preserve"> and Australia</w:t>
      </w:r>
      <w:r w:rsidR="003B1369">
        <w:rPr>
          <w:vertAlign w:val="superscript"/>
        </w:rPr>
        <w:t>9</w:t>
      </w:r>
    </w:p>
    <w:p w14:paraId="7220E507" w14:textId="2E7966C5" w:rsidR="00403220" w:rsidRDefault="00BD54B7" w:rsidP="00457192">
      <w:pPr>
        <w:spacing w:line="360" w:lineRule="auto"/>
        <w:jc w:val="both"/>
      </w:pPr>
      <w:r>
        <w:t>RCA was originally developed in systems engineering and psychology to identify causal factors underlying variation in performance</w:t>
      </w:r>
      <w:r w:rsidR="00D54D33">
        <w:rPr>
          <w:vertAlign w:val="superscript"/>
        </w:rPr>
        <w:t>1</w:t>
      </w:r>
      <w:r w:rsidR="003B1369">
        <w:rPr>
          <w:vertAlign w:val="superscript"/>
        </w:rPr>
        <w:t>0-</w:t>
      </w:r>
      <w:r w:rsidR="00D54D33">
        <w:rPr>
          <w:vertAlign w:val="superscript"/>
        </w:rPr>
        <w:t>12</w:t>
      </w:r>
      <w:r>
        <w:t xml:space="preserve">. </w:t>
      </w:r>
      <w:r w:rsidR="00DC080E">
        <w:t>It is described as a range of approaches and tools used to identify how and why an adverse event occurred, in order to understand how to reduce recurrence of that type of event in future</w:t>
      </w:r>
      <w:r w:rsidR="00337492">
        <w:rPr>
          <w:vertAlign w:val="superscript"/>
        </w:rPr>
        <w:t>1</w:t>
      </w:r>
      <w:r w:rsidR="003B1369">
        <w:rPr>
          <w:vertAlign w:val="superscript"/>
        </w:rPr>
        <w:t>3</w:t>
      </w:r>
      <w:r w:rsidR="00D54D33">
        <w:rPr>
          <w:vertAlign w:val="superscript"/>
        </w:rPr>
        <w:t>,1</w:t>
      </w:r>
      <w:r w:rsidR="003B1369">
        <w:rPr>
          <w:vertAlign w:val="superscript"/>
        </w:rPr>
        <w:t>4</w:t>
      </w:r>
      <w:r w:rsidR="003A19D8">
        <w:t>, and is intended to be a general approach to uncovering system level causes and contributory factors behind an adverse event or a near-miss</w:t>
      </w:r>
      <w:r w:rsidR="00337492">
        <w:rPr>
          <w:vertAlign w:val="superscript"/>
        </w:rPr>
        <w:t>1</w:t>
      </w:r>
      <w:r w:rsidR="003B1369">
        <w:rPr>
          <w:vertAlign w:val="superscript"/>
        </w:rPr>
        <w:t>5</w:t>
      </w:r>
      <w:r w:rsidR="003A19D8">
        <w:t>.</w:t>
      </w:r>
      <w:r w:rsidR="008E3566" w:rsidRPr="008E3566">
        <w:t xml:space="preserve"> </w:t>
      </w:r>
      <w:r w:rsidR="008E3566">
        <w:t>A typical RCA investigation leads to the identification of root causes and contributory factors, which are expected to have either directly caused the adverse event or made a substantial contribution to it</w:t>
      </w:r>
      <w:r w:rsidR="00FA23B4">
        <w:t>.</w:t>
      </w:r>
      <w:r w:rsidR="00110660">
        <w:rPr>
          <w:vertAlign w:val="superscript"/>
        </w:rPr>
        <w:t>1</w:t>
      </w:r>
      <w:r w:rsidR="003B1369">
        <w:rPr>
          <w:vertAlign w:val="superscript"/>
        </w:rPr>
        <w:t>6,1</w:t>
      </w:r>
      <w:r w:rsidR="00A950CF">
        <w:rPr>
          <w:vertAlign w:val="superscript"/>
        </w:rPr>
        <w:t>7</w:t>
      </w:r>
    </w:p>
    <w:p w14:paraId="57E433DC" w14:textId="43C83187" w:rsidR="00403220" w:rsidRPr="005E5504" w:rsidRDefault="00403220" w:rsidP="00457192">
      <w:pPr>
        <w:spacing w:line="360" w:lineRule="auto"/>
        <w:jc w:val="both"/>
      </w:pPr>
      <w:r w:rsidRPr="005E5504">
        <w:t xml:space="preserve">This article summarises the existing literature on the use of RCA in health and in psychiatry, and examines the importance of establishing the validity if this investigative methodology. </w:t>
      </w:r>
    </w:p>
    <w:p w14:paraId="6522CEBF" w14:textId="61101D9E" w:rsidR="00403220" w:rsidRPr="005E5504" w:rsidRDefault="00403220" w:rsidP="00457192">
      <w:pPr>
        <w:spacing w:line="360" w:lineRule="auto"/>
        <w:jc w:val="both"/>
        <w:rPr>
          <w:b/>
          <w:bCs/>
        </w:rPr>
      </w:pPr>
      <w:r w:rsidRPr="005E5504">
        <w:rPr>
          <w:b/>
          <w:bCs/>
        </w:rPr>
        <w:t>USE OF RCA IN HEALTH</w:t>
      </w:r>
    </w:p>
    <w:p w14:paraId="7BB4DB92" w14:textId="60109071" w:rsidR="00403220" w:rsidRDefault="00403220" w:rsidP="00457192">
      <w:pPr>
        <w:spacing w:line="360" w:lineRule="auto"/>
        <w:jc w:val="both"/>
      </w:pPr>
      <w:r w:rsidRPr="005E5504">
        <w:t xml:space="preserve">A </w:t>
      </w:r>
      <w:r w:rsidR="009670D4" w:rsidRPr="005E5504">
        <w:t xml:space="preserve">review of the existing literature </w:t>
      </w:r>
      <w:r w:rsidRPr="005E5504">
        <w:t xml:space="preserve">has identified no papers directly addressing the validity of RCA in adverse event investigation in health or in psychiatry. </w:t>
      </w:r>
      <w:r w:rsidR="009670D4" w:rsidRPr="005E5504">
        <w:t>Mo</w:t>
      </w:r>
      <w:r w:rsidRPr="005E5504">
        <w:t xml:space="preserve">st authors have focused on the lack of evaluation of effectiveness of RCA in </w:t>
      </w:r>
      <w:r w:rsidR="009670D4" w:rsidRPr="005E5504">
        <w:t xml:space="preserve">health, </w:t>
      </w:r>
      <w:r w:rsidRPr="005E5504">
        <w:t xml:space="preserve">especially with reference </w:t>
      </w:r>
      <w:r w:rsidR="009670D4" w:rsidRPr="005E5504">
        <w:t>to</w:t>
      </w:r>
      <w:r w:rsidRPr="005E5504">
        <w:t xml:space="preserve"> recommendations and action plans</w:t>
      </w:r>
      <w:r w:rsidR="009670D4" w:rsidRPr="005E5504">
        <w:rPr>
          <w:vertAlign w:val="superscript"/>
        </w:rPr>
        <w:t>1</w:t>
      </w:r>
      <w:r w:rsidR="002C3901" w:rsidRPr="005E5504">
        <w:rPr>
          <w:vertAlign w:val="superscript"/>
        </w:rPr>
        <w:t>2,17-22</w:t>
      </w:r>
      <w:r w:rsidR="009670D4" w:rsidRPr="005E5504">
        <w:t>, which are the output of RCAs</w:t>
      </w:r>
      <w:r w:rsidRPr="005E5504">
        <w:t>.</w:t>
      </w:r>
      <w:r w:rsidRPr="00403220">
        <w:t xml:space="preserve"> </w:t>
      </w:r>
    </w:p>
    <w:p w14:paraId="1F6B8399" w14:textId="7F7ABC23" w:rsidR="00D622BF" w:rsidRPr="00D622BF" w:rsidRDefault="009670D4" w:rsidP="00457192">
      <w:pPr>
        <w:spacing w:line="360" w:lineRule="auto"/>
        <w:jc w:val="both"/>
      </w:pPr>
      <w:r>
        <w:lastRenderedPageBreak/>
        <w:t xml:space="preserve">Several authors have considered whether RCA is the best method to </w:t>
      </w:r>
      <w:r w:rsidR="00DD677C">
        <w:t>investigate adve</w:t>
      </w:r>
      <w:r>
        <w:t>rse events in health</w:t>
      </w:r>
      <w:r w:rsidR="00D1112B">
        <w:t xml:space="preserve">. </w:t>
      </w:r>
    </w:p>
    <w:p w14:paraId="3601DB7A" w14:textId="60FFB981" w:rsidR="006D4DB4" w:rsidRDefault="00695E70" w:rsidP="00457192">
      <w:pPr>
        <w:spacing w:line="360" w:lineRule="auto"/>
        <w:jc w:val="both"/>
      </w:pPr>
      <w:r w:rsidRPr="004D1169">
        <w:t xml:space="preserve">One of the earliest reviews questioning the questioning the widespread and somewhat uncritical adoption of RCA as the investigative methodology of choice for adverse events in healthcare was by </w:t>
      </w:r>
      <w:r w:rsidR="006D4DB4" w:rsidRPr="004D1169">
        <w:t>Wu et al (2008)</w:t>
      </w:r>
      <w:r w:rsidR="003B1369" w:rsidRPr="004D1169">
        <w:rPr>
          <w:vertAlign w:val="superscript"/>
        </w:rPr>
        <w:t>18</w:t>
      </w:r>
      <w:r w:rsidRPr="004D1169">
        <w:t>.</w:t>
      </w:r>
      <w:r>
        <w:t xml:space="preserve"> They </w:t>
      </w:r>
      <w:r w:rsidR="006D4DB4">
        <w:t>argued that although RCA had been adopted widely in the USA, there had not been an evaluation of its effectiveness in healthcare. Their focus was on acute hospital</w:t>
      </w:r>
      <w:r w:rsidR="00444BD6">
        <w:t>-</w:t>
      </w:r>
      <w:r w:rsidR="006D4DB4">
        <w:t xml:space="preserve">based medicine, and </w:t>
      </w:r>
      <w:r w:rsidR="00063305">
        <w:t xml:space="preserve">they </w:t>
      </w:r>
      <w:r w:rsidR="006D4DB4">
        <w:t>noted that at the</w:t>
      </w:r>
      <w:r w:rsidR="00AC132F">
        <w:t xml:space="preserve"> </w:t>
      </w:r>
      <w:r w:rsidR="006D4DB4">
        <w:t>time, there were no studies in the peer reviewed literature of the effectiveness of RCA to reduce risk or improve patient safety, nor were there evaluations of cost-effectiveness compared with other tools to mitigate hazards. The authors noted that there were no nationally agreed definitions of adverse events, reporting requirements, guidance for conducting these investigations, or a central process for quality assurance of reports or monitoring of the implementation of recommendations or actions. They also noted the resource-intensive nature of RCA, with each investigation taking 20-90 person-hours to complete. They acknowledged that the investigation of an adverse event in medicine based on RCA is best suited to incidents related to medical devices and manufactured products, such as medicines, and less so for problems related to performance and communication. They concluded that there was lack of evidence of effectiveness, utility and cost-effectiveness of RCA, and recommended that RCA be evaluated for effectiveness and utility in health</w:t>
      </w:r>
      <w:r w:rsidR="009E7011">
        <w:t>care</w:t>
      </w:r>
      <w:r w:rsidR="003B1359">
        <w:t xml:space="preserve">. However, the authors did not address the issue of validity, nor the use of RCA in mental health services. </w:t>
      </w:r>
    </w:p>
    <w:p w14:paraId="004DB19D" w14:textId="773B43AF" w:rsidR="006D4DB4" w:rsidRDefault="003B1359" w:rsidP="00457192">
      <w:pPr>
        <w:spacing w:line="360" w:lineRule="auto"/>
        <w:jc w:val="both"/>
      </w:pPr>
      <w:r w:rsidRPr="004D1169">
        <w:t xml:space="preserve">In a review of use of RCA in acute hospital-based medicine, </w:t>
      </w:r>
      <w:r w:rsidR="006D4DB4" w:rsidRPr="004D1169">
        <w:t>Trbovich et al (2017)</w:t>
      </w:r>
      <w:r w:rsidR="002C3901" w:rsidRPr="004D1169">
        <w:rPr>
          <w:vertAlign w:val="superscript"/>
        </w:rPr>
        <w:t>23</w:t>
      </w:r>
      <w:r w:rsidR="006D4DB4" w:rsidRPr="004D1169">
        <w:t xml:space="preserve"> contended that due to wide variation in the quality of investigations and recommendations</w:t>
      </w:r>
      <w:r w:rsidR="006D4DB4">
        <w:t xml:space="preserve"> of RCAs, they inevitably failed to explore ‘deep system problems’, resulting in recommendations and corrective actions primarily aimed at changing human behaviour rather than system</w:t>
      </w:r>
      <w:r w:rsidR="00E01B0B">
        <w:t>-</w:t>
      </w:r>
      <w:r w:rsidR="006D4DB4">
        <w:t>based changes.  The authors noted that critical incidents arise from the interplay between active failures and latent conditions, and investigations and corrective actions should focus on latent conditions which make active failures more likely. They noted that RCA teams tend to focus on the first causal factor identified, rather than considering these factors as part of a sociotechnical system (</w:t>
      </w:r>
      <w:r w:rsidR="00DC080E">
        <w:t>i.e.,</w:t>
      </w:r>
      <w:r w:rsidR="006D4DB4">
        <w:t xml:space="preserve"> the interaction of people and technology embedded in an organisational structure), </w:t>
      </w:r>
      <w:r w:rsidR="00DD677C">
        <w:t>thus</w:t>
      </w:r>
      <w:r w:rsidR="006D4DB4">
        <w:t xml:space="preserve"> leading to recommendations and corrective actions which do not </w:t>
      </w:r>
      <w:r w:rsidR="006D4DB4">
        <w:lastRenderedPageBreak/>
        <w:t xml:space="preserve">address fundamental problems. They emphasised the importance of identifying effective corrective actions which are aligned to causal factors, acknowledging the reluctance to identify solutions requiring substantial financial resource. </w:t>
      </w:r>
      <w:r w:rsidR="00B51DCD" w:rsidRPr="00E60B8D">
        <w:t>Referencing James Reason, who developed the ‘Swiss Cheese model’ of error causation</w:t>
      </w:r>
      <w:r w:rsidR="00FE6881">
        <w:rPr>
          <w:vertAlign w:val="superscript"/>
        </w:rPr>
        <w:t>2</w:t>
      </w:r>
      <w:r w:rsidR="002C3901">
        <w:rPr>
          <w:vertAlign w:val="superscript"/>
        </w:rPr>
        <w:t>4</w:t>
      </w:r>
      <w:r w:rsidR="00B51DCD" w:rsidRPr="00E60B8D">
        <w:t xml:space="preserve">, they characterised the goal of error investigation as </w:t>
      </w:r>
      <w:r w:rsidR="001A1338">
        <w:t>“</w:t>
      </w:r>
      <w:r w:rsidR="00B51DCD" w:rsidRPr="00E60B8D">
        <w:t>draining the swamp, not swatting mosquitoes</w:t>
      </w:r>
      <w:r w:rsidR="001A1338">
        <w:t>”</w:t>
      </w:r>
      <w:r w:rsidR="00B51DCD" w:rsidRPr="00E60B8D">
        <w:t>.</w:t>
      </w:r>
      <w:r w:rsidR="00B51DCD" w:rsidRPr="00B51DCD">
        <w:t xml:space="preserve"> </w:t>
      </w:r>
      <w:r w:rsidR="006D4DB4">
        <w:t>The authors concluded that making system improvements is difficult and expensive, but to realise the promise of RCA, health systems had to be prepared to fund teams with expertise in human factors and safety signs.</w:t>
      </w:r>
    </w:p>
    <w:p w14:paraId="3FA382CA" w14:textId="596E084F" w:rsidR="006D4DB4" w:rsidRDefault="006D4DB4" w:rsidP="00457192">
      <w:pPr>
        <w:spacing w:line="360" w:lineRule="auto"/>
        <w:jc w:val="both"/>
      </w:pPr>
      <w:r>
        <w:t>Th</w:t>
      </w:r>
      <w:r w:rsidR="003B1359">
        <w:t xml:space="preserve">is review </w:t>
      </w:r>
      <w:r>
        <w:t>d</w:t>
      </w:r>
      <w:r w:rsidR="00B51DCD">
        <w:t>id</w:t>
      </w:r>
      <w:r>
        <w:t xml:space="preserve"> not address the </w:t>
      </w:r>
      <w:r w:rsidR="003B1359">
        <w:t xml:space="preserve">issue of validity or the </w:t>
      </w:r>
      <w:r>
        <w:t xml:space="preserve">differing issues in mental health services.  </w:t>
      </w:r>
      <w:r w:rsidRPr="004D1169">
        <w:t>The</w:t>
      </w:r>
      <w:r w:rsidR="003B1359" w:rsidRPr="004D1169">
        <w:t xml:space="preserve"> authors</w:t>
      </w:r>
      <w:r w:rsidRPr="004D1169">
        <w:t xml:space="preserve"> acknowledge</w:t>
      </w:r>
      <w:r w:rsidR="00B51DCD" w:rsidRPr="004D1169">
        <w:t>d</w:t>
      </w:r>
      <w:r w:rsidRPr="004D1169">
        <w:t xml:space="preserve"> the inherent limitations of a retrospective analysis of this type</w:t>
      </w:r>
      <w:r w:rsidR="003B1359" w:rsidRPr="004D1169">
        <w:t>, including hindsight bias, the difficulty of ascertaining to what extent contributing factors actually caused the adverse event, other factors that may have been missed, especially those that shape behaviour, such as task complexity and flawed workflow, which enabled the adverse event to occur.</w:t>
      </w:r>
      <w:r w:rsidR="003B1359" w:rsidRPr="003B1359">
        <w:t xml:space="preserve"> They also noted the lack of evidence of</w:t>
      </w:r>
      <w:r w:rsidR="00457192">
        <w:t xml:space="preserve"> </w:t>
      </w:r>
      <w:r>
        <w:t>effectiveness</w:t>
      </w:r>
      <w:r w:rsidR="00B51DCD">
        <w:t xml:space="preserve">, </w:t>
      </w:r>
      <w:r>
        <w:t>and recognise</w:t>
      </w:r>
      <w:r w:rsidR="00B51DCD">
        <w:t>d</w:t>
      </w:r>
      <w:r>
        <w:t xml:space="preserve"> that recommendations and actions do not seem to improve safety. </w:t>
      </w:r>
    </w:p>
    <w:p w14:paraId="7EDD6668" w14:textId="08C8E6EF" w:rsidR="006D4DB4" w:rsidRDefault="006D4DB4" w:rsidP="00457192">
      <w:pPr>
        <w:spacing w:line="360" w:lineRule="auto"/>
        <w:jc w:val="both"/>
      </w:pPr>
      <w:r w:rsidRPr="004D1169">
        <w:t>Kellogg et al (2017)</w:t>
      </w:r>
      <w:r w:rsidR="00D81C34" w:rsidRPr="004D1169">
        <w:rPr>
          <w:vertAlign w:val="superscript"/>
        </w:rPr>
        <w:t>2</w:t>
      </w:r>
      <w:r w:rsidR="002C3901" w:rsidRPr="004D1169">
        <w:rPr>
          <w:vertAlign w:val="superscript"/>
        </w:rPr>
        <w:t>5</w:t>
      </w:r>
      <w:r w:rsidRPr="004D1169">
        <w:t xml:space="preserve"> </w:t>
      </w:r>
      <w:r w:rsidR="003B1359" w:rsidRPr="004D1169">
        <w:t>carried out a quantitative and qualitative retrospective analysis at a single acute hospital in the US.</w:t>
      </w:r>
      <w:r w:rsidR="003B1359">
        <w:t xml:space="preserve"> They </w:t>
      </w:r>
      <w:r>
        <w:t>examined 302 RCA investigation reports completed over the previous eight years,</w:t>
      </w:r>
      <w:r w:rsidR="00A86D3B">
        <w:t xml:space="preserve"> specifically the summary description of the incident, recommendations and action plans</w:t>
      </w:r>
      <w:r>
        <w:t xml:space="preserve"> to determine a taxonomy of solution-types proposed by RCA teams. They found that the most common proposed </w:t>
      </w:r>
      <w:r w:rsidRPr="00BB4CB2">
        <w:t>solution</w:t>
      </w:r>
      <w:r w:rsidR="009D5CA8" w:rsidRPr="00BB4CB2">
        <w:t>-types</w:t>
      </w:r>
      <w:r>
        <w:t xml:space="preserve"> were training, process change, and policy reinforcement, </w:t>
      </w:r>
      <w:r w:rsidRPr="00B51DCD">
        <w:t>all of which are potentially weak solution-types</w:t>
      </w:r>
      <w:r w:rsidR="00B51DCD">
        <w:t>, as</w:t>
      </w:r>
      <w:r>
        <w:t xml:space="preserve"> these failed to address the most basic premise of safety engineering involving sociotechnical systems, which is that human errors will always be repeated, and it is therefore the system that needs to</w:t>
      </w:r>
      <w:r w:rsidR="00250228">
        <w:t xml:space="preserve"> adapt</w:t>
      </w:r>
      <w:r w:rsidR="00250228">
        <w:rPr>
          <w:vertAlign w:val="superscript"/>
        </w:rPr>
        <w:t>1</w:t>
      </w:r>
      <w:r w:rsidR="002C3901">
        <w:rPr>
          <w:vertAlign w:val="superscript"/>
        </w:rPr>
        <w:t>1</w:t>
      </w:r>
      <w:r w:rsidR="00250228">
        <w:rPr>
          <w:vertAlign w:val="superscript"/>
        </w:rPr>
        <w:t>,</w:t>
      </w:r>
      <w:r w:rsidR="00250228" w:rsidRPr="00250228">
        <w:rPr>
          <w:vertAlign w:val="superscript"/>
        </w:rPr>
        <w:t>2</w:t>
      </w:r>
      <w:r w:rsidR="002C3901">
        <w:rPr>
          <w:vertAlign w:val="superscript"/>
        </w:rPr>
        <w:t>6</w:t>
      </w:r>
      <w:r w:rsidR="00250228">
        <w:t xml:space="preserve">. </w:t>
      </w:r>
      <w:r w:rsidR="00CD6B53" w:rsidRPr="00BB4CB2">
        <w:t xml:space="preserve">Solution-types such as technology changes and institutional-level changes, </w:t>
      </w:r>
      <w:r w:rsidR="00344EF1" w:rsidRPr="00BB4CB2">
        <w:t xml:space="preserve">which are </w:t>
      </w:r>
      <w:r w:rsidR="00CD6B53" w:rsidRPr="00BB4CB2">
        <w:t xml:space="preserve">more effective in bringing about </w:t>
      </w:r>
      <w:r w:rsidR="009D5CA8" w:rsidRPr="00BB4CB2">
        <w:t xml:space="preserve">sustainable </w:t>
      </w:r>
      <w:r w:rsidR="00CD6B53" w:rsidRPr="00BB4CB2">
        <w:t xml:space="preserve">change, </w:t>
      </w:r>
      <w:r w:rsidR="009D5CA8" w:rsidRPr="00BB4CB2">
        <w:t xml:space="preserve">were not </w:t>
      </w:r>
      <w:r w:rsidR="00344EF1" w:rsidRPr="00BB4CB2">
        <w:t>proposed as frequently</w:t>
      </w:r>
      <w:r w:rsidR="009D5CA8">
        <w:t xml:space="preserve">. </w:t>
      </w:r>
      <w:r w:rsidR="00B51DCD">
        <w:t xml:space="preserve">The authors argued that this was evidence of the lack of effectiveness of RCA. </w:t>
      </w:r>
      <w:r>
        <w:t>They concluded that the current approach of healthcare systems to RCA was contributing to failures in improving patient safety, and that RCA teams need guidance on solution-types in order to improve effectiveness of RCA.</w:t>
      </w:r>
      <w:r w:rsidR="003B1359">
        <w:t xml:space="preserve"> However, the authors did not include mental health services in their review and </w:t>
      </w:r>
      <w:r w:rsidR="003B1359" w:rsidRPr="003B1359">
        <w:t xml:space="preserve">focused on identifying ways of improving the effectiveness of RCA by providing guidance to RCA teams on developing better </w:t>
      </w:r>
      <w:r w:rsidR="003B1359" w:rsidRPr="003B1359">
        <w:lastRenderedPageBreak/>
        <w:t xml:space="preserve">recommendations and action plans. </w:t>
      </w:r>
      <w:r w:rsidR="00A86D3B">
        <w:t>They did not comment on t</w:t>
      </w:r>
      <w:r w:rsidR="003B1359" w:rsidRPr="003B1359">
        <w:t xml:space="preserve">he validity of RCA in healthcare.  </w:t>
      </w:r>
    </w:p>
    <w:p w14:paraId="6D7BD026" w14:textId="55FD6B34" w:rsidR="006D4DB4" w:rsidRDefault="006D4DB4" w:rsidP="00457192">
      <w:pPr>
        <w:spacing w:line="360" w:lineRule="auto"/>
        <w:jc w:val="both"/>
      </w:pPr>
      <w:r w:rsidRPr="00724098">
        <w:t>Vrklevski et al (2018)</w:t>
      </w:r>
      <w:r w:rsidR="00D54D33" w:rsidRPr="00724098">
        <w:rPr>
          <w:vertAlign w:val="superscript"/>
        </w:rPr>
        <w:t>2</w:t>
      </w:r>
      <w:r w:rsidR="002C3901" w:rsidRPr="00724098">
        <w:rPr>
          <w:vertAlign w:val="superscript"/>
        </w:rPr>
        <w:t>7</w:t>
      </w:r>
      <w:r>
        <w:t xml:space="preserve"> evaluated the use of RCA for investigating and responding to adverse events in a large metropolitan mental health service in Australia. Using a mixed method approach, the authors examined 26 RCAs (linked to 21 suicides, 3 homicides, and 2 deaths due to other causes), focusing on the type of ensuing recommendations and the time to implementation. They found that recommendations were ‘weak’ in 71% of cases</w:t>
      </w:r>
      <w:r w:rsidR="00A86D3B">
        <w:t xml:space="preserve">. </w:t>
      </w:r>
      <w:r w:rsidR="00A86D3B" w:rsidRPr="004D1169">
        <w:t>Weak recommendations are those that require a change in human behaviour, which when used alone are unlikely to affect a sustained improvement in safety</w:t>
      </w:r>
      <w:r w:rsidR="00B72DD1" w:rsidRPr="004D1169">
        <w:rPr>
          <w:vertAlign w:val="superscript"/>
        </w:rPr>
        <w:t>28</w:t>
      </w:r>
      <w:r w:rsidR="00B72DD1" w:rsidRPr="004D1169">
        <w:t xml:space="preserve">. </w:t>
      </w:r>
      <w:r w:rsidR="00A86D3B" w:rsidRPr="004D1169">
        <w:t>In</w:t>
      </w:r>
      <w:r w:rsidR="00A86D3B" w:rsidRPr="00A86D3B">
        <w:t xml:space="preserve"> contrast, strong recommendations in this context rely less on human behaviour and memory, and are likely to be effective and sustainable.</w:t>
      </w:r>
      <w:r w:rsidR="00A86D3B">
        <w:t xml:space="preserve"> The review found that</w:t>
      </w:r>
      <w:r>
        <w:t xml:space="preserve"> only 65% </w:t>
      </w:r>
      <w:r w:rsidR="00A86D3B">
        <w:t xml:space="preserve">of recommendations </w:t>
      </w:r>
      <w:r>
        <w:t>were implemented within 12 months, and no root cause was identified in 70% of incidents. They noted a lack of fidelity to the original RCA model, with much variability in how investigations were completed. Semi-structured interviews with mental health staff who had completed RCA reviews were undertaken, to identify ways in which RCA processes could be strengthened: these found low engagement of clinicians in RCA, although participants felt that RCA was useful as it provided a formal, structured process to review adverse events. The authors noted that RCA is better suited to medical incidents that occur with moderate to high frequency,</w:t>
      </w:r>
      <w:r w:rsidR="006148DE">
        <w:t xml:space="preserve"> </w:t>
      </w:r>
      <w:r>
        <w:t>but less so to rare events or those that involve complex interactions of human variables that are difficult to control, such as homicides and suicide</w:t>
      </w:r>
      <w:r w:rsidR="006148DE">
        <w:t>s</w:t>
      </w:r>
      <w:r>
        <w:t>. They concluded that this investigation enhanced understanding of why recommendations from investigations on adverse events in mental health services are not always implemented, whilst acknowledging that although the RCA model offers a formal and systematic approach to the review of serious critical incidents in mental health, it is not the model of best fit.</w:t>
      </w:r>
      <w:r w:rsidR="00A86D3B">
        <w:t xml:space="preserve"> However, the authors did not </w:t>
      </w:r>
      <w:r>
        <w:t xml:space="preserve">comment directly on concerns relating to validity. </w:t>
      </w:r>
    </w:p>
    <w:p w14:paraId="41ED20E4" w14:textId="02C07A9E" w:rsidR="006D4DB4" w:rsidRPr="00302F34" w:rsidRDefault="00A86D3B" w:rsidP="00457192">
      <w:pPr>
        <w:spacing w:line="360" w:lineRule="auto"/>
        <w:jc w:val="both"/>
      </w:pPr>
      <w:r w:rsidRPr="004D1169">
        <w:t xml:space="preserve">A review by </w:t>
      </w:r>
      <w:r w:rsidR="008B347A" w:rsidRPr="004D1169">
        <w:t>Peerally et al</w:t>
      </w:r>
      <w:r w:rsidR="00B72DD1" w:rsidRPr="004D1169">
        <w:t xml:space="preserve"> (2017)</w:t>
      </w:r>
      <w:r w:rsidR="002C3901" w:rsidRPr="004D1169">
        <w:rPr>
          <w:vertAlign w:val="superscript"/>
        </w:rPr>
        <w:t>13</w:t>
      </w:r>
      <w:r w:rsidR="00936D95" w:rsidRPr="004D1169">
        <w:rPr>
          <w:vertAlign w:val="superscript"/>
        </w:rPr>
        <w:t xml:space="preserve"> </w:t>
      </w:r>
      <w:r w:rsidR="00936D95" w:rsidRPr="004D1169">
        <w:t>identified eight challenges with the use of RCA in health</w:t>
      </w:r>
      <w:r w:rsidR="00A26D73" w:rsidRPr="004D1169">
        <w:t>care</w:t>
      </w:r>
      <w:r w:rsidR="00936D95" w:rsidRPr="004D1169">
        <w:t xml:space="preserve">. </w:t>
      </w:r>
      <w:r w:rsidRPr="004D1169">
        <w:t>The authors felt that RCA does have face validity in health, but did not specifically refer to validity in mental health services.</w:t>
      </w:r>
      <w:r w:rsidRPr="00A86D3B">
        <w:t xml:space="preserve"> </w:t>
      </w:r>
      <w:r w:rsidR="00936D95">
        <w:t xml:space="preserve">They reflected that the name encouraged a flawed reductionist view by suggesting the existence of a single root cause or a small number of root causes. Like other authors, they too noted the significant variation in the quality of RCA investigations, and felt </w:t>
      </w:r>
      <w:r w:rsidR="003334F3">
        <w:t xml:space="preserve">the lack of independence, need to preserve reputation, and resource and time constraints meant that the process was vulnerable to political highjack. They noted the lack of effective </w:t>
      </w:r>
      <w:r w:rsidR="005B33E9" w:rsidRPr="004D1169">
        <w:t>recommendations</w:t>
      </w:r>
      <w:r w:rsidR="005B33E9">
        <w:t xml:space="preserve"> arisin</w:t>
      </w:r>
      <w:r w:rsidR="003334F3">
        <w:t>g from RCA investigations, leading to weaker solution-types and failure to reduce recurrence and increase safety. Poor feedback to clinical teams involved was found to contribute to lack of double-loop learning</w:t>
      </w:r>
      <w:r w:rsidR="00E630E4">
        <w:t xml:space="preserve"> methods</w:t>
      </w:r>
      <w:r w:rsidR="003334F3">
        <w:t xml:space="preserve"> needed </w:t>
      </w:r>
      <w:r w:rsidR="0046025B">
        <w:t>for</w:t>
      </w:r>
      <w:r w:rsidR="003334F3">
        <w:t xml:space="preserve"> sustained improvement in safety. They noted the tendency for RCA investigations to remain within organisations, leading to lack of system learning; the temptation to assign blame to individuals or teams for the adverse events,</w:t>
      </w:r>
      <w:r w:rsidR="000E2778">
        <w:t xml:space="preserve"> and the difficulty of accounting for the role of many actors </w:t>
      </w:r>
      <w:r w:rsidR="00113A1B">
        <w:t>(</w:t>
      </w:r>
      <w:r w:rsidR="000E2778">
        <w:t>human, process and environmental</w:t>
      </w:r>
      <w:r w:rsidR="00113A1B">
        <w:t>)</w:t>
      </w:r>
      <w:r w:rsidR="000E2778">
        <w:t xml:space="preserve"> that lead to an outcome. The authors concluded that RCA does have benefits in health</w:t>
      </w:r>
      <w:r w:rsidR="009E7011">
        <w:t>care</w:t>
      </w:r>
      <w:r w:rsidR="000E2778">
        <w:t xml:space="preserve"> and considerable face validity, and made recommendations to improve its use. </w:t>
      </w:r>
    </w:p>
    <w:p w14:paraId="26C6E6A5" w14:textId="57C7DF8C" w:rsidR="006D4DB4" w:rsidRDefault="006D4DB4" w:rsidP="00457192">
      <w:pPr>
        <w:spacing w:line="360" w:lineRule="auto"/>
        <w:jc w:val="both"/>
      </w:pPr>
      <w:r w:rsidRPr="00724098">
        <w:t>Hagley et al (2019)</w:t>
      </w:r>
      <w:r w:rsidR="002C3901">
        <w:rPr>
          <w:vertAlign w:val="superscript"/>
        </w:rPr>
        <w:t>2</w:t>
      </w:r>
      <w:r w:rsidR="00B72DD1">
        <w:rPr>
          <w:vertAlign w:val="superscript"/>
        </w:rPr>
        <w:t>9</w:t>
      </w:r>
      <w:r>
        <w:t xml:space="preserve"> examined a number of alternatives to RCA. They identified seven methodologies</w:t>
      </w:r>
      <w:r w:rsidR="006148DE">
        <w:t xml:space="preserve">, which included </w:t>
      </w:r>
      <w:r w:rsidR="005D7F47">
        <w:t>A</w:t>
      </w:r>
      <w:r w:rsidR="006148DE">
        <w:t xml:space="preserve">fter </w:t>
      </w:r>
      <w:r w:rsidR="005D7F47">
        <w:t>A</w:t>
      </w:r>
      <w:r w:rsidR="006148DE">
        <w:t xml:space="preserve">ction </w:t>
      </w:r>
      <w:r w:rsidR="005D7F47">
        <w:t>R</w:t>
      </w:r>
      <w:r w:rsidR="006148DE">
        <w:t xml:space="preserve">eview, </w:t>
      </w:r>
      <w:r w:rsidR="005D7F47">
        <w:t>A</w:t>
      </w:r>
      <w:r w:rsidR="006148DE">
        <w:t xml:space="preserve">dverse </w:t>
      </w:r>
      <w:r w:rsidR="005D7F47">
        <w:t>E</w:t>
      </w:r>
      <w:r w:rsidR="006148DE">
        <w:t xml:space="preserve">vent </w:t>
      </w:r>
      <w:r w:rsidR="005D7F47">
        <w:t>D</w:t>
      </w:r>
      <w:r w:rsidR="006148DE">
        <w:t xml:space="preserve">ebriefing and </w:t>
      </w:r>
      <w:r w:rsidR="005D7F47">
        <w:t>H</w:t>
      </w:r>
      <w:r w:rsidR="006148DE">
        <w:t>uddles, Learn from Defect tool, S</w:t>
      </w:r>
      <w:r w:rsidR="00B7507C">
        <w:t>warm</w:t>
      </w:r>
      <w:r w:rsidR="006148DE">
        <w:t xml:space="preserve">, Concise Incident Analysis, </w:t>
      </w:r>
      <w:r w:rsidR="004904AB">
        <w:t>C</w:t>
      </w:r>
      <w:r w:rsidR="006148DE">
        <w:t xml:space="preserve">omprehensive </w:t>
      </w:r>
      <w:r w:rsidR="004904AB">
        <w:t>F</w:t>
      </w:r>
      <w:r w:rsidR="006148DE">
        <w:t xml:space="preserve">rameworks for </w:t>
      </w:r>
      <w:r w:rsidR="004904AB">
        <w:t>I</w:t>
      </w:r>
      <w:r w:rsidR="006148DE">
        <w:t xml:space="preserve">ncident </w:t>
      </w:r>
      <w:r w:rsidR="004904AB">
        <w:t>R</w:t>
      </w:r>
      <w:r w:rsidR="006148DE">
        <w:t xml:space="preserve">eport </w:t>
      </w:r>
      <w:r w:rsidR="004904AB">
        <w:t>I</w:t>
      </w:r>
      <w:r w:rsidR="006148DE">
        <w:t xml:space="preserve">nvestigation and </w:t>
      </w:r>
      <w:r w:rsidR="004904AB">
        <w:t>A</w:t>
      </w:r>
      <w:r w:rsidR="006148DE">
        <w:t xml:space="preserve">nalysis, aggregate RCA &amp; and the </w:t>
      </w:r>
      <w:r w:rsidR="005D7F47">
        <w:t>M</w:t>
      </w:r>
      <w:r w:rsidR="006148DE">
        <w:t>ulti</w:t>
      </w:r>
      <w:r w:rsidR="005D7F47">
        <w:t>-</w:t>
      </w:r>
      <w:r w:rsidR="006148DE">
        <w:t xml:space="preserve">incident </w:t>
      </w:r>
      <w:r w:rsidR="005D7F47">
        <w:t>A</w:t>
      </w:r>
      <w:r w:rsidR="006148DE">
        <w:t>nalysis</w:t>
      </w:r>
      <w:r w:rsidR="005D7F47">
        <w:t xml:space="preserve">. The authors </w:t>
      </w:r>
      <w:r>
        <w:t>provided a comparative analysis of these</w:t>
      </w:r>
      <w:r w:rsidR="005D7F47">
        <w:t xml:space="preserve"> approaches </w:t>
      </w:r>
      <w:r>
        <w:t xml:space="preserve">with reference to the time taken for the tool to be administered and </w:t>
      </w:r>
      <w:r w:rsidR="005D7F47">
        <w:t xml:space="preserve">resultant </w:t>
      </w:r>
      <w:r>
        <w:t>improvement in safety</w:t>
      </w:r>
      <w:r w:rsidR="005D7F47">
        <w:t xml:space="preserve">. </w:t>
      </w:r>
    </w:p>
    <w:p w14:paraId="127D61B8" w14:textId="111ADD10" w:rsidR="00DE27CC" w:rsidRDefault="00DE27CC" w:rsidP="00457192">
      <w:pPr>
        <w:spacing w:line="360" w:lineRule="auto"/>
        <w:jc w:val="both"/>
      </w:pPr>
      <w:r>
        <w:t xml:space="preserve">The authors noted that the best methods to investigate adverse events remain unclear, as all tools have trade-offs, and that the appropriate investigative framework may vary depending on the context of the healthcare organisation. </w:t>
      </w:r>
    </w:p>
    <w:p w14:paraId="2760944E" w14:textId="688BC0FC" w:rsidR="00DE27CC" w:rsidRDefault="00DE27CC" w:rsidP="00457192">
      <w:pPr>
        <w:spacing w:line="360" w:lineRule="auto"/>
        <w:jc w:val="both"/>
      </w:pPr>
      <w:r>
        <w:t>This review did not comment on the validity of any of these tools, which still fundamentally rely on some variation of RCA to identify why an adverse event occurred</w:t>
      </w:r>
      <w:r w:rsidR="00F26E11">
        <w:t xml:space="preserve">, and devise recommendations and actions based on identified causes. </w:t>
      </w:r>
      <w:r>
        <w:t>It was not specific to mental health services,</w:t>
      </w:r>
      <w:r w:rsidR="00F26E11">
        <w:t xml:space="preserve"> and </w:t>
      </w:r>
      <w:r>
        <w:t>it is not clear whether any of the seven tools examined were used in mental health services.</w:t>
      </w:r>
    </w:p>
    <w:p w14:paraId="3D31C1C4" w14:textId="77777777" w:rsidR="009C0EC3" w:rsidRDefault="009C0EC3" w:rsidP="00457192">
      <w:pPr>
        <w:spacing w:line="360" w:lineRule="auto"/>
        <w:jc w:val="both"/>
        <w:rPr>
          <w:b/>
          <w:bCs/>
          <w:szCs w:val="24"/>
        </w:rPr>
      </w:pPr>
    </w:p>
    <w:p w14:paraId="231F90EF" w14:textId="306839CF" w:rsidR="0007477C" w:rsidRPr="00F71AF0" w:rsidRDefault="000308D6" w:rsidP="00457192">
      <w:pPr>
        <w:spacing w:line="360" w:lineRule="auto"/>
        <w:jc w:val="both"/>
        <w:rPr>
          <w:b/>
          <w:bCs/>
          <w:szCs w:val="24"/>
        </w:rPr>
      </w:pPr>
      <w:r>
        <w:rPr>
          <w:b/>
          <w:bCs/>
          <w:szCs w:val="24"/>
        </w:rPr>
        <w:t>CONCLUSION</w:t>
      </w:r>
    </w:p>
    <w:p w14:paraId="178FF4EA" w14:textId="2C0E277F" w:rsidR="006D4DB4" w:rsidRDefault="006D4DB4" w:rsidP="00457192">
      <w:pPr>
        <w:spacing w:line="360" w:lineRule="auto"/>
        <w:jc w:val="both"/>
      </w:pPr>
      <w:r>
        <w:t xml:space="preserve">The retrospective investigation of adverse patient safety events to understand causation and reduce recurrence is accepted as an important way of improving patient safety in health services. Despite differences in the architecture and delivery of healthcare </w:t>
      </w:r>
      <w:r w:rsidR="00987EB2">
        <w:t>systems</w:t>
      </w:r>
      <w:r>
        <w:t xml:space="preserve"> in different continents, there are striking similarities in approaches to undertaking such investigations. RCA has been adopted wholesale by most health services, including mental health services, across the world as the investigative methodology of choice. </w:t>
      </w:r>
    </w:p>
    <w:p w14:paraId="08B377C6" w14:textId="6A6CDCCB" w:rsidR="006D4DB4" w:rsidRDefault="00F26E11" w:rsidP="00457192">
      <w:pPr>
        <w:spacing w:line="360" w:lineRule="auto"/>
        <w:jc w:val="both"/>
      </w:pPr>
      <w:r>
        <w:t>M</w:t>
      </w:r>
      <w:r w:rsidR="006D4DB4">
        <w:t>ost research has focused on the effectiveness of recommendations and corrective actions identified by the RCA and found that these do not result in improved safety for patients, as similar adverse events continue to occur</w:t>
      </w:r>
      <w:r w:rsidR="00987EB2">
        <w:t>.</w:t>
      </w:r>
      <w:r w:rsidR="006D4DB4">
        <w:t xml:space="preserve"> This observation has led authors to conclude that investigators have not used RCA correctly, or that they need more guidance to formulate the right recommendations and corrective actions. Some alternatives have been implemented, but each of these approaches invariably defaults to using a simplified version of </w:t>
      </w:r>
      <w:r w:rsidR="00133E79">
        <w:t>RCA</w:t>
      </w:r>
      <w:r w:rsidR="006D4DB4">
        <w:t xml:space="preserve">. </w:t>
      </w:r>
    </w:p>
    <w:p w14:paraId="5B1A9085" w14:textId="7DBD6E0E" w:rsidR="00A86D3B" w:rsidRPr="004D1169" w:rsidRDefault="006D4DB4" w:rsidP="00457192">
      <w:pPr>
        <w:spacing w:line="360" w:lineRule="auto"/>
        <w:jc w:val="both"/>
      </w:pPr>
      <w:r>
        <w:t xml:space="preserve">This literature search shows that there has been no specific examination of the validity of </w:t>
      </w:r>
      <w:r w:rsidR="001C316E">
        <w:t>RCA</w:t>
      </w:r>
      <w:r>
        <w:t xml:space="preserve"> in health</w:t>
      </w:r>
      <w:r w:rsidR="00133E79">
        <w:t>care</w:t>
      </w:r>
      <w:r>
        <w:t xml:space="preserve">. </w:t>
      </w:r>
      <w:r w:rsidR="00A86D3B" w:rsidRPr="004D1169">
        <w:t xml:space="preserve">The use of RCA is likely to be especially problematic in mental health services, where adverse events occur as a result of complex interplay of people, including the patient, </w:t>
      </w:r>
      <w:r w:rsidR="0096627C" w:rsidRPr="004D1169">
        <w:t>t</w:t>
      </w:r>
      <w:r w:rsidR="00A86D3B" w:rsidRPr="004D1169">
        <w:t>he local clinical and domestic environments</w:t>
      </w:r>
      <w:r w:rsidR="0096627C" w:rsidRPr="004D1169">
        <w:t>,</w:t>
      </w:r>
      <w:r w:rsidR="00A86D3B" w:rsidRPr="004D1169">
        <w:t xml:space="preserve"> and the wider healthcare system. Retrospective investigation of such incidents using RCA typically assumes linear causality, where one event is assumed to lead to another, and where the agency exercised by patients, the role of counterfactuals and the impact of systemic factors such as resource are neglected. Such investigations typically identify one or more root causes and a number of contributory causes, but their actual role in causing the adverse event cannot be tested empirically. </w:t>
      </w:r>
      <w:r w:rsidR="0096627C" w:rsidRPr="004D1169">
        <w:t xml:space="preserve"> </w:t>
      </w:r>
      <w:r w:rsidR="00A86D3B" w:rsidRPr="004D1169">
        <w:t>Investigations themselves are complex and often do not yield lasting improvements to</w:t>
      </w:r>
      <w:r w:rsidR="0096627C" w:rsidRPr="004D1169">
        <w:t xml:space="preserve"> </w:t>
      </w:r>
      <w:r w:rsidR="00A86D3B" w:rsidRPr="004D1169">
        <w:t>patient and practitioner safety. This has implications for policy and practice.</w:t>
      </w:r>
    </w:p>
    <w:p w14:paraId="25271F5A" w14:textId="6FBB19AB" w:rsidR="00A86D3B" w:rsidRDefault="00A86D3B" w:rsidP="00457192">
      <w:pPr>
        <w:spacing w:line="360" w:lineRule="auto"/>
        <w:jc w:val="both"/>
      </w:pPr>
      <w:r w:rsidRPr="004D1169">
        <w:t>As several authors</w:t>
      </w:r>
      <w:r w:rsidR="005C2569" w:rsidRPr="004D1169">
        <w:rPr>
          <w:vertAlign w:val="superscript"/>
        </w:rPr>
        <w:t>30-33</w:t>
      </w:r>
      <w:r w:rsidRPr="004D1169">
        <w:t xml:space="preserve"> have noted, such investigations serve many different stated and unconscious functions, including reaching an understanding of why the adverse event occurred to reduce future recurrence; providing a narrative to those involved, especially the patient and/or the family; attributing responsibility, including blame; providing assurance to provider organisations, commissioners and regulators; and perhaps, above all, showing that the health system learns from such adverse events. In addition, what can be learnt that is generally applicable from such an examination of individual events? Can all these functions realistically and coherently be discharged by a methodology such as RCA, especially in mental health, where safety relies little on equipment and process and much more so on human interaction and behaviour? This review would suggest not.</w:t>
      </w:r>
      <w:r>
        <w:t xml:space="preserve"> </w:t>
      </w:r>
    </w:p>
    <w:p w14:paraId="3D8F6BF5" w14:textId="14E4C411" w:rsidR="009C7B56" w:rsidRPr="009C7B56" w:rsidRDefault="000B3082" w:rsidP="00457192">
      <w:pPr>
        <w:spacing w:line="360" w:lineRule="auto"/>
        <w:jc w:val="both"/>
      </w:pPr>
      <w:bookmarkStart w:id="1" w:name="_Hlk113028533"/>
      <w:r w:rsidRPr="004D1169">
        <w:t xml:space="preserve">This review is the first stage of an in-depth examination of methodology used in investigations of adverse events in mental health services. It shows that the validity of RCA in mental health investigations has received little attention, and this is </w:t>
      </w:r>
      <w:r w:rsidR="009C7B56" w:rsidRPr="004D1169">
        <w:t>necessary to ensure that we focus our efforts on identifying the true causes of adverse events and developing appropriate responses.</w:t>
      </w:r>
      <w:r w:rsidR="009C7B56">
        <w:t xml:space="preserve"> </w:t>
      </w:r>
    </w:p>
    <w:p w14:paraId="4218A528" w14:textId="77D4A3DD" w:rsidR="0007477C" w:rsidRDefault="0007477C" w:rsidP="00457192">
      <w:pPr>
        <w:spacing w:line="360" w:lineRule="auto"/>
        <w:jc w:val="both"/>
        <w:rPr>
          <w:b/>
          <w:bCs/>
        </w:rPr>
      </w:pPr>
    </w:p>
    <w:p w14:paraId="339F411C" w14:textId="7F919154" w:rsidR="005C2569" w:rsidRDefault="005C2569" w:rsidP="00457192">
      <w:pPr>
        <w:spacing w:line="360" w:lineRule="auto"/>
        <w:jc w:val="both"/>
        <w:rPr>
          <w:b/>
          <w:bCs/>
        </w:rPr>
      </w:pPr>
    </w:p>
    <w:p w14:paraId="0E8152A2" w14:textId="124BC1EF" w:rsidR="005C2569" w:rsidRDefault="005C2569" w:rsidP="00457192">
      <w:pPr>
        <w:spacing w:line="360" w:lineRule="auto"/>
        <w:jc w:val="both"/>
        <w:rPr>
          <w:b/>
          <w:bCs/>
        </w:rPr>
      </w:pPr>
    </w:p>
    <w:p w14:paraId="7F5BA053" w14:textId="79227A53" w:rsidR="005C2569" w:rsidRDefault="005C2569" w:rsidP="00457192">
      <w:pPr>
        <w:spacing w:line="360" w:lineRule="auto"/>
        <w:jc w:val="both"/>
        <w:rPr>
          <w:b/>
          <w:bCs/>
        </w:rPr>
      </w:pPr>
    </w:p>
    <w:p w14:paraId="3ABBAAD4" w14:textId="4C95576A" w:rsidR="005C2569" w:rsidRDefault="005C2569" w:rsidP="00457192">
      <w:pPr>
        <w:spacing w:line="360" w:lineRule="auto"/>
        <w:jc w:val="both"/>
        <w:rPr>
          <w:b/>
          <w:bCs/>
        </w:rPr>
      </w:pPr>
    </w:p>
    <w:p w14:paraId="18475387" w14:textId="035C299B" w:rsidR="005C2569" w:rsidRDefault="005C2569" w:rsidP="00457192">
      <w:pPr>
        <w:spacing w:line="360" w:lineRule="auto"/>
        <w:jc w:val="both"/>
        <w:rPr>
          <w:b/>
          <w:bCs/>
        </w:rPr>
      </w:pPr>
    </w:p>
    <w:p w14:paraId="01B4BE55" w14:textId="0DF67E00" w:rsidR="005C2569" w:rsidRDefault="005C2569" w:rsidP="00457192">
      <w:pPr>
        <w:spacing w:line="360" w:lineRule="auto"/>
        <w:jc w:val="both"/>
        <w:rPr>
          <w:b/>
          <w:bCs/>
        </w:rPr>
      </w:pPr>
    </w:p>
    <w:p w14:paraId="444C858B" w14:textId="46ABF12C" w:rsidR="005C2569" w:rsidRDefault="005C2569" w:rsidP="00457192">
      <w:pPr>
        <w:spacing w:line="360" w:lineRule="auto"/>
        <w:jc w:val="both"/>
        <w:rPr>
          <w:b/>
          <w:bCs/>
        </w:rPr>
      </w:pPr>
    </w:p>
    <w:p w14:paraId="4D50105B" w14:textId="13905811" w:rsidR="005C2569" w:rsidRDefault="005C2569" w:rsidP="00457192">
      <w:pPr>
        <w:spacing w:line="360" w:lineRule="auto"/>
        <w:jc w:val="both"/>
        <w:rPr>
          <w:b/>
          <w:bCs/>
        </w:rPr>
      </w:pPr>
    </w:p>
    <w:p w14:paraId="238F31F6" w14:textId="477C5D2B" w:rsidR="005C2569" w:rsidRDefault="005C2569" w:rsidP="00457192">
      <w:pPr>
        <w:spacing w:line="360" w:lineRule="auto"/>
        <w:jc w:val="both"/>
        <w:rPr>
          <w:b/>
          <w:bCs/>
        </w:rPr>
      </w:pPr>
    </w:p>
    <w:p w14:paraId="090F1A4F" w14:textId="2370FA74" w:rsidR="005C2569" w:rsidRDefault="005C2569" w:rsidP="00457192">
      <w:pPr>
        <w:spacing w:line="360" w:lineRule="auto"/>
        <w:jc w:val="both"/>
        <w:rPr>
          <w:b/>
          <w:bCs/>
        </w:rPr>
      </w:pPr>
    </w:p>
    <w:p w14:paraId="4044FEFF" w14:textId="31F741B9" w:rsidR="005C2569" w:rsidRDefault="005C2569" w:rsidP="00457192">
      <w:pPr>
        <w:spacing w:line="360" w:lineRule="auto"/>
        <w:jc w:val="both"/>
        <w:rPr>
          <w:b/>
          <w:bCs/>
        </w:rPr>
      </w:pPr>
    </w:p>
    <w:p w14:paraId="75A11BD0" w14:textId="77777777" w:rsidR="005C2569" w:rsidRDefault="005C2569" w:rsidP="00457192">
      <w:pPr>
        <w:spacing w:line="360" w:lineRule="auto"/>
        <w:jc w:val="both"/>
        <w:rPr>
          <w:b/>
          <w:bCs/>
        </w:rPr>
      </w:pPr>
    </w:p>
    <w:p w14:paraId="0B6B53F9" w14:textId="35D4A48F" w:rsidR="00F71AF0" w:rsidRDefault="00F71AF0" w:rsidP="00457192">
      <w:pPr>
        <w:spacing w:line="360" w:lineRule="auto"/>
        <w:jc w:val="both"/>
        <w:rPr>
          <w:b/>
          <w:bCs/>
        </w:rPr>
      </w:pPr>
    </w:p>
    <w:p w14:paraId="39B9CBAE" w14:textId="27C7A1DD" w:rsidR="00724098" w:rsidRDefault="00724098" w:rsidP="00457192">
      <w:pPr>
        <w:spacing w:line="360" w:lineRule="auto"/>
        <w:jc w:val="both"/>
        <w:rPr>
          <w:b/>
          <w:bCs/>
        </w:rPr>
      </w:pPr>
    </w:p>
    <w:p w14:paraId="309951FC" w14:textId="77777777" w:rsidR="00724098" w:rsidRDefault="00724098" w:rsidP="00457192">
      <w:pPr>
        <w:spacing w:line="360" w:lineRule="auto"/>
        <w:jc w:val="both"/>
        <w:rPr>
          <w:b/>
          <w:bCs/>
        </w:rPr>
      </w:pPr>
    </w:p>
    <w:p w14:paraId="6A57D372" w14:textId="60706AFD" w:rsidR="00D81C34" w:rsidRPr="00FE6881" w:rsidRDefault="009D5CA8" w:rsidP="00457192">
      <w:pPr>
        <w:spacing w:line="360" w:lineRule="auto"/>
        <w:jc w:val="both"/>
        <w:rPr>
          <w:b/>
          <w:bCs/>
        </w:rPr>
      </w:pPr>
      <w:bookmarkStart w:id="2" w:name="_Hlk115861600"/>
      <w:r>
        <w:rPr>
          <w:b/>
          <w:bCs/>
        </w:rPr>
        <w:t>R</w:t>
      </w:r>
      <w:r w:rsidR="00D81C34" w:rsidRPr="00FE6881">
        <w:rPr>
          <w:b/>
          <w:bCs/>
        </w:rPr>
        <w:t>EFERENCES</w:t>
      </w:r>
    </w:p>
    <w:p w14:paraId="51AD4C0B" w14:textId="77777777" w:rsidR="002C3901" w:rsidRDefault="002C3901" w:rsidP="00457192">
      <w:pPr>
        <w:spacing w:line="360" w:lineRule="auto"/>
        <w:jc w:val="both"/>
        <w:rPr>
          <w:highlight w:val="yellow"/>
        </w:rPr>
      </w:pPr>
      <w:r w:rsidRPr="0009718B">
        <w:t>1. Donaldson MS, Corrigan JM, Kohn LT. To err is human: building a safer health system. 2000.</w:t>
      </w:r>
    </w:p>
    <w:p w14:paraId="004B1193" w14:textId="77777777" w:rsidR="002C3901" w:rsidRPr="00CD6FA4" w:rsidRDefault="002C3901" w:rsidP="00457192">
      <w:pPr>
        <w:spacing w:line="360" w:lineRule="auto"/>
        <w:jc w:val="both"/>
      </w:pPr>
      <w:r w:rsidRPr="00CD6FA4">
        <w:t>2. https://www.npsa.org.uk/</w:t>
      </w:r>
    </w:p>
    <w:p w14:paraId="5AEDE421" w14:textId="77777777" w:rsidR="002C3901" w:rsidRPr="0009718B" w:rsidRDefault="002C3901" w:rsidP="00457192">
      <w:pPr>
        <w:spacing w:line="360" w:lineRule="auto"/>
        <w:jc w:val="both"/>
      </w:pPr>
      <w:r w:rsidRPr="0009718B">
        <w:t>3. World Health Organization. Patient safety: making health care safer. World Health Organization; 2017.</w:t>
      </w:r>
    </w:p>
    <w:p w14:paraId="7355BAE0" w14:textId="77777777" w:rsidR="002C3901" w:rsidRDefault="002C3901" w:rsidP="00457192">
      <w:pPr>
        <w:spacing w:line="360" w:lineRule="auto"/>
        <w:jc w:val="both"/>
      </w:pPr>
      <w:r>
        <w:t xml:space="preserve">4. </w:t>
      </w:r>
      <w:r w:rsidRPr="00F71AF0">
        <w:t>Svensson J. Patient Safety Strategies in Psychiatry and How They Construct the Notion of Preventable Harm: A Scoping Review. J</w:t>
      </w:r>
      <w:r>
        <w:t>ournal of Patient Safety</w:t>
      </w:r>
      <w:r w:rsidRPr="00F71AF0">
        <w:t>. 2022;18(3):245-52.</w:t>
      </w:r>
    </w:p>
    <w:p w14:paraId="3AEF1963" w14:textId="77777777" w:rsidR="002C3901" w:rsidRDefault="002C3901" w:rsidP="00457192">
      <w:pPr>
        <w:spacing w:line="360" w:lineRule="auto"/>
        <w:jc w:val="both"/>
      </w:pPr>
      <w:r>
        <w:t xml:space="preserve">5. </w:t>
      </w:r>
      <w:r w:rsidRPr="00F71AF0">
        <w:t>Quinlivan L, Littlewood DL, Webb RT, Kapur N. Patient safety and suicide prevention in mental health services: time for a new paradigm? Journal of Mental Health. 2020;29(1):1-5.</w:t>
      </w:r>
    </w:p>
    <w:p w14:paraId="01ADC81B" w14:textId="77777777" w:rsidR="002C3901" w:rsidRDefault="002C3901" w:rsidP="00457192">
      <w:pPr>
        <w:spacing w:line="360" w:lineRule="auto"/>
        <w:jc w:val="both"/>
        <w:rPr>
          <w:highlight w:val="yellow"/>
        </w:rPr>
      </w:pPr>
      <w:r w:rsidRPr="0051306C">
        <w:t>6. Root cause analysis in healthcare: tools and techniques. The joint Commission, 2018. Available: https://www.jcrinc.com/assets/1/14/EBRCA15Sample.pdf</w:t>
      </w:r>
    </w:p>
    <w:p w14:paraId="02E25ED2" w14:textId="77777777" w:rsidR="002C3901" w:rsidRPr="0051306C" w:rsidRDefault="002C3901" w:rsidP="00457192">
      <w:pPr>
        <w:spacing w:line="360" w:lineRule="auto"/>
        <w:jc w:val="both"/>
      </w:pPr>
      <w:r w:rsidRPr="0051306C">
        <w:t xml:space="preserve">7. https://www.england.nhs.uk/wp-content/uploads/2015/04/serious-incidnt-framwrk-upd.pdf </w:t>
      </w:r>
    </w:p>
    <w:p w14:paraId="415C5BCF" w14:textId="77777777" w:rsidR="002C3901" w:rsidRPr="0051306C" w:rsidRDefault="002C3901" w:rsidP="00457192">
      <w:pPr>
        <w:spacing w:line="360" w:lineRule="auto"/>
        <w:jc w:val="both"/>
      </w:pPr>
      <w:r w:rsidRPr="0051306C">
        <w:t>8. Root cause analysis (RCA) investigation report writing templates. National health service. http://www.nrls.npsa.nhs.uk/resources/?entryid45=75419</w:t>
      </w:r>
    </w:p>
    <w:p w14:paraId="0F3AE38C" w14:textId="77777777" w:rsidR="002C3901" w:rsidRDefault="002C3901" w:rsidP="00457192">
      <w:pPr>
        <w:spacing w:line="360" w:lineRule="auto"/>
        <w:jc w:val="both"/>
      </w:pPr>
      <w:r w:rsidRPr="00CD6FA4">
        <w:t>9. https://www.sahealth.sa.gov.au/wps/wcm/connect/public+content/sa+health+internet/clinical+resources/safety+and+quality/governance+for+safety+and+quality/root+cause+analysis+rca</w:t>
      </w:r>
    </w:p>
    <w:p w14:paraId="61382B67" w14:textId="77777777" w:rsidR="002C3901" w:rsidRDefault="002C3901" w:rsidP="00457192">
      <w:pPr>
        <w:spacing w:line="360" w:lineRule="auto"/>
        <w:jc w:val="both"/>
      </w:pPr>
      <w:r>
        <w:t xml:space="preserve">10. </w:t>
      </w:r>
      <w:r w:rsidRPr="00F71AF0">
        <w:t>Carroll JS, Hatakenaka S, Rudolph JW. Lessons learned from non-medical industries: Root cause analysis as culture change at a chemical plant. Quality and Safety in Health Care. 2002;11(3):266-9-9.</w:t>
      </w:r>
    </w:p>
    <w:p w14:paraId="42E5FB70" w14:textId="77777777" w:rsidR="002C3901" w:rsidRDefault="002C3901" w:rsidP="00457192">
      <w:pPr>
        <w:spacing w:line="360" w:lineRule="auto"/>
        <w:jc w:val="both"/>
      </w:pPr>
      <w:r>
        <w:t xml:space="preserve">11. </w:t>
      </w:r>
      <w:r w:rsidRPr="00F71AF0">
        <w:t>Carayon P, Hancock P, Leveson N, Noy I, Sznelwar L, van Hootegem G. Advancing a sociotechnical systems approach to workplace safety – developing the conceptual framework. Ergonomics. 2015;58(4):548-64-64.</w:t>
      </w:r>
    </w:p>
    <w:p w14:paraId="0BEBDC8B" w14:textId="77777777" w:rsidR="002C3901" w:rsidRDefault="002C3901" w:rsidP="00457192">
      <w:pPr>
        <w:spacing w:line="360" w:lineRule="auto"/>
        <w:jc w:val="both"/>
      </w:pPr>
      <w:r>
        <w:t xml:space="preserve">12. </w:t>
      </w:r>
      <w:r w:rsidRPr="00F71AF0">
        <w:t>Taitz J, Shumack B, Burrell T, Kennedy P, Genn K, Brooks V, et al. System-wide learning from root cause analysis: A report from the New South Wales Root Cause Analysis Review Committee. Quality and Safety in Health Care. 2010;19(6):e63.</w:t>
      </w:r>
    </w:p>
    <w:p w14:paraId="727886B3" w14:textId="77777777" w:rsidR="002C3901" w:rsidRDefault="002C3901" w:rsidP="00457192">
      <w:pPr>
        <w:spacing w:line="360" w:lineRule="auto"/>
        <w:jc w:val="both"/>
      </w:pPr>
      <w:r>
        <w:t xml:space="preserve">13. </w:t>
      </w:r>
      <w:r w:rsidRPr="00656989">
        <w:t>Peerally MF, Dixon-Woods M, Carr S, Waring J. The problem with root cause analysis. BMJ Quality and Safety. 2017;26(5):417-22-22.</w:t>
      </w:r>
    </w:p>
    <w:p w14:paraId="14D488CD" w14:textId="77777777" w:rsidR="002C3901" w:rsidRDefault="002C3901" w:rsidP="00457192">
      <w:pPr>
        <w:spacing w:line="360" w:lineRule="auto"/>
        <w:jc w:val="both"/>
      </w:pPr>
      <w:r>
        <w:t xml:space="preserve">14. </w:t>
      </w:r>
      <w:r w:rsidRPr="00656989">
        <w:t>Nicolini D, Mengis J, Waring J. Policy and practice in the use of root cause analysis to investigate clinical adverse events: Mind the gap. Social Science and Medicine. 2011;73(2):217-25-25.</w:t>
      </w:r>
    </w:p>
    <w:p w14:paraId="3890D90B" w14:textId="77777777" w:rsidR="002C3901" w:rsidRDefault="002C3901" w:rsidP="00457192">
      <w:pPr>
        <w:spacing w:line="360" w:lineRule="auto"/>
        <w:jc w:val="both"/>
      </w:pPr>
      <w:r>
        <w:t xml:space="preserve">15. </w:t>
      </w:r>
      <w:r w:rsidRPr="00DF66FA">
        <w:t>Card AJ, Ward J, Clarkson PJ. Successful risk assessment may not always lead to successful risk control: A systematic literature review of risk control after root cause analysis. Journal of Healthcare Risk Management. 2012;31(3):6-12.</w:t>
      </w:r>
    </w:p>
    <w:p w14:paraId="27E35A28" w14:textId="77777777" w:rsidR="002C3901" w:rsidRDefault="002C3901" w:rsidP="00457192">
      <w:pPr>
        <w:spacing w:line="360" w:lineRule="auto"/>
        <w:jc w:val="both"/>
      </w:pPr>
      <w:r>
        <w:t xml:space="preserve">16. </w:t>
      </w:r>
      <w:r w:rsidRPr="00DF66FA">
        <w:t>Vincent C, Taylor-Adams S, Stanhope N. Framework for analysing risk and safety in clinical medicine. BMJ (Clinical research ed). 1998;316(7138):1154-7.</w:t>
      </w:r>
    </w:p>
    <w:p w14:paraId="58067E3B" w14:textId="77777777" w:rsidR="002C3901" w:rsidRDefault="002C3901" w:rsidP="00457192">
      <w:pPr>
        <w:spacing w:line="360" w:lineRule="auto"/>
        <w:jc w:val="both"/>
      </w:pPr>
      <w:r w:rsidRPr="00CD6FA4">
        <w:t>1</w:t>
      </w:r>
      <w:r>
        <w:t>7</w:t>
      </w:r>
      <w:r w:rsidRPr="00CD6FA4">
        <w:t>. Stavropoulou C, Doherty C, Tosey P. How Effective Are Incident-Reporting</w:t>
      </w:r>
      <w:r w:rsidRPr="00DF66FA">
        <w:t xml:space="preserve"> Systems for Improving Patient Safety? A Systematic Literature Review. Milbank Quarterly. 2015;93(4):826-66.</w:t>
      </w:r>
    </w:p>
    <w:p w14:paraId="0C258523" w14:textId="77777777" w:rsidR="002C3901" w:rsidRDefault="002C3901" w:rsidP="00457192">
      <w:pPr>
        <w:spacing w:line="360" w:lineRule="auto"/>
        <w:jc w:val="both"/>
      </w:pPr>
      <w:r>
        <w:t xml:space="preserve">18. </w:t>
      </w:r>
      <w:r w:rsidRPr="00DF66FA">
        <w:t>Wu AW, Lipshutz AKM, Pronovost PJ. Effectiveness and efficiency of root cause analysis in medicine. JAMA-JOURNAL OF THE AMERICAN MEDICAL ASSOCIATION. 2008;299(6):685-7.</w:t>
      </w:r>
    </w:p>
    <w:p w14:paraId="1671522E" w14:textId="77777777" w:rsidR="002C3901" w:rsidRDefault="002C3901" w:rsidP="00457192">
      <w:pPr>
        <w:spacing w:line="360" w:lineRule="auto"/>
        <w:jc w:val="both"/>
      </w:pPr>
      <w:r>
        <w:t xml:space="preserve">19. </w:t>
      </w:r>
      <w:r w:rsidRPr="00DF66FA">
        <w:t>Shah F, Falconer EA, Cimiotti JP. Does Root Cause Analysis Improve Patient Safety? A Systematic Review at the Department of Veterans Affairs. Quality management in health care. 2022;31(4):231-41.</w:t>
      </w:r>
    </w:p>
    <w:p w14:paraId="146A669C" w14:textId="77777777" w:rsidR="002C3901" w:rsidRDefault="002C3901" w:rsidP="00457192">
      <w:pPr>
        <w:spacing w:line="360" w:lineRule="auto"/>
        <w:jc w:val="both"/>
      </w:pPr>
      <w:r>
        <w:t xml:space="preserve">20. </w:t>
      </w:r>
      <w:r w:rsidRPr="00DF66FA">
        <w:t>Robbins T, Tipper S, King J, Ramachandran SK, Pandit JJ, Pandit M. Evaluation of Learning Teams Versus Root Cause Analysis for Incident Investigation in a Large United Kingdom National Health Service Hospital. Journal of Patient Safety. 2021;17(8):e1800-e5.</w:t>
      </w:r>
    </w:p>
    <w:p w14:paraId="50EF357A" w14:textId="3DB7C62F" w:rsidR="002C3901" w:rsidRDefault="002C3901" w:rsidP="00457192">
      <w:pPr>
        <w:spacing w:line="360" w:lineRule="auto"/>
        <w:jc w:val="both"/>
      </w:pPr>
      <w:r>
        <w:t xml:space="preserve">21. </w:t>
      </w:r>
      <w:r w:rsidRPr="00DF66FA">
        <w:t>Kwok YTA, Mah APY, Pang KMC. Our first review: an evaluation of effectiveness of root cause analysis recommendations in Hong Kong public hospitals. B</w:t>
      </w:r>
      <w:r w:rsidR="007B68C0">
        <w:t>MC Health Services Research. 2</w:t>
      </w:r>
      <w:r w:rsidRPr="00DF66FA">
        <w:t>020;20(1).</w:t>
      </w:r>
    </w:p>
    <w:p w14:paraId="03E37C1D" w14:textId="77777777" w:rsidR="002C3901" w:rsidRDefault="002C3901" w:rsidP="00457192">
      <w:pPr>
        <w:spacing w:line="360" w:lineRule="auto"/>
        <w:jc w:val="both"/>
      </w:pPr>
      <w:r>
        <w:t xml:space="preserve">22. </w:t>
      </w:r>
      <w:r w:rsidRPr="00DF66FA">
        <w:t>Latino RJ. How is the effectiveness of root cause analysis measured in healthcare? Journal of healthcare risk management : the journal of the American Society for Healthcare Risk Management. 2015;35(2):21-30-.</w:t>
      </w:r>
    </w:p>
    <w:p w14:paraId="491D2280" w14:textId="77777777" w:rsidR="002C3901" w:rsidRDefault="002C3901" w:rsidP="00457192">
      <w:pPr>
        <w:spacing w:line="360" w:lineRule="auto"/>
        <w:jc w:val="both"/>
      </w:pPr>
      <w:r>
        <w:t xml:space="preserve">23. </w:t>
      </w:r>
      <w:r w:rsidRPr="00DF66FA">
        <w:t xml:space="preserve">Trbovich P, Shojania KG. Root-cause analysis: swatting at mosquitoes versus draining the swamp. </w:t>
      </w:r>
      <w:r w:rsidRPr="00D77258">
        <w:t>BMJ Quality and Safety</w:t>
      </w:r>
      <w:r w:rsidRPr="00DF66FA">
        <w:t>. 2017;26(5):350-3.</w:t>
      </w:r>
    </w:p>
    <w:p w14:paraId="7DC16AA7" w14:textId="77777777" w:rsidR="002C3901" w:rsidRPr="00CD6FA4" w:rsidRDefault="002C3901" w:rsidP="00457192">
      <w:pPr>
        <w:spacing w:line="360" w:lineRule="auto"/>
        <w:jc w:val="both"/>
      </w:pPr>
      <w:r w:rsidRPr="00CD6FA4">
        <w:t>2</w:t>
      </w:r>
      <w:r>
        <w:t>4</w:t>
      </w:r>
      <w:r w:rsidRPr="00CD6FA4">
        <w:t>. Reason J. Human error: models and management. BMJ. 2000;320(7237):768-70.</w:t>
      </w:r>
    </w:p>
    <w:p w14:paraId="002586ED" w14:textId="77777777" w:rsidR="002C3901" w:rsidRDefault="002C3901" w:rsidP="00457192">
      <w:pPr>
        <w:spacing w:line="360" w:lineRule="auto"/>
        <w:jc w:val="both"/>
      </w:pPr>
      <w:r>
        <w:t xml:space="preserve">25. </w:t>
      </w:r>
      <w:r w:rsidRPr="00DF66FA">
        <w:t>Kellogg KM, Hettinger Z, Fairbanks RJ, Shah M, Wears RL, Sellers CR, et al. Our current approach to root cause analysis: Is it contributing to our failure to improve patient safety? BMJ Quality and Safety. 2017;26(5):381-7-7.</w:t>
      </w:r>
    </w:p>
    <w:p w14:paraId="3AB5E81F" w14:textId="77777777" w:rsidR="002C3901" w:rsidRDefault="002C3901" w:rsidP="00457192">
      <w:pPr>
        <w:spacing w:line="360" w:lineRule="auto"/>
        <w:jc w:val="both"/>
      </w:pPr>
      <w:r>
        <w:t xml:space="preserve">26. </w:t>
      </w:r>
      <w:r w:rsidRPr="00DF66FA">
        <w:t>Rasmussen J. The role of error in organizing behaviour. 1990. Quality &amp; safety in health care. 2003;12(5):377-83; discussion 83-85-83; discussion 83-85.</w:t>
      </w:r>
    </w:p>
    <w:p w14:paraId="6F96C5AD" w14:textId="77777777" w:rsidR="002C3901" w:rsidRDefault="002C3901" w:rsidP="00457192">
      <w:pPr>
        <w:spacing w:line="360" w:lineRule="auto"/>
        <w:jc w:val="both"/>
      </w:pPr>
      <w:r>
        <w:t xml:space="preserve">27. </w:t>
      </w:r>
      <w:r w:rsidRPr="00DF66FA">
        <w:t>Vrklevski LP, O'Connor N, McKechnie L. The Causes of Their Death Appear (Unto Our Shame Perpetual): Why Root Cause Analysis Is Not the Best Model for Error Investigation in Mental Health Services. Journal of Patient Safety. 2018;14(1):41-8-8.</w:t>
      </w:r>
    </w:p>
    <w:p w14:paraId="750676F0" w14:textId="273DFE29" w:rsidR="00B72DD1" w:rsidRDefault="002C3901" w:rsidP="00457192">
      <w:pPr>
        <w:spacing w:line="360" w:lineRule="auto"/>
        <w:jc w:val="both"/>
      </w:pPr>
      <w:r w:rsidRPr="007B68C0">
        <w:t xml:space="preserve">28. </w:t>
      </w:r>
      <w:r w:rsidR="00B72DD1" w:rsidRPr="007B68C0">
        <w:t>Hibbert PD, Thomas MJW, Deakin A, Runciman WB, Braithwaite J, Lomax S, et al. Are root cause analyses recommendations effective and sustainable? An observational study. INTERNATIONAL JOURNAL FOR QUALITY IN HEALTH CARE. 2018;30(2):124-31.</w:t>
      </w:r>
    </w:p>
    <w:p w14:paraId="062A72F7" w14:textId="29D7E1F7" w:rsidR="002C3901" w:rsidRDefault="00B72DD1" w:rsidP="00457192">
      <w:pPr>
        <w:spacing w:line="360" w:lineRule="auto"/>
        <w:jc w:val="both"/>
      </w:pPr>
      <w:r>
        <w:t xml:space="preserve">29. </w:t>
      </w:r>
      <w:r w:rsidR="002C3901" w:rsidRPr="00DF66FA">
        <w:t>Hagley G, Mills PD, Watts BV, Wu AW. Review of alternatives to root cause analysis: developing a robust system for incident report analysis. BMJ open quality. 2019;8(3):e000646.</w:t>
      </w:r>
    </w:p>
    <w:p w14:paraId="5A048DFB" w14:textId="3781DB96" w:rsidR="00B72DD1" w:rsidRPr="007B68C0" w:rsidRDefault="00B72DD1" w:rsidP="00457192">
      <w:pPr>
        <w:spacing w:line="360" w:lineRule="auto"/>
        <w:jc w:val="both"/>
      </w:pPr>
      <w:r w:rsidRPr="007B68C0">
        <w:t xml:space="preserve">30. </w:t>
      </w:r>
      <w:r w:rsidR="001859CC" w:rsidRPr="007B68C0">
        <w:t>Szmukler G, Rose N. Risk Assessment in Mental Health Care: Values and Costs. Behavioral Sciences &amp; the Law. 2013;31(1):125-40.</w:t>
      </w:r>
    </w:p>
    <w:p w14:paraId="0BD1E56F" w14:textId="0A1A503E" w:rsidR="001859CC" w:rsidRPr="007B68C0" w:rsidRDefault="001859CC" w:rsidP="00457192">
      <w:pPr>
        <w:spacing w:line="360" w:lineRule="auto"/>
        <w:jc w:val="both"/>
      </w:pPr>
      <w:r w:rsidRPr="007B68C0">
        <w:t xml:space="preserve">31. </w:t>
      </w:r>
      <w:r w:rsidR="006455CD" w:rsidRPr="007B68C0">
        <w:t>Vine R, Mulder C. After an inpatient suicide: the aim and outcome of review mechanisms. Australasian psychiatry: bulletin of Royal Australian and New Zealand College of Psychiatrists. 2013;21(4):359-364.</w:t>
      </w:r>
    </w:p>
    <w:p w14:paraId="2E8510EC" w14:textId="072224B8" w:rsidR="006455CD" w:rsidRPr="007B68C0" w:rsidRDefault="006455CD" w:rsidP="00457192">
      <w:pPr>
        <w:spacing w:line="360" w:lineRule="auto"/>
        <w:jc w:val="both"/>
      </w:pPr>
      <w:r w:rsidRPr="007B68C0">
        <w:t>32. Stavropoulou C, Doherty C, Tosey P. How effective are incident-reporting systems for improving patient safety? a systematic literature review. The Milbank Quarterly. 2015;93(4):826-866.</w:t>
      </w:r>
    </w:p>
    <w:p w14:paraId="43E75C45" w14:textId="1E5D843E" w:rsidR="006455CD" w:rsidRDefault="006455CD" w:rsidP="00457192">
      <w:pPr>
        <w:spacing w:line="360" w:lineRule="auto"/>
        <w:jc w:val="both"/>
      </w:pPr>
      <w:r w:rsidRPr="007B68C0">
        <w:t xml:space="preserve">33. Clarke I. Learning from critical incidents. Advances in </w:t>
      </w:r>
      <w:r w:rsidR="005C2569" w:rsidRPr="007B68C0">
        <w:t>Ps</w:t>
      </w:r>
      <w:r w:rsidRPr="007B68C0">
        <w:t xml:space="preserve">ychiatric </w:t>
      </w:r>
      <w:r w:rsidR="005C2569" w:rsidRPr="007B68C0">
        <w:t>T</w:t>
      </w:r>
      <w:r w:rsidRPr="007B68C0">
        <w:t>reatment. 2008;14(6):460-468</w:t>
      </w:r>
    </w:p>
    <w:p w14:paraId="718FB896" w14:textId="77777777" w:rsidR="00FE6881" w:rsidRDefault="00FE6881" w:rsidP="00457192">
      <w:pPr>
        <w:spacing w:line="360" w:lineRule="auto"/>
        <w:jc w:val="both"/>
      </w:pPr>
    </w:p>
    <w:bookmarkEnd w:id="1"/>
    <w:bookmarkEnd w:id="2"/>
    <w:p w14:paraId="0A87717F" w14:textId="7B4DB64A" w:rsidR="00E942A2" w:rsidRDefault="00E942A2" w:rsidP="00457192">
      <w:pPr>
        <w:spacing w:line="360" w:lineRule="auto"/>
        <w:jc w:val="both"/>
      </w:pPr>
    </w:p>
    <w:p w14:paraId="6F573AED" w14:textId="007C94A8" w:rsidR="00E942A2" w:rsidRDefault="00E942A2" w:rsidP="00457192">
      <w:pPr>
        <w:spacing w:line="360" w:lineRule="auto"/>
        <w:jc w:val="both"/>
      </w:pPr>
    </w:p>
    <w:p w14:paraId="465F9C91" w14:textId="5D062E9B" w:rsidR="00E942A2" w:rsidRDefault="00E942A2" w:rsidP="00457192">
      <w:pPr>
        <w:spacing w:line="360" w:lineRule="auto"/>
        <w:jc w:val="both"/>
      </w:pPr>
    </w:p>
    <w:p w14:paraId="5136E3FF" w14:textId="41D598DC" w:rsidR="00E942A2" w:rsidRDefault="00E942A2" w:rsidP="00457192">
      <w:pPr>
        <w:spacing w:line="360" w:lineRule="auto"/>
        <w:jc w:val="both"/>
      </w:pPr>
    </w:p>
    <w:p w14:paraId="3A5606FD" w14:textId="1156F44D" w:rsidR="00E942A2" w:rsidRDefault="00E942A2" w:rsidP="00457192">
      <w:pPr>
        <w:spacing w:line="360" w:lineRule="auto"/>
        <w:jc w:val="both"/>
      </w:pPr>
    </w:p>
    <w:p w14:paraId="4FE6E006" w14:textId="672D2CE8" w:rsidR="00E942A2" w:rsidRDefault="00E942A2" w:rsidP="00457192">
      <w:pPr>
        <w:spacing w:line="360" w:lineRule="auto"/>
        <w:jc w:val="both"/>
      </w:pPr>
    </w:p>
    <w:p w14:paraId="4B209B3E" w14:textId="3CF086FF" w:rsidR="00E942A2" w:rsidRDefault="00E942A2" w:rsidP="00457192">
      <w:pPr>
        <w:spacing w:line="360" w:lineRule="auto"/>
        <w:jc w:val="both"/>
      </w:pPr>
    </w:p>
    <w:p w14:paraId="7277A692" w14:textId="733E293F" w:rsidR="00E942A2" w:rsidRDefault="00E942A2" w:rsidP="00457192">
      <w:pPr>
        <w:spacing w:line="360" w:lineRule="auto"/>
        <w:jc w:val="both"/>
      </w:pPr>
    </w:p>
    <w:p w14:paraId="32C1399E" w14:textId="025DC5EB" w:rsidR="00E942A2" w:rsidRDefault="00E942A2" w:rsidP="00457192">
      <w:pPr>
        <w:spacing w:line="360" w:lineRule="auto"/>
        <w:jc w:val="both"/>
      </w:pPr>
    </w:p>
    <w:p w14:paraId="627E7E05" w14:textId="29B561C2" w:rsidR="00B72DD1" w:rsidRDefault="00B72DD1" w:rsidP="00457192">
      <w:pPr>
        <w:spacing w:line="360" w:lineRule="auto"/>
        <w:jc w:val="both"/>
      </w:pPr>
    </w:p>
    <w:p w14:paraId="2E741516" w14:textId="3659BD04" w:rsidR="00B72DD1" w:rsidRDefault="00B72DD1" w:rsidP="00457192">
      <w:pPr>
        <w:spacing w:line="360" w:lineRule="auto"/>
        <w:jc w:val="both"/>
      </w:pPr>
    </w:p>
    <w:p w14:paraId="2BB51BFE" w14:textId="5DFFBB6F" w:rsidR="00B72DD1" w:rsidRDefault="00B72DD1" w:rsidP="00457192">
      <w:pPr>
        <w:spacing w:line="360" w:lineRule="auto"/>
        <w:jc w:val="both"/>
      </w:pPr>
    </w:p>
    <w:p w14:paraId="36C67B33" w14:textId="77712040" w:rsidR="00B72DD1" w:rsidRDefault="00B72DD1" w:rsidP="00457192">
      <w:pPr>
        <w:spacing w:line="360" w:lineRule="auto"/>
        <w:jc w:val="both"/>
      </w:pPr>
    </w:p>
    <w:p w14:paraId="49EF3774" w14:textId="792F2EE2" w:rsidR="00B72DD1" w:rsidRDefault="00B72DD1" w:rsidP="00457192">
      <w:pPr>
        <w:spacing w:line="360" w:lineRule="auto"/>
        <w:jc w:val="both"/>
      </w:pPr>
    </w:p>
    <w:p w14:paraId="22269AD3" w14:textId="77777777" w:rsidR="00B72DD1" w:rsidRDefault="00B72DD1" w:rsidP="00457192">
      <w:pPr>
        <w:spacing w:line="360" w:lineRule="auto"/>
        <w:jc w:val="both"/>
      </w:pPr>
    </w:p>
    <w:p w14:paraId="69D6D159" w14:textId="712A3EE3" w:rsidR="00E942A2" w:rsidRDefault="00E942A2" w:rsidP="00457192">
      <w:pPr>
        <w:spacing w:line="360" w:lineRule="auto"/>
        <w:jc w:val="both"/>
      </w:pPr>
    </w:p>
    <w:p w14:paraId="7CBB7875" w14:textId="3F091338" w:rsidR="00E942A2" w:rsidRDefault="00E942A2" w:rsidP="00457192">
      <w:pPr>
        <w:spacing w:line="360" w:lineRule="auto"/>
        <w:jc w:val="both"/>
      </w:pPr>
    </w:p>
    <w:p w14:paraId="2B58E100" w14:textId="77777777" w:rsidR="009C0EC3" w:rsidRDefault="009C0EC3" w:rsidP="00B72DD1">
      <w:pPr>
        <w:spacing w:line="360" w:lineRule="auto"/>
        <w:rPr>
          <w:b/>
          <w:bCs/>
          <w:sz w:val="28"/>
          <w:szCs w:val="24"/>
        </w:rPr>
      </w:pPr>
    </w:p>
    <w:p w14:paraId="716991D5" w14:textId="77777777" w:rsidR="00E51967" w:rsidRDefault="00E51967" w:rsidP="00B72DD1">
      <w:pPr>
        <w:spacing w:line="360" w:lineRule="auto"/>
        <w:rPr>
          <w:b/>
          <w:bCs/>
          <w:sz w:val="28"/>
          <w:szCs w:val="24"/>
        </w:rPr>
      </w:pPr>
    </w:p>
    <w:p w14:paraId="3CF802B2" w14:textId="77777777" w:rsidR="00E51967" w:rsidRDefault="00E51967" w:rsidP="00B72DD1">
      <w:pPr>
        <w:spacing w:line="360" w:lineRule="auto"/>
        <w:rPr>
          <w:b/>
          <w:bCs/>
          <w:sz w:val="28"/>
          <w:szCs w:val="24"/>
        </w:rPr>
      </w:pPr>
    </w:p>
    <w:p w14:paraId="5AE74FE9" w14:textId="39383939" w:rsidR="009C0EC3" w:rsidRDefault="00E942A2" w:rsidP="00B72DD1">
      <w:pPr>
        <w:spacing w:line="360" w:lineRule="auto"/>
        <w:rPr>
          <w:b/>
          <w:bCs/>
          <w:sz w:val="28"/>
          <w:szCs w:val="24"/>
        </w:rPr>
      </w:pPr>
      <w:r w:rsidRPr="00E942A2">
        <w:rPr>
          <w:b/>
          <w:bCs/>
          <w:sz w:val="28"/>
          <w:szCs w:val="24"/>
        </w:rPr>
        <w:t>AUTHOR DETAILS</w:t>
      </w:r>
    </w:p>
    <w:p w14:paraId="77B04789" w14:textId="09213B29" w:rsidR="00E942A2" w:rsidRPr="00E942A2" w:rsidRDefault="00E942A2" w:rsidP="00B72DD1">
      <w:pPr>
        <w:spacing w:line="360" w:lineRule="auto"/>
      </w:pPr>
      <w:r w:rsidRPr="00E942A2">
        <w:rPr>
          <w:b/>
          <w:bCs/>
          <w:sz w:val="28"/>
          <w:szCs w:val="24"/>
        </w:rPr>
        <w:br/>
      </w:r>
      <w:r w:rsidRPr="00E942A2">
        <w:t>Mayura Deshpande MBBS FRCPsych, University of Southampton, Faculty of Medicine, Southampton, UK</w:t>
      </w:r>
    </w:p>
    <w:p w14:paraId="40B54C87" w14:textId="77777777" w:rsidR="00E942A2" w:rsidRPr="00E942A2" w:rsidRDefault="00E942A2" w:rsidP="00457192">
      <w:pPr>
        <w:spacing w:line="360" w:lineRule="auto"/>
        <w:jc w:val="both"/>
      </w:pPr>
      <w:r w:rsidRPr="00E942A2">
        <w:t>Julia Sinclair BSc MBBS MSc DPhil FHEA FRCPsych, University of Southampton, Faculty of Medicine, Southampton, UK</w:t>
      </w:r>
    </w:p>
    <w:p w14:paraId="0645B754" w14:textId="173F121D" w:rsidR="00E942A2" w:rsidRPr="00E942A2" w:rsidRDefault="00E942A2" w:rsidP="00457192">
      <w:pPr>
        <w:spacing w:line="360" w:lineRule="auto"/>
        <w:jc w:val="both"/>
      </w:pPr>
      <w:r w:rsidRPr="00E942A2">
        <w:t>David Baldwin, University of Southampton, Faculty of Medicine, Southampton, UK</w:t>
      </w:r>
      <w:r w:rsidR="00A9713D">
        <w:t xml:space="preserve">; </w:t>
      </w:r>
      <w:r w:rsidR="00A9713D" w:rsidRPr="00A9713D">
        <w:t>Southern Health NHS Foundation Trust, Southampton, UK</w:t>
      </w:r>
      <w:r w:rsidR="00A9713D">
        <w:t>,</w:t>
      </w:r>
      <w:r w:rsidR="00A9713D" w:rsidRPr="00A9713D">
        <w:t xml:space="preserve"> and University Department of Psychiatry &amp; Mental Health, University of Cape Town, Cape Town, South Africa</w:t>
      </w:r>
    </w:p>
    <w:p w14:paraId="4E68A4A2" w14:textId="77777777" w:rsidR="00E942A2" w:rsidRDefault="00E942A2" w:rsidP="00457192">
      <w:pPr>
        <w:spacing w:line="360" w:lineRule="auto"/>
        <w:jc w:val="both"/>
        <w:rPr>
          <w:b/>
          <w:bCs/>
          <w:sz w:val="28"/>
          <w:szCs w:val="24"/>
        </w:rPr>
      </w:pPr>
    </w:p>
    <w:p w14:paraId="7D8A69D9" w14:textId="69787D37" w:rsidR="00E942A2" w:rsidRPr="00E942A2" w:rsidRDefault="00E942A2" w:rsidP="00457192">
      <w:pPr>
        <w:spacing w:line="360" w:lineRule="auto"/>
        <w:jc w:val="both"/>
        <w:rPr>
          <w:b/>
          <w:bCs/>
          <w:sz w:val="28"/>
          <w:szCs w:val="24"/>
        </w:rPr>
      </w:pPr>
      <w:r w:rsidRPr="00E942A2">
        <w:rPr>
          <w:b/>
          <w:bCs/>
          <w:sz w:val="28"/>
          <w:szCs w:val="24"/>
        </w:rPr>
        <w:t>CORRESPONDENCE:</w:t>
      </w:r>
    </w:p>
    <w:p w14:paraId="420B967A" w14:textId="77777777" w:rsidR="00E942A2" w:rsidRPr="00D8785E" w:rsidRDefault="00E942A2" w:rsidP="00457192">
      <w:pPr>
        <w:spacing w:line="360" w:lineRule="auto"/>
        <w:jc w:val="both"/>
      </w:pPr>
      <w:r w:rsidRPr="00D8785E">
        <w:t>Dr Mayura Deshpande</w:t>
      </w:r>
    </w:p>
    <w:p w14:paraId="5198AED8" w14:textId="77777777" w:rsidR="00E942A2" w:rsidRDefault="00E942A2" w:rsidP="00457192">
      <w:pPr>
        <w:spacing w:line="360" w:lineRule="auto"/>
        <w:jc w:val="both"/>
      </w:pPr>
      <w:r w:rsidRPr="00D8785E">
        <w:t>Email: Mayura.</w:t>
      </w:r>
      <w:r>
        <w:t>D</w:t>
      </w:r>
      <w:r w:rsidRPr="00D8785E">
        <w:t>eshpande@soton.ac.uk</w:t>
      </w:r>
    </w:p>
    <w:p w14:paraId="5A3328C7" w14:textId="77777777" w:rsidR="00E942A2" w:rsidRDefault="00E942A2" w:rsidP="00457192">
      <w:pPr>
        <w:spacing w:line="360" w:lineRule="auto"/>
        <w:jc w:val="both"/>
      </w:pPr>
    </w:p>
    <w:p w14:paraId="0919C2B2" w14:textId="77777777" w:rsidR="00E942A2" w:rsidRPr="00E942A2" w:rsidRDefault="00E942A2" w:rsidP="00457192">
      <w:pPr>
        <w:spacing w:line="360" w:lineRule="auto"/>
        <w:jc w:val="both"/>
        <w:rPr>
          <w:b/>
          <w:bCs/>
          <w:sz w:val="28"/>
          <w:szCs w:val="24"/>
        </w:rPr>
      </w:pPr>
      <w:r w:rsidRPr="00E942A2">
        <w:rPr>
          <w:b/>
          <w:bCs/>
          <w:sz w:val="28"/>
          <w:szCs w:val="24"/>
        </w:rPr>
        <w:t>DECLARATION OF INTEREST:</w:t>
      </w:r>
    </w:p>
    <w:p w14:paraId="3C4EEAED" w14:textId="77777777" w:rsidR="00E942A2" w:rsidRDefault="00E942A2" w:rsidP="00457192">
      <w:pPr>
        <w:spacing w:line="360" w:lineRule="auto"/>
        <w:jc w:val="both"/>
      </w:pPr>
      <w:r>
        <w:t>None</w:t>
      </w:r>
    </w:p>
    <w:p w14:paraId="3A974BC8" w14:textId="77777777" w:rsidR="00E942A2" w:rsidRDefault="00E942A2" w:rsidP="00457192">
      <w:pPr>
        <w:spacing w:line="360" w:lineRule="auto"/>
        <w:jc w:val="both"/>
      </w:pPr>
    </w:p>
    <w:p w14:paraId="59430EA6" w14:textId="568D3602" w:rsidR="00E942A2" w:rsidRDefault="00E942A2" w:rsidP="00B72DD1">
      <w:pPr>
        <w:spacing w:line="360" w:lineRule="auto"/>
      </w:pPr>
      <w:r w:rsidRPr="00E942A2">
        <w:rPr>
          <w:b/>
          <w:bCs/>
          <w:sz w:val="28"/>
          <w:szCs w:val="24"/>
        </w:rPr>
        <w:t>FUNDING</w:t>
      </w:r>
      <w:r w:rsidR="00B72DD1">
        <w:rPr>
          <w:b/>
          <w:bCs/>
          <w:sz w:val="28"/>
          <w:szCs w:val="24"/>
        </w:rPr>
        <w:t xml:space="preserve"> </w:t>
      </w:r>
      <w:r w:rsidRPr="00E942A2">
        <w:rPr>
          <w:b/>
          <w:bCs/>
          <w:sz w:val="28"/>
          <w:szCs w:val="24"/>
        </w:rPr>
        <w:t>STATEMENT:</w:t>
      </w:r>
      <w:r w:rsidRPr="00E942A2">
        <w:rPr>
          <w:b/>
          <w:bCs/>
          <w:sz w:val="28"/>
          <w:szCs w:val="24"/>
        </w:rPr>
        <w:br/>
      </w:r>
      <w:r w:rsidRPr="00E37C38">
        <w:t>This research received no specific grant from any funding agency, commercial or not-for-profit sectors.</w:t>
      </w:r>
    </w:p>
    <w:p w14:paraId="7C95CBB8" w14:textId="77777777" w:rsidR="00E942A2" w:rsidRDefault="00E942A2" w:rsidP="00457192">
      <w:pPr>
        <w:spacing w:line="360" w:lineRule="auto"/>
        <w:jc w:val="both"/>
      </w:pPr>
    </w:p>
    <w:p w14:paraId="19B554BF" w14:textId="77777777" w:rsidR="00E942A2" w:rsidRPr="00E942A2" w:rsidRDefault="00E942A2" w:rsidP="00457192">
      <w:pPr>
        <w:spacing w:line="360" w:lineRule="auto"/>
        <w:jc w:val="both"/>
        <w:rPr>
          <w:b/>
          <w:bCs/>
          <w:sz w:val="28"/>
          <w:szCs w:val="24"/>
        </w:rPr>
      </w:pPr>
      <w:r w:rsidRPr="00E942A2">
        <w:rPr>
          <w:b/>
          <w:bCs/>
          <w:sz w:val="28"/>
          <w:szCs w:val="24"/>
        </w:rPr>
        <w:t>DATA AVAILABILITY:</w:t>
      </w:r>
    </w:p>
    <w:p w14:paraId="5C80E373" w14:textId="77777777" w:rsidR="00E942A2" w:rsidRDefault="00E942A2" w:rsidP="00457192">
      <w:pPr>
        <w:spacing w:line="360" w:lineRule="auto"/>
        <w:jc w:val="both"/>
      </w:pPr>
      <w:r w:rsidRPr="00E37C38">
        <w:t xml:space="preserve">No new data were created or analysed in this </w:t>
      </w:r>
      <w:r>
        <w:t xml:space="preserve">analysis. </w:t>
      </w:r>
    </w:p>
    <w:p w14:paraId="57A2983B" w14:textId="77777777" w:rsidR="00E942A2" w:rsidRDefault="00E942A2" w:rsidP="00457192">
      <w:pPr>
        <w:spacing w:line="360" w:lineRule="auto"/>
        <w:jc w:val="both"/>
      </w:pPr>
    </w:p>
    <w:p w14:paraId="13B6E707" w14:textId="77777777" w:rsidR="00E942A2" w:rsidRPr="00E942A2" w:rsidRDefault="00E942A2" w:rsidP="00457192">
      <w:pPr>
        <w:spacing w:line="360" w:lineRule="auto"/>
        <w:jc w:val="both"/>
        <w:rPr>
          <w:b/>
          <w:bCs/>
          <w:sz w:val="28"/>
          <w:szCs w:val="24"/>
        </w:rPr>
      </w:pPr>
      <w:r w:rsidRPr="00E942A2">
        <w:rPr>
          <w:b/>
          <w:bCs/>
          <w:sz w:val="28"/>
          <w:szCs w:val="24"/>
        </w:rPr>
        <w:t>AUTHOR CONTRIBUTION:</w:t>
      </w:r>
    </w:p>
    <w:p w14:paraId="6AC9B7FB" w14:textId="77777777" w:rsidR="00E942A2" w:rsidRDefault="00E942A2" w:rsidP="00457192">
      <w:pPr>
        <w:spacing w:line="360" w:lineRule="auto"/>
        <w:jc w:val="both"/>
      </w:pPr>
      <w:r>
        <w:t xml:space="preserve">MD and DB conceptualised the analysis and MD drafted the manuscript. JS and DB provided critical feedback and suggested edits and additions to the text. </w:t>
      </w:r>
    </w:p>
    <w:p w14:paraId="57A3FA1D" w14:textId="77777777" w:rsidR="00E942A2" w:rsidRDefault="00E942A2" w:rsidP="00457192">
      <w:pPr>
        <w:spacing w:line="360" w:lineRule="auto"/>
        <w:jc w:val="both"/>
      </w:pPr>
    </w:p>
    <w:p w14:paraId="48BF13F6" w14:textId="77777777" w:rsidR="00E942A2" w:rsidRDefault="00E942A2" w:rsidP="00457192">
      <w:pPr>
        <w:spacing w:line="360" w:lineRule="auto"/>
        <w:jc w:val="both"/>
      </w:pPr>
    </w:p>
    <w:p w14:paraId="656D8DA5" w14:textId="77777777" w:rsidR="00E942A2" w:rsidRDefault="00E942A2" w:rsidP="00457192">
      <w:pPr>
        <w:spacing w:line="360" w:lineRule="auto"/>
        <w:jc w:val="both"/>
      </w:pPr>
    </w:p>
    <w:p w14:paraId="225A286B" w14:textId="77777777" w:rsidR="00FE6881" w:rsidRDefault="00FE6881" w:rsidP="00457192">
      <w:pPr>
        <w:spacing w:line="360" w:lineRule="auto"/>
        <w:jc w:val="both"/>
      </w:pPr>
    </w:p>
    <w:sectPr w:rsidR="00FE6881" w:rsidSect="009B4A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C98C" w14:textId="77777777" w:rsidR="00774904" w:rsidRDefault="00774904" w:rsidP="00337492">
      <w:pPr>
        <w:spacing w:after="0" w:line="240" w:lineRule="auto"/>
      </w:pPr>
      <w:r>
        <w:separator/>
      </w:r>
    </w:p>
  </w:endnote>
  <w:endnote w:type="continuationSeparator" w:id="0">
    <w:p w14:paraId="736225B9" w14:textId="77777777" w:rsidR="00774904" w:rsidRDefault="00774904" w:rsidP="0033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309302"/>
      <w:docPartObj>
        <w:docPartGallery w:val="Page Numbers (Bottom of Page)"/>
        <w:docPartUnique/>
      </w:docPartObj>
    </w:sdtPr>
    <w:sdtEndPr>
      <w:rPr>
        <w:noProof/>
      </w:rPr>
    </w:sdtEndPr>
    <w:sdtContent>
      <w:p w14:paraId="5BE17671" w14:textId="778D43AB" w:rsidR="00337492" w:rsidRDefault="00337492">
        <w:pPr>
          <w:pStyle w:val="Footer"/>
          <w:jc w:val="right"/>
        </w:pPr>
        <w:r>
          <w:fldChar w:fldCharType="begin"/>
        </w:r>
        <w:r>
          <w:instrText xml:space="preserve"> PAGE   \* MERGEFORMAT </w:instrText>
        </w:r>
        <w:r>
          <w:fldChar w:fldCharType="separate"/>
        </w:r>
        <w:r w:rsidR="00CF3B4B">
          <w:rPr>
            <w:noProof/>
          </w:rPr>
          <w:t>6</w:t>
        </w:r>
        <w:r>
          <w:rPr>
            <w:noProof/>
          </w:rPr>
          <w:fldChar w:fldCharType="end"/>
        </w:r>
      </w:p>
    </w:sdtContent>
  </w:sdt>
  <w:p w14:paraId="25DD0580" w14:textId="77777777" w:rsidR="00337492" w:rsidRDefault="00337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AD430" w14:textId="77777777" w:rsidR="00774904" w:rsidRDefault="00774904" w:rsidP="00337492">
      <w:pPr>
        <w:spacing w:after="0" w:line="240" w:lineRule="auto"/>
      </w:pPr>
      <w:r>
        <w:separator/>
      </w:r>
    </w:p>
  </w:footnote>
  <w:footnote w:type="continuationSeparator" w:id="0">
    <w:p w14:paraId="121C7FEF" w14:textId="77777777" w:rsidR="00774904" w:rsidRDefault="00774904" w:rsidP="00337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B4"/>
    <w:rsid w:val="00022787"/>
    <w:rsid w:val="000308D6"/>
    <w:rsid w:val="00035577"/>
    <w:rsid w:val="000557A8"/>
    <w:rsid w:val="00063305"/>
    <w:rsid w:val="000705ED"/>
    <w:rsid w:val="0007477C"/>
    <w:rsid w:val="0009718B"/>
    <w:rsid w:val="000A44BC"/>
    <w:rsid w:val="000B3082"/>
    <w:rsid w:val="000E2778"/>
    <w:rsid w:val="0010043A"/>
    <w:rsid w:val="00110660"/>
    <w:rsid w:val="00113A1B"/>
    <w:rsid w:val="001217F2"/>
    <w:rsid w:val="00133E79"/>
    <w:rsid w:val="00146CEB"/>
    <w:rsid w:val="00161AC8"/>
    <w:rsid w:val="00171489"/>
    <w:rsid w:val="001803D7"/>
    <w:rsid w:val="001859CC"/>
    <w:rsid w:val="00190C25"/>
    <w:rsid w:val="00192885"/>
    <w:rsid w:val="001A02D4"/>
    <w:rsid w:val="001A1338"/>
    <w:rsid w:val="001C316E"/>
    <w:rsid w:val="001C589F"/>
    <w:rsid w:val="001E14AF"/>
    <w:rsid w:val="002154FD"/>
    <w:rsid w:val="0022225C"/>
    <w:rsid w:val="00250228"/>
    <w:rsid w:val="0026126F"/>
    <w:rsid w:val="00276373"/>
    <w:rsid w:val="002C3617"/>
    <w:rsid w:val="002C3901"/>
    <w:rsid w:val="002E040D"/>
    <w:rsid w:val="00302F34"/>
    <w:rsid w:val="003334F3"/>
    <w:rsid w:val="00337492"/>
    <w:rsid w:val="00344EF1"/>
    <w:rsid w:val="00347B3C"/>
    <w:rsid w:val="00350C23"/>
    <w:rsid w:val="003A19D8"/>
    <w:rsid w:val="003B1359"/>
    <w:rsid w:val="003B1369"/>
    <w:rsid w:val="003C26B4"/>
    <w:rsid w:val="003E0236"/>
    <w:rsid w:val="003E0511"/>
    <w:rsid w:val="00403220"/>
    <w:rsid w:val="00444BD6"/>
    <w:rsid w:val="00457192"/>
    <w:rsid w:val="0046025B"/>
    <w:rsid w:val="00465AED"/>
    <w:rsid w:val="004849B3"/>
    <w:rsid w:val="00484E2E"/>
    <w:rsid w:val="004904AB"/>
    <w:rsid w:val="004D1169"/>
    <w:rsid w:val="004F5719"/>
    <w:rsid w:val="00500F87"/>
    <w:rsid w:val="0050251A"/>
    <w:rsid w:val="0051306C"/>
    <w:rsid w:val="00557564"/>
    <w:rsid w:val="005A1DA2"/>
    <w:rsid w:val="005B33E9"/>
    <w:rsid w:val="005C2569"/>
    <w:rsid w:val="005D61BC"/>
    <w:rsid w:val="005D7F47"/>
    <w:rsid w:val="005E5504"/>
    <w:rsid w:val="00604186"/>
    <w:rsid w:val="006127B3"/>
    <w:rsid w:val="006148DE"/>
    <w:rsid w:val="006455CD"/>
    <w:rsid w:val="00656989"/>
    <w:rsid w:val="00657536"/>
    <w:rsid w:val="0067593E"/>
    <w:rsid w:val="00695E70"/>
    <w:rsid w:val="006C53D9"/>
    <w:rsid w:val="006D4DB4"/>
    <w:rsid w:val="00701D03"/>
    <w:rsid w:val="00724098"/>
    <w:rsid w:val="00734D87"/>
    <w:rsid w:val="00774904"/>
    <w:rsid w:val="00784E5C"/>
    <w:rsid w:val="007B2968"/>
    <w:rsid w:val="007B68C0"/>
    <w:rsid w:val="007D186C"/>
    <w:rsid w:val="007D35C6"/>
    <w:rsid w:val="007D6556"/>
    <w:rsid w:val="007E5A62"/>
    <w:rsid w:val="007F2748"/>
    <w:rsid w:val="00816268"/>
    <w:rsid w:val="00830CF7"/>
    <w:rsid w:val="008310C8"/>
    <w:rsid w:val="008343B4"/>
    <w:rsid w:val="00851FBC"/>
    <w:rsid w:val="008539F3"/>
    <w:rsid w:val="008A047B"/>
    <w:rsid w:val="008A168C"/>
    <w:rsid w:val="008B347A"/>
    <w:rsid w:val="008B48AE"/>
    <w:rsid w:val="008E3566"/>
    <w:rsid w:val="009137A3"/>
    <w:rsid w:val="00936D95"/>
    <w:rsid w:val="00940CF2"/>
    <w:rsid w:val="00941A37"/>
    <w:rsid w:val="0096627C"/>
    <w:rsid w:val="009670D4"/>
    <w:rsid w:val="00984A30"/>
    <w:rsid w:val="00987EB2"/>
    <w:rsid w:val="00991E4B"/>
    <w:rsid w:val="009B4A8D"/>
    <w:rsid w:val="009C0EC3"/>
    <w:rsid w:val="009C7B56"/>
    <w:rsid w:val="009D2798"/>
    <w:rsid w:val="009D3F32"/>
    <w:rsid w:val="009D4617"/>
    <w:rsid w:val="009D5CA8"/>
    <w:rsid w:val="009E7011"/>
    <w:rsid w:val="00A0500D"/>
    <w:rsid w:val="00A0742B"/>
    <w:rsid w:val="00A26D73"/>
    <w:rsid w:val="00A551DD"/>
    <w:rsid w:val="00A86D3B"/>
    <w:rsid w:val="00A950CF"/>
    <w:rsid w:val="00A9713D"/>
    <w:rsid w:val="00AA1532"/>
    <w:rsid w:val="00AC132F"/>
    <w:rsid w:val="00AF05F5"/>
    <w:rsid w:val="00B1795C"/>
    <w:rsid w:val="00B377EB"/>
    <w:rsid w:val="00B51DCD"/>
    <w:rsid w:val="00B72DD1"/>
    <w:rsid w:val="00B7507C"/>
    <w:rsid w:val="00B81647"/>
    <w:rsid w:val="00B87B13"/>
    <w:rsid w:val="00B91AAF"/>
    <w:rsid w:val="00BB12C8"/>
    <w:rsid w:val="00BB4CB2"/>
    <w:rsid w:val="00BD54B7"/>
    <w:rsid w:val="00BF0947"/>
    <w:rsid w:val="00C04543"/>
    <w:rsid w:val="00C05835"/>
    <w:rsid w:val="00C41CF1"/>
    <w:rsid w:val="00C51DAD"/>
    <w:rsid w:val="00C618E5"/>
    <w:rsid w:val="00C656A9"/>
    <w:rsid w:val="00CD6B53"/>
    <w:rsid w:val="00CD6FA4"/>
    <w:rsid w:val="00CF3B4B"/>
    <w:rsid w:val="00D1112B"/>
    <w:rsid w:val="00D1169E"/>
    <w:rsid w:val="00D11C38"/>
    <w:rsid w:val="00D46CC8"/>
    <w:rsid w:val="00D54D33"/>
    <w:rsid w:val="00D622BF"/>
    <w:rsid w:val="00D77258"/>
    <w:rsid w:val="00D81C34"/>
    <w:rsid w:val="00D8785E"/>
    <w:rsid w:val="00DC080E"/>
    <w:rsid w:val="00DC4D55"/>
    <w:rsid w:val="00DD677C"/>
    <w:rsid w:val="00DE27CC"/>
    <w:rsid w:val="00DF66FA"/>
    <w:rsid w:val="00E00E86"/>
    <w:rsid w:val="00E01B0B"/>
    <w:rsid w:val="00E22421"/>
    <w:rsid w:val="00E37C38"/>
    <w:rsid w:val="00E41C54"/>
    <w:rsid w:val="00E51967"/>
    <w:rsid w:val="00E565A2"/>
    <w:rsid w:val="00E60B8D"/>
    <w:rsid w:val="00E630E4"/>
    <w:rsid w:val="00E65347"/>
    <w:rsid w:val="00E67814"/>
    <w:rsid w:val="00E942A2"/>
    <w:rsid w:val="00E95433"/>
    <w:rsid w:val="00EB0E55"/>
    <w:rsid w:val="00EF2EFE"/>
    <w:rsid w:val="00F26E11"/>
    <w:rsid w:val="00F46F81"/>
    <w:rsid w:val="00F71AF0"/>
    <w:rsid w:val="00FA23B4"/>
    <w:rsid w:val="00FC47B8"/>
    <w:rsid w:val="00FE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81AD"/>
  <w15:chartTrackingRefBased/>
  <w15:docId w15:val="{72FF61E7-888A-4ACE-A06C-7441CDEF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A047B"/>
    <w:pPr>
      <w:spacing w:line="240" w:lineRule="auto"/>
    </w:pPr>
    <w:rPr>
      <w:i/>
      <w:iCs/>
      <w:color w:val="1F497D" w:themeColor="text2"/>
      <w:sz w:val="18"/>
      <w:szCs w:val="18"/>
    </w:rPr>
  </w:style>
  <w:style w:type="table" w:styleId="TableGrid">
    <w:name w:val="Table Grid"/>
    <w:basedOn w:val="TableNormal"/>
    <w:uiPriority w:val="59"/>
    <w:rsid w:val="006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92"/>
  </w:style>
  <w:style w:type="paragraph" w:styleId="Footer">
    <w:name w:val="footer"/>
    <w:basedOn w:val="Normal"/>
    <w:link w:val="FooterChar"/>
    <w:uiPriority w:val="99"/>
    <w:unhideWhenUsed/>
    <w:rsid w:val="00337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92"/>
  </w:style>
  <w:style w:type="paragraph" w:styleId="Revision">
    <w:name w:val="Revision"/>
    <w:hidden/>
    <w:uiPriority w:val="99"/>
    <w:semiHidden/>
    <w:rsid w:val="00E65347"/>
    <w:pPr>
      <w:spacing w:after="0" w:line="240" w:lineRule="auto"/>
    </w:pPr>
  </w:style>
  <w:style w:type="character" w:styleId="CommentReference">
    <w:name w:val="annotation reference"/>
    <w:basedOn w:val="DefaultParagraphFont"/>
    <w:uiPriority w:val="99"/>
    <w:semiHidden/>
    <w:unhideWhenUsed/>
    <w:rsid w:val="00022787"/>
    <w:rPr>
      <w:sz w:val="16"/>
      <w:szCs w:val="16"/>
    </w:rPr>
  </w:style>
  <w:style w:type="paragraph" w:styleId="CommentText">
    <w:name w:val="annotation text"/>
    <w:basedOn w:val="Normal"/>
    <w:link w:val="CommentTextChar"/>
    <w:uiPriority w:val="99"/>
    <w:semiHidden/>
    <w:unhideWhenUsed/>
    <w:rsid w:val="00022787"/>
    <w:pPr>
      <w:spacing w:line="240" w:lineRule="auto"/>
    </w:pPr>
    <w:rPr>
      <w:sz w:val="20"/>
      <w:szCs w:val="20"/>
    </w:rPr>
  </w:style>
  <w:style w:type="character" w:customStyle="1" w:styleId="CommentTextChar">
    <w:name w:val="Comment Text Char"/>
    <w:basedOn w:val="DefaultParagraphFont"/>
    <w:link w:val="CommentText"/>
    <w:uiPriority w:val="99"/>
    <w:semiHidden/>
    <w:rsid w:val="00022787"/>
    <w:rPr>
      <w:sz w:val="20"/>
      <w:szCs w:val="20"/>
    </w:rPr>
  </w:style>
  <w:style w:type="paragraph" w:styleId="CommentSubject">
    <w:name w:val="annotation subject"/>
    <w:basedOn w:val="CommentText"/>
    <w:next w:val="CommentText"/>
    <w:link w:val="CommentSubjectChar"/>
    <w:uiPriority w:val="99"/>
    <w:semiHidden/>
    <w:unhideWhenUsed/>
    <w:rsid w:val="00022787"/>
    <w:rPr>
      <w:b/>
      <w:bCs/>
    </w:rPr>
  </w:style>
  <w:style w:type="character" w:customStyle="1" w:styleId="CommentSubjectChar">
    <w:name w:val="Comment Subject Char"/>
    <w:basedOn w:val="CommentTextChar"/>
    <w:link w:val="CommentSubject"/>
    <w:uiPriority w:val="99"/>
    <w:semiHidden/>
    <w:rsid w:val="00022787"/>
    <w:rPr>
      <w:b/>
      <w:bCs/>
      <w:sz w:val="20"/>
      <w:szCs w:val="20"/>
    </w:rPr>
  </w:style>
  <w:style w:type="character" w:styleId="LineNumber">
    <w:name w:val="line number"/>
    <w:basedOn w:val="DefaultParagraphFont"/>
    <w:uiPriority w:val="99"/>
    <w:semiHidden/>
    <w:unhideWhenUsed/>
    <w:rsid w:val="005A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5" ma:contentTypeDescription="Create a new document." ma:contentTypeScope="" ma:versionID="b4792eb44c5a87aa07536436e9543b98">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9c7e17219564649eddcb2dd0c78e1c11"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81023-A152-450A-990A-B506242B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59370-F94B-4D37-A5C7-A6B20E5B1C12}">
  <ds:schemaRefs>
    <ds:schemaRef ds:uri="http://schemas.microsoft.com/sharepoint/v3/contenttype/forms"/>
  </ds:schemaRefs>
</ds:datastoreItem>
</file>

<file path=customXml/itemProps3.xml><?xml version="1.0" encoding="utf-8"?>
<ds:datastoreItem xmlns:ds="http://schemas.openxmlformats.org/officeDocument/2006/customXml" ds:itemID="{0406D043-F912-4B83-896D-65F72B66432A}">
  <ds:schemaRefs>
    <ds:schemaRef ds:uri="http://purl.org/dc/elements/1.1/"/>
    <ds:schemaRef ds:uri="http://schemas.microsoft.com/office/2006/metadata/properties"/>
    <ds:schemaRef ds:uri="b0f6475e-2cc9-447f-8629-dddac7be514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7396e4b-b707-40c3-8dda-e1f78ee2f09f"/>
    <ds:schemaRef ds:uri="http://www.w3.org/XML/1998/namespace"/>
  </ds:schemaRefs>
</ds:datastoreItem>
</file>

<file path=customXml/itemProps4.xml><?xml version="1.0" encoding="utf-8"?>
<ds:datastoreItem xmlns:ds="http://schemas.openxmlformats.org/officeDocument/2006/customXml" ds:itemID="{20F6F77C-7682-4CEE-A1EC-BA4BEE69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3382</Words>
  <Characters>19282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Deshpande, Mayura</dc:creator>
  <cp:keywords/>
  <dc:description/>
  <cp:lastModifiedBy>Mary Houston</cp:lastModifiedBy>
  <cp:revision>2</cp:revision>
  <cp:lastPrinted>2022-08-26T13:57:00Z</cp:lastPrinted>
  <dcterms:created xsi:type="dcterms:W3CDTF">2023-05-17T08:02:00Z</dcterms:created>
  <dcterms:modified xsi:type="dcterms:W3CDTF">2023-05-17T08:02:00Z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