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9E1A8" w14:textId="77777777" w:rsidR="005A39D4" w:rsidRDefault="005A39D4" w:rsidP="005A39D4">
      <w:pPr>
        <w:pStyle w:val="Title"/>
        <w:framePr w:wrap="notBeside"/>
      </w:pPr>
      <w:r>
        <w:t>Rotary-to-Linear Magnetic Gear</w:t>
      </w:r>
    </w:p>
    <w:p w14:paraId="47CA69F1" w14:textId="12055E41" w:rsidR="00732E46" w:rsidRDefault="00732E46">
      <w:pPr>
        <w:widowControl w:val="0"/>
        <w:pBdr>
          <w:top w:val="nil"/>
          <w:left w:val="nil"/>
          <w:bottom w:val="nil"/>
          <w:right w:val="nil"/>
          <w:between w:val="nil"/>
        </w:pBdr>
        <w:spacing w:line="252" w:lineRule="auto"/>
        <w:jc w:val="both"/>
        <w:rPr>
          <w:color w:val="000000"/>
          <w:sz w:val="18"/>
          <w:szCs w:val="18"/>
        </w:rPr>
      </w:pPr>
    </w:p>
    <w:p w14:paraId="6531D7CD" w14:textId="4538A56B" w:rsidR="00732E46" w:rsidRPr="009F4946" w:rsidRDefault="009656BF" w:rsidP="00D050EC">
      <w:pPr>
        <w:pBdr>
          <w:top w:val="nil"/>
          <w:left w:val="nil"/>
          <w:bottom w:val="nil"/>
          <w:right w:val="nil"/>
          <w:between w:val="nil"/>
        </w:pBdr>
        <w:jc w:val="center"/>
        <w:rPr>
          <w:iCs/>
          <w:color w:val="000000"/>
          <w:sz w:val="22"/>
          <w:szCs w:val="22"/>
        </w:rPr>
      </w:pPr>
      <w:bookmarkStart w:id="0" w:name="_heading=h.gjdgxs" w:colFirst="0" w:colLast="0"/>
      <w:bookmarkEnd w:id="0"/>
      <w:r w:rsidRPr="009F4946">
        <w:rPr>
          <w:color w:val="000000"/>
          <w:sz w:val="22"/>
          <w:szCs w:val="22"/>
        </w:rPr>
        <w:t>T</w:t>
      </w:r>
      <w:r w:rsidR="00EA0048" w:rsidRPr="009F4946">
        <w:rPr>
          <w:color w:val="000000"/>
          <w:sz w:val="22"/>
          <w:szCs w:val="22"/>
        </w:rPr>
        <w:t>hang</w:t>
      </w:r>
      <w:r w:rsidR="000F2C11" w:rsidRPr="009F4946">
        <w:rPr>
          <w:color w:val="000000"/>
          <w:sz w:val="22"/>
          <w:szCs w:val="22"/>
        </w:rPr>
        <w:t xml:space="preserve"> </w:t>
      </w:r>
      <w:r w:rsidR="00EA0048" w:rsidRPr="009F4946">
        <w:rPr>
          <w:color w:val="000000"/>
          <w:sz w:val="22"/>
          <w:szCs w:val="22"/>
        </w:rPr>
        <w:t>V</w:t>
      </w:r>
      <w:r w:rsidR="000F2C11" w:rsidRPr="009F4946">
        <w:rPr>
          <w:color w:val="000000"/>
          <w:sz w:val="22"/>
          <w:szCs w:val="22"/>
        </w:rPr>
        <w:t>.</w:t>
      </w:r>
      <w:r w:rsidR="008F7D6D" w:rsidRPr="009F4946">
        <w:rPr>
          <w:color w:val="000000"/>
          <w:sz w:val="22"/>
          <w:szCs w:val="22"/>
        </w:rPr>
        <w:t xml:space="preserve"> Lang</w:t>
      </w:r>
      <w:r w:rsidR="000F2C11" w:rsidRPr="009F4946">
        <w:rPr>
          <w:color w:val="000000"/>
          <w:sz w:val="22"/>
          <w:szCs w:val="22"/>
        </w:rPr>
        <w:t xml:space="preserve">, </w:t>
      </w:r>
      <w:r w:rsidR="00A67B45" w:rsidRPr="009F4946">
        <w:rPr>
          <w:color w:val="000000"/>
          <w:sz w:val="22"/>
          <w:szCs w:val="22"/>
        </w:rPr>
        <w:t>Suleiman</w:t>
      </w:r>
      <w:r w:rsidR="000F2C11" w:rsidRPr="009F4946">
        <w:rPr>
          <w:color w:val="000000"/>
          <w:sz w:val="22"/>
          <w:szCs w:val="22"/>
        </w:rPr>
        <w:t xml:space="preserve"> </w:t>
      </w:r>
      <w:r w:rsidR="00A67B45" w:rsidRPr="009F4946">
        <w:rPr>
          <w:color w:val="000000"/>
          <w:sz w:val="22"/>
          <w:szCs w:val="22"/>
        </w:rPr>
        <w:t>M</w:t>
      </w:r>
      <w:r w:rsidR="000F2C11" w:rsidRPr="009F4946">
        <w:rPr>
          <w:color w:val="000000"/>
          <w:sz w:val="22"/>
          <w:szCs w:val="22"/>
        </w:rPr>
        <w:t xml:space="preserve">. </w:t>
      </w:r>
      <w:proofErr w:type="spellStart"/>
      <w:r w:rsidR="00A67B45" w:rsidRPr="009F4946">
        <w:rPr>
          <w:color w:val="000000"/>
          <w:sz w:val="22"/>
          <w:szCs w:val="22"/>
        </w:rPr>
        <w:t>Sharkh</w:t>
      </w:r>
      <w:proofErr w:type="spellEnd"/>
      <w:r w:rsidR="000F2C11" w:rsidRPr="009F4946">
        <w:rPr>
          <w:color w:val="000000"/>
          <w:sz w:val="22"/>
          <w:szCs w:val="22"/>
        </w:rPr>
        <w:t xml:space="preserve">, </w:t>
      </w:r>
      <w:r w:rsidR="0062685B" w:rsidRPr="009F4946">
        <w:rPr>
          <w:i/>
          <w:iCs/>
          <w:color w:val="000000"/>
          <w:sz w:val="22"/>
          <w:szCs w:val="22"/>
        </w:rPr>
        <w:t>Senior Member, IEEE</w:t>
      </w:r>
      <w:r w:rsidR="0062685B" w:rsidRPr="009F4946">
        <w:rPr>
          <w:color w:val="000000"/>
          <w:sz w:val="22"/>
          <w:szCs w:val="22"/>
        </w:rPr>
        <w:t xml:space="preserve">, </w:t>
      </w:r>
      <w:r w:rsidR="00DC2CF1" w:rsidRPr="009F4946">
        <w:rPr>
          <w:color w:val="000000"/>
          <w:sz w:val="22"/>
          <w:szCs w:val="22"/>
        </w:rPr>
        <w:t>Jaime</w:t>
      </w:r>
      <w:r w:rsidR="000F2C11" w:rsidRPr="009F4946">
        <w:rPr>
          <w:color w:val="000000"/>
          <w:sz w:val="22"/>
          <w:szCs w:val="22"/>
        </w:rPr>
        <w:t xml:space="preserve"> </w:t>
      </w:r>
      <w:r w:rsidR="00DC2CF1" w:rsidRPr="009F4946">
        <w:rPr>
          <w:color w:val="000000"/>
          <w:sz w:val="22"/>
          <w:szCs w:val="22"/>
        </w:rPr>
        <w:t>R</w:t>
      </w:r>
      <w:r w:rsidR="000F2C11" w:rsidRPr="009F4946">
        <w:rPr>
          <w:color w:val="000000"/>
          <w:sz w:val="22"/>
          <w:szCs w:val="22"/>
        </w:rPr>
        <w:t xml:space="preserve">. </w:t>
      </w:r>
      <w:proofErr w:type="spellStart"/>
      <w:r w:rsidR="000F2C11" w:rsidRPr="009F4946">
        <w:rPr>
          <w:color w:val="000000"/>
          <w:sz w:val="22"/>
          <w:szCs w:val="22"/>
        </w:rPr>
        <w:t>A</w:t>
      </w:r>
      <w:r w:rsidR="00DC2CF1" w:rsidRPr="009F4946">
        <w:rPr>
          <w:color w:val="000000"/>
          <w:sz w:val="22"/>
          <w:szCs w:val="22"/>
        </w:rPr>
        <w:t>nglada</w:t>
      </w:r>
      <w:proofErr w:type="spellEnd"/>
      <w:r w:rsidR="0011633D" w:rsidRPr="009F4946">
        <w:rPr>
          <w:color w:val="000000"/>
          <w:sz w:val="22"/>
          <w:szCs w:val="22"/>
        </w:rPr>
        <w:t xml:space="preserve">, </w:t>
      </w:r>
      <w:r w:rsidR="00695069" w:rsidRPr="00695069">
        <w:rPr>
          <w:i/>
          <w:iCs/>
          <w:color w:val="000000"/>
          <w:sz w:val="22"/>
          <w:szCs w:val="22"/>
        </w:rPr>
        <w:t xml:space="preserve">Senior </w:t>
      </w:r>
      <w:r w:rsidR="000F2C11" w:rsidRPr="009F4946">
        <w:rPr>
          <w:i/>
          <w:color w:val="000000"/>
          <w:sz w:val="22"/>
          <w:szCs w:val="22"/>
        </w:rPr>
        <w:t>Member, IEEE</w:t>
      </w:r>
      <w:r w:rsidR="00040041" w:rsidRPr="009F4946">
        <w:rPr>
          <w:iCs/>
          <w:color w:val="000000"/>
          <w:sz w:val="22"/>
          <w:szCs w:val="22"/>
        </w:rPr>
        <w:t xml:space="preserve">, Mehdi </w:t>
      </w:r>
      <w:proofErr w:type="spellStart"/>
      <w:r w:rsidR="004667EB" w:rsidRPr="009F4946">
        <w:rPr>
          <w:sz w:val="22"/>
          <w:szCs w:val="22"/>
        </w:rPr>
        <w:t>Hendijanizadeh</w:t>
      </w:r>
      <w:proofErr w:type="spellEnd"/>
      <w:r w:rsidR="00040041" w:rsidRPr="009F4946">
        <w:rPr>
          <w:iCs/>
          <w:color w:val="000000"/>
          <w:sz w:val="22"/>
          <w:szCs w:val="22"/>
        </w:rPr>
        <w:t xml:space="preserve">, and </w:t>
      </w:r>
      <w:r w:rsidR="009E686D" w:rsidRPr="009F4946">
        <w:rPr>
          <w:iCs/>
          <w:color w:val="000000"/>
          <w:sz w:val="22"/>
          <w:szCs w:val="22"/>
        </w:rPr>
        <w:t xml:space="preserve">Mohamed </w:t>
      </w:r>
      <w:proofErr w:type="spellStart"/>
      <w:r w:rsidR="00D15BDD" w:rsidRPr="009F4946">
        <w:rPr>
          <w:sz w:val="22"/>
          <w:szCs w:val="22"/>
        </w:rPr>
        <w:t>Moshrefi</w:t>
      </w:r>
      <w:proofErr w:type="spellEnd"/>
      <w:r w:rsidR="00D15BDD" w:rsidRPr="009F4946">
        <w:rPr>
          <w:sz w:val="22"/>
          <w:szCs w:val="22"/>
        </w:rPr>
        <w:t>-Torbati</w:t>
      </w:r>
    </w:p>
    <w:p w14:paraId="66416825" w14:textId="77777777" w:rsidR="00002FAF" w:rsidRDefault="00002FAF" w:rsidP="00D050EC">
      <w:pPr>
        <w:pBdr>
          <w:top w:val="nil"/>
          <w:left w:val="nil"/>
          <w:bottom w:val="nil"/>
          <w:right w:val="nil"/>
          <w:between w:val="nil"/>
        </w:pBdr>
        <w:spacing w:after="320"/>
        <w:ind w:firstLine="202"/>
        <w:jc w:val="both"/>
        <w:rPr>
          <w:b/>
          <w:i/>
          <w:color w:val="000000"/>
          <w:sz w:val="18"/>
          <w:szCs w:val="18"/>
        </w:rPr>
      </w:pPr>
    </w:p>
    <w:p w14:paraId="06590BF3" w14:textId="77777777" w:rsidR="007E713A" w:rsidRDefault="007E713A" w:rsidP="00D050EC">
      <w:pPr>
        <w:pBdr>
          <w:top w:val="nil"/>
          <w:left w:val="nil"/>
          <w:bottom w:val="nil"/>
          <w:right w:val="nil"/>
          <w:between w:val="nil"/>
        </w:pBdr>
        <w:spacing w:before="20" w:after="320"/>
        <w:ind w:firstLine="202"/>
        <w:jc w:val="both"/>
        <w:rPr>
          <w:b/>
          <w:i/>
          <w:color w:val="000000"/>
          <w:sz w:val="18"/>
          <w:szCs w:val="18"/>
        </w:rPr>
        <w:sectPr w:rsidR="007E713A" w:rsidSect="00002FAF">
          <w:headerReference w:type="default" r:id="rId9"/>
          <w:type w:val="continuous"/>
          <w:pgSz w:w="12240" w:h="15840"/>
          <w:pgMar w:top="1008" w:right="936" w:bottom="1008" w:left="936" w:header="432" w:footer="432" w:gutter="0"/>
          <w:pgNumType w:start="1"/>
          <w:cols w:space="288"/>
        </w:sectPr>
      </w:pPr>
    </w:p>
    <w:p w14:paraId="3F302522" w14:textId="77777777" w:rsidR="00BE4774" w:rsidRPr="006E071F" w:rsidRDefault="00BE4774" w:rsidP="00BE4774">
      <w:pPr>
        <w:pStyle w:val="Text"/>
        <w:ind w:firstLine="0"/>
        <w:rPr>
          <w:rFonts w:ascii="Times" w:hAnsi="Times"/>
          <w:sz w:val="18"/>
          <w:szCs w:val="18"/>
        </w:rPr>
      </w:pPr>
      <w:r w:rsidRPr="006E071F">
        <w:rPr>
          <w:rFonts w:ascii="Times" w:hAnsi="Times"/>
          <w:sz w:val="18"/>
          <w:szCs w:val="18"/>
        </w:rPr>
        <w:footnoteReference w:customMarkFollows="1" w:id="2"/>
        <w:sym w:font="Symbol" w:char="F020"/>
      </w:r>
    </w:p>
    <w:p w14:paraId="4430B388" w14:textId="14D46240" w:rsidR="00732E46" w:rsidRDefault="000F2C11">
      <w:pPr>
        <w:pBdr>
          <w:top w:val="nil"/>
          <w:left w:val="nil"/>
          <w:bottom w:val="nil"/>
          <w:right w:val="nil"/>
          <w:between w:val="nil"/>
        </w:pBdr>
        <w:spacing w:before="20"/>
        <w:ind w:firstLine="202"/>
        <w:jc w:val="both"/>
        <w:rPr>
          <w:b/>
          <w:color w:val="000000"/>
          <w:sz w:val="18"/>
          <w:szCs w:val="18"/>
        </w:rPr>
      </w:pPr>
      <w:r>
        <w:rPr>
          <w:b/>
          <w:i/>
          <w:color w:val="000000"/>
          <w:sz w:val="18"/>
          <w:szCs w:val="18"/>
        </w:rPr>
        <w:t>Abstract</w:t>
      </w:r>
      <w:r>
        <w:rPr>
          <w:b/>
          <w:color w:val="000000"/>
          <w:sz w:val="18"/>
          <w:szCs w:val="18"/>
        </w:rPr>
        <w:t>—</w:t>
      </w:r>
      <w:r w:rsidR="00344AB4" w:rsidRPr="00344AB4">
        <w:rPr>
          <w:b/>
          <w:sz w:val="18"/>
          <w:szCs w:val="18"/>
          <w:lang w:val="en-GB"/>
        </w:rPr>
        <w:t xml:space="preserve">The paper introduces a permanent magnet rotary-to-linear magnetic gear whose topology is derived based on the operating principle of a transverse flux VRPM machine. It is shown that when the number of poles per unit length on all three members, rotor, </w:t>
      </w:r>
      <w:proofErr w:type="gramStart"/>
      <w:r w:rsidR="00344AB4" w:rsidRPr="00344AB4">
        <w:rPr>
          <w:b/>
          <w:sz w:val="18"/>
          <w:szCs w:val="18"/>
          <w:lang w:val="en-GB"/>
        </w:rPr>
        <w:t>translator</w:t>
      </w:r>
      <w:proofErr w:type="gramEnd"/>
      <w:r w:rsidR="00344AB4" w:rsidRPr="00344AB4">
        <w:rPr>
          <w:b/>
          <w:sz w:val="18"/>
          <w:szCs w:val="18"/>
          <w:lang w:val="en-GB"/>
        </w:rPr>
        <w:t xml:space="preserve"> and stationary flux modulating ferromagnetic pieces, are the same, the proposed gear is essentially similar to a magnetic screw gear with discretised helical magnets. Using different number of poles and iron pieces per unit length provides alternative means for adjusting the gear ratio. The paper describes the design and construction of a demonstrator gear whose dimensions were optimised using finite element analysis. Performance results obtained from finite element analysis and experiment are presented and discussed.</w:t>
      </w:r>
    </w:p>
    <w:p w14:paraId="1B643D01" w14:textId="77777777" w:rsidR="00732E46" w:rsidRDefault="00732E46"/>
    <w:p w14:paraId="4B5FE2A0" w14:textId="323F9E6A" w:rsidR="005C18AE" w:rsidRPr="00D050EC" w:rsidRDefault="000F2C11" w:rsidP="00D050EC">
      <w:pPr>
        <w:jc w:val="both"/>
        <w:rPr>
          <w:b/>
          <w:sz w:val="18"/>
          <w:szCs w:val="18"/>
        </w:rPr>
      </w:pPr>
      <w:bookmarkStart w:id="1" w:name="bookmark=id.30j0zll" w:colFirst="0" w:colLast="0"/>
      <w:bookmarkEnd w:id="1"/>
      <w:r>
        <w:rPr>
          <w:b/>
          <w:i/>
          <w:sz w:val="18"/>
          <w:szCs w:val="18"/>
        </w:rPr>
        <w:t>Index Terms</w:t>
      </w:r>
      <w:r>
        <w:rPr>
          <w:b/>
          <w:sz w:val="18"/>
          <w:szCs w:val="18"/>
        </w:rPr>
        <w:t>—</w:t>
      </w:r>
      <w:r w:rsidR="00397093" w:rsidRPr="00397093">
        <w:rPr>
          <w:b/>
          <w:sz w:val="18"/>
          <w:szCs w:val="18"/>
          <w:lang w:val="en-GB"/>
        </w:rPr>
        <w:t>Magnetic gear, rotary-to-linear gear, permanent magnet machines, transverse flux machines.</w:t>
      </w:r>
      <w:r w:rsidR="002947C5" w:rsidRPr="00D050EC">
        <w:rPr>
          <w:b/>
          <w:sz w:val="18"/>
          <w:szCs w:val="18"/>
          <w:shd w:val="clear" w:color="auto" w:fill="FFFFFF"/>
        </w:rPr>
        <w:t> </w:t>
      </w:r>
    </w:p>
    <w:p w14:paraId="5D351EFE" w14:textId="7DC59E19" w:rsidR="00732E46" w:rsidRDefault="00732E46" w:rsidP="004063A4">
      <w:pPr>
        <w:pBdr>
          <w:top w:val="nil"/>
          <w:left w:val="nil"/>
          <w:bottom w:val="nil"/>
          <w:right w:val="nil"/>
          <w:between w:val="nil"/>
        </w:pBdr>
        <w:ind w:firstLine="202"/>
        <w:jc w:val="both"/>
      </w:pPr>
    </w:p>
    <w:p w14:paraId="59F2D0B6" w14:textId="11E53DD7" w:rsidR="00732E46" w:rsidRPr="0003442C" w:rsidRDefault="00DB3364" w:rsidP="00940FF1">
      <w:pPr>
        <w:pStyle w:val="Heading1"/>
      </w:pPr>
      <w:r w:rsidRPr="008856C3">
        <w:t xml:space="preserve">I. </w:t>
      </w:r>
      <w:r w:rsidR="000F2C11" w:rsidRPr="008856C3">
        <w:t>I</w:t>
      </w:r>
      <w:r w:rsidR="000F2C11" w:rsidRPr="0003442C">
        <w:t>NTRODUCTION</w:t>
      </w:r>
    </w:p>
    <w:p w14:paraId="43794709" w14:textId="3B728E47" w:rsidR="004063A4" w:rsidRPr="004063A4" w:rsidRDefault="00073119" w:rsidP="004063A4">
      <w:pPr>
        <w:keepNext/>
        <w:framePr w:dropCap="drop" w:lines="3" w:wrap="around" w:vAnchor="text" w:hAnchor="text"/>
        <w:pBdr>
          <w:top w:val="nil"/>
          <w:left w:val="nil"/>
        </w:pBdr>
        <w:spacing w:line="724" w:lineRule="exact"/>
        <w:jc w:val="both"/>
        <w:textAlignment w:val="baseline"/>
        <w:rPr>
          <w:smallCaps/>
          <w:color w:val="000000"/>
          <w:position w:val="-9"/>
          <w:sz w:val="97"/>
        </w:rPr>
      </w:pPr>
      <w:r>
        <w:rPr>
          <w:smallCaps/>
          <w:color w:val="000000"/>
          <w:position w:val="-9"/>
          <w:sz w:val="97"/>
        </w:rPr>
        <w:t>M</w:t>
      </w:r>
    </w:p>
    <w:p w14:paraId="50FFA2EB" w14:textId="5D6B2663" w:rsidR="00310F31" w:rsidRPr="00713AD0" w:rsidRDefault="00310F31" w:rsidP="00310F31">
      <w:pPr>
        <w:pStyle w:val="Text"/>
        <w:ind w:firstLine="0"/>
        <w:rPr>
          <w:lang w:val="en-GB"/>
        </w:rPr>
      </w:pPr>
      <w:r>
        <w:rPr>
          <w:lang w:val="en-GB"/>
        </w:rPr>
        <w:t xml:space="preserve">AGNETIC gears have been the subject of significant research and development in the last 3 decades </w:t>
      </w:r>
      <w:sdt>
        <w:sdtPr>
          <w:rPr>
            <w:lang w:val="en-GB"/>
          </w:rPr>
          <w:id w:val="728736523"/>
          <w:citation/>
        </w:sdtPr>
        <w:sdtContent>
          <w:r w:rsidRPr="004B6968">
            <w:rPr>
              <w:lang w:val="en-GB"/>
            </w:rPr>
            <w:fldChar w:fldCharType="begin"/>
          </w:r>
          <w:r>
            <w:rPr>
              <w:lang w:val="en-GB"/>
            </w:rPr>
            <w:instrText xml:space="preserve">CITATION XLi \l 2057 </w:instrText>
          </w:r>
          <w:r w:rsidRPr="004B6968">
            <w:rPr>
              <w:lang w:val="en-GB"/>
            </w:rPr>
            <w:fldChar w:fldCharType="separate"/>
          </w:r>
          <w:r w:rsidR="00C55155" w:rsidRPr="00C55155">
            <w:rPr>
              <w:noProof/>
              <w:lang w:val="en-GB"/>
            </w:rPr>
            <w:t>[1]</w:t>
          </w:r>
          <w:r w:rsidRPr="004B6968">
            <w:rPr>
              <w:lang w:val="en-GB"/>
            </w:rPr>
            <w:fldChar w:fldCharType="end"/>
          </w:r>
        </w:sdtContent>
      </w:sdt>
      <w:r w:rsidRPr="004B6968">
        <w:rPr>
          <w:rFonts w:eastAsia="PMingLiU"/>
          <w:lang w:val="en-GB" w:eastAsia="zh-TW"/>
        </w:rPr>
        <w:t xml:space="preserve"> </w:t>
      </w:r>
      <w:sdt>
        <w:sdtPr>
          <w:rPr>
            <w:lang w:val="en-GB"/>
          </w:rPr>
          <w:id w:val="1712849988"/>
          <w:citation/>
        </w:sdtPr>
        <w:sdtContent>
          <w:r w:rsidRPr="004B6968">
            <w:rPr>
              <w:lang w:val="en-GB"/>
            </w:rPr>
            <w:fldChar w:fldCharType="begin"/>
          </w:r>
          <w:r>
            <w:rPr>
              <w:lang w:val="en-GB"/>
            </w:rPr>
            <w:instrText xml:space="preserve">CITATION McG18 \l 2057 </w:instrText>
          </w:r>
          <w:r w:rsidRPr="004B6968">
            <w:rPr>
              <w:lang w:val="en-GB"/>
            </w:rPr>
            <w:fldChar w:fldCharType="separate"/>
          </w:r>
          <w:r w:rsidR="00C55155" w:rsidRPr="00C55155">
            <w:rPr>
              <w:noProof/>
              <w:lang w:val="en-GB"/>
            </w:rPr>
            <w:t>[2]</w:t>
          </w:r>
          <w:r w:rsidRPr="004B6968">
            <w:rPr>
              <w:lang w:val="en-GB"/>
            </w:rPr>
            <w:fldChar w:fldCharType="end"/>
          </w:r>
        </w:sdtContent>
      </w:sdt>
      <w:r w:rsidRPr="004B6968">
        <w:rPr>
          <w:lang w:val="en-GB"/>
        </w:rPr>
        <w:t xml:space="preserve"> </w:t>
      </w:r>
      <w:sdt>
        <w:sdtPr>
          <w:rPr>
            <w:lang w:val="en-GB"/>
          </w:rPr>
          <w:id w:val="-715199467"/>
          <w:citation/>
        </w:sdtPr>
        <w:sdtContent>
          <w:r w:rsidRPr="004B6968">
            <w:rPr>
              <w:lang w:val="en-GB"/>
            </w:rPr>
            <w:fldChar w:fldCharType="begin"/>
          </w:r>
          <w:r>
            <w:rPr>
              <w:lang w:val="en-GB"/>
            </w:rPr>
            <w:instrText xml:space="preserve">CITATION Tla \l 2057 </w:instrText>
          </w:r>
          <w:r w:rsidRPr="004B6968">
            <w:rPr>
              <w:lang w:val="en-GB"/>
            </w:rPr>
            <w:fldChar w:fldCharType="separate"/>
          </w:r>
          <w:r w:rsidR="00C55155" w:rsidRPr="00C55155">
            <w:rPr>
              <w:noProof/>
              <w:lang w:val="en-GB"/>
            </w:rPr>
            <w:t>[3]</w:t>
          </w:r>
          <w:r w:rsidRPr="004B6968">
            <w:rPr>
              <w:lang w:val="en-GB"/>
            </w:rPr>
            <w:fldChar w:fldCharType="end"/>
          </w:r>
        </w:sdtContent>
      </w:sdt>
      <w:r w:rsidRPr="004B6968">
        <w:rPr>
          <w:lang w:val="en-GB"/>
        </w:rPr>
        <w:t xml:space="preserve"> </w:t>
      </w:r>
      <w:sdt>
        <w:sdtPr>
          <w:rPr>
            <w:lang w:val="en-GB"/>
          </w:rPr>
          <w:id w:val="1065990637"/>
          <w:citation/>
        </w:sdtPr>
        <w:sdtContent>
          <w:r w:rsidRPr="004B6968">
            <w:rPr>
              <w:lang w:val="en-GB"/>
            </w:rPr>
            <w:fldChar w:fldCharType="begin"/>
          </w:r>
          <w:r>
            <w:rPr>
              <w:lang w:val="en-GB"/>
            </w:rPr>
            <w:instrText xml:space="preserve">CITATION Wan19 \l 2057 </w:instrText>
          </w:r>
          <w:r w:rsidRPr="004B6968">
            <w:rPr>
              <w:lang w:val="en-GB"/>
            </w:rPr>
            <w:fldChar w:fldCharType="separate"/>
          </w:r>
          <w:r w:rsidR="00C55155" w:rsidRPr="00C55155">
            <w:rPr>
              <w:noProof/>
              <w:lang w:val="en-GB"/>
            </w:rPr>
            <w:t>[4]</w:t>
          </w:r>
          <w:r w:rsidRPr="004B6968">
            <w:rPr>
              <w:lang w:val="en-GB"/>
            </w:rPr>
            <w:fldChar w:fldCharType="end"/>
          </w:r>
        </w:sdtContent>
      </w:sdt>
      <w:r w:rsidRPr="004B6968">
        <w:rPr>
          <w:lang w:val="en-GB"/>
        </w:rPr>
        <w:t xml:space="preserve">. </w:t>
      </w:r>
      <w:r>
        <w:rPr>
          <w:lang w:val="en-GB"/>
        </w:rPr>
        <w:t xml:space="preserve">Their contactless nature offers many </w:t>
      </w:r>
      <w:r w:rsidRPr="00073119">
        <w:rPr>
          <w:lang w:val="en-GB"/>
        </w:rPr>
        <w:t>potential</w:t>
      </w:r>
      <w:r>
        <w:rPr>
          <w:lang w:val="en-GB"/>
        </w:rPr>
        <w:t xml:space="preserve"> advantages: low friction, </w:t>
      </w:r>
      <w:proofErr w:type="gramStart"/>
      <w:r>
        <w:rPr>
          <w:lang w:val="en-GB"/>
        </w:rPr>
        <w:t>noise</w:t>
      </w:r>
      <w:proofErr w:type="gramEnd"/>
      <w:r>
        <w:rPr>
          <w:lang w:val="en-GB"/>
        </w:rPr>
        <w:t xml:space="preserve"> and vibrations; reduced lubrication and maintenance requirements; and the possibility of physically isolating the input</w:t>
      </w:r>
      <w:r w:rsidRPr="00452131">
        <w:rPr>
          <w:lang w:val="en-GB"/>
        </w:rPr>
        <w:t xml:space="preserve"> </w:t>
      </w:r>
      <w:r>
        <w:rPr>
          <w:lang w:val="en-GB"/>
        </w:rPr>
        <w:t xml:space="preserve">and output shafts. They also have an </w:t>
      </w:r>
      <w:r w:rsidRPr="00713AD0">
        <w:rPr>
          <w:lang w:val="en-GB"/>
        </w:rPr>
        <w:t xml:space="preserve">inherent overload capability. However, these advantages come at a significantly increased initial cost, which may be justifiable in some applications. Promising applications include direct-drive turbines </w:t>
      </w:r>
      <w:sdt>
        <w:sdtPr>
          <w:rPr>
            <w:lang w:val="en-GB"/>
          </w:rPr>
          <w:id w:val="-1948533538"/>
          <w:citation/>
        </w:sdtPr>
        <w:sdtContent>
          <w:r w:rsidRPr="00713AD0">
            <w:rPr>
              <w:lang w:val="en-GB"/>
            </w:rPr>
            <w:fldChar w:fldCharType="begin"/>
          </w:r>
          <w:r>
            <w:rPr>
              <w:lang w:val="en-GB"/>
            </w:rPr>
            <w:instrText xml:space="preserve">CITATION Fra09 \l 2057 </w:instrText>
          </w:r>
          <w:r w:rsidRPr="00713AD0">
            <w:rPr>
              <w:lang w:val="en-GB"/>
            </w:rPr>
            <w:fldChar w:fldCharType="separate"/>
          </w:r>
          <w:r w:rsidR="00C55155" w:rsidRPr="00C55155">
            <w:rPr>
              <w:noProof/>
              <w:lang w:val="en-GB"/>
            </w:rPr>
            <w:t>[5]</w:t>
          </w:r>
          <w:r w:rsidRPr="00713AD0">
            <w:rPr>
              <w:lang w:val="en-GB"/>
            </w:rPr>
            <w:fldChar w:fldCharType="end"/>
          </w:r>
        </w:sdtContent>
      </w:sdt>
      <w:r>
        <w:rPr>
          <w:lang w:val="en-GB"/>
        </w:rPr>
        <w:t>,</w:t>
      </w:r>
      <w:r w:rsidRPr="00713AD0">
        <w:rPr>
          <w:lang w:val="en-GB"/>
        </w:rPr>
        <w:t xml:space="preserve"> ship propulsion </w:t>
      </w:r>
      <w:sdt>
        <w:sdtPr>
          <w:rPr>
            <w:lang w:val="en-GB"/>
          </w:rPr>
          <w:id w:val="1269510495"/>
          <w:citation/>
        </w:sdtPr>
        <w:sdtContent>
          <w:r w:rsidRPr="00713AD0">
            <w:rPr>
              <w:lang w:val="en-GB"/>
            </w:rPr>
            <w:fldChar w:fldCharType="begin"/>
          </w:r>
          <w:r>
            <w:rPr>
              <w:lang w:val="en-GB"/>
            </w:rPr>
            <w:instrText xml:space="preserve">CITATION Mac18 \l 2057 </w:instrText>
          </w:r>
          <w:r w:rsidRPr="00713AD0">
            <w:rPr>
              <w:lang w:val="en-GB"/>
            </w:rPr>
            <w:fldChar w:fldCharType="separate"/>
          </w:r>
          <w:r w:rsidR="00C55155" w:rsidRPr="00C55155">
            <w:rPr>
              <w:noProof/>
              <w:lang w:val="en-GB"/>
            </w:rPr>
            <w:t>[6]</w:t>
          </w:r>
          <w:r w:rsidRPr="00713AD0">
            <w:rPr>
              <w:lang w:val="en-GB"/>
            </w:rPr>
            <w:fldChar w:fldCharType="end"/>
          </w:r>
        </w:sdtContent>
      </w:sdt>
      <w:r>
        <w:rPr>
          <w:lang w:val="en-GB"/>
        </w:rPr>
        <w:t>,</w:t>
      </w:r>
      <w:r w:rsidRPr="00713AD0">
        <w:rPr>
          <w:lang w:val="en-GB"/>
        </w:rPr>
        <w:t xml:space="preserve"> electric vehicles </w:t>
      </w:r>
      <w:sdt>
        <w:sdtPr>
          <w:rPr>
            <w:lang w:val="en-GB"/>
          </w:rPr>
          <w:id w:val="-897281528"/>
          <w:citation/>
        </w:sdtPr>
        <w:sdtContent>
          <w:r w:rsidRPr="00713AD0">
            <w:rPr>
              <w:lang w:val="en-GB"/>
            </w:rPr>
            <w:fldChar w:fldCharType="begin"/>
          </w:r>
          <w:r>
            <w:rPr>
              <w:lang w:val="en-GB"/>
            </w:rPr>
            <w:instrText xml:space="preserve">CITATION Rot14 \l 2057 </w:instrText>
          </w:r>
          <w:r w:rsidRPr="00713AD0">
            <w:rPr>
              <w:lang w:val="en-GB"/>
            </w:rPr>
            <w:fldChar w:fldCharType="separate"/>
          </w:r>
          <w:r w:rsidR="00C55155" w:rsidRPr="00C55155">
            <w:rPr>
              <w:noProof/>
              <w:lang w:val="en-GB"/>
            </w:rPr>
            <w:t>[7]</w:t>
          </w:r>
          <w:r w:rsidRPr="00713AD0">
            <w:rPr>
              <w:lang w:val="en-GB"/>
            </w:rPr>
            <w:fldChar w:fldCharType="end"/>
          </w:r>
        </w:sdtContent>
      </w:sdt>
      <w:r>
        <w:rPr>
          <w:lang w:val="en-GB"/>
        </w:rPr>
        <w:t>,</w:t>
      </w:r>
      <w:r w:rsidRPr="00713AD0">
        <w:rPr>
          <w:lang w:val="en-GB"/>
        </w:rPr>
        <w:t xml:space="preserve"> and wave </w:t>
      </w:r>
      <w:sdt>
        <w:sdtPr>
          <w:rPr>
            <w:lang w:val="en-GB"/>
          </w:rPr>
          <w:id w:val="-209424023"/>
          <w:citation/>
        </w:sdtPr>
        <w:sdtContent>
          <w:r w:rsidRPr="00713AD0">
            <w:rPr>
              <w:lang w:val="en-GB"/>
            </w:rPr>
            <w:fldChar w:fldCharType="begin"/>
          </w:r>
          <w:r>
            <w:rPr>
              <w:lang w:val="en-GB"/>
            </w:rPr>
            <w:instrText xml:space="preserve">CITATION Upp12 \l 2057 </w:instrText>
          </w:r>
          <w:r w:rsidRPr="00713AD0">
            <w:rPr>
              <w:lang w:val="en-GB"/>
            </w:rPr>
            <w:fldChar w:fldCharType="separate"/>
          </w:r>
          <w:r w:rsidR="00C55155" w:rsidRPr="00C55155">
            <w:rPr>
              <w:noProof/>
              <w:lang w:val="en-GB"/>
            </w:rPr>
            <w:t>[8]</w:t>
          </w:r>
          <w:r w:rsidRPr="00713AD0">
            <w:rPr>
              <w:lang w:val="en-GB"/>
            </w:rPr>
            <w:fldChar w:fldCharType="end"/>
          </w:r>
        </w:sdtContent>
      </w:sdt>
      <w:r w:rsidRPr="00713AD0">
        <w:rPr>
          <w:lang w:val="en-GB"/>
        </w:rPr>
        <w:t xml:space="preserve"> </w:t>
      </w:r>
      <w:sdt>
        <w:sdtPr>
          <w:rPr>
            <w:lang w:val="en-GB"/>
          </w:rPr>
          <w:id w:val="-292986181"/>
          <w:citation/>
        </w:sdtPr>
        <w:sdtContent>
          <w:r w:rsidRPr="00713AD0">
            <w:rPr>
              <w:lang w:val="en-GB"/>
            </w:rPr>
            <w:fldChar w:fldCharType="begin"/>
          </w:r>
          <w:r>
            <w:rPr>
              <w:lang w:val="en-GB"/>
            </w:rPr>
            <w:instrText xml:space="preserve">CITATION 52M15 \l 2057 </w:instrText>
          </w:r>
          <w:r w:rsidRPr="00713AD0">
            <w:rPr>
              <w:lang w:val="en-GB"/>
            </w:rPr>
            <w:fldChar w:fldCharType="separate"/>
          </w:r>
          <w:r w:rsidR="00C55155" w:rsidRPr="00C55155">
            <w:rPr>
              <w:noProof/>
              <w:lang w:val="en-GB"/>
            </w:rPr>
            <w:t>[9]</w:t>
          </w:r>
          <w:r w:rsidRPr="00713AD0">
            <w:rPr>
              <w:lang w:val="en-GB"/>
            </w:rPr>
            <w:fldChar w:fldCharType="end"/>
          </w:r>
        </w:sdtContent>
      </w:sdt>
      <w:r w:rsidRPr="00713AD0">
        <w:rPr>
          <w:lang w:val="en-GB"/>
        </w:rPr>
        <w:t xml:space="preserve"> and tidal energy </w:t>
      </w:r>
      <w:sdt>
        <w:sdtPr>
          <w:rPr>
            <w:lang w:val="en-GB"/>
          </w:rPr>
          <w:id w:val="-109430566"/>
          <w:citation/>
        </w:sdtPr>
        <w:sdtContent>
          <w:r w:rsidRPr="00713AD0">
            <w:rPr>
              <w:lang w:val="en-GB"/>
            </w:rPr>
            <w:fldChar w:fldCharType="begin"/>
          </w:r>
          <w:r>
            <w:rPr>
              <w:lang w:val="en-GB"/>
            </w:rPr>
            <w:instrText xml:space="preserve">CITATION Mar43 \l 2057 </w:instrText>
          </w:r>
          <w:r w:rsidRPr="00713AD0">
            <w:rPr>
              <w:lang w:val="en-GB"/>
            </w:rPr>
            <w:fldChar w:fldCharType="separate"/>
          </w:r>
          <w:r w:rsidR="00C55155" w:rsidRPr="00C55155">
            <w:rPr>
              <w:noProof/>
              <w:lang w:val="en-GB"/>
            </w:rPr>
            <w:t>[10]</w:t>
          </w:r>
          <w:r w:rsidRPr="00713AD0">
            <w:rPr>
              <w:lang w:val="en-GB"/>
            </w:rPr>
            <w:fldChar w:fldCharType="end"/>
          </w:r>
        </w:sdtContent>
      </w:sdt>
      <w:r w:rsidRPr="00713AD0">
        <w:rPr>
          <w:lang w:val="en-GB"/>
        </w:rPr>
        <w:t xml:space="preserve"> harvesting devices, amongst others.</w:t>
      </w:r>
    </w:p>
    <w:p w14:paraId="7A19F5B2" w14:textId="0EA408B8" w:rsidR="00310F31" w:rsidRPr="000A16DA" w:rsidRDefault="00310F31" w:rsidP="00010C0A">
      <w:pPr>
        <w:ind w:firstLine="284"/>
        <w:jc w:val="both"/>
        <w:rPr>
          <w:rFonts w:eastAsia="PMingLiU"/>
          <w:lang w:val="en-GB" w:eastAsia="zh-TW"/>
        </w:rPr>
      </w:pPr>
      <w:r w:rsidRPr="00713AD0">
        <w:rPr>
          <w:lang w:val="en-GB"/>
        </w:rPr>
        <w:t xml:space="preserve">Early magnetic gears were </w:t>
      </w:r>
      <w:r>
        <w:rPr>
          <w:lang w:val="en-GB"/>
        </w:rPr>
        <w:t xml:space="preserve">mostly </w:t>
      </w:r>
      <w:r w:rsidRPr="00713AD0">
        <w:rPr>
          <w:lang w:val="en-GB"/>
        </w:rPr>
        <w:t>designed to mimic available topologies of mechanical counterparts. Their development can be trac</w:t>
      </w:r>
      <w:r>
        <w:rPr>
          <w:lang w:val="en-GB"/>
        </w:rPr>
        <w:t>ed</w:t>
      </w:r>
      <w:r w:rsidRPr="00713AD0">
        <w:rPr>
          <w:lang w:val="en-GB"/>
        </w:rPr>
        <w:t xml:space="preserve"> back to 1901, when Armstrong </w:t>
      </w:r>
      <w:sdt>
        <w:sdtPr>
          <w:rPr>
            <w:lang w:val="en-GB"/>
          </w:rPr>
          <w:id w:val="251394523"/>
          <w:citation/>
        </w:sdtPr>
        <w:sdtContent>
          <w:r w:rsidRPr="00713AD0">
            <w:rPr>
              <w:lang w:val="en-GB"/>
            </w:rPr>
            <w:fldChar w:fldCharType="begin"/>
          </w:r>
          <w:r>
            <w:rPr>
              <w:rFonts w:eastAsia="PMingLiU"/>
              <w:lang w:val="en-GB" w:eastAsia="zh-TW"/>
            </w:rPr>
            <w:instrText xml:space="preserve">CITATION Arm01 \l 1028 </w:instrText>
          </w:r>
          <w:r w:rsidRPr="00713AD0">
            <w:rPr>
              <w:lang w:val="en-GB"/>
            </w:rPr>
            <w:fldChar w:fldCharType="separate"/>
          </w:r>
          <w:r w:rsidR="00C55155" w:rsidRPr="00C55155">
            <w:rPr>
              <w:rFonts w:eastAsia="PMingLiU"/>
              <w:noProof/>
              <w:lang w:val="en-GB" w:eastAsia="zh-TW"/>
            </w:rPr>
            <w:t>[11]</w:t>
          </w:r>
          <w:r w:rsidRPr="00713AD0">
            <w:rPr>
              <w:lang w:val="en-GB"/>
            </w:rPr>
            <w:fldChar w:fldCharType="end"/>
          </w:r>
        </w:sdtContent>
      </w:sdt>
      <w:r w:rsidRPr="00713AD0">
        <w:rPr>
          <w:lang w:val="en-GB"/>
        </w:rPr>
        <w:t xml:space="preserve"> introduced a “power transmitting device” that duplicates </w:t>
      </w:r>
      <w:r>
        <w:rPr>
          <w:lang w:val="en-GB"/>
        </w:rPr>
        <w:t xml:space="preserve">the structure of </w:t>
      </w:r>
      <w:r w:rsidRPr="00713AD0">
        <w:rPr>
          <w:lang w:val="en-GB"/>
        </w:rPr>
        <w:t xml:space="preserve">a spur gear, replacing the teeth with </w:t>
      </w:r>
      <w:r w:rsidRPr="00713AD0">
        <w:rPr>
          <w:rFonts w:eastAsia="PMingLiU"/>
          <w:lang w:val="en-GB" w:eastAsia="zh-TW"/>
        </w:rPr>
        <w:t>electro</w:t>
      </w:r>
      <w:r w:rsidRPr="00713AD0">
        <w:rPr>
          <w:lang w:val="en-GB"/>
        </w:rPr>
        <w:t>magnets</w:t>
      </w:r>
      <w:r w:rsidRPr="00713AD0">
        <w:rPr>
          <w:rFonts w:eastAsia="PMingLiU"/>
          <w:lang w:val="en-GB" w:eastAsia="zh-TW"/>
        </w:rPr>
        <w:t xml:space="preserve"> on one rotating member and ferromagnetic poles on the other</w:t>
      </w:r>
      <w:r w:rsidRPr="00713AD0">
        <w:rPr>
          <w:lang w:val="en-GB"/>
        </w:rPr>
        <w:t>. Since then, variants of spur types</w:t>
      </w:r>
      <w:r w:rsidRPr="00713AD0">
        <w:rPr>
          <w:rFonts w:eastAsia="PMingLiU"/>
          <w:lang w:val="en-GB" w:eastAsia="zh-TW"/>
        </w:rPr>
        <w:t xml:space="preserve"> </w:t>
      </w:r>
      <w:sdt>
        <w:sdtPr>
          <w:rPr>
            <w:rFonts w:eastAsia="PMingLiU"/>
            <w:lang w:val="en-GB" w:eastAsia="zh-TW"/>
          </w:rPr>
          <w:id w:val="-225071421"/>
          <w:citation/>
        </w:sdtPr>
        <w:sdtContent>
          <w:r w:rsidRPr="004B6968">
            <w:rPr>
              <w:rFonts w:eastAsia="PMingLiU"/>
              <w:lang w:val="en-GB" w:eastAsia="zh-TW"/>
            </w:rPr>
            <w:fldChar w:fldCharType="begin"/>
          </w:r>
          <w:r w:rsidRPr="004B6968">
            <w:rPr>
              <w:rFonts w:eastAsia="PMingLiU"/>
              <w:lang w:val="en-GB" w:eastAsia="zh-TW"/>
            </w:rPr>
            <w:instrText xml:space="preserve">CITATION Fau41 \l 1028 </w:instrText>
          </w:r>
          <w:r w:rsidRPr="004B6968">
            <w:rPr>
              <w:rFonts w:eastAsia="PMingLiU"/>
              <w:lang w:val="en-GB" w:eastAsia="zh-TW"/>
            </w:rPr>
            <w:fldChar w:fldCharType="separate"/>
          </w:r>
          <w:r w:rsidR="00C55155" w:rsidRPr="00C55155">
            <w:rPr>
              <w:rFonts w:eastAsia="PMingLiU"/>
              <w:noProof/>
              <w:lang w:val="en-GB" w:eastAsia="zh-TW"/>
            </w:rPr>
            <w:t>[12]</w:t>
          </w:r>
          <w:r w:rsidRPr="004B6968">
            <w:rPr>
              <w:rFonts w:eastAsia="PMingLiU"/>
              <w:lang w:val="en-GB" w:eastAsia="zh-TW"/>
            </w:rPr>
            <w:fldChar w:fldCharType="end"/>
          </w:r>
        </w:sdtContent>
      </w:sdt>
      <w:r w:rsidRPr="004B6968">
        <w:rPr>
          <w:rFonts w:eastAsia="PMingLiU"/>
          <w:lang w:val="en-GB" w:eastAsia="zh-TW"/>
        </w:rPr>
        <w:t xml:space="preserve"> </w:t>
      </w:r>
      <w:sdt>
        <w:sdtPr>
          <w:rPr>
            <w:rFonts w:eastAsia="PMingLiU"/>
            <w:lang w:val="en-GB" w:eastAsia="zh-TW"/>
          </w:rPr>
          <w:id w:val="-164942126"/>
          <w:citation/>
        </w:sdtPr>
        <w:sdtContent>
          <w:r w:rsidRPr="004B6968">
            <w:rPr>
              <w:rFonts w:eastAsia="PMingLiU"/>
              <w:lang w:val="en-GB" w:eastAsia="zh-TW"/>
            </w:rPr>
            <w:fldChar w:fldCharType="begin"/>
          </w:r>
          <w:r>
            <w:rPr>
              <w:rFonts w:eastAsia="PMingLiU"/>
              <w:lang w:val="en-GB" w:eastAsia="zh-TW"/>
            </w:rPr>
            <w:instrText xml:space="preserve">CITATION Hua60 \l 2057 </w:instrText>
          </w:r>
          <w:r w:rsidRPr="004B6968">
            <w:rPr>
              <w:rFonts w:eastAsia="PMingLiU"/>
              <w:lang w:val="en-GB" w:eastAsia="zh-TW"/>
            </w:rPr>
            <w:fldChar w:fldCharType="separate"/>
          </w:r>
          <w:r w:rsidR="00C55155" w:rsidRPr="00C55155">
            <w:rPr>
              <w:rFonts w:eastAsia="PMingLiU"/>
              <w:noProof/>
              <w:lang w:val="en-GB" w:eastAsia="zh-TW"/>
            </w:rPr>
            <w:t>[13]</w:t>
          </w:r>
          <w:r w:rsidRPr="004B6968">
            <w:rPr>
              <w:rFonts w:eastAsia="PMingLiU"/>
              <w:lang w:val="en-GB" w:eastAsia="zh-TW"/>
            </w:rPr>
            <w:fldChar w:fldCharType="end"/>
          </w:r>
        </w:sdtContent>
      </w:sdt>
      <w:r w:rsidRPr="004B6968">
        <w:rPr>
          <w:rFonts w:eastAsia="PMingLiU"/>
          <w:lang w:val="en-GB" w:eastAsia="zh-TW"/>
        </w:rPr>
        <w:t xml:space="preserve"> </w:t>
      </w:r>
      <w:sdt>
        <w:sdtPr>
          <w:rPr>
            <w:rFonts w:eastAsia="PMingLiU"/>
            <w:lang w:val="en-GB" w:eastAsia="zh-TW"/>
          </w:rPr>
          <w:id w:val="-698077826"/>
          <w:citation/>
        </w:sdtPr>
        <w:sdtContent>
          <w:r w:rsidRPr="004B6968">
            <w:rPr>
              <w:rFonts w:eastAsia="PMingLiU"/>
              <w:lang w:val="en-GB" w:eastAsia="zh-TW"/>
            </w:rPr>
            <w:fldChar w:fldCharType="begin"/>
          </w:r>
          <w:r>
            <w:rPr>
              <w:rFonts w:eastAsia="PMingLiU"/>
              <w:lang w:val="en-GB" w:eastAsia="zh-TW"/>
            </w:rPr>
            <w:instrText xml:space="preserve">CITATION KIk82 \l 2057 </w:instrText>
          </w:r>
          <w:r w:rsidRPr="004B6968">
            <w:rPr>
              <w:rFonts w:eastAsia="PMingLiU"/>
              <w:lang w:val="en-GB" w:eastAsia="zh-TW"/>
            </w:rPr>
            <w:fldChar w:fldCharType="separate"/>
          </w:r>
          <w:r w:rsidR="00C55155" w:rsidRPr="00C55155">
            <w:rPr>
              <w:rFonts w:eastAsia="PMingLiU"/>
              <w:noProof/>
              <w:lang w:val="en-GB" w:eastAsia="zh-TW"/>
            </w:rPr>
            <w:t>[14]</w:t>
          </w:r>
          <w:r w:rsidRPr="004B6968">
            <w:rPr>
              <w:rFonts w:eastAsia="PMingLiU"/>
              <w:lang w:val="en-GB" w:eastAsia="zh-TW"/>
            </w:rPr>
            <w:fldChar w:fldCharType="end"/>
          </w:r>
        </w:sdtContent>
      </w:sdt>
      <w:r w:rsidRPr="004B6968">
        <w:rPr>
          <w:rFonts w:eastAsia="PMingLiU"/>
          <w:lang w:val="en-GB" w:eastAsia="zh-TW"/>
        </w:rPr>
        <w:t xml:space="preserve"> </w:t>
      </w:r>
      <w:sdt>
        <w:sdtPr>
          <w:rPr>
            <w:rFonts w:eastAsia="PMingLiU"/>
            <w:lang w:val="en-GB" w:eastAsia="zh-TW"/>
          </w:rPr>
          <w:id w:val="1209298747"/>
          <w:citation/>
        </w:sdtPr>
        <w:sdtContent>
          <w:r w:rsidRPr="004B6968">
            <w:rPr>
              <w:rFonts w:eastAsia="PMingLiU"/>
              <w:lang w:val="en-GB" w:eastAsia="zh-TW"/>
            </w:rPr>
            <w:fldChar w:fldCharType="begin"/>
          </w:r>
          <w:r w:rsidRPr="004B6968">
            <w:rPr>
              <w:rFonts w:eastAsia="PMingLiU"/>
              <w:lang w:val="en-GB" w:eastAsia="zh-TW"/>
            </w:rPr>
            <w:instrText xml:space="preserve">CITATION MHe74 \l 2057 </w:instrText>
          </w:r>
          <w:r w:rsidRPr="004B6968">
            <w:rPr>
              <w:rFonts w:eastAsia="PMingLiU"/>
              <w:lang w:val="en-GB" w:eastAsia="zh-TW"/>
            </w:rPr>
            <w:fldChar w:fldCharType="separate"/>
          </w:r>
          <w:r w:rsidR="00C55155" w:rsidRPr="00C55155">
            <w:rPr>
              <w:rFonts w:eastAsia="PMingLiU"/>
              <w:noProof/>
              <w:lang w:val="en-GB" w:eastAsia="zh-TW"/>
            </w:rPr>
            <w:t>[15]</w:t>
          </w:r>
          <w:r w:rsidRPr="004B6968">
            <w:rPr>
              <w:rFonts w:eastAsia="PMingLiU"/>
              <w:lang w:val="en-GB" w:eastAsia="zh-TW"/>
            </w:rPr>
            <w:fldChar w:fldCharType="end"/>
          </w:r>
        </w:sdtContent>
      </w:sdt>
      <w:r w:rsidRPr="004B6968">
        <w:rPr>
          <w:rFonts w:eastAsia="PMingLiU"/>
          <w:lang w:val="en-GB" w:eastAsia="zh-TW"/>
        </w:rPr>
        <w:t xml:space="preserve"> </w:t>
      </w:r>
      <w:sdt>
        <w:sdtPr>
          <w:rPr>
            <w:rFonts w:eastAsia="PMingLiU"/>
            <w:lang w:val="en-GB" w:eastAsia="zh-TW"/>
          </w:rPr>
          <w:id w:val="-669639647"/>
          <w:citation/>
        </w:sdtPr>
        <w:sdtContent>
          <w:r w:rsidRPr="004B6968">
            <w:rPr>
              <w:rFonts w:eastAsia="PMingLiU"/>
              <w:lang w:val="en-GB" w:eastAsia="zh-TW"/>
            </w:rPr>
            <w:fldChar w:fldCharType="begin"/>
          </w:r>
          <w:r w:rsidRPr="004B6968">
            <w:rPr>
              <w:rFonts w:eastAsia="PMingLiU"/>
              <w:lang w:val="en-GB" w:eastAsia="zh-TW"/>
            </w:rPr>
            <w:instrText xml:space="preserve">CITATION Ran70 \l 2057 </w:instrText>
          </w:r>
          <w:r w:rsidRPr="004B6968">
            <w:rPr>
              <w:rFonts w:eastAsia="PMingLiU"/>
              <w:lang w:val="en-GB" w:eastAsia="zh-TW"/>
            </w:rPr>
            <w:fldChar w:fldCharType="separate"/>
          </w:r>
          <w:r w:rsidR="00C55155" w:rsidRPr="00C55155">
            <w:rPr>
              <w:rFonts w:eastAsia="PMingLiU"/>
              <w:noProof/>
              <w:lang w:val="en-GB" w:eastAsia="zh-TW"/>
            </w:rPr>
            <w:t>[16]</w:t>
          </w:r>
          <w:r w:rsidRPr="004B6968">
            <w:rPr>
              <w:rFonts w:eastAsia="PMingLiU"/>
              <w:lang w:val="en-GB" w:eastAsia="zh-TW"/>
            </w:rPr>
            <w:fldChar w:fldCharType="end"/>
          </w:r>
        </w:sdtContent>
      </w:sdt>
      <w:r w:rsidRPr="004B6968">
        <w:rPr>
          <w:rFonts w:eastAsia="PMingLiU"/>
          <w:lang w:val="en-GB" w:eastAsia="zh-TW"/>
        </w:rPr>
        <w:t xml:space="preserve"> </w:t>
      </w:r>
      <w:sdt>
        <w:sdtPr>
          <w:rPr>
            <w:rFonts w:eastAsia="PMingLiU"/>
            <w:lang w:val="en-GB" w:eastAsia="zh-TW"/>
          </w:rPr>
          <w:id w:val="-489015196"/>
          <w:citation/>
        </w:sdtPr>
        <w:sdtContent>
          <w:r w:rsidRPr="004B6968">
            <w:rPr>
              <w:rFonts w:eastAsia="PMingLiU"/>
              <w:lang w:val="en-GB" w:eastAsia="zh-TW"/>
            </w:rPr>
            <w:fldChar w:fldCharType="begin"/>
          </w:r>
          <w:r>
            <w:rPr>
              <w:rFonts w:eastAsia="PMingLiU"/>
              <w:lang w:val="en-GB" w:eastAsia="zh-TW"/>
            </w:rPr>
            <w:instrText xml:space="preserve">CITATION Yao70 \l 2057 </w:instrText>
          </w:r>
          <w:r w:rsidRPr="004B6968">
            <w:rPr>
              <w:rFonts w:eastAsia="PMingLiU"/>
              <w:lang w:val="en-GB" w:eastAsia="zh-TW"/>
            </w:rPr>
            <w:fldChar w:fldCharType="separate"/>
          </w:r>
          <w:r w:rsidR="00C55155" w:rsidRPr="00C55155">
            <w:rPr>
              <w:rFonts w:eastAsia="PMingLiU"/>
              <w:noProof/>
              <w:lang w:val="en-GB" w:eastAsia="zh-TW"/>
            </w:rPr>
            <w:t>[17]</w:t>
          </w:r>
          <w:r w:rsidRPr="004B6968">
            <w:rPr>
              <w:rFonts w:eastAsia="PMingLiU"/>
              <w:lang w:val="en-GB" w:eastAsia="zh-TW"/>
            </w:rPr>
            <w:fldChar w:fldCharType="end"/>
          </w:r>
        </w:sdtContent>
      </w:sdt>
      <w:r w:rsidRPr="004B6968">
        <w:rPr>
          <w:rFonts w:eastAsia="PMingLiU"/>
          <w:lang w:val="en-GB" w:eastAsia="zh-TW"/>
        </w:rPr>
        <w:t xml:space="preserve"> </w:t>
      </w:r>
      <w:sdt>
        <w:sdtPr>
          <w:rPr>
            <w:rFonts w:eastAsia="PMingLiU"/>
            <w:lang w:val="en-GB" w:eastAsia="zh-TW"/>
          </w:rPr>
          <w:id w:val="2057664320"/>
          <w:citation/>
        </w:sdtPr>
        <w:sdtContent>
          <w:r w:rsidRPr="004B6968">
            <w:rPr>
              <w:rFonts w:eastAsia="PMingLiU"/>
              <w:lang w:val="en-GB" w:eastAsia="zh-TW"/>
            </w:rPr>
            <w:fldChar w:fldCharType="begin"/>
          </w:r>
          <w:r>
            <w:rPr>
              <w:rFonts w:eastAsia="PMingLiU"/>
              <w:lang w:val="en-GB" w:eastAsia="zh-TW"/>
            </w:rPr>
            <w:instrText xml:space="preserve">CITATION EPF48 \l 2057 </w:instrText>
          </w:r>
          <w:r w:rsidRPr="004B6968">
            <w:rPr>
              <w:rFonts w:eastAsia="PMingLiU"/>
              <w:lang w:val="en-GB" w:eastAsia="zh-TW"/>
            </w:rPr>
            <w:fldChar w:fldCharType="separate"/>
          </w:r>
          <w:r w:rsidR="00C55155" w:rsidRPr="00C55155">
            <w:rPr>
              <w:rFonts w:eastAsia="PMingLiU"/>
              <w:noProof/>
              <w:lang w:val="en-GB" w:eastAsia="zh-TW"/>
            </w:rPr>
            <w:t>[18]</w:t>
          </w:r>
          <w:r w:rsidRPr="004B6968">
            <w:rPr>
              <w:rFonts w:eastAsia="PMingLiU"/>
              <w:lang w:val="en-GB" w:eastAsia="zh-TW"/>
            </w:rPr>
            <w:fldChar w:fldCharType="end"/>
          </w:r>
        </w:sdtContent>
      </w:sdt>
      <w:r>
        <w:rPr>
          <w:rFonts w:eastAsia="PMingLiU"/>
          <w:lang w:val="en-GB" w:eastAsia="zh-TW"/>
        </w:rPr>
        <w:t xml:space="preserve"> </w:t>
      </w:r>
      <w:sdt>
        <w:sdtPr>
          <w:rPr>
            <w:rFonts w:eastAsia="PMingLiU"/>
            <w:lang w:val="en-GB" w:eastAsia="zh-TW"/>
          </w:rPr>
          <w:id w:val="1602070494"/>
          <w:citation/>
        </w:sdtPr>
        <w:sdtContent>
          <w:r>
            <w:rPr>
              <w:rFonts w:eastAsia="PMingLiU"/>
              <w:lang w:val="en-GB" w:eastAsia="zh-TW"/>
            </w:rPr>
            <w:fldChar w:fldCharType="begin"/>
          </w:r>
          <w:r>
            <w:rPr>
              <w:rFonts w:eastAsia="PMingLiU"/>
              <w:lang w:val="en-GB" w:eastAsia="zh-TW"/>
            </w:rPr>
            <w:instrText xml:space="preserve">CITATION Hus22 \l 2057 </w:instrText>
          </w:r>
          <w:r>
            <w:rPr>
              <w:rFonts w:eastAsia="PMingLiU"/>
              <w:lang w:val="en-GB" w:eastAsia="zh-TW"/>
            </w:rPr>
            <w:fldChar w:fldCharType="separate"/>
          </w:r>
          <w:r w:rsidR="00C55155" w:rsidRPr="00C55155">
            <w:rPr>
              <w:rFonts w:eastAsia="PMingLiU"/>
              <w:noProof/>
              <w:lang w:val="en-GB" w:eastAsia="zh-TW"/>
            </w:rPr>
            <w:t>[19]</w:t>
          </w:r>
          <w:r>
            <w:rPr>
              <w:rFonts w:eastAsia="PMingLiU"/>
              <w:lang w:val="en-GB" w:eastAsia="zh-TW"/>
            </w:rPr>
            <w:fldChar w:fldCharType="end"/>
          </w:r>
        </w:sdtContent>
      </w:sdt>
      <w:r w:rsidRPr="00713AD0">
        <w:rPr>
          <w:rFonts w:eastAsia="PMingLiU"/>
          <w:lang w:val="en-GB" w:eastAsia="zh-TW"/>
        </w:rPr>
        <w:t xml:space="preserve">, </w:t>
      </w:r>
      <w:r w:rsidRPr="00713AD0">
        <w:rPr>
          <w:lang w:val="en-GB"/>
        </w:rPr>
        <w:t>worm gears</w:t>
      </w:r>
      <w:r w:rsidRPr="00713AD0">
        <w:rPr>
          <w:rFonts w:eastAsia="PMingLiU"/>
          <w:lang w:val="en-GB" w:eastAsia="zh-TW"/>
        </w:rPr>
        <w:t xml:space="preserve"> </w:t>
      </w:r>
      <w:sdt>
        <w:sdtPr>
          <w:rPr>
            <w:rFonts w:eastAsia="PMingLiU"/>
            <w:lang w:val="en-GB" w:eastAsia="zh-TW"/>
          </w:rPr>
          <w:id w:val="82658809"/>
          <w:citation/>
        </w:sdtPr>
        <w:sdtContent>
          <w:r w:rsidRPr="00713AD0">
            <w:rPr>
              <w:rFonts w:eastAsia="PMingLiU"/>
              <w:lang w:val="en-GB" w:eastAsia="zh-TW"/>
            </w:rPr>
            <w:fldChar w:fldCharType="begin"/>
          </w:r>
          <w:r>
            <w:rPr>
              <w:rFonts w:eastAsia="PMingLiU"/>
              <w:lang w:val="en-GB" w:eastAsia="zh-TW"/>
            </w:rPr>
            <w:instrText xml:space="preserve">CITATION Kik16 \l 1028 </w:instrText>
          </w:r>
          <w:r w:rsidRPr="00713AD0">
            <w:rPr>
              <w:rFonts w:eastAsia="PMingLiU"/>
              <w:lang w:val="en-GB" w:eastAsia="zh-TW"/>
            </w:rPr>
            <w:fldChar w:fldCharType="separate"/>
          </w:r>
          <w:r w:rsidR="00C55155" w:rsidRPr="00C55155">
            <w:rPr>
              <w:rFonts w:eastAsia="PMingLiU"/>
              <w:noProof/>
              <w:lang w:val="en-GB" w:eastAsia="zh-TW"/>
            </w:rPr>
            <w:t>[20]</w:t>
          </w:r>
          <w:r w:rsidRPr="00713AD0">
            <w:rPr>
              <w:rFonts w:eastAsia="PMingLiU"/>
              <w:lang w:val="en-GB" w:eastAsia="zh-TW"/>
            </w:rPr>
            <w:fldChar w:fldCharType="end"/>
          </w:r>
        </w:sdtContent>
      </w:sdt>
      <w:r>
        <w:rPr>
          <w:rFonts w:eastAsia="PMingLiU"/>
          <w:lang w:val="en-GB" w:eastAsia="zh-TW"/>
        </w:rPr>
        <w:t xml:space="preserve"> </w:t>
      </w:r>
      <w:sdt>
        <w:sdtPr>
          <w:rPr>
            <w:rFonts w:eastAsia="PMingLiU"/>
            <w:lang w:val="en-GB" w:eastAsia="zh-TW"/>
          </w:rPr>
          <w:id w:val="1952043260"/>
          <w:citation/>
        </w:sdtPr>
        <w:sdtContent>
          <w:r>
            <w:rPr>
              <w:rFonts w:eastAsia="PMingLiU"/>
              <w:lang w:val="en-GB" w:eastAsia="zh-TW"/>
            </w:rPr>
            <w:fldChar w:fldCharType="begin"/>
          </w:r>
          <w:r>
            <w:rPr>
              <w:rFonts w:eastAsia="PMingLiU"/>
              <w:lang w:val="en-GB" w:eastAsia="zh-TW"/>
            </w:rPr>
            <w:instrText xml:space="preserve">CITATION SKi \l 2057 </w:instrText>
          </w:r>
          <w:r>
            <w:rPr>
              <w:rFonts w:eastAsia="PMingLiU"/>
              <w:lang w:val="en-GB" w:eastAsia="zh-TW"/>
            </w:rPr>
            <w:fldChar w:fldCharType="separate"/>
          </w:r>
          <w:r w:rsidR="00C55155" w:rsidRPr="00C55155">
            <w:rPr>
              <w:rFonts w:eastAsia="PMingLiU"/>
              <w:noProof/>
              <w:lang w:val="en-GB" w:eastAsia="zh-TW"/>
            </w:rPr>
            <w:t>[21]</w:t>
          </w:r>
          <w:r>
            <w:rPr>
              <w:rFonts w:eastAsia="PMingLiU"/>
              <w:lang w:val="en-GB" w:eastAsia="zh-TW"/>
            </w:rPr>
            <w:fldChar w:fldCharType="end"/>
          </w:r>
        </w:sdtContent>
      </w:sdt>
      <w:r w:rsidRPr="00713AD0">
        <w:rPr>
          <w:lang w:val="en-GB"/>
        </w:rPr>
        <w:t xml:space="preserve">, and planetary gears </w:t>
      </w:r>
      <w:sdt>
        <w:sdtPr>
          <w:rPr>
            <w:lang w:val="en-GB"/>
          </w:rPr>
          <w:id w:val="-750043896"/>
          <w:citation/>
        </w:sdtPr>
        <w:sdtContent>
          <w:r w:rsidRPr="00713AD0">
            <w:rPr>
              <w:lang w:val="en-GB"/>
            </w:rPr>
            <w:fldChar w:fldCharType="begin"/>
          </w:r>
          <w:r>
            <w:rPr>
              <w:rFonts w:eastAsia="PMingLiU"/>
              <w:lang w:val="en-GB" w:eastAsia="zh-TW"/>
            </w:rPr>
            <w:instrText xml:space="preserve">CITATION Hua07 \l 1028 </w:instrText>
          </w:r>
          <w:r w:rsidRPr="00713AD0">
            <w:rPr>
              <w:lang w:val="en-GB"/>
            </w:rPr>
            <w:fldChar w:fldCharType="separate"/>
          </w:r>
          <w:r w:rsidR="00C55155" w:rsidRPr="00C55155">
            <w:rPr>
              <w:rFonts w:eastAsia="PMingLiU"/>
              <w:noProof/>
              <w:lang w:val="en-GB" w:eastAsia="zh-TW"/>
            </w:rPr>
            <w:t>[22]</w:t>
          </w:r>
          <w:r w:rsidRPr="00713AD0">
            <w:rPr>
              <w:lang w:val="en-GB"/>
            </w:rPr>
            <w:fldChar w:fldCharType="end"/>
          </w:r>
        </w:sdtContent>
      </w:sdt>
      <w:r>
        <w:rPr>
          <w:lang w:val="en-GB"/>
        </w:rPr>
        <w:t xml:space="preserve"> </w:t>
      </w:r>
      <w:sdt>
        <w:sdtPr>
          <w:rPr>
            <w:vanish/>
            <w:lang w:val="en-GB"/>
          </w:rPr>
          <w:id w:val="2038156136"/>
          <w:citation/>
        </w:sdtPr>
        <w:sdtContent>
          <w:r w:rsidRPr="00D9793F">
            <w:rPr>
              <w:vanish/>
              <w:lang w:val="en-GB"/>
            </w:rPr>
            <w:fldChar w:fldCharType="begin"/>
          </w:r>
          <w:r>
            <w:rPr>
              <w:vanish/>
              <w:lang w:val="en-GB"/>
            </w:rPr>
            <w:instrText xml:space="preserve">CITATION Tsa79 \l 2057 </w:instrText>
          </w:r>
          <w:r w:rsidRPr="00D9793F">
            <w:rPr>
              <w:vanish/>
              <w:lang w:val="en-GB"/>
            </w:rPr>
            <w:fldChar w:fldCharType="separate"/>
          </w:r>
          <w:r w:rsidR="00C55155" w:rsidRPr="00C55155">
            <w:rPr>
              <w:noProof/>
              <w:lang w:val="en-GB"/>
            </w:rPr>
            <w:t>[23]</w:t>
          </w:r>
          <w:r w:rsidRPr="00D9793F">
            <w:rPr>
              <w:vanish/>
              <w:lang w:val="en-GB"/>
            </w:rPr>
            <w:fldChar w:fldCharType="end"/>
          </w:r>
        </w:sdtContent>
      </w:sdt>
      <w:r>
        <w:rPr>
          <w:lang w:val="en-GB"/>
        </w:rPr>
        <w:t xml:space="preserve"> </w:t>
      </w:r>
      <w:sdt>
        <w:sdtPr>
          <w:rPr>
            <w:lang w:val="en-GB"/>
          </w:rPr>
          <w:id w:val="-537353624"/>
          <w:citation/>
        </w:sdtPr>
        <w:sdtContent>
          <w:r>
            <w:rPr>
              <w:lang w:val="en-GB"/>
            </w:rPr>
            <w:fldChar w:fldCharType="begin"/>
          </w:r>
          <w:r>
            <w:rPr>
              <w:lang w:val="en-GB"/>
            </w:rPr>
            <w:instrText xml:space="preserve">CITATION Hua65 \l 2057 </w:instrText>
          </w:r>
          <w:r>
            <w:rPr>
              <w:lang w:val="en-GB"/>
            </w:rPr>
            <w:fldChar w:fldCharType="separate"/>
          </w:r>
          <w:r w:rsidR="00C55155" w:rsidRPr="00C55155">
            <w:rPr>
              <w:noProof/>
              <w:lang w:val="en-GB"/>
            </w:rPr>
            <w:t>[24]</w:t>
          </w:r>
          <w:r>
            <w:rPr>
              <w:lang w:val="en-GB"/>
            </w:rPr>
            <w:fldChar w:fldCharType="end"/>
          </w:r>
        </w:sdtContent>
      </w:sdt>
      <w:r w:rsidRPr="000A1165">
        <w:rPr>
          <w:vanish/>
          <w:lang w:val="en-GB"/>
        </w:rPr>
        <w:t xml:space="preserve"> </w:t>
      </w:r>
      <w:r>
        <w:rPr>
          <w:lang w:val="en-GB"/>
        </w:rPr>
        <w:t xml:space="preserve"> have been</w:t>
      </w:r>
      <w:r w:rsidRPr="00713AD0">
        <w:rPr>
          <w:lang w:val="en-GB"/>
        </w:rPr>
        <w:t xml:space="preserve"> developed. But all of these have much lower torque densities than their mechanical counterparts.</w:t>
      </w:r>
      <w:r>
        <w:rPr>
          <w:lang w:val="en-GB"/>
        </w:rPr>
        <w:t xml:space="preserve"> </w:t>
      </w:r>
    </w:p>
    <w:p w14:paraId="50F3B62F" w14:textId="04D4F384" w:rsidR="00310F31" w:rsidRPr="00713AD0" w:rsidRDefault="00310F31" w:rsidP="00010C0A">
      <w:pPr>
        <w:ind w:firstLine="284"/>
        <w:jc w:val="both"/>
        <w:rPr>
          <w:lang w:val="en-GB"/>
        </w:rPr>
      </w:pPr>
      <w:r w:rsidRPr="00713AD0">
        <w:rPr>
          <w:lang w:val="en-GB"/>
        </w:rPr>
        <w:t xml:space="preserve">Most of the research and development effort has </w:t>
      </w:r>
      <w:r>
        <w:rPr>
          <w:lang w:val="en-GB"/>
        </w:rPr>
        <w:t xml:space="preserve">so far </w:t>
      </w:r>
      <w:r w:rsidRPr="00713AD0">
        <w:rPr>
          <w:lang w:val="en-GB"/>
        </w:rPr>
        <w:t>focused on rotary-to-rotary transmission magnetic gears. In 2001</w:t>
      </w:r>
      <w:r>
        <w:rPr>
          <w:lang w:val="en-GB"/>
        </w:rPr>
        <w:t>,</w:t>
      </w:r>
      <w:r w:rsidRPr="00713AD0">
        <w:rPr>
          <w:lang w:val="en-GB"/>
        </w:rPr>
        <w:t xml:space="preserve"> </w:t>
      </w:r>
      <w:proofErr w:type="spellStart"/>
      <w:r w:rsidRPr="00713AD0">
        <w:rPr>
          <w:lang w:val="en-GB"/>
        </w:rPr>
        <w:t>Atallah</w:t>
      </w:r>
      <w:proofErr w:type="spellEnd"/>
      <w:r w:rsidRPr="00713AD0">
        <w:rPr>
          <w:lang w:val="en-GB"/>
        </w:rPr>
        <w:t xml:space="preserve"> </w:t>
      </w:r>
      <w:r w:rsidRPr="00713AD0">
        <w:rPr>
          <w:iCs/>
          <w:lang w:val="en-GB"/>
        </w:rPr>
        <w:t>and Howe</w:t>
      </w:r>
      <w:r w:rsidRPr="00713AD0">
        <w:rPr>
          <w:rFonts w:eastAsia="PMingLiU"/>
          <w:iCs/>
          <w:lang w:val="en-GB" w:eastAsia="zh-TW"/>
        </w:rPr>
        <w:t xml:space="preserve"> </w:t>
      </w:r>
      <w:sdt>
        <w:sdtPr>
          <w:rPr>
            <w:rFonts w:eastAsia="PMingLiU"/>
            <w:iCs/>
            <w:lang w:val="en-GB" w:eastAsia="zh-TW"/>
          </w:rPr>
          <w:id w:val="-1284194042"/>
          <w:citation/>
        </w:sdtPr>
        <w:sdtContent>
          <w:r>
            <w:rPr>
              <w:rFonts w:eastAsia="PMingLiU"/>
              <w:iCs/>
              <w:lang w:val="en-GB" w:eastAsia="zh-TW"/>
            </w:rPr>
            <w:fldChar w:fldCharType="begin"/>
          </w:r>
          <w:r>
            <w:rPr>
              <w:rFonts w:eastAsia="PMingLiU"/>
              <w:iCs/>
              <w:lang w:val="en-GB" w:eastAsia="zh-TW"/>
            </w:rPr>
            <w:instrText xml:space="preserve">CITATION Ata01 \l 2057 </w:instrText>
          </w:r>
          <w:r>
            <w:rPr>
              <w:rFonts w:eastAsia="PMingLiU"/>
              <w:iCs/>
              <w:lang w:val="en-GB" w:eastAsia="zh-TW"/>
            </w:rPr>
            <w:fldChar w:fldCharType="separate"/>
          </w:r>
          <w:r w:rsidR="00C55155" w:rsidRPr="00C55155">
            <w:rPr>
              <w:rFonts w:eastAsia="PMingLiU"/>
              <w:noProof/>
              <w:lang w:val="en-GB" w:eastAsia="zh-TW"/>
            </w:rPr>
            <w:t>[25]</w:t>
          </w:r>
          <w:r>
            <w:rPr>
              <w:rFonts w:eastAsia="PMingLiU"/>
              <w:iCs/>
              <w:lang w:val="en-GB" w:eastAsia="zh-TW"/>
            </w:rPr>
            <w:fldChar w:fldCharType="end"/>
          </w:r>
        </w:sdtContent>
      </w:sdt>
      <w:r w:rsidRPr="00713AD0">
        <w:rPr>
          <w:lang w:val="en-GB"/>
        </w:rPr>
        <w:t xml:space="preserve"> </w:t>
      </w:r>
      <w:r>
        <w:rPr>
          <w:lang w:val="en-GB"/>
        </w:rPr>
        <w:t>presented a</w:t>
      </w:r>
      <w:r w:rsidRPr="00713AD0">
        <w:rPr>
          <w:lang w:val="en-GB"/>
        </w:rPr>
        <w:t xml:space="preserve"> coaxial magnetic gear that is</w:t>
      </w:r>
      <w:r>
        <w:rPr>
          <w:lang w:val="en-GB"/>
        </w:rPr>
        <w:t xml:space="preserve"> similar in its basic configuration to those patented by Nuland in 1916 </w:t>
      </w:r>
      <w:sdt>
        <w:sdtPr>
          <w:rPr>
            <w:lang w:val="en-GB"/>
          </w:rPr>
          <w:id w:val="1336959427"/>
          <w:citation/>
        </w:sdtPr>
        <w:sdtContent>
          <w:r>
            <w:rPr>
              <w:lang w:val="en-GB"/>
            </w:rPr>
            <w:fldChar w:fldCharType="begin"/>
          </w:r>
          <w:r>
            <w:rPr>
              <w:lang w:val="en-GB"/>
            </w:rPr>
            <w:instrText xml:space="preserve"> CITATION Neu16 \l 2057 </w:instrText>
          </w:r>
          <w:r>
            <w:rPr>
              <w:lang w:val="en-GB"/>
            </w:rPr>
            <w:fldChar w:fldCharType="separate"/>
          </w:r>
          <w:r w:rsidR="00C55155" w:rsidRPr="00C55155">
            <w:rPr>
              <w:noProof/>
              <w:lang w:val="en-GB"/>
            </w:rPr>
            <w:t>[26]</w:t>
          </w:r>
          <w:r>
            <w:rPr>
              <w:lang w:val="en-GB"/>
            </w:rPr>
            <w:fldChar w:fldCharType="end"/>
          </w:r>
        </w:sdtContent>
      </w:sdt>
      <w:r>
        <w:rPr>
          <w:lang w:val="en-GB"/>
        </w:rPr>
        <w:t xml:space="preserve"> and Martin in 1968 </w:t>
      </w:r>
      <w:sdt>
        <w:sdtPr>
          <w:rPr>
            <w:lang w:val="en-GB"/>
          </w:rPr>
          <w:id w:val="-1133627588"/>
          <w:citation/>
        </w:sdtPr>
        <w:sdtContent>
          <w:r>
            <w:rPr>
              <w:lang w:val="en-GB"/>
            </w:rPr>
            <w:fldChar w:fldCharType="begin"/>
          </w:r>
          <w:r>
            <w:rPr>
              <w:lang w:val="en-GB"/>
            </w:rPr>
            <w:instrText xml:space="preserve"> CITATION Mar68 \l 2057 </w:instrText>
          </w:r>
          <w:r>
            <w:rPr>
              <w:lang w:val="en-GB"/>
            </w:rPr>
            <w:fldChar w:fldCharType="separate"/>
          </w:r>
          <w:r w:rsidR="00C55155" w:rsidRPr="00C55155">
            <w:rPr>
              <w:noProof/>
              <w:lang w:val="en-GB"/>
            </w:rPr>
            <w:t>[27]</w:t>
          </w:r>
          <w:r>
            <w:rPr>
              <w:lang w:val="en-GB"/>
            </w:rPr>
            <w:fldChar w:fldCharType="end"/>
          </w:r>
        </w:sdtContent>
      </w:sdt>
      <w:r>
        <w:rPr>
          <w:lang w:val="en-GB"/>
        </w:rPr>
        <w:t>. It is</w:t>
      </w:r>
      <w:r w:rsidRPr="00713AD0">
        <w:rPr>
          <w:lang w:val="en-GB"/>
        </w:rPr>
        <w:t xml:space="preserve"> based on using ferromagnetic pieces to modulate the flux between the inner and outer members</w:t>
      </w:r>
      <w:r>
        <w:rPr>
          <w:lang w:val="en-GB"/>
        </w:rPr>
        <w:t>,</w:t>
      </w:r>
      <w:r w:rsidRPr="00713AD0">
        <w:rPr>
          <w:lang w:val="en-GB"/>
        </w:rPr>
        <w:t xml:space="preserve"> </w:t>
      </w:r>
      <w:r>
        <w:rPr>
          <w:lang w:val="en-GB"/>
        </w:rPr>
        <w:t>which carry</w:t>
      </w:r>
      <w:r w:rsidRPr="00713AD0">
        <w:rPr>
          <w:lang w:val="en-GB"/>
        </w:rPr>
        <w:t xml:space="preserve"> different number</w:t>
      </w:r>
      <w:r>
        <w:rPr>
          <w:lang w:val="en-GB"/>
        </w:rPr>
        <w:t>s</w:t>
      </w:r>
      <w:r w:rsidRPr="00713AD0">
        <w:rPr>
          <w:lang w:val="en-GB"/>
        </w:rPr>
        <w:t xml:space="preserve"> of permanent magnet </w:t>
      </w:r>
      <w:r>
        <w:rPr>
          <w:lang w:val="en-GB"/>
        </w:rPr>
        <w:t xml:space="preserve">(PM) </w:t>
      </w:r>
      <w:r w:rsidRPr="00713AD0">
        <w:rPr>
          <w:lang w:val="en-GB"/>
        </w:rPr>
        <w:t>poles. Since then</w:t>
      </w:r>
      <w:r>
        <w:rPr>
          <w:lang w:val="en-GB"/>
        </w:rPr>
        <w:t>,</w:t>
      </w:r>
      <w:r w:rsidRPr="00713AD0">
        <w:rPr>
          <w:lang w:val="en-GB"/>
        </w:rPr>
        <w:t xml:space="preserve"> many other variants</w:t>
      </w:r>
      <w:r>
        <w:rPr>
          <w:lang w:val="en-GB"/>
        </w:rPr>
        <w:t xml:space="preserve"> of the basic flux modulation concept</w:t>
      </w:r>
      <w:r w:rsidRPr="00713AD0">
        <w:rPr>
          <w:lang w:val="en-GB"/>
        </w:rPr>
        <w:t xml:space="preserve">, including linear-to-linear </w:t>
      </w:r>
      <w:r>
        <w:rPr>
          <w:lang w:val="en-GB"/>
        </w:rPr>
        <w:t xml:space="preserve">gear </w:t>
      </w:r>
      <w:sdt>
        <w:sdtPr>
          <w:rPr>
            <w:lang w:val="en-GB"/>
          </w:rPr>
          <w:id w:val="640073241"/>
          <w:citation/>
        </w:sdtPr>
        <w:sdtContent>
          <w:r>
            <w:rPr>
              <w:lang w:val="en-GB"/>
            </w:rPr>
            <w:fldChar w:fldCharType="begin"/>
          </w:r>
          <w:r>
            <w:rPr>
              <w:lang w:val="en-GB"/>
            </w:rPr>
            <w:instrText xml:space="preserve">CITATION Ata00 \l 2057 </w:instrText>
          </w:r>
          <w:r>
            <w:rPr>
              <w:lang w:val="en-GB"/>
            </w:rPr>
            <w:fldChar w:fldCharType="separate"/>
          </w:r>
          <w:r w:rsidR="00C55155" w:rsidRPr="00C55155">
            <w:rPr>
              <w:noProof/>
              <w:lang w:val="en-GB"/>
            </w:rPr>
            <w:t>[28]</w:t>
          </w:r>
          <w:r>
            <w:rPr>
              <w:lang w:val="en-GB"/>
            </w:rPr>
            <w:fldChar w:fldCharType="end"/>
          </w:r>
        </w:sdtContent>
      </w:sdt>
      <w:r>
        <w:rPr>
          <w:lang w:val="en-GB"/>
        </w:rPr>
        <w:t xml:space="preserve"> and transverse flux </w:t>
      </w:r>
      <w:r w:rsidRPr="00713AD0">
        <w:rPr>
          <w:lang w:val="en-GB"/>
        </w:rPr>
        <w:t>configuration</w:t>
      </w:r>
      <w:r>
        <w:rPr>
          <w:lang w:val="en-GB"/>
        </w:rPr>
        <w:t xml:space="preserve">s </w:t>
      </w:r>
      <w:sdt>
        <w:sdtPr>
          <w:rPr>
            <w:lang w:val="en-GB"/>
          </w:rPr>
          <w:id w:val="169911741"/>
          <w:citation/>
        </w:sdtPr>
        <w:sdtContent>
          <w:r>
            <w:rPr>
              <w:lang w:val="en-GB"/>
            </w:rPr>
            <w:fldChar w:fldCharType="begin"/>
          </w:r>
          <w:r>
            <w:rPr>
              <w:lang w:val="en-GB"/>
            </w:rPr>
            <w:instrText xml:space="preserve">CITATION Bom31 \l 2057 </w:instrText>
          </w:r>
          <w:r>
            <w:rPr>
              <w:lang w:val="en-GB"/>
            </w:rPr>
            <w:fldChar w:fldCharType="separate"/>
          </w:r>
          <w:r w:rsidR="00C55155" w:rsidRPr="00C55155">
            <w:rPr>
              <w:noProof/>
              <w:lang w:val="en-GB"/>
            </w:rPr>
            <w:t>[29]</w:t>
          </w:r>
          <w:r>
            <w:rPr>
              <w:lang w:val="en-GB"/>
            </w:rPr>
            <w:fldChar w:fldCharType="end"/>
          </w:r>
        </w:sdtContent>
      </w:sdt>
      <w:r>
        <w:rPr>
          <w:lang w:val="en-GB"/>
        </w:rPr>
        <w:t xml:space="preserve"> </w:t>
      </w:r>
      <w:r w:rsidRPr="00713AD0">
        <w:rPr>
          <w:lang w:val="en-GB"/>
        </w:rPr>
        <w:t>have been introduced and reported in the literature</w:t>
      </w:r>
      <w:r w:rsidRPr="00713AD0">
        <w:rPr>
          <w:rFonts w:eastAsia="PMingLiU"/>
          <w:lang w:val="en-GB" w:eastAsia="zh-TW"/>
        </w:rPr>
        <w:t xml:space="preserve"> </w:t>
      </w:r>
      <w:sdt>
        <w:sdtPr>
          <w:rPr>
            <w:rFonts w:eastAsia="PMingLiU"/>
            <w:lang w:val="en-GB" w:eastAsia="zh-TW"/>
          </w:rPr>
          <w:id w:val="-1815245057"/>
          <w:citation/>
        </w:sdtPr>
        <w:sdtContent>
          <w:r w:rsidRPr="00713AD0">
            <w:rPr>
              <w:rFonts w:eastAsia="PMingLiU"/>
              <w:lang w:val="en-GB" w:eastAsia="zh-TW"/>
            </w:rPr>
            <w:fldChar w:fldCharType="begin"/>
          </w:r>
          <w:r>
            <w:rPr>
              <w:rFonts w:eastAsia="PMingLiU"/>
              <w:lang w:val="en-GB" w:eastAsia="zh-TW"/>
            </w:rPr>
            <w:instrText xml:space="preserve">CITATION XLi \l 1028 </w:instrText>
          </w:r>
          <w:r w:rsidRPr="00713AD0">
            <w:rPr>
              <w:rFonts w:eastAsia="PMingLiU"/>
              <w:lang w:val="en-GB" w:eastAsia="zh-TW"/>
            </w:rPr>
            <w:fldChar w:fldCharType="separate"/>
          </w:r>
          <w:r w:rsidR="00C55155" w:rsidRPr="00C55155">
            <w:rPr>
              <w:rFonts w:eastAsia="PMingLiU"/>
              <w:noProof/>
              <w:lang w:val="en-GB" w:eastAsia="zh-TW"/>
            </w:rPr>
            <w:t>[1]</w:t>
          </w:r>
          <w:r w:rsidRPr="00713AD0">
            <w:rPr>
              <w:rFonts w:eastAsia="PMingLiU"/>
              <w:lang w:val="en-GB" w:eastAsia="zh-TW"/>
            </w:rPr>
            <w:fldChar w:fldCharType="end"/>
          </w:r>
        </w:sdtContent>
      </w:sdt>
      <w:r w:rsidRPr="00713AD0">
        <w:rPr>
          <w:lang w:val="en-GB"/>
        </w:rPr>
        <w:t>.</w:t>
      </w:r>
      <w:r>
        <w:rPr>
          <w:lang w:val="en-GB"/>
        </w:rPr>
        <w:t xml:space="preserve"> </w:t>
      </w:r>
      <w:bookmarkStart w:id="2" w:name="OLE_LINK1"/>
      <w:r>
        <w:rPr>
          <w:lang w:val="en-GB"/>
        </w:rPr>
        <w:t xml:space="preserve">Recently, variable reluctance variants have been introduced, where the inner rotor surface permanent magnet structure is replaced with a variable reluctance one, which </w:t>
      </w:r>
      <w:r w:rsidRPr="00073119">
        <w:rPr>
          <w:lang w:val="en-GB"/>
        </w:rPr>
        <w:t xml:space="preserve">was claimed to offer advantages of lower losses and torque ripple, and high-speed operation without the need for a retaining sleeve </w:t>
      </w:r>
      <w:sdt>
        <w:sdtPr>
          <w:rPr>
            <w:lang w:val="en-GB"/>
          </w:rPr>
          <w:id w:val="222800681"/>
          <w:citation/>
        </w:sdtPr>
        <w:sdtContent>
          <w:r w:rsidRPr="00073119">
            <w:rPr>
              <w:lang w:val="en-GB"/>
            </w:rPr>
            <w:fldChar w:fldCharType="begin"/>
          </w:r>
          <w:r w:rsidRPr="00073119">
            <w:rPr>
              <w:lang w:val="en-GB"/>
            </w:rPr>
            <w:instrText xml:space="preserve">CITATION Saf72 \l 2057 </w:instrText>
          </w:r>
          <w:r w:rsidRPr="00073119">
            <w:rPr>
              <w:lang w:val="en-GB"/>
            </w:rPr>
            <w:fldChar w:fldCharType="separate"/>
          </w:r>
          <w:r w:rsidR="00C55155" w:rsidRPr="00C55155">
            <w:rPr>
              <w:noProof/>
              <w:lang w:val="en-GB"/>
            </w:rPr>
            <w:t>[30]</w:t>
          </w:r>
          <w:r w:rsidRPr="00073119">
            <w:rPr>
              <w:lang w:val="en-GB"/>
            </w:rPr>
            <w:fldChar w:fldCharType="end"/>
          </w:r>
        </w:sdtContent>
      </w:sdt>
      <w:r w:rsidRPr="00073119">
        <w:rPr>
          <w:lang w:val="en-GB"/>
        </w:rPr>
        <w:t xml:space="preserve"> </w:t>
      </w:r>
      <w:sdt>
        <w:sdtPr>
          <w:rPr>
            <w:lang w:val="en-GB"/>
          </w:rPr>
          <w:id w:val="-1687203609"/>
          <w:citation/>
        </w:sdtPr>
        <w:sdtContent>
          <w:r w:rsidRPr="00073119">
            <w:rPr>
              <w:lang w:val="en-GB"/>
            </w:rPr>
            <w:fldChar w:fldCharType="begin"/>
          </w:r>
          <w:r w:rsidRPr="00073119">
            <w:rPr>
              <w:lang w:val="en-GB"/>
            </w:rPr>
            <w:instrText xml:space="preserve">CITATION Ais05 \l 2057 </w:instrText>
          </w:r>
          <w:r w:rsidRPr="00073119">
            <w:rPr>
              <w:lang w:val="en-GB"/>
            </w:rPr>
            <w:fldChar w:fldCharType="separate"/>
          </w:r>
          <w:r w:rsidR="00C55155" w:rsidRPr="00C55155">
            <w:rPr>
              <w:noProof/>
              <w:lang w:val="en-GB"/>
            </w:rPr>
            <w:t>[31]</w:t>
          </w:r>
          <w:r w:rsidRPr="00073119">
            <w:rPr>
              <w:lang w:val="en-GB"/>
            </w:rPr>
            <w:fldChar w:fldCharType="end"/>
          </w:r>
        </w:sdtContent>
      </w:sdt>
      <w:r w:rsidRPr="00073119">
        <w:rPr>
          <w:lang w:val="en-GB"/>
        </w:rPr>
        <w:t xml:space="preserve"> </w:t>
      </w:r>
      <w:sdt>
        <w:sdtPr>
          <w:rPr>
            <w:lang w:val="en-GB"/>
          </w:rPr>
          <w:id w:val="412980674"/>
          <w:citation/>
        </w:sdtPr>
        <w:sdtContent>
          <w:r w:rsidRPr="00073119">
            <w:rPr>
              <w:lang w:val="en-GB"/>
            </w:rPr>
            <w:fldChar w:fldCharType="begin"/>
          </w:r>
          <w:r w:rsidR="0002074F">
            <w:rPr>
              <w:lang w:val="en-GB"/>
            </w:rPr>
            <w:instrText xml:space="preserve">CITATION Afs86 \l 2057 </w:instrText>
          </w:r>
          <w:r w:rsidRPr="00073119">
            <w:rPr>
              <w:lang w:val="en-GB"/>
            </w:rPr>
            <w:fldChar w:fldCharType="separate"/>
          </w:r>
          <w:r w:rsidR="0002074F" w:rsidRPr="0002074F">
            <w:rPr>
              <w:noProof/>
              <w:lang w:val="en-GB"/>
            </w:rPr>
            <w:t>[32]</w:t>
          </w:r>
          <w:r w:rsidRPr="00073119">
            <w:rPr>
              <w:lang w:val="en-GB"/>
            </w:rPr>
            <w:fldChar w:fldCharType="end"/>
          </w:r>
        </w:sdtContent>
      </w:sdt>
      <w:r w:rsidRPr="00073119">
        <w:rPr>
          <w:lang w:val="en-GB"/>
        </w:rPr>
        <w:t xml:space="preserve">.  However, careful parametric sweep optimization by </w:t>
      </w:r>
      <w:proofErr w:type="spellStart"/>
      <w:r w:rsidRPr="00073119">
        <w:rPr>
          <w:lang w:val="en-GB"/>
        </w:rPr>
        <w:t>Hasanpour</w:t>
      </w:r>
      <w:proofErr w:type="spellEnd"/>
      <w:r w:rsidRPr="00073119">
        <w:rPr>
          <w:lang w:val="en-GB"/>
        </w:rPr>
        <w:t xml:space="preserve"> et al. shows that the reluctance magnetic gears tend to have lower efficiencies and more torque ripple in addition to having a lower torque density than PM variants </w:t>
      </w:r>
      <w:sdt>
        <w:sdtPr>
          <w:rPr>
            <w:lang w:val="en-GB"/>
          </w:rPr>
          <w:id w:val="1710457867"/>
          <w:citation/>
        </w:sdtPr>
        <w:sdtContent>
          <w:r w:rsidRPr="00073119">
            <w:rPr>
              <w:lang w:val="en-GB"/>
            </w:rPr>
            <w:fldChar w:fldCharType="begin"/>
          </w:r>
          <w:r w:rsidRPr="00073119">
            <w:rPr>
              <w:lang w:val="en-GB"/>
            </w:rPr>
            <w:instrText xml:space="preserve"> CITATION Has201 \l 2057 </w:instrText>
          </w:r>
          <w:r w:rsidRPr="00073119">
            <w:rPr>
              <w:lang w:val="en-GB"/>
            </w:rPr>
            <w:fldChar w:fldCharType="separate"/>
          </w:r>
          <w:r w:rsidR="00C55155" w:rsidRPr="00C55155">
            <w:rPr>
              <w:noProof/>
              <w:lang w:val="en-GB"/>
            </w:rPr>
            <w:t>[33]</w:t>
          </w:r>
          <w:r w:rsidRPr="00073119">
            <w:rPr>
              <w:lang w:val="en-GB"/>
            </w:rPr>
            <w:fldChar w:fldCharType="end"/>
          </w:r>
        </w:sdtContent>
      </w:sdt>
      <w:r w:rsidRPr="00073119">
        <w:rPr>
          <w:lang w:val="en-GB"/>
        </w:rPr>
        <w:t>.</w:t>
      </w:r>
    </w:p>
    <w:bookmarkEnd w:id="2"/>
    <w:p w14:paraId="30A1011E" w14:textId="1D8505C0" w:rsidR="00310F31" w:rsidRPr="00713AD0" w:rsidRDefault="00310F31" w:rsidP="00310F31">
      <w:pPr>
        <w:ind w:firstLine="204"/>
        <w:jc w:val="both"/>
        <w:rPr>
          <w:lang w:val="en-GB"/>
        </w:rPr>
      </w:pPr>
      <w:r w:rsidRPr="00713AD0">
        <w:rPr>
          <w:lang w:val="en-GB"/>
        </w:rPr>
        <w:t>In contrast, research and development of rotary-to-linear magnetic gears</w:t>
      </w:r>
      <w:r>
        <w:rPr>
          <w:lang w:val="en-GB"/>
        </w:rPr>
        <w:t xml:space="preserve"> </w:t>
      </w:r>
      <w:r w:rsidRPr="00713AD0">
        <w:rPr>
          <w:lang w:val="en-GB"/>
        </w:rPr>
        <w:t xml:space="preserve">received less attention. The focus has been largely on screw </w:t>
      </w:r>
      <w:r>
        <w:rPr>
          <w:lang w:val="en-GB"/>
        </w:rPr>
        <w:t xml:space="preserve">magnetic </w:t>
      </w:r>
      <w:r w:rsidRPr="00713AD0">
        <w:rPr>
          <w:lang w:val="en-GB"/>
        </w:rPr>
        <w:t>gears</w:t>
      </w:r>
      <w:r>
        <w:rPr>
          <w:lang w:val="en-GB"/>
        </w:rPr>
        <w:t xml:space="preserve"> </w:t>
      </w:r>
      <w:r w:rsidRPr="00713AD0">
        <w:rPr>
          <w:lang w:val="en-GB"/>
        </w:rPr>
        <w:t>that w</w:t>
      </w:r>
      <w:r>
        <w:rPr>
          <w:lang w:val="en-GB"/>
        </w:rPr>
        <w:t>ere</w:t>
      </w:r>
      <w:r w:rsidRPr="00713AD0">
        <w:rPr>
          <w:lang w:val="en-GB"/>
        </w:rPr>
        <w:t xml:space="preserve"> introduced by</w:t>
      </w:r>
      <w:r>
        <w:rPr>
          <w:lang w:val="en-GB"/>
        </w:rPr>
        <w:t xml:space="preserve"> Keller and Sibley in 1912</w:t>
      </w:r>
      <w:r w:rsidRPr="00713AD0">
        <w:rPr>
          <w:rFonts w:eastAsia="PMingLiU"/>
          <w:lang w:val="en-GB" w:eastAsia="zh-TW"/>
        </w:rPr>
        <w:t xml:space="preserve"> </w:t>
      </w:r>
      <w:sdt>
        <w:sdtPr>
          <w:rPr>
            <w:rFonts w:eastAsia="PMingLiU"/>
            <w:lang w:val="en-GB" w:eastAsia="zh-TW"/>
          </w:rPr>
          <w:id w:val="-908080781"/>
          <w:citation/>
        </w:sdtPr>
        <w:sdtContent>
          <w:r>
            <w:rPr>
              <w:rFonts w:eastAsia="PMingLiU"/>
              <w:lang w:val="en-GB" w:eastAsia="zh-TW"/>
            </w:rPr>
            <w:fldChar w:fldCharType="begin"/>
          </w:r>
          <w:r>
            <w:rPr>
              <w:rFonts w:eastAsia="PMingLiU"/>
              <w:lang w:val="en-GB" w:eastAsia="zh-TW"/>
            </w:rPr>
            <w:instrText xml:space="preserve">CITATION Kel \l 2057 </w:instrText>
          </w:r>
          <w:r>
            <w:rPr>
              <w:rFonts w:eastAsia="PMingLiU"/>
              <w:lang w:val="en-GB" w:eastAsia="zh-TW"/>
            </w:rPr>
            <w:fldChar w:fldCharType="separate"/>
          </w:r>
          <w:r w:rsidR="00C55155" w:rsidRPr="00C55155">
            <w:rPr>
              <w:rFonts w:eastAsia="PMingLiU"/>
              <w:noProof/>
              <w:lang w:val="en-GB" w:eastAsia="zh-TW"/>
            </w:rPr>
            <w:t>[34]</w:t>
          </w:r>
          <w:r>
            <w:rPr>
              <w:rFonts w:eastAsia="PMingLiU"/>
              <w:lang w:val="en-GB" w:eastAsia="zh-TW"/>
            </w:rPr>
            <w:fldChar w:fldCharType="end"/>
          </w:r>
        </w:sdtContent>
      </w:sdt>
      <w:r>
        <w:rPr>
          <w:rFonts w:eastAsia="PMingLiU"/>
          <w:lang w:val="en-GB" w:eastAsia="zh-TW"/>
        </w:rPr>
        <w:t xml:space="preserve">, </w:t>
      </w:r>
      <w:r w:rsidRPr="00713AD0">
        <w:rPr>
          <w:lang w:val="en-GB"/>
        </w:rPr>
        <w:t>Andrews in 1925</w:t>
      </w:r>
      <w:r>
        <w:rPr>
          <w:lang w:val="en-GB"/>
        </w:rPr>
        <w:t xml:space="preserve"> </w:t>
      </w:r>
      <w:sdt>
        <w:sdtPr>
          <w:rPr>
            <w:lang w:val="en-GB"/>
          </w:rPr>
          <w:id w:val="-927502884"/>
          <w:citation/>
        </w:sdtPr>
        <w:sdtContent>
          <w:r>
            <w:rPr>
              <w:lang w:val="en-GB"/>
            </w:rPr>
            <w:fldChar w:fldCharType="begin"/>
          </w:r>
          <w:r>
            <w:rPr>
              <w:lang w:val="en-GB"/>
            </w:rPr>
            <w:instrText xml:space="preserve">CITATION And25 \l 2057 </w:instrText>
          </w:r>
          <w:r>
            <w:rPr>
              <w:lang w:val="en-GB"/>
            </w:rPr>
            <w:fldChar w:fldCharType="separate"/>
          </w:r>
          <w:r w:rsidR="00C55155" w:rsidRPr="00C55155">
            <w:rPr>
              <w:noProof/>
              <w:lang w:val="en-GB"/>
            </w:rPr>
            <w:t>[35]</w:t>
          </w:r>
          <w:r>
            <w:rPr>
              <w:lang w:val="en-GB"/>
            </w:rPr>
            <w:fldChar w:fldCharType="end"/>
          </w:r>
        </w:sdtContent>
      </w:sdt>
      <w:r>
        <w:rPr>
          <w:lang w:val="en-GB"/>
        </w:rPr>
        <w:t xml:space="preserve"> and others. These</w:t>
      </w:r>
      <w:r w:rsidRPr="00713AD0">
        <w:rPr>
          <w:lang w:val="en-GB"/>
        </w:rPr>
        <w:t xml:space="preserve"> mimic a </w:t>
      </w:r>
      <w:r>
        <w:rPr>
          <w:lang w:val="en-GB"/>
        </w:rPr>
        <w:t>lead</w:t>
      </w:r>
      <w:r w:rsidRPr="00713AD0">
        <w:rPr>
          <w:lang w:val="en-GB"/>
        </w:rPr>
        <w:t xml:space="preserve"> screw </w:t>
      </w:r>
      <w:r>
        <w:rPr>
          <w:lang w:val="en-GB"/>
        </w:rPr>
        <w:t xml:space="preserve">mechanism </w:t>
      </w:r>
      <w:r w:rsidRPr="00713AD0">
        <w:rPr>
          <w:lang w:val="en-GB"/>
        </w:rPr>
        <w:t>with the screw thread replaced by helical magnet</w:t>
      </w:r>
      <w:r>
        <w:rPr>
          <w:lang w:val="en-GB"/>
        </w:rPr>
        <w:t>s or variable reluctance</w:t>
      </w:r>
      <w:r w:rsidRPr="00713AD0">
        <w:rPr>
          <w:lang w:val="en-GB"/>
        </w:rPr>
        <w:t xml:space="preserve"> </w:t>
      </w:r>
      <w:r>
        <w:rPr>
          <w:lang w:val="en-GB"/>
        </w:rPr>
        <w:t>structures</w:t>
      </w:r>
      <w:r w:rsidRPr="00713AD0">
        <w:rPr>
          <w:lang w:val="en-GB"/>
        </w:rPr>
        <w:t xml:space="preserve"> interacting with magnets </w:t>
      </w:r>
      <w:r>
        <w:rPr>
          <w:lang w:val="en-GB"/>
        </w:rPr>
        <w:t xml:space="preserve">or variable reluctance structure </w:t>
      </w:r>
      <w:r w:rsidRPr="00713AD0">
        <w:rPr>
          <w:lang w:val="en-GB"/>
        </w:rPr>
        <w:t xml:space="preserve">on the ‘nut’ translator. In 1978, Paul </w:t>
      </w:r>
      <w:sdt>
        <w:sdtPr>
          <w:rPr>
            <w:lang w:val="en-GB"/>
          </w:rPr>
          <w:id w:val="801501422"/>
          <w:citation/>
        </w:sdtPr>
        <w:sdtContent>
          <w:r>
            <w:rPr>
              <w:lang w:val="en-GB"/>
            </w:rPr>
            <w:fldChar w:fldCharType="begin"/>
          </w:r>
          <w:r>
            <w:rPr>
              <w:lang w:val="en-GB"/>
            </w:rPr>
            <w:instrText xml:space="preserve">CITATION Pau22 \l 2057 </w:instrText>
          </w:r>
          <w:r>
            <w:rPr>
              <w:lang w:val="en-GB"/>
            </w:rPr>
            <w:fldChar w:fldCharType="separate"/>
          </w:r>
          <w:r w:rsidR="00C55155" w:rsidRPr="00C55155">
            <w:rPr>
              <w:noProof/>
              <w:lang w:val="en-GB"/>
            </w:rPr>
            <w:t>[36]</w:t>
          </w:r>
          <w:r>
            <w:rPr>
              <w:lang w:val="en-GB"/>
            </w:rPr>
            <w:fldChar w:fldCharType="end"/>
          </w:r>
        </w:sdtContent>
      </w:sdt>
      <w:r>
        <w:rPr>
          <w:lang w:val="en-GB"/>
        </w:rPr>
        <w:t xml:space="preserve">, </w:t>
      </w:r>
      <w:sdt>
        <w:sdtPr>
          <w:rPr>
            <w:lang w:val="en-GB"/>
          </w:rPr>
          <w:id w:val="-1640182335"/>
          <w:citation/>
        </w:sdtPr>
        <w:sdtContent>
          <w:r>
            <w:rPr>
              <w:lang w:val="en-GB"/>
            </w:rPr>
            <w:fldChar w:fldCharType="begin"/>
          </w:r>
          <w:r>
            <w:rPr>
              <w:lang w:val="en-GB"/>
            </w:rPr>
            <w:instrText xml:space="preserve">CITATION Pau19 \l 2057 </w:instrText>
          </w:r>
          <w:r>
            <w:rPr>
              <w:lang w:val="en-GB"/>
            </w:rPr>
            <w:fldChar w:fldCharType="separate"/>
          </w:r>
          <w:r w:rsidR="00C55155" w:rsidRPr="00C55155">
            <w:rPr>
              <w:noProof/>
              <w:lang w:val="en-GB"/>
            </w:rPr>
            <w:t>[37]</w:t>
          </w:r>
          <w:r>
            <w:rPr>
              <w:lang w:val="en-GB"/>
            </w:rPr>
            <w:fldChar w:fldCharType="end"/>
          </w:r>
        </w:sdtContent>
      </w:sdt>
      <w:r>
        <w:rPr>
          <w:lang w:val="en-GB"/>
        </w:rPr>
        <w:t xml:space="preserve"> </w:t>
      </w:r>
      <w:r w:rsidRPr="00713AD0">
        <w:rPr>
          <w:lang w:val="en-GB"/>
        </w:rPr>
        <w:t xml:space="preserve">described </w:t>
      </w:r>
      <w:r>
        <w:rPr>
          <w:lang w:val="en-GB"/>
        </w:rPr>
        <w:t xml:space="preserve">a </w:t>
      </w:r>
      <w:r w:rsidRPr="00713AD0">
        <w:rPr>
          <w:lang w:val="en-GB"/>
        </w:rPr>
        <w:t>magnetic device derived based on the principle of operation of a rectilinear reluctance motor</w:t>
      </w:r>
      <w:sdt>
        <w:sdtPr>
          <w:rPr>
            <w:lang w:val="en-GB"/>
          </w:rPr>
          <w:id w:val="-678736588"/>
          <w:citation/>
        </w:sdtPr>
        <w:sdtContent>
          <w:r w:rsidRPr="00713AD0">
            <w:rPr>
              <w:lang w:val="en-GB"/>
            </w:rPr>
            <w:fldChar w:fldCharType="begin"/>
          </w:r>
          <w:r>
            <w:rPr>
              <w:lang w:val="en-GB"/>
            </w:rPr>
            <w:instrText xml:space="preserve">CITATION Ger88 \l 2057 </w:instrText>
          </w:r>
          <w:r w:rsidRPr="00713AD0">
            <w:rPr>
              <w:lang w:val="en-GB"/>
            </w:rPr>
            <w:fldChar w:fldCharType="separate"/>
          </w:r>
          <w:r w:rsidR="00C55155">
            <w:rPr>
              <w:noProof/>
              <w:lang w:val="en-GB"/>
            </w:rPr>
            <w:t xml:space="preserve"> </w:t>
          </w:r>
          <w:r w:rsidR="00C55155" w:rsidRPr="00C55155">
            <w:rPr>
              <w:noProof/>
              <w:lang w:val="en-GB"/>
            </w:rPr>
            <w:t>[38]</w:t>
          </w:r>
          <w:r w:rsidRPr="00713AD0">
            <w:rPr>
              <w:lang w:val="en-GB"/>
            </w:rPr>
            <w:fldChar w:fldCharType="end"/>
          </w:r>
        </w:sdtContent>
      </w:sdt>
      <w:r>
        <w:rPr>
          <w:lang w:val="en-GB"/>
        </w:rPr>
        <w:t>;</w:t>
      </w:r>
      <w:r w:rsidRPr="00713AD0">
        <w:rPr>
          <w:lang w:val="en-GB"/>
        </w:rPr>
        <w:t xml:space="preserve"> </w:t>
      </w:r>
      <w:r>
        <w:rPr>
          <w:lang w:val="en-GB"/>
        </w:rPr>
        <w:t>i</w:t>
      </w:r>
      <w:r w:rsidRPr="00713AD0">
        <w:rPr>
          <w:lang w:val="en-GB"/>
        </w:rPr>
        <w:t>t relies on the interaction between two mild steel helical threads on the inner and outer shaft</w:t>
      </w:r>
      <w:r>
        <w:rPr>
          <w:lang w:val="en-GB"/>
        </w:rPr>
        <w:t>s</w:t>
      </w:r>
      <w:r w:rsidRPr="00713AD0">
        <w:rPr>
          <w:lang w:val="en-GB"/>
        </w:rPr>
        <w:t>; permanent magnets underneath the inner rotor helical thread provide the magnetic field excitation; a prototype was built to demonstrate the concept and establish its performance.</w:t>
      </w:r>
      <w:r>
        <w:rPr>
          <w:lang w:val="en-GB"/>
        </w:rPr>
        <w:t xml:space="preserve"> </w:t>
      </w:r>
    </w:p>
    <w:p w14:paraId="2BB49FC9" w14:textId="4CF9AC4B" w:rsidR="00310F31" w:rsidRDefault="00310F31" w:rsidP="00B57893">
      <w:pPr>
        <w:ind w:firstLine="204"/>
        <w:jc w:val="both"/>
        <w:rPr>
          <w:lang w:val="en-GB"/>
        </w:rPr>
      </w:pPr>
      <w:r>
        <w:rPr>
          <w:lang w:val="en-GB"/>
        </w:rPr>
        <w:t xml:space="preserve">Emerging applications such as energy harvesting </w:t>
      </w:r>
      <w:sdt>
        <w:sdtPr>
          <w:rPr>
            <w:lang w:val="en-GB"/>
          </w:rPr>
          <w:id w:val="-973904387"/>
          <w:citation/>
        </w:sdtPr>
        <w:sdtContent>
          <w:r>
            <w:rPr>
              <w:lang w:val="en-GB"/>
            </w:rPr>
            <w:fldChar w:fldCharType="begin"/>
          </w:r>
          <w:r>
            <w:rPr>
              <w:lang w:val="en-GB"/>
            </w:rPr>
            <w:instrText xml:space="preserve">CITATION 52M15 \l 2057 </w:instrText>
          </w:r>
          <w:r>
            <w:rPr>
              <w:lang w:val="en-GB"/>
            </w:rPr>
            <w:fldChar w:fldCharType="separate"/>
          </w:r>
          <w:r w:rsidR="00C55155" w:rsidRPr="00C55155">
            <w:rPr>
              <w:noProof/>
              <w:lang w:val="en-GB"/>
            </w:rPr>
            <w:t>[9]</w:t>
          </w:r>
          <w:r>
            <w:rPr>
              <w:lang w:val="en-GB"/>
            </w:rPr>
            <w:fldChar w:fldCharType="end"/>
          </w:r>
        </w:sdtContent>
      </w:sdt>
      <w:r>
        <w:rPr>
          <w:lang w:val="en-GB"/>
        </w:rPr>
        <w:t xml:space="preserve"> </w:t>
      </w:r>
      <w:sdt>
        <w:sdtPr>
          <w:rPr>
            <w:lang w:val="en-GB"/>
          </w:rPr>
          <w:id w:val="1741909356"/>
          <w:citation/>
        </w:sdtPr>
        <w:sdtContent>
          <w:r>
            <w:rPr>
              <w:lang w:val="en-GB"/>
            </w:rPr>
            <w:fldChar w:fldCharType="begin"/>
          </w:r>
          <w:r>
            <w:rPr>
              <w:lang w:val="en-GB"/>
            </w:rPr>
            <w:instrText xml:space="preserve">CITATION Pak58 \l 2057 </w:instrText>
          </w:r>
          <w:r>
            <w:rPr>
              <w:lang w:val="en-GB"/>
            </w:rPr>
            <w:fldChar w:fldCharType="separate"/>
          </w:r>
          <w:r w:rsidR="00C55155" w:rsidRPr="00C55155">
            <w:rPr>
              <w:noProof/>
              <w:lang w:val="en-GB"/>
            </w:rPr>
            <w:t>[39]</w:t>
          </w:r>
          <w:r>
            <w:rPr>
              <w:lang w:val="en-GB"/>
            </w:rPr>
            <w:fldChar w:fldCharType="end"/>
          </w:r>
        </w:sdtContent>
      </w:sdt>
      <w:r>
        <w:rPr>
          <w:lang w:val="en-GB"/>
        </w:rPr>
        <w:t xml:space="preserve">,   have provided stimulus for recent research and development of rotary to linear magnetic gears </w:t>
      </w:r>
      <w:sdt>
        <w:sdtPr>
          <w:rPr>
            <w:lang w:val="en-GB"/>
          </w:rPr>
          <w:id w:val="99997550"/>
          <w:citation/>
        </w:sdtPr>
        <w:sdtContent>
          <w:r>
            <w:rPr>
              <w:lang w:val="en-GB"/>
            </w:rPr>
            <w:fldChar w:fldCharType="begin"/>
          </w:r>
          <w:r>
            <w:rPr>
              <w:lang w:val="en-GB"/>
            </w:rPr>
            <w:instrText xml:space="preserve">CITATION Mus47 \l 2057 </w:instrText>
          </w:r>
          <w:r>
            <w:rPr>
              <w:lang w:val="en-GB"/>
            </w:rPr>
            <w:fldChar w:fldCharType="separate"/>
          </w:r>
          <w:r w:rsidR="00C55155" w:rsidRPr="00C55155">
            <w:rPr>
              <w:noProof/>
              <w:lang w:val="en-GB"/>
            </w:rPr>
            <w:t>[40]</w:t>
          </w:r>
          <w:r>
            <w:rPr>
              <w:lang w:val="en-GB"/>
            </w:rPr>
            <w:fldChar w:fldCharType="end"/>
          </w:r>
        </w:sdtContent>
      </w:sdt>
      <w:r>
        <w:rPr>
          <w:lang w:val="en-GB"/>
        </w:rPr>
        <w:t xml:space="preserve">, including more recent patents, e.g., </w:t>
      </w:r>
      <w:sdt>
        <w:sdtPr>
          <w:rPr>
            <w:lang w:val="en-GB"/>
          </w:rPr>
          <w:id w:val="263736861"/>
          <w:citation/>
        </w:sdtPr>
        <w:sdtContent>
          <w:r>
            <w:rPr>
              <w:lang w:val="en-GB"/>
            </w:rPr>
            <w:fldChar w:fldCharType="begin"/>
          </w:r>
          <w:r>
            <w:rPr>
              <w:lang w:val="en-GB"/>
            </w:rPr>
            <w:instrText xml:space="preserve"> CITATION Rhi09 \l 2057 </w:instrText>
          </w:r>
          <w:r>
            <w:rPr>
              <w:lang w:val="en-GB"/>
            </w:rPr>
            <w:fldChar w:fldCharType="separate"/>
          </w:r>
          <w:r w:rsidR="00C55155" w:rsidRPr="00C55155">
            <w:rPr>
              <w:noProof/>
              <w:lang w:val="en-GB"/>
            </w:rPr>
            <w:t>[41]</w:t>
          </w:r>
          <w:r>
            <w:rPr>
              <w:lang w:val="en-GB"/>
            </w:rPr>
            <w:fldChar w:fldCharType="end"/>
          </w:r>
        </w:sdtContent>
      </w:sdt>
      <w:r>
        <w:rPr>
          <w:lang w:val="en-GB"/>
        </w:rPr>
        <w:t xml:space="preserve"> </w:t>
      </w:r>
      <w:sdt>
        <w:sdtPr>
          <w:rPr>
            <w:lang w:val="en-GB"/>
          </w:rPr>
          <w:id w:val="-432978407"/>
          <w:citation/>
        </w:sdtPr>
        <w:sdtContent>
          <w:r>
            <w:rPr>
              <w:lang w:val="en-GB"/>
            </w:rPr>
            <w:fldChar w:fldCharType="begin"/>
          </w:r>
          <w:r>
            <w:rPr>
              <w:lang w:val="en-GB"/>
            </w:rPr>
            <w:instrText xml:space="preserve"> CITATION Vit01 \l 2057 </w:instrText>
          </w:r>
          <w:r>
            <w:rPr>
              <w:lang w:val="en-GB"/>
            </w:rPr>
            <w:fldChar w:fldCharType="separate"/>
          </w:r>
          <w:r w:rsidR="00C55155" w:rsidRPr="00C55155">
            <w:rPr>
              <w:noProof/>
              <w:lang w:val="en-GB"/>
            </w:rPr>
            <w:t>[42]</w:t>
          </w:r>
          <w:r>
            <w:rPr>
              <w:lang w:val="en-GB"/>
            </w:rPr>
            <w:fldChar w:fldCharType="end"/>
          </w:r>
        </w:sdtContent>
      </w:sdt>
      <w:r>
        <w:rPr>
          <w:lang w:val="en-GB"/>
        </w:rPr>
        <w:t xml:space="preserve">. </w:t>
      </w:r>
      <w:r w:rsidRPr="00713AD0">
        <w:rPr>
          <w:lang w:val="en-GB"/>
        </w:rPr>
        <w:t>In 2011, Wang et al.</w:t>
      </w:r>
      <w:sdt>
        <w:sdtPr>
          <w:rPr>
            <w:lang w:val="en-GB"/>
          </w:rPr>
          <w:id w:val="-360669438"/>
          <w:citation/>
        </w:sdtPr>
        <w:sdtContent>
          <w:r>
            <w:rPr>
              <w:lang w:val="en-GB"/>
            </w:rPr>
            <w:fldChar w:fldCharType="begin"/>
          </w:r>
          <w:r>
            <w:rPr>
              <w:lang w:val="en-GB"/>
            </w:rPr>
            <w:instrText xml:space="preserve">CITATION Wan11 \l 2057 </w:instrText>
          </w:r>
          <w:r>
            <w:rPr>
              <w:lang w:val="en-GB"/>
            </w:rPr>
            <w:fldChar w:fldCharType="separate"/>
          </w:r>
          <w:r w:rsidR="00C55155">
            <w:rPr>
              <w:noProof/>
              <w:lang w:val="en-GB"/>
            </w:rPr>
            <w:t xml:space="preserve"> </w:t>
          </w:r>
          <w:r w:rsidR="00C55155" w:rsidRPr="00C55155">
            <w:rPr>
              <w:noProof/>
              <w:lang w:val="en-GB"/>
            </w:rPr>
            <w:t>[43]</w:t>
          </w:r>
          <w:r>
            <w:rPr>
              <w:lang w:val="en-GB"/>
            </w:rPr>
            <w:fldChar w:fldCharType="end"/>
          </w:r>
        </w:sdtContent>
      </w:sdt>
      <w:r w:rsidRPr="00713AD0">
        <w:rPr>
          <w:lang w:val="en-GB"/>
        </w:rPr>
        <w:t xml:space="preserve"> presented an analysis of a </w:t>
      </w:r>
      <w:r>
        <w:rPr>
          <w:lang w:val="en-GB"/>
        </w:rPr>
        <w:t>permanent magnet</w:t>
      </w:r>
      <w:r w:rsidRPr="00713AD0">
        <w:rPr>
          <w:lang w:val="en-GB"/>
        </w:rPr>
        <w:t xml:space="preserve"> two start screw </w:t>
      </w:r>
      <w:r>
        <w:rPr>
          <w:lang w:val="en-GB"/>
        </w:rPr>
        <w:t>rotary</w:t>
      </w:r>
      <w:r w:rsidRPr="00713AD0">
        <w:rPr>
          <w:lang w:val="en-GB"/>
        </w:rPr>
        <w:t>-to-</w:t>
      </w:r>
      <w:r>
        <w:rPr>
          <w:lang w:val="en-GB"/>
        </w:rPr>
        <w:t>linear</w:t>
      </w:r>
      <w:r w:rsidRPr="00713AD0">
        <w:rPr>
          <w:lang w:val="en-GB"/>
        </w:rPr>
        <w:t xml:space="preserve"> magnetic gear featuring helically disposed magnets on both the rotor and the translator</w:t>
      </w:r>
      <w:r>
        <w:rPr>
          <w:lang w:val="en-GB"/>
        </w:rPr>
        <w:t xml:space="preserve">, similar to that patented by Vitale in 2001 </w:t>
      </w:r>
      <w:sdt>
        <w:sdtPr>
          <w:rPr>
            <w:lang w:val="en-GB"/>
          </w:rPr>
          <w:id w:val="1362475679"/>
          <w:citation/>
        </w:sdtPr>
        <w:sdtContent>
          <w:r>
            <w:rPr>
              <w:lang w:val="en-GB"/>
            </w:rPr>
            <w:fldChar w:fldCharType="begin"/>
          </w:r>
          <w:r>
            <w:rPr>
              <w:lang w:val="en-GB"/>
            </w:rPr>
            <w:instrText xml:space="preserve"> CITATION Vit01 \l 2057 </w:instrText>
          </w:r>
          <w:r>
            <w:rPr>
              <w:lang w:val="en-GB"/>
            </w:rPr>
            <w:fldChar w:fldCharType="separate"/>
          </w:r>
          <w:r w:rsidR="00C55155" w:rsidRPr="00C55155">
            <w:rPr>
              <w:noProof/>
              <w:lang w:val="en-GB"/>
            </w:rPr>
            <w:t>[42]</w:t>
          </w:r>
          <w:r>
            <w:rPr>
              <w:lang w:val="en-GB"/>
            </w:rPr>
            <w:fldChar w:fldCharType="end"/>
          </w:r>
        </w:sdtContent>
      </w:sdt>
      <w:r>
        <w:rPr>
          <w:lang w:val="en-GB"/>
        </w:rPr>
        <w:t xml:space="preserve">. </w:t>
      </w:r>
      <w:r w:rsidRPr="00713AD0">
        <w:rPr>
          <w:lang w:val="en-GB"/>
        </w:rPr>
        <w:t xml:space="preserve">Subsequently, </w:t>
      </w:r>
      <w:proofErr w:type="spellStart"/>
      <w:r w:rsidRPr="00713AD0">
        <w:rPr>
          <w:lang w:val="en-GB"/>
        </w:rPr>
        <w:t>Pakdelian</w:t>
      </w:r>
      <w:proofErr w:type="spellEnd"/>
      <w:r w:rsidRPr="00713AD0">
        <w:rPr>
          <w:lang w:val="en-GB"/>
        </w:rPr>
        <w:t xml:space="preserve"> et al. </w:t>
      </w:r>
      <w:sdt>
        <w:sdtPr>
          <w:rPr>
            <w:lang w:val="en-GB"/>
          </w:rPr>
          <w:id w:val="411131051"/>
          <w:citation/>
        </w:sdtPr>
        <w:sdtContent>
          <w:r>
            <w:rPr>
              <w:lang w:val="en-GB"/>
            </w:rPr>
            <w:fldChar w:fldCharType="begin"/>
          </w:r>
          <w:r>
            <w:rPr>
              <w:lang w:val="en-GB"/>
            </w:rPr>
            <w:instrText xml:space="preserve">CITATION Pak13 \l 2057 </w:instrText>
          </w:r>
          <w:r>
            <w:rPr>
              <w:lang w:val="en-GB"/>
            </w:rPr>
            <w:fldChar w:fldCharType="separate"/>
          </w:r>
          <w:r w:rsidR="00C55155" w:rsidRPr="00C55155">
            <w:rPr>
              <w:noProof/>
              <w:lang w:val="en-GB"/>
            </w:rPr>
            <w:t>[44]</w:t>
          </w:r>
          <w:r>
            <w:rPr>
              <w:lang w:val="en-GB"/>
            </w:rPr>
            <w:fldChar w:fldCharType="end"/>
          </w:r>
        </w:sdtContent>
      </w:sdt>
      <w:r>
        <w:rPr>
          <w:lang w:val="en-GB"/>
        </w:rPr>
        <w:t>,</w:t>
      </w:r>
      <w:sdt>
        <w:sdtPr>
          <w:rPr>
            <w:lang w:val="en-GB"/>
          </w:rPr>
          <w:id w:val="1014039952"/>
          <w:citation/>
        </w:sdtPr>
        <w:sdtContent>
          <w:r>
            <w:rPr>
              <w:lang w:val="en-GB"/>
            </w:rPr>
            <w:fldChar w:fldCharType="begin"/>
          </w:r>
          <w:r>
            <w:rPr>
              <w:lang w:val="en-GB"/>
            </w:rPr>
            <w:instrText xml:space="preserve">CITATION Pak15 \l 2057 </w:instrText>
          </w:r>
          <w:r>
            <w:rPr>
              <w:lang w:val="en-GB"/>
            </w:rPr>
            <w:fldChar w:fldCharType="separate"/>
          </w:r>
          <w:r w:rsidR="00C55155">
            <w:rPr>
              <w:noProof/>
              <w:lang w:val="en-GB"/>
            </w:rPr>
            <w:t xml:space="preserve"> </w:t>
          </w:r>
          <w:r w:rsidR="00C55155" w:rsidRPr="00C55155">
            <w:rPr>
              <w:noProof/>
              <w:lang w:val="en-GB"/>
            </w:rPr>
            <w:t>[45]</w:t>
          </w:r>
          <w:r>
            <w:rPr>
              <w:lang w:val="en-GB"/>
            </w:rPr>
            <w:fldChar w:fldCharType="end"/>
          </w:r>
        </w:sdtContent>
      </w:sdt>
      <w:r w:rsidRPr="00713AD0">
        <w:rPr>
          <w:lang w:val="en-GB"/>
        </w:rPr>
        <w:t xml:space="preserve"> investigated</w:t>
      </w:r>
      <w:r>
        <w:rPr>
          <w:lang w:val="en-GB"/>
        </w:rPr>
        <w:t xml:space="preserve"> multiple start screw variants of the magnetic </w:t>
      </w:r>
      <w:r>
        <w:rPr>
          <w:lang w:val="en-GB"/>
        </w:rPr>
        <w:lastRenderedPageBreak/>
        <w:t>screw, and introduced the name TROMAG;</w:t>
      </w:r>
      <w:r w:rsidRPr="00713AD0">
        <w:rPr>
          <w:lang w:val="en-GB"/>
        </w:rPr>
        <w:t xml:space="preserve"> </w:t>
      </w:r>
      <w:r>
        <w:rPr>
          <w:lang w:val="en-GB"/>
        </w:rPr>
        <w:t>t</w:t>
      </w:r>
      <w:r w:rsidRPr="00713AD0">
        <w:rPr>
          <w:lang w:val="en-GB"/>
        </w:rPr>
        <w:t xml:space="preserve">hey built a demonstrator </w:t>
      </w:r>
      <w:r>
        <w:rPr>
          <w:lang w:val="en-GB"/>
        </w:rPr>
        <w:t xml:space="preserve">with a </w:t>
      </w:r>
      <w:r w:rsidRPr="00713AD0">
        <w:rPr>
          <w:lang w:val="en-GB"/>
        </w:rPr>
        <w:t>two start magnetic screw</w:t>
      </w:r>
      <w:r>
        <w:rPr>
          <w:lang w:val="en-GB"/>
        </w:rPr>
        <w:t xml:space="preserve"> and</w:t>
      </w:r>
      <w:r w:rsidRPr="00713AD0">
        <w:rPr>
          <w:lang w:val="en-GB"/>
        </w:rPr>
        <w:t xml:space="preserve"> reported </w:t>
      </w:r>
      <w:r>
        <w:rPr>
          <w:lang w:val="en-GB"/>
        </w:rPr>
        <w:t xml:space="preserve">in </w:t>
      </w:r>
      <w:sdt>
        <w:sdtPr>
          <w:rPr>
            <w:lang w:val="en-GB"/>
          </w:rPr>
          <w:id w:val="-1272711898"/>
          <w:citation/>
        </w:sdtPr>
        <w:sdtContent>
          <w:r w:rsidRPr="00713AD0">
            <w:rPr>
              <w:lang w:val="en-GB"/>
            </w:rPr>
            <w:fldChar w:fldCharType="begin"/>
          </w:r>
          <w:r>
            <w:rPr>
              <w:lang w:val="en-GB"/>
            </w:rPr>
            <w:instrText xml:space="preserve">CITATION Pak15 \l 2057 </w:instrText>
          </w:r>
          <w:r w:rsidRPr="00713AD0">
            <w:rPr>
              <w:lang w:val="en-GB"/>
            </w:rPr>
            <w:fldChar w:fldCharType="separate"/>
          </w:r>
          <w:r w:rsidR="00C55155" w:rsidRPr="00C55155">
            <w:rPr>
              <w:noProof/>
              <w:lang w:val="en-GB"/>
            </w:rPr>
            <w:t>[45]</w:t>
          </w:r>
          <w:r w:rsidRPr="00713AD0">
            <w:rPr>
              <w:lang w:val="en-GB"/>
            </w:rPr>
            <w:fldChar w:fldCharType="end"/>
          </w:r>
        </w:sdtContent>
      </w:sdt>
      <w:r>
        <w:rPr>
          <w:lang w:val="en-GB"/>
        </w:rPr>
        <w:t xml:space="preserve"> </w:t>
      </w:r>
      <w:r w:rsidRPr="00713AD0">
        <w:rPr>
          <w:lang w:val="en-GB"/>
        </w:rPr>
        <w:t>that “strips of magnets, made of a mixture of Nd-Fe-B and some elastic material(s) are employed</w:t>
      </w:r>
      <w:r>
        <w:rPr>
          <w:lang w:val="en-GB"/>
        </w:rPr>
        <w:t>” and that</w:t>
      </w:r>
      <w:r w:rsidRPr="00713AD0">
        <w:rPr>
          <w:lang w:val="en-GB"/>
        </w:rPr>
        <w:t xml:space="preserve"> “the remnant</w:t>
      </w:r>
      <w:r>
        <w:rPr>
          <w:lang w:val="en-GB"/>
        </w:rPr>
        <w:t xml:space="preserve"> fl</w:t>
      </w:r>
      <w:r w:rsidRPr="00713AD0">
        <w:rPr>
          <w:lang w:val="en-GB"/>
        </w:rPr>
        <w:t xml:space="preserve">ux density of the employed magnets is roughly 0.45 T”, which </w:t>
      </w:r>
      <w:r>
        <w:rPr>
          <w:lang w:val="en-GB"/>
        </w:rPr>
        <w:t>is significantly weaker than sintered magnets, but  their flexibility made it easier to construct a PM helix</w:t>
      </w:r>
      <w:r w:rsidRPr="00713AD0">
        <w:rPr>
          <w:lang w:val="en-GB"/>
        </w:rPr>
        <w:t>.</w:t>
      </w:r>
      <w:r>
        <w:rPr>
          <w:lang w:val="en-GB"/>
        </w:rPr>
        <w:t xml:space="preserve"> Recently, the </w:t>
      </w:r>
      <w:proofErr w:type="spellStart"/>
      <w:r>
        <w:rPr>
          <w:lang w:val="en-GB"/>
        </w:rPr>
        <w:t>Pakdelian</w:t>
      </w:r>
      <w:proofErr w:type="spellEnd"/>
      <w:r>
        <w:rPr>
          <w:lang w:val="en-GB"/>
        </w:rPr>
        <w:t xml:space="preserve"> group presented a quasi-Halbach magnet TROMAG </w:t>
      </w:r>
      <w:sdt>
        <w:sdtPr>
          <w:rPr>
            <w:lang w:val="en-GB"/>
          </w:rPr>
          <w:id w:val="-241484128"/>
          <w:citation/>
        </w:sdtPr>
        <w:sdtContent>
          <w:r>
            <w:rPr>
              <w:lang w:val="en-GB"/>
            </w:rPr>
            <w:fldChar w:fldCharType="begin"/>
          </w:r>
          <w:r>
            <w:rPr>
              <w:lang w:val="en-GB"/>
            </w:rPr>
            <w:instrText xml:space="preserve">CITATION Jen24 \l 2057 </w:instrText>
          </w:r>
          <w:r>
            <w:rPr>
              <w:lang w:val="en-GB"/>
            </w:rPr>
            <w:fldChar w:fldCharType="separate"/>
          </w:r>
          <w:r w:rsidR="00C55155" w:rsidRPr="00C55155">
            <w:rPr>
              <w:noProof/>
              <w:lang w:val="en-GB"/>
            </w:rPr>
            <w:t>[46]</w:t>
          </w:r>
          <w:r>
            <w:rPr>
              <w:lang w:val="en-GB"/>
            </w:rPr>
            <w:fldChar w:fldCharType="end"/>
          </w:r>
        </w:sdtContent>
      </w:sdt>
      <w:r>
        <w:rPr>
          <w:lang w:val="en-GB"/>
        </w:rPr>
        <w:t xml:space="preserve"> and a reluctance variant in which one of the member is furnished with a variable reluctance structure and the other member has helical PM poles confined to the active force producing section of the magnetic gear </w:t>
      </w:r>
      <w:sdt>
        <w:sdtPr>
          <w:rPr>
            <w:lang w:val="en-GB"/>
          </w:rPr>
          <w:id w:val="1342981322"/>
          <w:citation/>
        </w:sdtPr>
        <w:sdtContent>
          <w:r>
            <w:rPr>
              <w:lang w:val="en-GB"/>
            </w:rPr>
            <w:fldChar w:fldCharType="begin"/>
          </w:r>
          <w:r>
            <w:rPr>
              <w:lang w:val="en-GB"/>
            </w:rPr>
            <w:instrText xml:space="preserve">CITATION Saf72 \l 2057 </w:instrText>
          </w:r>
          <w:r>
            <w:rPr>
              <w:lang w:val="en-GB"/>
            </w:rPr>
            <w:fldChar w:fldCharType="separate"/>
          </w:r>
          <w:r w:rsidR="00C55155" w:rsidRPr="00C55155">
            <w:rPr>
              <w:noProof/>
              <w:lang w:val="en-GB"/>
            </w:rPr>
            <w:t>[30]</w:t>
          </w:r>
          <w:r>
            <w:rPr>
              <w:lang w:val="en-GB"/>
            </w:rPr>
            <w:fldChar w:fldCharType="end"/>
          </w:r>
        </w:sdtContent>
      </w:sdt>
      <w:r>
        <w:rPr>
          <w:lang w:val="en-GB"/>
        </w:rPr>
        <w:t xml:space="preserve">, which economises on magnet material and minimises “leakage flux” produced by magnets outside the active section </w:t>
      </w:r>
      <w:sdt>
        <w:sdtPr>
          <w:rPr>
            <w:lang w:val="en-GB"/>
          </w:rPr>
          <w:id w:val="1452360973"/>
          <w:citation/>
        </w:sdtPr>
        <w:sdtContent>
          <w:r>
            <w:rPr>
              <w:lang w:val="en-GB"/>
            </w:rPr>
            <w:fldChar w:fldCharType="begin"/>
          </w:r>
          <w:r>
            <w:rPr>
              <w:lang w:val="en-GB"/>
            </w:rPr>
            <w:instrText xml:space="preserve">CITATION Jen34 \l 2057 </w:instrText>
          </w:r>
          <w:r>
            <w:rPr>
              <w:lang w:val="en-GB"/>
            </w:rPr>
            <w:fldChar w:fldCharType="separate"/>
          </w:r>
          <w:r w:rsidR="00C55155" w:rsidRPr="00C55155">
            <w:rPr>
              <w:noProof/>
              <w:lang w:val="en-GB"/>
            </w:rPr>
            <w:t>[47]</w:t>
          </w:r>
          <w:r>
            <w:rPr>
              <w:lang w:val="en-GB"/>
            </w:rPr>
            <w:fldChar w:fldCharType="end"/>
          </w:r>
        </w:sdtContent>
      </w:sdt>
      <w:r>
        <w:rPr>
          <w:lang w:val="en-GB"/>
        </w:rPr>
        <w:t>.</w:t>
      </w:r>
    </w:p>
    <w:p w14:paraId="4B62AB39" w14:textId="1819324B" w:rsidR="00310F31" w:rsidRDefault="00310F31" w:rsidP="00310F31">
      <w:pPr>
        <w:ind w:firstLine="204"/>
        <w:jc w:val="both"/>
        <w:rPr>
          <w:lang w:val="en-GB"/>
        </w:rPr>
      </w:pPr>
      <w:proofErr w:type="spellStart"/>
      <w:r w:rsidRPr="00713AD0">
        <w:rPr>
          <w:lang w:val="en-GB"/>
        </w:rPr>
        <w:t>Kouhshahi</w:t>
      </w:r>
      <w:proofErr w:type="spellEnd"/>
      <w:r>
        <w:rPr>
          <w:lang w:val="en-GB"/>
        </w:rPr>
        <w:t xml:space="preserve"> </w:t>
      </w:r>
      <w:r w:rsidRPr="00713AD0">
        <w:rPr>
          <w:lang w:val="en-GB"/>
        </w:rPr>
        <w:t>and Bird</w:t>
      </w:r>
      <w:r>
        <w:rPr>
          <w:lang w:val="en-GB"/>
        </w:rPr>
        <w:t xml:space="preserve"> et al.</w:t>
      </w:r>
      <w:r w:rsidRPr="00713AD0">
        <w:rPr>
          <w:lang w:val="en-GB"/>
        </w:rPr>
        <w:t xml:space="preserve"> </w:t>
      </w:r>
      <w:sdt>
        <w:sdtPr>
          <w:rPr>
            <w:lang w:val="en-GB"/>
          </w:rPr>
          <w:id w:val="-630790425"/>
          <w:citation/>
        </w:sdtPr>
        <w:sdtContent>
          <w:r>
            <w:rPr>
              <w:lang w:val="en-GB"/>
            </w:rPr>
            <w:fldChar w:fldCharType="begin"/>
          </w:r>
          <w:r>
            <w:rPr>
              <w:lang w:val="en-GB"/>
            </w:rPr>
            <w:instrText xml:space="preserve">CITATION Kou16 \l 2057 </w:instrText>
          </w:r>
          <w:r>
            <w:rPr>
              <w:lang w:val="en-GB"/>
            </w:rPr>
            <w:fldChar w:fldCharType="separate"/>
          </w:r>
          <w:r w:rsidR="00C55155" w:rsidRPr="00C55155">
            <w:rPr>
              <w:noProof/>
              <w:lang w:val="en-GB"/>
            </w:rPr>
            <w:t>[48]</w:t>
          </w:r>
          <w:r>
            <w:rPr>
              <w:lang w:val="en-GB"/>
            </w:rPr>
            <w:fldChar w:fldCharType="end"/>
          </w:r>
        </w:sdtContent>
      </w:sdt>
      <w:r>
        <w:rPr>
          <w:lang w:val="en-GB"/>
        </w:rPr>
        <w:t>,</w:t>
      </w:r>
      <w:r w:rsidRPr="00713AD0">
        <w:rPr>
          <w:lang w:val="en-GB"/>
        </w:rPr>
        <w:t xml:space="preserve"> </w:t>
      </w:r>
      <w:sdt>
        <w:sdtPr>
          <w:rPr>
            <w:lang w:val="en-GB"/>
          </w:rPr>
          <w:id w:val="-2041571912"/>
          <w:citation/>
        </w:sdtPr>
        <w:sdtContent>
          <w:r>
            <w:rPr>
              <w:lang w:val="en-GB"/>
            </w:rPr>
            <w:fldChar w:fldCharType="begin"/>
          </w:r>
          <w:r>
            <w:rPr>
              <w:lang w:val="en-GB"/>
            </w:rPr>
            <w:instrText xml:space="preserve">CITATION Kou \l 2057 </w:instrText>
          </w:r>
          <w:r>
            <w:rPr>
              <w:lang w:val="en-GB"/>
            </w:rPr>
            <w:fldChar w:fldCharType="separate"/>
          </w:r>
          <w:r w:rsidR="00C55155" w:rsidRPr="00C55155">
            <w:rPr>
              <w:noProof/>
              <w:lang w:val="en-GB"/>
            </w:rPr>
            <w:t>[49]</w:t>
          </w:r>
          <w:r>
            <w:rPr>
              <w:lang w:val="en-GB"/>
            </w:rPr>
            <w:fldChar w:fldCharType="end"/>
          </w:r>
        </w:sdtContent>
      </w:sdt>
      <w:r>
        <w:rPr>
          <w:lang w:val="en-GB"/>
        </w:rPr>
        <w:t xml:space="preserve"> </w:t>
      </w:r>
      <w:r w:rsidRPr="00713AD0">
        <w:rPr>
          <w:lang w:val="en-GB"/>
        </w:rPr>
        <w:t>presented an alternative linear to rotary magnetic gear that combines the principle of a magnetic screw with a helical magnet on the rotor with that of</w:t>
      </w:r>
      <w:r>
        <w:rPr>
          <w:lang w:val="en-GB"/>
        </w:rPr>
        <w:t xml:space="preserve"> rotary and linear magnetic </w:t>
      </w:r>
      <w:r w:rsidRPr="00713AD0">
        <w:rPr>
          <w:lang w:val="en-GB"/>
        </w:rPr>
        <w:t>gears</w:t>
      </w:r>
      <w:r>
        <w:rPr>
          <w:lang w:val="en-GB"/>
        </w:rPr>
        <w:t xml:space="preserve"> </w:t>
      </w:r>
      <w:sdt>
        <w:sdtPr>
          <w:rPr>
            <w:lang w:val="en-GB"/>
          </w:rPr>
          <w:id w:val="-1947540595"/>
          <w:citation/>
        </w:sdtPr>
        <w:sdtContent>
          <w:r>
            <w:rPr>
              <w:lang w:val="en-GB"/>
            </w:rPr>
            <w:fldChar w:fldCharType="begin"/>
          </w:r>
          <w:r>
            <w:rPr>
              <w:lang w:val="en-GB"/>
            </w:rPr>
            <w:instrText xml:space="preserve">CITATION Ata01 \l 2057 </w:instrText>
          </w:r>
          <w:r>
            <w:rPr>
              <w:lang w:val="en-GB"/>
            </w:rPr>
            <w:fldChar w:fldCharType="separate"/>
          </w:r>
          <w:r w:rsidR="00C55155" w:rsidRPr="00C55155">
            <w:rPr>
              <w:noProof/>
              <w:lang w:val="en-GB"/>
            </w:rPr>
            <w:t>[25]</w:t>
          </w:r>
          <w:r>
            <w:rPr>
              <w:lang w:val="en-GB"/>
            </w:rPr>
            <w:fldChar w:fldCharType="end"/>
          </w:r>
        </w:sdtContent>
      </w:sdt>
      <w:r w:rsidRPr="00713AD0">
        <w:rPr>
          <w:lang w:val="en-GB"/>
        </w:rPr>
        <w:t xml:space="preserve"> </w:t>
      </w:r>
      <w:sdt>
        <w:sdtPr>
          <w:rPr>
            <w:lang w:val="en-GB"/>
          </w:rPr>
          <w:id w:val="1810901716"/>
          <w:citation/>
        </w:sdtPr>
        <w:sdtContent>
          <w:r>
            <w:rPr>
              <w:lang w:val="en-GB"/>
            </w:rPr>
            <w:fldChar w:fldCharType="begin"/>
          </w:r>
          <w:r>
            <w:rPr>
              <w:lang w:val="en-GB"/>
            </w:rPr>
            <w:instrText xml:space="preserve">CITATION Ata00 \l 2057 </w:instrText>
          </w:r>
          <w:r>
            <w:rPr>
              <w:lang w:val="en-GB"/>
            </w:rPr>
            <w:fldChar w:fldCharType="separate"/>
          </w:r>
          <w:r w:rsidR="00C55155" w:rsidRPr="00C55155">
            <w:rPr>
              <w:noProof/>
              <w:lang w:val="en-GB"/>
            </w:rPr>
            <w:t>[28]</w:t>
          </w:r>
          <w:r>
            <w:rPr>
              <w:lang w:val="en-GB"/>
            </w:rPr>
            <w:fldChar w:fldCharType="end"/>
          </w:r>
        </w:sdtContent>
      </w:sdt>
      <w:r>
        <w:rPr>
          <w:lang w:val="en-GB"/>
        </w:rPr>
        <w:t xml:space="preserve"> </w:t>
      </w:r>
      <w:r w:rsidRPr="00713AD0">
        <w:rPr>
          <w:lang w:val="en-GB"/>
        </w:rPr>
        <w:t xml:space="preserve">incorporating a layer of </w:t>
      </w:r>
      <w:r>
        <w:rPr>
          <w:lang w:val="en-GB"/>
        </w:rPr>
        <w:t xml:space="preserve">flux modulating </w:t>
      </w:r>
      <w:r w:rsidRPr="00713AD0">
        <w:rPr>
          <w:lang w:val="en-GB"/>
        </w:rPr>
        <w:t xml:space="preserve">ferromagnetic </w:t>
      </w:r>
      <w:r>
        <w:rPr>
          <w:lang w:val="en-GB"/>
        </w:rPr>
        <w:t>rings between the rotor and an outer stationary</w:t>
      </w:r>
      <w:r w:rsidRPr="00713AD0">
        <w:rPr>
          <w:lang w:val="en-GB"/>
        </w:rPr>
        <w:t xml:space="preserve"> flux concentrating </w:t>
      </w:r>
      <w:r>
        <w:rPr>
          <w:lang w:val="en-GB"/>
        </w:rPr>
        <w:t xml:space="preserve">cylindrical structure </w:t>
      </w:r>
      <w:r w:rsidRPr="00713AD0">
        <w:rPr>
          <w:lang w:val="en-GB"/>
        </w:rPr>
        <w:t>comprising ferromagnetic rings sandwiched between ring</w:t>
      </w:r>
      <w:r>
        <w:rPr>
          <w:lang w:val="en-GB"/>
        </w:rPr>
        <w:t>s of axially magnetised permanent</w:t>
      </w:r>
      <w:r w:rsidRPr="00713AD0">
        <w:rPr>
          <w:lang w:val="en-GB"/>
        </w:rPr>
        <w:t xml:space="preserve"> magnets. The flux-modulating stationary ferromagnetic pieces</w:t>
      </w:r>
      <w:r>
        <w:rPr>
          <w:lang w:val="en-GB"/>
        </w:rPr>
        <w:t xml:space="preserve"> </w:t>
      </w:r>
      <w:r w:rsidRPr="00713AD0">
        <w:rPr>
          <w:lang w:val="en-GB"/>
        </w:rPr>
        <w:t>are skewed.</w:t>
      </w:r>
      <w:r>
        <w:rPr>
          <w:lang w:val="en-GB"/>
        </w:rPr>
        <w:t xml:space="preserve"> In addition to adding more degrees of freedom for adjusting the gear ratio, namely the number of ferromagnetic pieces and number of poles on the rotor and stationary outer member beside the PM helix pitch and number of starts in a conventional screw, this magnetic gear, like the reluctance TROMAG described in </w:t>
      </w:r>
      <w:sdt>
        <w:sdtPr>
          <w:rPr>
            <w:lang w:val="en-GB"/>
          </w:rPr>
          <w:id w:val="-278339867"/>
          <w:citation/>
        </w:sdtPr>
        <w:sdtContent>
          <w:r>
            <w:rPr>
              <w:lang w:val="en-GB"/>
            </w:rPr>
            <w:fldChar w:fldCharType="begin"/>
          </w:r>
          <w:r>
            <w:rPr>
              <w:lang w:val="en-GB"/>
            </w:rPr>
            <w:instrText xml:space="preserve">CITATION Saf72 \l 2057 </w:instrText>
          </w:r>
          <w:r>
            <w:rPr>
              <w:lang w:val="en-GB"/>
            </w:rPr>
            <w:fldChar w:fldCharType="separate"/>
          </w:r>
          <w:r w:rsidR="00C55155" w:rsidRPr="00C55155">
            <w:rPr>
              <w:noProof/>
              <w:lang w:val="en-GB"/>
            </w:rPr>
            <w:t>[30]</w:t>
          </w:r>
          <w:r>
            <w:rPr>
              <w:lang w:val="en-GB"/>
            </w:rPr>
            <w:fldChar w:fldCharType="end"/>
          </w:r>
        </w:sdtContent>
      </w:sdt>
      <w:r>
        <w:rPr>
          <w:lang w:val="en-GB"/>
        </w:rPr>
        <w:t xml:space="preserve">, has the advantage of confining the use of PM material and flux within the active force producing section. </w:t>
      </w:r>
      <w:proofErr w:type="spellStart"/>
      <w:r>
        <w:rPr>
          <w:lang w:val="en-GB"/>
        </w:rPr>
        <w:t>Kouhshahi</w:t>
      </w:r>
      <w:proofErr w:type="spellEnd"/>
      <w:r>
        <w:rPr>
          <w:lang w:val="en-GB"/>
        </w:rPr>
        <w:t xml:space="preserve"> and Bird et al. also introduced a version of the gear without translator skewing </w:t>
      </w:r>
      <w:sdt>
        <w:sdtPr>
          <w:rPr>
            <w:lang w:val="en-GB"/>
          </w:rPr>
          <w:id w:val="-850799778"/>
          <w:citation/>
        </w:sdtPr>
        <w:sdtContent>
          <w:r>
            <w:rPr>
              <w:lang w:val="en-GB"/>
            </w:rPr>
            <w:fldChar w:fldCharType="begin"/>
          </w:r>
          <w:r>
            <w:rPr>
              <w:lang w:val="en-GB"/>
            </w:rPr>
            <w:instrText xml:space="preserve">CITATION MBK51 \l 2057 </w:instrText>
          </w:r>
          <w:r>
            <w:rPr>
              <w:lang w:val="en-GB"/>
            </w:rPr>
            <w:fldChar w:fldCharType="separate"/>
          </w:r>
          <w:r w:rsidR="00C55155" w:rsidRPr="00C55155">
            <w:rPr>
              <w:noProof/>
              <w:lang w:val="en-GB"/>
            </w:rPr>
            <w:t>[50]</w:t>
          </w:r>
          <w:r>
            <w:rPr>
              <w:lang w:val="en-GB"/>
            </w:rPr>
            <w:fldChar w:fldCharType="end"/>
          </w:r>
        </w:sdtContent>
      </w:sdt>
      <w:r>
        <w:rPr>
          <w:lang w:val="en-GB"/>
        </w:rPr>
        <w:t>; the outer stationary member is skewed instead.</w:t>
      </w:r>
    </w:p>
    <w:p w14:paraId="234F954E" w14:textId="63BA0821" w:rsidR="00310F31" w:rsidRPr="00713AD0" w:rsidRDefault="00310F31" w:rsidP="00310F31">
      <w:pPr>
        <w:ind w:firstLine="204"/>
        <w:jc w:val="both"/>
        <w:rPr>
          <w:lang w:val="en-GB"/>
        </w:rPr>
      </w:pPr>
      <w:r w:rsidRPr="00713AD0">
        <w:rPr>
          <w:lang w:val="en-GB"/>
        </w:rPr>
        <w:t xml:space="preserve">In this paper, we </w:t>
      </w:r>
      <w:r>
        <w:rPr>
          <w:lang w:val="en-GB"/>
        </w:rPr>
        <w:t xml:space="preserve">extend our previously published ICEM2020 conference paper </w:t>
      </w:r>
      <w:sdt>
        <w:sdtPr>
          <w:rPr>
            <w:lang w:val="en-GB"/>
          </w:rPr>
          <w:id w:val="1142460043"/>
          <w:citation/>
        </w:sdtPr>
        <w:sdtContent>
          <w:r>
            <w:rPr>
              <w:lang w:val="en-GB"/>
            </w:rPr>
            <w:fldChar w:fldCharType="begin"/>
          </w:r>
          <w:r>
            <w:rPr>
              <w:lang w:val="en-GB"/>
            </w:rPr>
            <w:instrText xml:space="preserve">CITATION Lan20 \l 2057 </w:instrText>
          </w:r>
          <w:r>
            <w:rPr>
              <w:lang w:val="en-GB"/>
            </w:rPr>
            <w:fldChar w:fldCharType="separate"/>
          </w:r>
          <w:r w:rsidR="00C55155" w:rsidRPr="00C55155">
            <w:rPr>
              <w:noProof/>
              <w:lang w:val="en-GB"/>
            </w:rPr>
            <w:t>[51]</w:t>
          </w:r>
          <w:r>
            <w:rPr>
              <w:lang w:val="en-GB"/>
            </w:rPr>
            <w:fldChar w:fldCharType="end"/>
          </w:r>
        </w:sdtContent>
      </w:sdt>
      <w:r>
        <w:rPr>
          <w:lang w:val="en-GB"/>
        </w:rPr>
        <w:t xml:space="preserve"> where we introduced </w:t>
      </w:r>
      <w:r w:rsidRPr="00713AD0">
        <w:rPr>
          <w:lang w:val="en-GB"/>
        </w:rPr>
        <w:t xml:space="preserve">a </w:t>
      </w:r>
      <w:r>
        <w:rPr>
          <w:lang w:val="en-GB"/>
        </w:rPr>
        <w:t xml:space="preserve">rotary-to-linear </w:t>
      </w:r>
      <w:r w:rsidRPr="00713AD0">
        <w:rPr>
          <w:lang w:val="en-GB"/>
        </w:rPr>
        <w:t xml:space="preserve">magnetic gear that was inspired by </w:t>
      </w:r>
      <w:r>
        <w:rPr>
          <w:lang w:val="en-GB"/>
        </w:rPr>
        <w:t xml:space="preserve">a </w:t>
      </w:r>
      <w:r w:rsidRPr="00713AD0">
        <w:rPr>
          <w:lang w:val="en-GB"/>
        </w:rPr>
        <w:t xml:space="preserve">2-phase </w:t>
      </w:r>
      <w:r>
        <w:rPr>
          <w:lang w:val="en-GB"/>
        </w:rPr>
        <w:t>variable-reluctance permanent magnet (VRPM)</w:t>
      </w:r>
      <w:r w:rsidRPr="00713AD0">
        <w:rPr>
          <w:lang w:val="en-GB"/>
        </w:rPr>
        <w:t xml:space="preserve"> transverse flux machine that was reported in </w:t>
      </w:r>
      <w:sdt>
        <w:sdtPr>
          <w:rPr>
            <w:lang w:val="en-GB"/>
          </w:rPr>
          <w:id w:val="-116612617"/>
          <w:citation/>
        </w:sdtPr>
        <w:sdtContent>
          <w:r w:rsidRPr="00713AD0">
            <w:rPr>
              <w:lang w:val="en-GB"/>
            </w:rPr>
            <w:fldChar w:fldCharType="begin"/>
          </w:r>
          <w:r>
            <w:rPr>
              <w:lang w:val="en-GB"/>
            </w:rPr>
            <w:instrText xml:space="preserve">CITATION Har93 \l 2057 </w:instrText>
          </w:r>
          <w:r w:rsidRPr="00713AD0">
            <w:rPr>
              <w:lang w:val="en-GB"/>
            </w:rPr>
            <w:fldChar w:fldCharType="separate"/>
          </w:r>
          <w:r w:rsidR="00C55155" w:rsidRPr="00C55155">
            <w:rPr>
              <w:noProof/>
              <w:lang w:val="en-GB"/>
            </w:rPr>
            <w:t>[52]</w:t>
          </w:r>
          <w:r w:rsidRPr="00713AD0">
            <w:rPr>
              <w:lang w:val="en-GB"/>
            </w:rPr>
            <w:fldChar w:fldCharType="end"/>
          </w:r>
        </w:sdtContent>
      </w:sdt>
      <w:r w:rsidRPr="00713AD0">
        <w:rPr>
          <w:lang w:val="en-GB"/>
        </w:rPr>
        <w:t xml:space="preserve"> and</w:t>
      </w:r>
      <w:sdt>
        <w:sdtPr>
          <w:rPr>
            <w:lang w:val="en-GB"/>
          </w:rPr>
          <w:id w:val="1218863947"/>
          <w:citation/>
        </w:sdtPr>
        <w:sdtContent>
          <w:r w:rsidRPr="00713AD0">
            <w:rPr>
              <w:lang w:val="en-GB"/>
            </w:rPr>
            <w:fldChar w:fldCharType="begin"/>
          </w:r>
          <w:r>
            <w:rPr>
              <w:lang w:val="en-GB"/>
            </w:rPr>
            <w:instrText xml:space="preserve">CITATION Har96 \l 2057 </w:instrText>
          </w:r>
          <w:r w:rsidRPr="00713AD0">
            <w:rPr>
              <w:lang w:val="en-GB"/>
            </w:rPr>
            <w:fldChar w:fldCharType="separate"/>
          </w:r>
          <w:r w:rsidR="00C55155">
            <w:rPr>
              <w:noProof/>
              <w:lang w:val="en-GB"/>
            </w:rPr>
            <w:t xml:space="preserve"> </w:t>
          </w:r>
          <w:r w:rsidR="00C55155" w:rsidRPr="00C55155">
            <w:rPr>
              <w:noProof/>
              <w:lang w:val="en-GB"/>
            </w:rPr>
            <w:t>[53]</w:t>
          </w:r>
          <w:r w:rsidRPr="00713AD0">
            <w:rPr>
              <w:lang w:val="en-GB"/>
            </w:rPr>
            <w:fldChar w:fldCharType="end"/>
          </w:r>
        </w:sdtContent>
      </w:sdt>
      <w:r w:rsidRPr="00713AD0">
        <w:rPr>
          <w:lang w:val="en-GB"/>
        </w:rPr>
        <w:t xml:space="preserve">. </w:t>
      </w:r>
      <w:r>
        <w:rPr>
          <w:lang w:val="en-GB"/>
        </w:rPr>
        <w:t>The paper makes several original contributions. It describes in detail how the rotary-to-linear magnetic gear is derived from the transverse flux machine and then it illustrates that it is</w:t>
      </w:r>
      <w:r w:rsidRPr="00713AD0">
        <w:rPr>
          <w:lang w:val="en-GB"/>
        </w:rPr>
        <w:t xml:space="preserve"> essentially </w:t>
      </w:r>
      <w:proofErr w:type="gramStart"/>
      <w:r w:rsidRPr="00713AD0">
        <w:rPr>
          <w:lang w:val="en-GB"/>
        </w:rPr>
        <w:t>similar to</w:t>
      </w:r>
      <w:proofErr w:type="gramEnd"/>
      <w:r w:rsidRPr="00713AD0">
        <w:rPr>
          <w:lang w:val="en-GB"/>
        </w:rPr>
        <w:t xml:space="preserve"> a magnetic screw</w:t>
      </w:r>
      <w:r>
        <w:rPr>
          <w:lang w:val="en-GB"/>
        </w:rPr>
        <w:t xml:space="preserve"> or a TORMAG with a discretised, piece-wise permanent magnet helix on the translator, an analogy that provides further insights into its operation. After introducing several possible variants, the paper proceeds to describing an experimental demonstrator and presents the results of three-dimensional (3D) finite element analysis (FEA) parametric studies that were used to select near optimum dimensions of the magnets and cores of the demonstrator. The torque and force FEA calculations are validated using experimental measurements.</w:t>
      </w:r>
    </w:p>
    <w:p w14:paraId="3F1FA4E2" w14:textId="6BDC3DA8" w:rsidR="00310F31" w:rsidRPr="00713AD0" w:rsidRDefault="00310F31" w:rsidP="00310F31">
      <w:pPr>
        <w:ind w:firstLine="204"/>
        <w:jc w:val="both"/>
        <w:rPr>
          <w:lang w:val="en-GB"/>
        </w:rPr>
      </w:pPr>
      <w:r w:rsidRPr="00713AD0">
        <w:rPr>
          <w:lang w:val="en-GB"/>
        </w:rPr>
        <w:t>Section II show</w:t>
      </w:r>
      <w:r>
        <w:rPr>
          <w:lang w:val="en-GB"/>
        </w:rPr>
        <w:t>s</w:t>
      </w:r>
      <w:r w:rsidRPr="00713AD0">
        <w:rPr>
          <w:lang w:val="en-GB"/>
        </w:rPr>
        <w:t xml:space="preserve"> how the magnetic gear topology is derived from the </w:t>
      </w:r>
      <w:r>
        <w:rPr>
          <w:lang w:val="en-GB"/>
        </w:rPr>
        <w:t xml:space="preserve">transverse flux </w:t>
      </w:r>
      <w:r w:rsidRPr="00713AD0">
        <w:rPr>
          <w:lang w:val="en-GB"/>
        </w:rPr>
        <w:t xml:space="preserve">VRPM machine and establishes the links with PM magnet screw </w:t>
      </w:r>
      <w:r>
        <w:rPr>
          <w:lang w:val="en-GB"/>
        </w:rPr>
        <w:t xml:space="preserve">or TROMAG </w:t>
      </w:r>
      <w:r w:rsidRPr="00713AD0">
        <w:rPr>
          <w:lang w:val="en-GB"/>
        </w:rPr>
        <w:t>topologies reported by Wang et al</w:t>
      </w:r>
      <w:r>
        <w:rPr>
          <w:lang w:val="en-GB"/>
        </w:rPr>
        <w:t xml:space="preserve">. </w:t>
      </w:r>
      <w:sdt>
        <w:sdtPr>
          <w:rPr>
            <w:lang w:val="en-GB"/>
          </w:rPr>
          <w:id w:val="1321159609"/>
          <w:citation/>
        </w:sdtPr>
        <w:sdtContent>
          <w:r>
            <w:rPr>
              <w:lang w:val="en-GB"/>
            </w:rPr>
            <w:fldChar w:fldCharType="begin"/>
          </w:r>
          <w:r>
            <w:rPr>
              <w:lang w:val="en-GB"/>
            </w:rPr>
            <w:instrText xml:space="preserve">CITATION Wan11 \l 2057 </w:instrText>
          </w:r>
          <w:r>
            <w:rPr>
              <w:lang w:val="en-GB"/>
            </w:rPr>
            <w:fldChar w:fldCharType="separate"/>
          </w:r>
          <w:r w:rsidR="00C55155" w:rsidRPr="00C55155">
            <w:rPr>
              <w:noProof/>
              <w:lang w:val="en-GB"/>
            </w:rPr>
            <w:t>[43]</w:t>
          </w:r>
          <w:r>
            <w:rPr>
              <w:lang w:val="en-GB"/>
            </w:rPr>
            <w:fldChar w:fldCharType="end"/>
          </w:r>
        </w:sdtContent>
      </w:sdt>
      <w:r w:rsidRPr="00713AD0">
        <w:rPr>
          <w:lang w:val="en-GB"/>
        </w:rPr>
        <w:t xml:space="preserve">, </w:t>
      </w:r>
      <w:proofErr w:type="spellStart"/>
      <w:r w:rsidRPr="00713AD0">
        <w:rPr>
          <w:lang w:val="en-GB"/>
        </w:rPr>
        <w:t>Pakdelian</w:t>
      </w:r>
      <w:proofErr w:type="spellEnd"/>
      <w:r w:rsidRPr="00713AD0">
        <w:rPr>
          <w:lang w:val="en-GB"/>
        </w:rPr>
        <w:t xml:space="preserve"> et al. </w:t>
      </w:r>
      <w:sdt>
        <w:sdtPr>
          <w:rPr>
            <w:lang w:val="en-GB"/>
          </w:rPr>
          <w:id w:val="1358084717"/>
          <w:citation/>
        </w:sdtPr>
        <w:sdtContent>
          <w:r>
            <w:rPr>
              <w:lang w:val="en-GB"/>
            </w:rPr>
            <w:fldChar w:fldCharType="begin"/>
          </w:r>
          <w:r>
            <w:rPr>
              <w:lang w:val="en-GB"/>
            </w:rPr>
            <w:instrText xml:space="preserve">CITATION Pak13 \l 2057 </w:instrText>
          </w:r>
          <w:r>
            <w:rPr>
              <w:lang w:val="en-GB"/>
            </w:rPr>
            <w:fldChar w:fldCharType="separate"/>
          </w:r>
          <w:r w:rsidR="00C55155" w:rsidRPr="00C55155">
            <w:rPr>
              <w:noProof/>
              <w:lang w:val="en-GB"/>
            </w:rPr>
            <w:t>[44]</w:t>
          </w:r>
          <w:r>
            <w:rPr>
              <w:lang w:val="en-GB"/>
            </w:rPr>
            <w:fldChar w:fldCharType="end"/>
          </w:r>
        </w:sdtContent>
      </w:sdt>
      <w:r>
        <w:rPr>
          <w:lang w:val="en-GB"/>
        </w:rPr>
        <w:t xml:space="preserve">, </w:t>
      </w:r>
      <w:sdt>
        <w:sdtPr>
          <w:rPr>
            <w:lang w:val="en-GB"/>
          </w:rPr>
          <w:id w:val="-1661921093"/>
          <w:citation/>
        </w:sdtPr>
        <w:sdtContent>
          <w:r>
            <w:rPr>
              <w:lang w:val="en-GB"/>
            </w:rPr>
            <w:fldChar w:fldCharType="begin"/>
          </w:r>
          <w:r>
            <w:rPr>
              <w:lang w:val="en-GB"/>
            </w:rPr>
            <w:instrText xml:space="preserve">CITATION Pak15 \l 2057 </w:instrText>
          </w:r>
          <w:r>
            <w:rPr>
              <w:lang w:val="en-GB"/>
            </w:rPr>
            <w:fldChar w:fldCharType="separate"/>
          </w:r>
          <w:r w:rsidR="00C55155" w:rsidRPr="00C55155">
            <w:rPr>
              <w:noProof/>
              <w:lang w:val="en-GB"/>
            </w:rPr>
            <w:t>[45]</w:t>
          </w:r>
          <w:r>
            <w:rPr>
              <w:lang w:val="en-GB"/>
            </w:rPr>
            <w:fldChar w:fldCharType="end"/>
          </w:r>
        </w:sdtContent>
      </w:sdt>
      <w:r>
        <w:rPr>
          <w:lang w:val="en-GB"/>
        </w:rPr>
        <w:t xml:space="preserve"> </w:t>
      </w:r>
      <w:r w:rsidRPr="00713AD0">
        <w:rPr>
          <w:lang w:val="en-GB"/>
        </w:rPr>
        <w:t xml:space="preserve">and </w:t>
      </w:r>
      <w:proofErr w:type="spellStart"/>
      <w:r w:rsidRPr="00713AD0">
        <w:rPr>
          <w:lang w:val="en-GB"/>
        </w:rPr>
        <w:t>Kouhshahi</w:t>
      </w:r>
      <w:proofErr w:type="spellEnd"/>
      <w:r>
        <w:rPr>
          <w:lang w:val="en-GB"/>
        </w:rPr>
        <w:t xml:space="preserve"> </w:t>
      </w:r>
      <w:r w:rsidRPr="00713AD0">
        <w:rPr>
          <w:lang w:val="en-GB"/>
        </w:rPr>
        <w:t>and Bird</w:t>
      </w:r>
      <w:r>
        <w:rPr>
          <w:lang w:val="en-GB"/>
        </w:rPr>
        <w:t xml:space="preserve"> </w:t>
      </w:r>
      <w:sdt>
        <w:sdtPr>
          <w:rPr>
            <w:lang w:val="en-GB"/>
          </w:rPr>
          <w:id w:val="-1299070921"/>
          <w:citation/>
        </w:sdtPr>
        <w:sdtContent>
          <w:r>
            <w:rPr>
              <w:lang w:val="en-GB"/>
            </w:rPr>
            <w:fldChar w:fldCharType="begin"/>
          </w:r>
          <w:r>
            <w:rPr>
              <w:lang w:val="en-GB"/>
            </w:rPr>
            <w:instrText xml:space="preserve">CITATION Kou16 \l 2057 </w:instrText>
          </w:r>
          <w:r>
            <w:rPr>
              <w:lang w:val="en-GB"/>
            </w:rPr>
            <w:fldChar w:fldCharType="separate"/>
          </w:r>
          <w:r w:rsidR="00C55155" w:rsidRPr="00C55155">
            <w:rPr>
              <w:noProof/>
              <w:lang w:val="en-GB"/>
            </w:rPr>
            <w:t>[48]</w:t>
          </w:r>
          <w:r>
            <w:rPr>
              <w:lang w:val="en-GB"/>
            </w:rPr>
            <w:fldChar w:fldCharType="end"/>
          </w:r>
        </w:sdtContent>
      </w:sdt>
      <w:r>
        <w:rPr>
          <w:lang w:val="en-GB"/>
        </w:rPr>
        <w:t xml:space="preserve">, </w:t>
      </w:r>
      <w:sdt>
        <w:sdtPr>
          <w:rPr>
            <w:lang w:val="en-GB"/>
          </w:rPr>
          <w:id w:val="1288694401"/>
          <w:citation/>
        </w:sdtPr>
        <w:sdtContent>
          <w:r>
            <w:rPr>
              <w:lang w:val="en-GB"/>
            </w:rPr>
            <w:fldChar w:fldCharType="begin"/>
          </w:r>
          <w:r>
            <w:rPr>
              <w:lang w:val="en-GB"/>
            </w:rPr>
            <w:instrText xml:space="preserve">CITATION Kou \l 2057 </w:instrText>
          </w:r>
          <w:r>
            <w:rPr>
              <w:lang w:val="en-GB"/>
            </w:rPr>
            <w:fldChar w:fldCharType="separate"/>
          </w:r>
          <w:r w:rsidR="00C55155" w:rsidRPr="00C55155">
            <w:rPr>
              <w:noProof/>
              <w:lang w:val="en-GB"/>
            </w:rPr>
            <w:t>[49]</w:t>
          </w:r>
          <w:r>
            <w:rPr>
              <w:lang w:val="en-GB"/>
            </w:rPr>
            <w:fldChar w:fldCharType="end"/>
          </w:r>
        </w:sdtContent>
      </w:sdt>
      <w:r>
        <w:rPr>
          <w:lang w:val="en-GB"/>
        </w:rPr>
        <w:t xml:space="preserve"> and others</w:t>
      </w:r>
      <w:r w:rsidRPr="00713AD0">
        <w:rPr>
          <w:lang w:val="en-GB"/>
        </w:rPr>
        <w:t xml:space="preserve">. Section III </w:t>
      </w:r>
      <w:r>
        <w:rPr>
          <w:lang w:val="en-GB"/>
        </w:rPr>
        <w:t>presents the results of a 3D finite element analysis (FEA) parametric study that were used to determine the near optimum dimensions of demonstrator. The</w:t>
      </w:r>
      <w:r w:rsidRPr="00713AD0">
        <w:rPr>
          <w:lang w:val="en-GB"/>
        </w:rPr>
        <w:t xml:space="preserve"> design and construction</w:t>
      </w:r>
      <w:r>
        <w:rPr>
          <w:lang w:val="en-GB"/>
        </w:rPr>
        <w:t xml:space="preserve"> of a demonstrator </w:t>
      </w:r>
      <w:r>
        <w:rPr>
          <w:lang w:val="en-GB"/>
        </w:rPr>
        <w:t>is described in section 4, which also presents experimental results to validate the FEA calculations.</w:t>
      </w:r>
      <w:r w:rsidRPr="00713AD0">
        <w:rPr>
          <w:lang w:val="en-GB"/>
        </w:rPr>
        <w:t xml:space="preserve"> </w:t>
      </w:r>
      <w:r>
        <w:rPr>
          <w:lang w:val="en-GB"/>
        </w:rPr>
        <w:t xml:space="preserve">Discussion and conclusions are in </w:t>
      </w:r>
      <w:r w:rsidRPr="00073119">
        <w:rPr>
          <w:lang w:val="en-GB"/>
        </w:rPr>
        <w:t>sections V and VI, respectively.</w:t>
      </w:r>
      <w:r w:rsidRPr="00713AD0">
        <w:rPr>
          <w:lang w:val="en-GB"/>
        </w:rPr>
        <w:t xml:space="preserve"> </w:t>
      </w:r>
    </w:p>
    <w:p w14:paraId="17F70C16" w14:textId="23500C96" w:rsidR="00732E46" w:rsidRDefault="00732E46">
      <w:pPr>
        <w:widowControl w:val="0"/>
        <w:pBdr>
          <w:top w:val="nil"/>
          <w:left w:val="nil"/>
          <w:bottom w:val="nil"/>
          <w:right w:val="nil"/>
          <w:between w:val="nil"/>
        </w:pBdr>
        <w:spacing w:line="252" w:lineRule="auto"/>
        <w:ind w:firstLine="202"/>
        <w:jc w:val="both"/>
        <w:rPr>
          <w:color w:val="000000"/>
        </w:rPr>
      </w:pPr>
    </w:p>
    <w:p w14:paraId="48B856E0" w14:textId="77777777" w:rsidR="004845D1" w:rsidRPr="004845D1" w:rsidRDefault="00DB3364" w:rsidP="00940FF1">
      <w:pPr>
        <w:pStyle w:val="Heading1"/>
        <w:rPr>
          <w:lang w:val="en-GB"/>
        </w:rPr>
      </w:pPr>
      <w:r>
        <w:t xml:space="preserve">II. </w:t>
      </w:r>
      <w:r w:rsidR="004845D1" w:rsidRPr="004845D1">
        <w:rPr>
          <w:lang w:val="en-GB"/>
        </w:rPr>
        <w:t>Principle of Operation</w:t>
      </w:r>
    </w:p>
    <w:p w14:paraId="4C0B63B2" w14:textId="02536E1D"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Fig. 1 illustrates the construction of an inner rotor version of the VRPM transverse flux machine reported in </w:t>
      </w:r>
      <w:sdt>
        <w:sdtPr>
          <w:rPr>
            <w:color w:val="000000"/>
            <w:lang w:val="en-GB"/>
          </w:rPr>
          <w:id w:val="1010872960"/>
          <w:citation/>
        </w:sdtPr>
        <w:sdtContent>
          <w:r w:rsidRPr="00906545">
            <w:rPr>
              <w:color w:val="000000"/>
              <w:lang w:val="en-GB"/>
            </w:rPr>
            <w:fldChar w:fldCharType="begin"/>
          </w:r>
          <w:r w:rsidRPr="00906545">
            <w:rPr>
              <w:color w:val="000000"/>
              <w:lang w:val="en-GB"/>
            </w:rPr>
            <w:instrText xml:space="preserve">CITATION Har93 \l 2057 </w:instrText>
          </w:r>
          <w:r w:rsidRPr="00906545">
            <w:rPr>
              <w:color w:val="000000"/>
              <w:lang w:val="en-GB"/>
            </w:rPr>
            <w:fldChar w:fldCharType="separate"/>
          </w:r>
          <w:r w:rsidR="00C55155" w:rsidRPr="00C55155">
            <w:rPr>
              <w:noProof/>
              <w:color w:val="000000"/>
              <w:lang w:val="en-GB"/>
            </w:rPr>
            <w:t>[52]</w:t>
          </w:r>
          <w:r w:rsidRPr="00906545">
            <w:rPr>
              <w:color w:val="000000"/>
            </w:rPr>
            <w:fldChar w:fldCharType="end"/>
          </w:r>
        </w:sdtContent>
      </w:sdt>
      <w:r w:rsidRPr="00906545">
        <w:rPr>
          <w:color w:val="000000"/>
          <w:lang w:val="en-GB"/>
        </w:rPr>
        <w:t xml:space="preserve"> and </w:t>
      </w:r>
      <w:sdt>
        <w:sdtPr>
          <w:rPr>
            <w:color w:val="000000"/>
            <w:lang w:val="en-GB"/>
          </w:rPr>
          <w:id w:val="147636494"/>
          <w:citation/>
        </w:sdtPr>
        <w:sdtContent>
          <w:r w:rsidRPr="00906545">
            <w:rPr>
              <w:color w:val="000000"/>
              <w:lang w:val="en-GB"/>
            </w:rPr>
            <w:fldChar w:fldCharType="begin"/>
          </w:r>
          <w:r w:rsidRPr="00906545">
            <w:rPr>
              <w:color w:val="000000"/>
              <w:lang w:val="en-GB"/>
            </w:rPr>
            <w:instrText xml:space="preserve">CITATION Har96 \l 2057 </w:instrText>
          </w:r>
          <w:r w:rsidRPr="00906545">
            <w:rPr>
              <w:color w:val="000000"/>
              <w:lang w:val="en-GB"/>
            </w:rPr>
            <w:fldChar w:fldCharType="separate"/>
          </w:r>
          <w:r w:rsidR="00C55155" w:rsidRPr="00C55155">
            <w:rPr>
              <w:noProof/>
              <w:color w:val="000000"/>
              <w:lang w:val="en-GB"/>
            </w:rPr>
            <w:t>[53]</w:t>
          </w:r>
          <w:r w:rsidRPr="00906545">
            <w:rPr>
              <w:color w:val="000000"/>
            </w:rPr>
            <w:fldChar w:fldCharType="end"/>
          </w:r>
        </w:sdtContent>
      </w:sdt>
      <w:r w:rsidRPr="00906545">
        <w:rPr>
          <w:color w:val="000000"/>
          <w:lang w:val="en-GB"/>
        </w:rPr>
        <w:t xml:space="preserve">. For clarity, the outer housing is removed and only a few of the c-cores are shown. Four rows of heteropolar magnet arrays are mounted on the surface of the inner rotor. An array of laminated c-cores encloses each phase coil; the number of c-cores per phase equals the number of rotor PM pole pairs. In this version of the machine, the magnets of the two phases are aligned, but their respective c-cores are shifted by 90 electrical degrees: when the c-cores of one phase (phase 1 in Fig. 1) are aligned with the d-axis, the c-cores of the other phase (phase 2 in Fig. 1) are aligned with the q-axis of the magnet poles. When vector control is used, below base speed with </w:t>
      </w:r>
      <m:oMath>
        <m:sSub>
          <m:sSubPr>
            <m:ctrlPr>
              <w:rPr>
                <w:rFonts w:ascii="Cambria Math" w:hAnsi="Cambria Math"/>
                <w:i/>
                <w:color w:val="000000"/>
                <w:lang w:val="en-GB"/>
              </w:rPr>
            </m:ctrlPr>
          </m:sSubPr>
          <m:e>
            <m:r>
              <w:rPr>
                <w:rFonts w:ascii="Cambria Math" w:hAnsi="Cambria Math"/>
                <w:color w:val="000000"/>
                <w:lang w:val="en-GB"/>
              </w:rPr>
              <m:t>I</m:t>
            </m:r>
          </m:e>
          <m:sub>
            <m:r>
              <w:rPr>
                <w:rFonts w:ascii="Cambria Math" w:hAnsi="Cambria Math"/>
                <w:color w:val="000000"/>
                <w:lang w:val="en-GB"/>
              </w:rPr>
              <m:t>d</m:t>
            </m:r>
          </m:sub>
        </m:sSub>
        <m:r>
          <w:rPr>
            <w:rFonts w:ascii="Cambria Math" w:hAnsi="Cambria Math"/>
            <w:color w:val="000000"/>
            <w:lang w:val="en-GB"/>
          </w:rPr>
          <m:t>=0,</m:t>
        </m:r>
      </m:oMath>
      <w:r w:rsidRPr="00906545">
        <w:rPr>
          <w:color w:val="000000"/>
          <w:lang w:val="en-GB"/>
        </w:rPr>
        <w:t xml:space="preserve"> the current in phase 1 will be zero, while the current in phase 2 will be maximum when the rotor is in the position shown in Fig. 1, to maximise the torque per amp.</w:t>
      </w:r>
    </w:p>
    <w:p w14:paraId="6BFC7602"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4F481C78"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noProof/>
          <w:color w:val="000000"/>
          <w:lang w:val="en-GB"/>
        </w:rPr>
        <w:drawing>
          <wp:inline distT="0" distB="0" distL="0" distR="0" wp14:anchorId="2854DF6E" wp14:editId="5B0C5A26">
            <wp:extent cx="2736472" cy="2306677"/>
            <wp:effectExtent l="0" t="0" r="698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994" cy="2318918"/>
                    </a:xfrm>
                    <a:prstGeom prst="rect">
                      <a:avLst/>
                    </a:prstGeom>
                    <a:noFill/>
                    <a:ln>
                      <a:noFill/>
                    </a:ln>
                  </pic:spPr>
                </pic:pic>
              </a:graphicData>
            </a:graphic>
          </wp:inline>
        </w:drawing>
      </w:r>
    </w:p>
    <w:p w14:paraId="1C78F73F" w14:textId="77777777" w:rsidR="00906545" w:rsidRPr="00906545" w:rsidRDefault="00906545" w:rsidP="00843EDD">
      <w:pPr>
        <w:widowControl w:val="0"/>
        <w:pBdr>
          <w:top w:val="nil"/>
          <w:left w:val="nil"/>
          <w:bottom w:val="nil"/>
          <w:right w:val="nil"/>
          <w:between w:val="nil"/>
        </w:pBdr>
        <w:spacing w:line="252" w:lineRule="auto"/>
        <w:jc w:val="both"/>
        <w:rPr>
          <w:color w:val="000000"/>
          <w:lang w:val="en-GB"/>
        </w:rPr>
      </w:pPr>
      <w:r w:rsidRPr="00906545">
        <w:rPr>
          <w:b/>
          <w:bCs/>
          <w:color w:val="000000"/>
          <w:lang w:val="en-GB"/>
        </w:rPr>
        <w:t>Fig. 1.</w:t>
      </w:r>
      <w:r w:rsidRPr="00906545">
        <w:rPr>
          <w:color w:val="000000"/>
          <w:lang w:val="en-GB"/>
        </w:rPr>
        <w:t xml:space="preserve">  An illustration of a two-phase inner rotor VRPM machine showing a partial number of c-cores for clarity. The stator housing that holds the c-cores is also not shown.</w:t>
      </w:r>
    </w:p>
    <w:p w14:paraId="67B1E295"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2E4E5EE6"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Fig. 2 shows a 2-pole version of the machine; this figure reveals the poor utilisation of magnet material in this case, which improves by increasing the number of poles, the key to maximising the torque density of this class of machine (up to a point beyond which flux leakage negates the gains). Nevertheless, the 2-pole machine provides a better starting point for the development of the magnetic gear proposed in this paper. </w:t>
      </w:r>
    </w:p>
    <w:p w14:paraId="0F9B5F32"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The alternating current in the coils generates an alternating magnetic field in the airgaps opposite the c-cores, which has maximum strength when the c-cores are aligned with the q-axis of the rotor magnets to produce maximum torque as explained earlier. Now imagine that the c-cores are cut to become I-cores as illustrated in Fig. 3, the coils are removed </w:t>
      </w:r>
      <w:r w:rsidRPr="00906545">
        <w:rPr>
          <w:color w:val="000000"/>
          <w:lang w:val="en-GB"/>
        </w:rPr>
        <w:lastRenderedPageBreak/>
        <w:t>and arrays of heteropolar magnets are made to pass over the outer ends of the I-core. As the magnets pass by, alternating flux will travel through the corresponding airgaps. If the linear array of magnets corresponding the I-core of the two phases are shifted spatially by 90 electrical degrees such that the d-axis of one array is aligned with the q-axis of the other, then the flux pattern will be essentially the same as that produced by the two-phase coils. Thus, we have a rotary-to-linear magnetic gear. However, clearly the utilisation of materials in this machine is rather poor.</w:t>
      </w:r>
    </w:p>
    <w:p w14:paraId="569FB922" w14:textId="584FFF6C"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But we can take advantage of the fact that unlike the coils, which generate homopolar flux in all their c-cores, the magnets generate flux in each set of I-cores independently. This means that we can add another set of I-cores per phase on the opposite side with their flux provided by an array of magnets that are shifted by 180 electrical degrees. Furthermore, we can move the I-cores of both phases to be in the same plane to interact with the same rotor magnets. Additionally, we can duplicate the structure in the axial direction to enable the production of greater force and torque as shown in Fig. 4. </w:t>
      </w:r>
    </w:p>
    <w:p w14:paraId="488E417D"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14734715"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noProof/>
          <w:color w:val="000000"/>
          <w:lang w:val="en-GB"/>
        </w:rPr>
        <mc:AlternateContent>
          <mc:Choice Requires="wps">
            <w:drawing>
              <wp:anchor distT="0" distB="0" distL="114300" distR="114300" simplePos="0" relativeHeight="251658245" behindDoc="0" locked="0" layoutInCell="1" allowOverlap="1" wp14:anchorId="03EB3FD2" wp14:editId="72FC10DC">
                <wp:simplePos x="0" y="0"/>
                <wp:positionH relativeFrom="column">
                  <wp:posOffset>2229105</wp:posOffset>
                </wp:positionH>
                <wp:positionV relativeFrom="paragraph">
                  <wp:posOffset>335267</wp:posOffset>
                </wp:positionV>
                <wp:extent cx="247650" cy="95250"/>
                <wp:effectExtent l="3810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24765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DCD4C" id="_x0000_t32" coordsize="21600,21600" o:spt="32" o:oned="t" path="m,l21600,21600e" filled="f">
                <v:path arrowok="t" fillok="f" o:connecttype="none"/>
                <o:lock v:ext="edit" shapetype="t"/>
              </v:shapetype>
              <v:shape id="Straight Arrow Connector 22" o:spid="_x0000_s1026" type="#_x0000_t32" style="position:absolute;margin-left:175.5pt;margin-top:26.4pt;width:19.5pt;height: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" strokecolor="black [3200]"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44" behindDoc="0" locked="0" layoutInCell="1" allowOverlap="1" wp14:anchorId="4B1FC341" wp14:editId="1C926DDB">
                <wp:simplePos x="0" y="0"/>
                <wp:positionH relativeFrom="column">
                  <wp:posOffset>763797</wp:posOffset>
                </wp:positionH>
                <wp:positionV relativeFrom="paragraph">
                  <wp:posOffset>301815</wp:posOffset>
                </wp:positionV>
                <wp:extent cx="76200" cy="314325"/>
                <wp:effectExtent l="0" t="0" r="76200" b="47625"/>
                <wp:wrapNone/>
                <wp:docPr id="21" name="Straight Arrow Connector 21"/>
                <wp:cNvGraphicFramePr/>
                <a:graphic xmlns:a="http://schemas.openxmlformats.org/drawingml/2006/main">
                  <a:graphicData uri="http://schemas.microsoft.com/office/word/2010/wordprocessingShape">
                    <wps:wsp>
                      <wps:cNvCnPr/>
                      <wps:spPr>
                        <a:xfrm>
                          <a:off x="0" y="0"/>
                          <a:ext cx="7620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218CB" id="Straight Arrow Connector 21" o:spid="_x0000_s1026" type="#_x0000_t32" style="position:absolute;margin-left:60.15pt;margin-top:23.75pt;width:6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" strokecolor="black [3200]"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40" behindDoc="0" locked="0" layoutInCell="1" allowOverlap="1" wp14:anchorId="388D2AD9" wp14:editId="1AB19AD4">
                <wp:simplePos x="0" y="0"/>
                <wp:positionH relativeFrom="column">
                  <wp:posOffset>2303145</wp:posOffset>
                </wp:positionH>
                <wp:positionV relativeFrom="paragraph">
                  <wp:posOffset>113030</wp:posOffset>
                </wp:positionV>
                <wp:extent cx="609600" cy="371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58CE577A" w14:textId="77777777" w:rsidR="00906545" w:rsidRDefault="00906545" w:rsidP="00906545">
                            <w:r>
                              <w:t>c-core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D2AD9" id="_x0000_t202" coordsize="21600,21600" o:spt="202" path="m,l,21600r21600,l21600,xe">
                <v:stroke joinstyle="miter"/>
                <v:path gradientshapeok="t" o:connecttype="rect"/>
              </v:shapetype>
              <v:shape id="Text Box 17" o:spid="_x0000_s1026" type="#_x0000_t202" style="position:absolute;left:0;text-align:left;margin-left:181.35pt;margin-top:8.9pt;width:48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" filled="f" stroked="f" strokeweight=".5pt">
                <v:textbox>
                  <w:txbxContent>
                    <w:p w14:paraId="58CE577A" w14:textId="77777777" w:rsidR="00906545" w:rsidRDefault="00906545" w:rsidP="00906545">
                      <w:r>
                        <w:t>c-core</w:t>
                      </w:r>
                    </w:p>
                  </w:txbxContent>
                </v:textbox>
              </v:shape>
            </w:pict>
          </mc:Fallback>
        </mc:AlternateContent>
      </w:r>
      <w:r w:rsidRPr="00906545">
        <w:rPr>
          <w:noProof/>
          <w:color w:val="000000"/>
          <w:lang w:val="en-GB"/>
        </w:rPr>
        <mc:AlternateContent>
          <mc:Choice Requires="wps">
            <w:drawing>
              <wp:anchor distT="0" distB="0" distL="114300" distR="114300" simplePos="0" relativeHeight="251658243" behindDoc="0" locked="0" layoutInCell="1" allowOverlap="1" wp14:anchorId="2A8D823F" wp14:editId="11CA6C74">
                <wp:simplePos x="0" y="0"/>
                <wp:positionH relativeFrom="column">
                  <wp:posOffset>312420</wp:posOffset>
                </wp:positionH>
                <wp:positionV relativeFrom="paragraph">
                  <wp:posOffset>751205</wp:posOffset>
                </wp:positionV>
                <wp:extent cx="285750" cy="304800"/>
                <wp:effectExtent l="0" t="0" r="76200" b="57150"/>
                <wp:wrapNone/>
                <wp:docPr id="20" name="Straight Arrow Connector 20"/>
                <wp:cNvGraphicFramePr/>
                <a:graphic xmlns:a="http://schemas.openxmlformats.org/drawingml/2006/main">
                  <a:graphicData uri="http://schemas.microsoft.com/office/word/2010/wordprocessingShape">
                    <wps:wsp>
                      <wps:cNvCnPr/>
                      <wps:spPr>
                        <a:xfrm>
                          <a:off x="0" y="0"/>
                          <a:ext cx="2857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613992" id="Straight Arrow Connector 20" o:spid="_x0000_s1026" type="#_x0000_t32" style="position:absolute;margin-left:24.6pt;margin-top:59.15pt;width:22.5pt;height:2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" strokecolor="black [3200]"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42" behindDoc="0" locked="0" layoutInCell="1" allowOverlap="1" wp14:anchorId="1DAF4F25" wp14:editId="697C1056">
                <wp:simplePos x="0" y="0"/>
                <wp:positionH relativeFrom="column">
                  <wp:align>left</wp:align>
                </wp:positionH>
                <wp:positionV relativeFrom="paragraph">
                  <wp:posOffset>560705</wp:posOffset>
                </wp:positionV>
                <wp:extent cx="609600" cy="3714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7EFECEFD" w14:textId="77777777" w:rsidR="00906545" w:rsidRDefault="00906545" w:rsidP="00906545">
                            <w:r>
                              <w:t>magnet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4F25" id="Text Box 19" o:spid="_x0000_s1027" type="#_x0000_t202" style="position:absolute;left:0;text-align:left;margin-left:0;margin-top:44.15pt;width:48pt;height:29.25pt;z-index:25165824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pv1GAIAADI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" filled="f" stroked="f" strokeweight=".5pt">
                <v:textbox>
                  <w:txbxContent>
                    <w:p w14:paraId="7EFECEFD" w14:textId="77777777" w:rsidR="00906545" w:rsidRDefault="00906545" w:rsidP="00906545">
                      <w:r>
                        <w:t>magnet</w:t>
                      </w:r>
                    </w:p>
                  </w:txbxContent>
                </v:textbox>
              </v:shape>
            </w:pict>
          </mc:Fallback>
        </mc:AlternateContent>
      </w:r>
      <w:r w:rsidRPr="00906545">
        <w:rPr>
          <w:noProof/>
          <w:color w:val="000000"/>
          <w:lang w:val="en-GB"/>
        </w:rPr>
        <mc:AlternateContent>
          <mc:Choice Requires="wps">
            <w:drawing>
              <wp:anchor distT="0" distB="0" distL="114300" distR="114300" simplePos="0" relativeHeight="251658241" behindDoc="0" locked="0" layoutInCell="1" allowOverlap="1" wp14:anchorId="578BA189" wp14:editId="22C0ECFF">
                <wp:simplePos x="0" y="0"/>
                <wp:positionH relativeFrom="column">
                  <wp:posOffset>607695</wp:posOffset>
                </wp:positionH>
                <wp:positionV relativeFrom="paragraph">
                  <wp:posOffset>84455</wp:posOffset>
                </wp:positionV>
                <wp:extent cx="609600" cy="3714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1057C0CA" w14:textId="77777777" w:rsidR="00906545" w:rsidRDefault="00906545" w:rsidP="00906545">
                            <w:r>
                              <w:t>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A189" id="Text Box 18" o:spid="_x0000_s1028" type="#_x0000_t202" style="position:absolute;left:0;text-align:left;margin-left:47.85pt;margin-top:6.65pt;width:48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jpRGgIAADI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" filled="f" stroked="f" strokeweight=".5pt">
                <v:textbox>
                  <w:txbxContent>
                    <w:p w14:paraId="1057C0CA" w14:textId="77777777" w:rsidR="00906545" w:rsidRDefault="00906545" w:rsidP="00906545">
                      <w:r>
                        <w:t>coil</w:t>
                      </w:r>
                    </w:p>
                  </w:txbxContent>
                </v:textbox>
              </v:shape>
            </w:pict>
          </mc:Fallback>
        </mc:AlternateContent>
      </w:r>
      <w:r w:rsidRPr="00906545">
        <w:rPr>
          <w:noProof/>
          <w:color w:val="000000"/>
          <w:lang w:val="en-GB"/>
        </w:rPr>
        <w:drawing>
          <wp:inline distT="0" distB="0" distL="0" distR="0" wp14:anchorId="5E50BF83" wp14:editId="5ACFEC5D">
            <wp:extent cx="2476500" cy="2911634"/>
            <wp:effectExtent l="0" t="0" r="0" b="317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1"/>
                    <a:stretch>
                      <a:fillRect/>
                    </a:stretch>
                  </pic:blipFill>
                  <pic:spPr>
                    <a:xfrm>
                      <a:off x="0" y="0"/>
                      <a:ext cx="2503700" cy="2943614"/>
                    </a:xfrm>
                    <a:prstGeom prst="rect">
                      <a:avLst/>
                    </a:prstGeom>
                  </pic:spPr>
                </pic:pic>
              </a:graphicData>
            </a:graphic>
          </wp:inline>
        </w:drawing>
      </w:r>
    </w:p>
    <w:p w14:paraId="257AAEF9" w14:textId="77777777" w:rsidR="00906545" w:rsidRPr="00906545" w:rsidRDefault="00906545" w:rsidP="00843EDD">
      <w:pPr>
        <w:widowControl w:val="0"/>
        <w:pBdr>
          <w:top w:val="nil"/>
          <w:left w:val="nil"/>
          <w:bottom w:val="nil"/>
          <w:right w:val="nil"/>
          <w:between w:val="nil"/>
        </w:pBdr>
        <w:spacing w:line="252" w:lineRule="auto"/>
        <w:jc w:val="both"/>
        <w:rPr>
          <w:color w:val="000000"/>
          <w:lang w:val="en-GB"/>
        </w:rPr>
      </w:pPr>
      <w:r w:rsidRPr="00906545">
        <w:rPr>
          <w:b/>
          <w:bCs/>
          <w:color w:val="000000"/>
          <w:lang w:val="en-GB"/>
        </w:rPr>
        <w:t>Fig. 2.</w:t>
      </w:r>
      <w:r w:rsidRPr="00906545">
        <w:rPr>
          <w:color w:val="000000"/>
          <w:lang w:val="en-GB"/>
        </w:rPr>
        <w:t xml:space="preserve">  A 2-pole variant of the VRPM machine.</w:t>
      </w:r>
    </w:p>
    <w:p w14:paraId="6E973EBA" w14:textId="7B022718" w:rsid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2B6864BA" w14:textId="526A08F5" w:rsidR="00D6518D" w:rsidRPr="00906545" w:rsidRDefault="00D6518D" w:rsidP="00D6518D">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When bar magnets are used on the translator as shown in Fig. 4, the I-cores provide a low reluctance interface between the rectangular geometry of the translator and the cylindrical rotor. And if the number of poles on the translator (within the active part) is different from the number of poles on the rotor (along the axial direction), the I-cores will be needed to modulate the flux and create flux harmonics on either sides that match the corresponding pole number. This in effect creates a gear that is like that proposed by </w:t>
      </w:r>
      <w:proofErr w:type="spellStart"/>
      <w:r w:rsidRPr="00906545">
        <w:rPr>
          <w:color w:val="000000"/>
          <w:lang w:val="en-GB"/>
        </w:rPr>
        <w:t>Kouhshahi</w:t>
      </w:r>
      <w:proofErr w:type="spellEnd"/>
      <w:r w:rsidRPr="00906545">
        <w:rPr>
          <w:color w:val="000000"/>
          <w:lang w:val="en-GB"/>
        </w:rPr>
        <w:t xml:space="preserve"> and Bird et al. </w:t>
      </w:r>
      <w:sdt>
        <w:sdtPr>
          <w:rPr>
            <w:color w:val="000000"/>
            <w:lang w:val="en-GB"/>
          </w:rPr>
          <w:id w:val="-1760282976"/>
          <w:citation/>
        </w:sdtPr>
        <w:sdtContent>
          <w:r w:rsidRPr="00906545">
            <w:rPr>
              <w:color w:val="000000"/>
              <w:lang w:val="en-GB"/>
            </w:rPr>
            <w:fldChar w:fldCharType="begin"/>
          </w:r>
          <w:r w:rsidRPr="00906545">
            <w:rPr>
              <w:color w:val="000000"/>
              <w:lang w:val="en-GB"/>
            </w:rPr>
            <w:instrText xml:space="preserve">CITATION Kou16 \l 2057 </w:instrText>
          </w:r>
          <w:r w:rsidRPr="00906545">
            <w:rPr>
              <w:color w:val="000000"/>
              <w:lang w:val="en-GB"/>
            </w:rPr>
            <w:fldChar w:fldCharType="separate"/>
          </w:r>
          <w:r w:rsidR="00C55155" w:rsidRPr="00C55155">
            <w:rPr>
              <w:noProof/>
              <w:color w:val="000000"/>
              <w:lang w:val="en-GB"/>
            </w:rPr>
            <w:t>[48]</w:t>
          </w:r>
          <w:r w:rsidRPr="00906545">
            <w:rPr>
              <w:color w:val="000000"/>
            </w:rPr>
            <w:fldChar w:fldCharType="end"/>
          </w:r>
        </w:sdtContent>
      </w:sdt>
      <w:r w:rsidRPr="00906545">
        <w:rPr>
          <w:color w:val="000000"/>
          <w:lang w:val="en-GB"/>
        </w:rPr>
        <w:t xml:space="preserve">, </w:t>
      </w:r>
      <w:sdt>
        <w:sdtPr>
          <w:rPr>
            <w:color w:val="000000"/>
            <w:lang w:val="en-GB"/>
          </w:rPr>
          <w:id w:val="-215050218"/>
          <w:citation/>
        </w:sdtPr>
        <w:sdtContent>
          <w:r w:rsidRPr="00906545">
            <w:rPr>
              <w:color w:val="000000"/>
              <w:lang w:val="en-GB"/>
            </w:rPr>
            <w:fldChar w:fldCharType="begin"/>
          </w:r>
          <w:r w:rsidRPr="00906545">
            <w:rPr>
              <w:color w:val="000000"/>
              <w:lang w:val="en-GB"/>
            </w:rPr>
            <w:instrText xml:space="preserve">CITATION Kou \l 2057 </w:instrText>
          </w:r>
          <w:r w:rsidRPr="00906545">
            <w:rPr>
              <w:color w:val="000000"/>
              <w:lang w:val="en-GB"/>
            </w:rPr>
            <w:fldChar w:fldCharType="separate"/>
          </w:r>
          <w:r w:rsidR="00C55155" w:rsidRPr="00C55155">
            <w:rPr>
              <w:noProof/>
              <w:color w:val="000000"/>
              <w:lang w:val="en-GB"/>
            </w:rPr>
            <w:t>[49]</w:t>
          </w:r>
          <w:r w:rsidRPr="00906545">
            <w:rPr>
              <w:color w:val="000000"/>
            </w:rPr>
            <w:fldChar w:fldCharType="end"/>
          </w:r>
        </w:sdtContent>
      </w:sdt>
      <w:r w:rsidRPr="00906545">
        <w:rPr>
          <w:color w:val="000000"/>
          <w:lang w:val="en-GB"/>
        </w:rPr>
        <w:t>, but with the ferromagnetic rings replaced with I-cores.</w:t>
      </w:r>
    </w:p>
    <w:p w14:paraId="1CA2C4E6" w14:textId="77777777" w:rsidR="00D6518D" w:rsidRPr="00906545" w:rsidRDefault="00D6518D" w:rsidP="00906545">
      <w:pPr>
        <w:widowControl w:val="0"/>
        <w:pBdr>
          <w:top w:val="nil"/>
          <w:left w:val="nil"/>
          <w:bottom w:val="nil"/>
          <w:right w:val="nil"/>
          <w:between w:val="nil"/>
        </w:pBdr>
        <w:spacing w:line="252" w:lineRule="auto"/>
        <w:ind w:firstLine="202"/>
        <w:jc w:val="both"/>
        <w:rPr>
          <w:color w:val="000000"/>
          <w:lang w:val="en-GB"/>
        </w:rPr>
      </w:pPr>
    </w:p>
    <w:p w14:paraId="3B4E4F38"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4641F5AE"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noProof/>
          <w:color w:val="000000"/>
          <w:lang w:val="en-GB"/>
        </w:rPr>
        <w:drawing>
          <wp:inline distT="0" distB="0" distL="0" distR="0" wp14:anchorId="75AB9B93" wp14:editId="537C56E7">
            <wp:extent cx="2533650" cy="2774389"/>
            <wp:effectExtent l="0" t="0" r="0" b="6985"/>
            <wp:docPr id="8" name="Picture 8"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pic:nvPicPr>
                  <pic:blipFill rotWithShape="1">
                    <a:blip r:embed="rId12"/>
                    <a:srcRect t="5421"/>
                    <a:stretch/>
                  </pic:blipFill>
                  <pic:spPr bwMode="auto">
                    <a:xfrm>
                      <a:off x="0" y="0"/>
                      <a:ext cx="2553367" cy="2795979"/>
                    </a:xfrm>
                    <a:prstGeom prst="rect">
                      <a:avLst/>
                    </a:prstGeom>
                    <a:ln>
                      <a:noFill/>
                    </a:ln>
                    <a:extLst>
                      <a:ext uri="{53640926-AAD7-44D8-BBD7-CCE9431645EC}">
                        <a14:shadowObscured xmlns:a14="http://schemas.microsoft.com/office/drawing/2010/main"/>
                      </a:ext>
                    </a:extLst>
                  </pic:spPr>
                </pic:pic>
              </a:graphicData>
            </a:graphic>
          </wp:inline>
        </w:drawing>
      </w:r>
    </w:p>
    <w:p w14:paraId="6B7AE1FC" w14:textId="77777777" w:rsidR="00906545" w:rsidRPr="00906545" w:rsidRDefault="00906545" w:rsidP="00843EDD">
      <w:pPr>
        <w:widowControl w:val="0"/>
        <w:pBdr>
          <w:top w:val="nil"/>
          <w:left w:val="nil"/>
          <w:bottom w:val="nil"/>
          <w:right w:val="nil"/>
          <w:between w:val="nil"/>
        </w:pBdr>
        <w:spacing w:line="252" w:lineRule="auto"/>
        <w:jc w:val="both"/>
        <w:rPr>
          <w:color w:val="000000"/>
          <w:lang w:val="en-GB"/>
        </w:rPr>
      </w:pPr>
      <w:r w:rsidRPr="00906545">
        <w:rPr>
          <w:b/>
          <w:bCs/>
          <w:color w:val="000000"/>
          <w:lang w:val="en-GB"/>
        </w:rPr>
        <w:t>Fig. 3.</w:t>
      </w:r>
      <w:r w:rsidRPr="00906545">
        <w:rPr>
          <w:color w:val="000000"/>
          <w:lang w:val="en-GB"/>
        </w:rPr>
        <w:t xml:space="preserve"> A rotary-to-linear magnetic gear derived from the 2-pole VRPM machine.</w:t>
      </w:r>
    </w:p>
    <w:p w14:paraId="643C6F37"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7D8375C1"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noProof/>
          <w:color w:val="000000"/>
          <w:lang w:val="en-GB"/>
        </w:rPr>
        <mc:AlternateContent>
          <mc:Choice Requires="wps">
            <w:drawing>
              <wp:anchor distT="0" distB="0" distL="114300" distR="114300" simplePos="0" relativeHeight="251658247" behindDoc="0" locked="0" layoutInCell="1" allowOverlap="1" wp14:anchorId="641EC989" wp14:editId="0C268303">
                <wp:simplePos x="0" y="0"/>
                <wp:positionH relativeFrom="column">
                  <wp:posOffset>2345938</wp:posOffset>
                </wp:positionH>
                <wp:positionV relativeFrom="paragraph">
                  <wp:posOffset>369515</wp:posOffset>
                </wp:positionV>
                <wp:extent cx="174929" cy="87464"/>
                <wp:effectExtent l="38100" t="0" r="15875" b="65405"/>
                <wp:wrapNone/>
                <wp:docPr id="27" name="Straight Arrow Connector 27"/>
                <wp:cNvGraphicFramePr/>
                <a:graphic xmlns:a="http://schemas.openxmlformats.org/drawingml/2006/main">
                  <a:graphicData uri="http://schemas.microsoft.com/office/word/2010/wordprocessingShape">
                    <wps:wsp>
                      <wps:cNvCnPr/>
                      <wps:spPr>
                        <a:xfrm flipH="1">
                          <a:off x="0" y="0"/>
                          <a:ext cx="174929" cy="87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0789B5" id="Straight Arrow Connector 27" o:spid="_x0000_s1026" type="#_x0000_t32" style="position:absolute;margin-left:184.7pt;margin-top:29.1pt;width:13.75pt;height:6.9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" strokecolor="black [3200]"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46" behindDoc="0" locked="0" layoutInCell="1" allowOverlap="1" wp14:anchorId="3C7CAF54" wp14:editId="165F0DEC">
                <wp:simplePos x="0" y="0"/>
                <wp:positionH relativeFrom="column">
                  <wp:posOffset>2441353</wp:posOffset>
                </wp:positionH>
                <wp:positionV relativeFrom="paragraph">
                  <wp:posOffset>234343</wp:posOffset>
                </wp:positionV>
                <wp:extent cx="556591" cy="318052"/>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556591" cy="318052"/>
                        </a:xfrm>
                        <a:prstGeom prst="rect">
                          <a:avLst/>
                        </a:prstGeom>
                        <a:noFill/>
                        <a:ln w="6350">
                          <a:noFill/>
                        </a:ln>
                      </wps:spPr>
                      <wps:txbx>
                        <w:txbxContent>
                          <w:p w14:paraId="118BC90C" w14:textId="77777777" w:rsidR="00906545" w:rsidRDefault="00906545" w:rsidP="00906545">
                            <w:r>
                              <w:t>I-core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AF54" id="Text Box 26" o:spid="_x0000_s1029" type="#_x0000_t202" style="position:absolute;left:0;text-align:left;margin-left:192.25pt;margin-top:18.45pt;width:43.85pt;height:25.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" filled="f" stroked="f" strokeweight=".5pt">
                <v:textbox>
                  <w:txbxContent>
                    <w:p w14:paraId="118BC90C" w14:textId="77777777" w:rsidR="00906545" w:rsidRDefault="00906545" w:rsidP="00906545">
                      <w:r>
                        <w:t>I-core</w:t>
                      </w:r>
                    </w:p>
                  </w:txbxContent>
                </v:textbox>
              </v:shape>
            </w:pict>
          </mc:Fallback>
        </mc:AlternateContent>
      </w:r>
      <w:r w:rsidRPr="00906545">
        <w:rPr>
          <w:noProof/>
          <w:color w:val="000000"/>
          <w:lang w:val="en-GB"/>
        </w:rPr>
        <w:drawing>
          <wp:inline distT="0" distB="0" distL="0" distR="0" wp14:anchorId="57A5D97F" wp14:editId="1095B0E9">
            <wp:extent cx="2483497" cy="2370611"/>
            <wp:effectExtent l="0" t="0" r="0" b="0"/>
            <wp:docPr id="24" name="Picture 24"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EGO, toy&#10;&#10;Description automatically generated"/>
                    <pic:cNvPicPr/>
                  </pic:nvPicPr>
                  <pic:blipFill>
                    <a:blip r:embed="rId13"/>
                    <a:stretch>
                      <a:fillRect/>
                    </a:stretch>
                  </pic:blipFill>
                  <pic:spPr>
                    <a:xfrm>
                      <a:off x="0" y="0"/>
                      <a:ext cx="2534535" cy="2419329"/>
                    </a:xfrm>
                    <a:prstGeom prst="rect">
                      <a:avLst/>
                    </a:prstGeom>
                  </pic:spPr>
                </pic:pic>
              </a:graphicData>
            </a:graphic>
          </wp:inline>
        </w:drawing>
      </w:r>
    </w:p>
    <w:p w14:paraId="37497915" w14:textId="77777777" w:rsidR="00906545" w:rsidRPr="00906545" w:rsidRDefault="00906545" w:rsidP="00843EDD">
      <w:pPr>
        <w:widowControl w:val="0"/>
        <w:pBdr>
          <w:top w:val="nil"/>
          <w:left w:val="nil"/>
          <w:bottom w:val="nil"/>
          <w:right w:val="nil"/>
          <w:between w:val="nil"/>
        </w:pBdr>
        <w:spacing w:line="252" w:lineRule="auto"/>
        <w:jc w:val="both"/>
        <w:rPr>
          <w:color w:val="000000"/>
          <w:lang w:val="en-GB"/>
        </w:rPr>
      </w:pPr>
      <w:r w:rsidRPr="00906545">
        <w:rPr>
          <w:b/>
          <w:bCs/>
          <w:color w:val="000000"/>
          <w:lang w:val="en-GB"/>
        </w:rPr>
        <w:t>Fig. 4.</w:t>
      </w:r>
      <w:r w:rsidRPr="00906545">
        <w:rPr>
          <w:color w:val="000000"/>
          <w:lang w:val="en-GB"/>
        </w:rPr>
        <w:t xml:space="preserve">  The final topology of the rotary-to-linear magnetic gear derived from the 2-pole VRPM machine using bar magnets on the translator.</w:t>
      </w:r>
    </w:p>
    <w:p w14:paraId="18B6D9CC"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3393D605" w14:textId="6A141CCF"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One can also envisage a cylindrical version of the machine as shown in Fig. 5a. When considering the operation of the gears in Fig. 5a as the starting point, it becomes evident that the I-cores are not actually essential to the function of this configuration in which the translator and rotor have the same number of axial poles and I-cores are not needed to modulate the flux to produce different harmonics with different matching pole numbers on either side. They may therefore be advantageously removed as illustrated in Fig. 5b to eliminate the associate core losses and replace the two gaps with one, which increases flux, </w:t>
      </w:r>
      <w:proofErr w:type="gramStart"/>
      <w:r w:rsidRPr="00906545">
        <w:rPr>
          <w:color w:val="000000"/>
          <w:lang w:val="en-GB"/>
        </w:rPr>
        <w:t>force</w:t>
      </w:r>
      <w:proofErr w:type="gramEnd"/>
      <w:r w:rsidRPr="00906545">
        <w:rPr>
          <w:color w:val="000000"/>
          <w:lang w:val="en-GB"/>
        </w:rPr>
        <w:t xml:space="preserve"> and torque at </w:t>
      </w:r>
      <w:r w:rsidR="00A76A96">
        <w:rPr>
          <w:color w:val="000000"/>
          <w:lang w:val="en-GB"/>
        </w:rPr>
        <w:t xml:space="preserve">possible </w:t>
      </w:r>
      <w:r w:rsidRPr="00906545">
        <w:rPr>
          <w:color w:val="000000"/>
          <w:lang w:val="en-GB"/>
        </w:rPr>
        <w:t xml:space="preserve">additional cost of arc magnets compared to bar ones. </w:t>
      </w:r>
    </w:p>
    <w:p w14:paraId="498639C2" w14:textId="04594902"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It is interesting to consider an unrolled version of the gear in Fig. 5b without the I-cores. Fig. 6, shows only two rows of magnets on the rotor. One can clearly see that the magnets on the translator form a discretised helix. In other words, what we </w:t>
      </w:r>
      <w:r w:rsidRPr="00906545">
        <w:rPr>
          <w:color w:val="000000"/>
          <w:lang w:val="en-GB"/>
        </w:rPr>
        <w:lastRenderedPageBreak/>
        <w:t xml:space="preserve">have here is a machine that is similar to that described by </w:t>
      </w:r>
      <w:proofErr w:type="spellStart"/>
      <w:r w:rsidRPr="00906545">
        <w:rPr>
          <w:color w:val="000000"/>
          <w:lang w:val="en-GB"/>
        </w:rPr>
        <w:t>Pakdelian</w:t>
      </w:r>
      <w:proofErr w:type="spellEnd"/>
      <w:r w:rsidRPr="00906545">
        <w:rPr>
          <w:color w:val="000000"/>
          <w:lang w:val="en-GB"/>
        </w:rPr>
        <w:t xml:space="preserve"> </w:t>
      </w:r>
      <w:sdt>
        <w:sdtPr>
          <w:rPr>
            <w:color w:val="000000"/>
            <w:lang w:val="en-GB"/>
          </w:rPr>
          <w:id w:val="-1792586122"/>
          <w:citation/>
        </w:sdtPr>
        <w:sdtContent>
          <w:r w:rsidRPr="00906545">
            <w:rPr>
              <w:color w:val="000000"/>
              <w:lang w:val="en-GB"/>
            </w:rPr>
            <w:fldChar w:fldCharType="begin"/>
          </w:r>
          <w:r w:rsidRPr="00906545">
            <w:rPr>
              <w:color w:val="000000"/>
              <w:lang w:val="en-GB"/>
            </w:rPr>
            <w:instrText xml:space="preserve">CITATION Pak13 \l 2057 </w:instrText>
          </w:r>
          <w:r w:rsidRPr="00906545">
            <w:rPr>
              <w:color w:val="000000"/>
              <w:lang w:val="en-GB"/>
            </w:rPr>
            <w:fldChar w:fldCharType="separate"/>
          </w:r>
          <w:r w:rsidR="00C55155" w:rsidRPr="00C55155">
            <w:rPr>
              <w:noProof/>
              <w:color w:val="000000"/>
              <w:lang w:val="en-GB"/>
            </w:rPr>
            <w:t>[44]</w:t>
          </w:r>
          <w:r w:rsidRPr="00906545">
            <w:rPr>
              <w:color w:val="000000"/>
            </w:rPr>
            <w:fldChar w:fldCharType="end"/>
          </w:r>
        </w:sdtContent>
      </w:sdt>
      <w:r w:rsidRPr="00906545">
        <w:rPr>
          <w:color w:val="000000"/>
          <w:lang w:val="en-GB"/>
        </w:rPr>
        <w:t xml:space="preserve">, </w:t>
      </w:r>
      <w:sdt>
        <w:sdtPr>
          <w:rPr>
            <w:color w:val="000000"/>
            <w:lang w:val="en-GB"/>
          </w:rPr>
          <w:id w:val="-1041435801"/>
          <w:citation/>
        </w:sdtPr>
        <w:sdtContent>
          <w:r w:rsidRPr="00906545">
            <w:rPr>
              <w:color w:val="000000"/>
              <w:lang w:val="en-GB"/>
            </w:rPr>
            <w:fldChar w:fldCharType="begin"/>
          </w:r>
          <w:r w:rsidRPr="00906545">
            <w:rPr>
              <w:color w:val="000000"/>
              <w:lang w:val="en-GB"/>
            </w:rPr>
            <w:instrText xml:space="preserve">CITATION Pak15 \l 2057 </w:instrText>
          </w:r>
          <w:r w:rsidRPr="00906545">
            <w:rPr>
              <w:color w:val="000000"/>
              <w:lang w:val="en-GB"/>
            </w:rPr>
            <w:fldChar w:fldCharType="separate"/>
          </w:r>
          <w:r w:rsidR="00C55155" w:rsidRPr="00C55155">
            <w:rPr>
              <w:noProof/>
              <w:color w:val="000000"/>
              <w:lang w:val="en-GB"/>
            </w:rPr>
            <w:t>[45]</w:t>
          </w:r>
          <w:r w:rsidRPr="00906545">
            <w:rPr>
              <w:color w:val="000000"/>
            </w:rPr>
            <w:fldChar w:fldCharType="end"/>
          </w:r>
        </w:sdtContent>
      </w:sdt>
      <w:r w:rsidRPr="00906545">
        <w:rPr>
          <w:color w:val="000000"/>
          <w:lang w:val="en-GB"/>
        </w:rPr>
        <w:t xml:space="preserve"> and others, with the helix constructed using discrete magnets. Thus, the link between the two topologies is established.</w:t>
      </w:r>
    </w:p>
    <w:p w14:paraId="3D62AD4E"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Furthermore, we can also envisage having a rotor with multi-peripheral poles as shown in Fig. 7. In this case, the translator magnet arrays will form a polygon whose number of sides equals the number of peripheral rotor poles. The greater the number of peripheral poles, the closer the approximation to a helical disposition of the I-cores and magnets.</w:t>
      </w:r>
    </w:p>
    <w:p w14:paraId="0D9F5D69" w14:textId="2D0A3F20"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color w:val="000000"/>
          <w:lang w:val="en-GB"/>
        </w:rPr>
        <w:t xml:space="preserve">With reference to Fig. 8, which defines the main dimensions of the magnetic gear, the ratio of angular speed </w:t>
      </w:r>
      <m:oMath>
        <m:r>
          <w:rPr>
            <w:rFonts w:ascii="Cambria Math" w:hAnsi="Cambria Math"/>
            <w:color w:val="000000"/>
            <w:lang w:val="en-GB"/>
          </w:rPr>
          <m:t>ω</m:t>
        </m:r>
      </m:oMath>
      <w:r w:rsidRPr="00906545">
        <w:rPr>
          <w:color w:val="000000"/>
          <w:lang w:val="en-GB"/>
        </w:rPr>
        <w:t xml:space="preserve">  of the rotor to the linear speed </w:t>
      </w:r>
      <m:oMath>
        <m:r>
          <w:rPr>
            <w:rFonts w:ascii="Cambria Math" w:hAnsi="Cambria Math"/>
            <w:color w:val="000000"/>
            <w:lang w:val="en-GB"/>
          </w:rPr>
          <m:t>v</m:t>
        </m:r>
      </m:oMath>
      <w:r w:rsidRPr="00906545">
        <w:rPr>
          <w:color w:val="000000"/>
          <w:lang w:val="en-GB"/>
        </w:rPr>
        <w:t xml:space="preserve"> of the translator is given </w:t>
      </w:r>
      <w:proofErr w:type="gramStart"/>
      <w:r w:rsidRPr="00906545">
        <w:rPr>
          <w:color w:val="000000"/>
          <w:lang w:val="en-GB"/>
        </w:rPr>
        <w:t>by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1641"/>
        <w:gridCol w:w="1641"/>
      </w:tblGrid>
      <w:tr w:rsidR="00906545" w:rsidRPr="00906545" w14:paraId="161A9A07" w14:textId="77777777" w:rsidTr="003E773F">
        <w:tc>
          <w:tcPr>
            <w:tcW w:w="1640" w:type="dxa"/>
          </w:tcPr>
          <w:p w14:paraId="35CF30FB"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tc>
        <w:tc>
          <w:tcPr>
            <w:tcW w:w="1641" w:type="dxa"/>
          </w:tcPr>
          <w:p w14:paraId="6896CA9F" w14:textId="4DE9048F" w:rsidR="00906545" w:rsidRPr="00906545" w:rsidRDefault="00000000" w:rsidP="00906545">
            <w:pPr>
              <w:widowControl w:val="0"/>
              <w:pBdr>
                <w:top w:val="nil"/>
                <w:left w:val="nil"/>
                <w:bottom w:val="nil"/>
                <w:right w:val="nil"/>
                <w:between w:val="nil"/>
              </w:pBdr>
              <w:spacing w:line="252" w:lineRule="auto"/>
              <w:ind w:firstLine="202"/>
              <w:jc w:val="both"/>
              <w:rPr>
                <w:color w:val="000000"/>
                <w:lang w:val="en-GB"/>
              </w:rPr>
            </w:pPr>
            <m:oMathPara>
              <m:oMath>
                <m:f>
                  <m:fPr>
                    <m:ctrlPr>
                      <w:rPr>
                        <w:rFonts w:ascii="Cambria Math" w:hAnsi="Cambria Math"/>
                        <w:i/>
                        <w:color w:val="000000"/>
                        <w:lang w:val="en-GB"/>
                      </w:rPr>
                    </m:ctrlPr>
                  </m:fPr>
                  <m:num>
                    <m:r>
                      <w:rPr>
                        <w:rFonts w:ascii="Cambria Math" w:hAnsi="Cambria Math"/>
                        <w:color w:val="000000"/>
                        <w:lang w:val="en-GB"/>
                      </w:rPr>
                      <m:t>ω</m:t>
                    </m:r>
                  </m:num>
                  <m:den>
                    <m:r>
                      <w:rPr>
                        <w:rFonts w:ascii="Cambria Math" w:hAnsi="Cambria Math"/>
                        <w:color w:val="000000"/>
                        <w:lang w:val="en-GB"/>
                      </w:rPr>
                      <m:t>v</m:t>
                    </m:r>
                  </m:den>
                </m:f>
                <m:r>
                  <w:rPr>
                    <w:rFonts w:ascii="Cambria Math" w:hAnsi="Cambria Math"/>
                    <w:color w:val="000000"/>
                    <w:lang w:val="en-GB"/>
                  </w:rPr>
                  <m:t>=</m:t>
                </m:r>
                <m:f>
                  <m:fPr>
                    <m:ctrlPr>
                      <w:rPr>
                        <w:rFonts w:ascii="Cambria Math" w:hAnsi="Cambria Math"/>
                        <w:i/>
                        <w:color w:val="000000"/>
                        <w:lang w:val="en-GB"/>
                      </w:rPr>
                    </m:ctrlPr>
                  </m:fPr>
                  <m:num>
                    <m:r>
                      <w:rPr>
                        <w:rFonts w:ascii="Cambria Math" w:hAnsi="Cambria Math"/>
                        <w:color w:val="000000"/>
                        <w:lang w:val="en-GB"/>
                      </w:rPr>
                      <m:t>2π</m:t>
                    </m:r>
                  </m:num>
                  <m:den>
                    <m:r>
                      <m:rPr>
                        <m:sty m:val="b"/>
                      </m:rPr>
                      <w:rPr>
                        <w:rFonts w:ascii="Cambria Math" w:hAnsi="Cambria Math"/>
                        <w:color w:val="000000"/>
                        <w:lang w:val="en-GB"/>
                      </w:rPr>
                      <m:t>p</m:t>
                    </m:r>
                    <m:r>
                      <w:rPr>
                        <w:rFonts w:ascii="Cambria Math" w:hAnsi="Cambria Math"/>
                        <w:color w:val="000000"/>
                        <w:lang w:val="en-GB"/>
                      </w:rPr>
                      <m:t>λ</m:t>
                    </m:r>
                  </m:den>
                </m:f>
              </m:oMath>
            </m:oMathPara>
          </w:p>
        </w:tc>
        <w:tc>
          <w:tcPr>
            <w:tcW w:w="1641" w:type="dxa"/>
            <w:vAlign w:val="center"/>
          </w:tcPr>
          <w:p w14:paraId="7BE833DD" w14:textId="77777777" w:rsidR="00906545" w:rsidRPr="00906545" w:rsidRDefault="00906545" w:rsidP="00C1726C">
            <w:pPr>
              <w:widowControl w:val="0"/>
              <w:pBdr>
                <w:top w:val="nil"/>
                <w:left w:val="nil"/>
                <w:bottom w:val="nil"/>
                <w:right w:val="nil"/>
                <w:between w:val="nil"/>
              </w:pBdr>
              <w:spacing w:line="252" w:lineRule="auto"/>
              <w:ind w:firstLine="202"/>
              <w:jc w:val="right"/>
              <w:rPr>
                <w:color w:val="000000"/>
                <w:lang w:val="en-GB"/>
              </w:rPr>
            </w:pPr>
            <w:r w:rsidRPr="00906545">
              <w:rPr>
                <w:color w:val="000000"/>
                <w:lang w:val="en-GB"/>
              </w:rPr>
              <w:t>(1)</w:t>
            </w:r>
          </w:p>
        </w:tc>
      </w:tr>
    </w:tbl>
    <w:p w14:paraId="1593B206" w14:textId="4A07AD3C" w:rsidR="00906545" w:rsidRPr="00906545" w:rsidRDefault="00906545" w:rsidP="00482175">
      <w:pPr>
        <w:widowControl w:val="0"/>
        <w:pBdr>
          <w:top w:val="nil"/>
          <w:left w:val="nil"/>
          <w:bottom w:val="nil"/>
          <w:right w:val="nil"/>
          <w:between w:val="nil"/>
        </w:pBdr>
        <w:spacing w:line="252" w:lineRule="auto"/>
        <w:jc w:val="both"/>
        <w:rPr>
          <w:iCs/>
          <w:color w:val="000000"/>
          <w:lang w:val="en-GB"/>
        </w:rPr>
      </w:pPr>
      <w:r w:rsidRPr="00906545">
        <w:rPr>
          <w:color w:val="000000"/>
          <w:lang w:val="en-GB"/>
        </w:rPr>
        <w:t>where</w:t>
      </w:r>
      <w:r w:rsidRPr="00906545">
        <w:rPr>
          <w:b/>
          <w:bCs/>
          <w:iCs/>
          <w:color w:val="000000"/>
          <w:lang w:val="en-GB"/>
        </w:rPr>
        <w:t xml:space="preserve"> </w:t>
      </w:r>
      <m:oMath>
        <m:r>
          <m:rPr>
            <m:sty m:val="b"/>
          </m:rPr>
          <w:rPr>
            <w:rFonts w:ascii="Cambria Math" w:hAnsi="Cambria Math"/>
            <w:color w:val="000000"/>
            <w:lang w:val="en-GB"/>
          </w:rPr>
          <m:t>p</m:t>
        </m:r>
      </m:oMath>
      <w:r w:rsidRPr="00906545">
        <w:rPr>
          <w:b/>
          <w:bCs/>
          <w:iCs/>
          <w:color w:val="000000"/>
          <w:lang w:val="en-GB"/>
        </w:rPr>
        <w:t xml:space="preserve"> </w:t>
      </w:r>
      <w:r w:rsidRPr="00906545">
        <w:rPr>
          <w:iCs/>
          <w:color w:val="000000"/>
          <w:lang w:val="en-GB"/>
        </w:rPr>
        <w:t xml:space="preserve">is the number of rotor </w:t>
      </w:r>
      <w:r w:rsidR="003A6122">
        <w:rPr>
          <w:iCs/>
          <w:color w:val="000000"/>
          <w:lang w:val="en-GB"/>
        </w:rPr>
        <w:t xml:space="preserve">peripheral </w:t>
      </w:r>
      <w:r w:rsidRPr="00906545">
        <w:rPr>
          <w:iCs/>
          <w:color w:val="000000"/>
          <w:lang w:val="en-GB"/>
        </w:rPr>
        <w:t xml:space="preserve">pole pairs and </w:t>
      </w:r>
      <m:oMath>
        <m:r>
          <w:rPr>
            <w:rFonts w:ascii="Cambria Math" w:hAnsi="Cambria Math"/>
            <w:color w:val="000000"/>
            <w:lang w:val="en-GB"/>
          </w:rPr>
          <m:t>λ</m:t>
        </m:r>
      </m:oMath>
      <w:r w:rsidRPr="00906545">
        <w:rPr>
          <w:iCs/>
          <w:color w:val="000000"/>
          <w:lang w:val="en-GB"/>
        </w:rPr>
        <w:t xml:space="preserve"> is the translator’s pole pitch. Neglecting losses, under ideal conditions, the input and output power will be equal, which gives the following relationship between translator force </w:t>
      </w:r>
      <m:oMath>
        <m:r>
          <w:rPr>
            <w:rFonts w:ascii="Cambria Math" w:hAnsi="Cambria Math"/>
            <w:color w:val="000000"/>
            <w:lang w:val="en-GB"/>
          </w:rPr>
          <m:t>F</m:t>
        </m:r>
      </m:oMath>
      <w:r w:rsidRPr="00906545">
        <w:rPr>
          <w:iCs/>
          <w:color w:val="000000"/>
          <w:lang w:val="en-GB"/>
        </w:rPr>
        <w:t xml:space="preserve"> and rotor torque </w:t>
      </w:r>
      <m:oMath>
        <m:r>
          <w:rPr>
            <w:rFonts w:ascii="Cambria Math" w:hAnsi="Cambria Math"/>
            <w:color w:val="000000"/>
            <w:lang w:val="en-GB"/>
          </w:rPr>
          <m:t>T</m:t>
        </m:r>
      </m:oMath>
      <w:r w:rsidRPr="00906545">
        <w:rPr>
          <w:iCs/>
          <w:color w:val="00000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1641"/>
        <w:gridCol w:w="1641"/>
      </w:tblGrid>
      <w:tr w:rsidR="00906545" w:rsidRPr="00906545" w14:paraId="65A8A7C7" w14:textId="77777777" w:rsidTr="003E773F">
        <w:tc>
          <w:tcPr>
            <w:tcW w:w="1640" w:type="dxa"/>
          </w:tcPr>
          <w:p w14:paraId="5E213B7D" w14:textId="77777777" w:rsidR="00906545" w:rsidRPr="00906545" w:rsidRDefault="00906545" w:rsidP="00906545">
            <w:pPr>
              <w:widowControl w:val="0"/>
              <w:pBdr>
                <w:top w:val="nil"/>
                <w:left w:val="nil"/>
                <w:bottom w:val="nil"/>
                <w:right w:val="nil"/>
                <w:between w:val="nil"/>
              </w:pBdr>
              <w:spacing w:line="252" w:lineRule="auto"/>
              <w:ind w:firstLine="202"/>
              <w:jc w:val="both"/>
              <w:rPr>
                <w:iCs/>
                <w:color w:val="000000"/>
                <w:lang w:val="en-GB"/>
              </w:rPr>
            </w:pPr>
          </w:p>
        </w:tc>
        <w:tc>
          <w:tcPr>
            <w:tcW w:w="1641" w:type="dxa"/>
          </w:tcPr>
          <w:p w14:paraId="3BF403CD" w14:textId="07CEE728" w:rsidR="00906545" w:rsidRPr="00906545" w:rsidRDefault="00000000" w:rsidP="00906545">
            <w:pPr>
              <w:widowControl w:val="0"/>
              <w:pBdr>
                <w:top w:val="nil"/>
                <w:left w:val="nil"/>
                <w:bottom w:val="nil"/>
                <w:right w:val="nil"/>
                <w:between w:val="nil"/>
              </w:pBdr>
              <w:spacing w:line="252" w:lineRule="auto"/>
              <w:ind w:firstLine="202"/>
              <w:jc w:val="both"/>
              <w:rPr>
                <w:iCs/>
                <w:color w:val="000000"/>
                <w:lang w:val="en-GB"/>
              </w:rPr>
            </w:pPr>
            <m:oMathPara>
              <m:oMath>
                <m:f>
                  <m:fPr>
                    <m:ctrlPr>
                      <w:rPr>
                        <w:rFonts w:ascii="Cambria Math" w:hAnsi="Cambria Math"/>
                        <w:i/>
                        <w:iCs/>
                        <w:color w:val="000000"/>
                        <w:lang w:val="en-GB"/>
                      </w:rPr>
                    </m:ctrlPr>
                  </m:fPr>
                  <m:num>
                    <m:r>
                      <w:rPr>
                        <w:rFonts w:ascii="Cambria Math" w:hAnsi="Cambria Math"/>
                        <w:color w:val="000000"/>
                        <w:lang w:val="en-GB"/>
                      </w:rPr>
                      <m:t>F</m:t>
                    </m:r>
                  </m:num>
                  <m:den>
                    <m:r>
                      <w:rPr>
                        <w:rFonts w:ascii="Cambria Math" w:hAnsi="Cambria Math"/>
                        <w:color w:val="000000"/>
                        <w:lang w:val="en-GB"/>
                      </w:rPr>
                      <m:t>T</m:t>
                    </m:r>
                  </m:den>
                </m:f>
                <m:r>
                  <w:rPr>
                    <w:rFonts w:ascii="Cambria Math" w:hAnsi="Cambria Math"/>
                    <w:color w:val="000000"/>
                    <w:lang w:val="en-GB"/>
                  </w:rPr>
                  <m:t>=</m:t>
                </m:r>
                <m:f>
                  <m:fPr>
                    <m:ctrlPr>
                      <w:rPr>
                        <w:rFonts w:ascii="Cambria Math" w:hAnsi="Cambria Math"/>
                        <w:i/>
                        <w:iCs/>
                        <w:color w:val="000000"/>
                        <w:lang w:val="en-GB"/>
                      </w:rPr>
                    </m:ctrlPr>
                  </m:fPr>
                  <m:num>
                    <m:r>
                      <w:rPr>
                        <w:rFonts w:ascii="Cambria Math" w:hAnsi="Cambria Math"/>
                        <w:color w:val="000000"/>
                        <w:lang w:val="en-GB"/>
                      </w:rPr>
                      <m:t>ω</m:t>
                    </m:r>
                  </m:num>
                  <m:den>
                    <m:r>
                      <w:rPr>
                        <w:rFonts w:ascii="Cambria Math" w:hAnsi="Cambria Math"/>
                        <w:color w:val="000000"/>
                        <w:lang w:val="en-GB"/>
                      </w:rPr>
                      <m:t>v</m:t>
                    </m:r>
                  </m:den>
                </m:f>
                <m:r>
                  <w:rPr>
                    <w:rFonts w:ascii="Cambria Math" w:hAnsi="Cambria Math"/>
                    <w:color w:val="000000"/>
                    <w:lang w:val="en-GB"/>
                  </w:rPr>
                  <m:t>=</m:t>
                </m:r>
                <m:f>
                  <m:fPr>
                    <m:ctrlPr>
                      <w:rPr>
                        <w:rFonts w:ascii="Cambria Math" w:hAnsi="Cambria Math"/>
                        <w:i/>
                        <w:iCs/>
                        <w:color w:val="000000"/>
                        <w:lang w:val="en-GB"/>
                      </w:rPr>
                    </m:ctrlPr>
                  </m:fPr>
                  <m:num>
                    <m:r>
                      <w:rPr>
                        <w:rFonts w:ascii="Cambria Math" w:hAnsi="Cambria Math"/>
                        <w:color w:val="000000"/>
                        <w:lang w:val="en-GB"/>
                      </w:rPr>
                      <m:t>2π</m:t>
                    </m:r>
                  </m:num>
                  <m:den>
                    <m:r>
                      <m:rPr>
                        <m:sty m:val="b"/>
                      </m:rPr>
                      <w:rPr>
                        <w:rFonts w:ascii="Cambria Math" w:hAnsi="Cambria Math"/>
                        <w:color w:val="000000"/>
                        <w:lang w:val="en-GB"/>
                      </w:rPr>
                      <m:t>p</m:t>
                    </m:r>
                    <m:r>
                      <w:rPr>
                        <w:rFonts w:ascii="Cambria Math" w:hAnsi="Cambria Math"/>
                        <w:color w:val="000000"/>
                        <w:lang w:val="en-GB"/>
                      </w:rPr>
                      <m:t>λ</m:t>
                    </m:r>
                  </m:den>
                </m:f>
              </m:oMath>
            </m:oMathPara>
          </w:p>
        </w:tc>
        <w:tc>
          <w:tcPr>
            <w:tcW w:w="1641" w:type="dxa"/>
            <w:vAlign w:val="center"/>
          </w:tcPr>
          <w:p w14:paraId="1B429DB3" w14:textId="77777777" w:rsidR="00906545" w:rsidRPr="00906545" w:rsidRDefault="00906545" w:rsidP="00C1726C">
            <w:pPr>
              <w:widowControl w:val="0"/>
              <w:pBdr>
                <w:top w:val="nil"/>
                <w:left w:val="nil"/>
                <w:bottom w:val="nil"/>
                <w:right w:val="nil"/>
                <w:between w:val="nil"/>
              </w:pBdr>
              <w:spacing w:line="252" w:lineRule="auto"/>
              <w:ind w:firstLine="202"/>
              <w:jc w:val="right"/>
              <w:rPr>
                <w:iCs/>
                <w:color w:val="000000"/>
                <w:lang w:val="en-GB"/>
              </w:rPr>
            </w:pPr>
            <w:r w:rsidRPr="00906545">
              <w:rPr>
                <w:iCs/>
                <w:color w:val="000000"/>
                <w:lang w:val="en-GB"/>
              </w:rPr>
              <w:t>(2)</w:t>
            </w:r>
          </w:p>
        </w:tc>
      </w:tr>
    </w:tbl>
    <w:p w14:paraId="12396FA3" w14:textId="77777777" w:rsidR="00906545" w:rsidRPr="00906545" w:rsidRDefault="00906545" w:rsidP="00906545">
      <w:pPr>
        <w:widowControl w:val="0"/>
        <w:pBdr>
          <w:top w:val="nil"/>
          <w:left w:val="nil"/>
          <w:bottom w:val="nil"/>
          <w:right w:val="nil"/>
          <w:between w:val="nil"/>
        </w:pBdr>
        <w:spacing w:line="252" w:lineRule="auto"/>
        <w:ind w:firstLine="202"/>
        <w:jc w:val="both"/>
        <w:rPr>
          <w:iCs/>
          <w:color w:val="000000"/>
          <w:lang w:val="en-GB"/>
        </w:rPr>
      </w:pPr>
    </w:p>
    <w:p w14:paraId="407C7ABC"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027D52D2"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1CDEF192" w14:textId="76AFD312"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noProof/>
          <w:color w:val="000000"/>
        </w:rPr>
        <w:drawing>
          <wp:inline distT="0" distB="0" distL="0" distR="0" wp14:anchorId="59B090F7" wp14:editId="65B64804">
            <wp:extent cx="3131820" cy="1430584"/>
            <wp:effectExtent l="0" t="0" r="0" b="0"/>
            <wp:docPr id="147" name="Picture 147"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95" descr="A picture containing toy, vector graphic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1797" r="2403"/>
                    <a:stretch>
                      <a:fillRect/>
                    </a:stretch>
                  </pic:blipFill>
                  <pic:spPr bwMode="auto">
                    <a:xfrm>
                      <a:off x="0" y="0"/>
                      <a:ext cx="3131820" cy="1430584"/>
                    </a:xfrm>
                    <a:prstGeom prst="rect">
                      <a:avLst/>
                    </a:prstGeom>
                    <a:noFill/>
                    <a:ln>
                      <a:noFill/>
                    </a:ln>
                  </pic:spPr>
                </pic:pic>
              </a:graphicData>
            </a:graphic>
          </wp:inline>
        </w:drawing>
      </w:r>
    </w:p>
    <w:p w14:paraId="2FE6391F" w14:textId="52414E0D" w:rsidR="00906545" w:rsidRDefault="00906545" w:rsidP="00777E23">
      <w:pPr>
        <w:widowControl w:val="0"/>
        <w:pBdr>
          <w:top w:val="nil"/>
          <w:left w:val="nil"/>
          <w:bottom w:val="nil"/>
          <w:right w:val="nil"/>
          <w:between w:val="nil"/>
        </w:pBdr>
        <w:spacing w:line="252" w:lineRule="auto"/>
        <w:jc w:val="both"/>
        <w:rPr>
          <w:color w:val="000000"/>
          <w:lang w:val="en-GB"/>
        </w:rPr>
      </w:pPr>
      <w:r w:rsidRPr="00906545">
        <w:rPr>
          <w:b/>
          <w:bCs/>
          <w:color w:val="000000"/>
          <w:lang w:val="en-GB"/>
        </w:rPr>
        <w:t>Fig. 5.</w:t>
      </w:r>
      <w:r w:rsidRPr="00906545">
        <w:rPr>
          <w:color w:val="000000"/>
          <w:lang w:val="en-GB"/>
        </w:rPr>
        <w:t xml:space="preserve">  Final topology of a rotary-to-linear magnetic gear with arc magnets derived from the 2-pole VRPM machine, a) with I-cores, b) without I-cores.</w:t>
      </w:r>
    </w:p>
    <w:p w14:paraId="2E5C33F2" w14:textId="77777777" w:rsidR="000A16DA" w:rsidRPr="00906545" w:rsidRDefault="000A16DA" w:rsidP="00777E23">
      <w:pPr>
        <w:widowControl w:val="0"/>
        <w:pBdr>
          <w:top w:val="nil"/>
          <w:left w:val="nil"/>
          <w:bottom w:val="nil"/>
          <w:right w:val="nil"/>
          <w:between w:val="nil"/>
        </w:pBdr>
        <w:spacing w:line="252" w:lineRule="auto"/>
        <w:jc w:val="both"/>
        <w:rPr>
          <w:color w:val="000000"/>
          <w:lang w:val="en-GB"/>
        </w:rPr>
      </w:pPr>
    </w:p>
    <w:p w14:paraId="2E2A24E4"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21D6155F"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noProof/>
          <w:color w:val="000000"/>
          <w:lang w:val="en-GB"/>
        </w:rPr>
        <mc:AlternateContent>
          <mc:Choice Requires="wps">
            <w:drawing>
              <wp:anchor distT="0" distB="0" distL="114300" distR="114300" simplePos="0" relativeHeight="251658255" behindDoc="0" locked="0" layoutInCell="1" allowOverlap="1" wp14:anchorId="1CF5BE10" wp14:editId="1A8921EA">
                <wp:simplePos x="0" y="0"/>
                <wp:positionH relativeFrom="column">
                  <wp:posOffset>1598295</wp:posOffset>
                </wp:positionH>
                <wp:positionV relativeFrom="paragraph">
                  <wp:posOffset>1927225</wp:posOffset>
                </wp:positionV>
                <wp:extent cx="375920" cy="53340"/>
                <wp:effectExtent l="19050" t="57150" r="24130" b="41910"/>
                <wp:wrapNone/>
                <wp:docPr id="28" name="Straight Arrow Connector 28"/>
                <wp:cNvGraphicFramePr/>
                <a:graphic xmlns:a="http://schemas.openxmlformats.org/drawingml/2006/main">
                  <a:graphicData uri="http://schemas.microsoft.com/office/word/2010/wordprocessingShape">
                    <wps:wsp>
                      <wps:cNvCnPr/>
                      <wps:spPr>
                        <a:xfrm flipH="1" flipV="1">
                          <a:off x="0" y="0"/>
                          <a:ext cx="375920" cy="53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274025" id="Straight Arrow Connector 28" o:spid="_x0000_s1026" type="#_x0000_t32" style="position:absolute;margin-left:125.85pt;margin-top:151.75pt;width:29.6pt;height:4.2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" strokecolor="#5b9bd5 [3204]"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54" behindDoc="0" locked="0" layoutInCell="1" allowOverlap="1" wp14:anchorId="19E6C708" wp14:editId="456E3A26">
                <wp:simplePos x="0" y="0"/>
                <wp:positionH relativeFrom="column">
                  <wp:posOffset>1872615</wp:posOffset>
                </wp:positionH>
                <wp:positionV relativeFrom="paragraph">
                  <wp:posOffset>1764665</wp:posOffset>
                </wp:positionV>
                <wp:extent cx="251460" cy="218440"/>
                <wp:effectExtent l="38100" t="38100" r="34290" b="29210"/>
                <wp:wrapNone/>
                <wp:docPr id="23" name="Straight Arrow Connector 23"/>
                <wp:cNvGraphicFramePr/>
                <a:graphic xmlns:a="http://schemas.openxmlformats.org/drawingml/2006/main">
                  <a:graphicData uri="http://schemas.microsoft.com/office/word/2010/wordprocessingShape">
                    <wps:wsp>
                      <wps:cNvCnPr/>
                      <wps:spPr>
                        <a:xfrm flipH="1" flipV="1">
                          <a:off x="0" y="0"/>
                          <a:ext cx="251460" cy="218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F34AD4" id="Straight Arrow Connector 23" o:spid="_x0000_s1026" type="#_x0000_t32" style="position:absolute;margin-left:147.45pt;margin-top:138.95pt;width:19.8pt;height:17.2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" strokecolor="#5b9bd5 [3204]"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53" behindDoc="0" locked="0" layoutInCell="1" allowOverlap="1" wp14:anchorId="30B99F25" wp14:editId="5C1B1206">
                <wp:simplePos x="0" y="0"/>
                <wp:positionH relativeFrom="column">
                  <wp:posOffset>1702435</wp:posOffset>
                </wp:positionH>
                <wp:positionV relativeFrom="paragraph">
                  <wp:posOffset>1895475</wp:posOffset>
                </wp:positionV>
                <wp:extent cx="1193800" cy="2692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93800" cy="269240"/>
                        </a:xfrm>
                        <a:prstGeom prst="rect">
                          <a:avLst/>
                        </a:prstGeom>
                        <a:noFill/>
                        <a:ln w="6350">
                          <a:noFill/>
                        </a:ln>
                      </wps:spPr>
                      <wps:txbx>
                        <w:txbxContent>
                          <w:p w14:paraId="3AAC85A9" w14:textId="77777777" w:rsidR="00906545" w:rsidRDefault="00906545" w:rsidP="00906545">
                            <w:r>
                              <w:t>Rotor magnets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9F25" id="Text Box 16" o:spid="_x0000_s1030" type="#_x0000_t202" style="position:absolute;left:0;text-align:left;margin-left:134.05pt;margin-top:149.25pt;width:94pt;height:2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" filled="f" stroked="f" strokeweight=".5pt">
                <v:textbox>
                  <w:txbxContent>
                    <w:p w14:paraId="3AAC85A9" w14:textId="77777777" w:rsidR="00906545" w:rsidRDefault="00906545" w:rsidP="00906545">
                      <w:r>
                        <w:t>Rotor magnets</w:t>
                      </w:r>
                    </w:p>
                  </w:txbxContent>
                </v:textbox>
              </v:shape>
            </w:pict>
          </mc:Fallback>
        </mc:AlternateContent>
      </w:r>
      <w:r w:rsidRPr="00906545">
        <w:rPr>
          <w:noProof/>
          <w:color w:val="000000"/>
          <w:lang w:val="en-GB"/>
        </w:rPr>
        <mc:AlternateContent>
          <mc:Choice Requires="wps">
            <w:drawing>
              <wp:anchor distT="0" distB="0" distL="114300" distR="114300" simplePos="0" relativeHeight="251658252" behindDoc="0" locked="0" layoutInCell="1" allowOverlap="1" wp14:anchorId="158F6A3E" wp14:editId="39EB7BE1">
                <wp:simplePos x="0" y="0"/>
                <wp:positionH relativeFrom="column">
                  <wp:posOffset>2924175</wp:posOffset>
                </wp:positionH>
                <wp:positionV relativeFrom="paragraph">
                  <wp:posOffset>202565</wp:posOffset>
                </wp:positionV>
                <wp:extent cx="30480" cy="500380"/>
                <wp:effectExtent l="76200" t="0" r="64770" b="52070"/>
                <wp:wrapNone/>
                <wp:docPr id="15" name="Straight Arrow Connector 15"/>
                <wp:cNvGraphicFramePr/>
                <a:graphic xmlns:a="http://schemas.openxmlformats.org/drawingml/2006/main">
                  <a:graphicData uri="http://schemas.microsoft.com/office/word/2010/wordprocessingShape">
                    <wps:wsp>
                      <wps:cNvCnPr/>
                      <wps:spPr>
                        <a:xfrm flipH="1">
                          <a:off x="0" y="0"/>
                          <a:ext cx="30480" cy="500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492C9" id="Straight Arrow Connector 15" o:spid="_x0000_s1026" type="#_x0000_t32" style="position:absolute;margin-left:230.25pt;margin-top:15.95pt;width:2.4pt;height:39.4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" strokecolor="#5b9bd5 [3204]"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51" behindDoc="0" locked="0" layoutInCell="1" allowOverlap="1" wp14:anchorId="19FC38CA" wp14:editId="7C1B4CE2">
                <wp:simplePos x="0" y="0"/>
                <wp:positionH relativeFrom="column">
                  <wp:posOffset>2477135</wp:posOffset>
                </wp:positionH>
                <wp:positionV relativeFrom="paragraph">
                  <wp:posOffset>202565</wp:posOffset>
                </wp:positionV>
                <wp:extent cx="81280" cy="429260"/>
                <wp:effectExtent l="57150" t="0" r="33020" b="66040"/>
                <wp:wrapNone/>
                <wp:docPr id="14" name="Straight Arrow Connector 14"/>
                <wp:cNvGraphicFramePr/>
                <a:graphic xmlns:a="http://schemas.openxmlformats.org/drawingml/2006/main">
                  <a:graphicData uri="http://schemas.microsoft.com/office/word/2010/wordprocessingShape">
                    <wps:wsp>
                      <wps:cNvCnPr/>
                      <wps:spPr>
                        <a:xfrm flipH="1">
                          <a:off x="0" y="0"/>
                          <a:ext cx="81280" cy="429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6E028" id="Straight Arrow Connector 14" o:spid="_x0000_s1026" type="#_x0000_t32" style="position:absolute;margin-left:195.05pt;margin-top:15.95pt;width:6.4pt;height:33.8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" strokecolor="#5b9bd5 [3204]"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50" behindDoc="0" locked="0" layoutInCell="1" allowOverlap="1" wp14:anchorId="3E618073" wp14:editId="3D89897A">
                <wp:simplePos x="0" y="0"/>
                <wp:positionH relativeFrom="column">
                  <wp:posOffset>1908175</wp:posOffset>
                </wp:positionH>
                <wp:positionV relativeFrom="paragraph">
                  <wp:posOffset>174625</wp:posOffset>
                </wp:positionV>
                <wp:extent cx="215900" cy="30480"/>
                <wp:effectExtent l="38100" t="38100" r="0" b="83820"/>
                <wp:wrapNone/>
                <wp:docPr id="3" name="Straight Arrow Connector 3"/>
                <wp:cNvGraphicFramePr/>
                <a:graphic xmlns:a="http://schemas.openxmlformats.org/drawingml/2006/main">
                  <a:graphicData uri="http://schemas.microsoft.com/office/word/2010/wordprocessingShape">
                    <wps:wsp>
                      <wps:cNvCnPr/>
                      <wps:spPr>
                        <a:xfrm flipH="1">
                          <a:off x="0" y="0"/>
                          <a:ext cx="215900" cy="30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DEDDA1" id="Straight Arrow Connector 3" o:spid="_x0000_s1026" type="#_x0000_t32" style="position:absolute;margin-left:150.25pt;margin-top:13.75pt;width:17pt;height:2.4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" strokecolor="#5b9bd5 [3204]"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49" behindDoc="0" locked="0" layoutInCell="1" allowOverlap="1" wp14:anchorId="606BF505" wp14:editId="28A3A9A5">
                <wp:simplePos x="0" y="0"/>
                <wp:positionH relativeFrom="column">
                  <wp:posOffset>2121535</wp:posOffset>
                </wp:positionH>
                <wp:positionV relativeFrom="paragraph">
                  <wp:posOffset>250825</wp:posOffset>
                </wp:positionV>
                <wp:extent cx="177800" cy="213360"/>
                <wp:effectExtent l="38100" t="0" r="31750" b="53340"/>
                <wp:wrapNone/>
                <wp:docPr id="12" name="Straight Arrow Connector 12"/>
                <wp:cNvGraphicFramePr/>
                <a:graphic xmlns:a="http://schemas.openxmlformats.org/drawingml/2006/main">
                  <a:graphicData uri="http://schemas.microsoft.com/office/word/2010/wordprocessingShape">
                    <wps:wsp>
                      <wps:cNvCnPr/>
                      <wps:spPr>
                        <a:xfrm flipH="1">
                          <a:off x="0" y="0"/>
                          <a:ext cx="17780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B8994" id="Straight Arrow Connector 12" o:spid="_x0000_s1026" type="#_x0000_t32" style="position:absolute;margin-left:167.05pt;margin-top:19.75pt;width:14pt;height:16.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" strokecolor="#5b9bd5 [3204]" strokeweight=".5pt">
                <v:stroke endarrow="block" joinstyle="miter"/>
              </v:shape>
            </w:pict>
          </mc:Fallback>
        </mc:AlternateContent>
      </w:r>
      <w:r w:rsidRPr="00906545">
        <w:rPr>
          <w:noProof/>
          <w:color w:val="000000"/>
          <w:lang w:val="en-GB"/>
        </w:rPr>
        <mc:AlternateContent>
          <mc:Choice Requires="wps">
            <w:drawing>
              <wp:anchor distT="0" distB="0" distL="114300" distR="114300" simplePos="0" relativeHeight="251658248" behindDoc="0" locked="0" layoutInCell="1" allowOverlap="1" wp14:anchorId="29AFD6D7" wp14:editId="59D1BCE9">
                <wp:simplePos x="0" y="0"/>
                <wp:positionH relativeFrom="column">
                  <wp:posOffset>1974215</wp:posOffset>
                </wp:positionH>
                <wp:positionV relativeFrom="paragraph">
                  <wp:posOffset>37465</wp:posOffset>
                </wp:positionV>
                <wp:extent cx="1193800" cy="2692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193800" cy="269240"/>
                        </a:xfrm>
                        <a:prstGeom prst="rect">
                          <a:avLst/>
                        </a:prstGeom>
                        <a:noFill/>
                        <a:ln w="6350">
                          <a:noFill/>
                        </a:ln>
                      </wps:spPr>
                      <wps:txbx>
                        <w:txbxContent>
                          <w:p w14:paraId="079075FF" w14:textId="77777777" w:rsidR="00906545" w:rsidRDefault="00906545" w:rsidP="00906545">
                            <w:r>
                              <w:t>Translator magnets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D6D7" id="Text Box 7" o:spid="_x0000_s1031" type="#_x0000_t202" style="position:absolute;left:0;text-align:left;margin-left:155.45pt;margin-top:2.95pt;width:94pt;height:2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" filled="f" stroked="f" strokeweight=".5pt">
                <v:textbox>
                  <w:txbxContent>
                    <w:p w14:paraId="079075FF" w14:textId="77777777" w:rsidR="00906545" w:rsidRDefault="00906545" w:rsidP="00906545">
                      <w:r>
                        <w:t>Translator magnets</w:t>
                      </w:r>
                    </w:p>
                  </w:txbxContent>
                </v:textbox>
              </v:shape>
            </w:pict>
          </mc:Fallback>
        </mc:AlternateContent>
      </w:r>
      <w:r w:rsidRPr="00906545">
        <w:rPr>
          <w:noProof/>
          <w:color w:val="000000"/>
          <w:lang w:val="en-GB"/>
        </w:rPr>
        <w:drawing>
          <wp:inline distT="0" distB="0" distL="0" distR="0" wp14:anchorId="5E49296F" wp14:editId="37C76BA7">
            <wp:extent cx="3131820" cy="210711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1820" cy="2107110"/>
                    </a:xfrm>
                    <a:prstGeom prst="rect">
                      <a:avLst/>
                    </a:prstGeom>
                  </pic:spPr>
                </pic:pic>
              </a:graphicData>
            </a:graphic>
          </wp:inline>
        </w:drawing>
      </w:r>
    </w:p>
    <w:p w14:paraId="2CFEAF7C" w14:textId="12E8FD68" w:rsidR="00906545" w:rsidRPr="00906545" w:rsidRDefault="00906545" w:rsidP="00334F44">
      <w:pPr>
        <w:widowControl w:val="0"/>
        <w:pBdr>
          <w:top w:val="nil"/>
          <w:left w:val="nil"/>
          <w:bottom w:val="nil"/>
          <w:right w:val="nil"/>
          <w:between w:val="nil"/>
        </w:pBdr>
        <w:spacing w:line="252" w:lineRule="auto"/>
        <w:jc w:val="both"/>
        <w:rPr>
          <w:color w:val="000000"/>
          <w:lang w:val="en-GB"/>
        </w:rPr>
      </w:pPr>
      <w:r w:rsidRPr="00906545">
        <w:rPr>
          <w:b/>
          <w:bCs/>
          <w:color w:val="000000"/>
          <w:lang w:val="en-GB"/>
        </w:rPr>
        <w:t>Fig. 6.</w:t>
      </w:r>
      <w:r w:rsidRPr="00906545">
        <w:rPr>
          <w:color w:val="000000"/>
          <w:lang w:val="en-GB"/>
        </w:rPr>
        <w:t xml:space="preserve">  Unrolled cylindrical magnetic gear without</w:t>
      </w:r>
      <w:r w:rsidR="00334F44">
        <w:rPr>
          <w:color w:val="000000"/>
          <w:lang w:val="en-GB"/>
        </w:rPr>
        <w:t xml:space="preserve"> </w:t>
      </w:r>
      <w:r w:rsidRPr="00906545">
        <w:rPr>
          <w:color w:val="000000"/>
          <w:lang w:val="en-GB"/>
        </w:rPr>
        <w:t>ferromagnetic I-cores.</w:t>
      </w:r>
    </w:p>
    <w:p w14:paraId="419EF6F2"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0A748606"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p>
    <w:p w14:paraId="33463B12" w14:textId="77777777" w:rsidR="00906545" w:rsidRPr="00906545" w:rsidRDefault="00906545" w:rsidP="00906545">
      <w:pPr>
        <w:widowControl w:val="0"/>
        <w:pBdr>
          <w:top w:val="nil"/>
          <w:left w:val="nil"/>
          <w:bottom w:val="nil"/>
          <w:right w:val="nil"/>
          <w:between w:val="nil"/>
        </w:pBdr>
        <w:spacing w:line="252" w:lineRule="auto"/>
        <w:ind w:firstLine="202"/>
        <w:jc w:val="both"/>
        <w:rPr>
          <w:color w:val="000000"/>
          <w:lang w:val="en-GB"/>
        </w:rPr>
      </w:pPr>
      <w:r w:rsidRPr="00906545">
        <w:rPr>
          <w:noProof/>
          <w:color w:val="000000"/>
        </w:rPr>
        <w:drawing>
          <wp:inline distT="0" distB="0" distL="0" distR="0" wp14:anchorId="7879C7D2" wp14:editId="72F3C18A">
            <wp:extent cx="3131820" cy="2650490"/>
            <wp:effectExtent l="0" t="0" r="0" b="0"/>
            <wp:docPr id="4" name="Picture 4"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EGO, to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820" cy="2650490"/>
                    </a:xfrm>
                    <a:prstGeom prst="rect">
                      <a:avLst/>
                    </a:prstGeom>
                    <a:noFill/>
                    <a:ln>
                      <a:noFill/>
                    </a:ln>
                  </pic:spPr>
                </pic:pic>
              </a:graphicData>
            </a:graphic>
          </wp:inline>
        </w:drawing>
      </w:r>
      <w:r w:rsidRPr="00906545">
        <w:rPr>
          <w:color w:val="000000"/>
        </w:rPr>
        <w:br/>
      </w:r>
      <w:r w:rsidRPr="00906545">
        <w:rPr>
          <w:b/>
          <w:bCs/>
          <w:color w:val="000000"/>
          <w:lang w:val="en-GB"/>
        </w:rPr>
        <w:t>Fig. 7.</w:t>
      </w:r>
      <w:r w:rsidRPr="00906545">
        <w:rPr>
          <w:color w:val="000000"/>
          <w:lang w:val="en-GB"/>
        </w:rPr>
        <w:t xml:space="preserve">  A rotary-to-linear magnetic gear with 6 peripheral rotor poles.</w:t>
      </w:r>
    </w:p>
    <w:p w14:paraId="12BF87ED" w14:textId="77777777" w:rsidR="00906545" w:rsidRDefault="00906545" w:rsidP="00A853F3">
      <w:pPr>
        <w:widowControl w:val="0"/>
        <w:pBdr>
          <w:top w:val="nil"/>
          <w:left w:val="nil"/>
          <w:bottom w:val="nil"/>
          <w:right w:val="nil"/>
          <w:between w:val="nil"/>
        </w:pBdr>
        <w:spacing w:line="252" w:lineRule="auto"/>
        <w:ind w:firstLine="202"/>
        <w:jc w:val="both"/>
        <w:rPr>
          <w:color w:val="000000"/>
        </w:rPr>
      </w:pPr>
    </w:p>
    <w:p w14:paraId="59DA313D" w14:textId="0E26D1AC" w:rsidR="00732E46" w:rsidRDefault="00DB3364" w:rsidP="00940FF1">
      <w:pPr>
        <w:pStyle w:val="Heading1"/>
        <w:rPr>
          <w:lang w:val="en-GB"/>
        </w:rPr>
      </w:pPr>
      <w:r>
        <w:t xml:space="preserve">III. </w:t>
      </w:r>
      <w:r w:rsidR="00CE0038" w:rsidRPr="00CE0038">
        <w:rPr>
          <w:lang w:val="en-GB"/>
        </w:rPr>
        <w:t>Finite Element Analysis</w:t>
      </w:r>
    </w:p>
    <w:p w14:paraId="34308CEC" w14:textId="06C96BD1" w:rsidR="005B0271" w:rsidRPr="005B0271" w:rsidRDefault="005B0271" w:rsidP="00B36F37">
      <w:pPr>
        <w:ind w:firstLine="284"/>
        <w:jc w:val="both"/>
        <w:rPr>
          <w:lang w:val="en-GB"/>
        </w:rPr>
      </w:pPr>
      <w:r w:rsidRPr="005B0271">
        <w:rPr>
          <w:lang w:val="en-GB"/>
        </w:rPr>
        <w:t xml:space="preserve">Analytical methods and 2D FEA models similar to those described in </w:t>
      </w:r>
      <w:sdt>
        <w:sdtPr>
          <w:rPr>
            <w:lang w:val="en-GB"/>
          </w:rPr>
          <w:id w:val="-1401670550"/>
          <w:citation/>
        </w:sdtPr>
        <w:sdtContent>
          <w:r w:rsidRPr="005B0271">
            <w:rPr>
              <w:lang w:val="en-GB"/>
            </w:rPr>
            <w:fldChar w:fldCharType="begin"/>
          </w:r>
          <w:r w:rsidRPr="005B0271">
            <w:rPr>
              <w:lang w:val="en-GB"/>
            </w:rPr>
            <w:instrText xml:space="preserve">CITATION Wan11 \l 2057 </w:instrText>
          </w:r>
          <w:r w:rsidRPr="005B0271">
            <w:rPr>
              <w:lang w:val="en-GB"/>
            </w:rPr>
            <w:fldChar w:fldCharType="separate"/>
          </w:r>
          <w:r w:rsidR="00C55155" w:rsidRPr="00C55155">
            <w:rPr>
              <w:noProof/>
              <w:lang w:val="en-GB"/>
            </w:rPr>
            <w:t>[43]</w:t>
          </w:r>
          <w:r w:rsidRPr="005B0271">
            <w:rPr>
              <w:lang w:val="en-GB"/>
            </w:rPr>
            <w:fldChar w:fldCharType="end"/>
          </w:r>
        </w:sdtContent>
      </w:sdt>
      <w:r w:rsidRPr="005B0271">
        <w:rPr>
          <w:lang w:val="en-GB"/>
        </w:rPr>
        <w:t xml:space="preserve"> and </w:t>
      </w:r>
      <w:sdt>
        <w:sdtPr>
          <w:rPr>
            <w:lang w:val="en-GB"/>
          </w:rPr>
          <w:id w:val="-832602333"/>
          <w:citation/>
        </w:sdtPr>
        <w:sdtContent>
          <w:r w:rsidRPr="005B0271">
            <w:rPr>
              <w:lang w:val="en-GB"/>
            </w:rPr>
            <w:fldChar w:fldCharType="begin"/>
          </w:r>
          <w:r w:rsidRPr="005B0271">
            <w:rPr>
              <w:lang w:val="en-GB"/>
            </w:rPr>
            <w:instrText xml:space="preserve">CITATION Pak13 \l 2057 </w:instrText>
          </w:r>
          <w:r w:rsidRPr="005B0271">
            <w:rPr>
              <w:lang w:val="en-GB"/>
            </w:rPr>
            <w:fldChar w:fldCharType="separate"/>
          </w:r>
          <w:r w:rsidR="00C55155" w:rsidRPr="00C55155">
            <w:rPr>
              <w:noProof/>
              <w:lang w:val="en-GB"/>
            </w:rPr>
            <w:t>[44]</w:t>
          </w:r>
          <w:r w:rsidRPr="005B0271">
            <w:rPr>
              <w:lang w:val="en-GB"/>
            </w:rPr>
            <w:fldChar w:fldCharType="end"/>
          </w:r>
        </w:sdtContent>
      </w:sdt>
      <w:r w:rsidRPr="005B0271">
        <w:rPr>
          <w:lang w:val="en-GB"/>
        </w:rPr>
        <w:t xml:space="preserve"> were used to make some initial estimates of torque and force of candidate configurations and geometries and to gain some insights into design trade-offs. But while these methods are quick, they tend to significantly overestimate torque and force due to neglecting end effects and not taking into consideration the 3D nature of the device.   Three-dimensional FEA was therefore used to aid the selection of magnets with near optimal dimensions, determine the optimal dimensions of the iron core, as well as determining the thickness of the back of core of a demonstrator using off-the-shelf magnets. Fig. 8 shows the principal dimensions of the demonstrator. Considering the </w:t>
      </w:r>
      <w:r w:rsidR="008C185F">
        <w:rPr>
          <w:lang w:val="en-GB"/>
        </w:rPr>
        <w:t>magnet</w:t>
      </w:r>
      <w:r w:rsidRPr="005B0271">
        <w:rPr>
          <w:lang w:val="en-GB"/>
        </w:rPr>
        <w:t xml:space="preserve"> demagnetisation results reported in </w:t>
      </w:r>
      <w:sdt>
        <w:sdtPr>
          <w:rPr>
            <w:lang w:val="en-GB"/>
          </w:rPr>
          <w:id w:val="114500092"/>
          <w:citation/>
        </w:sdtPr>
        <w:sdtContent>
          <w:r w:rsidRPr="005B0271">
            <w:rPr>
              <w:lang w:val="en-GB"/>
            </w:rPr>
            <w:fldChar w:fldCharType="begin"/>
          </w:r>
          <w:r w:rsidRPr="005B0271">
            <w:rPr>
              <w:lang w:val="en-GB"/>
            </w:rPr>
            <w:instrText xml:space="preserve">CITATION Pak15 \l 2057 </w:instrText>
          </w:r>
          <w:r w:rsidRPr="005B0271">
            <w:rPr>
              <w:lang w:val="en-GB"/>
            </w:rPr>
            <w:fldChar w:fldCharType="separate"/>
          </w:r>
          <w:r w:rsidR="00C55155" w:rsidRPr="00C55155">
            <w:rPr>
              <w:noProof/>
              <w:lang w:val="en-GB"/>
            </w:rPr>
            <w:t>[45]</w:t>
          </w:r>
          <w:r w:rsidRPr="005B0271">
            <w:rPr>
              <w:lang w:val="en-GB"/>
            </w:rPr>
            <w:fldChar w:fldCharType="end"/>
          </w:r>
        </w:sdtContent>
      </w:sdt>
      <w:r w:rsidRPr="005B0271">
        <w:rPr>
          <w:lang w:val="en-GB"/>
        </w:rPr>
        <w:t xml:space="preserve">, the thicknesses of the rotor and translator magnets </w:t>
      </w:r>
      <m:oMath>
        <m:r>
          <w:rPr>
            <w:rFonts w:ascii="Cambria Math" w:hAnsi="Cambria Math"/>
            <w:lang w:val="en-GB"/>
          </w:rPr>
          <m:t xml:space="preserve">d </m:t>
        </m:r>
      </m:oMath>
      <w:r w:rsidRPr="005B0271">
        <w:rPr>
          <w:lang w:val="en-GB"/>
        </w:rPr>
        <w:t xml:space="preserve">were selected to be the same. Based on available off-the shelf magnets and overall size considerations, the rotor diameter </w:t>
      </w:r>
      <m:oMath>
        <m:r>
          <w:rPr>
            <w:rFonts w:ascii="Cambria Math" w:hAnsi="Cambria Math"/>
            <w:lang w:val="en-GB"/>
          </w:rPr>
          <m:t>D</m:t>
        </m:r>
      </m:oMath>
      <w:r w:rsidRPr="005B0271">
        <w:rPr>
          <w:lang w:val="en-GB"/>
        </w:rPr>
        <w:t xml:space="preserve"> and the active length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m:t>
            </m:r>
          </m:sub>
        </m:sSub>
        <m:r>
          <w:rPr>
            <w:rFonts w:ascii="Cambria Math" w:hAnsi="Cambria Math"/>
            <w:lang w:val="en-GB"/>
          </w:rPr>
          <m:t xml:space="preserve"> </m:t>
        </m:r>
      </m:oMath>
      <w:r w:rsidRPr="005B0271">
        <w:rPr>
          <w:lang w:val="en-GB"/>
        </w:rPr>
        <w:t>of the translator were selected to be 30 mm and 40 mm, respectively. The number of translator poles in the axial direction was selected to be 4 (</w:t>
      </w:r>
      <m:oMath>
        <m:r>
          <w:rPr>
            <w:rFonts w:ascii="Cambria Math" w:hAnsi="Cambria Math"/>
            <w:lang w:val="en-GB"/>
          </w:rPr>
          <m:t xml:space="preserve">λ=w=10 </m:t>
        </m:r>
        <m:r>
          <m:rPr>
            <m:sty m:val="p"/>
          </m:rPr>
          <w:rPr>
            <w:rFonts w:ascii="Cambria Math" w:hAnsi="Cambria Math"/>
            <w:lang w:val="en-GB"/>
          </w:rPr>
          <m:t>mm</m:t>
        </m:r>
        <m:r>
          <w:rPr>
            <w:rFonts w:ascii="Cambria Math" w:hAnsi="Cambria Math"/>
            <w:lang w:val="en-GB"/>
          </w:rPr>
          <m:t>)</m:t>
        </m:r>
      </m:oMath>
      <w:r w:rsidRPr="005B0271">
        <w:rPr>
          <w:lang w:val="en-GB"/>
        </w:rPr>
        <w:t xml:space="preserve">. The translator’s back iron thickness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c</m:t>
            </m:r>
          </m:sub>
        </m:sSub>
        <m:r>
          <w:rPr>
            <w:rFonts w:ascii="Cambria Math" w:hAnsi="Cambria Math"/>
            <w:lang w:val="en-GB"/>
          </w:rPr>
          <m:t xml:space="preserve"> </m:t>
        </m:r>
      </m:oMath>
      <w:r w:rsidRPr="005B0271">
        <w:rPr>
          <w:lang w:val="en-GB"/>
        </w:rPr>
        <w:t xml:space="preserve">and thickness of the rotor yoke were made large enough to carry the flux without undue saturation. </w:t>
      </w:r>
    </w:p>
    <w:p w14:paraId="459B0C3B" w14:textId="77777777" w:rsidR="005B0271" w:rsidRPr="005B0271" w:rsidRDefault="005B0271" w:rsidP="005B0271">
      <w:r w:rsidRPr="005B0271">
        <w:t xml:space="preserve">  </w:t>
      </w:r>
    </w:p>
    <w:p w14:paraId="68310CBF" w14:textId="77777777" w:rsidR="005B0271" w:rsidRPr="005B0271" w:rsidRDefault="005B0271" w:rsidP="005B0271">
      <w:r w:rsidRPr="005B0271">
        <w:rPr>
          <w:noProof/>
        </w:rPr>
        <w:lastRenderedPageBreak/>
        <w:drawing>
          <wp:inline distT="0" distB="0" distL="0" distR="0" wp14:anchorId="63FC8606" wp14:editId="69AE8492">
            <wp:extent cx="3131820" cy="2837815"/>
            <wp:effectExtent l="0" t="0" r="0" b="635"/>
            <wp:docPr id="5" name="Picture 5"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EGO, to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31820" cy="2837815"/>
                    </a:xfrm>
                    <a:prstGeom prst="rect">
                      <a:avLst/>
                    </a:prstGeom>
                  </pic:spPr>
                </pic:pic>
              </a:graphicData>
            </a:graphic>
          </wp:inline>
        </w:drawing>
      </w:r>
    </w:p>
    <w:p w14:paraId="3CC2E902" w14:textId="77777777" w:rsidR="005B0271" w:rsidRPr="005B0271" w:rsidRDefault="005B0271" w:rsidP="005B0271">
      <w:pPr>
        <w:rPr>
          <w:lang w:val="en-GB"/>
        </w:rPr>
      </w:pPr>
      <w:r w:rsidRPr="005B0271">
        <w:rPr>
          <w:b/>
          <w:bCs/>
          <w:lang w:val="en-GB"/>
        </w:rPr>
        <w:t>Fig. 8.</w:t>
      </w:r>
      <w:r w:rsidRPr="005B0271">
        <w:rPr>
          <w:lang w:val="en-GB"/>
        </w:rPr>
        <w:t xml:space="preserve"> Principal dimensions of the demonstrator.</w:t>
      </w:r>
    </w:p>
    <w:p w14:paraId="1C71C19A" w14:textId="77777777" w:rsidR="005B0271" w:rsidRPr="005B0271" w:rsidRDefault="005B0271" w:rsidP="005B0271">
      <w:pPr>
        <w:rPr>
          <w:lang w:val="en-GB"/>
        </w:rPr>
      </w:pPr>
    </w:p>
    <w:p w14:paraId="531CFC8C" w14:textId="76EDC93C" w:rsidR="005B0271" w:rsidRPr="005B0271" w:rsidRDefault="005B0271" w:rsidP="00010C0A">
      <w:pPr>
        <w:ind w:firstLine="284"/>
        <w:jc w:val="both"/>
        <w:rPr>
          <w:lang w:val="en-GB"/>
        </w:rPr>
      </w:pPr>
      <w:r w:rsidRPr="005B0271">
        <w:rPr>
          <w:lang w:val="en-GB"/>
        </w:rPr>
        <w:t xml:space="preserve">Ansys Maxwell 3D FEA was used to conduct a parametric study, varying </w:t>
      </w:r>
      <w:proofErr w:type="gramStart"/>
      <w:r w:rsidRPr="005B0271">
        <w:rPr>
          <w:lang w:val="en-GB"/>
        </w:rPr>
        <w:t>magnet</w:t>
      </w:r>
      <w:proofErr w:type="gramEnd"/>
      <w:r w:rsidRPr="005B0271">
        <w:rPr>
          <w:lang w:val="en-GB"/>
        </w:rPr>
        <w:t xml:space="preserve"> and I-core dimensions. The 2D FEA studies mentioned earlier and subsequent iterative 3D FEA studies showed the key magnet and I-core parameters shown in Fig. 8 were largely independent in the range of practical values determined by manufacturing considerations and dimensions of available magnets. It is therefore sufficient to consider the effect of each parameter independently, but we fixed the other parameters to sensible values, </w:t>
      </w:r>
      <w:proofErr w:type="gramStart"/>
      <w:r w:rsidRPr="005B0271">
        <w:rPr>
          <w:lang w:val="en-GB"/>
        </w:rPr>
        <w:t>e.g.</w:t>
      </w:r>
      <w:proofErr w:type="gramEnd"/>
      <w:r w:rsidRPr="005B0271">
        <w:rPr>
          <w:lang w:val="en-GB"/>
        </w:rPr>
        <w:t xml:space="preserve"> the gap, </w:t>
      </w:r>
      <m:oMath>
        <m:r>
          <w:rPr>
            <w:rFonts w:ascii="Cambria Math" w:hAnsi="Cambria Math"/>
            <w:lang w:val="en-GB"/>
          </w:rPr>
          <m:t>g</m:t>
        </m:r>
      </m:oMath>
      <w:r w:rsidRPr="005B0271">
        <w:rPr>
          <w:lang w:val="en-GB"/>
        </w:rPr>
        <w:t xml:space="preserve"> was fixed at 1 mm as determined by manufacturing tolerances, the width of the magnet, </w:t>
      </w:r>
      <m:oMath>
        <m:r>
          <w:rPr>
            <w:rFonts w:ascii="Cambria Math" w:hAnsi="Cambria Math"/>
            <w:lang w:val="en-GB"/>
          </w:rPr>
          <m:t xml:space="preserve">w </m:t>
        </m:r>
      </m:oMath>
      <w:r w:rsidRPr="005B0271">
        <w:rPr>
          <w:lang w:val="en-GB"/>
        </w:rPr>
        <w:t xml:space="preserve">was chosen to match those available in the catalogue and the heigh of the I-cores, </w:t>
      </w:r>
      <m:oMath>
        <m:r>
          <w:rPr>
            <w:rFonts w:ascii="Cambria Math" w:hAnsi="Cambria Math"/>
            <w:lang w:val="en-GB"/>
          </w:rPr>
          <m:t>h</m:t>
        </m:r>
      </m:oMath>
      <w:r w:rsidRPr="005B0271">
        <w:rPr>
          <w:lang w:val="en-GB"/>
        </w:rPr>
        <w:t xml:space="preserve"> was chosen to be the practical minimum.</w:t>
      </w:r>
    </w:p>
    <w:p w14:paraId="1A116B44" w14:textId="77777777" w:rsidR="005B0271" w:rsidRPr="005B0271" w:rsidRDefault="005B0271" w:rsidP="00442421">
      <w:pPr>
        <w:ind w:firstLine="284"/>
        <w:rPr>
          <w:lang w:val="en-GB"/>
        </w:rPr>
      </w:pPr>
      <w:r w:rsidRPr="005B0271">
        <w:rPr>
          <w:lang w:val="en-GB"/>
        </w:rPr>
        <w:t xml:space="preserve">Fig. 9 shows an example of radial and axial flux distributions at a particular position (model geometry is shown in Fig. 8). </w:t>
      </w:r>
    </w:p>
    <w:p w14:paraId="294CD277" w14:textId="77777777" w:rsidR="005B0271" w:rsidRPr="005B0271" w:rsidRDefault="005B0271" w:rsidP="00334F44">
      <w:pPr>
        <w:jc w:val="both"/>
        <w:rPr>
          <w:lang w:val="en-GB"/>
        </w:rPr>
      </w:pPr>
      <w:r w:rsidRPr="005B0271">
        <w:rPr>
          <w:lang w:val="en-GB"/>
        </w:rPr>
        <w:t>Fig. 10 shows the torque and force variation as a function of rotor angle for the near optimal design variant. The rotor zero angle is selected to be the point when the force is zero; the position depicted in Fig. 9. The force varies sinusoidally as expected, but the torque curve exhibits some distortion due to reluctance torque resulting from the interaction of rotor magnets with the partially saturated I-cores.</w:t>
      </w:r>
    </w:p>
    <w:p w14:paraId="0332F301" w14:textId="5F98CBD3" w:rsidR="005B0271" w:rsidRPr="005B0271" w:rsidRDefault="005B0271" w:rsidP="00442421">
      <w:pPr>
        <w:ind w:firstLine="284"/>
        <w:jc w:val="both"/>
        <w:rPr>
          <w:lang w:val="en-GB"/>
        </w:rPr>
      </w:pPr>
      <w:r w:rsidRPr="005B0271">
        <w:rPr>
          <w:lang w:val="en-GB"/>
        </w:rPr>
        <w:t xml:space="preserve">Figs. 11-16 show the dependence of pull-out torque and force on magnet thickness, magnet coverage (the ratio of </w:t>
      </w:r>
      <m:oMath>
        <m:r>
          <w:rPr>
            <w:rFonts w:ascii="Cambria Math" w:hAnsi="Cambria Math"/>
            <w:lang w:val="en-GB"/>
          </w:rPr>
          <m:t>w/λ)</m:t>
        </m:r>
      </m:oMath>
      <w:r w:rsidRPr="005B0271">
        <w:rPr>
          <w:lang w:val="en-GB"/>
        </w:rPr>
        <w:t xml:space="preserve">, air gap and I-core dimensions. As expected, torque and force increase as magnet thickness and coverage increase but with diminishing returns. Increasing the airgap </w:t>
      </w:r>
      <m:oMath>
        <m:r>
          <w:rPr>
            <w:rFonts w:ascii="Cambria Math" w:hAnsi="Cambria Math"/>
            <w:lang w:val="en-GB"/>
          </w:rPr>
          <m:t xml:space="preserve">g </m:t>
        </m:r>
      </m:oMath>
      <w:r w:rsidRPr="005B0271">
        <w:rPr>
          <w:lang w:val="en-GB"/>
        </w:rPr>
        <w:t xml:space="preserve">reduces torque and force, so does the thickness of the I-core, </w:t>
      </w:r>
      <m:oMath>
        <m:r>
          <w:rPr>
            <w:rFonts w:ascii="Cambria Math" w:hAnsi="Cambria Math"/>
            <w:lang w:val="en-GB"/>
          </w:rPr>
          <m:t>h</m:t>
        </m:r>
      </m:oMath>
      <w:r w:rsidRPr="005B0271">
        <w:rPr>
          <w:lang w:val="en-GB"/>
        </w:rPr>
        <w:t xml:space="preserve"> due to increased reluctance. However, the length of the I-cores </w:t>
      </w:r>
      <m:oMath>
        <m:r>
          <w:rPr>
            <w:rFonts w:ascii="Cambria Math" w:hAnsi="Cambria Math"/>
            <w:lang w:val="en-GB"/>
          </w:rPr>
          <m:t xml:space="preserve">l </m:t>
        </m:r>
      </m:oMath>
      <w:r w:rsidRPr="005B0271">
        <w:rPr>
          <w:lang w:val="en-GB"/>
        </w:rPr>
        <w:t xml:space="preserve">and their thickness </w:t>
      </w:r>
      <m:oMath>
        <m:r>
          <w:rPr>
            <w:rFonts w:ascii="Cambria Math" w:hAnsi="Cambria Math"/>
            <w:lang w:val="en-GB"/>
          </w:rPr>
          <m:t>t</m:t>
        </m:r>
      </m:oMath>
      <w:r w:rsidRPr="005B0271">
        <w:rPr>
          <w:lang w:val="en-GB"/>
        </w:rPr>
        <w:t xml:space="preserve"> have an optimum value at which the torque and force are maximum. Initially, the torque and force increase as </w:t>
      </w:r>
      <m:oMath>
        <m:r>
          <w:rPr>
            <w:rFonts w:ascii="Cambria Math" w:hAnsi="Cambria Math"/>
            <w:lang w:val="en-GB"/>
          </w:rPr>
          <m:t>t</m:t>
        </m:r>
      </m:oMath>
      <w:r w:rsidRPr="005B0271">
        <w:rPr>
          <w:lang w:val="en-GB"/>
        </w:rPr>
        <w:t xml:space="preserve"> and </w:t>
      </w:r>
      <m:oMath>
        <m:r>
          <w:rPr>
            <w:rFonts w:ascii="Cambria Math" w:hAnsi="Cambria Math"/>
            <w:lang w:val="en-GB"/>
          </w:rPr>
          <m:t>l</m:t>
        </m:r>
      </m:oMath>
      <w:r w:rsidRPr="005B0271">
        <w:rPr>
          <w:lang w:val="en-GB"/>
        </w:rPr>
        <w:t xml:space="preserve"> increase as expected, but then flux leakage between magnets on the rotor and translator starts to dominate; ultimately the I-cores short circuit the flux when they touch each other at which point the torque drops to nearly zero.  </w:t>
      </w:r>
    </w:p>
    <w:p w14:paraId="54A123AF" w14:textId="77777777" w:rsidR="005B0271" w:rsidRPr="005B0271" w:rsidRDefault="005B0271" w:rsidP="00442421">
      <w:pPr>
        <w:ind w:firstLine="284"/>
        <w:jc w:val="both"/>
        <w:rPr>
          <w:lang w:val="en-GB"/>
        </w:rPr>
      </w:pPr>
      <w:r w:rsidRPr="005B0271">
        <w:rPr>
          <w:lang w:val="en-GB"/>
        </w:rPr>
        <w:t xml:space="preserve">Based on the graphs in Figs. 11-16 and available off-the-shelf magnets, the near optimal dimensions were selected as shown in Table 1. A magnet thickness of 5 mm was chosen, at the point beyond which </w:t>
      </w:r>
      <w:proofErr w:type="gramStart"/>
      <w:r w:rsidRPr="005B0271">
        <w:rPr>
          <w:lang w:val="en-GB"/>
        </w:rPr>
        <w:t>force</w:t>
      </w:r>
      <w:proofErr w:type="gramEnd"/>
      <w:r w:rsidRPr="005B0271">
        <w:rPr>
          <w:lang w:val="en-GB"/>
        </w:rPr>
        <w:t xml:space="preserve"> and torque gains start to diminish as can be seen in Fig. 11. A magnet coverage of 100% was chosen to simplify the construction even though a coverage of about 90% gives slightly greater torque and force (Fig. 12). An airgap of 1 mm was chosen to provide a clearance that is compatible with achievable tolerances. The dimensions of the I-core were selected as close as possible to torque and force maxima in Fig. 14-16, while considering available materials and manufacturing constraints.</w:t>
      </w:r>
    </w:p>
    <w:p w14:paraId="44E2E4DE" w14:textId="77777777" w:rsidR="005B0271" w:rsidRPr="005B0271" w:rsidRDefault="005B0271" w:rsidP="005B0271">
      <w:pPr>
        <w:rPr>
          <w:lang w:val="en-GB"/>
        </w:rPr>
      </w:pPr>
      <w:r w:rsidRPr="005B0271">
        <w:rPr>
          <w:noProof/>
        </w:rPr>
        <w:drawing>
          <wp:inline distT="0" distB="0" distL="0" distR="0" wp14:anchorId="6720C08F" wp14:editId="6E8820E3">
            <wp:extent cx="3131820" cy="1851523"/>
            <wp:effectExtent l="0" t="0" r="0" b="0"/>
            <wp:docPr id="270" name="Picture 27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Graphical user interface&#10;&#10;Description automatically generated"/>
                    <pic:cNvPicPr/>
                  </pic:nvPicPr>
                  <pic:blipFill>
                    <a:blip r:embed="rId18"/>
                    <a:stretch>
                      <a:fillRect/>
                    </a:stretch>
                  </pic:blipFill>
                  <pic:spPr>
                    <a:xfrm>
                      <a:off x="0" y="0"/>
                      <a:ext cx="3131820" cy="1851523"/>
                    </a:xfrm>
                    <a:prstGeom prst="rect">
                      <a:avLst/>
                    </a:prstGeom>
                  </pic:spPr>
                </pic:pic>
              </a:graphicData>
            </a:graphic>
          </wp:inline>
        </w:drawing>
      </w:r>
      <w:r w:rsidRPr="005B0271">
        <w:rPr>
          <w:noProof/>
        </w:rPr>
        <w:drawing>
          <wp:inline distT="0" distB="0" distL="0" distR="0" wp14:anchorId="776296BA" wp14:editId="1C3D5DED">
            <wp:extent cx="3131820" cy="1894400"/>
            <wp:effectExtent l="0" t="0" r="0" b="0"/>
            <wp:docPr id="271" name="Picture 27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Graphical user interface, chart&#10;&#10;Description automatically generated"/>
                    <pic:cNvPicPr/>
                  </pic:nvPicPr>
                  <pic:blipFill>
                    <a:blip r:embed="rId19"/>
                    <a:stretch>
                      <a:fillRect/>
                    </a:stretch>
                  </pic:blipFill>
                  <pic:spPr>
                    <a:xfrm>
                      <a:off x="0" y="0"/>
                      <a:ext cx="3131820" cy="1894400"/>
                    </a:xfrm>
                    <a:prstGeom prst="rect">
                      <a:avLst/>
                    </a:prstGeom>
                  </pic:spPr>
                </pic:pic>
              </a:graphicData>
            </a:graphic>
          </wp:inline>
        </w:drawing>
      </w:r>
    </w:p>
    <w:p w14:paraId="4F72DF88" w14:textId="77777777" w:rsidR="005B0271" w:rsidRPr="005B0271" w:rsidRDefault="005B0271" w:rsidP="005B0271">
      <w:pPr>
        <w:rPr>
          <w:lang w:val="en-GB"/>
        </w:rPr>
      </w:pPr>
    </w:p>
    <w:p w14:paraId="04F637CE" w14:textId="77777777" w:rsidR="005B0271" w:rsidRPr="005B0271" w:rsidRDefault="005B0271" w:rsidP="005B0271">
      <w:pPr>
        <w:rPr>
          <w:lang w:val="en-GB"/>
        </w:rPr>
      </w:pPr>
      <w:r w:rsidRPr="005B0271">
        <w:rPr>
          <w:b/>
          <w:bCs/>
          <w:lang w:val="en-GB"/>
        </w:rPr>
        <w:t>Fig. 9.</w:t>
      </w:r>
      <w:r w:rsidRPr="005B0271">
        <w:rPr>
          <w:lang w:val="en-GB"/>
        </w:rPr>
        <w:t xml:space="preserve"> Flux distribution when the rotor position is 90 degrees.</w:t>
      </w:r>
    </w:p>
    <w:p w14:paraId="74C793AD" w14:textId="77777777" w:rsidR="005B0271" w:rsidRPr="005B0271" w:rsidRDefault="005B0271" w:rsidP="005B0271">
      <w:pPr>
        <w:rPr>
          <w:lang w:val="en-GB"/>
        </w:rPr>
      </w:pPr>
    </w:p>
    <w:p w14:paraId="27795CBE" w14:textId="77777777" w:rsidR="005B0271" w:rsidRPr="005B0271" w:rsidRDefault="005B0271" w:rsidP="005B0271">
      <w:pPr>
        <w:rPr>
          <w:lang w:val="en-GB"/>
        </w:rPr>
      </w:pPr>
    </w:p>
    <w:p w14:paraId="75E7B977" w14:textId="77777777" w:rsidR="005B0271" w:rsidRPr="005B0271" w:rsidRDefault="005B0271" w:rsidP="005B0271">
      <w:pPr>
        <w:rPr>
          <w:lang w:val="en-GB"/>
        </w:rPr>
      </w:pPr>
      <w:r w:rsidRPr="005B0271">
        <w:rPr>
          <w:noProof/>
        </w:rPr>
        <w:drawing>
          <wp:inline distT="0" distB="0" distL="0" distR="0" wp14:anchorId="7949066A" wp14:editId="01880EFE">
            <wp:extent cx="3131820" cy="202184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131820" cy="2021840"/>
                    </a:xfrm>
                    <a:prstGeom prst="rect">
                      <a:avLst/>
                    </a:prstGeom>
                  </pic:spPr>
                </pic:pic>
              </a:graphicData>
            </a:graphic>
          </wp:inline>
        </w:drawing>
      </w:r>
    </w:p>
    <w:p w14:paraId="55C2FF44" w14:textId="6D811D91" w:rsidR="005B0271" w:rsidRPr="005B0271" w:rsidRDefault="005B0271" w:rsidP="005B0271">
      <w:pPr>
        <w:rPr>
          <w:lang w:val="en-GB"/>
        </w:rPr>
      </w:pPr>
      <w:r w:rsidRPr="005B0271">
        <w:rPr>
          <w:b/>
          <w:bCs/>
          <w:lang w:val="en-GB"/>
        </w:rPr>
        <w:t>Fig. 10.</w:t>
      </w:r>
      <w:r w:rsidRPr="005B0271">
        <w:rPr>
          <w:lang w:val="en-GB"/>
        </w:rPr>
        <w:t xml:space="preserve"> Torque and force versus rotor position obtained from 3D FEA (</w:t>
      </w:r>
      <m:oMath>
        <m:r>
          <w:rPr>
            <w:rFonts w:ascii="Cambria Math" w:hAnsi="Cambria Math"/>
            <w:lang w:val="en-GB"/>
          </w:rPr>
          <m:t xml:space="preserve">g=1 </m:t>
        </m:r>
        <m:r>
          <m:rPr>
            <m:sty m:val="p"/>
          </m:rPr>
          <w:rPr>
            <w:rFonts w:ascii="Cambria Math" w:hAnsi="Cambria Math"/>
            <w:lang w:val="en-GB"/>
          </w:rPr>
          <m:t>mm,</m:t>
        </m:r>
        <m:r>
          <w:rPr>
            <w:rFonts w:ascii="Cambria Math" w:hAnsi="Cambria Math"/>
            <w:lang w:val="en-GB"/>
          </w:rPr>
          <m:t xml:space="preserve"> d=5 </m:t>
        </m:r>
        <m:r>
          <m:rPr>
            <m:sty m:val="p"/>
          </m:rPr>
          <w:rPr>
            <w:rFonts w:ascii="Cambria Math" w:hAnsi="Cambria Math"/>
            <w:lang w:val="en-GB"/>
          </w:rPr>
          <m:t xml:space="preserve">mm, </m:t>
        </m:r>
        <m:r>
          <w:rPr>
            <w:rFonts w:ascii="Cambria Math" w:hAnsi="Cambria Math"/>
            <w:lang w:val="en-GB"/>
          </w:rPr>
          <m:t xml:space="preserve">t=6 </m:t>
        </m:r>
        <m:r>
          <m:rPr>
            <m:sty m:val="p"/>
          </m:rPr>
          <w:rPr>
            <w:rFonts w:ascii="Cambria Math" w:hAnsi="Cambria Math"/>
            <w:lang w:val="en-GB"/>
          </w:rPr>
          <m:t xml:space="preserve">mm,   </m:t>
        </m:r>
        <m:r>
          <w:rPr>
            <w:rFonts w:ascii="Cambria Math" w:hAnsi="Cambria Math"/>
            <w:lang w:val="en-GB"/>
          </w:rPr>
          <m:t xml:space="preserve">l=20 </m:t>
        </m:r>
        <m:r>
          <m:rPr>
            <m:sty m:val="p"/>
          </m:rPr>
          <w:rPr>
            <w:rFonts w:ascii="Cambria Math" w:hAnsi="Cambria Math"/>
            <w:lang w:val="en-GB"/>
          </w:rPr>
          <m:t xml:space="preserve">mm, </m:t>
        </m:r>
        <m:r>
          <w:rPr>
            <w:rFonts w:ascii="Cambria Math" w:hAnsi="Cambria Math"/>
            <w:lang w:val="en-GB"/>
          </w:rPr>
          <m:t>h</m:t>
        </m:r>
        <m:r>
          <m:rPr>
            <m:sty m:val="p"/>
          </m:rPr>
          <w:rPr>
            <w:rFonts w:ascii="Cambria Math" w:hAnsi="Cambria Math"/>
            <w:lang w:val="en-GB"/>
          </w:rPr>
          <m:t xml:space="preserve">=2 mm, </m:t>
        </m:r>
        <m:r>
          <w:rPr>
            <w:rFonts w:ascii="Cambria Math" w:hAnsi="Cambria Math"/>
            <w:lang w:val="en-GB"/>
          </w:rPr>
          <m:t>w</m:t>
        </m:r>
        <m:r>
          <m:rPr>
            <m:sty m:val="p"/>
          </m:rPr>
          <w:rPr>
            <w:rFonts w:ascii="Cambria Math" w:hAnsi="Cambria Math"/>
            <w:lang w:val="en-GB"/>
          </w:rPr>
          <m:t>=10 mm</m:t>
        </m:r>
      </m:oMath>
      <w:r w:rsidRPr="005B0271">
        <w:rPr>
          <w:lang w:val="en-GB"/>
        </w:rPr>
        <w:t>).</w:t>
      </w:r>
    </w:p>
    <w:p w14:paraId="34C7C96B" w14:textId="77777777" w:rsidR="005B0271" w:rsidRPr="005B0271" w:rsidRDefault="005B0271" w:rsidP="005B0271">
      <w:pPr>
        <w:rPr>
          <w:lang w:val="en-GB"/>
        </w:rPr>
      </w:pPr>
    </w:p>
    <w:p w14:paraId="6F86CF0E" w14:textId="77777777" w:rsidR="005B0271" w:rsidRPr="005B0271" w:rsidRDefault="005B0271" w:rsidP="005B0271">
      <w:pPr>
        <w:rPr>
          <w:lang w:val="en-GB"/>
        </w:rPr>
      </w:pPr>
      <w:r w:rsidRPr="005B0271">
        <w:rPr>
          <w:noProof/>
        </w:rPr>
        <w:lastRenderedPageBreak/>
        <w:drawing>
          <wp:inline distT="0" distB="0" distL="0" distR="0" wp14:anchorId="5BB3CAC3" wp14:editId="1B76864A">
            <wp:extent cx="3131820" cy="1734185"/>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131820" cy="1734185"/>
                    </a:xfrm>
                    <a:prstGeom prst="rect">
                      <a:avLst/>
                    </a:prstGeom>
                  </pic:spPr>
                </pic:pic>
              </a:graphicData>
            </a:graphic>
          </wp:inline>
        </w:drawing>
      </w:r>
      <w:r w:rsidRPr="005B0271">
        <w:rPr>
          <w:lang w:val="en-GB"/>
        </w:rPr>
        <w:t xml:space="preserve"> </w:t>
      </w:r>
    </w:p>
    <w:p w14:paraId="361DC2D2" w14:textId="603083F5" w:rsidR="005B0271" w:rsidRPr="005B0271" w:rsidRDefault="005B0271" w:rsidP="005B0271">
      <w:pPr>
        <w:rPr>
          <w:lang w:val="en-GB"/>
        </w:rPr>
      </w:pPr>
      <w:r w:rsidRPr="005B0271">
        <w:rPr>
          <w:b/>
          <w:bCs/>
          <w:lang w:val="en-GB"/>
        </w:rPr>
        <w:t>Fig. 11.</w:t>
      </w:r>
      <w:r w:rsidRPr="005B0271">
        <w:rPr>
          <w:lang w:val="en-GB"/>
        </w:rPr>
        <w:t xml:space="preserve"> Pull-out torque and force versus magnet thickness (</w:t>
      </w:r>
      <m:oMath>
        <m:r>
          <w:rPr>
            <w:rFonts w:ascii="Cambria Math" w:hAnsi="Cambria Math"/>
            <w:lang w:val="en-GB"/>
          </w:rPr>
          <m:t xml:space="preserve">g=1 </m:t>
        </m:r>
        <m:r>
          <m:rPr>
            <m:sty m:val="p"/>
          </m:rPr>
          <w:rPr>
            <w:rFonts w:ascii="Cambria Math" w:hAnsi="Cambria Math"/>
            <w:lang w:val="en-GB"/>
          </w:rPr>
          <m:t xml:space="preserve">mm, </m:t>
        </m:r>
        <m:r>
          <w:rPr>
            <w:rFonts w:ascii="Cambria Math" w:hAnsi="Cambria Math"/>
            <w:lang w:val="en-GB"/>
          </w:rPr>
          <m:t xml:space="preserve"> w=10 </m:t>
        </m:r>
        <m:r>
          <m:rPr>
            <m:sty m:val="p"/>
          </m:rPr>
          <w:rPr>
            <w:rFonts w:ascii="Cambria Math" w:hAnsi="Cambria Math"/>
            <w:lang w:val="en-GB"/>
          </w:rPr>
          <m:t xml:space="preserve">mm, </m:t>
        </m:r>
        <m:r>
          <w:rPr>
            <w:rFonts w:ascii="Cambria Math" w:hAnsi="Cambria Math"/>
            <w:lang w:val="en-GB"/>
          </w:rPr>
          <m:t xml:space="preserve">t=6 </m:t>
        </m:r>
        <m:r>
          <m:rPr>
            <m:sty m:val="p"/>
          </m:rPr>
          <w:rPr>
            <w:rFonts w:ascii="Cambria Math" w:hAnsi="Cambria Math"/>
            <w:lang w:val="en-GB"/>
          </w:rPr>
          <m:t xml:space="preserve">mm, </m:t>
        </m:r>
        <m:r>
          <w:rPr>
            <w:rFonts w:ascii="Cambria Math" w:hAnsi="Cambria Math"/>
            <w:lang w:val="en-GB"/>
          </w:rPr>
          <m:t xml:space="preserve">l=20 </m:t>
        </m:r>
        <m:r>
          <m:rPr>
            <m:sty m:val="p"/>
          </m:rPr>
          <w:rPr>
            <w:rFonts w:ascii="Cambria Math" w:hAnsi="Cambria Math"/>
            <w:lang w:val="en-GB"/>
          </w:rPr>
          <m:t xml:space="preserve">mm,  </m:t>
        </m:r>
        <m:r>
          <w:rPr>
            <w:rFonts w:ascii="Cambria Math" w:hAnsi="Cambria Math"/>
            <w:lang w:val="en-GB"/>
          </w:rPr>
          <m:t>h</m:t>
        </m:r>
        <m:r>
          <m:rPr>
            <m:sty m:val="p"/>
          </m:rPr>
          <w:rPr>
            <w:rFonts w:ascii="Cambria Math" w:hAnsi="Cambria Math"/>
            <w:lang w:val="en-GB"/>
          </w:rPr>
          <m:t>=2 mm</m:t>
        </m:r>
      </m:oMath>
      <w:r w:rsidRPr="005B0271">
        <w:rPr>
          <w:lang w:val="en-GB"/>
        </w:rPr>
        <w:t>).</w:t>
      </w:r>
    </w:p>
    <w:p w14:paraId="2EC7BF51" w14:textId="77777777" w:rsidR="005B0271" w:rsidRPr="005B0271" w:rsidRDefault="005B0271" w:rsidP="005B0271">
      <w:pPr>
        <w:rPr>
          <w:lang w:val="en-GB"/>
        </w:rPr>
      </w:pPr>
    </w:p>
    <w:p w14:paraId="400355C6" w14:textId="77777777" w:rsidR="005B0271" w:rsidRPr="005B0271" w:rsidRDefault="005B0271" w:rsidP="005B0271">
      <w:pPr>
        <w:rPr>
          <w:lang w:val="en-GB"/>
        </w:rPr>
      </w:pPr>
    </w:p>
    <w:p w14:paraId="5AFE747B" w14:textId="77777777" w:rsidR="005B0271" w:rsidRPr="005B0271" w:rsidRDefault="005B0271" w:rsidP="005B0271">
      <w:pPr>
        <w:rPr>
          <w:lang w:val="en-GB"/>
        </w:rPr>
      </w:pPr>
      <w:r w:rsidRPr="005B0271">
        <w:rPr>
          <w:noProof/>
        </w:rPr>
        <w:drawing>
          <wp:inline distT="0" distB="0" distL="0" distR="0" wp14:anchorId="2D0A95F5" wp14:editId="0A27A003">
            <wp:extent cx="3131820" cy="169037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1820" cy="1690370"/>
                    </a:xfrm>
                    <a:prstGeom prst="rect">
                      <a:avLst/>
                    </a:prstGeom>
                  </pic:spPr>
                </pic:pic>
              </a:graphicData>
            </a:graphic>
          </wp:inline>
        </w:drawing>
      </w:r>
    </w:p>
    <w:p w14:paraId="6EC76D92" w14:textId="41053CA6" w:rsidR="005B0271" w:rsidRPr="005B0271" w:rsidRDefault="005B0271" w:rsidP="005B0271">
      <w:pPr>
        <w:rPr>
          <w:lang w:val="en-GB"/>
        </w:rPr>
      </w:pPr>
      <w:r w:rsidRPr="005B0271">
        <w:rPr>
          <w:b/>
          <w:bCs/>
          <w:lang w:val="en-GB"/>
        </w:rPr>
        <w:t>Fig. 12.</w:t>
      </w:r>
      <w:r w:rsidRPr="005B0271">
        <w:rPr>
          <w:lang w:val="en-GB"/>
        </w:rPr>
        <w:t xml:space="preserve"> Pull-out torque and force versus magnet coverage, the ratio of the magnet width to pole pitch (</w:t>
      </w:r>
      <m:oMath>
        <m:r>
          <w:rPr>
            <w:rFonts w:ascii="Cambria Math" w:hAnsi="Cambria Math"/>
            <w:lang w:val="en-GB"/>
          </w:rPr>
          <m:t xml:space="preserve">g=1 </m:t>
        </m:r>
        <m:r>
          <m:rPr>
            <m:sty m:val="p"/>
          </m:rPr>
          <w:rPr>
            <w:rFonts w:ascii="Cambria Math" w:hAnsi="Cambria Math"/>
            <w:lang w:val="en-GB"/>
          </w:rPr>
          <m:t>mm,</m:t>
        </m:r>
        <m:r>
          <w:rPr>
            <w:rFonts w:ascii="Cambria Math" w:hAnsi="Cambria Math"/>
            <w:lang w:val="en-GB"/>
          </w:rPr>
          <m:t xml:space="preserve"> </m:t>
        </m:r>
      </m:oMath>
    </w:p>
    <w:p w14:paraId="73C3608A" w14:textId="002C1E77" w:rsidR="005B0271" w:rsidRDefault="005B0271" w:rsidP="005B0271">
      <w:pPr>
        <w:rPr>
          <w:lang w:val="en-GB"/>
        </w:rPr>
      </w:pPr>
      <m:oMath>
        <m:r>
          <w:rPr>
            <w:rFonts w:ascii="Cambria Math" w:hAnsi="Cambria Math"/>
            <w:lang w:val="en-GB"/>
          </w:rPr>
          <m:t xml:space="preserve">d=5 </m:t>
        </m:r>
        <m:r>
          <m:rPr>
            <m:sty m:val="p"/>
          </m:rPr>
          <w:rPr>
            <w:rFonts w:ascii="Cambria Math" w:hAnsi="Cambria Math"/>
            <w:lang w:val="en-GB"/>
          </w:rPr>
          <m:t xml:space="preserve">mm, </m:t>
        </m:r>
        <m:r>
          <w:rPr>
            <w:rFonts w:ascii="Cambria Math" w:hAnsi="Cambria Math"/>
            <w:lang w:val="en-GB"/>
          </w:rPr>
          <m:t xml:space="preserve">t=6 </m:t>
        </m:r>
        <m:r>
          <m:rPr>
            <m:sty m:val="p"/>
          </m:rPr>
          <w:rPr>
            <w:rFonts w:ascii="Cambria Math" w:hAnsi="Cambria Math"/>
            <w:lang w:val="en-GB"/>
          </w:rPr>
          <m:t xml:space="preserve">mm,   </m:t>
        </m:r>
        <m:r>
          <w:rPr>
            <w:rFonts w:ascii="Cambria Math" w:hAnsi="Cambria Math"/>
            <w:lang w:val="en-GB"/>
          </w:rPr>
          <m:t xml:space="preserve">l=20 </m:t>
        </m:r>
        <m:r>
          <m:rPr>
            <m:sty m:val="p"/>
          </m:rPr>
          <w:rPr>
            <w:rFonts w:ascii="Cambria Math" w:hAnsi="Cambria Math"/>
            <w:lang w:val="en-GB"/>
          </w:rPr>
          <m:t xml:space="preserve">mm, </m:t>
        </m:r>
        <m:r>
          <w:rPr>
            <w:rFonts w:ascii="Cambria Math" w:hAnsi="Cambria Math"/>
            <w:lang w:val="en-GB"/>
          </w:rPr>
          <m:t>h</m:t>
        </m:r>
        <m:r>
          <m:rPr>
            <m:sty m:val="p"/>
          </m:rPr>
          <w:rPr>
            <w:rFonts w:ascii="Cambria Math" w:hAnsi="Cambria Math"/>
            <w:lang w:val="en-GB"/>
          </w:rPr>
          <m:t>=2 mm</m:t>
        </m:r>
      </m:oMath>
      <w:r w:rsidRPr="005B0271">
        <w:rPr>
          <w:lang w:val="en-GB"/>
        </w:rPr>
        <w:t>).</w:t>
      </w:r>
    </w:p>
    <w:p w14:paraId="379972D4" w14:textId="14D70051" w:rsidR="003833AD" w:rsidRDefault="003833AD" w:rsidP="005B0271">
      <w:pPr>
        <w:rPr>
          <w:lang w:val="en-GB"/>
        </w:rPr>
      </w:pPr>
    </w:p>
    <w:p w14:paraId="1733E85D" w14:textId="77777777" w:rsidR="003833AD" w:rsidRPr="005B0271" w:rsidRDefault="003833AD" w:rsidP="005B0271">
      <w:pPr>
        <w:rPr>
          <w:lang w:val="en-GB"/>
        </w:rPr>
      </w:pPr>
    </w:p>
    <w:p w14:paraId="295B7A8E" w14:textId="77777777" w:rsidR="005B0271" w:rsidRPr="005B0271" w:rsidRDefault="005B0271" w:rsidP="005B0271">
      <w:pPr>
        <w:rPr>
          <w:lang w:val="en-GB"/>
        </w:rPr>
      </w:pPr>
      <w:r w:rsidRPr="005B0271">
        <w:rPr>
          <w:noProof/>
        </w:rPr>
        <w:drawing>
          <wp:inline distT="0" distB="0" distL="0" distR="0" wp14:anchorId="2D325BEC" wp14:editId="7FFD357C">
            <wp:extent cx="3131820" cy="1998345"/>
            <wp:effectExtent l="0" t="0" r="0" b="1905"/>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131820" cy="1998345"/>
                    </a:xfrm>
                    <a:prstGeom prst="rect">
                      <a:avLst/>
                    </a:prstGeom>
                  </pic:spPr>
                </pic:pic>
              </a:graphicData>
            </a:graphic>
          </wp:inline>
        </w:drawing>
      </w:r>
    </w:p>
    <w:p w14:paraId="0E5C7923" w14:textId="2F6463AE" w:rsidR="005B0271" w:rsidRPr="005B0271" w:rsidRDefault="005B0271" w:rsidP="005B0271">
      <w:pPr>
        <w:rPr>
          <w:lang w:val="en-GB"/>
        </w:rPr>
      </w:pPr>
      <w:r w:rsidRPr="005B0271">
        <w:rPr>
          <w:b/>
          <w:bCs/>
          <w:lang w:val="en-GB"/>
        </w:rPr>
        <w:t>Fig. 13.</w:t>
      </w:r>
      <w:r w:rsidRPr="005B0271">
        <w:rPr>
          <w:lang w:val="en-GB"/>
        </w:rPr>
        <w:t xml:space="preserve"> Pull-out torque and force versus air gap (</w:t>
      </w:r>
      <m:oMath>
        <m:r>
          <w:rPr>
            <w:rFonts w:ascii="Cambria Math" w:hAnsi="Cambria Math"/>
            <w:lang w:val="en-GB"/>
          </w:rPr>
          <m:t xml:space="preserve">d=5 </m:t>
        </m:r>
        <m:r>
          <m:rPr>
            <m:sty m:val="p"/>
          </m:rPr>
          <w:rPr>
            <w:rFonts w:ascii="Cambria Math" w:hAnsi="Cambria Math"/>
            <w:lang w:val="en-GB"/>
          </w:rPr>
          <m:t>mm,</m:t>
        </m:r>
        <m:r>
          <w:rPr>
            <w:rFonts w:ascii="Cambria Math" w:hAnsi="Cambria Math"/>
            <w:lang w:val="en-GB"/>
          </w:rPr>
          <m:t>w</m:t>
        </m:r>
        <m:r>
          <m:rPr>
            <m:sty m:val="p"/>
          </m:rPr>
          <w:rPr>
            <w:rFonts w:ascii="Cambria Math" w:hAnsi="Cambria Math"/>
            <w:lang w:val="en-GB"/>
          </w:rPr>
          <m:t xml:space="preserve">=10 mm, </m:t>
        </m:r>
        <m:r>
          <w:rPr>
            <w:rFonts w:ascii="Cambria Math" w:hAnsi="Cambria Math"/>
            <w:lang w:val="en-GB"/>
          </w:rPr>
          <m:t xml:space="preserve">t=6 </m:t>
        </m:r>
        <m:r>
          <m:rPr>
            <m:sty m:val="p"/>
          </m:rPr>
          <w:rPr>
            <w:rFonts w:ascii="Cambria Math" w:hAnsi="Cambria Math"/>
            <w:lang w:val="en-GB"/>
          </w:rPr>
          <m:t xml:space="preserve">mm,    </m:t>
        </m:r>
        <m:r>
          <w:rPr>
            <w:rFonts w:ascii="Cambria Math" w:hAnsi="Cambria Math"/>
            <w:lang w:val="en-GB"/>
          </w:rPr>
          <m:t xml:space="preserve">l=20 </m:t>
        </m:r>
        <m:r>
          <m:rPr>
            <m:sty m:val="p"/>
          </m:rPr>
          <w:rPr>
            <w:rFonts w:ascii="Cambria Math" w:hAnsi="Cambria Math"/>
            <w:lang w:val="en-GB"/>
          </w:rPr>
          <m:t>mm</m:t>
        </m:r>
        <m:r>
          <w:rPr>
            <w:rFonts w:ascii="Cambria Math" w:hAnsi="Cambria Math"/>
            <w:lang w:val="en-GB"/>
          </w:rPr>
          <m:t>, h</m:t>
        </m:r>
        <m:r>
          <m:rPr>
            <m:sty m:val="p"/>
          </m:rPr>
          <w:rPr>
            <w:rFonts w:ascii="Cambria Math" w:hAnsi="Cambria Math"/>
            <w:lang w:val="en-GB"/>
          </w:rPr>
          <m:t>=2 mm</m:t>
        </m:r>
      </m:oMath>
      <w:r w:rsidRPr="005B0271">
        <w:rPr>
          <w:lang w:val="en-GB"/>
        </w:rPr>
        <w:t>).</w:t>
      </w:r>
    </w:p>
    <w:p w14:paraId="0C9FE7A5" w14:textId="77777777" w:rsidR="005B0271" w:rsidRPr="005B0271" w:rsidRDefault="005B0271" w:rsidP="005B0271">
      <w:pPr>
        <w:rPr>
          <w:lang w:val="en-GB"/>
        </w:rPr>
      </w:pPr>
      <w:r w:rsidRPr="005B0271">
        <w:rPr>
          <w:noProof/>
        </w:rPr>
        <w:drawing>
          <wp:inline distT="0" distB="0" distL="0" distR="0" wp14:anchorId="2FF9E490" wp14:editId="20C22E5F">
            <wp:extent cx="3131820" cy="1977390"/>
            <wp:effectExtent l="0" t="0" r="0" b="381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131820" cy="1977390"/>
                    </a:xfrm>
                    <a:prstGeom prst="rect">
                      <a:avLst/>
                    </a:prstGeom>
                  </pic:spPr>
                </pic:pic>
              </a:graphicData>
            </a:graphic>
          </wp:inline>
        </w:drawing>
      </w:r>
    </w:p>
    <w:p w14:paraId="5545BAB1" w14:textId="07407211" w:rsidR="005B0271" w:rsidRDefault="005B0271" w:rsidP="005B0271">
      <w:pPr>
        <w:rPr>
          <w:lang w:val="en-GB"/>
        </w:rPr>
      </w:pPr>
      <w:r w:rsidRPr="005B0271">
        <w:rPr>
          <w:b/>
          <w:bCs/>
          <w:lang w:val="en-GB"/>
        </w:rPr>
        <w:t>Fig. 14.</w:t>
      </w:r>
      <w:r w:rsidRPr="005B0271">
        <w:rPr>
          <w:lang w:val="en-GB"/>
        </w:rPr>
        <w:t xml:space="preserve"> Pull-out torque and force I-core thickness (</w:t>
      </w:r>
      <m:oMath>
        <m:r>
          <w:rPr>
            <w:rFonts w:ascii="Cambria Math" w:hAnsi="Cambria Math"/>
            <w:lang w:val="en-GB"/>
          </w:rPr>
          <m:t xml:space="preserve"> g</m:t>
        </m:r>
        <m:r>
          <m:rPr>
            <m:sty m:val="p"/>
          </m:rPr>
          <w:rPr>
            <w:rFonts w:ascii="Cambria Math" w:hAnsi="Cambria Math"/>
            <w:lang w:val="en-GB"/>
          </w:rPr>
          <m:t>=1 mm,</m:t>
        </m:r>
        <m:r>
          <w:rPr>
            <w:rFonts w:ascii="Cambria Math" w:hAnsi="Cambria Math"/>
            <w:lang w:val="en-GB"/>
          </w:rPr>
          <m:t xml:space="preserve">d=5 </m:t>
        </m:r>
        <m:r>
          <m:rPr>
            <m:sty m:val="p"/>
          </m:rPr>
          <w:rPr>
            <w:rFonts w:ascii="Cambria Math" w:hAnsi="Cambria Math"/>
            <w:lang w:val="en-GB"/>
          </w:rPr>
          <m:t xml:space="preserve">mm,   </m:t>
        </m:r>
        <m:r>
          <w:rPr>
            <w:rFonts w:ascii="Cambria Math" w:hAnsi="Cambria Math"/>
            <w:lang w:val="en-GB"/>
          </w:rPr>
          <m:t>w</m:t>
        </m:r>
        <m:r>
          <m:rPr>
            <m:sty m:val="p"/>
          </m:rPr>
          <w:rPr>
            <w:rFonts w:ascii="Cambria Math" w:hAnsi="Cambria Math"/>
            <w:lang w:val="en-GB"/>
          </w:rPr>
          <m:t xml:space="preserve">=10 mm,  </m:t>
        </m:r>
        <m:r>
          <w:rPr>
            <w:rFonts w:ascii="Cambria Math" w:hAnsi="Cambria Math"/>
            <w:lang w:val="en-GB"/>
          </w:rPr>
          <m:t xml:space="preserve">l=20 </m:t>
        </m:r>
        <m:r>
          <m:rPr>
            <m:sty m:val="p"/>
          </m:rPr>
          <w:rPr>
            <w:rFonts w:ascii="Cambria Math" w:hAnsi="Cambria Math"/>
            <w:lang w:val="en-GB"/>
          </w:rPr>
          <m:t>mm</m:t>
        </m:r>
        <m:r>
          <w:rPr>
            <w:rFonts w:ascii="Cambria Math" w:hAnsi="Cambria Math"/>
            <w:lang w:val="en-GB"/>
          </w:rPr>
          <m:t>,</m:t>
        </m:r>
        <m:r>
          <m:rPr>
            <m:sty m:val="p"/>
          </m:rPr>
          <w:rPr>
            <w:rFonts w:ascii="Cambria Math" w:hAnsi="Cambria Math"/>
            <w:lang w:val="en-GB"/>
          </w:rPr>
          <m:t xml:space="preserve"> </m:t>
        </m:r>
        <m:r>
          <w:rPr>
            <w:rFonts w:ascii="Cambria Math" w:hAnsi="Cambria Math"/>
            <w:lang w:val="en-GB"/>
          </w:rPr>
          <m:t>h</m:t>
        </m:r>
        <m:r>
          <m:rPr>
            <m:sty m:val="p"/>
          </m:rPr>
          <w:rPr>
            <w:rFonts w:ascii="Cambria Math" w:hAnsi="Cambria Math"/>
            <w:lang w:val="en-GB"/>
          </w:rPr>
          <m:t>=2 mm</m:t>
        </m:r>
      </m:oMath>
      <w:r w:rsidRPr="005B0271">
        <w:rPr>
          <w:lang w:val="en-GB"/>
        </w:rPr>
        <w:t>).</w:t>
      </w:r>
    </w:p>
    <w:p w14:paraId="4E6498DE" w14:textId="04495A50" w:rsidR="003833AD" w:rsidRDefault="003833AD" w:rsidP="005B0271">
      <w:pPr>
        <w:rPr>
          <w:lang w:val="en-GB"/>
        </w:rPr>
      </w:pPr>
    </w:p>
    <w:p w14:paraId="0D1A647D" w14:textId="77777777" w:rsidR="003833AD" w:rsidRPr="005B0271" w:rsidRDefault="003833AD" w:rsidP="005B0271">
      <w:pPr>
        <w:rPr>
          <w:lang w:val="en-GB"/>
        </w:rPr>
      </w:pPr>
    </w:p>
    <w:p w14:paraId="6F17E8D9" w14:textId="77777777" w:rsidR="005B0271" w:rsidRPr="005B0271" w:rsidRDefault="005B0271" w:rsidP="005B0271">
      <w:pPr>
        <w:rPr>
          <w:lang w:val="en-GB"/>
        </w:rPr>
      </w:pPr>
      <w:r w:rsidRPr="005B0271">
        <w:rPr>
          <w:noProof/>
        </w:rPr>
        <w:drawing>
          <wp:inline distT="0" distB="0" distL="0" distR="0" wp14:anchorId="5479C5FB" wp14:editId="5EAD155C">
            <wp:extent cx="3131820" cy="1802765"/>
            <wp:effectExtent l="0" t="0" r="0" b="6985"/>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131820" cy="1802765"/>
                    </a:xfrm>
                    <a:prstGeom prst="rect">
                      <a:avLst/>
                    </a:prstGeom>
                  </pic:spPr>
                </pic:pic>
              </a:graphicData>
            </a:graphic>
          </wp:inline>
        </w:drawing>
      </w:r>
    </w:p>
    <w:p w14:paraId="3026F4D9" w14:textId="231A26F5" w:rsidR="005B0271" w:rsidRDefault="005B0271" w:rsidP="005B0271">
      <w:pPr>
        <w:rPr>
          <w:lang w:val="en-GB"/>
        </w:rPr>
      </w:pPr>
      <w:r w:rsidRPr="005B0271">
        <w:rPr>
          <w:b/>
          <w:bCs/>
          <w:lang w:val="en-GB"/>
        </w:rPr>
        <w:t>Fig. 15.</w:t>
      </w:r>
      <w:r w:rsidRPr="005B0271">
        <w:rPr>
          <w:lang w:val="en-GB"/>
        </w:rPr>
        <w:t xml:space="preserve"> Pull-out torque and force I-core length (</w:t>
      </w:r>
      <m:oMath>
        <m:r>
          <w:rPr>
            <w:rFonts w:ascii="Cambria Math" w:hAnsi="Cambria Math"/>
            <w:lang w:val="en-GB"/>
          </w:rPr>
          <m:t>g</m:t>
        </m:r>
        <m:r>
          <m:rPr>
            <m:sty m:val="p"/>
          </m:rPr>
          <w:rPr>
            <w:rFonts w:ascii="Cambria Math" w:hAnsi="Cambria Math"/>
            <w:lang w:val="en-GB"/>
          </w:rPr>
          <m:t xml:space="preserve">=1 mm, </m:t>
        </m:r>
        <m:r>
          <w:rPr>
            <w:rFonts w:ascii="Cambria Math" w:hAnsi="Cambria Math"/>
            <w:lang w:val="en-GB"/>
          </w:rPr>
          <m:t xml:space="preserve">d=5 </m:t>
        </m:r>
        <m:r>
          <m:rPr>
            <m:sty m:val="p"/>
          </m:rPr>
          <w:rPr>
            <w:rFonts w:ascii="Cambria Math" w:hAnsi="Cambria Math"/>
            <w:lang w:val="en-GB"/>
          </w:rPr>
          <m:t xml:space="preserve">mm,  </m:t>
        </m:r>
        <m:r>
          <w:rPr>
            <w:rFonts w:ascii="Cambria Math" w:hAnsi="Cambria Math"/>
            <w:lang w:val="en-GB"/>
          </w:rPr>
          <m:t>w</m:t>
        </m:r>
        <m:r>
          <m:rPr>
            <m:sty m:val="p"/>
          </m:rPr>
          <w:rPr>
            <w:rFonts w:ascii="Cambria Math" w:hAnsi="Cambria Math"/>
            <w:lang w:val="en-GB"/>
          </w:rPr>
          <m:t xml:space="preserve">=10 mm, </m:t>
        </m:r>
        <m:r>
          <w:rPr>
            <w:rFonts w:ascii="Cambria Math" w:hAnsi="Cambria Math"/>
            <w:lang w:val="en-GB"/>
          </w:rPr>
          <m:t xml:space="preserve">t=6 </m:t>
        </m:r>
        <m:r>
          <m:rPr>
            <m:sty m:val="p"/>
          </m:rPr>
          <w:rPr>
            <w:rFonts w:ascii="Cambria Math" w:hAnsi="Cambria Math"/>
            <w:lang w:val="en-GB"/>
          </w:rPr>
          <m:t xml:space="preserve">mm, </m:t>
        </m:r>
        <m:r>
          <w:rPr>
            <w:rFonts w:ascii="Cambria Math" w:hAnsi="Cambria Math"/>
            <w:lang w:val="en-GB"/>
          </w:rPr>
          <m:t>h</m:t>
        </m:r>
        <m:r>
          <m:rPr>
            <m:sty m:val="p"/>
          </m:rPr>
          <w:rPr>
            <w:rFonts w:ascii="Cambria Math" w:hAnsi="Cambria Math"/>
            <w:lang w:val="en-GB"/>
          </w:rPr>
          <m:t>=2 mm</m:t>
        </m:r>
      </m:oMath>
      <w:r w:rsidRPr="005B0271">
        <w:rPr>
          <w:lang w:val="en-GB"/>
        </w:rPr>
        <w:t>).</w:t>
      </w:r>
    </w:p>
    <w:p w14:paraId="3D555255" w14:textId="77777777" w:rsidR="003833AD" w:rsidRPr="005B0271" w:rsidRDefault="003833AD" w:rsidP="005B0271">
      <w:pPr>
        <w:rPr>
          <w:lang w:val="en-GB"/>
        </w:rPr>
      </w:pPr>
    </w:p>
    <w:p w14:paraId="618BFCE7" w14:textId="77777777" w:rsidR="005B0271" w:rsidRPr="005B0271" w:rsidRDefault="005B0271" w:rsidP="005B0271">
      <w:pPr>
        <w:rPr>
          <w:lang w:val="en-GB"/>
        </w:rPr>
      </w:pPr>
    </w:p>
    <w:p w14:paraId="5272131E" w14:textId="77777777" w:rsidR="005B0271" w:rsidRPr="005B0271" w:rsidRDefault="005B0271" w:rsidP="005B0271">
      <w:pPr>
        <w:rPr>
          <w:lang w:val="en-GB"/>
        </w:rPr>
      </w:pPr>
      <w:r w:rsidRPr="005B0271">
        <w:rPr>
          <w:noProof/>
        </w:rPr>
        <w:drawing>
          <wp:inline distT="0" distB="0" distL="0" distR="0" wp14:anchorId="311948D5" wp14:editId="320BE820">
            <wp:extent cx="3131820" cy="1901825"/>
            <wp:effectExtent l="0" t="0" r="0" b="3175"/>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131820" cy="1901825"/>
                    </a:xfrm>
                    <a:prstGeom prst="rect">
                      <a:avLst/>
                    </a:prstGeom>
                  </pic:spPr>
                </pic:pic>
              </a:graphicData>
            </a:graphic>
          </wp:inline>
        </w:drawing>
      </w:r>
    </w:p>
    <w:p w14:paraId="244085C8" w14:textId="2705687F" w:rsidR="005B0271" w:rsidRPr="005B0271" w:rsidRDefault="005B0271" w:rsidP="005B0271">
      <w:pPr>
        <w:rPr>
          <w:lang w:val="en-GB"/>
        </w:rPr>
      </w:pPr>
      <w:r w:rsidRPr="005B0271">
        <w:rPr>
          <w:b/>
          <w:bCs/>
          <w:lang w:val="en-GB"/>
        </w:rPr>
        <w:t>Fig. 16.</w:t>
      </w:r>
      <w:r w:rsidRPr="005B0271">
        <w:rPr>
          <w:lang w:val="en-GB"/>
        </w:rPr>
        <w:t xml:space="preserve"> Pull-out torque and force I-core height (</w:t>
      </w:r>
      <m:oMath>
        <m:r>
          <w:rPr>
            <w:rFonts w:ascii="Cambria Math" w:hAnsi="Cambria Math"/>
            <w:lang w:val="en-GB"/>
          </w:rPr>
          <m:t xml:space="preserve"> g</m:t>
        </m:r>
        <m:r>
          <m:rPr>
            <m:sty m:val="p"/>
          </m:rPr>
          <w:rPr>
            <w:rFonts w:ascii="Cambria Math" w:hAnsi="Cambria Math"/>
            <w:lang w:val="en-GB"/>
          </w:rPr>
          <m:t xml:space="preserve">=1 mm, </m:t>
        </m:r>
        <m:r>
          <w:rPr>
            <w:rFonts w:ascii="Cambria Math" w:hAnsi="Cambria Math"/>
            <w:lang w:val="en-GB"/>
          </w:rPr>
          <m:t xml:space="preserve">d=5 </m:t>
        </m:r>
        <m:r>
          <m:rPr>
            <m:sty m:val="p"/>
          </m:rPr>
          <w:rPr>
            <w:rFonts w:ascii="Cambria Math" w:hAnsi="Cambria Math"/>
            <w:lang w:val="en-GB"/>
          </w:rPr>
          <m:t xml:space="preserve">mm,  </m:t>
        </m:r>
        <m:r>
          <w:rPr>
            <w:rFonts w:ascii="Cambria Math" w:hAnsi="Cambria Math"/>
            <w:lang w:val="en-GB"/>
          </w:rPr>
          <m:t>w</m:t>
        </m:r>
        <m:r>
          <m:rPr>
            <m:sty m:val="p"/>
          </m:rPr>
          <w:rPr>
            <w:rFonts w:ascii="Cambria Math" w:hAnsi="Cambria Math"/>
            <w:lang w:val="en-GB"/>
          </w:rPr>
          <m:t xml:space="preserve">=10 mm, </m:t>
        </m:r>
        <m:r>
          <w:rPr>
            <w:rFonts w:ascii="Cambria Math" w:hAnsi="Cambria Math"/>
            <w:lang w:val="en-GB"/>
          </w:rPr>
          <m:t xml:space="preserve">t=6 </m:t>
        </m:r>
        <m:r>
          <m:rPr>
            <m:sty m:val="p"/>
          </m:rPr>
          <w:rPr>
            <w:rFonts w:ascii="Cambria Math" w:hAnsi="Cambria Math"/>
            <w:lang w:val="en-GB"/>
          </w:rPr>
          <m:t xml:space="preserve">mm, </m:t>
        </m:r>
        <m:r>
          <w:rPr>
            <w:rFonts w:ascii="Cambria Math" w:hAnsi="Cambria Math"/>
            <w:lang w:val="en-GB"/>
          </w:rPr>
          <m:t xml:space="preserve">l=20 </m:t>
        </m:r>
        <m:r>
          <m:rPr>
            <m:sty m:val="p"/>
          </m:rPr>
          <w:rPr>
            <w:rFonts w:ascii="Cambria Math" w:hAnsi="Cambria Math"/>
            <w:lang w:val="en-GB"/>
          </w:rPr>
          <m:t>mm</m:t>
        </m:r>
      </m:oMath>
      <w:r w:rsidRPr="005B0271">
        <w:rPr>
          <w:lang w:val="en-GB"/>
        </w:rPr>
        <w:t>).</w:t>
      </w:r>
    </w:p>
    <w:p w14:paraId="5A59181B" w14:textId="77777777" w:rsidR="005B0271" w:rsidRPr="005B0271" w:rsidRDefault="005B0271" w:rsidP="005B0271">
      <w:pPr>
        <w:rPr>
          <w:lang w:val="en-GB"/>
        </w:rPr>
      </w:pPr>
    </w:p>
    <w:p w14:paraId="26FEA478" w14:textId="2197B4A5" w:rsidR="005B0271" w:rsidRPr="005B0271" w:rsidRDefault="005B0271" w:rsidP="00442421">
      <w:pPr>
        <w:ind w:firstLine="284"/>
        <w:jc w:val="both"/>
        <w:rPr>
          <w:lang w:val="en-GB"/>
        </w:rPr>
      </w:pPr>
      <w:r w:rsidRPr="005B0271">
        <w:rPr>
          <w:lang w:val="en-GB"/>
        </w:rPr>
        <w:t xml:space="preserve">Fig. 17 shows torque and force ripple estimated using 3D FEA when the initial rotor angle is 50 degrees, and the initial translator position is zero. Subsequent rotor and translator positions were kept in accordance with the gear ratio of 20 mm per revolution as calculated using equation (1). The torque and force ripple are significant, at about 30% and 40% of the mean values, respectively. Clearly, there is room for improvement here by optimising the I-cores dimensions and </w:t>
      </w:r>
      <w:r w:rsidRPr="005B0271">
        <w:rPr>
          <w:lang w:val="en-GB"/>
        </w:rPr>
        <w:lastRenderedPageBreak/>
        <w:t>possibly increasing the number of translator sides, for example – see the discussion section.</w:t>
      </w:r>
    </w:p>
    <w:p w14:paraId="5A8D5BE0" w14:textId="77777777" w:rsidR="005B0271" w:rsidRPr="005B0271" w:rsidRDefault="005B0271" w:rsidP="00572C26">
      <w:pPr>
        <w:jc w:val="both"/>
        <w:rPr>
          <w:lang w:val="en-GB"/>
        </w:rPr>
      </w:pPr>
    </w:p>
    <w:p w14:paraId="7C0A780A" w14:textId="77777777" w:rsidR="005B0271" w:rsidRPr="005B0271" w:rsidRDefault="005B0271" w:rsidP="00572C26">
      <w:pPr>
        <w:jc w:val="both"/>
        <w:rPr>
          <w:lang w:val="en-GB"/>
        </w:rPr>
      </w:pPr>
    </w:p>
    <w:p w14:paraId="38AC0567" w14:textId="51D0BFB1" w:rsidR="005B0271" w:rsidRDefault="005B0271" w:rsidP="00E154F5">
      <w:pPr>
        <w:jc w:val="center"/>
      </w:pPr>
      <w:r w:rsidRPr="005B0271">
        <w:t>TABLE I</w:t>
      </w:r>
    </w:p>
    <w:p w14:paraId="618F60AA" w14:textId="6E635DFF" w:rsidR="005B0271" w:rsidRDefault="005B0271" w:rsidP="00E154F5">
      <w:pPr>
        <w:jc w:val="center"/>
      </w:pPr>
      <w:r w:rsidRPr="005B0271">
        <w:rPr>
          <w:smallCaps/>
        </w:rPr>
        <w:t>Principal Dimensions of the Demonstrator</w:t>
      </w:r>
    </w:p>
    <w:p w14:paraId="7519E7C9" w14:textId="77777777" w:rsidR="00E31722" w:rsidRPr="005B0271" w:rsidRDefault="00E31722" w:rsidP="00572C26">
      <w:pPr>
        <w:jc w:val="both"/>
      </w:pPr>
    </w:p>
    <w:tbl>
      <w:tblPr>
        <w:tblStyle w:val="GridTable1Light-Accent1"/>
        <w:tblW w:w="4683" w:type="dxa"/>
        <w:jc w:val="center"/>
        <w:tblLayout w:type="fixed"/>
        <w:tblLook w:val="04A0" w:firstRow="1" w:lastRow="0" w:firstColumn="1" w:lastColumn="0" w:noHBand="0" w:noVBand="1"/>
      </w:tblPr>
      <w:tblGrid>
        <w:gridCol w:w="2693"/>
        <w:gridCol w:w="959"/>
        <w:gridCol w:w="1031"/>
      </w:tblGrid>
      <w:tr w:rsidR="005B0271" w:rsidRPr="005B0271" w14:paraId="74A2D90D" w14:textId="77777777" w:rsidTr="009316F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tcBorders>
          </w:tcPr>
          <w:p w14:paraId="547C3ACA" w14:textId="77777777" w:rsidR="005B0271" w:rsidRPr="005B0271" w:rsidRDefault="005B0271" w:rsidP="00572C26">
            <w:pPr>
              <w:jc w:val="both"/>
              <w:rPr>
                <w:sz w:val="18"/>
                <w:szCs w:val="18"/>
                <w:lang w:val="en-GB"/>
              </w:rPr>
            </w:pPr>
            <w:r w:rsidRPr="005B0271">
              <w:rPr>
                <w:sz w:val="18"/>
                <w:szCs w:val="18"/>
                <w:lang w:val="en-GB"/>
              </w:rPr>
              <w:t xml:space="preserve">Parameters </w:t>
            </w:r>
          </w:p>
        </w:tc>
        <w:tc>
          <w:tcPr>
            <w:tcW w:w="959" w:type="dxa"/>
            <w:tcBorders>
              <w:top w:val="nil"/>
            </w:tcBorders>
          </w:tcPr>
          <w:p w14:paraId="3CE839D7" w14:textId="77777777" w:rsidR="005B0271" w:rsidRPr="005B0271" w:rsidRDefault="005B0271" w:rsidP="00572C26">
            <w:pPr>
              <w:jc w:val="both"/>
              <w:cnfStyle w:val="100000000000" w:firstRow="1"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Symbol</w:t>
            </w:r>
          </w:p>
        </w:tc>
        <w:tc>
          <w:tcPr>
            <w:tcW w:w="1031" w:type="dxa"/>
            <w:tcBorders>
              <w:top w:val="nil"/>
              <w:right w:val="nil"/>
            </w:tcBorders>
          </w:tcPr>
          <w:p w14:paraId="33FFBA82" w14:textId="77777777" w:rsidR="005B0271" w:rsidRPr="005B0271" w:rsidRDefault="005B0271" w:rsidP="00572C26">
            <w:pPr>
              <w:jc w:val="both"/>
              <w:cnfStyle w:val="100000000000" w:firstRow="1"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Value</w:t>
            </w:r>
          </w:p>
        </w:tc>
      </w:tr>
      <w:tr w:rsidR="005B0271" w:rsidRPr="005B0271" w14:paraId="7DB3E276"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266DC109" w14:textId="77777777" w:rsidR="005B0271" w:rsidRPr="005B0271" w:rsidRDefault="005B0271" w:rsidP="00572C26">
            <w:pPr>
              <w:jc w:val="both"/>
              <w:rPr>
                <w:b w:val="0"/>
                <w:bCs w:val="0"/>
                <w:sz w:val="18"/>
                <w:szCs w:val="18"/>
                <w:lang w:val="en-GB"/>
              </w:rPr>
            </w:pPr>
            <w:r w:rsidRPr="005B0271">
              <w:rPr>
                <w:b w:val="0"/>
                <w:bCs w:val="0"/>
                <w:sz w:val="18"/>
                <w:szCs w:val="18"/>
                <w:lang w:val="en-GB"/>
              </w:rPr>
              <w:t xml:space="preserve">Magnet width </w:t>
            </w:r>
          </w:p>
        </w:tc>
        <w:tc>
          <w:tcPr>
            <w:tcW w:w="959" w:type="dxa"/>
          </w:tcPr>
          <w:p w14:paraId="5B932CBE"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w</w:t>
            </w:r>
          </w:p>
        </w:tc>
        <w:tc>
          <w:tcPr>
            <w:tcW w:w="1031" w:type="dxa"/>
            <w:tcBorders>
              <w:right w:val="nil"/>
            </w:tcBorders>
          </w:tcPr>
          <w:p w14:paraId="382850E3"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10 mm</w:t>
            </w:r>
          </w:p>
        </w:tc>
      </w:tr>
      <w:tr w:rsidR="005B0271" w:rsidRPr="005B0271" w14:paraId="4E9931F2"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7903CC70" w14:textId="77777777" w:rsidR="005B0271" w:rsidRPr="005B0271" w:rsidRDefault="005B0271" w:rsidP="00572C26">
            <w:pPr>
              <w:jc w:val="both"/>
              <w:rPr>
                <w:b w:val="0"/>
                <w:bCs w:val="0"/>
                <w:sz w:val="18"/>
                <w:szCs w:val="18"/>
                <w:lang w:val="en-GB"/>
              </w:rPr>
            </w:pPr>
            <w:r w:rsidRPr="005B0271">
              <w:rPr>
                <w:b w:val="0"/>
                <w:bCs w:val="0"/>
                <w:sz w:val="18"/>
                <w:szCs w:val="18"/>
                <w:lang w:val="en-GB"/>
              </w:rPr>
              <w:t>Magnet thickness (on translator)</w:t>
            </w:r>
          </w:p>
        </w:tc>
        <w:tc>
          <w:tcPr>
            <w:tcW w:w="959" w:type="dxa"/>
          </w:tcPr>
          <w:p w14:paraId="21C6E365"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d</w:t>
            </w:r>
          </w:p>
        </w:tc>
        <w:tc>
          <w:tcPr>
            <w:tcW w:w="1031" w:type="dxa"/>
            <w:tcBorders>
              <w:right w:val="nil"/>
            </w:tcBorders>
          </w:tcPr>
          <w:p w14:paraId="660E5329"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5 mm</w:t>
            </w:r>
          </w:p>
        </w:tc>
      </w:tr>
      <w:tr w:rsidR="005B0271" w:rsidRPr="005B0271" w14:paraId="5773E254"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661DF9E3" w14:textId="77777777" w:rsidR="005B0271" w:rsidRPr="005B0271" w:rsidRDefault="005B0271" w:rsidP="00572C26">
            <w:pPr>
              <w:jc w:val="both"/>
              <w:rPr>
                <w:b w:val="0"/>
                <w:bCs w:val="0"/>
                <w:sz w:val="18"/>
                <w:szCs w:val="18"/>
                <w:lang w:val="en-GB"/>
              </w:rPr>
            </w:pPr>
            <w:r w:rsidRPr="005B0271">
              <w:rPr>
                <w:b w:val="0"/>
                <w:bCs w:val="0"/>
                <w:sz w:val="18"/>
                <w:szCs w:val="18"/>
                <w:lang w:val="en-GB"/>
              </w:rPr>
              <w:t xml:space="preserve">I-core height </w:t>
            </w:r>
          </w:p>
        </w:tc>
        <w:tc>
          <w:tcPr>
            <w:tcW w:w="959" w:type="dxa"/>
          </w:tcPr>
          <w:p w14:paraId="270865AA"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h</w:t>
            </w:r>
          </w:p>
        </w:tc>
        <w:tc>
          <w:tcPr>
            <w:tcW w:w="1031" w:type="dxa"/>
            <w:tcBorders>
              <w:right w:val="nil"/>
            </w:tcBorders>
          </w:tcPr>
          <w:p w14:paraId="0830E954"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2 mm</w:t>
            </w:r>
          </w:p>
        </w:tc>
      </w:tr>
      <w:tr w:rsidR="005B0271" w:rsidRPr="005B0271" w14:paraId="79B470B4"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13BE8DCE" w14:textId="77777777" w:rsidR="005B0271" w:rsidRPr="005B0271" w:rsidRDefault="005B0271" w:rsidP="00572C26">
            <w:pPr>
              <w:jc w:val="both"/>
              <w:rPr>
                <w:b w:val="0"/>
                <w:bCs w:val="0"/>
                <w:sz w:val="18"/>
                <w:szCs w:val="18"/>
                <w:lang w:val="en-GB"/>
              </w:rPr>
            </w:pPr>
            <w:r w:rsidRPr="005B0271">
              <w:rPr>
                <w:b w:val="0"/>
                <w:bCs w:val="0"/>
                <w:sz w:val="18"/>
                <w:szCs w:val="18"/>
                <w:lang w:val="en-GB"/>
              </w:rPr>
              <w:t>I-core and translator width</w:t>
            </w:r>
          </w:p>
        </w:tc>
        <w:tc>
          <w:tcPr>
            <w:tcW w:w="959" w:type="dxa"/>
          </w:tcPr>
          <w:p w14:paraId="1052D0C9"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l</w:t>
            </w:r>
          </w:p>
        </w:tc>
        <w:tc>
          <w:tcPr>
            <w:tcW w:w="1031" w:type="dxa"/>
            <w:tcBorders>
              <w:right w:val="nil"/>
            </w:tcBorders>
          </w:tcPr>
          <w:p w14:paraId="5420644B"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20 mm</w:t>
            </w:r>
          </w:p>
        </w:tc>
      </w:tr>
      <w:tr w:rsidR="005B0271" w:rsidRPr="005B0271" w14:paraId="70DB1839"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1A5492F8" w14:textId="77777777" w:rsidR="005B0271" w:rsidRPr="005B0271" w:rsidRDefault="005B0271" w:rsidP="00572C26">
            <w:pPr>
              <w:jc w:val="both"/>
              <w:rPr>
                <w:b w:val="0"/>
                <w:bCs w:val="0"/>
                <w:sz w:val="18"/>
                <w:szCs w:val="18"/>
                <w:lang w:val="en-GB"/>
              </w:rPr>
            </w:pPr>
            <w:r w:rsidRPr="005B0271">
              <w:rPr>
                <w:b w:val="0"/>
                <w:bCs w:val="0"/>
                <w:sz w:val="18"/>
                <w:szCs w:val="18"/>
                <w:lang w:val="en-GB"/>
              </w:rPr>
              <w:t>I-core thickness</w:t>
            </w:r>
          </w:p>
        </w:tc>
        <w:tc>
          <w:tcPr>
            <w:tcW w:w="959" w:type="dxa"/>
          </w:tcPr>
          <w:p w14:paraId="3996E506"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t</w:t>
            </w:r>
          </w:p>
        </w:tc>
        <w:tc>
          <w:tcPr>
            <w:tcW w:w="1031" w:type="dxa"/>
            <w:tcBorders>
              <w:right w:val="nil"/>
            </w:tcBorders>
          </w:tcPr>
          <w:p w14:paraId="6CDCE21B"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6 mm</w:t>
            </w:r>
          </w:p>
        </w:tc>
      </w:tr>
      <w:tr w:rsidR="005B0271" w:rsidRPr="005B0271" w14:paraId="27617A59"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203D2AA3" w14:textId="77777777" w:rsidR="005B0271" w:rsidRPr="005B0271" w:rsidRDefault="005B0271" w:rsidP="00572C26">
            <w:pPr>
              <w:jc w:val="both"/>
              <w:rPr>
                <w:b w:val="0"/>
                <w:bCs w:val="0"/>
                <w:sz w:val="18"/>
                <w:szCs w:val="18"/>
                <w:lang w:val="en-GB"/>
              </w:rPr>
            </w:pPr>
            <w:r w:rsidRPr="005B0271">
              <w:rPr>
                <w:b w:val="0"/>
                <w:bCs w:val="0"/>
                <w:sz w:val="18"/>
                <w:szCs w:val="18"/>
                <w:lang w:val="en-GB"/>
              </w:rPr>
              <w:t xml:space="preserve">Inner and outer core-backs thickness </w:t>
            </w:r>
          </w:p>
        </w:tc>
        <w:tc>
          <w:tcPr>
            <w:tcW w:w="959" w:type="dxa"/>
          </w:tcPr>
          <w:p w14:paraId="6599604A"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proofErr w:type="spellStart"/>
            <w:r w:rsidRPr="005B0271">
              <w:rPr>
                <w:i/>
                <w:sz w:val="18"/>
                <w:szCs w:val="18"/>
                <w:lang w:val="en-GB"/>
              </w:rPr>
              <w:t>h</w:t>
            </w:r>
            <w:r w:rsidRPr="005B0271">
              <w:rPr>
                <w:i/>
                <w:sz w:val="18"/>
                <w:szCs w:val="18"/>
                <w:vertAlign w:val="subscript"/>
                <w:lang w:val="en-GB"/>
              </w:rPr>
              <w:t>c</w:t>
            </w:r>
            <w:proofErr w:type="spellEnd"/>
          </w:p>
        </w:tc>
        <w:tc>
          <w:tcPr>
            <w:tcW w:w="1031" w:type="dxa"/>
            <w:tcBorders>
              <w:right w:val="nil"/>
            </w:tcBorders>
          </w:tcPr>
          <w:p w14:paraId="480FF61C"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8 mm</w:t>
            </w:r>
          </w:p>
        </w:tc>
      </w:tr>
      <w:tr w:rsidR="005B0271" w:rsidRPr="005B0271" w14:paraId="275A7697"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619F6A91" w14:textId="77777777" w:rsidR="005B0271" w:rsidRPr="005B0271" w:rsidRDefault="005B0271" w:rsidP="00572C26">
            <w:pPr>
              <w:jc w:val="both"/>
              <w:rPr>
                <w:b w:val="0"/>
                <w:bCs w:val="0"/>
                <w:sz w:val="18"/>
                <w:szCs w:val="18"/>
                <w:lang w:val="en-GB"/>
              </w:rPr>
            </w:pPr>
            <w:r w:rsidRPr="005B0271">
              <w:rPr>
                <w:b w:val="0"/>
                <w:bCs w:val="0"/>
                <w:sz w:val="18"/>
                <w:szCs w:val="18"/>
                <w:lang w:val="en-GB"/>
              </w:rPr>
              <w:t>Air gap length</w:t>
            </w:r>
          </w:p>
        </w:tc>
        <w:tc>
          <w:tcPr>
            <w:tcW w:w="959" w:type="dxa"/>
          </w:tcPr>
          <w:p w14:paraId="3BC82C65"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g</w:t>
            </w:r>
          </w:p>
        </w:tc>
        <w:tc>
          <w:tcPr>
            <w:tcW w:w="1031" w:type="dxa"/>
            <w:tcBorders>
              <w:right w:val="nil"/>
            </w:tcBorders>
          </w:tcPr>
          <w:p w14:paraId="095BF1DE"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1 mm</w:t>
            </w:r>
          </w:p>
        </w:tc>
      </w:tr>
      <w:tr w:rsidR="005B0271" w:rsidRPr="005B0271" w14:paraId="5AE7A863"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54844763" w14:textId="77777777" w:rsidR="005B0271" w:rsidRPr="005B0271" w:rsidRDefault="005B0271" w:rsidP="00572C26">
            <w:pPr>
              <w:jc w:val="both"/>
              <w:rPr>
                <w:b w:val="0"/>
                <w:bCs w:val="0"/>
                <w:sz w:val="18"/>
                <w:szCs w:val="18"/>
                <w:lang w:val="en-GB"/>
              </w:rPr>
            </w:pPr>
            <w:r w:rsidRPr="005B0271">
              <w:rPr>
                <w:b w:val="0"/>
                <w:bCs w:val="0"/>
                <w:sz w:val="18"/>
                <w:szCs w:val="18"/>
                <w:lang w:val="en-GB"/>
              </w:rPr>
              <w:t xml:space="preserve">Translator active length </w:t>
            </w:r>
          </w:p>
        </w:tc>
        <w:tc>
          <w:tcPr>
            <w:tcW w:w="959" w:type="dxa"/>
          </w:tcPr>
          <w:p w14:paraId="71B37435"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L</w:t>
            </w:r>
            <w:r w:rsidRPr="005B0271">
              <w:rPr>
                <w:i/>
                <w:sz w:val="18"/>
                <w:szCs w:val="18"/>
                <w:vertAlign w:val="subscript"/>
                <w:lang w:val="en-GB"/>
              </w:rPr>
              <w:t>T</w:t>
            </w:r>
          </w:p>
        </w:tc>
        <w:tc>
          <w:tcPr>
            <w:tcW w:w="1031" w:type="dxa"/>
            <w:tcBorders>
              <w:right w:val="nil"/>
            </w:tcBorders>
          </w:tcPr>
          <w:p w14:paraId="0C7E0DE4"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40 mm</w:t>
            </w:r>
          </w:p>
        </w:tc>
      </w:tr>
      <w:tr w:rsidR="005B0271" w:rsidRPr="005B0271" w14:paraId="4D470782"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0433BF87" w14:textId="77777777" w:rsidR="005B0271" w:rsidRPr="005B0271" w:rsidRDefault="005B0271" w:rsidP="00572C26">
            <w:pPr>
              <w:jc w:val="both"/>
              <w:rPr>
                <w:b w:val="0"/>
                <w:bCs w:val="0"/>
                <w:sz w:val="18"/>
                <w:szCs w:val="18"/>
                <w:lang w:val="en-GB"/>
              </w:rPr>
            </w:pPr>
            <w:r w:rsidRPr="005B0271">
              <w:rPr>
                <w:b w:val="0"/>
                <w:bCs w:val="0"/>
                <w:sz w:val="18"/>
                <w:szCs w:val="18"/>
                <w:lang w:val="en-GB"/>
              </w:rPr>
              <w:t>Rotor length</w:t>
            </w:r>
          </w:p>
        </w:tc>
        <w:tc>
          <w:tcPr>
            <w:tcW w:w="959" w:type="dxa"/>
          </w:tcPr>
          <w:p w14:paraId="50473E30" w14:textId="2F04737D" w:rsidR="005B0271" w:rsidRPr="005B0271" w:rsidRDefault="00000000"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m:oMathPara>
              <m:oMath>
                <m:sSub>
                  <m:sSubPr>
                    <m:ctrlPr>
                      <w:rPr>
                        <w:rFonts w:ascii="Cambria Math" w:hAnsi="Cambria Math"/>
                        <w:i/>
                        <w:sz w:val="18"/>
                        <w:szCs w:val="18"/>
                        <w:lang w:val="en-GB"/>
                      </w:rPr>
                    </m:ctrlPr>
                  </m:sSubPr>
                  <m:e>
                    <m:r>
                      <w:rPr>
                        <w:rFonts w:ascii="Cambria Math" w:hAnsi="Cambria Math"/>
                        <w:sz w:val="18"/>
                        <w:szCs w:val="18"/>
                        <w:lang w:val="en-GB"/>
                      </w:rPr>
                      <m:t>L</m:t>
                    </m:r>
                  </m:e>
                  <m:sub>
                    <m:r>
                      <w:rPr>
                        <w:rFonts w:ascii="Cambria Math" w:hAnsi="Cambria Math"/>
                        <w:sz w:val="18"/>
                        <w:szCs w:val="18"/>
                        <w:lang w:val="en-GB"/>
                      </w:rPr>
                      <m:t>R</m:t>
                    </m:r>
                  </m:sub>
                </m:sSub>
              </m:oMath>
            </m:oMathPara>
          </w:p>
        </w:tc>
        <w:tc>
          <w:tcPr>
            <w:tcW w:w="1031" w:type="dxa"/>
            <w:tcBorders>
              <w:right w:val="nil"/>
            </w:tcBorders>
          </w:tcPr>
          <w:p w14:paraId="58298E5A"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100 mm</w:t>
            </w:r>
          </w:p>
        </w:tc>
      </w:tr>
      <w:tr w:rsidR="005B0271" w:rsidRPr="005B0271" w14:paraId="40356662"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38F7E6E3" w14:textId="77777777" w:rsidR="005B0271" w:rsidRPr="005B0271" w:rsidRDefault="005B0271" w:rsidP="00572C26">
            <w:pPr>
              <w:jc w:val="both"/>
              <w:rPr>
                <w:b w:val="0"/>
                <w:bCs w:val="0"/>
                <w:sz w:val="18"/>
                <w:szCs w:val="18"/>
                <w:lang w:val="en-GB"/>
              </w:rPr>
            </w:pPr>
            <w:r w:rsidRPr="005B0271">
              <w:rPr>
                <w:b w:val="0"/>
                <w:bCs w:val="0"/>
                <w:sz w:val="18"/>
                <w:szCs w:val="18"/>
                <w:lang w:val="en-GB"/>
              </w:rPr>
              <w:t>Rotor diameter</w:t>
            </w:r>
          </w:p>
        </w:tc>
        <w:tc>
          <w:tcPr>
            <w:tcW w:w="959" w:type="dxa"/>
          </w:tcPr>
          <w:p w14:paraId="19615215"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B0271">
              <w:rPr>
                <w:i/>
                <w:sz w:val="18"/>
                <w:szCs w:val="18"/>
                <w:lang w:val="en-GB"/>
              </w:rPr>
              <w:t>D</w:t>
            </w:r>
          </w:p>
        </w:tc>
        <w:tc>
          <w:tcPr>
            <w:tcW w:w="1031" w:type="dxa"/>
            <w:tcBorders>
              <w:right w:val="nil"/>
            </w:tcBorders>
          </w:tcPr>
          <w:p w14:paraId="4596AB46"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30 mm</w:t>
            </w:r>
          </w:p>
        </w:tc>
      </w:tr>
      <w:tr w:rsidR="005B0271" w:rsidRPr="005B0271" w14:paraId="747D45CD"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5BA5A227" w14:textId="77777777" w:rsidR="005B0271" w:rsidRPr="005B0271" w:rsidRDefault="005B0271" w:rsidP="00572C26">
            <w:pPr>
              <w:jc w:val="both"/>
              <w:rPr>
                <w:b w:val="0"/>
                <w:bCs w:val="0"/>
                <w:sz w:val="18"/>
                <w:szCs w:val="18"/>
                <w:lang w:val="en-GB"/>
              </w:rPr>
            </w:pPr>
            <w:r w:rsidRPr="005B0271">
              <w:rPr>
                <w:b w:val="0"/>
                <w:bCs w:val="0"/>
                <w:sz w:val="18"/>
                <w:szCs w:val="18"/>
                <w:lang w:val="en-GB"/>
              </w:rPr>
              <w:t>Pole pitch</w:t>
            </w:r>
          </w:p>
        </w:tc>
        <w:tc>
          <w:tcPr>
            <w:tcW w:w="959" w:type="dxa"/>
          </w:tcPr>
          <w:p w14:paraId="7C4AA93A" w14:textId="77777777" w:rsidR="005B0271" w:rsidRPr="005B0271" w:rsidRDefault="005B0271" w:rsidP="00E200BB">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noProof/>
                <w:sz w:val="18"/>
                <w:szCs w:val="18"/>
                <w:lang w:val="en-GB"/>
              </w:rPr>
              <w:drawing>
                <wp:inline distT="0" distB="0" distL="0" distR="0" wp14:anchorId="0DD4D7D0" wp14:editId="39680547">
                  <wp:extent cx="134195" cy="1239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376" cy="148157"/>
                          </a:xfrm>
                          <a:prstGeom prst="rect">
                            <a:avLst/>
                          </a:prstGeom>
                        </pic:spPr>
                      </pic:pic>
                    </a:graphicData>
                  </a:graphic>
                </wp:inline>
              </w:drawing>
            </w:r>
          </w:p>
        </w:tc>
        <w:tc>
          <w:tcPr>
            <w:tcW w:w="1031" w:type="dxa"/>
            <w:tcBorders>
              <w:right w:val="nil"/>
            </w:tcBorders>
          </w:tcPr>
          <w:p w14:paraId="574B07F6"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10 mm</w:t>
            </w:r>
          </w:p>
        </w:tc>
      </w:tr>
      <w:tr w:rsidR="005B0271" w:rsidRPr="005B0271" w14:paraId="140FE477"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04EBB6B9" w14:textId="77777777" w:rsidR="005B0271" w:rsidRPr="005B0271" w:rsidRDefault="005B0271" w:rsidP="00572C26">
            <w:pPr>
              <w:jc w:val="both"/>
              <w:rPr>
                <w:b w:val="0"/>
                <w:bCs w:val="0"/>
                <w:sz w:val="18"/>
                <w:szCs w:val="18"/>
                <w:lang w:val="en-GB"/>
              </w:rPr>
            </w:pPr>
            <w:r w:rsidRPr="005B0271">
              <w:rPr>
                <w:b w:val="0"/>
                <w:bCs w:val="0"/>
                <w:sz w:val="18"/>
                <w:szCs w:val="18"/>
                <w:lang w:val="en-GB"/>
              </w:rPr>
              <w:t>Magnet coercivity</w:t>
            </w:r>
            <w:r w:rsidRPr="005B0271" w:rsidDel="008D7EA9">
              <w:rPr>
                <w:b w:val="0"/>
                <w:bCs w:val="0"/>
                <w:sz w:val="18"/>
                <w:szCs w:val="18"/>
                <w:lang w:val="en-GB"/>
              </w:rPr>
              <w:t xml:space="preserve"> </w:t>
            </w:r>
          </w:p>
        </w:tc>
        <w:tc>
          <w:tcPr>
            <w:tcW w:w="959" w:type="dxa"/>
          </w:tcPr>
          <w:p w14:paraId="61CD8463" w14:textId="4E909C47" w:rsidR="005B0271" w:rsidRPr="005B0271" w:rsidRDefault="00000000" w:rsidP="00E200BB">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m:oMathPara>
              <m:oMath>
                <m:sSub>
                  <m:sSubPr>
                    <m:ctrlPr>
                      <w:rPr>
                        <w:rFonts w:ascii="Cambria Math" w:hAnsi="Cambria Math"/>
                        <w:i/>
                        <w:sz w:val="18"/>
                        <w:szCs w:val="18"/>
                        <w:lang w:val="en-GB"/>
                      </w:rPr>
                    </m:ctrlPr>
                  </m:sSubPr>
                  <m:e>
                    <m:r>
                      <w:rPr>
                        <w:rFonts w:ascii="Cambria Math" w:hAnsi="Cambria Math"/>
                        <w:sz w:val="18"/>
                        <w:szCs w:val="18"/>
                        <w:lang w:val="en-GB"/>
                      </w:rPr>
                      <m:t>H</m:t>
                    </m:r>
                  </m:e>
                  <m:sub>
                    <m:r>
                      <w:rPr>
                        <w:rFonts w:ascii="Cambria Math" w:hAnsi="Cambria Math"/>
                        <w:sz w:val="18"/>
                        <w:szCs w:val="18"/>
                        <w:lang w:val="en-GB"/>
                      </w:rPr>
                      <m:t>c</m:t>
                    </m:r>
                  </m:sub>
                </m:sSub>
              </m:oMath>
            </m:oMathPara>
          </w:p>
        </w:tc>
        <w:tc>
          <w:tcPr>
            <w:tcW w:w="1031" w:type="dxa"/>
            <w:tcBorders>
              <w:right w:val="nil"/>
            </w:tcBorders>
          </w:tcPr>
          <w:p w14:paraId="245CB81D"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838 kA/m</w:t>
            </w:r>
          </w:p>
        </w:tc>
      </w:tr>
      <w:tr w:rsidR="005B0271" w:rsidRPr="005B0271" w14:paraId="57AFB65C"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40BC57FC" w14:textId="77777777" w:rsidR="005B0271" w:rsidRPr="005B0271" w:rsidRDefault="005B0271" w:rsidP="00572C26">
            <w:pPr>
              <w:jc w:val="both"/>
              <w:rPr>
                <w:b w:val="0"/>
                <w:bCs w:val="0"/>
                <w:sz w:val="18"/>
                <w:szCs w:val="18"/>
                <w:lang w:val="fr-FR"/>
              </w:rPr>
            </w:pPr>
            <w:r w:rsidRPr="005B0271">
              <w:rPr>
                <w:b w:val="0"/>
                <w:bCs w:val="0"/>
                <w:sz w:val="18"/>
                <w:szCs w:val="18"/>
                <w:lang w:val="fr-FR"/>
              </w:rPr>
              <w:t xml:space="preserve">Magnet </w:t>
            </w:r>
            <w:proofErr w:type="spellStart"/>
            <w:r w:rsidRPr="005B0271">
              <w:rPr>
                <w:b w:val="0"/>
                <w:bCs w:val="0"/>
                <w:sz w:val="18"/>
                <w:szCs w:val="18"/>
                <w:lang w:val="fr-FR"/>
              </w:rPr>
              <w:t>remanent</w:t>
            </w:r>
            <w:proofErr w:type="spellEnd"/>
            <w:r w:rsidRPr="005B0271">
              <w:rPr>
                <w:b w:val="0"/>
                <w:bCs w:val="0"/>
                <w:sz w:val="18"/>
                <w:szCs w:val="18"/>
                <w:lang w:val="fr-FR"/>
              </w:rPr>
              <w:t xml:space="preserve"> flux </w:t>
            </w:r>
            <w:proofErr w:type="spellStart"/>
            <w:r w:rsidRPr="005B0271">
              <w:rPr>
                <w:b w:val="0"/>
                <w:bCs w:val="0"/>
                <w:sz w:val="18"/>
                <w:szCs w:val="18"/>
                <w:lang w:val="fr-FR"/>
              </w:rPr>
              <w:t>density</w:t>
            </w:r>
            <w:proofErr w:type="spellEnd"/>
          </w:p>
        </w:tc>
        <w:tc>
          <w:tcPr>
            <w:tcW w:w="959" w:type="dxa"/>
          </w:tcPr>
          <w:p w14:paraId="14884594" w14:textId="529E9D6C" w:rsidR="005B0271" w:rsidRPr="005B0271" w:rsidRDefault="00000000" w:rsidP="00E200BB">
            <w:pPr>
              <w:jc w:val="center"/>
              <w:cnfStyle w:val="000000000000" w:firstRow="0" w:lastRow="0" w:firstColumn="0" w:lastColumn="0" w:oddVBand="0" w:evenVBand="0" w:oddHBand="0" w:evenHBand="0" w:firstRowFirstColumn="0" w:firstRowLastColumn="0" w:lastRowFirstColumn="0" w:lastRowLastColumn="0"/>
              <w:rPr>
                <w:sz w:val="18"/>
                <w:szCs w:val="18"/>
                <w:lang w:val="fr-FR"/>
              </w:rPr>
            </w:pPr>
            <m:oMathPara>
              <m:oMath>
                <m:sSub>
                  <m:sSubPr>
                    <m:ctrlPr>
                      <w:rPr>
                        <w:rFonts w:ascii="Cambria Math" w:hAnsi="Cambria Math"/>
                        <w:i/>
                        <w:sz w:val="18"/>
                        <w:szCs w:val="18"/>
                        <w:lang w:val="fr-FR"/>
                      </w:rPr>
                    </m:ctrlPr>
                  </m:sSubPr>
                  <m:e>
                    <m:r>
                      <w:rPr>
                        <w:rFonts w:ascii="Cambria Math" w:hAnsi="Cambria Math"/>
                        <w:sz w:val="18"/>
                        <w:szCs w:val="18"/>
                        <w:lang w:val="fr-FR"/>
                      </w:rPr>
                      <m:t>B</m:t>
                    </m:r>
                  </m:e>
                  <m:sub>
                    <m:r>
                      <w:rPr>
                        <w:rFonts w:ascii="Cambria Math" w:hAnsi="Cambria Math"/>
                        <w:sz w:val="18"/>
                        <w:szCs w:val="18"/>
                        <w:lang w:val="fr-FR"/>
                      </w:rPr>
                      <m:t>r</m:t>
                    </m:r>
                  </m:sub>
                </m:sSub>
              </m:oMath>
            </m:oMathPara>
          </w:p>
        </w:tc>
        <w:tc>
          <w:tcPr>
            <w:tcW w:w="1031" w:type="dxa"/>
            <w:tcBorders>
              <w:right w:val="nil"/>
            </w:tcBorders>
          </w:tcPr>
          <w:p w14:paraId="4AE1E8E0"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1.23 T</w:t>
            </w:r>
          </w:p>
        </w:tc>
      </w:tr>
      <w:tr w:rsidR="005B0271" w:rsidRPr="005B0271" w14:paraId="28A4151A"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0AF3D139" w14:textId="77777777" w:rsidR="005B0271" w:rsidRPr="005B0271" w:rsidRDefault="005B0271" w:rsidP="00572C26">
            <w:pPr>
              <w:jc w:val="both"/>
              <w:rPr>
                <w:b w:val="0"/>
                <w:bCs w:val="0"/>
                <w:sz w:val="18"/>
                <w:szCs w:val="18"/>
                <w:lang w:val="en-GB"/>
              </w:rPr>
            </w:pPr>
            <w:r w:rsidRPr="005B0271">
              <w:rPr>
                <w:b w:val="0"/>
                <w:bCs w:val="0"/>
                <w:sz w:val="18"/>
                <w:szCs w:val="18"/>
                <w:lang w:val="en-GB"/>
              </w:rPr>
              <w:t xml:space="preserve">Number of rotor peripheral pole pairs </w:t>
            </w:r>
          </w:p>
        </w:tc>
        <w:tc>
          <w:tcPr>
            <w:tcW w:w="959" w:type="dxa"/>
          </w:tcPr>
          <w:p w14:paraId="46AE3D77" w14:textId="61AE9A31" w:rsidR="005B0271" w:rsidRPr="005B0271" w:rsidRDefault="00B26576" w:rsidP="00E200BB">
            <w:pPr>
              <w:jc w:val="center"/>
              <w:cnfStyle w:val="000000000000" w:firstRow="0" w:lastRow="0" w:firstColumn="0" w:lastColumn="0" w:oddVBand="0" w:evenVBand="0" w:oddHBand="0" w:evenHBand="0" w:firstRowFirstColumn="0" w:firstRowLastColumn="0" w:lastRowFirstColumn="0" w:lastRowLastColumn="0"/>
              <w:rPr>
                <w:b/>
                <w:bCs/>
                <w:iCs/>
                <w:sz w:val="18"/>
                <w:szCs w:val="18"/>
                <w:lang w:val="en-GB"/>
              </w:rPr>
            </w:pPr>
            <m:oMathPara>
              <m:oMath>
                <m:r>
                  <m:rPr>
                    <m:sty m:val="b"/>
                  </m:rPr>
                  <w:rPr>
                    <w:rFonts w:ascii="Cambria Math" w:hAnsi="Cambria Math"/>
                    <w:sz w:val="18"/>
                    <w:szCs w:val="18"/>
                    <w:lang w:val="en-GB"/>
                  </w:rPr>
                  <m:t>p</m:t>
                </m:r>
              </m:oMath>
            </m:oMathPara>
          </w:p>
        </w:tc>
        <w:tc>
          <w:tcPr>
            <w:tcW w:w="1031" w:type="dxa"/>
            <w:tcBorders>
              <w:right w:val="nil"/>
            </w:tcBorders>
          </w:tcPr>
          <w:p w14:paraId="2578DC31"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1</w:t>
            </w:r>
          </w:p>
        </w:tc>
      </w:tr>
      <w:tr w:rsidR="005B0271" w:rsidRPr="005B0271" w14:paraId="491D9586"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39CA3CFE" w14:textId="77777777" w:rsidR="005B0271" w:rsidRPr="005B0271" w:rsidRDefault="005B0271" w:rsidP="00572C26">
            <w:pPr>
              <w:jc w:val="both"/>
              <w:rPr>
                <w:b w:val="0"/>
                <w:bCs w:val="0"/>
                <w:sz w:val="18"/>
                <w:szCs w:val="18"/>
                <w:lang w:val="en-GB"/>
              </w:rPr>
            </w:pPr>
            <w:r w:rsidRPr="005B0271">
              <w:rPr>
                <w:b w:val="0"/>
                <w:bCs w:val="0"/>
                <w:sz w:val="18"/>
                <w:szCs w:val="18"/>
                <w:lang w:val="en-GB"/>
              </w:rPr>
              <w:t>Number of rotor peripheral I-cores (and slots) per peripheral pole</w:t>
            </w:r>
          </w:p>
        </w:tc>
        <w:tc>
          <w:tcPr>
            <w:tcW w:w="959" w:type="dxa"/>
          </w:tcPr>
          <w:p w14:paraId="1E92BF1B"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b/>
                <w:bCs/>
                <w:iCs/>
                <w:sz w:val="18"/>
                <w:szCs w:val="18"/>
                <w:lang w:val="en-GB"/>
              </w:rPr>
            </w:pPr>
          </w:p>
        </w:tc>
        <w:tc>
          <w:tcPr>
            <w:tcW w:w="1031" w:type="dxa"/>
            <w:tcBorders>
              <w:right w:val="nil"/>
            </w:tcBorders>
          </w:tcPr>
          <w:p w14:paraId="7EBA38AF"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2</w:t>
            </w:r>
          </w:p>
        </w:tc>
      </w:tr>
      <w:tr w:rsidR="005B0271" w:rsidRPr="005B0271" w14:paraId="4A35C3D1"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0EFE0A94" w14:textId="77777777" w:rsidR="005B0271" w:rsidRPr="005B0271" w:rsidRDefault="005B0271" w:rsidP="00572C26">
            <w:pPr>
              <w:jc w:val="both"/>
              <w:rPr>
                <w:b w:val="0"/>
                <w:bCs w:val="0"/>
                <w:sz w:val="18"/>
                <w:szCs w:val="18"/>
                <w:lang w:val="en-GB"/>
              </w:rPr>
            </w:pPr>
            <w:r w:rsidRPr="005B0271">
              <w:rPr>
                <w:b w:val="0"/>
                <w:bCs w:val="0"/>
                <w:sz w:val="18"/>
                <w:szCs w:val="18"/>
                <w:lang w:val="en-GB"/>
              </w:rPr>
              <w:t>Number of translator and rotor axial poles in active section</w:t>
            </w:r>
          </w:p>
        </w:tc>
        <w:tc>
          <w:tcPr>
            <w:tcW w:w="959" w:type="dxa"/>
          </w:tcPr>
          <w:p w14:paraId="42E87B86"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b/>
                <w:bCs/>
                <w:iCs/>
                <w:sz w:val="18"/>
                <w:szCs w:val="18"/>
                <w:lang w:val="en-GB"/>
              </w:rPr>
            </w:pPr>
          </w:p>
        </w:tc>
        <w:tc>
          <w:tcPr>
            <w:tcW w:w="1031" w:type="dxa"/>
            <w:tcBorders>
              <w:right w:val="nil"/>
            </w:tcBorders>
          </w:tcPr>
          <w:p w14:paraId="6BD7A083"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4</w:t>
            </w:r>
          </w:p>
        </w:tc>
      </w:tr>
      <w:tr w:rsidR="005B0271" w:rsidRPr="005B0271" w14:paraId="379F89DF" w14:textId="77777777" w:rsidTr="009316F0">
        <w:trPr>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left w:val="nil"/>
            </w:tcBorders>
          </w:tcPr>
          <w:p w14:paraId="0BA5F714" w14:textId="77777777" w:rsidR="005B0271" w:rsidRPr="005B0271" w:rsidRDefault="005B0271" w:rsidP="00572C26">
            <w:pPr>
              <w:jc w:val="both"/>
              <w:rPr>
                <w:b w:val="0"/>
                <w:bCs w:val="0"/>
                <w:sz w:val="18"/>
                <w:szCs w:val="18"/>
                <w:lang w:val="en-GB"/>
              </w:rPr>
            </w:pPr>
            <w:r w:rsidRPr="005B0271">
              <w:rPr>
                <w:b w:val="0"/>
                <w:bCs w:val="0"/>
                <w:sz w:val="18"/>
                <w:szCs w:val="18"/>
                <w:lang w:val="en-GB"/>
              </w:rPr>
              <w:t>Number of I-cores per pole in the axial direction</w:t>
            </w:r>
          </w:p>
        </w:tc>
        <w:tc>
          <w:tcPr>
            <w:tcW w:w="959" w:type="dxa"/>
          </w:tcPr>
          <w:p w14:paraId="79047F0C"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b/>
                <w:bCs/>
                <w:iCs/>
                <w:sz w:val="18"/>
                <w:szCs w:val="18"/>
                <w:lang w:val="en-GB"/>
              </w:rPr>
            </w:pPr>
          </w:p>
        </w:tc>
        <w:tc>
          <w:tcPr>
            <w:tcW w:w="1031" w:type="dxa"/>
            <w:tcBorders>
              <w:right w:val="nil"/>
            </w:tcBorders>
          </w:tcPr>
          <w:p w14:paraId="3C8AE5D2" w14:textId="77777777" w:rsidR="005B0271" w:rsidRPr="005B0271" w:rsidRDefault="005B0271" w:rsidP="00572C26">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5B0271">
              <w:rPr>
                <w:sz w:val="18"/>
                <w:szCs w:val="18"/>
                <w:lang w:val="en-GB"/>
              </w:rPr>
              <w:t>1</w:t>
            </w:r>
          </w:p>
        </w:tc>
      </w:tr>
    </w:tbl>
    <w:p w14:paraId="7E790F04" w14:textId="77777777" w:rsidR="005B0271" w:rsidRPr="005B0271" w:rsidRDefault="005B0271" w:rsidP="00572C26">
      <w:pPr>
        <w:jc w:val="both"/>
        <w:rPr>
          <w:lang w:val="en-GB"/>
        </w:rPr>
      </w:pPr>
    </w:p>
    <w:p w14:paraId="054218F3" w14:textId="77777777" w:rsidR="005B0271" w:rsidRPr="005B0271" w:rsidRDefault="005B0271" w:rsidP="00572C26">
      <w:pPr>
        <w:jc w:val="both"/>
        <w:rPr>
          <w:lang w:val="en-GB"/>
        </w:rPr>
      </w:pPr>
    </w:p>
    <w:p w14:paraId="53C3C591" w14:textId="77777777" w:rsidR="005B0271" w:rsidRPr="005B0271" w:rsidRDefault="005B0271" w:rsidP="00572C26">
      <w:pPr>
        <w:jc w:val="both"/>
        <w:rPr>
          <w:lang w:val="en-GB"/>
        </w:rPr>
      </w:pPr>
      <w:r w:rsidRPr="005B0271">
        <w:rPr>
          <w:noProof/>
          <w:lang w:val="en-GB"/>
        </w:rPr>
        <w:drawing>
          <wp:inline distT="0" distB="0" distL="0" distR="0" wp14:anchorId="669F4FE7" wp14:editId="08C94C54">
            <wp:extent cx="3102190" cy="2190750"/>
            <wp:effectExtent l="0" t="0" r="3175"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7986" cy="2194843"/>
                    </a:xfrm>
                    <a:prstGeom prst="rect">
                      <a:avLst/>
                    </a:prstGeom>
                    <a:noFill/>
                  </pic:spPr>
                </pic:pic>
              </a:graphicData>
            </a:graphic>
          </wp:inline>
        </w:drawing>
      </w:r>
    </w:p>
    <w:p w14:paraId="43B7010B" w14:textId="7553ECCD" w:rsidR="00621141" w:rsidRDefault="005B0271" w:rsidP="00572C26">
      <w:pPr>
        <w:jc w:val="both"/>
        <w:rPr>
          <w:lang w:val="en-GB"/>
        </w:rPr>
      </w:pPr>
      <w:r w:rsidRPr="005B0271">
        <w:rPr>
          <w:b/>
          <w:bCs/>
          <w:lang w:val="en-GB"/>
        </w:rPr>
        <w:t>Fig. 17.</w:t>
      </w:r>
      <w:r w:rsidRPr="005B0271">
        <w:rPr>
          <w:lang w:val="en-GB"/>
        </w:rPr>
        <w:t xml:space="preserve"> Torque and force ripple calculated using 3D FEA of a magnetic gear with the dimensions shown in Table I. The initial rotor angle is set to 50 degrees; the rotor and translator are subsequently advanced in accordance with the gear ratio or 20 mm per rotor revolution.</w:t>
      </w:r>
    </w:p>
    <w:p w14:paraId="2FB07893" w14:textId="200E5BDF" w:rsidR="003833AD" w:rsidRDefault="003833AD" w:rsidP="00572C26">
      <w:pPr>
        <w:jc w:val="both"/>
        <w:rPr>
          <w:lang w:val="en-GB"/>
        </w:rPr>
      </w:pPr>
    </w:p>
    <w:p w14:paraId="61E743E4" w14:textId="00245F6B" w:rsidR="003833AD" w:rsidRDefault="003833AD" w:rsidP="00572C26">
      <w:pPr>
        <w:jc w:val="both"/>
        <w:rPr>
          <w:lang w:val="en-GB"/>
        </w:rPr>
      </w:pPr>
    </w:p>
    <w:p w14:paraId="0E6D3A54" w14:textId="0F6373AC" w:rsidR="003833AD" w:rsidRDefault="003833AD" w:rsidP="00572C26">
      <w:pPr>
        <w:jc w:val="both"/>
        <w:rPr>
          <w:lang w:val="en-GB"/>
        </w:rPr>
      </w:pPr>
    </w:p>
    <w:p w14:paraId="75595671" w14:textId="7F5631F4" w:rsidR="003833AD" w:rsidRDefault="003833AD" w:rsidP="00572C26">
      <w:pPr>
        <w:jc w:val="both"/>
        <w:rPr>
          <w:lang w:val="en-GB"/>
        </w:rPr>
      </w:pPr>
    </w:p>
    <w:p w14:paraId="28C74844" w14:textId="77777777" w:rsidR="003833AD" w:rsidRPr="003833AD" w:rsidRDefault="003833AD" w:rsidP="00572C26">
      <w:pPr>
        <w:jc w:val="both"/>
        <w:rPr>
          <w:lang w:val="en-GB"/>
        </w:rPr>
      </w:pPr>
    </w:p>
    <w:p w14:paraId="4F1C26D4" w14:textId="16D7ED94" w:rsidR="00732E46" w:rsidRDefault="00DB3364" w:rsidP="00940FF1">
      <w:pPr>
        <w:pStyle w:val="Heading1"/>
        <w:rPr>
          <w:lang w:val="en-GB"/>
        </w:rPr>
      </w:pPr>
      <w:r w:rsidRPr="00621141">
        <w:t xml:space="preserve">IV. </w:t>
      </w:r>
      <w:r w:rsidR="003833AD" w:rsidRPr="003833AD">
        <w:rPr>
          <w:lang w:val="en-GB"/>
        </w:rPr>
        <w:t>Demonstrator</w:t>
      </w:r>
    </w:p>
    <w:p w14:paraId="4550762C" w14:textId="77777777" w:rsidR="00097843" w:rsidRPr="00097843" w:rsidRDefault="00097843" w:rsidP="00442421">
      <w:pPr>
        <w:ind w:firstLine="284"/>
        <w:jc w:val="both"/>
        <w:rPr>
          <w:lang w:val="en-GB"/>
        </w:rPr>
      </w:pPr>
      <w:r w:rsidRPr="00097843">
        <w:rPr>
          <w:lang w:val="en-GB"/>
        </w:rPr>
        <w:t xml:space="preserve">To validate the concept and investigate practical implementation aspects, an experimental demonstrator as shown in Fig. 18 was designed and constructed using off-the-shelf magnets. A solid model of the demonstrator without the frame, non-magnetic I-core spacers and bolts is shown in Fig. 19. The dimensions of the demonstrator are as shown in Table 1, but the magnet thickness on the rotor was selected to be 10 mm to avoid machining the available off-the-shelf magnets. The rotor shaft and translator’s back of core were made of steel 1020. The four active parts of the translator were held together using aluminium end plates that also hold the slider bearings. </w:t>
      </w:r>
    </w:p>
    <w:p w14:paraId="3AD23DB1" w14:textId="14EDB3C3" w:rsidR="00097843" w:rsidRPr="00097843" w:rsidRDefault="00097843" w:rsidP="00442421">
      <w:pPr>
        <w:ind w:firstLine="284"/>
        <w:jc w:val="both"/>
        <w:rPr>
          <w:lang w:val="en-GB"/>
        </w:rPr>
      </w:pPr>
      <w:r w:rsidRPr="00097843">
        <w:rPr>
          <w:lang w:val="en-GB"/>
        </w:rPr>
        <w:t xml:space="preserve">To enable high-speed operation, the I-cores need to be laminated or be made of soft magnetic composites and separated by a non-conducting material. But in the demonstrator, which was designed to verify low speed operation and measure its static force and torque characteristics to validate the FEA, the I-cores were made of mild steel 1020 and separated by aluminium plates; the stack is held together by four bolts. </w:t>
      </w:r>
    </w:p>
    <w:p w14:paraId="2E958E16" w14:textId="77777777" w:rsidR="00097843" w:rsidRPr="00097843" w:rsidRDefault="00097843" w:rsidP="00572C26">
      <w:pPr>
        <w:jc w:val="both"/>
        <w:rPr>
          <w:lang w:val="en-GB"/>
        </w:rPr>
      </w:pPr>
      <w:r w:rsidRPr="00097843">
        <w:rPr>
          <w:lang w:val="en-GB"/>
        </w:rPr>
        <w:t xml:space="preserve"> </w:t>
      </w:r>
    </w:p>
    <w:p w14:paraId="3A78B337" w14:textId="77777777" w:rsidR="00097843" w:rsidRPr="00097843" w:rsidRDefault="00097843" w:rsidP="00572C26">
      <w:pPr>
        <w:jc w:val="both"/>
        <w:rPr>
          <w:lang w:val="en-GB"/>
        </w:rPr>
      </w:pPr>
    </w:p>
    <w:p w14:paraId="43801AEC" w14:textId="77777777" w:rsidR="00097843" w:rsidRPr="00097843" w:rsidRDefault="00097843" w:rsidP="00572C26">
      <w:pPr>
        <w:jc w:val="both"/>
        <w:rPr>
          <w:lang w:val="en-GB"/>
        </w:rPr>
      </w:pPr>
      <w:r w:rsidRPr="00097843">
        <w:rPr>
          <w:noProof/>
          <w:lang w:val="en-GB"/>
        </w:rPr>
        <w:drawing>
          <wp:inline distT="0" distB="0" distL="0" distR="0" wp14:anchorId="16578E67" wp14:editId="37FEC781">
            <wp:extent cx="2994660" cy="1769076"/>
            <wp:effectExtent l="0" t="0" r="0" b="3175"/>
            <wp:docPr id="33" name="Picture 33"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video game&#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l="2837" r="2094"/>
                    <a:stretch>
                      <a:fillRect/>
                    </a:stretch>
                  </pic:blipFill>
                  <pic:spPr bwMode="auto">
                    <a:xfrm>
                      <a:off x="0" y="0"/>
                      <a:ext cx="3007519" cy="1776673"/>
                    </a:xfrm>
                    <a:prstGeom prst="rect">
                      <a:avLst/>
                    </a:prstGeom>
                    <a:noFill/>
                    <a:ln>
                      <a:noFill/>
                    </a:ln>
                  </pic:spPr>
                </pic:pic>
              </a:graphicData>
            </a:graphic>
          </wp:inline>
        </w:drawing>
      </w:r>
    </w:p>
    <w:p w14:paraId="2495B6B0" w14:textId="77777777" w:rsidR="00097843" w:rsidRPr="00097843" w:rsidRDefault="00097843" w:rsidP="00572C26">
      <w:pPr>
        <w:jc w:val="both"/>
        <w:rPr>
          <w:lang w:val="en-GB"/>
        </w:rPr>
      </w:pPr>
      <w:r w:rsidRPr="00097843">
        <w:rPr>
          <w:b/>
          <w:bCs/>
          <w:lang w:val="en-GB"/>
        </w:rPr>
        <w:t>Fig. 18.</w:t>
      </w:r>
      <w:r w:rsidRPr="00097843">
        <w:rPr>
          <w:lang w:val="en-GB"/>
        </w:rPr>
        <w:t xml:space="preserve">  A photograph of the demonstrator mounted in the static force and torque measurement rig.</w:t>
      </w:r>
    </w:p>
    <w:p w14:paraId="1E8E4772" w14:textId="77777777" w:rsidR="00097843" w:rsidRPr="00097843" w:rsidRDefault="00097843" w:rsidP="00572C26">
      <w:pPr>
        <w:jc w:val="both"/>
        <w:rPr>
          <w:lang w:val="en-GB"/>
        </w:rPr>
      </w:pPr>
    </w:p>
    <w:p w14:paraId="53579B28" w14:textId="77777777" w:rsidR="00097843" w:rsidRPr="00097843" w:rsidRDefault="00097843" w:rsidP="00572C26">
      <w:pPr>
        <w:jc w:val="both"/>
        <w:rPr>
          <w:lang w:val="en-GB"/>
        </w:rPr>
      </w:pPr>
    </w:p>
    <w:p w14:paraId="62E836F4" w14:textId="77777777" w:rsidR="00097843" w:rsidRPr="00097843" w:rsidRDefault="00097843" w:rsidP="00572C26">
      <w:pPr>
        <w:jc w:val="both"/>
        <w:rPr>
          <w:lang w:val="en-GB"/>
        </w:rPr>
      </w:pPr>
    </w:p>
    <w:p w14:paraId="01911E4A" w14:textId="77777777" w:rsidR="00097843" w:rsidRPr="00097843" w:rsidRDefault="00097843" w:rsidP="00572C26">
      <w:pPr>
        <w:jc w:val="both"/>
        <w:rPr>
          <w:lang w:val="en-GB"/>
        </w:rPr>
      </w:pPr>
      <w:r w:rsidRPr="00097843">
        <w:rPr>
          <w:noProof/>
        </w:rPr>
        <mc:AlternateContent>
          <mc:Choice Requires="wps">
            <w:drawing>
              <wp:anchor distT="0" distB="0" distL="114300" distR="114300" simplePos="0" relativeHeight="251658261" behindDoc="0" locked="0" layoutInCell="1" allowOverlap="1" wp14:anchorId="443881A5" wp14:editId="46D2725B">
                <wp:simplePos x="0" y="0"/>
                <wp:positionH relativeFrom="column">
                  <wp:posOffset>498475</wp:posOffset>
                </wp:positionH>
                <wp:positionV relativeFrom="paragraph">
                  <wp:posOffset>119924</wp:posOffset>
                </wp:positionV>
                <wp:extent cx="152763" cy="342900"/>
                <wp:effectExtent l="0" t="0" r="57150" b="57150"/>
                <wp:wrapNone/>
                <wp:docPr id="64" name="Straight Arrow Connector 64"/>
                <wp:cNvGraphicFramePr/>
                <a:graphic xmlns:a="http://schemas.openxmlformats.org/drawingml/2006/main">
                  <a:graphicData uri="http://schemas.microsoft.com/office/word/2010/wordprocessingShape">
                    <wps:wsp>
                      <wps:cNvCnPr/>
                      <wps:spPr>
                        <a:xfrm>
                          <a:off x="0" y="0"/>
                          <a:ext cx="152763"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B46522" id="Straight Arrow Connector 64" o:spid="_x0000_s1026" type="#_x0000_t32" style="position:absolute;margin-left:39.25pt;margin-top:9.45pt;width:12.05pt;height: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" strokecolor="#5b9bd5 [3204]" strokeweight=".5pt">
                <v:stroke endarrow="block" joinstyle="miter"/>
              </v:shape>
            </w:pict>
          </mc:Fallback>
        </mc:AlternateContent>
      </w:r>
      <w:r w:rsidRPr="00097843">
        <w:rPr>
          <w:noProof/>
        </w:rPr>
        <mc:AlternateContent>
          <mc:Choice Requires="wps">
            <w:drawing>
              <wp:anchor distT="0" distB="0" distL="114300" distR="114300" simplePos="0" relativeHeight="251658264" behindDoc="0" locked="0" layoutInCell="1" allowOverlap="1" wp14:anchorId="1279D79E" wp14:editId="6751719B">
                <wp:simplePos x="0" y="0"/>
                <wp:positionH relativeFrom="column">
                  <wp:posOffset>498475</wp:posOffset>
                </wp:positionH>
                <wp:positionV relativeFrom="paragraph">
                  <wp:posOffset>118110</wp:posOffset>
                </wp:positionV>
                <wp:extent cx="821690" cy="864870"/>
                <wp:effectExtent l="0" t="0" r="73660" b="49530"/>
                <wp:wrapNone/>
                <wp:docPr id="68" name="Straight Arrow Connector 68"/>
                <wp:cNvGraphicFramePr/>
                <a:graphic xmlns:a="http://schemas.openxmlformats.org/drawingml/2006/main">
                  <a:graphicData uri="http://schemas.microsoft.com/office/word/2010/wordprocessingShape">
                    <wps:wsp>
                      <wps:cNvCnPr/>
                      <wps:spPr>
                        <a:xfrm>
                          <a:off x="0" y="0"/>
                          <a:ext cx="821690" cy="864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F8861" id="Straight Arrow Connector 68" o:spid="_x0000_s1026" type="#_x0000_t32" style="position:absolute;margin-left:39.25pt;margin-top:9.3pt;width:64.7pt;height:6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" strokecolor="#5b9bd5 [3204]" strokeweight=".5pt">
                <v:stroke endarrow="block" joinstyle="miter"/>
              </v:shape>
            </w:pict>
          </mc:Fallback>
        </mc:AlternateContent>
      </w:r>
      <w:r w:rsidRPr="00097843">
        <w:rPr>
          <w:noProof/>
        </w:rPr>
        <mc:AlternateContent>
          <mc:Choice Requires="wps">
            <w:drawing>
              <wp:anchor distT="0" distB="0" distL="114300" distR="114300" simplePos="0" relativeHeight="251658260" behindDoc="0" locked="0" layoutInCell="1" allowOverlap="1" wp14:anchorId="3A8043C4" wp14:editId="65B484BA">
                <wp:simplePos x="0" y="0"/>
                <wp:positionH relativeFrom="column">
                  <wp:posOffset>118383</wp:posOffset>
                </wp:positionH>
                <wp:positionV relativeFrom="paragraph">
                  <wp:posOffset>-136343</wp:posOffset>
                </wp:positionV>
                <wp:extent cx="751114" cy="32657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751114" cy="326572"/>
                        </a:xfrm>
                        <a:prstGeom prst="rect">
                          <a:avLst/>
                        </a:prstGeom>
                        <a:noFill/>
                        <a:ln w="6350">
                          <a:noFill/>
                        </a:ln>
                      </wps:spPr>
                      <wps:txbx>
                        <w:txbxContent>
                          <w:p w14:paraId="15AC2226" w14:textId="77777777" w:rsidR="00097843" w:rsidRDefault="00097843" w:rsidP="00097843">
                            <w:r>
                              <w:t>Translator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43C4" id="Text Box 63" o:spid="_x0000_s1032" type="#_x0000_t202" style="position:absolute;left:0;text-align:left;margin-left:9.3pt;margin-top:-10.75pt;width:59.15pt;height:25.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" filled="f" stroked="f" strokeweight=".5pt">
                <v:textbox>
                  <w:txbxContent>
                    <w:p w14:paraId="15AC2226" w14:textId="77777777" w:rsidR="00097843" w:rsidRDefault="00097843" w:rsidP="00097843">
                      <w:r>
                        <w:t>Translator</w:t>
                      </w:r>
                    </w:p>
                  </w:txbxContent>
                </v:textbox>
              </v:shape>
            </w:pict>
          </mc:Fallback>
        </mc:AlternateContent>
      </w:r>
      <w:r w:rsidRPr="00097843">
        <w:rPr>
          <w:noProof/>
        </w:rPr>
        <mc:AlternateContent>
          <mc:Choice Requires="wps">
            <w:drawing>
              <wp:anchor distT="0" distB="0" distL="114300" distR="114300" simplePos="0" relativeHeight="251658256" behindDoc="0" locked="0" layoutInCell="1" allowOverlap="1" wp14:anchorId="5954BB32" wp14:editId="229E4F06">
                <wp:simplePos x="0" y="0"/>
                <wp:positionH relativeFrom="column">
                  <wp:posOffset>2142944</wp:posOffset>
                </wp:positionH>
                <wp:positionV relativeFrom="paragraph">
                  <wp:posOffset>1255667</wp:posOffset>
                </wp:positionV>
                <wp:extent cx="185057" cy="326572"/>
                <wp:effectExtent l="38100" t="38100" r="24765" b="16510"/>
                <wp:wrapNone/>
                <wp:docPr id="59" name="Straight Arrow Connector 59"/>
                <wp:cNvGraphicFramePr/>
                <a:graphic xmlns:a="http://schemas.openxmlformats.org/drawingml/2006/main">
                  <a:graphicData uri="http://schemas.microsoft.com/office/word/2010/wordprocessingShape">
                    <wps:wsp>
                      <wps:cNvCnPr/>
                      <wps:spPr>
                        <a:xfrm flipH="1" flipV="1">
                          <a:off x="0" y="0"/>
                          <a:ext cx="185057" cy="3265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53098" id="Straight Arrow Connector 59" o:spid="_x0000_s1026" type="#_x0000_t32" style="position:absolute;margin-left:168.75pt;margin-top:98.85pt;width:14.55pt;height:25.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" strokecolor="#5b9bd5 [3204]" strokeweight=".5pt">
                <v:stroke endarrow="block" joinstyle="miter"/>
              </v:shape>
            </w:pict>
          </mc:Fallback>
        </mc:AlternateContent>
      </w:r>
      <w:r w:rsidRPr="00097843">
        <w:rPr>
          <w:noProof/>
        </w:rPr>
        <mc:AlternateContent>
          <mc:Choice Requires="wps">
            <w:drawing>
              <wp:anchor distT="0" distB="0" distL="114300" distR="114300" simplePos="0" relativeHeight="251658257" behindDoc="0" locked="0" layoutInCell="1" allowOverlap="1" wp14:anchorId="2E4A5533" wp14:editId="74B34BF5">
                <wp:simplePos x="0" y="0"/>
                <wp:positionH relativeFrom="column">
                  <wp:posOffset>2136775</wp:posOffset>
                </wp:positionH>
                <wp:positionV relativeFrom="paragraph">
                  <wp:posOffset>1523728</wp:posOffset>
                </wp:positionV>
                <wp:extent cx="615042" cy="326572"/>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5042" cy="326572"/>
                        </a:xfrm>
                        <a:prstGeom prst="rect">
                          <a:avLst/>
                        </a:prstGeom>
                        <a:noFill/>
                        <a:ln w="6350">
                          <a:noFill/>
                        </a:ln>
                      </wps:spPr>
                      <wps:txbx>
                        <w:txbxContent>
                          <w:p w14:paraId="238EF89F" w14:textId="77777777" w:rsidR="00097843" w:rsidRDefault="00097843" w:rsidP="00097843">
                            <w:r>
                              <w:t>I-core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5533" id="Text Box 60" o:spid="_x0000_s1033" type="#_x0000_t202" style="position:absolute;left:0;text-align:left;margin-left:168.25pt;margin-top:120pt;width:48.45pt;height:25.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" filled="f" stroked="f" strokeweight=".5pt">
                <v:textbox>
                  <w:txbxContent>
                    <w:p w14:paraId="238EF89F" w14:textId="77777777" w:rsidR="00097843" w:rsidRDefault="00097843" w:rsidP="00097843">
                      <w:r>
                        <w:t>I-core</w:t>
                      </w:r>
                    </w:p>
                  </w:txbxContent>
                </v:textbox>
              </v:shape>
            </w:pict>
          </mc:Fallback>
        </mc:AlternateContent>
      </w:r>
      <w:r w:rsidRPr="00097843">
        <w:rPr>
          <w:noProof/>
        </w:rPr>
        <mc:AlternateContent>
          <mc:Choice Requires="wps">
            <w:drawing>
              <wp:anchor distT="0" distB="0" distL="114300" distR="114300" simplePos="0" relativeHeight="251658262" behindDoc="0" locked="0" layoutInCell="1" allowOverlap="1" wp14:anchorId="1D75EC51" wp14:editId="4FF7B212">
                <wp:simplePos x="0" y="0"/>
                <wp:positionH relativeFrom="column">
                  <wp:posOffset>194401</wp:posOffset>
                </wp:positionH>
                <wp:positionV relativeFrom="paragraph">
                  <wp:posOffset>118110</wp:posOffset>
                </wp:positionV>
                <wp:extent cx="304437" cy="685800"/>
                <wp:effectExtent l="38100" t="0" r="19685" b="57150"/>
                <wp:wrapNone/>
                <wp:docPr id="65" name="Straight Arrow Connector 65"/>
                <wp:cNvGraphicFramePr/>
                <a:graphic xmlns:a="http://schemas.openxmlformats.org/drawingml/2006/main">
                  <a:graphicData uri="http://schemas.microsoft.com/office/word/2010/wordprocessingShape">
                    <wps:wsp>
                      <wps:cNvCnPr/>
                      <wps:spPr>
                        <a:xfrm flipH="1">
                          <a:off x="0" y="0"/>
                          <a:ext cx="304437"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DBAFC" id="Straight Arrow Connector 65" o:spid="_x0000_s1026" type="#_x0000_t32" style="position:absolute;margin-left:15.3pt;margin-top:9.3pt;width:23.95pt;height:5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" strokecolor="#5b9bd5 [3204]" strokeweight=".5pt">
                <v:stroke endarrow="block" joinstyle="miter"/>
              </v:shape>
            </w:pict>
          </mc:Fallback>
        </mc:AlternateContent>
      </w:r>
      <w:r w:rsidRPr="00097843">
        <w:rPr>
          <w:noProof/>
        </w:rPr>
        <mc:AlternateContent>
          <mc:Choice Requires="wps">
            <w:drawing>
              <wp:anchor distT="0" distB="0" distL="114300" distR="114300" simplePos="0" relativeHeight="251658263" behindDoc="0" locked="0" layoutInCell="1" allowOverlap="1" wp14:anchorId="6C7743CA" wp14:editId="367081C3">
                <wp:simplePos x="0" y="0"/>
                <wp:positionH relativeFrom="column">
                  <wp:posOffset>499201</wp:posOffset>
                </wp:positionH>
                <wp:positionV relativeFrom="paragraph">
                  <wp:posOffset>118110</wp:posOffset>
                </wp:positionV>
                <wp:extent cx="255270" cy="1687286"/>
                <wp:effectExtent l="0" t="0" r="68580" b="65405"/>
                <wp:wrapNone/>
                <wp:docPr id="67" name="Straight Arrow Connector 67"/>
                <wp:cNvGraphicFramePr/>
                <a:graphic xmlns:a="http://schemas.openxmlformats.org/drawingml/2006/main">
                  <a:graphicData uri="http://schemas.microsoft.com/office/word/2010/wordprocessingShape">
                    <wps:wsp>
                      <wps:cNvCnPr/>
                      <wps:spPr>
                        <a:xfrm>
                          <a:off x="0" y="0"/>
                          <a:ext cx="255270" cy="1687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D034A2" id="Straight Arrow Connector 67" o:spid="_x0000_s1026" type="#_x0000_t32" style="position:absolute;margin-left:39.3pt;margin-top:9.3pt;width:20.1pt;height:132.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" strokecolor="#5b9bd5 [3204]" strokeweight=".5pt">
                <v:stroke endarrow="block" joinstyle="miter"/>
              </v:shape>
            </w:pict>
          </mc:Fallback>
        </mc:AlternateContent>
      </w:r>
      <w:r w:rsidRPr="00097843">
        <w:rPr>
          <w:noProof/>
        </w:rPr>
        <mc:AlternateContent>
          <mc:Choice Requires="wps">
            <w:drawing>
              <wp:anchor distT="0" distB="0" distL="114300" distR="114300" simplePos="0" relativeHeight="251658258" behindDoc="0" locked="0" layoutInCell="1" allowOverlap="1" wp14:anchorId="152EE68A" wp14:editId="434F07A9">
                <wp:simplePos x="0" y="0"/>
                <wp:positionH relativeFrom="column">
                  <wp:posOffset>269966</wp:posOffset>
                </wp:positionH>
                <wp:positionV relativeFrom="paragraph">
                  <wp:posOffset>1355363</wp:posOffset>
                </wp:positionV>
                <wp:extent cx="228600" cy="310243"/>
                <wp:effectExtent l="0" t="38100" r="57150" b="33020"/>
                <wp:wrapNone/>
                <wp:docPr id="61" name="Straight Arrow Connector 61"/>
                <wp:cNvGraphicFramePr/>
                <a:graphic xmlns:a="http://schemas.openxmlformats.org/drawingml/2006/main">
                  <a:graphicData uri="http://schemas.microsoft.com/office/word/2010/wordprocessingShape">
                    <wps:wsp>
                      <wps:cNvCnPr/>
                      <wps:spPr>
                        <a:xfrm flipV="1">
                          <a:off x="0" y="0"/>
                          <a:ext cx="228600" cy="3102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896D7" id="Straight Arrow Connector 61" o:spid="_x0000_s1026" type="#_x0000_t32" style="position:absolute;margin-left:21.25pt;margin-top:106.7pt;width:18pt;height:24.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" strokecolor="#5b9bd5 [3204]" strokeweight=".5pt">
                <v:stroke endarrow="block" joinstyle="miter"/>
              </v:shape>
            </w:pict>
          </mc:Fallback>
        </mc:AlternateContent>
      </w:r>
      <w:r w:rsidRPr="00097843">
        <w:rPr>
          <w:noProof/>
        </w:rPr>
        <mc:AlternateContent>
          <mc:Choice Requires="wps">
            <w:drawing>
              <wp:anchor distT="0" distB="0" distL="114300" distR="114300" simplePos="0" relativeHeight="251658259" behindDoc="0" locked="0" layoutInCell="1" allowOverlap="1" wp14:anchorId="49E5BBD4" wp14:editId="0D63A144">
                <wp:simplePos x="0" y="0"/>
                <wp:positionH relativeFrom="column">
                  <wp:posOffset>-116205</wp:posOffset>
                </wp:positionH>
                <wp:positionV relativeFrom="paragraph">
                  <wp:posOffset>1620973</wp:posOffset>
                </wp:positionV>
                <wp:extent cx="615042" cy="326572"/>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15042" cy="326572"/>
                        </a:xfrm>
                        <a:prstGeom prst="rect">
                          <a:avLst/>
                        </a:prstGeom>
                        <a:noFill/>
                        <a:ln w="6350">
                          <a:noFill/>
                        </a:ln>
                      </wps:spPr>
                      <wps:txbx>
                        <w:txbxContent>
                          <w:p w14:paraId="688641BD" w14:textId="77777777" w:rsidR="00097843" w:rsidRDefault="00097843" w:rsidP="00097843">
                            <w:r>
                              <w:t>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BBD4" id="Text Box 62" o:spid="_x0000_s1034" type="#_x0000_t202" style="position:absolute;left:0;text-align:left;margin-left:-9.15pt;margin-top:127.65pt;width:48.45pt;height:25.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" filled="f" stroked="f" strokeweight=".5pt">
                <v:textbox>
                  <w:txbxContent>
                    <w:p w14:paraId="688641BD" w14:textId="77777777" w:rsidR="00097843" w:rsidRDefault="00097843" w:rsidP="00097843">
                      <w:r>
                        <w:t>Rotor</w:t>
                      </w:r>
                    </w:p>
                  </w:txbxContent>
                </v:textbox>
              </v:shape>
            </w:pict>
          </mc:Fallback>
        </mc:AlternateContent>
      </w:r>
      <w:r w:rsidRPr="00097843">
        <w:rPr>
          <w:noProof/>
        </w:rPr>
        <w:drawing>
          <wp:inline distT="0" distB="0" distL="0" distR="0" wp14:anchorId="422E5ABC" wp14:editId="075BBE82">
            <wp:extent cx="3004457" cy="192246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815" t="5188" r="8516" b="8789"/>
                    <a:stretch/>
                  </pic:blipFill>
                  <pic:spPr bwMode="auto">
                    <a:xfrm>
                      <a:off x="0" y="0"/>
                      <a:ext cx="3015244" cy="1929367"/>
                    </a:xfrm>
                    <a:prstGeom prst="rect">
                      <a:avLst/>
                    </a:prstGeom>
                    <a:ln>
                      <a:noFill/>
                    </a:ln>
                    <a:extLst>
                      <a:ext uri="{53640926-AAD7-44D8-BBD7-CCE9431645EC}">
                        <a14:shadowObscured xmlns:a14="http://schemas.microsoft.com/office/drawing/2010/main"/>
                      </a:ext>
                    </a:extLst>
                  </pic:spPr>
                </pic:pic>
              </a:graphicData>
            </a:graphic>
          </wp:inline>
        </w:drawing>
      </w:r>
    </w:p>
    <w:p w14:paraId="3743A2B9" w14:textId="77777777" w:rsidR="00097843" w:rsidRPr="00097843" w:rsidRDefault="00097843" w:rsidP="00572C26">
      <w:pPr>
        <w:jc w:val="both"/>
        <w:rPr>
          <w:lang w:val="en-GB"/>
        </w:rPr>
      </w:pPr>
      <w:r w:rsidRPr="00097843">
        <w:rPr>
          <w:b/>
          <w:bCs/>
          <w:lang w:val="en-GB"/>
        </w:rPr>
        <w:t>Fig. 19.</w:t>
      </w:r>
      <w:r w:rsidRPr="00097843">
        <w:rPr>
          <w:lang w:val="en-GB"/>
        </w:rPr>
        <w:t xml:space="preserve">  A solid model of the demonstrator without the frame, non-magnetic I-core spacers, </w:t>
      </w:r>
      <w:proofErr w:type="gramStart"/>
      <w:r w:rsidRPr="00097843">
        <w:rPr>
          <w:lang w:val="en-GB"/>
        </w:rPr>
        <w:t>bolts</w:t>
      </w:r>
      <w:proofErr w:type="gramEnd"/>
      <w:r w:rsidRPr="00097843">
        <w:rPr>
          <w:lang w:val="en-GB"/>
        </w:rPr>
        <w:t xml:space="preserve"> and load cells.</w:t>
      </w:r>
    </w:p>
    <w:p w14:paraId="38C662A2" w14:textId="77777777" w:rsidR="00097843" w:rsidRPr="00097843" w:rsidRDefault="00097843" w:rsidP="00572C26">
      <w:pPr>
        <w:jc w:val="both"/>
        <w:rPr>
          <w:lang w:val="en-GB"/>
        </w:rPr>
      </w:pPr>
    </w:p>
    <w:p w14:paraId="230C06F1" w14:textId="77777777" w:rsidR="00320930" w:rsidRDefault="00320930" w:rsidP="00572C26">
      <w:pPr>
        <w:jc w:val="both"/>
        <w:rPr>
          <w:lang w:val="en-GB"/>
        </w:rPr>
      </w:pPr>
    </w:p>
    <w:p w14:paraId="2DC2B479" w14:textId="33962B68" w:rsidR="00097843" w:rsidRPr="00097843" w:rsidRDefault="00097843" w:rsidP="00320930">
      <w:pPr>
        <w:ind w:firstLine="284"/>
        <w:jc w:val="both"/>
        <w:rPr>
          <w:lang w:val="en-GB"/>
        </w:rPr>
      </w:pPr>
      <w:r w:rsidRPr="00097843">
        <w:rPr>
          <w:lang w:val="en-GB"/>
        </w:rPr>
        <w:lastRenderedPageBreak/>
        <w:t>Static force and torque were measured using load cells as shown in Fig. 18. Rotor angle was set manually to predetermined positions defined by an array of holes on the angle disk. The translator’s position, which can be adjusted using a screw-nut arrangement, was measured using a ruler.   In addition to the static torque measurement, slow speed operation was also verified.</w:t>
      </w:r>
    </w:p>
    <w:p w14:paraId="219254B5" w14:textId="0314EBAE" w:rsidR="00097843" w:rsidRPr="00097843" w:rsidRDefault="00097843" w:rsidP="006742EC">
      <w:pPr>
        <w:ind w:firstLine="284"/>
        <w:jc w:val="both"/>
        <w:rPr>
          <w:lang w:val="en-GB"/>
        </w:rPr>
      </w:pPr>
      <w:r w:rsidRPr="00097843">
        <w:rPr>
          <w:lang w:val="en-GB"/>
        </w:rPr>
        <w:t xml:space="preserve">Fig. 20 shows the static torque versus rotor position. Fig. 21 shows the corresponding translator force versus rotor position. Note that the FEA curves in Fig. 20 and 21 are a bit higher than the FEA curves in our ICEM2020 paper </w:t>
      </w:r>
      <w:sdt>
        <w:sdtPr>
          <w:rPr>
            <w:lang w:val="en-GB"/>
          </w:rPr>
          <w:id w:val="-1853409928"/>
          <w:citation/>
        </w:sdtPr>
        <w:sdtContent>
          <w:r w:rsidRPr="00097843">
            <w:rPr>
              <w:lang w:val="en-GB"/>
            </w:rPr>
            <w:fldChar w:fldCharType="begin"/>
          </w:r>
          <w:r w:rsidRPr="00097843">
            <w:rPr>
              <w:lang w:val="en-GB"/>
            </w:rPr>
            <w:instrText xml:space="preserve">CITATION Lan20 \l 2057 </w:instrText>
          </w:r>
          <w:r w:rsidRPr="00097843">
            <w:rPr>
              <w:lang w:val="en-GB"/>
            </w:rPr>
            <w:fldChar w:fldCharType="separate"/>
          </w:r>
          <w:r w:rsidR="00C55155" w:rsidRPr="00C55155">
            <w:rPr>
              <w:noProof/>
              <w:lang w:val="en-GB"/>
            </w:rPr>
            <w:t>[51]</w:t>
          </w:r>
          <w:r w:rsidRPr="00097843">
            <w:rPr>
              <w:lang w:val="en-GB"/>
            </w:rPr>
            <w:fldChar w:fldCharType="end"/>
          </w:r>
        </w:sdtContent>
      </w:sdt>
      <w:r w:rsidRPr="00097843">
        <w:rPr>
          <w:lang w:val="en-GB"/>
        </w:rPr>
        <w:t xml:space="preserve">, which due to human error used the FEA values obtained for a magnetic gear using 5 mm thick magnets on both the rotor and the translator instead of 10 mm thick magnets on the rotor. The FEA values are generally higher than the experimental values, which is probably due to the uncertainty of material characteristics. </w:t>
      </w:r>
    </w:p>
    <w:p w14:paraId="05C879ED" w14:textId="137DA2C3" w:rsidR="00097843" w:rsidRPr="00097843" w:rsidRDefault="00097843" w:rsidP="00572C26">
      <w:pPr>
        <w:jc w:val="both"/>
        <w:rPr>
          <w:lang w:val="en-GB"/>
        </w:rPr>
      </w:pPr>
      <w:r w:rsidRPr="00097843">
        <w:rPr>
          <w:lang w:val="en-GB"/>
        </w:rPr>
        <w:t xml:space="preserve">Mechanical tolerances, e.g., airgap tolerance and the relative positioning of the magnets and the I-cores are possible reasons for the observed differences between the FEA and experimental values. The latter, the relative position of the magnets and I-cores, in particular is  known to have a detrimental effect on performance, especially in magnetic gears where the iron-cores are used to modulate the flux to produce flux harmonics to match different number of poles on either side  </w:t>
      </w:r>
      <w:sdt>
        <w:sdtPr>
          <w:rPr>
            <w:lang w:val="en-GB"/>
          </w:rPr>
          <w:id w:val="-54169358"/>
          <w:citation/>
        </w:sdtPr>
        <w:sdtContent>
          <w:r w:rsidRPr="00097843">
            <w:rPr>
              <w:lang w:val="en-GB"/>
            </w:rPr>
            <w:fldChar w:fldCharType="begin"/>
          </w:r>
          <w:r w:rsidRPr="00097843">
            <w:rPr>
              <w:lang w:val="en-GB"/>
            </w:rPr>
            <w:instrText xml:space="preserve">CITATION Kou \l 2057 </w:instrText>
          </w:r>
          <w:r w:rsidRPr="00097843">
            <w:rPr>
              <w:lang w:val="en-GB"/>
            </w:rPr>
            <w:fldChar w:fldCharType="separate"/>
          </w:r>
          <w:r w:rsidR="00C55155" w:rsidRPr="00C55155">
            <w:rPr>
              <w:noProof/>
              <w:lang w:val="en-GB"/>
            </w:rPr>
            <w:t>[49]</w:t>
          </w:r>
          <w:r w:rsidRPr="00097843">
            <w:rPr>
              <w:lang w:val="en-GB"/>
            </w:rPr>
            <w:fldChar w:fldCharType="end"/>
          </w:r>
        </w:sdtContent>
      </w:sdt>
      <w:r w:rsidRPr="00097843">
        <w:rPr>
          <w:lang w:val="en-GB"/>
        </w:rPr>
        <w:t xml:space="preserve"> </w:t>
      </w:r>
      <w:sdt>
        <w:sdtPr>
          <w:rPr>
            <w:lang w:val="en-GB"/>
          </w:rPr>
          <w:id w:val="1010571765"/>
          <w:citation/>
        </w:sdtPr>
        <w:sdtContent>
          <w:r w:rsidRPr="00097843">
            <w:rPr>
              <w:lang w:val="en-GB"/>
            </w:rPr>
            <w:fldChar w:fldCharType="begin"/>
          </w:r>
          <w:r w:rsidRPr="00097843">
            <w:rPr>
              <w:lang w:val="en-GB"/>
            </w:rPr>
            <w:instrText xml:space="preserve">CITATION Hol01 \l 2057 </w:instrText>
          </w:r>
          <w:r w:rsidRPr="00097843">
            <w:rPr>
              <w:lang w:val="en-GB"/>
            </w:rPr>
            <w:fldChar w:fldCharType="separate"/>
          </w:r>
          <w:r w:rsidR="00C55155" w:rsidRPr="00C55155">
            <w:rPr>
              <w:noProof/>
              <w:lang w:val="en-GB"/>
            </w:rPr>
            <w:t>[54]</w:t>
          </w:r>
          <w:r w:rsidRPr="00097843">
            <w:rPr>
              <w:lang w:val="en-GB"/>
            </w:rPr>
            <w:fldChar w:fldCharType="end"/>
          </w:r>
        </w:sdtContent>
      </w:sdt>
      <w:r w:rsidRPr="00097843">
        <w:rPr>
          <w:lang w:val="en-GB"/>
        </w:rPr>
        <w:t xml:space="preserve">. The tolerances in the demonstrator are </w:t>
      </w:r>
      <m:oMath>
        <m:r>
          <w:rPr>
            <w:rFonts w:ascii="Cambria Math" w:hAnsi="Cambria Math"/>
            <w:lang w:val="en-GB"/>
          </w:rPr>
          <m:t xml:space="preserve">±0.1 </m:t>
        </m:r>
      </m:oMath>
      <w:r w:rsidRPr="00097843">
        <w:rPr>
          <w:lang w:val="en-GB"/>
        </w:rPr>
        <w:t>mm. Three-dimensional FEA was carried out to investigate the effect of shifting the I-cores axially from their nominal position as shown in Fig. 22. When shifted by 0.1 mm, the torque and force change by 0.4% and 2%, respectively. The effect of tolerances does not seem to be detrimental in the proposed device because it has one I-core per pole in the axial direction, i.e., the force is produced by the fundamental flux, not one of the harmonics.</w:t>
      </w:r>
    </w:p>
    <w:p w14:paraId="76FA2839" w14:textId="77777777" w:rsidR="00097843" w:rsidRPr="00097843" w:rsidRDefault="00097843" w:rsidP="00572C26">
      <w:pPr>
        <w:jc w:val="both"/>
        <w:rPr>
          <w:lang w:val="en-GB"/>
        </w:rPr>
      </w:pPr>
    </w:p>
    <w:p w14:paraId="75E61C92" w14:textId="77777777" w:rsidR="00097843" w:rsidRPr="00097843" w:rsidRDefault="00097843" w:rsidP="00572C26">
      <w:pPr>
        <w:jc w:val="both"/>
        <w:rPr>
          <w:lang w:val="en-GB"/>
        </w:rPr>
      </w:pPr>
      <w:r w:rsidRPr="00097843">
        <w:rPr>
          <w:noProof/>
          <w:lang w:val="en-GB"/>
        </w:rPr>
        <w:drawing>
          <wp:inline distT="0" distB="0" distL="0" distR="0" wp14:anchorId="65A83D64" wp14:editId="02482011">
            <wp:extent cx="3086265" cy="2135875"/>
            <wp:effectExtent l="0" t="0" r="0"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6111" cy="2142689"/>
                    </a:xfrm>
                    <a:prstGeom prst="rect">
                      <a:avLst/>
                    </a:prstGeom>
                    <a:noFill/>
                  </pic:spPr>
                </pic:pic>
              </a:graphicData>
            </a:graphic>
          </wp:inline>
        </w:drawing>
      </w:r>
      <w:r w:rsidRPr="00097843">
        <w:rPr>
          <w:lang w:val="en-GB"/>
        </w:rPr>
        <w:t xml:space="preserve"> </w:t>
      </w:r>
    </w:p>
    <w:p w14:paraId="17E315A3" w14:textId="77777777" w:rsidR="00097843" w:rsidRPr="00097843" w:rsidRDefault="00097843" w:rsidP="00572C26">
      <w:pPr>
        <w:jc w:val="both"/>
        <w:rPr>
          <w:lang w:val="en-GB"/>
        </w:rPr>
      </w:pPr>
      <w:r w:rsidRPr="00097843">
        <w:rPr>
          <w:b/>
          <w:bCs/>
          <w:lang w:val="en-GB"/>
        </w:rPr>
        <w:t>Fig. 20.</w:t>
      </w:r>
      <w:r w:rsidRPr="00097843">
        <w:rPr>
          <w:lang w:val="en-GB"/>
        </w:rPr>
        <w:t xml:space="preserve">  Torque versus rotor angle.</w:t>
      </w:r>
    </w:p>
    <w:p w14:paraId="7DC1C6C8" w14:textId="77777777" w:rsidR="00097843" w:rsidRPr="00097843" w:rsidRDefault="00097843" w:rsidP="00572C26">
      <w:pPr>
        <w:jc w:val="both"/>
        <w:rPr>
          <w:lang w:val="en-GB"/>
        </w:rPr>
      </w:pPr>
    </w:p>
    <w:p w14:paraId="0DF3EC2F" w14:textId="77777777" w:rsidR="00097843" w:rsidRPr="00097843" w:rsidRDefault="00097843" w:rsidP="00572C26">
      <w:pPr>
        <w:jc w:val="both"/>
        <w:rPr>
          <w:i/>
          <w:lang w:val="en-GB"/>
        </w:rPr>
      </w:pPr>
      <w:r w:rsidRPr="00097843">
        <w:rPr>
          <w:noProof/>
        </w:rPr>
        <w:drawing>
          <wp:inline distT="0" distB="0" distL="0" distR="0" wp14:anchorId="2402CD85" wp14:editId="1A933AA4">
            <wp:extent cx="3131820" cy="1842770"/>
            <wp:effectExtent l="0" t="0" r="0" b="5080"/>
            <wp:docPr id="70"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3131820" cy="1842770"/>
                    </a:xfrm>
                    <a:prstGeom prst="rect">
                      <a:avLst/>
                    </a:prstGeom>
                  </pic:spPr>
                </pic:pic>
              </a:graphicData>
            </a:graphic>
          </wp:inline>
        </w:drawing>
      </w:r>
    </w:p>
    <w:p w14:paraId="61B86E8F" w14:textId="77777777" w:rsidR="00097843" w:rsidRPr="00097843" w:rsidRDefault="00097843" w:rsidP="00572C26">
      <w:pPr>
        <w:jc w:val="both"/>
        <w:rPr>
          <w:lang w:val="en-GB"/>
        </w:rPr>
      </w:pPr>
      <w:r w:rsidRPr="00097843">
        <w:rPr>
          <w:b/>
          <w:bCs/>
          <w:lang w:val="en-GB"/>
        </w:rPr>
        <w:t>Fig. 21.</w:t>
      </w:r>
      <w:r w:rsidRPr="00097843">
        <w:rPr>
          <w:lang w:val="en-GB"/>
        </w:rPr>
        <w:t xml:space="preserve">  Force versus rotor angle.</w:t>
      </w:r>
    </w:p>
    <w:p w14:paraId="7B765995" w14:textId="77777777" w:rsidR="00097843" w:rsidRPr="00097843" w:rsidRDefault="00097843" w:rsidP="00572C26">
      <w:pPr>
        <w:jc w:val="both"/>
        <w:rPr>
          <w:lang w:val="en-GB"/>
        </w:rPr>
      </w:pPr>
      <w:r w:rsidRPr="00097843">
        <w:rPr>
          <w:noProof/>
          <w:lang w:val="en-GB"/>
        </w:rPr>
        <w:drawing>
          <wp:inline distT="0" distB="0" distL="0" distR="0" wp14:anchorId="1D3D6F76" wp14:editId="58E9B917">
            <wp:extent cx="2983865" cy="1887204"/>
            <wp:effectExtent l="0" t="0" r="6985" b="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6991" cy="1895506"/>
                    </a:xfrm>
                    <a:prstGeom prst="rect">
                      <a:avLst/>
                    </a:prstGeom>
                    <a:noFill/>
                  </pic:spPr>
                </pic:pic>
              </a:graphicData>
            </a:graphic>
          </wp:inline>
        </w:drawing>
      </w:r>
    </w:p>
    <w:p w14:paraId="0657B014" w14:textId="77777777" w:rsidR="00097843" w:rsidRPr="00097843" w:rsidRDefault="00097843" w:rsidP="00572C26">
      <w:pPr>
        <w:jc w:val="both"/>
        <w:rPr>
          <w:lang w:val="en-GB"/>
        </w:rPr>
      </w:pPr>
      <w:r w:rsidRPr="00097843">
        <w:rPr>
          <w:b/>
          <w:bCs/>
          <w:lang w:val="en-GB"/>
        </w:rPr>
        <w:t>Fig. 22.</w:t>
      </w:r>
      <w:r w:rsidRPr="00097843">
        <w:rPr>
          <w:lang w:val="en-GB"/>
        </w:rPr>
        <w:t xml:space="preserve"> Effect of I-core position tolerance on torque and force.</w:t>
      </w:r>
    </w:p>
    <w:p w14:paraId="6D0AA7FC" w14:textId="77777777" w:rsidR="00097843" w:rsidRPr="00097843" w:rsidRDefault="00097843" w:rsidP="00572C26">
      <w:pPr>
        <w:jc w:val="both"/>
        <w:rPr>
          <w:lang w:val="en-GB"/>
        </w:rPr>
      </w:pPr>
    </w:p>
    <w:p w14:paraId="4CDB5BA4" w14:textId="77777777" w:rsidR="00097843" w:rsidRPr="00097843" w:rsidRDefault="00097843" w:rsidP="00572C26">
      <w:pPr>
        <w:jc w:val="both"/>
        <w:rPr>
          <w:lang w:val="en-GB"/>
        </w:rPr>
      </w:pPr>
      <w:r w:rsidRPr="00097843">
        <w:rPr>
          <w:lang w:val="en-GB"/>
        </w:rPr>
        <w:t>The torque peaks at 70 degrees, not 90 degrees as expected, which is due to a combination of saturation of the I-cores and cogging torque. The force peaks at nearly 90 degrees. The characteristics in Figs. 20 and 21 suggest that the ratio of torque/force is largely independent of the load up to about 60 degrees. However, at higher angles, we observe significant load dependency. In practice, this will be acceptable as gears are not usually operated close to their pull-out loads.</w:t>
      </w:r>
    </w:p>
    <w:p w14:paraId="74C20062" w14:textId="77777777" w:rsidR="003833AD" w:rsidRPr="003833AD" w:rsidRDefault="003833AD" w:rsidP="00572C26">
      <w:pPr>
        <w:jc w:val="both"/>
        <w:rPr>
          <w:lang w:val="en-GB"/>
        </w:rPr>
      </w:pPr>
    </w:p>
    <w:p w14:paraId="415ACD0C" w14:textId="26AAEBB9" w:rsidR="003F2F89" w:rsidRPr="003F2F89" w:rsidRDefault="00DB3364" w:rsidP="003F2F89">
      <w:pPr>
        <w:keepNext/>
        <w:pBdr>
          <w:top w:val="nil"/>
          <w:left w:val="nil"/>
          <w:bottom w:val="nil"/>
          <w:right w:val="nil"/>
          <w:between w:val="nil"/>
        </w:pBdr>
        <w:spacing w:before="240" w:after="80"/>
        <w:jc w:val="center"/>
        <w:rPr>
          <w:smallCaps/>
          <w:color w:val="000000"/>
        </w:rPr>
      </w:pPr>
      <w:r w:rsidRPr="00D050EC">
        <w:rPr>
          <w:smallCaps/>
          <w:color w:val="000000"/>
        </w:rPr>
        <w:t xml:space="preserve">V. </w:t>
      </w:r>
      <w:r w:rsidR="00E61D61">
        <w:rPr>
          <w:smallCaps/>
          <w:color w:val="000000"/>
        </w:rPr>
        <w:t>Discussion</w:t>
      </w:r>
    </w:p>
    <w:p w14:paraId="6B35B4DC" w14:textId="03C752D3" w:rsidR="003F2F89" w:rsidRPr="003F2F89" w:rsidRDefault="003F2F89" w:rsidP="003F2F89">
      <w:pPr>
        <w:ind w:firstLine="144"/>
        <w:jc w:val="both"/>
        <w:rPr>
          <w:lang w:val="en-GB"/>
        </w:rPr>
      </w:pPr>
      <w:r w:rsidRPr="003F2F89">
        <w:rPr>
          <w:lang w:val="en-GB"/>
        </w:rPr>
        <w:t xml:space="preserve">In the </w:t>
      </w:r>
      <w:r w:rsidR="006C5C63">
        <w:rPr>
          <w:lang w:val="en-GB"/>
        </w:rPr>
        <w:t>demonstrator</w:t>
      </w:r>
      <w:r w:rsidRPr="003F2F89">
        <w:rPr>
          <w:lang w:val="en-GB"/>
        </w:rPr>
        <w:t>, the translator’s gap shear stress is 40</w:t>
      </w:r>
      <w:r w:rsidR="00B8180C">
        <w:rPr>
          <w:lang w:val="en-GB"/>
        </w:rPr>
        <w:t> </w:t>
      </w:r>
      <w:proofErr w:type="spellStart"/>
      <w:r w:rsidRPr="003F2F89">
        <w:rPr>
          <w:lang w:val="en-GB"/>
        </w:rPr>
        <w:t>kN</w:t>
      </w:r>
      <w:proofErr w:type="spellEnd"/>
      <w:r w:rsidRPr="003F2F89">
        <w:rPr>
          <w:lang w:val="en-GB"/>
        </w:rPr>
        <w:t>/m</w:t>
      </w:r>
      <w:r w:rsidRPr="003F2F89">
        <w:rPr>
          <w:vertAlign w:val="superscript"/>
          <w:lang w:val="en-GB"/>
        </w:rPr>
        <w:t>2</w:t>
      </w:r>
      <w:r w:rsidRPr="003F2F89">
        <w:rPr>
          <w:lang w:val="en-GB"/>
        </w:rPr>
        <w:t xml:space="preserve">, which is significantly below those reported for magnetic lead screws and similar devices which are reported to achieve shear stresses of 80-230 </w:t>
      </w:r>
      <w:proofErr w:type="spellStart"/>
      <w:r w:rsidRPr="003F2F89">
        <w:rPr>
          <w:lang w:val="en-GB"/>
        </w:rPr>
        <w:t>kN</w:t>
      </w:r>
      <w:proofErr w:type="spellEnd"/>
      <w:r w:rsidRPr="003F2F89">
        <w:rPr>
          <w:lang w:val="en-GB"/>
        </w:rPr>
        <w:t>/m</w:t>
      </w:r>
      <w:r w:rsidRPr="003F2F89">
        <w:rPr>
          <w:vertAlign w:val="superscript"/>
          <w:lang w:val="en-GB"/>
        </w:rPr>
        <w:t>2</w:t>
      </w:r>
      <w:r w:rsidRPr="003F2F89">
        <w:rPr>
          <w:lang w:val="en-GB"/>
        </w:rPr>
        <w:t xml:space="preserve"> </w:t>
      </w:r>
      <w:sdt>
        <w:sdtPr>
          <w:rPr>
            <w:lang w:val="en-GB"/>
          </w:rPr>
          <w:id w:val="-1593858768"/>
          <w:citation/>
        </w:sdtPr>
        <w:sdtContent>
          <w:r w:rsidRPr="003F2F89">
            <w:rPr>
              <w:lang w:val="en-GB"/>
            </w:rPr>
            <w:fldChar w:fldCharType="begin"/>
          </w:r>
          <w:r w:rsidRPr="003F2F89">
            <w:rPr>
              <w:lang w:val="en-GB"/>
            </w:rPr>
            <w:instrText xml:space="preserve">CITATION Pak15 \l 2057 </w:instrText>
          </w:r>
          <w:r w:rsidRPr="003F2F89">
            <w:rPr>
              <w:lang w:val="en-GB"/>
            </w:rPr>
            <w:fldChar w:fldCharType="separate"/>
          </w:r>
          <w:r w:rsidR="00C55155" w:rsidRPr="00C55155">
            <w:rPr>
              <w:noProof/>
              <w:lang w:val="en-GB"/>
            </w:rPr>
            <w:t>[45]</w:t>
          </w:r>
          <w:r w:rsidRPr="003F2F89">
            <w:fldChar w:fldCharType="end"/>
          </w:r>
        </w:sdtContent>
      </w:sdt>
      <w:r w:rsidRPr="003F2F89">
        <w:rPr>
          <w:lang w:val="en-GB"/>
        </w:rPr>
        <w:t xml:space="preserve">, </w:t>
      </w:r>
      <w:sdt>
        <w:sdtPr>
          <w:rPr>
            <w:lang w:val="en-GB"/>
          </w:rPr>
          <w:id w:val="288790233"/>
          <w:citation/>
        </w:sdtPr>
        <w:sdtContent>
          <w:r w:rsidRPr="003F2F89">
            <w:rPr>
              <w:lang w:val="en-GB"/>
            </w:rPr>
            <w:fldChar w:fldCharType="begin"/>
          </w:r>
          <w:r w:rsidRPr="003F2F89">
            <w:rPr>
              <w:lang w:val="en-GB"/>
            </w:rPr>
            <w:instrText xml:space="preserve">CITATION Kou \l 2057 </w:instrText>
          </w:r>
          <w:r w:rsidRPr="003F2F89">
            <w:rPr>
              <w:lang w:val="en-GB"/>
            </w:rPr>
            <w:fldChar w:fldCharType="separate"/>
          </w:r>
          <w:r w:rsidR="00C55155" w:rsidRPr="00C55155">
            <w:rPr>
              <w:noProof/>
              <w:lang w:val="en-GB"/>
            </w:rPr>
            <w:t>[49]</w:t>
          </w:r>
          <w:r w:rsidRPr="003F2F89">
            <w:fldChar w:fldCharType="end"/>
          </w:r>
        </w:sdtContent>
      </w:sdt>
      <w:r w:rsidRPr="003F2F89">
        <w:rPr>
          <w:lang w:val="en-GB"/>
        </w:rPr>
        <w:t>; it is an order of magnitude lower than mechanical devices which were reported to have shear stress values ranging from 4 MN/m</w:t>
      </w:r>
      <w:r w:rsidRPr="003F2F89">
        <w:rPr>
          <w:vertAlign w:val="superscript"/>
          <w:lang w:val="en-GB"/>
        </w:rPr>
        <w:t>2</w:t>
      </w:r>
      <w:r w:rsidRPr="003F2F89">
        <w:rPr>
          <w:lang w:val="en-GB"/>
        </w:rPr>
        <w:t xml:space="preserve"> for pneumatic devices to 83 MN/m</w:t>
      </w:r>
      <w:r w:rsidRPr="003F2F89">
        <w:rPr>
          <w:vertAlign w:val="superscript"/>
          <w:lang w:val="en-GB"/>
        </w:rPr>
        <w:t>2</w:t>
      </w:r>
      <w:r w:rsidRPr="003F2F89">
        <w:rPr>
          <w:lang w:val="en-GB"/>
        </w:rPr>
        <w:t xml:space="preserve"> for hydraulic ones </w:t>
      </w:r>
      <w:sdt>
        <w:sdtPr>
          <w:rPr>
            <w:lang w:val="en-GB"/>
          </w:rPr>
          <w:id w:val="-686517134"/>
          <w:citation/>
        </w:sdtPr>
        <w:sdtContent>
          <w:r w:rsidRPr="003F2F89">
            <w:rPr>
              <w:lang w:val="en-GB"/>
            </w:rPr>
            <w:fldChar w:fldCharType="begin"/>
          </w:r>
          <w:r w:rsidRPr="003F2F89">
            <w:rPr>
              <w:lang w:val="en-GB"/>
            </w:rPr>
            <w:instrText xml:space="preserve"> CITATION Kou \l 2057 </w:instrText>
          </w:r>
          <w:r w:rsidRPr="003F2F89">
            <w:rPr>
              <w:lang w:val="en-GB"/>
            </w:rPr>
            <w:fldChar w:fldCharType="separate"/>
          </w:r>
          <w:r w:rsidR="00C55155" w:rsidRPr="00C55155">
            <w:rPr>
              <w:noProof/>
              <w:lang w:val="en-GB"/>
            </w:rPr>
            <w:t>[49]</w:t>
          </w:r>
          <w:r w:rsidRPr="003F2F89">
            <w:fldChar w:fldCharType="end"/>
          </w:r>
        </w:sdtContent>
      </w:sdt>
      <w:r w:rsidRPr="003F2F89">
        <w:rPr>
          <w:lang w:val="en-GB"/>
        </w:rPr>
        <w:t xml:space="preserve">. Using stronger magnets and reducing the gaps to say 0.5 mm would increase the shear stress of the demonstrator by about 25%, to 50 </w:t>
      </w:r>
      <w:proofErr w:type="spellStart"/>
      <w:r w:rsidRPr="003F2F89">
        <w:rPr>
          <w:lang w:val="en-GB"/>
        </w:rPr>
        <w:t>kN</w:t>
      </w:r>
      <w:proofErr w:type="spellEnd"/>
      <w:r w:rsidRPr="003F2F89">
        <w:rPr>
          <w:lang w:val="en-GB"/>
        </w:rPr>
        <w:t>/m</w:t>
      </w:r>
      <w:r w:rsidRPr="003F2F89">
        <w:rPr>
          <w:vertAlign w:val="superscript"/>
          <w:lang w:val="en-GB"/>
        </w:rPr>
        <w:t>2</w:t>
      </w:r>
      <w:r w:rsidRPr="003F2F89">
        <w:rPr>
          <w:lang w:val="en-GB"/>
        </w:rPr>
        <w:t xml:space="preserve"> according to Fig. 13. Further improvement can also be achieved by increasing the number of translator polygon sides as illustrated in shown in Fig. 7, which increases the number of segments of the magnet helix and in turn the shear stress as was shown by </w:t>
      </w:r>
      <w:proofErr w:type="spellStart"/>
      <w:r w:rsidRPr="003F2F89">
        <w:rPr>
          <w:lang w:val="en-GB"/>
        </w:rPr>
        <w:t>Pakedlian</w:t>
      </w:r>
      <w:proofErr w:type="spellEnd"/>
      <w:r w:rsidRPr="003F2F89">
        <w:rPr>
          <w:lang w:val="en-GB"/>
        </w:rPr>
        <w:t xml:space="preserve"> et al. in </w:t>
      </w:r>
      <w:sdt>
        <w:sdtPr>
          <w:rPr>
            <w:lang w:val="en-GB"/>
          </w:rPr>
          <w:id w:val="1846973675"/>
          <w:citation/>
        </w:sdtPr>
        <w:sdtContent>
          <w:r w:rsidRPr="003F2F89">
            <w:rPr>
              <w:lang w:val="en-GB"/>
            </w:rPr>
            <w:fldChar w:fldCharType="begin"/>
          </w:r>
          <w:r w:rsidRPr="003F2F89">
            <w:rPr>
              <w:lang w:val="en-GB"/>
            </w:rPr>
            <w:instrText xml:space="preserve">CITATION Pak15 \l 2057 </w:instrText>
          </w:r>
          <w:r w:rsidRPr="003F2F89">
            <w:rPr>
              <w:lang w:val="en-GB"/>
            </w:rPr>
            <w:fldChar w:fldCharType="separate"/>
          </w:r>
          <w:r w:rsidR="00C55155" w:rsidRPr="00C55155">
            <w:rPr>
              <w:noProof/>
              <w:lang w:val="en-GB"/>
            </w:rPr>
            <w:t>[45]</w:t>
          </w:r>
          <w:r w:rsidRPr="003F2F89">
            <w:fldChar w:fldCharType="end"/>
          </w:r>
        </w:sdtContent>
      </w:sdt>
      <w:r w:rsidRPr="003F2F89">
        <w:rPr>
          <w:lang w:val="en-GB"/>
        </w:rPr>
        <w:t xml:space="preserve">. Further improvement could be achieved by selecting I-core dimensions close to their optimal values as suggested by Figs. 14 to 16. Removing the I-cores all together will indeed result in greater force as it allows a further reduction of the total </w:t>
      </w:r>
      <w:r w:rsidRPr="003F2F89">
        <w:rPr>
          <w:lang w:val="en-GB"/>
        </w:rPr>
        <w:lastRenderedPageBreak/>
        <w:t xml:space="preserve">airgap, by having one instead of 2 airgaps and eliminating flux reduction due to I-core reluctance which can become significant due to partial saturation. This will also eliminate I-core losses. Arc magnets will need to be used instead. </w:t>
      </w:r>
    </w:p>
    <w:p w14:paraId="06685649" w14:textId="2B03845A" w:rsidR="003F2F89" w:rsidRPr="003F2F89" w:rsidRDefault="003F2F89" w:rsidP="003F2F89">
      <w:pPr>
        <w:ind w:firstLine="144"/>
        <w:jc w:val="both"/>
        <w:rPr>
          <w:lang w:val="en-GB"/>
        </w:rPr>
      </w:pPr>
      <w:r w:rsidRPr="003F2F89">
        <w:rPr>
          <w:lang w:val="en-GB"/>
        </w:rPr>
        <w:t xml:space="preserve">The development of this proposed rotary-to-linear magnetic gear was initially motivated by finding a more efficient and quieter alternative to the ball screw used to couple an oscillating mass to a rotary electric machine in the wave energy harvesting device described in </w:t>
      </w:r>
      <w:sdt>
        <w:sdtPr>
          <w:rPr>
            <w:lang w:val="en-GB"/>
          </w:rPr>
          <w:id w:val="-1826655000"/>
          <w:citation/>
        </w:sdtPr>
        <w:sdtContent>
          <w:r w:rsidRPr="003F2F89">
            <w:rPr>
              <w:lang w:val="en-GB"/>
            </w:rPr>
            <w:fldChar w:fldCharType="begin"/>
          </w:r>
          <w:r w:rsidRPr="003F2F89">
            <w:rPr>
              <w:lang w:val="en-GB"/>
            </w:rPr>
            <w:instrText xml:space="preserve"> CITATION 52M15 \l 2057 </w:instrText>
          </w:r>
          <w:r w:rsidRPr="003F2F89">
            <w:rPr>
              <w:lang w:val="en-GB"/>
            </w:rPr>
            <w:fldChar w:fldCharType="separate"/>
          </w:r>
          <w:r w:rsidR="00C55155" w:rsidRPr="00C55155">
            <w:rPr>
              <w:noProof/>
              <w:lang w:val="en-GB"/>
            </w:rPr>
            <w:t>[9]</w:t>
          </w:r>
          <w:r w:rsidRPr="003F2F89">
            <w:fldChar w:fldCharType="end"/>
          </w:r>
        </w:sdtContent>
      </w:sdt>
      <w:r w:rsidRPr="003F2F89">
        <w:rPr>
          <w:lang w:val="en-GB"/>
        </w:rPr>
        <w:t xml:space="preserve">. Its shear stress is however </w:t>
      </w:r>
      <w:proofErr w:type="gramStart"/>
      <w:r w:rsidRPr="003F2F89">
        <w:rPr>
          <w:lang w:val="en-GB"/>
        </w:rPr>
        <w:t>similar to</w:t>
      </w:r>
      <w:proofErr w:type="gramEnd"/>
      <w:r w:rsidRPr="003F2F89">
        <w:rPr>
          <w:lang w:val="en-GB"/>
        </w:rPr>
        <w:t xml:space="preserve"> that of direct-drive linear machines, which may be a simpler alternative that merits evaluation for this application. But there are many other applications which simply require conversion of rotary-to-linear motion or vice versa, for which the proposed device may be suitable.</w:t>
      </w:r>
    </w:p>
    <w:p w14:paraId="6BC2D375" w14:textId="5441D3B8" w:rsidR="003F2F89" w:rsidRPr="003F2F89" w:rsidRDefault="003F2F89" w:rsidP="003F2F89">
      <w:pPr>
        <w:ind w:firstLine="144"/>
        <w:jc w:val="both"/>
        <w:rPr>
          <w:lang w:val="en-GB"/>
        </w:rPr>
      </w:pPr>
      <w:r w:rsidRPr="003F2F89">
        <w:rPr>
          <w:lang w:val="en-GB"/>
        </w:rPr>
        <w:t xml:space="preserve">As seen in Fig. 17, the </w:t>
      </w:r>
      <w:r w:rsidR="006C5C63">
        <w:rPr>
          <w:lang w:val="en-GB"/>
        </w:rPr>
        <w:t>demonstrator</w:t>
      </w:r>
      <w:r w:rsidRPr="003F2F89">
        <w:rPr>
          <w:lang w:val="en-GB"/>
        </w:rPr>
        <w:t xml:space="preserve"> exhibits significant torque and force ripple. This is partly due to the pole-slot combination (one I-core, hence one slot per pole in the axial direction, and 2 peripheral slots per pole). It also arises </w:t>
      </w:r>
      <w:proofErr w:type="gramStart"/>
      <w:r w:rsidRPr="003F2F89">
        <w:rPr>
          <w:lang w:val="en-GB"/>
        </w:rPr>
        <w:t>as a result of</w:t>
      </w:r>
      <w:proofErr w:type="gramEnd"/>
      <w:r w:rsidRPr="003F2F89">
        <w:rPr>
          <w:lang w:val="en-GB"/>
        </w:rPr>
        <w:t xml:space="preserve"> the discretization and non-uniform magnetization of the PM helix as discussed by Wang and Gao et al. </w:t>
      </w:r>
      <w:sdt>
        <w:sdtPr>
          <w:rPr>
            <w:lang w:val="en-GB"/>
          </w:rPr>
          <w:id w:val="223962384"/>
          <w:citation/>
        </w:sdtPr>
        <w:sdtContent>
          <w:r w:rsidRPr="003F2F89">
            <w:rPr>
              <w:lang w:val="en-GB"/>
            </w:rPr>
            <w:fldChar w:fldCharType="begin"/>
          </w:r>
          <w:r w:rsidRPr="003F2F89">
            <w:rPr>
              <w:lang w:val="en-GB"/>
            </w:rPr>
            <w:instrText xml:space="preserve"> CITATION Wan86 \l 2057 </w:instrText>
          </w:r>
          <w:r w:rsidRPr="003F2F89">
            <w:rPr>
              <w:lang w:val="en-GB"/>
            </w:rPr>
            <w:fldChar w:fldCharType="separate"/>
          </w:r>
          <w:r w:rsidR="00C55155" w:rsidRPr="00C55155">
            <w:rPr>
              <w:noProof/>
              <w:lang w:val="en-GB"/>
            </w:rPr>
            <w:t>[55]</w:t>
          </w:r>
          <w:r w:rsidRPr="003F2F89">
            <w:fldChar w:fldCharType="end"/>
          </w:r>
        </w:sdtContent>
      </w:sdt>
      <w:r w:rsidRPr="003F2F89">
        <w:rPr>
          <w:lang w:val="en-GB"/>
        </w:rPr>
        <w:t xml:space="preserve">. The former could be reduced by carefully sizing the slot opening and magnet width to minimise permeance variations seen by the magnets as they move, as proposed by Ackermann et al. </w:t>
      </w:r>
      <w:sdt>
        <w:sdtPr>
          <w:rPr>
            <w:lang w:val="en-GB"/>
          </w:rPr>
          <w:id w:val="11351775"/>
          <w:citation/>
        </w:sdtPr>
        <w:sdtContent>
          <w:r w:rsidRPr="003F2F89">
            <w:rPr>
              <w:lang w:val="en-GB"/>
            </w:rPr>
            <w:fldChar w:fldCharType="begin"/>
          </w:r>
          <w:r w:rsidRPr="003F2F89">
            <w:rPr>
              <w:lang w:val="en-GB"/>
            </w:rPr>
            <w:instrText xml:space="preserve"> CITATION Ack92 \l 2057 </w:instrText>
          </w:r>
          <w:r w:rsidRPr="003F2F89">
            <w:rPr>
              <w:lang w:val="en-GB"/>
            </w:rPr>
            <w:fldChar w:fldCharType="separate"/>
          </w:r>
          <w:r w:rsidR="00C55155" w:rsidRPr="00C55155">
            <w:rPr>
              <w:noProof/>
              <w:lang w:val="en-GB"/>
            </w:rPr>
            <w:t>[56]</w:t>
          </w:r>
          <w:r w:rsidRPr="003F2F89">
            <w:fldChar w:fldCharType="end"/>
          </w:r>
        </w:sdtContent>
      </w:sdt>
      <w:r w:rsidRPr="003F2F89">
        <w:rPr>
          <w:lang w:val="en-GB"/>
        </w:rPr>
        <w:t>, for example. Increasing the number of translator polygon sides to achieve a close approximation to an ideal PM helix as illustrated in Fig. 7 will also help reduce torque and force ripple. Skewing of the magnets or the I-cores is another possible method for reducing torque and force ripple.</w:t>
      </w:r>
    </w:p>
    <w:p w14:paraId="2C371E66" w14:textId="7F0CB60F" w:rsidR="003F2F89" w:rsidRPr="003F2F89" w:rsidRDefault="003F2F89" w:rsidP="003F2F89">
      <w:pPr>
        <w:ind w:firstLine="144"/>
        <w:jc w:val="both"/>
        <w:rPr>
          <w:lang w:val="en-GB"/>
        </w:rPr>
      </w:pPr>
      <w:r w:rsidRPr="003F2F89">
        <w:rPr>
          <w:lang w:val="en-GB"/>
        </w:rPr>
        <w:t xml:space="preserve">The starting point for the development of the magnetic gear demonstrator was the VRPM transverse flux machine. Insights into the similarities of its principle of operation to that of magnetic screws with and without iron modulators were gleaned later. One of the insights is that we can reduce the amount of magnet material on the rotor by using the central I-cores as the translator. This will also have the added benefit of confining the flux to the active section </w:t>
      </w:r>
      <w:sdt>
        <w:sdtPr>
          <w:rPr>
            <w:lang w:val="en-GB"/>
          </w:rPr>
          <w:id w:val="41494448"/>
          <w:citation/>
        </w:sdtPr>
        <w:sdtContent>
          <w:r w:rsidRPr="003F2F89">
            <w:rPr>
              <w:lang w:val="en-GB"/>
            </w:rPr>
            <w:fldChar w:fldCharType="begin"/>
          </w:r>
          <w:r w:rsidRPr="003F2F89">
            <w:rPr>
              <w:lang w:val="en-GB"/>
            </w:rPr>
            <w:instrText xml:space="preserve"> CITATION Jen34 \l 2057 </w:instrText>
          </w:r>
          <w:r w:rsidRPr="003F2F89">
            <w:rPr>
              <w:lang w:val="en-GB"/>
            </w:rPr>
            <w:fldChar w:fldCharType="separate"/>
          </w:r>
          <w:r w:rsidR="00C55155" w:rsidRPr="00C55155">
            <w:rPr>
              <w:noProof/>
              <w:lang w:val="en-GB"/>
            </w:rPr>
            <w:t>[47]</w:t>
          </w:r>
          <w:r w:rsidRPr="003F2F89">
            <w:fldChar w:fldCharType="end"/>
          </w:r>
        </w:sdtContent>
      </w:sdt>
      <w:r w:rsidRPr="003F2F89">
        <w:rPr>
          <w:lang w:val="en-GB"/>
        </w:rPr>
        <w:t>.</w:t>
      </w:r>
    </w:p>
    <w:p w14:paraId="5996024C" w14:textId="786F7257" w:rsidR="003F2F89" w:rsidRPr="003F2F89" w:rsidRDefault="003F2F89" w:rsidP="003F2F89">
      <w:pPr>
        <w:ind w:firstLine="144"/>
        <w:jc w:val="both"/>
        <w:rPr>
          <w:lang w:val="en-GB"/>
        </w:rPr>
      </w:pPr>
      <w:r w:rsidRPr="003F2F89">
        <w:rPr>
          <w:lang w:val="en-GB"/>
        </w:rPr>
        <w:t xml:space="preserve">In common with magnetic couplings and gears, the proposed device has significantly lower stiffness and damping than mechanical counterparts. This can result in significant oscillations and high transient forces that can cause the device to lose synchronism. These oscillations can be reduced by careful analysis of the dynamics of the whole system including the electrical machine and load taking into account nonlinearities and the design of appropriate control systems </w:t>
      </w:r>
      <w:sdt>
        <w:sdtPr>
          <w:rPr>
            <w:lang w:val="en-GB"/>
          </w:rPr>
          <w:id w:val="1194502679"/>
          <w:citation/>
        </w:sdtPr>
        <w:sdtContent>
          <w:r w:rsidRPr="003F2F89">
            <w:rPr>
              <w:lang w:val="en-GB"/>
            </w:rPr>
            <w:fldChar w:fldCharType="begin"/>
          </w:r>
          <w:r w:rsidRPr="003F2F89">
            <w:rPr>
              <w:lang w:val="en-GB"/>
            </w:rPr>
            <w:instrText xml:space="preserve"> CITATION Pak17 \l 2057 </w:instrText>
          </w:r>
          <w:r w:rsidRPr="003F2F89">
            <w:rPr>
              <w:lang w:val="en-GB"/>
            </w:rPr>
            <w:fldChar w:fldCharType="separate"/>
          </w:r>
          <w:r w:rsidR="00C55155" w:rsidRPr="00C55155">
            <w:rPr>
              <w:noProof/>
              <w:lang w:val="en-GB"/>
            </w:rPr>
            <w:t>[57]</w:t>
          </w:r>
          <w:r w:rsidRPr="003F2F89">
            <w:fldChar w:fldCharType="end"/>
          </w:r>
        </w:sdtContent>
      </w:sdt>
      <w:r w:rsidRPr="003F2F89">
        <w:rPr>
          <w:lang w:val="en-GB"/>
        </w:rPr>
        <w:t xml:space="preserve">, </w:t>
      </w:r>
      <w:sdt>
        <w:sdtPr>
          <w:rPr>
            <w:lang w:val="en-GB"/>
          </w:rPr>
          <w:id w:val="-196936337"/>
          <w:citation/>
        </w:sdtPr>
        <w:sdtContent>
          <w:r w:rsidRPr="003F2F89">
            <w:rPr>
              <w:lang w:val="en-GB"/>
            </w:rPr>
            <w:fldChar w:fldCharType="begin"/>
          </w:r>
          <w:r w:rsidRPr="003F2F89">
            <w:rPr>
              <w:lang w:val="en-GB"/>
            </w:rPr>
            <w:instrText xml:space="preserve"> CITATION Des38 \l 2057 </w:instrText>
          </w:r>
          <w:r w:rsidRPr="003F2F89">
            <w:rPr>
              <w:lang w:val="en-GB"/>
            </w:rPr>
            <w:fldChar w:fldCharType="separate"/>
          </w:r>
          <w:r w:rsidR="00C55155" w:rsidRPr="00C55155">
            <w:rPr>
              <w:noProof/>
              <w:lang w:val="en-GB"/>
            </w:rPr>
            <w:t>[58]</w:t>
          </w:r>
          <w:r w:rsidRPr="003F2F89">
            <w:fldChar w:fldCharType="end"/>
          </w:r>
        </w:sdtContent>
      </w:sdt>
      <w:r w:rsidRPr="003F2F89">
        <w:rPr>
          <w:lang w:val="en-GB"/>
        </w:rPr>
        <w:t xml:space="preserve">, </w:t>
      </w:r>
      <w:sdt>
        <w:sdtPr>
          <w:rPr>
            <w:lang w:val="en-GB"/>
          </w:rPr>
          <w:id w:val="329103155"/>
          <w:citation/>
        </w:sdtPr>
        <w:sdtContent>
          <w:r w:rsidRPr="003F2F89">
            <w:rPr>
              <w:lang w:val="en-GB"/>
            </w:rPr>
            <w:fldChar w:fldCharType="begin"/>
          </w:r>
          <w:r w:rsidRPr="003F2F89">
            <w:rPr>
              <w:lang w:val="en-GB"/>
            </w:rPr>
            <w:instrText xml:space="preserve"> CITATION Mon11 \l 2057 </w:instrText>
          </w:r>
          <w:r w:rsidRPr="003F2F89">
            <w:rPr>
              <w:lang w:val="en-GB"/>
            </w:rPr>
            <w:fldChar w:fldCharType="separate"/>
          </w:r>
          <w:r w:rsidR="00C55155" w:rsidRPr="00C55155">
            <w:rPr>
              <w:noProof/>
              <w:lang w:val="en-GB"/>
            </w:rPr>
            <w:t>[59]</w:t>
          </w:r>
          <w:r w:rsidRPr="003F2F89">
            <w:fldChar w:fldCharType="end"/>
          </w:r>
        </w:sdtContent>
      </w:sdt>
      <w:r w:rsidRPr="003F2F89">
        <w:rPr>
          <w:lang w:val="en-GB"/>
        </w:rPr>
        <w:t>.</w:t>
      </w:r>
    </w:p>
    <w:p w14:paraId="3087F7AF" w14:textId="77777777" w:rsidR="003F2F89" w:rsidRDefault="003F2F89" w:rsidP="007B62A7">
      <w:pPr>
        <w:ind w:firstLine="144"/>
        <w:jc w:val="both"/>
      </w:pPr>
    </w:p>
    <w:p w14:paraId="52521F00" w14:textId="7E422633" w:rsidR="00732E46" w:rsidRPr="00D050EC" w:rsidRDefault="003F2F89" w:rsidP="00940FF1">
      <w:pPr>
        <w:pStyle w:val="Heading1"/>
      </w:pPr>
      <w:r>
        <w:t xml:space="preserve">VI. </w:t>
      </w:r>
      <w:r w:rsidR="00C3626D">
        <w:t>Conclusions</w:t>
      </w:r>
    </w:p>
    <w:p w14:paraId="61C04420" w14:textId="77777777" w:rsidR="00D60D73" w:rsidRPr="00D60D73" w:rsidRDefault="00D60D73" w:rsidP="00D60D73">
      <w:pPr>
        <w:widowControl w:val="0"/>
        <w:pBdr>
          <w:top w:val="nil"/>
          <w:left w:val="nil"/>
          <w:bottom w:val="nil"/>
          <w:right w:val="nil"/>
          <w:between w:val="nil"/>
        </w:pBdr>
        <w:spacing w:line="252" w:lineRule="auto"/>
        <w:ind w:firstLine="202"/>
        <w:jc w:val="both"/>
        <w:rPr>
          <w:color w:val="000000"/>
          <w:lang w:val="en-GB"/>
        </w:rPr>
      </w:pPr>
      <w:r w:rsidRPr="00D60D73">
        <w:rPr>
          <w:color w:val="000000"/>
          <w:lang w:val="en-GB"/>
        </w:rPr>
        <w:t xml:space="preserve">The proposed magnetic gear, which was derived from the VRPM transverse flux machine is, upon close examination, fundamentally </w:t>
      </w:r>
      <w:proofErr w:type="gramStart"/>
      <w:r w:rsidRPr="00D60D73">
        <w:rPr>
          <w:color w:val="000000"/>
          <w:lang w:val="en-GB"/>
        </w:rPr>
        <w:t>similar to</w:t>
      </w:r>
      <w:proofErr w:type="gramEnd"/>
      <w:r w:rsidRPr="00D60D73">
        <w:rPr>
          <w:color w:val="000000"/>
          <w:lang w:val="en-GB"/>
        </w:rPr>
        <w:t xml:space="preserve"> that of a magnetic screw with helical magnets. In effect it was shown to be equivalent to magnetic screw gear with a discretised magnet helix. </w:t>
      </w:r>
    </w:p>
    <w:p w14:paraId="2802666E" w14:textId="01DB6AB8" w:rsidR="00D60D73" w:rsidRPr="00D60D73" w:rsidRDefault="00D60D73" w:rsidP="00D60D73">
      <w:pPr>
        <w:widowControl w:val="0"/>
        <w:pBdr>
          <w:top w:val="nil"/>
          <w:left w:val="nil"/>
          <w:bottom w:val="nil"/>
          <w:right w:val="nil"/>
          <w:between w:val="nil"/>
        </w:pBdr>
        <w:spacing w:line="252" w:lineRule="auto"/>
        <w:ind w:firstLine="202"/>
        <w:jc w:val="both"/>
        <w:rPr>
          <w:color w:val="000000"/>
          <w:lang w:val="en-GB"/>
        </w:rPr>
      </w:pPr>
      <w:r w:rsidRPr="00D60D73">
        <w:rPr>
          <w:color w:val="000000"/>
          <w:lang w:val="en-GB"/>
        </w:rPr>
        <w:t xml:space="preserve">The same topology allows an additional design variable, namely having different number of poles (along the axial direction) on both the rotor and the stator, and the selection of an appropriate number of I-cores to modulate the flux. This results in a gear that is essentially like that proposed in </w:t>
      </w:r>
      <w:sdt>
        <w:sdtPr>
          <w:rPr>
            <w:color w:val="000000"/>
            <w:lang w:val="en-GB"/>
          </w:rPr>
          <w:id w:val="1317914539"/>
          <w:citation/>
        </w:sdtPr>
        <w:sdtContent>
          <w:r w:rsidRPr="00D60D73">
            <w:rPr>
              <w:color w:val="000000"/>
              <w:lang w:val="en-GB"/>
            </w:rPr>
            <w:fldChar w:fldCharType="begin"/>
          </w:r>
          <w:r w:rsidRPr="00D60D73">
            <w:rPr>
              <w:color w:val="000000"/>
              <w:lang w:val="en-GB"/>
            </w:rPr>
            <w:instrText xml:space="preserve">CITATION Kou16 \l 2057 </w:instrText>
          </w:r>
          <w:r w:rsidRPr="00D60D73">
            <w:rPr>
              <w:color w:val="000000"/>
              <w:lang w:val="en-GB"/>
            </w:rPr>
            <w:fldChar w:fldCharType="separate"/>
          </w:r>
          <w:r w:rsidR="00C55155" w:rsidRPr="00C55155">
            <w:rPr>
              <w:noProof/>
              <w:color w:val="000000"/>
              <w:lang w:val="en-GB"/>
            </w:rPr>
            <w:t>[48]</w:t>
          </w:r>
          <w:r w:rsidRPr="00D60D73">
            <w:rPr>
              <w:color w:val="000000"/>
            </w:rPr>
            <w:fldChar w:fldCharType="end"/>
          </w:r>
        </w:sdtContent>
      </w:sdt>
      <w:r w:rsidRPr="00D60D73">
        <w:rPr>
          <w:color w:val="000000"/>
          <w:lang w:val="en-GB"/>
        </w:rPr>
        <w:t xml:space="preserve">, </w:t>
      </w:r>
      <w:sdt>
        <w:sdtPr>
          <w:rPr>
            <w:color w:val="000000"/>
            <w:lang w:val="en-GB"/>
          </w:rPr>
          <w:id w:val="1094363031"/>
          <w:citation/>
        </w:sdtPr>
        <w:sdtContent>
          <w:r w:rsidRPr="00D60D73">
            <w:rPr>
              <w:color w:val="000000"/>
              <w:lang w:val="en-GB"/>
            </w:rPr>
            <w:fldChar w:fldCharType="begin"/>
          </w:r>
          <w:r w:rsidRPr="00D60D73">
            <w:rPr>
              <w:color w:val="000000"/>
              <w:lang w:val="en-GB"/>
            </w:rPr>
            <w:instrText xml:space="preserve">CITATION Kou \l 2057 </w:instrText>
          </w:r>
          <w:r w:rsidRPr="00D60D73">
            <w:rPr>
              <w:color w:val="000000"/>
              <w:lang w:val="en-GB"/>
            </w:rPr>
            <w:fldChar w:fldCharType="separate"/>
          </w:r>
          <w:r w:rsidR="00C55155" w:rsidRPr="00C55155">
            <w:rPr>
              <w:noProof/>
              <w:color w:val="000000"/>
              <w:lang w:val="en-GB"/>
            </w:rPr>
            <w:t>[49]</w:t>
          </w:r>
          <w:r w:rsidRPr="00D60D73">
            <w:rPr>
              <w:color w:val="000000"/>
            </w:rPr>
            <w:fldChar w:fldCharType="end"/>
          </w:r>
        </w:sdtContent>
      </w:sdt>
      <w:r w:rsidRPr="00D60D73">
        <w:rPr>
          <w:color w:val="000000"/>
          <w:lang w:val="en-GB"/>
        </w:rPr>
        <w:t xml:space="preserve"> </w:t>
      </w:r>
      <w:sdt>
        <w:sdtPr>
          <w:rPr>
            <w:color w:val="000000"/>
            <w:lang w:val="en-GB"/>
          </w:rPr>
          <w:id w:val="-1437283726"/>
          <w:citation/>
        </w:sdtPr>
        <w:sdtContent>
          <w:r w:rsidRPr="00D60D73">
            <w:rPr>
              <w:color w:val="000000"/>
              <w:lang w:val="en-GB"/>
            </w:rPr>
            <w:fldChar w:fldCharType="begin"/>
          </w:r>
          <w:r w:rsidRPr="00D60D73">
            <w:rPr>
              <w:color w:val="000000"/>
              <w:lang w:val="en-GB"/>
            </w:rPr>
            <w:instrText xml:space="preserve">CITATION MBK51 \l 2057 </w:instrText>
          </w:r>
          <w:r w:rsidRPr="00D60D73">
            <w:rPr>
              <w:color w:val="000000"/>
              <w:lang w:val="en-GB"/>
            </w:rPr>
            <w:fldChar w:fldCharType="separate"/>
          </w:r>
          <w:r w:rsidR="00C55155" w:rsidRPr="00C55155">
            <w:rPr>
              <w:noProof/>
              <w:color w:val="000000"/>
              <w:lang w:val="en-GB"/>
            </w:rPr>
            <w:t>[50]</w:t>
          </w:r>
          <w:r w:rsidRPr="00D60D73">
            <w:rPr>
              <w:color w:val="000000"/>
            </w:rPr>
            <w:fldChar w:fldCharType="end"/>
          </w:r>
        </w:sdtContent>
      </w:sdt>
      <w:r w:rsidRPr="00D60D73">
        <w:rPr>
          <w:color w:val="000000"/>
          <w:lang w:val="en-GB"/>
        </w:rPr>
        <w:t xml:space="preserve">, but with the ferromagnetic rings replaced with I-cores, which will enable a finer adjustment of the gear ratio. </w:t>
      </w:r>
    </w:p>
    <w:p w14:paraId="7F204587" w14:textId="682E8FFD" w:rsidR="00D60D73" w:rsidRPr="00D60D73" w:rsidRDefault="00D60D73" w:rsidP="00D60D73">
      <w:pPr>
        <w:widowControl w:val="0"/>
        <w:pBdr>
          <w:top w:val="nil"/>
          <w:left w:val="nil"/>
          <w:bottom w:val="nil"/>
          <w:right w:val="nil"/>
          <w:between w:val="nil"/>
        </w:pBdr>
        <w:spacing w:line="252" w:lineRule="auto"/>
        <w:ind w:firstLine="202"/>
        <w:jc w:val="both"/>
        <w:rPr>
          <w:color w:val="000000"/>
          <w:lang w:val="en-GB"/>
        </w:rPr>
      </w:pPr>
      <w:r w:rsidRPr="00D60D73">
        <w:rPr>
          <w:color w:val="000000"/>
          <w:lang w:val="en-GB"/>
        </w:rPr>
        <w:t xml:space="preserve">The </w:t>
      </w:r>
      <w:r w:rsidR="002A0AA4">
        <w:rPr>
          <w:color w:val="000000"/>
          <w:lang w:val="en-GB"/>
        </w:rPr>
        <w:t>demonstrator</w:t>
      </w:r>
      <w:r w:rsidRPr="00D60D73">
        <w:rPr>
          <w:color w:val="000000"/>
          <w:lang w:val="en-GB"/>
        </w:rPr>
        <w:t xml:space="preserve">, which was optimised using 3D FEA considering manufacturing and available magnet dimensional constraints, the translator’s gap shear stress is 40 </w:t>
      </w:r>
      <w:proofErr w:type="spellStart"/>
      <w:r w:rsidRPr="00D60D73">
        <w:rPr>
          <w:color w:val="000000"/>
          <w:lang w:val="en-GB"/>
        </w:rPr>
        <w:t>kN</w:t>
      </w:r>
      <w:proofErr w:type="spellEnd"/>
      <w:r w:rsidRPr="00D60D73">
        <w:rPr>
          <w:color w:val="000000"/>
          <w:lang w:val="en-GB"/>
        </w:rPr>
        <w:t>/m</w:t>
      </w:r>
      <w:r w:rsidRPr="00D60D73">
        <w:rPr>
          <w:color w:val="000000"/>
          <w:vertAlign w:val="superscript"/>
          <w:lang w:val="en-GB"/>
        </w:rPr>
        <w:t>2</w:t>
      </w:r>
      <w:r w:rsidRPr="00D60D73">
        <w:rPr>
          <w:color w:val="000000"/>
          <w:lang w:val="en-GB"/>
        </w:rPr>
        <w:t xml:space="preserve">, which is significantly lower than that of magnetic screws, but there is scope for improvement by further topology and dimension optimisation. </w:t>
      </w:r>
    </w:p>
    <w:p w14:paraId="5DD2241D" w14:textId="21E22807" w:rsidR="00D60D73" w:rsidRDefault="00D60D73" w:rsidP="007B15CB">
      <w:pPr>
        <w:widowControl w:val="0"/>
        <w:pBdr>
          <w:top w:val="nil"/>
          <w:left w:val="nil"/>
          <w:bottom w:val="nil"/>
          <w:right w:val="nil"/>
          <w:between w:val="nil"/>
        </w:pBdr>
        <w:spacing w:line="252" w:lineRule="auto"/>
        <w:ind w:firstLine="202"/>
        <w:jc w:val="both"/>
        <w:rPr>
          <w:color w:val="000000"/>
          <w:lang w:val="en-GB"/>
        </w:rPr>
      </w:pPr>
      <w:r w:rsidRPr="00D60D73">
        <w:rPr>
          <w:color w:val="000000"/>
          <w:lang w:val="en-GB"/>
        </w:rPr>
        <w:t xml:space="preserve">The I-cores reduce the force density due to the double gap, and they will incur core losses and increase torque and force ripple, but they can be used advantageously as flux modulators to provide fine adjustment of the gear ratio. Furthermore, they can be advantageously made the translating member, which will economise on magnet material </w:t>
      </w:r>
      <w:r w:rsidR="007E1FBD">
        <w:rPr>
          <w:color w:val="000000"/>
          <w:lang w:val="en-GB"/>
        </w:rPr>
        <w:t>that</w:t>
      </w:r>
      <w:r w:rsidRPr="00D60D73">
        <w:rPr>
          <w:color w:val="000000"/>
          <w:lang w:val="en-GB"/>
        </w:rPr>
        <w:t xml:space="preserve"> will be confined to the active section, thus reducing stray flux. </w:t>
      </w:r>
    </w:p>
    <w:p w14:paraId="2DD71623" w14:textId="77777777" w:rsidR="007B15CB" w:rsidRPr="007B15CB" w:rsidRDefault="007B15CB" w:rsidP="007B15CB">
      <w:pPr>
        <w:widowControl w:val="0"/>
        <w:pBdr>
          <w:top w:val="nil"/>
          <w:left w:val="nil"/>
          <w:bottom w:val="nil"/>
          <w:right w:val="nil"/>
          <w:between w:val="nil"/>
        </w:pBdr>
        <w:spacing w:line="252" w:lineRule="auto"/>
        <w:ind w:firstLine="202"/>
        <w:jc w:val="both"/>
        <w:rPr>
          <w:color w:val="000000"/>
          <w:lang w:val="en-GB"/>
        </w:rPr>
      </w:pPr>
    </w:p>
    <w:sdt>
      <w:sdtPr>
        <w:rPr>
          <w:smallCaps w:val="0"/>
          <w:kern w:val="0"/>
        </w:rPr>
        <w:id w:val="-1701314918"/>
        <w:docPartObj>
          <w:docPartGallery w:val="Bibliographies"/>
        </w:docPartObj>
      </w:sdtPr>
      <w:sdtContent>
        <w:p w14:paraId="3DAD07DE" w14:textId="60A74797" w:rsidR="005C233C" w:rsidRDefault="00CA6AC9" w:rsidP="00940FF1">
          <w:pPr>
            <w:pStyle w:val="Heading1"/>
          </w:pPr>
          <w:r>
            <w:t>References</w:t>
          </w:r>
        </w:p>
        <w:p w14:paraId="64775B01" w14:textId="095C7868" w:rsidR="005C233C" w:rsidRDefault="005C233C" w:rsidP="00F106B8">
          <w:pPr>
            <w:jc w:val="both"/>
            <w:rPr>
              <w:noProo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505"/>
          </w:tblGrid>
          <w:tr w:rsidR="005C233C" w14:paraId="46BA5632" w14:textId="77777777">
            <w:trPr>
              <w:divId w:val="1246525639"/>
              <w:tblCellSpacing w:w="15" w:type="dxa"/>
            </w:trPr>
            <w:tc>
              <w:tcPr>
                <w:tcW w:w="50" w:type="pct"/>
                <w:hideMark/>
              </w:tcPr>
              <w:p w14:paraId="13CEAAC8" w14:textId="3643DCB8" w:rsidR="005C233C" w:rsidRDefault="005C233C" w:rsidP="00F106B8">
                <w:pPr>
                  <w:pStyle w:val="Bibliography"/>
                  <w:jc w:val="both"/>
                  <w:rPr>
                    <w:noProof/>
                    <w:sz w:val="24"/>
                    <w:szCs w:val="24"/>
                  </w:rPr>
                </w:pPr>
                <w:r>
                  <w:rPr>
                    <w:noProof/>
                  </w:rPr>
                  <w:t xml:space="preserve">[1] </w:t>
                </w:r>
              </w:p>
            </w:tc>
            <w:tc>
              <w:tcPr>
                <w:tcW w:w="0" w:type="auto"/>
                <w:hideMark/>
              </w:tcPr>
              <w:p w14:paraId="7A7A73D3" w14:textId="6930E7FA" w:rsidR="005C233C" w:rsidRDefault="005C233C" w:rsidP="00F106B8">
                <w:pPr>
                  <w:pStyle w:val="Bibliography"/>
                  <w:jc w:val="both"/>
                  <w:rPr>
                    <w:noProof/>
                  </w:rPr>
                </w:pPr>
                <w:r>
                  <w:rPr>
                    <w:noProof/>
                  </w:rPr>
                  <w:t xml:space="preserve">X. Li, K.-T. Chau, M. Cheng and W. Hua, "Comparison of Magnetic-Geared Permanent-Magnet Machines," </w:t>
                </w:r>
                <w:r>
                  <w:rPr>
                    <w:i/>
                    <w:iCs/>
                    <w:noProof/>
                  </w:rPr>
                  <w:t xml:space="preserve">Progress In Electromagnetics Research, </w:t>
                </w:r>
                <w:r>
                  <w:rPr>
                    <w:noProof/>
                  </w:rPr>
                  <w:t>vol. 133, pp. 177-198, 2013</w:t>
                </w:r>
                <w:r w:rsidR="00342C70">
                  <w:rPr>
                    <w:noProof/>
                  </w:rPr>
                  <w:t xml:space="preserve">, </w:t>
                </w:r>
                <w:r w:rsidR="00342C70" w:rsidRPr="00342C70">
                  <w:rPr>
                    <w:noProof/>
                  </w:rPr>
                  <w:t>doi: 10.2528/PIER12080808</w:t>
                </w:r>
                <w:r w:rsidR="001A666B">
                  <w:rPr>
                    <w:noProof/>
                  </w:rPr>
                  <w:t>.</w:t>
                </w:r>
              </w:p>
            </w:tc>
          </w:tr>
          <w:tr w:rsidR="005C233C" w14:paraId="3A24AA6E" w14:textId="77777777">
            <w:trPr>
              <w:divId w:val="1246525639"/>
              <w:tblCellSpacing w:w="15" w:type="dxa"/>
            </w:trPr>
            <w:tc>
              <w:tcPr>
                <w:tcW w:w="50" w:type="pct"/>
                <w:hideMark/>
              </w:tcPr>
              <w:p w14:paraId="75898F68" w14:textId="77777777" w:rsidR="005C233C" w:rsidRDefault="005C233C" w:rsidP="00F106B8">
                <w:pPr>
                  <w:pStyle w:val="Bibliography"/>
                  <w:jc w:val="both"/>
                  <w:rPr>
                    <w:noProof/>
                  </w:rPr>
                </w:pPr>
                <w:r>
                  <w:rPr>
                    <w:noProof/>
                  </w:rPr>
                  <w:t xml:space="preserve">[2] </w:t>
                </w:r>
              </w:p>
            </w:tc>
            <w:tc>
              <w:tcPr>
                <w:tcW w:w="0" w:type="auto"/>
                <w:hideMark/>
              </w:tcPr>
              <w:p w14:paraId="394F816B" w14:textId="768EF8FB" w:rsidR="005C233C" w:rsidRDefault="005C233C" w:rsidP="00F106B8">
                <w:pPr>
                  <w:pStyle w:val="Bibliography"/>
                  <w:jc w:val="both"/>
                  <w:rPr>
                    <w:noProof/>
                  </w:rPr>
                </w:pPr>
                <w:r>
                  <w:rPr>
                    <w:noProof/>
                  </w:rPr>
                  <w:t xml:space="preserve">B. McGilton, R. Crozier, A. McDonald and M. Mueller, "Review of magnetic gear technologies and their applications in marine energy," </w:t>
                </w:r>
                <w:r>
                  <w:rPr>
                    <w:i/>
                    <w:iCs/>
                    <w:noProof/>
                  </w:rPr>
                  <w:t xml:space="preserve">IET Renewable Power Generation, </w:t>
                </w:r>
                <w:r>
                  <w:rPr>
                    <w:noProof/>
                  </w:rPr>
                  <w:t>vol. 12, no. 2, pp. 174-181, 2018</w:t>
                </w:r>
                <w:r w:rsidR="00903AF7">
                  <w:rPr>
                    <w:noProof/>
                  </w:rPr>
                  <w:t>, doi: 10.1049/iet-rpg.2017.0210</w:t>
                </w:r>
                <w:r>
                  <w:rPr>
                    <w:noProof/>
                  </w:rPr>
                  <w:t xml:space="preserve">. </w:t>
                </w:r>
              </w:p>
            </w:tc>
          </w:tr>
          <w:tr w:rsidR="005C233C" w14:paraId="11043093" w14:textId="77777777">
            <w:trPr>
              <w:divId w:val="1246525639"/>
              <w:tblCellSpacing w:w="15" w:type="dxa"/>
            </w:trPr>
            <w:tc>
              <w:tcPr>
                <w:tcW w:w="50" w:type="pct"/>
                <w:hideMark/>
              </w:tcPr>
              <w:p w14:paraId="2BAB1F85" w14:textId="77777777" w:rsidR="005C233C" w:rsidRDefault="005C233C" w:rsidP="00F106B8">
                <w:pPr>
                  <w:pStyle w:val="Bibliography"/>
                  <w:jc w:val="both"/>
                  <w:rPr>
                    <w:noProof/>
                  </w:rPr>
                </w:pPr>
                <w:r>
                  <w:rPr>
                    <w:noProof/>
                  </w:rPr>
                  <w:t xml:space="preserve">[3] </w:t>
                </w:r>
              </w:p>
            </w:tc>
            <w:tc>
              <w:tcPr>
                <w:tcW w:w="0" w:type="auto"/>
                <w:hideMark/>
              </w:tcPr>
              <w:p w14:paraId="5EE4F7D3" w14:textId="5E96B107" w:rsidR="005C233C" w:rsidRDefault="005C233C" w:rsidP="00F106B8">
                <w:pPr>
                  <w:pStyle w:val="Bibliography"/>
                  <w:jc w:val="both"/>
                  <w:rPr>
                    <w:noProof/>
                  </w:rPr>
                </w:pPr>
                <w:r>
                  <w:rPr>
                    <w:noProof/>
                  </w:rPr>
                  <w:t xml:space="preserve">P. M. Tlali, R. Wang and S. Gerber, "Magnetic gear technologies: A review," in </w:t>
                </w:r>
                <w:r>
                  <w:rPr>
                    <w:i/>
                    <w:iCs/>
                    <w:noProof/>
                  </w:rPr>
                  <w:t>International Conference on Electrical Machines (ICEM)</w:t>
                </w:r>
                <w:r>
                  <w:rPr>
                    <w:noProof/>
                  </w:rPr>
                  <w:t>, Berlin, 2014, pp. 544-550</w:t>
                </w:r>
                <w:r w:rsidR="003A2A5E">
                  <w:rPr>
                    <w:noProof/>
                  </w:rPr>
                  <w:t>.</w:t>
                </w:r>
              </w:p>
            </w:tc>
          </w:tr>
          <w:tr w:rsidR="005C233C" w14:paraId="4BB67527" w14:textId="77777777">
            <w:trPr>
              <w:divId w:val="1246525639"/>
              <w:tblCellSpacing w:w="15" w:type="dxa"/>
            </w:trPr>
            <w:tc>
              <w:tcPr>
                <w:tcW w:w="50" w:type="pct"/>
                <w:hideMark/>
              </w:tcPr>
              <w:p w14:paraId="68C81F7D" w14:textId="77777777" w:rsidR="005C233C" w:rsidRDefault="005C233C" w:rsidP="00F106B8">
                <w:pPr>
                  <w:pStyle w:val="Bibliography"/>
                  <w:jc w:val="both"/>
                  <w:rPr>
                    <w:noProof/>
                  </w:rPr>
                </w:pPr>
                <w:r>
                  <w:rPr>
                    <w:noProof/>
                  </w:rPr>
                  <w:t xml:space="preserve">[4] </w:t>
                </w:r>
              </w:p>
            </w:tc>
            <w:tc>
              <w:tcPr>
                <w:tcW w:w="0" w:type="auto"/>
                <w:hideMark/>
              </w:tcPr>
              <w:p w14:paraId="606CDF11" w14:textId="18F87B4C" w:rsidR="005C233C" w:rsidRDefault="005C233C" w:rsidP="00F106B8">
                <w:pPr>
                  <w:pStyle w:val="Bibliography"/>
                  <w:jc w:val="both"/>
                  <w:rPr>
                    <w:noProof/>
                  </w:rPr>
                </w:pPr>
                <w:r>
                  <w:rPr>
                    <w:noProof/>
                  </w:rPr>
                  <w:t xml:space="preserve">Y. Wang, M. Filippini, N. Bianchi and P. Alotto, "A Review on Magnetic Gears: Topologies, Computational Models, and Design Aspects," </w:t>
                </w:r>
                <w:r>
                  <w:rPr>
                    <w:i/>
                    <w:iCs/>
                    <w:noProof/>
                  </w:rPr>
                  <w:t xml:space="preserve">IEEE Transactions on Industry Applications, </w:t>
                </w:r>
                <w:r>
                  <w:rPr>
                    <w:noProof/>
                  </w:rPr>
                  <w:t>vol. 55, no. 5, pp. 4557-4566, 2019</w:t>
                </w:r>
                <w:r w:rsidR="00CE5630">
                  <w:rPr>
                    <w:noProof/>
                  </w:rPr>
                  <w:t>, doi: 10.1109/TIA.2019.2916765</w:t>
                </w:r>
                <w:r>
                  <w:rPr>
                    <w:noProof/>
                  </w:rPr>
                  <w:t xml:space="preserve">. </w:t>
                </w:r>
              </w:p>
            </w:tc>
          </w:tr>
          <w:tr w:rsidR="005C233C" w14:paraId="275F2987" w14:textId="77777777">
            <w:trPr>
              <w:divId w:val="1246525639"/>
              <w:tblCellSpacing w:w="15" w:type="dxa"/>
            </w:trPr>
            <w:tc>
              <w:tcPr>
                <w:tcW w:w="50" w:type="pct"/>
                <w:hideMark/>
              </w:tcPr>
              <w:p w14:paraId="31B93B2D" w14:textId="77777777" w:rsidR="005C233C" w:rsidRDefault="005C233C" w:rsidP="00F106B8">
                <w:pPr>
                  <w:pStyle w:val="Bibliography"/>
                  <w:jc w:val="both"/>
                  <w:rPr>
                    <w:noProof/>
                  </w:rPr>
                </w:pPr>
                <w:r>
                  <w:rPr>
                    <w:noProof/>
                  </w:rPr>
                  <w:t xml:space="preserve">[5] </w:t>
                </w:r>
              </w:p>
            </w:tc>
            <w:tc>
              <w:tcPr>
                <w:tcW w:w="0" w:type="auto"/>
                <w:hideMark/>
              </w:tcPr>
              <w:p w14:paraId="2A1FF74E" w14:textId="1C450D5A" w:rsidR="005C233C" w:rsidRDefault="005C233C" w:rsidP="00F106B8">
                <w:pPr>
                  <w:pStyle w:val="Bibliography"/>
                  <w:jc w:val="both"/>
                  <w:rPr>
                    <w:noProof/>
                  </w:rPr>
                </w:pPr>
                <w:r>
                  <w:rPr>
                    <w:noProof/>
                  </w:rPr>
                  <w:t xml:space="preserve">N. W. Frank and H. A. Toliyat, "Gearing ratios of a magnetic gear for wind turbines," in </w:t>
                </w:r>
                <w:r>
                  <w:rPr>
                    <w:i/>
                    <w:iCs/>
                    <w:noProof/>
                  </w:rPr>
                  <w:t>IEEE International Electric Machines and Drives Conference</w:t>
                </w:r>
                <w:r>
                  <w:rPr>
                    <w:noProof/>
                  </w:rPr>
                  <w:t xml:space="preserve">, Miami, 2009, pp. 1224-1230. </w:t>
                </w:r>
              </w:p>
            </w:tc>
          </w:tr>
          <w:tr w:rsidR="005C233C" w14:paraId="682C22A8" w14:textId="77777777">
            <w:trPr>
              <w:divId w:val="1246525639"/>
              <w:tblCellSpacing w:w="15" w:type="dxa"/>
            </w:trPr>
            <w:tc>
              <w:tcPr>
                <w:tcW w:w="50" w:type="pct"/>
                <w:hideMark/>
              </w:tcPr>
              <w:p w14:paraId="08C8F0BF" w14:textId="77777777" w:rsidR="005C233C" w:rsidRDefault="005C233C" w:rsidP="00F106B8">
                <w:pPr>
                  <w:pStyle w:val="Bibliography"/>
                  <w:jc w:val="both"/>
                  <w:rPr>
                    <w:noProof/>
                  </w:rPr>
                </w:pPr>
                <w:r>
                  <w:rPr>
                    <w:noProof/>
                  </w:rPr>
                  <w:t xml:space="preserve">[6] </w:t>
                </w:r>
              </w:p>
            </w:tc>
            <w:tc>
              <w:tcPr>
                <w:tcW w:w="0" w:type="auto"/>
                <w:hideMark/>
              </w:tcPr>
              <w:p w14:paraId="1FC8748E" w14:textId="77777777" w:rsidR="005C233C" w:rsidRDefault="005C233C" w:rsidP="00F106B8">
                <w:pPr>
                  <w:pStyle w:val="Bibliography"/>
                  <w:jc w:val="both"/>
                  <w:rPr>
                    <w:noProof/>
                  </w:rPr>
                </w:pPr>
                <w:r>
                  <w:rPr>
                    <w:noProof/>
                  </w:rPr>
                  <w:t xml:space="preserve">L. MacNeil, B. Claus and R. Bachmayer, "Design and evaluation of a magnetically-geared underwater propulsion system for autonomous underwater and surface craft," in </w:t>
                </w:r>
                <w:r>
                  <w:rPr>
                    <w:i/>
                    <w:iCs/>
                    <w:noProof/>
                  </w:rPr>
                  <w:t>Oceans</w:t>
                </w:r>
                <w:r>
                  <w:rPr>
                    <w:noProof/>
                  </w:rPr>
                  <w:t xml:space="preserve">, St. John's, 2014, pp. 1-8. </w:t>
                </w:r>
              </w:p>
            </w:tc>
          </w:tr>
          <w:tr w:rsidR="005C233C" w14:paraId="4FCD60A5" w14:textId="77777777">
            <w:trPr>
              <w:divId w:val="1246525639"/>
              <w:tblCellSpacing w:w="15" w:type="dxa"/>
            </w:trPr>
            <w:tc>
              <w:tcPr>
                <w:tcW w:w="50" w:type="pct"/>
                <w:hideMark/>
              </w:tcPr>
              <w:p w14:paraId="003A7448" w14:textId="77777777" w:rsidR="005C233C" w:rsidRDefault="005C233C" w:rsidP="00F106B8">
                <w:pPr>
                  <w:pStyle w:val="Bibliography"/>
                  <w:jc w:val="both"/>
                  <w:rPr>
                    <w:noProof/>
                  </w:rPr>
                </w:pPr>
                <w:r>
                  <w:rPr>
                    <w:noProof/>
                  </w:rPr>
                  <w:t xml:space="preserve">[7] </w:t>
                </w:r>
              </w:p>
            </w:tc>
            <w:tc>
              <w:tcPr>
                <w:tcW w:w="0" w:type="auto"/>
                <w:hideMark/>
              </w:tcPr>
              <w:p w14:paraId="5D8B9B30" w14:textId="77777777" w:rsidR="005C233C" w:rsidRDefault="005C233C" w:rsidP="00F106B8">
                <w:pPr>
                  <w:pStyle w:val="Bibliography"/>
                  <w:jc w:val="both"/>
                  <w:rPr>
                    <w:noProof/>
                  </w:rPr>
                </w:pPr>
                <w:r>
                  <w:rPr>
                    <w:noProof/>
                  </w:rPr>
                  <w:t xml:space="preserve">A. Rotondale, M. Villani and L. Castellini, "Analysis of high-performance magnetic gears for electric vehicle," in </w:t>
                </w:r>
                <w:r>
                  <w:rPr>
                    <w:i/>
                    <w:iCs/>
                    <w:noProof/>
                  </w:rPr>
                  <w:t>IEEE International Electric Vehicle Conference (IEVC)</w:t>
                </w:r>
                <w:r>
                  <w:rPr>
                    <w:noProof/>
                  </w:rPr>
                  <w:t xml:space="preserve">, Florence, 2014, pp. 1-6. </w:t>
                </w:r>
              </w:p>
            </w:tc>
          </w:tr>
          <w:tr w:rsidR="005C233C" w14:paraId="5D62833A" w14:textId="77777777">
            <w:trPr>
              <w:divId w:val="1246525639"/>
              <w:tblCellSpacing w:w="15" w:type="dxa"/>
            </w:trPr>
            <w:tc>
              <w:tcPr>
                <w:tcW w:w="50" w:type="pct"/>
                <w:hideMark/>
              </w:tcPr>
              <w:p w14:paraId="15018ADC" w14:textId="77777777" w:rsidR="005C233C" w:rsidRDefault="005C233C" w:rsidP="00F106B8">
                <w:pPr>
                  <w:pStyle w:val="Bibliography"/>
                  <w:jc w:val="both"/>
                  <w:rPr>
                    <w:noProof/>
                  </w:rPr>
                </w:pPr>
                <w:r>
                  <w:rPr>
                    <w:noProof/>
                  </w:rPr>
                  <w:t xml:space="preserve">[8] </w:t>
                </w:r>
              </w:p>
            </w:tc>
            <w:tc>
              <w:tcPr>
                <w:tcW w:w="0" w:type="auto"/>
                <w:hideMark/>
              </w:tcPr>
              <w:p w14:paraId="7738E97E" w14:textId="77777777" w:rsidR="005C233C" w:rsidRDefault="005C233C" w:rsidP="00F106B8">
                <w:pPr>
                  <w:pStyle w:val="Bibliography"/>
                  <w:jc w:val="both"/>
                  <w:rPr>
                    <w:noProof/>
                  </w:rPr>
                </w:pPr>
                <w:r>
                  <w:rPr>
                    <w:noProof/>
                  </w:rPr>
                  <w:t xml:space="preserve">K. K. Uppalapati, J. Z. Bird, D. Jia, J. Garner and A. Zhou, "Performance of a magnetic gear using ferrite magnets for low speed ocean power generation," in </w:t>
                </w:r>
                <w:r>
                  <w:rPr>
                    <w:i/>
                    <w:iCs/>
                    <w:noProof/>
                  </w:rPr>
                  <w:t>IEEE Energy Conversion Congress and Exposition (ECCE)</w:t>
                </w:r>
                <w:r>
                  <w:rPr>
                    <w:noProof/>
                  </w:rPr>
                  <w:t xml:space="preserve">, Raleigh, NC, 2012, pp. 3348-3355. </w:t>
                </w:r>
              </w:p>
            </w:tc>
          </w:tr>
          <w:tr w:rsidR="005C233C" w14:paraId="63F9EE3C" w14:textId="77777777">
            <w:trPr>
              <w:divId w:val="1246525639"/>
              <w:tblCellSpacing w:w="15" w:type="dxa"/>
            </w:trPr>
            <w:tc>
              <w:tcPr>
                <w:tcW w:w="50" w:type="pct"/>
                <w:hideMark/>
              </w:tcPr>
              <w:p w14:paraId="27513D09" w14:textId="77777777" w:rsidR="005C233C" w:rsidRDefault="005C233C" w:rsidP="00F106B8">
                <w:pPr>
                  <w:pStyle w:val="Bibliography"/>
                  <w:jc w:val="both"/>
                  <w:rPr>
                    <w:noProof/>
                  </w:rPr>
                </w:pPr>
                <w:r>
                  <w:rPr>
                    <w:noProof/>
                  </w:rPr>
                  <w:t xml:space="preserve">[9] </w:t>
                </w:r>
              </w:p>
            </w:tc>
            <w:tc>
              <w:tcPr>
                <w:tcW w:w="0" w:type="auto"/>
                <w:hideMark/>
              </w:tcPr>
              <w:p w14:paraId="729F4A7F" w14:textId="6E81029B" w:rsidR="005C233C" w:rsidRDefault="005C233C" w:rsidP="00F106B8">
                <w:pPr>
                  <w:pStyle w:val="Bibliography"/>
                  <w:jc w:val="both"/>
                  <w:rPr>
                    <w:noProof/>
                  </w:rPr>
                </w:pPr>
                <w:r>
                  <w:rPr>
                    <w:noProof/>
                  </w:rPr>
                  <w:t xml:space="preserve">M. Hendijanizadeh, M. Moshrefi-Torbati and S. M. </w:t>
                </w:r>
                <w:r>
                  <w:rPr>
                    <w:noProof/>
                  </w:rPr>
                  <w:lastRenderedPageBreak/>
                  <w:t xml:space="preserve">Sharkh, "Design guidelines for Optimization of an Inertially Coupled Energy Harvesting Generator from Boat Motion," </w:t>
                </w:r>
                <w:r>
                  <w:rPr>
                    <w:i/>
                    <w:iCs/>
                    <w:noProof/>
                  </w:rPr>
                  <w:t xml:space="preserve">Journal of Renewable and Sustainable Energy, </w:t>
                </w:r>
                <w:r>
                  <w:rPr>
                    <w:noProof/>
                  </w:rPr>
                  <w:t>vol. 7, no. 4, p. 43123, 2015</w:t>
                </w:r>
                <w:r w:rsidR="003E4EA6">
                  <w:rPr>
                    <w:noProof/>
                  </w:rPr>
                  <w:t>, doi: 10.1063/1.4928174</w:t>
                </w:r>
                <w:r>
                  <w:rPr>
                    <w:noProof/>
                  </w:rPr>
                  <w:t xml:space="preserve">. </w:t>
                </w:r>
              </w:p>
            </w:tc>
          </w:tr>
          <w:tr w:rsidR="005C233C" w14:paraId="5C9E7BBC" w14:textId="77777777">
            <w:trPr>
              <w:divId w:val="1246525639"/>
              <w:tblCellSpacing w:w="15" w:type="dxa"/>
            </w:trPr>
            <w:tc>
              <w:tcPr>
                <w:tcW w:w="50" w:type="pct"/>
                <w:hideMark/>
              </w:tcPr>
              <w:p w14:paraId="063556A2" w14:textId="77777777" w:rsidR="005C233C" w:rsidRDefault="005C233C" w:rsidP="00F106B8">
                <w:pPr>
                  <w:pStyle w:val="Bibliography"/>
                  <w:jc w:val="both"/>
                  <w:rPr>
                    <w:noProof/>
                  </w:rPr>
                </w:pPr>
                <w:r>
                  <w:rPr>
                    <w:noProof/>
                  </w:rPr>
                  <w:lastRenderedPageBreak/>
                  <w:t xml:space="preserve">[10] </w:t>
                </w:r>
              </w:p>
            </w:tc>
            <w:tc>
              <w:tcPr>
                <w:tcW w:w="0" w:type="auto"/>
                <w:hideMark/>
              </w:tcPr>
              <w:p w14:paraId="4749285E" w14:textId="4109A03B" w:rsidR="005C233C" w:rsidRDefault="005C233C" w:rsidP="00F106B8">
                <w:pPr>
                  <w:pStyle w:val="Bibliography"/>
                  <w:jc w:val="both"/>
                  <w:rPr>
                    <w:noProof/>
                  </w:rPr>
                </w:pPr>
                <w:r>
                  <w:rPr>
                    <w:noProof/>
                  </w:rPr>
                  <w:t xml:space="preserve">G. Marsh, "Tidal turbines harness the power of the sea," </w:t>
                </w:r>
                <w:r>
                  <w:rPr>
                    <w:i/>
                    <w:iCs/>
                    <w:noProof/>
                  </w:rPr>
                  <w:t xml:space="preserve">Reinforced Plastics, </w:t>
                </w:r>
                <w:r>
                  <w:rPr>
                    <w:noProof/>
                  </w:rPr>
                  <w:t>vol. 48, no. Issue 6, pp. 44-47, 2004</w:t>
                </w:r>
                <w:r w:rsidR="00671FD8">
                  <w:rPr>
                    <w:noProof/>
                  </w:rPr>
                  <w:t>, doi: 10.1016/S0034-3617(04)00344-3</w:t>
                </w:r>
                <w:r>
                  <w:rPr>
                    <w:noProof/>
                  </w:rPr>
                  <w:t xml:space="preserve">. </w:t>
                </w:r>
              </w:p>
            </w:tc>
          </w:tr>
          <w:tr w:rsidR="005C233C" w14:paraId="5971E5AE" w14:textId="77777777">
            <w:trPr>
              <w:divId w:val="1246525639"/>
              <w:tblCellSpacing w:w="15" w:type="dxa"/>
            </w:trPr>
            <w:tc>
              <w:tcPr>
                <w:tcW w:w="50" w:type="pct"/>
                <w:hideMark/>
              </w:tcPr>
              <w:p w14:paraId="46FDB01E" w14:textId="77777777" w:rsidR="005C233C" w:rsidRDefault="005C233C" w:rsidP="00F106B8">
                <w:pPr>
                  <w:pStyle w:val="Bibliography"/>
                  <w:jc w:val="both"/>
                  <w:rPr>
                    <w:noProof/>
                  </w:rPr>
                </w:pPr>
                <w:r>
                  <w:rPr>
                    <w:noProof/>
                  </w:rPr>
                  <w:t xml:space="preserve">[11] </w:t>
                </w:r>
              </w:p>
            </w:tc>
            <w:tc>
              <w:tcPr>
                <w:tcW w:w="0" w:type="auto"/>
                <w:hideMark/>
              </w:tcPr>
              <w:p w14:paraId="0D5A3A0E" w14:textId="77777777" w:rsidR="005C233C" w:rsidRDefault="005C233C" w:rsidP="00F106B8">
                <w:pPr>
                  <w:pStyle w:val="Bibliography"/>
                  <w:jc w:val="both"/>
                  <w:rPr>
                    <w:noProof/>
                  </w:rPr>
                </w:pPr>
                <w:r>
                  <w:rPr>
                    <w:noProof/>
                  </w:rPr>
                  <w:t>C. G. Armstrong, "Power transmitting device". United States of America Patent 687,292, 26 November 1901.</w:t>
                </w:r>
              </w:p>
            </w:tc>
          </w:tr>
          <w:tr w:rsidR="005C233C" w14:paraId="7548D7AC" w14:textId="77777777">
            <w:trPr>
              <w:divId w:val="1246525639"/>
              <w:tblCellSpacing w:w="15" w:type="dxa"/>
            </w:trPr>
            <w:tc>
              <w:tcPr>
                <w:tcW w:w="50" w:type="pct"/>
                <w:hideMark/>
              </w:tcPr>
              <w:p w14:paraId="01851FB4" w14:textId="77777777" w:rsidR="005C233C" w:rsidRDefault="005C233C" w:rsidP="00F106B8">
                <w:pPr>
                  <w:pStyle w:val="Bibliography"/>
                  <w:jc w:val="both"/>
                  <w:rPr>
                    <w:noProof/>
                  </w:rPr>
                </w:pPr>
                <w:r>
                  <w:rPr>
                    <w:noProof/>
                  </w:rPr>
                  <w:t xml:space="preserve">[12] </w:t>
                </w:r>
              </w:p>
            </w:tc>
            <w:tc>
              <w:tcPr>
                <w:tcW w:w="0" w:type="auto"/>
                <w:hideMark/>
              </w:tcPr>
              <w:p w14:paraId="6B1DE78C" w14:textId="77777777" w:rsidR="005C233C" w:rsidRDefault="005C233C" w:rsidP="00F106B8">
                <w:pPr>
                  <w:pStyle w:val="Bibliography"/>
                  <w:jc w:val="both"/>
                  <w:rPr>
                    <w:noProof/>
                  </w:rPr>
                </w:pPr>
                <w:r>
                  <w:rPr>
                    <w:noProof/>
                  </w:rPr>
                  <w:t>H. T. Faus, "Magnet gearing". United States of America Patent 2,243, 555, 27 May 1941.</w:t>
                </w:r>
              </w:p>
            </w:tc>
          </w:tr>
          <w:tr w:rsidR="005C233C" w14:paraId="3EEF0FE8" w14:textId="77777777">
            <w:trPr>
              <w:divId w:val="1246525639"/>
              <w:tblCellSpacing w:w="15" w:type="dxa"/>
            </w:trPr>
            <w:tc>
              <w:tcPr>
                <w:tcW w:w="50" w:type="pct"/>
                <w:hideMark/>
              </w:tcPr>
              <w:p w14:paraId="0686E9EF" w14:textId="77777777" w:rsidR="005C233C" w:rsidRDefault="005C233C" w:rsidP="00F106B8">
                <w:pPr>
                  <w:pStyle w:val="Bibliography"/>
                  <w:jc w:val="both"/>
                  <w:rPr>
                    <w:noProof/>
                  </w:rPr>
                </w:pPr>
                <w:r>
                  <w:rPr>
                    <w:noProof/>
                  </w:rPr>
                  <w:t xml:space="preserve">[13] </w:t>
                </w:r>
              </w:p>
            </w:tc>
            <w:tc>
              <w:tcPr>
                <w:tcW w:w="0" w:type="auto"/>
                <w:hideMark/>
              </w:tcPr>
              <w:p w14:paraId="00C92076" w14:textId="5FCE0FCD" w:rsidR="005C233C" w:rsidRDefault="005C233C" w:rsidP="00F106B8">
                <w:pPr>
                  <w:pStyle w:val="Bibliography"/>
                  <w:jc w:val="both"/>
                  <w:rPr>
                    <w:noProof/>
                  </w:rPr>
                </w:pPr>
                <w:r>
                  <w:rPr>
                    <w:noProof/>
                  </w:rPr>
                  <w:t xml:space="preserve">D. R. Huang, Y. D. Yao, S. M. Lin and S. J. Wang, "The radial magnetic coupling studies between magnetic gears," </w:t>
                </w:r>
                <w:r>
                  <w:rPr>
                    <w:i/>
                    <w:iCs/>
                    <w:noProof/>
                  </w:rPr>
                  <w:t xml:space="preserve">IEEE Transactions on Magnetics, </w:t>
                </w:r>
                <w:r>
                  <w:rPr>
                    <w:noProof/>
                  </w:rPr>
                  <w:t>vol. 31, no. 6, pp. 3752-3754, 1995</w:t>
                </w:r>
                <w:r w:rsidR="00BB5131">
                  <w:rPr>
                    <w:noProof/>
                  </w:rPr>
                  <w:t>, doi: 10.1109/20.489760</w:t>
                </w:r>
                <w:r>
                  <w:rPr>
                    <w:noProof/>
                  </w:rPr>
                  <w:t xml:space="preserve">. </w:t>
                </w:r>
              </w:p>
            </w:tc>
          </w:tr>
          <w:tr w:rsidR="005C233C" w14:paraId="2FE1884F" w14:textId="77777777">
            <w:trPr>
              <w:divId w:val="1246525639"/>
              <w:tblCellSpacing w:w="15" w:type="dxa"/>
            </w:trPr>
            <w:tc>
              <w:tcPr>
                <w:tcW w:w="50" w:type="pct"/>
                <w:hideMark/>
              </w:tcPr>
              <w:p w14:paraId="7442043B" w14:textId="77777777" w:rsidR="005C233C" w:rsidRDefault="005C233C" w:rsidP="00F106B8">
                <w:pPr>
                  <w:pStyle w:val="Bibliography"/>
                  <w:jc w:val="both"/>
                  <w:rPr>
                    <w:noProof/>
                  </w:rPr>
                </w:pPr>
                <w:r>
                  <w:rPr>
                    <w:noProof/>
                  </w:rPr>
                  <w:t xml:space="preserve">[14] </w:t>
                </w:r>
              </w:p>
            </w:tc>
            <w:tc>
              <w:tcPr>
                <w:tcW w:w="0" w:type="auto"/>
                <w:hideMark/>
              </w:tcPr>
              <w:p w14:paraId="23A945A5" w14:textId="128285B7" w:rsidR="005C233C" w:rsidRDefault="005C233C" w:rsidP="00F106B8">
                <w:pPr>
                  <w:pStyle w:val="Bibliography"/>
                  <w:jc w:val="both"/>
                  <w:rPr>
                    <w:noProof/>
                  </w:rPr>
                </w:pPr>
                <w:r>
                  <w:rPr>
                    <w:noProof/>
                  </w:rPr>
                  <w:t xml:space="preserve">K. Ikuta, S. Makita and S. Arimoto, "Non-contact magnetic gear for micro transmission mechanism," in </w:t>
                </w:r>
                <w:r>
                  <w:rPr>
                    <w:i/>
                    <w:iCs/>
                    <w:noProof/>
                  </w:rPr>
                  <w:t>Proceedings. IEEE Micro Electro Mechanical Systems</w:t>
                </w:r>
                <w:r>
                  <w:rPr>
                    <w:noProof/>
                  </w:rPr>
                  <w:t>, Nara, Japan, 1991, pp. 125-130</w:t>
                </w:r>
                <w:r w:rsidR="00C02E6C">
                  <w:rPr>
                    <w:noProof/>
                  </w:rPr>
                  <w:t>, doi: 10.1109/MEMSYS.1991.114782</w:t>
                </w:r>
                <w:r>
                  <w:rPr>
                    <w:noProof/>
                  </w:rPr>
                  <w:t xml:space="preserve">. </w:t>
                </w:r>
              </w:p>
            </w:tc>
          </w:tr>
          <w:tr w:rsidR="005C233C" w14:paraId="59E2A687" w14:textId="77777777">
            <w:trPr>
              <w:divId w:val="1246525639"/>
              <w:tblCellSpacing w:w="15" w:type="dxa"/>
            </w:trPr>
            <w:tc>
              <w:tcPr>
                <w:tcW w:w="50" w:type="pct"/>
                <w:hideMark/>
              </w:tcPr>
              <w:p w14:paraId="7A370F78" w14:textId="77777777" w:rsidR="005C233C" w:rsidRDefault="005C233C" w:rsidP="00F106B8">
                <w:pPr>
                  <w:pStyle w:val="Bibliography"/>
                  <w:jc w:val="both"/>
                  <w:rPr>
                    <w:noProof/>
                  </w:rPr>
                </w:pPr>
                <w:r>
                  <w:rPr>
                    <w:noProof/>
                  </w:rPr>
                  <w:t xml:space="preserve">[15] </w:t>
                </w:r>
              </w:p>
            </w:tc>
            <w:tc>
              <w:tcPr>
                <w:tcW w:w="0" w:type="auto"/>
                <w:hideMark/>
              </w:tcPr>
              <w:p w14:paraId="2D596774" w14:textId="77777777" w:rsidR="005C233C" w:rsidRDefault="005C233C" w:rsidP="00F106B8">
                <w:pPr>
                  <w:pStyle w:val="Bibliography"/>
                  <w:jc w:val="both"/>
                  <w:rPr>
                    <w:noProof/>
                  </w:rPr>
                </w:pPr>
                <w:r>
                  <w:rPr>
                    <w:noProof/>
                  </w:rPr>
                  <w:t>M. Hetzel, "Low friction miniature gear drive for transmitting small forces, and method of making same". United States of America Patent 3,792,578, 19 February 1974.</w:t>
                </w:r>
              </w:p>
            </w:tc>
          </w:tr>
          <w:tr w:rsidR="005C233C" w14:paraId="7B25B548" w14:textId="77777777">
            <w:trPr>
              <w:divId w:val="1246525639"/>
              <w:tblCellSpacing w:w="15" w:type="dxa"/>
            </w:trPr>
            <w:tc>
              <w:tcPr>
                <w:tcW w:w="50" w:type="pct"/>
                <w:hideMark/>
              </w:tcPr>
              <w:p w14:paraId="671B7DA1" w14:textId="77777777" w:rsidR="005C233C" w:rsidRDefault="005C233C" w:rsidP="00F106B8">
                <w:pPr>
                  <w:pStyle w:val="Bibliography"/>
                  <w:jc w:val="both"/>
                  <w:rPr>
                    <w:noProof/>
                  </w:rPr>
                </w:pPr>
                <w:r>
                  <w:rPr>
                    <w:noProof/>
                  </w:rPr>
                  <w:t xml:space="preserve">[16] </w:t>
                </w:r>
              </w:p>
            </w:tc>
            <w:tc>
              <w:tcPr>
                <w:tcW w:w="0" w:type="auto"/>
                <w:hideMark/>
              </w:tcPr>
              <w:p w14:paraId="24AF7B9B" w14:textId="77777777" w:rsidR="005C233C" w:rsidRDefault="005C233C" w:rsidP="00F106B8">
                <w:pPr>
                  <w:pStyle w:val="Bibliography"/>
                  <w:jc w:val="both"/>
                  <w:rPr>
                    <w:noProof/>
                  </w:rPr>
                </w:pPr>
                <w:r>
                  <w:rPr>
                    <w:noProof/>
                  </w:rPr>
                  <w:t>S. Rand, "Magnetic transmission system". United States of America Patent 3,523,204, 4 August 1970.</w:t>
                </w:r>
              </w:p>
            </w:tc>
          </w:tr>
          <w:tr w:rsidR="005C233C" w14:paraId="7C8EA5C6" w14:textId="77777777">
            <w:trPr>
              <w:divId w:val="1246525639"/>
              <w:tblCellSpacing w:w="15" w:type="dxa"/>
            </w:trPr>
            <w:tc>
              <w:tcPr>
                <w:tcW w:w="50" w:type="pct"/>
                <w:hideMark/>
              </w:tcPr>
              <w:p w14:paraId="70A89266" w14:textId="77777777" w:rsidR="005C233C" w:rsidRDefault="005C233C" w:rsidP="00F106B8">
                <w:pPr>
                  <w:pStyle w:val="Bibliography"/>
                  <w:jc w:val="both"/>
                  <w:rPr>
                    <w:noProof/>
                  </w:rPr>
                </w:pPr>
                <w:r>
                  <w:rPr>
                    <w:noProof/>
                  </w:rPr>
                  <w:t xml:space="preserve">[17] </w:t>
                </w:r>
              </w:p>
            </w:tc>
            <w:tc>
              <w:tcPr>
                <w:tcW w:w="0" w:type="auto"/>
                <w:hideMark/>
              </w:tcPr>
              <w:p w14:paraId="0E054E04" w14:textId="797E4DCB" w:rsidR="005C233C" w:rsidRDefault="005C233C" w:rsidP="00F106B8">
                <w:pPr>
                  <w:pStyle w:val="Bibliography"/>
                  <w:jc w:val="both"/>
                  <w:rPr>
                    <w:noProof/>
                  </w:rPr>
                </w:pPr>
                <w:r>
                  <w:rPr>
                    <w:noProof/>
                  </w:rPr>
                  <w:t xml:space="preserve">Y. D. Yao, D. R. Huang, C. C. Hsieh, D. Y. Chiang and S. J. Wang, "Simulation study of the magnetic coupling between radial magnetic gears," </w:t>
                </w:r>
                <w:r>
                  <w:rPr>
                    <w:i/>
                    <w:iCs/>
                    <w:noProof/>
                  </w:rPr>
                  <w:t xml:space="preserve">IEEE Transactions on Magnetics, </w:t>
                </w:r>
                <w:r>
                  <w:rPr>
                    <w:noProof/>
                  </w:rPr>
                  <w:t>vol. 33, no. 2, pp. 2203-2206, 1997</w:t>
                </w:r>
                <w:r w:rsidR="00E254D5">
                  <w:rPr>
                    <w:noProof/>
                  </w:rPr>
                  <w:t>, doi: 10.1109/20.582770.</w:t>
                </w:r>
                <w:r>
                  <w:rPr>
                    <w:noProof/>
                  </w:rPr>
                  <w:t xml:space="preserve"> </w:t>
                </w:r>
              </w:p>
            </w:tc>
          </w:tr>
          <w:tr w:rsidR="005C233C" w14:paraId="23BE41F5" w14:textId="77777777">
            <w:trPr>
              <w:divId w:val="1246525639"/>
              <w:tblCellSpacing w:w="15" w:type="dxa"/>
            </w:trPr>
            <w:tc>
              <w:tcPr>
                <w:tcW w:w="50" w:type="pct"/>
                <w:hideMark/>
              </w:tcPr>
              <w:p w14:paraId="077A9139" w14:textId="77777777" w:rsidR="005C233C" w:rsidRDefault="005C233C" w:rsidP="00F106B8">
                <w:pPr>
                  <w:pStyle w:val="Bibliography"/>
                  <w:jc w:val="both"/>
                  <w:rPr>
                    <w:noProof/>
                  </w:rPr>
                </w:pPr>
                <w:r>
                  <w:rPr>
                    <w:noProof/>
                  </w:rPr>
                  <w:t xml:space="preserve">[18] </w:t>
                </w:r>
              </w:p>
            </w:tc>
            <w:tc>
              <w:tcPr>
                <w:tcW w:w="0" w:type="auto"/>
                <w:hideMark/>
              </w:tcPr>
              <w:p w14:paraId="0421E797" w14:textId="724BE3FE" w:rsidR="005C233C" w:rsidRDefault="005C233C" w:rsidP="00F106B8">
                <w:pPr>
                  <w:pStyle w:val="Bibliography"/>
                  <w:jc w:val="both"/>
                  <w:rPr>
                    <w:noProof/>
                  </w:rPr>
                </w:pPr>
                <w:r>
                  <w:rPr>
                    <w:noProof/>
                  </w:rPr>
                  <w:t xml:space="preserve">E. P. Furlani, "A two-dimensional analysis for the coupling of magnetic gears.," </w:t>
                </w:r>
                <w:r>
                  <w:rPr>
                    <w:i/>
                    <w:iCs/>
                    <w:noProof/>
                  </w:rPr>
                  <w:t xml:space="preserve">IEEE Transactions on Magnetics, </w:t>
                </w:r>
                <w:r>
                  <w:rPr>
                    <w:noProof/>
                  </w:rPr>
                  <w:t>vol. 33, no. 3, pp. 2317-2321, 1997</w:t>
                </w:r>
                <w:r w:rsidR="002415AE">
                  <w:rPr>
                    <w:noProof/>
                  </w:rPr>
                  <w:t>, doi: 10.1109/20.573848</w:t>
                </w:r>
                <w:r>
                  <w:rPr>
                    <w:noProof/>
                  </w:rPr>
                  <w:t xml:space="preserve">. </w:t>
                </w:r>
              </w:p>
            </w:tc>
          </w:tr>
          <w:tr w:rsidR="005C233C" w14:paraId="4CDCD75B" w14:textId="77777777">
            <w:trPr>
              <w:divId w:val="1246525639"/>
              <w:tblCellSpacing w:w="15" w:type="dxa"/>
            </w:trPr>
            <w:tc>
              <w:tcPr>
                <w:tcW w:w="50" w:type="pct"/>
                <w:hideMark/>
              </w:tcPr>
              <w:p w14:paraId="54F50D06" w14:textId="77777777" w:rsidR="005C233C" w:rsidRDefault="005C233C" w:rsidP="00F106B8">
                <w:pPr>
                  <w:pStyle w:val="Bibliography"/>
                  <w:jc w:val="both"/>
                  <w:rPr>
                    <w:noProof/>
                  </w:rPr>
                </w:pPr>
                <w:r>
                  <w:rPr>
                    <w:noProof/>
                  </w:rPr>
                  <w:t xml:space="preserve">[19] </w:t>
                </w:r>
              </w:p>
            </w:tc>
            <w:tc>
              <w:tcPr>
                <w:tcW w:w="0" w:type="auto"/>
                <w:hideMark/>
              </w:tcPr>
              <w:p w14:paraId="580181C9" w14:textId="77777777" w:rsidR="005C233C" w:rsidRDefault="005C233C" w:rsidP="00F106B8">
                <w:pPr>
                  <w:pStyle w:val="Bibliography"/>
                  <w:jc w:val="both"/>
                  <w:rPr>
                    <w:noProof/>
                  </w:rPr>
                </w:pPr>
                <w:r>
                  <w:rPr>
                    <w:noProof/>
                  </w:rPr>
                  <w:t xml:space="preserve">H. A. Hussain, "A Novel Contactless Rotary-to-Linear Magnetic Actuato," in </w:t>
                </w:r>
                <w:r>
                  <w:rPr>
                    <w:i/>
                    <w:iCs/>
                    <w:noProof/>
                  </w:rPr>
                  <w:t>2019 IEEE International Electric Machines &amp; Drives Conference (IEMDC)</w:t>
                </w:r>
                <w:r>
                  <w:rPr>
                    <w:noProof/>
                  </w:rPr>
                  <w:t xml:space="preserve">, 2019, pp. 1081-1086. </w:t>
                </w:r>
              </w:p>
            </w:tc>
          </w:tr>
          <w:tr w:rsidR="005C233C" w14:paraId="33DB8CF4" w14:textId="77777777">
            <w:trPr>
              <w:divId w:val="1246525639"/>
              <w:tblCellSpacing w:w="15" w:type="dxa"/>
            </w:trPr>
            <w:tc>
              <w:tcPr>
                <w:tcW w:w="50" w:type="pct"/>
                <w:hideMark/>
              </w:tcPr>
              <w:p w14:paraId="4F3EA802" w14:textId="77777777" w:rsidR="005C233C" w:rsidRDefault="005C233C" w:rsidP="00F106B8">
                <w:pPr>
                  <w:pStyle w:val="Bibliography"/>
                  <w:jc w:val="both"/>
                  <w:rPr>
                    <w:noProof/>
                  </w:rPr>
                </w:pPr>
                <w:r>
                  <w:rPr>
                    <w:noProof/>
                  </w:rPr>
                  <w:t xml:space="preserve">[20] </w:t>
                </w:r>
              </w:p>
            </w:tc>
            <w:tc>
              <w:tcPr>
                <w:tcW w:w="0" w:type="auto"/>
                <w:hideMark/>
              </w:tcPr>
              <w:p w14:paraId="31C0286C" w14:textId="40CD7929" w:rsidR="005C233C" w:rsidRDefault="005C233C" w:rsidP="00F106B8">
                <w:pPr>
                  <w:pStyle w:val="Bibliography"/>
                  <w:jc w:val="both"/>
                  <w:rPr>
                    <w:noProof/>
                  </w:rPr>
                </w:pPr>
                <w:r>
                  <w:rPr>
                    <w:noProof/>
                  </w:rPr>
                  <w:t xml:space="preserve">S. Kikuchi and K. Tsurumoto, "Design and characteristics of a new magnetic worm gear using permanent magnet," </w:t>
                </w:r>
                <w:r>
                  <w:rPr>
                    <w:i/>
                    <w:iCs/>
                    <w:noProof/>
                  </w:rPr>
                  <w:t xml:space="preserve">IEEE Transactions on Magnetics, </w:t>
                </w:r>
                <w:r>
                  <w:rPr>
                    <w:noProof/>
                  </w:rPr>
                  <w:t>vol. 29, no. 6, pp. 2923-2925, 1993</w:t>
                </w:r>
                <w:r w:rsidR="00BB1DAD">
                  <w:rPr>
                    <w:noProof/>
                  </w:rPr>
                  <w:t>, doi: 10.1109/20.280916</w:t>
                </w:r>
                <w:r>
                  <w:rPr>
                    <w:noProof/>
                  </w:rPr>
                  <w:t xml:space="preserve">. </w:t>
                </w:r>
              </w:p>
            </w:tc>
          </w:tr>
          <w:tr w:rsidR="005C233C" w14:paraId="2411ADD2" w14:textId="77777777">
            <w:trPr>
              <w:divId w:val="1246525639"/>
              <w:tblCellSpacing w:w="15" w:type="dxa"/>
            </w:trPr>
            <w:tc>
              <w:tcPr>
                <w:tcW w:w="50" w:type="pct"/>
                <w:hideMark/>
              </w:tcPr>
              <w:p w14:paraId="08BB3EB1" w14:textId="77777777" w:rsidR="005C233C" w:rsidRDefault="005C233C" w:rsidP="00F106B8">
                <w:pPr>
                  <w:pStyle w:val="Bibliography"/>
                  <w:jc w:val="both"/>
                  <w:rPr>
                    <w:noProof/>
                  </w:rPr>
                </w:pPr>
                <w:r>
                  <w:rPr>
                    <w:noProof/>
                  </w:rPr>
                  <w:t xml:space="preserve">[21] </w:t>
                </w:r>
              </w:p>
            </w:tc>
            <w:tc>
              <w:tcPr>
                <w:tcW w:w="0" w:type="auto"/>
                <w:hideMark/>
              </w:tcPr>
              <w:p w14:paraId="1260BBCF" w14:textId="786702DF" w:rsidR="005C233C" w:rsidRDefault="005C233C" w:rsidP="00F106B8">
                <w:pPr>
                  <w:pStyle w:val="Bibliography"/>
                  <w:jc w:val="both"/>
                  <w:rPr>
                    <w:noProof/>
                  </w:rPr>
                </w:pPr>
                <w:r>
                  <w:rPr>
                    <w:noProof/>
                  </w:rPr>
                  <w:t xml:space="preserve">S. Kikuchi and K. Tsurumoto, "Trial construction of a new magnetic skew gear using permanent magnet," </w:t>
                </w:r>
                <w:r>
                  <w:rPr>
                    <w:i/>
                    <w:iCs/>
                    <w:noProof/>
                  </w:rPr>
                  <w:t xml:space="preserve">IEEE Transactions on Magnetics, </w:t>
                </w:r>
                <w:r>
                  <w:rPr>
                    <w:noProof/>
                  </w:rPr>
                  <w:t>vol. 30, no. 6, pp. 4767-4769, 1994</w:t>
                </w:r>
                <w:r w:rsidR="00515AB8">
                  <w:rPr>
                    <w:noProof/>
                  </w:rPr>
                  <w:t xml:space="preserve">, </w:t>
                </w:r>
                <w:r w:rsidR="00683496">
                  <w:rPr>
                    <w:noProof/>
                  </w:rPr>
                  <w:t>doi: 10.1109/20.334216</w:t>
                </w:r>
                <w:r>
                  <w:rPr>
                    <w:noProof/>
                  </w:rPr>
                  <w:t xml:space="preserve">. </w:t>
                </w:r>
              </w:p>
            </w:tc>
          </w:tr>
          <w:tr w:rsidR="005C233C" w14:paraId="338D5A9B" w14:textId="77777777">
            <w:trPr>
              <w:divId w:val="1246525639"/>
              <w:tblCellSpacing w:w="15" w:type="dxa"/>
            </w:trPr>
            <w:tc>
              <w:tcPr>
                <w:tcW w:w="50" w:type="pct"/>
                <w:hideMark/>
              </w:tcPr>
              <w:p w14:paraId="55461EEA" w14:textId="77777777" w:rsidR="005C233C" w:rsidRDefault="005C233C" w:rsidP="00F106B8">
                <w:pPr>
                  <w:pStyle w:val="Bibliography"/>
                  <w:jc w:val="both"/>
                  <w:rPr>
                    <w:noProof/>
                  </w:rPr>
                </w:pPr>
                <w:r>
                  <w:rPr>
                    <w:noProof/>
                  </w:rPr>
                  <w:t xml:space="preserve">[22] </w:t>
                </w:r>
              </w:p>
            </w:tc>
            <w:tc>
              <w:tcPr>
                <w:tcW w:w="0" w:type="auto"/>
                <w:hideMark/>
              </w:tcPr>
              <w:p w14:paraId="7E1CD7BD" w14:textId="77777777" w:rsidR="005C233C" w:rsidRDefault="005C233C" w:rsidP="00F106B8">
                <w:pPr>
                  <w:pStyle w:val="Bibliography"/>
                  <w:jc w:val="both"/>
                  <w:rPr>
                    <w:noProof/>
                  </w:rPr>
                </w:pPr>
                <w:r>
                  <w:rPr>
                    <w:noProof/>
                  </w:rPr>
                  <w:t xml:space="preserve">C. Huang, M. Tsai and B. Lin, "Development of New Magnetic Planetary Gears for Transmission Systems," in </w:t>
                </w:r>
                <w:r>
                  <w:rPr>
                    <w:i/>
                    <w:iCs/>
                    <w:noProof/>
                  </w:rPr>
                  <w:t>IEEE International Magnetics Conference (INTERMAG)</w:t>
                </w:r>
                <w:r>
                  <w:rPr>
                    <w:noProof/>
                  </w:rPr>
                  <w:t xml:space="preserve">, San Diego, CA, 2006, pp. 225-225. </w:t>
                </w:r>
              </w:p>
            </w:tc>
          </w:tr>
          <w:tr w:rsidR="005C233C" w14:paraId="4BDC5896" w14:textId="77777777">
            <w:trPr>
              <w:divId w:val="1246525639"/>
              <w:tblCellSpacing w:w="15" w:type="dxa"/>
            </w:trPr>
            <w:tc>
              <w:tcPr>
                <w:tcW w:w="50" w:type="pct"/>
                <w:hideMark/>
              </w:tcPr>
              <w:p w14:paraId="50D9CA58" w14:textId="77777777" w:rsidR="005C233C" w:rsidRDefault="005C233C" w:rsidP="00F106B8">
                <w:pPr>
                  <w:pStyle w:val="Bibliography"/>
                  <w:jc w:val="both"/>
                  <w:rPr>
                    <w:noProof/>
                  </w:rPr>
                </w:pPr>
                <w:r>
                  <w:rPr>
                    <w:noProof/>
                  </w:rPr>
                  <w:t xml:space="preserve">[23] </w:t>
                </w:r>
              </w:p>
            </w:tc>
            <w:tc>
              <w:tcPr>
                <w:tcW w:w="0" w:type="auto"/>
                <w:hideMark/>
              </w:tcPr>
              <w:p w14:paraId="4E346A3C" w14:textId="35B4D16C" w:rsidR="005C233C" w:rsidRDefault="005C233C" w:rsidP="00F106B8">
                <w:pPr>
                  <w:pStyle w:val="Bibliography"/>
                  <w:jc w:val="both"/>
                  <w:rPr>
                    <w:noProof/>
                  </w:rPr>
                </w:pPr>
                <w:r>
                  <w:rPr>
                    <w:noProof/>
                  </w:rPr>
                  <w:t>M. Tsai and C. Huang, "Development of a Variable-</w:t>
                </w:r>
                <w:r>
                  <w:rPr>
                    <w:noProof/>
                  </w:rPr>
                  <w:t xml:space="preserve">Inertia Device With a Magnetic Planetary Gearbox," </w:t>
                </w:r>
                <w:r>
                  <w:rPr>
                    <w:i/>
                    <w:iCs/>
                    <w:noProof/>
                  </w:rPr>
                  <w:t xml:space="preserve">IEEE/ASME Transactions on Mechatronics, </w:t>
                </w:r>
                <w:r>
                  <w:rPr>
                    <w:noProof/>
                  </w:rPr>
                  <w:t>vol. 16, no. 6, pp. 1120-1128, 2011</w:t>
                </w:r>
                <w:r w:rsidR="003B1048">
                  <w:rPr>
                    <w:noProof/>
                  </w:rPr>
                  <w:t>, doi: 10.1109/TMECH.2010.2077679</w:t>
                </w:r>
                <w:r>
                  <w:rPr>
                    <w:noProof/>
                  </w:rPr>
                  <w:t xml:space="preserve">. </w:t>
                </w:r>
              </w:p>
            </w:tc>
          </w:tr>
          <w:tr w:rsidR="005C233C" w14:paraId="4EAEF0F2" w14:textId="77777777">
            <w:trPr>
              <w:divId w:val="1246525639"/>
              <w:tblCellSpacing w:w="15" w:type="dxa"/>
            </w:trPr>
            <w:tc>
              <w:tcPr>
                <w:tcW w:w="50" w:type="pct"/>
                <w:hideMark/>
              </w:tcPr>
              <w:p w14:paraId="5F3F55B2" w14:textId="77777777" w:rsidR="005C233C" w:rsidRDefault="005C233C" w:rsidP="00F106B8">
                <w:pPr>
                  <w:pStyle w:val="Bibliography"/>
                  <w:jc w:val="both"/>
                  <w:rPr>
                    <w:noProof/>
                  </w:rPr>
                </w:pPr>
                <w:r>
                  <w:rPr>
                    <w:noProof/>
                  </w:rPr>
                  <w:t xml:space="preserve">[24] </w:t>
                </w:r>
              </w:p>
            </w:tc>
            <w:tc>
              <w:tcPr>
                <w:tcW w:w="0" w:type="auto"/>
                <w:hideMark/>
              </w:tcPr>
              <w:p w14:paraId="1BC77A63" w14:textId="4E52D3E6" w:rsidR="005C233C" w:rsidRDefault="005C233C" w:rsidP="00F106B8">
                <w:pPr>
                  <w:pStyle w:val="Bibliography"/>
                  <w:jc w:val="both"/>
                  <w:rPr>
                    <w:noProof/>
                  </w:rPr>
                </w:pPr>
                <w:r>
                  <w:rPr>
                    <w:noProof/>
                  </w:rPr>
                  <w:t xml:space="preserve">C. Huang, M. Tsai, D. G. Dorrel and B. Lin, "Development of a Magnetic Planetary Gearbox," </w:t>
                </w:r>
                <w:r>
                  <w:rPr>
                    <w:i/>
                    <w:iCs/>
                    <w:noProof/>
                  </w:rPr>
                  <w:t xml:space="preserve">IEEE Transactions on Magnetics, </w:t>
                </w:r>
                <w:r>
                  <w:rPr>
                    <w:noProof/>
                  </w:rPr>
                  <w:t>vol. 44, no. 3, pp. 403-412, 2008</w:t>
                </w:r>
                <w:r w:rsidR="007F039B">
                  <w:rPr>
                    <w:noProof/>
                  </w:rPr>
                  <w:t>, doi: 10.1109/TMAG.2007.914665</w:t>
                </w:r>
                <w:r>
                  <w:rPr>
                    <w:noProof/>
                  </w:rPr>
                  <w:t xml:space="preserve">. </w:t>
                </w:r>
              </w:p>
            </w:tc>
          </w:tr>
          <w:tr w:rsidR="005C233C" w14:paraId="57B8B700" w14:textId="77777777">
            <w:trPr>
              <w:divId w:val="1246525639"/>
              <w:tblCellSpacing w:w="15" w:type="dxa"/>
            </w:trPr>
            <w:tc>
              <w:tcPr>
                <w:tcW w:w="50" w:type="pct"/>
                <w:hideMark/>
              </w:tcPr>
              <w:p w14:paraId="285E4A9C" w14:textId="77777777" w:rsidR="005C233C" w:rsidRDefault="005C233C" w:rsidP="00F106B8">
                <w:pPr>
                  <w:pStyle w:val="Bibliography"/>
                  <w:jc w:val="both"/>
                  <w:rPr>
                    <w:noProof/>
                  </w:rPr>
                </w:pPr>
                <w:r>
                  <w:rPr>
                    <w:noProof/>
                  </w:rPr>
                  <w:t xml:space="preserve">[25] </w:t>
                </w:r>
              </w:p>
            </w:tc>
            <w:tc>
              <w:tcPr>
                <w:tcW w:w="0" w:type="auto"/>
                <w:hideMark/>
              </w:tcPr>
              <w:p w14:paraId="4460FC38" w14:textId="61092918" w:rsidR="005C233C" w:rsidRDefault="005C233C" w:rsidP="00F106B8">
                <w:pPr>
                  <w:pStyle w:val="Bibliography"/>
                  <w:jc w:val="both"/>
                  <w:rPr>
                    <w:noProof/>
                  </w:rPr>
                </w:pPr>
                <w:r>
                  <w:rPr>
                    <w:noProof/>
                  </w:rPr>
                  <w:t xml:space="preserve">K. Atallah and D. Howe, "A novel high-performance magnetic gear," </w:t>
                </w:r>
                <w:r>
                  <w:rPr>
                    <w:i/>
                    <w:iCs/>
                    <w:noProof/>
                  </w:rPr>
                  <w:t xml:space="preserve">IEEE Transactions on Magnetics, </w:t>
                </w:r>
                <w:r>
                  <w:rPr>
                    <w:noProof/>
                  </w:rPr>
                  <w:t>vol. 37, no. 4, pp. 2844-2846, 2001</w:t>
                </w:r>
                <w:r w:rsidR="000C2A96">
                  <w:rPr>
                    <w:noProof/>
                  </w:rPr>
                  <w:t>, doi: 10.1109/20.951324</w:t>
                </w:r>
                <w:r>
                  <w:rPr>
                    <w:noProof/>
                  </w:rPr>
                  <w:t xml:space="preserve">. </w:t>
                </w:r>
              </w:p>
            </w:tc>
          </w:tr>
          <w:tr w:rsidR="005C233C" w14:paraId="772AB29B" w14:textId="77777777">
            <w:trPr>
              <w:divId w:val="1246525639"/>
              <w:tblCellSpacing w:w="15" w:type="dxa"/>
            </w:trPr>
            <w:tc>
              <w:tcPr>
                <w:tcW w:w="50" w:type="pct"/>
                <w:hideMark/>
              </w:tcPr>
              <w:p w14:paraId="64515FDA" w14:textId="77777777" w:rsidR="005C233C" w:rsidRDefault="005C233C" w:rsidP="00F106B8">
                <w:pPr>
                  <w:pStyle w:val="Bibliography"/>
                  <w:jc w:val="both"/>
                  <w:rPr>
                    <w:noProof/>
                  </w:rPr>
                </w:pPr>
                <w:r>
                  <w:rPr>
                    <w:noProof/>
                  </w:rPr>
                  <w:t xml:space="preserve">[26] </w:t>
                </w:r>
              </w:p>
            </w:tc>
            <w:tc>
              <w:tcPr>
                <w:tcW w:w="0" w:type="auto"/>
                <w:hideMark/>
              </w:tcPr>
              <w:p w14:paraId="20D71AC5" w14:textId="77777777" w:rsidR="005C233C" w:rsidRDefault="005C233C" w:rsidP="00F106B8">
                <w:pPr>
                  <w:pStyle w:val="Bibliography"/>
                  <w:jc w:val="both"/>
                  <w:rPr>
                    <w:noProof/>
                  </w:rPr>
                </w:pPr>
                <w:r>
                  <w:rPr>
                    <w:noProof/>
                  </w:rPr>
                  <w:t>A. H. Neuland, "Apparatus for transmitting power". United States of America Patent 1,171,351, 1916.</w:t>
                </w:r>
              </w:p>
            </w:tc>
          </w:tr>
          <w:tr w:rsidR="005C233C" w14:paraId="4AD2AF2A" w14:textId="77777777">
            <w:trPr>
              <w:divId w:val="1246525639"/>
              <w:tblCellSpacing w:w="15" w:type="dxa"/>
            </w:trPr>
            <w:tc>
              <w:tcPr>
                <w:tcW w:w="50" w:type="pct"/>
                <w:hideMark/>
              </w:tcPr>
              <w:p w14:paraId="3C12E99B" w14:textId="77777777" w:rsidR="005C233C" w:rsidRDefault="005C233C" w:rsidP="00F106B8">
                <w:pPr>
                  <w:pStyle w:val="Bibliography"/>
                  <w:jc w:val="both"/>
                  <w:rPr>
                    <w:noProof/>
                  </w:rPr>
                </w:pPr>
                <w:r>
                  <w:rPr>
                    <w:noProof/>
                  </w:rPr>
                  <w:t xml:space="preserve">[27] </w:t>
                </w:r>
              </w:p>
            </w:tc>
            <w:tc>
              <w:tcPr>
                <w:tcW w:w="0" w:type="auto"/>
                <w:hideMark/>
              </w:tcPr>
              <w:p w14:paraId="3C98BE8B" w14:textId="77777777" w:rsidR="005C233C" w:rsidRDefault="005C233C" w:rsidP="00F106B8">
                <w:pPr>
                  <w:pStyle w:val="Bibliography"/>
                  <w:jc w:val="both"/>
                  <w:rPr>
                    <w:noProof/>
                  </w:rPr>
                </w:pPr>
                <w:r>
                  <w:rPr>
                    <w:noProof/>
                  </w:rPr>
                  <w:t>T. B. Martin, "Magnetic Transmission". United States of America Patent 3,378,710, 1968.</w:t>
                </w:r>
              </w:p>
            </w:tc>
          </w:tr>
          <w:tr w:rsidR="005C233C" w14:paraId="307E534A" w14:textId="77777777">
            <w:trPr>
              <w:divId w:val="1246525639"/>
              <w:tblCellSpacing w:w="15" w:type="dxa"/>
            </w:trPr>
            <w:tc>
              <w:tcPr>
                <w:tcW w:w="50" w:type="pct"/>
                <w:hideMark/>
              </w:tcPr>
              <w:p w14:paraId="0F96C1D7" w14:textId="77777777" w:rsidR="005C233C" w:rsidRDefault="005C233C" w:rsidP="00F106B8">
                <w:pPr>
                  <w:pStyle w:val="Bibliography"/>
                  <w:jc w:val="both"/>
                  <w:rPr>
                    <w:noProof/>
                  </w:rPr>
                </w:pPr>
                <w:r>
                  <w:rPr>
                    <w:noProof/>
                  </w:rPr>
                  <w:t xml:space="preserve">[28] </w:t>
                </w:r>
              </w:p>
            </w:tc>
            <w:tc>
              <w:tcPr>
                <w:tcW w:w="0" w:type="auto"/>
                <w:hideMark/>
              </w:tcPr>
              <w:p w14:paraId="259717F2" w14:textId="1EF54553" w:rsidR="005C233C" w:rsidRDefault="005C233C" w:rsidP="00F106B8">
                <w:pPr>
                  <w:pStyle w:val="Bibliography"/>
                  <w:jc w:val="both"/>
                  <w:rPr>
                    <w:noProof/>
                  </w:rPr>
                </w:pPr>
                <w:r>
                  <w:rPr>
                    <w:noProof/>
                  </w:rPr>
                  <w:t xml:space="preserve">K. Atallah, J. Wang and D. Howe, "A high performance linear magnetic gear," </w:t>
                </w:r>
                <w:r>
                  <w:rPr>
                    <w:i/>
                    <w:iCs/>
                    <w:noProof/>
                  </w:rPr>
                  <w:t xml:space="preserve">Journal of Applied Physics, </w:t>
                </w:r>
                <w:r>
                  <w:rPr>
                    <w:noProof/>
                  </w:rPr>
                  <w:t>vol. 96, no. 10, p. 10N516, 2005</w:t>
                </w:r>
                <w:r w:rsidR="006000E6">
                  <w:rPr>
                    <w:noProof/>
                  </w:rPr>
                  <w:t>, doi: 10.1063/1.1853900</w:t>
                </w:r>
                <w:r>
                  <w:rPr>
                    <w:noProof/>
                  </w:rPr>
                  <w:t xml:space="preserve">. </w:t>
                </w:r>
              </w:p>
            </w:tc>
          </w:tr>
          <w:tr w:rsidR="005C233C" w14:paraId="3902BA10" w14:textId="77777777">
            <w:trPr>
              <w:divId w:val="1246525639"/>
              <w:tblCellSpacing w:w="15" w:type="dxa"/>
            </w:trPr>
            <w:tc>
              <w:tcPr>
                <w:tcW w:w="50" w:type="pct"/>
                <w:hideMark/>
              </w:tcPr>
              <w:p w14:paraId="794E1672" w14:textId="77777777" w:rsidR="005C233C" w:rsidRDefault="005C233C" w:rsidP="00F106B8">
                <w:pPr>
                  <w:pStyle w:val="Bibliography"/>
                  <w:jc w:val="both"/>
                  <w:rPr>
                    <w:noProof/>
                  </w:rPr>
                </w:pPr>
                <w:r>
                  <w:rPr>
                    <w:noProof/>
                  </w:rPr>
                  <w:t xml:space="preserve">[29] </w:t>
                </w:r>
              </w:p>
            </w:tc>
            <w:tc>
              <w:tcPr>
                <w:tcW w:w="0" w:type="auto"/>
                <w:hideMark/>
              </w:tcPr>
              <w:p w14:paraId="43C00814" w14:textId="0F45ECAA" w:rsidR="005C233C" w:rsidRDefault="005C233C" w:rsidP="00F106B8">
                <w:pPr>
                  <w:pStyle w:val="Bibliography"/>
                  <w:jc w:val="both"/>
                  <w:rPr>
                    <w:noProof/>
                  </w:rPr>
                </w:pPr>
                <w:r>
                  <w:rPr>
                    <w:noProof/>
                  </w:rPr>
                  <w:t xml:space="preserve">W. Bomela, J. Z. Bird and V. M. Acharya, "The Performance of a Transverse Flux Magnetic Gear," </w:t>
                </w:r>
                <w:r>
                  <w:rPr>
                    <w:i/>
                    <w:iCs/>
                    <w:noProof/>
                  </w:rPr>
                  <w:t xml:space="preserve">IEEE Transactions on Magnetics, </w:t>
                </w:r>
                <w:r>
                  <w:rPr>
                    <w:noProof/>
                  </w:rPr>
                  <w:t>vol. 50, no. 1, pp. 1-4, 2014</w:t>
                </w:r>
                <w:r w:rsidR="00F50841">
                  <w:rPr>
                    <w:noProof/>
                  </w:rPr>
                  <w:t>, doi: 10.1109/TMAG.2013.2277431</w:t>
                </w:r>
                <w:r>
                  <w:rPr>
                    <w:noProof/>
                  </w:rPr>
                  <w:t xml:space="preserve">. </w:t>
                </w:r>
              </w:p>
            </w:tc>
          </w:tr>
          <w:tr w:rsidR="005C233C" w14:paraId="5153A611" w14:textId="77777777">
            <w:trPr>
              <w:divId w:val="1246525639"/>
              <w:tblCellSpacing w:w="15" w:type="dxa"/>
            </w:trPr>
            <w:tc>
              <w:tcPr>
                <w:tcW w:w="50" w:type="pct"/>
                <w:hideMark/>
              </w:tcPr>
              <w:p w14:paraId="38A8C6A3" w14:textId="77777777" w:rsidR="005C233C" w:rsidRDefault="005C233C" w:rsidP="00F106B8">
                <w:pPr>
                  <w:pStyle w:val="Bibliography"/>
                  <w:jc w:val="both"/>
                  <w:rPr>
                    <w:noProof/>
                  </w:rPr>
                </w:pPr>
                <w:r>
                  <w:rPr>
                    <w:noProof/>
                  </w:rPr>
                  <w:t xml:space="preserve">[30] </w:t>
                </w:r>
              </w:p>
            </w:tc>
            <w:tc>
              <w:tcPr>
                <w:tcW w:w="0" w:type="auto"/>
                <w:hideMark/>
              </w:tcPr>
              <w:p w14:paraId="3DD9385A" w14:textId="0CC0E39D" w:rsidR="005C233C" w:rsidRDefault="005C233C" w:rsidP="00F106B8">
                <w:pPr>
                  <w:pStyle w:val="Bibliography"/>
                  <w:jc w:val="both"/>
                  <w:rPr>
                    <w:noProof/>
                  </w:rPr>
                </w:pPr>
                <w:r>
                  <w:rPr>
                    <w:noProof/>
                  </w:rPr>
                  <w:t xml:space="preserve">R. Safarpour and S. Pakdelian, "Topology Optimization of the Reluctance Magnetic Gear,," </w:t>
                </w:r>
                <w:r>
                  <w:rPr>
                    <w:i/>
                    <w:iCs/>
                    <w:noProof/>
                  </w:rPr>
                  <w:t xml:space="preserve">IEEE Transactions on Magnetics, </w:t>
                </w:r>
                <w:r>
                  <w:rPr>
                    <w:noProof/>
                  </w:rPr>
                  <w:t>vol. 58, no. 8, pp. 1-7, 2022</w:t>
                </w:r>
                <w:r w:rsidR="0083389E">
                  <w:rPr>
                    <w:noProof/>
                  </w:rPr>
                  <w:t>, doi: 10.1109/TMAG.2022.3144172</w:t>
                </w:r>
                <w:r>
                  <w:rPr>
                    <w:noProof/>
                  </w:rPr>
                  <w:t xml:space="preserve">. </w:t>
                </w:r>
              </w:p>
            </w:tc>
          </w:tr>
          <w:tr w:rsidR="005C233C" w14:paraId="1F66455E" w14:textId="77777777">
            <w:trPr>
              <w:divId w:val="1246525639"/>
              <w:tblCellSpacing w:w="15" w:type="dxa"/>
            </w:trPr>
            <w:tc>
              <w:tcPr>
                <w:tcW w:w="50" w:type="pct"/>
                <w:hideMark/>
              </w:tcPr>
              <w:p w14:paraId="1116BE0F" w14:textId="77777777" w:rsidR="005C233C" w:rsidRDefault="005C233C" w:rsidP="00F106B8">
                <w:pPr>
                  <w:pStyle w:val="Bibliography"/>
                  <w:jc w:val="both"/>
                  <w:rPr>
                    <w:noProof/>
                  </w:rPr>
                </w:pPr>
                <w:r>
                  <w:rPr>
                    <w:noProof/>
                  </w:rPr>
                  <w:t xml:space="preserve">[31] </w:t>
                </w:r>
              </w:p>
            </w:tc>
            <w:tc>
              <w:tcPr>
                <w:tcW w:w="0" w:type="auto"/>
                <w:hideMark/>
              </w:tcPr>
              <w:p w14:paraId="3085FDCC" w14:textId="7044BC40" w:rsidR="005C233C" w:rsidRDefault="005C233C" w:rsidP="00F106B8">
                <w:pPr>
                  <w:pStyle w:val="Bibliography"/>
                  <w:jc w:val="both"/>
                  <w:rPr>
                    <w:noProof/>
                  </w:rPr>
                </w:pPr>
                <w:r>
                  <w:rPr>
                    <w:noProof/>
                  </w:rPr>
                  <w:t xml:space="preserve">K. Aiso, K. Akatsu and Y. Aoyama, "A Novel Reluctance Magnetic Gear for High-Speed Motor," </w:t>
                </w:r>
                <w:r>
                  <w:rPr>
                    <w:i/>
                    <w:iCs/>
                    <w:noProof/>
                  </w:rPr>
                  <w:t xml:space="preserve">IEEE Transactions on Industry Applications, </w:t>
                </w:r>
                <w:r>
                  <w:rPr>
                    <w:noProof/>
                  </w:rPr>
                  <w:t>vol. 55, no. 3, pp. 2690-2699, 2019</w:t>
                </w:r>
                <w:r w:rsidR="00302516">
                  <w:rPr>
                    <w:noProof/>
                  </w:rPr>
                  <w:t>, doi: 10.1109/TIA.2019.2900205</w:t>
                </w:r>
                <w:r>
                  <w:rPr>
                    <w:noProof/>
                  </w:rPr>
                  <w:t xml:space="preserve">. </w:t>
                </w:r>
              </w:p>
            </w:tc>
          </w:tr>
          <w:tr w:rsidR="005C233C" w14:paraId="1FD2922C" w14:textId="77777777">
            <w:trPr>
              <w:divId w:val="1246525639"/>
              <w:tblCellSpacing w:w="15" w:type="dxa"/>
            </w:trPr>
            <w:tc>
              <w:tcPr>
                <w:tcW w:w="50" w:type="pct"/>
                <w:hideMark/>
              </w:tcPr>
              <w:p w14:paraId="317FDADA" w14:textId="77777777" w:rsidR="005C233C" w:rsidRDefault="005C233C" w:rsidP="00F106B8">
                <w:pPr>
                  <w:pStyle w:val="Bibliography"/>
                  <w:jc w:val="both"/>
                  <w:rPr>
                    <w:noProof/>
                  </w:rPr>
                </w:pPr>
                <w:r>
                  <w:rPr>
                    <w:noProof/>
                  </w:rPr>
                  <w:t xml:space="preserve">[32] </w:t>
                </w:r>
              </w:p>
            </w:tc>
            <w:tc>
              <w:tcPr>
                <w:tcW w:w="0" w:type="auto"/>
                <w:hideMark/>
              </w:tcPr>
              <w:p w14:paraId="10FB9D69" w14:textId="3BAC364D" w:rsidR="005C233C" w:rsidRDefault="005C233C" w:rsidP="00F106B8">
                <w:pPr>
                  <w:pStyle w:val="Bibliography"/>
                  <w:jc w:val="both"/>
                  <w:rPr>
                    <w:noProof/>
                  </w:rPr>
                </w:pPr>
                <w:r>
                  <w:rPr>
                    <w:noProof/>
                  </w:rPr>
                  <w:t xml:space="preserve">S. A. Afsari Kashani, "Design and Optimization of Coaxial Reluctance Magnetic Gear with Different Rotor Topologies," </w:t>
                </w:r>
                <w:r>
                  <w:rPr>
                    <w:i/>
                    <w:iCs/>
                    <w:noProof/>
                  </w:rPr>
                  <w:t xml:space="preserve">IEEE Transactions on Industrial Electronics, </w:t>
                </w:r>
                <w:r>
                  <w:rPr>
                    <w:noProof/>
                  </w:rPr>
                  <w:t>vol. 69, no. 1, pp. 101-109, 2022</w:t>
                </w:r>
                <w:r w:rsidR="00C67F55">
                  <w:rPr>
                    <w:noProof/>
                  </w:rPr>
                  <w:t>, doi: 10.1109/TIE.2021.3053886</w:t>
                </w:r>
                <w:r>
                  <w:rPr>
                    <w:noProof/>
                  </w:rPr>
                  <w:t xml:space="preserve">. </w:t>
                </w:r>
              </w:p>
            </w:tc>
          </w:tr>
          <w:tr w:rsidR="005C233C" w14:paraId="2739A400" w14:textId="77777777">
            <w:trPr>
              <w:divId w:val="1246525639"/>
              <w:tblCellSpacing w:w="15" w:type="dxa"/>
            </w:trPr>
            <w:tc>
              <w:tcPr>
                <w:tcW w:w="50" w:type="pct"/>
                <w:hideMark/>
              </w:tcPr>
              <w:p w14:paraId="6C3E7155" w14:textId="77777777" w:rsidR="005C233C" w:rsidRDefault="005C233C" w:rsidP="00F106B8">
                <w:pPr>
                  <w:pStyle w:val="Bibliography"/>
                  <w:jc w:val="both"/>
                  <w:rPr>
                    <w:noProof/>
                  </w:rPr>
                </w:pPr>
                <w:r>
                  <w:rPr>
                    <w:noProof/>
                  </w:rPr>
                  <w:t xml:space="preserve">[33] </w:t>
                </w:r>
              </w:p>
            </w:tc>
            <w:tc>
              <w:tcPr>
                <w:tcW w:w="0" w:type="auto"/>
                <w:hideMark/>
              </w:tcPr>
              <w:p w14:paraId="328EB16E" w14:textId="77777777" w:rsidR="005C233C" w:rsidRDefault="005C233C" w:rsidP="00F106B8">
                <w:pPr>
                  <w:pStyle w:val="Bibliography"/>
                  <w:jc w:val="both"/>
                  <w:rPr>
                    <w:noProof/>
                  </w:rPr>
                </w:pPr>
                <w:r>
                  <w:rPr>
                    <w:noProof/>
                  </w:rPr>
                  <w:t xml:space="preserve">S. Hasanpour, M. C. Gardner, M. Johnson and H. A. Toliyat, "Comparison of Reluctance and Surface Permanent Magnet Coaxial Magnetic Gears," in </w:t>
                </w:r>
                <w:r>
                  <w:rPr>
                    <w:i/>
                    <w:iCs/>
                    <w:noProof/>
                  </w:rPr>
                  <w:t>2020 IEEE Energy Conversion Congress and Exposition (ECCE)</w:t>
                </w:r>
                <w:r>
                  <w:rPr>
                    <w:noProof/>
                  </w:rPr>
                  <w:t xml:space="preserve">, 2020. </w:t>
                </w:r>
              </w:p>
            </w:tc>
          </w:tr>
          <w:tr w:rsidR="005C233C" w14:paraId="213994DA" w14:textId="77777777">
            <w:trPr>
              <w:divId w:val="1246525639"/>
              <w:tblCellSpacing w:w="15" w:type="dxa"/>
            </w:trPr>
            <w:tc>
              <w:tcPr>
                <w:tcW w:w="50" w:type="pct"/>
                <w:hideMark/>
              </w:tcPr>
              <w:p w14:paraId="69556213" w14:textId="77777777" w:rsidR="005C233C" w:rsidRDefault="005C233C" w:rsidP="00F106B8">
                <w:pPr>
                  <w:pStyle w:val="Bibliography"/>
                  <w:jc w:val="both"/>
                  <w:rPr>
                    <w:noProof/>
                  </w:rPr>
                </w:pPr>
                <w:r>
                  <w:rPr>
                    <w:noProof/>
                  </w:rPr>
                  <w:t xml:space="preserve">[34] </w:t>
                </w:r>
              </w:p>
            </w:tc>
            <w:tc>
              <w:tcPr>
                <w:tcW w:w="0" w:type="auto"/>
                <w:hideMark/>
              </w:tcPr>
              <w:p w14:paraId="0BA05716" w14:textId="77777777" w:rsidR="005C233C" w:rsidRDefault="005C233C" w:rsidP="00F106B8">
                <w:pPr>
                  <w:pStyle w:val="Bibliography"/>
                  <w:jc w:val="both"/>
                  <w:rPr>
                    <w:noProof/>
                  </w:rPr>
                </w:pPr>
                <w:r>
                  <w:rPr>
                    <w:noProof/>
                  </w:rPr>
                  <w:t>W. H. Keller and S. D. Sibley, "Reciprocating motor,” U.S. Patent 1 043 573, Nov. 5, 1912.". United States of America Patent 1 043 573, 1912.</w:t>
                </w:r>
              </w:p>
            </w:tc>
          </w:tr>
          <w:tr w:rsidR="005C233C" w14:paraId="768780BC" w14:textId="77777777">
            <w:trPr>
              <w:divId w:val="1246525639"/>
              <w:tblCellSpacing w:w="15" w:type="dxa"/>
            </w:trPr>
            <w:tc>
              <w:tcPr>
                <w:tcW w:w="50" w:type="pct"/>
                <w:hideMark/>
              </w:tcPr>
              <w:p w14:paraId="391028F7" w14:textId="77777777" w:rsidR="005C233C" w:rsidRDefault="005C233C" w:rsidP="00F106B8">
                <w:pPr>
                  <w:pStyle w:val="Bibliography"/>
                  <w:jc w:val="both"/>
                  <w:rPr>
                    <w:noProof/>
                  </w:rPr>
                </w:pPr>
                <w:r>
                  <w:rPr>
                    <w:noProof/>
                  </w:rPr>
                  <w:t xml:space="preserve">[35] </w:t>
                </w:r>
              </w:p>
            </w:tc>
            <w:tc>
              <w:tcPr>
                <w:tcW w:w="0" w:type="auto"/>
                <w:hideMark/>
              </w:tcPr>
              <w:p w14:paraId="3C00674B" w14:textId="77777777" w:rsidR="005C233C" w:rsidRDefault="005C233C" w:rsidP="00F106B8">
                <w:pPr>
                  <w:pStyle w:val="Bibliography"/>
                  <w:jc w:val="both"/>
                  <w:rPr>
                    <w:noProof/>
                  </w:rPr>
                </w:pPr>
                <w:r>
                  <w:rPr>
                    <w:noProof/>
                  </w:rPr>
                  <w:t>B. Andrews, "Magnet screw". United States of America Patent 1,562,730, 24 November 1925.</w:t>
                </w:r>
              </w:p>
            </w:tc>
          </w:tr>
          <w:tr w:rsidR="005C233C" w14:paraId="09385262" w14:textId="77777777">
            <w:trPr>
              <w:divId w:val="1246525639"/>
              <w:tblCellSpacing w:w="15" w:type="dxa"/>
            </w:trPr>
            <w:tc>
              <w:tcPr>
                <w:tcW w:w="50" w:type="pct"/>
                <w:hideMark/>
              </w:tcPr>
              <w:p w14:paraId="476299FE" w14:textId="77777777" w:rsidR="005C233C" w:rsidRDefault="005C233C" w:rsidP="00F106B8">
                <w:pPr>
                  <w:pStyle w:val="Bibliography"/>
                  <w:jc w:val="both"/>
                  <w:rPr>
                    <w:noProof/>
                  </w:rPr>
                </w:pPr>
                <w:r>
                  <w:rPr>
                    <w:noProof/>
                  </w:rPr>
                  <w:t xml:space="preserve">[36] </w:t>
                </w:r>
              </w:p>
            </w:tc>
            <w:tc>
              <w:tcPr>
                <w:tcW w:w="0" w:type="auto"/>
                <w:hideMark/>
              </w:tcPr>
              <w:p w14:paraId="2CBA7C1E" w14:textId="29AE64B4" w:rsidR="005C233C" w:rsidRDefault="005C233C" w:rsidP="00F106B8">
                <w:pPr>
                  <w:pStyle w:val="Bibliography"/>
                  <w:jc w:val="both"/>
                  <w:rPr>
                    <w:noProof/>
                  </w:rPr>
                </w:pPr>
                <w:r>
                  <w:rPr>
                    <w:noProof/>
                  </w:rPr>
                  <w:t xml:space="preserve">R. J. A. Paul, "Magnetic Rotary-Linear or Linear-Rotary Converter," </w:t>
                </w:r>
                <w:r>
                  <w:rPr>
                    <w:i/>
                    <w:iCs/>
                    <w:noProof/>
                  </w:rPr>
                  <w:t xml:space="preserve">IEE Journal on Electric Power Applications, </w:t>
                </w:r>
                <w:r>
                  <w:rPr>
                    <w:noProof/>
                  </w:rPr>
                  <w:t>vol. 2, no. 4, pp. 135-138, 1979</w:t>
                </w:r>
                <w:r w:rsidR="00330B83">
                  <w:rPr>
                    <w:noProof/>
                  </w:rPr>
                  <w:t>, doi: 10.1049/ij-epa.1978.0019</w:t>
                </w:r>
                <w:r>
                  <w:rPr>
                    <w:noProof/>
                  </w:rPr>
                  <w:t xml:space="preserve">. </w:t>
                </w:r>
              </w:p>
            </w:tc>
          </w:tr>
          <w:tr w:rsidR="005C233C" w14:paraId="4EB9199D" w14:textId="77777777">
            <w:trPr>
              <w:divId w:val="1246525639"/>
              <w:tblCellSpacing w:w="15" w:type="dxa"/>
            </w:trPr>
            <w:tc>
              <w:tcPr>
                <w:tcW w:w="50" w:type="pct"/>
                <w:hideMark/>
              </w:tcPr>
              <w:p w14:paraId="50BD3804" w14:textId="77777777" w:rsidR="005C233C" w:rsidRDefault="005C233C" w:rsidP="00F106B8">
                <w:pPr>
                  <w:pStyle w:val="Bibliography"/>
                  <w:jc w:val="both"/>
                  <w:rPr>
                    <w:noProof/>
                  </w:rPr>
                </w:pPr>
                <w:r>
                  <w:rPr>
                    <w:noProof/>
                  </w:rPr>
                  <w:t xml:space="preserve">[37] </w:t>
                </w:r>
              </w:p>
            </w:tc>
            <w:tc>
              <w:tcPr>
                <w:tcW w:w="0" w:type="auto"/>
                <w:hideMark/>
              </w:tcPr>
              <w:p w14:paraId="061AD70F" w14:textId="29D970B2" w:rsidR="005C233C" w:rsidRDefault="005C233C" w:rsidP="00F106B8">
                <w:pPr>
                  <w:pStyle w:val="Bibliography"/>
                  <w:jc w:val="both"/>
                  <w:rPr>
                    <w:noProof/>
                  </w:rPr>
                </w:pPr>
                <w:r>
                  <w:rPr>
                    <w:noProof/>
                  </w:rPr>
                  <w:t xml:space="preserve">R. J. A. Paul, "Magnetic rotary-to-linear convertor," </w:t>
                </w:r>
                <w:r>
                  <w:rPr>
                    <w:i/>
                    <w:iCs/>
                    <w:noProof/>
                  </w:rPr>
                  <w:t xml:space="preserve">IEE Journal on Electric Power Applications, </w:t>
                </w:r>
                <w:r>
                  <w:rPr>
                    <w:noProof/>
                  </w:rPr>
                  <w:t>vol. 1, no. 4, pp. 115-116, 1978</w:t>
                </w:r>
                <w:r w:rsidR="003056BA">
                  <w:rPr>
                    <w:noProof/>
                  </w:rPr>
                  <w:t>, doi: 10.1049/ij-</w:t>
                </w:r>
                <w:r w:rsidR="003056BA">
                  <w:rPr>
                    <w:noProof/>
                  </w:rPr>
                  <w:lastRenderedPageBreak/>
                  <w:t>epa.1978.0019</w:t>
                </w:r>
                <w:r>
                  <w:rPr>
                    <w:noProof/>
                  </w:rPr>
                  <w:t xml:space="preserve">. </w:t>
                </w:r>
              </w:p>
            </w:tc>
          </w:tr>
          <w:tr w:rsidR="005C233C" w14:paraId="0B8388DD" w14:textId="77777777">
            <w:trPr>
              <w:divId w:val="1246525639"/>
              <w:tblCellSpacing w:w="15" w:type="dxa"/>
            </w:trPr>
            <w:tc>
              <w:tcPr>
                <w:tcW w:w="50" w:type="pct"/>
                <w:hideMark/>
              </w:tcPr>
              <w:p w14:paraId="2E187A99" w14:textId="77777777" w:rsidR="005C233C" w:rsidRDefault="005C233C" w:rsidP="00F106B8">
                <w:pPr>
                  <w:pStyle w:val="Bibliography"/>
                  <w:jc w:val="both"/>
                  <w:rPr>
                    <w:noProof/>
                  </w:rPr>
                </w:pPr>
                <w:r>
                  <w:rPr>
                    <w:noProof/>
                  </w:rPr>
                  <w:lastRenderedPageBreak/>
                  <w:t xml:space="preserve">[38] </w:t>
                </w:r>
              </w:p>
            </w:tc>
            <w:tc>
              <w:tcPr>
                <w:tcW w:w="0" w:type="auto"/>
                <w:hideMark/>
              </w:tcPr>
              <w:p w14:paraId="7C23FBE5" w14:textId="42566651" w:rsidR="005C233C" w:rsidRDefault="005C233C" w:rsidP="00F106B8">
                <w:pPr>
                  <w:pStyle w:val="Bibliography"/>
                  <w:jc w:val="both"/>
                  <w:rPr>
                    <w:noProof/>
                  </w:rPr>
                </w:pPr>
                <w:r>
                  <w:rPr>
                    <w:noProof/>
                  </w:rPr>
                  <w:t xml:space="preserve">J. Gerrard and R. J. A. Paul, "Rectilinear screw-thread reluctance motor," </w:t>
                </w:r>
                <w:r>
                  <w:rPr>
                    <w:i/>
                    <w:iCs/>
                    <w:noProof/>
                  </w:rPr>
                  <w:t xml:space="preserve">Proceedings of the Institution of Electrical Engineers, </w:t>
                </w:r>
                <w:r>
                  <w:rPr>
                    <w:noProof/>
                  </w:rPr>
                  <w:t>vol. 118, no. 11, pp. 1575-1584, 1971</w:t>
                </w:r>
                <w:r w:rsidR="00C13B4B">
                  <w:rPr>
                    <w:noProof/>
                  </w:rPr>
                  <w:t>, doi: 10.1049/piee.1971.0288</w:t>
                </w:r>
                <w:r>
                  <w:rPr>
                    <w:noProof/>
                  </w:rPr>
                  <w:t xml:space="preserve">. </w:t>
                </w:r>
              </w:p>
            </w:tc>
          </w:tr>
          <w:tr w:rsidR="005C233C" w14:paraId="4FFC0C7C" w14:textId="77777777">
            <w:trPr>
              <w:divId w:val="1246525639"/>
              <w:tblCellSpacing w:w="15" w:type="dxa"/>
            </w:trPr>
            <w:tc>
              <w:tcPr>
                <w:tcW w:w="50" w:type="pct"/>
                <w:hideMark/>
              </w:tcPr>
              <w:p w14:paraId="502645C0" w14:textId="77777777" w:rsidR="005C233C" w:rsidRDefault="005C233C" w:rsidP="00F106B8">
                <w:pPr>
                  <w:pStyle w:val="Bibliography"/>
                  <w:jc w:val="both"/>
                  <w:rPr>
                    <w:noProof/>
                  </w:rPr>
                </w:pPr>
                <w:r>
                  <w:rPr>
                    <w:noProof/>
                  </w:rPr>
                  <w:t xml:space="preserve">[39] </w:t>
                </w:r>
              </w:p>
            </w:tc>
            <w:tc>
              <w:tcPr>
                <w:tcW w:w="0" w:type="auto"/>
                <w:hideMark/>
              </w:tcPr>
              <w:p w14:paraId="674EAAD1" w14:textId="77777777" w:rsidR="005C233C" w:rsidRDefault="005C233C" w:rsidP="00F106B8">
                <w:pPr>
                  <w:pStyle w:val="Bibliography"/>
                  <w:jc w:val="both"/>
                  <w:rPr>
                    <w:noProof/>
                  </w:rPr>
                </w:pPr>
                <w:r>
                  <w:rPr>
                    <w:noProof/>
                  </w:rPr>
                  <w:t xml:space="preserve">S. Pakdelian, "A compact and light-weight generator for backpack energy harvesting," in </w:t>
                </w:r>
                <w:r>
                  <w:rPr>
                    <w:i/>
                    <w:iCs/>
                    <w:noProof/>
                  </w:rPr>
                  <w:t>2016 IEEE Energy Conversion Congress and Exposition (ECCE)</w:t>
                </w:r>
                <w:r>
                  <w:rPr>
                    <w:noProof/>
                  </w:rPr>
                  <w:t xml:space="preserve">, 2016, pp. 1-8. </w:t>
                </w:r>
              </w:p>
            </w:tc>
          </w:tr>
          <w:tr w:rsidR="005C233C" w14:paraId="289E7390" w14:textId="77777777">
            <w:trPr>
              <w:divId w:val="1246525639"/>
              <w:tblCellSpacing w:w="15" w:type="dxa"/>
            </w:trPr>
            <w:tc>
              <w:tcPr>
                <w:tcW w:w="50" w:type="pct"/>
                <w:hideMark/>
              </w:tcPr>
              <w:p w14:paraId="1377D4DB" w14:textId="77777777" w:rsidR="005C233C" w:rsidRDefault="005C233C" w:rsidP="00F106B8">
                <w:pPr>
                  <w:pStyle w:val="Bibliography"/>
                  <w:jc w:val="both"/>
                  <w:rPr>
                    <w:noProof/>
                  </w:rPr>
                </w:pPr>
                <w:r>
                  <w:rPr>
                    <w:noProof/>
                  </w:rPr>
                  <w:t xml:space="preserve">[40] </w:t>
                </w:r>
              </w:p>
            </w:tc>
            <w:tc>
              <w:tcPr>
                <w:tcW w:w="0" w:type="auto"/>
                <w:hideMark/>
              </w:tcPr>
              <w:p w14:paraId="772D86EF" w14:textId="77777777" w:rsidR="005C233C" w:rsidRDefault="005C233C" w:rsidP="00F106B8">
                <w:pPr>
                  <w:pStyle w:val="Bibliography"/>
                  <w:jc w:val="both"/>
                  <w:rPr>
                    <w:noProof/>
                  </w:rPr>
                </w:pPr>
                <w:r>
                  <w:rPr>
                    <w:noProof/>
                  </w:rPr>
                  <w:t xml:space="preserve">D. Mustafa and H. A. Hussain, "A Survey on the Design and Analysis of Magnetic Screws," in </w:t>
                </w:r>
                <w:r>
                  <w:rPr>
                    <w:i/>
                    <w:iCs/>
                    <w:noProof/>
                  </w:rPr>
                  <w:t>2021 IEEE Energy Conversion Congress and Exposition (ECCE)</w:t>
                </w:r>
                <w:r>
                  <w:rPr>
                    <w:noProof/>
                  </w:rPr>
                  <w:t xml:space="preserve">, 2021, pp. 3759-3766. </w:t>
                </w:r>
              </w:p>
            </w:tc>
          </w:tr>
          <w:tr w:rsidR="005C233C" w14:paraId="5F39137E" w14:textId="77777777">
            <w:trPr>
              <w:divId w:val="1246525639"/>
              <w:tblCellSpacing w:w="15" w:type="dxa"/>
            </w:trPr>
            <w:tc>
              <w:tcPr>
                <w:tcW w:w="50" w:type="pct"/>
                <w:hideMark/>
              </w:tcPr>
              <w:p w14:paraId="61C43526" w14:textId="77777777" w:rsidR="005C233C" w:rsidRDefault="005C233C" w:rsidP="00F106B8">
                <w:pPr>
                  <w:pStyle w:val="Bibliography"/>
                  <w:jc w:val="both"/>
                  <w:rPr>
                    <w:noProof/>
                  </w:rPr>
                </w:pPr>
                <w:r>
                  <w:rPr>
                    <w:noProof/>
                  </w:rPr>
                  <w:t xml:space="preserve">[41] </w:t>
                </w:r>
              </w:p>
            </w:tc>
            <w:tc>
              <w:tcPr>
                <w:tcW w:w="0" w:type="auto"/>
                <w:hideMark/>
              </w:tcPr>
              <w:p w14:paraId="3F37EAD7" w14:textId="77777777" w:rsidR="005C233C" w:rsidRDefault="005C233C" w:rsidP="00F106B8">
                <w:pPr>
                  <w:pStyle w:val="Bibliography"/>
                  <w:jc w:val="both"/>
                  <w:rPr>
                    <w:noProof/>
                  </w:rPr>
                </w:pPr>
                <w:r>
                  <w:rPr>
                    <w:noProof/>
                  </w:rPr>
                  <w:t>K. Rhinefrank, A. F. Yokochi, A. von Jouanne, M. Dittrich and E. Agamloh, "Magnetic helical screw drive". United States of America Patent 20 090 251 258 A1, 8 October 2009.</w:t>
                </w:r>
              </w:p>
            </w:tc>
          </w:tr>
          <w:tr w:rsidR="005C233C" w14:paraId="7E8BCE1B" w14:textId="77777777">
            <w:trPr>
              <w:divId w:val="1246525639"/>
              <w:tblCellSpacing w:w="15" w:type="dxa"/>
            </w:trPr>
            <w:tc>
              <w:tcPr>
                <w:tcW w:w="50" w:type="pct"/>
                <w:hideMark/>
              </w:tcPr>
              <w:p w14:paraId="2BADBD5D" w14:textId="77777777" w:rsidR="005C233C" w:rsidRDefault="005C233C" w:rsidP="00F106B8">
                <w:pPr>
                  <w:pStyle w:val="Bibliography"/>
                  <w:jc w:val="both"/>
                  <w:rPr>
                    <w:noProof/>
                  </w:rPr>
                </w:pPr>
                <w:r>
                  <w:rPr>
                    <w:noProof/>
                  </w:rPr>
                  <w:t xml:space="preserve">[42] </w:t>
                </w:r>
              </w:p>
            </w:tc>
            <w:tc>
              <w:tcPr>
                <w:tcW w:w="0" w:type="auto"/>
                <w:hideMark/>
              </w:tcPr>
              <w:p w14:paraId="4346648A" w14:textId="77777777" w:rsidR="005C233C" w:rsidRDefault="005C233C" w:rsidP="00F106B8">
                <w:pPr>
                  <w:pStyle w:val="Bibliography"/>
                  <w:jc w:val="both"/>
                  <w:rPr>
                    <w:noProof/>
                  </w:rPr>
                </w:pPr>
                <w:r>
                  <w:rPr>
                    <w:noProof/>
                  </w:rPr>
                  <w:t>N. G. Vitale, "Rotary torque-to-axial force energy conversion apparatus". United States of America Patent 6 190 409 B1, 20 February 2001.</w:t>
                </w:r>
              </w:p>
            </w:tc>
          </w:tr>
          <w:tr w:rsidR="005C233C" w14:paraId="2ADAF9D3" w14:textId="77777777">
            <w:trPr>
              <w:divId w:val="1246525639"/>
              <w:tblCellSpacing w:w="15" w:type="dxa"/>
            </w:trPr>
            <w:tc>
              <w:tcPr>
                <w:tcW w:w="50" w:type="pct"/>
                <w:hideMark/>
              </w:tcPr>
              <w:p w14:paraId="546EE90E" w14:textId="77777777" w:rsidR="005C233C" w:rsidRDefault="005C233C" w:rsidP="00F106B8">
                <w:pPr>
                  <w:pStyle w:val="Bibliography"/>
                  <w:jc w:val="both"/>
                  <w:rPr>
                    <w:noProof/>
                  </w:rPr>
                </w:pPr>
                <w:r>
                  <w:rPr>
                    <w:noProof/>
                  </w:rPr>
                  <w:t xml:space="preserve">[43] </w:t>
                </w:r>
              </w:p>
            </w:tc>
            <w:tc>
              <w:tcPr>
                <w:tcW w:w="0" w:type="auto"/>
                <w:hideMark/>
              </w:tcPr>
              <w:p w14:paraId="3DEF92AE" w14:textId="7E6B1968" w:rsidR="005C233C" w:rsidRDefault="005C233C" w:rsidP="00F106B8">
                <w:pPr>
                  <w:pStyle w:val="Bibliography"/>
                  <w:jc w:val="both"/>
                  <w:rPr>
                    <w:noProof/>
                  </w:rPr>
                </w:pPr>
                <w:r>
                  <w:rPr>
                    <w:noProof/>
                  </w:rPr>
                  <w:t xml:space="preserve">J. Wang, K. Atallah and W. Wang, "Analysis of a Magnetic Screw for High Force Density Linear Electromagnetic Actuators," </w:t>
                </w:r>
                <w:r>
                  <w:rPr>
                    <w:i/>
                    <w:iCs/>
                    <w:noProof/>
                  </w:rPr>
                  <w:t xml:space="preserve">IEEE Transactions on Magnetics, </w:t>
                </w:r>
                <w:r>
                  <w:rPr>
                    <w:noProof/>
                  </w:rPr>
                  <w:t>vol. 47, no. 10, pp. 4477-4480, 2011</w:t>
                </w:r>
                <w:r w:rsidR="00E47CD7">
                  <w:rPr>
                    <w:noProof/>
                  </w:rPr>
                  <w:t>, doi: 10.1109/TMAG.2011.2157464</w:t>
                </w:r>
                <w:r>
                  <w:rPr>
                    <w:noProof/>
                  </w:rPr>
                  <w:t xml:space="preserve">. </w:t>
                </w:r>
              </w:p>
            </w:tc>
          </w:tr>
          <w:tr w:rsidR="005C233C" w14:paraId="7334CE5B" w14:textId="77777777">
            <w:trPr>
              <w:divId w:val="1246525639"/>
              <w:tblCellSpacing w:w="15" w:type="dxa"/>
            </w:trPr>
            <w:tc>
              <w:tcPr>
                <w:tcW w:w="50" w:type="pct"/>
                <w:hideMark/>
              </w:tcPr>
              <w:p w14:paraId="2DAEDA9C" w14:textId="77777777" w:rsidR="005C233C" w:rsidRDefault="005C233C" w:rsidP="00F106B8">
                <w:pPr>
                  <w:pStyle w:val="Bibliography"/>
                  <w:jc w:val="both"/>
                  <w:rPr>
                    <w:noProof/>
                  </w:rPr>
                </w:pPr>
                <w:r>
                  <w:rPr>
                    <w:noProof/>
                  </w:rPr>
                  <w:t xml:space="preserve">[44] </w:t>
                </w:r>
              </w:p>
            </w:tc>
            <w:tc>
              <w:tcPr>
                <w:tcW w:w="0" w:type="auto"/>
                <w:hideMark/>
              </w:tcPr>
              <w:p w14:paraId="28056D0A" w14:textId="01CC5611" w:rsidR="005C233C" w:rsidRDefault="005C233C" w:rsidP="00F106B8">
                <w:pPr>
                  <w:pStyle w:val="Bibliography"/>
                  <w:jc w:val="both"/>
                  <w:rPr>
                    <w:noProof/>
                  </w:rPr>
                </w:pPr>
                <w:r>
                  <w:rPr>
                    <w:noProof/>
                  </w:rPr>
                  <w:t xml:space="preserve">S. Pakdelian, N. W. Frank and H. A. Toliyat, "Principles of the Trans-Rotary Magnetic Gear," </w:t>
                </w:r>
                <w:r>
                  <w:rPr>
                    <w:i/>
                    <w:iCs/>
                    <w:noProof/>
                  </w:rPr>
                  <w:t xml:space="preserve">IEEE Transactions on Magnetics, </w:t>
                </w:r>
                <w:r>
                  <w:rPr>
                    <w:noProof/>
                  </w:rPr>
                  <w:t>vol. 49, no. 2, pp. 883-889, 2013</w:t>
                </w:r>
                <w:r w:rsidR="00623FED">
                  <w:rPr>
                    <w:noProof/>
                  </w:rPr>
                  <w:t>, doi: 10.1109/TMAG.2012.2215046</w:t>
                </w:r>
                <w:r>
                  <w:rPr>
                    <w:noProof/>
                  </w:rPr>
                  <w:t xml:space="preserve">. </w:t>
                </w:r>
              </w:p>
            </w:tc>
          </w:tr>
          <w:tr w:rsidR="005C233C" w14:paraId="43B07E3B" w14:textId="77777777">
            <w:trPr>
              <w:divId w:val="1246525639"/>
              <w:tblCellSpacing w:w="15" w:type="dxa"/>
            </w:trPr>
            <w:tc>
              <w:tcPr>
                <w:tcW w:w="50" w:type="pct"/>
                <w:hideMark/>
              </w:tcPr>
              <w:p w14:paraId="4BDD5BF7" w14:textId="77777777" w:rsidR="005C233C" w:rsidRDefault="005C233C" w:rsidP="00F106B8">
                <w:pPr>
                  <w:pStyle w:val="Bibliography"/>
                  <w:jc w:val="both"/>
                  <w:rPr>
                    <w:noProof/>
                  </w:rPr>
                </w:pPr>
                <w:r>
                  <w:rPr>
                    <w:noProof/>
                  </w:rPr>
                  <w:t xml:space="preserve">[45] </w:t>
                </w:r>
              </w:p>
            </w:tc>
            <w:tc>
              <w:tcPr>
                <w:tcW w:w="0" w:type="auto"/>
                <w:hideMark/>
              </w:tcPr>
              <w:p w14:paraId="061DE395" w14:textId="0279C097" w:rsidR="005C233C" w:rsidRDefault="005C233C" w:rsidP="00F106B8">
                <w:pPr>
                  <w:pStyle w:val="Bibliography"/>
                  <w:jc w:val="both"/>
                  <w:rPr>
                    <w:noProof/>
                  </w:rPr>
                </w:pPr>
                <w:r>
                  <w:rPr>
                    <w:noProof/>
                  </w:rPr>
                  <w:t xml:space="preserve">S. Pakdelian, N. W. Frank and H. A. Toliyat, "Magnetic Design Aspects of the Trans-Rotary Magnetic Gear," </w:t>
                </w:r>
                <w:r>
                  <w:rPr>
                    <w:i/>
                    <w:iCs/>
                    <w:noProof/>
                  </w:rPr>
                  <w:t xml:space="preserve">IEEE Transactions on Energy Conversion, </w:t>
                </w:r>
                <w:r>
                  <w:rPr>
                    <w:noProof/>
                  </w:rPr>
                  <w:t>vol. 30, no. 1, pp. 41-50, 2015</w:t>
                </w:r>
                <w:r w:rsidR="00F56D71">
                  <w:rPr>
                    <w:noProof/>
                  </w:rPr>
                  <w:t>, doi: 10.1109/TEC.2014.2361289</w:t>
                </w:r>
                <w:r>
                  <w:rPr>
                    <w:noProof/>
                  </w:rPr>
                  <w:t xml:space="preserve">. </w:t>
                </w:r>
              </w:p>
            </w:tc>
          </w:tr>
          <w:tr w:rsidR="005C233C" w14:paraId="18CC3B9E" w14:textId="77777777">
            <w:trPr>
              <w:divId w:val="1246525639"/>
              <w:tblCellSpacing w:w="15" w:type="dxa"/>
            </w:trPr>
            <w:tc>
              <w:tcPr>
                <w:tcW w:w="50" w:type="pct"/>
                <w:hideMark/>
              </w:tcPr>
              <w:p w14:paraId="64E772A0" w14:textId="77777777" w:rsidR="005C233C" w:rsidRDefault="005C233C" w:rsidP="00F106B8">
                <w:pPr>
                  <w:pStyle w:val="Bibliography"/>
                  <w:jc w:val="both"/>
                  <w:rPr>
                    <w:noProof/>
                  </w:rPr>
                </w:pPr>
                <w:r>
                  <w:rPr>
                    <w:noProof/>
                  </w:rPr>
                  <w:t xml:space="preserve">[46] </w:t>
                </w:r>
              </w:p>
            </w:tc>
            <w:tc>
              <w:tcPr>
                <w:tcW w:w="0" w:type="auto"/>
                <w:hideMark/>
              </w:tcPr>
              <w:p w14:paraId="1E25521F" w14:textId="5E21B776" w:rsidR="005C233C" w:rsidRDefault="005C233C" w:rsidP="00F106B8">
                <w:pPr>
                  <w:pStyle w:val="Bibliography"/>
                  <w:jc w:val="both"/>
                  <w:rPr>
                    <w:noProof/>
                  </w:rPr>
                </w:pPr>
                <w:r>
                  <w:rPr>
                    <w:noProof/>
                  </w:rPr>
                  <w:t xml:space="preserve">K. Jenney and S. Pakdelian, "Magnetic Design Aspects of the Trans-Rotary Magnetic Gear Using Quasi-Halbach Arrays," </w:t>
                </w:r>
                <w:r>
                  <w:rPr>
                    <w:i/>
                    <w:iCs/>
                    <w:noProof/>
                  </w:rPr>
                  <w:t xml:space="preserve">IEEE Transactions on Industrial Electronics, </w:t>
                </w:r>
                <w:r>
                  <w:rPr>
                    <w:noProof/>
                  </w:rPr>
                  <w:t>vol. 67, no. 11, pp. 9582-9592, 2020</w:t>
                </w:r>
                <w:r w:rsidR="00E44388">
                  <w:rPr>
                    <w:noProof/>
                  </w:rPr>
                  <w:t>, doi: 10.1109/TIE.2019.2955424</w:t>
                </w:r>
                <w:r>
                  <w:rPr>
                    <w:noProof/>
                  </w:rPr>
                  <w:t xml:space="preserve">. </w:t>
                </w:r>
              </w:p>
            </w:tc>
          </w:tr>
          <w:tr w:rsidR="005C233C" w14:paraId="120C94B0" w14:textId="77777777">
            <w:trPr>
              <w:divId w:val="1246525639"/>
              <w:tblCellSpacing w:w="15" w:type="dxa"/>
            </w:trPr>
            <w:tc>
              <w:tcPr>
                <w:tcW w:w="50" w:type="pct"/>
                <w:hideMark/>
              </w:tcPr>
              <w:p w14:paraId="6E17D365" w14:textId="77777777" w:rsidR="005C233C" w:rsidRDefault="005C233C" w:rsidP="00F106B8">
                <w:pPr>
                  <w:pStyle w:val="Bibliography"/>
                  <w:jc w:val="both"/>
                  <w:rPr>
                    <w:noProof/>
                  </w:rPr>
                </w:pPr>
                <w:r>
                  <w:rPr>
                    <w:noProof/>
                  </w:rPr>
                  <w:t xml:space="preserve">[47] </w:t>
                </w:r>
              </w:p>
            </w:tc>
            <w:tc>
              <w:tcPr>
                <w:tcW w:w="0" w:type="auto"/>
                <w:hideMark/>
              </w:tcPr>
              <w:p w14:paraId="2315AFF8" w14:textId="278EFFCE" w:rsidR="005C233C" w:rsidRDefault="005C233C" w:rsidP="00F106B8">
                <w:pPr>
                  <w:pStyle w:val="Bibliography"/>
                  <w:jc w:val="both"/>
                  <w:rPr>
                    <w:noProof/>
                  </w:rPr>
                </w:pPr>
                <w:r>
                  <w:rPr>
                    <w:noProof/>
                  </w:rPr>
                  <w:t xml:space="preserve">K. N. Jenney and S. Pakdelian, "Leakage Flux of the Trans-Rotary Magnetic Gear," </w:t>
                </w:r>
                <w:r>
                  <w:rPr>
                    <w:i/>
                    <w:iCs/>
                    <w:noProof/>
                  </w:rPr>
                  <w:t xml:space="preserve">IEEE Transactions on Magnetics, </w:t>
                </w:r>
                <w:r>
                  <w:rPr>
                    <w:noProof/>
                  </w:rPr>
                  <w:t>vol. 55, no. 7, pp. 1-8, 2019</w:t>
                </w:r>
                <w:r w:rsidR="00063E4A">
                  <w:rPr>
                    <w:noProof/>
                  </w:rPr>
                  <w:t>, doi: 10.1109/TMAG.2019.2894934</w:t>
                </w:r>
                <w:r>
                  <w:rPr>
                    <w:noProof/>
                  </w:rPr>
                  <w:t xml:space="preserve">. </w:t>
                </w:r>
              </w:p>
            </w:tc>
          </w:tr>
          <w:tr w:rsidR="005C233C" w14:paraId="3E62802F" w14:textId="77777777">
            <w:trPr>
              <w:divId w:val="1246525639"/>
              <w:tblCellSpacing w:w="15" w:type="dxa"/>
            </w:trPr>
            <w:tc>
              <w:tcPr>
                <w:tcW w:w="50" w:type="pct"/>
                <w:hideMark/>
              </w:tcPr>
              <w:p w14:paraId="07B0E461" w14:textId="77777777" w:rsidR="005C233C" w:rsidRDefault="005C233C" w:rsidP="00F106B8">
                <w:pPr>
                  <w:pStyle w:val="Bibliography"/>
                  <w:jc w:val="both"/>
                  <w:rPr>
                    <w:noProof/>
                  </w:rPr>
                </w:pPr>
                <w:r>
                  <w:rPr>
                    <w:noProof/>
                  </w:rPr>
                  <w:t xml:space="preserve">[48] </w:t>
                </w:r>
              </w:p>
            </w:tc>
            <w:tc>
              <w:tcPr>
                <w:tcW w:w="0" w:type="auto"/>
                <w:hideMark/>
              </w:tcPr>
              <w:p w14:paraId="283618CF" w14:textId="77777777" w:rsidR="005C233C" w:rsidRDefault="005C233C" w:rsidP="00F106B8">
                <w:pPr>
                  <w:pStyle w:val="Bibliography"/>
                  <w:jc w:val="both"/>
                  <w:rPr>
                    <w:noProof/>
                  </w:rPr>
                </w:pPr>
                <w:r>
                  <w:rPr>
                    <w:noProof/>
                  </w:rPr>
                  <w:t xml:space="preserve">M. B. Kouhshahi and J. Z. Bird, "Analysis of a magnetically geared lead screw," in </w:t>
                </w:r>
                <w:r>
                  <w:rPr>
                    <w:i/>
                    <w:iCs/>
                    <w:noProof/>
                  </w:rPr>
                  <w:t>IEEE Energy Conversion Congress and Exposition (ECCE)</w:t>
                </w:r>
                <w:r>
                  <w:rPr>
                    <w:noProof/>
                  </w:rPr>
                  <w:t xml:space="preserve">, Milwaukee, 2016, 1-5. </w:t>
                </w:r>
              </w:p>
            </w:tc>
          </w:tr>
          <w:tr w:rsidR="005C233C" w14:paraId="1B6C70F4" w14:textId="77777777">
            <w:trPr>
              <w:divId w:val="1246525639"/>
              <w:tblCellSpacing w:w="15" w:type="dxa"/>
            </w:trPr>
            <w:tc>
              <w:tcPr>
                <w:tcW w:w="50" w:type="pct"/>
                <w:hideMark/>
              </w:tcPr>
              <w:p w14:paraId="63DC73BF" w14:textId="77777777" w:rsidR="005C233C" w:rsidRDefault="005C233C" w:rsidP="00F106B8">
                <w:pPr>
                  <w:pStyle w:val="Bibliography"/>
                  <w:jc w:val="both"/>
                  <w:rPr>
                    <w:noProof/>
                  </w:rPr>
                </w:pPr>
                <w:r>
                  <w:rPr>
                    <w:noProof/>
                  </w:rPr>
                  <w:t xml:space="preserve">[49] </w:t>
                </w:r>
              </w:p>
            </w:tc>
            <w:tc>
              <w:tcPr>
                <w:tcW w:w="0" w:type="auto"/>
                <w:hideMark/>
              </w:tcPr>
              <w:p w14:paraId="1B515D13" w14:textId="63102B8B" w:rsidR="005C233C" w:rsidRDefault="005C233C" w:rsidP="00F106B8">
                <w:pPr>
                  <w:pStyle w:val="Bibliography"/>
                  <w:jc w:val="both"/>
                  <w:rPr>
                    <w:noProof/>
                  </w:rPr>
                </w:pPr>
                <w:r>
                  <w:rPr>
                    <w:noProof/>
                  </w:rPr>
                  <w:t xml:space="preserve">M. B. Kouhshahi, J. Z. Bird, J. D. Kadel and W. B. Williams, "Designing and Experimentally Testing a Magnetically Geared Lead Screw," </w:t>
                </w:r>
                <w:r>
                  <w:rPr>
                    <w:i/>
                    <w:iCs/>
                    <w:noProof/>
                  </w:rPr>
                  <w:t xml:space="preserve">IEEE Transactions on Industry Applications, </w:t>
                </w:r>
                <w:r>
                  <w:rPr>
                    <w:noProof/>
                  </w:rPr>
                  <w:t>vol. 54, no. 6, pp. 5736-5747, 2018</w:t>
                </w:r>
                <w:r w:rsidR="000409A0">
                  <w:rPr>
                    <w:noProof/>
                  </w:rPr>
                  <w:t>, doi: 10.1109/TIA.2018.2846651</w:t>
                </w:r>
                <w:r>
                  <w:rPr>
                    <w:noProof/>
                  </w:rPr>
                  <w:t xml:space="preserve">. </w:t>
                </w:r>
              </w:p>
            </w:tc>
          </w:tr>
          <w:tr w:rsidR="005C233C" w14:paraId="2AA4F91D" w14:textId="77777777">
            <w:trPr>
              <w:divId w:val="1246525639"/>
              <w:tblCellSpacing w:w="15" w:type="dxa"/>
            </w:trPr>
            <w:tc>
              <w:tcPr>
                <w:tcW w:w="50" w:type="pct"/>
                <w:hideMark/>
              </w:tcPr>
              <w:p w14:paraId="2A360C52" w14:textId="77777777" w:rsidR="005C233C" w:rsidRDefault="005C233C" w:rsidP="00F106B8">
                <w:pPr>
                  <w:pStyle w:val="Bibliography"/>
                  <w:jc w:val="both"/>
                  <w:rPr>
                    <w:noProof/>
                  </w:rPr>
                </w:pPr>
                <w:r>
                  <w:rPr>
                    <w:noProof/>
                  </w:rPr>
                  <w:t xml:space="preserve">[50] </w:t>
                </w:r>
              </w:p>
            </w:tc>
            <w:tc>
              <w:tcPr>
                <w:tcW w:w="0" w:type="auto"/>
                <w:hideMark/>
              </w:tcPr>
              <w:p w14:paraId="76836ACC" w14:textId="77777777" w:rsidR="005C233C" w:rsidRDefault="005C233C" w:rsidP="00F106B8">
                <w:pPr>
                  <w:pStyle w:val="Bibliography"/>
                  <w:jc w:val="both"/>
                  <w:rPr>
                    <w:noProof/>
                  </w:rPr>
                </w:pPr>
                <w:r>
                  <w:rPr>
                    <w:noProof/>
                  </w:rPr>
                  <w:t xml:space="preserve">M. B. Kouhshahi, J. Z. Bird, A. Jannsen, J. Kadel and W. Williams, "A Magnetically Geared Lead Screw Without Translator Skewing," in </w:t>
                </w:r>
                <w:r>
                  <w:rPr>
                    <w:i/>
                    <w:iCs/>
                    <w:noProof/>
                  </w:rPr>
                  <w:t xml:space="preserve">2018 IEEE Energy </w:t>
                </w:r>
                <w:r>
                  <w:rPr>
                    <w:i/>
                    <w:iCs/>
                    <w:noProof/>
                  </w:rPr>
                  <w:t>Conversion Congress and Exposition (ECCE)</w:t>
                </w:r>
                <w:r>
                  <w:rPr>
                    <w:noProof/>
                  </w:rPr>
                  <w:t xml:space="preserve">, 2018, pp. 4994-4999. </w:t>
                </w:r>
              </w:p>
            </w:tc>
          </w:tr>
          <w:tr w:rsidR="005C233C" w14:paraId="73FF678E" w14:textId="77777777">
            <w:trPr>
              <w:divId w:val="1246525639"/>
              <w:tblCellSpacing w:w="15" w:type="dxa"/>
            </w:trPr>
            <w:tc>
              <w:tcPr>
                <w:tcW w:w="50" w:type="pct"/>
                <w:hideMark/>
              </w:tcPr>
              <w:p w14:paraId="15F5A1AF" w14:textId="77777777" w:rsidR="005C233C" w:rsidRDefault="005C233C" w:rsidP="00F106B8">
                <w:pPr>
                  <w:pStyle w:val="Bibliography"/>
                  <w:jc w:val="both"/>
                  <w:rPr>
                    <w:noProof/>
                  </w:rPr>
                </w:pPr>
                <w:r>
                  <w:rPr>
                    <w:noProof/>
                  </w:rPr>
                  <w:t xml:space="preserve">[51] </w:t>
                </w:r>
              </w:p>
            </w:tc>
            <w:tc>
              <w:tcPr>
                <w:tcW w:w="0" w:type="auto"/>
                <w:hideMark/>
              </w:tcPr>
              <w:p w14:paraId="0B486961" w14:textId="68AEA3E3" w:rsidR="005C233C" w:rsidRDefault="005C233C" w:rsidP="00F106B8">
                <w:pPr>
                  <w:pStyle w:val="Bibliography"/>
                  <w:jc w:val="both"/>
                  <w:rPr>
                    <w:noProof/>
                  </w:rPr>
                </w:pPr>
                <w:r>
                  <w:rPr>
                    <w:noProof/>
                  </w:rPr>
                  <w:t xml:space="preserve">Lang, V. T., S. M. Sharkh, J. R. Anglada, M. Hendijanizadeh and M. Moshrefi-Torbati, "Low Cost Rotary-to-Linear Magnetic Gear," in </w:t>
                </w:r>
                <w:r>
                  <w:rPr>
                    <w:i/>
                    <w:iCs/>
                    <w:noProof/>
                  </w:rPr>
                  <w:t>2020 International Conference on Electrical Machines (ICEM)</w:t>
                </w:r>
                <w:r>
                  <w:rPr>
                    <w:noProof/>
                  </w:rPr>
                  <w:t>, 2020, pp. 1923-1929</w:t>
                </w:r>
                <w:r w:rsidR="000862E8">
                  <w:rPr>
                    <w:noProof/>
                  </w:rPr>
                  <w:t>.</w:t>
                </w:r>
              </w:p>
            </w:tc>
          </w:tr>
          <w:tr w:rsidR="005C233C" w14:paraId="3D968BFE" w14:textId="77777777">
            <w:trPr>
              <w:divId w:val="1246525639"/>
              <w:tblCellSpacing w:w="15" w:type="dxa"/>
            </w:trPr>
            <w:tc>
              <w:tcPr>
                <w:tcW w:w="50" w:type="pct"/>
                <w:hideMark/>
              </w:tcPr>
              <w:p w14:paraId="2834B111" w14:textId="77777777" w:rsidR="005C233C" w:rsidRDefault="005C233C" w:rsidP="00F106B8">
                <w:pPr>
                  <w:pStyle w:val="Bibliography"/>
                  <w:jc w:val="both"/>
                  <w:rPr>
                    <w:noProof/>
                  </w:rPr>
                </w:pPr>
                <w:r>
                  <w:rPr>
                    <w:noProof/>
                  </w:rPr>
                  <w:t xml:space="preserve">[52] </w:t>
                </w:r>
              </w:p>
            </w:tc>
            <w:tc>
              <w:tcPr>
                <w:tcW w:w="0" w:type="auto"/>
                <w:hideMark/>
              </w:tcPr>
              <w:p w14:paraId="0879A408" w14:textId="77777777" w:rsidR="005C233C" w:rsidRDefault="005C233C" w:rsidP="00F106B8">
                <w:pPr>
                  <w:pStyle w:val="Bibliography"/>
                  <w:jc w:val="both"/>
                  <w:rPr>
                    <w:noProof/>
                  </w:rPr>
                </w:pPr>
                <w:r>
                  <w:rPr>
                    <w:noProof/>
                  </w:rPr>
                  <w:t xml:space="preserve">M. R. Harris and B. C. Mecrow, "Variable reluctance permanent magnet motors for high specific output," in </w:t>
                </w:r>
                <w:r>
                  <w:rPr>
                    <w:i/>
                    <w:iCs/>
                    <w:noProof/>
                  </w:rPr>
                  <w:t>Sixth International Conference on Electrical Machines and Drives (Conf. Publ. No. 376)</w:t>
                </w:r>
                <w:r>
                  <w:rPr>
                    <w:noProof/>
                  </w:rPr>
                  <w:t xml:space="preserve">, Oxford, UK, 1993, pp. 437-442. </w:t>
                </w:r>
              </w:p>
            </w:tc>
          </w:tr>
          <w:tr w:rsidR="005C233C" w14:paraId="178DCF2B" w14:textId="77777777">
            <w:trPr>
              <w:divId w:val="1246525639"/>
              <w:tblCellSpacing w:w="15" w:type="dxa"/>
            </w:trPr>
            <w:tc>
              <w:tcPr>
                <w:tcW w:w="50" w:type="pct"/>
                <w:hideMark/>
              </w:tcPr>
              <w:p w14:paraId="538554E2" w14:textId="77777777" w:rsidR="005C233C" w:rsidRDefault="005C233C" w:rsidP="00F106B8">
                <w:pPr>
                  <w:pStyle w:val="Bibliography"/>
                  <w:jc w:val="both"/>
                  <w:rPr>
                    <w:noProof/>
                  </w:rPr>
                </w:pPr>
                <w:r>
                  <w:rPr>
                    <w:noProof/>
                  </w:rPr>
                  <w:t xml:space="preserve">[53] </w:t>
                </w:r>
              </w:p>
            </w:tc>
            <w:tc>
              <w:tcPr>
                <w:tcW w:w="0" w:type="auto"/>
                <w:hideMark/>
              </w:tcPr>
              <w:p w14:paraId="3D163220" w14:textId="54581C02" w:rsidR="005C233C" w:rsidRDefault="005C233C" w:rsidP="00F106B8">
                <w:pPr>
                  <w:pStyle w:val="Bibliography"/>
                  <w:jc w:val="both"/>
                  <w:rPr>
                    <w:noProof/>
                  </w:rPr>
                </w:pPr>
                <w:r>
                  <w:rPr>
                    <w:noProof/>
                  </w:rPr>
                  <w:t xml:space="preserve">M. R. Harris, G. H. Pajooman and S. M. Sharkh, "Performance and design optimisation of electric motors with heteropolar surface magnets and homopolar windings," </w:t>
                </w:r>
                <w:r>
                  <w:rPr>
                    <w:i/>
                    <w:iCs/>
                    <w:noProof/>
                  </w:rPr>
                  <w:t xml:space="preserve">IEE Proceedings - Electric Power Applications, </w:t>
                </w:r>
                <w:r>
                  <w:rPr>
                    <w:noProof/>
                  </w:rPr>
                  <w:t>vol. 143, no. 6, pp. 429-436, 1996</w:t>
                </w:r>
                <w:r w:rsidR="000862E8">
                  <w:rPr>
                    <w:noProof/>
                  </w:rPr>
                  <w:t>, doi: 10.1049/ip-epa:19960766</w:t>
                </w:r>
                <w:r>
                  <w:rPr>
                    <w:noProof/>
                  </w:rPr>
                  <w:t xml:space="preserve">. </w:t>
                </w:r>
              </w:p>
            </w:tc>
          </w:tr>
          <w:tr w:rsidR="005C233C" w14:paraId="1BEB001E" w14:textId="77777777">
            <w:trPr>
              <w:divId w:val="1246525639"/>
              <w:tblCellSpacing w:w="15" w:type="dxa"/>
            </w:trPr>
            <w:tc>
              <w:tcPr>
                <w:tcW w:w="50" w:type="pct"/>
                <w:hideMark/>
              </w:tcPr>
              <w:p w14:paraId="36515A6C" w14:textId="77777777" w:rsidR="005C233C" w:rsidRDefault="005C233C" w:rsidP="00F106B8">
                <w:pPr>
                  <w:pStyle w:val="Bibliography"/>
                  <w:jc w:val="both"/>
                  <w:rPr>
                    <w:noProof/>
                  </w:rPr>
                </w:pPr>
                <w:r>
                  <w:rPr>
                    <w:noProof/>
                  </w:rPr>
                  <w:t xml:space="preserve">[54] </w:t>
                </w:r>
              </w:p>
            </w:tc>
            <w:tc>
              <w:tcPr>
                <w:tcW w:w="0" w:type="auto"/>
                <w:hideMark/>
              </w:tcPr>
              <w:p w14:paraId="6A06A4BE" w14:textId="4DDE6D51" w:rsidR="005C233C" w:rsidRDefault="005C233C" w:rsidP="00F106B8">
                <w:pPr>
                  <w:pStyle w:val="Bibliography"/>
                  <w:jc w:val="both"/>
                  <w:rPr>
                    <w:noProof/>
                  </w:rPr>
                </w:pPr>
                <w:r>
                  <w:rPr>
                    <w:noProof/>
                  </w:rPr>
                  <w:t xml:space="preserve">R. C. A. K. W. J. Holehouse, "Design and Realization of a Linear Magnetic Gear," </w:t>
                </w:r>
                <w:r>
                  <w:rPr>
                    <w:i/>
                    <w:iCs/>
                    <w:noProof/>
                  </w:rPr>
                  <w:t xml:space="preserve">IEEE Transactions on Magnetics, </w:t>
                </w:r>
                <w:r>
                  <w:rPr>
                    <w:noProof/>
                  </w:rPr>
                  <w:t>vol. 47, no. 10, pp. 4171-4174, 2011</w:t>
                </w:r>
                <w:r w:rsidR="002C3B98">
                  <w:rPr>
                    <w:noProof/>
                  </w:rPr>
                  <w:t>, doi: 10.1109/TMAG.2011.2157101</w:t>
                </w:r>
                <w:r>
                  <w:rPr>
                    <w:noProof/>
                  </w:rPr>
                  <w:t xml:space="preserve">. </w:t>
                </w:r>
              </w:p>
            </w:tc>
          </w:tr>
          <w:tr w:rsidR="005C233C" w14:paraId="61BCFA3F" w14:textId="77777777">
            <w:trPr>
              <w:divId w:val="1246525639"/>
              <w:tblCellSpacing w:w="15" w:type="dxa"/>
            </w:trPr>
            <w:tc>
              <w:tcPr>
                <w:tcW w:w="50" w:type="pct"/>
                <w:hideMark/>
              </w:tcPr>
              <w:p w14:paraId="21703260" w14:textId="77777777" w:rsidR="005C233C" w:rsidRDefault="005C233C" w:rsidP="00F106B8">
                <w:pPr>
                  <w:pStyle w:val="Bibliography"/>
                  <w:jc w:val="both"/>
                  <w:rPr>
                    <w:noProof/>
                  </w:rPr>
                </w:pPr>
                <w:r>
                  <w:rPr>
                    <w:noProof/>
                  </w:rPr>
                  <w:t xml:space="preserve">[55] </w:t>
                </w:r>
              </w:p>
            </w:tc>
            <w:tc>
              <w:tcPr>
                <w:tcW w:w="0" w:type="auto"/>
                <w:hideMark/>
              </w:tcPr>
              <w:p w14:paraId="68495E8B" w14:textId="19F0545F" w:rsidR="005C233C" w:rsidRDefault="005C233C" w:rsidP="00F106B8">
                <w:pPr>
                  <w:pStyle w:val="Bibliography"/>
                  <w:jc w:val="both"/>
                  <w:rPr>
                    <w:noProof/>
                  </w:rPr>
                </w:pPr>
                <w:r>
                  <w:rPr>
                    <w:noProof/>
                  </w:rPr>
                  <w:t xml:space="preserve">Q. Wang, F. Gao, J. Zhang and Y. Li, "Analysis and Reduction of Detent Effect in Magnetic Lead Screws With Parallel Magnetized Permanent Magnet Segments," </w:t>
                </w:r>
                <w:r>
                  <w:rPr>
                    <w:i/>
                    <w:iCs/>
                    <w:noProof/>
                  </w:rPr>
                  <w:t xml:space="preserve">IEEE Access, </w:t>
                </w:r>
                <w:r>
                  <w:rPr>
                    <w:noProof/>
                  </w:rPr>
                  <w:t>vol. 8, pp. 84177-84187, 2020</w:t>
                </w:r>
                <w:r w:rsidR="006178EE">
                  <w:rPr>
                    <w:noProof/>
                  </w:rPr>
                  <w:t>, doi: 10.1109/ACCESS.2020.2991786</w:t>
                </w:r>
                <w:r>
                  <w:rPr>
                    <w:noProof/>
                  </w:rPr>
                  <w:t xml:space="preserve">. </w:t>
                </w:r>
              </w:p>
            </w:tc>
          </w:tr>
          <w:tr w:rsidR="005C233C" w14:paraId="547917E1" w14:textId="77777777">
            <w:trPr>
              <w:divId w:val="1246525639"/>
              <w:tblCellSpacing w:w="15" w:type="dxa"/>
            </w:trPr>
            <w:tc>
              <w:tcPr>
                <w:tcW w:w="50" w:type="pct"/>
                <w:hideMark/>
              </w:tcPr>
              <w:p w14:paraId="29D9377A" w14:textId="77777777" w:rsidR="005C233C" w:rsidRDefault="005C233C" w:rsidP="00F106B8">
                <w:pPr>
                  <w:pStyle w:val="Bibliography"/>
                  <w:jc w:val="both"/>
                  <w:rPr>
                    <w:noProof/>
                  </w:rPr>
                </w:pPr>
                <w:r>
                  <w:rPr>
                    <w:noProof/>
                  </w:rPr>
                  <w:t xml:space="preserve">[56] </w:t>
                </w:r>
              </w:p>
            </w:tc>
            <w:tc>
              <w:tcPr>
                <w:tcW w:w="0" w:type="auto"/>
                <w:hideMark/>
              </w:tcPr>
              <w:p w14:paraId="0D320F14" w14:textId="2205E4F1" w:rsidR="005C233C" w:rsidRDefault="005C233C" w:rsidP="00F106B8">
                <w:pPr>
                  <w:pStyle w:val="Bibliography"/>
                  <w:jc w:val="both"/>
                  <w:rPr>
                    <w:noProof/>
                  </w:rPr>
                </w:pPr>
                <w:r>
                  <w:rPr>
                    <w:noProof/>
                  </w:rPr>
                  <w:t xml:space="preserve">B. Ackermann, R. Sottek, J. H. H. Janssen and R. van Steen, "New technique for reducing cogging torque in a class of brushless DC motors," </w:t>
                </w:r>
                <w:r>
                  <w:rPr>
                    <w:i/>
                    <w:iCs/>
                    <w:noProof/>
                  </w:rPr>
                  <w:t xml:space="preserve">IEE Proceedings B (Electric Power Applications), </w:t>
                </w:r>
                <w:r>
                  <w:rPr>
                    <w:noProof/>
                  </w:rPr>
                  <w:t>vol. 139, no. 4, pp. 315-230, 1992</w:t>
                </w:r>
                <w:r w:rsidR="00AC323F">
                  <w:rPr>
                    <w:noProof/>
                  </w:rPr>
                  <w:t>, doi</w:t>
                </w:r>
                <w:r w:rsidR="00AC323F" w:rsidRPr="00AC323F">
                  <w:rPr>
                    <w:noProof/>
                  </w:rPr>
                  <w:t>: 10.1049/ip-b.1992.0038</w:t>
                </w:r>
                <w:r>
                  <w:rPr>
                    <w:noProof/>
                  </w:rPr>
                  <w:t xml:space="preserve">. </w:t>
                </w:r>
              </w:p>
            </w:tc>
          </w:tr>
          <w:tr w:rsidR="005C233C" w14:paraId="437B72CD" w14:textId="77777777">
            <w:trPr>
              <w:divId w:val="1246525639"/>
              <w:tblCellSpacing w:w="15" w:type="dxa"/>
            </w:trPr>
            <w:tc>
              <w:tcPr>
                <w:tcW w:w="50" w:type="pct"/>
                <w:hideMark/>
              </w:tcPr>
              <w:p w14:paraId="4495F39F" w14:textId="77777777" w:rsidR="005C233C" w:rsidRDefault="005C233C" w:rsidP="00F106B8">
                <w:pPr>
                  <w:pStyle w:val="Bibliography"/>
                  <w:jc w:val="both"/>
                  <w:rPr>
                    <w:noProof/>
                  </w:rPr>
                </w:pPr>
                <w:r>
                  <w:rPr>
                    <w:noProof/>
                  </w:rPr>
                  <w:t xml:space="preserve">[57] </w:t>
                </w:r>
              </w:p>
            </w:tc>
            <w:tc>
              <w:tcPr>
                <w:tcW w:w="0" w:type="auto"/>
                <w:hideMark/>
              </w:tcPr>
              <w:p w14:paraId="47AFEF48" w14:textId="5C408CC3" w:rsidR="005C233C" w:rsidRDefault="005C233C" w:rsidP="00F106B8">
                <w:pPr>
                  <w:pStyle w:val="Bibliography"/>
                  <w:jc w:val="both"/>
                  <w:rPr>
                    <w:noProof/>
                  </w:rPr>
                </w:pPr>
                <w:r>
                  <w:rPr>
                    <w:noProof/>
                  </w:rPr>
                  <w:t xml:space="preserve">S. Pakdelian, M. Moosavi, H. A. Hussain and H. A. Toliyat, "Control of an Electric Machine Integrated With the Trans-Rotary Magnetic Gear in a Motor Drive Train," </w:t>
                </w:r>
                <w:r>
                  <w:rPr>
                    <w:i/>
                    <w:iCs/>
                    <w:noProof/>
                  </w:rPr>
                  <w:t xml:space="preserve">IEEE Transactions on Industry Applications, </w:t>
                </w:r>
                <w:r>
                  <w:rPr>
                    <w:noProof/>
                  </w:rPr>
                  <w:t>vol. 53, no. 1, pp. 106-114, 2017</w:t>
                </w:r>
                <w:r w:rsidR="007A2F26">
                  <w:rPr>
                    <w:noProof/>
                  </w:rPr>
                  <w:t xml:space="preserve">, </w:t>
                </w:r>
                <w:r w:rsidR="0025517C" w:rsidRPr="0025517C">
                  <w:rPr>
                    <w:noProof/>
                  </w:rPr>
                  <w:t>doi: 10.1109/TIA.2016.2606092</w:t>
                </w:r>
                <w:r>
                  <w:rPr>
                    <w:noProof/>
                  </w:rPr>
                  <w:t xml:space="preserve">. </w:t>
                </w:r>
              </w:p>
            </w:tc>
          </w:tr>
          <w:tr w:rsidR="005C233C" w14:paraId="6C093B4C" w14:textId="77777777">
            <w:trPr>
              <w:divId w:val="1246525639"/>
              <w:tblCellSpacing w:w="15" w:type="dxa"/>
            </w:trPr>
            <w:tc>
              <w:tcPr>
                <w:tcW w:w="50" w:type="pct"/>
                <w:hideMark/>
              </w:tcPr>
              <w:p w14:paraId="71EFED8C" w14:textId="77777777" w:rsidR="005C233C" w:rsidRDefault="005C233C" w:rsidP="00F106B8">
                <w:pPr>
                  <w:pStyle w:val="Bibliography"/>
                  <w:jc w:val="both"/>
                  <w:rPr>
                    <w:noProof/>
                  </w:rPr>
                </w:pPr>
                <w:r>
                  <w:rPr>
                    <w:noProof/>
                  </w:rPr>
                  <w:t xml:space="preserve">[58] </w:t>
                </w:r>
              </w:p>
            </w:tc>
            <w:tc>
              <w:tcPr>
                <w:tcW w:w="0" w:type="auto"/>
                <w:hideMark/>
              </w:tcPr>
              <w:p w14:paraId="1C791437" w14:textId="77777777" w:rsidR="005C233C" w:rsidRDefault="005C233C" w:rsidP="00F106B8">
                <w:pPr>
                  <w:pStyle w:val="Bibliography"/>
                  <w:jc w:val="both"/>
                  <w:rPr>
                    <w:noProof/>
                  </w:rPr>
                </w:pPr>
                <w:r>
                  <w:rPr>
                    <w:noProof/>
                  </w:rPr>
                  <w:t xml:space="preserve">M. Desvaux, R. Le Goff Latimier, B. Multon, S. Sire and H. Ben Ahmed, "Analysis of the dynamic behaviour of magnetic gear with nonlinear modelling for large wind turbines," in </w:t>
                </w:r>
                <w:r>
                  <w:rPr>
                    <w:i/>
                    <w:iCs/>
                    <w:noProof/>
                  </w:rPr>
                  <w:t>2016 XXII International Conference on Electrical Machines (ICEM)</w:t>
                </w:r>
                <w:r>
                  <w:rPr>
                    <w:noProof/>
                  </w:rPr>
                  <w:t xml:space="preserve">, Lausanne, 2016, pp. 1332-1338. </w:t>
                </w:r>
              </w:p>
            </w:tc>
          </w:tr>
          <w:tr w:rsidR="005C233C" w14:paraId="30CE1EB4" w14:textId="77777777">
            <w:trPr>
              <w:divId w:val="1246525639"/>
              <w:tblCellSpacing w:w="15" w:type="dxa"/>
            </w:trPr>
            <w:tc>
              <w:tcPr>
                <w:tcW w:w="50" w:type="pct"/>
                <w:hideMark/>
              </w:tcPr>
              <w:p w14:paraId="3934D117" w14:textId="77777777" w:rsidR="005C233C" w:rsidRDefault="005C233C" w:rsidP="00F106B8">
                <w:pPr>
                  <w:pStyle w:val="Bibliography"/>
                  <w:jc w:val="both"/>
                  <w:rPr>
                    <w:noProof/>
                  </w:rPr>
                </w:pPr>
                <w:r>
                  <w:rPr>
                    <w:noProof/>
                  </w:rPr>
                  <w:t xml:space="preserve">[59] </w:t>
                </w:r>
              </w:p>
            </w:tc>
            <w:tc>
              <w:tcPr>
                <w:tcW w:w="0" w:type="auto"/>
                <w:hideMark/>
              </w:tcPr>
              <w:p w14:paraId="3A462A36" w14:textId="069F005E" w:rsidR="005C233C" w:rsidRDefault="005C233C" w:rsidP="00F106B8">
                <w:pPr>
                  <w:pStyle w:val="Bibliography"/>
                  <w:jc w:val="both"/>
                  <w:rPr>
                    <w:noProof/>
                  </w:rPr>
                </w:pPr>
                <w:r>
                  <w:rPr>
                    <w:noProof/>
                  </w:rPr>
                  <w:t xml:space="preserve">R. G. Montague, C. M. Bingham and K. Atallah, "Dual-observer-based position-servo control of a magnetic gear," </w:t>
                </w:r>
                <w:r>
                  <w:rPr>
                    <w:i/>
                    <w:iCs/>
                    <w:noProof/>
                  </w:rPr>
                  <w:t xml:space="preserve">IET Electric Power Applications, </w:t>
                </w:r>
                <w:r>
                  <w:rPr>
                    <w:noProof/>
                  </w:rPr>
                  <w:t>vol. 5, no. 9, pp. 708-714, 2011</w:t>
                </w:r>
                <w:r w:rsidR="00CF53D5">
                  <w:rPr>
                    <w:noProof/>
                  </w:rPr>
                  <w:t>, doi</w:t>
                </w:r>
                <w:r w:rsidR="00CF53D5" w:rsidRPr="00CF53D5">
                  <w:rPr>
                    <w:noProof/>
                  </w:rPr>
                  <w:t>:</w:t>
                </w:r>
                <w:r w:rsidR="00883499">
                  <w:rPr>
                    <w:noProof/>
                  </w:rPr>
                  <w:t xml:space="preserve"> </w:t>
                </w:r>
                <w:r w:rsidR="00CF53D5" w:rsidRPr="00CF53D5">
                  <w:rPr>
                    <w:noProof/>
                  </w:rPr>
                  <w:t>10.1049/iet-epa.2011.0046</w:t>
                </w:r>
                <w:r>
                  <w:rPr>
                    <w:noProof/>
                  </w:rPr>
                  <w:t xml:space="preserve">. </w:t>
                </w:r>
              </w:p>
            </w:tc>
          </w:tr>
        </w:tbl>
        <w:p w14:paraId="6E7CA4FF" w14:textId="77777777" w:rsidR="005C233C" w:rsidRDefault="005C233C" w:rsidP="00F106B8">
          <w:pPr>
            <w:jc w:val="both"/>
            <w:divId w:val="1246525639"/>
            <w:rPr>
              <w:noProof/>
            </w:rPr>
          </w:pPr>
        </w:p>
        <w:p w14:paraId="41C918F2" w14:textId="0D5B79CD" w:rsidR="00732E46" w:rsidRPr="00C373ED" w:rsidRDefault="00000000" w:rsidP="00F106B8">
          <w:pPr>
            <w:jc w:val="both"/>
          </w:pPr>
        </w:p>
      </w:sdtContent>
    </w:sdt>
    <w:sectPr w:rsidR="00732E46" w:rsidRPr="00C373ED" w:rsidSect="00002FA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EF81E" w14:textId="77777777" w:rsidR="00E455D5" w:rsidRDefault="00E455D5">
      <w:r>
        <w:separator/>
      </w:r>
    </w:p>
  </w:endnote>
  <w:endnote w:type="continuationSeparator" w:id="0">
    <w:p w14:paraId="766B37C4" w14:textId="77777777" w:rsidR="00E455D5" w:rsidRDefault="00E455D5">
      <w:r>
        <w:continuationSeparator/>
      </w:r>
    </w:p>
  </w:endnote>
  <w:endnote w:type="continuationNotice" w:id="1">
    <w:p w14:paraId="6B113FCE" w14:textId="77777777" w:rsidR="00E455D5" w:rsidRDefault="00E45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Formata-Regular">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14EDF" w14:textId="77777777" w:rsidR="00E455D5" w:rsidRPr="009A0AA6" w:rsidRDefault="00E455D5" w:rsidP="009A0AA6">
      <w:pPr>
        <w:pStyle w:val="Footer"/>
      </w:pPr>
    </w:p>
  </w:footnote>
  <w:footnote w:type="continuationSeparator" w:id="0">
    <w:p w14:paraId="4688B335" w14:textId="77777777" w:rsidR="00E455D5" w:rsidRDefault="00E455D5">
      <w:r>
        <w:continuationSeparator/>
      </w:r>
    </w:p>
  </w:footnote>
  <w:footnote w:type="continuationNotice" w:id="1">
    <w:p w14:paraId="633B88E1" w14:textId="77777777" w:rsidR="00E455D5" w:rsidRDefault="00E455D5"/>
  </w:footnote>
  <w:footnote w:id="2">
    <w:p w14:paraId="350D71A7" w14:textId="32F180DE" w:rsidR="00BE4774" w:rsidRDefault="00627474" w:rsidP="000E4CFD">
      <w:pPr>
        <w:keepLines/>
        <w:pBdr>
          <w:top w:val="nil"/>
          <w:left w:val="nil"/>
          <w:bottom w:val="nil"/>
          <w:right w:val="nil"/>
          <w:between w:val="nil"/>
        </w:pBdr>
        <w:ind w:firstLine="202"/>
        <w:jc w:val="both"/>
        <w:rPr>
          <w:i/>
          <w:sz w:val="16"/>
          <w:szCs w:val="16"/>
        </w:rPr>
      </w:pPr>
      <w:r w:rsidRPr="00627474">
        <w:rPr>
          <w:color w:val="000000"/>
          <w:sz w:val="16"/>
          <w:szCs w:val="16"/>
        </w:rPr>
        <w:t>This work was supported in part by TSL Technology Ltd, Professor Mike Russell and the Vietnamese government.</w:t>
      </w:r>
      <w:r w:rsidR="000E4CFD">
        <w:rPr>
          <w:color w:val="000000"/>
          <w:sz w:val="16"/>
          <w:szCs w:val="16"/>
        </w:rPr>
        <w:t xml:space="preserve"> (</w:t>
      </w:r>
      <w:r w:rsidR="00BE4774">
        <w:rPr>
          <w:i/>
          <w:sz w:val="16"/>
          <w:szCs w:val="16"/>
        </w:rPr>
        <w:t xml:space="preserve">Corresponding author: </w:t>
      </w:r>
      <w:r w:rsidR="000E4CFD">
        <w:rPr>
          <w:i/>
          <w:sz w:val="16"/>
          <w:szCs w:val="16"/>
        </w:rPr>
        <w:t>Suleiman</w:t>
      </w:r>
      <w:r w:rsidR="00BE4774" w:rsidRPr="00E01B5B">
        <w:rPr>
          <w:i/>
          <w:sz w:val="16"/>
          <w:szCs w:val="16"/>
        </w:rPr>
        <w:t xml:space="preserve"> </w:t>
      </w:r>
      <w:r w:rsidR="000E4CFD">
        <w:rPr>
          <w:i/>
          <w:sz w:val="16"/>
          <w:szCs w:val="16"/>
        </w:rPr>
        <w:t>M</w:t>
      </w:r>
      <w:r w:rsidR="00BE4774" w:rsidRPr="00E01B5B">
        <w:rPr>
          <w:i/>
          <w:sz w:val="16"/>
          <w:szCs w:val="16"/>
        </w:rPr>
        <w:t xml:space="preserve">. </w:t>
      </w:r>
      <w:proofErr w:type="spellStart"/>
      <w:r w:rsidR="000E4CFD">
        <w:rPr>
          <w:i/>
          <w:sz w:val="16"/>
          <w:szCs w:val="16"/>
        </w:rPr>
        <w:t>Sharkh</w:t>
      </w:r>
      <w:proofErr w:type="spellEnd"/>
      <w:r w:rsidR="00BE4774" w:rsidRPr="00E63D21">
        <w:rPr>
          <w:sz w:val="16"/>
          <w:szCs w:val="16"/>
        </w:rPr>
        <w:t>).</w:t>
      </w:r>
    </w:p>
    <w:p w14:paraId="0B71ADDB" w14:textId="2B3F5CA1" w:rsidR="00AA28E5" w:rsidRPr="00AA28E5" w:rsidRDefault="00AA28E5" w:rsidP="00AA28E5">
      <w:pPr>
        <w:keepLines/>
        <w:pBdr>
          <w:top w:val="nil"/>
          <w:left w:val="nil"/>
          <w:bottom w:val="nil"/>
          <w:right w:val="nil"/>
          <w:between w:val="nil"/>
        </w:pBdr>
        <w:ind w:firstLine="202"/>
        <w:jc w:val="both"/>
        <w:rPr>
          <w:iCs/>
          <w:sz w:val="16"/>
          <w:szCs w:val="16"/>
        </w:rPr>
      </w:pPr>
      <w:r w:rsidRPr="00AA28E5">
        <w:rPr>
          <w:iCs/>
          <w:sz w:val="16"/>
          <w:szCs w:val="16"/>
        </w:rPr>
        <w:t>T</w:t>
      </w:r>
      <w:r w:rsidR="000D3D29">
        <w:rPr>
          <w:iCs/>
          <w:sz w:val="16"/>
          <w:szCs w:val="16"/>
        </w:rPr>
        <w:t>hang</w:t>
      </w:r>
      <w:r w:rsidRPr="00AA28E5">
        <w:rPr>
          <w:iCs/>
          <w:sz w:val="16"/>
          <w:szCs w:val="16"/>
        </w:rPr>
        <w:t xml:space="preserve"> V. Lang is with the Faculty of Mechanical Engineering, Industrial University of Ho Chi Minh City, Vietnam (email:</w:t>
      </w:r>
      <w:r w:rsidR="000D3D29" w:rsidRPr="000D3D29">
        <w:t xml:space="preserve"> </w:t>
      </w:r>
      <w:r w:rsidR="000D3D29" w:rsidRPr="000D3D29">
        <w:rPr>
          <w:iCs/>
          <w:sz w:val="16"/>
          <w:szCs w:val="16"/>
        </w:rPr>
        <w:t>langvanthang@iuh.edu.vn</w:t>
      </w:r>
      <w:r w:rsidRPr="00AA28E5">
        <w:rPr>
          <w:iCs/>
          <w:sz w:val="16"/>
          <w:szCs w:val="16"/>
        </w:rPr>
        <w:t>).</w:t>
      </w:r>
    </w:p>
    <w:p w14:paraId="2327612F" w14:textId="71F6A5A4" w:rsidR="00AA28E5" w:rsidRPr="00AA28E5" w:rsidRDefault="00AA28E5" w:rsidP="00AA28E5">
      <w:pPr>
        <w:keepLines/>
        <w:pBdr>
          <w:top w:val="nil"/>
          <w:left w:val="nil"/>
          <w:bottom w:val="nil"/>
          <w:right w:val="nil"/>
          <w:between w:val="nil"/>
        </w:pBdr>
        <w:ind w:firstLine="202"/>
        <w:jc w:val="both"/>
        <w:rPr>
          <w:iCs/>
          <w:sz w:val="16"/>
          <w:szCs w:val="16"/>
        </w:rPr>
      </w:pPr>
      <w:r w:rsidRPr="00AA28E5">
        <w:rPr>
          <w:iCs/>
          <w:sz w:val="16"/>
          <w:szCs w:val="16"/>
        </w:rPr>
        <w:t>S</w:t>
      </w:r>
      <w:r w:rsidR="000D3D29">
        <w:rPr>
          <w:iCs/>
          <w:sz w:val="16"/>
          <w:szCs w:val="16"/>
        </w:rPr>
        <w:t>uleiman</w:t>
      </w:r>
      <w:r w:rsidRPr="00AA28E5">
        <w:rPr>
          <w:iCs/>
          <w:sz w:val="16"/>
          <w:szCs w:val="16"/>
        </w:rPr>
        <w:t xml:space="preserve"> M. </w:t>
      </w:r>
      <w:proofErr w:type="spellStart"/>
      <w:r w:rsidRPr="00AA28E5">
        <w:rPr>
          <w:iCs/>
          <w:sz w:val="16"/>
          <w:szCs w:val="16"/>
        </w:rPr>
        <w:t>Sharkh</w:t>
      </w:r>
      <w:proofErr w:type="spellEnd"/>
      <w:r w:rsidRPr="00AA28E5">
        <w:rPr>
          <w:iCs/>
          <w:sz w:val="16"/>
          <w:szCs w:val="16"/>
        </w:rPr>
        <w:t xml:space="preserve"> is with the Department of Mechanical Engineering, University of Southampton, UK (e-mail: </w:t>
      </w:r>
      <w:r w:rsidR="000D3D29" w:rsidRPr="000D3D29">
        <w:rPr>
          <w:iCs/>
          <w:sz w:val="16"/>
          <w:szCs w:val="16"/>
        </w:rPr>
        <w:t>suleiman@soton.ac.uk).</w:t>
      </w:r>
    </w:p>
    <w:p w14:paraId="38C80B83" w14:textId="4BA428EB" w:rsidR="00AA28E5" w:rsidRPr="00AA28E5" w:rsidRDefault="00AA28E5" w:rsidP="00AA28E5">
      <w:pPr>
        <w:keepLines/>
        <w:pBdr>
          <w:top w:val="nil"/>
          <w:left w:val="nil"/>
          <w:bottom w:val="nil"/>
          <w:right w:val="nil"/>
          <w:between w:val="nil"/>
        </w:pBdr>
        <w:ind w:firstLine="202"/>
        <w:jc w:val="both"/>
        <w:rPr>
          <w:iCs/>
          <w:sz w:val="16"/>
          <w:szCs w:val="16"/>
        </w:rPr>
      </w:pPr>
      <w:r w:rsidRPr="00AA28E5">
        <w:rPr>
          <w:iCs/>
          <w:sz w:val="16"/>
          <w:szCs w:val="16"/>
        </w:rPr>
        <w:t>J</w:t>
      </w:r>
      <w:r w:rsidR="000D3D29">
        <w:rPr>
          <w:iCs/>
          <w:sz w:val="16"/>
          <w:szCs w:val="16"/>
        </w:rPr>
        <w:t>aime</w:t>
      </w:r>
      <w:r w:rsidRPr="00AA28E5">
        <w:rPr>
          <w:iCs/>
          <w:sz w:val="16"/>
          <w:szCs w:val="16"/>
        </w:rPr>
        <w:t xml:space="preserve"> R. </w:t>
      </w:r>
      <w:proofErr w:type="spellStart"/>
      <w:r w:rsidRPr="00AA28E5">
        <w:rPr>
          <w:iCs/>
          <w:sz w:val="16"/>
          <w:szCs w:val="16"/>
        </w:rPr>
        <w:t>Anglada</w:t>
      </w:r>
      <w:proofErr w:type="spellEnd"/>
      <w:r w:rsidRPr="00AA28E5">
        <w:rPr>
          <w:iCs/>
          <w:sz w:val="16"/>
          <w:szCs w:val="16"/>
        </w:rPr>
        <w:t xml:space="preserve"> is with the Department of Mechanical Engineering, University of Southampton (e-mail: J.Renedo-Anglada@soton.ac.uk)</w:t>
      </w:r>
    </w:p>
    <w:p w14:paraId="6D6E6658" w14:textId="2EF0E76F" w:rsidR="00AA28E5" w:rsidRPr="00AA28E5" w:rsidRDefault="00AA28E5" w:rsidP="00AA28E5">
      <w:pPr>
        <w:keepLines/>
        <w:pBdr>
          <w:top w:val="nil"/>
          <w:left w:val="nil"/>
          <w:bottom w:val="nil"/>
          <w:right w:val="nil"/>
          <w:between w:val="nil"/>
        </w:pBdr>
        <w:ind w:firstLine="202"/>
        <w:jc w:val="both"/>
        <w:rPr>
          <w:iCs/>
          <w:sz w:val="16"/>
          <w:szCs w:val="16"/>
        </w:rPr>
      </w:pPr>
      <w:r w:rsidRPr="00AA28E5">
        <w:rPr>
          <w:iCs/>
          <w:sz w:val="16"/>
          <w:szCs w:val="16"/>
        </w:rPr>
        <w:t xml:space="preserve">M. </w:t>
      </w:r>
      <w:proofErr w:type="spellStart"/>
      <w:r w:rsidRPr="00AA28E5">
        <w:rPr>
          <w:iCs/>
          <w:sz w:val="16"/>
          <w:szCs w:val="16"/>
        </w:rPr>
        <w:t>Hendijanizadeh</w:t>
      </w:r>
      <w:proofErr w:type="spellEnd"/>
      <w:r w:rsidRPr="00AA28E5">
        <w:rPr>
          <w:iCs/>
          <w:sz w:val="16"/>
          <w:szCs w:val="16"/>
        </w:rPr>
        <w:t xml:space="preserve"> is with the Department of Mechanical Engineering, University of Southampton (e-mail: </w:t>
      </w:r>
      <w:r w:rsidR="000D3D29" w:rsidRPr="000D3D29">
        <w:rPr>
          <w:iCs/>
          <w:sz w:val="16"/>
          <w:szCs w:val="16"/>
        </w:rPr>
        <w:t>m.hendijanizadeh@soton.ac.uk).</w:t>
      </w:r>
    </w:p>
    <w:p w14:paraId="3F59424B" w14:textId="171F7B9B" w:rsidR="00AA28E5" w:rsidRPr="00AA28E5" w:rsidRDefault="00AA28E5" w:rsidP="00AA28E5">
      <w:pPr>
        <w:keepLines/>
        <w:pBdr>
          <w:top w:val="nil"/>
          <w:left w:val="nil"/>
          <w:bottom w:val="nil"/>
          <w:right w:val="nil"/>
          <w:between w:val="nil"/>
        </w:pBdr>
        <w:ind w:firstLine="202"/>
        <w:jc w:val="both"/>
        <w:rPr>
          <w:iCs/>
          <w:sz w:val="16"/>
          <w:szCs w:val="16"/>
        </w:rPr>
      </w:pPr>
      <w:r w:rsidRPr="00AA28E5">
        <w:rPr>
          <w:iCs/>
          <w:sz w:val="16"/>
          <w:szCs w:val="16"/>
        </w:rPr>
        <w:t xml:space="preserve">M. </w:t>
      </w:r>
      <w:proofErr w:type="spellStart"/>
      <w:r w:rsidRPr="00AA28E5">
        <w:rPr>
          <w:iCs/>
          <w:sz w:val="16"/>
          <w:szCs w:val="16"/>
        </w:rPr>
        <w:t>Moshrefi</w:t>
      </w:r>
      <w:proofErr w:type="spellEnd"/>
      <w:r w:rsidRPr="00AA28E5">
        <w:rPr>
          <w:iCs/>
          <w:sz w:val="16"/>
          <w:szCs w:val="16"/>
        </w:rPr>
        <w:t xml:space="preserve">-Torbati is with the Department of Mechanical Engineering, University of Southampton (e-mail: </w:t>
      </w:r>
      <w:r w:rsidR="000D3D29" w:rsidRPr="000D3D29">
        <w:rPr>
          <w:iCs/>
          <w:sz w:val="16"/>
          <w:szCs w:val="16"/>
        </w:rPr>
        <w:t>M.M.Torbati@soton.ac.uk).</w:t>
      </w:r>
    </w:p>
    <w:p w14:paraId="4102162F" w14:textId="292F8EEB" w:rsidR="00BE4774" w:rsidRDefault="00BE4774" w:rsidP="000D3D29">
      <w:pPr>
        <w:pStyle w:val="FootnoteText"/>
      </w:pPr>
      <w:r>
        <w:t>Color versions of one or more of the figures in this article are available online at http://ieeexplore.ieee.org</w:t>
      </w:r>
      <w:r w:rsidR="00F65A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3F33F23C" w14:textId="7AC01F98" w:rsidR="00732E46" w:rsidRDefault="000F2C11">
    <w:pPr>
      <w:ind w:right="360"/>
    </w:pPr>
    <w:r>
      <w:t xml:space="preserve">&gt; </w:t>
    </w:r>
    <w:r w:rsidR="00F70647" w:rsidRPr="00F70647">
      <w:t>2022-EMC-0704.R2</w:t>
    </w:r>
    <w:r>
      <w:t>&lt;</w:t>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4"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8"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0"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8417885">
    <w:abstractNumId w:val="9"/>
  </w:num>
  <w:num w:numId="2" w16cid:durableId="554587239">
    <w:abstractNumId w:val="2"/>
  </w:num>
  <w:num w:numId="3" w16cid:durableId="886915077">
    <w:abstractNumId w:val="1"/>
  </w:num>
  <w:num w:numId="4" w16cid:durableId="202206939">
    <w:abstractNumId w:val="8"/>
  </w:num>
  <w:num w:numId="5" w16cid:durableId="589120074">
    <w:abstractNumId w:val="5"/>
  </w:num>
  <w:num w:numId="6" w16cid:durableId="1274249022">
    <w:abstractNumId w:val="6"/>
  </w:num>
  <w:num w:numId="7" w16cid:durableId="4626253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6434532">
    <w:abstractNumId w:val="4"/>
  </w:num>
  <w:num w:numId="9" w16cid:durableId="1464617553">
    <w:abstractNumId w:val="3"/>
  </w:num>
  <w:num w:numId="10" w16cid:durableId="1632245379">
    <w:abstractNumId w:val="7"/>
  </w:num>
  <w:num w:numId="11" w16cid:durableId="1869832267">
    <w:abstractNumId w:val="0"/>
  </w:num>
  <w:num w:numId="12" w16cid:durableId="1902135765">
    <w:abstractNumId w:val="11"/>
  </w:num>
  <w:num w:numId="13" w16cid:durableId="80762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2FAF"/>
    <w:rsid w:val="00010C0A"/>
    <w:rsid w:val="0002074F"/>
    <w:rsid w:val="00023182"/>
    <w:rsid w:val="00031B79"/>
    <w:rsid w:val="0003442C"/>
    <w:rsid w:val="00040041"/>
    <w:rsid w:val="000403AE"/>
    <w:rsid w:val="000409A0"/>
    <w:rsid w:val="00050683"/>
    <w:rsid w:val="00053B2E"/>
    <w:rsid w:val="00063E4A"/>
    <w:rsid w:val="000650E5"/>
    <w:rsid w:val="00067023"/>
    <w:rsid w:val="00073119"/>
    <w:rsid w:val="00077E79"/>
    <w:rsid w:val="00081747"/>
    <w:rsid w:val="00085D7A"/>
    <w:rsid w:val="000862E8"/>
    <w:rsid w:val="000968E1"/>
    <w:rsid w:val="00097843"/>
    <w:rsid w:val="000A16DA"/>
    <w:rsid w:val="000C21BE"/>
    <w:rsid w:val="000C2A96"/>
    <w:rsid w:val="000D3D29"/>
    <w:rsid w:val="000D4F4C"/>
    <w:rsid w:val="000E4CFD"/>
    <w:rsid w:val="000F2C11"/>
    <w:rsid w:val="000F400B"/>
    <w:rsid w:val="00114406"/>
    <w:rsid w:val="0011633D"/>
    <w:rsid w:val="00124A09"/>
    <w:rsid w:val="0014692A"/>
    <w:rsid w:val="00152AB3"/>
    <w:rsid w:val="001706B3"/>
    <w:rsid w:val="00170C54"/>
    <w:rsid w:val="001736AB"/>
    <w:rsid w:val="001743EC"/>
    <w:rsid w:val="00180047"/>
    <w:rsid w:val="0019206C"/>
    <w:rsid w:val="001A666B"/>
    <w:rsid w:val="001B020C"/>
    <w:rsid w:val="001B0334"/>
    <w:rsid w:val="001B2E51"/>
    <w:rsid w:val="001E7EDB"/>
    <w:rsid w:val="001F1173"/>
    <w:rsid w:val="001F2329"/>
    <w:rsid w:val="001F512A"/>
    <w:rsid w:val="001F6826"/>
    <w:rsid w:val="00201147"/>
    <w:rsid w:val="0021708F"/>
    <w:rsid w:val="00225355"/>
    <w:rsid w:val="00233A4C"/>
    <w:rsid w:val="00234ABB"/>
    <w:rsid w:val="002415AE"/>
    <w:rsid w:val="0025517C"/>
    <w:rsid w:val="002577ED"/>
    <w:rsid w:val="00262D2F"/>
    <w:rsid w:val="002775B6"/>
    <w:rsid w:val="00282E76"/>
    <w:rsid w:val="00285E41"/>
    <w:rsid w:val="002947C5"/>
    <w:rsid w:val="002A0AA4"/>
    <w:rsid w:val="002C3B98"/>
    <w:rsid w:val="002E2421"/>
    <w:rsid w:val="002F221E"/>
    <w:rsid w:val="00302516"/>
    <w:rsid w:val="003056BA"/>
    <w:rsid w:val="00305C29"/>
    <w:rsid w:val="00310F31"/>
    <w:rsid w:val="0031286C"/>
    <w:rsid w:val="00313303"/>
    <w:rsid w:val="00320930"/>
    <w:rsid w:val="00330B83"/>
    <w:rsid w:val="00334F44"/>
    <w:rsid w:val="00342C70"/>
    <w:rsid w:val="00344AB4"/>
    <w:rsid w:val="00357347"/>
    <w:rsid w:val="0036081D"/>
    <w:rsid w:val="0036091A"/>
    <w:rsid w:val="003833AD"/>
    <w:rsid w:val="003913E5"/>
    <w:rsid w:val="00397093"/>
    <w:rsid w:val="003A2A5E"/>
    <w:rsid w:val="003A6122"/>
    <w:rsid w:val="003B1048"/>
    <w:rsid w:val="003E4EA6"/>
    <w:rsid w:val="003F021E"/>
    <w:rsid w:val="003F2F89"/>
    <w:rsid w:val="00402320"/>
    <w:rsid w:val="004063A4"/>
    <w:rsid w:val="00442421"/>
    <w:rsid w:val="00447D34"/>
    <w:rsid w:val="00454D6E"/>
    <w:rsid w:val="004569DF"/>
    <w:rsid w:val="004667EB"/>
    <w:rsid w:val="00474613"/>
    <w:rsid w:val="00482175"/>
    <w:rsid w:val="0048247F"/>
    <w:rsid w:val="004845D1"/>
    <w:rsid w:val="00484D5D"/>
    <w:rsid w:val="004A23CA"/>
    <w:rsid w:val="004A4B26"/>
    <w:rsid w:val="004B29E3"/>
    <w:rsid w:val="004C0A1B"/>
    <w:rsid w:val="004C0A56"/>
    <w:rsid w:val="004C1E98"/>
    <w:rsid w:val="004F4046"/>
    <w:rsid w:val="00515AB8"/>
    <w:rsid w:val="00533E1B"/>
    <w:rsid w:val="00550D56"/>
    <w:rsid w:val="0056364D"/>
    <w:rsid w:val="00567DEF"/>
    <w:rsid w:val="00572C26"/>
    <w:rsid w:val="0059348A"/>
    <w:rsid w:val="005A170E"/>
    <w:rsid w:val="005A2567"/>
    <w:rsid w:val="005A39D4"/>
    <w:rsid w:val="005B0271"/>
    <w:rsid w:val="005B3F2D"/>
    <w:rsid w:val="005B43C2"/>
    <w:rsid w:val="005C18AE"/>
    <w:rsid w:val="005C233C"/>
    <w:rsid w:val="005C68BC"/>
    <w:rsid w:val="005E2D10"/>
    <w:rsid w:val="005E69DC"/>
    <w:rsid w:val="005F0DEA"/>
    <w:rsid w:val="005F12E8"/>
    <w:rsid w:val="005F4497"/>
    <w:rsid w:val="005F5E3C"/>
    <w:rsid w:val="006000E6"/>
    <w:rsid w:val="006068E5"/>
    <w:rsid w:val="00613800"/>
    <w:rsid w:val="006178EE"/>
    <w:rsid w:val="006209FC"/>
    <w:rsid w:val="00621141"/>
    <w:rsid w:val="00623FED"/>
    <w:rsid w:val="0062685B"/>
    <w:rsid w:val="00627474"/>
    <w:rsid w:val="00636D0A"/>
    <w:rsid w:val="00645190"/>
    <w:rsid w:val="006514FE"/>
    <w:rsid w:val="0065173B"/>
    <w:rsid w:val="00660F88"/>
    <w:rsid w:val="006707D3"/>
    <w:rsid w:val="00671FD8"/>
    <w:rsid w:val="006742EC"/>
    <w:rsid w:val="006774B8"/>
    <w:rsid w:val="00683496"/>
    <w:rsid w:val="00694E0B"/>
    <w:rsid w:val="00695069"/>
    <w:rsid w:val="006A7E68"/>
    <w:rsid w:val="006B68F3"/>
    <w:rsid w:val="006C32BD"/>
    <w:rsid w:val="006C5C63"/>
    <w:rsid w:val="006C60F0"/>
    <w:rsid w:val="006E42E3"/>
    <w:rsid w:val="006F18B8"/>
    <w:rsid w:val="006F6F5A"/>
    <w:rsid w:val="007054D1"/>
    <w:rsid w:val="00713D85"/>
    <w:rsid w:val="00732E46"/>
    <w:rsid w:val="00740A20"/>
    <w:rsid w:val="00756915"/>
    <w:rsid w:val="00771AA2"/>
    <w:rsid w:val="00777E23"/>
    <w:rsid w:val="007938DE"/>
    <w:rsid w:val="007A1026"/>
    <w:rsid w:val="007A2DEB"/>
    <w:rsid w:val="007A2F26"/>
    <w:rsid w:val="007B07C3"/>
    <w:rsid w:val="007B15CB"/>
    <w:rsid w:val="007B38DE"/>
    <w:rsid w:val="007B62A7"/>
    <w:rsid w:val="007C410D"/>
    <w:rsid w:val="007C5FE2"/>
    <w:rsid w:val="007D3767"/>
    <w:rsid w:val="007E1FBD"/>
    <w:rsid w:val="007E5119"/>
    <w:rsid w:val="007E713A"/>
    <w:rsid w:val="007F039B"/>
    <w:rsid w:val="007F4FB6"/>
    <w:rsid w:val="0080720F"/>
    <w:rsid w:val="00810E2F"/>
    <w:rsid w:val="00813371"/>
    <w:rsid w:val="008157A6"/>
    <w:rsid w:val="00827FB8"/>
    <w:rsid w:val="008313C6"/>
    <w:rsid w:val="0083318D"/>
    <w:rsid w:val="0083389E"/>
    <w:rsid w:val="00843EDD"/>
    <w:rsid w:val="00851B4D"/>
    <w:rsid w:val="00862E61"/>
    <w:rsid w:val="00874977"/>
    <w:rsid w:val="00883499"/>
    <w:rsid w:val="008856C3"/>
    <w:rsid w:val="0089298D"/>
    <w:rsid w:val="00892B12"/>
    <w:rsid w:val="008C185F"/>
    <w:rsid w:val="008E1FF8"/>
    <w:rsid w:val="008E4F03"/>
    <w:rsid w:val="008F7D6D"/>
    <w:rsid w:val="00903AF7"/>
    <w:rsid w:val="00906545"/>
    <w:rsid w:val="00915910"/>
    <w:rsid w:val="00921A99"/>
    <w:rsid w:val="00926AC0"/>
    <w:rsid w:val="009316F0"/>
    <w:rsid w:val="00932FBA"/>
    <w:rsid w:val="00940FF1"/>
    <w:rsid w:val="009454A2"/>
    <w:rsid w:val="0096199E"/>
    <w:rsid w:val="009656BF"/>
    <w:rsid w:val="00986618"/>
    <w:rsid w:val="009A0AA6"/>
    <w:rsid w:val="009B429F"/>
    <w:rsid w:val="009E2C51"/>
    <w:rsid w:val="009E686D"/>
    <w:rsid w:val="009E73E3"/>
    <w:rsid w:val="009F4946"/>
    <w:rsid w:val="00A00D8A"/>
    <w:rsid w:val="00A26A6A"/>
    <w:rsid w:val="00A27561"/>
    <w:rsid w:val="00A320DF"/>
    <w:rsid w:val="00A41540"/>
    <w:rsid w:val="00A530D2"/>
    <w:rsid w:val="00A6122B"/>
    <w:rsid w:val="00A65256"/>
    <w:rsid w:val="00A67B45"/>
    <w:rsid w:val="00A76A96"/>
    <w:rsid w:val="00A80BDA"/>
    <w:rsid w:val="00A853F3"/>
    <w:rsid w:val="00AA28E5"/>
    <w:rsid w:val="00AA5225"/>
    <w:rsid w:val="00AB4C22"/>
    <w:rsid w:val="00AC0FD4"/>
    <w:rsid w:val="00AC323F"/>
    <w:rsid w:val="00AD7FC1"/>
    <w:rsid w:val="00AE40AC"/>
    <w:rsid w:val="00AF3089"/>
    <w:rsid w:val="00B05CCE"/>
    <w:rsid w:val="00B07BB7"/>
    <w:rsid w:val="00B10AF1"/>
    <w:rsid w:val="00B26576"/>
    <w:rsid w:val="00B32250"/>
    <w:rsid w:val="00B36F37"/>
    <w:rsid w:val="00B400FD"/>
    <w:rsid w:val="00B51AB6"/>
    <w:rsid w:val="00B54450"/>
    <w:rsid w:val="00B57893"/>
    <w:rsid w:val="00B60677"/>
    <w:rsid w:val="00B8180C"/>
    <w:rsid w:val="00B83635"/>
    <w:rsid w:val="00BB1DAD"/>
    <w:rsid w:val="00BB5131"/>
    <w:rsid w:val="00BC0495"/>
    <w:rsid w:val="00BD1FAB"/>
    <w:rsid w:val="00BE4774"/>
    <w:rsid w:val="00C02E6C"/>
    <w:rsid w:val="00C04F49"/>
    <w:rsid w:val="00C13B4B"/>
    <w:rsid w:val="00C16047"/>
    <w:rsid w:val="00C1726C"/>
    <w:rsid w:val="00C25825"/>
    <w:rsid w:val="00C3626D"/>
    <w:rsid w:val="00C373ED"/>
    <w:rsid w:val="00C52F3D"/>
    <w:rsid w:val="00C54B70"/>
    <w:rsid w:val="00C55155"/>
    <w:rsid w:val="00C64D24"/>
    <w:rsid w:val="00C67F55"/>
    <w:rsid w:val="00C706A3"/>
    <w:rsid w:val="00C72820"/>
    <w:rsid w:val="00C7592D"/>
    <w:rsid w:val="00C821C0"/>
    <w:rsid w:val="00C9162C"/>
    <w:rsid w:val="00CA6AC9"/>
    <w:rsid w:val="00CB5CB4"/>
    <w:rsid w:val="00CC21A8"/>
    <w:rsid w:val="00CD1533"/>
    <w:rsid w:val="00CD27C4"/>
    <w:rsid w:val="00CD54DC"/>
    <w:rsid w:val="00CE0038"/>
    <w:rsid w:val="00CE5630"/>
    <w:rsid w:val="00CF48E2"/>
    <w:rsid w:val="00CF53D5"/>
    <w:rsid w:val="00D050EC"/>
    <w:rsid w:val="00D05F12"/>
    <w:rsid w:val="00D10AC8"/>
    <w:rsid w:val="00D15BDD"/>
    <w:rsid w:val="00D20E00"/>
    <w:rsid w:val="00D3330A"/>
    <w:rsid w:val="00D51FB9"/>
    <w:rsid w:val="00D60D73"/>
    <w:rsid w:val="00D6518D"/>
    <w:rsid w:val="00D66528"/>
    <w:rsid w:val="00D82E10"/>
    <w:rsid w:val="00D83AF6"/>
    <w:rsid w:val="00D868B8"/>
    <w:rsid w:val="00D87F8B"/>
    <w:rsid w:val="00DA34C3"/>
    <w:rsid w:val="00DA5A9A"/>
    <w:rsid w:val="00DB3364"/>
    <w:rsid w:val="00DB4355"/>
    <w:rsid w:val="00DB447E"/>
    <w:rsid w:val="00DB7F18"/>
    <w:rsid w:val="00DC2CF1"/>
    <w:rsid w:val="00DC758F"/>
    <w:rsid w:val="00DD7F24"/>
    <w:rsid w:val="00DF6629"/>
    <w:rsid w:val="00E050F6"/>
    <w:rsid w:val="00E05735"/>
    <w:rsid w:val="00E10000"/>
    <w:rsid w:val="00E154F5"/>
    <w:rsid w:val="00E200BB"/>
    <w:rsid w:val="00E2077B"/>
    <w:rsid w:val="00E247D3"/>
    <w:rsid w:val="00E254D5"/>
    <w:rsid w:val="00E30D60"/>
    <w:rsid w:val="00E31722"/>
    <w:rsid w:val="00E44388"/>
    <w:rsid w:val="00E455D5"/>
    <w:rsid w:val="00E45781"/>
    <w:rsid w:val="00E47CD7"/>
    <w:rsid w:val="00E47D51"/>
    <w:rsid w:val="00E52C8C"/>
    <w:rsid w:val="00E57D3D"/>
    <w:rsid w:val="00E61D61"/>
    <w:rsid w:val="00E625A7"/>
    <w:rsid w:val="00E63D21"/>
    <w:rsid w:val="00E653B5"/>
    <w:rsid w:val="00E65DF7"/>
    <w:rsid w:val="00E90136"/>
    <w:rsid w:val="00EA0048"/>
    <w:rsid w:val="00EA352F"/>
    <w:rsid w:val="00EC35CE"/>
    <w:rsid w:val="00EE01E7"/>
    <w:rsid w:val="00EE02E8"/>
    <w:rsid w:val="00EF6430"/>
    <w:rsid w:val="00F106B8"/>
    <w:rsid w:val="00F13F45"/>
    <w:rsid w:val="00F22A05"/>
    <w:rsid w:val="00F33F99"/>
    <w:rsid w:val="00F50841"/>
    <w:rsid w:val="00F56D71"/>
    <w:rsid w:val="00F63565"/>
    <w:rsid w:val="00F65A0F"/>
    <w:rsid w:val="00F67007"/>
    <w:rsid w:val="00F70647"/>
    <w:rsid w:val="00F96712"/>
    <w:rsid w:val="00FA6C74"/>
    <w:rsid w:val="00FB41DF"/>
    <w:rsid w:val="00FB700C"/>
    <w:rsid w:val="00FD69D2"/>
    <w:rsid w:val="00FE5B28"/>
    <w:rsid w:val="00FF4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34F74"/>
  <w14:defaultImageDpi w14:val="32767"/>
  <w15:docId w15:val="{FD0F34D0-C1E7-499E-9FDC-4335FA6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40FF1"/>
    <w:pPr>
      <w:keepNext/>
      <w:spacing w:before="240" w:after="80"/>
      <w:jc w:val="center"/>
      <w:outlineLvl w:val="0"/>
    </w:pPr>
    <w:rPr>
      <w:smallCaps/>
      <w:kern w:val="28"/>
    </w:rPr>
  </w:style>
  <w:style w:type="paragraph" w:styleId="Heading2">
    <w:name w:val="heading 2"/>
    <w:basedOn w:val="Normal"/>
    <w:next w:val="Normal"/>
    <w:link w:val="Heading2Char"/>
    <w:uiPriority w:val="9"/>
    <w:unhideWhenUsed/>
    <w:qFormat/>
    <w:pPr>
      <w:keepNext/>
      <w:numPr>
        <w:ilvl w:val="1"/>
        <w:numId w:val="1"/>
      </w:numPr>
      <w:spacing w:before="120" w:after="60"/>
      <w:outlineLvl w:val="1"/>
    </w:pPr>
    <w:rPr>
      <w:i/>
      <w:iCs/>
    </w:rPr>
  </w:style>
  <w:style w:type="paragraph" w:styleId="Heading3">
    <w:name w:val="heading 3"/>
    <w:basedOn w:val="Normal"/>
    <w:next w:val="Normal"/>
    <w:uiPriority w:val="9"/>
    <w:unhideWhenUsed/>
    <w:qFormat/>
    <w:pPr>
      <w:keepNext/>
      <w:numPr>
        <w:ilvl w:val="2"/>
        <w:numId w:val="1"/>
      </w:numPr>
      <w:outlineLvl w:val="2"/>
    </w:pPr>
    <w:rPr>
      <w:i/>
      <w:iCs/>
    </w:rPr>
  </w:style>
  <w:style w:type="paragraph" w:styleId="Heading4">
    <w:name w:val="heading 4"/>
    <w:basedOn w:val="Normal"/>
    <w:next w:val="Normal"/>
    <w:uiPriority w:val="9"/>
    <w:semiHidden/>
    <w:unhideWhenUsed/>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6"/>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940FF1"/>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semiHidden/>
    <w:unhideWhenUsed/>
    <w:rsid w:val="001E7EDB"/>
    <w:rPr>
      <w:sz w:val="16"/>
      <w:szCs w:val="16"/>
    </w:rPr>
  </w:style>
  <w:style w:type="paragraph" w:styleId="CommentText">
    <w:name w:val="annotation text"/>
    <w:basedOn w:val="Normal"/>
    <w:link w:val="CommentTextChar"/>
    <w:uiPriority w:val="99"/>
    <w:semiHidden/>
    <w:unhideWhenUsed/>
    <w:rsid w:val="001E7EDB"/>
  </w:style>
  <w:style w:type="character" w:customStyle="1" w:styleId="CommentTextChar">
    <w:name w:val="Comment Text Char"/>
    <w:basedOn w:val="DefaultParagraphFont"/>
    <w:link w:val="CommentText"/>
    <w:uiPriority w:val="99"/>
    <w:semiHidden/>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34"/>
    <w:qFormat/>
    <w:rsid w:val="00DB3364"/>
    <w:pPr>
      <w:ind w:left="720"/>
      <w:contextualSpacing/>
    </w:pPr>
  </w:style>
  <w:style w:type="character" w:styleId="Emphasis">
    <w:name w:val="Emphasis"/>
    <w:basedOn w:val="DefaultParagraphFont"/>
    <w:uiPriority w:val="20"/>
    <w:qFormat/>
    <w:rsid w:val="002947C5"/>
    <w:rPr>
      <w:i/>
      <w:iCs/>
    </w:rPr>
  </w:style>
  <w:style w:type="paragraph" w:styleId="NormalWeb">
    <w:name w:val="Normal (Web)"/>
    <w:basedOn w:val="Normal"/>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character" w:customStyle="1" w:styleId="TitleChar">
    <w:name w:val="Title Char"/>
    <w:basedOn w:val="DefaultParagraphFont"/>
    <w:link w:val="Title"/>
    <w:rsid w:val="005A39D4"/>
    <w:rPr>
      <w:kern w:val="28"/>
      <w:sz w:val="48"/>
      <w:szCs w:val="48"/>
    </w:rPr>
  </w:style>
  <w:style w:type="character" w:styleId="UnresolvedMention">
    <w:name w:val="Unresolved Mention"/>
    <w:basedOn w:val="DefaultParagraphFont"/>
    <w:uiPriority w:val="99"/>
    <w:semiHidden/>
    <w:unhideWhenUsed/>
    <w:rsid w:val="00AA28E5"/>
    <w:rPr>
      <w:color w:val="605E5C"/>
      <w:shd w:val="clear" w:color="auto" w:fill="E1DFDD"/>
    </w:rPr>
  </w:style>
  <w:style w:type="table" w:styleId="TableGrid">
    <w:name w:val="Table Grid"/>
    <w:basedOn w:val="TableNormal"/>
    <w:uiPriority w:val="39"/>
    <w:rsid w:val="00906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B70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FB70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B700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5C2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9101">
      <w:bodyDiv w:val="1"/>
      <w:marLeft w:val="0"/>
      <w:marRight w:val="0"/>
      <w:marTop w:val="0"/>
      <w:marBottom w:val="0"/>
      <w:divBdr>
        <w:top w:val="none" w:sz="0" w:space="0" w:color="auto"/>
        <w:left w:val="none" w:sz="0" w:space="0" w:color="auto"/>
        <w:bottom w:val="none" w:sz="0" w:space="0" w:color="auto"/>
        <w:right w:val="none" w:sz="0" w:space="0" w:color="auto"/>
      </w:divBdr>
    </w:div>
    <w:div w:id="7954423">
      <w:bodyDiv w:val="1"/>
      <w:marLeft w:val="0"/>
      <w:marRight w:val="0"/>
      <w:marTop w:val="0"/>
      <w:marBottom w:val="0"/>
      <w:divBdr>
        <w:top w:val="none" w:sz="0" w:space="0" w:color="auto"/>
        <w:left w:val="none" w:sz="0" w:space="0" w:color="auto"/>
        <w:bottom w:val="none" w:sz="0" w:space="0" w:color="auto"/>
        <w:right w:val="none" w:sz="0" w:space="0" w:color="auto"/>
      </w:divBdr>
    </w:div>
    <w:div w:id="28649151">
      <w:bodyDiv w:val="1"/>
      <w:marLeft w:val="0"/>
      <w:marRight w:val="0"/>
      <w:marTop w:val="0"/>
      <w:marBottom w:val="0"/>
      <w:divBdr>
        <w:top w:val="none" w:sz="0" w:space="0" w:color="auto"/>
        <w:left w:val="none" w:sz="0" w:space="0" w:color="auto"/>
        <w:bottom w:val="none" w:sz="0" w:space="0" w:color="auto"/>
        <w:right w:val="none" w:sz="0" w:space="0" w:color="auto"/>
      </w:divBdr>
    </w:div>
    <w:div w:id="47653860">
      <w:bodyDiv w:val="1"/>
      <w:marLeft w:val="0"/>
      <w:marRight w:val="0"/>
      <w:marTop w:val="0"/>
      <w:marBottom w:val="0"/>
      <w:divBdr>
        <w:top w:val="none" w:sz="0" w:space="0" w:color="auto"/>
        <w:left w:val="none" w:sz="0" w:space="0" w:color="auto"/>
        <w:bottom w:val="none" w:sz="0" w:space="0" w:color="auto"/>
        <w:right w:val="none" w:sz="0" w:space="0" w:color="auto"/>
      </w:divBdr>
    </w:div>
    <w:div w:id="56322988">
      <w:bodyDiv w:val="1"/>
      <w:marLeft w:val="0"/>
      <w:marRight w:val="0"/>
      <w:marTop w:val="0"/>
      <w:marBottom w:val="0"/>
      <w:divBdr>
        <w:top w:val="none" w:sz="0" w:space="0" w:color="auto"/>
        <w:left w:val="none" w:sz="0" w:space="0" w:color="auto"/>
        <w:bottom w:val="none" w:sz="0" w:space="0" w:color="auto"/>
        <w:right w:val="none" w:sz="0" w:space="0" w:color="auto"/>
      </w:divBdr>
    </w:div>
    <w:div w:id="57558257">
      <w:bodyDiv w:val="1"/>
      <w:marLeft w:val="0"/>
      <w:marRight w:val="0"/>
      <w:marTop w:val="0"/>
      <w:marBottom w:val="0"/>
      <w:divBdr>
        <w:top w:val="none" w:sz="0" w:space="0" w:color="auto"/>
        <w:left w:val="none" w:sz="0" w:space="0" w:color="auto"/>
        <w:bottom w:val="none" w:sz="0" w:space="0" w:color="auto"/>
        <w:right w:val="none" w:sz="0" w:space="0" w:color="auto"/>
      </w:divBdr>
    </w:div>
    <w:div w:id="74325961">
      <w:bodyDiv w:val="1"/>
      <w:marLeft w:val="0"/>
      <w:marRight w:val="0"/>
      <w:marTop w:val="0"/>
      <w:marBottom w:val="0"/>
      <w:divBdr>
        <w:top w:val="none" w:sz="0" w:space="0" w:color="auto"/>
        <w:left w:val="none" w:sz="0" w:space="0" w:color="auto"/>
        <w:bottom w:val="none" w:sz="0" w:space="0" w:color="auto"/>
        <w:right w:val="none" w:sz="0" w:space="0" w:color="auto"/>
      </w:divBdr>
    </w:div>
    <w:div w:id="82729008">
      <w:bodyDiv w:val="1"/>
      <w:marLeft w:val="0"/>
      <w:marRight w:val="0"/>
      <w:marTop w:val="0"/>
      <w:marBottom w:val="0"/>
      <w:divBdr>
        <w:top w:val="none" w:sz="0" w:space="0" w:color="auto"/>
        <w:left w:val="none" w:sz="0" w:space="0" w:color="auto"/>
        <w:bottom w:val="none" w:sz="0" w:space="0" w:color="auto"/>
        <w:right w:val="none" w:sz="0" w:space="0" w:color="auto"/>
      </w:divBdr>
    </w:div>
    <w:div w:id="179046476">
      <w:bodyDiv w:val="1"/>
      <w:marLeft w:val="0"/>
      <w:marRight w:val="0"/>
      <w:marTop w:val="0"/>
      <w:marBottom w:val="0"/>
      <w:divBdr>
        <w:top w:val="none" w:sz="0" w:space="0" w:color="auto"/>
        <w:left w:val="none" w:sz="0" w:space="0" w:color="auto"/>
        <w:bottom w:val="none" w:sz="0" w:space="0" w:color="auto"/>
        <w:right w:val="none" w:sz="0" w:space="0" w:color="auto"/>
      </w:divBdr>
    </w:div>
    <w:div w:id="181167744">
      <w:bodyDiv w:val="1"/>
      <w:marLeft w:val="0"/>
      <w:marRight w:val="0"/>
      <w:marTop w:val="0"/>
      <w:marBottom w:val="0"/>
      <w:divBdr>
        <w:top w:val="none" w:sz="0" w:space="0" w:color="auto"/>
        <w:left w:val="none" w:sz="0" w:space="0" w:color="auto"/>
        <w:bottom w:val="none" w:sz="0" w:space="0" w:color="auto"/>
        <w:right w:val="none" w:sz="0" w:space="0" w:color="auto"/>
      </w:divBdr>
    </w:div>
    <w:div w:id="187915514">
      <w:bodyDiv w:val="1"/>
      <w:marLeft w:val="0"/>
      <w:marRight w:val="0"/>
      <w:marTop w:val="0"/>
      <w:marBottom w:val="0"/>
      <w:divBdr>
        <w:top w:val="none" w:sz="0" w:space="0" w:color="auto"/>
        <w:left w:val="none" w:sz="0" w:space="0" w:color="auto"/>
        <w:bottom w:val="none" w:sz="0" w:space="0" w:color="auto"/>
        <w:right w:val="none" w:sz="0" w:space="0" w:color="auto"/>
      </w:divBdr>
    </w:div>
    <w:div w:id="211969256">
      <w:bodyDiv w:val="1"/>
      <w:marLeft w:val="0"/>
      <w:marRight w:val="0"/>
      <w:marTop w:val="0"/>
      <w:marBottom w:val="0"/>
      <w:divBdr>
        <w:top w:val="none" w:sz="0" w:space="0" w:color="auto"/>
        <w:left w:val="none" w:sz="0" w:space="0" w:color="auto"/>
        <w:bottom w:val="none" w:sz="0" w:space="0" w:color="auto"/>
        <w:right w:val="none" w:sz="0" w:space="0" w:color="auto"/>
      </w:divBdr>
    </w:div>
    <w:div w:id="244002834">
      <w:bodyDiv w:val="1"/>
      <w:marLeft w:val="0"/>
      <w:marRight w:val="0"/>
      <w:marTop w:val="0"/>
      <w:marBottom w:val="0"/>
      <w:divBdr>
        <w:top w:val="none" w:sz="0" w:space="0" w:color="auto"/>
        <w:left w:val="none" w:sz="0" w:space="0" w:color="auto"/>
        <w:bottom w:val="none" w:sz="0" w:space="0" w:color="auto"/>
        <w:right w:val="none" w:sz="0" w:space="0" w:color="auto"/>
      </w:divBdr>
    </w:div>
    <w:div w:id="267547914">
      <w:bodyDiv w:val="1"/>
      <w:marLeft w:val="0"/>
      <w:marRight w:val="0"/>
      <w:marTop w:val="0"/>
      <w:marBottom w:val="0"/>
      <w:divBdr>
        <w:top w:val="none" w:sz="0" w:space="0" w:color="auto"/>
        <w:left w:val="none" w:sz="0" w:space="0" w:color="auto"/>
        <w:bottom w:val="none" w:sz="0" w:space="0" w:color="auto"/>
        <w:right w:val="none" w:sz="0" w:space="0" w:color="auto"/>
      </w:divBdr>
    </w:div>
    <w:div w:id="278536675">
      <w:bodyDiv w:val="1"/>
      <w:marLeft w:val="0"/>
      <w:marRight w:val="0"/>
      <w:marTop w:val="0"/>
      <w:marBottom w:val="0"/>
      <w:divBdr>
        <w:top w:val="none" w:sz="0" w:space="0" w:color="auto"/>
        <w:left w:val="none" w:sz="0" w:space="0" w:color="auto"/>
        <w:bottom w:val="none" w:sz="0" w:space="0" w:color="auto"/>
        <w:right w:val="none" w:sz="0" w:space="0" w:color="auto"/>
      </w:divBdr>
    </w:div>
    <w:div w:id="290285824">
      <w:bodyDiv w:val="1"/>
      <w:marLeft w:val="0"/>
      <w:marRight w:val="0"/>
      <w:marTop w:val="0"/>
      <w:marBottom w:val="0"/>
      <w:divBdr>
        <w:top w:val="none" w:sz="0" w:space="0" w:color="auto"/>
        <w:left w:val="none" w:sz="0" w:space="0" w:color="auto"/>
        <w:bottom w:val="none" w:sz="0" w:space="0" w:color="auto"/>
        <w:right w:val="none" w:sz="0" w:space="0" w:color="auto"/>
      </w:divBdr>
    </w:div>
    <w:div w:id="354312911">
      <w:bodyDiv w:val="1"/>
      <w:marLeft w:val="0"/>
      <w:marRight w:val="0"/>
      <w:marTop w:val="0"/>
      <w:marBottom w:val="0"/>
      <w:divBdr>
        <w:top w:val="none" w:sz="0" w:space="0" w:color="auto"/>
        <w:left w:val="none" w:sz="0" w:space="0" w:color="auto"/>
        <w:bottom w:val="none" w:sz="0" w:space="0" w:color="auto"/>
        <w:right w:val="none" w:sz="0" w:space="0" w:color="auto"/>
      </w:divBdr>
    </w:div>
    <w:div w:id="359668124">
      <w:bodyDiv w:val="1"/>
      <w:marLeft w:val="0"/>
      <w:marRight w:val="0"/>
      <w:marTop w:val="0"/>
      <w:marBottom w:val="0"/>
      <w:divBdr>
        <w:top w:val="none" w:sz="0" w:space="0" w:color="auto"/>
        <w:left w:val="none" w:sz="0" w:space="0" w:color="auto"/>
        <w:bottom w:val="none" w:sz="0" w:space="0" w:color="auto"/>
        <w:right w:val="none" w:sz="0" w:space="0" w:color="auto"/>
      </w:divBdr>
    </w:div>
    <w:div w:id="361130560">
      <w:bodyDiv w:val="1"/>
      <w:marLeft w:val="0"/>
      <w:marRight w:val="0"/>
      <w:marTop w:val="0"/>
      <w:marBottom w:val="0"/>
      <w:divBdr>
        <w:top w:val="none" w:sz="0" w:space="0" w:color="auto"/>
        <w:left w:val="none" w:sz="0" w:space="0" w:color="auto"/>
        <w:bottom w:val="none" w:sz="0" w:space="0" w:color="auto"/>
        <w:right w:val="none" w:sz="0" w:space="0" w:color="auto"/>
      </w:divBdr>
    </w:div>
    <w:div w:id="387145867">
      <w:bodyDiv w:val="1"/>
      <w:marLeft w:val="0"/>
      <w:marRight w:val="0"/>
      <w:marTop w:val="0"/>
      <w:marBottom w:val="0"/>
      <w:divBdr>
        <w:top w:val="none" w:sz="0" w:space="0" w:color="auto"/>
        <w:left w:val="none" w:sz="0" w:space="0" w:color="auto"/>
        <w:bottom w:val="none" w:sz="0" w:space="0" w:color="auto"/>
        <w:right w:val="none" w:sz="0" w:space="0" w:color="auto"/>
      </w:divBdr>
    </w:div>
    <w:div w:id="409932954">
      <w:bodyDiv w:val="1"/>
      <w:marLeft w:val="0"/>
      <w:marRight w:val="0"/>
      <w:marTop w:val="0"/>
      <w:marBottom w:val="0"/>
      <w:divBdr>
        <w:top w:val="none" w:sz="0" w:space="0" w:color="auto"/>
        <w:left w:val="none" w:sz="0" w:space="0" w:color="auto"/>
        <w:bottom w:val="none" w:sz="0" w:space="0" w:color="auto"/>
        <w:right w:val="none" w:sz="0" w:space="0" w:color="auto"/>
      </w:divBdr>
    </w:div>
    <w:div w:id="456417662">
      <w:bodyDiv w:val="1"/>
      <w:marLeft w:val="0"/>
      <w:marRight w:val="0"/>
      <w:marTop w:val="0"/>
      <w:marBottom w:val="0"/>
      <w:divBdr>
        <w:top w:val="none" w:sz="0" w:space="0" w:color="auto"/>
        <w:left w:val="none" w:sz="0" w:space="0" w:color="auto"/>
        <w:bottom w:val="none" w:sz="0" w:space="0" w:color="auto"/>
        <w:right w:val="none" w:sz="0" w:space="0" w:color="auto"/>
      </w:divBdr>
    </w:div>
    <w:div w:id="478883533">
      <w:bodyDiv w:val="1"/>
      <w:marLeft w:val="0"/>
      <w:marRight w:val="0"/>
      <w:marTop w:val="0"/>
      <w:marBottom w:val="0"/>
      <w:divBdr>
        <w:top w:val="none" w:sz="0" w:space="0" w:color="auto"/>
        <w:left w:val="none" w:sz="0" w:space="0" w:color="auto"/>
        <w:bottom w:val="none" w:sz="0" w:space="0" w:color="auto"/>
        <w:right w:val="none" w:sz="0" w:space="0" w:color="auto"/>
      </w:divBdr>
    </w:div>
    <w:div w:id="508062817">
      <w:bodyDiv w:val="1"/>
      <w:marLeft w:val="0"/>
      <w:marRight w:val="0"/>
      <w:marTop w:val="0"/>
      <w:marBottom w:val="0"/>
      <w:divBdr>
        <w:top w:val="none" w:sz="0" w:space="0" w:color="auto"/>
        <w:left w:val="none" w:sz="0" w:space="0" w:color="auto"/>
        <w:bottom w:val="none" w:sz="0" w:space="0" w:color="auto"/>
        <w:right w:val="none" w:sz="0" w:space="0" w:color="auto"/>
      </w:divBdr>
    </w:div>
    <w:div w:id="511264139">
      <w:bodyDiv w:val="1"/>
      <w:marLeft w:val="0"/>
      <w:marRight w:val="0"/>
      <w:marTop w:val="0"/>
      <w:marBottom w:val="0"/>
      <w:divBdr>
        <w:top w:val="none" w:sz="0" w:space="0" w:color="auto"/>
        <w:left w:val="none" w:sz="0" w:space="0" w:color="auto"/>
        <w:bottom w:val="none" w:sz="0" w:space="0" w:color="auto"/>
        <w:right w:val="none" w:sz="0" w:space="0" w:color="auto"/>
      </w:divBdr>
    </w:div>
    <w:div w:id="515654785">
      <w:bodyDiv w:val="1"/>
      <w:marLeft w:val="0"/>
      <w:marRight w:val="0"/>
      <w:marTop w:val="0"/>
      <w:marBottom w:val="0"/>
      <w:divBdr>
        <w:top w:val="none" w:sz="0" w:space="0" w:color="auto"/>
        <w:left w:val="none" w:sz="0" w:space="0" w:color="auto"/>
        <w:bottom w:val="none" w:sz="0" w:space="0" w:color="auto"/>
        <w:right w:val="none" w:sz="0" w:space="0" w:color="auto"/>
      </w:divBdr>
    </w:div>
    <w:div w:id="532184262">
      <w:bodyDiv w:val="1"/>
      <w:marLeft w:val="0"/>
      <w:marRight w:val="0"/>
      <w:marTop w:val="0"/>
      <w:marBottom w:val="0"/>
      <w:divBdr>
        <w:top w:val="none" w:sz="0" w:space="0" w:color="auto"/>
        <w:left w:val="none" w:sz="0" w:space="0" w:color="auto"/>
        <w:bottom w:val="none" w:sz="0" w:space="0" w:color="auto"/>
        <w:right w:val="none" w:sz="0" w:space="0" w:color="auto"/>
      </w:divBdr>
    </w:div>
    <w:div w:id="571811278">
      <w:bodyDiv w:val="1"/>
      <w:marLeft w:val="0"/>
      <w:marRight w:val="0"/>
      <w:marTop w:val="0"/>
      <w:marBottom w:val="0"/>
      <w:divBdr>
        <w:top w:val="none" w:sz="0" w:space="0" w:color="auto"/>
        <w:left w:val="none" w:sz="0" w:space="0" w:color="auto"/>
        <w:bottom w:val="none" w:sz="0" w:space="0" w:color="auto"/>
        <w:right w:val="none" w:sz="0" w:space="0" w:color="auto"/>
      </w:divBdr>
    </w:div>
    <w:div w:id="588536952">
      <w:bodyDiv w:val="1"/>
      <w:marLeft w:val="0"/>
      <w:marRight w:val="0"/>
      <w:marTop w:val="0"/>
      <w:marBottom w:val="0"/>
      <w:divBdr>
        <w:top w:val="none" w:sz="0" w:space="0" w:color="auto"/>
        <w:left w:val="none" w:sz="0" w:space="0" w:color="auto"/>
        <w:bottom w:val="none" w:sz="0" w:space="0" w:color="auto"/>
        <w:right w:val="none" w:sz="0" w:space="0" w:color="auto"/>
      </w:divBdr>
    </w:div>
    <w:div w:id="589780182">
      <w:bodyDiv w:val="1"/>
      <w:marLeft w:val="0"/>
      <w:marRight w:val="0"/>
      <w:marTop w:val="0"/>
      <w:marBottom w:val="0"/>
      <w:divBdr>
        <w:top w:val="none" w:sz="0" w:space="0" w:color="auto"/>
        <w:left w:val="none" w:sz="0" w:space="0" w:color="auto"/>
        <w:bottom w:val="none" w:sz="0" w:space="0" w:color="auto"/>
        <w:right w:val="none" w:sz="0" w:space="0" w:color="auto"/>
      </w:divBdr>
    </w:div>
    <w:div w:id="667515879">
      <w:bodyDiv w:val="1"/>
      <w:marLeft w:val="0"/>
      <w:marRight w:val="0"/>
      <w:marTop w:val="0"/>
      <w:marBottom w:val="0"/>
      <w:divBdr>
        <w:top w:val="none" w:sz="0" w:space="0" w:color="auto"/>
        <w:left w:val="none" w:sz="0" w:space="0" w:color="auto"/>
        <w:bottom w:val="none" w:sz="0" w:space="0" w:color="auto"/>
        <w:right w:val="none" w:sz="0" w:space="0" w:color="auto"/>
      </w:divBdr>
    </w:div>
    <w:div w:id="695812492">
      <w:bodyDiv w:val="1"/>
      <w:marLeft w:val="0"/>
      <w:marRight w:val="0"/>
      <w:marTop w:val="0"/>
      <w:marBottom w:val="0"/>
      <w:divBdr>
        <w:top w:val="none" w:sz="0" w:space="0" w:color="auto"/>
        <w:left w:val="none" w:sz="0" w:space="0" w:color="auto"/>
        <w:bottom w:val="none" w:sz="0" w:space="0" w:color="auto"/>
        <w:right w:val="none" w:sz="0" w:space="0" w:color="auto"/>
      </w:divBdr>
    </w:div>
    <w:div w:id="729573930">
      <w:bodyDiv w:val="1"/>
      <w:marLeft w:val="0"/>
      <w:marRight w:val="0"/>
      <w:marTop w:val="0"/>
      <w:marBottom w:val="0"/>
      <w:divBdr>
        <w:top w:val="none" w:sz="0" w:space="0" w:color="auto"/>
        <w:left w:val="none" w:sz="0" w:space="0" w:color="auto"/>
        <w:bottom w:val="none" w:sz="0" w:space="0" w:color="auto"/>
        <w:right w:val="none" w:sz="0" w:space="0" w:color="auto"/>
      </w:divBdr>
    </w:div>
    <w:div w:id="743917329">
      <w:bodyDiv w:val="1"/>
      <w:marLeft w:val="0"/>
      <w:marRight w:val="0"/>
      <w:marTop w:val="0"/>
      <w:marBottom w:val="0"/>
      <w:divBdr>
        <w:top w:val="none" w:sz="0" w:space="0" w:color="auto"/>
        <w:left w:val="none" w:sz="0" w:space="0" w:color="auto"/>
        <w:bottom w:val="none" w:sz="0" w:space="0" w:color="auto"/>
        <w:right w:val="none" w:sz="0" w:space="0" w:color="auto"/>
      </w:divBdr>
    </w:div>
    <w:div w:id="750741202">
      <w:bodyDiv w:val="1"/>
      <w:marLeft w:val="0"/>
      <w:marRight w:val="0"/>
      <w:marTop w:val="0"/>
      <w:marBottom w:val="0"/>
      <w:divBdr>
        <w:top w:val="none" w:sz="0" w:space="0" w:color="auto"/>
        <w:left w:val="none" w:sz="0" w:space="0" w:color="auto"/>
        <w:bottom w:val="none" w:sz="0" w:space="0" w:color="auto"/>
        <w:right w:val="none" w:sz="0" w:space="0" w:color="auto"/>
      </w:divBdr>
    </w:div>
    <w:div w:id="757021817">
      <w:bodyDiv w:val="1"/>
      <w:marLeft w:val="0"/>
      <w:marRight w:val="0"/>
      <w:marTop w:val="0"/>
      <w:marBottom w:val="0"/>
      <w:divBdr>
        <w:top w:val="none" w:sz="0" w:space="0" w:color="auto"/>
        <w:left w:val="none" w:sz="0" w:space="0" w:color="auto"/>
        <w:bottom w:val="none" w:sz="0" w:space="0" w:color="auto"/>
        <w:right w:val="none" w:sz="0" w:space="0" w:color="auto"/>
      </w:divBdr>
    </w:div>
    <w:div w:id="771510503">
      <w:bodyDiv w:val="1"/>
      <w:marLeft w:val="0"/>
      <w:marRight w:val="0"/>
      <w:marTop w:val="0"/>
      <w:marBottom w:val="0"/>
      <w:divBdr>
        <w:top w:val="none" w:sz="0" w:space="0" w:color="auto"/>
        <w:left w:val="none" w:sz="0" w:space="0" w:color="auto"/>
        <w:bottom w:val="none" w:sz="0" w:space="0" w:color="auto"/>
        <w:right w:val="none" w:sz="0" w:space="0" w:color="auto"/>
      </w:divBdr>
    </w:div>
    <w:div w:id="792210032">
      <w:bodyDiv w:val="1"/>
      <w:marLeft w:val="0"/>
      <w:marRight w:val="0"/>
      <w:marTop w:val="0"/>
      <w:marBottom w:val="0"/>
      <w:divBdr>
        <w:top w:val="none" w:sz="0" w:space="0" w:color="auto"/>
        <w:left w:val="none" w:sz="0" w:space="0" w:color="auto"/>
        <w:bottom w:val="none" w:sz="0" w:space="0" w:color="auto"/>
        <w:right w:val="none" w:sz="0" w:space="0" w:color="auto"/>
      </w:divBdr>
    </w:div>
    <w:div w:id="795947931">
      <w:bodyDiv w:val="1"/>
      <w:marLeft w:val="0"/>
      <w:marRight w:val="0"/>
      <w:marTop w:val="0"/>
      <w:marBottom w:val="0"/>
      <w:divBdr>
        <w:top w:val="none" w:sz="0" w:space="0" w:color="auto"/>
        <w:left w:val="none" w:sz="0" w:space="0" w:color="auto"/>
        <w:bottom w:val="none" w:sz="0" w:space="0" w:color="auto"/>
        <w:right w:val="none" w:sz="0" w:space="0" w:color="auto"/>
      </w:divBdr>
    </w:div>
    <w:div w:id="834152769">
      <w:bodyDiv w:val="1"/>
      <w:marLeft w:val="0"/>
      <w:marRight w:val="0"/>
      <w:marTop w:val="0"/>
      <w:marBottom w:val="0"/>
      <w:divBdr>
        <w:top w:val="none" w:sz="0" w:space="0" w:color="auto"/>
        <w:left w:val="none" w:sz="0" w:space="0" w:color="auto"/>
        <w:bottom w:val="none" w:sz="0" w:space="0" w:color="auto"/>
        <w:right w:val="none" w:sz="0" w:space="0" w:color="auto"/>
      </w:divBdr>
    </w:div>
    <w:div w:id="834685950">
      <w:bodyDiv w:val="1"/>
      <w:marLeft w:val="0"/>
      <w:marRight w:val="0"/>
      <w:marTop w:val="0"/>
      <w:marBottom w:val="0"/>
      <w:divBdr>
        <w:top w:val="none" w:sz="0" w:space="0" w:color="auto"/>
        <w:left w:val="none" w:sz="0" w:space="0" w:color="auto"/>
        <w:bottom w:val="none" w:sz="0" w:space="0" w:color="auto"/>
        <w:right w:val="none" w:sz="0" w:space="0" w:color="auto"/>
      </w:divBdr>
    </w:div>
    <w:div w:id="848830359">
      <w:bodyDiv w:val="1"/>
      <w:marLeft w:val="0"/>
      <w:marRight w:val="0"/>
      <w:marTop w:val="0"/>
      <w:marBottom w:val="0"/>
      <w:divBdr>
        <w:top w:val="none" w:sz="0" w:space="0" w:color="auto"/>
        <w:left w:val="none" w:sz="0" w:space="0" w:color="auto"/>
        <w:bottom w:val="none" w:sz="0" w:space="0" w:color="auto"/>
        <w:right w:val="none" w:sz="0" w:space="0" w:color="auto"/>
      </w:divBdr>
    </w:div>
    <w:div w:id="900404790">
      <w:bodyDiv w:val="1"/>
      <w:marLeft w:val="0"/>
      <w:marRight w:val="0"/>
      <w:marTop w:val="0"/>
      <w:marBottom w:val="0"/>
      <w:divBdr>
        <w:top w:val="none" w:sz="0" w:space="0" w:color="auto"/>
        <w:left w:val="none" w:sz="0" w:space="0" w:color="auto"/>
        <w:bottom w:val="none" w:sz="0" w:space="0" w:color="auto"/>
        <w:right w:val="none" w:sz="0" w:space="0" w:color="auto"/>
      </w:divBdr>
    </w:div>
    <w:div w:id="917205005">
      <w:bodyDiv w:val="1"/>
      <w:marLeft w:val="0"/>
      <w:marRight w:val="0"/>
      <w:marTop w:val="0"/>
      <w:marBottom w:val="0"/>
      <w:divBdr>
        <w:top w:val="none" w:sz="0" w:space="0" w:color="auto"/>
        <w:left w:val="none" w:sz="0" w:space="0" w:color="auto"/>
        <w:bottom w:val="none" w:sz="0" w:space="0" w:color="auto"/>
        <w:right w:val="none" w:sz="0" w:space="0" w:color="auto"/>
      </w:divBdr>
    </w:div>
    <w:div w:id="961615739">
      <w:bodyDiv w:val="1"/>
      <w:marLeft w:val="0"/>
      <w:marRight w:val="0"/>
      <w:marTop w:val="0"/>
      <w:marBottom w:val="0"/>
      <w:divBdr>
        <w:top w:val="none" w:sz="0" w:space="0" w:color="auto"/>
        <w:left w:val="none" w:sz="0" w:space="0" w:color="auto"/>
        <w:bottom w:val="none" w:sz="0" w:space="0" w:color="auto"/>
        <w:right w:val="none" w:sz="0" w:space="0" w:color="auto"/>
      </w:divBdr>
    </w:div>
    <w:div w:id="1009019155">
      <w:bodyDiv w:val="1"/>
      <w:marLeft w:val="0"/>
      <w:marRight w:val="0"/>
      <w:marTop w:val="0"/>
      <w:marBottom w:val="0"/>
      <w:divBdr>
        <w:top w:val="none" w:sz="0" w:space="0" w:color="auto"/>
        <w:left w:val="none" w:sz="0" w:space="0" w:color="auto"/>
        <w:bottom w:val="none" w:sz="0" w:space="0" w:color="auto"/>
        <w:right w:val="none" w:sz="0" w:space="0" w:color="auto"/>
      </w:divBdr>
    </w:div>
    <w:div w:id="1083330769">
      <w:bodyDiv w:val="1"/>
      <w:marLeft w:val="0"/>
      <w:marRight w:val="0"/>
      <w:marTop w:val="0"/>
      <w:marBottom w:val="0"/>
      <w:divBdr>
        <w:top w:val="none" w:sz="0" w:space="0" w:color="auto"/>
        <w:left w:val="none" w:sz="0" w:space="0" w:color="auto"/>
        <w:bottom w:val="none" w:sz="0" w:space="0" w:color="auto"/>
        <w:right w:val="none" w:sz="0" w:space="0" w:color="auto"/>
      </w:divBdr>
    </w:div>
    <w:div w:id="1094596430">
      <w:bodyDiv w:val="1"/>
      <w:marLeft w:val="0"/>
      <w:marRight w:val="0"/>
      <w:marTop w:val="0"/>
      <w:marBottom w:val="0"/>
      <w:divBdr>
        <w:top w:val="none" w:sz="0" w:space="0" w:color="auto"/>
        <w:left w:val="none" w:sz="0" w:space="0" w:color="auto"/>
        <w:bottom w:val="none" w:sz="0" w:space="0" w:color="auto"/>
        <w:right w:val="none" w:sz="0" w:space="0" w:color="auto"/>
      </w:divBdr>
    </w:div>
    <w:div w:id="1097290158">
      <w:bodyDiv w:val="1"/>
      <w:marLeft w:val="0"/>
      <w:marRight w:val="0"/>
      <w:marTop w:val="0"/>
      <w:marBottom w:val="0"/>
      <w:divBdr>
        <w:top w:val="none" w:sz="0" w:space="0" w:color="auto"/>
        <w:left w:val="none" w:sz="0" w:space="0" w:color="auto"/>
        <w:bottom w:val="none" w:sz="0" w:space="0" w:color="auto"/>
        <w:right w:val="none" w:sz="0" w:space="0" w:color="auto"/>
      </w:divBdr>
    </w:div>
    <w:div w:id="1140490151">
      <w:bodyDiv w:val="1"/>
      <w:marLeft w:val="0"/>
      <w:marRight w:val="0"/>
      <w:marTop w:val="0"/>
      <w:marBottom w:val="0"/>
      <w:divBdr>
        <w:top w:val="none" w:sz="0" w:space="0" w:color="auto"/>
        <w:left w:val="none" w:sz="0" w:space="0" w:color="auto"/>
        <w:bottom w:val="none" w:sz="0" w:space="0" w:color="auto"/>
        <w:right w:val="none" w:sz="0" w:space="0" w:color="auto"/>
      </w:divBdr>
    </w:div>
    <w:div w:id="1152984711">
      <w:bodyDiv w:val="1"/>
      <w:marLeft w:val="0"/>
      <w:marRight w:val="0"/>
      <w:marTop w:val="0"/>
      <w:marBottom w:val="0"/>
      <w:divBdr>
        <w:top w:val="none" w:sz="0" w:space="0" w:color="auto"/>
        <w:left w:val="none" w:sz="0" w:space="0" w:color="auto"/>
        <w:bottom w:val="none" w:sz="0" w:space="0" w:color="auto"/>
        <w:right w:val="none" w:sz="0" w:space="0" w:color="auto"/>
      </w:divBdr>
    </w:div>
    <w:div w:id="1201897337">
      <w:bodyDiv w:val="1"/>
      <w:marLeft w:val="0"/>
      <w:marRight w:val="0"/>
      <w:marTop w:val="0"/>
      <w:marBottom w:val="0"/>
      <w:divBdr>
        <w:top w:val="none" w:sz="0" w:space="0" w:color="auto"/>
        <w:left w:val="none" w:sz="0" w:space="0" w:color="auto"/>
        <w:bottom w:val="none" w:sz="0" w:space="0" w:color="auto"/>
        <w:right w:val="none" w:sz="0" w:space="0" w:color="auto"/>
      </w:divBdr>
    </w:div>
    <w:div w:id="1209606703">
      <w:bodyDiv w:val="1"/>
      <w:marLeft w:val="0"/>
      <w:marRight w:val="0"/>
      <w:marTop w:val="0"/>
      <w:marBottom w:val="0"/>
      <w:divBdr>
        <w:top w:val="none" w:sz="0" w:space="0" w:color="auto"/>
        <w:left w:val="none" w:sz="0" w:space="0" w:color="auto"/>
        <w:bottom w:val="none" w:sz="0" w:space="0" w:color="auto"/>
        <w:right w:val="none" w:sz="0" w:space="0" w:color="auto"/>
      </w:divBdr>
    </w:div>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687027">
      <w:bodyDiv w:val="1"/>
      <w:marLeft w:val="0"/>
      <w:marRight w:val="0"/>
      <w:marTop w:val="0"/>
      <w:marBottom w:val="0"/>
      <w:divBdr>
        <w:top w:val="none" w:sz="0" w:space="0" w:color="auto"/>
        <w:left w:val="none" w:sz="0" w:space="0" w:color="auto"/>
        <w:bottom w:val="none" w:sz="0" w:space="0" w:color="auto"/>
        <w:right w:val="none" w:sz="0" w:space="0" w:color="auto"/>
      </w:divBdr>
    </w:div>
    <w:div w:id="1246525639">
      <w:bodyDiv w:val="1"/>
      <w:marLeft w:val="0"/>
      <w:marRight w:val="0"/>
      <w:marTop w:val="0"/>
      <w:marBottom w:val="0"/>
      <w:divBdr>
        <w:top w:val="none" w:sz="0" w:space="0" w:color="auto"/>
        <w:left w:val="none" w:sz="0" w:space="0" w:color="auto"/>
        <w:bottom w:val="none" w:sz="0" w:space="0" w:color="auto"/>
        <w:right w:val="none" w:sz="0" w:space="0" w:color="auto"/>
      </w:divBdr>
    </w:div>
    <w:div w:id="1256133785">
      <w:bodyDiv w:val="1"/>
      <w:marLeft w:val="0"/>
      <w:marRight w:val="0"/>
      <w:marTop w:val="0"/>
      <w:marBottom w:val="0"/>
      <w:divBdr>
        <w:top w:val="none" w:sz="0" w:space="0" w:color="auto"/>
        <w:left w:val="none" w:sz="0" w:space="0" w:color="auto"/>
        <w:bottom w:val="none" w:sz="0" w:space="0" w:color="auto"/>
        <w:right w:val="none" w:sz="0" w:space="0" w:color="auto"/>
      </w:divBdr>
    </w:div>
    <w:div w:id="1257514462">
      <w:bodyDiv w:val="1"/>
      <w:marLeft w:val="0"/>
      <w:marRight w:val="0"/>
      <w:marTop w:val="0"/>
      <w:marBottom w:val="0"/>
      <w:divBdr>
        <w:top w:val="none" w:sz="0" w:space="0" w:color="auto"/>
        <w:left w:val="none" w:sz="0" w:space="0" w:color="auto"/>
        <w:bottom w:val="none" w:sz="0" w:space="0" w:color="auto"/>
        <w:right w:val="none" w:sz="0" w:space="0" w:color="auto"/>
      </w:divBdr>
    </w:div>
    <w:div w:id="1258295407">
      <w:bodyDiv w:val="1"/>
      <w:marLeft w:val="0"/>
      <w:marRight w:val="0"/>
      <w:marTop w:val="0"/>
      <w:marBottom w:val="0"/>
      <w:divBdr>
        <w:top w:val="none" w:sz="0" w:space="0" w:color="auto"/>
        <w:left w:val="none" w:sz="0" w:space="0" w:color="auto"/>
        <w:bottom w:val="none" w:sz="0" w:space="0" w:color="auto"/>
        <w:right w:val="none" w:sz="0" w:space="0" w:color="auto"/>
      </w:divBdr>
    </w:div>
    <w:div w:id="1258563556">
      <w:bodyDiv w:val="1"/>
      <w:marLeft w:val="0"/>
      <w:marRight w:val="0"/>
      <w:marTop w:val="0"/>
      <w:marBottom w:val="0"/>
      <w:divBdr>
        <w:top w:val="none" w:sz="0" w:space="0" w:color="auto"/>
        <w:left w:val="none" w:sz="0" w:space="0" w:color="auto"/>
        <w:bottom w:val="none" w:sz="0" w:space="0" w:color="auto"/>
        <w:right w:val="none" w:sz="0" w:space="0" w:color="auto"/>
      </w:divBdr>
    </w:div>
    <w:div w:id="1260216124">
      <w:bodyDiv w:val="1"/>
      <w:marLeft w:val="0"/>
      <w:marRight w:val="0"/>
      <w:marTop w:val="0"/>
      <w:marBottom w:val="0"/>
      <w:divBdr>
        <w:top w:val="none" w:sz="0" w:space="0" w:color="auto"/>
        <w:left w:val="none" w:sz="0" w:space="0" w:color="auto"/>
        <w:bottom w:val="none" w:sz="0" w:space="0" w:color="auto"/>
        <w:right w:val="none" w:sz="0" w:space="0" w:color="auto"/>
      </w:divBdr>
    </w:div>
    <w:div w:id="1289161368">
      <w:bodyDiv w:val="1"/>
      <w:marLeft w:val="0"/>
      <w:marRight w:val="0"/>
      <w:marTop w:val="0"/>
      <w:marBottom w:val="0"/>
      <w:divBdr>
        <w:top w:val="none" w:sz="0" w:space="0" w:color="auto"/>
        <w:left w:val="none" w:sz="0" w:space="0" w:color="auto"/>
        <w:bottom w:val="none" w:sz="0" w:space="0" w:color="auto"/>
        <w:right w:val="none" w:sz="0" w:space="0" w:color="auto"/>
      </w:divBdr>
    </w:div>
    <w:div w:id="1308433126">
      <w:bodyDiv w:val="1"/>
      <w:marLeft w:val="0"/>
      <w:marRight w:val="0"/>
      <w:marTop w:val="0"/>
      <w:marBottom w:val="0"/>
      <w:divBdr>
        <w:top w:val="none" w:sz="0" w:space="0" w:color="auto"/>
        <w:left w:val="none" w:sz="0" w:space="0" w:color="auto"/>
        <w:bottom w:val="none" w:sz="0" w:space="0" w:color="auto"/>
        <w:right w:val="none" w:sz="0" w:space="0" w:color="auto"/>
      </w:divBdr>
    </w:div>
    <w:div w:id="1312059242">
      <w:bodyDiv w:val="1"/>
      <w:marLeft w:val="0"/>
      <w:marRight w:val="0"/>
      <w:marTop w:val="0"/>
      <w:marBottom w:val="0"/>
      <w:divBdr>
        <w:top w:val="none" w:sz="0" w:space="0" w:color="auto"/>
        <w:left w:val="none" w:sz="0" w:space="0" w:color="auto"/>
        <w:bottom w:val="none" w:sz="0" w:space="0" w:color="auto"/>
        <w:right w:val="none" w:sz="0" w:space="0" w:color="auto"/>
      </w:divBdr>
    </w:div>
    <w:div w:id="1313556267">
      <w:bodyDiv w:val="1"/>
      <w:marLeft w:val="0"/>
      <w:marRight w:val="0"/>
      <w:marTop w:val="0"/>
      <w:marBottom w:val="0"/>
      <w:divBdr>
        <w:top w:val="none" w:sz="0" w:space="0" w:color="auto"/>
        <w:left w:val="none" w:sz="0" w:space="0" w:color="auto"/>
        <w:bottom w:val="none" w:sz="0" w:space="0" w:color="auto"/>
        <w:right w:val="none" w:sz="0" w:space="0" w:color="auto"/>
      </w:divBdr>
    </w:div>
    <w:div w:id="1341469145">
      <w:bodyDiv w:val="1"/>
      <w:marLeft w:val="0"/>
      <w:marRight w:val="0"/>
      <w:marTop w:val="0"/>
      <w:marBottom w:val="0"/>
      <w:divBdr>
        <w:top w:val="none" w:sz="0" w:space="0" w:color="auto"/>
        <w:left w:val="none" w:sz="0" w:space="0" w:color="auto"/>
        <w:bottom w:val="none" w:sz="0" w:space="0" w:color="auto"/>
        <w:right w:val="none" w:sz="0" w:space="0" w:color="auto"/>
      </w:divBdr>
    </w:div>
    <w:div w:id="1369181894">
      <w:bodyDiv w:val="1"/>
      <w:marLeft w:val="0"/>
      <w:marRight w:val="0"/>
      <w:marTop w:val="0"/>
      <w:marBottom w:val="0"/>
      <w:divBdr>
        <w:top w:val="none" w:sz="0" w:space="0" w:color="auto"/>
        <w:left w:val="none" w:sz="0" w:space="0" w:color="auto"/>
        <w:bottom w:val="none" w:sz="0" w:space="0" w:color="auto"/>
        <w:right w:val="none" w:sz="0" w:space="0" w:color="auto"/>
      </w:divBdr>
    </w:div>
    <w:div w:id="1372457577">
      <w:bodyDiv w:val="1"/>
      <w:marLeft w:val="0"/>
      <w:marRight w:val="0"/>
      <w:marTop w:val="0"/>
      <w:marBottom w:val="0"/>
      <w:divBdr>
        <w:top w:val="none" w:sz="0" w:space="0" w:color="auto"/>
        <w:left w:val="none" w:sz="0" w:space="0" w:color="auto"/>
        <w:bottom w:val="none" w:sz="0" w:space="0" w:color="auto"/>
        <w:right w:val="none" w:sz="0" w:space="0" w:color="auto"/>
      </w:divBdr>
    </w:div>
    <w:div w:id="1413576776">
      <w:bodyDiv w:val="1"/>
      <w:marLeft w:val="0"/>
      <w:marRight w:val="0"/>
      <w:marTop w:val="0"/>
      <w:marBottom w:val="0"/>
      <w:divBdr>
        <w:top w:val="none" w:sz="0" w:space="0" w:color="auto"/>
        <w:left w:val="none" w:sz="0" w:space="0" w:color="auto"/>
        <w:bottom w:val="none" w:sz="0" w:space="0" w:color="auto"/>
        <w:right w:val="none" w:sz="0" w:space="0" w:color="auto"/>
      </w:divBdr>
    </w:div>
    <w:div w:id="1438791662">
      <w:bodyDiv w:val="1"/>
      <w:marLeft w:val="0"/>
      <w:marRight w:val="0"/>
      <w:marTop w:val="0"/>
      <w:marBottom w:val="0"/>
      <w:divBdr>
        <w:top w:val="none" w:sz="0" w:space="0" w:color="auto"/>
        <w:left w:val="none" w:sz="0" w:space="0" w:color="auto"/>
        <w:bottom w:val="none" w:sz="0" w:space="0" w:color="auto"/>
        <w:right w:val="none" w:sz="0" w:space="0" w:color="auto"/>
      </w:divBdr>
    </w:div>
    <w:div w:id="1439325652">
      <w:bodyDiv w:val="1"/>
      <w:marLeft w:val="0"/>
      <w:marRight w:val="0"/>
      <w:marTop w:val="0"/>
      <w:marBottom w:val="0"/>
      <w:divBdr>
        <w:top w:val="none" w:sz="0" w:space="0" w:color="auto"/>
        <w:left w:val="none" w:sz="0" w:space="0" w:color="auto"/>
        <w:bottom w:val="none" w:sz="0" w:space="0" w:color="auto"/>
        <w:right w:val="none" w:sz="0" w:space="0" w:color="auto"/>
      </w:divBdr>
    </w:div>
    <w:div w:id="1453868156">
      <w:bodyDiv w:val="1"/>
      <w:marLeft w:val="0"/>
      <w:marRight w:val="0"/>
      <w:marTop w:val="0"/>
      <w:marBottom w:val="0"/>
      <w:divBdr>
        <w:top w:val="none" w:sz="0" w:space="0" w:color="auto"/>
        <w:left w:val="none" w:sz="0" w:space="0" w:color="auto"/>
        <w:bottom w:val="none" w:sz="0" w:space="0" w:color="auto"/>
        <w:right w:val="none" w:sz="0" w:space="0" w:color="auto"/>
      </w:divBdr>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849330">
      <w:bodyDiv w:val="1"/>
      <w:marLeft w:val="0"/>
      <w:marRight w:val="0"/>
      <w:marTop w:val="0"/>
      <w:marBottom w:val="0"/>
      <w:divBdr>
        <w:top w:val="none" w:sz="0" w:space="0" w:color="auto"/>
        <w:left w:val="none" w:sz="0" w:space="0" w:color="auto"/>
        <w:bottom w:val="none" w:sz="0" w:space="0" w:color="auto"/>
        <w:right w:val="none" w:sz="0" w:space="0" w:color="auto"/>
      </w:divBdr>
    </w:div>
    <w:div w:id="1631399141">
      <w:bodyDiv w:val="1"/>
      <w:marLeft w:val="0"/>
      <w:marRight w:val="0"/>
      <w:marTop w:val="0"/>
      <w:marBottom w:val="0"/>
      <w:divBdr>
        <w:top w:val="none" w:sz="0" w:space="0" w:color="auto"/>
        <w:left w:val="none" w:sz="0" w:space="0" w:color="auto"/>
        <w:bottom w:val="none" w:sz="0" w:space="0" w:color="auto"/>
        <w:right w:val="none" w:sz="0" w:space="0" w:color="auto"/>
      </w:divBdr>
    </w:div>
    <w:div w:id="1661957032">
      <w:bodyDiv w:val="1"/>
      <w:marLeft w:val="0"/>
      <w:marRight w:val="0"/>
      <w:marTop w:val="0"/>
      <w:marBottom w:val="0"/>
      <w:divBdr>
        <w:top w:val="none" w:sz="0" w:space="0" w:color="auto"/>
        <w:left w:val="none" w:sz="0" w:space="0" w:color="auto"/>
        <w:bottom w:val="none" w:sz="0" w:space="0" w:color="auto"/>
        <w:right w:val="none" w:sz="0" w:space="0" w:color="auto"/>
      </w:divBdr>
    </w:div>
    <w:div w:id="1662733815">
      <w:bodyDiv w:val="1"/>
      <w:marLeft w:val="0"/>
      <w:marRight w:val="0"/>
      <w:marTop w:val="0"/>
      <w:marBottom w:val="0"/>
      <w:divBdr>
        <w:top w:val="none" w:sz="0" w:space="0" w:color="auto"/>
        <w:left w:val="none" w:sz="0" w:space="0" w:color="auto"/>
        <w:bottom w:val="none" w:sz="0" w:space="0" w:color="auto"/>
        <w:right w:val="none" w:sz="0" w:space="0" w:color="auto"/>
      </w:divBdr>
    </w:div>
    <w:div w:id="1669597337">
      <w:bodyDiv w:val="1"/>
      <w:marLeft w:val="0"/>
      <w:marRight w:val="0"/>
      <w:marTop w:val="0"/>
      <w:marBottom w:val="0"/>
      <w:divBdr>
        <w:top w:val="none" w:sz="0" w:space="0" w:color="auto"/>
        <w:left w:val="none" w:sz="0" w:space="0" w:color="auto"/>
        <w:bottom w:val="none" w:sz="0" w:space="0" w:color="auto"/>
        <w:right w:val="none" w:sz="0" w:space="0" w:color="auto"/>
      </w:divBdr>
    </w:div>
    <w:div w:id="1713264417">
      <w:bodyDiv w:val="1"/>
      <w:marLeft w:val="0"/>
      <w:marRight w:val="0"/>
      <w:marTop w:val="0"/>
      <w:marBottom w:val="0"/>
      <w:divBdr>
        <w:top w:val="none" w:sz="0" w:space="0" w:color="auto"/>
        <w:left w:val="none" w:sz="0" w:space="0" w:color="auto"/>
        <w:bottom w:val="none" w:sz="0" w:space="0" w:color="auto"/>
        <w:right w:val="none" w:sz="0" w:space="0" w:color="auto"/>
      </w:divBdr>
    </w:div>
    <w:div w:id="1793477171">
      <w:bodyDiv w:val="1"/>
      <w:marLeft w:val="0"/>
      <w:marRight w:val="0"/>
      <w:marTop w:val="0"/>
      <w:marBottom w:val="0"/>
      <w:divBdr>
        <w:top w:val="none" w:sz="0" w:space="0" w:color="auto"/>
        <w:left w:val="none" w:sz="0" w:space="0" w:color="auto"/>
        <w:bottom w:val="none" w:sz="0" w:space="0" w:color="auto"/>
        <w:right w:val="none" w:sz="0" w:space="0" w:color="auto"/>
      </w:divBdr>
    </w:div>
    <w:div w:id="1799058654">
      <w:bodyDiv w:val="1"/>
      <w:marLeft w:val="0"/>
      <w:marRight w:val="0"/>
      <w:marTop w:val="0"/>
      <w:marBottom w:val="0"/>
      <w:divBdr>
        <w:top w:val="none" w:sz="0" w:space="0" w:color="auto"/>
        <w:left w:val="none" w:sz="0" w:space="0" w:color="auto"/>
        <w:bottom w:val="none" w:sz="0" w:space="0" w:color="auto"/>
        <w:right w:val="none" w:sz="0" w:space="0" w:color="auto"/>
      </w:divBdr>
    </w:div>
    <w:div w:id="1805659534">
      <w:bodyDiv w:val="1"/>
      <w:marLeft w:val="0"/>
      <w:marRight w:val="0"/>
      <w:marTop w:val="0"/>
      <w:marBottom w:val="0"/>
      <w:divBdr>
        <w:top w:val="none" w:sz="0" w:space="0" w:color="auto"/>
        <w:left w:val="none" w:sz="0" w:space="0" w:color="auto"/>
        <w:bottom w:val="none" w:sz="0" w:space="0" w:color="auto"/>
        <w:right w:val="none" w:sz="0" w:space="0" w:color="auto"/>
      </w:divBdr>
    </w:div>
    <w:div w:id="1819149232">
      <w:bodyDiv w:val="1"/>
      <w:marLeft w:val="0"/>
      <w:marRight w:val="0"/>
      <w:marTop w:val="0"/>
      <w:marBottom w:val="0"/>
      <w:divBdr>
        <w:top w:val="none" w:sz="0" w:space="0" w:color="auto"/>
        <w:left w:val="none" w:sz="0" w:space="0" w:color="auto"/>
        <w:bottom w:val="none" w:sz="0" w:space="0" w:color="auto"/>
        <w:right w:val="none" w:sz="0" w:space="0" w:color="auto"/>
      </w:divBdr>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 w:id="1931699498">
      <w:bodyDiv w:val="1"/>
      <w:marLeft w:val="0"/>
      <w:marRight w:val="0"/>
      <w:marTop w:val="0"/>
      <w:marBottom w:val="0"/>
      <w:divBdr>
        <w:top w:val="none" w:sz="0" w:space="0" w:color="auto"/>
        <w:left w:val="none" w:sz="0" w:space="0" w:color="auto"/>
        <w:bottom w:val="none" w:sz="0" w:space="0" w:color="auto"/>
        <w:right w:val="none" w:sz="0" w:space="0" w:color="auto"/>
      </w:divBdr>
    </w:div>
    <w:div w:id="1948853910">
      <w:bodyDiv w:val="1"/>
      <w:marLeft w:val="0"/>
      <w:marRight w:val="0"/>
      <w:marTop w:val="0"/>
      <w:marBottom w:val="0"/>
      <w:divBdr>
        <w:top w:val="none" w:sz="0" w:space="0" w:color="auto"/>
        <w:left w:val="none" w:sz="0" w:space="0" w:color="auto"/>
        <w:bottom w:val="none" w:sz="0" w:space="0" w:color="auto"/>
        <w:right w:val="none" w:sz="0" w:space="0" w:color="auto"/>
      </w:divBdr>
    </w:div>
    <w:div w:id="1950506998">
      <w:bodyDiv w:val="1"/>
      <w:marLeft w:val="0"/>
      <w:marRight w:val="0"/>
      <w:marTop w:val="0"/>
      <w:marBottom w:val="0"/>
      <w:divBdr>
        <w:top w:val="none" w:sz="0" w:space="0" w:color="auto"/>
        <w:left w:val="none" w:sz="0" w:space="0" w:color="auto"/>
        <w:bottom w:val="none" w:sz="0" w:space="0" w:color="auto"/>
        <w:right w:val="none" w:sz="0" w:space="0" w:color="auto"/>
      </w:divBdr>
    </w:div>
    <w:div w:id="1952472486">
      <w:bodyDiv w:val="1"/>
      <w:marLeft w:val="0"/>
      <w:marRight w:val="0"/>
      <w:marTop w:val="0"/>
      <w:marBottom w:val="0"/>
      <w:divBdr>
        <w:top w:val="none" w:sz="0" w:space="0" w:color="auto"/>
        <w:left w:val="none" w:sz="0" w:space="0" w:color="auto"/>
        <w:bottom w:val="none" w:sz="0" w:space="0" w:color="auto"/>
        <w:right w:val="none" w:sz="0" w:space="0" w:color="auto"/>
      </w:divBdr>
    </w:div>
    <w:div w:id="1964605006">
      <w:bodyDiv w:val="1"/>
      <w:marLeft w:val="0"/>
      <w:marRight w:val="0"/>
      <w:marTop w:val="0"/>
      <w:marBottom w:val="0"/>
      <w:divBdr>
        <w:top w:val="none" w:sz="0" w:space="0" w:color="auto"/>
        <w:left w:val="none" w:sz="0" w:space="0" w:color="auto"/>
        <w:bottom w:val="none" w:sz="0" w:space="0" w:color="auto"/>
        <w:right w:val="none" w:sz="0" w:space="0" w:color="auto"/>
      </w:divBdr>
    </w:div>
    <w:div w:id="1973750625">
      <w:bodyDiv w:val="1"/>
      <w:marLeft w:val="0"/>
      <w:marRight w:val="0"/>
      <w:marTop w:val="0"/>
      <w:marBottom w:val="0"/>
      <w:divBdr>
        <w:top w:val="none" w:sz="0" w:space="0" w:color="auto"/>
        <w:left w:val="none" w:sz="0" w:space="0" w:color="auto"/>
        <w:bottom w:val="none" w:sz="0" w:space="0" w:color="auto"/>
        <w:right w:val="none" w:sz="0" w:space="0" w:color="auto"/>
      </w:divBdr>
    </w:div>
    <w:div w:id="2010138925">
      <w:bodyDiv w:val="1"/>
      <w:marLeft w:val="0"/>
      <w:marRight w:val="0"/>
      <w:marTop w:val="0"/>
      <w:marBottom w:val="0"/>
      <w:divBdr>
        <w:top w:val="none" w:sz="0" w:space="0" w:color="auto"/>
        <w:left w:val="none" w:sz="0" w:space="0" w:color="auto"/>
        <w:bottom w:val="none" w:sz="0" w:space="0" w:color="auto"/>
        <w:right w:val="none" w:sz="0" w:space="0" w:color="auto"/>
      </w:divBdr>
    </w:div>
    <w:div w:id="2030175329">
      <w:bodyDiv w:val="1"/>
      <w:marLeft w:val="0"/>
      <w:marRight w:val="0"/>
      <w:marTop w:val="0"/>
      <w:marBottom w:val="0"/>
      <w:divBdr>
        <w:top w:val="none" w:sz="0" w:space="0" w:color="auto"/>
        <w:left w:val="none" w:sz="0" w:space="0" w:color="auto"/>
        <w:bottom w:val="none" w:sz="0" w:space="0" w:color="auto"/>
        <w:right w:val="none" w:sz="0" w:space="0" w:color="auto"/>
      </w:divBdr>
    </w:div>
    <w:div w:id="2035226336">
      <w:bodyDiv w:val="1"/>
      <w:marLeft w:val="0"/>
      <w:marRight w:val="0"/>
      <w:marTop w:val="0"/>
      <w:marBottom w:val="0"/>
      <w:divBdr>
        <w:top w:val="none" w:sz="0" w:space="0" w:color="auto"/>
        <w:left w:val="none" w:sz="0" w:space="0" w:color="auto"/>
        <w:bottom w:val="none" w:sz="0" w:space="0" w:color="auto"/>
        <w:right w:val="none" w:sz="0" w:space="0" w:color="auto"/>
      </w:divBdr>
    </w:div>
    <w:div w:id="2038116793">
      <w:bodyDiv w:val="1"/>
      <w:marLeft w:val="0"/>
      <w:marRight w:val="0"/>
      <w:marTop w:val="0"/>
      <w:marBottom w:val="0"/>
      <w:divBdr>
        <w:top w:val="none" w:sz="0" w:space="0" w:color="auto"/>
        <w:left w:val="none" w:sz="0" w:space="0" w:color="auto"/>
        <w:bottom w:val="none" w:sz="0" w:space="0" w:color="auto"/>
        <w:right w:val="none" w:sz="0" w:space="0" w:color="auto"/>
      </w:divBdr>
    </w:div>
    <w:div w:id="2094886060">
      <w:bodyDiv w:val="1"/>
      <w:marLeft w:val="0"/>
      <w:marRight w:val="0"/>
      <w:marTop w:val="0"/>
      <w:marBottom w:val="0"/>
      <w:divBdr>
        <w:top w:val="none" w:sz="0" w:space="0" w:color="auto"/>
        <w:left w:val="none" w:sz="0" w:space="0" w:color="auto"/>
        <w:bottom w:val="none" w:sz="0" w:space="0" w:color="auto"/>
        <w:right w:val="none" w:sz="0" w:space="0" w:color="auto"/>
      </w:divBdr>
    </w:div>
    <w:div w:id="2122525412">
      <w:bodyDiv w:val="1"/>
      <w:marLeft w:val="0"/>
      <w:marRight w:val="0"/>
      <w:marTop w:val="0"/>
      <w:marBottom w:val="0"/>
      <w:divBdr>
        <w:top w:val="none" w:sz="0" w:space="0" w:color="auto"/>
        <w:left w:val="none" w:sz="0" w:space="0" w:color="auto"/>
        <w:bottom w:val="none" w:sz="0" w:space="0" w:color="auto"/>
        <w:right w:val="none" w:sz="0" w:space="0" w:color="auto"/>
      </w:divBdr>
    </w:div>
    <w:div w:id="2129616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sv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svg"/><Relationship Id="rId28" Type="http://schemas.openxmlformats.org/officeDocument/2006/relationships/image" Target="media/image19.sv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XLi</b:Tag>
    <b:SourceType>JournalArticle</b:SourceType>
    <b:Guid>{F3825898-5A1E-4841-BDDE-6BD7D86322A6}</b:Guid>
    <b:Title>Comparison of Magnetic-Geared Permanent-Magnet Machines</b:Title>
    <b:Author>
      <b:Author>
        <b:NameList>
          <b:Person>
            <b:Last>Li</b:Last>
            <b:First>X.</b:First>
          </b:Person>
          <b:Person>
            <b:Last>Chau</b:Last>
            <b:First>K.-T.</b:First>
          </b:Person>
          <b:Person>
            <b:Last>Cheng</b:Last>
            <b:First>M.</b:First>
          </b:Person>
          <b:Person>
            <b:Last>Hua</b:Last>
            <b:First>W.</b:First>
          </b:Person>
        </b:NameList>
      </b:Author>
    </b:Author>
    <b:JournalName>Progress In Electromagnetics Research</b:JournalName>
    <b:Year>2013</b:Year>
    <b:Pages>177-198</b:Pages>
    <b:Volume>133</b:Volume>
    <b:DOI>10.2528/PIER12080808</b:DOI>
    <b:RefOrder>1</b:RefOrder>
  </b:Source>
  <b:Source>
    <b:Tag>McG18</b:Tag>
    <b:SourceType>JournalArticle</b:SourceType>
    <b:Guid>{4163C2A5-F4E9-4FFD-B2D3-3901BD73D3CF}</b:Guid>
    <b:Title>Review of magnetic gear technologies and their applications in marine energy</b:Title>
    <b:Year>2018</b:Year>
    <b:ConferenceName>," in IET Renewable Power Generation, vol. 12, no. 2, pp. 174-181, 5 2 2018</b:ConferenceName>
    <b:Author>
      <b:Author>
        <b:NameList>
          <b:Person>
            <b:Last>McGilton</b:Last>
            <b:First>B.</b:First>
          </b:Person>
          <b:Person>
            <b:Last>Crozier</b:Last>
            <b:First>R.</b:First>
          </b:Person>
          <b:Person>
            <b:Last>McDonald</b:Last>
            <b:First>A.</b:First>
          </b:Person>
          <b:Person>
            <b:Last>Mueller</b:Last>
            <b:First>M.</b:First>
          </b:Person>
        </b:NameList>
      </b:Author>
    </b:Author>
    <b:JournalName>IET Renewable Power Generation</b:JournalName>
    <b:Pages>174-181</b:Pages>
    <b:Volume>12</b:Volume>
    <b:Issue>2</b:Issue>
    <b:DOI>10.1049/iet-rpg.2017.0210</b:DOI>
    <b:RefOrder>2</b:RefOrder>
  </b:Source>
  <b:Source>
    <b:Tag>Tla</b:Tag>
    <b:SourceType>ConferenceProceedings</b:SourceType>
    <b:Guid>{45033C93-3C96-4BC9-8448-DEFAC4AB1A66}</b:Guid>
    <b:Author>
      <b:Author>
        <b:NameList>
          <b:Person>
            <b:Last>Tlali</b:Last>
            <b:First>P.</b:First>
            <b:Middle>M.</b:Middle>
          </b:Person>
          <b:Person>
            <b:Last>Wang</b:Last>
            <b:First>R.</b:First>
          </b:Person>
          <b:Person>
            <b:Last>Gerber</b:Last>
            <b:First>S.</b:First>
          </b:Person>
        </b:NameList>
      </b:Author>
    </b:Author>
    <b:Title>Magnetic gear technologies: A review</b:Title>
    <b:Year>2014, pp. 544-550</b:Year>
    <b:Pages>544-550</b:Pages>
    <b:ConferenceName>International Conference on Electrical Machines (ICEM)</b:ConferenceName>
    <b:City>Berlin</b:City>
    <b:DOI>10.1109/ICELMACH.2014.6960233</b:DOI>
    <b:RefOrder>3</b:RefOrder>
  </b:Source>
  <b:Source>
    <b:Tag>Wan19</b:Tag>
    <b:SourceType>JournalArticle</b:SourceType>
    <b:Guid>{3D07B773-9A08-4E00-A915-987E1DD9219A}</b:Guid>
    <b:Author>
      <b:Author>
        <b:NameList>
          <b:Person>
            <b:Last>Wang</b:Last>
            <b:First>Y.</b:First>
          </b:Person>
          <b:Person>
            <b:Last>Filippini</b:Last>
            <b:First>M.</b:First>
          </b:Person>
          <b:Person>
            <b:Last>Bianchi</b:Last>
            <b:First>N.</b:First>
          </b:Person>
          <b:Person>
            <b:Last>Alotto</b:Last>
            <b:First>P.</b:First>
          </b:Person>
        </b:NameList>
      </b:Author>
    </b:Author>
    <b:Title>A Review on Magnetic Gears: Topologies, Computational Models, and Design Aspects</b:Title>
    <b:JournalName>IEEE Transactions on Industry Applications</b:JournalName>
    <b:Year>2019</b:Year>
    <b:Pages>4557-4566</b:Pages>
    <b:Volume>55</b:Volume>
    <b:Issue>5</b:Issue>
    <b:DOI>10.1109/TIA.2019.2916765</b:DOI>
    <b:RefOrder>4</b:RefOrder>
  </b:Source>
  <b:Source>
    <b:Tag>Fra09</b:Tag>
    <b:SourceType>ConferenceProceedings</b:SourceType>
    <b:Guid>{15D385BE-4DC8-4C8E-B093-63F36F770BF8}</b:Guid>
    <b:Title>Gearing ratios of a magnetic gear for wind turbines</b:Title>
    <b:Year>2009, pp. 1224-1230</b:Year>
    <b:Author>
      <b:Author>
        <b:NameList>
          <b:Person>
            <b:Last>Frank</b:Last>
            <b:First>N.</b:First>
            <b:Middle>W.</b:Middle>
          </b:Person>
          <b:Person>
            <b:Last>Toliyat</b:Last>
            <b:First>H.</b:First>
            <b:Middle>A.</b:Middle>
          </b:Person>
        </b:NameList>
      </b:Author>
    </b:Author>
    <b:ConferenceName>IEEE International Electric Machines and Drives Conference</b:ConferenceName>
    <b:City>Miami</b:City>
    <b:Pages>1224-1230</b:Pages>
    <b:DOI>10.1109/IEMDC.2009.5075359</b:DOI>
    <b:RefOrder>5</b:RefOrder>
  </b:Source>
  <b:Source>
    <b:Tag>Mac18</b:Tag>
    <b:SourceType>ConferenceProceedings</b:SourceType>
    <b:Guid>{8FBB03FD-EA73-4AD3-AD0C-68E67BAA1115}</b:Guid>
    <b:Author>
      <b:Author>
        <b:NameList>
          <b:Person>
            <b:Last>MacNeil</b:Last>
            <b:First>L.</b:First>
          </b:Person>
          <b:Person>
            <b:Last>Claus</b:Last>
            <b:First>B.</b:First>
          </b:Person>
          <b:Person>
            <b:Last>Bachmayer</b:Last>
            <b:First>R.</b:First>
          </b:Person>
        </b:NameList>
      </b:Author>
    </b:Author>
    <b:Title>Design and evaluation of a magnetically-geared underwater propulsion system for autonomous underwater and surface craft</b:Title>
    <b:Year>2014, pp. 1-8</b:Year>
    <b:ConferenceName>Oceans</b:ConferenceName>
    <b:City>St. John's</b:City>
    <b:Pages>1-8</b:Pages>
    <b:DOI>10.1109/OCEANS.2014.7003218</b:DOI>
    <b:RefOrder>6</b:RefOrder>
  </b:Source>
  <b:Source>
    <b:Tag>Rot14</b:Tag>
    <b:SourceType>ConferenceProceedings</b:SourceType>
    <b:Guid>{2090C27A-85E4-499B-87F5-7D3E63BB7C18}</b:Guid>
    <b:Author>
      <b:Author>
        <b:NameList>
          <b:Person>
            <b:Last>Rotondale</b:Last>
            <b:First>A.</b:First>
          </b:Person>
          <b:Person>
            <b:Last>Villani</b:Last>
            <b:First>M.</b:First>
          </b:Person>
          <b:Person>
            <b:Last>Castellini</b:Last>
            <b:First>L.</b:First>
          </b:Person>
        </b:NameList>
      </b:Author>
    </b:Author>
    <b:Title>Analysis of high-performance magnetic gears for electric vehicle</b:Title>
    <b:Year>2014, pp. 1-6</b:Year>
    <b:ConferenceName>IEEE International Electric Vehicle Conference (IEVC)</b:ConferenceName>
    <b:City>Florence</b:City>
    <b:Pages>1-6</b:Pages>
    <b:DOI>10.1109/IEVC.2014.7056165</b:DOI>
    <b:RefOrder>7</b:RefOrder>
  </b:Source>
  <b:Source>
    <b:Tag>Upp12</b:Tag>
    <b:SourceType>ConferenceProceedings</b:SourceType>
    <b:Guid>{F83C3C52-BDE2-4F76-8FA7-B130EE9149FA}</b:Guid>
    <b:Title>Performance of a magnetic gear using ferrite magnets for low speed ocean power generation</b:Title>
    <b:Year>2012, pp. 3348-3355</b:Year>
    <b:ConferenceName>IEEE Energy Conversion Congress and Exposition (ECCE)</b:ConferenceName>
    <b:City>Raleigh, NC</b:City>
    <b:Pages>3348-3355</b:Pages>
    <b:Author>
      <b:Author>
        <b:NameList>
          <b:Person>
            <b:Last>Uppalapati</b:Last>
            <b:First>K.</b:First>
            <b:Middle>K.</b:Middle>
          </b:Person>
          <b:Person>
            <b:Last>Bird</b:Last>
            <b:First>J.</b:First>
            <b:Middle>Z.</b:Middle>
          </b:Person>
          <b:Person>
            <b:Last>Jia</b:Last>
            <b:First>D.</b:First>
          </b:Person>
          <b:Person>
            <b:Last>Garner</b:Last>
            <b:First>J.</b:First>
          </b:Person>
          <b:Person>
            <b:Last>Zhou</b:Last>
            <b:First>A.</b:First>
          </b:Person>
        </b:NameList>
      </b:Author>
    </b:Author>
    <b:DOI>10.1109/ECCE.2012.6342498</b:DOI>
    <b:RefOrder>8</b:RefOrder>
  </b:Source>
  <b:Source>
    <b:Tag>52M15</b:Tag>
    <b:SourceType>JournalArticle</b:SourceType>
    <b:Guid>{3C5D90D4-25B7-4925-AF68-ED84F695E791}</b:Guid>
    <b:Title>Design guidelines for Optimization of an Inertially Coupled Energy Harvesting Generator from Boat Motion</b:Title>
    <b:Year>2015</b:Year>
    <b:JournalName>Journal of Renewable and Sustainable Energy</b:JournalName>
    <b:Pages>43123</b:Pages>
    <b:Volume>7</b:Volume>
    <b:Issue>4</b:Issue>
    <b:Author>
      <b:Author>
        <b:NameList>
          <b:Person>
            <b:Last>Hendijanizadeh</b:Last>
            <b:First>M.</b:First>
          </b:Person>
          <b:Person>
            <b:Last>Moshrefi-Torbati</b:Last>
            <b:First>M.</b:First>
          </b:Person>
          <b:Person>
            <b:Last>Sharkh</b:Last>
            <b:First>S.</b:First>
            <b:Middle>M.</b:Middle>
          </b:Person>
        </b:NameList>
      </b:Author>
    </b:Author>
    <b:DOI>10.1063/1.4928174</b:DOI>
    <b:RefOrder>9</b:RefOrder>
  </b:Source>
  <b:Source>
    <b:Tag>Mar43</b:Tag>
    <b:SourceType>JournalArticle</b:SourceType>
    <b:Guid>{0C2325FF-7552-4F20-B94D-FB4E1EFAE6E3}</b:Guid>
    <b:Title>Tidal turbines harness the power of the sea</b:Title>
    <b:Year>2004</b:Year>
    <b:Author>
      <b:Author>
        <b:NameList>
          <b:Person>
            <b:Last>Marsh</b:Last>
            <b:First>G.</b:First>
          </b:Person>
        </b:NameList>
      </b:Author>
    </b:Author>
    <b:JournalName>Reinforced Plastics</b:JournalName>
    <b:Pages>44-47</b:Pages>
    <b:Volume>48</b:Volume>
    <b:Issue>Issue 6</b:Issue>
    <b:DOI>10.1016/S0034-3617(04)00344-3</b:DOI>
    <b:RefOrder>10</b:RefOrder>
  </b:Source>
  <b:Source>
    <b:Tag>Arm01</b:Tag>
    <b:SourceType>Patent</b:SourceType>
    <b:Guid>{83528003-90C3-4457-B09E-E2BF08809987}</b:Guid>
    <b:Title>Power transmitting device</b:Title>
    <b:Year>1901</b:Year>
    <b:Author>
      <b:Inventor>
        <b:NameList>
          <b:Person>
            <b:Last>Armstrong</b:Last>
            <b:First>C.</b:First>
            <b:Middle>G.</b:Middle>
          </b:Person>
        </b:NameList>
      </b:Inventor>
    </b:Author>
    <b:Month>November</b:Month>
    <b:Day>26</b:Day>
    <b:CountryRegion>United States of America</b:CountryRegion>
    <b:PatentNumber>687,292</b:PatentNumber>
    <b:RefOrder>11</b:RefOrder>
  </b:Source>
  <b:Source>
    <b:Tag>Fau41</b:Tag>
    <b:SourceType>Patent</b:SourceType>
    <b:Guid>{7213CEF3-248B-4F27-AA9F-9CB7EE81DBAC}</b:Guid>
    <b:Author>
      <b:Inventor>
        <b:NameList>
          <b:Person>
            <b:Last>Faus</b:Last>
            <b:First>H.</b:First>
            <b:Middle>T.</b:Middle>
          </b:Person>
        </b:NameList>
      </b:Inventor>
    </b:Author>
    <b:Title>Magnet gearing</b:Title>
    <b:Year>1941</b:Year>
    <b:Month>May</b:Month>
    <b:Day>27</b:Day>
    <b:CountryRegion>United States of America</b:CountryRegion>
    <b:PatentNumber>2,243, 555</b:PatentNumber>
    <b:RefOrder>12</b:RefOrder>
  </b:Source>
  <b:Source>
    <b:Tag>Hua60</b:Tag>
    <b:SourceType>JournalArticle</b:SourceType>
    <b:Guid>{1DA0E6FB-5BEB-474B-87C8-A15AC6A150D5}</b:Guid>
    <b:Title>The radial magnetic coupling studies between magnetic gears</b:Title>
    <b:Year>1995</b:Year>
    <b:Author>
      <b:Author>
        <b:NameList>
          <b:Person>
            <b:Last>Huang</b:Last>
            <b:First>D.</b:First>
            <b:Middle>R.</b:Middle>
          </b:Person>
          <b:Person>
            <b:Last>Yao</b:Last>
            <b:First>Y.</b:First>
            <b:Middle>D.</b:Middle>
          </b:Person>
          <b:Person>
            <b:Last>Lin</b:Last>
            <b:First>S.</b:First>
            <b:Middle>M.</b:Middle>
          </b:Person>
          <b:Person>
            <b:Last>Wang</b:Last>
            <b:First>S.</b:First>
            <b:Middle>J.</b:Middle>
          </b:Person>
        </b:NameList>
      </b:Author>
    </b:Author>
    <b:JournalName>IEEE Transactions on Magnetics</b:JournalName>
    <b:Pages>3752-3754</b:Pages>
    <b:Volume>31</b:Volume>
    <b:Issue>6</b:Issue>
    <b:DOI>10.1109/20.489760</b:DOI>
    <b:RefOrder>13</b:RefOrder>
  </b:Source>
  <b:Source>
    <b:Tag>KIk82</b:Tag>
    <b:SourceType>ConferenceProceedings</b:SourceType>
    <b:Guid>{C649EBBB-142E-418F-AD13-5972FBDE7680}</b:Guid>
    <b:Title>Non-contact magnetic gear for micro transmission mechanism</b:Title>
    <b:Year>1991, pp. 125-130</b:Year>
    <b:ConferenceName>Proceedings. IEEE Micro Electro Mechanical Systems</b:ConferenceName>
    <b:City>Nara, Japan</b:City>
    <b:Pages>125-130</b:Pages>
    <b:Author>
      <b:Author>
        <b:NameList>
          <b:Person>
            <b:Last>Ikuta</b:Last>
            <b:First>K.</b:First>
          </b:Person>
          <b:Person>
            <b:Last>Makita</b:Last>
            <b:First>S.</b:First>
          </b:Person>
          <b:Person>
            <b:Last>Arimoto</b:Last>
            <b:First>S.</b:First>
          </b:Person>
        </b:NameList>
      </b:Author>
    </b:Author>
    <b:DOI>10.1109/MEMSYS.1991.114782</b:DOI>
    <b:RefOrder>14</b:RefOrder>
  </b:Source>
  <b:Source>
    <b:Tag>MHe74</b:Tag>
    <b:SourceType>Patent</b:SourceType>
    <b:Guid>{BDCCEFF1-906A-4EED-BC4F-4342A3761EF1}</b:Guid>
    <b:Title>Low friction miniature gear drive for transmitting small forces, and method of making same</b:Title>
    <b:Year>1974</b:Year>
    <b:Month>February</b:Month>
    <b:Day>19</b:Day>
    <b:CountryRegion>United States of America</b:CountryRegion>
    <b:PatentNumber>3,792,578</b:PatentNumber>
    <b:Author>
      <b:Inventor>
        <b:NameList>
          <b:Person>
            <b:Last>Hetzel</b:Last>
            <b:First>M.</b:First>
          </b:Person>
        </b:NameList>
      </b:Inventor>
    </b:Author>
    <b:RefOrder>15</b:RefOrder>
  </b:Source>
  <b:Source>
    <b:Tag>Ran70</b:Tag>
    <b:SourceType>Patent</b:SourceType>
    <b:Guid>{B6BDED29-BD1F-4915-BD2A-CAA38E898E14}</b:Guid>
    <b:Author>
      <b:Inventor>
        <b:NameList>
          <b:Person>
            <b:Last>Rand</b:Last>
            <b:First>S.</b:First>
          </b:Person>
        </b:NameList>
      </b:Inventor>
    </b:Author>
    <b:Title>Magnetic transmission system</b:Title>
    <b:Year>1970</b:Year>
    <b:Month>August</b:Month>
    <b:Day>4</b:Day>
    <b:CountryRegion>United States of America</b:CountryRegion>
    <b:PatentNumber>3,523,204</b:PatentNumber>
    <b:RefOrder>16</b:RefOrder>
  </b:Source>
  <b:Source>
    <b:Tag>Yao70</b:Tag>
    <b:SourceType>JournalArticle</b:SourceType>
    <b:Guid>{FDD9C2F7-0EA2-41BF-AA5B-F06006A5755D}</b:Guid>
    <b:Author>
      <b:Author>
        <b:NameList>
          <b:Person>
            <b:Last>Yao</b:Last>
            <b:First>Y.</b:First>
            <b:Middle>D.</b:Middle>
          </b:Person>
          <b:Person>
            <b:Last>Huang</b:Last>
            <b:First>D.</b:First>
            <b:Middle>R.</b:Middle>
          </b:Person>
          <b:Person>
            <b:Last>Hsieh</b:Last>
            <b:First>C.</b:First>
            <b:Middle>C.</b:Middle>
          </b:Person>
          <b:Person>
            <b:Last>Chiang</b:Last>
            <b:First>D.</b:First>
            <b:Middle>Y.</b:Middle>
          </b:Person>
          <b:Person>
            <b:Last>Wang</b:Last>
            <b:First>S.</b:First>
            <b:Middle>J.</b:Middle>
          </b:Person>
        </b:NameList>
      </b:Author>
    </b:Author>
    <b:Title>Simulation study of the magnetic coupling between radial magnetic gears</b:Title>
    <b:JournalName>IEEE Transactions on Magnetics</b:JournalName>
    <b:Year>1997</b:Year>
    <b:Pages>2203-2206</b:Pages>
    <b:Volume>33</b:Volume>
    <b:Issue>2</b:Issue>
    <b:DOI>10.1109/20.582770</b:DOI>
    <b:RefOrder>17</b:RefOrder>
  </b:Source>
  <b:Source>
    <b:Tag>EPF48</b:Tag>
    <b:SourceType>JournalArticle</b:SourceType>
    <b:Guid>{A341F2BA-4E8E-4CDD-B0DD-29082C7738B7}</b:Guid>
    <b:Title>A two-dimensional analysis for the coupling of magnetic gears.</b:Title>
    <b:JournalName>IEEE Transactions on Magnetics</b:JournalName>
    <b:Year>1997</b:Year>
    <b:Pages>2317-2321</b:Pages>
    <b:Volume>33</b:Volume>
    <b:Issue>3</b:Issue>
    <b:Author>
      <b:Author>
        <b:NameList>
          <b:Person>
            <b:Last>Furlani</b:Last>
            <b:First>E.</b:First>
            <b:Middle>P.</b:Middle>
          </b:Person>
        </b:NameList>
      </b:Author>
    </b:Author>
    <b:DOI>10.1109/20.573848</b:DOI>
    <b:RefOrder>18</b:RefOrder>
  </b:Source>
  <b:Source>
    <b:Tag>Hus22</b:Tag>
    <b:SourceType>ConferenceProceedings</b:SourceType>
    <b:Guid>{12FF8A3F-FAFB-4567-BC6C-E08FFCF901AB}</b:Guid>
    <b:Title>A Novel Contactless Rotary-to-Linear Magnetic Actuato</b:Title>
    <b:Year>2019, pp. 1081-1086</b:Year>
    <b:ConferenceName>2019 IEEE International Electric Machines &amp; Drives Conference (IEMDC)</b:ConferenceName>
    <b:Author>
      <b:Author>
        <b:NameList>
          <b:Person>
            <b:Last>Hussain</b:Last>
            <b:First>H.</b:First>
            <b:Middle>A.</b:Middle>
          </b:Person>
        </b:NameList>
      </b:Author>
    </b:Author>
    <b:Pages>1081-1086</b:Pages>
    <b:RefOrder>19</b:RefOrder>
  </b:Source>
  <b:Source>
    <b:Tag>Kik16</b:Tag>
    <b:SourceType>JournalArticle</b:SourceType>
    <b:Guid>{B46AC164-2157-4F3C-9097-873D5A80724F}</b:Guid>
    <b:Author>
      <b:Author>
        <b:NameList>
          <b:Person>
            <b:Last>Kikuchi</b:Last>
            <b:First>S.</b:First>
          </b:Person>
          <b:Person>
            <b:Last>Tsurumoto</b:Last>
            <b:First>K.</b:First>
          </b:Person>
        </b:NameList>
      </b:Author>
    </b:Author>
    <b:Title>Design and characteristics of a new magnetic worm gear using permanent magnet</b:Title>
    <b:JournalName>IEEE Transactions on Magnetics</b:JournalName>
    <b:Year>1993</b:Year>
    <b:Pages>2923-2925</b:Pages>
    <b:Volume>29</b:Volume>
    <b:Issue>6</b:Issue>
    <b:DOI>10.1109/20.280916</b:DOI>
    <b:RefOrder>20</b:RefOrder>
  </b:Source>
  <b:Source>
    <b:Tag>SKi</b:Tag>
    <b:SourceType>JournalArticle</b:SourceType>
    <b:Guid>{361165E8-C6BC-4EB7-8670-D5AF03E9BA42}</b:Guid>
    <b:Title>Trial construction of a new magnetic skew gear using permanent magnet</b:Title>
    <b:JournalName>IEEE Transactions on Magnetics</b:JournalName>
    <b:Author>
      <b:Author>
        <b:NameList>
          <b:Person>
            <b:Last>Kikuchi</b:Last>
            <b:First>S.</b:First>
          </b:Person>
          <b:Person>
            <b:Last>Tsurumoto</b:Last>
            <b:First>K.</b:First>
          </b:Person>
        </b:NameList>
      </b:Author>
    </b:Author>
    <b:Year>1994</b:Year>
    <b:Pages>4767-4769</b:Pages>
    <b:Volume>30</b:Volume>
    <b:Issue>6</b:Issue>
    <b:DOI>10.1109/20.334216</b:DOI>
    <b:RefOrder>21</b:RefOrder>
  </b:Source>
  <b:Source>
    <b:Tag>Hua07</b:Tag>
    <b:SourceType>ConferenceProceedings</b:SourceType>
    <b:Guid>{E4453C63-6800-41E4-9B36-15D83DC48AC7}</b:Guid>
    <b:Title>Development of New Magnetic Planetary Gears for Transmission Systems</b:Title>
    <b:Year>2006, pp. 225-225</b:Year>
    <b:Pages>225-225</b:Pages>
    <b:ConferenceName>IEEE International Magnetics Conference (INTERMAG)</b:ConferenceName>
    <b:City>San Diego, CA</b:City>
    <b:Author>
      <b:Author>
        <b:NameList>
          <b:Person>
            <b:Last>Huang</b:Last>
            <b:First>C.</b:First>
          </b:Person>
          <b:Person>
            <b:Last>Tsai</b:Last>
            <b:First>M.</b:First>
          </b:Person>
          <b:Person>
            <b:Last>Lin</b:Last>
            <b:First>B.</b:First>
          </b:Person>
        </b:NameList>
      </b:Author>
    </b:Author>
    <b:DOI>10.1109/INTMAG.2006.375807</b:DOI>
    <b:RefOrder>22</b:RefOrder>
  </b:Source>
  <b:Source>
    <b:Tag>Tsa79</b:Tag>
    <b:SourceType>JournalArticle</b:SourceType>
    <b:Guid>{911399D3-4CE3-4E11-8393-F9E1672DD562}</b:Guid>
    <b:Author>
      <b:Author>
        <b:NameList>
          <b:Person>
            <b:Last>Tsai</b:Last>
            <b:First>M.</b:First>
          </b:Person>
          <b:Person>
            <b:Last>Huang</b:Last>
            <b:First>C.</b:First>
          </b:Person>
        </b:NameList>
      </b:Author>
    </b:Author>
    <b:Title>Development of a Variable-Inertia Device With a Magnetic Planetary Gearbox</b:Title>
    <b:JournalName>IEEE/ASME Transactions on Mechatronics</b:JournalName>
    <b:Year>2011</b:Year>
    <b:Pages>1120-1128</b:Pages>
    <b:Volume>16</b:Volume>
    <b:Issue>6</b:Issue>
    <b:DOI>10.1109/TMECH.2010.2077679</b:DOI>
    <b:RefOrder>23</b:RefOrder>
  </b:Source>
  <b:Source>
    <b:Tag>Hua65</b:Tag>
    <b:SourceType>JournalArticle</b:SourceType>
    <b:Guid>{172D1329-2B08-44C9-B610-B8AC8E68A921}</b:Guid>
    <b:Title>Development of a Magnetic Planetary Gearbox</b:Title>
    <b:Year>2008</b:Year>
    <b:Author>
      <b:Author>
        <b:NameList>
          <b:Person>
            <b:Last>Huang</b:Last>
            <b:First>C.</b:First>
          </b:Person>
          <b:Person>
            <b:Last>Tsai</b:Last>
            <b:First>M.</b:First>
          </b:Person>
          <b:Person>
            <b:Last>Dorrel</b:Last>
            <b:First>D.</b:First>
            <b:Middle>G.</b:Middle>
          </b:Person>
          <b:Person>
            <b:Last>Lin</b:Last>
            <b:First>B.</b:First>
          </b:Person>
        </b:NameList>
      </b:Author>
    </b:Author>
    <b:JournalName>IEEE Transactions on Magnetics</b:JournalName>
    <b:Pages>403-412</b:Pages>
    <b:Volume>44</b:Volume>
    <b:Issue>3</b:Issue>
    <b:DOI>doi: 10.1109/TMAG.2007.914665</b:DOI>
    <b:RefOrder>24</b:RefOrder>
  </b:Source>
  <b:Source>
    <b:Tag>Ata01</b:Tag>
    <b:SourceType>JournalArticle</b:SourceType>
    <b:Guid>{9DD0B8EE-907D-4647-A268-2B13FABEEF57}</b:Guid>
    <b:Author>
      <b:Author>
        <b:NameList>
          <b:Person>
            <b:Last>Atallah</b:Last>
            <b:First>K.</b:First>
          </b:Person>
          <b:Person>
            <b:Last>Howe</b:Last>
            <b:First>D.</b:First>
          </b:Person>
        </b:NameList>
      </b:Author>
    </b:Author>
    <b:Title>A novel high-performance magnetic gear</b:Title>
    <b:JournalName>IEEE Transactions on Magnetics</b:JournalName>
    <b:Year>2001</b:Year>
    <b:Pages>2844-2846</b:Pages>
    <b:Volume>37</b:Volume>
    <b:Issue>4</b:Issue>
    <b:DOI>10.1109/20.951324</b:DOI>
    <b:RefOrder>25</b:RefOrder>
  </b:Source>
  <b:Source>
    <b:Tag>Neu16</b:Tag>
    <b:SourceType>Patent</b:SourceType>
    <b:Guid>{87A1E157-0927-4D4E-B0A5-BF8DCCB7F406}</b:Guid>
    <b:Title>Apparatus for transmitting power</b:Title>
    <b:Year>1916</b:Year>
    <b:Author>
      <b:Inventor>
        <b:NameList>
          <b:Person>
            <b:Last>Neuland</b:Last>
            <b:First>A.</b:First>
            <b:Middle>H.</b:Middle>
          </b:Person>
        </b:NameList>
      </b:Inventor>
    </b:Author>
    <b:CountryRegion>United States of America</b:CountryRegion>
    <b:PatentNumber>1,171,351</b:PatentNumber>
    <b:RefOrder>26</b:RefOrder>
  </b:Source>
  <b:Source>
    <b:Tag>Mar68</b:Tag>
    <b:SourceType>Patent</b:SourceType>
    <b:Guid>{F1ADEF4B-D488-4196-BF32-83FDFA27526A}</b:Guid>
    <b:Author>
      <b:Inventor>
        <b:NameList>
          <b:Person>
            <b:Last>Martin</b:Last>
            <b:First>T.</b:First>
            <b:Middle>B.</b:Middle>
          </b:Person>
        </b:NameList>
      </b:Inventor>
    </b:Author>
    <b:Title>Magnetic Transmission</b:Title>
    <b:Year>1968</b:Year>
    <b:CountryRegion>United States of America</b:CountryRegion>
    <b:PatentNumber>3,378,710</b:PatentNumber>
    <b:RefOrder>27</b:RefOrder>
  </b:Source>
  <b:Source>
    <b:Tag>Ata00</b:Tag>
    <b:SourceType>JournalArticle</b:SourceType>
    <b:Guid>{ECD738BD-7398-45D6-8348-A80FAFD9404D}</b:Guid>
    <b:Title>A high performance linear magnetic gear</b:Title>
    <b:Year>2005</b:Year>
    <b:Author>
      <b:Author>
        <b:NameList>
          <b:Person>
            <b:Last>Atallah</b:Last>
            <b:First>K.</b:First>
          </b:Person>
          <b:Person>
            <b:Last>Wang</b:Last>
            <b:First>J.</b:First>
          </b:Person>
          <b:Person>
            <b:Last>Howe</b:Last>
            <b:First>D.</b:First>
          </b:Person>
        </b:NameList>
      </b:Author>
    </b:Author>
    <b:JournalName>Journal of Applied Physics</b:JournalName>
    <b:Volume>96</b:Volume>
    <b:Issue>10</b:Issue>
    <b:DOI>10.1063/1.1853900</b:DOI>
    <b:Pages>10N516</b:Pages>
    <b:RefOrder>28</b:RefOrder>
  </b:Source>
  <b:Source>
    <b:Tag>Bom31</b:Tag>
    <b:SourceType>JournalArticle</b:SourceType>
    <b:Guid>{0513630C-26AD-4792-99EB-A88F81932778}</b:Guid>
    <b:Author>
      <b:Author>
        <b:NameList>
          <b:Person>
            <b:Last>Bomela</b:Last>
            <b:First>W.</b:First>
          </b:Person>
          <b:Person>
            <b:Last>Bird</b:Last>
            <b:First>J.</b:First>
            <b:Middle>Z.</b:Middle>
          </b:Person>
          <b:Person>
            <b:Last>Acharya</b:Last>
            <b:First>V.</b:First>
            <b:Middle>M.</b:Middle>
          </b:Person>
        </b:NameList>
      </b:Author>
    </b:Author>
    <b:Title>The Performance of a Transverse Flux Magnetic Gear</b:Title>
    <b:JournalName>IEEE Transactions on Magnetics</b:JournalName>
    <b:Year>2014</b:Year>
    <b:Pages>1-4</b:Pages>
    <b:Volume>50</b:Volume>
    <b:Issue>1</b:Issue>
    <b:RefOrder>29</b:RefOrder>
  </b:Source>
  <b:Source>
    <b:Tag>Saf72</b:Tag>
    <b:SourceType>JournalArticle</b:SourceType>
    <b:Guid>{9CC6BFD8-7824-4A18-B342-64FB2D79400D}</b:Guid>
    <b:Title>Topology Optimization of the Reluctance Magnetic Gear,</b:Title>
    <b:Year>2022</b:Year>
    <b:JournalName>IEEE Transactions on Magnetics</b:JournalName>
    <b:Author>
      <b:Author>
        <b:NameList>
          <b:Person>
            <b:Last>Safarpour</b:Last>
            <b:First>R.</b:First>
          </b:Person>
          <b:Person>
            <b:Last>Pakdelian</b:Last>
            <b:First>S.</b:First>
          </b:Person>
        </b:NameList>
      </b:Author>
    </b:Author>
    <b:Pages>1-7</b:Pages>
    <b:Volume>58</b:Volume>
    <b:Issue>8</b:Issue>
    <b:RefOrder>30</b:RefOrder>
  </b:Source>
  <b:Source>
    <b:Tag>Ais05</b:Tag>
    <b:SourceType>JournalArticle</b:SourceType>
    <b:Guid>{1668A2D0-5199-4066-B4B8-06E2B0D3EAED}</b:Guid>
    <b:Author>
      <b:Author>
        <b:NameList>
          <b:Person>
            <b:Last>Aiso</b:Last>
            <b:First>K.</b:First>
          </b:Person>
          <b:Person>
            <b:Last>Akatsu</b:Last>
            <b:First>K.</b:First>
          </b:Person>
          <b:Person>
            <b:Last>Aoyama</b:Last>
            <b:First>Y.</b:First>
          </b:Person>
        </b:NameList>
      </b:Author>
    </b:Author>
    <b:Title>A Novel Reluctance Magnetic Gear for High-Speed Motor</b:Title>
    <b:JournalName>IEEE Transactions on Industry Applications</b:JournalName>
    <b:Year>2019</b:Year>
    <b:Pages>2690-2699</b:Pages>
    <b:Volume>55</b:Volume>
    <b:Issue>3</b:Issue>
    <b:RefOrder>31</b:RefOrder>
  </b:Source>
  <b:Source>
    <b:Tag>Has201</b:Tag>
    <b:SourceType>ConferenceProceedings</b:SourceType>
    <b:Guid>{4789C703-7676-0349-A951-8EC1C8B305BB}</b:Guid>
    <b:Title>Comparison of Reluctance and Surface Permanent Magnet Coaxial Magnetic Gears</b:Title>
    <b:ConferenceName>2020 IEEE Energy Conversion Congress and Exposition (ECCE)</b:ConferenceName>
    <b:Year>2020</b:Year>
    <b:Author>
      <b:Author>
        <b:NameList>
          <b:Person>
            <b:Last>Hasanpour</b:Last>
            <b:First>S.</b:First>
          </b:Person>
          <b:Person>
            <b:Last>Gardner</b:Last>
            <b:First>M.</b:First>
            <b:Middle>C.</b:Middle>
          </b:Person>
          <b:Person>
            <b:Last>Johnson</b:Last>
            <b:First>M.</b:First>
          </b:Person>
          <b:Person>
            <b:Last>Toliyat</b:Last>
            <b:First>H.</b:First>
            <b:Middle>A.</b:Middle>
          </b:Person>
        </b:NameList>
      </b:Author>
    </b:Author>
    <b:Pages>307-314</b:Pages>
    <b:RefOrder>33</b:RefOrder>
  </b:Source>
  <b:Source>
    <b:Tag>Kel</b:Tag>
    <b:SourceType>Patent</b:SourceType>
    <b:Guid>{466E905E-AF64-4BCD-B711-D39D3CB1509C}</b:Guid>
    <b:Title>Reciprocating motor,” U.S. Patent 1 043 573, Nov. 5, 1912.</b:Title>
    <b:Author>
      <b:Inventor>
        <b:NameList>
          <b:Person>
            <b:Last>Keller</b:Last>
            <b:First>W.</b:First>
            <b:Middle>H.</b:Middle>
          </b:Person>
          <b:Person>
            <b:Last>Sibley</b:Last>
            <b:First>S.</b:First>
            <b:Middle>D.</b:Middle>
          </b:Person>
        </b:NameList>
      </b:Inventor>
    </b:Author>
    <b:Year>1912</b:Year>
    <b:CountryRegion>United States of America</b:CountryRegion>
    <b:PatentNumber>1 043 573</b:PatentNumber>
    <b:RefOrder>34</b:RefOrder>
  </b:Source>
  <b:Source>
    <b:Tag>And25</b:Tag>
    <b:SourceType>Patent</b:SourceType>
    <b:Guid>{F95B845C-1D49-426D-8473-9A75E698C496}</b:Guid>
    <b:Title>Magnet screw</b:Title>
    <b:Year>1925</b:Year>
    <b:Author>
      <b:Inventor>
        <b:NameList>
          <b:Person>
            <b:Last>Andrews</b:Last>
            <b:First>B.</b:First>
          </b:Person>
        </b:NameList>
      </b:Inventor>
    </b:Author>
    <b:Month>November</b:Month>
    <b:Day>24</b:Day>
    <b:CountryRegion>United States of America</b:CountryRegion>
    <b:PatentNumber>1,562,730</b:PatentNumber>
    <b:RefOrder>35</b:RefOrder>
  </b:Source>
  <b:Source>
    <b:Tag>Pau22</b:Tag>
    <b:SourceType>JournalArticle</b:SourceType>
    <b:Guid>{B537C470-E106-4694-BF5B-C3ACDB9159B0}</b:Guid>
    <b:Title>Magnetic Rotary-Linear or Linear-Rotary Converter</b:Title>
    <b:Year>1979</b:Year>
    <b:Author>
      <b:Author>
        <b:NameList>
          <b:Person>
            <b:Last>Paul</b:Last>
            <b:First>R.</b:First>
            <b:Middle>J. A.</b:Middle>
          </b:Person>
        </b:NameList>
      </b:Author>
    </b:Author>
    <b:JournalName>IEE Journal on Electric Power Applications</b:JournalName>
    <b:Pages>135-138</b:Pages>
    <b:Volume>2</b:Volume>
    <b:Issue>4</b:Issue>
    <b:DOI>10.1049/ij-epa.1979.0022</b:DOI>
    <b:RefOrder>36</b:RefOrder>
  </b:Source>
  <b:Source>
    <b:Tag>Pau19</b:Tag>
    <b:SourceType>JournalArticle</b:SourceType>
    <b:Guid>{DA6DAE62-7D93-47CC-8B19-8E55714CB61B}</b:Guid>
    <b:Author>
      <b:Author>
        <b:NameList>
          <b:Person>
            <b:Last>Paul</b:Last>
            <b:First>R.</b:First>
            <b:Middle>J. A.</b:Middle>
          </b:Person>
        </b:NameList>
      </b:Author>
    </b:Author>
    <b:Title>Magnetic rotary-to-linear convertor</b:Title>
    <b:JournalName>IEE Journal on Electric Power Applications</b:JournalName>
    <b:Year>1978</b:Year>
    <b:Pages>115-116</b:Pages>
    <b:Volume>1</b:Volume>
    <b:Issue>4</b:Issue>
    <b:DOI>10.1049/ij-epa.1978.0019</b:DOI>
    <b:RefOrder>37</b:RefOrder>
  </b:Source>
  <b:Source>
    <b:Tag>Ger88</b:Tag>
    <b:SourceType>JournalArticle</b:SourceType>
    <b:Guid>{8E702ED3-E6A0-4165-AC6D-CB21BC24AE1D}</b:Guid>
    <b:Author>
      <b:Author>
        <b:NameList>
          <b:Person>
            <b:Last>Gerrard</b:Last>
            <b:First>J.</b:First>
          </b:Person>
          <b:Person>
            <b:Last>Paul</b:Last>
            <b:First>R.</b:First>
            <b:Middle>J. A.</b:Middle>
          </b:Person>
        </b:NameList>
      </b:Author>
    </b:Author>
    <b:Title>Rectilinear screw-thread reluctance motor</b:Title>
    <b:JournalName>Proceedings of the Institution of Electrical Engineers</b:JournalName>
    <b:Year>1971</b:Year>
    <b:Pages>1575-1584</b:Pages>
    <b:Volume>118</b:Volume>
    <b:Issue>11</b:Issue>
    <b:DOI>10.1049/piee.1971.0288</b:DOI>
    <b:RefOrder>38</b:RefOrder>
  </b:Source>
  <b:Source>
    <b:Tag>Pak58</b:Tag>
    <b:SourceType>ConferenceProceedings</b:SourceType>
    <b:Guid>{1F903A7A-5EC0-430F-8C3C-91F5B77E9EDB}</b:Guid>
    <b:Title>A compact and light-weight generator for backpack energy harvesting</b:Title>
    <b:Year>2016, pp. 1-8</b:Year>
    <b:ConferenceName>2016 IEEE Energy Conversion Congress and Exposition (ECCE)</b:ConferenceName>
    <b:Author>
      <b:Author>
        <b:NameList>
          <b:Person>
            <b:Last>Pakdelian</b:Last>
            <b:First>S.</b:First>
          </b:Person>
        </b:NameList>
      </b:Author>
    </b:Author>
    <b:Pages>1-8</b:Pages>
    <b:RefOrder>39</b:RefOrder>
  </b:Source>
  <b:Source>
    <b:Tag>Mus47</b:Tag>
    <b:SourceType>ConferenceProceedings</b:SourceType>
    <b:Guid>{EAC4429F-6B85-4D71-AFF3-D947331B413B}</b:Guid>
    <b:Title>A Survey on the Design and Analysis of Magnetic Screws</b:Title>
    <b:Year>2021, pp. 3759-3766</b:Year>
    <b:ConferenceName>2021 IEEE Energy Conversion Congress and Exposition (ECCE)</b:ConferenceName>
    <b:Author>
      <b:Author>
        <b:NameList>
          <b:Person>
            <b:Last>Mustafa</b:Last>
            <b:First>D.</b:First>
          </b:Person>
          <b:Person>
            <b:Last>Hussain</b:Last>
            <b:First>H.</b:First>
            <b:Middle>A.</b:Middle>
          </b:Person>
        </b:NameList>
      </b:Author>
    </b:Author>
    <b:Pages>3759-3766</b:Pages>
    <b:RefOrder>40</b:RefOrder>
  </b:Source>
  <b:Source>
    <b:Tag>Rhi09</b:Tag>
    <b:SourceType>Patent</b:SourceType>
    <b:Guid>{0467E1CB-16C7-4C7B-9AE6-EEABECCF0C24}</b:Guid>
    <b:Author>
      <b:Inventor>
        <b:NameList>
          <b:Person>
            <b:Last>Rhinefrank</b:Last>
            <b:First>K.</b:First>
          </b:Person>
          <b:Person>
            <b:Last>Yokochi</b:Last>
            <b:First>A.</b:First>
            <b:Middle>F.</b:Middle>
          </b:Person>
          <b:Person>
            <b:Last>von Jouanne</b:Last>
            <b:First>A.</b:First>
          </b:Person>
          <b:Person>
            <b:Last>Dittrich</b:Last>
            <b:First>M.</b:First>
          </b:Person>
          <b:Person>
            <b:Last>Agamloh</b:Last>
            <b:First>E.</b:First>
          </b:Person>
        </b:NameList>
      </b:Inventor>
    </b:Author>
    <b:Title>Magnetic helical screw drive </b:Title>
    <b:Year>2009</b:Year>
    <b:Month>October</b:Month>
    <b:Day>8</b:Day>
    <b:CountryRegion>United States of America</b:CountryRegion>
    <b:PatentNumber>20 090 251 258 A1</b:PatentNumber>
    <b:RefOrder>41</b:RefOrder>
  </b:Source>
  <b:Source>
    <b:Tag>Vit01</b:Tag>
    <b:SourceType>Patent</b:SourceType>
    <b:Guid>{87152D63-2FE5-498B-8ACB-FCBF0E3C0AED}</b:Guid>
    <b:Author>
      <b:Inventor>
        <b:NameList>
          <b:Person>
            <b:Last>Vitale</b:Last>
            <b:First>N.</b:First>
            <b:Middle>G.</b:Middle>
          </b:Person>
        </b:NameList>
      </b:Inventor>
    </b:Author>
    <b:Title>Rotary torque-to-axial force energy conversion apparatus</b:Title>
    <b:Year>2001</b:Year>
    <b:Month>February</b:Month>
    <b:Day>20</b:Day>
    <b:CountryRegion>United States of America</b:CountryRegion>
    <b:PatentNumber>6 190 409 B1</b:PatentNumber>
    <b:RefOrder>42</b:RefOrder>
  </b:Source>
  <b:Source>
    <b:Tag>Wan11</b:Tag>
    <b:SourceType>JournalArticle</b:SourceType>
    <b:Guid>{39173261-8E08-4EFE-8FD9-F46298A409CF}</b:Guid>
    <b:Author>
      <b:Author>
        <b:NameList>
          <b:Person>
            <b:Last>Wang</b:Last>
            <b:First>J.</b:First>
          </b:Person>
          <b:Person>
            <b:Last>Atallah</b:Last>
            <b:First>K.</b:First>
          </b:Person>
          <b:Person>
            <b:Last>Wang</b:Last>
            <b:First>W.</b:First>
          </b:Person>
        </b:NameList>
      </b:Author>
    </b:Author>
    <b:Title>Analysis of a Magnetic Screw for High Force Density Linear Electromagnetic Actuators</b:Title>
    <b:JournalName>IEEE Transactions on Magnetics</b:JournalName>
    <b:Year>2011</b:Year>
    <b:Pages>4477-4480</b:Pages>
    <b:Volume>47</b:Volume>
    <b:Issue>10</b:Issue>
    <b:DOI>10.1109/TMAG.2011.2157464</b:DOI>
    <b:RefOrder>43</b:RefOrder>
  </b:Source>
  <b:Source>
    <b:Tag>Pak13</b:Tag>
    <b:SourceType>JournalArticle</b:SourceType>
    <b:Guid>{867CD011-6224-4441-B2E5-A57304EED966}</b:Guid>
    <b:Author>
      <b:Author>
        <b:NameList>
          <b:Person>
            <b:Last>Pakdelian</b:Last>
            <b:First>S.</b:First>
          </b:Person>
          <b:Person>
            <b:Last>Frank</b:Last>
            <b:First>N.</b:First>
            <b:Middle>W.</b:Middle>
          </b:Person>
          <b:Person>
            <b:Last>Toliyat</b:Last>
            <b:First>H.</b:First>
            <b:Middle>A.</b:Middle>
          </b:Person>
        </b:NameList>
      </b:Author>
    </b:Author>
    <b:Title>Principles of the Trans-Rotary Magnetic Gear</b:Title>
    <b:JournalName>IEEE Transactions on Magnetics</b:JournalName>
    <b:Year>2013</b:Year>
    <b:Pages>883-889</b:Pages>
    <b:Volume>49</b:Volume>
    <b:Issue>2</b:Issue>
    <b:DOI>10.1109/TMAG.2012.2215046</b:DOI>
    <b:RefOrder>44</b:RefOrder>
  </b:Source>
  <b:Source>
    <b:Tag>Pak15</b:Tag>
    <b:SourceType>JournalArticle</b:SourceType>
    <b:Guid>{B2B9468C-D57A-4E70-AB1C-C50F6733E6DA}</b:Guid>
    <b:Author>
      <b:Author>
        <b:NameList>
          <b:Person>
            <b:Last>Pakdelian</b:Last>
            <b:First>S.</b:First>
          </b:Person>
          <b:Person>
            <b:Last>Frank</b:Last>
            <b:First>N.</b:First>
            <b:Middle>W.</b:Middle>
          </b:Person>
          <b:Person>
            <b:Last>Toliyat</b:Last>
            <b:First>H.</b:First>
            <b:Middle>A.</b:Middle>
          </b:Person>
        </b:NameList>
      </b:Author>
    </b:Author>
    <b:Title>Magnetic Design Aspects of the Trans-Rotary Magnetic Gear</b:Title>
    <b:JournalName>IEEE Transactions on Energy Conversion</b:JournalName>
    <b:Year>2015</b:Year>
    <b:Pages>41-50</b:Pages>
    <b:Volume>30</b:Volume>
    <b:Issue>1</b:Issue>
    <b:DOI>10.1109/TEC.2014.2361289.</b:DOI>
    <b:RefOrder>45</b:RefOrder>
  </b:Source>
  <b:Source>
    <b:Tag>Jen24</b:Tag>
    <b:SourceType>JournalArticle</b:SourceType>
    <b:Guid>{D7120B11-1296-4201-B065-422E5C7CE22F}</b:Guid>
    <b:Title>Magnetic Design Aspects of the Trans-Rotary Magnetic Gear Using Quasi-Halbach Arrays</b:Title>
    <b:Year>2020</b:Year>
    <b:Author>
      <b:Author>
        <b:NameList>
          <b:Person>
            <b:Last>Jenney</b:Last>
            <b:First>K.</b:First>
          </b:Person>
          <b:Person>
            <b:Last>Pakdelian</b:Last>
            <b:First>S.</b:First>
          </b:Person>
        </b:NameList>
      </b:Author>
    </b:Author>
    <b:JournalName>IEEE Transactions on Industrial Electronics</b:JournalName>
    <b:Pages>9582-9592</b:Pages>
    <b:Volume>67</b:Volume>
    <b:Issue>11</b:Issue>
    <b:RefOrder>46</b:RefOrder>
  </b:Source>
  <b:Source>
    <b:Tag>Jen34</b:Tag>
    <b:SourceType>JournalArticle</b:SourceType>
    <b:Guid>{32E052E5-859C-4C84-8890-663B054DA089}</b:Guid>
    <b:Author>
      <b:Author>
        <b:NameList>
          <b:Person>
            <b:Last>Jenney</b:Last>
            <b:First>K.</b:First>
            <b:Middle>N.</b:Middle>
          </b:Person>
          <b:Person>
            <b:Last>Pakdelian</b:Last>
            <b:First>S.</b:First>
          </b:Person>
        </b:NameList>
      </b:Author>
    </b:Author>
    <b:Title>Leakage Flux of the Trans-Rotary Magnetic Gear</b:Title>
    <b:JournalName>IEEE Transactions on Magnetics</b:JournalName>
    <b:Year>2019</b:Year>
    <b:Pages>1-8</b:Pages>
    <b:Volume>55</b:Volume>
    <b:Issue>7</b:Issue>
    <b:RefOrder>47</b:RefOrder>
  </b:Source>
  <b:Source>
    <b:Tag>Kou16</b:Tag>
    <b:SourceType>ConferenceProceedings</b:SourceType>
    <b:Guid>{597DFC57-9F4C-47D7-B9AC-6F65B6C04ED1}</b:Guid>
    <b:Title>Analysis of a magnetically geared lead screw</b:Title>
    <b:Year>2016, 1-5</b:Year>
    <b:Pages>1-5</b:Pages>
    <b:Author>
      <b:Author>
        <b:NameList>
          <b:Person>
            <b:Last>Kouhshahi</b:Last>
            <b:First>M.</b:First>
            <b:Middle>B.</b:Middle>
          </b:Person>
          <b:Person>
            <b:Last>Bird</b:Last>
            <b:First>J.</b:First>
            <b:Middle>Z.</b:Middle>
          </b:Person>
        </b:NameList>
      </b:Author>
    </b:Author>
    <b:ConferenceName>IEEE Energy Conversion Congress and Exposition (ECCE)</b:ConferenceName>
    <b:City>Milwaukee</b:City>
    <b:DOI>10.1109/ECCE.2016.7854873</b:DOI>
    <b:RefOrder>48</b:RefOrder>
  </b:Source>
  <b:Source>
    <b:Tag>Kou</b:Tag>
    <b:SourceType>JournalArticle</b:SourceType>
    <b:Guid>{5100DB9E-E9B8-4DD7-AAE9-9F076E5BAA5F}</b:Guid>
    <b:Author>
      <b:Author>
        <b:NameList>
          <b:Person>
            <b:Last>Kouhshahi</b:Last>
            <b:First>M.</b:First>
            <b:Middle>B.</b:Middle>
          </b:Person>
          <b:Person>
            <b:Last>Bird</b:Last>
            <b:First>J.</b:First>
            <b:Middle>Z.</b:Middle>
          </b:Person>
          <b:Person>
            <b:Last>Kadel</b:Last>
            <b:First>J.</b:First>
            <b:Middle>D.</b:Middle>
          </b:Person>
          <b:Person>
            <b:Last>Williams</b:Last>
            <b:First>W.</b:First>
            <b:Middle>B.</b:Middle>
          </b:Person>
        </b:NameList>
      </b:Author>
    </b:Author>
    <b:Title>Designing and Experimentally Testing a Magnetically Geared Lead Screw</b:Title>
    <b:JournalName>IEEE Transactions on Industry Applications</b:JournalName>
    <b:Pages>5736-5747</b:Pages>
    <b:Volume>54</b:Volume>
    <b:Issue>6</b:Issue>
    <b:DOI>10.1109/TIA.2018.2846651</b:DOI>
    <b:Year>2018</b:Year>
    <b:RefOrder>49</b:RefOrder>
  </b:Source>
  <b:Source>
    <b:Tag>MBK51</b:Tag>
    <b:SourceType>ConferenceProceedings</b:SourceType>
    <b:Guid>{50285094-6B67-4173-9392-F76C04D02C6B}</b:Guid>
    <b:Title>A Magnetically Geared Lead Screw Without Translator Skewing</b:Title>
    <b:Year>2018, pp. 4994-4999</b:Year>
    <b:Pages>4994-4999</b:Pages>
    <b:ConferenceName>2018 IEEE Energy Conversion Congress and Exposition (ECCE)</b:ConferenceName>
    <b:Author>
      <b:Author>
        <b:NameList>
          <b:Person>
            <b:Last>Kouhshahi</b:Last>
            <b:First>M.</b:First>
            <b:Middle>B.</b:Middle>
          </b:Person>
          <b:Person>
            <b:Last>Bird</b:Last>
            <b:First>J.</b:First>
            <b:Middle>Z.</b:Middle>
          </b:Person>
          <b:Person>
            <b:Last>Jannsen</b:Last>
            <b:First>A.</b:First>
          </b:Person>
          <b:Person>
            <b:Last>Kadel</b:Last>
            <b:First>J.</b:First>
          </b:Person>
          <b:Person>
            <b:Last>Williams</b:Last>
            <b:First>W.</b:First>
          </b:Person>
        </b:NameList>
      </b:Author>
    </b:Author>
    <b:RefOrder>50</b:RefOrder>
  </b:Source>
  <b:Source>
    <b:Tag>Lan20</b:Tag>
    <b:SourceType>ConferenceProceedings</b:SourceType>
    <b:Guid>{7DF3E74A-73C5-414E-9B5B-7C8B4BE177C5}</b:Guid>
    <b:Title>Low Cost Rotary-to-Linear Magnetic Gear</b:Title>
    <b:Year>2020, pp. 1923-1929</b:Year>
    <b:Author>
      <b:Author>
        <b:NameList>
          <b:Person>
            <b:Last>Lang</b:Last>
          </b:Person>
          <b:Person>
            <b:Last>T.</b:Last>
            <b:First>V.</b:First>
          </b:Person>
          <b:Person>
            <b:Last>Sharkh</b:Last>
            <b:First>S.</b:First>
            <b:Middle>M.</b:Middle>
          </b:Person>
          <b:Person>
            <b:Last>Anglada</b:Last>
            <b:First>J.</b:First>
            <b:Middle>R.</b:Middle>
          </b:Person>
          <b:Person>
            <b:Last>Hendijanizadeh</b:Last>
            <b:First>M.</b:First>
          </b:Person>
          <b:Person>
            <b:Last>Moshrefi-Torbati</b:Last>
            <b:First>M</b:First>
          </b:Person>
        </b:NameList>
      </b:Author>
    </b:Author>
    <b:ConferenceName>2020 International Conference on Electrical Machines (ICEM)</b:ConferenceName>
    <b:Pages>1923-1929</b:Pages>
    <b:DOI>10.1109/ICEM49940.2020.9271021</b:DOI>
    <b:RefOrder>51</b:RefOrder>
  </b:Source>
  <b:Source>
    <b:Tag>Har93</b:Tag>
    <b:SourceType>ConferenceProceedings</b:SourceType>
    <b:Guid>{A0E0E1E2-33D7-41D5-9909-1562D91AA4E4}</b:Guid>
    <b:Title>Variable reluctance permanent magnet motors for high specific output</b:Title>
    <b:Year>1993, pp. 437-442</b:Year>
    <b:Pages>437-442</b:Pages>
    <b:ConferenceName>Sixth International Conference on Electrical Machines and Drives (Conf. Publ. No. 376)</b:ConferenceName>
    <b:City>Oxford, UK</b:City>
    <b:Author>
      <b:Author>
        <b:NameList>
          <b:Person>
            <b:Last>Harris</b:Last>
            <b:First>M.</b:First>
            <b:Middle>R.</b:Middle>
          </b:Person>
          <b:Person>
            <b:Last>Mecrow</b:Last>
            <b:First>B.</b:First>
            <b:Middle>C.</b:Middle>
          </b:Person>
        </b:NameList>
      </b:Author>
    </b:Author>
    <b:RefOrder>52</b:RefOrder>
  </b:Source>
  <b:Source>
    <b:Tag>Har96</b:Tag>
    <b:SourceType>JournalArticle</b:SourceType>
    <b:Guid>{CD82E298-BCED-43B8-B911-6D68685B5107}</b:Guid>
    <b:Author>
      <b:Author>
        <b:NameList>
          <b:Person>
            <b:Last>Harris</b:Last>
            <b:First>M.</b:First>
            <b:Middle>R.</b:Middle>
          </b:Person>
          <b:Person>
            <b:Last>Pajooman</b:Last>
            <b:First>G.</b:First>
            <b:Middle>H.</b:Middle>
          </b:Person>
          <b:Person>
            <b:Last>Sharkh</b:Last>
            <b:First>S.</b:First>
            <b:Middle>M.</b:Middle>
          </b:Person>
        </b:NameList>
      </b:Author>
    </b:Author>
    <b:Title>Performance and design optimisation of electric motors with heteropolar surface magnets and homopolar windings</b:Title>
    <b:JournalName>IEE Proceedings - Electric Power Applications</b:JournalName>
    <b:Year>1996</b:Year>
    <b:Pages>429-436</b:Pages>
    <b:Volume>143</b:Volume>
    <b:Issue>6</b:Issue>
    <b:DOI>10.1049/ip-epa:19960766</b:DOI>
    <b:RefOrder>53</b:RefOrder>
  </b:Source>
  <b:Source>
    <b:Tag>Hol01</b:Tag>
    <b:SourceType>JournalArticle</b:SourceType>
    <b:Guid>{3CB1EFE4-F9DE-4A4E-ACF6-096CD6F10503}</b:Guid>
    <b:Author>
      <b:Author>
        <b:NameList>
          <b:Person>
            <b:Last>Holehouse</b:Last>
            <b:First>R.</b:First>
            <b:Middle>C., Atallah, K., Wang, J.</b:Middle>
          </b:Person>
        </b:NameList>
      </b:Author>
    </b:Author>
    <b:Title>Design and Realization of a Linear Magnetic Gear</b:Title>
    <b:JournalName>IEEE Transactions on Magnetics</b:JournalName>
    <b:Year>2011</b:Year>
    <b:Pages>4171-4174</b:Pages>
    <b:Volume>47</b:Volume>
    <b:Issue>10</b:Issue>
    <b:RefOrder>54</b:RefOrder>
  </b:Source>
  <b:Source>
    <b:Tag>Wan86</b:Tag>
    <b:SourceType>JournalArticle</b:SourceType>
    <b:Guid>{D9854DA9-D28A-4D8D-B9E1-64C78C1AAF45}</b:Guid>
    <b:Title>Analysis and Reduction of Detent Effect in Magnetic Lead Screws With Parallel Magnetized Permanent Magnet Segments</b:Title>
    <b:Year>2020</b:Year>
    <b:Author>
      <b:Author>
        <b:NameList>
          <b:Person>
            <b:Last>Wang</b:Last>
            <b:First>Q.</b:First>
          </b:Person>
          <b:Person>
            <b:Last>Gao</b:Last>
            <b:First>F.</b:First>
          </b:Person>
          <b:Person>
            <b:Last>Zhang</b:Last>
            <b:First>J.</b:First>
          </b:Person>
          <b:Person>
            <b:Last>Li</b:Last>
            <b:First>Y.</b:First>
          </b:Person>
        </b:NameList>
      </b:Author>
    </b:Author>
    <b:JournalName>IEEE Access</b:JournalName>
    <b:Pages>84177-84187</b:Pages>
    <b:Volume>8</b:Volume>
    <b:RefOrder>55</b:RefOrder>
  </b:Source>
  <b:Source>
    <b:Tag>Ack92</b:Tag>
    <b:SourceType>JournalArticle</b:SourceType>
    <b:Guid>{47F9DEA6-1EFF-4806-850E-203BBE7A3A06}</b:Guid>
    <b:Author>
      <b:Author>
        <b:NameList>
          <b:Person>
            <b:Last>Ackermann</b:Last>
            <b:First>B.</b:First>
          </b:Person>
          <b:Person>
            <b:Last>Sottek</b:Last>
            <b:First>R.</b:First>
          </b:Person>
          <b:Person>
            <b:Last>Janssen</b:Last>
            <b:First>J.</b:First>
            <b:Middle>H. H.</b:Middle>
          </b:Person>
          <b:Person>
            <b:Last>van Steen</b:Last>
            <b:First>R.I.</b:First>
          </b:Person>
        </b:NameList>
      </b:Author>
    </b:Author>
    <b:Title>New technique for reducing cogging torque in a class of brushless DC motors</b:Title>
    <b:JournalName>IEE Proceedings B (Electric Power Applications)</b:JournalName>
    <b:Year>1992</b:Year>
    <b:Pages>315-230</b:Pages>
    <b:Volume>139</b:Volume>
    <b:Issue>4</b:Issue>
    <b:RefOrder>56</b:RefOrder>
  </b:Source>
  <b:Source>
    <b:Tag>Pak17</b:Tag>
    <b:SourceType>JournalArticle</b:SourceType>
    <b:Guid>{6728EA1D-EA80-4E55-9CCB-4802D4F00CC9}</b:Guid>
    <b:Author>
      <b:Author>
        <b:NameList>
          <b:Person>
            <b:Last>Pakdelian</b:Last>
            <b:First>S.</b:First>
          </b:Person>
          <b:Person>
            <b:Last>Moosavi</b:Last>
            <b:First>M.</b:First>
          </b:Person>
          <b:Person>
            <b:Last>Hussain</b:Last>
            <b:First>H.</b:First>
            <b:Middle>A.</b:Middle>
          </b:Person>
          <b:Person>
            <b:Last>Toliyat</b:Last>
            <b:First>H.</b:First>
            <b:Middle>A.</b:Middle>
          </b:Person>
        </b:NameList>
      </b:Author>
    </b:Author>
    <b:Title>Control of an Electric Machine Integrated With the Trans-Rotary Magnetic Gear in a Motor Drive Train</b:Title>
    <b:JournalName> IEEE Transactions on Industry Applications</b:JournalName>
    <b:Year>2017</b:Year>
    <b:Pages>106-114</b:Pages>
    <b:Volume>53</b:Volume>
    <b:Issue>1</b:Issue>
    <b:RefOrder>57</b:RefOrder>
  </b:Source>
  <b:Source>
    <b:Tag>Des38</b:Tag>
    <b:SourceType>ConferenceProceedings</b:SourceType>
    <b:Guid>{7C58192D-0905-452A-BA66-053CEF667F1F}</b:Guid>
    <b:Title>Analysis of the dynamic behaviour of magnetic gear with nonlinear modelling for large wind turbines</b:Title>
    <b:Year>2016, pp. 1332-1338</b:Year>
    <b:Author>
      <b:Author>
        <b:NameList>
          <b:Person>
            <b:Last>Desvaux</b:Last>
            <b:First>M.</b:First>
          </b:Person>
          <b:Person>
            <b:Last>Le Goff Latimier</b:Last>
            <b:First>R.</b:First>
          </b:Person>
          <b:Person>
            <b:Last>Multon</b:Last>
            <b:First>B.</b:First>
          </b:Person>
          <b:Person>
            <b:Last>Sire</b:Last>
            <b:First>S.</b:First>
          </b:Person>
          <b:Person>
            <b:Last>Ben Ahmed</b:Last>
            <b:First>H.</b:First>
          </b:Person>
        </b:NameList>
      </b:Author>
    </b:Author>
    <b:ConferenceName>2016 XXII International Conference on Electrical Machines (ICEM)</b:ConferenceName>
    <b:City>Lausanne</b:City>
    <b:RefOrder>58</b:RefOrder>
  </b:Source>
  <b:Source>
    <b:Tag>Mon11</b:Tag>
    <b:SourceType>JournalArticle</b:SourceType>
    <b:Guid>{41F0FBBA-6789-4C1C-9070-B5E6537C7F3A}</b:Guid>
    <b:Title>Dual-observer-based position-servo control of a magnetic gear</b:Title>
    <b:Year>2011</b:Year>
    <b:Author>
      <b:Author>
        <b:NameList>
          <b:Person>
            <b:Last>Montague</b:Last>
            <b:First>R.</b:First>
            <b:Middle>G.</b:Middle>
          </b:Person>
          <b:Person>
            <b:Last>Bingham</b:Last>
            <b:First>C.</b:First>
            <b:Middle>M.</b:Middle>
          </b:Person>
          <b:Person>
            <b:Last>Atallah</b:Last>
            <b:First>K.</b:First>
          </b:Person>
        </b:NameList>
      </b:Author>
    </b:Author>
    <b:JournalName>IET Electric Power Applications</b:JournalName>
    <b:Pages>708-714</b:Pages>
    <b:Volume>5</b:Volume>
    <b:Issue>9</b:Issue>
    <b:RefOrder>59</b:RefOrder>
  </b:Source>
  <b:Source>
    <b:Tag>Afs86</b:Tag>
    <b:SourceType>JournalArticle</b:SourceType>
    <b:Guid>{67136BE5-B429-6943-AB07-0918A95CD3B7}</b:Guid>
    <b:Author>
      <b:Author>
        <b:NameList>
          <b:Person>
            <b:Last>Afsari Kashani</b:Last>
            <b:First>S.</b:First>
            <b:Middle>A.</b:Middle>
          </b:Person>
        </b:NameList>
      </b:Author>
    </b:Author>
    <b:Title>Design and Optimization of Coaxial Reluctance Magnetic Gear with Different Rotor Topologies</b:Title>
    <b:JournalName>IEEE Transactions on Industrial Electronics</b:JournalName>
    <b:Year>2022, doi: 10.1109/TIE.2021.3053886</b:Year>
    <b:Pages>101-109</b:Pages>
    <b:Volume>69</b:Volume>
    <b:Issue>1</b:Issue>
    <b:RefOrder>32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3928C4-887F-6543-9E6A-D1E434089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11</Pages>
  <Words>7151</Words>
  <Characters>37835</Characters>
  <Application>Microsoft Office Word</Application>
  <DocSecurity>0</DocSecurity>
  <Lines>1081</Lines>
  <Paragraphs>319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McKerahan</dc:creator>
  <cp:lastModifiedBy>Suleiman Sharkh</cp:lastModifiedBy>
  <cp:revision>200</cp:revision>
  <cp:lastPrinted>2022-10-11T10:58:00Z</cp:lastPrinted>
  <dcterms:created xsi:type="dcterms:W3CDTF">2022-10-06T08:13:00Z</dcterms:created>
  <dcterms:modified xsi:type="dcterms:W3CDTF">2023-03-01T16:56:00Z</dcterms:modified>
</cp:coreProperties>
</file>