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FBC60" w14:textId="2001B9BF" w:rsidR="00735244" w:rsidRDefault="00735244" w:rsidP="00735244">
      <w:pPr>
        <w:spacing w:line="360" w:lineRule="auto"/>
        <w:rPr>
          <w:rFonts w:ascii="Times New Roman" w:hAnsi="Times New Roman" w:cs="Times New Roman"/>
          <w:bCs/>
          <w:color w:val="000000"/>
          <w:szCs w:val="22"/>
          <w:shd w:val="clear" w:color="auto" w:fill="FFFFFF"/>
        </w:rPr>
      </w:pPr>
      <w:r w:rsidRPr="00735244">
        <w:rPr>
          <w:rFonts w:ascii="Times New Roman" w:hAnsi="Times New Roman" w:cs="Times New Roman"/>
          <w:bCs/>
          <w:color w:val="000000"/>
          <w:szCs w:val="22"/>
          <w:shd w:val="clear" w:color="auto" w:fill="FFFFFF"/>
        </w:rPr>
        <w:t>[Editorial]</w:t>
      </w:r>
    </w:p>
    <w:p w14:paraId="7D3F9B1E" w14:textId="1155EEE7" w:rsidR="00735244" w:rsidRPr="00735244" w:rsidRDefault="00735244" w:rsidP="00735244">
      <w:pPr>
        <w:spacing w:line="360" w:lineRule="auto"/>
        <w:rPr>
          <w:rFonts w:ascii="Times New Roman" w:hAnsi="Times New Roman" w:cs="Times New Roman"/>
          <w:bCs/>
          <w:color w:val="000000"/>
          <w:szCs w:val="22"/>
          <w:shd w:val="clear" w:color="auto" w:fill="FFFFFF"/>
        </w:rPr>
      </w:pPr>
      <w:r>
        <w:rPr>
          <w:rFonts w:ascii="Times New Roman" w:hAnsi="Times New Roman" w:cs="Times New Roman"/>
          <w:bCs/>
          <w:color w:val="000000"/>
          <w:szCs w:val="22"/>
          <w:shd w:val="clear" w:color="auto" w:fill="FFFFFF"/>
        </w:rPr>
        <w:t>[Title]</w:t>
      </w:r>
    </w:p>
    <w:p w14:paraId="3718633E" w14:textId="4BAD8F65" w:rsidR="007D4F0C" w:rsidRDefault="007D4F0C" w:rsidP="00735244">
      <w:pPr>
        <w:spacing w:line="360" w:lineRule="auto"/>
        <w:rPr>
          <w:rFonts w:ascii="Times New Roman" w:hAnsi="Times New Roman" w:cs="Times New Roman"/>
          <w:bCs/>
          <w:color w:val="000000"/>
          <w:szCs w:val="22"/>
          <w:shd w:val="clear" w:color="auto" w:fill="FFFFFF"/>
        </w:rPr>
      </w:pPr>
      <w:r w:rsidRPr="00735244">
        <w:rPr>
          <w:rFonts w:ascii="Times New Roman" w:hAnsi="Times New Roman" w:cs="Times New Roman"/>
          <w:b/>
          <w:bCs/>
          <w:color w:val="000000"/>
          <w:szCs w:val="22"/>
          <w:shd w:val="clear" w:color="auto" w:fill="FFFFFF"/>
        </w:rPr>
        <w:t xml:space="preserve">It takes a </w:t>
      </w:r>
      <w:r w:rsidR="000049F7" w:rsidRPr="00735244">
        <w:rPr>
          <w:rFonts w:ascii="Times New Roman" w:hAnsi="Times New Roman" w:cs="Times New Roman"/>
          <w:b/>
          <w:bCs/>
          <w:color w:val="000000"/>
          <w:szCs w:val="22"/>
          <w:shd w:val="clear" w:color="auto" w:fill="FFFFFF"/>
        </w:rPr>
        <w:t>city</w:t>
      </w:r>
    </w:p>
    <w:p w14:paraId="7EBB031B" w14:textId="77777777" w:rsidR="00896A85" w:rsidRDefault="00896A85" w:rsidP="00735244">
      <w:pPr>
        <w:spacing w:line="360" w:lineRule="auto"/>
        <w:rPr>
          <w:rFonts w:ascii="Times New Roman" w:hAnsi="Times New Roman" w:cs="Times New Roman"/>
          <w:bCs/>
          <w:color w:val="000000"/>
          <w:szCs w:val="22"/>
          <w:shd w:val="clear" w:color="auto" w:fill="FFFFFF"/>
        </w:rPr>
      </w:pPr>
    </w:p>
    <w:p w14:paraId="48D3C35F" w14:textId="02A519BB" w:rsidR="00896A85" w:rsidRDefault="00896A85" w:rsidP="00735244">
      <w:pPr>
        <w:spacing w:line="360" w:lineRule="auto"/>
        <w:rPr>
          <w:rFonts w:ascii="Times New Roman" w:hAnsi="Times New Roman" w:cs="Times New Roman"/>
          <w:bCs/>
          <w:color w:val="000000"/>
          <w:szCs w:val="22"/>
          <w:shd w:val="clear" w:color="auto" w:fill="FFFFFF"/>
        </w:rPr>
      </w:pPr>
      <w:r w:rsidRPr="006B5D22">
        <w:rPr>
          <w:rFonts w:ascii="Times New Roman" w:hAnsi="Times New Roman" w:cs="Times New Roman"/>
          <w:b/>
          <w:bCs/>
          <w:color w:val="000000"/>
          <w:szCs w:val="22"/>
          <w:shd w:val="clear" w:color="auto" w:fill="FFFFFF"/>
        </w:rPr>
        <w:t>Dennis Golm</w:t>
      </w:r>
      <w:r>
        <w:rPr>
          <w:rFonts w:ascii="Times New Roman" w:hAnsi="Times New Roman" w:cs="Times New Roman"/>
          <w:b/>
          <w:bCs/>
          <w:color w:val="000000"/>
          <w:szCs w:val="22"/>
          <w:shd w:val="clear" w:color="auto" w:fill="FFFFFF"/>
        </w:rPr>
        <w:br/>
      </w:r>
      <w:r>
        <w:rPr>
          <w:rFonts w:ascii="Times New Roman" w:hAnsi="Times New Roman" w:cs="Times New Roman"/>
          <w:bCs/>
          <w:color w:val="000000"/>
          <w:szCs w:val="22"/>
          <w:shd w:val="clear" w:color="auto" w:fill="FFFFFF"/>
        </w:rPr>
        <w:t>Editor-in-Chief</w:t>
      </w:r>
    </w:p>
    <w:p w14:paraId="4F36C15E" w14:textId="77777777" w:rsidR="00896A85" w:rsidRDefault="00896A85" w:rsidP="00735244">
      <w:pPr>
        <w:spacing w:line="360" w:lineRule="auto"/>
        <w:rPr>
          <w:rFonts w:ascii="Times New Roman" w:hAnsi="Times New Roman" w:cs="Times New Roman"/>
          <w:bCs/>
          <w:color w:val="000000"/>
          <w:szCs w:val="22"/>
          <w:shd w:val="clear" w:color="auto" w:fill="FFFFFF"/>
        </w:rPr>
      </w:pPr>
    </w:p>
    <w:p w14:paraId="12D8C19A" w14:textId="77777777" w:rsidR="00896A85" w:rsidRPr="006B5D22" w:rsidRDefault="00896A85" w:rsidP="00735244">
      <w:pPr>
        <w:spacing w:line="360" w:lineRule="auto"/>
        <w:rPr>
          <w:rFonts w:ascii="Times New Roman" w:hAnsi="Times New Roman" w:cs="Times New Roman"/>
          <w:bCs/>
          <w:color w:val="000000"/>
          <w:szCs w:val="22"/>
          <w:shd w:val="clear" w:color="auto" w:fill="FFFFFF"/>
        </w:rPr>
      </w:pPr>
    </w:p>
    <w:p w14:paraId="473FBEBA" w14:textId="77777777" w:rsidR="007D4F0C" w:rsidRPr="00735244" w:rsidRDefault="007D4F0C" w:rsidP="00735244">
      <w:pPr>
        <w:spacing w:line="360" w:lineRule="auto"/>
        <w:rPr>
          <w:rFonts w:ascii="Times New Roman" w:hAnsi="Times New Roman" w:cs="Times New Roman"/>
          <w:color w:val="000000"/>
          <w:szCs w:val="22"/>
          <w:shd w:val="clear" w:color="auto" w:fill="FFFFFF"/>
        </w:rPr>
      </w:pPr>
    </w:p>
    <w:p w14:paraId="5F8EEE72" w14:textId="7FFEA608" w:rsidR="00687660" w:rsidRPr="00735244" w:rsidRDefault="00986813" w:rsidP="00735244">
      <w:pPr>
        <w:spacing w:line="360" w:lineRule="auto"/>
        <w:rPr>
          <w:rFonts w:ascii="Times New Roman" w:hAnsi="Times New Roman" w:cs="Times New Roman"/>
          <w:szCs w:val="22"/>
        </w:rPr>
      </w:pPr>
      <w:r w:rsidRPr="00735244">
        <w:rPr>
          <w:rFonts w:ascii="Times New Roman" w:hAnsi="Times New Roman" w:cs="Times New Roman"/>
          <w:szCs w:val="22"/>
        </w:rPr>
        <w:t>First</w:t>
      </w:r>
      <w:r w:rsidR="005441E7" w:rsidRPr="00735244">
        <w:rPr>
          <w:rFonts w:ascii="Times New Roman" w:hAnsi="Times New Roman" w:cs="Times New Roman"/>
          <w:szCs w:val="22"/>
        </w:rPr>
        <w:t>, I would like to start this editorial by expressing a heartfelt ‘</w:t>
      </w:r>
      <w:r w:rsidR="00735244">
        <w:rPr>
          <w:rFonts w:ascii="Times New Roman" w:hAnsi="Times New Roman" w:cs="Times New Roman"/>
          <w:szCs w:val="22"/>
        </w:rPr>
        <w:t>T</w:t>
      </w:r>
      <w:r w:rsidR="005441E7" w:rsidRPr="00735244">
        <w:rPr>
          <w:rFonts w:ascii="Times New Roman" w:hAnsi="Times New Roman" w:cs="Times New Roman"/>
          <w:szCs w:val="22"/>
        </w:rPr>
        <w:t>hank you’ to Roger Bullock for handing over his torch to me</w:t>
      </w:r>
      <w:r w:rsidR="00735244">
        <w:rPr>
          <w:rFonts w:ascii="Times New Roman" w:hAnsi="Times New Roman" w:cs="Times New Roman"/>
          <w:szCs w:val="22"/>
        </w:rPr>
        <w:t>;</w:t>
      </w:r>
      <w:r w:rsidRPr="00735244">
        <w:rPr>
          <w:rFonts w:ascii="Times New Roman" w:hAnsi="Times New Roman" w:cs="Times New Roman"/>
          <w:szCs w:val="22"/>
        </w:rPr>
        <w:t xml:space="preserve"> I hop</w:t>
      </w:r>
      <w:r w:rsidR="00735244">
        <w:rPr>
          <w:rFonts w:ascii="Times New Roman" w:hAnsi="Times New Roman" w:cs="Times New Roman"/>
          <w:szCs w:val="22"/>
        </w:rPr>
        <w:t>e</w:t>
      </w:r>
      <w:r w:rsidRPr="00735244">
        <w:rPr>
          <w:rFonts w:ascii="Times New Roman" w:hAnsi="Times New Roman" w:cs="Times New Roman"/>
          <w:szCs w:val="22"/>
        </w:rPr>
        <w:t xml:space="preserve"> to do him justice.</w:t>
      </w:r>
      <w:r w:rsidR="005441E7" w:rsidRPr="00735244">
        <w:rPr>
          <w:rFonts w:ascii="Times New Roman" w:hAnsi="Times New Roman" w:cs="Times New Roman"/>
          <w:szCs w:val="22"/>
        </w:rPr>
        <w:t xml:space="preserve"> </w:t>
      </w:r>
      <w:r w:rsidRPr="00735244">
        <w:rPr>
          <w:rFonts w:ascii="Times New Roman" w:hAnsi="Times New Roman" w:cs="Times New Roman"/>
          <w:szCs w:val="22"/>
        </w:rPr>
        <w:t xml:space="preserve">I am delighted to be the new Editor-in-Chief </w:t>
      </w:r>
      <w:r w:rsidR="00B1138A" w:rsidRPr="00735244">
        <w:rPr>
          <w:rFonts w:ascii="Times New Roman" w:hAnsi="Times New Roman" w:cs="Times New Roman"/>
          <w:szCs w:val="22"/>
        </w:rPr>
        <w:t>of</w:t>
      </w:r>
      <w:r w:rsidRPr="00735244">
        <w:rPr>
          <w:rFonts w:ascii="Times New Roman" w:hAnsi="Times New Roman" w:cs="Times New Roman"/>
          <w:szCs w:val="22"/>
        </w:rPr>
        <w:t xml:space="preserve"> a journal which shines through its multi</w:t>
      </w:r>
      <w:r w:rsidR="0046166E">
        <w:rPr>
          <w:rFonts w:ascii="Times New Roman" w:hAnsi="Times New Roman" w:cs="Times New Roman"/>
          <w:szCs w:val="22"/>
        </w:rPr>
        <w:t>disciplinary</w:t>
      </w:r>
      <w:r w:rsidRPr="00735244">
        <w:rPr>
          <w:rFonts w:ascii="Times New Roman" w:hAnsi="Times New Roman" w:cs="Times New Roman"/>
          <w:szCs w:val="22"/>
        </w:rPr>
        <w:t xml:space="preserve"> contributors and readership.  </w:t>
      </w:r>
    </w:p>
    <w:p w14:paraId="442380B1" w14:textId="7432AA35" w:rsidR="00415D94" w:rsidRPr="00735244" w:rsidRDefault="00AE23BA" w:rsidP="006B5D22">
      <w:pPr>
        <w:spacing w:line="360" w:lineRule="auto"/>
        <w:ind w:firstLine="720"/>
        <w:rPr>
          <w:rFonts w:ascii="Times New Roman" w:hAnsi="Times New Roman" w:cs="Times New Roman"/>
          <w:szCs w:val="22"/>
        </w:rPr>
      </w:pPr>
      <w:proofErr w:type="gramStart"/>
      <w:r w:rsidRPr="00735244">
        <w:rPr>
          <w:rFonts w:ascii="Times New Roman" w:hAnsi="Times New Roman" w:cs="Times New Roman"/>
          <w:szCs w:val="22"/>
        </w:rPr>
        <w:t xml:space="preserve">With this in mind, </w:t>
      </w:r>
      <w:r w:rsidR="0026463A" w:rsidRPr="00735244">
        <w:rPr>
          <w:rFonts w:ascii="Times New Roman" w:hAnsi="Times New Roman" w:cs="Times New Roman"/>
          <w:szCs w:val="22"/>
        </w:rPr>
        <w:t>I</w:t>
      </w:r>
      <w:proofErr w:type="gramEnd"/>
      <w:r w:rsidR="0026463A" w:rsidRPr="00735244">
        <w:rPr>
          <w:rFonts w:ascii="Times New Roman" w:hAnsi="Times New Roman" w:cs="Times New Roman"/>
          <w:szCs w:val="22"/>
        </w:rPr>
        <w:t xml:space="preserve"> thought a good way of starting </w:t>
      </w:r>
      <w:r w:rsidR="00735244">
        <w:rPr>
          <w:rFonts w:ascii="Times New Roman" w:hAnsi="Times New Roman" w:cs="Times New Roman"/>
          <w:szCs w:val="22"/>
        </w:rPr>
        <w:t>my</w:t>
      </w:r>
      <w:r w:rsidR="00735244" w:rsidRPr="00735244">
        <w:rPr>
          <w:rFonts w:ascii="Times New Roman" w:hAnsi="Times New Roman" w:cs="Times New Roman"/>
          <w:szCs w:val="22"/>
        </w:rPr>
        <w:t xml:space="preserve"> </w:t>
      </w:r>
      <w:r w:rsidR="0026463A" w:rsidRPr="00735244">
        <w:rPr>
          <w:rFonts w:ascii="Times New Roman" w:hAnsi="Times New Roman" w:cs="Times New Roman"/>
          <w:szCs w:val="22"/>
        </w:rPr>
        <w:t xml:space="preserve">editorship would be to reflect on what the journal embodies and how this relates to children with care experience. </w:t>
      </w:r>
      <w:r w:rsidR="000049F7" w:rsidRPr="00735244">
        <w:rPr>
          <w:rFonts w:ascii="Times New Roman" w:hAnsi="Times New Roman" w:cs="Times New Roman"/>
          <w:szCs w:val="22"/>
        </w:rPr>
        <w:t xml:space="preserve">An old African proverb states that it takes a village to raise a child. This saying indicates that each child benefits from support </w:t>
      </w:r>
      <w:r w:rsidR="00735244">
        <w:rPr>
          <w:rFonts w:ascii="Times New Roman" w:hAnsi="Times New Roman" w:cs="Times New Roman"/>
          <w:szCs w:val="22"/>
        </w:rPr>
        <w:t xml:space="preserve">from </w:t>
      </w:r>
      <w:r w:rsidR="000049F7" w:rsidRPr="00735244">
        <w:rPr>
          <w:rFonts w:ascii="Times New Roman" w:hAnsi="Times New Roman" w:cs="Times New Roman"/>
          <w:szCs w:val="22"/>
        </w:rPr>
        <w:t xml:space="preserve">outside their core family unit. Often this may include </w:t>
      </w:r>
      <w:r w:rsidR="0026463A" w:rsidRPr="00735244">
        <w:rPr>
          <w:rFonts w:ascii="Times New Roman" w:hAnsi="Times New Roman" w:cs="Times New Roman"/>
          <w:szCs w:val="22"/>
        </w:rPr>
        <w:t xml:space="preserve">a social network of </w:t>
      </w:r>
      <w:r w:rsidR="000049F7" w:rsidRPr="00735244">
        <w:rPr>
          <w:rFonts w:ascii="Times New Roman" w:hAnsi="Times New Roman" w:cs="Times New Roman"/>
          <w:szCs w:val="22"/>
        </w:rPr>
        <w:t xml:space="preserve">relatives, </w:t>
      </w:r>
      <w:r w:rsidR="0026463A" w:rsidRPr="00735244">
        <w:rPr>
          <w:rFonts w:ascii="Times New Roman" w:hAnsi="Times New Roman" w:cs="Times New Roman"/>
          <w:szCs w:val="22"/>
        </w:rPr>
        <w:t xml:space="preserve">family friends, </w:t>
      </w:r>
      <w:proofErr w:type="gramStart"/>
      <w:r w:rsidR="0026463A" w:rsidRPr="00735244">
        <w:rPr>
          <w:rFonts w:ascii="Times New Roman" w:hAnsi="Times New Roman" w:cs="Times New Roman"/>
          <w:szCs w:val="22"/>
        </w:rPr>
        <w:t>peers</w:t>
      </w:r>
      <w:proofErr w:type="gramEnd"/>
      <w:r w:rsidR="0026463A" w:rsidRPr="00735244">
        <w:rPr>
          <w:rFonts w:ascii="Times New Roman" w:hAnsi="Times New Roman" w:cs="Times New Roman"/>
          <w:szCs w:val="22"/>
        </w:rPr>
        <w:t xml:space="preserve"> and mentors such as </w:t>
      </w:r>
      <w:r w:rsidR="000049F7" w:rsidRPr="00735244">
        <w:rPr>
          <w:rFonts w:ascii="Times New Roman" w:hAnsi="Times New Roman" w:cs="Times New Roman"/>
          <w:szCs w:val="22"/>
        </w:rPr>
        <w:t>teachers</w:t>
      </w:r>
      <w:r w:rsidR="0026463A" w:rsidRPr="00735244">
        <w:rPr>
          <w:rFonts w:ascii="Times New Roman" w:hAnsi="Times New Roman" w:cs="Times New Roman"/>
          <w:szCs w:val="22"/>
        </w:rPr>
        <w:t xml:space="preserve">. The reality of a child in the care system may look quite different. </w:t>
      </w:r>
      <w:r w:rsidR="00B1138A" w:rsidRPr="00735244">
        <w:rPr>
          <w:rFonts w:ascii="Times New Roman" w:hAnsi="Times New Roman" w:cs="Times New Roman"/>
          <w:szCs w:val="22"/>
        </w:rPr>
        <w:t>In the UK</w:t>
      </w:r>
      <w:r w:rsidR="00E14D18" w:rsidRPr="00735244">
        <w:rPr>
          <w:rFonts w:ascii="Times New Roman" w:hAnsi="Times New Roman" w:cs="Times New Roman"/>
          <w:szCs w:val="22"/>
        </w:rPr>
        <w:t>,</w:t>
      </w:r>
      <w:r w:rsidR="0026463A" w:rsidRPr="00735244">
        <w:rPr>
          <w:rFonts w:ascii="Times New Roman" w:hAnsi="Times New Roman" w:cs="Times New Roman"/>
          <w:szCs w:val="22"/>
        </w:rPr>
        <w:t xml:space="preserve"> </w:t>
      </w:r>
      <w:r w:rsidR="00F90980" w:rsidRPr="00735244">
        <w:rPr>
          <w:rFonts w:ascii="Times New Roman" w:hAnsi="Times New Roman" w:cs="Times New Roman"/>
          <w:szCs w:val="22"/>
        </w:rPr>
        <w:t>most</w:t>
      </w:r>
      <w:r w:rsidR="00072F68" w:rsidRPr="00735244">
        <w:rPr>
          <w:rFonts w:ascii="Times New Roman" w:hAnsi="Times New Roman" w:cs="Times New Roman"/>
          <w:szCs w:val="22"/>
        </w:rPr>
        <w:t xml:space="preserve"> </w:t>
      </w:r>
      <w:r w:rsidR="00735244">
        <w:rPr>
          <w:rFonts w:ascii="Times New Roman" w:hAnsi="Times New Roman" w:cs="Times New Roman"/>
          <w:szCs w:val="22"/>
        </w:rPr>
        <w:t xml:space="preserve">of these </w:t>
      </w:r>
      <w:r w:rsidR="00072F68" w:rsidRPr="00735244">
        <w:rPr>
          <w:rFonts w:ascii="Times New Roman" w:hAnsi="Times New Roman" w:cs="Times New Roman"/>
          <w:szCs w:val="22"/>
        </w:rPr>
        <w:t xml:space="preserve">children will have experienced neglect or abuse </w:t>
      </w:r>
      <w:r w:rsidR="0026463A" w:rsidRPr="00735244">
        <w:rPr>
          <w:rFonts w:ascii="Times New Roman" w:hAnsi="Times New Roman" w:cs="Times New Roman"/>
          <w:szCs w:val="22"/>
        </w:rPr>
        <w:t>withi</w:t>
      </w:r>
      <w:r w:rsidR="00072F68" w:rsidRPr="00735244">
        <w:rPr>
          <w:rFonts w:ascii="Times New Roman" w:hAnsi="Times New Roman" w:cs="Times New Roman"/>
          <w:szCs w:val="22"/>
        </w:rPr>
        <w:t>n their birth family</w:t>
      </w:r>
      <w:r w:rsidR="008712F1" w:rsidRPr="00735244">
        <w:rPr>
          <w:rFonts w:ascii="Times New Roman" w:hAnsi="Times New Roman" w:cs="Times New Roman"/>
          <w:szCs w:val="22"/>
        </w:rPr>
        <w:t xml:space="preserve"> </w:t>
      </w:r>
      <w:r w:rsidR="008712F1" w:rsidRPr="00735244">
        <w:rPr>
          <w:rFonts w:ascii="Times New Roman" w:hAnsi="Times New Roman" w:cs="Times New Roman"/>
          <w:szCs w:val="22"/>
        </w:rPr>
        <w:fldChar w:fldCharType="begin"/>
      </w:r>
      <w:r w:rsidR="008712F1" w:rsidRPr="00735244">
        <w:rPr>
          <w:rFonts w:ascii="Times New Roman" w:hAnsi="Times New Roman" w:cs="Times New Roman"/>
          <w:szCs w:val="22"/>
        </w:rPr>
        <w:instrText xml:space="preserve"> ADDIN ZOTERO_ITEM CSL_CITATION {"citationID":"mlzXQ3Kx","properties":{"formattedCitation":"(Department of Education, 2021)","plainCitation":"(Department of Education, 2021)","noteIndex":0},"citationItems":[{"id":4715,"uris":["http://zotero.org/users/local/jIn0VEqT/items/3A8CHU9C"],"itemData":{"id":4715,"type":"report","title":"Children looked after in England including adoptions","URL":"https://explore-education-statistics.service.gov.uk/find-statistics/children-looked-after-in-england-including-adoptions/2021#releaseHeadlines-charts","author":[{"family":"Department of Education","given":""}],"issued":{"date-parts":[["2021"]]}}}],"schema":"https://github.com/citation-style-language/schema/raw/master/csl-citation.json"} </w:instrText>
      </w:r>
      <w:r w:rsidR="008712F1" w:rsidRPr="00735244">
        <w:rPr>
          <w:rFonts w:ascii="Times New Roman" w:hAnsi="Times New Roman" w:cs="Times New Roman"/>
          <w:szCs w:val="22"/>
        </w:rPr>
        <w:fldChar w:fldCharType="separate"/>
      </w:r>
      <w:r w:rsidR="00027535" w:rsidRPr="00735244">
        <w:rPr>
          <w:rFonts w:ascii="Times New Roman" w:hAnsi="Times New Roman" w:cs="Times New Roman"/>
          <w:noProof/>
          <w:szCs w:val="22"/>
        </w:rPr>
        <w:t xml:space="preserve">(Department </w:t>
      </w:r>
      <w:r w:rsidR="00735244">
        <w:rPr>
          <w:rFonts w:ascii="Times New Roman" w:hAnsi="Times New Roman" w:cs="Times New Roman"/>
          <w:noProof/>
          <w:szCs w:val="22"/>
        </w:rPr>
        <w:t>for</w:t>
      </w:r>
      <w:r w:rsidR="00027535" w:rsidRPr="00735244">
        <w:rPr>
          <w:rFonts w:ascii="Times New Roman" w:hAnsi="Times New Roman" w:cs="Times New Roman"/>
          <w:noProof/>
          <w:szCs w:val="22"/>
        </w:rPr>
        <w:t xml:space="preserve"> Education</w:t>
      </w:r>
      <w:r w:rsidR="00735244">
        <w:rPr>
          <w:rFonts w:ascii="Times New Roman" w:hAnsi="Times New Roman" w:cs="Times New Roman"/>
          <w:noProof/>
          <w:szCs w:val="22"/>
        </w:rPr>
        <w:t xml:space="preserve"> [DfE]</w:t>
      </w:r>
      <w:r w:rsidR="00027535" w:rsidRPr="00735244">
        <w:rPr>
          <w:rFonts w:ascii="Times New Roman" w:hAnsi="Times New Roman" w:cs="Times New Roman"/>
          <w:noProof/>
          <w:szCs w:val="22"/>
        </w:rPr>
        <w:t>, 202</w:t>
      </w:r>
      <w:r w:rsidR="00A93443">
        <w:rPr>
          <w:rFonts w:ascii="Times New Roman" w:hAnsi="Times New Roman" w:cs="Times New Roman"/>
          <w:noProof/>
          <w:szCs w:val="22"/>
        </w:rPr>
        <w:t>2</w:t>
      </w:r>
      <w:r w:rsidR="00027535" w:rsidRPr="00735244">
        <w:rPr>
          <w:rFonts w:ascii="Times New Roman" w:hAnsi="Times New Roman" w:cs="Times New Roman"/>
          <w:noProof/>
          <w:szCs w:val="22"/>
        </w:rPr>
        <w:t>)</w:t>
      </w:r>
      <w:r w:rsidR="008712F1" w:rsidRPr="00735244">
        <w:rPr>
          <w:rFonts w:ascii="Times New Roman" w:hAnsi="Times New Roman" w:cs="Times New Roman"/>
          <w:szCs w:val="22"/>
        </w:rPr>
        <w:fldChar w:fldCharType="end"/>
      </w:r>
      <w:r w:rsidR="00735244">
        <w:rPr>
          <w:rFonts w:ascii="Times New Roman" w:hAnsi="Times New Roman" w:cs="Times New Roman"/>
          <w:szCs w:val="22"/>
        </w:rPr>
        <w:t xml:space="preserve">. </w:t>
      </w:r>
      <w:r w:rsidR="0026463A" w:rsidRPr="00735244">
        <w:rPr>
          <w:rFonts w:ascii="Times New Roman" w:hAnsi="Times New Roman" w:cs="Times New Roman"/>
          <w:szCs w:val="22"/>
        </w:rPr>
        <w:t xml:space="preserve">Some </w:t>
      </w:r>
      <w:r w:rsidR="00735244">
        <w:rPr>
          <w:rFonts w:ascii="Times New Roman" w:hAnsi="Times New Roman" w:cs="Times New Roman"/>
          <w:szCs w:val="22"/>
        </w:rPr>
        <w:t xml:space="preserve">will have </w:t>
      </w:r>
      <w:r w:rsidR="0026463A" w:rsidRPr="00735244">
        <w:rPr>
          <w:rFonts w:ascii="Times New Roman" w:hAnsi="Times New Roman" w:cs="Times New Roman"/>
          <w:szCs w:val="22"/>
        </w:rPr>
        <w:t>experienced adversity before they were even born in the form of exposure to drugs or alcohol in the womb</w:t>
      </w:r>
      <w:r w:rsidR="001F212F" w:rsidRPr="00735244">
        <w:rPr>
          <w:rFonts w:ascii="Times New Roman" w:hAnsi="Times New Roman" w:cs="Times New Roman"/>
          <w:szCs w:val="22"/>
        </w:rPr>
        <w:t xml:space="preserve"> </w:t>
      </w:r>
      <w:r w:rsidR="007365A0" w:rsidRPr="00735244">
        <w:rPr>
          <w:rFonts w:ascii="Times New Roman" w:hAnsi="Times New Roman" w:cs="Times New Roman"/>
          <w:szCs w:val="22"/>
        </w:rPr>
        <w:fldChar w:fldCharType="begin"/>
      </w:r>
      <w:r w:rsidR="001F212F" w:rsidRPr="00735244">
        <w:rPr>
          <w:rFonts w:ascii="Times New Roman" w:hAnsi="Times New Roman" w:cs="Times New Roman"/>
          <w:szCs w:val="22"/>
        </w:rPr>
        <w:instrText xml:space="preserve"> ADDIN ZOTERO_ITEM CSL_CITATION {"citationID":"op6KewoL","properties":{"formattedCitation":"(Mather, 2015; Popova et al., 2019)","plainCitation":"(Mather, 2015; Popova et al., 2019)","noteIndex":0},"citationItems":[{"id":5376,"uris":["http://zotero.org/users/local/jIn0VEqT/items/GUFRAPHZ"],"itemData":{"id":5376,"type":"article-journal","container-title":"Adoption &amp; Fostering","DOI":"10.1177/0308575915594983","ISSN":"0308-5759","issue":"3","language":"en","note":"publisher: SAGE Publications Ltd","page":"197-200","source":"SAGE Journals","title":"The invisible disability","volume":"39","author":[{"family":"Mather","given":"Mary"}],"issued":{"date-parts":[["2015",10,1]]}}},{"id":5372,"uris":["http://zotero.org/users/local/jIn0VEqT/items/H7KH5FLX"],"itemData":{"id":5372,"type":"article-journal","abstract":"Aim To collate prevalence estimates of fetal alcohol spectrum disorder (FASD) among special subpopulations (defined by service use). Design Systematic literature review and meta-analysis of original, quantitative studies published between 1 November 1973 and 1 December 2018. The PRISMAGATHER were adhered to. The review protocol [includes FASD prevalence in (a) general and (b) special populations] is available on PROSPERO (registration number: CRD42016033837). Prevalence estimates were collated for all included studies with country-, disorder- [FASD and fetal alcohol syndrome (FAS)] and population-specific random-effects meta-analyses conducted. Setting and Participants A number of service-defined subpopulations globally (see Findings). Measurements The main outcome was the prevalence of FASD among special subpopulations. The critical appraisal of each study was conducted using the Joanna Briggs Institute tool. Findings We identified 69 studies, comprising 6177 individuals diagnosed with FASD from 17 countries: Australia (n = 5), Brazil (n = 2), Canada (n = 15), Chile (n = 4), eastern Europe (Moldova, Romania and Ukraine; n = 1), Germany (n = 1), Israel (n = 1), Lithuania (n = 1), the Netherlands (n = 1), Poland (n = 1), Russia (n = 9), South Korea (n = 1), Spain (n = 1), Sweden (n = 1) and United States (n = 25). FAS and FASD prevalence rates were collated for the following five subpopulations: children in care, correctional, special education, specialized clinical and Aboriginal populations. The estimated prevalence of FASD in these special subpopulations was 10–40 times higher compared with the 7.7 per 1000 (95% confidence interval = 4.9–11.7) global FASD prevalence in the general population. Conclusions Global subpopulations of children in care, correctional, special education, specialized clinical and Aboriginal populations have a significantly higher prevalence of fetal alcohol spectrum disorder compared with the general population, which poses a substantial global health problem.","container-title":"Addiction","DOI":"10.1111/add.14598","ISSN":"1360-0443","issue":"7","language":"en","note":"_eprint: https://onlinelibrary.wiley.com/doi/pdf/10.1111/add.14598","page":"1150-1172","source":"Wiley Online Library","title":"Prevalence of fetal alcohol spectrum disorder among special subpopulations: a systematic review and meta-analysis","title-short":"Prevalence of fetal alcohol spectrum disorder among special subpopulations","volume":"114","author":[{"family":"Popova","given":"Svetlana"},{"family":"Lange","given":"Shannon"},{"family":"Shield","given":"Kevin"},{"family":"Burd","given":"Larry"},{"family":"Rehm","given":"Jürgen"}],"issued":{"date-parts":[["2019"]]}}}],"schema":"https://github.com/citation-style-language/schema/raw/master/csl-citation.json"} </w:instrText>
      </w:r>
      <w:r w:rsidR="007365A0" w:rsidRPr="00735244">
        <w:rPr>
          <w:rFonts w:ascii="Times New Roman" w:hAnsi="Times New Roman" w:cs="Times New Roman"/>
          <w:szCs w:val="22"/>
        </w:rPr>
        <w:fldChar w:fldCharType="separate"/>
      </w:r>
      <w:r w:rsidR="00027535" w:rsidRPr="00735244">
        <w:rPr>
          <w:rFonts w:ascii="Times New Roman" w:hAnsi="Times New Roman" w:cs="Times New Roman"/>
          <w:noProof/>
          <w:szCs w:val="22"/>
        </w:rPr>
        <w:t>(Mather, 2015; Popova et al., 2019)</w:t>
      </w:r>
      <w:r w:rsidR="007365A0" w:rsidRPr="00735244">
        <w:rPr>
          <w:rFonts w:ascii="Times New Roman" w:hAnsi="Times New Roman" w:cs="Times New Roman"/>
          <w:szCs w:val="22"/>
        </w:rPr>
        <w:fldChar w:fldCharType="end"/>
      </w:r>
      <w:r w:rsidR="0026463A" w:rsidRPr="00735244">
        <w:rPr>
          <w:rFonts w:ascii="Times New Roman" w:hAnsi="Times New Roman" w:cs="Times New Roman"/>
          <w:szCs w:val="22"/>
        </w:rPr>
        <w:t>. For the majority of children in the care system, these early traumatic experiences le</w:t>
      </w:r>
      <w:r w:rsidR="00735244">
        <w:rPr>
          <w:rFonts w:ascii="Times New Roman" w:hAnsi="Times New Roman" w:cs="Times New Roman"/>
          <w:szCs w:val="22"/>
        </w:rPr>
        <w:t>a</w:t>
      </w:r>
      <w:r w:rsidR="0026463A" w:rsidRPr="00735244">
        <w:rPr>
          <w:rFonts w:ascii="Times New Roman" w:hAnsi="Times New Roman" w:cs="Times New Roman"/>
          <w:szCs w:val="22"/>
        </w:rPr>
        <w:t>d to temporary or, in extreme cases, permanent separation from their birth parents</w:t>
      </w:r>
      <w:r w:rsidR="00E14D18" w:rsidRPr="00735244">
        <w:rPr>
          <w:rFonts w:ascii="Times New Roman" w:hAnsi="Times New Roman" w:cs="Times New Roman"/>
          <w:szCs w:val="22"/>
        </w:rPr>
        <w:t xml:space="preserve"> </w:t>
      </w:r>
      <w:r w:rsidR="00E14D18" w:rsidRPr="00735244">
        <w:rPr>
          <w:rFonts w:ascii="Times New Roman" w:hAnsi="Times New Roman" w:cs="Times New Roman"/>
          <w:szCs w:val="22"/>
        </w:rPr>
        <w:fldChar w:fldCharType="begin"/>
      </w:r>
      <w:r w:rsidR="00E14D18" w:rsidRPr="00735244">
        <w:rPr>
          <w:rFonts w:ascii="Times New Roman" w:hAnsi="Times New Roman" w:cs="Times New Roman"/>
          <w:szCs w:val="22"/>
        </w:rPr>
        <w:instrText xml:space="preserve"> ADDIN ZOTERO_ITEM CSL_CITATION {"citationID":"pazjUkfi","properties":{"formattedCitation":"(Department of Education, 2021)","plainCitation":"(Department of Education, 2021)","noteIndex":0},"citationItems":[{"id":4715,"uris":["http://zotero.org/users/local/jIn0VEqT/items/3A8CHU9C"],"itemData":{"id":4715,"type":"report","title":"Children looked after in England including adoptions","URL":"https://explore-education-statistics.service.gov.uk/find-statistics/children-looked-after-in-england-including-adoptions/2021#releaseHeadlines-charts","author":[{"family":"Department of Education","given":""}],"issued":{"date-parts":[["2021"]]}}}],"schema":"https://github.com/citation-style-language/schema/raw/master/csl-citation.json"} </w:instrText>
      </w:r>
      <w:r w:rsidR="00E14D18" w:rsidRPr="00735244">
        <w:rPr>
          <w:rFonts w:ascii="Times New Roman" w:hAnsi="Times New Roman" w:cs="Times New Roman"/>
          <w:szCs w:val="22"/>
        </w:rPr>
        <w:fldChar w:fldCharType="separate"/>
      </w:r>
      <w:r w:rsidR="00027535" w:rsidRPr="00735244">
        <w:rPr>
          <w:rFonts w:ascii="Times New Roman" w:hAnsi="Times New Roman" w:cs="Times New Roman"/>
          <w:noProof/>
          <w:szCs w:val="22"/>
        </w:rPr>
        <w:t>(DfE, 202</w:t>
      </w:r>
      <w:r w:rsidR="00A93443">
        <w:rPr>
          <w:rFonts w:ascii="Times New Roman" w:hAnsi="Times New Roman" w:cs="Times New Roman"/>
          <w:noProof/>
          <w:szCs w:val="22"/>
        </w:rPr>
        <w:t>2</w:t>
      </w:r>
      <w:r w:rsidR="00027535" w:rsidRPr="00735244">
        <w:rPr>
          <w:rFonts w:ascii="Times New Roman" w:hAnsi="Times New Roman" w:cs="Times New Roman"/>
          <w:noProof/>
          <w:szCs w:val="22"/>
        </w:rPr>
        <w:t>)</w:t>
      </w:r>
      <w:r w:rsidR="00E14D18" w:rsidRPr="00735244">
        <w:rPr>
          <w:rFonts w:ascii="Times New Roman" w:hAnsi="Times New Roman" w:cs="Times New Roman"/>
          <w:szCs w:val="22"/>
        </w:rPr>
        <w:fldChar w:fldCharType="end"/>
      </w:r>
      <w:r w:rsidR="00072F68" w:rsidRPr="00735244">
        <w:rPr>
          <w:rFonts w:ascii="Times New Roman" w:hAnsi="Times New Roman" w:cs="Times New Roman"/>
          <w:szCs w:val="22"/>
        </w:rPr>
        <w:t xml:space="preserve">. </w:t>
      </w:r>
      <w:r w:rsidR="00EB6760" w:rsidRPr="00735244">
        <w:rPr>
          <w:rFonts w:ascii="Times New Roman" w:hAnsi="Times New Roman" w:cs="Times New Roman"/>
          <w:szCs w:val="22"/>
        </w:rPr>
        <w:t>Changes in foster</w:t>
      </w:r>
      <w:r w:rsidR="009179C1">
        <w:rPr>
          <w:rFonts w:ascii="Times New Roman" w:hAnsi="Times New Roman" w:cs="Times New Roman"/>
          <w:szCs w:val="22"/>
        </w:rPr>
        <w:t xml:space="preserve"> </w:t>
      </w:r>
      <w:r w:rsidR="00EB6760" w:rsidRPr="00735244">
        <w:rPr>
          <w:rFonts w:ascii="Times New Roman" w:hAnsi="Times New Roman" w:cs="Times New Roman"/>
          <w:szCs w:val="22"/>
        </w:rPr>
        <w:t xml:space="preserve">care placements and the impermanence of relationships that comes with </w:t>
      </w:r>
      <w:r w:rsidR="009179C1">
        <w:rPr>
          <w:rFonts w:ascii="Times New Roman" w:hAnsi="Times New Roman" w:cs="Times New Roman"/>
          <w:szCs w:val="22"/>
        </w:rPr>
        <w:t>them</w:t>
      </w:r>
      <w:r w:rsidR="009179C1" w:rsidRPr="00735244">
        <w:rPr>
          <w:rFonts w:ascii="Times New Roman" w:hAnsi="Times New Roman" w:cs="Times New Roman"/>
          <w:szCs w:val="22"/>
        </w:rPr>
        <w:t xml:space="preserve"> </w:t>
      </w:r>
      <w:r w:rsidR="00EB6760" w:rsidRPr="00735244">
        <w:rPr>
          <w:rFonts w:ascii="Times New Roman" w:hAnsi="Times New Roman" w:cs="Times New Roman"/>
          <w:szCs w:val="22"/>
        </w:rPr>
        <w:t xml:space="preserve">may </w:t>
      </w:r>
      <w:r w:rsidR="00E14D18" w:rsidRPr="00735244">
        <w:rPr>
          <w:rFonts w:ascii="Times New Roman" w:hAnsi="Times New Roman" w:cs="Times New Roman"/>
          <w:szCs w:val="22"/>
        </w:rPr>
        <w:t xml:space="preserve">have further negative consequences on their development </w:t>
      </w:r>
      <w:r w:rsidR="00E14D18" w:rsidRPr="00735244">
        <w:rPr>
          <w:rFonts w:ascii="Times New Roman" w:hAnsi="Times New Roman" w:cs="Times New Roman"/>
          <w:szCs w:val="22"/>
        </w:rPr>
        <w:fldChar w:fldCharType="begin"/>
      </w:r>
      <w:r w:rsidR="00E14D18" w:rsidRPr="00735244">
        <w:rPr>
          <w:rFonts w:ascii="Times New Roman" w:hAnsi="Times New Roman" w:cs="Times New Roman"/>
          <w:szCs w:val="22"/>
        </w:rPr>
        <w:instrText xml:space="preserve"> ADDIN ZOTERO_ITEM CSL_CITATION {"citationID":"zvj39zEi","properties":{"formattedCitation":"(Newton et al., 2000)","plainCitation":"(Newton et al., 2000)","noteIndex":0},"citationItems":[{"id":5383,"uris":["http://zotero.org/users/local/jIn0VEqT/items/6CKVHUZ7"],"itemData":{"id":5383,"type":"article-journal","abstract":"Objective: The purpose of this research was to provide a prospective look at the relationship between change in placement and problem behaviors over a 12-month period among a cohort of foster children. Method: The sample contained 415 youth, and was part of a larger cohort of children who entered foster care in San Diego, California and remained in placement for at least 5 months. The Child Behavior Check List was used to assess behavior problems. Every change of placement during the first 18 months after entry into the foster care system was abstracted from case records. Results: The results suggest that volatile placement histories contribute negatively to both internalizing and externalizing behavior of foster children, and that children who experience numerous changes in placement may be at particularly high risk for these deleterious effects. Initial externalizing behaviors proved to be the strongest predictor of placement changes for the entire sample and for a sub-sample of those who initially evidenced problem behaviors on at least one broad-band CBCL scale. Our findings also suggest that children who initially score within normal ranges on the CBCL may be particularly vulnerable to the detrimental effects of placement breakdowns. Conclusions: On the basis of these findings we argue for an analytical approach that views behavior problems as both a cause and as a consequence of placement disruption. Children who do not evidence behavior problems may in fact constitute a neglected population that responds to multiple disruptions of their primary relationships with increasingly self-defeating behaviors.","container-title":"Child Abuse &amp; Neglect","DOI":"10.1016/S0145-2134(00)00189-7","ISSN":"0145-2134","issue":"10","journalAbbreviation":"Child Abuse &amp; Neglect","language":"en","page":"1363-1374","source":"ScienceDirect","title":"Children and youth in foster care: disentangling the relationship between problem behaviors and number of placements","title-short":"Children and youth in foster care","volume":"24","author":[{"family":"Newton","given":"Rae R"},{"family":"Litrownik","given":"Alan J"},{"family":"Landsverk","given":"John A"}],"issued":{"date-parts":[["2000",10,1]]}}}],"schema":"https://github.com/citation-style-language/schema/raw/master/csl-citation.json"} </w:instrText>
      </w:r>
      <w:r w:rsidR="00E14D18" w:rsidRPr="00735244">
        <w:rPr>
          <w:rFonts w:ascii="Times New Roman" w:hAnsi="Times New Roman" w:cs="Times New Roman"/>
          <w:szCs w:val="22"/>
        </w:rPr>
        <w:fldChar w:fldCharType="separate"/>
      </w:r>
      <w:r w:rsidR="00027535" w:rsidRPr="00735244">
        <w:rPr>
          <w:rFonts w:ascii="Times New Roman" w:hAnsi="Times New Roman" w:cs="Times New Roman"/>
          <w:noProof/>
          <w:szCs w:val="22"/>
        </w:rPr>
        <w:t>(Newton,</w:t>
      </w:r>
      <w:r w:rsidR="0001143B">
        <w:rPr>
          <w:rFonts w:ascii="Times New Roman" w:hAnsi="Times New Roman" w:cs="Times New Roman"/>
          <w:noProof/>
          <w:szCs w:val="22"/>
        </w:rPr>
        <w:t xml:space="preserve"> </w:t>
      </w:r>
      <w:r w:rsidR="0001143B" w:rsidRPr="00735244">
        <w:rPr>
          <w:rFonts w:ascii="Times New Roman" w:hAnsi="Times New Roman" w:cs="Times New Roman"/>
        </w:rPr>
        <w:t>Litrownik</w:t>
      </w:r>
      <w:r w:rsidR="0001143B">
        <w:rPr>
          <w:rFonts w:ascii="Times New Roman" w:hAnsi="Times New Roman" w:cs="Times New Roman"/>
        </w:rPr>
        <w:t xml:space="preserve"> and</w:t>
      </w:r>
      <w:r w:rsidR="0001143B" w:rsidRPr="00735244">
        <w:rPr>
          <w:rFonts w:ascii="Times New Roman" w:hAnsi="Times New Roman" w:cs="Times New Roman"/>
        </w:rPr>
        <w:t xml:space="preserve"> Landsverk</w:t>
      </w:r>
      <w:r w:rsidR="0001143B">
        <w:rPr>
          <w:rFonts w:ascii="Times New Roman" w:hAnsi="Times New Roman" w:cs="Times New Roman"/>
        </w:rPr>
        <w:t>,</w:t>
      </w:r>
      <w:r w:rsidR="00027535" w:rsidRPr="00735244">
        <w:rPr>
          <w:rFonts w:ascii="Times New Roman" w:hAnsi="Times New Roman" w:cs="Times New Roman"/>
          <w:noProof/>
          <w:szCs w:val="22"/>
        </w:rPr>
        <w:t xml:space="preserve"> 2000)</w:t>
      </w:r>
      <w:r w:rsidR="00E14D18" w:rsidRPr="00735244">
        <w:rPr>
          <w:rFonts w:ascii="Times New Roman" w:hAnsi="Times New Roman" w:cs="Times New Roman"/>
          <w:szCs w:val="22"/>
        </w:rPr>
        <w:fldChar w:fldCharType="end"/>
      </w:r>
      <w:r w:rsidR="00EB6760" w:rsidRPr="00735244">
        <w:rPr>
          <w:rFonts w:ascii="Times New Roman" w:hAnsi="Times New Roman" w:cs="Times New Roman"/>
          <w:szCs w:val="22"/>
        </w:rPr>
        <w:t xml:space="preserve">. We know from a plethora of studies that adverse early experiences </w:t>
      </w:r>
      <w:r w:rsidRPr="00735244">
        <w:rPr>
          <w:rFonts w:ascii="Times New Roman" w:hAnsi="Times New Roman" w:cs="Times New Roman"/>
          <w:szCs w:val="22"/>
        </w:rPr>
        <w:t xml:space="preserve">can </w:t>
      </w:r>
      <w:r w:rsidR="00EB6760" w:rsidRPr="00735244">
        <w:rPr>
          <w:rFonts w:ascii="Times New Roman" w:hAnsi="Times New Roman" w:cs="Times New Roman"/>
          <w:szCs w:val="22"/>
        </w:rPr>
        <w:t>hugely impact a child’s developmental trajectory as they are associated with a multitude of negative developmental outcomes including mental health problems</w:t>
      </w:r>
      <w:r w:rsidR="001F212F" w:rsidRPr="00735244">
        <w:rPr>
          <w:rFonts w:ascii="Times New Roman" w:hAnsi="Times New Roman" w:cs="Times New Roman"/>
          <w:szCs w:val="22"/>
        </w:rPr>
        <w:t xml:space="preserve"> </w:t>
      </w:r>
      <w:r w:rsidR="001F212F" w:rsidRPr="00735244">
        <w:rPr>
          <w:rFonts w:ascii="Times New Roman" w:hAnsi="Times New Roman" w:cs="Times New Roman"/>
          <w:szCs w:val="22"/>
        </w:rPr>
        <w:fldChar w:fldCharType="begin"/>
      </w:r>
      <w:r w:rsidR="001F212F" w:rsidRPr="00735244">
        <w:rPr>
          <w:rFonts w:ascii="Times New Roman" w:hAnsi="Times New Roman" w:cs="Times New Roman"/>
          <w:szCs w:val="22"/>
        </w:rPr>
        <w:instrText xml:space="preserve"> ADDIN ZOTERO_ITEM CSL_CITATION {"citationID":"5LI7RNUh","properties":{"formattedCitation":"(Norman et al., 2012)","plainCitation":"(Norman et al., 2012)","noteIndex":0},"citationItems":[{"id":862,"uris":["http://zotero.org/users/local/jIn0VEqT/items/WS3GMCU9"],"itemData":{"id":862,"type":"article-journal","container-title":"PLoS Medicine","DOI":"10.1371/journal.pmed.1001349","ISSN":"1549-1676","issue":"11","language":"en","page":"e1001349","source":"CrossRef","title":"The Long-Term Health Consequences of Child Physical Abuse, Emotional Abuse, and Neglect: A Systematic Review and Meta-Analysis","title-short":"The Long-Term Health Consequences of Child Physical Abuse, Emotional Abuse, and Neglect","volume":"9","author":[{"family":"Norman","given":"Rosana E."},{"family":"Byambaa","given":"Munkhtsetseg"},{"family":"De","given":"Rumna"},{"family":"Butchart","given":"Alexander"},{"family":"Scott","given":"James"},{"family":"Vos","given":"Theo"}],"editor":[{"family":"Tomlinson","given":"Mark"}],"issued":{"date-parts":[["2012",11,27]]}}}],"schema":"https://github.com/citation-style-language/schema/raw/master/csl-citation.json"} </w:instrText>
      </w:r>
      <w:r w:rsidR="001F212F" w:rsidRPr="00735244">
        <w:rPr>
          <w:rFonts w:ascii="Times New Roman" w:hAnsi="Times New Roman" w:cs="Times New Roman"/>
          <w:szCs w:val="22"/>
        </w:rPr>
        <w:fldChar w:fldCharType="separate"/>
      </w:r>
      <w:r w:rsidR="00027535" w:rsidRPr="00735244">
        <w:rPr>
          <w:rFonts w:ascii="Times New Roman" w:hAnsi="Times New Roman" w:cs="Times New Roman"/>
          <w:noProof/>
          <w:szCs w:val="22"/>
        </w:rPr>
        <w:t>(Norman et al., 2012)</w:t>
      </w:r>
      <w:r w:rsidR="001F212F" w:rsidRPr="00735244">
        <w:rPr>
          <w:rFonts w:ascii="Times New Roman" w:hAnsi="Times New Roman" w:cs="Times New Roman"/>
          <w:szCs w:val="22"/>
        </w:rPr>
        <w:fldChar w:fldCharType="end"/>
      </w:r>
      <w:r w:rsidR="00EB6760" w:rsidRPr="00735244">
        <w:rPr>
          <w:rFonts w:ascii="Times New Roman" w:hAnsi="Times New Roman" w:cs="Times New Roman"/>
          <w:szCs w:val="22"/>
        </w:rPr>
        <w:t>, lower academic achievement</w:t>
      </w:r>
      <w:r w:rsidR="001F212F" w:rsidRPr="00735244">
        <w:rPr>
          <w:rFonts w:ascii="Times New Roman" w:hAnsi="Times New Roman" w:cs="Times New Roman"/>
          <w:szCs w:val="22"/>
        </w:rPr>
        <w:t xml:space="preserve"> </w:t>
      </w:r>
      <w:r w:rsidR="001F212F" w:rsidRPr="00735244">
        <w:rPr>
          <w:rFonts w:ascii="Times New Roman" w:hAnsi="Times New Roman" w:cs="Times New Roman"/>
          <w:szCs w:val="22"/>
        </w:rPr>
        <w:fldChar w:fldCharType="begin"/>
      </w:r>
      <w:r w:rsidR="00027535" w:rsidRPr="00735244">
        <w:rPr>
          <w:rFonts w:ascii="Times New Roman" w:hAnsi="Times New Roman" w:cs="Times New Roman"/>
          <w:szCs w:val="22"/>
        </w:rPr>
        <w:instrText xml:space="preserve"> ADDIN ZOTERO_ITEM CSL_CITATION {"citationID":"jSSmfHdJ","properties":{"formattedCitation":"(McGuire and Jackson, 2018)","plainCitation":"(McGuire and Jackson, 2018)","noteIndex":0},"citationItems":[{"id":4320,"uris":["http://zotero.org/users/local/jIn0VEqT/items/JBVPMPDJ"],"itemData":{"id":4320,"type":"article-journal","abstract":"Maltreatment can influence normative development and negatively impact emotional, behavioral, and social functioning in youth. As a result, it is not surprising that maltreated youth, as compared to non-maltreated youth, tend to underperform academically. Research on the academic performance of maltreated youth has increased over the last decade and several review papers have been published in this area. While the conclusions of these review articles have been that maltreated youth are at greater risk for academic deficits as compared to their non-maltreated peers, there are several conflicting findings within the literature that make it difficult to determine if or to what extent maltreated youth may demonstrate academic difficulty. Using a multilevel, structural equation model meta-analysis technique, the current study sought to provide a quantitative synthesis of the literature by examining the mean difference between maltreated and non-maltreated youth on measures of academic performance. Moreover, the current study also examined group differences between academic subject and maltreatment type. A total of 72 effect sizes were extracted from 32 studies that met inclusion criteria. Results demonstrated an overall negative, medium effect size, such that maltreated youth tended to perform slightly greater than half a standard deviation below non-maltreated youth on measures of academic performance. Moderation analyses suggest deficits may be greater on measures of general academic performance, as compared to language arts measures. No differences were observed for maltreatment type. These findings highlight the need for increased focus on academic difficulties among maltreated youth.","container-title":"CLINICAL CHILD AND FAMILY PSYCHOLOGY REVIEW","DOI":"10.1007/s10567-018-0265-6","ISSN":"1096-4037","issue":"4","page":"450-465","title":"A Multilevel Meta-analysis on Academic Achievement Among Maltreated Youth","volume":"21","author":[{"family":"McGuire","given":"Austen"},{"family":"Jackson","given":"Yo"}],"issued":{"date-parts":[["2018",12]]}}}],"schema":"https://github.com/citation-style-language/schema/raw/master/csl-citation.json"} </w:instrText>
      </w:r>
      <w:r w:rsidR="001F212F" w:rsidRPr="00735244">
        <w:rPr>
          <w:rFonts w:ascii="Times New Roman" w:hAnsi="Times New Roman" w:cs="Times New Roman"/>
          <w:szCs w:val="22"/>
        </w:rPr>
        <w:fldChar w:fldCharType="separate"/>
      </w:r>
      <w:r w:rsidR="00027535" w:rsidRPr="00735244">
        <w:rPr>
          <w:rFonts w:ascii="Times New Roman" w:hAnsi="Times New Roman" w:cs="Times New Roman"/>
          <w:noProof/>
          <w:szCs w:val="22"/>
        </w:rPr>
        <w:t>(McGuire and Jackson, 2018)</w:t>
      </w:r>
      <w:r w:rsidR="001F212F" w:rsidRPr="00735244">
        <w:rPr>
          <w:rFonts w:ascii="Times New Roman" w:hAnsi="Times New Roman" w:cs="Times New Roman"/>
          <w:szCs w:val="22"/>
        </w:rPr>
        <w:fldChar w:fldCharType="end"/>
      </w:r>
      <w:r w:rsidR="00EB6760" w:rsidRPr="00735244">
        <w:rPr>
          <w:rFonts w:ascii="Times New Roman" w:hAnsi="Times New Roman" w:cs="Times New Roman"/>
          <w:szCs w:val="22"/>
        </w:rPr>
        <w:t xml:space="preserve"> and attachment problems</w:t>
      </w:r>
      <w:r w:rsidR="001F212F" w:rsidRPr="00735244">
        <w:rPr>
          <w:rFonts w:ascii="Times New Roman" w:hAnsi="Times New Roman" w:cs="Times New Roman"/>
          <w:szCs w:val="22"/>
        </w:rPr>
        <w:t xml:space="preserve"> </w:t>
      </w:r>
      <w:r w:rsidR="001F212F" w:rsidRPr="00735244">
        <w:rPr>
          <w:rFonts w:ascii="Times New Roman" w:hAnsi="Times New Roman" w:cs="Times New Roman"/>
          <w:szCs w:val="22"/>
        </w:rPr>
        <w:fldChar w:fldCharType="begin"/>
      </w:r>
      <w:r w:rsidR="00027535" w:rsidRPr="00735244">
        <w:rPr>
          <w:rFonts w:ascii="Times New Roman" w:hAnsi="Times New Roman" w:cs="Times New Roman"/>
          <w:szCs w:val="22"/>
        </w:rPr>
        <w:instrText xml:space="preserve"> ADDIN ZOTERO_ITEM CSL_CITATION {"citationID":"K4jSo8zl","properties":{"formattedCitation":"(Baer and Martinez, 2006)","plainCitation":"(Baer and Martinez, 2006)","noteIndex":0},"citationItems":[{"id":4516,"uris":["http://zotero.org/users/local/jIn0VEqT/items/TXULLHYW"],"itemData":{"id":4516,"type":"article-journal","abstract":"The validity of the insecure/disorganized attachment pattern has been clearly established in over 80 studies with more than 100 samples. However, given that child maltreatment is considered one of the most important causes of insecure/disorganized attachment, it is notable that few studies have been published specifically examining the maltreatment/insecure attachment hypothesis. The purpose of this paper was to review the research findings and conduct a meta-analysis to examine the effect size of maltreatment and insecure attachment across studies. A second goal was to conduct a subpopulation analysis to investigate effect size by type of maltreatment. Following a literature search which yielded 25 articles, we identified eight studies (n = 791) that: (a) consisted of children who experienced different types of maltreatment including cases of malnutrition and failure-to-thrive, (b) consisted of children under 48 months of age, (c) used the Strange Situation or a modification of it to measure attachment, (d) had comparison groups, and (e) contained sufficient detail to conduct a meta-analysis. Results showed that the maltreated infants were significantly more likely to have an insecure attachment than the controls. A subpopulation analysis by type of abuse was conducted. Overall the findings support the maltreatment/insecure attachment hypothesis. The subpopulation analysis, although extremely small, indicates that different types of maltreatment affect the magnitude of the effect. These findings suggest further investigation into the differential impact by type or multiple types of maltreatment as well as the frequency of events on outcomes.","container-title":"JOURNAL OF REPRODUCTIVE AND INFANT PSYCHOLOGY","DOI":"10.1080/02646830600821231","ISSN":"0264-6838","issue":"3","note":"publisher: Soc Reproduct &amp; Infant Psychol","page":"187-197","title":"Child maltreatment and insecure attachment: a meta-analysis","volume":"24","author":[{"family":"Baer","given":"Judith C."},{"family":"Martinez","given":"Colleen Daly"}],"issued":{"date-parts":[["2006",8]]}}}],"schema":"https://github.com/citation-style-language/schema/raw/master/csl-citation.json"} </w:instrText>
      </w:r>
      <w:r w:rsidR="001F212F" w:rsidRPr="00735244">
        <w:rPr>
          <w:rFonts w:ascii="Times New Roman" w:hAnsi="Times New Roman" w:cs="Times New Roman"/>
          <w:szCs w:val="22"/>
        </w:rPr>
        <w:fldChar w:fldCharType="separate"/>
      </w:r>
      <w:r w:rsidR="00027535" w:rsidRPr="00735244">
        <w:rPr>
          <w:rFonts w:ascii="Times New Roman" w:hAnsi="Times New Roman" w:cs="Times New Roman"/>
          <w:noProof/>
          <w:szCs w:val="22"/>
        </w:rPr>
        <w:t>(Baer and Martinez, 2006)</w:t>
      </w:r>
      <w:r w:rsidR="001F212F" w:rsidRPr="00735244">
        <w:rPr>
          <w:rFonts w:ascii="Times New Roman" w:hAnsi="Times New Roman" w:cs="Times New Roman"/>
          <w:szCs w:val="22"/>
        </w:rPr>
        <w:fldChar w:fldCharType="end"/>
      </w:r>
      <w:r w:rsidR="00EB6760" w:rsidRPr="00735244">
        <w:rPr>
          <w:rFonts w:ascii="Times New Roman" w:hAnsi="Times New Roman" w:cs="Times New Roman"/>
          <w:szCs w:val="22"/>
        </w:rPr>
        <w:t xml:space="preserve">. </w:t>
      </w:r>
      <w:r w:rsidR="006F55C8" w:rsidRPr="00735244">
        <w:rPr>
          <w:rFonts w:ascii="Times New Roman" w:hAnsi="Times New Roman" w:cs="Times New Roman"/>
          <w:szCs w:val="22"/>
        </w:rPr>
        <w:t xml:space="preserve">Additionally, the complex question of causality aside, neurodevelopmental </w:t>
      </w:r>
      <w:r w:rsidR="00855881">
        <w:rPr>
          <w:rFonts w:ascii="Times New Roman" w:hAnsi="Times New Roman" w:cs="Times New Roman"/>
          <w:szCs w:val="22"/>
        </w:rPr>
        <w:t>diagnoses</w:t>
      </w:r>
      <w:r w:rsidR="00042EAD" w:rsidRPr="00735244">
        <w:rPr>
          <w:rFonts w:ascii="Times New Roman" w:hAnsi="Times New Roman" w:cs="Times New Roman"/>
          <w:szCs w:val="22"/>
        </w:rPr>
        <w:t xml:space="preserve"> </w:t>
      </w:r>
      <w:r w:rsidR="006F55C8" w:rsidRPr="00735244">
        <w:rPr>
          <w:rFonts w:ascii="Times New Roman" w:hAnsi="Times New Roman" w:cs="Times New Roman"/>
          <w:szCs w:val="22"/>
        </w:rPr>
        <w:t>such as attention deficit hyperactivity disorder or autism are overrepresented amongst children in care</w:t>
      </w:r>
      <w:r w:rsidR="00792778" w:rsidRPr="00735244">
        <w:rPr>
          <w:rFonts w:ascii="Times New Roman" w:hAnsi="Times New Roman" w:cs="Times New Roman"/>
          <w:szCs w:val="22"/>
        </w:rPr>
        <w:t xml:space="preserve"> </w:t>
      </w:r>
      <w:r w:rsidR="00792778" w:rsidRPr="00735244">
        <w:rPr>
          <w:rFonts w:ascii="Times New Roman" w:hAnsi="Times New Roman" w:cs="Times New Roman"/>
          <w:szCs w:val="22"/>
        </w:rPr>
        <w:fldChar w:fldCharType="begin"/>
      </w:r>
      <w:r w:rsidR="00792778" w:rsidRPr="00735244">
        <w:rPr>
          <w:rFonts w:ascii="Times New Roman" w:hAnsi="Times New Roman" w:cs="Times New Roman"/>
          <w:szCs w:val="22"/>
        </w:rPr>
        <w:instrText xml:space="preserve"> ADDIN ZOTERO_ITEM CSL_CITATION {"citationID":"bikIsJBV","properties":{"formattedCitation":"(Ogundele, 2020; Parsons et al., 2019)","plainCitation":"(Ogundele, 2020; Parsons et al., 2019)","noteIndex":0},"citationItems":[{"id":4938,"uris":["http://zotero.org/users/local/jIn0VEqT/items/DK77LF7H"],"itemData":{"id":4938,"type":"article-journal","abstract":"Limited research has been undertaken into the neurodevelopmental profile of looked after children and young people who are known to be highly vulnerable to mental and physical health morbidities. This study seeks to assess the prevalence of childhood neurodisabilities and related neurodevelopmental, emotional, behavioural and intellectual problems (NDEBIPs) among a cohort of children coming into care in an English local authority. A retrospective review of all referrals to a local authority health team between January and December 2018 was carried out as part of its clinical governance strategies. No identifiable patient record was used and no research ethical approval was required. A total of 56 out of 80 (70%) children had at least one or more NDEBIPs (average of two), including behavioural (32.5%) and emotional problems (16%), attachment difficulties (14%) and speech/language delay (12.5%). This compares with a prevalence of up to 15% reported in normal childhood populations. Fifty-one (91%) of the looked after children and young people with NDEBIPs experienced at least one or more psychosocial adversities/trauma (average of five). Each of them received help from an average of four multidisciplinary professionals including social workers, dentists, opticians and health visitors and had an average of three physical/mental health diagnoses. The implications of this high prevalence are discussed together with recommendations arising from clinical experience. Particularly salient is the need for planning future integrated multi-agency services to meet children's complex needs.","container-title":"Adoption and Fostering","DOI":"10.1177/0308575920945187","ISSN":"0308-5759","issue":"3","journalAbbreviation":"Adopt. Foster.","language":"English","note":"publisher-place: London\npublisher: Sage Publications Ltd\nWOS:000571651300004","page":"255-271","source":"Web of Science Nextgen","title":"Profile of neurodevelopmental and behavioural problems and associated psychosocial factors among a cohort of newly looked after children in an English local authority","volume":"44","author":[{"family":"Ogundele","given":"Michael"}],"issued":{"date-parts":[["2020",10]]}}},{"id":5389,"uris":["http://zotero.org/users/local/jIn0VEqT/items/WDKLK7BA"],"itemData":{"id":5389,"type":"article-journal","abstract":"Educational outcomes for Looked-After children on the autism spectrum are significantly poorer than for autistic children not being Looked-After by their local authority (those ‘in care’), and poorer than for most other groups of children with Special Educational Needs who are Looked-After in England. Such poor outcomes have led to calls for specific attention to be paid to the needs of autistic Looked-After children within the care of local authorities. There is also evidence that the numbers of autistic children being Looked-After by local authorities could be underrepresented in official figures. This study sought to find out the current numbers of autistic Looked-After children formally recorded across local authorities in England, and whether their needs are given special attention via strategic planning and oversight, using Freedom of Information (FoI) requests sent to all local authorities in England. From the 147 (97%) local authorities who responded, approximately 3% of Looked-After children in England are recorded as having an autism spectrum diagnosis although this is still very likely to be an underestimation. The majority of local authorities do not routinely monitor or report on the diagnostic status of autistic Looked-After children at a strategic level. Implications for research and practice are discussed.","container-title":"British Educational Research Journal","DOI":"10.1002/berj.3485","ISSN":"0141-1926","issue":"1","language":"en","license":"accepted_manuscript","note":"number-of-pages: 18\nnumber: 1","page":"99-116","source":"eprints.soton.ac.uk","title":"Awareness within local authorities in England of autism spectrum diagnoses of looked-after children","volume":"45","author":[{"family":"Parsons","given":"Sarah"},{"family":"McCullen","given":"Alice"},{"family":"Emery","given":"Tracey"},{"family":"Kovshoff","given":"Hanna"}],"contributor":[{"family":"Parsons","given":"Sarah"},{"family":"McCullen","given":"Alice"},{"family":"Emery","given":"Tracey"},{"family":"Kovshoff","given":"Hanna"}],"issued":{"date-parts":[["2019",2,5]]}}}],"schema":"https://github.com/citation-style-language/schema/raw/master/csl-citation.json"} </w:instrText>
      </w:r>
      <w:r w:rsidR="00792778" w:rsidRPr="00735244">
        <w:rPr>
          <w:rFonts w:ascii="Times New Roman" w:hAnsi="Times New Roman" w:cs="Times New Roman"/>
          <w:szCs w:val="22"/>
        </w:rPr>
        <w:fldChar w:fldCharType="separate"/>
      </w:r>
      <w:r w:rsidR="00792778" w:rsidRPr="00735244">
        <w:rPr>
          <w:rFonts w:ascii="Times New Roman" w:hAnsi="Times New Roman" w:cs="Times New Roman"/>
          <w:noProof/>
          <w:szCs w:val="22"/>
        </w:rPr>
        <w:t>(Ogundele, 2020; Parsons et al., 2019)</w:t>
      </w:r>
      <w:r w:rsidR="00792778" w:rsidRPr="00735244">
        <w:rPr>
          <w:rFonts w:ascii="Times New Roman" w:hAnsi="Times New Roman" w:cs="Times New Roman"/>
          <w:szCs w:val="22"/>
        </w:rPr>
        <w:fldChar w:fldCharType="end"/>
      </w:r>
      <w:r w:rsidR="006F55C8" w:rsidRPr="00735244">
        <w:rPr>
          <w:rFonts w:ascii="Times New Roman" w:hAnsi="Times New Roman" w:cs="Times New Roman"/>
          <w:szCs w:val="22"/>
        </w:rPr>
        <w:t xml:space="preserve">. </w:t>
      </w:r>
      <w:r w:rsidR="00313697" w:rsidRPr="00735244">
        <w:rPr>
          <w:rFonts w:ascii="Times New Roman" w:hAnsi="Times New Roman" w:cs="Times New Roman"/>
          <w:szCs w:val="22"/>
        </w:rPr>
        <w:t xml:space="preserve">This </w:t>
      </w:r>
      <w:r w:rsidR="009179C1">
        <w:rPr>
          <w:rFonts w:ascii="Times New Roman" w:hAnsi="Times New Roman" w:cs="Times New Roman"/>
          <w:szCs w:val="22"/>
        </w:rPr>
        <w:t>‘</w:t>
      </w:r>
      <w:r w:rsidR="00313697" w:rsidRPr="00735244">
        <w:rPr>
          <w:rFonts w:ascii="Times New Roman" w:hAnsi="Times New Roman" w:cs="Times New Roman"/>
          <w:szCs w:val="22"/>
        </w:rPr>
        <w:t>double jeopardy</w:t>
      </w:r>
      <w:r w:rsidR="009179C1">
        <w:rPr>
          <w:rFonts w:ascii="Times New Roman" w:hAnsi="Times New Roman" w:cs="Times New Roman"/>
          <w:szCs w:val="22"/>
        </w:rPr>
        <w:t>’</w:t>
      </w:r>
      <w:r w:rsidR="00313697" w:rsidRPr="00735244">
        <w:rPr>
          <w:rFonts w:ascii="Times New Roman" w:hAnsi="Times New Roman" w:cs="Times New Roman"/>
          <w:szCs w:val="22"/>
        </w:rPr>
        <w:t xml:space="preserve"> of trauma and neurodevelopmental conditions might pose additional risks </w:t>
      </w:r>
      <w:r w:rsidR="00313697" w:rsidRPr="00735244">
        <w:rPr>
          <w:rFonts w:ascii="Times New Roman" w:hAnsi="Times New Roman" w:cs="Times New Roman"/>
          <w:szCs w:val="22"/>
        </w:rPr>
        <w:lastRenderedPageBreak/>
        <w:t>to development</w:t>
      </w:r>
      <w:r w:rsidR="008F7058" w:rsidRPr="00735244">
        <w:rPr>
          <w:rFonts w:ascii="Times New Roman" w:hAnsi="Times New Roman" w:cs="Times New Roman"/>
          <w:szCs w:val="22"/>
        </w:rPr>
        <w:t xml:space="preserve"> </w:t>
      </w:r>
      <w:r w:rsidR="008F7058" w:rsidRPr="00735244">
        <w:rPr>
          <w:rFonts w:ascii="Times New Roman" w:hAnsi="Times New Roman" w:cs="Times New Roman"/>
          <w:szCs w:val="22"/>
        </w:rPr>
        <w:fldChar w:fldCharType="begin"/>
      </w:r>
      <w:r w:rsidR="00027535" w:rsidRPr="00735244">
        <w:rPr>
          <w:rFonts w:ascii="Times New Roman" w:hAnsi="Times New Roman" w:cs="Times New Roman"/>
          <w:szCs w:val="22"/>
        </w:rPr>
        <w:instrText xml:space="preserve"> ADDIN ZOTERO_ITEM CSL_CITATION {"citationID":"opoREu4x","properties":{"formattedCitation":"(Gajwani and Minnis, 2022)","plainCitation":"(Gajwani and Minnis, 2022)","noteIndex":0},"citationItems":[{"id":5280,"uris":["http://zotero.org/users/local/jIn0VEqT/items/N2A6Z67A"],"itemData":{"id":5280,"type":"article-journal","container-title":"European Child &amp; Adolescent Psychiatry","DOI":"10.1007/s00787-022-02081-9","ISSN":"1435-165X","journalAbbreviation":"Eur Child Adolesc Psychiatry","language":"eng","note":"PMID: 36156745","source":"PubMed","title":"Double jeopardy: implications of neurodevelopmental conditions and adverse childhood experiences for child health","title-short":"Double jeopardy","author":[{"family":"Gajwani","given":"Ruchika"},{"family":"Minnis","given":"Helen"}],"issued":{"date-parts":[["2022",9,26]]}}}],"schema":"https://github.com/citation-style-language/schema/raw/master/csl-citation.json"} </w:instrText>
      </w:r>
      <w:r w:rsidR="008F7058" w:rsidRPr="00735244">
        <w:rPr>
          <w:rFonts w:ascii="Times New Roman" w:hAnsi="Times New Roman" w:cs="Times New Roman"/>
          <w:szCs w:val="22"/>
        </w:rPr>
        <w:fldChar w:fldCharType="separate"/>
      </w:r>
      <w:r w:rsidR="00027535" w:rsidRPr="00735244">
        <w:rPr>
          <w:rFonts w:ascii="Times New Roman" w:hAnsi="Times New Roman" w:cs="Times New Roman"/>
          <w:noProof/>
          <w:szCs w:val="22"/>
        </w:rPr>
        <w:t>(Gajwani and Minnis, 202</w:t>
      </w:r>
      <w:r w:rsidR="006C1ABF">
        <w:rPr>
          <w:rFonts w:ascii="Times New Roman" w:hAnsi="Times New Roman" w:cs="Times New Roman"/>
          <w:noProof/>
          <w:szCs w:val="22"/>
        </w:rPr>
        <w:t>3</w:t>
      </w:r>
      <w:r w:rsidR="00027535" w:rsidRPr="00735244">
        <w:rPr>
          <w:rFonts w:ascii="Times New Roman" w:hAnsi="Times New Roman" w:cs="Times New Roman"/>
          <w:noProof/>
          <w:szCs w:val="22"/>
        </w:rPr>
        <w:t>)</w:t>
      </w:r>
      <w:r w:rsidR="008F7058" w:rsidRPr="00735244">
        <w:rPr>
          <w:rFonts w:ascii="Times New Roman" w:hAnsi="Times New Roman" w:cs="Times New Roman"/>
          <w:szCs w:val="22"/>
        </w:rPr>
        <w:fldChar w:fldCharType="end"/>
      </w:r>
      <w:r w:rsidR="00313697" w:rsidRPr="00735244">
        <w:rPr>
          <w:rFonts w:ascii="Times New Roman" w:hAnsi="Times New Roman" w:cs="Times New Roman"/>
          <w:szCs w:val="22"/>
        </w:rPr>
        <w:t xml:space="preserve">. </w:t>
      </w:r>
      <w:r w:rsidR="008F7058" w:rsidRPr="00735244">
        <w:rPr>
          <w:rFonts w:ascii="Times New Roman" w:hAnsi="Times New Roman" w:cs="Times New Roman"/>
          <w:szCs w:val="22"/>
        </w:rPr>
        <w:t xml:space="preserve">To adequately support these vulnerable young people, a village </w:t>
      </w:r>
      <w:r w:rsidR="009B122A" w:rsidRPr="00735244">
        <w:rPr>
          <w:rFonts w:ascii="Times New Roman" w:hAnsi="Times New Roman" w:cs="Times New Roman"/>
          <w:szCs w:val="22"/>
        </w:rPr>
        <w:t>is</w:t>
      </w:r>
      <w:r w:rsidR="008F7058" w:rsidRPr="00735244">
        <w:rPr>
          <w:rFonts w:ascii="Times New Roman" w:hAnsi="Times New Roman" w:cs="Times New Roman"/>
          <w:szCs w:val="22"/>
        </w:rPr>
        <w:t xml:space="preserve"> simply not enough. </w:t>
      </w:r>
      <w:r w:rsidR="00313697" w:rsidRPr="00735244">
        <w:rPr>
          <w:rFonts w:ascii="Times New Roman" w:hAnsi="Times New Roman" w:cs="Times New Roman"/>
          <w:szCs w:val="22"/>
        </w:rPr>
        <w:t xml:space="preserve">Instead, it </w:t>
      </w:r>
      <w:r w:rsidR="008F7058" w:rsidRPr="00735244">
        <w:rPr>
          <w:rFonts w:ascii="Times New Roman" w:hAnsi="Times New Roman" w:cs="Times New Roman"/>
          <w:szCs w:val="22"/>
        </w:rPr>
        <w:t>takes</w:t>
      </w:r>
      <w:r w:rsidR="00313697" w:rsidRPr="00735244">
        <w:rPr>
          <w:rFonts w:ascii="Times New Roman" w:hAnsi="Times New Roman" w:cs="Times New Roman"/>
          <w:szCs w:val="22"/>
        </w:rPr>
        <w:t xml:space="preserve"> a city. </w:t>
      </w:r>
    </w:p>
    <w:p w14:paraId="4DCF6D44" w14:textId="5695626D" w:rsidR="003E2D15" w:rsidRPr="00735244" w:rsidRDefault="009D22F7" w:rsidP="006B5D22">
      <w:pPr>
        <w:spacing w:line="360" w:lineRule="auto"/>
        <w:ind w:firstLine="720"/>
        <w:rPr>
          <w:rFonts w:ascii="Times New Roman" w:hAnsi="Times New Roman" w:cs="Times New Roman"/>
          <w:szCs w:val="22"/>
        </w:rPr>
      </w:pPr>
      <w:r w:rsidRPr="00735244">
        <w:rPr>
          <w:rFonts w:ascii="Times New Roman" w:hAnsi="Times New Roman" w:cs="Times New Roman"/>
          <w:szCs w:val="22"/>
        </w:rPr>
        <w:t xml:space="preserve">Within this city, we have social, </w:t>
      </w:r>
      <w:proofErr w:type="gramStart"/>
      <w:r w:rsidRPr="00735244">
        <w:rPr>
          <w:rFonts w:ascii="Times New Roman" w:hAnsi="Times New Roman" w:cs="Times New Roman"/>
          <w:szCs w:val="22"/>
        </w:rPr>
        <w:t>educational</w:t>
      </w:r>
      <w:proofErr w:type="gramEnd"/>
      <w:r w:rsidRPr="00735244">
        <w:rPr>
          <w:rFonts w:ascii="Times New Roman" w:hAnsi="Times New Roman" w:cs="Times New Roman"/>
          <w:szCs w:val="22"/>
        </w:rPr>
        <w:t xml:space="preserve"> and clinical services, research </w:t>
      </w:r>
      <w:r w:rsidR="00C118B1" w:rsidRPr="00735244">
        <w:rPr>
          <w:rFonts w:ascii="Times New Roman" w:hAnsi="Times New Roman" w:cs="Times New Roman"/>
          <w:szCs w:val="22"/>
        </w:rPr>
        <w:t xml:space="preserve">organisations </w:t>
      </w:r>
      <w:r w:rsidRPr="00735244">
        <w:rPr>
          <w:rFonts w:ascii="Times New Roman" w:hAnsi="Times New Roman" w:cs="Times New Roman"/>
          <w:szCs w:val="22"/>
        </w:rPr>
        <w:t>and policy makers. Social services provide care arrangements</w:t>
      </w:r>
      <w:r w:rsidR="00C118B1" w:rsidRPr="00735244">
        <w:rPr>
          <w:rFonts w:ascii="Times New Roman" w:hAnsi="Times New Roman" w:cs="Times New Roman"/>
          <w:szCs w:val="22"/>
        </w:rPr>
        <w:t xml:space="preserve"> and </w:t>
      </w:r>
      <w:r w:rsidRPr="00735244">
        <w:rPr>
          <w:rFonts w:ascii="Times New Roman" w:hAnsi="Times New Roman" w:cs="Times New Roman"/>
          <w:szCs w:val="22"/>
        </w:rPr>
        <w:t xml:space="preserve">pre- and post-adoption support. Educational services </w:t>
      </w:r>
      <w:r w:rsidR="00027535" w:rsidRPr="00735244">
        <w:rPr>
          <w:rFonts w:ascii="Times New Roman" w:hAnsi="Times New Roman" w:cs="Times New Roman"/>
          <w:szCs w:val="22"/>
        </w:rPr>
        <w:t xml:space="preserve">may </w:t>
      </w:r>
      <w:r w:rsidRPr="00735244">
        <w:rPr>
          <w:rFonts w:ascii="Times New Roman" w:hAnsi="Times New Roman" w:cs="Times New Roman"/>
          <w:szCs w:val="22"/>
        </w:rPr>
        <w:t>include educational psychologists</w:t>
      </w:r>
      <w:r w:rsidR="00914C68" w:rsidRPr="00735244">
        <w:rPr>
          <w:rFonts w:ascii="Times New Roman" w:hAnsi="Times New Roman" w:cs="Times New Roman"/>
          <w:szCs w:val="22"/>
        </w:rPr>
        <w:t xml:space="preserve">, virtual </w:t>
      </w:r>
      <w:r w:rsidR="00C118B1" w:rsidRPr="00735244">
        <w:rPr>
          <w:rFonts w:ascii="Times New Roman" w:hAnsi="Times New Roman" w:cs="Times New Roman"/>
          <w:szCs w:val="22"/>
        </w:rPr>
        <w:t xml:space="preserve">and special </w:t>
      </w:r>
      <w:r w:rsidR="00914C68" w:rsidRPr="00735244">
        <w:rPr>
          <w:rFonts w:ascii="Times New Roman" w:hAnsi="Times New Roman" w:cs="Times New Roman"/>
          <w:szCs w:val="22"/>
        </w:rPr>
        <w:t>schools, teachers with specialised training</w:t>
      </w:r>
      <w:r w:rsidRPr="00735244">
        <w:rPr>
          <w:rFonts w:ascii="Times New Roman" w:hAnsi="Times New Roman" w:cs="Times New Roman"/>
          <w:szCs w:val="22"/>
        </w:rPr>
        <w:t xml:space="preserve"> or trauma-informed </w:t>
      </w:r>
      <w:r w:rsidR="00340DD2">
        <w:rPr>
          <w:rFonts w:ascii="Times New Roman" w:hAnsi="Times New Roman" w:cs="Times New Roman"/>
          <w:szCs w:val="22"/>
        </w:rPr>
        <w:t xml:space="preserve">and/or nurturing </w:t>
      </w:r>
      <w:r w:rsidRPr="00735244">
        <w:rPr>
          <w:rFonts w:ascii="Times New Roman" w:hAnsi="Times New Roman" w:cs="Times New Roman"/>
          <w:szCs w:val="22"/>
        </w:rPr>
        <w:t>whole</w:t>
      </w:r>
      <w:r w:rsidR="009179C1">
        <w:rPr>
          <w:rFonts w:ascii="Times New Roman" w:hAnsi="Times New Roman" w:cs="Times New Roman"/>
          <w:szCs w:val="22"/>
        </w:rPr>
        <w:t>-</w:t>
      </w:r>
      <w:r w:rsidRPr="00735244">
        <w:rPr>
          <w:rFonts w:ascii="Times New Roman" w:hAnsi="Times New Roman" w:cs="Times New Roman"/>
          <w:szCs w:val="22"/>
        </w:rPr>
        <w:t>school approaches. Clinical services may range from broader mental health services to specialised trauma or care-experienced children</w:t>
      </w:r>
      <w:r w:rsidR="0001143B">
        <w:rPr>
          <w:rFonts w:ascii="Times New Roman" w:hAnsi="Times New Roman" w:cs="Times New Roman"/>
          <w:szCs w:val="22"/>
        </w:rPr>
        <w:t>’s</w:t>
      </w:r>
      <w:r w:rsidRPr="00735244">
        <w:rPr>
          <w:rFonts w:ascii="Times New Roman" w:hAnsi="Times New Roman" w:cs="Times New Roman"/>
          <w:szCs w:val="22"/>
        </w:rPr>
        <w:t xml:space="preserve"> services</w:t>
      </w:r>
      <w:r w:rsidR="00C118B1" w:rsidRPr="00735244">
        <w:rPr>
          <w:rFonts w:ascii="Times New Roman" w:hAnsi="Times New Roman" w:cs="Times New Roman"/>
          <w:szCs w:val="22"/>
        </w:rPr>
        <w:t xml:space="preserve"> such as the National Adoption and Fostering Clinic in London</w:t>
      </w:r>
      <w:r w:rsidRPr="00735244">
        <w:rPr>
          <w:rFonts w:ascii="Times New Roman" w:hAnsi="Times New Roman" w:cs="Times New Roman"/>
          <w:szCs w:val="22"/>
        </w:rPr>
        <w:t xml:space="preserve">. Lastly, we have research </w:t>
      </w:r>
      <w:r w:rsidR="00C118B1" w:rsidRPr="00735244">
        <w:rPr>
          <w:rFonts w:ascii="Times New Roman" w:hAnsi="Times New Roman" w:cs="Times New Roman"/>
          <w:szCs w:val="22"/>
        </w:rPr>
        <w:t xml:space="preserve">organisations such as universities whose </w:t>
      </w:r>
      <w:r w:rsidR="00340DD2">
        <w:rPr>
          <w:rFonts w:ascii="Times New Roman" w:hAnsi="Times New Roman" w:cs="Times New Roman"/>
          <w:szCs w:val="22"/>
        </w:rPr>
        <w:t>academics</w:t>
      </w:r>
      <w:r w:rsidR="00340DD2" w:rsidRPr="00735244">
        <w:rPr>
          <w:rFonts w:ascii="Times New Roman" w:hAnsi="Times New Roman" w:cs="Times New Roman"/>
          <w:szCs w:val="22"/>
        </w:rPr>
        <w:t xml:space="preserve"> </w:t>
      </w:r>
      <w:r w:rsidR="00522E38" w:rsidRPr="00735244">
        <w:rPr>
          <w:rFonts w:ascii="Times New Roman" w:hAnsi="Times New Roman" w:cs="Times New Roman"/>
          <w:szCs w:val="22"/>
        </w:rPr>
        <w:t xml:space="preserve">create new knowledge through </w:t>
      </w:r>
      <w:r w:rsidR="00555563">
        <w:rPr>
          <w:rFonts w:ascii="Times New Roman" w:hAnsi="Times New Roman" w:cs="Times New Roman"/>
          <w:szCs w:val="22"/>
        </w:rPr>
        <w:t>careful</w:t>
      </w:r>
      <w:r w:rsidR="00522E38" w:rsidRPr="00735244">
        <w:rPr>
          <w:rFonts w:ascii="Times New Roman" w:hAnsi="Times New Roman" w:cs="Times New Roman"/>
          <w:szCs w:val="22"/>
        </w:rPr>
        <w:t xml:space="preserve"> scientific </w:t>
      </w:r>
      <w:r w:rsidR="00555563">
        <w:rPr>
          <w:rFonts w:ascii="Times New Roman" w:hAnsi="Times New Roman" w:cs="Times New Roman"/>
          <w:szCs w:val="22"/>
        </w:rPr>
        <w:t>research</w:t>
      </w:r>
      <w:r w:rsidR="00C118B1" w:rsidRPr="00735244">
        <w:rPr>
          <w:rFonts w:ascii="Times New Roman" w:hAnsi="Times New Roman" w:cs="Times New Roman"/>
          <w:szCs w:val="22"/>
        </w:rPr>
        <w:t>. This knowledge is then taught to the next generation of practitioners and researchers as part of their degree and disseminated through scientific journals and outreach activities</w:t>
      </w:r>
      <w:r w:rsidR="008938B1" w:rsidRPr="00735244">
        <w:rPr>
          <w:rFonts w:ascii="Times New Roman" w:hAnsi="Times New Roman" w:cs="Times New Roman"/>
          <w:szCs w:val="22"/>
        </w:rPr>
        <w:t xml:space="preserve"> to eventually inform policy</w:t>
      </w:r>
      <w:r w:rsidR="00792778" w:rsidRPr="00735244">
        <w:rPr>
          <w:rFonts w:ascii="Times New Roman" w:hAnsi="Times New Roman" w:cs="Times New Roman"/>
          <w:szCs w:val="22"/>
        </w:rPr>
        <w:t xml:space="preserve"> and practice</w:t>
      </w:r>
      <w:r w:rsidR="008938B1" w:rsidRPr="00735244">
        <w:rPr>
          <w:rFonts w:ascii="Times New Roman" w:hAnsi="Times New Roman" w:cs="Times New Roman"/>
          <w:szCs w:val="22"/>
        </w:rPr>
        <w:t xml:space="preserve">. </w:t>
      </w:r>
      <w:r w:rsidR="003E2D15" w:rsidRPr="00735244">
        <w:rPr>
          <w:rFonts w:ascii="Times New Roman" w:hAnsi="Times New Roman" w:cs="Times New Roman"/>
          <w:szCs w:val="22"/>
        </w:rPr>
        <w:t xml:space="preserve">Of course, as we know from Bronfenbrenner’s </w:t>
      </w:r>
      <w:r w:rsidR="009179C1" w:rsidRPr="00735244">
        <w:rPr>
          <w:rFonts w:ascii="Times New Roman" w:hAnsi="Times New Roman" w:cs="Times New Roman"/>
          <w:szCs w:val="22"/>
        </w:rPr>
        <w:fldChar w:fldCharType="begin"/>
      </w:r>
      <w:r w:rsidR="009179C1" w:rsidRPr="00735244">
        <w:rPr>
          <w:rFonts w:ascii="Times New Roman" w:hAnsi="Times New Roman" w:cs="Times New Roman"/>
          <w:szCs w:val="22"/>
        </w:rPr>
        <w:instrText xml:space="preserve"> ADDIN ZOTERO_ITEM CSL_CITATION {"citationID":"a1J9GUsf","properties":{"formattedCitation":"(Bronfenbrenner, 1978)","plainCitation":"(Bronfenbrenner, 1978)","noteIndex":0},"citationItems":[{"id":5387,"uris":["http://zotero.org/users/local/jIn0VEqT/items/BH3VCQ7H"],"itemData":{"id":5387,"type":"article-journal","abstract":"The role of the child in society is examined as a function of stability and change in the ecological environment. The latter is conceived as including not only the immediate settings containing the developing person but also the larger contexts, both formal and informal, in which these settings are embedded. In terms of method, the approach emphasizes the use of rigorously designed experiments, both naturalistic and contrived, beginning in the early stages of the research process. The changing relation between person and environment is conceived in systems terms. These systems properties are set forth in a series of propositions, each illustrated by concrete research examples.","container-title":"Zeitschrift für Soziologie","DOI":"10.1515/zfsoz-1978-0101","ISSN":"2366-0325","issue":"1","language":"de","note":"publisher: De Gruyter Oldenbourg","page":"4-20","source":"www.degruyter.com","title":"The Social Role of the Child in Ecological Perspective / Die soziale Rolle des Kindes in ökologischer Perspektive","volume":"7","author":[{"family":"Bronfenbrenner","given":"Urie"}],"issued":{"date-parts":[["1978",2,1]]}}}],"schema":"https://github.com/citation-style-language/schema/raw/master/csl-citation.json"} </w:instrText>
      </w:r>
      <w:r w:rsidR="009179C1" w:rsidRPr="00735244">
        <w:rPr>
          <w:rFonts w:ascii="Times New Roman" w:hAnsi="Times New Roman" w:cs="Times New Roman"/>
          <w:szCs w:val="22"/>
        </w:rPr>
        <w:fldChar w:fldCharType="separate"/>
      </w:r>
      <w:r w:rsidR="009179C1" w:rsidRPr="00735244">
        <w:rPr>
          <w:rFonts w:ascii="Times New Roman" w:hAnsi="Times New Roman" w:cs="Times New Roman"/>
          <w:noProof/>
          <w:szCs w:val="22"/>
        </w:rPr>
        <w:t>(1978)</w:t>
      </w:r>
      <w:r w:rsidR="009179C1" w:rsidRPr="00735244">
        <w:rPr>
          <w:rFonts w:ascii="Times New Roman" w:hAnsi="Times New Roman" w:cs="Times New Roman"/>
          <w:szCs w:val="22"/>
        </w:rPr>
        <w:fldChar w:fldCharType="end"/>
      </w:r>
      <w:r w:rsidR="009179C1">
        <w:rPr>
          <w:rFonts w:ascii="Times New Roman" w:hAnsi="Times New Roman" w:cs="Times New Roman"/>
          <w:szCs w:val="22"/>
        </w:rPr>
        <w:t xml:space="preserve"> </w:t>
      </w:r>
      <w:r w:rsidR="003E2D15" w:rsidRPr="00735244">
        <w:rPr>
          <w:rFonts w:ascii="Times New Roman" w:hAnsi="Times New Roman" w:cs="Times New Roman"/>
          <w:szCs w:val="22"/>
        </w:rPr>
        <w:t xml:space="preserve">ecological systems theory, </w:t>
      </w:r>
      <w:r w:rsidR="00555563">
        <w:rPr>
          <w:rFonts w:ascii="Times New Roman" w:hAnsi="Times New Roman" w:cs="Times New Roman"/>
          <w:szCs w:val="22"/>
        </w:rPr>
        <w:t>different variables at the level of the ‘village’ (or the ‘city’) interact with each other and with those more proximal and intrinsic to the developing child in complex ways</w:t>
      </w:r>
      <w:r w:rsidR="003E2D15" w:rsidRPr="00735244">
        <w:rPr>
          <w:rFonts w:ascii="Times New Roman" w:hAnsi="Times New Roman" w:cs="Times New Roman"/>
          <w:szCs w:val="22"/>
        </w:rPr>
        <w:t xml:space="preserve">. Because of that, the different parts of the city </w:t>
      </w:r>
      <w:r w:rsidR="00027535" w:rsidRPr="00735244">
        <w:rPr>
          <w:rFonts w:ascii="Times New Roman" w:hAnsi="Times New Roman" w:cs="Times New Roman"/>
          <w:szCs w:val="22"/>
        </w:rPr>
        <w:t>must</w:t>
      </w:r>
      <w:r w:rsidR="003E2D15" w:rsidRPr="00735244">
        <w:rPr>
          <w:rFonts w:ascii="Times New Roman" w:hAnsi="Times New Roman" w:cs="Times New Roman"/>
          <w:szCs w:val="22"/>
        </w:rPr>
        <w:t xml:space="preserve"> work together to provide the best holistic care to these vulnerable people and their network of foster</w:t>
      </w:r>
      <w:r w:rsidR="003E21D0" w:rsidRPr="00735244">
        <w:rPr>
          <w:rFonts w:ascii="Times New Roman" w:hAnsi="Times New Roman" w:cs="Times New Roman"/>
          <w:szCs w:val="22"/>
        </w:rPr>
        <w:t xml:space="preserve"> and</w:t>
      </w:r>
      <w:r w:rsidR="003E2D15" w:rsidRPr="00735244">
        <w:rPr>
          <w:rFonts w:ascii="Times New Roman" w:hAnsi="Times New Roman" w:cs="Times New Roman"/>
          <w:szCs w:val="22"/>
        </w:rPr>
        <w:t xml:space="preserve"> kinship carers, special guardians, biological and adoptive parents. </w:t>
      </w:r>
    </w:p>
    <w:p w14:paraId="6171B6C8" w14:textId="2FCC556A" w:rsidR="00D21208" w:rsidRPr="00735244" w:rsidRDefault="00792778" w:rsidP="00735244">
      <w:pPr>
        <w:spacing w:line="360" w:lineRule="auto"/>
        <w:rPr>
          <w:rFonts w:ascii="Times New Roman" w:hAnsi="Times New Roman" w:cs="Times New Roman"/>
          <w:szCs w:val="22"/>
        </w:rPr>
      </w:pPr>
      <w:r w:rsidRPr="00735244">
        <w:rPr>
          <w:rFonts w:ascii="Times New Roman" w:hAnsi="Times New Roman" w:cs="Times New Roman"/>
          <w:szCs w:val="22"/>
        </w:rPr>
        <w:t xml:space="preserve">I would like to provide an example of this </w:t>
      </w:r>
      <w:proofErr w:type="gramStart"/>
      <w:r w:rsidRPr="00735244">
        <w:rPr>
          <w:rFonts w:ascii="Times New Roman" w:hAnsi="Times New Roman" w:cs="Times New Roman"/>
          <w:szCs w:val="22"/>
        </w:rPr>
        <w:t>with regard to</w:t>
      </w:r>
      <w:proofErr w:type="gramEnd"/>
      <w:r w:rsidRPr="00735244">
        <w:rPr>
          <w:rFonts w:ascii="Times New Roman" w:hAnsi="Times New Roman" w:cs="Times New Roman"/>
          <w:szCs w:val="22"/>
        </w:rPr>
        <w:t xml:space="preserve"> research</w:t>
      </w:r>
      <w:r w:rsidR="001262CF">
        <w:rPr>
          <w:rFonts w:ascii="Times New Roman" w:hAnsi="Times New Roman" w:cs="Times New Roman"/>
          <w:szCs w:val="22"/>
        </w:rPr>
        <w:t>–</w:t>
      </w:r>
      <w:r w:rsidRPr="00735244">
        <w:rPr>
          <w:rFonts w:ascii="Times New Roman" w:hAnsi="Times New Roman" w:cs="Times New Roman"/>
          <w:szCs w:val="22"/>
        </w:rPr>
        <w:t xml:space="preserve">stakeholder interactions. </w:t>
      </w:r>
      <w:r w:rsidR="00D21208" w:rsidRPr="00735244">
        <w:rPr>
          <w:rFonts w:ascii="Times New Roman" w:hAnsi="Times New Roman" w:cs="Times New Roman"/>
          <w:szCs w:val="22"/>
        </w:rPr>
        <w:t xml:space="preserve">To increase knowledge and the evidence base for helpful practices, research relies on the participation of relevant stakeholders. While studies should always be informed by existing theories and evidence, research is a two-way street. Scientific </w:t>
      </w:r>
      <w:r w:rsidR="0001143B">
        <w:rPr>
          <w:rFonts w:ascii="Times New Roman" w:hAnsi="Times New Roman" w:cs="Times New Roman"/>
          <w:szCs w:val="22"/>
        </w:rPr>
        <w:t>research</w:t>
      </w:r>
      <w:r w:rsidR="00D21208" w:rsidRPr="00735244">
        <w:rPr>
          <w:rFonts w:ascii="Times New Roman" w:hAnsi="Times New Roman" w:cs="Times New Roman"/>
          <w:szCs w:val="22"/>
        </w:rPr>
        <w:t xml:space="preserve"> should be participatory and</w:t>
      </w:r>
      <w:r w:rsidR="00E53F13">
        <w:rPr>
          <w:rFonts w:ascii="Times New Roman" w:hAnsi="Times New Roman" w:cs="Times New Roman"/>
          <w:szCs w:val="22"/>
        </w:rPr>
        <w:t>,</w:t>
      </w:r>
      <w:r w:rsidR="00D21208" w:rsidRPr="00735244">
        <w:rPr>
          <w:rFonts w:ascii="Times New Roman" w:hAnsi="Times New Roman" w:cs="Times New Roman"/>
          <w:szCs w:val="22"/>
        </w:rPr>
        <w:t xml:space="preserve"> ideally</w:t>
      </w:r>
      <w:r w:rsidR="00E53F13">
        <w:rPr>
          <w:rFonts w:ascii="Times New Roman" w:hAnsi="Times New Roman" w:cs="Times New Roman"/>
          <w:szCs w:val="22"/>
        </w:rPr>
        <w:t>,</w:t>
      </w:r>
      <w:r w:rsidR="00D21208" w:rsidRPr="00735244">
        <w:rPr>
          <w:rFonts w:ascii="Times New Roman" w:hAnsi="Times New Roman" w:cs="Times New Roman"/>
          <w:szCs w:val="22"/>
        </w:rPr>
        <w:t xml:space="preserve"> informed by the targeted stakeholders as </w:t>
      </w:r>
      <w:r w:rsidR="0001143B">
        <w:rPr>
          <w:rFonts w:ascii="Times New Roman" w:hAnsi="Times New Roman" w:cs="Times New Roman"/>
          <w:szCs w:val="22"/>
        </w:rPr>
        <w:t>its</w:t>
      </w:r>
      <w:r w:rsidR="00D21208" w:rsidRPr="00735244">
        <w:rPr>
          <w:rFonts w:ascii="Times New Roman" w:hAnsi="Times New Roman" w:cs="Times New Roman"/>
          <w:szCs w:val="22"/>
        </w:rPr>
        <w:t xml:space="preserve"> success relies on their participation. I would encourage researchers to consult with their stakeholders, particularly care-experienced people. After all, they are the experts of their own experiences. Equally, I would encourage care-experienced people and their network</w:t>
      </w:r>
      <w:r w:rsidR="0001143B">
        <w:rPr>
          <w:rFonts w:ascii="Times New Roman" w:hAnsi="Times New Roman" w:cs="Times New Roman"/>
          <w:szCs w:val="22"/>
        </w:rPr>
        <w:t>s</w:t>
      </w:r>
      <w:r w:rsidR="00D21208" w:rsidRPr="00735244">
        <w:rPr>
          <w:rFonts w:ascii="Times New Roman" w:hAnsi="Times New Roman" w:cs="Times New Roman"/>
          <w:szCs w:val="22"/>
        </w:rPr>
        <w:t xml:space="preserve"> to support and take part in research studies</w:t>
      </w:r>
      <w:r w:rsidR="003E2D15" w:rsidRPr="00735244">
        <w:rPr>
          <w:rFonts w:ascii="Times New Roman" w:hAnsi="Times New Roman" w:cs="Times New Roman"/>
          <w:szCs w:val="22"/>
        </w:rPr>
        <w:t xml:space="preserve"> to facilitate scientific progress. </w:t>
      </w:r>
      <w:r w:rsidR="003E21D0" w:rsidRPr="00735244">
        <w:rPr>
          <w:rFonts w:ascii="Times New Roman" w:hAnsi="Times New Roman" w:cs="Times New Roman"/>
          <w:szCs w:val="22"/>
        </w:rPr>
        <w:t>Of course</w:t>
      </w:r>
      <w:r w:rsidRPr="00735244">
        <w:rPr>
          <w:rFonts w:ascii="Times New Roman" w:hAnsi="Times New Roman" w:cs="Times New Roman"/>
          <w:szCs w:val="22"/>
        </w:rPr>
        <w:t xml:space="preserve">, this </w:t>
      </w:r>
      <w:r w:rsidR="003E21D0" w:rsidRPr="00735244">
        <w:rPr>
          <w:rFonts w:ascii="Times New Roman" w:hAnsi="Times New Roman" w:cs="Times New Roman"/>
          <w:szCs w:val="22"/>
        </w:rPr>
        <w:t xml:space="preserve">also </w:t>
      </w:r>
      <w:r w:rsidRPr="00735244">
        <w:rPr>
          <w:rFonts w:ascii="Times New Roman" w:hAnsi="Times New Roman" w:cs="Times New Roman"/>
          <w:szCs w:val="22"/>
        </w:rPr>
        <w:t xml:space="preserve">extends to collaborations between research and social, </w:t>
      </w:r>
      <w:proofErr w:type="gramStart"/>
      <w:r w:rsidRPr="00735244">
        <w:rPr>
          <w:rFonts w:ascii="Times New Roman" w:hAnsi="Times New Roman" w:cs="Times New Roman"/>
          <w:szCs w:val="22"/>
        </w:rPr>
        <w:t>educational</w:t>
      </w:r>
      <w:proofErr w:type="gramEnd"/>
      <w:r w:rsidRPr="00735244">
        <w:rPr>
          <w:rFonts w:ascii="Times New Roman" w:hAnsi="Times New Roman" w:cs="Times New Roman"/>
          <w:szCs w:val="22"/>
        </w:rPr>
        <w:t xml:space="preserve"> and clinical services.</w:t>
      </w:r>
    </w:p>
    <w:p w14:paraId="45C2C8D2" w14:textId="3BEDE037" w:rsidR="00A94846" w:rsidRPr="00735244" w:rsidRDefault="00555563" w:rsidP="006B5D22">
      <w:pPr>
        <w:spacing w:line="360" w:lineRule="auto"/>
        <w:ind w:firstLine="720"/>
        <w:rPr>
          <w:rFonts w:ascii="Times New Roman" w:hAnsi="Times New Roman" w:cs="Times New Roman"/>
          <w:szCs w:val="22"/>
        </w:rPr>
      </w:pPr>
      <w:r>
        <w:rPr>
          <w:rFonts w:ascii="Times New Roman" w:hAnsi="Times New Roman" w:cs="Times New Roman"/>
          <w:szCs w:val="22"/>
        </w:rPr>
        <w:t>In this spirit, t</w:t>
      </w:r>
      <w:r w:rsidR="00D57C84" w:rsidRPr="00735244">
        <w:rPr>
          <w:rFonts w:ascii="Times New Roman" w:hAnsi="Times New Roman" w:cs="Times New Roman"/>
          <w:szCs w:val="22"/>
        </w:rPr>
        <w:t xml:space="preserve">he </w:t>
      </w:r>
      <w:r w:rsidR="003E21D0" w:rsidRPr="00735244">
        <w:rPr>
          <w:rFonts w:ascii="Times New Roman" w:hAnsi="Times New Roman" w:cs="Times New Roman"/>
          <w:szCs w:val="22"/>
        </w:rPr>
        <w:t>March 202</w:t>
      </w:r>
      <w:r w:rsidR="00E53F13">
        <w:rPr>
          <w:rFonts w:ascii="Times New Roman" w:hAnsi="Times New Roman" w:cs="Times New Roman"/>
          <w:szCs w:val="22"/>
        </w:rPr>
        <w:t>3</w:t>
      </w:r>
      <w:r w:rsidR="003E21D0" w:rsidRPr="00735244">
        <w:rPr>
          <w:rFonts w:ascii="Times New Roman" w:hAnsi="Times New Roman" w:cs="Times New Roman"/>
          <w:szCs w:val="22"/>
        </w:rPr>
        <w:t xml:space="preserve"> </w:t>
      </w:r>
      <w:r w:rsidR="00D57C84" w:rsidRPr="00735244">
        <w:rPr>
          <w:rFonts w:ascii="Times New Roman" w:hAnsi="Times New Roman" w:cs="Times New Roman"/>
          <w:szCs w:val="22"/>
        </w:rPr>
        <w:t xml:space="preserve">issue </w:t>
      </w:r>
      <w:r w:rsidR="003E21D0" w:rsidRPr="00735244">
        <w:rPr>
          <w:rFonts w:ascii="Times New Roman" w:hAnsi="Times New Roman" w:cs="Times New Roman"/>
          <w:szCs w:val="22"/>
        </w:rPr>
        <w:t xml:space="preserve">of </w:t>
      </w:r>
      <w:r w:rsidR="003E21D0" w:rsidRPr="006B5D22">
        <w:rPr>
          <w:rFonts w:ascii="Times New Roman" w:hAnsi="Times New Roman" w:cs="Times New Roman"/>
          <w:i/>
          <w:szCs w:val="22"/>
        </w:rPr>
        <w:t xml:space="preserve">Adoption </w:t>
      </w:r>
      <w:r w:rsidR="00E53F13" w:rsidRPr="006B5D22">
        <w:rPr>
          <w:rFonts w:ascii="Times New Roman" w:hAnsi="Times New Roman" w:cs="Times New Roman"/>
          <w:i/>
          <w:szCs w:val="22"/>
        </w:rPr>
        <w:t>&amp;</w:t>
      </w:r>
      <w:r w:rsidR="003E21D0" w:rsidRPr="006B5D22">
        <w:rPr>
          <w:rFonts w:ascii="Times New Roman" w:hAnsi="Times New Roman" w:cs="Times New Roman"/>
          <w:i/>
          <w:szCs w:val="22"/>
        </w:rPr>
        <w:t xml:space="preserve"> Fostering</w:t>
      </w:r>
      <w:r w:rsidR="003E21D0" w:rsidRPr="00735244">
        <w:rPr>
          <w:rFonts w:ascii="Times New Roman" w:hAnsi="Times New Roman" w:cs="Times New Roman"/>
          <w:szCs w:val="22"/>
        </w:rPr>
        <w:t xml:space="preserve"> </w:t>
      </w:r>
      <w:r w:rsidR="00D57C84" w:rsidRPr="00735244">
        <w:rPr>
          <w:rFonts w:ascii="Times New Roman" w:hAnsi="Times New Roman" w:cs="Times New Roman"/>
          <w:szCs w:val="22"/>
        </w:rPr>
        <w:t xml:space="preserve">nicely reflects research across a variety of service providers and </w:t>
      </w:r>
      <w:proofErr w:type="gramStart"/>
      <w:r w:rsidR="00D57C84" w:rsidRPr="00735244">
        <w:rPr>
          <w:rFonts w:ascii="Times New Roman" w:hAnsi="Times New Roman" w:cs="Times New Roman"/>
          <w:szCs w:val="22"/>
        </w:rPr>
        <w:t>stakeholder</w:t>
      </w:r>
      <w:r w:rsidR="003E2D15" w:rsidRPr="00735244">
        <w:rPr>
          <w:rFonts w:ascii="Times New Roman" w:hAnsi="Times New Roman" w:cs="Times New Roman"/>
          <w:szCs w:val="22"/>
        </w:rPr>
        <w:t>s</w:t>
      </w:r>
      <w:r w:rsidR="003E21D0" w:rsidRPr="00735244">
        <w:rPr>
          <w:rFonts w:ascii="Times New Roman" w:hAnsi="Times New Roman" w:cs="Times New Roman"/>
          <w:szCs w:val="22"/>
        </w:rPr>
        <w:t>,</w:t>
      </w:r>
      <w:r w:rsidR="003E2D15" w:rsidRPr="00735244">
        <w:rPr>
          <w:rFonts w:ascii="Times New Roman" w:hAnsi="Times New Roman" w:cs="Times New Roman"/>
          <w:szCs w:val="22"/>
        </w:rPr>
        <w:t xml:space="preserve"> and</w:t>
      </w:r>
      <w:proofErr w:type="gramEnd"/>
      <w:r w:rsidR="003E2D15" w:rsidRPr="00735244">
        <w:rPr>
          <w:rFonts w:ascii="Times New Roman" w:hAnsi="Times New Roman" w:cs="Times New Roman"/>
          <w:szCs w:val="22"/>
        </w:rPr>
        <w:t xml:space="preserve"> amplifies the voices of care-experienced people. </w:t>
      </w:r>
      <w:r w:rsidR="004C09E6">
        <w:rPr>
          <w:rFonts w:ascii="Times New Roman" w:hAnsi="Times New Roman" w:cs="Times New Roman"/>
          <w:szCs w:val="22"/>
        </w:rPr>
        <w:t xml:space="preserve">In this </w:t>
      </w:r>
      <w:r w:rsidR="003E2D15" w:rsidRPr="00735244">
        <w:rPr>
          <w:rFonts w:ascii="Times New Roman" w:hAnsi="Times New Roman" w:cs="Times New Roman"/>
          <w:szCs w:val="22"/>
        </w:rPr>
        <w:t>issue</w:t>
      </w:r>
      <w:r w:rsidR="004C09E6">
        <w:rPr>
          <w:rFonts w:ascii="Times New Roman" w:hAnsi="Times New Roman" w:cs="Times New Roman"/>
          <w:szCs w:val="22"/>
        </w:rPr>
        <w:t>,</w:t>
      </w:r>
      <w:r w:rsidR="003E2D15" w:rsidRPr="00735244">
        <w:rPr>
          <w:rFonts w:ascii="Times New Roman" w:hAnsi="Times New Roman" w:cs="Times New Roman"/>
          <w:szCs w:val="22"/>
        </w:rPr>
        <w:t xml:space="preserve"> educational, </w:t>
      </w:r>
      <w:proofErr w:type="gramStart"/>
      <w:r w:rsidR="003E2D15" w:rsidRPr="00735244">
        <w:rPr>
          <w:rFonts w:ascii="Times New Roman" w:hAnsi="Times New Roman" w:cs="Times New Roman"/>
          <w:szCs w:val="22"/>
        </w:rPr>
        <w:t>clinical</w:t>
      </w:r>
      <w:proofErr w:type="gramEnd"/>
      <w:r w:rsidR="003E2D15" w:rsidRPr="00735244">
        <w:rPr>
          <w:rFonts w:ascii="Times New Roman" w:hAnsi="Times New Roman" w:cs="Times New Roman"/>
          <w:szCs w:val="22"/>
        </w:rPr>
        <w:t xml:space="preserve"> and social services</w:t>
      </w:r>
      <w:r w:rsidR="004C09E6">
        <w:rPr>
          <w:rFonts w:ascii="Times New Roman" w:hAnsi="Times New Roman" w:cs="Times New Roman"/>
          <w:szCs w:val="22"/>
        </w:rPr>
        <w:t xml:space="preserve"> are </w:t>
      </w:r>
      <w:r w:rsidR="004C09E6" w:rsidRPr="00735244">
        <w:rPr>
          <w:rFonts w:ascii="Times New Roman" w:hAnsi="Times New Roman" w:cs="Times New Roman"/>
          <w:szCs w:val="22"/>
        </w:rPr>
        <w:t>discusse</w:t>
      </w:r>
      <w:r w:rsidR="004C09E6">
        <w:rPr>
          <w:rFonts w:ascii="Times New Roman" w:hAnsi="Times New Roman" w:cs="Times New Roman"/>
          <w:szCs w:val="22"/>
        </w:rPr>
        <w:t>d</w:t>
      </w:r>
      <w:r w:rsidR="003E2D15" w:rsidRPr="00735244">
        <w:rPr>
          <w:rFonts w:ascii="Times New Roman" w:hAnsi="Times New Roman" w:cs="Times New Roman"/>
          <w:szCs w:val="22"/>
        </w:rPr>
        <w:t xml:space="preserve">. The stakeholders targeted include care-experienced people, </w:t>
      </w:r>
      <w:proofErr w:type="gramStart"/>
      <w:r w:rsidR="003E2D15" w:rsidRPr="00735244">
        <w:rPr>
          <w:rFonts w:ascii="Times New Roman" w:hAnsi="Times New Roman" w:cs="Times New Roman"/>
          <w:szCs w:val="22"/>
        </w:rPr>
        <w:t>counsellors</w:t>
      </w:r>
      <w:proofErr w:type="gramEnd"/>
      <w:r w:rsidR="003E2D15" w:rsidRPr="00735244">
        <w:rPr>
          <w:rFonts w:ascii="Times New Roman" w:hAnsi="Times New Roman" w:cs="Times New Roman"/>
          <w:szCs w:val="22"/>
        </w:rPr>
        <w:t xml:space="preserve"> and prospective adopters. </w:t>
      </w:r>
      <w:r w:rsidR="004C09E6">
        <w:rPr>
          <w:rFonts w:ascii="Times New Roman" w:hAnsi="Times New Roman" w:cs="Times New Roman"/>
          <w:szCs w:val="22"/>
        </w:rPr>
        <w:t xml:space="preserve">Hayley </w:t>
      </w:r>
      <w:r w:rsidR="003E2D15" w:rsidRPr="00735244">
        <w:rPr>
          <w:rFonts w:ascii="Times New Roman" w:hAnsi="Times New Roman" w:cs="Times New Roman"/>
          <w:szCs w:val="22"/>
        </w:rPr>
        <w:t xml:space="preserve">Alderson and colleagues </w:t>
      </w:r>
      <w:r w:rsidR="004C09E6">
        <w:rPr>
          <w:rFonts w:ascii="Times New Roman" w:hAnsi="Times New Roman" w:cs="Times New Roman"/>
          <w:szCs w:val="22"/>
        </w:rPr>
        <w:t>present</w:t>
      </w:r>
      <w:r w:rsidR="004C09E6" w:rsidRPr="00735244">
        <w:rPr>
          <w:rFonts w:ascii="Times New Roman" w:hAnsi="Times New Roman" w:cs="Times New Roman"/>
          <w:szCs w:val="22"/>
        </w:rPr>
        <w:t xml:space="preserve"> </w:t>
      </w:r>
      <w:r w:rsidR="003E2D15" w:rsidRPr="00735244">
        <w:rPr>
          <w:rFonts w:ascii="Times New Roman" w:hAnsi="Times New Roman" w:cs="Times New Roman"/>
          <w:szCs w:val="22"/>
        </w:rPr>
        <w:t xml:space="preserve">a qualitative study </w:t>
      </w:r>
      <w:r w:rsidR="004063DF" w:rsidRPr="00735244">
        <w:rPr>
          <w:rFonts w:ascii="Times New Roman" w:hAnsi="Times New Roman" w:cs="Times New Roman"/>
          <w:szCs w:val="22"/>
        </w:rPr>
        <w:t>in which they explored</w:t>
      </w:r>
      <w:r w:rsidR="003E2D15" w:rsidRPr="00735244">
        <w:rPr>
          <w:rFonts w:ascii="Times New Roman" w:hAnsi="Times New Roman" w:cs="Times New Roman"/>
          <w:szCs w:val="22"/>
        </w:rPr>
        <w:t xml:space="preserve"> care-experienced young people’s experiences with alcohol use.</w:t>
      </w:r>
      <w:r w:rsidR="004063DF" w:rsidRPr="00735244">
        <w:rPr>
          <w:rFonts w:ascii="Times New Roman" w:hAnsi="Times New Roman" w:cs="Times New Roman"/>
          <w:szCs w:val="22"/>
        </w:rPr>
        <w:t xml:space="preserve"> </w:t>
      </w:r>
      <w:r w:rsidR="00A94846" w:rsidRPr="00735244">
        <w:rPr>
          <w:rFonts w:ascii="Times New Roman" w:hAnsi="Times New Roman" w:cs="Times New Roman"/>
          <w:szCs w:val="22"/>
        </w:rPr>
        <w:t xml:space="preserve">Karen Kenny </w:t>
      </w:r>
      <w:r w:rsidR="00884DEA">
        <w:rPr>
          <w:rFonts w:ascii="Times New Roman" w:hAnsi="Times New Roman" w:cs="Times New Roman"/>
          <w:szCs w:val="22"/>
        </w:rPr>
        <w:t xml:space="preserve">has </w:t>
      </w:r>
      <w:r w:rsidR="004063DF" w:rsidRPr="00735244">
        <w:rPr>
          <w:rFonts w:ascii="Times New Roman" w:hAnsi="Times New Roman" w:cs="Times New Roman"/>
          <w:szCs w:val="22"/>
        </w:rPr>
        <w:t>studied the</w:t>
      </w:r>
      <w:r w:rsidR="00A94846" w:rsidRPr="00735244">
        <w:rPr>
          <w:rFonts w:ascii="Times New Roman" w:hAnsi="Times New Roman" w:cs="Times New Roman"/>
          <w:szCs w:val="22"/>
        </w:rPr>
        <w:t xml:space="preserve"> </w:t>
      </w:r>
      <w:r w:rsidR="00A94846" w:rsidRPr="00735244">
        <w:rPr>
          <w:rFonts w:ascii="Times New Roman" w:hAnsi="Times New Roman" w:cs="Times New Roman"/>
          <w:szCs w:val="22"/>
        </w:rPr>
        <w:lastRenderedPageBreak/>
        <w:t>educational experiences of people who have left or are currently in care</w:t>
      </w:r>
      <w:r w:rsidR="004063DF" w:rsidRPr="00735244">
        <w:rPr>
          <w:rFonts w:ascii="Times New Roman" w:hAnsi="Times New Roman" w:cs="Times New Roman"/>
          <w:szCs w:val="22"/>
        </w:rPr>
        <w:t xml:space="preserve"> and encourages us to rethink our definition of </w:t>
      </w:r>
      <w:r w:rsidR="004063DF" w:rsidRPr="00735244">
        <w:rPr>
          <w:rFonts w:ascii="Times New Roman" w:hAnsi="Times New Roman" w:cs="Times New Roman"/>
          <w:i/>
          <w:iCs/>
          <w:szCs w:val="22"/>
        </w:rPr>
        <w:t>education</w:t>
      </w:r>
      <w:r w:rsidR="00A94846" w:rsidRPr="00735244">
        <w:rPr>
          <w:rFonts w:ascii="Times New Roman" w:hAnsi="Times New Roman" w:cs="Times New Roman"/>
          <w:szCs w:val="22"/>
        </w:rPr>
        <w:t xml:space="preserve">. </w:t>
      </w:r>
      <w:r w:rsidR="004063DF" w:rsidRPr="00735244">
        <w:rPr>
          <w:rFonts w:ascii="Times New Roman" w:hAnsi="Times New Roman" w:cs="Times New Roman"/>
          <w:szCs w:val="22"/>
        </w:rPr>
        <w:t xml:space="preserve">Karen </w:t>
      </w:r>
      <w:proofErr w:type="spellStart"/>
      <w:r w:rsidR="004063DF" w:rsidRPr="00735244">
        <w:rPr>
          <w:rFonts w:ascii="Times New Roman" w:hAnsi="Times New Roman" w:cs="Times New Roman"/>
          <w:szCs w:val="22"/>
        </w:rPr>
        <w:t>Zilberstein’s</w:t>
      </w:r>
      <w:proofErr w:type="spellEnd"/>
      <w:r w:rsidR="004063DF" w:rsidRPr="00735244">
        <w:rPr>
          <w:rFonts w:ascii="Times New Roman" w:hAnsi="Times New Roman" w:cs="Times New Roman"/>
          <w:szCs w:val="22"/>
        </w:rPr>
        <w:t xml:space="preserve"> article focuses on the treatment of children with reactive attachment disorder </w:t>
      </w:r>
      <w:r w:rsidR="00E236BF">
        <w:rPr>
          <w:rFonts w:ascii="Times New Roman" w:hAnsi="Times New Roman" w:cs="Times New Roman"/>
          <w:szCs w:val="22"/>
        </w:rPr>
        <w:t xml:space="preserve">(RAD) </w:t>
      </w:r>
      <w:r w:rsidR="004063DF" w:rsidRPr="00735244">
        <w:rPr>
          <w:rFonts w:ascii="Times New Roman" w:hAnsi="Times New Roman" w:cs="Times New Roman"/>
          <w:szCs w:val="22"/>
        </w:rPr>
        <w:t xml:space="preserve">and disinhibited social engagement disorder </w:t>
      </w:r>
      <w:r w:rsidR="00E236BF">
        <w:rPr>
          <w:rFonts w:ascii="Times New Roman" w:hAnsi="Times New Roman" w:cs="Times New Roman"/>
          <w:szCs w:val="22"/>
        </w:rPr>
        <w:t xml:space="preserve">(DESD) </w:t>
      </w:r>
      <w:r w:rsidR="004063DF" w:rsidRPr="00735244">
        <w:rPr>
          <w:rFonts w:ascii="Times New Roman" w:hAnsi="Times New Roman" w:cs="Times New Roman"/>
          <w:szCs w:val="22"/>
        </w:rPr>
        <w:t>and presents two case examples. Tam Cane introduces the BRAC</w:t>
      </w:r>
      <w:r w:rsidR="004063DF" w:rsidRPr="00735244">
        <w:rPr>
          <w:rFonts w:ascii="Times New Roman" w:hAnsi="Times New Roman" w:cs="Times New Roman"/>
          <w:szCs w:val="22"/>
          <w:vertAlign w:val="superscript"/>
        </w:rPr>
        <w:t>2</w:t>
      </w:r>
      <w:r w:rsidR="004063DF" w:rsidRPr="00735244">
        <w:rPr>
          <w:rFonts w:ascii="Times New Roman" w:hAnsi="Times New Roman" w:cs="Times New Roman"/>
          <w:szCs w:val="22"/>
        </w:rPr>
        <w:t>eD model as a de-bias</w:t>
      </w:r>
      <w:r w:rsidR="00E236BF">
        <w:rPr>
          <w:rFonts w:ascii="Times New Roman" w:hAnsi="Times New Roman" w:cs="Times New Roman"/>
          <w:szCs w:val="22"/>
        </w:rPr>
        <w:t>ing</w:t>
      </w:r>
      <w:r w:rsidR="004063DF" w:rsidRPr="00735244">
        <w:rPr>
          <w:rFonts w:ascii="Times New Roman" w:hAnsi="Times New Roman" w:cs="Times New Roman"/>
          <w:szCs w:val="22"/>
        </w:rPr>
        <w:t xml:space="preserve"> tool for social workers to support adoption assessments with prospective adopters from ethnic minorities. Finally, </w:t>
      </w:r>
      <w:r w:rsidR="00A94846" w:rsidRPr="00735244">
        <w:rPr>
          <w:rFonts w:ascii="Times New Roman" w:hAnsi="Times New Roman" w:cs="Times New Roman"/>
          <w:szCs w:val="22"/>
        </w:rPr>
        <w:t xml:space="preserve">Lizette Nolte and Caoimhe Forbes </w:t>
      </w:r>
      <w:r w:rsidR="004063DF" w:rsidRPr="00735244">
        <w:rPr>
          <w:rFonts w:ascii="Times New Roman" w:hAnsi="Times New Roman" w:cs="Times New Roman"/>
          <w:szCs w:val="22"/>
        </w:rPr>
        <w:t xml:space="preserve">describe </w:t>
      </w:r>
      <w:r w:rsidR="00A054BA">
        <w:rPr>
          <w:rFonts w:ascii="Times New Roman" w:hAnsi="Times New Roman" w:cs="Times New Roman"/>
          <w:szCs w:val="22"/>
        </w:rPr>
        <w:t>the findings</w:t>
      </w:r>
      <w:r w:rsidR="00A054BA" w:rsidRPr="00735244">
        <w:rPr>
          <w:rFonts w:ascii="Times New Roman" w:hAnsi="Times New Roman" w:cs="Times New Roman"/>
          <w:szCs w:val="22"/>
        </w:rPr>
        <w:t xml:space="preserve"> </w:t>
      </w:r>
      <w:r w:rsidR="004063DF" w:rsidRPr="00735244">
        <w:rPr>
          <w:rFonts w:ascii="Times New Roman" w:hAnsi="Times New Roman" w:cs="Times New Roman"/>
          <w:szCs w:val="22"/>
        </w:rPr>
        <w:t xml:space="preserve">from their </w:t>
      </w:r>
      <w:r w:rsidR="00A054BA">
        <w:rPr>
          <w:rFonts w:ascii="Times New Roman" w:hAnsi="Times New Roman" w:cs="Times New Roman"/>
          <w:szCs w:val="22"/>
        </w:rPr>
        <w:t>interviews</w:t>
      </w:r>
      <w:r w:rsidR="00A054BA" w:rsidRPr="00735244">
        <w:rPr>
          <w:rFonts w:ascii="Times New Roman" w:hAnsi="Times New Roman" w:cs="Times New Roman"/>
          <w:szCs w:val="22"/>
        </w:rPr>
        <w:t xml:space="preserve"> </w:t>
      </w:r>
      <w:r w:rsidR="004063DF" w:rsidRPr="00735244">
        <w:rPr>
          <w:rFonts w:ascii="Times New Roman" w:hAnsi="Times New Roman" w:cs="Times New Roman"/>
          <w:szCs w:val="22"/>
        </w:rPr>
        <w:t>with</w:t>
      </w:r>
      <w:r w:rsidR="00A94846" w:rsidRPr="00735244">
        <w:rPr>
          <w:rFonts w:ascii="Times New Roman" w:hAnsi="Times New Roman" w:cs="Times New Roman"/>
          <w:szCs w:val="22"/>
        </w:rPr>
        <w:t xml:space="preserve"> </w:t>
      </w:r>
      <w:r w:rsidR="004063DF" w:rsidRPr="00735244">
        <w:rPr>
          <w:rFonts w:ascii="Times New Roman" w:hAnsi="Times New Roman" w:cs="Times New Roman"/>
          <w:szCs w:val="22"/>
        </w:rPr>
        <w:t>c</w:t>
      </w:r>
      <w:r w:rsidR="00A94846" w:rsidRPr="00735244">
        <w:rPr>
          <w:rFonts w:ascii="Times New Roman" w:hAnsi="Times New Roman" w:cs="Times New Roman"/>
          <w:szCs w:val="22"/>
        </w:rPr>
        <w:t xml:space="preserve">ounsellors who </w:t>
      </w:r>
      <w:r w:rsidR="004063DF" w:rsidRPr="00735244">
        <w:rPr>
          <w:rFonts w:ascii="Times New Roman" w:hAnsi="Times New Roman" w:cs="Times New Roman"/>
          <w:szCs w:val="22"/>
        </w:rPr>
        <w:t>support</w:t>
      </w:r>
      <w:r w:rsidR="00A94846" w:rsidRPr="00735244">
        <w:rPr>
          <w:rFonts w:ascii="Times New Roman" w:hAnsi="Times New Roman" w:cs="Times New Roman"/>
          <w:szCs w:val="22"/>
        </w:rPr>
        <w:t xml:space="preserve"> birth relatives whose children have been taken into care.</w:t>
      </w:r>
      <w:r w:rsidR="00600A83" w:rsidRPr="00735244">
        <w:rPr>
          <w:rFonts w:ascii="Times New Roman" w:hAnsi="Times New Roman" w:cs="Times New Roman"/>
          <w:szCs w:val="22"/>
        </w:rPr>
        <w:t xml:space="preserve"> </w:t>
      </w:r>
    </w:p>
    <w:p w14:paraId="3A16476A" w14:textId="2EDFB1B5" w:rsidR="00792778" w:rsidRPr="00735244" w:rsidRDefault="00792778" w:rsidP="00735244">
      <w:pPr>
        <w:spacing w:line="360" w:lineRule="auto"/>
        <w:rPr>
          <w:rFonts w:ascii="Times New Roman" w:hAnsi="Times New Roman" w:cs="Times New Roman"/>
          <w:szCs w:val="22"/>
        </w:rPr>
      </w:pPr>
    </w:p>
    <w:p w14:paraId="56B13B0E" w14:textId="2F4E3230" w:rsidR="00792778" w:rsidRPr="00735244" w:rsidRDefault="00792778" w:rsidP="00735244">
      <w:pPr>
        <w:spacing w:line="360" w:lineRule="auto"/>
        <w:rPr>
          <w:rFonts w:ascii="Times New Roman" w:hAnsi="Times New Roman" w:cs="Times New Roman"/>
          <w:b/>
          <w:bCs/>
          <w:szCs w:val="22"/>
        </w:rPr>
      </w:pPr>
      <w:r w:rsidRPr="00735244">
        <w:rPr>
          <w:rFonts w:ascii="Times New Roman" w:hAnsi="Times New Roman" w:cs="Times New Roman"/>
          <w:b/>
          <w:bCs/>
          <w:szCs w:val="22"/>
        </w:rPr>
        <w:t>References</w:t>
      </w:r>
    </w:p>
    <w:p w14:paraId="0DB8BB28" w14:textId="4107F991" w:rsidR="00792778" w:rsidRPr="00735244" w:rsidRDefault="00792778" w:rsidP="00735244">
      <w:pPr>
        <w:pStyle w:val="Bibliography"/>
        <w:spacing w:line="360" w:lineRule="auto"/>
        <w:rPr>
          <w:rFonts w:ascii="Times New Roman" w:hAnsi="Times New Roman" w:cs="Times New Roman"/>
        </w:rPr>
      </w:pPr>
      <w:r w:rsidRPr="00735244">
        <w:rPr>
          <w:rFonts w:ascii="Times New Roman" w:hAnsi="Times New Roman" w:cs="Times New Roman"/>
          <w:szCs w:val="22"/>
        </w:rPr>
        <w:fldChar w:fldCharType="begin"/>
      </w:r>
      <w:r w:rsidRPr="00735244">
        <w:rPr>
          <w:rFonts w:ascii="Times New Roman" w:hAnsi="Times New Roman" w:cs="Times New Roman"/>
          <w:szCs w:val="22"/>
        </w:rPr>
        <w:instrText xml:space="preserve"> ADDIN ZOTERO_BIBL {"uncited":[],"omitted":[],"custom":[]} CSL_BIBLIOGRAPHY </w:instrText>
      </w:r>
      <w:r w:rsidRPr="00735244">
        <w:rPr>
          <w:rFonts w:ascii="Times New Roman" w:hAnsi="Times New Roman" w:cs="Times New Roman"/>
          <w:szCs w:val="22"/>
        </w:rPr>
        <w:fldChar w:fldCharType="separate"/>
      </w:r>
      <w:r w:rsidRPr="00735244">
        <w:rPr>
          <w:rFonts w:ascii="Times New Roman" w:hAnsi="Times New Roman" w:cs="Times New Roman"/>
        </w:rPr>
        <w:t>Baer JC</w:t>
      </w:r>
      <w:r w:rsidR="00216C7A">
        <w:rPr>
          <w:rFonts w:ascii="Times New Roman" w:hAnsi="Times New Roman" w:cs="Times New Roman"/>
        </w:rPr>
        <w:t xml:space="preserve"> and</w:t>
      </w:r>
      <w:r w:rsidRPr="00735244">
        <w:rPr>
          <w:rFonts w:ascii="Times New Roman" w:hAnsi="Times New Roman" w:cs="Times New Roman"/>
        </w:rPr>
        <w:t xml:space="preserve"> Martinez CD </w:t>
      </w:r>
      <w:r w:rsidR="00216C7A">
        <w:rPr>
          <w:rFonts w:ascii="Times New Roman" w:hAnsi="Times New Roman" w:cs="Times New Roman"/>
        </w:rPr>
        <w:t>(</w:t>
      </w:r>
      <w:r w:rsidRPr="00735244">
        <w:rPr>
          <w:rFonts w:ascii="Times New Roman" w:hAnsi="Times New Roman" w:cs="Times New Roman"/>
        </w:rPr>
        <w:t>2006</w:t>
      </w:r>
      <w:r w:rsidR="00216C7A">
        <w:rPr>
          <w:rFonts w:ascii="Times New Roman" w:hAnsi="Times New Roman" w:cs="Times New Roman"/>
        </w:rPr>
        <w:t>)</w:t>
      </w:r>
      <w:r w:rsidRPr="00735244">
        <w:rPr>
          <w:rFonts w:ascii="Times New Roman" w:hAnsi="Times New Roman" w:cs="Times New Roman"/>
        </w:rPr>
        <w:t xml:space="preserve"> Child maltreatment and insecure attachment: </w:t>
      </w:r>
      <w:r w:rsidR="00216C7A">
        <w:rPr>
          <w:rFonts w:ascii="Times New Roman" w:hAnsi="Times New Roman" w:cs="Times New Roman"/>
        </w:rPr>
        <w:t>A</w:t>
      </w:r>
      <w:r w:rsidRPr="00735244">
        <w:rPr>
          <w:rFonts w:ascii="Times New Roman" w:hAnsi="Times New Roman" w:cs="Times New Roman"/>
        </w:rPr>
        <w:t xml:space="preserve"> meta-analysis. </w:t>
      </w:r>
      <w:r w:rsidR="00216C7A" w:rsidRPr="006B5D22">
        <w:rPr>
          <w:rFonts w:ascii="Times New Roman" w:hAnsi="Times New Roman" w:cs="Times New Roman"/>
          <w:i/>
        </w:rPr>
        <w:t xml:space="preserve">Journal of Reproductive </w:t>
      </w:r>
      <w:r w:rsidR="00216C7A">
        <w:rPr>
          <w:rFonts w:ascii="Times New Roman" w:hAnsi="Times New Roman" w:cs="Times New Roman"/>
          <w:i/>
        </w:rPr>
        <w:t>a</w:t>
      </w:r>
      <w:r w:rsidR="00216C7A" w:rsidRPr="006B5D22">
        <w:rPr>
          <w:rFonts w:ascii="Times New Roman" w:hAnsi="Times New Roman" w:cs="Times New Roman"/>
          <w:i/>
        </w:rPr>
        <w:t>nd Infant Psychology</w:t>
      </w:r>
      <w:r w:rsidRPr="00735244">
        <w:rPr>
          <w:rFonts w:ascii="Times New Roman" w:hAnsi="Times New Roman" w:cs="Times New Roman"/>
        </w:rPr>
        <w:t xml:space="preserve"> 24</w:t>
      </w:r>
      <w:r w:rsidR="00216C7A">
        <w:rPr>
          <w:rFonts w:ascii="Times New Roman" w:hAnsi="Times New Roman" w:cs="Times New Roman"/>
        </w:rPr>
        <w:t>(3):</w:t>
      </w:r>
      <w:r w:rsidRPr="00735244">
        <w:rPr>
          <w:rFonts w:ascii="Times New Roman" w:hAnsi="Times New Roman" w:cs="Times New Roman"/>
        </w:rPr>
        <w:t xml:space="preserve"> 187–197. doi</w:t>
      </w:r>
      <w:r w:rsidR="00216C7A">
        <w:rPr>
          <w:rFonts w:ascii="Times New Roman" w:hAnsi="Times New Roman" w:cs="Times New Roman"/>
        </w:rPr>
        <w:t xml:space="preserve">: </w:t>
      </w:r>
      <w:r w:rsidRPr="00735244">
        <w:rPr>
          <w:rFonts w:ascii="Times New Roman" w:hAnsi="Times New Roman" w:cs="Times New Roman"/>
        </w:rPr>
        <w:t>10.1080/02646830600821231</w:t>
      </w:r>
    </w:p>
    <w:p w14:paraId="02F0B398" w14:textId="048208E7" w:rsidR="00792778" w:rsidRPr="00735244" w:rsidRDefault="00792778" w:rsidP="00735244">
      <w:pPr>
        <w:pStyle w:val="Bibliography"/>
        <w:spacing w:line="360" w:lineRule="auto"/>
        <w:rPr>
          <w:rFonts w:ascii="Times New Roman" w:hAnsi="Times New Roman" w:cs="Times New Roman"/>
        </w:rPr>
      </w:pPr>
      <w:r w:rsidRPr="00735244">
        <w:rPr>
          <w:rFonts w:ascii="Times New Roman" w:hAnsi="Times New Roman" w:cs="Times New Roman"/>
        </w:rPr>
        <w:t xml:space="preserve">Bronfenbrenner U </w:t>
      </w:r>
      <w:r w:rsidR="00216C7A">
        <w:rPr>
          <w:rFonts w:ascii="Times New Roman" w:hAnsi="Times New Roman" w:cs="Times New Roman"/>
        </w:rPr>
        <w:t>(</w:t>
      </w:r>
      <w:r w:rsidRPr="00735244">
        <w:rPr>
          <w:rFonts w:ascii="Times New Roman" w:hAnsi="Times New Roman" w:cs="Times New Roman"/>
        </w:rPr>
        <w:t>1978</w:t>
      </w:r>
      <w:r w:rsidR="00216C7A">
        <w:rPr>
          <w:rFonts w:ascii="Times New Roman" w:hAnsi="Times New Roman" w:cs="Times New Roman"/>
        </w:rPr>
        <w:t>)</w:t>
      </w:r>
      <w:r w:rsidRPr="00735244">
        <w:rPr>
          <w:rFonts w:ascii="Times New Roman" w:hAnsi="Times New Roman" w:cs="Times New Roman"/>
        </w:rPr>
        <w:t xml:space="preserve"> The </w:t>
      </w:r>
      <w:r w:rsidR="00216C7A">
        <w:rPr>
          <w:rFonts w:ascii="Times New Roman" w:hAnsi="Times New Roman" w:cs="Times New Roman"/>
        </w:rPr>
        <w:t>s</w:t>
      </w:r>
      <w:r w:rsidRPr="00735244">
        <w:rPr>
          <w:rFonts w:ascii="Times New Roman" w:hAnsi="Times New Roman" w:cs="Times New Roman"/>
        </w:rPr>
        <w:t xml:space="preserve">ocial </w:t>
      </w:r>
      <w:r w:rsidR="00216C7A">
        <w:rPr>
          <w:rFonts w:ascii="Times New Roman" w:hAnsi="Times New Roman" w:cs="Times New Roman"/>
        </w:rPr>
        <w:t>r</w:t>
      </w:r>
      <w:r w:rsidRPr="00735244">
        <w:rPr>
          <w:rFonts w:ascii="Times New Roman" w:hAnsi="Times New Roman" w:cs="Times New Roman"/>
        </w:rPr>
        <w:t xml:space="preserve">ole of the </w:t>
      </w:r>
      <w:r w:rsidR="00216C7A">
        <w:rPr>
          <w:rFonts w:ascii="Times New Roman" w:hAnsi="Times New Roman" w:cs="Times New Roman"/>
        </w:rPr>
        <w:t>c</w:t>
      </w:r>
      <w:r w:rsidRPr="00735244">
        <w:rPr>
          <w:rFonts w:ascii="Times New Roman" w:hAnsi="Times New Roman" w:cs="Times New Roman"/>
        </w:rPr>
        <w:t xml:space="preserve">hild in </w:t>
      </w:r>
      <w:r w:rsidR="00216C7A">
        <w:rPr>
          <w:rFonts w:ascii="Times New Roman" w:hAnsi="Times New Roman" w:cs="Times New Roman"/>
        </w:rPr>
        <w:t>e</w:t>
      </w:r>
      <w:r w:rsidRPr="00735244">
        <w:rPr>
          <w:rFonts w:ascii="Times New Roman" w:hAnsi="Times New Roman" w:cs="Times New Roman"/>
        </w:rPr>
        <w:t xml:space="preserve">cological </w:t>
      </w:r>
      <w:r w:rsidR="00216C7A">
        <w:rPr>
          <w:rFonts w:ascii="Times New Roman" w:hAnsi="Times New Roman" w:cs="Times New Roman"/>
        </w:rPr>
        <w:t>p</w:t>
      </w:r>
      <w:r w:rsidRPr="00735244">
        <w:rPr>
          <w:rFonts w:ascii="Times New Roman" w:hAnsi="Times New Roman" w:cs="Times New Roman"/>
        </w:rPr>
        <w:t xml:space="preserve">erspective / Die soziale </w:t>
      </w:r>
      <w:r w:rsidR="00216C7A">
        <w:rPr>
          <w:rFonts w:ascii="Times New Roman" w:hAnsi="Times New Roman" w:cs="Times New Roman"/>
        </w:rPr>
        <w:t>r</w:t>
      </w:r>
      <w:r w:rsidRPr="00735244">
        <w:rPr>
          <w:rFonts w:ascii="Times New Roman" w:hAnsi="Times New Roman" w:cs="Times New Roman"/>
        </w:rPr>
        <w:t xml:space="preserve">olle des </w:t>
      </w:r>
      <w:r w:rsidR="00216C7A">
        <w:rPr>
          <w:rFonts w:ascii="Times New Roman" w:hAnsi="Times New Roman" w:cs="Times New Roman"/>
        </w:rPr>
        <w:t>k</w:t>
      </w:r>
      <w:r w:rsidRPr="00735244">
        <w:rPr>
          <w:rFonts w:ascii="Times New Roman" w:hAnsi="Times New Roman" w:cs="Times New Roman"/>
        </w:rPr>
        <w:t xml:space="preserve">indes in ökologischer </w:t>
      </w:r>
      <w:r w:rsidR="00216C7A">
        <w:rPr>
          <w:rFonts w:ascii="Times New Roman" w:hAnsi="Times New Roman" w:cs="Times New Roman"/>
        </w:rPr>
        <w:t>p</w:t>
      </w:r>
      <w:r w:rsidRPr="00735244">
        <w:rPr>
          <w:rFonts w:ascii="Times New Roman" w:hAnsi="Times New Roman" w:cs="Times New Roman"/>
        </w:rPr>
        <w:t xml:space="preserve">erspektive. </w:t>
      </w:r>
      <w:r w:rsidRPr="006B5D22">
        <w:rPr>
          <w:rFonts w:ascii="Times New Roman" w:hAnsi="Times New Roman" w:cs="Times New Roman"/>
          <w:i/>
        </w:rPr>
        <w:t>Zeitschrift für Soziologie</w:t>
      </w:r>
      <w:r w:rsidRPr="00735244">
        <w:rPr>
          <w:rFonts w:ascii="Times New Roman" w:hAnsi="Times New Roman" w:cs="Times New Roman"/>
        </w:rPr>
        <w:t xml:space="preserve"> 7</w:t>
      </w:r>
      <w:r w:rsidR="00A93443">
        <w:rPr>
          <w:rFonts w:ascii="Times New Roman" w:hAnsi="Times New Roman" w:cs="Times New Roman"/>
        </w:rPr>
        <w:t>(1)</w:t>
      </w:r>
      <w:r w:rsidR="00216C7A">
        <w:rPr>
          <w:rFonts w:ascii="Times New Roman" w:hAnsi="Times New Roman" w:cs="Times New Roman"/>
        </w:rPr>
        <w:t>:</w:t>
      </w:r>
      <w:r w:rsidRPr="00735244">
        <w:rPr>
          <w:rFonts w:ascii="Times New Roman" w:hAnsi="Times New Roman" w:cs="Times New Roman"/>
        </w:rPr>
        <w:t xml:space="preserve"> 4–20. doi</w:t>
      </w:r>
      <w:r w:rsidR="00216C7A">
        <w:rPr>
          <w:rFonts w:ascii="Times New Roman" w:hAnsi="Times New Roman" w:cs="Times New Roman"/>
        </w:rPr>
        <w:t xml:space="preserve">: </w:t>
      </w:r>
      <w:r w:rsidRPr="00735244">
        <w:rPr>
          <w:rFonts w:ascii="Times New Roman" w:hAnsi="Times New Roman" w:cs="Times New Roman"/>
        </w:rPr>
        <w:t>10.1515/zfsoz-1978-0101</w:t>
      </w:r>
    </w:p>
    <w:p w14:paraId="67267B53" w14:textId="22484821" w:rsidR="00792778" w:rsidRPr="00735244" w:rsidRDefault="00792778" w:rsidP="00735244">
      <w:pPr>
        <w:pStyle w:val="Bibliography"/>
        <w:spacing w:line="360" w:lineRule="auto"/>
        <w:rPr>
          <w:rFonts w:ascii="Times New Roman" w:hAnsi="Times New Roman" w:cs="Times New Roman"/>
        </w:rPr>
      </w:pPr>
      <w:r w:rsidRPr="00735244">
        <w:rPr>
          <w:rFonts w:ascii="Times New Roman" w:hAnsi="Times New Roman" w:cs="Times New Roman"/>
        </w:rPr>
        <w:t xml:space="preserve">Department </w:t>
      </w:r>
      <w:r w:rsidR="00A93443">
        <w:rPr>
          <w:rFonts w:ascii="Times New Roman" w:hAnsi="Times New Roman" w:cs="Times New Roman"/>
        </w:rPr>
        <w:t>for</w:t>
      </w:r>
      <w:r w:rsidRPr="00735244">
        <w:rPr>
          <w:rFonts w:ascii="Times New Roman" w:hAnsi="Times New Roman" w:cs="Times New Roman"/>
        </w:rPr>
        <w:t xml:space="preserve"> Education</w:t>
      </w:r>
      <w:r w:rsidR="00A93443">
        <w:rPr>
          <w:rFonts w:ascii="Times New Roman" w:hAnsi="Times New Roman" w:cs="Times New Roman"/>
        </w:rPr>
        <w:t xml:space="preserve"> (DfE)</w:t>
      </w:r>
      <w:r w:rsidRPr="00735244">
        <w:rPr>
          <w:rFonts w:ascii="Times New Roman" w:hAnsi="Times New Roman" w:cs="Times New Roman"/>
        </w:rPr>
        <w:t xml:space="preserve"> </w:t>
      </w:r>
      <w:r w:rsidR="00A93443">
        <w:rPr>
          <w:rFonts w:ascii="Times New Roman" w:hAnsi="Times New Roman" w:cs="Times New Roman"/>
        </w:rPr>
        <w:t>(</w:t>
      </w:r>
      <w:r w:rsidRPr="00735244">
        <w:rPr>
          <w:rFonts w:ascii="Times New Roman" w:hAnsi="Times New Roman" w:cs="Times New Roman"/>
        </w:rPr>
        <w:t>202</w:t>
      </w:r>
      <w:r w:rsidR="00A93443">
        <w:rPr>
          <w:rFonts w:ascii="Times New Roman" w:hAnsi="Times New Roman" w:cs="Times New Roman"/>
        </w:rPr>
        <w:t>2)</w:t>
      </w:r>
      <w:r w:rsidRPr="00735244">
        <w:rPr>
          <w:rFonts w:ascii="Times New Roman" w:hAnsi="Times New Roman" w:cs="Times New Roman"/>
        </w:rPr>
        <w:t xml:space="preserve"> </w:t>
      </w:r>
      <w:r w:rsidRPr="006B5D22">
        <w:rPr>
          <w:rFonts w:ascii="Times New Roman" w:hAnsi="Times New Roman" w:cs="Times New Roman"/>
          <w:i/>
        </w:rPr>
        <w:t xml:space="preserve">Children </w:t>
      </w:r>
      <w:r w:rsidR="00A93443">
        <w:rPr>
          <w:rFonts w:ascii="Times New Roman" w:hAnsi="Times New Roman" w:cs="Times New Roman"/>
          <w:i/>
        </w:rPr>
        <w:t>L</w:t>
      </w:r>
      <w:r w:rsidRPr="006B5D22">
        <w:rPr>
          <w:rFonts w:ascii="Times New Roman" w:hAnsi="Times New Roman" w:cs="Times New Roman"/>
          <w:i/>
        </w:rPr>
        <w:t xml:space="preserve">ooked </w:t>
      </w:r>
      <w:r w:rsidR="00A93443">
        <w:rPr>
          <w:rFonts w:ascii="Times New Roman" w:hAnsi="Times New Roman" w:cs="Times New Roman"/>
          <w:i/>
        </w:rPr>
        <w:t>A</w:t>
      </w:r>
      <w:r w:rsidRPr="006B5D22">
        <w:rPr>
          <w:rFonts w:ascii="Times New Roman" w:hAnsi="Times New Roman" w:cs="Times New Roman"/>
          <w:i/>
        </w:rPr>
        <w:t xml:space="preserve">fter in England </w:t>
      </w:r>
      <w:r w:rsidR="00A93443">
        <w:rPr>
          <w:rFonts w:ascii="Times New Roman" w:hAnsi="Times New Roman" w:cs="Times New Roman"/>
          <w:i/>
        </w:rPr>
        <w:t>I</w:t>
      </w:r>
      <w:r w:rsidRPr="006B5D22">
        <w:rPr>
          <w:rFonts w:ascii="Times New Roman" w:hAnsi="Times New Roman" w:cs="Times New Roman"/>
          <w:i/>
        </w:rPr>
        <w:t xml:space="preserve">ncluding </w:t>
      </w:r>
      <w:r w:rsidR="00A93443">
        <w:rPr>
          <w:rFonts w:ascii="Times New Roman" w:hAnsi="Times New Roman" w:cs="Times New Roman"/>
          <w:i/>
        </w:rPr>
        <w:t>A</w:t>
      </w:r>
      <w:r w:rsidRPr="006B5D22">
        <w:rPr>
          <w:rFonts w:ascii="Times New Roman" w:hAnsi="Times New Roman" w:cs="Times New Roman"/>
          <w:i/>
        </w:rPr>
        <w:t>doption</w:t>
      </w:r>
      <w:r w:rsidR="00A93443">
        <w:rPr>
          <w:rFonts w:ascii="Times New Roman" w:hAnsi="Times New Roman" w:cs="Times New Roman"/>
          <w:i/>
        </w:rPr>
        <w:t>: 2021–2022</w:t>
      </w:r>
      <w:r w:rsidRPr="00735244">
        <w:rPr>
          <w:rFonts w:ascii="Times New Roman" w:hAnsi="Times New Roman" w:cs="Times New Roman"/>
        </w:rPr>
        <w:t>.</w:t>
      </w:r>
      <w:r w:rsidR="00A93443">
        <w:rPr>
          <w:rFonts w:ascii="Times New Roman" w:hAnsi="Times New Roman" w:cs="Times New Roman"/>
        </w:rPr>
        <w:t xml:space="preserve"> Available at: </w:t>
      </w:r>
      <w:r w:rsidR="00A93443" w:rsidRPr="00A93443">
        <w:rPr>
          <w:rFonts w:ascii="Times New Roman" w:hAnsi="Times New Roman" w:cs="Times New Roman"/>
        </w:rPr>
        <w:t>www.gov.uk/government/statistics/children-looked-after-in-england-including-adoption-2021-to-2022</w:t>
      </w:r>
    </w:p>
    <w:p w14:paraId="4A560655" w14:textId="527A8CDE" w:rsidR="00792778" w:rsidRPr="00735244" w:rsidRDefault="00792778" w:rsidP="00735244">
      <w:pPr>
        <w:pStyle w:val="Bibliography"/>
        <w:spacing w:line="360" w:lineRule="auto"/>
        <w:rPr>
          <w:rFonts w:ascii="Times New Roman" w:hAnsi="Times New Roman" w:cs="Times New Roman"/>
        </w:rPr>
      </w:pPr>
      <w:r w:rsidRPr="00735244">
        <w:rPr>
          <w:rFonts w:ascii="Times New Roman" w:hAnsi="Times New Roman" w:cs="Times New Roman"/>
        </w:rPr>
        <w:t>Gajwani R</w:t>
      </w:r>
      <w:r w:rsidR="006C1ABF">
        <w:rPr>
          <w:rFonts w:ascii="Times New Roman" w:hAnsi="Times New Roman" w:cs="Times New Roman"/>
        </w:rPr>
        <w:t xml:space="preserve"> and</w:t>
      </w:r>
      <w:r w:rsidRPr="00735244">
        <w:rPr>
          <w:rFonts w:ascii="Times New Roman" w:hAnsi="Times New Roman" w:cs="Times New Roman"/>
        </w:rPr>
        <w:t xml:space="preserve"> Minnis H </w:t>
      </w:r>
      <w:r w:rsidR="006C1ABF">
        <w:rPr>
          <w:rFonts w:ascii="Times New Roman" w:hAnsi="Times New Roman" w:cs="Times New Roman"/>
        </w:rPr>
        <w:t>(</w:t>
      </w:r>
      <w:r w:rsidR="006C1ABF" w:rsidRPr="00735244">
        <w:rPr>
          <w:rFonts w:ascii="Times New Roman" w:hAnsi="Times New Roman" w:cs="Times New Roman"/>
        </w:rPr>
        <w:t>202</w:t>
      </w:r>
      <w:r w:rsidR="006C1ABF">
        <w:rPr>
          <w:rFonts w:ascii="Times New Roman" w:hAnsi="Times New Roman" w:cs="Times New Roman"/>
        </w:rPr>
        <w:t>3)</w:t>
      </w:r>
      <w:r w:rsidRPr="00735244">
        <w:rPr>
          <w:rFonts w:ascii="Times New Roman" w:hAnsi="Times New Roman" w:cs="Times New Roman"/>
        </w:rPr>
        <w:t xml:space="preserve"> Double jeopardy: </w:t>
      </w:r>
      <w:r w:rsidR="006C1ABF">
        <w:rPr>
          <w:rFonts w:ascii="Times New Roman" w:hAnsi="Times New Roman" w:cs="Times New Roman"/>
        </w:rPr>
        <w:t>I</w:t>
      </w:r>
      <w:r w:rsidRPr="00735244">
        <w:rPr>
          <w:rFonts w:ascii="Times New Roman" w:hAnsi="Times New Roman" w:cs="Times New Roman"/>
        </w:rPr>
        <w:t xml:space="preserve">mplications of neurodevelopmental conditions and adverse childhood experiences for child health. </w:t>
      </w:r>
      <w:r w:rsidRPr="006B5D22">
        <w:rPr>
          <w:rFonts w:ascii="Times New Roman" w:hAnsi="Times New Roman" w:cs="Times New Roman"/>
          <w:i/>
        </w:rPr>
        <w:t>Eur</w:t>
      </w:r>
      <w:r w:rsidR="006C1ABF" w:rsidRPr="006B5D22">
        <w:rPr>
          <w:rFonts w:ascii="Times New Roman" w:hAnsi="Times New Roman" w:cs="Times New Roman"/>
          <w:i/>
        </w:rPr>
        <w:t>opean</w:t>
      </w:r>
      <w:r w:rsidRPr="006B5D22">
        <w:rPr>
          <w:rFonts w:ascii="Times New Roman" w:hAnsi="Times New Roman" w:cs="Times New Roman"/>
          <w:i/>
        </w:rPr>
        <w:t xml:space="preserve"> Child</w:t>
      </w:r>
      <w:r w:rsidR="006C1ABF" w:rsidRPr="006B5D22">
        <w:rPr>
          <w:rFonts w:ascii="Times New Roman" w:hAnsi="Times New Roman" w:cs="Times New Roman"/>
          <w:i/>
        </w:rPr>
        <w:t xml:space="preserve"> &amp;</w:t>
      </w:r>
      <w:r w:rsidRPr="006B5D22">
        <w:rPr>
          <w:rFonts w:ascii="Times New Roman" w:hAnsi="Times New Roman" w:cs="Times New Roman"/>
          <w:i/>
        </w:rPr>
        <w:t xml:space="preserve"> Adolesc</w:t>
      </w:r>
      <w:r w:rsidR="006C1ABF" w:rsidRPr="006B5D22">
        <w:rPr>
          <w:rFonts w:ascii="Times New Roman" w:hAnsi="Times New Roman" w:cs="Times New Roman"/>
          <w:i/>
        </w:rPr>
        <w:t>ent</w:t>
      </w:r>
      <w:r w:rsidRPr="006B5D22">
        <w:rPr>
          <w:rFonts w:ascii="Times New Roman" w:hAnsi="Times New Roman" w:cs="Times New Roman"/>
          <w:i/>
        </w:rPr>
        <w:t xml:space="preserve"> Psychiatry</w:t>
      </w:r>
      <w:r w:rsidR="006C1ABF">
        <w:rPr>
          <w:rFonts w:ascii="Times New Roman" w:hAnsi="Times New Roman" w:cs="Times New Roman"/>
        </w:rPr>
        <w:t xml:space="preserve"> 32: 1–4</w:t>
      </w:r>
      <w:r w:rsidRPr="00735244">
        <w:rPr>
          <w:rFonts w:ascii="Times New Roman" w:hAnsi="Times New Roman" w:cs="Times New Roman"/>
        </w:rPr>
        <w:t>. doi</w:t>
      </w:r>
      <w:r w:rsidR="006C1ABF">
        <w:rPr>
          <w:rFonts w:ascii="Times New Roman" w:hAnsi="Times New Roman" w:cs="Times New Roman"/>
        </w:rPr>
        <w:t xml:space="preserve">: </w:t>
      </w:r>
      <w:r w:rsidRPr="00735244">
        <w:rPr>
          <w:rFonts w:ascii="Times New Roman" w:hAnsi="Times New Roman" w:cs="Times New Roman"/>
        </w:rPr>
        <w:t>10.1007/s00787-022-02081-9</w:t>
      </w:r>
    </w:p>
    <w:p w14:paraId="613DB9ED" w14:textId="25C17068" w:rsidR="00792778" w:rsidRPr="00735244" w:rsidRDefault="00792778" w:rsidP="00735244">
      <w:pPr>
        <w:pStyle w:val="Bibliography"/>
        <w:spacing w:line="360" w:lineRule="auto"/>
        <w:rPr>
          <w:rFonts w:ascii="Times New Roman" w:hAnsi="Times New Roman" w:cs="Times New Roman"/>
        </w:rPr>
      </w:pPr>
      <w:r w:rsidRPr="00735244">
        <w:rPr>
          <w:rFonts w:ascii="Times New Roman" w:hAnsi="Times New Roman" w:cs="Times New Roman"/>
        </w:rPr>
        <w:t xml:space="preserve">Mather M </w:t>
      </w:r>
      <w:r w:rsidR="006C1ABF">
        <w:rPr>
          <w:rFonts w:ascii="Times New Roman" w:hAnsi="Times New Roman" w:cs="Times New Roman"/>
        </w:rPr>
        <w:t>(</w:t>
      </w:r>
      <w:r w:rsidRPr="00735244">
        <w:rPr>
          <w:rFonts w:ascii="Times New Roman" w:hAnsi="Times New Roman" w:cs="Times New Roman"/>
        </w:rPr>
        <w:t>2015</w:t>
      </w:r>
      <w:r w:rsidR="006C1ABF">
        <w:rPr>
          <w:rFonts w:ascii="Times New Roman" w:hAnsi="Times New Roman" w:cs="Times New Roman"/>
        </w:rPr>
        <w:t>)</w:t>
      </w:r>
      <w:r w:rsidRPr="00735244">
        <w:rPr>
          <w:rFonts w:ascii="Times New Roman" w:hAnsi="Times New Roman" w:cs="Times New Roman"/>
        </w:rPr>
        <w:t xml:space="preserve"> The invisible disability. </w:t>
      </w:r>
      <w:r w:rsidRPr="006B5D22">
        <w:rPr>
          <w:rFonts w:ascii="Times New Roman" w:hAnsi="Times New Roman" w:cs="Times New Roman"/>
          <w:i/>
        </w:rPr>
        <w:t>Adoption &amp; Fostering</w:t>
      </w:r>
      <w:r w:rsidRPr="00735244">
        <w:rPr>
          <w:rFonts w:ascii="Times New Roman" w:hAnsi="Times New Roman" w:cs="Times New Roman"/>
        </w:rPr>
        <w:t xml:space="preserve"> 39</w:t>
      </w:r>
      <w:r w:rsidR="005514FE">
        <w:rPr>
          <w:rFonts w:ascii="Times New Roman" w:hAnsi="Times New Roman" w:cs="Times New Roman"/>
        </w:rPr>
        <w:t>(3)</w:t>
      </w:r>
      <w:r w:rsidR="006C1ABF">
        <w:rPr>
          <w:rFonts w:ascii="Times New Roman" w:hAnsi="Times New Roman" w:cs="Times New Roman"/>
        </w:rPr>
        <w:t>:</w:t>
      </w:r>
      <w:r w:rsidRPr="00735244">
        <w:rPr>
          <w:rFonts w:ascii="Times New Roman" w:hAnsi="Times New Roman" w:cs="Times New Roman"/>
        </w:rPr>
        <w:t xml:space="preserve"> 197–200. doi</w:t>
      </w:r>
      <w:r w:rsidR="006C1ABF">
        <w:rPr>
          <w:rFonts w:ascii="Times New Roman" w:hAnsi="Times New Roman" w:cs="Times New Roman"/>
        </w:rPr>
        <w:t xml:space="preserve">: </w:t>
      </w:r>
      <w:r w:rsidRPr="00735244">
        <w:rPr>
          <w:rFonts w:ascii="Times New Roman" w:hAnsi="Times New Roman" w:cs="Times New Roman"/>
        </w:rPr>
        <w:t>10.1177/0308575915594983</w:t>
      </w:r>
    </w:p>
    <w:p w14:paraId="1812AB24" w14:textId="0DB10B84" w:rsidR="00792778" w:rsidRPr="00735244" w:rsidRDefault="00792778" w:rsidP="00735244">
      <w:pPr>
        <w:pStyle w:val="Bibliography"/>
        <w:spacing w:line="360" w:lineRule="auto"/>
        <w:rPr>
          <w:rFonts w:ascii="Times New Roman" w:hAnsi="Times New Roman" w:cs="Times New Roman"/>
        </w:rPr>
      </w:pPr>
      <w:r w:rsidRPr="00735244">
        <w:rPr>
          <w:rFonts w:ascii="Times New Roman" w:hAnsi="Times New Roman" w:cs="Times New Roman"/>
        </w:rPr>
        <w:t>McGuire A</w:t>
      </w:r>
      <w:r w:rsidR="00D84715">
        <w:rPr>
          <w:rFonts w:ascii="Times New Roman" w:hAnsi="Times New Roman" w:cs="Times New Roman"/>
        </w:rPr>
        <w:t xml:space="preserve"> and</w:t>
      </w:r>
      <w:r w:rsidRPr="00735244">
        <w:rPr>
          <w:rFonts w:ascii="Times New Roman" w:hAnsi="Times New Roman" w:cs="Times New Roman"/>
        </w:rPr>
        <w:t xml:space="preserve"> Jackson Y </w:t>
      </w:r>
      <w:r w:rsidR="00D84715">
        <w:rPr>
          <w:rFonts w:ascii="Times New Roman" w:hAnsi="Times New Roman" w:cs="Times New Roman"/>
        </w:rPr>
        <w:t>(</w:t>
      </w:r>
      <w:r w:rsidRPr="00735244">
        <w:rPr>
          <w:rFonts w:ascii="Times New Roman" w:hAnsi="Times New Roman" w:cs="Times New Roman"/>
        </w:rPr>
        <w:t>2018</w:t>
      </w:r>
      <w:r w:rsidR="00D84715">
        <w:rPr>
          <w:rFonts w:ascii="Times New Roman" w:hAnsi="Times New Roman" w:cs="Times New Roman"/>
        </w:rPr>
        <w:t>)</w:t>
      </w:r>
      <w:r w:rsidRPr="00735244">
        <w:rPr>
          <w:rFonts w:ascii="Times New Roman" w:hAnsi="Times New Roman" w:cs="Times New Roman"/>
        </w:rPr>
        <w:t xml:space="preserve"> A </w:t>
      </w:r>
      <w:r w:rsidR="00D84715">
        <w:rPr>
          <w:rFonts w:ascii="Times New Roman" w:hAnsi="Times New Roman" w:cs="Times New Roman"/>
        </w:rPr>
        <w:t>m</w:t>
      </w:r>
      <w:r w:rsidR="00D84715" w:rsidRPr="00735244">
        <w:rPr>
          <w:rFonts w:ascii="Times New Roman" w:hAnsi="Times New Roman" w:cs="Times New Roman"/>
        </w:rPr>
        <w:t xml:space="preserve">ultilevel </w:t>
      </w:r>
      <w:r w:rsidR="00D84715">
        <w:rPr>
          <w:rFonts w:ascii="Times New Roman" w:hAnsi="Times New Roman" w:cs="Times New Roman"/>
        </w:rPr>
        <w:t>m</w:t>
      </w:r>
      <w:r w:rsidR="00D84715" w:rsidRPr="00735244">
        <w:rPr>
          <w:rFonts w:ascii="Times New Roman" w:hAnsi="Times New Roman" w:cs="Times New Roman"/>
        </w:rPr>
        <w:t>eta</w:t>
      </w:r>
      <w:r w:rsidRPr="00735244">
        <w:rPr>
          <w:rFonts w:ascii="Times New Roman" w:hAnsi="Times New Roman" w:cs="Times New Roman"/>
        </w:rPr>
        <w:t xml:space="preserve">-analysis on </w:t>
      </w:r>
      <w:r w:rsidR="00D84715">
        <w:rPr>
          <w:rFonts w:ascii="Times New Roman" w:hAnsi="Times New Roman" w:cs="Times New Roman"/>
        </w:rPr>
        <w:t>a</w:t>
      </w:r>
      <w:r w:rsidR="00D84715" w:rsidRPr="00735244">
        <w:rPr>
          <w:rFonts w:ascii="Times New Roman" w:hAnsi="Times New Roman" w:cs="Times New Roman"/>
        </w:rPr>
        <w:t xml:space="preserve">cademic </w:t>
      </w:r>
      <w:r w:rsidR="00D84715">
        <w:rPr>
          <w:rFonts w:ascii="Times New Roman" w:hAnsi="Times New Roman" w:cs="Times New Roman"/>
        </w:rPr>
        <w:t>a</w:t>
      </w:r>
      <w:r w:rsidR="00D84715" w:rsidRPr="00735244">
        <w:rPr>
          <w:rFonts w:ascii="Times New Roman" w:hAnsi="Times New Roman" w:cs="Times New Roman"/>
        </w:rPr>
        <w:t xml:space="preserve">chievement </w:t>
      </w:r>
      <w:r w:rsidR="00D84715">
        <w:rPr>
          <w:rFonts w:ascii="Times New Roman" w:hAnsi="Times New Roman" w:cs="Times New Roman"/>
        </w:rPr>
        <w:t>a</w:t>
      </w:r>
      <w:r w:rsidR="00D84715" w:rsidRPr="00735244">
        <w:rPr>
          <w:rFonts w:ascii="Times New Roman" w:hAnsi="Times New Roman" w:cs="Times New Roman"/>
        </w:rPr>
        <w:t xml:space="preserve">mong </w:t>
      </w:r>
      <w:r w:rsidR="00D84715">
        <w:rPr>
          <w:rFonts w:ascii="Times New Roman" w:hAnsi="Times New Roman" w:cs="Times New Roman"/>
        </w:rPr>
        <w:t>m</w:t>
      </w:r>
      <w:r w:rsidR="00D84715" w:rsidRPr="00735244">
        <w:rPr>
          <w:rFonts w:ascii="Times New Roman" w:hAnsi="Times New Roman" w:cs="Times New Roman"/>
        </w:rPr>
        <w:t xml:space="preserve">altreated </w:t>
      </w:r>
      <w:r w:rsidR="00D84715">
        <w:rPr>
          <w:rFonts w:ascii="Times New Roman" w:hAnsi="Times New Roman" w:cs="Times New Roman"/>
        </w:rPr>
        <w:t>y</w:t>
      </w:r>
      <w:r w:rsidR="00D84715" w:rsidRPr="00735244">
        <w:rPr>
          <w:rFonts w:ascii="Times New Roman" w:hAnsi="Times New Roman" w:cs="Times New Roman"/>
        </w:rPr>
        <w:t>outh</w:t>
      </w:r>
      <w:r w:rsidRPr="00735244">
        <w:rPr>
          <w:rFonts w:ascii="Times New Roman" w:hAnsi="Times New Roman" w:cs="Times New Roman"/>
        </w:rPr>
        <w:t xml:space="preserve">. </w:t>
      </w:r>
      <w:r w:rsidR="00D84715" w:rsidRPr="006B5D22">
        <w:rPr>
          <w:rFonts w:ascii="Times New Roman" w:hAnsi="Times New Roman" w:cs="Times New Roman"/>
          <w:i/>
        </w:rPr>
        <w:t>Clinical Child and Family Psychology Review</w:t>
      </w:r>
      <w:r w:rsidRPr="00735244">
        <w:rPr>
          <w:rFonts w:ascii="Times New Roman" w:hAnsi="Times New Roman" w:cs="Times New Roman"/>
        </w:rPr>
        <w:t xml:space="preserve"> 21</w:t>
      </w:r>
      <w:r w:rsidR="00D84715">
        <w:rPr>
          <w:rFonts w:ascii="Times New Roman" w:hAnsi="Times New Roman" w:cs="Times New Roman"/>
        </w:rPr>
        <w:t>:</w:t>
      </w:r>
      <w:r w:rsidRPr="00735244">
        <w:rPr>
          <w:rFonts w:ascii="Times New Roman" w:hAnsi="Times New Roman" w:cs="Times New Roman"/>
        </w:rPr>
        <w:t xml:space="preserve"> 450–465. doi</w:t>
      </w:r>
      <w:r w:rsidR="00D84715">
        <w:rPr>
          <w:rFonts w:ascii="Times New Roman" w:hAnsi="Times New Roman" w:cs="Times New Roman"/>
        </w:rPr>
        <w:t xml:space="preserve">: </w:t>
      </w:r>
      <w:r w:rsidRPr="00735244">
        <w:rPr>
          <w:rFonts w:ascii="Times New Roman" w:hAnsi="Times New Roman" w:cs="Times New Roman"/>
        </w:rPr>
        <w:t>10.1007/s10567-018-0265-6</w:t>
      </w:r>
    </w:p>
    <w:p w14:paraId="1F3C4917" w14:textId="2A7C35C5" w:rsidR="00792778" w:rsidRPr="00735244" w:rsidRDefault="00792778" w:rsidP="00735244">
      <w:pPr>
        <w:pStyle w:val="Bibliography"/>
        <w:spacing w:line="360" w:lineRule="auto"/>
        <w:rPr>
          <w:rFonts w:ascii="Times New Roman" w:hAnsi="Times New Roman" w:cs="Times New Roman"/>
        </w:rPr>
      </w:pPr>
      <w:r w:rsidRPr="00735244">
        <w:rPr>
          <w:rFonts w:ascii="Times New Roman" w:hAnsi="Times New Roman" w:cs="Times New Roman"/>
        </w:rPr>
        <w:t>Newton RR, Litrownik AJ</w:t>
      </w:r>
      <w:r w:rsidR="00CA5F67">
        <w:rPr>
          <w:rFonts w:ascii="Times New Roman" w:hAnsi="Times New Roman" w:cs="Times New Roman"/>
        </w:rPr>
        <w:t xml:space="preserve"> and</w:t>
      </w:r>
      <w:r w:rsidRPr="00735244">
        <w:rPr>
          <w:rFonts w:ascii="Times New Roman" w:hAnsi="Times New Roman" w:cs="Times New Roman"/>
        </w:rPr>
        <w:t xml:space="preserve"> Landsverk JA </w:t>
      </w:r>
      <w:r w:rsidR="00CA5F67">
        <w:rPr>
          <w:rFonts w:ascii="Times New Roman" w:hAnsi="Times New Roman" w:cs="Times New Roman"/>
        </w:rPr>
        <w:t>(</w:t>
      </w:r>
      <w:r w:rsidRPr="00735244">
        <w:rPr>
          <w:rFonts w:ascii="Times New Roman" w:hAnsi="Times New Roman" w:cs="Times New Roman"/>
        </w:rPr>
        <w:t>2000</w:t>
      </w:r>
      <w:r w:rsidR="00CA5F67">
        <w:rPr>
          <w:rFonts w:ascii="Times New Roman" w:hAnsi="Times New Roman" w:cs="Times New Roman"/>
        </w:rPr>
        <w:t>)</w:t>
      </w:r>
      <w:r w:rsidRPr="00735244">
        <w:rPr>
          <w:rFonts w:ascii="Times New Roman" w:hAnsi="Times New Roman" w:cs="Times New Roman"/>
        </w:rPr>
        <w:t xml:space="preserve"> Children and youth in foster care: </w:t>
      </w:r>
      <w:r w:rsidR="00CA5F67">
        <w:rPr>
          <w:rFonts w:ascii="Times New Roman" w:hAnsi="Times New Roman" w:cs="Times New Roman"/>
        </w:rPr>
        <w:t>D</w:t>
      </w:r>
      <w:r w:rsidRPr="00735244">
        <w:rPr>
          <w:rFonts w:ascii="Times New Roman" w:hAnsi="Times New Roman" w:cs="Times New Roman"/>
        </w:rPr>
        <w:t xml:space="preserve">isentangling the relationship between problem behaviors and number of placements. </w:t>
      </w:r>
      <w:r w:rsidRPr="006B5D22">
        <w:rPr>
          <w:rFonts w:ascii="Times New Roman" w:hAnsi="Times New Roman" w:cs="Times New Roman"/>
          <w:i/>
        </w:rPr>
        <w:t>Child Abuse &amp; Neglect</w:t>
      </w:r>
      <w:r w:rsidRPr="00735244">
        <w:rPr>
          <w:rFonts w:ascii="Times New Roman" w:hAnsi="Times New Roman" w:cs="Times New Roman"/>
        </w:rPr>
        <w:t xml:space="preserve"> 24</w:t>
      </w:r>
      <w:r w:rsidR="00754C7F">
        <w:rPr>
          <w:rFonts w:ascii="Times New Roman" w:hAnsi="Times New Roman" w:cs="Times New Roman"/>
        </w:rPr>
        <w:t>(10)</w:t>
      </w:r>
      <w:r w:rsidR="00CA5F67">
        <w:rPr>
          <w:rFonts w:ascii="Times New Roman" w:hAnsi="Times New Roman" w:cs="Times New Roman"/>
        </w:rPr>
        <w:t>:</w:t>
      </w:r>
      <w:r w:rsidRPr="00735244">
        <w:rPr>
          <w:rFonts w:ascii="Times New Roman" w:hAnsi="Times New Roman" w:cs="Times New Roman"/>
        </w:rPr>
        <w:t xml:space="preserve"> 1363–1374. doi</w:t>
      </w:r>
      <w:r w:rsidR="00CA5F67">
        <w:rPr>
          <w:rFonts w:ascii="Times New Roman" w:hAnsi="Times New Roman" w:cs="Times New Roman"/>
        </w:rPr>
        <w:t xml:space="preserve">: </w:t>
      </w:r>
      <w:r w:rsidRPr="00735244">
        <w:rPr>
          <w:rFonts w:ascii="Times New Roman" w:hAnsi="Times New Roman" w:cs="Times New Roman"/>
        </w:rPr>
        <w:t>10.1016/S0145-2134(00)00189-7</w:t>
      </w:r>
    </w:p>
    <w:p w14:paraId="66CCB5FE" w14:textId="54D66ACD" w:rsidR="00792778" w:rsidRPr="00735244" w:rsidRDefault="00792778" w:rsidP="00735244">
      <w:pPr>
        <w:pStyle w:val="Bibliography"/>
        <w:spacing w:line="360" w:lineRule="auto"/>
        <w:rPr>
          <w:rFonts w:ascii="Times New Roman" w:hAnsi="Times New Roman" w:cs="Times New Roman"/>
        </w:rPr>
      </w:pPr>
      <w:r w:rsidRPr="00735244">
        <w:rPr>
          <w:rFonts w:ascii="Times New Roman" w:hAnsi="Times New Roman" w:cs="Times New Roman"/>
        </w:rPr>
        <w:t>Norman RE, Byambaa M, De</w:t>
      </w:r>
      <w:r w:rsidR="00A219B8">
        <w:rPr>
          <w:rFonts w:ascii="Times New Roman" w:hAnsi="Times New Roman" w:cs="Times New Roman"/>
        </w:rPr>
        <w:t xml:space="preserve"> </w:t>
      </w:r>
      <w:r w:rsidRPr="00735244">
        <w:rPr>
          <w:rFonts w:ascii="Times New Roman" w:hAnsi="Times New Roman" w:cs="Times New Roman"/>
        </w:rPr>
        <w:t>R, Butchart A, Scott J</w:t>
      </w:r>
      <w:r w:rsidR="00A219B8">
        <w:rPr>
          <w:rFonts w:ascii="Times New Roman" w:hAnsi="Times New Roman" w:cs="Times New Roman"/>
        </w:rPr>
        <w:t xml:space="preserve"> and </w:t>
      </w:r>
      <w:r w:rsidRPr="00735244">
        <w:rPr>
          <w:rFonts w:ascii="Times New Roman" w:hAnsi="Times New Roman" w:cs="Times New Roman"/>
        </w:rPr>
        <w:t xml:space="preserve">Vos T </w:t>
      </w:r>
      <w:r w:rsidR="00A219B8">
        <w:rPr>
          <w:rFonts w:ascii="Times New Roman" w:hAnsi="Times New Roman" w:cs="Times New Roman"/>
        </w:rPr>
        <w:t>(</w:t>
      </w:r>
      <w:r w:rsidRPr="00735244">
        <w:rPr>
          <w:rFonts w:ascii="Times New Roman" w:hAnsi="Times New Roman" w:cs="Times New Roman"/>
        </w:rPr>
        <w:t>2012</w:t>
      </w:r>
      <w:r w:rsidR="00A219B8">
        <w:rPr>
          <w:rFonts w:ascii="Times New Roman" w:hAnsi="Times New Roman" w:cs="Times New Roman"/>
        </w:rPr>
        <w:t>)</w:t>
      </w:r>
      <w:r w:rsidRPr="00735244">
        <w:rPr>
          <w:rFonts w:ascii="Times New Roman" w:hAnsi="Times New Roman" w:cs="Times New Roman"/>
        </w:rPr>
        <w:t xml:space="preserve"> The </w:t>
      </w:r>
      <w:r w:rsidR="00A219B8">
        <w:rPr>
          <w:rFonts w:ascii="Times New Roman" w:hAnsi="Times New Roman" w:cs="Times New Roman"/>
        </w:rPr>
        <w:t>l</w:t>
      </w:r>
      <w:r w:rsidRPr="00735244">
        <w:rPr>
          <w:rFonts w:ascii="Times New Roman" w:hAnsi="Times New Roman" w:cs="Times New Roman"/>
        </w:rPr>
        <w:t>ong-</w:t>
      </w:r>
      <w:r w:rsidR="00A219B8">
        <w:rPr>
          <w:rFonts w:ascii="Times New Roman" w:hAnsi="Times New Roman" w:cs="Times New Roman"/>
        </w:rPr>
        <w:t>t</w:t>
      </w:r>
      <w:r w:rsidRPr="00735244">
        <w:rPr>
          <w:rFonts w:ascii="Times New Roman" w:hAnsi="Times New Roman" w:cs="Times New Roman"/>
        </w:rPr>
        <w:t xml:space="preserve">erm </w:t>
      </w:r>
      <w:r w:rsidR="00A219B8">
        <w:rPr>
          <w:rFonts w:ascii="Times New Roman" w:hAnsi="Times New Roman" w:cs="Times New Roman"/>
        </w:rPr>
        <w:t>h</w:t>
      </w:r>
      <w:r w:rsidRPr="00735244">
        <w:rPr>
          <w:rFonts w:ascii="Times New Roman" w:hAnsi="Times New Roman" w:cs="Times New Roman"/>
        </w:rPr>
        <w:t xml:space="preserve">ealth </w:t>
      </w:r>
      <w:r w:rsidR="00A219B8">
        <w:rPr>
          <w:rFonts w:ascii="Times New Roman" w:hAnsi="Times New Roman" w:cs="Times New Roman"/>
        </w:rPr>
        <w:t>c</w:t>
      </w:r>
      <w:r w:rsidRPr="00735244">
        <w:rPr>
          <w:rFonts w:ascii="Times New Roman" w:hAnsi="Times New Roman" w:cs="Times New Roman"/>
        </w:rPr>
        <w:t xml:space="preserve">onsequences of </w:t>
      </w:r>
      <w:r w:rsidR="00A219B8">
        <w:rPr>
          <w:rFonts w:ascii="Times New Roman" w:hAnsi="Times New Roman" w:cs="Times New Roman"/>
        </w:rPr>
        <w:t>c</w:t>
      </w:r>
      <w:r w:rsidRPr="00735244">
        <w:rPr>
          <w:rFonts w:ascii="Times New Roman" w:hAnsi="Times New Roman" w:cs="Times New Roman"/>
        </w:rPr>
        <w:t xml:space="preserve">hild </w:t>
      </w:r>
      <w:r w:rsidR="00A219B8">
        <w:rPr>
          <w:rFonts w:ascii="Times New Roman" w:hAnsi="Times New Roman" w:cs="Times New Roman"/>
        </w:rPr>
        <w:t>p</w:t>
      </w:r>
      <w:r w:rsidRPr="00735244">
        <w:rPr>
          <w:rFonts w:ascii="Times New Roman" w:hAnsi="Times New Roman" w:cs="Times New Roman"/>
        </w:rPr>
        <w:t xml:space="preserve">hysical </w:t>
      </w:r>
      <w:r w:rsidR="00A219B8">
        <w:rPr>
          <w:rFonts w:ascii="Times New Roman" w:hAnsi="Times New Roman" w:cs="Times New Roman"/>
        </w:rPr>
        <w:t>a</w:t>
      </w:r>
      <w:r w:rsidRPr="00735244">
        <w:rPr>
          <w:rFonts w:ascii="Times New Roman" w:hAnsi="Times New Roman" w:cs="Times New Roman"/>
        </w:rPr>
        <w:t xml:space="preserve">buse, </w:t>
      </w:r>
      <w:r w:rsidR="00A219B8">
        <w:rPr>
          <w:rFonts w:ascii="Times New Roman" w:hAnsi="Times New Roman" w:cs="Times New Roman"/>
        </w:rPr>
        <w:t>e</w:t>
      </w:r>
      <w:r w:rsidRPr="00735244">
        <w:rPr>
          <w:rFonts w:ascii="Times New Roman" w:hAnsi="Times New Roman" w:cs="Times New Roman"/>
        </w:rPr>
        <w:t xml:space="preserve">motional </w:t>
      </w:r>
      <w:r w:rsidR="00A219B8">
        <w:rPr>
          <w:rFonts w:ascii="Times New Roman" w:hAnsi="Times New Roman" w:cs="Times New Roman"/>
        </w:rPr>
        <w:t>a</w:t>
      </w:r>
      <w:r w:rsidRPr="00735244">
        <w:rPr>
          <w:rFonts w:ascii="Times New Roman" w:hAnsi="Times New Roman" w:cs="Times New Roman"/>
        </w:rPr>
        <w:t xml:space="preserve">buse, and </w:t>
      </w:r>
      <w:r w:rsidR="00A219B8">
        <w:rPr>
          <w:rFonts w:ascii="Times New Roman" w:hAnsi="Times New Roman" w:cs="Times New Roman"/>
        </w:rPr>
        <w:t>n</w:t>
      </w:r>
      <w:r w:rsidRPr="00735244">
        <w:rPr>
          <w:rFonts w:ascii="Times New Roman" w:hAnsi="Times New Roman" w:cs="Times New Roman"/>
        </w:rPr>
        <w:t xml:space="preserve">eglect: A </w:t>
      </w:r>
      <w:r w:rsidR="00A219B8">
        <w:rPr>
          <w:rFonts w:ascii="Times New Roman" w:hAnsi="Times New Roman" w:cs="Times New Roman"/>
        </w:rPr>
        <w:t>s</w:t>
      </w:r>
      <w:r w:rsidRPr="00735244">
        <w:rPr>
          <w:rFonts w:ascii="Times New Roman" w:hAnsi="Times New Roman" w:cs="Times New Roman"/>
        </w:rPr>
        <w:t xml:space="preserve">ystematic </w:t>
      </w:r>
      <w:r w:rsidR="00A219B8">
        <w:rPr>
          <w:rFonts w:ascii="Times New Roman" w:hAnsi="Times New Roman" w:cs="Times New Roman"/>
        </w:rPr>
        <w:t>r</w:t>
      </w:r>
      <w:r w:rsidRPr="00735244">
        <w:rPr>
          <w:rFonts w:ascii="Times New Roman" w:hAnsi="Times New Roman" w:cs="Times New Roman"/>
        </w:rPr>
        <w:t xml:space="preserve">eview and </w:t>
      </w:r>
      <w:r w:rsidR="00A219B8">
        <w:rPr>
          <w:rFonts w:ascii="Times New Roman" w:hAnsi="Times New Roman" w:cs="Times New Roman"/>
        </w:rPr>
        <w:t>m</w:t>
      </w:r>
      <w:r w:rsidRPr="00735244">
        <w:rPr>
          <w:rFonts w:ascii="Times New Roman" w:hAnsi="Times New Roman" w:cs="Times New Roman"/>
        </w:rPr>
        <w:t>eta-</w:t>
      </w:r>
      <w:r w:rsidR="00A219B8">
        <w:rPr>
          <w:rFonts w:ascii="Times New Roman" w:hAnsi="Times New Roman" w:cs="Times New Roman"/>
        </w:rPr>
        <w:t>a</w:t>
      </w:r>
      <w:r w:rsidRPr="00735244">
        <w:rPr>
          <w:rFonts w:ascii="Times New Roman" w:hAnsi="Times New Roman" w:cs="Times New Roman"/>
        </w:rPr>
        <w:t xml:space="preserve">nalysis. </w:t>
      </w:r>
      <w:r w:rsidRPr="006B5D22">
        <w:rPr>
          <w:rFonts w:ascii="Times New Roman" w:hAnsi="Times New Roman" w:cs="Times New Roman"/>
          <w:i/>
        </w:rPr>
        <w:t>PLoS Medicine</w:t>
      </w:r>
      <w:r w:rsidRPr="00735244">
        <w:rPr>
          <w:rFonts w:ascii="Times New Roman" w:hAnsi="Times New Roman" w:cs="Times New Roman"/>
        </w:rPr>
        <w:t xml:space="preserve"> 9</w:t>
      </w:r>
      <w:r w:rsidR="00A219B8">
        <w:rPr>
          <w:rFonts w:ascii="Times New Roman" w:hAnsi="Times New Roman" w:cs="Times New Roman"/>
        </w:rPr>
        <w:t>: article no.</w:t>
      </w:r>
      <w:r w:rsidRPr="00735244">
        <w:rPr>
          <w:rFonts w:ascii="Times New Roman" w:hAnsi="Times New Roman" w:cs="Times New Roman"/>
        </w:rPr>
        <w:t xml:space="preserve"> e1001349. doi</w:t>
      </w:r>
      <w:r w:rsidR="00A219B8">
        <w:rPr>
          <w:rFonts w:ascii="Times New Roman" w:hAnsi="Times New Roman" w:cs="Times New Roman"/>
        </w:rPr>
        <w:t xml:space="preserve">: </w:t>
      </w:r>
      <w:r w:rsidRPr="00735244">
        <w:rPr>
          <w:rFonts w:ascii="Times New Roman" w:hAnsi="Times New Roman" w:cs="Times New Roman"/>
        </w:rPr>
        <w:t>10.1371/journal.pmed.1001349</w:t>
      </w:r>
    </w:p>
    <w:p w14:paraId="566ECBC8" w14:textId="5DF1D1CD" w:rsidR="00792778" w:rsidRPr="00735244" w:rsidRDefault="00792778" w:rsidP="00735244">
      <w:pPr>
        <w:pStyle w:val="Bibliography"/>
        <w:spacing w:line="360" w:lineRule="auto"/>
        <w:rPr>
          <w:rFonts w:ascii="Times New Roman" w:hAnsi="Times New Roman" w:cs="Times New Roman"/>
        </w:rPr>
      </w:pPr>
      <w:r w:rsidRPr="00735244">
        <w:rPr>
          <w:rFonts w:ascii="Times New Roman" w:hAnsi="Times New Roman" w:cs="Times New Roman"/>
        </w:rPr>
        <w:lastRenderedPageBreak/>
        <w:t xml:space="preserve">Ogundele M </w:t>
      </w:r>
      <w:r w:rsidR="00A219B8">
        <w:rPr>
          <w:rFonts w:ascii="Times New Roman" w:hAnsi="Times New Roman" w:cs="Times New Roman"/>
        </w:rPr>
        <w:t>(</w:t>
      </w:r>
      <w:r w:rsidRPr="00735244">
        <w:rPr>
          <w:rFonts w:ascii="Times New Roman" w:hAnsi="Times New Roman" w:cs="Times New Roman"/>
        </w:rPr>
        <w:t>2020</w:t>
      </w:r>
      <w:r w:rsidR="00A219B8">
        <w:rPr>
          <w:rFonts w:ascii="Times New Roman" w:hAnsi="Times New Roman" w:cs="Times New Roman"/>
        </w:rPr>
        <w:t>)</w:t>
      </w:r>
      <w:r w:rsidRPr="00735244">
        <w:rPr>
          <w:rFonts w:ascii="Times New Roman" w:hAnsi="Times New Roman" w:cs="Times New Roman"/>
        </w:rPr>
        <w:t xml:space="preserve"> Profile of neurodevelopmental and behavioural problems and associated psychosocial factors among a cohort of newly looked after children in an English local authority. </w:t>
      </w:r>
      <w:r w:rsidRPr="006B5D22">
        <w:rPr>
          <w:rFonts w:ascii="Times New Roman" w:hAnsi="Times New Roman" w:cs="Times New Roman"/>
          <w:i/>
        </w:rPr>
        <w:t>Adopt</w:t>
      </w:r>
      <w:r w:rsidR="00A219B8" w:rsidRPr="006B5D22">
        <w:rPr>
          <w:rFonts w:ascii="Times New Roman" w:hAnsi="Times New Roman" w:cs="Times New Roman"/>
          <w:i/>
        </w:rPr>
        <w:t>ion &amp;</w:t>
      </w:r>
      <w:r w:rsidRPr="006B5D22">
        <w:rPr>
          <w:rFonts w:ascii="Times New Roman" w:hAnsi="Times New Roman" w:cs="Times New Roman"/>
          <w:i/>
        </w:rPr>
        <w:t xml:space="preserve"> Foster</w:t>
      </w:r>
      <w:r w:rsidR="00A219B8" w:rsidRPr="006B5D22">
        <w:rPr>
          <w:rFonts w:ascii="Times New Roman" w:hAnsi="Times New Roman" w:cs="Times New Roman"/>
          <w:i/>
        </w:rPr>
        <w:t>ing</w:t>
      </w:r>
      <w:r w:rsidRPr="00735244">
        <w:rPr>
          <w:rFonts w:ascii="Times New Roman" w:hAnsi="Times New Roman" w:cs="Times New Roman"/>
        </w:rPr>
        <w:t xml:space="preserve"> 44</w:t>
      </w:r>
      <w:r w:rsidR="00A219B8">
        <w:rPr>
          <w:rFonts w:ascii="Times New Roman" w:hAnsi="Times New Roman" w:cs="Times New Roman"/>
        </w:rPr>
        <w:t>(3):</w:t>
      </w:r>
      <w:r w:rsidRPr="00735244">
        <w:rPr>
          <w:rFonts w:ascii="Times New Roman" w:hAnsi="Times New Roman" w:cs="Times New Roman"/>
        </w:rPr>
        <w:t xml:space="preserve"> 255–271. do</w:t>
      </w:r>
      <w:r w:rsidR="00A219B8">
        <w:rPr>
          <w:rFonts w:ascii="Times New Roman" w:hAnsi="Times New Roman" w:cs="Times New Roman"/>
        </w:rPr>
        <w:t xml:space="preserve">i: </w:t>
      </w:r>
      <w:r w:rsidRPr="00735244">
        <w:rPr>
          <w:rFonts w:ascii="Times New Roman" w:hAnsi="Times New Roman" w:cs="Times New Roman"/>
        </w:rPr>
        <w:t>10.1177/0308575920945187</w:t>
      </w:r>
    </w:p>
    <w:p w14:paraId="738C90D1" w14:textId="4107E0E1" w:rsidR="00792778" w:rsidRPr="00735244" w:rsidRDefault="00792778" w:rsidP="00735244">
      <w:pPr>
        <w:pStyle w:val="Bibliography"/>
        <w:spacing w:line="360" w:lineRule="auto"/>
        <w:rPr>
          <w:rFonts w:ascii="Times New Roman" w:hAnsi="Times New Roman" w:cs="Times New Roman"/>
        </w:rPr>
      </w:pPr>
      <w:r w:rsidRPr="00735244">
        <w:rPr>
          <w:rFonts w:ascii="Times New Roman" w:hAnsi="Times New Roman" w:cs="Times New Roman"/>
        </w:rPr>
        <w:t>Parsons S, McCullen A, Emery T</w:t>
      </w:r>
      <w:r w:rsidR="00A219B8">
        <w:rPr>
          <w:rFonts w:ascii="Times New Roman" w:hAnsi="Times New Roman" w:cs="Times New Roman"/>
        </w:rPr>
        <w:t xml:space="preserve"> and</w:t>
      </w:r>
      <w:r w:rsidRPr="00735244">
        <w:rPr>
          <w:rFonts w:ascii="Times New Roman" w:hAnsi="Times New Roman" w:cs="Times New Roman"/>
        </w:rPr>
        <w:t xml:space="preserve"> Kovshoff H </w:t>
      </w:r>
      <w:r w:rsidR="00A219B8">
        <w:rPr>
          <w:rFonts w:ascii="Times New Roman" w:hAnsi="Times New Roman" w:cs="Times New Roman"/>
        </w:rPr>
        <w:t>(</w:t>
      </w:r>
      <w:r w:rsidRPr="00735244">
        <w:rPr>
          <w:rFonts w:ascii="Times New Roman" w:hAnsi="Times New Roman" w:cs="Times New Roman"/>
        </w:rPr>
        <w:t>2019</w:t>
      </w:r>
      <w:r w:rsidR="00A219B8">
        <w:rPr>
          <w:rFonts w:ascii="Times New Roman" w:hAnsi="Times New Roman" w:cs="Times New Roman"/>
        </w:rPr>
        <w:t>)</w:t>
      </w:r>
      <w:r w:rsidRPr="00735244">
        <w:rPr>
          <w:rFonts w:ascii="Times New Roman" w:hAnsi="Times New Roman" w:cs="Times New Roman"/>
        </w:rPr>
        <w:t xml:space="preserve"> Awareness within local authorities in England of autism spectrum diagnoses of looked-after children. </w:t>
      </w:r>
      <w:r w:rsidRPr="006B5D22">
        <w:rPr>
          <w:rFonts w:ascii="Times New Roman" w:hAnsi="Times New Roman" w:cs="Times New Roman"/>
          <w:i/>
        </w:rPr>
        <w:t>British Educational Research Journal</w:t>
      </w:r>
      <w:r w:rsidRPr="00735244">
        <w:rPr>
          <w:rFonts w:ascii="Times New Roman" w:hAnsi="Times New Roman" w:cs="Times New Roman"/>
        </w:rPr>
        <w:t xml:space="preserve"> 45</w:t>
      </w:r>
      <w:r w:rsidR="00A219B8">
        <w:rPr>
          <w:rFonts w:ascii="Times New Roman" w:hAnsi="Times New Roman" w:cs="Times New Roman"/>
        </w:rPr>
        <w:t>(1):</w:t>
      </w:r>
      <w:r w:rsidRPr="00735244">
        <w:rPr>
          <w:rFonts w:ascii="Times New Roman" w:hAnsi="Times New Roman" w:cs="Times New Roman"/>
        </w:rPr>
        <w:t xml:space="preserve"> 99–116. doi</w:t>
      </w:r>
      <w:r w:rsidR="00A219B8">
        <w:rPr>
          <w:rFonts w:ascii="Times New Roman" w:hAnsi="Times New Roman" w:cs="Times New Roman"/>
        </w:rPr>
        <w:t xml:space="preserve">: </w:t>
      </w:r>
      <w:r w:rsidRPr="00735244">
        <w:rPr>
          <w:rFonts w:ascii="Times New Roman" w:hAnsi="Times New Roman" w:cs="Times New Roman"/>
        </w:rPr>
        <w:t>10.1002/berj.3485</w:t>
      </w:r>
    </w:p>
    <w:p w14:paraId="729CA7F8" w14:textId="71D6D9D3" w:rsidR="00792778" w:rsidRPr="00735244" w:rsidRDefault="00792778" w:rsidP="00735244">
      <w:pPr>
        <w:pStyle w:val="Bibliography"/>
        <w:spacing w:line="360" w:lineRule="auto"/>
        <w:rPr>
          <w:rFonts w:ascii="Times New Roman" w:hAnsi="Times New Roman" w:cs="Times New Roman"/>
        </w:rPr>
      </w:pPr>
      <w:r w:rsidRPr="00735244">
        <w:rPr>
          <w:rFonts w:ascii="Times New Roman" w:hAnsi="Times New Roman" w:cs="Times New Roman"/>
        </w:rPr>
        <w:t>Popova S, Lange S, Shield K, Burd L</w:t>
      </w:r>
      <w:r w:rsidR="00A219B8">
        <w:rPr>
          <w:rFonts w:ascii="Times New Roman" w:hAnsi="Times New Roman" w:cs="Times New Roman"/>
        </w:rPr>
        <w:t xml:space="preserve"> and</w:t>
      </w:r>
      <w:r w:rsidRPr="00735244">
        <w:rPr>
          <w:rFonts w:ascii="Times New Roman" w:hAnsi="Times New Roman" w:cs="Times New Roman"/>
        </w:rPr>
        <w:t xml:space="preserve"> Rehm J </w:t>
      </w:r>
      <w:r w:rsidR="00A219B8">
        <w:rPr>
          <w:rFonts w:ascii="Times New Roman" w:hAnsi="Times New Roman" w:cs="Times New Roman"/>
        </w:rPr>
        <w:t>(</w:t>
      </w:r>
      <w:r w:rsidRPr="00735244">
        <w:rPr>
          <w:rFonts w:ascii="Times New Roman" w:hAnsi="Times New Roman" w:cs="Times New Roman"/>
        </w:rPr>
        <w:t>2019</w:t>
      </w:r>
      <w:r w:rsidR="00A219B8">
        <w:rPr>
          <w:rFonts w:ascii="Times New Roman" w:hAnsi="Times New Roman" w:cs="Times New Roman"/>
        </w:rPr>
        <w:t>)</w:t>
      </w:r>
      <w:r w:rsidRPr="00735244">
        <w:rPr>
          <w:rFonts w:ascii="Times New Roman" w:hAnsi="Times New Roman" w:cs="Times New Roman"/>
        </w:rPr>
        <w:t xml:space="preserve"> Prevalence of fetal alcohol spectrum disorder among special subpopulations: </w:t>
      </w:r>
      <w:r w:rsidR="00A219B8">
        <w:rPr>
          <w:rFonts w:ascii="Times New Roman" w:hAnsi="Times New Roman" w:cs="Times New Roman"/>
        </w:rPr>
        <w:t>A</w:t>
      </w:r>
      <w:r w:rsidRPr="00735244">
        <w:rPr>
          <w:rFonts w:ascii="Times New Roman" w:hAnsi="Times New Roman" w:cs="Times New Roman"/>
        </w:rPr>
        <w:t xml:space="preserve"> systematic review and meta-analysis. </w:t>
      </w:r>
      <w:r w:rsidRPr="006B5D22">
        <w:rPr>
          <w:rFonts w:ascii="Times New Roman" w:hAnsi="Times New Roman" w:cs="Times New Roman"/>
          <w:i/>
        </w:rPr>
        <w:t>Addiction</w:t>
      </w:r>
      <w:r w:rsidRPr="00735244">
        <w:rPr>
          <w:rFonts w:ascii="Times New Roman" w:hAnsi="Times New Roman" w:cs="Times New Roman"/>
        </w:rPr>
        <w:t xml:space="preserve"> 114</w:t>
      </w:r>
      <w:r w:rsidR="00C27808">
        <w:rPr>
          <w:rFonts w:ascii="Times New Roman" w:hAnsi="Times New Roman" w:cs="Times New Roman"/>
        </w:rPr>
        <w:t>(7)</w:t>
      </w:r>
      <w:r w:rsidR="00A219B8">
        <w:rPr>
          <w:rFonts w:ascii="Times New Roman" w:hAnsi="Times New Roman" w:cs="Times New Roman"/>
        </w:rPr>
        <w:t>:</w:t>
      </w:r>
      <w:r w:rsidRPr="00735244">
        <w:rPr>
          <w:rFonts w:ascii="Times New Roman" w:hAnsi="Times New Roman" w:cs="Times New Roman"/>
        </w:rPr>
        <w:t xml:space="preserve"> 1150–1172. doi</w:t>
      </w:r>
      <w:r w:rsidR="00A219B8">
        <w:rPr>
          <w:rFonts w:ascii="Times New Roman" w:hAnsi="Times New Roman" w:cs="Times New Roman"/>
        </w:rPr>
        <w:t xml:space="preserve">: </w:t>
      </w:r>
      <w:r w:rsidRPr="00735244">
        <w:rPr>
          <w:rFonts w:ascii="Times New Roman" w:hAnsi="Times New Roman" w:cs="Times New Roman"/>
        </w:rPr>
        <w:t>10.1111/add.14598</w:t>
      </w:r>
    </w:p>
    <w:p w14:paraId="3E9D7B8A" w14:textId="7AA4A3FE" w:rsidR="00792778" w:rsidRPr="00735244" w:rsidRDefault="00792778" w:rsidP="00735244">
      <w:pPr>
        <w:spacing w:line="360" w:lineRule="auto"/>
        <w:rPr>
          <w:rFonts w:ascii="Times New Roman" w:hAnsi="Times New Roman" w:cs="Times New Roman"/>
          <w:szCs w:val="22"/>
        </w:rPr>
      </w:pPr>
      <w:r w:rsidRPr="00735244">
        <w:rPr>
          <w:rFonts w:ascii="Times New Roman" w:hAnsi="Times New Roman" w:cs="Times New Roman"/>
          <w:szCs w:val="22"/>
        </w:rPr>
        <w:fldChar w:fldCharType="end"/>
      </w:r>
    </w:p>
    <w:p w14:paraId="1D6EB524" w14:textId="77777777" w:rsidR="000E7501" w:rsidRPr="00735244" w:rsidRDefault="000E7501" w:rsidP="00735244">
      <w:pPr>
        <w:spacing w:line="360" w:lineRule="auto"/>
        <w:rPr>
          <w:rFonts w:ascii="Times New Roman" w:hAnsi="Times New Roman" w:cs="Times New Roman"/>
          <w:szCs w:val="22"/>
        </w:rPr>
      </w:pPr>
    </w:p>
    <w:p w14:paraId="225A9A72" w14:textId="6E47E516" w:rsidR="00E51E5B" w:rsidRPr="003250E4" w:rsidRDefault="003250E4" w:rsidP="00735244">
      <w:pPr>
        <w:spacing w:line="360" w:lineRule="auto"/>
        <w:rPr>
          <w:rFonts w:ascii="Times New Roman" w:hAnsi="Times New Roman" w:cs="Times New Roman"/>
          <w:szCs w:val="22"/>
        </w:rPr>
      </w:pPr>
      <w:r>
        <w:rPr>
          <w:rFonts w:ascii="Times New Roman" w:hAnsi="Times New Roman" w:cs="Times New Roman"/>
          <w:b/>
          <w:szCs w:val="22"/>
        </w:rPr>
        <w:t>Dennis Golm</w:t>
      </w:r>
      <w:r>
        <w:rPr>
          <w:rFonts w:ascii="Times New Roman" w:hAnsi="Times New Roman" w:cs="Times New Roman"/>
          <w:szCs w:val="22"/>
        </w:rPr>
        <w:t xml:space="preserve"> is the Editor-in-Chief of </w:t>
      </w:r>
      <w:r>
        <w:rPr>
          <w:rFonts w:ascii="Times New Roman" w:hAnsi="Times New Roman" w:cs="Times New Roman"/>
          <w:i/>
          <w:szCs w:val="22"/>
        </w:rPr>
        <w:t>Adoption &amp; Fostering</w:t>
      </w:r>
      <w:r>
        <w:rPr>
          <w:rFonts w:ascii="Times New Roman" w:hAnsi="Times New Roman" w:cs="Times New Roman"/>
          <w:szCs w:val="22"/>
        </w:rPr>
        <w:t xml:space="preserve"> and a lecturer in psychology at</w:t>
      </w:r>
      <w:r w:rsidRPr="003250E4">
        <w:rPr>
          <w:rFonts w:ascii="Times New Roman" w:hAnsi="Times New Roman" w:cs="Times New Roman"/>
          <w:szCs w:val="22"/>
        </w:rPr>
        <w:t xml:space="preserve"> </w:t>
      </w:r>
      <w:r>
        <w:rPr>
          <w:rFonts w:ascii="Times New Roman" w:hAnsi="Times New Roman" w:cs="Times New Roman"/>
          <w:szCs w:val="22"/>
        </w:rPr>
        <w:t>the University of Southampton, UK.</w:t>
      </w:r>
    </w:p>
    <w:p w14:paraId="286DB5FC" w14:textId="77777777" w:rsidR="00E51E5B" w:rsidRPr="00735244" w:rsidRDefault="00E51E5B" w:rsidP="00735244">
      <w:pPr>
        <w:spacing w:line="360" w:lineRule="auto"/>
        <w:rPr>
          <w:rFonts w:ascii="Times New Roman" w:hAnsi="Times New Roman" w:cs="Times New Roman"/>
          <w:szCs w:val="22"/>
        </w:rPr>
      </w:pPr>
    </w:p>
    <w:p w14:paraId="2F34334D" w14:textId="00A0EBF1" w:rsidR="009D22F7" w:rsidRPr="00735244" w:rsidRDefault="009D22F7" w:rsidP="00735244">
      <w:pPr>
        <w:spacing w:line="360" w:lineRule="auto"/>
        <w:rPr>
          <w:rFonts w:ascii="Times New Roman" w:hAnsi="Times New Roman" w:cs="Times New Roman"/>
          <w:szCs w:val="22"/>
        </w:rPr>
      </w:pPr>
    </w:p>
    <w:p w14:paraId="38881D4C" w14:textId="77777777" w:rsidR="009D22F7" w:rsidRPr="00735244" w:rsidRDefault="009D22F7" w:rsidP="00735244">
      <w:pPr>
        <w:spacing w:line="360" w:lineRule="auto"/>
        <w:rPr>
          <w:rFonts w:ascii="Times New Roman" w:hAnsi="Times New Roman" w:cs="Times New Roman"/>
          <w:szCs w:val="22"/>
        </w:rPr>
      </w:pPr>
    </w:p>
    <w:p w14:paraId="657422AF" w14:textId="4915D9E1" w:rsidR="00415D94" w:rsidRPr="00735244" w:rsidRDefault="00415D94" w:rsidP="00735244">
      <w:pPr>
        <w:spacing w:line="360" w:lineRule="auto"/>
        <w:rPr>
          <w:rFonts w:ascii="Times New Roman" w:hAnsi="Times New Roman" w:cs="Times New Roman"/>
          <w:szCs w:val="22"/>
        </w:rPr>
      </w:pPr>
    </w:p>
    <w:sectPr w:rsidR="00415D94" w:rsidRPr="00735244" w:rsidSect="00A914C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808"/>
    <w:rsid w:val="000049F7"/>
    <w:rsid w:val="0001143B"/>
    <w:rsid w:val="0002659D"/>
    <w:rsid w:val="00027535"/>
    <w:rsid w:val="00030559"/>
    <w:rsid w:val="000327D6"/>
    <w:rsid w:val="00042EAD"/>
    <w:rsid w:val="000679FB"/>
    <w:rsid w:val="00072F68"/>
    <w:rsid w:val="00080637"/>
    <w:rsid w:val="00092080"/>
    <w:rsid w:val="00094558"/>
    <w:rsid w:val="00094BB6"/>
    <w:rsid w:val="0009656A"/>
    <w:rsid w:val="000B2979"/>
    <w:rsid w:val="000E7501"/>
    <w:rsid w:val="000F5747"/>
    <w:rsid w:val="001262CF"/>
    <w:rsid w:val="00175CC9"/>
    <w:rsid w:val="001B710E"/>
    <w:rsid w:val="001C0CD9"/>
    <w:rsid w:val="001C258E"/>
    <w:rsid w:val="001D3464"/>
    <w:rsid w:val="001D59E6"/>
    <w:rsid w:val="001E6938"/>
    <w:rsid w:val="001E7B55"/>
    <w:rsid w:val="001F212F"/>
    <w:rsid w:val="00216C7A"/>
    <w:rsid w:val="0022790B"/>
    <w:rsid w:val="00236051"/>
    <w:rsid w:val="00240D70"/>
    <w:rsid w:val="0024427C"/>
    <w:rsid w:val="0026463A"/>
    <w:rsid w:val="002A15F1"/>
    <w:rsid w:val="002A1DE2"/>
    <w:rsid w:val="002A3038"/>
    <w:rsid w:val="002C0182"/>
    <w:rsid w:val="002F0E09"/>
    <w:rsid w:val="00313697"/>
    <w:rsid w:val="003250E4"/>
    <w:rsid w:val="00340DD2"/>
    <w:rsid w:val="003753C6"/>
    <w:rsid w:val="003923A3"/>
    <w:rsid w:val="0039280F"/>
    <w:rsid w:val="00394B1C"/>
    <w:rsid w:val="003C39A7"/>
    <w:rsid w:val="003D5327"/>
    <w:rsid w:val="003D6C31"/>
    <w:rsid w:val="003E1936"/>
    <w:rsid w:val="003E21D0"/>
    <w:rsid w:val="003E2D15"/>
    <w:rsid w:val="004063DF"/>
    <w:rsid w:val="00415D94"/>
    <w:rsid w:val="00452BED"/>
    <w:rsid w:val="0046166E"/>
    <w:rsid w:val="00470581"/>
    <w:rsid w:val="004A655A"/>
    <w:rsid w:val="004C09E6"/>
    <w:rsid w:val="00501661"/>
    <w:rsid w:val="00501BF4"/>
    <w:rsid w:val="00520ABE"/>
    <w:rsid w:val="00522E38"/>
    <w:rsid w:val="00531F90"/>
    <w:rsid w:val="005441E7"/>
    <w:rsid w:val="00550A15"/>
    <w:rsid w:val="005514FE"/>
    <w:rsid w:val="00554EBC"/>
    <w:rsid w:val="00555563"/>
    <w:rsid w:val="005720AC"/>
    <w:rsid w:val="00573959"/>
    <w:rsid w:val="005748E5"/>
    <w:rsid w:val="005B118A"/>
    <w:rsid w:val="005B4A3C"/>
    <w:rsid w:val="005B73C3"/>
    <w:rsid w:val="005D4136"/>
    <w:rsid w:val="005E6452"/>
    <w:rsid w:val="00600A83"/>
    <w:rsid w:val="00611A77"/>
    <w:rsid w:val="00620864"/>
    <w:rsid w:val="0062154C"/>
    <w:rsid w:val="00624A9A"/>
    <w:rsid w:val="00631CE9"/>
    <w:rsid w:val="00673012"/>
    <w:rsid w:val="00687660"/>
    <w:rsid w:val="006A0044"/>
    <w:rsid w:val="006B5D22"/>
    <w:rsid w:val="006C1ABF"/>
    <w:rsid w:val="006C2C30"/>
    <w:rsid w:val="006D64F4"/>
    <w:rsid w:val="006E21E6"/>
    <w:rsid w:val="006E317D"/>
    <w:rsid w:val="006F55C8"/>
    <w:rsid w:val="007221C2"/>
    <w:rsid w:val="00725C56"/>
    <w:rsid w:val="00730E30"/>
    <w:rsid w:val="0073255A"/>
    <w:rsid w:val="00734110"/>
    <w:rsid w:val="00735244"/>
    <w:rsid w:val="007365A0"/>
    <w:rsid w:val="0074741E"/>
    <w:rsid w:val="00754C7F"/>
    <w:rsid w:val="00765048"/>
    <w:rsid w:val="00780D13"/>
    <w:rsid w:val="00792778"/>
    <w:rsid w:val="00797B08"/>
    <w:rsid w:val="007A13CB"/>
    <w:rsid w:val="007D4F0C"/>
    <w:rsid w:val="007F4612"/>
    <w:rsid w:val="007F6495"/>
    <w:rsid w:val="0080020C"/>
    <w:rsid w:val="008156F6"/>
    <w:rsid w:val="00855881"/>
    <w:rsid w:val="008610F1"/>
    <w:rsid w:val="008712F1"/>
    <w:rsid w:val="00884DEA"/>
    <w:rsid w:val="008938B1"/>
    <w:rsid w:val="00896A85"/>
    <w:rsid w:val="008A681D"/>
    <w:rsid w:val="008C1EF5"/>
    <w:rsid w:val="008E2C77"/>
    <w:rsid w:val="008F348B"/>
    <w:rsid w:val="008F7058"/>
    <w:rsid w:val="00913371"/>
    <w:rsid w:val="00914C68"/>
    <w:rsid w:val="009179C1"/>
    <w:rsid w:val="009228F2"/>
    <w:rsid w:val="00932BE2"/>
    <w:rsid w:val="00937CA1"/>
    <w:rsid w:val="0094115A"/>
    <w:rsid w:val="00946A23"/>
    <w:rsid w:val="00964C77"/>
    <w:rsid w:val="00976E8C"/>
    <w:rsid w:val="00976F2F"/>
    <w:rsid w:val="00986813"/>
    <w:rsid w:val="00990DDB"/>
    <w:rsid w:val="009917B4"/>
    <w:rsid w:val="009B122A"/>
    <w:rsid w:val="009B28AA"/>
    <w:rsid w:val="009B355C"/>
    <w:rsid w:val="009B7881"/>
    <w:rsid w:val="009D22F7"/>
    <w:rsid w:val="009E4B57"/>
    <w:rsid w:val="00A054BA"/>
    <w:rsid w:val="00A070A6"/>
    <w:rsid w:val="00A219B8"/>
    <w:rsid w:val="00A50AA2"/>
    <w:rsid w:val="00A5781F"/>
    <w:rsid w:val="00A722E9"/>
    <w:rsid w:val="00A730CE"/>
    <w:rsid w:val="00A914C4"/>
    <w:rsid w:val="00A93443"/>
    <w:rsid w:val="00A94846"/>
    <w:rsid w:val="00A9488C"/>
    <w:rsid w:val="00AC3E5A"/>
    <w:rsid w:val="00AD0E2C"/>
    <w:rsid w:val="00AE23BA"/>
    <w:rsid w:val="00B029E9"/>
    <w:rsid w:val="00B1138A"/>
    <w:rsid w:val="00B14911"/>
    <w:rsid w:val="00B204B2"/>
    <w:rsid w:val="00B37803"/>
    <w:rsid w:val="00B51551"/>
    <w:rsid w:val="00B8205E"/>
    <w:rsid w:val="00B827FA"/>
    <w:rsid w:val="00BA29D9"/>
    <w:rsid w:val="00BD31F4"/>
    <w:rsid w:val="00BE20DD"/>
    <w:rsid w:val="00C0251C"/>
    <w:rsid w:val="00C05244"/>
    <w:rsid w:val="00C05669"/>
    <w:rsid w:val="00C118B1"/>
    <w:rsid w:val="00C130DD"/>
    <w:rsid w:val="00C27808"/>
    <w:rsid w:val="00C32F64"/>
    <w:rsid w:val="00C530E2"/>
    <w:rsid w:val="00CA5F67"/>
    <w:rsid w:val="00CD5395"/>
    <w:rsid w:val="00CD5905"/>
    <w:rsid w:val="00CF0EB6"/>
    <w:rsid w:val="00D20774"/>
    <w:rsid w:val="00D21208"/>
    <w:rsid w:val="00D30A8C"/>
    <w:rsid w:val="00D42F09"/>
    <w:rsid w:val="00D57C84"/>
    <w:rsid w:val="00D84715"/>
    <w:rsid w:val="00D95808"/>
    <w:rsid w:val="00DA75E7"/>
    <w:rsid w:val="00DC787D"/>
    <w:rsid w:val="00DE20AD"/>
    <w:rsid w:val="00E13F67"/>
    <w:rsid w:val="00E14D18"/>
    <w:rsid w:val="00E15D99"/>
    <w:rsid w:val="00E236BF"/>
    <w:rsid w:val="00E378A5"/>
    <w:rsid w:val="00E46C45"/>
    <w:rsid w:val="00E51E5B"/>
    <w:rsid w:val="00E53F13"/>
    <w:rsid w:val="00E54D25"/>
    <w:rsid w:val="00E72751"/>
    <w:rsid w:val="00E771BD"/>
    <w:rsid w:val="00EB6760"/>
    <w:rsid w:val="00EF3B8A"/>
    <w:rsid w:val="00EF78E0"/>
    <w:rsid w:val="00F75DC6"/>
    <w:rsid w:val="00F878C3"/>
    <w:rsid w:val="00F90980"/>
    <w:rsid w:val="00FC308B"/>
    <w:rsid w:val="00FD216C"/>
    <w:rsid w:val="00FD5A46"/>
    <w:rsid w:val="00FE04DA"/>
    <w:rsid w:val="00FE3E8D"/>
    <w:rsid w:val="00FF000D"/>
    <w:rsid w:val="00FF0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C200"/>
  <w14:defaultImageDpi w14:val="32767"/>
  <w15:chartTrackingRefBased/>
  <w15:docId w15:val="{2A9490E2-E0B2-FA4A-A743-739880FB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792778"/>
    <w:pPr>
      <w:ind w:left="720" w:hanging="720"/>
    </w:pPr>
  </w:style>
  <w:style w:type="paragraph" w:styleId="BalloonText">
    <w:name w:val="Balloon Text"/>
    <w:basedOn w:val="Normal"/>
    <w:link w:val="BalloonTextChar"/>
    <w:uiPriority w:val="99"/>
    <w:semiHidden/>
    <w:unhideWhenUsed/>
    <w:rsid w:val="009179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9C1"/>
    <w:rPr>
      <w:rFonts w:ascii="Segoe UI" w:hAnsi="Segoe UI" w:cs="Segoe UI"/>
      <w:sz w:val="18"/>
      <w:szCs w:val="18"/>
    </w:rPr>
  </w:style>
  <w:style w:type="character" w:styleId="CommentReference">
    <w:name w:val="annotation reference"/>
    <w:basedOn w:val="DefaultParagraphFont"/>
    <w:uiPriority w:val="99"/>
    <w:semiHidden/>
    <w:unhideWhenUsed/>
    <w:rsid w:val="006C1ABF"/>
    <w:rPr>
      <w:sz w:val="16"/>
      <w:szCs w:val="16"/>
    </w:rPr>
  </w:style>
  <w:style w:type="paragraph" w:styleId="CommentText">
    <w:name w:val="annotation text"/>
    <w:basedOn w:val="Normal"/>
    <w:link w:val="CommentTextChar"/>
    <w:uiPriority w:val="99"/>
    <w:semiHidden/>
    <w:unhideWhenUsed/>
    <w:rsid w:val="006C1ABF"/>
    <w:rPr>
      <w:sz w:val="20"/>
      <w:szCs w:val="20"/>
    </w:rPr>
  </w:style>
  <w:style w:type="character" w:customStyle="1" w:styleId="CommentTextChar">
    <w:name w:val="Comment Text Char"/>
    <w:basedOn w:val="DefaultParagraphFont"/>
    <w:link w:val="CommentText"/>
    <w:uiPriority w:val="99"/>
    <w:semiHidden/>
    <w:rsid w:val="006C1ABF"/>
    <w:rPr>
      <w:sz w:val="20"/>
      <w:szCs w:val="20"/>
    </w:rPr>
  </w:style>
  <w:style w:type="paragraph" w:styleId="CommentSubject">
    <w:name w:val="annotation subject"/>
    <w:basedOn w:val="CommentText"/>
    <w:next w:val="CommentText"/>
    <w:link w:val="CommentSubjectChar"/>
    <w:uiPriority w:val="99"/>
    <w:semiHidden/>
    <w:unhideWhenUsed/>
    <w:rsid w:val="006C1ABF"/>
    <w:rPr>
      <w:b/>
      <w:bCs/>
    </w:rPr>
  </w:style>
  <w:style w:type="character" w:customStyle="1" w:styleId="CommentSubjectChar">
    <w:name w:val="Comment Subject Char"/>
    <w:basedOn w:val="CommentTextChar"/>
    <w:link w:val="CommentSubject"/>
    <w:uiPriority w:val="99"/>
    <w:semiHidden/>
    <w:rsid w:val="006C1ABF"/>
    <w:rPr>
      <w:b/>
      <w:bCs/>
      <w:sz w:val="20"/>
      <w:szCs w:val="20"/>
    </w:rPr>
  </w:style>
  <w:style w:type="paragraph" w:styleId="Revision">
    <w:name w:val="Revision"/>
    <w:hidden/>
    <w:uiPriority w:val="99"/>
    <w:semiHidden/>
    <w:rsid w:val="006B5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02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4424</Words>
  <Characters>25223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Golm</dc:creator>
  <cp:keywords/>
  <dc:description/>
  <cp:lastModifiedBy>Dennis Golm</cp:lastModifiedBy>
  <cp:revision>57</cp:revision>
  <dcterms:created xsi:type="dcterms:W3CDTF">2023-02-16T09:46:00Z</dcterms:created>
  <dcterms:modified xsi:type="dcterms:W3CDTF">2023-03-27T15:49:00Z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zotero-version="6.0.21-beta.1+c0bc2bafe"&gt;&lt;session id="IxCRwnxs"/&gt;&lt;style id="http://www.zotero.org/styles/elsevier-harvard" hasBibliography="1" bibliographyStyleHasBeenSet="1"/&gt;&lt;prefs&gt;&lt;pref name="fieldType" value="Field"/&gt;&lt;/prefs&gt;&lt;/d</vt:lpwstr>
  </property>
  <property fmtid="{D5CDD505-2E9C-101B-9397-08002B2CF9AE}" pid="3" name="ZOTERO_PREF_2">
    <vt:lpwstr>ata&gt;</vt:lpwstr>
  </property>
</Properties>
</file>